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9B3528" w14:paraId="16B93B33" w14:textId="77777777">
      <w:pPr>
        <w:pStyle w:val="BodyText"/>
        <w:spacing w:before="68"/>
        <w:ind w:left="2479" w:right="2500"/>
        <w:jc w:val="center"/>
      </w:pPr>
      <w:r>
        <w:t>United</w:t>
      </w:r>
      <w:r>
        <w:rPr>
          <w:spacing w:val="7"/>
        </w:rPr>
        <w:t xml:space="preserve"> </w:t>
      </w:r>
      <w:r>
        <w:t>States</w:t>
      </w:r>
      <w:r>
        <w:rPr>
          <w:spacing w:val="-15"/>
        </w:rPr>
        <w:t xml:space="preserve"> </w:t>
      </w:r>
      <w:r>
        <w:t>Food</w:t>
      </w:r>
      <w:r>
        <w:rPr>
          <w:spacing w:val="11"/>
        </w:rPr>
        <w:t xml:space="preserve"> </w:t>
      </w:r>
      <w:r>
        <w:t>and</w:t>
      </w:r>
      <w:r>
        <w:rPr>
          <w:spacing w:val="-14"/>
        </w:rPr>
        <w:t xml:space="preserve"> </w:t>
      </w:r>
      <w:r>
        <w:t>Drug</w:t>
      </w:r>
      <w:r>
        <w:rPr>
          <w:spacing w:val="-2"/>
        </w:rPr>
        <w:t xml:space="preserve"> Administration</w:t>
      </w:r>
    </w:p>
    <w:p w:rsidR="009B3528" w14:paraId="16B93B34" w14:textId="77777777">
      <w:pPr>
        <w:pStyle w:val="BodyText"/>
        <w:spacing w:before="3"/>
        <w:rPr>
          <w:sz w:val="23"/>
        </w:rPr>
      </w:pPr>
    </w:p>
    <w:p w:rsidR="009B3528" w14:paraId="16B93B35" w14:textId="77777777">
      <w:pPr>
        <w:pStyle w:val="BodyText"/>
        <w:spacing w:line="249" w:lineRule="auto"/>
        <w:ind w:left="2490" w:right="2500"/>
        <w:jc w:val="center"/>
      </w:pPr>
      <w:r>
        <w:t>Medical</w:t>
      </w:r>
      <w:r>
        <w:rPr>
          <w:spacing w:val="-10"/>
        </w:rPr>
        <w:t xml:space="preserve"> </w:t>
      </w:r>
      <w:r>
        <w:t>Devices;</w:t>
      </w:r>
      <w:r>
        <w:rPr>
          <w:spacing w:val="-15"/>
        </w:rPr>
        <w:t xml:space="preserve"> </w:t>
      </w:r>
      <w:r>
        <w:t>Humanitarian</w:t>
      </w:r>
      <w:r>
        <w:rPr>
          <w:spacing w:val="7"/>
        </w:rPr>
        <w:t xml:space="preserve"> </w:t>
      </w:r>
      <w:r>
        <w:t>Use</w:t>
      </w:r>
      <w:r>
        <w:rPr>
          <w:spacing w:val="-15"/>
        </w:rPr>
        <w:t xml:space="preserve"> </w:t>
      </w:r>
      <w:r>
        <w:t>Devices OMB Control</w:t>
      </w:r>
      <w:r>
        <w:rPr>
          <w:spacing w:val="40"/>
        </w:rPr>
        <w:t xml:space="preserve"> </w:t>
      </w:r>
      <w:r>
        <w:t>No. 0910-0332</w:t>
      </w:r>
    </w:p>
    <w:p w:rsidR="009B3528" w14:paraId="16B93B36" w14:textId="77777777">
      <w:pPr>
        <w:pStyle w:val="BodyText"/>
        <w:rPr>
          <w:sz w:val="26"/>
        </w:rPr>
      </w:pPr>
    </w:p>
    <w:p w:rsidR="003A0E05" w:rsidP="003A0E05" w14:paraId="136E7142" w14:textId="0EFB9FBC">
      <w:pPr>
        <w:spacing w:before="231"/>
        <w:ind w:left="100"/>
        <w:jc w:val="center"/>
        <w:rPr>
          <w:spacing w:val="-1"/>
          <w:sz w:val="24"/>
        </w:rPr>
      </w:pPr>
      <w:r>
        <w:rPr>
          <w:sz w:val="24"/>
        </w:rPr>
        <w:t>SUPPORTING</w:t>
      </w:r>
      <w:r>
        <w:rPr>
          <w:spacing w:val="-26"/>
          <w:sz w:val="24"/>
        </w:rPr>
        <w:t xml:space="preserve"> </w:t>
      </w:r>
      <w:r>
        <w:rPr>
          <w:sz w:val="24"/>
        </w:rPr>
        <w:t>STATEMENT</w:t>
      </w:r>
    </w:p>
    <w:p w:rsidR="009B3528" w14:paraId="16B93B37" w14:textId="38CFB563">
      <w:pPr>
        <w:spacing w:before="231"/>
        <w:ind w:left="100"/>
        <w:rPr>
          <w:b/>
          <w:sz w:val="24"/>
        </w:rPr>
      </w:pPr>
      <w:r>
        <w:rPr>
          <w:b/>
          <w:sz w:val="24"/>
        </w:rPr>
        <w:t>Part</w:t>
      </w:r>
      <w:r>
        <w:rPr>
          <w:b/>
          <w:spacing w:val="7"/>
          <w:sz w:val="24"/>
        </w:rPr>
        <w:t xml:space="preserve"> </w:t>
      </w:r>
      <w:r>
        <w:rPr>
          <w:b/>
          <w:sz w:val="24"/>
        </w:rPr>
        <w:t>A:</w:t>
      </w:r>
      <w:r>
        <w:rPr>
          <w:b/>
          <w:spacing w:val="47"/>
          <w:sz w:val="24"/>
        </w:rPr>
        <w:t xml:space="preserve"> </w:t>
      </w:r>
      <w:r>
        <w:rPr>
          <w:b/>
          <w:spacing w:val="-2"/>
          <w:sz w:val="24"/>
        </w:rPr>
        <w:t>Justification</w:t>
      </w:r>
    </w:p>
    <w:p w:rsidR="009B3528" w14:paraId="16B93B38" w14:textId="77777777">
      <w:pPr>
        <w:pStyle w:val="BodyText"/>
        <w:spacing w:before="8"/>
        <w:rPr>
          <w:b/>
        </w:rPr>
      </w:pPr>
    </w:p>
    <w:p w:rsidR="009B3528" w14:paraId="16B93B39" w14:textId="77777777">
      <w:pPr>
        <w:pStyle w:val="ListParagraph"/>
        <w:numPr>
          <w:ilvl w:val="0"/>
          <w:numId w:val="1"/>
        </w:numPr>
        <w:tabs>
          <w:tab w:val="left" w:pos="644"/>
        </w:tabs>
        <w:ind w:hanging="353"/>
        <w:rPr>
          <w:sz w:val="24"/>
          <w:u w:val="none"/>
        </w:rPr>
      </w:pPr>
      <w:r>
        <w:rPr>
          <w:spacing w:val="-2"/>
          <w:sz w:val="24"/>
        </w:rPr>
        <w:t>Circumstances</w:t>
      </w:r>
      <w:r>
        <w:rPr>
          <w:spacing w:val="2"/>
          <w:sz w:val="24"/>
        </w:rPr>
        <w:t xml:space="preserve"> </w:t>
      </w:r>
      <w:r>
        <w:rPr>
          <w:spacing w:val="-2"/>
          <w:sz w:val="24"/>
        </w:rPr>
        <w:t>Making</w:t>
      </w:r>
      <w:r>
        <w:rPr>
          <w:spacing w:val="9"/>
          <w:sz w:val="24"/>
        </w:rPr>
        <w:t xml:space="preserve"> </w:t>
      </w:r>
      <w:r>
        <w:rPr>
          <w:spacing w:val="-2"/>
          <w:sz w:val="24"/>
        </w:rPr>
        <w:t>the</w:t>
      </w:r>
      <w:r>
        <w:rPr>
          <w:spacing w:val="7"/>
          <w:sz w:val="24"/>
        </w:rPr>
        <w:t xml:space="preserve"> </w:t>
      </w:r>
      <w:r>
        <w:rPr>
          <w:spacing w:val="-2"/>
          <w:sz w:val="24"/>
        </w:rPr>
        <w:t>Collection</w:t>
      </w:r>
      <w:r>
        <w:rPr>
          <w:spacing w:val="34"/>
          <w:sz w:val="24"/>
        </w:rPr>
        <w:t xml:space="preserve"> </w:t>
      </w:r>
      <w:r>
        <w:rPr>
          <w:spacing w:val="-2"/>
          <w:sz w:val="24"/>
        </w:rPr>
        <w:t>of</w:t>
      </w:r>
      <w:r>
        <w:rPr>
          <w:spacing w:val="-9"/>
          <w:sz w:val="24"/>
        </w:rPr>
        <w:t xml:space="preserve"> </w:t>
      </w:r>
      <w:r>
        <w:rPr>
          <w:spacing w:val="-2"/>
          <w:sz w:val="24"/>
        </w:rPr>
        <w:t>Information</w:t>
      </w:r>
      <w:r>
        <w:rPr>
          <w:spacing w:val="22"/>
          <w:sz w:val="24"/>
        </w:rPr>
        <w:t xml:space="preserve"> </w:t>
      </w:r>
      <w:r>
        <w:rPr>
          <w:spacing w:val="-2"/>
          <w:sz w:val="24"/>
        </w:rPr>
        <w:t>Necessary</w:t>
      </w:r>
    </w:p>
    <w:p w:rsidR="009B3528" w14:paraId="16B93B3A" w14:textId="77777777">
      <w:pPr>
        <w:pStyle w:val="BodyText"/>
        <w:spacing w:before="6"/>
        <w:rPr>
          <w:sz w:val="20"/>
        </w:rPr>
      </w:pPr>
    </w:p>
    <w:p w:rsidR="00212B5C" w:rsidRPr="004B7ABC" w:rsidP="004B7ABC" w14:paraId="68952881" w14:textId="54F60AE7">
      <w:pPr>
        <w:pStyle w:val="BodyText"/>
        <w:ind w:left="290" w:right="171"/>
      </w:pPr>
      <w:r>
        <w:t>This</w:t>
      </w:r>
      <w:r>
        <w:rPr>
          <w:spacing w:val="-7"/>
        </w:rPr>
        <w:t xml:space="preserve"> </w:t>
      </w:r>
      <w:r>
        <w:t>information</w:t>
      </w:r>
      <w:r>
        <w:rPr>
          <w:spacing w:val="28"/>
        </w:rPr>
        <w:t xml:space="preserve"> </w:t>
      </w:r>
      <w:r>
        <w:t>collection</w:t>
      </w:r>
      <w:r>
        <w:rPr>
          <w:spacing w:val="18"/>
        </w:rPr>
        <w:t xml:space="preserve"> </w:t>
      </w:r>
      <w:r>
        <w:t>supports</w:t>
      </w:r>
      <w:r>
        <w:rPr>
          <w:spacing w:val="-6"/>
        </w:rPr>
        <w:t xml:space="preserve"> </w:t>
      </w:r>
      <w:r>
        <w:t>Food</w:t>
      </w:r>
      <w:r>
        <w:rPr>
          <w:spacing w:val="-3"/>
        </w:rPr>
        <w:t xml:space="preserve"> </w:t>
      </w:r>
      <w:r>
        <w:t>and</w:t>
      </w:r>
      <w:r>
        <w:rPr>
          <w:spacing w:val="-15"/>
        </w:rPr>
        <w:t xml:space="preserve"> </w:t>
      </w:r>
      <w:r>
        <w:t>Drug</w:t>
      </w:r>
      <w:r>
        <w:rPr>
          <w:spacing w:val="-14"/>
        </w:rPr>
        <w:t xml:space="preserve"> </w:t>
      </w:r>
      <w:r>
        <w:t>Administration</w:t>
      </w:r>
      <w:r>
        <w:rPr>
          <w:spacing w:val="29"/>
        </w:rPr>
        <w:t xml:space="preserve"> </w:t>
      </w:r>
      <w:r>
        <w:t>(FDA)</w:t>
      </w:r>
      <w:r>
        <w:rPr>
          <w:spacing w:val="-15"/>
        </w:rPr>
        <w:t xml:space="preserve"> </w:t>
      </w:r>
      <w:r>
        <w:t>regulations.</w:t>
      </w:r>
      <w:r>
        <w:rPr>
          <w:spacing w:val="24"/>
        </w:rPr>
        <w:t xml:space="preserve"> </w:t>
      </w:r>
      <w:r>
        <w:t>The regulations</w:t>
      </w:r>
      <w:r>
        <w:rPr>
          <w:spacing w:val="27"/>
        </w:rPr>
        <w:t xml:space="preserve"> </w:t>
      </w:r>
      <w:r>
        <w:t>implement</w:t>
      </w:r>
      <w:r>
        <w:rPr>
          <w:spacing w:val="37"/>
        </w:rPr>
        <w:t xml:space="preserve"> </w:t>
      </w:r>
      <w:r>
        <w:t>provisions</w:t>
      </w:r>
      <w:r>
        <w:rPr>
          <w:spacing w:val="40"/>
        </w:rPr>
        <w:t xml:space="preserve"> </w:t>
      </w:r>
      <w:r>
        <w:t>under</w:t>
      </w:r>
      <w:r>
        <w:rPr>
          <w:spacing w:val="-10"/>
        </w:rPr>
        <w:t xml:space="preserve"> </w:t>
      </w:r>
      <w:r>
        <w:t>sections</w:t>
      </w:r>
      <w:r>
        <w:rPr>
          <w:spacing w:val="17"/>
        </w:rPr>
        <w:t xml:space="preserve"> </w:t>
      </w:r>
      <w:r>
        <w:t>515A and</w:t>
      </w:r>
      <w:r>
        <w:rPr>
          <w:spacing w:val="-15"/>
        </w:rPr>
        <w:t xml:space="preserve"> </w:t>
      </w:r>
      <w:r>
        <w:t>520(m)</w:t>
      </w:r>
      <w:r>
        <w:rPr>
          <w:spacing w:val="15"/>
        </w:rPr>
        <w:t xml:space="preserve"> </w:t>
      </w:r>
      <w:r>
        <w:t>of</w:t>
      </w:r>
      <w:r>
        <w:rPr>
          <w:spacing w:val="-10"/>
        </w:rPr>
        <w:t xml:space="preserve"> </w:t>
      </w:r>
      <w:r>
        <w:t>the</w:t>
      </w:r>
      <w:r>
        <w:rPr>
          <w:spacing w:val="-6"/>
        </w:rPr>
        <w:t xml:space="preserve"> </w:t>
      </w:r>
      <w:r>
        <w:t>Federal</w:t>
      </w:r>
      <w:r>
        <w:rPr>
          <w:spacing w:val="-12"/>
        </w:rPr>
        <w:t xml:space="preserve"> </w:t>
      </w:r>
      <w:r>
        <w:t>Food, Drug,</w:t>
      </w:r>
      <w:r>
        <w:rPr>
          <w:spacing w:val="-9"/>
        </w:rPr>
        <w:t xml:space="preserve"> </w:t>
      </w:r>
      <w:r>
        <w:t>and Cosmetic</w:t>
      </w:r>
      <w:r>
        <w:rPr>
          <w:spacing w:val="15"/>
        </w:rPr>
        <w:t xml:space="preserve"> </w:t>
      </w:r>
      <w:r>
        <w:t>Act</w:t>
      </w:r>
      <w:r>
        <w:rPr>
          <w:spacing w:val="-6"/>
        </w:rPr>
        <w:t xml:space="preserve"> </w:t>
      </w:r>
      <w:r>
        <w:t>(the FD&amp;C</w:t>
      </w:r>
      <w:r>
        <w:rPr>
          <w:spacing w:val="-15"/>
        </w:rPr>
        <w:t xml:space="preserve"> </w:t>
      </w:r>
      <w:r>
        <w:t>Act</w:t>
      </w:r>
      <w:r>
        <w:rPr>
          <w:spacing w:val="-6"/>
        </w:rPr>
        <w:t xml:space="preserve"> </w:t>
      </w:r>
      <w:r>
        <w:t>or</w:t>
      </w:r>
      <w:r>
        <w:rPr>
          <w:spacing w:val="-4"/>
        </w:rPr>
        <w:t xml:space="preserve"> </w:t>
      </w:r>
      <w:r>
        <w:t>the act),</w:t>
      </w:r>
      <w:r>
        <w:rPr>
          <w:spacing w:val="-14"/>
        </w:rPr>
        <w:t xml:space="preserve"> </w:t>
      </w:r>
      <w:r>
        <w:t>codified</w:t>
      </w:r>
      <w:r>
        <w:rPr>
          <w:spacing w:val="32"/>
        </w:rPr>
        <w:t xml:space="preserve"> </w:t>
      </w:r>
      <w:r>
        <w:t>at</w:t>
      </w:r>
      <w:r>
        <w:rPr>
          <w:spacing w:val="-15"/>
        </w:rPr>
        <w:t xml:space="preserve"> </w:t>
      </w:r>
      <w:r>
        <w:t>21 CFR</w:t>
      </w:r>
      <w:r>
        <w:rPr>
          <w:spacing w:val="-4"/>
        </w:rPr>
        <w:t xml:space="preserve"> </w:t>
      </w:r>
      <w:r>
        <w:t>part</w:t>
      </w:r>
      <w:r>
        <w:rPr>
          <w:spacing w:val="-6"/>
        </w:rPr>
        <w:t xml:space="preserve"> </w:t>
      </w:r>
      <w:r>
        <w:t>814, subpart H: Humanitarian</w:t>
      </w:r>
      <w:r>
        <w:rPr>
          <w:spacing w:val="7"/>
        </w:rPr>
        <w:t xml:space="preserve"> </w:t>
      </w:r>
      <w:r>
        <w:t>Use</w:t>
      </w:r>
      <w:r>
        <w:rPr>
          <w:spacing w:val="-15"/>
        </w:rPr>
        <w:t xml:space="preserve"> </w:t>
      </w:r>
      <w:r>
        <w:t>Devices</w:t>
      </w:r>
      <w:r>
        <w:rPr>
          <w:spacing w:val="-15"/>
        </w:rPr>
        <w:t xml:space="preserve"> </w:t>
      </w:r>
      <w:r>
        <w:t>(HUDs).</w:t>
      </w:r>
      <w:r>
        <w:rPr>
          <w:spacing w:val="-15"/>
        </w:rPr>
        <w:t xml:space="preserve"> </w:t>
      </w:r>
      <w:r>
        <w:t>The</w:t>
      </w:r>
      <w:r>
        <w:rPr>
          <w:spacing w:val="-15"/>
        </w:rPr>
        <w:t xml:space="preserve"> </w:t>
      </w:r>
      <w:r>
        <w:t>regulations</w:t>
      </w:r>
      <w:r>
        <w:rPr>
          <w:spacing w:val="26"/>
        </w:rPr>
        <w:t xml:space="preserve"> </w:t>
      </w:r>
      <w:r>
        <w:t>set</w:t>
      </w:r>
      <w:r>
        <w:rPr>
          <w:spacing w:val="-15"/>
        </w:rPr>
        <w:t xml:space="preserve"> </w:t>
      </w:r>
      <w:r>
        <w:t>forth</w:t>
      </w:r>
      <w:r>
        <w:rPr>
          <w:spacing w:val="-7"/>
        </w:rPr>
        <w:t xml:space="preserve"> </w:t>
      </w:r>
      <w:r>
        <w:t>procedures for</w:t>
      </w:r>
      <w:r>
        <w:rPr>
          <w:spacing w:val="-14"/>
        </w:rPr>
        <w:t xml:space="preserve"> </w:t>
      </w:r>
      <w:r>
        <w:t>obtaining</w:t>
      </w:r>
      <w:r>
        <w:rPr>
          <w:spacing w:val="27"/>
        </w:rPr>
        <w:t xml:space="preserve"> </w:t>
      </w:r>
      <w:r>
        <w:t>HUD designation</w:t>
      </w:r>
      <w:r>
        <w:rPr>
          <w:spacing w:val="40"/>
        </w:rPr>
        <w:t xml:space="preserve"> </w:t>
      </w:r>
      <w:r>
        <w:t>of</w:t>
      </w:r>
      <w:r>
        <w:rPr>
          <w:spacing w:val="-2"/>
        </w:rPr>
        <w:t xml:space="preserve"> </w:t>
      </w:r>
      <w:r>
        <w:t>a medical device and</w:t>
      </w:r>
      <w:r>
        <w:rPr>
          <w:spacing w:val="-9"/>
        </w:rPr>
        <w:t xml:space="preserve"> </w:t>
      </w:r>
      <w:r>
        <w:t>are</w:t>
      </w:r>
      <w:r>
        <w:rPr>
          <w:spacing w:val="-12"/>
        </w:rPr>
        <w:t xml:space="preserve"> </w:t>
      </w:r>
      <w:r>
        <w:t>intended</w:t>
      </w:r>
      <w:r>
        <w:rPr>
          <w:spacing w:val="35"/>
        </w:rPr>
        <w:t xml:space="preserve"> </w:t>
      </w:r>
      <w:r>
        <w:t>“to encourage the discovery</w:t>
      </w:r>
      <w:r>
        <w:rPr>
          <w:spacing w:val="20"/>
        </w:rPr>
        <w:t xml:space="preserve"> </w:t>
      </w:r>
      <w:r>
        <w:t>and use</w:t>
      </w:r>
      <w:r>
        <w:rPr>
          <w:spacing w:val="-12"/>
        </w:rPr>
        <w:t xml:space="preserve"> </w:t>
      </w:r>
      <w:r>
        <w:t>of devices intended to</w:t>
      </w:r>
      <w:r>
        <w:rPr>
          <w:spacing w:val="-1"/>
        </w:rPr>
        <w:t xml:space="preserve"> </w:t>
      </w:r>
      <w:r>
        <w:t>benefit patients in the</w:t>
      </w:r>
      <w:r>
        <w:rPr>
          <w:spacing w:val="-4"/>
        </w:rPr>
        <w:t xml:space="preserve"> </w:t>
      </w:r>
      <w:r>
        <w:t>treatment</w:t>
      </w:r>
      <w:r>
        <w:rPr>
          <w:spacing w:val="-10"/>
        </w:rPr>
        <w:t xml:space="preserve"> </w:t>
      </w:r>
      <w:r>
        <w:t>or</w:t>
      </w:r>
      <w:r>
        <w:rPr>
          <w:spacing w:val="-8"/>
        </w:rPr>
        <w:t xml:space="preserve"> </w:t>
      </w:r>
      <w:r>
        <w:t>diagnosis</w:t>
      </w:r>
      <w:r>
        <w:rPr>
          <w:spacing w:val="40"/>
        </w:rPr>
        <w:t xml:space="preserve"> </w:t>
      </w:r>
      <w:r>
        <w:t>of</w:t>
      </w:r>
      <w:r>
        <w:rPr>
          <w:spacing w:val="-8"/>
        </w:rPr>
        <w:t xml:space="preserve"> </w:t>
      </w:r>
      <w:r>
        <w:t>diseases</w:t>
      </w:r>
      <w:r>
        <w:rPr>
          <w:spacing w:val="-6"/>
        </w:rPr>
        <w:t xml:space="preserve"> </w:t>
      </w:r>
      <w:r>
        <w:t>or</w:t>
      </w:r>
      <w:r>
        <w:rPr>
          <w:spacing w:val="-8"/>
        </w:rPr>
        <w:t xml:space="preserve"> </w:t>
      </w:r>
      <w:r>
        <w:t>conditions that</w:t>
      </w:r>
      <w:r>
        <w:rPr>
          <w:spacing w:val="-12"/>
        </w:rPr>
        <w:t xml:space="preserve"> </w:t>
      </w:r>
      <w:r>
        <w:t>affect</w:t>
      </w:r>
      <w:r>
        <w:rPr>
          <w:spacing w:val="-15"/>
        </w:rPr>
        <w:t xml:space="preserve"> </w:t>
      </w:r>
      <w:r>
        <w:t>or</w:t>
      </w:r>
      <w:r>
        <w:rPr>
          <w:spacing w:val="-3"/>
        </w:rPr>
        <w:t xml:space="preserve"> </w:t>
      </w:r>
      <w:r>
        <w:t>are</w:t>
      </w:r>
      <w:r>
        <w:rPr>
          <w:spacing w:val="-13"/>
        </w:rPr>
        <w:t xml:space="preserve"> </w:t>
      </w:r>
      <w:r>
        <w:t>manifested</w:t>
      </w:r>
      <w:r>
        <w:rPr>
          <w:spacing w:val="19"/>
        </w:rPr>
        <w:t xml:space="preserve"> </w:t>
      </w:r>
      <w:r>
        <w:t>in not more than</w:t>
      </w:r>
      <w:r>
        <w:rPr>
          <w:spacing w:val="-10"/>
        </w:rPr>
        <w:t xml:space="preserve"> </w:t>
      </w:r>
      <w:r>
        <w:t>8,000</w:t>
      </w:r>
      <w:r>
        <w:rPr>
          <w:spacing w:val="33"/>
        </w:rPr>
        <w:t xml:space="preserve"> </w:t>
      </w:r>
      <w:r>
        <w:t>individua</w:t>
      </w:r>
      <w:r>
        <w:rPr>
          <w:spacing w:val="-39"/>
        </w:rPr>
        <w:t xml:space="preserve"> </w:t>
      </w:r>
      <w:r>
        <w:t>ls</w:t>
      </w:r>
      <w:r>
        <w:rPr>
          <w:spacing w:val="40"/>
        </w:rPr>
        <w:t xml:space="preserve"> </w:t>
      </w:r>
      <w:r>
        <w:t>in</w:t>
      </w:r>
      <w:r>
        <w:rPr>
          <w:spacing w:val="19"/>
        </w:rPr>
        <w:t xml:space="preserve"> </w:t>
      </w:r>
      <w:r>
        <w:t>the United States</w:t>
      </w:r>
      <w:r>
        <w:rPr>
          <w:spacing w:val="-1"/>
        </w:rPr>
        <w:t xml:space="preserve"> </w:t>
      </w:r>
      <w:r>
        <w:t>per year,” (see 21 CFR 814.100).</w:t>
      </w:r>
      <w:r w:rsidR="004B7ABC">
        <w:t xml:space="preserve">  </w:t>
      </w:r>
      <w:r w:rsidR="00350893">
        <w:rPr>
          <w:bCs/>
        </w:rPr>
        <w:t xml:space="preserve">The information collection also includes burden associated with the submission of </w:t>
      </w:r>
      <w:r w:rsidR="006927D1">
        <w:rPr>
          <w:bCs/>
        </w:rPr>
        <w:t>h</w:t>
      </w:r>
      <w:r w:rsidRPr="006E4561" w:rsidR="00B96C64">
        <w:rPr>
          <w:bCs/>
        </w:rPr>
        <w:t xml:space="preserve">umanitarian </w:t>
      </w:r>
      <w:r w:rsidR="006927D1">
        <w:rPr>
          <w:bCs/>
        </w:rPr>
        <w:t>d</w:t>
      </w:r>
      <w:r w:rsidRPr="006E4561" w:rsidR="00B96C64">
        <w:rPr>
          <w:bCs/>
        </w:rPr>
        <w:t xml:space="preserve">evice </w:t>
      </w:r>
      <w:r w:rsidR="00350893">
        <w:rPr>
          <w:bCs/>
        </w:rPr>
        <w:t>e</w:t>
      </w:r>
      <w:r w:rsidRPr="006E4561" w:rsidR="00B96C64">
        <w:rPr>
          <w:bCs/>
        </w:rPr>
        <w:t xml:space="preserve">xemption </w:t>
      </w:r>
      <w:r w:rsidR="00350893">
        <w:rPr>
          <w:bCs/>
        </w:rPr>
        <w:t>a</w:t>
      </w:r>
      <w:r w:rsidRPr="006E4561" w:rsidR="00B96C64">
        <w:rPr>
          <w:bCs/>
        </w:rPr>
        <w:t xml:space="preserve">pplications and </w:t>
      </w:r>
      <w:r w:rsidR="00350893">
        <w:rPr>
          <w:bCs/>
        </w:rPr>
        <w:t>a</w:t>
      </w:r>
      <w:r w:rsidRPr="006E4561" w:rsidR="00B96C64">
        <w:rPr>
          <w:bCs/>
        </w:rPr>
        <w:t xml:space="preserve">nnual </w:t>
      </w:r>
      <w:r w:rsidR="00350893">
        <w:rPr>
          <w:bCs/>
        </w:rPr>
        <w:t>d</w:t>
      </w:r>
      <w:r w:rsidRPr="006E4561" w:rsidR="00B96C64">
        <w:rPr>
          <w:bCs/>
        </w:rPr>
        <w:t xml:space="preserve">istribution </w:t>
      </w:r>
      <w:r w:rsidR="00350893">
        <w:rPr>
          <w:bCs/>
        </w:rPr>
        <w:t>n</w:t>
      </w:r>
      <w:r w:rsidRPr="006E4561" w:rsidR="00B96C64">
        <w:rPr>
          <w:bCs/>
        </w:rPr>
        <w:t xml:space="preserve">umber </w:t>
      </w:r>
      <w:r w:rsidR="00350893">
        <w:rPr>
          <w:bCs/>
        </w:rPr>
        <w:t>r</w:t>
      </w:r>
      <w:r w:rsidRPr="006E4561" w:rsidR="00B96C64">
        <w:rPr>
          <w:bCs/>
        </w:rPr>
        <w:t xml:space="preserve">eporting </w:t>
      </w:r>
      <w:r w:rsidR="00350893">
        <w:rPr>
          <w:bCs/>
        </w:rPr>
        <w:t>r</w:t>
      </w:r>
      <w:r w:rsidRPr="006E4561" w:rsidR="00B96C64">
        <w:rPr>
          <w:bCs/>
        </w:rPr>
        <w:t>equirements</w:t>
      </w:r>
      <w:r w:rsidR="007F18ED">
        <w:rPr>
          <w:bCs/>
        </w:rPr>
        <w:t>.</w:t>
      </w:r>
      <w:r w:rsidRPr="006927D1" w:rsidR="00B96C64">
        <w:rPr>
          <w:bCs/>
        </w:rPr>
        <w:t xml:space="preserve"> </w:t>
      </w:r>
    </w:p>
    <w:p w:rsidR="00B96C64" w:rsidP="00614100" w14:paraId="6420C5D2" w14:textId="77777777">
      <w:pPr>
        <w:pStyle w:val="BodyText"/>
        <w:spacing w:before="1" w:line="237" w:lineRule="auto"/>
        <w:ind w:left="290" w:right="171"/>
      </w:pPr>
    </w:p>
    <w:p w:rsidR="00B96C64" w:rsidP="00614100" w14:paraId="58FBF53A" w14:textId="5BDB635E">
      <w:pPr>
        <w:pStyle w:val="BodyText"/>
        <w:spacing w:before="1" w:line="237" w:lineRule="auto"/>
        <w:ind w:left="290" w:right="171"/>
      </w:pPr>
      <w:r>
        <w:t xml:space="preserve">HUDs approved under a Humanitarian Device Exemption (HDE) cannot be sold for an amount that exceeds the costs of research and development, fabrication, and distribution of the device (i.e., for profit), except in narrow circumstances.  </w:t>
      </w:r>
      <w:r w:rsidR="003567A4">
        <w:t>S</w:t>
      </w:r>
      <w:r>
        <w:t>ection 520(m)(6)(A)(i) of the FD&amp;C Act</w:t>
      </w:r>
      <w:r w:rsidR="004B7ABC">
        <w:t xml:space="preserve">, </w:t>
      </w:r>
      <w:r w:rsidR="00555E07">
        <w:t>provides that</w:t>
      </w:r>
      <w:r>
        <w:t xml:space="preserve"> a HUD approved under an HDE is eligible to be sold for profit if the device meets criteria:</w:t>
      </w:r>
    </w:p>
    <w:p w:rsidR="00FE26EB" w:rsidP="00614100" w14:paraId="2217EE8B" w14:textId="77777777">
      <w:pPr>
        <w:pStyle w:val="BodyText"/>
        <w:spacing w:before="1" w:line="237" w:lineRule="auto"/>
        <w:ind w:left="290" w:right="171"/>
      </w:pPr>
    </w:p>
    <w:p w:rsidR="00212B5C" w:rsidP="00E72CCA" w14:paraId="5B44CE86" w14:textId="042F5E6B">
      <w:pPr>
        <w:pStyle w:val="BodyText"/>
        <w:spacing w:before="1" w:line="237" w:lineRule="auto"/>
        <w:ind w:left="290" w:right="171" w:firstLine="430"/>
      </w:pPr>
      <w:r>
        <w:t>Section 520(m)(6)(A)(ii)</w:t>
      </w:r>
      <w:r w:rsidR="00E72CCA">
        <w:t xml:space="preserve"> </w:t>
      </w:r>
      <w:r>
        <w:t>provides that the Secretary of Health and Human Services (the Secretary) will assign an annual distribution number (ADN) for devices that meet the eligibility criteria to be permitted to be sold for profit.  The ADN is defined as the number of devices “reasonably needed to treat, diagnose, or cure a population of 8,000 individuals in the United States,” and therefore shall be based on the following information in a humanitarian device exemption (HDE) application: the number of devices reasonably necessary to treat such individuals.</w:t>
      </w:r>
    </w:p>
    <w:p w:rsidR="00212B5C" w:rsidP="00614100" w14:paraId="79B3D680" w14:textId="77777777">
      <w:pPr>
        <w:pStyle w:val="BodyText"/>
        <w:spacing w:before="1" w:line="237" w:lineRule="auto"/>
        <w:ind w:left="290" w:right="171"/>
      </w:pPr>
    </w:p>
    <w:p w:rsidR="00212B5C" w:rsidP="00E72CCA" w14:paraId="0338D4F4" w14:textId="495EE96A">
      <w:pPr>
        <w:pStyle w:val="BodyText"/>
        <w:spacing w:before="1" w:line="237" w:lineRule="auto"/>
        <w:ind w:left="290" w:right="171" w:firstLine="430"/>
      </w:pPr>
      <w:r>
        <w:t>Section 520(m)(6)(A)(iii) provides that an HDE holder immediately notify the agency if the number of devices distributed during any calendar year exceeds the ADN.  Section 520(m)(6)(C) provides that an HDE holder may petition to modify the ADN if additional information arises.</w:t>
      </w:r>
    </w:p>
    <w:p w:rsidR="00212B5C" w:rsidP="00614100" w14:paraId="364E5036" w14:textId="77777777">
      <w:pPr>
        <w:pStyle w:val="BodyText"/>
        <w:spacing w:before="1" w:line="237" w:lineRule="auto"/>
        <w:ind w:left="290" w:right="171"/>
      </w:pPr>
    </w:p>
    <w:p w:rsidR="00212B5C" w:rsidP="00614100" w14:paraId="7567EA9A" w14:textId="32C3B1DA">
      <w:pPr>
        <w:pStyle w:val="BodyText"/>
        <w:spacing w:before="1" w:line="237" w:lineRule="auto"/>
        <w:ind w:left="290" w:right="171"/>
      </w:pPr>
      <w:r>
        <w:t>FDA issued a guidance entitled “Guidance for HDE Holders, Institutional Review Boards (IRBs), Clinical Investigators, and Food and Drug Administration Staff – Humanitarian Device Exemption (HDE) Regulation: Questions and Answers” (</w:t>
      </w:r>
      <w:hyperlink r:id="rId4" w:history="1">
        <w:r w:rsidRPr="00C36CFE">
          <w:rPr>
            <w:rStyle w:val="Hyperlink"/>
          </w:rPr>
          <w:t>http:/</w:t>
        </w:r>
        <w:r w:rsidRPr="00C36CFE">
          <w:rPr>
            <w:rStyle w:val="Hyperlink"/>
          </w:rPr>
          <w:t>/</w:t>
        </w:r>
        <w:r w:rsidRPr="00C36CFE">
          <w:rPr>
            <w:rStyle w:val="Hyperlink"/>
          </w:rPr>
          <w:t>www.fda.gov/downloads/MedicalDevices/DeviceRegulationandGuidance/GuidanceDocuments/ucm110203.pdf</w:t>
        </w:r>
      </w:hyperlink>
      <w:r>
        <w:t xml:space="preserve">). The guidance was developed and issued prior to the enactment of FDASIA, and certain sections of this guidance may no longer be current as a result of FDASIA. </w:t>
      </w:r>
    </w:p>
    <w:p w:rsidR="00212B5C" w:rsidP="00614100" w14:paraId="2EA015A0" w14:textId="0A60EE7D">
      <w:pPr>
        <w:pStyle w:val="BodyText"/>
        <w:spacing w:before="1" w:line="237" w:lineRule="auto"/>
        <w:ind w:left="290" w:right="171"/>
      </w:pPr>
      <w:r>
        <w:t>FDA continues to rely on 2008 guidance, however we issued draft</w:t>
      </w:r>
      <w:r w:rsidR="00D61F2D">
        <w:t xml:space="preserve"> HDA</w:t>
      </w:r>
      <w:r>
        <w:t xml:space="preserve"> guidance in June 2018.</w:t>
      </w:r>
    </w:p>
    <w:p w:rsidR="00C36CFE" w:rsidP="00614100" w14:paraId="43A9F12D" w14:textId="2B601F6C">
      <w:pPr>
        <w:pStyle w:val="BodyText"/>
        <w:spacing w:before="1" w:line="237" w:lineRule="auto"/>
        <w:ind w:left="290" w:right="171"/>
      </w:pPr>
      <w:r>
        <w:t>This guidance document reflects changes in the HDE Program resulting from statutory amendments made by the 21st Century Cures Act (Cures Act) and explains the criteria FDA considers to determine if “probable benefit” has been demonstrated as part of the Agency’s decision-making process regarding marketing authorization for a HUD. This guidance document also reflects amendments made to the HDE provision of the Federal Food, Drug, and Cosmetic Act (FD&amp;C Act) by the FDA Reauthorization Act of 2017 (FDARA).</w:t>
      </w:r>
    </w:p>
    <w:p w:rsidR="00212B5C" w:rsidP="00614100" w14:paraId="624D1979" w14:textId="77777777">
      <w:pPr>
        <w:pStyle w:val="BodyText"/>
        <w:spacing w:before="1" w:line="237" w:lineRule="auto"/>
        <w:ind w:left="290" w:right="171"/>
      </w:pPr>
    </w:p>
    <w:p w:rsidR="00212B5C" w:rsidP="00614100" w14:paraId="42D728EC" w14:textId="77777777">
      <w:pPr>
        <w:pStyle w:val="BodyText"/>
        <w:spacing w:before="1" w:line="237" w:lineRule="auto"/>
        <w:ind w:left="290" w:right="171"/>
      </w:pPr>
      <w:r>
        <w:t>Reporting Requirements:</w:t>
      </w:r>
    </w:p>
    <w:p w:rsidR="00212B5C" w:rsidP="00614100" w14:paraId="5349CA23" w14:textId="77777777">
      <w:pPr>
        <w:pStyle w:val="BodyText"/>
        <w:spacing w:before="1" w:line="237" w:lineRule="auto"/>
        <w:ind w:left="290" w:right="171"/>
      </w:pPr>
    </w:p>
    <w:p w:rsidR="00212B5C" w:rsidRPr="00CF06F2" w:rsidP="00614100" w14:paraId="50DC89D7" w14:textId="77777777">
      <w:pPr>
        <w:pStyle w:val="BodyText"/>
        <w:spacing w:before="1" w:line="237" w:lineRule="auto"/>
        <w:ind w:left="290" w:right="171"/>
        <w:rPr>
          <w:u w:val="single"/>
        </w:rPr>
      </w:pPr>
      <w:r w:rsidRPr="00CF06F2">
        <w:rPr>
          <w:u w:val="single"/>
        </w:rPr>
        <w:t>Pediatric Subpopulation and Patient Information--Section 515A(a)(2)</w:t>
      </w:r>
    </w:p>
    <w:p w:rsidR="00212B5C" w:rsidP="00614100" w14:paraId="37A0D0E0" w14:textId="77777777">
      <w:pPr>
        <w:pStyle w:val="BodyText"/>
        <w:spacing w:before="1" w:line="237" w:lineRule="auto"/>
        <w:ind w:left="290" w:right="171"/>
      </w:pPr>
      <w:r>
        <w:t>Requires that an HDE application include a description of any pediatric subpopulations that suffer from the disease or condition that the device is intended to treat, diagnose, or cure and the number of affected pediatric patients.</w:t>
      </w:r>
    </w:p>
    <w:p w:rsidR="00212B5C" w:rsidP="00614100" w14:paraId="2F79FE10" w14:textId="77777777">
      <w:pPr>
        <w:pStyle w:val="BodyText"/>
        <w:spacing w:before="1" w:line="237" w:lineRule="auto"/>
        <w:ind w:left="290" w:right="171"/>
      </w:pPr>
    </w:p>
    <w:p w:rsidR="00212B5C" w:rsidRPr="00CF06F2" w:rsidP="00614100" w14:paraId="761479BC" w14:textId="77777777">
      <w:pPr>
        <w:pStyle w:val="BodyText"/>
        <w:spacing w:before="1" w:line="237" w:lineRule="auto"/>
        <w:ind w:left="290" w:right="171"/>
        <w:rPr>
          <w:u w:val="single"/>
        </w:rPr>
      </w:pPr>
      <w:r w:rsidRPr="00CF06F2">
        <w:rPr>
          <w:u w:val="single"/>
        </w:rPr>
        <w:t>Exemption from Profit Prohibition--Section 520(m)(6)(A)(i) and (ii)</w:t>
      </w:r>
    </w:p>
    <w:p w:rsidR="00212B5C" w:rsidP="00614100" w14:paraId="0A8F1DE8" w14:textId="77777777">
      <w:pPr>
        <w:pStyle w:val="BodyText"/>
        <w:spacing w:before="1" w:line="237" w:lineRule="auto"/>
        <w:ind w:left="290" w:right="171"/>
      </w:pPr>
      <w:r>
        <w:t>Provides that the HUD meets the eligibility criteria under section 520(m)(6)(A)(i) to be exempt from the profit prohibition on HUDs approved under an HDE, the Secretary will determine the ADN when the Secretary grants the HDE.  The ADN shall be based on the number of such devices reasonably needed to treat, diagnose, or cure a population of 8,000 individuals in the United States.</w:t>
      </w:r>
    </w:p>
    <w:p w:rsidR="00212B5C" w:rsidRPr="00CF06F2" w:rsidP="00614100" w14:paraId="2F7B0375" w14:textId="77777777">
      <w:pPr>
        <w:pStyle w:val="BodyText"/>
        <w:spacing w:before="1" w:line="237" w:lineRule="auto"/>
        <w:ind w:left="290" w:right="171"/>
        <w:rPr>
          <w:u w:val="single"/>
        </w:rPr>
      </w:pPr>
    </w:p>
    <w:p w:rsidR="00212B5C" w:rsidRPr="00CF06F2" w:rsidP="00614100" w14:paraId="1D405F7F" w14:textId="77777777">
      <w:pPr>
        <w:pStyle w:val="BodyText"/>
        <w:spacing w:before="1" w:line="237" w:lineRule="auto"/>
        <w:ind w:left="290" w:right="171"/>
        <w:rPr>
          <w:u w:val="single"/>
        </w:rPr>
      </w:pPr>
      <w:r w:rsidRPr="00CF06F2">
        <w:rPr>
          <w:u w:val="single"/>
        </w:rPr>
        <w:t>Request for Determination of Eligibility Criteria—Section 613(b) of FDASIA</w:t>
      </w:r>
    </w:p>
    <w:p w:rsidR="00212B5C" w:rsidP="00614100" w14:paraId="499C4342" w14:textId="77777777">
      <w:pPr>
        <w:pStyle w:val="BodyText"/>
        <w:spacing w:before="1" w:line="237" w:lineRule="auto"/>
        <w:ind w:left="290" w:right="171"/>
      </w:pPr>
      <w:r>
        <w:t>A sponsor of a HUD for which an HDE was approved prior to the enactment of FDASIA on July 9, 2012, may seek a determination that their HUD meets the eligibility criteria for exemption from the profit prohibition for an HUD under section 520(m)(6)(A)(i) of the FD&amp;C Act.  If the Secretary determines that the HUD meets the eligibility criteria, the Secretary will determine the ADN for the HUD.</w:t>
      </w:r>
    </w:p>
    <w:p w:rsidR="00212B5C" w:rsidP="00614100" w14:paraId="0ACD16B1" w14:textId="77777777">
      <w:pPr>
        <w:pStyle w:val="BodyText"/>
        <w:spacing w:before="1" w:line="237" w:lineRule="auto"/>
        <w:ind w:left="290" w:right="171"/>
      </w:pPr>
    </w:p>
    <w:p w:rsidR="00CF06F2" w:rsidRPr="00CF06F2" w:rsidP="00614100" w14:paraId="483E06F0" w14:textId="77777777">
      <w:pPr>
        <w:pStyle w:val="BodyText"/>
        <w:spacing w:before="1" w:line="237" w:lineRule="auto"/>
        <w:ind w:left="290" w:right="171"/>
        <w:rPr>
          <w:u w:val="single"/>
        </w:rPr>
      </w:pPr>
      <w:r w:rsidRPr="00CF06F2">
        <w:rPr>
          <w:u w:val="single"/>
        </w:rPr>
        <w:t>ADN Notification--Section 520(m)(6)(A)(iii)</w:t>
      </w:r>
      <w:r w:rsidRPr="00CF06F2">
        <w:rPr>
          <w:u w:val="single"/>
        </w:rPr>
        <w:t xml:space="preserve"> </w:t>
      </w:r>
    </w:p>
    <w:p w:rsidR="00212B5C" w:rsidP="00614100" w14:paraId="1B07893E" w14:textId="4D5B7255">
      <w:pPr>
        <w:pStyle w:val="BodyText"/>
        <w:spacing w:before="1" w:line="237" w:lineRule="auto"/>
        <w:ind w:left="290" w:right="171"/>
      </w:pPr>
      <w:r>
        <w:t>Requires an HDE holder immediately notify the agency if the number of devices distributed during any calendar year exceeds the ADN.</w:t>
      </w:r>
    </w:p>
    <w:p w:rsidR="00212B5C" w:rsidP="00614100" w14:paraId="0B28C0E8" w14:textId="77777777">
      <w:pPr>
        <w:pStyle w:val="BodyText"/>
        <w:spacing w:before="1" w:line="237" w:lineRule="auto"/>
        <w:ind w:left="290" w:right="171"/>
      </w:pPr>
    </w:p>
    <w:p w:rsidR="00212B5C" w:rsidRPr="00CF06F2" w:rsidP="00614100" w14:paraId="357D2C4B" w14:textId="77777777">
      <w:pPr>
        <w:pStyle w:val="BodyText"/>
        <w:spacing w:before="1" w:line="237" w:lineRule="auto"/>
        <w:ind w:left="290" w:right="171"/>
        <w:rPr>
          <w:u w:val="single"/>
        </w:rPr>
      </w:pPr>
      <w:r w:rsidRPr="00CF06F2">
        <w:rPr>
          <w:u w:val="single"/>
        </w:rPr>
        <w:t>ADN Modification--Section 520(m)(6)(C)</w:t>
      </w:r>
    </w:p>
    <w:p w:rsidR="009F1B11" w:rsidP="00614100" w14:paraId="18558533" w14:textId="2DEA7A6B">
      <w:pPr>
        <w:pStyle w:val="BodyText"/>
        <w:spacing w:before="1" w:line="237" w:lineRule="auto"/>
        <w:ind w:left="290" w:right="171"/>
      </w:pPr>
      <w:r>
        <w:t>Provides that an HDE holder may petition to modify the ADN if additional information arises.</w:t>
      </w:r>
    </w:p>
    <w:p w:rsidR="00E53B40" w:rsidP="00614100" w14:paraId="176713AB" w14:textId="686A54D2">
      <w:pPr>
        <w:pStyle w:val="BodyText"/>
        <w:spacing w:before="1" w:line="237" w:lineRule="auto"/>
        <w:ind w:left="290" w:right="171"/>
      </w:pPr>
    </w:p>
    <w:p w:rsidR="00E53B40" w:rsidP="00614100" w14:paraId="5244E3FD" w14:textId="3A78CF69">
      <w:pPr>
        <w:pStyle w:val="BodyText"/>
        <w:spacing w:before="1" w:line="237" w:lineRule="auto"/>
        <w:ind w:left="290" w:right="171"/>
      </w:pPr>
      <w:r>
        <w:t xml:space="preserve">Therefore, </w:t>
      </w:r>
      <w:r>
        <w:t>FDA is requesting OMB approval for the collection of information required under the statutory mandate of sections 515A and 520(m) of the FD&amp;C Act as amend</w:t>
      </w:r>
      <w:r>
        <w:t>,</w:t>
      </w:r>
      <w:r>
        <w:rPr>
          <w:spacing w:val="32"/>
        </w:rPr>
        <w:t xml:space="preserve"> </w:t>
      </w:r>
      <w:r>
        <w:rPr>
          <w:spacing w:val="-2"/>
        </w:rPr>
        <w:t>provisions</w:t>
      </w:r>
      <w:r w:rsidR="002E0857">
        <w:rPr>
          <w:spacing w:val="40"/>
        </w:rPr>
        <w:t xml:space="preserve"> </w:t>
      </w:r>
      <w:r>
        <w:rPr>
          <w:spacing w:val="-2"/>
        </w:rPr>
        <w:t xml:space="preserve">found </w:t>
      </w:r>
      <w:r>
        <w:t>in 21 CFR part</w:t>
      </w:r>
      <w:r>
        <w:rPr>
          <w:spacing w:val="-2"/>
        </w:rPr>
        <w:t xml:space="preserve"> </w:t>
      </w:r>
      <w:r>
        <w:t>814,</w:t>
      </w:r>
      <w:r w:rsidR="003F1D06">
        <w:t xml:space="preserve"> </w:t>
      </w:r>
      <w:r>
        <w:t>in</w:t>
      </w:r>
      <w:r>
        <w:rPr>
          <w:spacing w:val="23"/>
        </w:rPr>
        <w:t xml:space="preserve"> </w:t>
      </w:r>
      <w:r>
        <w:t>the related</w:t>
      </w:r>
      <w:r>
        <w:rPr>
          <w:spacing w:val="-7"/>
        </w:rPr>
        <w:t xml:space="preserve"> </w:t>
      </w:r>
      <w:r>
        <w:t>guidance</w:t>
      </w:r>
      <w:r>
        <w:rPr>
          <w:spacing w:val="36"/>
        </w:rPr>
        <w:t xml:space="preserve"> </w:t>
      </w:r>
      <w:r>
        <w:t>referenced</w:t>
      </w:r>
      <w:r>
        <w:rPr>
          <w:spacing w:val="-20"/>
        </w:rPr>
        <w:t xml:space="preserve"> </w:t>
      </w:r>
      <w:r>
        <w:t>above, and</w:t>
      </w:r>
      <w:r>
        <w:rPr>
          <w:spacing w:val="-7"/>
        </w:rPr>
        <w:t xml:space="preserve"> </w:t>
      </w:r>
      <w:r>
        <w:t>discussed in</w:t>
      </w:r>
      <w:r>
        <w:rPr>
          <w:spacing w:val="23"/>
        </w:rPr>
        <w:t xml:space="preserve"> </w:t>
      </w:r>
      <w:r>
        <w:t>this supporting</w:t>
      </w:r>
      <w:r>
        <w:rPr>
          <w:spacing w:val="40"/>
        </w:rPr>
        <w:t xml:space="preserve"> </w:t>
      </w:r>
      <w:r>
        <w:t>statement.</w:t>
      </w:r>
      <w:r w:rsidR="003F1D06">
        <w:t xml:space="preserve"> </w:t>
      </w:r>
    </w:p>
    <w:p w:rsidR="007C66A5" w:rsidP="00614100" w14:paraId="297DC09D" w14:textId="77777777">
      <w:pPr>
        <w:pStyle w:val="BodyText"/>
        <w:spacing w:before="1" w:line="237" w:lineRule="auto"/>
        <w:ind w:left="290" w:right="171"/>
      </w:pPr>
    </w:p>
    <w:p w:rsidR="009B3528" w14:paraId="16B93B5F" w14:textId="77777777">
      <w:pPr>
        <w:pStyle w:val="ListParagraph"/>
        <w:numPr>
          <w:ilvl w:val="0"/>
          <w:numId w:val="1"/>
        </w:numPr>
        <w:tabs>
          <w:tab w:val="left" w:pos="644"/>
        </w:tabs>
        <w:spacing w:before="123"/>
        <w:ind w:hanging="353"/>
        <w:rPr>
          <w:sz w:val="24"/>
          <w:u w:val="none"/>
        </w:rPr>
      </w:pPr>
      <w:r>
        <w:rPr>
          <w:sz w:val="24"/>
        </w:rPr>
        <w:t>Purpose</w:t>
      </w:r>
      <w:r>
        <w:rPr>
          <w:spacing w:val="-7"/>
          <w:sz w:val="24"/>
        </w:rPr>
        <w:t xml:space="preserve"> </w:t>
      </w:r>
      <w:r>
        <w:rPr>
          <w:sz w:val="24"/>
        </w:rPr>
        <w:t>and</w:t>
      </w:r>
      <w:r>
        <w:rPr>
          <w:spacing w:val="-15"/>
          <w:sz w:val="24"/>
        </w:rPr>
        <w:t xml:space="preserve"> </w:t>
      </w:r>
      <w:r>
        <w:rPr>
          <w:sz w:val="24"/>
        </w:rPr>
        <w:t>Use</w:t>
      </w:r>
      <w:r>
        <w:rPr>
          <w:spacing w:val="-6"/>
          <w:sz w:val="24"/>
        </w:rPr>
        <w:t xml:space="preserve"> </w:t>
      </w:r>
      <w:r>
        <w:rPr>
          <w:sz w:val="24"/>
        </w:rPr>
        <w:t>of</w:t>
      </w:r>
      <w:r>
        <w:rPr>
          <w:spacing w:val="-9"/>
          <w:sz w:val="24"/>
        </w:rPr>
        <w:t xml:space="preserve"> </w:t>
      </w:r>
      <w:r>
        <w:rPr>
          <w:sz w:val="24"/>
        </w:rPr>
        <w:t>the</w:t>
      </w:r>
      <w:r>
        <w:rPr>
          <w:spacing w:val="-6"/>
          <w:sz w:val="24"/>
        </w:rPr>
        <w:t xml:space="preserve"> </w:t>
      </w:r>
      <w:r>
        <w:rPr>
          <w:sz w:val="24"/>
        </w:rPr>
        <w:t>Information</w:t>
      </w:r>
      <w:r>
        <w:rPr>
          <w:spacing w:val="22"/>
          <w:sz w:val="24"/>
        </w:rPr>
        <w:t xml:space="preserve"> </w:t>
      </w:r>
      <w:r>
        <w:rPr>
          <w:spacing w:val="-2"/>
          <w:sz w:val="24"/>
        </w:rPr>
        <w:t>Collection</w:t>
      </w:r>
    </w:p>
    <w:p w:rsidR="009B3528" w14:paraId="16B93B60" w14:textId="77777777">
      <w:pPr>
        <w:pStyle w:val="BodyText"/>
        <w:spacing w:before="10"/>
        <w:rPr>
          <w:sz w:val="21"/>
        </w:rPr>
      </w:pPr>
    </w:p>
    <w:p w:rsidR="009B3528" w:rsidP="00614100" w14:paraId="16B93B61" w14:textId="77777777">
      <w:pPr>
        <w:pStyle w:val="BodyText"/>
        <w:ind w:left="290" w:right="295"/>
      </w:pPr>
      <w:r>
        <w:t>Respondents</w:t>
      </w:r>
      <w:r>
        <w:rPr>
          <w:spacing w:val="-2"/>
        </w:rPr>
        <w:t xml:space="preserve"> </w:t>
      </w:r>
      <w:r>
        <w:t>may</w:t>
      </w:r>
      <w:r>
        <w:rPr>
          <w:spacing w:val="-2"/>
        </w:rPr>
        <w:t xml:space="preserve"> </w:t>
      </w:r>
      <w:r>
        <w:t>submit</w:t>
      </w:r>
      <w:r>
        <w:rPr>
          <w:spacing w:val="28"/>
        </w:rPr>
        <w:t xml:space="preserve"> </w:t>
      </w:r>
      <w:r>
        <w:t>a</w:t>
      </w:r>
      <w:r>
        <w:rPr>
          <w:spacing w:val="-15"/>
        </w:rPr>
        <w:t xml:space="preserve"> </w:t>
      </w:r>
      <w:r>
        <w:t>humanitarian</w:t>
      </w:r>
      <w:r>
        <w:rPr>
          <w:spacing w:val="37"/>
        </w:rPr>
        <w:t xml:space="preserve"> </w:t>
      </w:r>
      <w:r>
        <w:t>device exemption</w:t>
      </w:r>
      <w:r>
        <w:rPr>
          <w:spacing w:val="24"/>
        </w:rPr>
        <w:t xml:space="preserve"> </w:t>
      </w:r>
      <w:r>
        <w:t>(HDE)</w:t>
      </w:r>
      <w:r>
        <w:rPr>
          <w:spacing w:val="-15"/>
        </w:rPr>
        <w:t xml:space="preserve"> </w:t>
      </w:r>
      <w:r>
        <w:t>application</w:t>
      </w:r>
      <w:r>
        <w:rPr>
          <w:spacing w:val="40"/>
        </w:rPr>
        <w:t xml:space="preserve"> </w:t>
      </w:r>
      <w:r>
        <w:t>seeking exemption</w:t>
      </w:r>
      <w:r>
        <w:rPr>
          <w:spacing w:val="24"/>
        </w:rPr>
        <w:t xml:space="preserve"> </w:t>
      </w:r>
      <w:r>
        <w:t>from</w:t>
      </w:r>
      <w:r>
        <w:rPr>
          <w:spacing w:val="-1"/>
        </w:rPr>
        <w:t xml:space="preserve"> </w:t>
      </w:r>
      <w:r>
        <w:t>the</w:t>
      </w:r>
      <w:r>
        <w:rPr>
          <w:spacing w:val="-1"/>
        </w:rPr>
        <w:t xml:space="preserve"> </w:t>
      </w:r>
      <w:r>
        <w:t>effectiveness</w:t>
      </w:r>
      <w:r>
        <w:rPr>
          <w:spacing w:val="-4"/>
        </w:rPr>
        <w:t xml:space="preserve"> </w:t>
      </w:r>
      <w:r>
        <w:t>requirements</w:t>
      </w:r>
      <w:r>
        <w:rPr>
          <w:spacing w:val="24"/>
        </w:rPr>
        <w:t xml:space="preserve"> </w:t>
      </w:r>
      <w:r>
        <w:t>of</w:t>
      </w:r>
      <w:r>
        <w:rPr>
          <w:spacing w:val="-5"/>
        </w:rPr>
        <w:t xml:space="preserve"> </w:t>
      </w:r>
      <w:r>
        <w:t>sections 514 and</w:t>
      </w:r>
      <w:r>
        <w:rPr>
          <w:spacing w:val="-12"/>
        </w:rPr>
        <w:t xml:space="preserve"> </w:t>
      </w:r>
      <w:r>
        <w:t>515 of the</w:t>
      </w:r>
      <w:r>
        <w:rPr>
          <w:spacing w:val="-1"/>
        </w:rPr>
        <w:t xml:space="preserve"> </w:t>
      </w:r>
      <w:r>
        <w:t>FD&amp;C</w:t>
      </w:r>
      <w:r>
        <w:rPr>
          <w:spacing w:val="-15"/>
        </w:rPr>
        <w:t xml:space="preserve"> </w:t>
      </w:r>
      <w:r>
        <w:t>Act as</w:t>
      </w:r>
      <w:r>
        <w:rPr>
          <w:spacing w:val="-15"/>
        </w:rPr>
        <w:t xml:space="preserve"> </w:t>
      </w:r>
      <w:r>
        <w:t>authorized</w:t>
      </w:r>
      <w:r>
        <w:rPr>
          <w:spacing w:val="7"/>
        </w:rPr>
        <w:t xml:space="preserve"> </w:t>
      </w:r>
      <w:r>
        <w:t>by</w:t>
      </w:r>
      <w:r>
        <w:rPr>
          <w:spacing w:val="-13"/>
        </w:rPr>
        <w:t xml:space="preserve"> </w:t>
      </w:r>
      <w:r>
        <w:t>section</w:t>
      </w:r>
      <w:r>
        <w:rPr>
          <w:spacing w:val="-13"/>
        </w:rPr>
        <w:t xml:space="preserve"> </w:t>
      </w:r>
      <w:r>
        <w:t>520(m)(2).</w:t>
      </w:r>
      <w:r>
        <w:rPr>
          <w:spacing w:val="5"/>
        </w:rPr>
        <w:t xml:space="preserve"> </w:t>
      </w:r>
      <w:r>
        <w:t>The</w:t>
      </w:r>
      <w:r>
        <w:rPr>
          <w:spacing w:val="-5"/>
        </w:rPr>
        <w:t xml:space="preserve"> </w:t>
      </w:r>
      <w:r>
        <w:t>information</w:t>
      </w:r>
      <w:r>
        <w:rPr>
          <w:spacing w:val="18"/>
        </w:rPr>
        <w:t xml:space="preserve"> </w:t>
      </w:r>
      <w:r>
        <w:t>gathered</w:t>
      </w:r>
      <w:r>
        <w:rPr>
          <w:spacing w:val="-15"/>
        </w:rPr>
        <w:t xml:space="preserve"> </w:t>
      </w:r>
      <w:r>
        <w:t>by</w:t>
      </w:r>
      <w:r>
        <w:rPr>
          <w:spacing w:val="-13"/>
        </w:rPr>
        <w:t xml:space="preserve"> </w:t>
      </w:r>
      <w:r>
        <w:t>this</w:t>
      </w:r>
      <w:r>
        <w:rPr>
          <w:spacing w:val="3"/>
        </w:rPr>
        <w:t xml:space="preserve"> </w:t>
      </w:r>
      <w:r>
        <w:t>collection</w:t>
      </w:r>
      <w:r>
        <w:rPr>
          <w:spacing w:val="18"/>
        </w:rPr>
        <w:t xml:space="preserve"> </w:t>
      </w:r>
      <w:r>
        <w:t>enables</w:t>
      </w:r>
      <w:r>
        <w:rPr>
          <w:spacing w:val="-15"/>
        </w:rPr>
        <w:t xml:space="preserve"> </w:t>
      </w:r>
      <w:r>
        <w:t>us to</w:t>
      </w:r>
      <w:r>
        <w:rPr>
          <w:spacing w:val="-14"/>
        </w:rPr>
        <w:t xml:space="preserve"> </w:t>
      </w:r>
      <w:r>
        <w:t>determine</w:t>
      </w:r>
      <w:r>
        <w:rPr>
          <w:spacing w:val="22"/>
        </w:rPr>
        <w:t xml:space="preserve"> </w:t>
      </w:r>
      <w:r>
        <w:t>whether</w:t>
      </w:r>
      <w:r>
        <w:rPr>
          <w:spacing w:val="-8"/>
        </w:rPr>
        <w:t xml:space="preserve"> </w:t>
      </w:r>
      <w:r>
        <w:t>an</w:t>
      </w:r>
      <w:r>
        <w:rPr>
          <w:spacing w:val="-14"/>
        </w:rPr>
        <w:t xml:space="preserve"> </w:t>
      </w:r>
      <w:r>
        <w:t>HDE</w:t>
      </w:r>
      <w:r>
        <w:rPr>
          <w:spacing w:val="-10"/>
        </w:rPr>
        <w:t xml:space="preserve"> </w:t>
      </w:r>
      <w:r>
        <w:t>holder</w:t>
      </w:r>
      <w:r>
        <w:rPr>
          <w:spacing w:val="18"/>
        </w:rPr>
        <w:t xml:space="preserve"> </w:t>
      </w:r>
      <w:r>
        <w:t>is in</w:t>
      </w:r>
      <w:r>
        <w:rPr>
          <w:spacing w:val="-1"/>
        </w:rPr>
        <w:t xml:space="preserve"> </w:t>
      </w:r>
      <w:r>
        <w:t>compliance</w:t>
      </w:r>
      <w:r>
        <w:rPr>
          <w:spacing w:val="36"/>
        </w:rPr>
        <w:t xml:space="preserve"> </w:t>
      </w:r>
      <w:r>
        <w:t>with</w:t>
      </w:r>
      <w:r>
        <w:rPr>
          <w:spacing w:val="-1"/>
        </w:rPr>
        <w:t xml:space="preserve"> </w:t>
      </w:r>
      <w:r>
        <w:t>the</w:t>
      </w:r>
      <w:r>
        <w:rPr>
          <w:spacing w:val="-4"/>
        </w:rPr>
        <w:t xml:space="preserve"> </w:t>
      </w:r>
      <w:r>
        <w:t>HDE</w:t>
      </w:r>
      <w:r>
        <w:rPr>
          <w:spacing w:val="-10"/>
        </w:rPr>
        <w:t xml:space="preserve"> </w:t>
      </w:r>
      <w:r>
        <w:t>requirements.</w:t>
      </w:r>
      <w:r>
        <w:rPr>
          <w:spacing w:val="21"/>
        </w:rPr>
        <w:t xml:space="preserve"> </w:t>
      </w:r>
      <w:r>
        <w:t>It</w:t>
      </w:r>
      <w:r>
        <w:rPr>
          <w:spacing w:val="-10"/>
        </w:rPr>
        <w:t xml:space="preserve"> </w:t>
      </w:r>
      <w:r>
        <w:t>also allows</w:t>
      </w:r>
      <w:r>
        <w:rPr>
          <w:spacing w:val="29"/>
        </w:rPr>
        <w:t xml:space="preserve"> </w:t>
      </w:r>
      <w:r>
        <w:t>us to</w:t>
      </w:r>
      <w:r>
        <w:rPr>
          <w:spacing w:val="-9"/>
        </w:rPr>
        <w:t xml:space="preserve"> </w:t>
      </w:r>
      <w:r>
        <w:t>determine</w:t>
      </w:r>
      <w:r>
        <w:rPr>
          <w:spacing w:val="32"/>
        </w:rPr>
        <w:t xml:space="preserve"> </w:t>
      </w:r>
      <w:r>
        <w:t>whether</w:t>
      </w:r>
      <w:r>
        <w:rPr>
          <w:spacing w:val="-2"/>
        </w:rPr>
        <w:t xml:space="preserve"> </w:t>
      </w:r>
      <w:r>
        <w:t>to: (1)</w:t>
      </w:r>
      <w:r>
        <w:rPr>
          <w:spacing w:val="-2"/>
        </w:rPr>
        <w:t xml:space="preserve"> </w:t>
      </w:r>
      <w:r>
        <w:t>grant HUD</w:t>
      </w:r>
      <w:r>
        <w:rPr>
          <w:spacing w:val="-15"/>
        </w:rPr>
        <w:t xml:space="preserve"> </w:t>
      </w:r>
      <w:r>
        <w:t>designation</w:t>
      </w:r>
      <w:r>
        <w:rPr>
          <w:spacing w:val="40"/>
        </w:rPr>
        <w:t xml:space="preserve"> </w:t>
      </w:r>
      <w:r>
        <w:t>of</w:t>
      </w:r>
      <w:r>
        <w:rPr>
          <w:spacing w:val="-2"/>
        </w:rPr>
        <w:t xml:space="preserve"> </w:t>
      </w:r>
      <w:r>
        <w:t>a</w:t>
      </w:r>
      <w:r>
        <w:rPr>
          <w:spacing w:val="-12"/>
        </w:rPr>
        <w:t xml:space="preserve"> </w:t>
      </w:r>
      <w:r>
        <w:t>medical</w:t>
      </w:r>
      <w:r>
        <w:rPr>
          <w:spacing w:val="25"/>
        </w:rPr>
        <w:t xml:space="preserve"> </w:t>
      </w:r>
      <w:r>
        <w:t>device; (2)</w:t>
      </w:r>
    </w:p>
    <w:p w:rsidR="009B3528" w:rsidP="00614100" w14:paraId="16B93B62" w14:textId="139E1C37">
      <w:pPr>
        <w:pStyle w:val="BodyText"/>
        <w:ind w:left="290" w:right="407"/>
      </w:pPr>
      <w:r>
        <w:t>exempt a</w:t>
      </w:r>
      <w:r>
        <w:rPr>
          <w:spacing w:val="-15"/>
        </w:rPr>
        <w:t xml:space="preserve"> </w:t>
      </w:r>
      <w:r>
        <w:t>HUD</w:t>
      </w:r>
      <w:r>
        <w:rPr>
          <w:spacing w:val="32"/>
        </w:rPr>
        <w:t xml:space="preserve"> </w:t>
      </w:r>
      <w:r>
        <w:t>from</w:t>
      </w:r>
      <w:r>
        <w:rPr>
          <w:spacing w:val="-4"/>
        </w:rPr>
        <w:t xml:space="preserve"> </w:t>
      </w:r>
      <w:r>
        <w:t>the</w:t>
      </w:r>
      <w:r>
        <w:rPr>
          <w:spacing w:val="-4"/>
        </w:rPr>
        <w:t xml:space="preserve"> </w:t>
      </w:r>
      <w:r>
        <w:t>effectiveness</w:t>
      </w:r>
      <w:r>
        <w:rPr>
          <w:spacing w:val="-7"/>
        </w:rPr>
        <w:t xml:space="preserve"> </w:t>
      </w:r>
      <w:r>
        <w:t>requirements</w:t>
      </w:r>
      <w:r>
        <w:rPr>
          <w:spacing w:val="19"/>
        </w:rPr>
        <w:t xml:space="preserve"> </w:t>
      </w:r>
      <w:r>
        <w:t>in sections 514</w:t>
      </w:r>
      <w:r>
        <w:rPr>
          <w:spacing w:val="-2"/>
        </w:rPr>
        <w:t xml:space="preserve"> </w:t>
      </w:r>
      <w:r>
        <w:t>and</w:t>
      </w:r>
      <w:r>
        <w:rPr>
          <w:spacing w:val="-2"/>
        </w:rPr>
        <w:t xml:space="preserve"> </w:t>
      </w:r>
      <w:r>
        <w:t>515</w:t>
      </w:r>
      <w:r>
        <w:rPr>
          <w:spacing w:val="-2"/>
        </w:rPr>
        <w:t xml:space="preserve"> </w:t>
      </w:r>
      <w:r>
        <w:t>of</w:t>
      </w:r>
      <w:r>
        <w:rPr>
          <w:spacing w:val="-9"/>
        </w:rPr>
        <w:t xml:space="preserve"> </w:t>
      </w:r>
      <w:r>
        <w:t>the</w:t>
      </w:r>
      <w:r>
        <w:rPr>
          <w:spacing w:val="-4"/>
        </w:rPr>
        <w:t xml:space="preserve"> </w:t>
      </w:r>
      <w:r>
        <w:t>FD&amp;C Act</w:t>
      </w:r>
      <w:r>
        <w:rPr>
          <w:spacing w:val="-15"/>
        </w:rPr>
        <w:t xml:space="preserve"> </w:t>
      </w:r>
      <w:r>
        <w:t>(21 U.S.C.</w:t>
      </w:r>
      <w:r>
        <w:rPr>
          <w:spacing w:val="-11"/>
        </w:rPr>
        <w:t xml:space="preserve"> </w:t>
      </w:r>
      <w:r>
        <w:t>360d</w:t>
      </w:r>
      <w:r>
        <w:rPr>
          <w:spacing w:val="24"/>
        </w:rPr>
        <w:t xml:space="preserve"> </w:t>
      </w:r>
      <w:r>
        <w:t>and</w:t>
      </w:r>
      <w:r>
        <w:rPr>
          <w:spacing w:val="-7"/>
        </w:rPr>
        <w:t xml:space="preserve"> </w:t>
      </w:r>
      <w:r>
        <w:t>360e) provided</w:t>
      </w:r>
      <w:r>
        <w:rPr>
          <w:spacing w:val="39"/>
        </w:rPr>
        <w:t xml:space="preserve"> </w:t>
      </w:r>
      <w:r>
        <w:t>that the device meets</w:t>
      </w:r>
      <w:r>
        <w:rPr>
          <w:spacing w:val="-13"/>
        </w:rPr>
        <w:t xml:space="preserve"> </w:t>
      </w:r>
      <w:r>
        <w:t>requirements</w:t>
      </w:r>
      <w:r>
        <w:rPr>
          <w:spacing w:val="33"/>
        </w:rPr>
        <w:t xml:space="preserve"> </w:t>
      </w:r>
      <w:r>
        <w:t>set</w:t>
      </w:r>
      <w:r>
        <w:rPr>
          <w:spacing w:val="-2"/>
        </w:rPr>
        <w:t xml:space="preserve"> </w:t>
      </w:r>
      <w:r>
        <w:t xml:space="preserve">forth in section </w:t>
      </w:r>
      <w:r>
        <w:t>520(m)</w:t>
      </w:r>
      <w:r>
        <w:rPr>
          <w:spacing w:val="34"/>
        </w:rPr>
        <w:t xml:space="preserve"> </w:t>
      </w:r>
      <w:r>
        <w:t>of the FD&amp;C Act;</w:t>
      </w:r>
      <w:r>
        <w:rPr>
          <w:spacing w:val="-1"/>
        </w:rPr>
        <w:t xml:space="preserve"> </w:t>
      </w:r>
      <w:r>
        <w:t>and</w:t>
      </w:r>
      <w:r>
        <w:rPr>
          <w:spacing w:val="-6"/>
        </w:rPr>
        <w:t xml:space="preserve"> </w:t>
      </w:r>
      <w:r>
        <w:t>(3) grant marketing approval(s)</w:t>
      </w:r>
      <w:r>
        <w:rPr>
          <w:spacing w:val="32"/>
        </w:rPr>
        <w:t xml:space="preserve"> </w:t>
      </w:r>
      <w:r>
        <w:t>for the HUD. Without</w:t>
      </w:r>
      <w:r>
        <w:rPr>
          <w:spacing w:val="29"/>
        </w:rPr>
        <w:t xml:space="preserve"> </w:t>
      </w:r>
      <w:r>
        <w:t>the</w:t>
      </w:r>
      <w:r>
        <w:rPr>
          <w:spacing w:val="-3"/>
        </w:rPr>
        <w:t xml:space="preserve"> </w:t>
      </w:r>
      <w:r>
        <w:t>information</w:t>
      </w:r>
      <w:r>
        <w:rPr>
          <w:spacing w:val="40"/>
        </w:rPr>
        <w:t xml:space="preserve"> </w:t>
      </w:r>
      <w:r>
        <w:t>we</w:t>
      </w:r>
      <w:r>
        <w:rPr>
          <w:spacing w:val="-15"/>
        </w:rPr>
        <w:t xml:space="preserve"> </w:t>
      </w:r>
      <w:r>
        <w:t>are</w:t>
      </w:r>
      <w:r>
        <w:rPr>
          <w:spacing w:val="-15"/>
        </w:rPr>
        <w:t xml:space="preserve"> </w:t>
      </w:r>
      <w:r>
        <w:t>unable</w:t>
      </w:r>
      <w:r>
        <w:rPr>
          <w:spacing w:val="24"/>
        </w:rPr>
        <w:t xml:space="preserve"> </w:t>
      </w:r>
      <w:r>
        <w:t>to</w:t>
      </w:r>
      <w:r>
        <w:rPr>
          <w:spacing w:val="-14"/>
        </w:rPr>
        <w:t xml:space="preserve"> </w:t>
      </w:r>
      <w:r>
        <w:t>make</w:t>
      </w:r>
      <w:r>
        <w:rPr>
          <w:spacing w:val="-3"/>
        </w:rPr>
        <w:t xml:space="preserve"> </w:t>
      </w:r>
      <w:r>
        <w:t>that</w:t>
      </w:r>
      <w:r>
        <w:rPr>
          <w:spacing w:val="-10"/>
        </w:rPr>
        <w:t xml:space="preserve"> </w:t>
      </w:r>
      <w:r>
        <w:t>determination.</w:t>
      </w:r>
      <w:r>
        <w:rPr>
          <w:spacing w:val="40"/>
        </w:rPr>
        <w:t xml:space="preserve"> </w:t>
      </w:r>
      <w:r>
        <w:t>Respondents</w:t>
      </w:r>
      <w:r>
        <w:rPr>
          <w:spacing w:val="21"/>
        </w:rPr>
        <w:t xml:space="preserve"> </w:t>
      </w:r>
      <w:r>
        <w:t>to</w:t>
      </w:r>
      <w:r>
        <w:rPr>
          <w:spacing w:val="-14"/>
        </w:rPr>
        <w:t xml:space="preserve"> </w:t>
      </w:r>
      <w:r>
        <w:t>this information</w:t>
      </w:r>
      <w:r>
        <w:rPr>
          <w:spacing w:val="40"/>
        </w:rPr>
        <w:t xml:space="preserve"> </w:t>
      </w:r>
      <w:r>
        <w:t>collection</w:t>
      </w:r>
      <w:r>
        <w:rPr>
          <w:spacing w:val="30"/>
        </w:rPr>
        <w:t xml:space="preserve"> </w:t>
      </w:r>
      <w:r>
        <w:t>are</w:t>
      </w:r>
      <w:r>
        <w:rPr>
          <w:spacing w:val="-1"/>
        </w:rPr>
        <w:t xml:space="preserve"> </w:t>
      </w:r>
      <w:r>
        <w:t>private, for-profit</w:t>
      </w:r>
      <w:r>
        <w:rPr>
          <w:spacing w:val="20"/>
        </w:rPr>
        <w:t xml:space="preserve"> </w:t>
      </w:r>
      <w:r>
        <w:t>businesses.</w:t>
      </w:r>
    </w:p>
    <w:p w:rsidR="002D0BDD" w:rsidP="00614100" w14:paraId="6045EA09" w14:textId="77777777">
      <w:pPr>
        <w:ind w:left="366"/>
        <w:rPr>
          <w:sz w:val="24"/>
          <w:szCs w:val="24"/>
        </w:rPr>
      </w:pPr>
    </w:p>
    <w:p w:rsidR="00ED4AF2" w:rsidRPr="002D0BDD" w:rsidP="00614100" w14:paraId="7C9C90D1" w14:textId="71302D47">
      <w:pPr>
        <w:ind w:left="290"/>
        <w:rPr>
          <w:sz w:val="24"/>
          <w:szCs w:val="24"/>
        </w:rPr>
      </w:pPr>
      <w:r w:rsidRPr="002D0BDD">
        <w:rPr>
          <w:sz w:val="24"/>
          <w:szCs w:val="24"/>
        </w:rPr>
        <w:t>HUDs are subject to the general restriction that no profit may be made on their use.  For HUDs labeled for use in certain populations, FDA exempts a certain number of these devices each year from the prohibition on profit.  This number is known as the ADN.  The information gathered by this collection enables FDA to set this number.  Failure to collect this information would prevent FDA from assigning an ADN.</w:t>
      </w:r>
    </w:p>
    <w:p w:rsidR="00ED4AF2" w14:paraId="16455362" w14:textId="77777777">
      <w:pPr>
        <w:pStyle w:val="BodyText"/>
        <w:ind w:left="644" w:right="407"/>
      </w:pPr>
    </w:p>
    <w:p w:rsidR="009B3528" w14:paraId="16B93B63" w14:textId="77777777">
      <w:pPr>
        <w:pStyle w:val="ListParagraph"/>
        <w:numPr>
          <w:ilvl w:val="0"/>
          <w:numId w:val="1"/>
        </w:numPr>
        <w:tabs>
          <w:tab w:val="left" w:pos="644"/>
        </w:tabs>
        <w:spacing w:before="121"/>
        <w:ind w:hanging="369"/>
        <w:rPr>
          <w:sz w:val="24"/>
          <w:u w:val="none"/>
        </w:rPr>
      </w:pPr>
      <w:r>
        <w:rPr>
          <w:sz w:val="24"/>
        </w:rPr>
        <w:t>Use</w:t>
      </w:r>
      <w:r>
        <w:rPr>
          <w:spacing w:val="-15"/>
          <w:sz w:val="24"/>
        </w:rPr>
        <w:t xml:space="preserve"> </w:t>
      </w:r>
      <w:r>
        <w:rPr>
          <w:sz w:val="24"/>
        </w:rPr>
        <w:t>of</w:t>
      </w:r>
      <w:r>
        <w:rPr>
          <w:spacing w:val="-15"/>
          <w:sz w:val="24"/>
        </w:rPr>
        <w:t xml:space="preserve"> </w:t>
      </w:r>
      <w:r>
        <w:rPr>
          <w:sz w:val="24"/>
        </w:rPr>
        <w:t>Improved</w:t>
      </w:r>
      <w:r>
        <w:rPr>
          <w:spacing w:val="-3"/>
          <w:sz w:val="24"/>
        </w:rPr>
        <w:t xml:space="preserve"> </w:t>
      </w:r>
      <w:r>
        <w:rPr>
          <w:sz w:val="24"/>
        </w:rPr>
        <w:t>Information</w:t>
      </w:r>
      <w:r>
        <w:rPr>
          <w:spacing w:val="22"/>
          <w:sz w:val="24"/>
        </w:rPr>
        <w:t xml:space="preserve"> </w:t>
      </w:r>
      <w:r>
        <w:rPr>
          <w:sz w:val="24"/>
        </w:rPr>
        <w:t>Technology</w:t>
      </w:r>
      <w:r>
        <w:rPr>
          <w:spacing w:val="15"/>
          <w:sz w:val="24"/>
        </w:rPr>
        <w:t xml:space="preserve"> </w:t>
      </w:r>
      <w:r>
        <w:rPr>
          <w:sz w:val="24"/>
        </w:rPr>
        <w:t>and</w:t>
      </w:r>
      <w:r>
        <w:rPr>
          <w:spacing w:val="-8"/>
          <w:sz w:val="24"/>
        </w:rPr>
        <w:t xml:space="preserve"> </w:t>
      </w:r>
      <w:r>
        <w:rPr>
          <w:sz w:val="24"/>
        </w:rPr>
        <w:t>Burden</w:t>
      </w:r>
      <w:r>
        <w:rPr>
          <w:spacing w:val="-15"/>
          <w:sz w:val="24"/>
        </w:rPr>
        <w:t xml:space="preserve"> </w:t>
      </w:r>
      <w:r>
        <w:rPr>
          <w:spacing w:val="-2"/>
          <w:sz w:val="24"/>
        </w:rPr>
        <w:t>Reduction</w:t>
      </w:r>
    </w:p>
    <w:p w:rsidR="005E1A49" w:rsidP="006E4561" w14:paraId="5F7C3C78" w14:textId="77777777">
      <w:pPr>
        <w:pStyle w:val="BodyText"/>
        <w:spacing w:line="249" w:lineRule="auto"/>
        <w:ind w:left="274"/>
        <w:rPr>
          <w:spacing w:val="-2"/>
        </w:rPr>
      </w:pPr>
    </w:p>
    <w:p w:rsidR="009B3528" w:rsidP="00614100" w14:paraId="16B93B67" w14:textId="46C034DD">
      <w:pPr>
        <w:pStyle w:val="BodyText"/>
        <w:spacing w:before="70" w:line="237" w:lineRule="auto"/>
        <w:ind w:left="273"/>
      </w:pPr>
      <w:r>
        <w:t>FDA</w:t>
      </w:r>
      <w:r>
        <w:rPr>
          <w:spacing w:val="-10"/>
        </w:rPr>
        <w:t xml:space="preserve"> </w:t>
      </w:r>
      <w:r>
        <w:t>estimates</w:t>
      </w:r>
      <w:r>
        <w:rPr>
          <w:spacing w:val="-10"/>
        </w:rPr>
        <w:t xml:space="preserve"> </w:t>
      </w:r>
      <w:r>
        <w:t>that</w:t>
      </w:r>
      <w:r>
        <w:rPr>
          <w:spacing w:val="-2"/>
        </w:rPr>
        <w:t xml:space="preserve"> </w:t>
      </w:r>
      <w:r>
        <w:t>100%</w:t>
      </w:r>
      <w:r>
        <w:rPr>
          <w:spacing w:val="-6"/>
        </w:rPr>
        <w:t xml:space="preserve"> </w:t>
      </w:r>
      <w:r>
        <w:t>of the</w:t>
      </w:r>
      <w:r>
        <w:rPr>
          <w:spacing w:val="-8"/>
        </w:rPr>
        <w:t xml:space="preserve"> </w:t>
      </w:r>
      <w:r>
        <w:t>respondents will</w:t>
      </w:r>
      <w:r>
        <w:rPr>
          <w:spacing w:val="10"/>
        </w:rPr>
        <w:t xml:space="preserve"> </w:t>
      </w:r>
      <w:r>
        <w:t>use</w:t>
      </w:r>
      <w:r>
        <w:rPr>
          <w:spacing w:val="-8"/>
        </w:rPr>
        <w:t xml:space="preserve"> </w:t>
      </w:r>
      <w:r>
        <w:t>electronic</w:t>
      </w:r>
      <w:r>
        <w:rPr>
          <w:spacing w:val="16"/>
        </w:rPr>
        <w:t xml:space="preserve"> </w:t>
      </w:r>
      <w:r>
        <w:t>means</w:t>
      </w:r>
      <w:r>
        <w:rPr>
          <w:spacing w:val="-10"/>
        </w:rPr>
        <w:t xml:space="preserve"> </w:t>
      </w:r>
      <w:r>
        <w:t>to fulfill</w:t>
      </w:r>
      <w:r>
        <w:rPr>
          <w:spacing w:val="40"/>
        </w:rPr>
        <w:t xml:space="preserve"> </w:t>
      </w:r>
      <w:r>
        <w:t>the agency’s requirement</w:t>
      </w:r>
      <w:r>
        <w:rPr>
          <w:spacing w:val="37"/>
        </w:rPr>
        <w:t xml:space="preserve"> </w:t>
      </w:r>
      <w:r>
        <w:t>or request.</w:t>
      </w:r>
    </w:p>
    <w:p w:rsidR="009B3528" w14:paraId="16B93B68" w14:textId="77777777">
      <w:pPr>
        <w:pStyle w:val="BodyText"/>
        <w:spacing w:before="7"/>
      </w:pPr>
    </w:p>
    <w:p w:rsidR="009B3528" w14:paraId="16B93B69" w14:textId="77777777">
      <w:pPr>
        <w:pStyle w:val="ListParagraph"/>
        <w:numPr>
          <w:ilvl w:val="0"/>
          <w:numId w:val="1"/>
        </w:numPr>
        <w:tabs>
          <w:tab w:val="left" w:pos="644"/>
        </w:tabs>
        <w:ind w:hanging="369"/>
        <w:rPr>
          <w:sz w:val="24"/>
          <w:u w:val="none"/>
        </w:rPr>
      </w:pPr>
      <w:r>
        <w:rPr>
          <w:sz w:val="24"/>
        </w:rPr>
        <w:t>Efforts</w:t>
      </w:r>
      <w:r>
        <w:rPr>
          <w:spacing w:val="-15"/>
          <w:sz w:val="24"/>
        </w:rPr>
        <w:t xml:space="preserve"> </w:t>
      </w:r>
      <w:r>
        <w:rPr>
          <w:sz w:val="24"/>
        </w:rPr>
        <w:t>to</w:t>
      </w:r>
      <w:r>
        <w:rPr>
          <w:spacing w:val="-14"/>
          <w:sz w:val="24"/>
        </w:rPr>
        <w:t xml:space="preserve"> </w:t>
      </w:r>
      <w:r>
        <w:rPr>
          <w:sz w:val="24"/>
        </w:rPr>
        <w:t>Identify</w:t>
      </w:r>
      <w:r>
        <w:rPr>
          <w:spacing w:val="-2"/>
          <w:sz w:val="24"/>
        </w:rPr>
        <w:t xml:space="preserve"> </w:t>
      </w:r>
      <w:r>
        <w:rPr>
          <w:sz w:val="24"/>
        </w:rPr>
        <w:t>Duplication</w:t>
      </w:r>
      <w:r>
        <w:rPr>
          <w:spacing w:val="28"/>
          <w:sz w:val="24"/>
        </w:rPr>
        <w:t xml:space="preserve"> </w:t>
      </w:r>
      <w:r>
        <w:rPr>
          <w:sz w:val="24"/>
        </w:rPr>
        <w:t>and</w:t>
      </w:r>
      <w:r>
        <w:rPr>
          <w:spacing w:val="-15"/>
          <w:sz w:val="24"/>
        </w:rPr>
        <w:t xml:space="preserve"> </w:t>
      </w:r>
      <w:r>
        <w:rPr>
          <w:sz w:val="24"/>
        </w:rPr>
        <w:t>Use</w:t>
      </w:r>
      <w:r>
        <w:rPr>
          <w:spacing w:val="-15"/>
          <w:sz w:val="24"/>
        </w:rPr>
        <w:t xml:space="preserve"> </w:t>
      </w:r>
      <w:r>
        <w:rPr>
          <w:sz w:val="24"/>
        </w:rPr>
        <w:t>of</w:t>
      </w:r>
      <w:r>
        <w:rPr>
          <w:spacing w:val="-15"/>
          <w:sz w:val="24"/>
        </w:rPr>
        <w:t xml:space="preserve"> </w:t>
      </w:r>
      <w:r>
        <w:rPr>
          <w:sz w:val="24"/>
        </w:rPr>
        <w:t>Similar</w:t>
      </w:r>
      <w:r>
        <w:rPr>
          <w:spacing w:val="26"/>
          <w:sz w:val="24"/>
        </w:rPr>
        <w:t xml:space="preserve"> </w:t>
      </w:r>
      <w:r>
        <w:rPr>
          <w:spacing w:val="-2"/>
          <w:sz w:val="24"/>
        </w:rPr>
        <w:t>Information</w:t>
      </w:r>
    </w:p>
    <w:p w:rsidR="009B3528" w14:paraId="16B93B6A" w14:textId="77777777">
      <w:pPr>
        <w:pStyle w:val="BodyText"/>
        <w:spacing w:before="6"/>
        <w:rPr>
          <w:sz w:val="20"/>
        </w:rPr>
      </w:pPr>
    </w:p>
    <w:p w:rsidR="00F100AD" w:rsidP="00614100" w14:paraId="23338492" w14:textId="5A4C1A83">
      <w:pPr>
        <w:pStyle w:val="BodyText"/>
        <w:spacing w:line="276" w:lineRule="auto"/>
        <w:ind w:left="274" w:right="173"/>
        <w:contextualSpacing/>
      </w:pPr>
      <w:r>
        <w:t>We</w:t>
      </w:r>
      <w:r>
        <w:rPr>
          <w:spacing w:val="-15"/>
        </w:rPr>
        <w:t xml:space="preserve"> </w:t>
      </w:r>
      <w:r>
        <w:t>are</w:t>
      </w:r>
      <w:r>
        <w:rPr>
          <w:spacing w:val="-15"/>
        </w:rPr>
        <w:t xml:space="preserve"> </w:t>
      </w:r>
      <w:r>
        <w:t>unaware</w:t>
      </w:r>
      <w:r>
        <w:rPr>
          <w:spacing w:val="-15"/>
        </w:rPr>
        <w:t xml:space="preserve"> </w:t>
      </w:r>
      <w:r>
        <w:t>of</w:t>
      </w:r>
      <w:r>
        <w:rPr>
          <w:spacing w:val="-15"/>
        </w:rPr>
        <w:t xml:space="preserve"> </w:t>
      </w:r>
      <w:r>
        <w:t>duplicative</w:t>
      </w:r>
      <w:r>
        <w:rPr>
          <w:spacing w:val="36"/>
        </w:rPr>
        <w:t xml:space="preserve"> </w:t>
      </w:r>
      <w:r>
        <w:t>information</w:t>
      </w:r>
      <w:r>
        <w:rPr>
          <w:spacing w:val="18"/>
        </w:rPr>
        <w:t xml:space="preserve"> </w:t>
      </w:r>
      <w:r>
        <w:t>collection.</w:t>
      </w:r>
      <w:r>
        <w:rPr>
          <w:spacing w:val="26"/>
        </w:rPr>
        <w:t xml:space="preserve"> </w:t>
      </w:r>
      <w:r>
        <w:t>A</w:t>
      </w:r>
      <w:r>
        <w:rPr>
          <w:spacing w:val="-5"/>
        </w:rPr>
        <w:t xml:space="preserve"> </w:t>
      </w:r>
      <w:r>
        <w:t>HUD</w:t>
      </w:r>
      <w:r>
        <w:rPr>
          <w:spacing w:val="-15"/>
        </w:rPr>
        <w:t xml:space="preserve"> </w:t>
      </w:r>
      <w:r>
        <w:t xml:space="preserve">sponsor will </w:t>
      </w:r>
      <w:r>
        <w:rPr>
          <w:spacing w:val="-2"/>
        </w:rPr>
        <w:t>be</w:t>
      </w:r>
      <w:r>
        <w:rPr>
          <w:spacing w:val="-7"/>
        </w:rPr>
        <w:t xml:space="preserve"> </w:t>
      </w:r>
      <w:r>
        <w:rPr>
          <w:spacing w:val="-2"/>
        </w:rPr>
        <w:t>provided</w:t>
      </w:r>
      <w:r>
        <w:rPr>
          <w:spacing w:val="21"/>
        </w:rPr>
        <w:t xml:space="preserve"> </w:t>
      </w:r>
      <w:r>
        <w:rPr>
          <w:spacing w:val="-2"/>
        </w:rPr>
        <w:t>with</w:t>
      </w:r>
      <w:r>
        <w:rPr>
          <w:spacing w:val="-4"/>
        </w:rPr>
        <w:t xml:space="preserve"> </w:t>
      </w:r>
      <w:r>
        <w:rPr>
          <w:spacing w:val="-2"/>
        </w:rPr>
        <w:t>the</w:t>
      </w:r>
      <w:r>
        <w:rPr>
          <w:spacing w:val="-7"/>
        </w:rPr>
        <w:t xml:space="preserve"> </w:t>
      </w:r>
      <w:r>
        <w:rPr>
          <w:spacing w:val="-2"/>
        </w:rPr>
        <w:t>opportunity</w:t>
      </w:r>
      <w:r>
        <w:rPr>
          <w:spacing w:val="40"/>
        </w:rPr>
        <w:t xml:space="preserve"> </w:t>
      </w:r>
      <w:r>
        <w:rPr>
          <w:spacing w:val="-2"/>
        </w:rPr>
        <w:t>to</w:t>
      </w:r>
      <w:r>
        <w:rPr>
          <w:spacing w:val="-4"/>
        </w:rPr>
        <w:t xml:space="preserve"> </w:t>
      </w:r>
      <w:r>
        <w:rPr>
          <w:spacing w:val="-2"/>
        </w:rPr>
        <w:t>obtain</w:t>
      </w:r>
      <w:r>
        <w:t xml:space="preserve"> </w:t>
      </w:r>
      <w:r>
        <w:rPr>
          <w:spacing w:val="-2"/>
        </w:rPr>
        <w:t>marketing</w:t>
      </w:r>
      <w:r>
        <w:t xml:space="preserve"> </w:t>
      </w:r>
      <w:r>
        <w:rPr>
          <w:spacing w:val="-2"/>
        </w:rPr>
        <w:t>clearance</w:t>
      </w:r>
      <w:r>
        <w:rPr>
          <w:spacing w:val="-7"/>
        </w:rPr>
        <w:t xml:space="preserve"> </w:t>
      </w:r>
      <w:r>
        <w:rPr>
          <w:spacing w:val="-2"/>
        </w:rPr>
        <w:t>through</w:t>
      </w:r>
      <w:r>
        <w:t xml:space="preserve"> </w:t>
      </w:r>
      <w:r>
        <w:rPr>
          <w:spacing w:val="-2"/>
        </w:rPr>
        <w:t>the</w:t>
      </w:r>
      <w:r>
        <w:rPr>
          <w:spacing w:val="-7"/>
        </w:rPr>
        <w:t xml:space="preserve"> </w:t>
      </w:r>
      <w:r>
        <w:rPr>
          <w:spacing w:val="-2"/>
        </w:rPr>
        <w:t>HDE</w:t>
      </w:r>
      <w:r>
        <w:rPr>
          <w:spacing w:val="-13"/>
        </w:rPr>
        <w:t xml:space="preserve"> </w:t>
      </w:r>
      <w:r>
        <w:rPr>
          <w:spacing w:val="-2"/>
        </w:rPr>
        <w:t xml:space="preserve">application </w:t>
      </w:r>
      <w:r>
        <w:t>procedures instead</w:t>
      </w:r>
      <w:r>
        <w:rPr>
          <w:spacing w:val="-5"/>
        </w:rPr>
        <w:t xml:space="preserve"> </w:t>
      </w:r>
      <w:r>
        <w:t>of</w:t>
      </w:r>
      <w:r>
        <w:rPr>
          <w:spacing w:val="-11"/>
        </w:rPr>
        <w:t xml:space="preserve"> </w:t>
      </w:r>
      <w:r>
        <w:t>through either the</w:t>
      </w:r>
      <w:r>
        <w:rPr>
          <w:spacing w:val="-7"/>
        </w:rPr>
        <w:t xml:space="preserve"> </w:t>
      </w:r>
      <w:r>
        <w:t>premarket</w:t>
      </w:r>
      <w:r>
        <w:rPr>
          <w:spacing w:val="-1"/>
        </w:rPr>
        <w:t xml:space="preserve"> </w:t>
      </w:r>
      <w:r>
        <w:t>notification</w:t>
      </w:r>
      <w:r>
        <w:rPr>
          <w:spacing w:val="40"/>
        </w:rPr>
        <w:t xml:space="preserve"> </w:t>
      </w:r>
      <w:r>
        <w:t>procedures</w:t>
      </w:r>
      <w:r>
        <w:rPr>
          <w:spacing w:val="-10"/>
        </w:rPr>
        <w:t xml:space="preserve"> </w:t>
      </w:r>
      <w:r>
        <w:t>or the</w:t>
      </w:r>
      <w:r>
        <w:rPr>
          <w:spacing w:val="-7"/>
        </w:rPr>
        <w:t xml:space="preserve"> </w:t>
      </w:r>
      <w:r>
        <w:t>premarket approval application</w:t>
      </w:r>
      <w:r>
        <w:rPr>
          <w:spacing w:val="40"/>
        </w:rPr>
        <w:t xml:space="preserve"> </w:t>
      </w:r>
      <w:r>
        <w:t>procedures.</w:t>
      </w:r>
      <w:r w:rsidR="006C4A1D">
        <w:t xml:space="preserve"> </w:t>
      </w:r>
      <w:r w:rsidRPr="00F100AD">
        <w:t xml:space="preserve">A HUD sponsor will </w:t>
      </w:r>
      <w:r w:rsidR="006C4A1D">
        <w:t>also b</w:t>
      </w:r>
      <w:r w:rsidRPr="00F100AD">
        <w:t>e provided with the opportunity to obtain an ADN through the HDE application procedures.  A separate application is not required.</w:t>
      </w:r>
    </w:p>
    <w:p w:rsidR="009B3528" w14:paraId="16B93B6C" w14:textId="77777777">
      <w:pPr>
        <w:pStyle w:val="ListParagraph"/>
        <w:numPr>
          <w:ilvl w:val="0"/>
          <w:numId w:val="1"/>
        </w:numPr>
        <w:tabs>
          <w:tab w:val="left" w:pos="644"/>
        </w:tabs>
        <w:spacing w:before="200"/>
        <w:ind w:hanging="369"/>
        <w:rPr>
          <w:sz w:val="24"/>
          <w:u w:val="none"/>
        </w:rPr>
      </w:pPr>
      <w:r>
        <w:rPr>
          <w:sz w:val="24"/>
        </w:rPr>
        <w:t>Impact</w:t>
      </w:r>
      <w:r>
        <w:rPr>
          <w:spacing w:val="-14"/>
          <w:sz w:val="24"/>
        </w:rPr>
        <w:t xml:space="preserve"> </w:t>
      </w:r>
      <w:r>
        <w:rPr>
          <w:sz w:val="24"/>
        </w:rPr>
        <w:t>on</w:t>
      </w:r>
      <w:r>
        <w:rPr>
          <w:spacing w:val="-5"/>
          <w:sz w:val="24"/>
        </w:rPr>
        <w:t xml:space="preserve"> </w:t>
      </w:r>
      <w:r>
        <w:rPr>
          <w:sz w:val="24"/>
        </w:rPr>
        <w:t>Small</w:t>
      </w:r>
      <w:r>
        <w:rPr>
          <w:spacing w:val="11"/>
          <w:sz w:val="24"/>
        </w:rPr>
        <w:t xml:space="preserve"> </w:t>
      </w:r>
      <w:r>
        <w:rPr>
          <w:sz w:val="24"/>
        </w:rPr>
        <w:t>Businesses</w:t>
      </w:r>
      <w:r>
        <w:rPr>
          <w:spacing w:val="-9"/>
          <w:sz w:val="24"/>
        </w:rPr>
        <w:t xml:space="preserve"> </w:t>
      </w:r>
      <w:r>
        <w:rPr>
          <w:sz w:val="24"/>
        </w:rPr>
        <w:t>or</w:t>
      </w:r>
      <w:r>
        <w:rPr>
          <w:spacing w:val="1"/>
          <w:sz w:val="24"/>
        </w:rPr>
        <w:t xml:space="preserve"> </w:t>
      </w:r>
      <w:r>
        <w:rPr>
          <w:sz w:val="24"/>
        </w:rPr>
        <w:t>Other</w:t>
      </w:r>
      <w:r>
        <w:rPr>
          <w:spacing w:val="-11"/>
          <w:sz w:val="24"/>
        </w:rPr>
        <w:t xml:space="preserve"> </w:t>
      </w:r>
      <w:r>
        <w:rPr>
          <w:sz w:val="24"/>
        </w:rPr>
        <w:t>Small</w:t>
      </w:r>
      <w:r>
        <w:rPr>
          <w:spacing w:val="-1"/>
          <w:sz w:val="24"/>
        </w:rPr>
        <w:t xml:space="preserve"> </w:t>
      </w:r>
      <w:r>
        <w:rPr>
          <w:spacing w:val="-2"/>
          <w:sz w:val="24"/>
        </w:rPr>
        <w:t>Entities</w:t>
      </w:r>
    </w:p>
    <w:p w:rsidR="00614100" w:rsidP="00614100" w14:paraId="5492B583" w14:textId="77777777">
      <w:pPr>
        <w:pStyle w:val="BodyText"/>
        <w:spacing w:line="249" w:lineRule="auto"/>
        <w:ind w:left="641" w:right="825"/>
      </w:pPr>
    </w:p>
    <w:p w:rsidR="009B3528" w:rsidP="009C1BF6" w14:paraId="16B93B6F" w14:textId="72D2D907">
      <w:pPr>
        <w:pStyle w:val="BodyText"/>
        <w:spacing w:line="249" w:lineRule="auto"/>
        <w:ind w:left="274" w:right="825"/>
        <w:contextualSpacing/>
      </w:pPr>
      <w:r>
        <w:t>FDA</w:t>
      </w:r>
      <w:r>
        <w:rPr>
          <w:spacing w:val="-15"/>
        </w:rPr>
        <w:t xml:space="preserve"> </w:t>
      </w:r>
      <w:r>
        <w:t>regulations</w:t>
      </w:r>
      <w:r>
        <w:rPr>
          <w:spacing w:val="14"/>
        </w:rPr>
        <w:t xml:space="preserve"> </w:t>
      </w:r>
      <w:r>
        <w:t>regarding</w:t>
      </w:r>
      <w:r>
        <w:rPr>
          <w:spacing w:val="-3"/>
        </w:rPr>
        <w:t xml:space="preserve"> </w:t>
      </w:r>
      <w:r>
        <w:t>HUDs</w:t>
      </w:r>
      <w:r>
        <w:rPr>
          <w:spacing w:val="-15"/>
        </w:rPr>
        <w:t xml:space="preserve"> </w:t>
      </w:r>
      <w:r>
        <w:t>provide</w:t>
      </w:r>
      <w:r>
        <w:rPr>
          <w:spacing w:val="16"/>
        </w:rPr>
        <w:t xml:space="preserve"> </w:t>
      </w:r>
      <w:r>
        <w:t>for</w:t>
      </w:r>
      <w:r>
        <w:rPr>
          <w:spacing w:val="-15"/>
        </w:rPr>
        <w:t xml:space="preserve"> </w:t>
      </w:r>
      <w:r>
        <w:t>no</w:t>
      </w:r>
      <w:r>
        <w:rPr>
          <w:spacing w:val="-13"/>
        </w:rPr>
        <w:t xml:space="preserve"> </w:t>
      </w:r>
      <w:r>
        <w:t>small</w:t>
      </w:r>
      <w:r>
        <w:rPr>
          <w:spacing w:val="-10"/>
        </w:rPr>
        <w:t xml:space="preserve"> </w:t>
      </w:r>
      <w:r>
        <w:t>business</w:t>
      </w:r>
      <w:r>
        <w:rPr>
          <w:spacing w:val="3"/>
        </w:rPr>
        <w:t xml:space="preserve"> </w:t>
      </w:r>
      <w:r>
        <w:t>exceptions.</w:t>
      </w:r>
      <w:r>
        <w:rPr>
          <w:spacing w:val="5"/>
        </w:rPr>
        <w:t xml:space="preserve"> </w:t>
      </w:r>
      <w:r>
        <w:t>FDA</w:t>
      </w:r>
      <w:r>
        <w:rPr>
          <w:spacing w:val="-15"/>
        </w:rPr>
        <w:t xml:space="preserve"> </w:t>
      </w:r>
      <w:r>
        <w:t>aids small business</w:t>
      </w:r>
      <w:r>
        <w:rPr>
          <w:spacing w:val="23"/>
        </w:rPr>
        <w:t xml:space="preserve"> </w:t>
      </w:r>
      <w:r>
        <w:t>through agency</w:t>
      </w:r>
      <w:r>
        <w:rPr>
          <w:spacing w:val="-13"/>
        </w:rPr>
        <w:t xml:space="preserve"> </w:t>
      </w:r>
      <w:r>
        <w:t>staff</w:t>
      </w:r>
      <w:r>
        <w:rPr>
          <w:spacing w:val="-6"/>
        </w:rPr>
        <w:t xml:space="preserve"> </w:t>
      </w:r>
      <w:r>
        <w:t>within</w:t>
      </w:r>
      <w:r>
        <w:rPr>
          <w:spacing w:val="29"/>
        </w:rPr>
        <w:t xml:space="preserve"> </w:t>
      </w:r>
      <w:r>
        <w:t>the</w:t>
      </w:r>
      <w:r>
        <w:rPr>
          <w:spacing w:val="-1"/>
        </w:rPr>
        <w:t xml:space="preserve"> </w:t>
      </w:r>
      <w:r>
        <w:t>agency,</w:t>
      </w:r>
      <w:r>
        <w:rPr>
          <w:spacing w:val="-2"/>
        </w:rPr>
        <w:t xml:space="preserve"> </w:t>
      </w:r>
      <w:r>
        <w:t>and</w:t>
      </w:r>
      <w:r>
        <w:rPr>
          <w:spacing w:val="-13"/>
        </w:rPr>
        <w:t xml:space="preserve"> </w:t>
      </w:r>
      <w:r>
        <w:t>by providing</w:t>
      </w:r>
      <w:r>
        <w:rPr>
          <w:spacing w:val="40"/>
        </w:rPr>
        <w:t xml:space="preserve"> </w:t>
      </w:r>
      <w:r>
        <w:t>guidance</w:t>
      </w:r>
      <w:r w:rsidR="009C1BF6">
        <w:t xml:space="preserve"> </w:t>
      </w:r>
      <w:r>
        <w:t>available</w:t>
      </w:r>
      <w:r>
        <w:rPr>
          <w:spacing w:val="16"/>
        </w:rPr>
        <w:t xml:space="preserve"> </w:t>
      </w:r>
      <w:r>
        <w:t>from</w:t>
      </w:r>
      <w:r>
        <w:rPr>
          <w:spacing w:val="-11"/>
        </w:rPr>
        <w:t xml:space="preserve"> </w:t>
      </w:r>
      <w:r>
        <w:t>our website</w:t>
      </w:r>
      <w:r>
        <w:rPr>
          <w:spacing w:val="-7"/>
        </w:rPr>
        <w:t xml:space="preserve"> </w:t>
      </w:r>
      <w:r>
        <w:t>at</w:t>
      </w:r>
      <w:r>
        <w:rPr>
          <w:spacing w:val="-13"/>
        </w:rPr>
        <w:t xml:space="preserve"> </w:t>
      </w:r>
      <w:hyperlink r:id="rId5">
        <w:r>
          <w:rPr>
            <w:color w:val="0000FF"/>
            <w:u w:val="single" w:color="0000FF"/>
          </w:rPr>
          <w:t>www.fda.gov</w:t>
        </w:r>
        <w:r>
          <w:t>.</w:t>
        </w:r>
      </w:hyperlink>
      <w:r>
        <w:rPr>
          <w:spacing w:val="-9"/>
        </w:rPr>
        <w:t xml:space="preserve"> </w:t>
      </w:r>
      <w:r>
        <w:t>Because</w:t>
      </w:r>
      <w:r>
        <w:rPr>
          <w:spacing w:val="-15"/>
        </w:rPr>
        <w:t xml:space="preserve"> </w:t>
      </w:r>
      <w:r>
        <w:t>HDE</w:t>
      </w:r>
      <w:r>
        <w:rPr>
          <w:spacing w:val="-15"/>
        </w:rPr>
        <w:t xml:space="preserve"> </w:t>
      </w:r>
      <w:r>
        <w:t>applicants</w:t>
      </w:r>
      <w:r>
        <w:rPr>
          <w:spacing w:val="28"/>
        </w:rPr>
        <w:t xml:space="preserve"> </w:t>
      </w:r>
      <w:r>
        <w:t>are</w:t>
      </w:r>
      <w:r>
        <w:rPr>
          <w:spacing w:val="-15"/>
        </w:rPr>
        <w:t xml:space="preserve"> </w:t>
      </w:r>
      <w:r>
        <w:t>not</w:t>
      </w:r>
      <w:r>
        <w:rPr>
          <w:spacing w:val="-1"/>
        </w:rPr>
        <w:t xml:space="preserve"> </w:t>
      </w:r>
      <w:r>
        <w:t>subject</w:t>
      </w:r>
      <w:r>
        <w:rPr>
          <w:spacing w:val="-1"/>
        </w:rPr>
        <w:t xml:space="preserve"> </w:t>
      </w:r>
      <w:r>
        <w:t>to user</w:t>
      </w:r>
      <w:r>
        <w:rPr>
          <w:spacing w:val="-11"/>
        </w:rPr>
        <w:t xml:space="preserve"> </w:t>
      </w:r>
      <w:r>
        <w:t>fees</w:t>
      </w:r>
      <w:r>
        <w:rPr>
          <w:spacing w:val="-15"/>
        </w:rPr>
        <w:t xml:space="preserve"> </w:t>
      </w:r>
      <w:r>
        <w:t>and</w:t>
      </w:r>
      <w:r>
        <w:rPr>
          <w:spacing w:val="-14"/>
        </w:rPr>
        <w:t xml:space="preserve"> </w:t>
      </w:r>
      <w:r>
        <w:t>may not have</w:t>
      </w:r>
      <w:r>
        <w:rPr>
          <w:spacing w:val="-3"/>
        </w:rPr>
        <w:t xml:space="preserve"> </w:t>
      </w:r>
      <w:r>
        <w:t>applied</w:t>
      </w:r>
      <w:r>
        <w:rPr>
          <w:spacing w:val="26"/>
        </w:rPr>
        <w:t xml:space="preserve"> </w:t>
      </w:r>
      <w:r>
        <w:t>for</w:t>
      </w:r>
      <w:r>
        <w:rPr>
          <w:spacing w:val="-7"/>
        </w:rPr>
        <w:t xml:space="preserve"> </w:t>
      </w:r>
      <w:r>
        <w:t>a</w:t>
      </w:r>
      <w:r>
        <w:rPr>
          <w:spacing w:val="-15"/>
        </w:rPr>
        <w:t xml:space="preserve"> </w:t>
      </w:r>
      <w:r>
        <w:t>small business</w:t>
      </w:r>
      <w:r>
        <w:rPr>
          <w:spacing w:val="21"/>
        </w:rPr>
        <w:t xml:space="preserve"> </w:t>
      </w:r>
      <w:r>
        <w:t>determination</w:t>
      </w:r>
      <w:r>
        <w:rPr>
          <w:spacing w:val="40"/>
        </w:rPr>
        <w:t xml:space="preserve"> </w:t>
      </w:r>
      <w:r>
        <w:t>(SBD)</w:t>
      </w:r>
      <w:r>
        <w:rPr>
          <w:spacing w:val="-7"/>
        </w:rPr>
        <w:t xml:space="preserve"> </w:t>
      </w:r>
      <w:r>
        <w:t>approval unless</w:t>
      </w:r>
      <w:r>
        <w:rPr>
          <w:spacing w:val="-7"/>
        </w:rPr>
        <w:t xml:space="preserve"> </w:t>
      </w:r>
      <w:r>
        <w:t>they</w:t>
      </w:r>
      <w:r>
        <w:rPr>
          <w:spacing w:val="-13"/>
        </w:rPr>
        <w:t xml:space="preserve"> </w:t>
      </w:r>
      <w:r>
        <w:t>submitted</w:t>
      </w:r>
      <w:r>
        <w:rPr>
          <w:spacing w:val="20"/>
        </w:rPr>
        <w:t xml:space="preserve"> </w:t>
      </w:r>
      <w:r>
        <w:t>a</w:t>
      </w:r>
      <w:r>
        <w:rPr>
          <w:spacing w:val="-15"/>
        </w:rPr>
        <w:t xml:space="preserve"> </w:t>
      </w:r>
      <w:r>
        <w:t>fee-based</w:t>
      </w:r>
      <w:r>
        <w:rPr>
          <w:spacing w:val="-20"/>
        </w:rPr>
        <w:t xml:space="preserve"> </w:t>
      </w:r>
      <w:r>
        <w:t>application/notification</w:t>
      </w:r>
      <w:r>
        <w:rPr>
          <w:spacing w:val="40"/>
        </w:rPr>
        <w:t xml:space="preserve"> </w:t>
      </w:r>
      <w:r>
        <w:t>to</w:t>
      </w:r>
      <w:r>
        <w:rPr>
          <w:spacing w:val="-15"/>
        </w:rPr>
        <w:t xml:space="preserve"> </w:t>
      </w:r>
      <w:r>
        <w:t>another program area,</w:t>
      </w:r>
      <w:r>
        <w:rPr>
          <w:spacing w:val="-24"/>
        </w:rPr>
        <w:t xml:space="preserve"> </w:t>
      </w:r>
      <w:r>
        <w:t>it is difficult</w:t>
      </w:r>
      <w:r>
        <w:rPr>
          <w:spacing w:val="21"/>
        </w:rPr>
        <w:t xml:space="preserve"> </w:t>
      </w:r>
      <w:r>
        <w:t>to</w:t>
      </w:r>
      <w:r>
        <w:rPr>
          <w:spacing w:val="-15"/>
        </w:rPr>
        <w:t xml:space="preserve"> </w:t>
      </w:r>
      <w:r>
        <w:t>determine</w:t>
      </w:r>
      <w:r>
        <w:rPr>
          <w:spacing w:val="5"/>
        </w:rPr>
        <w:t xml:space="preserve"> </w:t>
      </w:r>
      <w:r>
        <w:t>the</w:t>
      </w:r>
      <w:r>
        <w:rPr>
          <w:spacing w:val="-15"/>
        </w:rPr>
        <w:t xml:space="preserve"> </w:t>
      </w:r>
      <w:r>
        <w:t>number</w:t>
      </w:r>
      <w:r>
        <w:rPr>
          <w:spacing w:val="8"/>
        </w:rPr>
        <w:t xml:space="preserve"> </w:t>
      </w:r>
      <w:r>
        <w:t>of</w:t>
      </w:r>
      <w:r>
        <w:rPr>
          <w:spacing w:val="-15"/>
        </w:rPr>
        <w:t xml:space="preserve"> </w:t>
      </w:r>
      <w:r>
        <w:t>respondents</w:t>
      </w:r>
      <w:r>
        <w:rPr>
          <w:spacing w:val="-2"/>
        </w:rPr>
        <w:t xml:space="preserve"> </w:t>
      </w:r>
      <w:r>
        <w:t>that</w:t>
      </w:r>
      <w:r>
        <w:rPr>
          <w:spacing w:val="-6"/>
        </w:rPr>
        <w:t xml:space="preserve"> </w:t>
      </w:r>
      <w:r>
        <w:t>are</w:t>
      </w:r>
      <w:r>
        <w:rPr>
          <w:spacing w:val="-15"/>
        </w:rPr>
        <w:t xml:space="preserve"> </w:t>
      </w:r>
      <w:r>
        <w:t>small</w:t>
      </w:r>
      <w:r>
        <w:rPr>
          <w:spacing w:val="-6"/>
        </w:rPr>
        <w:t xml:space="preserve"> </w:t>
      </w:r>
      <w:r>
        <w:t>businesses.</w:t>
      </w:r>
      <w:r>
        <w:rPr>
          <w:spacing w:val="-1"/>
        </w:rPr>
        <w:t xml:space="preserve"> </w:t>
      </w:r>
      <w:r>
        <w:t>We</w:t>
      </w:r>
      <w:r>
        <w:rPr>
          <w:spacing w:val="-15"/>
        </w:rPr>
        <w:t xml:space="preserve"> </w:t>
      </w:r>
      <w:r>
        <w:t>estimate that approximately</w:t>
      </w:r>
      <w:r>
        <w:rPr>
          <w:spacing w:val="40"/>
        </w:rPr>
        <w:t xml:space="preserve"> </w:t>
      </w:r>
      <w:r>
        <w:t>10</w:t>
      </w:r>
      <w:r>
        <w:rPr>
          <w:spacing w:val="-6"/>
        </w:rPr>
        <w:t xml:space="preserve"> </w:t>
      </w:r>
      <w:r>
        <w:t>percent of respondents are</w:t>
      </w:r>
      <w:r>
        <w:rPr>
          <w:spacing w:val="-8"/>
        </w:rPr>
        <w:t xml:space="preserve"> </w:t>
      </w:r>
      <w:r>
        <w:t>small businesses.</w:t>
      </w:r>
    </w:p>
    <w:p w:rsidR="00614100" w:rsidP="009C1BF6" w14:paraId="347AD105" w14:textId="77777777">
      <w:pPr>
        <w:pStyle w:val="BodyText"/>
        <w:ind w:left="273" w:right="407"/>
        <w:contextualSpacing/>
      </w:pPr>
    </w:p>
    <w:p w:rsidR="009B3528" w:rsidP="009C1BF6" w14:paraId="16B93B70" w14:textId="77777777">
      <w:pPr>
        <w:pStyle w:val="BodyText"/>
        <w:spacing w:line="237" w:lineRule="auto"/>
        <w:ind w:left="274" w:right="252"/>
        <w:contextualSpacing/>
      </w:pPr>
      <w:r>
        <w:rPr>
          <w:spacing w:val="-2"/>
        </w:rPr>
        <w:t>Submission</w:t>
      </w:r>
      <w:r>
        <w:rPr>
          <w:spacing w:val="34"/>
        </w:rPr>
        <w:t xml:space="preserve"> </w:t>
      </w:r>
      <w:r>
        <w:rPr>
          <w:spacing w:val="-2"/>
        </w:rPr>
        <w:t>of</w:t>
      </w:r>
      <w:r>
        <w:rPr>
          <w:spacing w:val="-13"/>
        </w:rPr>
        <w:t xml:space="preserve"> </w:t>
      </w:r>
      <w:r>
        <w:rPr>
          <w:spacing w:val="-2"/>
        </w:rPr>
        <w:t>HDE</w:t>
      </w:r>
      <w:r>
        <w:rPr>
          <w:spacing w:val="-13"/>
        </w:rPr>
        <w:t xml:space="preserve"> </w:t>
      </w:r>
      <w:r>
        <w:rPr>
          <w:spacing w:val="-2"/>
        </w:rPr>
        <w:t>applications</w:t>
      </w:r>
      <w:r>
        <w:rPr>
          <w:spacing w:val="37"/>
        </w:rPr>
        <w:t xml:space="preserve"> </w:t>
      </w:r>
      <w:r>
        <w:rPr>
          <w:spacing w:val="-2"/>
        </w:rPr>
        <w:t>is entirely</w:t>
      </w:r>
      <w:r>
        <w:t xml:space="preserve"> </w:t>
      </w:r>
      <w:r>
        <w:rPr>
          <w:spacing w:val="-2"/>
        </w:rPr>
        <w:t>voluntary.</w:t>
      </w:r>
      <w:r>
        <w:rPr>
          <w:spacing w:val="26"/>
        </w:rPr>
        <w:t xml:space="preserve"> </w:t>
      </w:r>
      <w:r>
        <w:rPr>
          <w:spacing w:val="-2"/>
        </w:rPr>
        <w:t>Respondents</w:t>
      </w:r>
      <w:r>
        <w:rPr>
          <w:spacing w:val="13"/>
        </w:rPr>
        <w:t xml:space="preserve"> </w:t>
      </w:r>
      <w:r>
        <w:rPr>
          <w:spacing w:val="-2"/>
        </w:rPr>
        <w:t>who</w:t>
      </w:r>
      <w:r>
        <w:rPr>
          <w:spacing w:val="-13"/>
        </w:rPr>
        <w:t xml:space="preserve"> </w:t>
      </w:r>
      <w:r>
        <w:rPr>
          <w:spacing w:val="-2"/>
        </w:rPr>
        <w:t>believe</w:t>
      </w:r>
      <w:r>
        <w:rPr>
          <w:spacing w:val="15"/>
        </w:rPr>
        <w:t xml:space="preserve"> </w:t>
      </w:r>
      <w:r>
        <w:rPr>
          <w:spacing w:val="-2"/>
        </w:rPr>
        <w:t>that</w:t>
      </w:r>
      <w:r>
        <w:rPr>
          <w:spacing w:val="-13"/>
        </w:rPr>
        <w:t xml:space="preserve"> </w:t>
      </w:r>
      <w:r>
        <w:rPr>
          <w:spacing w:val="-2"/>
        </w:rPr>
        <w:t>it</w:t>
      </w:r>
      <w:r>
        <w:rPr>
          <w:spacing w:val="9"/>
        </w:rPr>
        <w:t xml:space="preserve"> </w:t>
      </w:r>
      <w:r>
        <w:rPr>
          <w:spacing w:val="-2"/>
        </w:rPr>
        <w:t xml:space="preserve">will </w:t>
      </w:r>
      <w:r>
        <w:t>not</w:t>
      </w:r>
      <w:r>
        <w:rPr>
          <w:spacing w:val="-3"/>
        </w:rPr>
        <w:t xml:space="preserve"> </w:t>
      </w:r>
      <w:r>
        <w:t>be</w:t>
      </w:r>
      <w:r>
        <w:rPr>
          <w:spacing w:val="-3"/>
        </w:rPr>
        <w:t xml:space="preserve"> </w:t>
      </w:r>
      <w:r>
        <w:t>in their business’</w:t>
      </w:r>
      <w:r>
        <w:rPr>
          <w:spacing w:val="19"/>
        </w:rPr>
        <w:t xml:space="preserve"> </w:t>
      </w:r>
      <w:r>
        <w:t>interest to</w:t>
      </w:r>
      <w:r>
        <w:rPr>
          <w:spacing w:val="-14"/>
        </w:rPr>
        <w:t xml:space="preserve"> </w:t>
      </w:r>
      <w:r>
        <w:t>submit</w:t>
      </w:r>
      <w:r>
        <w:rPr>
          <w:spacing w:val="31"/>
        </w:rPr>
        <w:t xml:space="preserve"> </w:t>
      </w:r>
      <w:r>
        <w:t>an</w:t>
      </w:r>
      <w:r>
        <w:rPr>
          <w:spacing w:val="-14"/>
        </w:rPr>
        <w:t xml:space="preserve"> </w:t>
      </w:r>
      <w:r>
        <w:t>HDE</w:t>
      </w:r>
      <w:r>
        <w:rPr>
          <w:spacing w:val="-15"/>
        </w:rPr>
        <w:t xml:space="preserve"> </w:t>
      </w:r>
      <w:r>
        <w:t>application</w:t>
      </w:r>
      <w:r>
        <w:rPr>
          <w:spacing w:val="40"/>
        </w:rPr>
        <w:t xml:space="preserve"> </w:t>
      </w:r>
      <w:r>
        <w:t>will</w:t>
      </w:r>
      <w:r>
        <w:rPr>
          <w:spacing w:val="18"/>
        </w:rPr>
        <w:t xml:space="preserve"> </w:t>
      </w:r>
      <w:r>
        <w:t>be</w:t>
      </w:r>
      <w:r>
        <w:rPr>
          <w:spacing w:val="-3"/>
        </w:rPr>
        <w:t xml:space="preserve"> </w:t>
      </w:r>
      <w:r>
        <w:t>unlikely</w:t>
      </w:r>
      <w:r>
        <w:rPr>
          <w:spacing w:val="40"/>
        </w:rPr>
        <w:t xml:space="preserve"> </w:t>
      </w:r>
      <w:r>
        <w:t>to</w:t>
      </w:r>
      <w:r>
        <w:rPr>
          <w:spacing w:val="-14"/>
        </w:rPr>
        <w:t xml:space="preserve"> </w:t>
      </w:r>
      <w:r>
        <w:t>do so.</w:t>
      </w:r>
    </w:p>
    <w:p w:rsidR="009B3528" w:rsidP="009C1BF6" w14:paraId="16B93B71" w14:textId="5FBCEE9C">
      <w:pPr>
        <w:pStyle w:val="BodyText"/>
        <w:ind w:left="273" w:right="407"/>
        <w:contextualSpacing/>
      </w:pPr>
      <w:r>
        <w:t>Moreover, the HDE</w:t>
      </w:r>
      <w:r>
        <w:rPr>
          <w:spacing w:val="-15"/>
        </w:rPr>
        <w:t xml:space="preserve"> </w:t>
      </w:r>
      <w:r>
        <w:t>regulation</w:t>
      </w:r>
      <w:r>
        <w:rPr>
          <w:spacing w:val="40"/>
        </w:rPr>
        <w:t xml:space="preserve"> </w:t>
      </w:r>
      <w:r>
        <w:t>helps small</w:t>
      </w:r>
      <w:r>
        <w:rPr>
          <w:spacing w:val="23"/>
        </w:rPr>
        <w:t xml:space="preserve"> </w:t>
      </w:r>
      <w:r>
        <w:t>businesses by</w:t>
      </w:r>
      <w:r>
        <w:rPr>
          <w:spacing w:val="-10"/>
        </w:rPr>
        <w:t xml:space="preserve"> </w:t>
      </w:r>
      <w:r>
        <w:t>exempting</w:t>
      </w:r>
      <w:r>
        <w:rPr>
          <w:spacing w:val="33"/>
        </w:rPr>
        <w:t xml:space="preserve"> </w:t>
      </w:r>
      <w:r>
        <w:t>them from the requirement</w:t>
      </w:r>
      <w:r>
        <w:rPr>
          <w:spacing w:val="22"/>
        </w:rPr>
        <w:t xml:space="preserve"> </w:t>
      </w:r>
      <w:r>
        <w:t>for</w:t>
      </w:r>
      <w:r>
        <w:rPr>
          <w:spacing w:val="-4"/>
        </w:rPr>
        <w:t xml:space="preserve"> </w:t>
      </w:r>
      <w:r>
        <w:t>full</w:t>
      </w:r>
      <w:r>
        <w:rPr>
          <w:spacing w:val="22"/>
        </w:rPr>
        <w:t xml:space="preserve"> </w:t>
      </w:r>
      <w:r>
        <w:t>premarket approval applications</w:t>
      </w:r>
      <w:r>
        <w:rPr>
          <w:spacing w:val="40"/>
        </w:rPr>
        <w:t xml:space="preserve"> </w:t>
      </w:r>
      <w:r>
        <w:t>(PMAs).</w:t>
      </w:r>
      <w:r>
        <w:rPr>
          <w:spacing w:val="-15"/>
        </w:rPr>
        <w:t xml:space="preserve"> </w:t>
      </w:r>
      <w:r>
        <w:t xml:space="preserve">Furthermore, section </w:t>
      </w:r>
      <w:r>
        <w:rPr>
          <w:spacing w:val="-2"/>
        </w:rPr>
        <w:t>814.104(b)(5)</w:t>
      </w:r>
      <w:r>
        <w:rPr>
          <w:spacing w:val="12"/>
        </w:rPr>
        <w:t xml:space="preserve"> </w:t>
      </w:r>
      <w:r>
        <w:rPr>
          <w:spacing w:val="-2"/>
        </w:rPr>
        <w:t>minimizes</w:t>
      </w:r>
      <w:r>
        <w:rPr>
          <w:spacing w:val="39"/>
        </w:rPr>
        <w:t xml:space="preserve"> </w:t>
      </w:r>
      <w:r>
        <w:rPr>
          <w:spacing w:val="-2"/>
        </w:rPr>
        <w:t>the</w:t>
      </w:r>
      <w:r>
        <w:rPr>
          <w:spacing w:val="-11"/>
        </w:rPr>
        <w:t xml:space="preserve"> </w:t>
      </w:r>
      <w:r>
        <w:rPr>
          <w:spacing w:val="-2"/>
        </w:rPr>
        <w:t>burden</w:t>
      </w:r>
      <w:r>
        <w:rPr>
          <w:spacing w:val="-9"/>
        </w:rPr>
        <w:t xml:space="preserve"> </w:t>
      </w:r>
      <w:r>
        <w:rPr>
          <w:spacing w:val="-2"/>
        </w:rPr>
        <w:t>on</w:t>
      </w:r>
      <w:r>
        <w:rPr>
          <w:spacing w:val="-9"/>
        </w:rPr>
        <w:t xml:space="preserve"> </w:t>
      </w:r>
      <w:r>
        <w:rPr>
          <w:spacing w:val="-2"/>
        </w:rPr>
        <w:t>all</w:t>
      </w:r>
      <w:r>
        <w:rPr>
          <w:spacing w:val="-5"/>
        </w:rPr>
        <w:t xml:space="preserve"> </w:t>
      </w:r>
      <w:r>
        <w:rPr>
          <w:spacing w:val="-2"/>
        </w:rPr>
        <w:t>entities</w:t>
      </w:r>
      <w:r>
        <w:rPr>
          <w:spacing w:val="10"/>
        </w:rPr>
        <w:t xml:space="preserve"> </w:t>
      </w:r>
      <w:r>
        <w:rPr>
          <w:spacing w:val="-2"/>
        </w:rPr>
        <w:t>by</w:t>
      </w:r>
      <w:r>
        <w:rPr>
          <w:spacing w:val="-9"/>
        </w:rPr>
        <w:t xml:space="preserve"> </w:t>
      </w:r>
      <w:r>
        <w:rPr>
          <w:spacing w:val="-2"/>
        </w:rPr>
        <w:t>allowing</w:t>
      </w:r>
      <w:r>
        <w:rPr>
          <w:spacing w:val="26"/>
        </w:rPr>
        <w:t xml:space="preserve"> </w:t>
      </w:r>
      <w:r>
        <w:rPr>
          <w:spacing w:val="-2"/>
        </w:rPr>
        <w:t>a</w:t>
      </w:r>
      <w:r>
        <w:rPr>
          <w:spacing w:val="-13"/>
        </w:rPr>
        <w:t xml:space="preserve"> </w:t>
      </w:r>
      <w:r>
        <w:rPr>
          <w:spacing w:val="-2"/>
        </w:rPr>
        <w:t>responsible</w:t>
      </w:r>
      <w:r>
        <w:rPr>
          <w:spacing w:val="23"/>
        </w:rPr>
        <w:t xml:space="preserve"> </w:t>
      </w:r>
      <w:r>
        <w:rPr>
          <w:spacing w:val="-2"/>
        </w:rPr>
        <w:t>individua</w:t>
      </w:r>
      <w:r>
        <w:rPr>
          <w:spacing w:val="-40"/>
        </w:rPr>
        <w:t xml:space="preserve"> </w:t>
      </w:r>
      <w:r>
        <w:rPr>
          <w:spacing w:val="-2"/>
        </w:rPr>
        <w:t>l</w:t>
      </w:r>
      <w:r>
        <w:rPr>
          <w:spacing w:val="29"/>
        </w:rPr>
        <w:t xml:space="preserve"> </w:t>
      </w:r>
      <w:r>
        <w:rPr>
          <w:spacing w:val="-2"/>
        </w:rPr>
        <w:t xml:space="preserve">of </w:t>
      </w:r>
      <w:r>
        <w:t>the</w:t>
      </w:r>
      <w:r>
        <w:rPr>
          <w:spacing w:val="-2"/>
        </w:rPr>
        <w:t xml:space="preserve"> </w:t>
      </w:r>
      <w:r>
        <w:t>HDE</w:t>
      </w:r>
      <w:r>
        <w:rPr>
          <w:spacing w:val="-8"/>
        </w:rPr>
        <w:t xml:space="preserve"> </w:t>
      </w:r>
      <w:r>
        <w:t>holder's organization</w:t>
      </w:r>
      <w:r>
        <w:rPr>
          <w:spacing w:val="40"/>
        </w:rPr>
        <w:t xml:space="preserve"> </w:t>
      </w:r>
      <w:r>
        <w:t>to</w:t>
      </w:r>
      <w:r>
        <w:rPr>
          <w:spacing w:val="-12"/>
        </w:rPr>
        <w:t xml:space="preserve"> </w:t>
      </w:r>
      <w:r>
        <w:t>submit</w:t>
      </w:r>
      <w:r>
        <w:rPr>
          <w:spacing w:val="33"/>
        </w:rPr>
        <w:t xml:space="preserve"> </w:t>
      </w:r>
      <w:r>
        <w:t>an</w:t>
      </w:r>
      <w:r>
        <w:rPr>
          <w:spacing w:val="-12"/>
        </w:rPr>
        <w:t xml:space="preserve"> </w:t>
      </w:r>
      <w:r>
        <w:t>attestation regarding</w:t>
      </w:r>
      <w:r>
        <w:rPr>
          <w:spacing w:val="29"/>
        </w:rPr>
        <w:t xml:space="preserve"> </w:t>
      </w:r>
      <w:r>
        <w:t>the</w:t>
      </w:r>
      <w:r>
        <w:rPr>
          <w:spacing w:val="-1"/>
        </w:rPr>
        <w:t xml:space="preserve"> </w:t>
      </w:r>
      <w:r>
        <w:t>charges,</w:t>
      </w:r>
      <w:r>
        <w:rPr>
          <w:spacing w:val="-15"/>
        </w:rPr>
        <w:t xml:space="preserve"> </w:t>
      </w:r>
      <w:r>
        <w:t>in lieu</w:t>
      </w:r>
      <w:r>
        <w:rPr>
          <w:spacing w:val="29"/>
        </w:rPr>
        <w:t xml:space="preserve"> </w:t>
      </w:r>
      <w:r>
        <w:t>of</w:t>
      </w:r>
      <w:r>
        <w:rPr>
          <w:spacing w:val="-6"/>
        </w:rPr>
        <w:t xml:space="preserve"> </w:t>
      </w:r>
      <w:r>
        <w:t>a Certified Public</w:t>
      </w:r>
      <w:r>
        <w:rPr>
          <w:spacing w:val="23"/>
        </w:rPr>
        <w:t xml:space="preserve"> </w:t>
      </w:r>
      <w:r>
        <w:t>Accountant for</w:t>
      </w:r>
      <w:r>
        <w:rPr>
          <w:spacing w:val="-7"/>
        </w:rPr>
        <w:t xml:space="preserve"> </w:t>
      </w:r>
      <w:r>
        <w:t>which the</w:t>
      </w:r>
      <w:r>
        <w:rPr>
          <w:spacing w:val="-3"/>
        </w:rPr>
        <w:t xml:space="preserve"> </w:t>
      </w:r>
      <w:r>
        <w:t>organization</w:t>
      </w:r>
      <w:r>
        <w:rPr>
          <w:spacing w:val="39"/>
        </w:rPr>
        <w:t xml:space="preserve"> </w:t>
      </w:r>
      <w:r>
        <w:t>would</w:t>
      </w:r>
      <w:r>
        <w:rPr>
          <w:spacing w:val="26"/>
        </w:rPr>
        <w:t xml:space="preserve"> </w:t>
      </w:r>
      <w:r>
        <w:t>be</w:t>
      </w:r>
      <w:r>
        <w:rPr>
          <w:spacing w:val="-3"/>
        </w:rPr>
        <w:t xml:space="preserve"> </w:t>
      </w:r>
      <w:r>
        <w:t>compelled</w:t>
      </w:r>
      <w:r>
        <w:rPr>
          <w:spacing w:val="26"/>
        </w:rPr>
        <w:t xml:space="preserve"> </w:t>
      </w:r>
      <w:r>
        <w:t>to</w:t>
      </w:r>
      <w:r>
        <w:rPr>
          <w:spacing w:val="-14"/>
        </w:rPr>
        <w:t xml:space="preserve"> </w:t>
      </w:r>
      <w:r>
        <w:t>pay.</w:t>
      </w:r>
    </w:p>
    <w:p w:rsidR="006A2FF1" w:rsidP="009C1BF6" w14:paraId="6E1AB96D" w14:textId="77777777">
      <w:pPr>
        <w:pStyle w:val="BodyText"/>
        <w:ind w:left="273" w:right="407"/>
        <w:contextualSpacing/>
      </w:pPr>
    </w:p>
    <w:p w:rsidR="009B3528" w14:paraId="16B93B72" w14:textId="77777777">
      <w:pPr>
        <w:pStyle w:val="ListParagraph"/>
        <w:numPr>
          <w:ilvl w:val="0"/>
          <w:numId w:val="1"/>
        </w:numPr>
        <w:tabs>
          <w:tab w:val="left" w:pos="644"/>
        </w:tabs>
        <w:spacing w:before="120"/>
        <w:ind w:hanging="369"/>
        <w:rPr>
          <w:sz w:val="24"/>
          <w:u w:val="none"/>
        </w:rPr>
      </w:pPr>
      <w:r>
        <w:rPr>
          <w:sz w:val="24"/>
        </w:rPr>
        <w:t>Consequences</w:t>
      </w:r>
      <w:r>
        <w:rPr>
          <w:spacing w:val="-7"/>
          <w:sz w:val="24"/>
        </w:rPr>
        <w:t xml:space="preserve"> </w:t>
      </w:r>
      <w:r>
        <w:rPr>
          <w:sz w:val="24"/>
        </w:rPr>
        <w:t>of</w:t>
      </w:r>
      <w:r>
        <w:rPr>
          <w:spacing w:val="-15"/>
          <w:sz w:val="24"/>
        </w:rPr>
        <w:t xml:space="preserve"> </w:t>
      </w:r>
      <w:r>
        <w:rPr>
          <w:sz w:val="24"/>
        </w:rPr>
        <w:t>Collecting</w:t>
      </w:r>
      <w:r>
        <w:rPr>
          <w:spacing w:val="18"/>
          <w:sz w:val="24"/>
        </w:rPr>
        <w:t xml:space="preserve"> </w:t>
      </w:r>
      <w:r>
        <w:rPr>
          <w:sz w:val="24"/>
        </w:rPr>
        <w:t>the</w:t>
      </w:r>
      <w:r>
        <w:rPr>
          <w:spacing w:val="-15"/>
          <w:sz w:val="24"/>
        </w:rPr>
        <w:t xml:space="preserve"> </w:t>
      </w:r>
      <w:r>
        <w:rPr>
          <w:sz w:val="24"/>
        </w:rPr>
        <w:t>Information</w:t>
      </w:r>
      <w:r>
        <w:rPr>
          <w:spacing w:val="19"/>
          <w:sz w:val="24"/>
        </w:rPr>
        <w:t xml:space="preserve"> </w:t>
      </w:r>
      <w:r>
        <w:rPr>
          <w:sz w:val="24"/>
        </w:rPr>
        <w:t>Less</w:t>
      </w:r>
      <w:r>
        <w:rPr>
          <w:spacing w:val="-15"/>
          <w:sz w:val="24"/>
        </w:rPr>
        <w:t xml:space="preserve"> </w:t>
      </w:r>
      <w:r>
        <w:rPr>
          <w:spacing w:val="-2"/>
          <w:sz w:val="24"/>
        </w:rPr>
        <w:t>Frequently</w:t>
      </w:r>
    </w:p>
    <w:p w:rsidR="009B3528" w14:paraId="16B93B73" w14:textId="77777777">
      <w:pPr>
        <w:pStyle w:val="BodyText"/>
        <w:spacing w:before="6"/>
        <w:rPr>
          <w:sz w:val="20"/>
        </w:rPr>
      </w:pPr>
    </w:p>
    <w:p w:rsidR="009B3528" w:rsidP="00614100" w14:paraId="16B93B74" w14:textId="77777777">
      <w:pPr>
        <w:pStyle w:val="BodyText"/>
        <w:ind w:left="274" w:right="252"/>
      </w:pPr>
      <w:r>
        <w:t>The</w:t>
      </w:r>
      <w:r>
        <w:rPr>
          <w:spacing w:val="-9"/>
        </w:rPr>
        <w:t xml:space="preserve"> </w:t>
      </w:r>
      <w:r>
        <w:t>information</w:t>
      </w:r>
      <w:r>
        <w:rPr>
          <w:spacing w:val="40"/>
        </w:rPr>
        <w:t xml:space="preserve"> </w:t>
      </w:r>
      <w:r>
        <w:t>collection</w:t>
      </w:r>
      <w:r>
        <w:rPr>
          <w:spacing w:val="37"/>
        </w:rPr>
        <w:t xml:space="preserve"> </w:t>
      </w:r>
      <w:r>
        <w:t>schedule is consistent with statutory</w:t>
      </w:r>
      <w:r>
        <w:rPr>
          <w:spacing w:val="-2"/>
        </w:rPr>
        <w:t xml:space="preserve"> </w:t>
      </w:r>
      <w:r>
        <w:t>requirements.</w:t>
      </w:r>
      <w:r>
        <w:rPr>
          <w:spacing w:val="21"/>
        </w:rPr>
        <w:t xml:space="preserve"> </w:t>
      </w:r>
      <w:r>
        <w:t>FDA</w:t>
      </w:r>
      <w:r>
        <w:rPr>
          <w:spacing w:val="-15"/>
        </w:rPr>
        <w:t xml:space="preserve"> </w:t>
      </w:r>
      <w:r>
        <w:t>is unable</w:t>
      </w:r>
      <w:r>
        <w:rPr>
          <w:spacing w:val="5"/>
        </w:rPr>
        <w:t xml:space="preserve"> </w:t>
      </w:r>
      <w:r>
        <w:t>to</w:t>
      </w:r>
      <w:r>
        <w:rPr>
          <w:spacing w:val="-15"/>
        </w:rPr>
        <w:t xml:space="preserve"> </w:t>
      </w:r>
      <w:r>
        <w:t>determine</w:t>
      </w:r>
      <w:r>
        <w:rPr>
          <w:spacing w:val="6"/>
        </w:rPr>
        <w:t xml:space="preserve"> </w:t>
      </w:r>
      <w:r>
        <w:t>whether</w:t>
      </w:r>
      <w:r>
        <w:rPr>
          <w:spacing w:val="-15"/>
        </w:rPr>
        <w:t xml:space="preserve"> </w:t>
      </w:r>
      <w:r>
        <w:t>a</w:t>
      </w:r>
      <w:r>
        <w:rPr>
          <w:spacing w:val="-15"/>
        </w:rPr>
        <w:t xml:space="preserve"> </w:t>
      </w:r>
      <w:r>
        <w:t>device</w:t>
      </w:r>
      <w:r>
        <w:rPr>
          <w:spacing w:val="-5"/>
        </w:rPr>
        <w:t xml:space="preserve"> </w:t>
      </w:r>
      <w:r>
        <w:t>is</w:t>
      </w:r>
      <w:r>
        <w:rPr>
          <w:spacing w:val="-7"/>
        </w:rPr>
        <w:t xml:space="preserve"> </w:t>
      </w:r>
      <w:r>
        <w:t>eligible</w:t>
      </w:r>
      <w:r>
        <w:rPr>
          <w:spacing w:val="37"/>
        </w:rPr>
        <w:t xml:space="preserve"> </w:t>
      </w:r>
      <w:r>
        <w:t>for</w:t>
      </w:r>
      <w:r>
        <w:rPr>
          <w:spacing w:val="-15"/>
        </w:rPr>
        <w:t xml:space="preserve"> </w:t>
      </w:r>
      <w:r>
        <w:t>HUD</w:t>
      </w:r>
      <w:r>
        <w:rPr>
          <w:spacing w:val="-15"/>
        </w:rPr>
        <w:t xml:space="preserve"> </w:t>
      </w:r>
      <w:r>
        <w:t>designation</w:t>
      </w:r>
      <w:r>
        <w:rPr>
          <w:spacing w:val="18"/>
        </w:rPr>
        <w:t xml:space="preserve"> </w:t>
      </w:r>
      <w:r>
        <w:t>without</w:t>
      </w:r>
      <w:r>
        <w:rPr>
          <w:spacing w:val="11"/>
        </w:rPr>
        <w:t xml:space="preserve"> </w:t>
      </w:r>
      <w:r>
        <w:t>review</w:t>
      </w:r>
      <w:r>
        <w:rPr>
          <w:spacing w:val="-15"/>
        </w:rPr>
        <w:t xml:space="preserve"> </w:t>
      </w:r>
      <w:r>
        <w:t>of</w:t>
      </w:r>
      <w:r>
        <w:rPr>
          <w:spacing w:val="-8"/>
        </w:rPr>
        <w:t xml:space="preserve"> </w:t>
      </w:r>
      <w:r>
        <w:t>the information</w:t>
      </w:r>
      <w:r>
        <w:rPr>
          <w:spacing w:val="40"/>
        </w:rPr>
        <w:t xml:space="preserve"> </w:t>
      </w:r>
      <w:r>
        <w:t>provided</w:t>
      </w:r>
      <w:r>
        <w:rPr>
          <w:spacing w:val="34"/>
        </w:rPr>
        <w:t xml:space="preserve"> </w:t>
      </w:r>
      <w:r>
        <w:t>by</w:t>
      </w:r>
      <w:r>
        <w:rPr>
          <w:spacing w:val="-10"/>
        </w:rPr>
        <w:t xml:space="preserve"> </w:t>
      </w:r>
      <w:r>
        <w:t>respondents</w:t>
      </w:r>
      <w:r>
        <w:rPr>
          <w:spacing w:val="29"/>
        </w:rPr>
        <w:t xml:space="preserve"> </w:t>
      </w:r>
      <w:r>
        <w:t>and</w:t>
      </w:r>
      <w:r>
        <w:rPr>
          <w:spacing w:val="-10"/>
        </w:rPr>
        <w:t xml:space="preserve"> </w:t>
      </w:r>
      <w:r>
        <w:t>required</w:t>
      </w:r>
      <w:r>
        <w:rPr>
          <w:spacing w:val="19"/>
        </w:rPr>
        <w:t xml:space="preserve"> </w:t>
      </w:r>
      <w:r>
        <w:t>under the FD&amp;C</w:t>
      </w:r>
      <w:r>
        <w:rPr>
          <w:spacing w:val="-15"/>
        </w:rPr>
        <w:t xml:space="preserve"> </w:t>
      </w:r>
      <w:r>
        <w:t>Act</w:t>
      </w:r>
      <w:r>
        <w:rPr>
          <w:spacing w:val="-5"/>
        </w:rPr>
        <w:t xml:space="preserve"> </w:t>
      </w:r>
      <w:r>
        <w:t>(21 U.S.C.</w:t>
      </w:r>
      <w:r>
        <w:rPr>
          <w:spacing w:val="-13"/>
        </w:rPr>
        <w:t xml:space="preserve"> </w:t>
      </w:r>
      <w:r>
        <w:t>360d and 360e).</w:t>
      </w:r>
    </w:p>
    <w:p w:rsidR="009B3528" w14:paraId="16B93B75" w14:textId="77777777">
      <w:pPr>
        <w:pStyle w:val="ListParagraph"/>
        <w:numPr>
          <w:ilvl w:val="0"/>
          <w:numId w:val="1"/>
        </w:numPr>
        <w:tabs>
          <w:tab w:val="left" w:pos="644"/>
        </w:tabs>
        <w:spacing w:before="128"/>
        <w:ind w:hanging="369"/>
        <w:rPr>
          <w:sz w:val="24"/>
          <w:u w:val="none"/>
        </w:rPr>
      </w:pPr>
      <w:r>
        <w:rPr>
          <w:sz w:val="24"/>
        </w:rPr>
        <w:t>Special</w:t>
      </w:r>
      <w:r>
        <w:rPr>
          <w:spacing w:val="-10"/>
          <w:sz w:val="24"/>
        </w:rPr>
        <w:t xml:space="preserve"> </w:t>
      </w:r>
      <w:r>
        <w:rPr>
          <w:sz w:val="24"/>
        </w:rPr>
        <w:t>Circumstances</w:t>
      </w:r>
      <w:r>
        <w:rPr>
          <w:spacing w:val="-3"/>
          <w:sz w:val="24"/>
        </w:rPr>
        <w:t xml:space="preserve"> </w:t>
      </w:r>
      <w:r>
        <w:rPr>
          <w:sz w:val="24"/>
        </w:rPr>
        <w:t>Relating</w:t>
      </w:r>
      <w:r>
        <w:rPr>
          <w:spacing w:val="15"/>
          <w:sz w:val="24"/>
        </w:rPr>
        <w:t xml:space="preserve"> </w:t>
      </w:r>
      <w:r>
        <w:rPr>
          <w:sz w:val="24"/>
        </w:rPr>
        <w:t>to</w:t>
      </w:r>
      <w:r>
        <w:rPr>
          <w:spacing w:val="-15"/>
          <w:sz w:val="24"/>
        </w:rPr>
        <w:t xml:space="preserve"> </w:t>
      </w:r>
      <w:r>
        <w:rPr>
          <w:sz w:val="24"/>
        </w:rPr>
        <w:t>the</w:t>
      </w:r>
      <w:r>
        <w:rPr>
          <w:spacing w:val="-9"/>
          <w:sz w:val="24"/>
        </w:rPr>
        <w:t xml:space="preserve"> </w:t>
      </w:r>
      <w:r>
        <w:rPr>
          <w:sz w:val="24"/>
        </w:rPr>
        <w:t>Guidelines</w:t>
      </w:r>
      <w:r>
        <w:rPr>
          <w:spacing w:val="34"/>
          <w:sz w:val="24"/>
        </w:rPr>
        <w:t xml:space="preserve"> </w:t>
      </w:r>
      <w:r>
        <w:rPr>
          <w:sz w:val="24"/>
        </w:rPr>
        <w:t>of</w:t>
      </w:r>
      <w:r>
        <w:rPr>
          <w:spacing w:val="-13"/>
          <w:sz w:val="24"/>
        </w:rPr>
        <w:t xml:space="preserve"> </w:t>
      </w:r>
      <w:r>
        <w:rPr>
          <w:sz w:val="24"/>
        </w:rPr>
        <w:t>5</w:t>
      </w:r>
      <w:r>
        <w:rPr>
          <w:spacing w:val="-15"/>
          <w:sz w:val="24"/>
        </w:rPr>
        <w:t xml:space="preserve"> </w:t>
      </w:r>
      <w:r>
        <w:rPr>
          <w:sz w:val="24"/>
        </w:rPr>
        <w:t>CFR</w:t>
      </w:r>
      <w:r>
        <w:rPr>
          <w:spacing w:val="-14"/>
          <w:sz w:val="24"/>
        </w:rPr>
        <w:t xml:space="preserve"> </w:t>
      </w:r>
      <w:r>
        <w:rPr>
          <w:spacing w:val="-2"/>
          <w:sz w:val="24"/>
        </w:rPr>
        <w:t>1320.5</w:t>
      </w:r>
    </w:p>
    <w:p w:rsidR="009B3528" w14:paraId="16B93B76" w14:textId="77777777">
      <w:pPr>
        <w:pStyle w:val="BodyText"/>
        <w:spacing w:before="6"/>
        <w:rPr>
          <w:sz w:val="20"/>
        </w:rPr>
      </w:pPr>
    </w:p>
    <w:p w:rsidR="009B3528" w:rsidP="00614100" w14:paraId="16B93B77" w14:textId="77777777">
      <w:pPr>
        <w:pStyle w:val="BodyText"/>
        <w:ind w:left="276"/>
      </w:pPr>
      <w:r>
        <w:t>There</w:t>
      </w:r>
      <w:r>
        <w:rPr>
          <w:spacing w:val="-11"/>
        </w:rPr>
        <w:t xml:space="preserve"> </w:t>
      </w:r>
      <w:r>
        <w:t>are</w:t>
      </w:r>
      <w:r>
        <w:rPr>
          <w:spacing w:val="-15"/>
        </w:rPr>
        <w:t xml:space="preserve"> </w:t>
      </w:r>
      <w:r>
        <w:t>no</w:t>
      </w:r>
      <w:r>
        <w:rPr>
          <w:spacing w:val="-5"/>
        </w:rPr>
        <w:t xml:space="preserve"> </w:t>
      </w:r>
      <w:r>
        <w:t>special</w:t>
      </w:r>
      <w:r>
        <w:rPr>
          <w:spacing w:val="-13"/>
        </w:rPr>
        <w:t xml:space="preserve"> </w:t>
      </w:r>
      <w:r>
        <w:t>circumstances</w:t>
      </w:r>
      <w:r>
        <w:rPr>
          <w:spacing w:val="3"/>
        </w:rPr>
        <w:t xml:space="preserve"> </w:t>
      </w:r>
      <w:r>
        <w:t>for</w:t>
      </w:r>
      <w:r>
        <w:rPr>
          <w:spacing w:val="-11"/>
        </w:rPr>
        <w:t xml:space="preserve"> </w:t>
      </w:r>
      <w:r>
        <w:t>this</w:t>
      </w:r>
      <w:r>
        <w:rPr>
          <w:spacing w:val="4"/>
        </w:rPr>
        <w:t xml:space="preserve"> </w:t>
      </w:r>
      <w:r>
        <w:t>collection</w:t>
      </w:r>
      <w:r>
        <w:rPr>
          <w:spacing w:val="32"/>
        </w:rPr>
        <w:t xml:space="preserve"> </w:t>
      </w:r>
      <w:r>
        <w:t>of</w:t>
      </w:r>
      <w:r>
        <w:rPr>
          <w:spacing w:val="-10"/>
        </w:rPr>
        <w:t xml:space="preserve"> </w:t>
      </w:r>
      <w:r>
        <w:rPr>
          <w:spacing w:val="-2"/>
        </w:rPr>
        <w:t>information.</w:t>
      </w:r>
    </w:p>
    <w:p w:rsidR="009B3528" w14:paraId="16B93B78" w14:textId="77777777">
      <w:pPr>
        <w:pStyle w:val="ListParagraph"/>
        <w:numPr>
          <w:ilvl w:val="0"/>
          <w:numId w:val="1"/>
        </w:numPr>
        <w:tabs>
          <w:tab w:val="left" w:pos="644"/>
        </w:tabs>
        <w:spacing w:before="124" w:line="278" w:lineRule="auto"/>
        <w:ind w:left="644" w:right="542" w:hanging="368"/>
        <w:rPr>
          <w:sz w:val="24"/>
          <w:u w:val="none"/>
        </w:rPr>
      </w:pPr>
      <w:r>
        <w:rPr>
          <w:sz w:val="24"/>
        </w:rPr>
        <w:t>Comments</w:t>
      </w:r>
      <w:r>
        <w:rPr>
          <w:spacing w:val="8"/>
          <w:sz w:val="24"/>
        </w:rPr>
        <w:t xml:space="preserve"> </w:t>
      </w:r>
      <w:r>
        <w:rPr>
          <w:sz w:val="24"/>
        </w:rPr>
        <w:t>in</w:t>
      </w:r>
      <w:r>
        <w:rPr>
          <w:spacing w:val="-7"/>
          <w:sz w:val="24"/>
        </w:rPr>
        <w:t xml:space="preserve"> </w:t>
      </w:r>
      <w:r>
        <w:rPr>
          <w:sz w:val="24"/>
        </w:rPr>
        <w:t>Response</w:t>
      </w:r>
      <w:r>
        <w:rPr>
          <w:spacing w:val="-10"/>
          <w:sz w:val="24"/>
        </w:rPr>
        <w:t xml:space="preserve"> </w:t>
      </w:r>
      <w:r>
        <w:rPr>
          <w:sz w:val="24"/>
        </w:rPr>
        <w:t>to</w:t>
      </w:r>
      <w:r>
        <w:rPr>
          <w:spacing w:val="-8"/>
          <w:sz w:val="24"/>
        </w:rPr>
        <w:t xml:space="preserve"> </w:t>
      </w:r>
      <w:r>
        <w:rPr>
          <w:sz w:val="24"/>
        </w:rPr>
        <w:t>the</w:t>
      </w:r>
      <w:r>
        <w:rPr>
          <w:spacing w:val="-10"/>
          <w:sz w:val="24"/>
        </w:rPr>
        <w:t xml:space="preserve"> </w:t>
      </w:r>
      <w:r>
        <w:rPr>
          <w:sz w:val="24"/>
        </w:rPr>
        <w:t>Federal</w:t>
      </w:r>
      <w:r>
        <w:rPr>
          <w:spacing w:val="-15"/>
          <w:sz w:val="24"/>
        </w:rPr>
        <w:t xml:space="preserve"> </w:t>
      </w:r>
      <w:r>
        <w:rPr>
          <w:sz w:val="24"/>
        </w:rPr>
        <w:t>Register</w:t>
      </w:r>
      <w:r>
        <w:rPr>
          <w:spacing w:val="-13"/>
          <w:sz w:val="24"/>
        </w:rPr>
        <w:t xml:space="preserve"> </w:t>
      </w:r>
      <w:r>
        <w:rPr>
          <w:sz w:val="24"/>
        </w:rPr>
        <w:t>Notice and</w:t>
      </w:r>
      <w:r>
        <w:rPr>
          <w:spacing w:val="-7"/>
          <w:sz w:val="24"/>
        </w:rPr>
        <w:t xml:space="preserve"> </w:t>
      </w:r>
      <w:r>
        <w:rPr>
          <w:sz w:val="24"/>
        </w:rPr>
        <w:t>Efforts</w:t>
      </w:r>
      <w:r>
        <w:rPr>
          <w:spacing w:val="-12"/>
          <w:sz w:val="24"/>
        </w:rPr>
        <w:t xml:space="preserve"> </w:t>
      </w:r>
      <w:r>
        <w:rPr>
          <w:sz w:val="24"/>
        </w:rPr>
        <w:t>to</w:t>
      </w:r>
      <w:r>
        <w:rPr>
          <w:spacing w:val="-15"/>
          <w:sz w:val="24"/>
        </w:rPr>
        <w:t xml:space="preserve"> </w:t>
      </w:r>
      <w:r>
        <w:rPr>
          <w:sz w:val="24"/>
        </w:rPr>
        <w:t>Consult</w:t>
      </w:r>
      <w:r>
        <w:rPr>
          <w:spacing w:val="20"/>
          <w:sz w:val="24"/>
        </w:rPr>
        <w:t xml:space="preserve"> </w:t>
      </w:r>
      <w:r>
        <w:rPr>
          <w:sz w:val="24"/>
        </w:rPr>
        <w:t>Outside the</w:t>
      </w:r>
      <w:r>
        <w:rPr>
          <w:sz w:val="24"/>
          <w:u w:val="none"/>
        </w:rPr>
        <w:t xml:space="preserve"> </w:t>
      </w:r>
      <w:r>
        <w:rPr>
          <w:spacing w:val="-2"/>
          <w:sz w:val="24"/>
        </w:rPr>
        <w:t>Agency</w:t>
      </w:r>
    </w:p>
    <w:p w:rsidR="009B3528" w:rsidRPr="003A5863" w:rsidP="006E4561" w14:paraId="16B93B7B" w14:textId="206E968D">
      <w:pPr>
        <w:pStyle w:val="BodyText"/>
        <w:spacing w:before="120" w:after="100" w:afterAutospacing="1" w:line="237" w:lineRule="auto"/>
        <w:ind w:left="276"/>
      </w:pPr>
      <w:r>
        <w:t>In</w:t>
      </w:r>
      <w:r>
        <w:rPr>
          <w:spacing w:val="-14"/>
        </w:rPr>
        <w:t xml:space="preserve"> </w:t>
      </w:r>
      <w:r>
        <w:t>accordance</w:t>
      </w:r>
      <w:r>
        <w:rPr>
          <w:spacing w:val="-15"/>
        </w:rPr>
        <w:t xml:space="preserve"> </w:t>
      </w:r>
      <w:r>
        <w:t>with</w:t>
      </w:r>
      <w:r>
        <w:rPr>
          <w:spacing w:val="14"/>
        </w:rPr>
        <w:t xml:space="preserve"> </w:t>
      </w:r>
      <w:r>
        <w:t>5</w:t>
      </w:r>
      <w:r>
        <w:rPr>
          <w:spacing w:val="-13"/>
        </w:rPr>
        <w:t xml:space="preserve"> </w:t>
      </w:r>
      <w:r>
        <w:t>CFR</w:t>
      </w:r>
      <w:r>
        <w:rPr>
          <w:spacing w:val="-6"/>
        </w:rPr>
        <w:t xml:space="preserve"> </w:t>
      </w:r>
      <w:r>
        <w:t>1320.8(d),</w:t>
      </w:r>
      <w:r>
        <w:rPr>
          <w:spacing w:val="24"/>
        </w:rPr>
        <w:t xml:space="preserve"> </w:t>
      </w:r>
      <w:r>
        <w:t>FDA</w:t>
      </w:r>
      <w:r>
        <w:rPr>
          <w:spacing w:val="-4"/>
        </w:rPr>
        <w:t xml:space="preserve"> </w:t>
      </w:r>
      <w:r>
        <w:t>published</w:t>
      </w:r>
      <w:r>
        <w:rPr>
          <w:spacing w:val="40"/>
        </w:rPr>
        <w:t xml:space="preserve"> </w:t>
      </w:r>
      <w:r>
        <w:t>a</w:t>
      </w:r>
      <w:r>
        <w:rPr>
          <w:spacing w:val="-2"/>
        </w:rPr>
        <w:t xml:space="preserve"> </w:t>
      </w:r>
      <w:r>
        <w:t>60</w:t>
      </w:r>
      <w:r>
        <w:rPr>
          <w:spacing w:val="-13"/>
        </w:rPr>
        <w:t xml:space="preserve"> </w:t>
      </w:r>
      <w:r>
        <w:t>day notice soliciting</w:t>
      </w:r>
      <w:r>
        <w:rPr>
          <w:spacing w:val="40"/>
        </w:rPr>
        <w:t xml:space="preserve"> </w:t>
      </w:r>
      <w:r>
        <w:t>public comment</w:t>
      </w:r>
      <w:r>
        <w:rPr>
          <w:spacing w:val="1"/>
        </w:rPr>
        <w:t xml:space="preserve"> </w:t>
      </w:r>
      <w:r>
        <w:t>of</w:t>
      </w:r>
      <w:r>
        <w:rPr>
          <w:spacing w:val="-14"/>
        </w:rPr>
        <w:t xml:space="preserve"> </w:t>
      </w:r>
      <w:r>
        <w:t>the</w:t>
      </w:r>
      <w:r>
        <w:rPr>
          <w:spacing w:val="-11"/>
        </w:rPr>
        <w:t xml:space="preserve"> </w:t>
      </w:r>
      <w:r>
        <w:t>information</w:t>
      </w:r>
      <w:r>
        <w:rPr>
          <w:spacing w:val="25"/>
        </w:rPr>
        <w:t xml:space="preserve"> </w:t>
      </w:r>
      <w:r>
        <w:t>collection</w:t>
      </w:r>
      <w:r>
        <w:rPr>
          <w:spacing w:val="25"/>
        </w:rPr>
        <w:t xml:space="preserve"> </w:t>
      </w:r>
      <w:r>
        <w:t>in the</w:t>
      </w:r>
      <w:r>
        <w:rPr>
          <w:spacing w:val="-11"/>
        </w:rPr>
        <w:t xml:space="preserve"> </w:t>
      </w:r>
      <w:r>
        <w:rPr>
          <w:u w:val="single"/>
        </w:rPr>
        <w:t>Federal</w:t>
      </w:r>
      <w:r>
        <w:rPr>
          <w:spacing w:val="-15"/>
          <w:u w:val="single"/>
        </w:rPr>
        <w:t xml:space="preserve"> </w:t>
      </w:r>
      <w:r>
        <w:rPr>
          <w:u w:val="single"/>
        </w:rPr>
        <w:t>Register</w:t>
      </w:r>
      <w:r>
        <w:rPr>
          <w:spacing w:val="-15"/>
        </w:rPr>
        <w:t xml:space="preserve"> </w:t>
      </w:r>
      <w:r>
        <w:t>of</w:t>
      </w:r>
      <w:r>
        <w:rPr>
          <w:spacing w:val="-3"/>
        </w:rPr>
        <w:t xml:space="preserve"> </w:t>
      </w:r>
      <w:r w:rsidR="00D167BC">
        <w:rPr>
          <w:spacing w:val="-3"/>
        </w:rPr>
        <w:t xml:space="preserve">April </w:t>
      </w:r>
      <w:r w:rsidR="004C1F0B">
        <w:rPr>
          <w:spacing w:val="-3"/>
        </w:rPr>
        <w:t>7</w:t>
      </w:r>
      <w:r w:rsidR="00D167BC">
        <w:rPr>
          <w:spacing w:val="-3"/>
        </w:rPr>
        <w:t xml:space="preserve">, 2022 </w:t>
      </w:r>
      <w:r>
        <w:t>(</w:t>
      </w:r>
      <w:r w:rsidR="00966196">
        <w:t>87 FR 20429</w:t>
      </w:r>
      <w:r>
        <w:t>).</w:t>
      </w:r>
      <w:r>
        <w:rPr>
          <w:spacing w:val="9"/>
        </w:rPr>
        <w:t xml:space="preserve"> </w:t>
      </w:r>
      <w:r>
        <w:t>We</w:t>
      </w:r>
      <w:r>
        <w:rPr>
          <w:spacing w:val="-7"/>
        </w:rPr>
        <w:t xml:space="preserve"> </w:t>
      </w:r>
      <w:r>
        <w:t>received</w:t>
      </w:r>
      <w:r>
        <w:rPr>
          <w:spacing w:val="-15"/>
        </w:rPr>
        <w:t xml:space="preserve"> </w:t>
      </w:r>
      <w:r w:rsidR="00966196">
        <w:t>one comment</w:t>
      </w:r>
      <w:r>
        <w:t>,</w:t>
      </w:r>
      <w:r>
        <w:rPr>
          <w:spacing w:val="17"/>
        </w:rPr>
        <w:t xml:space="preserve"> </w:t>
      </w:r>
      <w:r>
        <w:t>ho</w:t>
      </w:r>
      <w:r w:rsidRPr="00E02259">
        <w:t>wever</w:t>
      </w:r>
      <w:r w:rsidRPr="00E02259" w:rsidR="003A5863">
        <w:t xml:space="preserve"> it was not responsive to the four collection of information topics solicited. </w:t>
      </w:r>
    </w:p>
    <w:p w:rsidR="009B3528" w14:paraId="16B93B7C" w14:textId="77777777">
      <w:pPr>
        <w:pStyle w:val="ListParagraph"/>
        <w:numPr>
          <w:ilvl w:val="0"/>
          <w:numId w:val="1"/>
        </w:numPr>
        <w:tabs>
          <w:tab w:val="left" w:pos="644"/>
        </w:tabs>
        <w:spacing w:before="123"/>
        <w:ind w:hanging="369"/>
        <w:rPr>
          <w:sz w:val="24"/>
          <w:u w:val="none"/>
        </w:rPr>
      </w:pPr>
      <w:r>
        <w:rPr>
          <w:sz w:val="24"/>
        </w:rPr>
        <w:t>Explanation</w:t>
      </w:r>
      <w:r>
        <w:rPr>
          <w:spacing w:val="30"/>
          <w:sz w:val="24"/>
        </w:rPr>
        <w:t xml:space="preserve"> </w:t>
      </w:r>
      <w:r>
        <w:rPr>
          <w:sz w:val="24"/>
        </w:rPr>
        <w:t>of</w:t>
      </w:r>
      <w:r>
        <w:rPr>
          <w:spacing w:val="-12"/>
          <w:sz w:val="24"/>
        </w:rPr>
        <w:t xml:space="preserve"> </w:t>
      </w:r>
      <w:r>
        <w:rPr>
          <w:sz w:val="24"/>
        </w:rPr>
        <w:t>Any</w:t>
      </w:r>
      <w:r>
        <w:rPr>
          <w:spacing w:val="-6"/>
          <w:sz w:val="24"/>
        </w:rPr>
        <w:t xml:space="preserve"> </w:t>
      </w:r>
      <w:r>
        <w:rPr>
          <w:sz w:val="24"/>
        </w:rPr>
        <w:t>Payment</w:t>
      </w:r>
      <w:r>
        <w:rPr>
          <w:spacing w:val="-14"/>
          <w:sz w:val="24"/>
        </w:rPr>
        <w:t xml:space="preserve"> </w:t>
      </w:r>
      <w:r>
        <w:rPr>
          <w:sz w:val="24"/>
        </w:rPr>
        <w:t>or Gift</w:t>
      </w:r>
      <w:r>
        <w:rPr>
          <w:spacing w:val="-2"/>
          <w:sz w:val="24"/>
        </w:rPr>
        <w:t xml:space="preserve"> </w:t>
      </w:r>
      <w:r>
        <w:rPr>
          <w:sz w:val="24"/>
        </w:rPr>
        <w:t>to</w:t>
      </w:r>
      <w:r>
        <w:rPr>
          <w:spacing w:val="-6"/>
          <w:sz w:val="24"/>
        </w:rPr>
        <w:t xml:space="preserve"> </w:t>
      </w:r>
      <w:r>
        <w:rPr>
          <w:spacing w:val="-2"/>
          <w:sz w:val="24"/>
        </w:rPr>
        <w:t>Respondents</w:t>
      </w:r>
    </w:p>
    <w:p w:rsidR="009B3528" w14:paraId="16B93B7D" w14:textId="77777777">
      <w:pPr>
        <w:pStyle w:val="BodyText"/>
        <w:spacing w:before="6"/>
        <w:rPr>
          <w:sz w:val="20"/>
        </w:rPr>
      </w:pPr>
    </w:p>
    <w:p w:rsidR="009B3528" w:rsidP="00614100" w14:paraId="16B93B7E" w14:textId="77777777">
      <w:pPr>
        <w:pStyle w:val="BodyText"/>
        <w:ind w:left="274"/>
      </w:pPr>
      <w:r>
        <w:t>No</w:t>
      </w:r>
      <w:r>
        <w:rPr>
          <w:spacing w:val="-15"/>
        </w:rPr>
        <w:t xml:space="preserve"> </w:t>
      </w:r>
      <w:r>
        <w:t>payment</w:t>
      </w:r>
      <w:r>
        <w:rPr>
          <w:spacing w:val="-10"/>
        </w:rPr>
        <w:t xml:space="preserve"> </w:t>
      </w:r>
      <w:r>
        <w:t>or</w:t>
      </w:r>
      <w:r>
        <w:rPr>
          <w:spacing w:val="-5"/>
        </w:rPr>
        <w:t xml:space="preserve"> </w:t>
      </w:r>
      <w:r>
        <w:t>gifts</w:t>
      </w:r>
      <w:r>
        <w:rPr>
          <w:spacing w:val="1"/>
        </w:rPr>
        <w:t xml:space="preserve"> </w:t>
      </w:r>
      <w:r>
        <w:t>are</w:t>
      </w:r>
      <w:r>
        <w:rPr>
          <w:spacing w:val="-15"/>
        </w:rPr>
        <w:t xml:space="preserve"> </w:t>
      </w:r>
      <w:r>
        <w:t>provided</w:t>
      </w:r>
      <w:r>
        <w:rPr>
          <w:spacing w:val="16"/>
        </w:rPr>
        <w:t xml:space="preserve"> </w:t>
      </w:r>
      <w:r>
        <w:t>to</w:t>
      </w:r>
      <w:r>
        <w:rPr>
          <w:spacing w:val="-7"/>
        </w:rPr>
        <w:t xml:space="preserve"> </w:t>
      </w:r>
      <w:r>
        <w:t>respondents</w:t>
      </w:r>
      <w:r>
        <w:rPr>
          <w:spacing w:val="1"/>
        </w:rPr>
        <w:t xml:space="preserve"> </w:t>
      </w:r>
      <w:r>
        <w:t>of</w:t>
      </w:r>
      <w:r>
        <w:rPr>
          <w:spacing w:val="-13"/>
        </w:rPr>
        <w:t xml:space="preserve"> </w:t>
      </w:r>
      <w:r>
        <w:t>the</w:t>
      </w:r>
      <w:r>
        <w:rPr>
          <w:spacing w:val="-9"/>
        </w:rPr>
        <w:t xml:space="preserve"> </w:t>
      </w:r>
      <w:r>
        <w:t>information</w:t>
      </w:r>
      <w:r>
        <w:rPr>
          <w:spacing w:val="40"/>
        </w:rPr>
        <w:t xml:space="preserve"> </w:t>
      </w:r>
      <w:r>
        <w:rPr>
          <w:spacing w:val="-2"/>
        </w:rPr>
        <w:t>collection.</w:t>
      </w:r>
    </w:p>
    <w:p w:rsidR="009B3528" w14:paraId="16B93B7F" w14:textId="77777777">
      <w:pPr>
        <w:pStyle w:val="ListParagraph"/>
        <w:numPr>
          <w:ilvl w:val="0"/>
          <w:numId w:val="1"/>
        </w:numPr>
        <w:tabs>
          <w:tab w:val="left" w:pos="645"/>
        </w:tabs>
        <w:spacing w:before="204"/>
        <w:ind w:left="644" w:hanging="370"/>
        <w:rPr>
          <w:sz w:val="24"/>
          <w:u w:val="none"/>
        </w:rPr>
      </w:pPr>
      <w:r>
        <w:rPr>
          <w:spacing w:val="-2"/>
          <w:sz w:val="24"/>
        </w:rPr>
        <w:t>Assurance</w:t>
      </w:r>
      <w:r>
        <w:rPr>
          <w:spacing w:val="-13"/>
          <w:sz w:val="24"/>
        </w:rPr>
        <w:t xml:space="preserve"> </w:t>
      </w:r>
      <w:r>
        <w:rPr>
          <w:spacing w:val="-2"/>
          <w:sz w:val="24"/>
        </w:rPr>
        <w:t>of</w:t>
      </w:r>
      <w:r>
        <w:rPr>
          <w:spacing w:val="-13"/>
          <w:sz w:val="24"/>
        </w:rPr>
        <w:t xml:space="preserve"> </w:t>
      </w:r>
      <w:r>
        <w:rPr>
          <w:spacing w:val="-2"/>
          <w:sz w:val="24"/>
        </w:rPr>
        <w:t>Confidentiality</w:t>
      </w:r>
      <w:r>
        <w:rPr>
          <w:spacing w:val="44"/>
          <w:sz w:val="24"/>
        </w:rPr>
        <w:t xml:space="preserve"> </w:t>
      </w:r>
      <w:r>
        <w:rPr>
          <w:spacing w:val="-2"/>
          <w:sz w:val="24"/>
        </w:rPr>
        <w:t>Provided</w:t>
      </w:r>
      <w:r>
        <w:rPr>
          <w:spacing w:val="10"/>
          <w:sz w:val="24"/>
        </w:rPr>
        <w:t xml:space="preserve"> </w:t>
      </w:r>
      <w:r>
        <w:rPr>
          <w:spacing w:val="-2"/>
          <w:sz w:val="24"/>
        </w:rPr>
        <w:t>to</w:t>
      </w:r>
      <w:r>
        <w:rPr>
          <w:spacing w:val="-13"/>
          <w:sz w:val="24"/>
        </w:rPr>
        <w:t xml:space="preserve"> </w:t>
      </w:r>
      <w:r>
        <w:rPr>
          <w:spacing w:val="-2"/>
          <w:sz w:val="24"/>
        </w:rPr>
        <w:t>Respondents</w:t>
      </w:r>
    </w:p>
    <w:p w:rsidR="009B3528" w14:paraId="16B93B80" w14:textId="77777777">
      <w:pPr>
        <w:pStyle w:val="BodyText"/>
        <w:spacing w:before="6"/>
        <w:rPr>
          <w:sz w:val="20"/>
        </w:rPr>
      </w:pPr>
    </w:p>
    <w:p w:rsidR="00614100" w:rsidP="00614100" w14:paraId="11B9CDAF" w14:textId="77777777">
      <w:pPr>
        <w:pStyle w:val="BodyText"/>
        <w:spacing w:before="6"/>
        <w:ind w:left="274"/>
      </w:pPr>
      <w:r>
        <w:t>In preparing this Supporting Statement, we consulted our Privacy Office to ensure appropriate identification and handling of information collected.</w:t>
      </w:r>
    </w:p>
    <w:p w:rsidR="00614100" w:rsidP="00614100" w14:paraId="20146EF8" w14:textId="77777777">
      <w:pPr>
        <w:pStyle w:val="BodyText"/>
        <w:spacing w:before="6"/>
        <w:ind w:left="274"/>
      </w:pPr>
    </w:p>
    <w:p w:rsidR="00614100" w:rsidP="00614100" w14:paraId="4AF1E301" w14:textId="77777777">
      <w:pPr>
        <w:pStyle w:val="BodyText"/>
        <w:spacing w:before="6"/>
        <w:ind w:left="274"/>
      </w:pPr>
      <w:r>
        <w:t>This ICR collects personally identifiable information (PII).  PII is collected in the context of the subject individuals’ professional capacity and the FDA-related work they perform for their employer (e.g., point of contact at a regulated entity).  The PII submitted via Form FDA 3514 (CDRH Premarket Review Submission Cover Sheet) is name, title, phone number, fax number, email address, and address. FDA determined that although PII is collected it is not subject to the Privacy Act of 1974 and the particular notice and other requirements of the Act do not apply. Specifically, FDA does not use name or any other personal identifier to retrieve records from the information collected. Through appropriate form design, FDA limited submission fields and minimized the PII collected to protect the privacy of the individuals.</w:t>
      </w:r>
    </w:p>
    <w:p w:rsidR="00614100" w:rsidP="00614100" w14:paraId="3C9E7F12" w14:textId="77777777">
      <w:pPr>
        <w:pStyle w:val="BodyText"/>
        <w:spacing w:before="6"/>
        <w:ind w:left="274"/>
      </w:pPr>
    </w:p>
    <w:p w:rsidR="009B3528" w:rsidP="00614100" w14:paraId="16B93B8C" w14:textId="1AEEF739">
      <w:pPr>
        <w:pStyle w:val="BodyText"/>
        <w:spacing w:before="6"/>
        <w:ind w:left="274"/>
      </w:pPr>
      <w:r>
        <w:t>Under the Freedom of Information Act (FOIA) (5 U.S.C. 552), the public has broad access to government documents. However, FOIA provides certain exemptions from mandatory public disclosure of government records (5 U.S.C. 552(b)(1-9)).  FDA will make the fullest possible disclosure of records to the public, consistent with the rights of individuals to privacy, the property rights of persons in trade and confidential commercial or financial information.</w:t>
      </w:r>
    </w:p>
    <w:p w:rsidR="00614100" w:rsidP="00614100" w14:paraId="5C8F14E8" w14:textId="77777777">
      <w:pPr>
        <w:pStyle w:val="BodyText"/>
        <w:spacing w:before="6"/>
      </w:pPr>
    </w:p>
    <w:p w:rsidR="009B3528" w14:paraId="16B93B8D" w14:textId="77777777">
      <w:pPr>
        <w:pStyle w:val="ListParagraph"/>
        <w:numPr>
          <w:ilvl w:val="0"/>
          <w:numId w:val="1"/>
        </w:numPr>
        <w:tabs>
          <w:tab w:val="left" w:pos="645"/>
        </w:tabs>
        <w:ind w:left="644" w:hanging="370"/>
        <w:rPr>
          <w:sz w:val="24"/>
          <w:u w:val="none"/>
        </w:rPr>
      </w:pPr>
      <w:r>
        <w:rPr>
          <w:spacing w:val="-2"/>
          <w:sz w:val="24"/>
        </w:rPr>
        <w:t>Justification</w:t>
      </w:r>
      <w:r>
        <w:rPr>
          <w:spacing w:val="24"/>
          <w:sz w:val="24"/>
        </w:rPr>
        <w:t xml:space="preserve"> </w:t>
      </w:r>
      <w:r>
        <w:rPr>
          <w:spacing w:val="-2"/>
          <w:sz w:val="24"/>
        </w:rPr>
        <w:t>for</w:t>
      </w:r>
      <w:r>
        <w:rPr>
          <w:spacing w:val="-13"/>
          <w:sz w:val="24"/>
        </w:rPr>
        <w:t xml:space="preserve"> </w:t>
      </w:r>
      <w:r>
        <w:rPr>
          <w:spacing w:val="-2"/>
          <w:sz w:val="24"/>
        </w:rPr>
        <w:t>Sensitive</w:t>
      </w:r>
      <w:r>
        <w:rPr>
          <w:spacing w:val="24"/>
          <w:sz w:val="24"/>
        </w:rPr>
        <w:t xml:space="preserve"> </w:t>
      </w:r>
      <w:r>
        <w:rPr>
          <w:spacing w:val="-2"/>
          <w:sz w:val="24"/>
        </w:rPr>
        <w:t>Questions</w:t>
      </w:r>
    </w:p>
    <w:p w:rsidR="009B3528" w14:paraId="16B93B8E" w14:textId="77777777">
      <w:pPr>
        <w:pStyle w:val="BodyText"/>
        <w:spacing w:before="6"/>
        <w:rPr>
          <w:sz w:val="20"/>
        </w:rPr>
      </w:pPr>
    </w:p>
    <w:p w:rsidR="009B3528" w:rsidP="00614100" w14:paraId="16B93B8F" w14:textId="77777777">
      <w:pPr>
        <w:pStyle w:val="BodyText"/>
        <w:spacing w:line="278" w:lineRule="auto"/>
        <w:ind w:left="275" w:right="407"/>
      </w:pPr>
      <w:r>
        <w:t>The</w:t>
      </w:r>
      <w:r>
        <w:rPr>
          <w:spacing w:val="-15"/>
        </w:rPr>
        <w:t xml:space="preserve"> </w:t>
      </w:r>
      <w:r>
        <w:t>information</w:t>
      </w:r>
      <w:r>
        <w:rPr>
          <w:spacing w:val="28"/>
        </w:rPr>
        <w:t xml:space="preserve"> </w:t>
      </w:r>
      <w:r>
        <w:t>collection</w:t>
      </w:r>
      <w:r>
        <w:rPr>
          <w:spacing w:val="18"/>
        </w:rPr>
        <w:t xml:space="preserve"> </w:t>
      </w:r>
      <w:r>
        <w:t>does</w:t>
      </w:r>
      <w:r>
        <w:rPr>
          <w:spacing w:val="-15"/>
        </w:rPr>
        <w:t xml:space="preserve"> </w:t>
      </w:r>
      <w:r>
        <w:t>not</w:t>
      </w:r>
      <w:r>
        <w:rPr>
          <w:spacing w:val="-10"/>
        </w:rPr>
        <w:t xml:space="preserve"> </w:t>
      </w:r>
      <w:r>
        <w:t>include</w:t>
      </w:r>
      <w:r>
        <w:rPr>
          <w:spacing w:val="16"/>
        </w:rPr>
        <w:t xml:space="preserve"> </w:t>
      </w:r>
      <w:r>
        <w:t>information</w:t>
      </w:r>
      <w:r>
        <w:rPr>
          <w:spacing w:val="18"/>
        </w:rPr>
        <w:t xml:space="preserve"> </w:t>
      </w:r>
      <w:r>
        <w:t>that</w:t>
      </w:r>
      <w:r>
        <w:rPr>
          <w:spacing w:val="-15"/>
        </w:rPr>
        <w:t xml:space="preserve"> </w:t>
      </w:r>
      <w:r>
        <w:t>is</w:t>
      </w:r>
      <w:r>
        <w:rPr>
          <w:spacing w:val="-7"/>
        </w:rPr>
        <w:t xml:space="preserve"> </w:t>
      </w:r>
      <w:r>
        <w:t>of</w:t>
      </w:r>
      <w:r>
        <w:rPr>
          <w:spacing w:val="-15"/>
        </w:rPr>
        <w:t xml:space="preserve"> </w:t>
      </w:r>
      <w:r>
        <w:t>a</w:t>
      </w:r>
      <w:r>
        <w:rPr>
          <w:spacing w:val="-15"/>
        </w:rPr>
        <w:t xml:space="preserve"> </w:t>
      </w:r>
      <w:r>
        <w:t>sensitive</w:t>
      </w:r>
      <w:r>
        <w:rPr>
          <w:spacing w:val="6"/>
        </w:rPr>
        <w:t xml:space="preserve"> </w:t>
      </w:r>
      <w:r>
        <w:t>nature,</w:t>
      </w:r>
      <w:r>
        <w:rPr>
          <w:spacing w:val="-15"/>
        </w:rPr>
        <w:t xml:space="preserve"> </w:t>
      </w:r>
      <w:r>
        <w:t>such as,</w:t>
      </w:r>
      <w:r>
        <w:rPr>
          <w:spacing w:val="-15"/>
        </w:rPr>
        <w:t xml:space="preserve"> </w:t>
      </w:r>
      <w:r>
        <w:t>sexual</w:t>
      </w:r>
      <w:r>
        <w:rPr>
          <w:spacing w:val="-7"/>
        </w:rPr>
        <w:t xml:space="preserve"> </w:t>
      </w:r>
      <w:r>
        <w:t>behavior</w:t>
      </w:r>
      <w:r>
        <w:rPr>
          <w:spacing w:val="24"/>
        </w:rPr>
        <w:t xml:space="preserve"> </w:t>
      </w:r>
      <w:r>
        <w:t>and attitudes, religious</w:t>
      </w:r>
      <w:r>
        <w:rPr>
          <w:spacing w:val="40"/>
        </w:rPr>
        <w:t xml:space="preserve"> </w:t>
      </w:r>
      <w:r>
        <w:t>beliefs,</w:t>
      </w:r>
      <w:r>
        <w:rPr>
          <w:spacing w:val="27"/>
        </w:rPr>
        <w:t xml:space="preserve"> </w:t>
      </w:r>
      <w:r>
        <w:t>and</w:t>
      </w:r>
      <w:r>
        <w:rPr>
          <w:spacing w:val="-11"/>
        </w:rPr>
        <w:t xml:space="preserve"> </w:t>
      </w:r>
      <w:r>
        <w:t>other matters</w:t>
      </w:r>
      <w:r>
        <w:rPr>
          <w:spacing w:val="-2"/>
        </w:rPr>
        <w:t xml:space="preserve"> </w:t>
      </w:r>
      <w:r>
        <w:t>that</w:t>
      </w:r>
      <w:r>
        <w:rPr>
          <w:spacing w:val="-7"/>
        </w:rPr>
        <w:t xml:space="preserve"> </w:t>
      </w:r>
      <w:r>
        <w:t>are</w:t>
      </w:r>
      <w:r>
        <w:rPr>
          <w:spacing w:val="-14"/>
        </w:rPr>
        <w:t xml:space="preserve"> </w:t>
      </w:r>
      <w:r>
        <w:t>commonly considered private.</w:t>
      </w:r>
    </w:p>
    <w:p w:rsidR="009B3528" w:rsidRPr="00151590" w14:paraId="16B93B90" w14:textId="77777777">
      <w:pPr>
        <w:pStyle w:val="ListParagraph"/>
        <w:numPr>
          <w:ilvl w:val="0"/>
          <w:numId w:val="1"/>
        </w:numPr>
        <w:tabs>
          <w:tab w:val="left" w:pos="645"/>
        </w:tabs>
        <w:spacing w:before="192" w:line="458" w:lineRule="auto"/>
        <w:ind w:left="708" w:right="4398" w:hanging="433"/>
        <w:rPr>
          <w:u w:val="none"/>
        </w:rPr>
      </w:pPr>
      <w:r>
        <w:rPr>
          <w:sz w:val="24"/>
        </w:rPr>
        <w:t>Estimates</w:t>
      </w:r>
      <w:r>
        <w:rPr>
          <w:spacing w:val="-7"/>
          <w:sz w:val="24"/>
        </w:rPr>
        <w:t xml:space="preserve"> </w:t>
      </w:r>
      <w:r>
        <w:rPr>
          <w:sz w:val="24"/>
        </w:rPr>
        <w:t>of</w:t>
      </w:r>
      <w:r>
        <w:rPr>
          <w:spacing w:val="-15"/>
          <w:sz w:val="24"/>
        </w:rPr>
        <w:t xml:space="preserve"> </w:t>
      </w:r>
      <w:r>
        <w:rPr>
          <w:sz w:val="24"/>
        </w:rPr>
        <w:t>Annualized</w:t>
      </w:r>
      <w:r>
        <w:rPr>
          <w:spacing w:val="18"/>
          <w:sz w:val="24"/>
        </w:rPr>
        <w:t xml:space="preserve"> </w:t>
      </w:r>
      <w:r>
        <w:rPr>
          <w:sz w:val="24"/>
        </w:rPr>
        <w:t>Burden</w:t>
      </w:r>
      <w:r>
        <w:rPr>
          <w:spacing w:val="-13"/>
          <w:sz w:val="24"/>
        </w:rPr>
        <w:t xml:space="preserve"> </w:t>
      </w:r>
      <w:r>
        <w:rPr>
          <w:sz w:val="24"/>
        </w:rPr>
        <w:t>Hours</w:t>
      </w:r>
      <w:r>
        <w:rPr>
          <w:spacing w:val="-7"/>
          <w:sz w:val="24"/>
        </w:rPr>
        <w:t xml:space="preserve"> </w:t>
      </w:r>
      <w:r>
        <w:rPr>
          <w:sz w:val="24"/>
        </w:rPr>
        <w:t>and</w:t>
      </w:r>
      <w:r>
        <w:rPr>
          <w:spacing w:val="-15"/>
          <w:sz w:val="24"/>
        </w:rPr>
        <w:t xml:space="preserve"> </w:t>
      </w:r>
      <w:r>
        <w:rPr>
          <w:sz w:val="24"/>
        </w:rPr>
        <w:t>Cost</w:t>
      </w:r>
      <w:r>
        <w:rPr>
          <w:sz w:val="24"/>
          <w:u w:val="none"/>
        </w:rPr>
        <w:t xml:space="preserve"> </w:t>
      </w:r>
      <w:r w:rsidRPr="006E4561">
        <w:rPr>
          <w:sz w:val="24"/>
          <w:szCs w:val="24"/>
        </w:rPr>
        <w:t>12a.</w:t>
      </w:r>
      <w:r w:rsidRPr="006E4561">
        <w:rPr>
          <w:spacing w:val="40"/>
          <w:sz w:val="24"/>
          <w:szCs w:val="24"/>
        </w:rPr>
        <w:t xml:space="preserve"> </w:t>
      </w:r>
      <w:r w:rsidRPr="006E4561">
        <w:rPr>
          <w:sz w:val="24"/>
          <w:szCs w:val="24"/>
        </w:rPr>
        <w:t>Annualized</w:t>
      </w:r>
      <w:r w:rsidRPr="006E4561">
        <w:rPr>
          <w:spacing w:val="40"/>
          <w:sz w:val="24"/>
          <w:szCs w:val="24"/>
        </w:rPr>
        <w:t xml:space="preserve"> </w:t>
      </w:r>
      <w:r w:rsidRPr="006E4561">
        <w:rPr>
          <w:sz w:val="24"/>
          <w:szCs w:val="24"/>
        </w:rPr>
        <w:t>Hour Burden Estimate</w:t>
      </w:r>
    </w:p>
    <w:p w:rsidR="009B3528" w:rsidRPr="00151590" w14:paraId="16B93B91" w14:textId="77777777">
      <w:pPr>
        <w:spacing w:line="458" w:lineRule="auto"/>
        <w:sectPr>
          <w:footerReference w:type="default" r:id="rId6"/>
          <w:pgSz w:w="12240" w:h="15840"/>
          <w:pgMar w:top="940" w:right="1180" w:bottom="1240" w:left="1340" w:header="0" w:footer="1046" w:gutter="0"/>
          <w:cols w:space="720"/>
        </w:sect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56"/>
        <w:gridCol w:w="1668"/>
        <w:gridCol w:w="1650"/>
        <w:gridCol w:w="1703"/>
        <w:gridCol w:w="1549"/>
        <w:gridCol w:w="1394"/>
      </w:tblGrid>
      <w:tr w14:paraId="517709DF" w14:textId="77777777" w:rsidTr="006B7CFB">
        <w:tblPrEx>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cantSplit/>
          <w:trHeight w:val="20"/>
        </w:trPr>
        <w:tc>
          <w:tcPr>
            <w:tcW w:w="5000" w:type="pct"/>
            <w:gridSpan w:val="6"/>
            <w:tcBorders>
              <w:top w:val="nil"/>
              <w:left w:val="nil"/>
              <w:bottom w:val="single" w:sz="4" w:space="0" w:color="auto"/>
              <w:right w:val="nil"/>
            </w:tcBorders>
            <w:shd w:val="clear" w:color="auto" w:fill="auto"/>
          </w:tcPr>
          <w:p w:rsidR="00151590" w:rsidRPr="00151590" w:rsidP="006B7CFB" w14:paraId="4FD5A064" w14:textId="77777777">
            <w:pPr>
              <w:jc w:val="center"/>
            </w:pPr>
            <w:r w:rsidRPr="00151590">
              <w:t>Table 1.--Estimated Annual Reporting Burden</w:t>
            </w:r>
            <w:r w:rsidRPr="00151590">
              <w:rPr>
                <w:vertAlign w:val="superscript"/>
              </w:rPr>
              <w:t>1</w:t>
            </w:r>
          </w:p>
        </w:tc>
      </w:tr>
      <w:tr w14:paraId="57909AE9" w14:textId="77777777" w:rsidTr="000D4977">
        <w:tblPrEx>
          <w:tblW w:w="5000" w:type="pct"/>
          <w:tblInd w:w="-5" w:type="dxa"/>
          <w:tblLook w:val="01E0"/>
        </w:tblPrEx>
        <w:trPr>
          <w:cantSplit/>
          <w:trHeight w:val="20"/>
        </w:trPr>
        <w:tc>
          <w:tcPr>
            <w:tcW w:w="903" w:type="pct"/>
            <w:tcBorders>
              <w:top w:val="single" w:sz="4" w:space="0" w:color="auto"/>
            </w:tcBorders>
            <w:shd w:val="clear" w:color="auto" w:fill="auto"/>
          </w:tcPr>
          <w:p w:rsidR="00151590" w:rsidRPr="00151590" w:rsidP="006B7CFB" w14:paraId="5EC29F47" w14:textId="77777777">
            <w:pPr>
              <w:jc w:val="center"/>
            </w:pPr>
            <w:r w:rsidRPr="00151590">
              <w:t>Activity/21 CFR Part</w:t>
            </w:r>
          </w:p>
        </w:tc>
        <w:tc>
          <w:tcPr>
            <w:tcW w:w="858" w:type="pct"/>
            <w:tcBorders>
              <w:top w:val="single" w:sz="4" w:space="0" w:color="auto"/>
            </w:tcBorders>
            <w:shd w:val="clear" w:color="auto" w:fill="auto"/>
          </w:tcPr>
          <w:p w:rsidR="00151590" w:rsidRPr="00151590" w:rsidP="006B7CFB" w14:paraId="6B655CE1" w14:textId="77777777">
            <w:pPr>
              <w:jc w:val="center"/>
            </w:pPr>
            <w:r w:rsidRPr="00151590">
              <w:t>No. of Respondents</w:t>
            </w:r>
          </w:p>
        </w:tc>
        <w:tc>
          <w:tcPr>
            <w:tcW w:w="849" w:type="pct"/>
            <w:tcBorders>
              <w:top w:val="single" w:sz="4" w:space="0" w:color="auto"/>
            </w:tcBorders>
            <w:shd w:val="clear" w:color="auto" w:fill="auto"/>
          </w:tcPr>
          <w:p w:rsidR="00151590" w:rsidRPr="00151590" w:rsidP="006B7CFB" w14:paraId="2AA907C5" w14:textId="77777777">
            <w:pPr>
              <w:jc w:val="center"/>
            </w:pPr>
            <w:r w:rsidRPr="00151590">
              <w:rPr>
                <w:bCs/>
              </w:rPr>
              <w:t>No. of Responses per Respondent</w:t>
            </w:r>
          </w:p>
        </w:tc>
        <w:tc>
          <w:tcPr>
            <w:tcW w:w="876" w:type="pct"/>
            <w:tcBorders>
              <w:top w:val="single" w:sz="4" w:space="0" w:color="auto"/>
            </w:tcBorders>
            <w:shd w:val="clear" w:color="auto" w:fill="auto"/>
          </w:tcPr>
          <w:p w:rsidR="00151590" w:rsidRPr="00151590" w:rsidP="006B7CFB" w14:paraId="319BD6ED" w14:textId="77777777">
            <w:pPr>
              <w:jc w:val="center"/>
            </w:pPr>
            <w:r w:rsidRPr="00151590">
              <w:t>Total Annual Responses</w:t>
            </w:r>
          </w:p>
        </w:tc>
        <w:tc>
          <w:tcPr>
            <w:tcW w:w="797" w:type="pct"/>
            <w:tcBorders>
              <w:top w:val="single" w:sz="4" w:space="0" w:color="auto"/>
            </w:tcBorders>
            <w:shd w:val="clear" w:color="auto" w:fill="auto"/>
          </w:tcPr>
          <w:p w:rsidR="00151590" w:rsidRPr="00151590" w:rsidP="006B7CFB" w14:paraId="42910B14" w14:textId="77777777">
            <w:pPr>
              <w:jc w:val="center"/>
            </w:pPr>
            <w:r w:rsidRPr="00151590">
              <w:rPr>
                <w:bCs/>
              </w:rPr>
              <w:t>Average Burden per Response</w:t>
            </w:r>
          </w:p>
        </w:tc>
        <w:tc>
          <w:tcPr>
            <w:tcW w:w="717" w:type="pct"/>
            <w:tcBorders>
              <w:top w:val="single" w:sz="4" w:space="0" w:color="auto"/>
            </w:tcBorders>
            <w:shd w:val="clear" w:color="auto" w:fill="auto"/>
          </w:tcPr>
          <w:p w:rsidR="00151590" w:rsidRPr="00151590" w:rsidP="006B7CFB" w14:paraId="5162D4F5" w14:textId="77777777">
            <w:pPr>
              <w:jc w:val="center"/>
            </w:pPr>
            <w:r w:rsidRPr="00151590">
              <w:t>Total Hours</w:t>
            </w:r>
          </w:p>
        </w:tc>
      </w:tr>
      <w:tr w14:paraId="6725035A" w14:textId="77777777" w:rsidTr="00A41483">
        <w:tblPrEx>
          <w:tblW w:w="5000" w:type="pct"/>
          <w:tblInd w:w="-5" w:type="dxa"/>
          <w:tblLook w:val="01E0"/>
        </w:tblPrEx>
        <w:trPr>
          <w:cantSplit/>
          <w:trHeight w:val="20"/>
        </w:trPr>
        <w:tc>
          <w:tcPr>
            <w:tcW w:w="5000" w:type="pct"/>
            <w:gridSpan w:val="6"/>
            <w:shd w:val="clear" w:color="auto" w:fill="auto"/>
            <w:vAlign w:val="bottom"/>
          </w:tcPr>
          <w:p w:rsidR="00A41483" w:rsidRPr="00151590" w:rsidP="006B7CFB" w14:paraId="22490A83" w14:textId="7CA3DD20">
            <w:pPr>
              <w:rPr>
                <w:color w:val="333333"/>
              </w:rPr>
            </w:pPr>
            <w:r>
              <w:rPr>
                <w:color w:val="333333"/>
              </w:rPr>
              <w:t>Humanitarian Use Devices; 21 CFR Part 814</w:t>
            </w:r>
          </w:p>
        </w:tc>
      </w:tr>
      <w:tr w14:paraId="6DFD1219" w14:textId="77777777" w:rsidTr="000D4977">
        <w:tblPrEx>
          <w:tblW w:w="5000" w:type="pct"/>
          <w:tblInd w:w="-5" w:type="dxa"/>
          <w:tblLook w:val="01E0"/>
        </w:tblPrEx>
        <w:trPr>
          <w:cantSplit/>
          <w:trHeight w:val="20"/>
        </w:trPr>
        <w:tc>
          <w:tcPr>
            <w:tcW w:w="903" w:type="pct"/>
            <w:shd w:val="clear" w:color="auto" w:fill="auto"/>
            <w:vAlign w:val="bottom"/>
          </w:tcPr>
          <w:p w:rsidR="00151590" w:rsidRPr="00151590" w:rsidP="006B7CFB" w14:paraId="6193C9AA" w14:textId="77777777">
            <w:r w:rsidRPr="00151590">
              <w:rPr>
                <w:color w:val="333333"/>
              </w:rPr>
              <w:t>Request for HUD designation—814.102</w:t>
            </w:r>
          </w:p>
        </w:tc>
        <w:tc>
          <w:tcPr>
            <w:tcW w:w="858" w:type="pct"/>
            <w:shd w:val="clear" w:color="auto" w:fill="auto"/>
            <w:vAlign w:val="bottom"/>
          </w:tcPr>
          <w:p w:rsidR="00151590" w:rsidRPr="00151590" w:rsidP="006B7CFB" w14:paraId="7DAC639C" w14:textId="5318D777">
            <w:r w:rsidRPr="00151590">
              <w:rPr>
                <w:color w:val="333333"/>
              </w:rPr>
              <w:t>20</w:t>
            </w:r>
          </w:p>
        </w:tc>
        <w:tc>
          <w:tcPr>
            <w:tcW w:w="849" w:type="pct"/>
            <w:shd w:val="clear" w:color="auto" w:fill="auto"/>
            <w:vAlign w:val="bottom"/>
          </w:tcPr>
          <w:p w:rsidR="00151590" w:rsidRPr="00151590" w:rsidP="006B7CFB" w14:paraId="5976443E" w14:textId="77777777">
            <w:r w:rsidRPr="00151590">
              <w:rPr>
                <w:color w:val="333333"/>
              </w:rPr>
              <w:t>1</w:t>
            </w:r>
          </w:p>
        </w:tc>
        <w:tc>
          <w:tcPr>
            <w:tcW w:w="876" w:type="pct"/>
            <w:shd w:val="clear" w:color="auto" w:fill="auto"/>
            <w:vAlign w:val="bottom"/>
          </w:tcPr>
          <w:p w:rsidR="00151590" w:rsidRPr="00151590" w:rsidP="006B7CFB" w14:paraId="2924E002" w14:textId="77777777">
            <w:r w:rsidRPr="00151590">
              <w:rPr>
                <w:color w:val="333333"/>
              </w:rPr>
              <w:t>20</w:t>
            </w:r>
          </w:p>
        </w:tc>
        <w:tc>
          <w:tcPr>
            <w:tcW w:w="797" w:type="pct"/>
            <w:shd w:val="clear" w:color="auto" w:fill="auto"/>
            <w:vAlign w:val="bottom"/>
          </w:tcPr>
          <w:p w:rsidR="00151590" w:rsidRPr="00151590" w:rsidP="006B7CFB" w14:paraId="06B26C45" w14:textId="77777777">
            <w:r w:rsidRPr="00151590">
              <w:rPr>
                <w:color w:val="333333"/>
              </w:rPr>
              <w:t>40</w:t>
            </w:r>
          </w:p>
        </w:tc>
        <w:tc>
          <w:tcPr>
            <w:tcW w:w="717" w:type="pct"/>
            <w:shd w:val="clear" w:color="auto" w:fill="auto"/>
            <w:vAlign w:val="bottom"/>
          </w:tcPr>
          <w:p w:rsidR="00151590" w:rsidRPr="00151590" w:rsidP="006B7CFB" w14:paraId="05F047BF" w14:textId="77777777">
            <w:r w:rsidRPr="00151590">
              <w:rPr>
                <w:color w:val="333333"/>
              </w:rPr>
              <w:t>800</w:t>
            </w:r>
          </w:p>
        </w:tc>
      </w:tr>
      <w:tr w14:paraId="0F342085" w14:textId="77777777" w:rsidTr="000D4977">
        <w:tblPrEx>
          <w:tblW w:w="5000" w:type="pct"/>
          <w:tblInd w:w="-5" w:type="dxa"/>
          <w:tblLook w:val="01E0"/>
        </w:tblPrEx>
        <w:trPr>
          <w:cantSplit/>
          <w:trHeight w:val="20"/>
        </w:trPr>
        <w:tc>
          <w:tcPr>
            <w:tcW w:w="903" w:type="pct"/>
            <w:shd w:val="clear" w:color="auto" w:fill="auto"/>
            <w:vAlign w:val="bottom"/>
          </w:tcPr>
          <w:p w:rsidR="00151590" w:rsidRPr="00151590" w:rsidP="006B7CFB" w14:paraId="20AC2D43" w14:textId="77777777">
            <w:r w:rsidRPr="00151590">
              <w:rPr>
                <w:color w:val="333333"/>
              </w:rPr>
              <w:t>HDE Application—814.104</w:t>
            </w:r>
          </w:p>
        </w:tc>
        <w:tc>
          <w:tcPr>
            <w:tcW w:w="858" w:type="pct"/>
            <w:shd w:val="clear" w:color="auto" w:fill="auto"/>
            <w:vAlign w:val="bottom"/>
          </w:tcPr>
          <w:p w:rsidR="00151590" w:rsidRPr="00151590" w:rsidP="006B7CFB" w14:paraId="085137A3" w14:textId="77777777">
            <w:r w:rsidRPr="00151590">
              <w:rPr>
                <w:color w:val="333333"/>
              </w:rPr>
              <w:t>4</w:t>
            </w:r>
          </w:p>
        </w:tc>
        <w:tc>
          <w:tcPr>
            <w:tcW w:w="849" w:type="pct"/>
            <w:shd w:val="clear" w:color="auto" w:fill="auto"/>
            <w:vAlign w:val="bottom"/>
          </w:tcPr>
          <w:p w:rsidR="00151590" w:rsidRPr="00151590" w:rsidP="006B7CFB" w14:paraId="2ED028F4" w14:textId="77777777">
            <w:r w:rsidRPr="00151590">
              <w:rPr>
                <w:color w:val="333333"/>
              </w:rPr>
              <w:t>1</w:t>
            </w:r>
          </w:p>
        </w:tc>
        <w:tc>
          <w:tcPr>
            <w:tcW w:w="876" w:type="pct"/>
            <w:shd w:val="clear" w:color="auto" w:fill="auto"/>
            <w:vAlign w:val="bottom"/>
          </w:tcPr>
          <w:p w:rsidR="00151590" w:rsidRPr="00151590" w:rsidP="006B7CFB" w14:paraId="02BFF016" w14:textId="77777777">
            <w:r w:rsidRPr="00151590">
              <w:rPr>
                <w:color w:val="333333"/>
              </w:rPr>
              <w:t>4</w:t>
            </w:r>
          </w:p>
        </w:tc>
        <w:tc>
          <w:tcPr>
            <w:tcW w:w="797" w:type="pct"/>
            <w:shd w:val="clear" w:color="auto" w:fill="auto"/>
            <w:vAlign w:val="bottom"/>
          </w:tcPr>
          <w:p w:rsidR="00151590" w:rsidRPr="00151590" w:rsidP="006B7CFB" w14:paraId="186A2E7F" w14:textId="77777777">
            <w:r w:rsidRPr="00151590">
              <w:rPr>
                <w:color w:val="333333"/>
              </w:rPr>
              <w:t>328</w:t>
            </w:r>
          </w:p>
        </w:tc>
        <w:tc>
          <w:tcPr>
            <w:tcW w:w="717" w:type="pct"/>
            <w:shd w:val="clear" w:color="auto" w:fill="auto"/>
            <w:vAlign w:val="bottom"/>
          </w:tcPr>
          <w:p w:rsidR="00151590" w:rsidRPr="00151590" w:rsidP="006B7CFB" w14:paraId="3C8681F3" w14:textId="77777777">
            <w:r w:rsidRPr="00151590">
              <w:rPr>
                <w:color w:val="333333"/>
              </w:rPr>
              <w:t>1,312</w:t>
            </w:r>
          </w:p>
        </w:tc>
      </w:tr>
      <w:tr w14:paraId="22382960" w14:textId="77777777" w:rsidTr="000D4977">
        <w:tblPrEx>
          <w:tblW w:w="5000" w:type="pct"/>
          <w:tblInd w:w="-5" w:type="dxa"/>
          <w:tblLook w:val="01E0"/>
        </w:tblPrEx>
        <w:trPr>
          <w:cantSplit/>
          <w:trHeight w:val="20"/>
        </w:trPr>
        <w:tc>
          <w:tcPr>
            <w:tcW w:w="903" w:type="pct"/>
            <w:shd w:val="clear" w:color="auto" w:fill="auto"/>
            <w:vAlign w:val="bottom"/>
          </w:tcPr>
          <w:p w:rsidR="00151590" w:rsidRPr="00151590" w:rsidP="006B7CFB" w14:paraId="5DD04E9A" w14:textId="77777777">
            <w:r w:rsidRPr="00151590">
              <w:rPr>
                <w:color w:val="333333"/>
              </w:rPr>
              <w:t>HDE Amendments and resubmitted HDEs—814.106</w:t>
            </w:r>
          </w:p>
        </w:tc>
        <w:tc>
          <w:tcPr>
            <w:tcW w:w="858" w:type="pct"/>
            <w:shd w:val="clear" w:color="auto" w:fill="auto"/>
            <w:vAlign w:val="bottom"/>
          </w:tcPr>
          <w:p w:rsidR="00151590" w:rsidRPr="00151590" w:rsidP="006B7CFB" w14:paraId="1B64644E" w14:textId="77777777">
            <w:r w:rsidRPr="00151590">
              <w:rPr>
                <w:color w:val="333333"/>
              </w:rPr>
              <w:t>20</w:t>
            </w:r>
          </w:p>
        </w:tc>
        <w:tc>
          <w:tcPr>
            <w:tcW w:w="849" w:type="pct"/>
            <w:shd w:val="clear" w:color="auto" w:fill="auto"/>
            <w:vAlign w:val="bottom"/>
          </w:tcPr>
          <w:p w:rsidR="00151590" w:rsidRPr="00151590" w:rsidP="006B7CFB" w14:paraId="7568CF90" w14:textId="77777777">
            <w:r w:rsidRPr="00151590">
              <w:rPr>
                <w:color w:val="333333"/>
              </w:rPr>
              <w:t>5</w:t>
            </w:r>
          </w:p>
        </w:tc>
        <w:tc>
          <w:tcPr>
            <w:tcW w:w="876" w:type="pct"/>
            <w:shd w:val="clear" w:color="auto" w:fill="auto"/>
            <w:vAlign w:val="bottom"/>
          </w:tcPr>
          <w:p w:rsidR="00151590" w:rsidRPr="00151590" w:rsidP="006B7CFB" w14:paraId="50EFAF3D" w14:textId="77777777">
            <w:r w:rsidRPr="00151590">
              <w:rPr>
                <w:color w:val="333333"/>
              </w:rPr>
              <w:t>100</w:t>
            </w:r>
          </w:p>
        </w:tc>
        <w:tc>
          <w:tcPr>
            <w:tcW w:w="797" w:type="pct"/>
            <w:shd w:val="clear" w:color="auto" w:fill="auto"/>
            <w:vAlign w:val="bottom"/>
          </w:tcPr>
          <w:p w:rsidR="00151590" w:rsidRPr="00151590" w:rsidP="006B7CFB" w14:paraId="16228E9B" w14:textId="77777777">
            <w:r w:rsidRPr="00151590">
              <w:rPr>
                <w:color w:val="333333"/>
              </w:rPr>
              <w:t>50</w:t>
            </w:r>
          </w:p>
        </w:tc>
        <w:tc>
          <w:tcPr>
            <w:tcW w:w="717" w:type="pct"/>
            <w:shd w:val="clear" w:color="auto" w:fill="auto"/>
            <w:vAlign w:val="bottom"/>
          </w:tcPr>
          <w:p w:rsidR="00151590" w:rsidRPr="00151590" w:rsidP="006B7CFB" w14:paraId="46C582CF" w14:textId="77777777">
            <w:r w:rsidRPr="00151590">
              <w:rPr>
                <w:color w:val="333333"/>
              </w:rPr>
              <w:t>5,000</w:t>
            </w:r>
          </w:p>
        </w:tc>
      </w:tr>
      <w:tr w14:paraId="029D928B" w14:textId="77777777" w:rsidTr="000D4977">
        <w:tblPrEx>
          <w:tblW w:w="5000" w:type="pct"/>
          <w:tblInd w:w="-5" w:type="dxa"/>
          <w:tblLook w:val="01E0"/>
        </w:tblPrEx>
        <w:trPr>
          <w:cantSplit/>
          <w:trHeight w:val="20"/>
        </w:trPr>
        <w:tc>
          <w:tcPr>
            <w:tcW w:w="903" w:type="pct"/>
            <w:shd w:val="clear" w:color="auto" w:fill="auto"/>
            <w:vAlign w:val="bottom"/>
          </w:tcPr>
          <w:p w:rsidR="00151590" w:rsidRPr="00151590" w:rsidP="006B7CFB" w14:paraId="5F980A1C" w14:textId="77777777">
            <w:r w:rsidRPr="00151590">
              <w:rPr>
                <w:color w:val="333333"/>
              </w:rPr>
              <w:t>HDE Supplements—814.108</w:t>
            </w:r>
          </w:p>
        </w:tc>
        <w:tc>
          <w:tcPr>
            <w:tcW w:w="858" w:type="pct"/>
            <w:shd w:val="clear" w:color="auto" w:fill="auto"/>
            <w:vAlign w:val="bottom"/>
          </w:tcPr>
          <w:p w:rsidR="00151590" w:rsidRPr="00151590" w:rsidP="006B7CFB" w14:paraId="66C8C3E3" w14:textId="77777777">
            <w:r w:rsidRPr="00151590">
              <w:rPr>
                <w:color w:val="333333"/>
              </w:rPr>
              <w:t>116</w:t>
            </w:r>
          </w:p>
        </w:tc>
        <w:tc>
          <w:tcPr>
            <w:tcW w:w="849" w:type="pct"/>
            <w:shd w:val="clear" w:color="auto" w:fill="auto"/>
            <w:vAlign w:val="bottom"/>
          </w:tcPr>
          <w:p w:rsidR="00151590" w:rsidRPr="00151590" w:rsidP="006B7CFB" w14:paraId="3F0FD500" w14:textId="77777777">
            <w:r w:rsidRPr="00151590">
              <w:rPr>
                <w:color w:val="333333"/>
              </w:rPr>
              <w:t>1</w:t>
            </w:r>
          </w:p>
        </w:tc>
        <w:tc>
          <w:tcPr>
            <w:tcW w:w="876" w:type="pct"/>
            <w:shd w:val="clear" w:color="auto" w:fill="auto"/>
            <w:vAlign w:val="bottom"/>
          </w:tcPr>
          <w:p w:rsidR="00151590" w:rsidRPr="00151590" w:rsidP="006B7CFB" w14:paraId="5D6B2C4D" w14:textId="77777777">
            <w:r w:rsidRPr="00151590">
              <w:rPr>
                <w:color w:val="333333"/>
              </w:rPr>
              <w:t>116</w:t>
            </w:r>
          </w:p>
        </w:tc>
        <w:tc>
          <w:tcPr>
            <w:tcW w:w="797" w:type="pct"/>
            <w:shd w:val="clear" w:color="auto" w:fill="auto"/>
            <w:vAlign w:val="bottom"/>
          </w:tcPr>
          <w:p w:rsidR="00151590" w:rsidRPr="00151590" w:rsidP="006B7CFB" w14:paraId="738F74DD" w14:textId="77777777">
            <w:r w:rsidRPr="00151590">
              <w:rPr>
                <w:color w:val="333333"/>
              </w:rPr>
              <w:t>80</w:t>
            </w:r>
          </w:p>
        </w:tc>
        <w:tc>
          <w:tcPr>
            <w:tcW w:w="717" w:type="pct"/>
            <w:shd w:val="clear" w:color="auto" w:fill="auto"/>
            <w:vAlign w:val="bottom"/>
          </w:tcPr>
          <w:p w:rsidR="00151590" w:rsidRPr="00151590" w:rsidP="006B7CFB" w14:paraId="61833BE4" w14:textId="77777777">
            <w:r w:rsidRPr="00151590">
              <w:rPr>
                <w:color w:val="333333"/>
              </w:rPr>
              <w:t>9,280</w:t>
            </w:r>
          </w:p>
        </w:tc>
      </w:tr>
      <w:tr w14:paraId="20290209" w14:textId="77777777" w:rsidTr="000D4977">
        <w:tblPrEx>
          <w:tblW w:w="5000" w:type="pct"/>
          <w:tblInd w:w="-5" w:type="dxa"/>
          <w:tblLook w:val="01E0"/>
        </w:tblPrEx>
        <w:trPr>
          <w:cantSplit/>
          <w:trHeight w:val="20"/>
        </w:trPr>
        <w:tc>
          <w:tcPr>
            <w:tcW w:w="903" w:type="pct"/>
            <w:shd w:val="clear" w:color="auto" w:fill="auto"/>
            <w:vAlign w:val="bottom"/>
          </w:tcPr>
          <w:p w:rsidR="00151590" w:rsidRPr="00151590" w:rsidP="006B7CFB" w14:paraId="720B8382" w14:textId="77777777">
            <w:r w:rsidRPr="00151590">
              <w:rPr>
                <w:color w:val="333333"/>
              </w:rPr>
              <w:t>Notification of withdrawal of an HDE—814.116(e)(3)</w:t>
            </w:r>
          </w:p>
        </w:tc>
        <w:tc>
          <w:tcPr>
            <w:tcW w:w="858" w:type="pct"/>
            <w:shd w:val="clear" w:color="auto" w:fill="auto"/>
            <w:vAlign w:val="bottom"/>
          </w:tcPr>
          <w:p w:rsidR="00151590" w:rsidRPr="00151590" w:rsidP="006B7CFB" w14:paraId="3EC10817" w14:textId="77777777">
            <w:r w:rsidRPr="00151590">
              <w:rPr>
                <w:color w:val="333333"/>
              </w:rPr>
              <w:t>2</w:t>
            </w:r>
          </w:p>
        </w:tc>
        <w:tc>
          <w:tcPr>
            <w:tcW w:w="849" w:type="pct"/>
            <w:shd w:val="clear" w:color="auto" w:fill="auto"/>
            <w:vAlign w:val="bottom"/>
          </w:tcPr>
          <w:p w:rsidR="00151590" w:rsidRPr="00151590" w:rsidP="006B7CFB" w14:paraId="0E60407C" w14:textId="77777777">
            <w:r w:rsidRPr="00151590">
              <w:rPr>
                <w:color w:val="333333"/>
              </w:rPr>
              <w:t>1</w:t>
            </w:r>
          </w:p>
        </w:tc>
        <w:tc>
          <w:tcPr>
            <w:tcW w:w="876" w:type="pct"/>
            <w:shd w:val="clear" w:color="auto" w:fill="auto"/>
            <w:vAlign w:val="bottom"/>
          </w:tcPr>
          <w:p w:rsidR="00151590" w:rsidRPr="00151590" w:rsidP="006B7CFB" w14:paraId="1D969EA1" w14:textId="77777777">
            <w:r w:rsidRPr="00151590">
              <w:rPr>
                <w:color w:val="333333"/>
              </w:rPr>
              <w:t>2</w:t>
            </w:r>
          </w:p>
        </w:tc>
        <w:tc>
          <w:tcPr>
            <w:tcW w:w="797" w:type="pct"/>
            <w:shd w:val="clear" w:color="auto" w:fill="auto"/>
            <w:vAlign w:val="bottom"/>
          </w:tcPr>
          <w:p w:rsidR="00151590" w:rsidRPr="00151590" w:rsidP="006B7CFB" w14:paraId="36504834" w14:textId="77777777">
            <w:r w:rsidRPr="00151590">
              <w:rPr>
                <w:color w:val="333333"/>
              </w:rPr>
              <w:t>1</w:t>
            </w:r>
          </w:p>
        </w:tc>
        <w:tc>
          <w:tcPr>
            <w:tcW w:w="717" w:type="pct"/>
            <w:shd w:val="clear" w:color="auto" w:fill="auto"/>
            <w:vAlign w:val="bottom"/>
          </w:tcPr>
          <w:p w:rsidR="00151590" w:rsidRPr="00151590" w:rsidP="006B7CFB" w14:paraId="40EEB1D5" w14:textId="77777777">
            <w:r w:rsidRPr="00151590">
              <w:rPr>
                <w:color w:val="333333"/>
              </w:rPr>
              <w:t>2</w:t>
            </w:r>
          </w:p>
        </w:tc>
      </w:tr>
      <w:tr w14:paraId="68B9CC59" w14:textId="77777777" w:rsidTr="000D4977">
        <w:tblPrEx>
          <w:tblW w:w="5000" w:type="pct"/>
          <w:tblInd w:w="-5" w:type="dxa"/>
          <w:tblLook w:val="01E0"/>
        </w:tblPrEx>
        <w:trPr>
          <w:cantSplit/>
          <w:trHeight w:val="20"/>
        </w:trPr>
        <w:tc>
          <w:tcPr>
            <w:tcW w:w="903" w:type="pct"/>
            <w:shd w:val="clear" w:color="auto" w:fill="auto"/>
            <w:vAlign w:val="bottom"/>
          </w:tcPr>
          <w:p w:rsidR="00151590" w:rsidRPr="00151590" w:rsidP="006B7CFB" w14:paraId="603FDBF3" w14:textId="77777777">
            <w:r w:rsidRPr="00151590">
              <w:rPr>
                <w:color w:val="333333"/>
              </w:rPr>
              <w:t>Notification of withdrawal of institutional review board approval—814.124(b)</w:t>
            </w:r>
          </w:p>
        </w:tc>
        <w:tc>
          <w:tcPr>
            <w:tcW w:w="858" w:type="pct"/>
            <w:shd w:val="clear" w:color="auto" w:fill="auto"/>
            <w:vAlign w:val="bottom"/>
          </w:tcPr>
          <w:p w:rsidR="00151590" w:rsidRPr="00151590" w:rsidP="006B7CFB" w14:paraId="0CE5DA76" w14:textId="77777777">
            <w:r w:rsidRPr="00151590">
              <w:rPr>
                <w:color w:val="333333"/>
              </w:rPr>
              <w:t>1</w:t>
            </w:r>
          </w:p>
        </w:tc>
        <w:tc>
          <w:tcPr>
            <w:tcW w:w="849" w:type="pct"/>
            <w:shd w:val="clear" w:color="auto" w:fill="auto"/>
            <w:vAlign w:val="bottom"/>
          </w:tcPr>
          <w:p w:rsidR="00151590" w:rsidRPr="00151590" w:rsidP="006B7CFB" w14:paraId="68FAAAE5" w14:textId="77777777">
            <w:r w:rsidRPr="00151590">
              <w:rPr>
                <w:color w:val="333333"/>
              </w:rPr>
              <w:t>1</w:t>
            </w:r>
          </w:p>
        </w:tc>
        <w:tc>
          <w:tcPr>
            <w:tcW w:w="876" w:type="pct"/>
            <w:shd w:val="clear" w:color="auto" w:fill="auto"/>
            <w:vAlign w:val="bottom"/>
          </w:tcPr>
          <w:p w:rsidR="00151590" w:rsidRPr="00151590" w:rsidP="006B7CFB" w14:paraId="737AFEB6" w14:textId="77777777">
            <w:r w:rsidRPr="00151590">
              <w:rPr>
                <w:color w:val="333333"/>
              </w:rPr>
              <w:t>1</w:t>
            </w:r>
          </w:p>
        </w:tc>
        <w:tc>
          <w:tcPr>
            <w:tcW w:w="797" w:type="pct"/>
            <w:shd w:val="clear" w:color="auto" w:fill="auto"/>
            <w:vAlign w:val="bottom"/>
          </w:tcPr>
          <w:p w:rsidR="00151590" w:rsidRPr="00151590" w:rsidP="006B7CFB" w14:paraId="508A7F0E" w14:textId="77777777">
            <w:r w:rsidRPr="00151590">
              <w:rPr>
                <w:color w:val="333333"/>
              </w:rPr>
              <w:t>2</w:t>
            </w:r>
          </w:p>
        </w:tc>
        <w:tc>
          <w:tcPr>
            <w:tcW w:w="717" w:type="pct"/>
            <w:shd w:val="clear" w:color="auto" w:fill="auto"/>
            <w:vAlign w:val="bottom"/>
          </w:tcPr>
          <w:p w:rsidR="00151590" w:rsidRPr="00151590" w:rsidP="006B7CFB" w14:paraId="6C392E80" w14:textId="77777777">
            <w:r w:rsidRPr="00151590">
              <w:rPr>
                <w:color w:val="333333"/>
              </w:rPr>
              <w:t>2</w:t>
            </w:r>
          </w:p>
        </w:tc>
      </w:tr>
      <w:tr w14:paraId="2B52C4AD" w14:textId="77777777" w:rsidTr="000D4977">
        <w:tblPrEx>
          <w:tblW w:w="5000" w:type="pct"/>
          <w:tblInd w:w="-5" w:type="dxa"/>
          <w:tblLook w:val="01E0"/>
        </w:tblPrEx>
        <w:trPr>
          <w:cantSplit/>
          <w:trHeight w:val="20"/>
        </w:trPr>
        <w:tc>
          <w:tcPr>
            <w:tcW w:w="903" w:type="pct"/>
            <w:shd w:val="clear" w:color="auto" w:fill="auto"/>
            <w:vAlign w:val="bottom"/>
          </w:tcPr>
          <w:p w:rsidR="00151590" w:rsidRPr="00151590" w:rsidP="006B7CFB" w14:paraId="3AE1693E" w14:textId="77777777">
            <w:pPr>
              <w:rPr>
                <w:color w:val="333333"/>
              </w:rPr>
            </w:pPr>
            <w:r w:rsidRPr="00151590">
              <w:rPr>
                <w:color w:val="333333"/>
              </w:rPr>
              <w:t>Periodic reports—814.126(b)(1)</w:t>
            </w:r>
          </w:p>
        </w:tc>
        <w:tc>
          <w:tcPr>
            <w:tcW w:w="858" w:type="pct"/>
            <w:shd w:val="clear" w:color="auto" w:fill="auto"/>
            <w:vAlign w:val="bottom"/>
          </w:tcPr>
          <w:p w:rsidR="00151590" w:rsidRPr="00151590" w:rsidP="006B7CFB" w14:paraId="748F537A" w14:textId="77777777">
            <w:pPr>
              <w:rPr>
                <w:color w:val="333333"/>
              </w:rPr>
            </w:pPr>
            <w:r w:rsidRPr="00151590">
              <w:rPr>
                <w:color w:val="333333"/>
              </w:rPr>
              <w:t>50</w:t>
            </w:r>
          </w:p>
        </w:tc>
        <w:tc>
          <w:tcPr>
            <w:tcW w:w="849" w:type="pct"/>
            <w:shd w:val="clear" w:color="auto" w:fill="auto"/>
            <w:vAlign w:val="bottom"/>
          </w:tcPr>
          <w:p w:rsidR="00151590" w:rsidRPr="00151590" w:rsidP="006B7CFB" w14:paraId="39825500" w14:textId="77777777">
            <w:pPr>
              <w:rPr>
                <w:color w:val="333333"/>
              </w:rPr>
            </w:pPr>
            <w:r w:rsidRPr="00151590">
              <w:rPr>
                <w:color w:val="333333"/>
              </w:rPr>
              <w:t>1</w:t>
            </w:r>
          </w:p>
        </w:tc>
        <w:tc>
          <w:tcPr>
            <w:tcW w:w="876" w:type="pct"/>
            <w:shd w:val="clear" w:color="auto" w:fill="auto"/>
            <w:vAlign w:val="bottom"/>
          </w:tcPr>
          <w:p w:rsidR="00151590" w:rsidRPr="00151590" w:rsidP="006B7CFB" w14:paraId="5803A735" w14:textId="77777777">
            <w:pPr>
              <w:rPr>
                <w:color w:val="333333"/>
              </w:rPr>
            </w:pPr>
            <w:r w:rsidRPr="00151590">
              <w:rPr>
                <w:color w:val="333333"/>
              </w:rPr>
              <w:t>50</w:t>
            </w:r>
          </w:p>
        </w:tc>
        <w:tc>
          <w:tcPr>
            <w:tcW w:w="797" w:type="pct"/>
            <w:shd w:val="clear" w:color="auto" w:fill="auto"/>
            <w:vAlign w:val="bottom"/>
          </w:tcPr>
          <w:p w:rsidR="00151590" w:rsidRPr="00151590" w:rsidP="006B7CFB" w14:paraId="1F327DAA" w14:textId="77777777">
            <w:pPr>
              <w:rPr>
                <w:color w:val="333333"/>
              </w:rPr>
            </w:pPr>
            <w:r w:rsidRPr="00151590">
              <w:rPr>
                <w:color w:val="333333"/>
              </w:rPr>
              <w:t>120</w:t>
            </w:r>
          </w:p>
        </w:tc>
        <w:tc>
          <w:tcPr>
            <w:tcW w:w="717" w:type="pct"/>
            <w:shd w:val="clear" w:color="auto" w:fill="auto"/>
            <w:vAlign w:val="bottom"/>
          </w:tcPr>
          <w:p w:rsidR="00151590" w:rsidRPr="00151590" w:rsidP="006B7CFB" w14:paraId="6F0B9B53" w14:textId="77777777">
            <w:pPr>
              <w:rPr>
                <w:color w:val="333333"/>
              </w:rPr>
            </w:pPr>
            <w:r w:rsidRPr="00151590">
              <w:rPr>
                <w:color w:val="333333"/>
              </w:rPr>
              <w:t>6,000</w:t>
            </w:r>
          </w:p>
        </w:tc>
      </w:tr>
      <w:tr w14:paraId="56FD46C7" w14:textId="77777777" w:rsidTr="000D4977">
        <w:tblPrEx>
          <w:tblW w:w="5000" w:type="pct"/>
          <w:tblInd w:w="-5" w:type="dxa"/>
          <w:tblLook w:val="01E0"/>
        </w:tblPrEx>
        <w:trPr>
          <w:cantSplit/>
          <w:trHeight w:val="20"/>
        </w:trPr>
        <w:tc>
          <w:tcPr>
            <w:tcW w:w="4283" w:type="pct"/>
            <w:gridSpan w:val="5"/>
            <w:shd w:val="clear" w:color="auto" w:fill="auto"/>
            <w:vAlign w:val="bottom"/>
          </w:tcPr>
          <w:p w:rsidR="000D4977" w:rsidRPr="00151590" w:rsidP="000D4977" w14:paraId="0D6AE82B" w14:textId="3EC064CC">
            <w:r w:rsidRPr="00151590">
              <w:rPr>
                <w:color w:val="333333"/>
              </w:rPr>
              <w:t xml:space="preserve">Total </w:t>
            </w:r>
          </w:p>
        </w:tc>
        <w:tc>
          <w:tcPr>
            <w:tcW w:w="717" w:type="pct"/>
            <w:shd w:val="clear" w:color="auto" w:fill="auto"/>
          </w:tcPr>
          <w:p w:rsidR="000D4977" w:rsidRPr="00151590" w:rsidP="000D4977" w14:paraId="59596ED2" w14:textId="1E2D73E9">
            <w:r>
              <w:t>22,</w:t>
            </w:r>
            <w:r w:rsidR="00426220">
              <w:t>396</w:t>
            </w:r>
          </w:p>
        </w:tc>
      </w:tr>
      <w:tr w14:paraId="28BC9DD1" w14:textId="77777777" w:rsidTr="000D4977">
        <w:tblPrEx>
          <w:tblW w:w="5000" w:type="pct"/>
          <w:tblInd w:w="-5" w:type="dxa"/>
          <w:tblLook w:val="01E0"/>
        </w:tblPrEx>
        <w:trPr>
          <w:cantSplit/>
          <w:trHeight w:val="20"/>
        </w:trPr>
        <w:tc>
          <w:tcPr>
            <w:tcW w:w="5000" w:type="pct"/>
            <w:gridSpan w:val="6"/>
            <w:shd w:val="clear" w:color="auto" w:fill="000000" w:themeFill="text1"/>
            <w:vAlign w:val="bottom"/>
          </w:tcPr>
          <w:p w:rsidR="000D4977" w:rsidRPr="00151590" w:rsidP="000D4977" w14:paraId="797215D6" w14:textId="77777777"/>
        </w:tc>
      </w:tr>
      <w:tr w14:paraId="07ADD125" w14:textId="77777777" w:rsidTr="00C23360">
        <w:tblPrEx>
          <w:tblW w:w="5000" w:type="pct"/>
          <w:tblInd w:w="-5" w:type="dxa"/>
          <w:tblLook w:val="01E0"/>
        </w:tblPrEx>
        <w:trPr>
          <w:cantSplit/>
          <w:trHeight w:val="20"/>
        </w:trPr>
        <w:tc>
          <w:tcPr>
            <w:tcW w:w="5000" w:type="pct"/>
            <w:gridSpan w:val="6"/>
            <w:shd w:val="clear" w:color="auto" w:fill="auto"/>
          </w:tcPr>
          <w:p w:rsidR="00C23360" w:rsidRPr="00151590" w:rsidP="000D4977" w14:paraId="0514BD46" w14:textId="7293EDA2">
            <w:r w:rsidRPr="00C23360">
              <w:t>Information to Accompany Humanitarian Device Exemption Applications and Annual Distribution Number Reporting Requirements</w:t>
            </w:r>
          </w:p>
        </w:tc>
      </w:tr>
      <w:tr w14:paraId="78C96AB7" w14:textId="77777777" w:rsidTr="000D4977">
        <w:tblPrEx>
          <w:tblW w:w="5000" w:type="pct"/>
          <w:tblInd w:w="-5" w:type="dxa"/>
          <w:tblLook w:val="01E0"/>
        </w:tblPrEx>
        <w:trPr>
          <w:cantSplit/>
          <w:trHeight w:val="20"/>
        </w:trPr>
        <w:tc>
          <w:tcPr>
            <w:tcW w:w="903" w:type="pct"/>
            <w:shd w:val="clear" w:color="auto" w:fill="auto"/>
          </w:tcPr>
          <w:p w:rsidR="000D4977" w:rsidP="000D4977" w14:paraId="1DD04F8F" w14:textId="77777777">
            <w:r w:rsidRPr="00151590">
              <w:t xml:space="preserve">Pediatric Subpopulation and Patient Information—515A(a)(2) </w:t>
            </w:r>
          </w:p>
          <w:p w:rsidR="000D4977" w:rsidRPr="00151590" w:rsidP="000D4977" w14:paraId="214FEEB3" w14:textId="0774904B">
            <w:pPr>
              <w:rPr>
                <w:color w:val="333333"/>
              </w:rPr>
            </w:pPr>
            <w:r w:rsidRPr="00151590">
              <w:t>of the FD&amp;C Act</w:t>
            </w:r>
          </w:p>
        </w:tc>
        <w:tc>
          <w:tcPr>
            <w:tcW w:w="858" w:type="pct"/>
            <w:shd w:val="clear" w:color="auto" w:fill="auto"/>
          </w:tcPr>
          <w:p w:rsidR="000D4977" w:rsidRPr="00151590" w:rsidP="000D4977" w14:paraId="1285184E" w14:textId="77777777">
            <w:pPr>
              <w:rPr>
                <w:color w:val="333333"/>
              </w:rPr>
            </w:pPr>
            <w:r w:rsidRPr="00151590">
              <w:t>1</w:t>
            </w:r>
          </w:p>
        </w:tc>
        <w:tc>
          <w:tcPr>
            <w:tcW w:w="849" w:type="pct"/>
            <w:shd w:val="clear" w:color="auto" w:fill="auto"/>
          </w:tcPr>
          <w:p w:rsidR="000D4977" w:rsidRPr="00151590" w:rsidP="000D4977" w14:paraId="1702228F" w14:textId="77777777">
            <w:pPr>
              <w:rPr>
                <w:color w:val="333333"/>
              </w:rPr>
            </w:pPr>
            <w:r w:rsidRPr="00151590">
              <w:t>1</w:t>
            </w:r>
          </w:p>
        </w:tc>
        <w:tc>
          <w:tcPr>
            <w:tcW w:w="876" w:type="pct"/>
            <w:shd w:val="clear" w:color="auto" w:fill="auto"/>
          </w:tcPr>
          <w:p w:rsidR="000D4977" w:rsidRPr="00151590" w:rsidP="000D4977" w14:paraId="47F48098" w14:textId="77777777">
            <w:pPr>
              <w:rPr>
                <w:color w:val="333333"/>
              </w:rPr>
            </w:pPr>
            <w:r w:rsidRPr="00151590">
              <w:t>1</w:t>
            </w:r>
          </w:p>
        </w:tc>
        <w:tc>
          <w:tcPr>
            <w:tcW w:w="797" w:type="pct"/>
            <w:shd w:val="clear" w:color="auto" w:fill="auto"/>
          </w:tcPr>
          <w:p w:rsidR="000D4977" w:rsidRPr="00151590" w:rsidP="000D4977" w14:paraId="09F62D5A" w14:textId="77777777">
            <w:pPr>
              <w:rPr>
                <w:color w:val="333333"/>
              </w:rPr>
            </w:pPr>
            <w:r w:rsidRPr="00151590">
              <w:t>100</w:t>
            </w:r>
          </w:p>
        </w:tc>
        <w:tc>
          <w:tcPr>
            <w:tcW w:w="717" w:type="pct"/>
            <w:shd w:val="clear" w:color="auto" w:fill="auto"/>
          </w:tcPr>
          <w:p w:rsidR="000D4977" w:rsidRPr="00151590" w:rsidP="000D4977" w14:paraId="443678E9" w14:textId="77777777">
            <w:pPr>
              <w:rPr>
                <w:color w:val="333333"/>
              </w:rPr>
            </w:pPr>
            <w:r w:rsidRPr="00151590">
              <w:t>100</w:t>
            </w:r>
          </w:p>
        </w:tc>
      </w:tr>
      <w:tr w14:paraId="23E7C8DC" w14:textId="77777777" w:rsidTr="000D4977">
        <w:tblPrEx>
          <w:tblW w:w="5000" w:type="pct"/>
          <w:tblInd w:w="-5" w:type="dxa"/>
          <w:tblLook w:val="01E0"/>
        </w:tblPrEx>
        <w:trPr>
          <w:cantSplit/>
          <w:trHeight w:val="20"/>
        </w:trPr>
        <w:tc>
          <w:tcPr>
            <w:tcW w:w="903" w:type="pct"/>
            <w:shd w:val="clear" w:color="auto" w:fill="auto"/>
          </w:tcPr>
          <w:p w:rsidR="000D4977" w:rsidRPr="00151590" w:rsidP="000D4977" w14:paraId="620FFA25" w14:textId="77777777">
            <w:pPr>
              <w:rPr>
                <w:color w:val="333333"/>
              </w:rPr>
            </w:pPr>
            <w:r w:rsidRPr="00151590">
              <w:t>Exemption from Profit Prohibition Information—520(m)(6)(A)(i) and (ii) of the FD&amp;C Act</w:t>
            </w:r>
          </w:p>
        </w:tc>
        <w:tc>
          <w:tcPr>
            <w:tcW w:w="858" w:type="pct"/>
            <w:shd w:val="clear" w:color="auto" w:fill="auto"/>
          </w:tcPr>
          <w:p w:rsidR="000D4977" w:rsidRPr="00151590" w:rsidP="000D4977" w14:paraId="19FC4D76" w14:textId="77777777">
            <w:pPr>
              <w:rPr>
                <w:color w:val="333333"/>
              </w:rPr>
            </w:pPr>
            <w:r w:rsidRPr="00151590">
              <w:t>1</w:t>
            </w:r>
          </w:p>
        </w:tc>
        <w:tc>
          <w:tcPr>
            <w:tcW w:w="849" w:type="pct"/>
            <w:shd w:val="clear" w:color="auto" w:fill="auto"/>
          </w:tcPr>
          <w:p w:rsidR="000D4977" w:rsidRPr="00151590" w:rsidP="000D4977" w14:paraId="7F34708B" w14:textId="77777777">
            <w:pPr>
              <w:rPr>
                <w:color w:val="333333"/>
              </w:rPr>
            </w:pPr>
            <w:r w:rsidRPr="00151590">
              <w:t>1</w:t>
            </w:r>
          </w:p>
        </w:tc>
        <w:tc>
          <w:tcPr>
            <w:tcW w:w="876" w:type="pct"/>
            <w:shd w:val="clear" w:color="auto" w:fill="auto"/>
          </w:tcPr>
          <w:p w:rsidR="000D4977" w:rsidRPr="00151590" w:rsidP="000D4977" w14:paraId="19CE8C0B" w14:textId="77777777">
            <w:pPr>
              <w:rPr>
                <w:color w:val="333333"/>
              </w:rPr>
            </w:pPr>
            <w:r w:rsidRPr="00151590">
              <w:t>1</w:t>
            </w:r>
          </w:p>
        </w:tc>
        <w:tc>
          <w:tcPr>
            <w:tcW w:w="797" w:type="pct"/>
            <w:shd w:val="clear" w:color="auto" w:fill="auto"/>
          </w:tcPr>
          <w:p w:rsidR="000D4977" w:rsidRPr="00151590" w:rsidP="000D4977" w14:paraId="23DF4C1A" w14:textId="77777777">
            <w:pPr>
              <w:rPr>
                <w:color w:val="333333"/>
              </w:rPr>
            </w:pPr>
            <w:r w:rsidRPr="00151590">
              <w:t>50</w:t>
            </w:r>
          </w:p>
        </w:tc>
        <w:tc>
          <w:tcPr>
            <w:tcW w:w="717" w:type="pct"/>
            <w:shd w:val="clear" w:color="auto" w:fill="auto"/>
          </w:tcPr>
          <w:p w:rsidR="000D4977" w:rsidRPr="00151590" w:rsidP="000D4977" w14:paraId="48774D93" w14:textId="77777777">
            <w:pPr>
              <w:rPr>
                <w:color w:val="333333"/>
              </w:rPr>
            </w:pPr>
            <w:r w:rsidRPr="00151590">
              <w:t>50</w:t>
            </w:r>
          </w:p>
        </w:tc>
      </w:tr>
      <w:tr w14:paraId="4D62CA18" w14:textId="77777777" w:rsidTr="000D4977">
        <w:tblPrEx>
          <w:tblW w:w="5000" w:type="pct"/>
          <w:tblInd w:w="-5" w:type="dxa"/>
          <w:tblLook w:val="01E0"/>
        </w:tblPrEx>
        <w:trPr>
          <w:cantSplit/>
          <w:trHeight w:val="20"/>
        </w:trPr>
        <w:tc>
          <w:tcPr>
            <w:tcW w:w="903" w:type="pct"/>
            <w:shd w:val="clear" w:color="auto" w:fill="auto"/>
          </w:tcPr>
          <w:p w:rsidR="000D4977" w:rsidRPr="00151590" w:rsidP="000D4977" w14:paraId="0E116C34" w14:textId="77777777">
            <w:pPr>
              <w:rPr>
                <w:color w:val="333333"/>
              </w:rPr>
            </w:pPr>
            <w:r w:rsidRPr="00151590">
              <w:t>Request for Determination of Eligibility Criteria—613(b) of FDASIA</w:t>
            </w:r>
          </w:p>
        </w:tc>
        <w:tc>
          <w:tcPr>
            <w:tcW w:w="858" w:type="pct"/>
            <w:shd w:val="clear" w:color="auto" w:fill="auto"/>
          </w:tcPr>
          <w:p w:rsidR="000D4977" w:rsidRPr="00151590" w:rsidP="000D4977" w14:paraId="4D70B6EB" w14:textId="77777777">
            <w:pPr>
              <w:rPr>
                <w:color w:val="333333"/>
              </w:rPr>
            </w:pPr>
            <w:r w:rsidRPr="00151590">
              <w:t>1</w:t>
            </w:r>
          </w:p>
        </w:tc>
        <w:tc>
          <w:tcPr>
            <w:tcW w:w="849" w:type="pct"/>
            <w:shd w:val="clear" w:color="auto" w:fill="auto"/>
          </w:tcPr>
          <w:p w:rsidR="000D4977" w:rsidRPr="00151590" w:rsidP="000D4977" w14:paraId="78263FC4" w14:textId="77777777">
            <w:pPr>
              <w:rPr>
                <w:color w:val="333333"/>
              </w:rPr>
            </w:pPr>
            <w:r w:rsidRPr="00151590">
              <w:t>1</w:t>
            </w:r>
          </w:p>
        </w:tc>
        <w:tc>
          <w:tcPr>
            <w:tcW w:w="876" w:type="pct"/>
            <w:shd w:val="clear" w:color="auto" w:fill="auto"/>
          </w:tcPr>
          <w:p w:rsidR="000D4977" w:rsidRPr="00151590" w:rsidP="000D4977" w14:paraId="6E693FB5" w14:textId="77777777">
            <w:pPr>
              <w:rPr>
                <w:color w:val="333333"/>
              </w:rPr>
            </w:pPr>
            <w:r w:rsidRPr="00151590">
              <w:t>1</w:t>
            </w:r>
          </w:p>
        </w:tc>
        <w:tc>
          <w:tcPr>
            <w:tcW w:w="797" w:type="pct"/>
            <w:shd w:val="clear" w:color="auto" w:fill="auto"/>
          </w:tcPr>
          <w:p w:rsidR="000D4977" w:rsidRPr="00151590" w:rsidP="000D4977" w14:paraId="56BDE62F" w14:textId="77777777">
            <w:pPr>
              <w:rPr>
                <w:color w:val="333333"/>
              </w:rPr>
            </w:pPr>
            <w:r w:rsidRPr="00151590">
              <w:t>10</w:t>
            </w:r>
          </w:p>
        </w:tc>
        <w:tc>
          <w:tcPr>
            <w:tcW w:w="717" w:type="pct"/>
            <w:shd w:val="clear" w:color="auto" w:fill="auto"/>
          </w:tcPr>
          <w:p w:rsidR="000D4977" w:rsidRPr="00151590" w:rsidP="000D4977" w14:paraId="4E347469" w14:textId="77777777">
            <w:pPr>
              <w:rPr>
                <w:color w:val="333333"/>
              </w:rPr>
            </w:pPr>
            <w:r w:rsidRPr="00151590">
              <w:t>10</w:t>
            </w:r>
          </w:p>
        </w:tc>
      </w:tr>
      <w:tr w14:paraId="0E9B4D6B" w14:textId="77777777" w:rsidTr="000D4977">
        <w:tblPrEx>
          <w:tblW w:w="5000" w:type="pct"/>
          <w:tblInd w:w="-5" w:type="dxa"/>
          <w:tblLook w:val="01E0"/>
        </w:tblPrEx>
        <w:trPr>
          <w:cantSplit/>
          <w:trHeight w:val="20"/>
        </w:trPr>
        <w:tc>
          <w:tcPr>
            <w:tcW w:w="903" w:type="pct"/>
            <w:shd w:val="clear" w:color="auto" w:fill="auto"/>
          </w:tcPr>
          <w:p w:rsidR="000D4977" w:rsidRPr="00151590" w:rsidP="000D4977" w14:paraId="61EFCE69" w14:textId="77777777">
            <w:pPr>
              <w:rPr>
                <w:color w:val="333333"/>
              </w:rPr>
            </w:pPr>
            <w:r w:rsidRPr="00151590">
              <w:t>ADN Notification—520(m)(6)(A)(iii) of the FD&amp;C Act</w:t>
            </w:r>
          </w:p>
        </w:tc>
        <w:tc>
          <w:tcPr>
            <w:tcW w:w="858" w:type="pct"/>
            <w:shd w:val="clear" w:color="auto" w:fill="auto"/>
          </w:tcPr>
          <w:p w:rsidR="000D4977" w:rsidRPr="00151590" w:rsidP="000D4977" w14:paraId="47CE8E3A" w14:textId="77777777">
            <w:pPr>
              <w:rPr>
                <w:color w:val="333333"/>
              </w:rPr>
            </w:pPr>
            <w:r w:rsidRPr="00151590">
              <w:t>1</w:t>
            </w:r>
          </w:p>
        </w:tc>
        <w:tc>
          <w:tcPr>
            <w:tcW w:w="849" w:type="pct"/>
            <w:shd w:val="clear" w:color="auto" w:fill="auto"/>
          </w:tcPr>
          <w:p w:rsidR="000D4977" w:rsidRPr="00151590" w:rsidP="000D4977" w14:paraId="5A33191E" w14:textId="77777777">
            <w:pPr>
              <w:rPr>
                <w:color w:val="333333"/>
              </w:rPr>
            </w:pPr>
            <w:r w:rsidRPr="00151590">
              <w:t>1</w:t>
            </w:r>
          </w:p>
        </w:tc>
        <w:tc>
          <w:tcPr>
            <w:tcW w:w="876" w:type="pct"/>
            <w:shd w:val="clear" w:color="auto" w:fill="auto"/>
          </w:tcPr>
          <w:p w:rsidR="000D4977" w:rsidRPr="00151590" w:rsidP="000D4977" w14:paraId="755769C3" w14:textId="77777777">
            <w:pPr>
              <w:rPr>
                <w:color w:val="333333"/>
              </w:rPr>
            </w:pPr>
            <w:r w:rsidRPr="00151590">
              <w:t>1</w:t>
            </w:r>
          </w:p>
        </w:tc>
        <w:tc>
          <w:tcPr>
            <w:tcW w:w="797" w:type="pct"/>
            <w:shd w:val="clear" w:color="auto" w:fill="auto"/>
          </w:tcPr>
          <w:p w:rsidR="000D4977" w:rsidRPr="00151590" w:rsidP="000D4977" w14:paraId="35816430" w14:textId="77777777">
            <w:pPr>
              <w:rPr>
                <w:color w:val="333333"/>
              </w:rPr>
            </w:pPr>
            <w:r w:rsidRPr="00151590">
              <w:t>100</w:t>
            </w:r>
          </w:p>
        </w:tc>
        <w:tc>
          <w:tcPr>
            <w:tcW w:w="717" w:type="pct"/>
            <w:shd w:val="clear" w:color="auto" w:fill="auto"/>
          </w:tcPr>
          <w:p w:rsidR="000D4977" w:rsidRPr="00151590" w:rsidP="000D4977" w14:paraId="3FED5323" w14:textId="77777777">
            <w:pPr>
              <w:rPr>
                <w:color w:val="333333"/>
              </w:rPr>
            </w:pPr>
            <w:r w:rsidRPr="00151590">
              <w:t>100</w:t>
            </w:r>
          </w:p>
        </w:tc>
      </w:tr>
      <w:tr w14:paraId="45DEDB91" w14:textId="77777777" w:rsidTr="000D4977">
        <w:tblPrEx>
          <w:tblW w:w="5000" w:type="pct"/>
          <w:tblInd w:w="-5" w:type="dxa"/>
          <w:tblLook w:val="01E0"/>
        </w:tblPrEx>
        <w:trPr>
          <w:cantSplit/>
          <w:trHeight w:val="20"/>
        </w:trPr>
        <w:tc>
          <w:tcPr>
            <w:tcW w:w="903" w:type="pct"/>
            <w:shd w:val="clear" w:color="auto" w:fill="auto"/>
          </w:tcPr>
          <w:p w:rsidR="000D4977" w:rsidRPr="00151590" w:rsidP="000D4977" w14:paraId="76F5C454" w14:textId="77777777">
            <w:pPr>
              <w:rPr>
                <w:color w:val="333333"/>
              </w:rPr>
            </w:pPr>
            <w:r w:rsidRPr="00151590">
              <w:t>ADN Modification—520(m)(6)(C) of the FD&amp;C Act</w:t>
            </w:r>
          </w:p>
        </w:tc>
        <w:tc>
          <w:tcPr>
            <w:tcW w:w="858" w:type="pct"/>
            <w:shd w:val="clear" w:color="auto" w:fill="auto"/>
          </w:tcPr>
          <w:p w:rsidR="000D4977" w:rsidRPr="00151590" w:rsidP="000D4977" w14:paraId="4D79CF23" w14:textId="77777777">
            <w:pPr>
              <w:rPr>
                <w:color w:val="333333"/>
              </w:rPr>
            </w:pPr>
            <w:r w:rsidRPr="00151590">
              <w:t>1</w:t>
            </w:r>
          </w:p>
        </w:tc>
        <w:tc>
          <w:tcPr>
            <w:tcW w:w="849" w:type="pct"/>
            <w:shd w:val="clear" w:color="auto" w:fill="auto"/>
          </w:tcPr>
          <w:p w:rsidR="000D4977" w:rsidRPr="00151590" w:rsidP="000D4977" w14:paraId="550C5F09" w14:textId="77777777">
            <w:pPr>
              <w:rPr>
                <w:color w:val="333333"/>
              </w:rPr>
            </w:pPr>
            <w:r w:rsidRPr="00151590">
              <w:t>1</w:t>
            </w:r>
          </w:p>
        </w:tc>
        <w:tc>
          <w:tcPr>
            <w:tcW w:w="876" w:type="pct"/>
            <w:shd w:val="clear" w:color="auto" w:fill="auto"/>
          </w:tcPr>
          <w:p w:rsidR="000D4977" w:rsidRPr="00151590" w:rsidP="000D4977" w14:paraId="56A6B6A2" w14:textId="77777777">
            <w:pPr>
              <w:rPr>
                <w:color w:val="333333"/>
              </w:rPr>
            </w:pPr>
            <w:r w:rsidRPr="00151590">
              <w:t>1</w:t>
            </w:r>
          </w:p>
        </w:tc>
        <w:tc>
          <w:tcPr>
            <w:tcW w:w="797" w:type="pct"/>
            <w:shd w:val="clear" w:color="auto" w:fill="auto"/>
          </w:tcPr>
          <w:p w:rsidR="000D4977" w:rsidRPr="00151590" w:rsidP="000D4977" w14:paraId="54B940F0" w14:textId="77777777">
            <w:pPr>
              <w:rPr>
                <w:color w:val="333333"/>
              </w:rPr>
            </w:pPr>
            <w:r w:rsidRPr="00151590">
              <w:t>100</w:t>
            </w:r>
          </w:p>
        </w:tc>
        <w:tc>
          <w:tcPr>
            <w:tcW w:w="717" w:type="pct"/>
            <w:shd w:val="clear" w:color="auto" w:fill="auto"/>
          </w:tcPr>
          <w:p w:rsidR="000D4977" w:rsidRPr="00151590" w:rsidP="000D4977" w14:paraId="61FD1A17" w14:textId="77777777">
            <w:pPr>
              <w:rPr>
                <w:color w:val="333333"/>
              </w:rPr>
            </w:pPr>
            <w:r w:rsidRPr="00151590">
              <w:t>100</w:t>
            </w:r>
          </w:p>
        </w:tc>
      </w:tr>
      <w:tr w14:paraId="5E48D7A6" w14:textId="77777777" w:rsidTr="00C419A6">
        <w:tblPrEx>
          <w:tblW w:w="5000" w:type="pct"/>
          <w:tblInd w:w="-5" w:type="dxa"/>
          <w:tblLook w:val="01E0"/>
        </w:tblPrEx>
        <w:trPr>
          <w:cantSplit/>
          <w:trHeight w:val="20"/>
        </w:trPr>
        <w:tc>
          <w:tcPr>
            <w:tcW w:w="4283" w:type="pct"/>
            <w:gridSpan w:val="5"/>
            <w:shd w:val="clear" w:color="auto" w:fill="auto"/>
            <w:vAlign w:val="bottom"/>
          </w:tcPr>
          <w:p w:rsidR="00426220" w:rsidRPr="00151590" w:rsidP="00426220" w14:paraId="58722A84" w14:textId="1F3B7336">
            <w:pPr>
              <w:rPr>
                <w:color w:val="333333"/>
              </w:rPr>
            </w:pPr>
            <w:r w:rsidRPr="00151590">
              <w:rPr>
                <w:color w:val="333333"/>
              </w:rPr>
              <w:t xml:space="preserve">Total </w:t>
            </w:r>
          </w:p>
        </w:tc>
        <w:tc>
          <w:tcPr>
            <w:tcW w:w="717" w:type="pct"/>
            <w:shd w:val="clear" w:color="auto" w:fill="auto"/>
          </w:tcPr>
          <w:p w:rsidR="00426220" w:rsidRPr="00151590" w:rsidP="00426220" w14:paraId="2ED5E1EC" w14:textId="5F714E67">
            <w:pPr>
              <w:rPr>
                <w:color w:val="333333"/>
              </w:rPr>
            </w:pPr>
            <w:r>
              <w:rPr>
                <w:color w:val="333333"/>
              </w:rPr>
              <w:t>360</w:t>
            </w:r>
          </w:p>
        </w:tc>
      </w:tr>
      <w:tr w14:paraId="20183463" w14:textId="77777777" w:rsidTr="003B6153">
        <w:tblPrEx>
          <w:tblW w:w="5000" w:type="pct"/>
          <w:tblInd w:w="-5" w:type="dxa"/>
          <w:tblLook w:val="01E0"/>
        </w:tblPrEx>
        <w:trPr>
          <w:cantSplit/>
          <w:trHeight w:val="20"/>
        </w:trPr>
        <w:tc>
          <w:tcPr>
            <w:tcW w:w="5000" w:type="pct"/>
            <w:gridSpan w:val="6"/>
            <w:shd w:val="clear" w:color="auto" w:fill="000000" w:themeFill="text1"/>
            <w:vAlign w:val="bottom"/>
          </w:tcPr>
          <w:p w:rsidR="003B6153" w:rsidP="00426220" w14:paraId="4F98483D" w14:textId="77777777">
            <w:pPr>
              <w:rPr>
                <w:color w:val="333333"/>
              </w:rPr>
            </w:pPr>
          </w:p>
        </w:tc>
      </w:tr>
      <w:tr w14:paraId="602ED20F" w14:textId="77777777" w:rsidTr="000D4977">
        <w:tblPrEx>
          <w:tblW w:w="5000" w:type="pct"/>
          <w:tblInd w:w="-5" w:type="dxa"/>
          <w:tblLook w:val="01E0"/>
        </w:tblPrEx>
        <w:trPr>
          <w:cantSplit/>
          <w:trHeight w:val="20"/>
        </w:trPr>
        <w:tc>
          <w:tcPr>
            <w:tcW w:w="4283" w:type="pct"/>
            <w:gridSpan w:val="5"/>
            <w:shd w:val="clear" w:color="auto" w:fill="auto"/>
            <w:vAlign w:val="bottom"/>
          </w:tcPr>
          <w:p w:rsidR="00426220" w:rsidRPr="00151590" w:rsidP="00426220" w14:paraId="119A2325" w14:textId="0161F4A5">
            <w:pPr>
              <w:rPr>
                <w:color w:val="333333"/>
              </w:rPr>
            </w:pPr>
            <w:r>
              <w:rPr>
                <w:color w:val="333333"/>
              </w:rPr>
              <w:t>Overall Total</w:t>
            </w:r>
          </w:p>
        </w:tc>
        <w:tc>
          <w:tcPr>
            <w:tcW w:w="717" w:type="pct"/>
            <w:shd w:val="clear" w:color="auto" w:fill="auto"/>
            <w:vAlign w:val="bottom"/>
          </w:tcPr>
          <w:p w:rsidR="00426220" w:rsidRPr="00151590" w:rsidP="00426220" w14:paraId="6142F145" w14:textId="77777777">
            <w:pPr>
              <w:rPr>
                <w:color w:val="333333"/>
              </w:rPr>
            </w:pPr>
            <w:r w:rsidRPr="00151590">
              <w:rPr>
                <w:color w:val="333333"/>
              </w:rPr>
              <w:t>22,756</w:t>
            </w:r>
          </w:p>
        </w:tc>
      </w:tr>
    </w:tbl>
    <w:p w:rsidR="00151590" w:rsidRPr="00151590" w:rsidP="00151590" w14:paraId="7F3D7C29" w14:textId="77777777">
      <w:r w:rsidRPr="00151590">
        <w:rPr>
          <w:vertAlign w:val="superscript"/>
        </w:rPr>
        <w:t>1</w:t>
      </w:r>
      <w:r w:rsidRPr="00151590">
        <w:t xml:space="preserve"> There are no capital costs or operating and maintenance costs associated with this collection of information.</w:t>
      </w:r>
    </w:p>
    <w:p w:rsidR="009B3528" w:rsidRPr="00151590" w14:paraId="16B93BD3" w14:textId="77777777">
      <w:pPr>
        <w:pStyle w:val="BodyText"/>
        <w:rPr>
          <w:sz w:val="22"/>
          <w:szCs w:val="22"/>
        </w:rPr>
      </w:pPr>
    </w:p>
    <w:p w:rsidR="009B3528" w:rsidRPr="00151590" w14:paraId="16B93BD4" w14:textId="77777777">
      <w:pPr>
        <w:pStyle w:val="BodyText"/>
        <w:spacing w:before="9"/>
        <w:rPr>
          <w:sz w:val="22"/>
          <w:szCs w:val="22"/>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45"/>
        <w:gridCol w:w="1860"/>
        <w:gridCol w:w="1761"/>
        <w:gridCol w:w="1277"/>
        <w:gridCol w:w="2109"/>
        <w:gridCol w:w="1168"/>
      </w:tblGrid>
      <w:tr w14:paraId="572911D0" w14:textId="77777777" w:rsidTr="006B7CFB">
        <w:tblPrEx>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60"/>
          <w:tblHeader/>
        </w:trPr>
        <w:tc>
          <w:tcPr>
            <w:tcW w:w="5000" w:type="pct"/>
            <w:gridSpan w:val="6"/>
            <w:tcBorders>
              <w:top w:val="nil"/>
              <w:left w:val="nil"/>
              <w:bottom w:val="single" w:sz="4" w:space="0" w:color="auto"/>
              <w:right w:val="nil"/>
            </w:tcBorders>
            <w:shd w:val="clear" w:color="auto" w:fill="auto"/>
          </w:tcPr>
          <w:p w:rsidR="00151590" w:rsidRPr="00151590" w:rsidP="006B7CFB" w14:paraId="06C53904" w14:textId="77777777">
            <w:pPr>
              <w:keepNext/>
              <w:jc w:val="center"/>
            </w:pPr>
            <w:r w:rsidRPr="00151590">
              <w:t>Table 2.--Estimated Annual Recordkeeping Burden</w:t>
            </w:r>
            <w:r w:rsidRPr="00151590">
              <w:rPr>
                <w:vertAlign w:val="superscript"/>
              </w:rPr>
              <w:t>1</w:t>
            </w:r>
          </w:p>
        </w:tc>
      </w:tr>
      <w:tr w14:paraId="65E0FBA0" w14:textId="77777777" w:rsidTr="005308DB">
        <w:tblPrEx>
          <w:tblW w:w="5000" w:type="pct"/>
          <w:tblInd w:w="-5" w:type="dxa"/>
          <w:tblLayout w:type="fixed"/>
          <w:tblLook w:val="01E0"/>
        </w:tblPrEx>
        <w:trPr>
          <w:trHeight w:val="647"/>
          <w:tblHeader/>
        </w:trPr>
        <w:tc>
          <w:tcPr>
            <w:tcW w:w="794" w:type="pct"/>
            <w:tcBorders>
              <w:top w:val="single" w:sz="4" w:space="0" w:color="auto"/>
            </w:tcBorders>
            <w:shd w:val="clear" w:color="auto" w:fill="auto"/>
          </w:tcPr>
          <w:p w:rsidR="00151590" w:rsidRPr="00151590" w:rsidP="006B7CFB" w14:paraId="5D9D3DB7" w14:textId="77777777">
            <w:pPr>
              <w:keepNext/>
              <w:jc w:val="center"/>
            </w:pPr>
            <w:r w:rsidRPr="00151590">
              <w:t>Activity/21 CFR Part</w:t>
            </w:r>
          </w:p>
        </w:tc>
        <w:tc>
          <w:tcPr>
            <w:tcW w:w="957" w:type="pct"/>
            <w:tcBorders>
              <w:top w:val="single" w:sz="4" w:space="0" w:color="auto"/>
            </w:tcBorders>
            <w:shd w:val="clear" w:color="auto" w:fill="auto"/>
          </w:tcPr>
          <w:p w:rsidR="00151590" w:rsidRPr="00151590" w:rsidP="006B7CFB" w14:paraId="7455778F" w14:textId="77777777">
            <w:pPr>
              <w:keepNext/>
              <w:jc w:val="center"/>
            </w:pPr>
            <w:r w:rsidRPr="00151590">
              <w:t>No. of Recordkeepers</w:t>
            </w:r>
          </w:p>
        </w:tc>
        <w:tc>
          <w:tcPr>
            <w:tcW w:w="906" w:type="pct"/>
            <w:tcBorders>
              <w:top w:val="single" w:sz="4" w:space="0" w:color="auto"/>
            </w:tcBorders>
            <w:shd w:val="clear" w:color="auto" w:fill="auto"/>
          </w:tcPr>
          <w:p w:rsidR="00151590" w:rsidRPr="00151590" w:rsidP="006B7CFB" w14:paraId="0DD8A03D" w14:textId="77777777">
            <w:pPr>
              <w:keepNext/>
              <w:jc w:val="center"/>
            </w:pPr>
            <w:r w:rsidRPr="00151590">
              <w:rPr>
                <w:bCs/>
              </w:rPr>
              <w:t>No. of Records per Recordkeeper</w:t>
            </w:r>
          </w:p>
        </w:tc>
        <w:tc>
          <w:tcPr>
            <w:tcW w:w="657" w:type="pct"/>
            <w:tcBorders>
              <w:top w:val="single" w:sz="4" w:space="0" w:color="auto"/>
            </w:tcBorders>
            <w:shd w:val="clear" w:color="auto" w:fill="auto"/>
          </w:tcPr>
          <w:p w:rsidR="00151590" w:rsidRPr="00151590" w:rsidP="006B7CFB" w14:paraId="4A87FE3B" w14:textId="77777777">
            <w:pPr>
              <w:keepNext/>
              <w:jc w:val="center"/>
            </w:pPr>
            <w:r w:rsidRPr="00151590">
              <w:t>Total Annual Records</w:t>
            </w:r>
          </w:p>
        </w:tc>
        <w:tc>
          <w:tcPr>
            <w:tcW w:w="1085" w:type="pct"/>
            <w:tcBorders>
              <w:top w:val="single" w:sz="4" w:space="0" w:color="auto"/>
            </w:tcBorders>
            <w:shd w:val="clear" w:color="auto" w:fill="auto"/>
          </w:tcPr>
          <w:p w:rsidR="00151590" w:rsidRPr="00151590" w:rsidP="006B7CFB" w14:paraId="5E30EE81" w14:textId="77777777">
            <w:pPr>
              <w:keepNext/>
              <w:jc w:val="center"/>
            </w:pPr>
            <w:r w:rsidRPr="00151590">
              <w:rPr>
                <w:bCs/>
              </w:rPr>
              <w:t xml:space="preserve">Average Burden per Recordkeeping </w:t>
            </w:r>
          </w:p>
        </w:tc>
        <w:tc>
          <w:tcPr>
            <w:tcW w:w="602" w:type="pct"/>
            <w:tcBorders>
              <w:top w:val="single" w:sz="4" w:space="0" w:color="auto"/>
            </w:tcBorders>
            <w:shd w:val="clear" w:color="auto" w:fill="auto"/>
          </w:tcPr>
          <w:p w:rsidR="00151590" w:rsidRPr="00151590" w:rsidP="006B7CFB" w14:paraId="163AB93C" w14:textId="77777777">
            <w:pPr>
              <w:keepNext/>
              <w:jc w:val="center"/>
            </w:pPr>
            <w:r w:rsidRPr="00151590">
              <w:t>Total Hours</w:t>
            </w:r>
          </w:p>
        </w:tc>
      </w:tr>
      <w:tr w14:paraId="5732BE11" w14:textId="77777777" w:rsidTr="005308DB">
        <w:tblPrEx>
          <w:tblW w:w="5000" w:type="pct"/>
          <w:tblInd w:w="-5" w:type="dxa"/>
          <w:tblLayout w:type="fixed"/>
          <w:tblLook w:val="01E0"/>
        </w:tblPrEx>
        <w:trPr>
          <w:trHeight w:val="287"/>
        </w:trPr>
        <w:tc>
          <w:tcPr>
            <w:tcW w:w="5000" w:type="pct"/>
            <w:gridSpan w:val="6"/>
            <w:shd w:val="clear" w:color="auto" w:fill="auto"/>
            <w:vAlign w:val="bottom"/>
          </w:tcPr>
          <w:p w:rsidR="005308DB" w:rsidRPr="00151590" w:rsidP="00151590" w14:paraId="1D120411" w14:textId="11E045BF">
            <w:pPr>
              <w:keepNext/>
              <w:jc w:val="both"/>
              <w:rPr>
                <w:color w:val="333333"/>
              </w:rPr>
            </w:pPr>
            <w:r>
              <w:rPr>
                <w:color w:val="333333"/>
              </w:rPr>
              <w:t>Humanitarian Use Devices; 21 CFR Part 814</w:t>
            </w:r>
          </w:p>
        </w:tc>
      </w:tr>
      <w:tr w14:paraId="7A6A5C7B" w14:textId="77777777" w:rsidTr="005308DB">
        <w:tblPrEx>
          <w:tblW w:w="5000" w:type="pct"/>
          <w:tblInd w:w="-5" w:type="dxa"/>
          <w:tblLayout w:type="fixed"/>
          <w:tblLook w:val="01E0"/>
        </w:tblPrEx>
        <w:trPr>
          <w:trHeight w:val="467"/>
        </w:trPr>
        <w:tc>
          <w:tcPr>
            <w:tcW w:w="794" w:type="pct"/>
            <w:shd w:val="clear" w:color="auto" w:fill="auto"/>
            <w:vAlign w:val="bottom"/>
          </w:tcPr>
          <w:p w:rsidR="00151590" w:rsidRPr="00151590" w:rsidP="006B7CFB" w14:paraId="0322183F" w14:textId="77777777">
            <w:pPr>
              <w:keepNext/>
            </w:pPr>
            <w:r w:rsidRPr="00151590">
              <w:rPr>
                <w:color w:val="333333"/>
              </w:rPr>
              <w:t>HDE Records—814.126(b)(2)</w:t>
            </w:r>
          </w:p>
        </w:tc>
        <w:tc>
          <w:tcPr>
            <w:tcW w:w="957" w:type="pct"/>
            <w:shd w:val="clear" w:color="auto" w:fill="auto"/>
            <w:vAlign w:val="bottom"/>
          </w:tcPr>
          <w:p w:rsidR="00151590" w:rsidRPr="00151590" w:rsidP="00151590" w14:paraId="4E08EAAC" w14:textId="77777777">
            <w:pPr>
              <w:keepNext/>
              <w:jc w:val="both"/>
            </w:pPr>
            <w:r w:rsidRPr="00151590">
              <w:rPr>
                <w:color w:val="333333"/>
              </w:rPr>
              <w:t>62</w:t>
            </w:r>
          </w:p>
        </w:tc>
        <w:tc>
          <w:tcPr>
            <w:tcW w:w="906" w:type="pct"/>
            <w:shd w:val="clear" w:color="auto" w:fill="auto"/>
            <w:vAlign w:val="bottom"/>
          </w:tcPr>
          <w:p w:rsidR="00151590" w:rsidRPr="00151590" w:rsidP="00151590" w14:paraId="471FB4C2" w14:textId="77777777">
            <w:pPr>
              <w:keepNext/>
              <w:jc w:val="both"/>
            </w:pPr>
            <w:r w:rsidRPr="00151590">
              <w:rPr>
                <w:color w:val="333333"/>
              </w:rPr>
              <w:t>1</w:t>
            </w:r>
          </w:p>
        </w:tc>
        <w:tc>
          <w:tcPr>
            <w:tcW w:w="657" w:type="pct"/>
            <w:shd w:val="clear" w:color="auto" w:fill="auto"/>
            <w:vAlign w:val="bottom"/>
          </w:tcPr>
          <w:p w:rsidR="00151590" w:rsidRPr="00151590" w:rsidP="00151590" w14:paraId="26665304" w14:textId="77777777">
            <w:pPr>
              <w:keepNext/>
              <w:jc w:val="both"/>
            </w:pPr>
            <w:r w:rsidRPr="00151590">
              <w:rPr>
                <w:color w:val="333333"/>
              </w:rPr>
              <w:t>62</w:t>
            </w:r>
          </w:p>
        </w:tc>
        <w:tc>
          <w:tcPr>
            <w:tcW w:w="1085" w:type="pct"/>
            <w:shd w:val="clear" w:color="auto" w:fill="auto"/>
            <w:vAlign w:val="bottom"/>
          </w:tcPr>
          <w:p w:rsidR="00151590" w:rsidRPr="00151590" w:rsidP="00151590" w14:paraId="3E8B8071" w14:textId="77777777">
            <w:pPr>
              <w:keepNext/>
              <w:jc w:val="both"/>
            </w:pPr>
            <w:r w:rsidRPr="00151590">
              <w:rPr>
                <w:color w:val="333333"/>
              </w:rPr>
              <w:t>2</w:t>
            </w:r>
          </w:p>
        </w:tc>
        <w:tc>
          <w:tcPr>
            <w:tcW w:w="602" w:type="pct"/>
            <w:shd w:val="clear" w:color="auto" w:fill="auto"/>
            <w:vAlign w:val="bottom"/>
          </w:tcPr>
          <w:p w:rsidR="00151590" w:rsidRPr="00151590" w:rsidP="00151590" w14:paraId="08CB4D8A" w14:textId="77777777">
            <w:pPr>
              <w:keepNext/>
              <w:jc w:val="both"/>
            </w:pPr>
            <w:r w:rsidRPr="00151590">
              <w:rPr>
                <w:color w:val="333333"/>
              </w:rPr>
              <w:t>124</w:t>
            </w:r>
          </w:p>
        </w:tc>
      </w:tr>
    </w:tbl>
    <w:p w:rsidR="00151590" w:rsidRPr="00151590" w:rsidP="00151590" w14:paraId="5D6AC11C" w14:textId="77777777">
      <w:r w:rsidRPr="00151590">
        <w:rPr>
          <w:vertAlign w:val="superscript"/>
        </w:rPr>
        <w:t>1</w:t>
      </w:r>
      <w:r w:rsidRPr="00151590">
        <w:t xml:space="preserve"> There are no capital costs or operating and maintenance costs associated with this collection of information.</w:t>
      </w:r>
    </w:p>
    <w:p w:rsidR="00151590" w:rsidRPr="00151590" w:rsidP="00151590" w14:paraId="637F34B3" w14:textId="77777777">
      <w:pPr>
        <w:spacing w:after="17"/>
        <w:ind w:right="2318"/>
        <w:jc w:val="center"/>
        <w:rPr>
          <w:vertAlign w:val="superscript"/>
        </w:rPr>
      </w:pPr>
    </w:p>
    <w:p w:rsidR="00151590" w:rsidRPr="00151590" w:rsidP="00151590" w14:paraId="22159597" w14:textId="77777777">
      <w:pPr>
        <w:spacing w:after="17"/>
        <w:ind w:right="2318"/>
      </w:pPr>
      <w:r w:rsidRPr="00151590">
        <w:t xml:space="preserve"> </w:t>
      </w:r>
    </w:p>
    <w:tbl>
      <w:tblPr>
        <w:tblW w:w="968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
      <w:tblGrid>
        <w:gridCol w:w="2469"/>
        <w:gridCol w:w="1581"/>
        <w:gridCol w:w="1710"/>
        <w:gridCol w:w="1362"/>
        <w:gridCol w:w="1804"/>
        <w:gridCol w:w="760"/>
      </w:tblGrid>
      <w:tr w14:paraId="78883CB5" w14:textId="77777777" w:rsidTr="00151590">
        <w:tblPrEx>
          <w:tblW w:w="968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Ex>
        <w:trPr>
          <w:trHeight w:val="455"/>
        </w:trPr>
        <w:tc>
          <w:tcPr>
            <w:tcW w:w="9686" w:type="dxa"/>
            <w:gridSpan w:val="6"/>
            <w:tcBorders>
              <w:top w:val="nil"/>
              <w:left w:val="nil"/>
              <w:bottom w:val="single" w:sz="4" w:space="0" w:color="auto"/>
              <w:right w:val="nil"/>
            </w:tcBorders>
          </w:tcPr>
          <w:p w:rsidR="00151590" w:rsidRPr="00151590" w:rsidP="006B7CFB" w14:paraId="31187E2D" w14:textId="77777777">
            <w:pPr>
              <w:pStyle w:val="TableParagraph"/>
              <w:spacing w:line="230" w:lineRule="atLeast"/>
              <w:ind w:left="152" w:right="55" w:firstLine="32"/>
            </w:pPr>
          </w:p>
          <w:p w:rsidR="00151590" w:rsidRPr="00151590" w:rsidP="006B7CFB" w14:paraId="13AD404B" w14:textId="77777777">
            <w:pPr>
              <w:pStyle w:val="TableParagraph"/>
              <w:spacing w:line="230" w:lineRule="atLeast"/>
              <w:ind w:left="152" w:right="55" w:firstLine="32"/>
              <w:jc w:val="center"/>
            </w:pPr>
            <w:r w:rsidRPr="00151590">
              <w:t>Table 3.--Estimated Annual Third-Party Disclosure Burden</w:t>
            </w:r>
            <w:r w:rsidRPr="00151590">
              <w:rPr>
                <w:vertAlign w:val="superscript"/>
              </w:rPr>
              <w:t>1</w:t>
            </w:r>
          </w:p>
        </w:tc>
      </w:tr>
      <w:tr w14:paraId="2A8446FC" w14:textId="77777777" w:rsidTr="00151590">
        <w:tblPrEx>
          <w:tblW w:w="9686" w:type="dxa"/>
          <w:tblLayout w:type="fixed"/>
          <w:tblCellMar>
            <w:left w:w="0" w:type="dxa"/>
            <w:right w:w="0" w:type="dxa"/>
          </w:tblCellMar>
          <w:tblLook w:val="01E0"/>
        </w:tblPrEx>
        <w:trPr>
          <w:trHeight w:val="455"/>
        </w:trPr>
        <w:tc>
          <w:tcPr>
            <w:tcW w:w="2469" w:type="dxa"/>
            <w:tcBorders>
              <w:top w:val="single" w:sz="4" w:space="0" w:color="auto"/>
              <w:left w:val="single" w:sz="4" w:space="0" w:color="000000"/>
            </w:tcBorders>
          </w:tcPr>
          <w:p w:rsidR="00151590" w:rsidRPr="00151590" w:rsidP="006B7CFB" w14:paraId="1D8DE630" w14:textId="77777777">
            <w:pPr>
              <w:pStyle w:val="TableParagraph"/>
              <w:ind w:left="158"/>
            </w:pPr>
            <w:r w:rsidRPr="00151590">
              <w:t>Activity/ 21 CFR Section</w:t>
            </w:r>
          </w:p>
        </w:tc>
        <w:tc>
          <w:tcPr>
            <w:tcW w:w="1581" w:type="dxa"/>
            <w:tcBorders>
              <w:top w:val="single" w:sz="4" w:space="0" w:color="auto"/>
            </w:tcBorders>
          </w:tcPr>
          <w:p w:rsidR="00151590" w:rsidRPr="00151590" w:rsidP="006B7CFB" w14:paraId="67C491C8" w14:textId="1459561E">
            <w:pPr>
              <w:pStyle w:val="TableParagraph"/>
              <w:spacing w:line="230" w:lineRule="atLeast"/>
              <w:ind w:left="215" w:right="187" w:firstLine="256"/>
            </w:pPr>
            <w:r w:rsidRPr="00151590">
              <w:t>No. of Responden</w:t>
            </w:r>
            <w:r>
              <w:t>t</w:t>
            </w:r>
            <w:r w:rsidRPr="00151590">
              <w:t>s</w:t>
            </w:r>
          </w:p>
        </w:tc>
        <w:tc>
          <w:tcPr>
            <w:tcW w:w="1710" w:type="dxa"/>
            <w:tcBorders>
              <w:top w:val="single" w:sz="4" w:space="0" w:color="auto"/>
            </w:tcBorders>
          </w:tcPr>
          <w:p w:rsidR="00151590" w:rsidRPr="00151590" w:rsidP="00151590" w14:paraId="7B199765" w14:textId="77777777">
            <w:pPr>
              <w:pStyle w:val="TableParagraph"/>
              <w:spacing w:line="230" w:lineRule="atLeast"/>
              <w:ind w:left="236" w:right="88" w:hanging="123"/>
              <w:jc w:val="center"/>
            </w:pPr>
            <w:r w:rsidRPr="00151590">
              <w:t>No. of Disclosures per Respondent</w:t>
            </w:r>
          </w:p>
        </w:tc>
        <w:tc>
          <w:tcPr>
            <w:tcW w:w="1362" w:type="dxa"/>
            <w:tcBorders>
              <w:top w:val="single" w:sz="4" w:space="0" w:color="auto"/>
            </w:tcBorders>
          </w:tcPr>
          <w:p w:rsidR="00151590" w:rsidRPr="00151590" w:rsidP="00151590" w14:paraId="1FD1F38E" w14:textId="77777777">
            <w:pPr>
              <w:pStyle w:val="TableParagraph"/>
              <w:spacing w:line="230" w:lineRule="atLeast"/>
              <w:ind w:left="168" w:right="80" w:hanging="65"/>
              <w:jc w:val="center"/>
            </w:pPr>
            <w:r w:rsidRPr="00151590">
              <w:t>Total Annual Disclosures</w:t>
            </w:r>
          </w:p>
        </w:tc>
        <w:tc>
          <w:tcPr>
            <w:tcW w:w="1804" w:type="dxa"/>
            <w:tcBorders>
              <w:top w:val="single" w:sz="4" w:space="0" w:color="auto"/>
            </w:tcBorders>
          </w:tcPr>
          <w:p w:rsidR="00151590" w:rsidRPr="00151590" w:rsidP="00151590" w14:paraId="54795DC9" w14:textId="77777777">
            <w:pPr>
              <w:pStyle w:val="TableParagraph"/>
              <w:spacing w:line="230" w:lineRule="atLeast"/>
              <w:ind w:left="258" w:right="199" w:hanging="78"/>
              <w:jc w:val="center"/>
            </w:pPr>
            <w:r w:rsidRPr="00151590">
              <w:t>Average Burden per Disclosure</w:t>
            </w:r>
          </w:p>
        </w:tc>
        <w:tc>
          <w:tcPr>
            <w:tcW w:w="760" w:type="dxa"/>
            <w:tcBorders>
              <w:top w:val="single" w:sz="4" w:space="0" w:color="auto"/>
              <w:right w:val="single" w:sz="4" w:space="0" w:color="000000"/>
            </w:tcBorders>
          </w:tcPr>
          <w:p w:rsidR="00151590" w:rsidRPr="00151590" w:rsidP="00151590" w14:paraId="4F0FC1A2" w14:textId="77777777">
            <w:pPr>
              <w:pStyle w:val="TableParagraph"/>
              <w:spacing w:line="230" w:lineRule="atLeast"/>
              <w:ind w:left="152" w:right="55" w:firstLine="32"/>
              <w:jc w:val="center"/>
            </w:pPr>
            <w:r w:rsidRPr="00151590">
              <w:t>Total Hours</w:t>
            </w:r>
          </w:p>
        </w:tc>
      </w:tr>
      <w:tr w14:paraId="7920772E" w14:textId="77777777" w:rsidTr="00C23360">
        <w:tblPrEx>
          <w:tblW w:w="9686" w:type="dxa"/>
          <w:tblLayout w:type="fixed"/>
          <w:tblCellMar>
            <w:left w:w="0" w:type="dxa"/>
            <w:right w:w="0" w:type="dxa"/>
          </w:tblCellMar>
          <w:tblLook w:val="01E0"/>
        </w:tblPrEx>
        <w:trPr>
          <w:trHeight w:val="292"/>
        </w:trPr>
        <w:tc>
          <w:tcPr>
            <w:tcW w:w="9686" w:type="dxa"/>
            <w:gridSpan w:val="6"/>
            <w:tcBorders>
              <w:left w:val="single" w:sz="4" w:space="0" w:color="000000"/>
              <w:right w:val="single" w:sz="4" w:space="0" w:color="000000"/>
            </w:tcBorders>
            <w:vAlign w:val="bottom"/>
          </w:tcPr>
          <w:p w:rsidR="00C23360" w:rsidRPr="00151590" w:rsidP="00C23360" w14:paraId="78809D53" w14:textId="338188A8">
            <w:pPr>
              <w:pStyle w:val="TableParagraph"/>
              <w:ind w:right="19"/>
            </w:pPr>
            <w:r>
              <w:rPr>
                <w:color w:val="333333"/>
              </w:rPr>
              <w:t>Humanitarian Use Devices; 21 CFR Part 814</w:t>
            </w:r>
          </w:p>
        </w:tc>
      </w:tr>
      <w:tr w14:paraId="32EA9E64" w14:textId="77777777" w:rsidTr="00151590">
        <w:tblPrEx>
          <w:tblW w:w="9686" w:type="dxa"/>
          <w:tblLayout w:type="fixed"/>
          <w:tblCellMar>
            <w:left w:w="0" w:type="dxa"/>
            <w:right w:w="0" w:type="dxa"/>
          </w:tblCellMar>
          <w:tblLook w:val="01E0"/>
        </w:tblPrEx>
        <w:trPr>
          <w:trHeight w:val="455"/>
        </w:trPr>
        <w:tc>
          <w:tcPr>
            <w:tcW w:w="2469" w:type="dxa"/>
            <w:tcBorders>
              <w:left w:val="single" w:sz="4" w:space="0" w:color="000000"/>
            </w:tcBorders>
          </w:tcPr>
          <w:p w:rsidR="00C23360" w:rsidRPr="00151590" w:rsidP="00C23360" w14:paraId="2FA3F0F0" w14:textId="77777777">
            <w:pPr>
              <w:pStyle w:val="TableParagraph"/>
              <w:spacing w:before="14" w:line="230" w:lineRule="exact"/>
              <w:ind w:left="28" w:right="205"/>
            </w:pPr>
            <w:r w:rsidRPr="00151590">
              <w:t>Notification of emergency use--814.124(a)</w:t>
            </w:r>
          </w:p>
        </w:tc>
        <w:tc>
          <w:tcPr>
            <w:tcW w:w="1581" w:type="dxa"/>
          </w:tcPr>
          <w:p w:rsidR="00C23360" w:rsidRPr="00151590" w:rsidP="00C23360" w14:paraId="3F5EF44A" w14:textId="77777777">
            <w:pPr>
              <w:pStyle w:val="TableParagraph"/>
              <w:ind w:right="19"/>
            </w:pPr>
            <w:r w:rsidRPr="00151590">
              <w:t>22</w:t>
            </w:r>
          </w:p>
        </w:tc>
        <w:tc>
          <w:tcPr>
            <w:tcW w:w="1710" w:type="dxa"/>
          </w:tcPr>
          <w:p w:rsidR="00C23360" w:rsidRPr="00151590" w:rsidP="00C23360" w14:paraId="38CE9133" w14:textId="77777777">
            <w:pPr>
              <w:pStyle w:val="TableParagraph"/>
              <w:ind w:right="19"/>
            </w:pPr>
            <w:r w:rsidRPr="00151590">
              <w:t>1</w:t>
            </w:r>
          </w:p>
        </w:tc>
        <w:tc>
          <w:tcPr>
            <w:tcW w:w="1362" w:type="dxa"/>
          </w:tcPr>
          <w:p w:rsidR="00C23360" w:rsidRPr="00151590" w:rsidP="00C23360" w14:paraId="67A534F5" w14:textId="77777777">
            <w:pPr>
              <w:pStyle w:val="TableParagraph"/>
              <w:ind w:right="21"/>
            </w:pPr>
            <w:r w:rsidRPr="00151590">
              <w:t>22</w:t>
            </w:r>
          </w:p>
        </w:tc>
        <w:tc>
          <w:tcPr>
            <w:tcW w:w="1804" w:type="dxa"/>
          </w:tcPr>
          <w:p w:rsidR="00C23360" w:rsidRPr="00151590" w:rsidP="00C23360" w14:paraId="47ED7644" w14:textId="77777777">
            <w:pPr>
              <w:pStyle w:val="TableParagraph"/>
              <w:ind w:right="20"/>
            </w:pPr>
            <w:r w:rsidRPr="00151590">
              <w:t>1</w:t>
            </w:r>
          </w:p>
        </w:tc>
        <w:tc>
          <w:tcPr>
            <w:tcW w:w="760" w:type="dxa"/>
            <w:tcBorders>
              <w:right w:val="single" w:sz="4" w:space="0" w:color="000000"/>
            </w:tcBorders>
          </w:tcPr>
          <w:p w:rsidR="00C23360" w:rsidRPr="00151590" w:rsidP="00C23360" w14:paraId="7BDEF1AE" w14:textId="77777777">
            <w:pPr>
              <w:pStyle w:val="TableParagraph"/>
              <w:ind w:right="19"/>
            </w:pPr>
            <w:r w:rsidRPr="00151590">
              <w:t>22</w:t>
            </w:r>
          </w:p>
        </w:tc>
      </w:tr>
    </w:tbl>
    <w:p w:rsidR="00151590" w:rsidP="00151590" w14:paraId="023D1349" w14:textId="77777777">
      <w:r w:rsidRPr="00151590">
        <w:rPr>
          <w:vertAlign w:val="superscript"/>
        </w:rPr>
        <w:t xml:space="preserve"> 1</w:t>
      </w:r>
      <w:r w:rsidRPr="00151590">
        <w:t xml:space="preserve"> There are no capital costs or operating and maintenance costs associated with this collection of information.</w:t>
      </w:r>
    </w:p>
    <w:p w:rsidR="00151590" w:rsidP="00151590" w14:paraId="7C7FF897" w14:textId="77777777"/>
    <w:p w:rsidR="009B3528" w:rsidRPr="006E4561" w14:paraId="16B93C03" w14:textId="1EF9E638">
      <w:pPr>
        <w:pStyle w:val="BodyText"/>
        <w:spacing w:before="120"/>
        <w:ind w:left="468"/>
        <w:jc w:val="both"/>
        <w:rPr>
          <w:u w:val="single"/>
        </w:rPr>
      </w:pPr>
      <w:bookmarkStart w:id="0" w:name="_Hlk113539054"/>
      <w:r w:rsidRPr="004978DD">
        <w:rPr>
          <w:u w:val="single"/>
        </w:rPr>
        <w:t>12b.</w:t>
      </w:r>
      <w:r w:rsidRPr="004978DD">
        <w:rPr>
          <w:spacing w:val="47"/>
          <w:u w:val="single"/>
        </w:rPr>
        <w:t xml:space="preserve"> </w:t>
      </w:r>
      <w:r w:rsidRPr="004978DD">
        <w:rPr>
          <w:u w:val="single"/>
        </w:rPr>
        <w:t>Annualized</w:t>
      </w:r>
      <w:r w:rsidRPr="004978DD">
        <w:rPr>
          <w:spacing w:val="28"/>
          <w:u w:val="single"/>
        </w:rPr>
        <w:t xml:space="preserve"> </w:t>
      </w:r>
      <w:r w:rsidRPr="004978DD">
        <w:rPr>
          <w:u w:val="single"/>
        </w:rPr>
        <w:t>Cost</w:t>
      </w:r>
      <w:r w:rsidRPr="004978DD">
        <w:rPr>
          <w:spacing w:val="-15"/>
          <w:u w:val="single"/>
        </w:rPr>
        <w:t xml:space="preserve"> </w:t>
      </w:r>
      <w:r w:rsidRPr="004978DD">
        <w:rPr>
          <w:u w:val="single"/>
        </w:rPr>
        <w:t>Burden</w:t>
      </w:r>
      <w:r w:rsidRPr="004978DD">
        <w:rPr>
          <w:spacing w:val="-7"/>
          <w:u w:val="single"/>
        </w:rPr>
        <w:t xml:space="preserve"> </w:t>
      </w:r>
      <w:r w:rsidRPr="004978DD">
        <w:rPr>
          <w:spacing w:val="-2"/>
          <w:u w:val="single"/>
        </w:rPr>
        <w:t>Estimate</w:t>
      </w:r>
    </w:p>
    <w:p w:rsidR="009B3528" w14:paraId="16B93C04" w14:textId="34277085">
      <w:pPr>
        <w:pStyle w:val="BodyText"/>
        <w:spacing w:before="206" w:line="237" w:lineRule="auto"/>
        <w:ind w:left="516" w:right="482"/>
      </w:pPr>
      <w:r>
        <w:t>FDA</w:t>
      </w:r>
      <w:r>
        <w:rPr>
          <w:spacing w:val="-3"/>
        </w:rPr>
        <w:t xml:space="preserve"> </w:t>
      </w:r>
      <w:r>
        <w:t>estimates</w:t>
      </w:r>
      <w:r>
        <w:rPr>
          <w:spacing w:val="-3"/>
        </w:rPr>
        <w:t xml:space="preserve"> </w:t>
      </w:r>
      <w:r>
        <w:t>that the</w:t>
      </w:r>
      <w:r>
        <w:rPr>
          <w:spacing w:val="-1"/>
        </w:rPr>
        <w:t xml:space="preserve"> </w:t>
      </w:r>
      <w:r>
        <w:t>total</w:t>
      </w:r>
      <w:r>
        <w:rPr>
          <w:spacing w:val="-8"/>
        </w:rPr>
        <w:t xml:space="preserve"> </w:t>
      </w:r>
      <w:r>
        <w:t>estimated burden cost</w:t>
      </w:r>
      <w:r>
        <w:rPr>
          <w:spacing w:val="-8"/>
        </w:rPr>
        <w:t xml:space="preserve"> </w:t>
      </w:r>
      <w:r>
        <w:t>to</w:t>
      </w:r>
      <w:r>
        <w:rPr>
          <w:spacing w:val="-12"/>
        </w:rPr>
        <w:t xml:space="preserve"> </w:t>
      </w:r>
      <w:r>
        <w:t>industry</w:t>
      </w:r>
      <w:r>
        <w:rPr>
          <w:spacing w:val="30"/>
        </w:rPr>
        <w:t xml:space="preserve"> </w:t>
      </w:r>
      <w:r>
        <w:t>relating to this information collection</w:t>
      </w:r>
      <w:r>
        <w:rPr>
          <w:spacing w:val="18"/>
        </w:rPr>
        <w:t xml:space="preserve"> </w:t>
      </w:r>
      <w:r>
        <w:t>will be</w:t>
      </w:r>
      <w:r>
        <w:rPr>
          <w:spacing w:val="-15"/>
        </w:rPr>
        <w:t xml:space="preserve"> </w:t>
      </w:r>
      <w:r>
        <w:t>$2,</w:t>
      </w:r>
      <w:r w:rsidR="00A703B0">
        <w:t>839,848</w:t>
      </w:r>
      <w:r>
        <w:t>,</w:t>
      </w:r>
      <w:r>
        <w:rPr>
          <w:spacing w:val="26"/>
        </w:rPr>
        <w:t xml:space="preserve"> </w:t>
      </w:r>
      <w:r>
        <w:t>which</w:t>
      </w:r>
      <w:r>
        <w:rPr>
          <w:spacing w:val="-13"/>
        </w:rPr>
        <w:t xml:space="preserve"> </w:t>
      </w:r>
      <w:r>
        <w:t>is</w:t>
      </w:r>
      <w:r>
        <w:rPr>
          <w:spacing w:val="-7"/>
        </w:rPr>
        <w:t xml:space="preserve"> </w:t>
      </w:r>
      <w:r>
        <w:t>the</w:t>
      </w:r>
      <w:r>
        <w:rPr>
          <w:spacing w:val="-15"/>
        </w:rPr>
        <w:t xml:space="preserve"> </w:t>
      </w:r>
      <w:r>
        <w:t>total</w:t>
      </w:r>
      <w:r>
        <w:rPr>
          <w:spacing w:val="-10"/>
        </w:rPr>
        <w:t xml:space="preserve"> </w:t>
      </w:r>
      <w:r>
        <w:t>estimated</w:t>
      </w:r>
      <w:r>
        <w:rPr>
          <w:spacing w:val="-13"/>
        </w:rPr>
        <w:t xml:space="preserve"> </w:t>
      </w:r>
      <w:r>
        <w:t>number</w:t>
      </w:r>
      <w:r>
        <w:rPr>
          <w:spacing w:val="-8"/>
        </w:rPr>
        <w:t xml:space="preserve"> </w:t>
      </w:r>
      <w:r>
        <w:t>of</w:t>
      </w:r>
      <w:r>
        <w:rPr>
          <w:spacing w:val="-8"/>
        </w:rPr>
        <w:t xml:space="preserve"> </w:t>
      </w:r>
      <w:r>
        <w:t>burden</w:t>
      </w:r>
      <w:r>
        <w:rPr>
          <w:spacing w:val="-13"/>
        </w:rPr>
        <w:t xml:space="preserve"> </w:t>
      </w:r>
      <w:r>
        <w:t>hours,</w:t>
      </w:r>
      <w:r>
        <w:rPr>
          <w:spacing w:val="-6"/>
        </w:rPr>
        <w:t xml:space="preserve"> </w:t>
      </w:r>
      <w:r>
        <w:t>22,</w:t>
      </w:r>
      <w:r w:rsidR="008C7D49">
        <w:t>902</w:t>
      </w:r>
      <w:r>
        <w:t>, multiplied</w:t>
      </w:r>
      <w:r>
        <w:rPr>
          <w:spacing w:val="40"/>
        </w:rPr>
        <w:t xml:space="preserve"> </w:t>
      </w:r>
      <w:r>
        <w:t>by an</w:t>
      </w:r>
      <w:r>
        <w:rPr>
          <w:spacing w:val="-2"/>
        </w:rPr>
        <w:t xml:space="preserve"> </w:t>
      </w:r>
      <w:r>
        <w:t>average</w:t>
      </w:r>
      <w:r>
        <w:rPr>
          <w:spacing w:val="-5"/>
        </w:rPr>
        <w:t xml:space="preserve"> </w:t>
      </w:r>
      <w:r>
        <w:t>wage rate</w:t>
      </w:r>
      <w:r>
        <w:rPr>
          <w:spacing w:val="-5"/>
        </w:rPr>
        <w:t xml:space="preserve"> </w:t>
      </w:r>
      <w:r>
        <w:t>of $1</w:t>
      </w:r>
      <w:r w:rsidR="008C7D49">
        <w:t>24</w:t>
      </w:r>
      <w:r>
        <w:rPr>
          <w:spacing w:val="31"/>
        </w:rPr>
        <w:t xml:space="preserve"> </w:t>
      </w:r>
      <w:r>
        <w:t>per hour.*</w:t>
      </w:r>
    </w:p>
    <w:p w:rsidR="009B3528" w14:paraId="16B93C05" w14:textId="77777777">
      <w:pPr>
        <w:pStyle w:val="BodyText"/>
        <w:spacing w:before="4"/>
        <w:rPr>
          <w:sz w:val="27"/>
        </w:rPr>
      </w:pPr>
    </w:p>
    <w:tbl>
      <w:tblPr>
        <w:tblW w:w="0" w:type="auto"/>
        <w:tblInd w:w="4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3152"/>
        <w:gridCol w:w="1888"/>
        <w:gridCol w:w="1952"/>
        <w:gridCol w:w="2192"/>
      </w:tblGrid>
      <w:tr w14:paraId="16B93C0A" w14:textId="77777777">
        <w:tblPrEx>
          <w:tblW w:w="0" w:type="auto"/>
          <w:tblInd w:w="4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540"/>
        </w:trPr>
        <w:tc>
          <w:tcPr>
            <w:tcW w:w="3152" w:type="dxa"/>
          </w:tcPr>
          <w:p w:rsidR="009B3528" w14:paraId="16B93C06" w14:textId="77777777">
            <w:pPr>
              <w:pStyle w:val="TableParagraph"/>
              <w:spacing w:line="274" w:lineRule="exact"/>
              <w:ind w:left="118"/>
              <w:rPr>
                <w:sz w:val="24"/>
              </w:rPr>
            </w:pPr>
            <w:r>
              <w:rPr>
                <w:sz w:val="24"/>
              </w:rPr>
              <w:t>Type</w:t>
            </w:r>
            <w:r>
              <w:rPr>
                <w:spacing w:val="9"/>
                <w:sz w:val="24"/>
              </w:rPr>
              <w:t xml:space="preserve"> </w:t>
            </w:r>
            <w:r>
              <w:rPr>
                <w:sz w:val="24"/>
              </w:rPr>
              <w:t>of</w:t>
            </w:r>
            <w:r>
              <w:rPr>
                <w:spacing w:val="-7"/>
                <w:sz w:val="24"/>
              </w:rPr>
              <w:t xml:space="preserve"> </w:t>
            </w:r>
            <w:r>
              <w:rPr>
                <w:spacing w:val="-2"/>
                <w:sz w:val="24"/>
              </w:rPr>
              <w:t>Respondent</w:t>
            </w:r>
          </w:p>
        </w:tc>
        <w:tc>
          <w:tcPr>
            <w:tcW w:w="1888" w:type="dxa"/>
          </w:tcPr>
          <w:p w:rsidR="009B3528" w14:paraId="16B93C07" w14:textId="77777777">
            <w:pPr>
              <w:pStyle w:val="TableParagraph"/>
              <w:spacing w:before="8" w:line="256" w:lineRule="exact"/>
              <w:ind w:left="118"/>
              <w:rPr>
                <w:sz w:val="24"/>
              </w:rPr>
            </w:pPr>
            <w:r>
              <w:rPr>
                <w:spacing w:val="-2"/>
                <w:sz w:val="24"/>
              </w:rPr>
              <w:t>Total</w:t>
            </w:r>
            <w:r>
              <w:rPr>
                <w:spacing w:val="-15"/>
                <w:sz w:val="24"/>
              </w:rPr>
              <w:t xml:space="preserve"> </w:t>
            </w:r>
            <w:r>
              <w:rPr>
                <w:spacing w:val="-2"/>
                <w:sz w:val="24"/>
              </w:rPr>
              <w:t>Burden Hours</w:t>
            </w:r>
          </w:p>
        </w:tc>
        <w:tc>
          <w:tcPr>
            <w:tcW w:w="1952" w:type="dxa"/>
          </w:tcPr>
          <w:p w:rsidR="009B3528" w14:paraId="16B93C08" w14:textId="77777777">
            <w:pPr>
              <w:pStyle w:val="TableParagraph"/>
              <w:spacing w:before="8" w:line="256" w:lineRule="exact"/>
              <w:ind w:left="118" w:right="154"/>
              <w:rPr>
                <w:sz w:val="24"/>
              </w:rPr>
            </w:pPr>
            <w:r>
              <w:rPr>
                <w:spacing w:val="-4"/>
                <w:sz w:val="24"/>
              </w:rPr>
              <w:t>Hourly Wage Rate</w:t>
            </w:r>
          </w:p>
        </w:tc>
        <w:tc>
          <w:tcPr>
            <w:tcW w:w="2192" w:type="dxa"/>
          </w:tcPr>
          <w:p w:rsidR="009B3528" w14:paraId="16B93C09" w14:textId="77777777">
            <w:pPr>
              <w:pStyle w:val="TableParagraph"/>
              <w:spacing w:before="8" w:line="256" w:lineRule="exact"/>
              <w:ind w:left="118"/>
              <w:rPr>
                <w:sz w:val="24"/>
              </w:rPr>
            </w:pPr>
            <w:r>
              <w:rPr>
                <w:spacing w:val="-4"/>
                <w:sz w:val="24"/>
              </w:rPr>
              <w:t>Total</w:t>
            </w:r>
            <w:r>
              <w:rPr>
                <w:spacing w:val="-11"/>
                <w:sz w:val="24"/>
              </w:rPr>
              <w:t xml:space="preserve"> </w:t>
            </w:r>
            <w:r>
              <w:rPr>
                <w:spacing w:val="-4"/>
                <w:sz w:val="24"/>
              </w:rPr>
              <w:t xml:space="preserve">Respondent </w:t>
            </w:r>
            <w:r>
              <w:rPr>
                <w:spacing w:val="-2"/>
                <w:sz w:val="24"/>
              </w:rPr>
              <w:t>Costs</w:t>
            </w:r>
          </w:p>
        </w:tc>
      </w:tr>
      <w:tr w14:paraId="16B93C0F" w14:textId="77777777">
        <w:tblPrEx>
          <w:tblW w:w="0" w:type="auto"/>
          <w:tblInd w:w="424" w:type="dxa"/>
          <w:tblLayout w:type="fixed"/>
          <w:tblCellMar>
            <w:left w:w="0" w:type="dxa"/>
            <w:right w:w="0" w:type="dxa"/>
          </w:tblCellMar>
          <w:tblLook w:val="01E0"/>
        </w:tblPrEx>
        <w:trPr>
          <w:trHeight w:val="267"/>
        </w:trPr>
        <w:tc>
          <w:tcPr>
            <w:tcW w:w="3152" w:type="dxa"/>
          </w:tcPr>
          <w:p w:rsidR="009B3528" w14:paraId="16B93C0B" w14:textId="77777777">
            <w:pPr>
              <w:pStyle w:val="TableParagraph"/>
              <w:spacing w:line="248" w:lineRule="exact"/>
              <w:ind w:left="118"/>
              <w:rPr>
                <w:sz w:val="24"/>
              </w:rPr>
            </w:pPr>
            <w:r>
              <w:rPr>
                <w:spacing w:val="-2"/>
                <w:sz w:val="24"/>
              </w:rPr>
              <w:t>Lawyer</w:t>
            </w:r>
          </w:p>
        </w:tc>
        <w:tc>
          <w:tcPr>
            <w:tcW w:w="1888" w:type="dxa"/>
          </w:tcPr>
          <w:p w:rsidR="009B3528" w14:paraId="16B93C0C" w14:textId="2B3139A3">
            <w:pPr>
              <w:pStyle w:val="TableParagraph"/>
              <w:spacing w:line="248" w:lineRule="exact"/>
              <w:ind w:left="118"/>
              <w:rPr>
                <w:sz w:val="24"/>
              </w:rPr>
            </w:pPr>
            <w:r>
              <w:rPr>
                <w:spacing w:val="-2"/>
                <w:sz w:val="24"/>
              </w:rPr>
              <w:t>22,</w:t>
            </w:r>
            <w:r w:rsidR="009C1BF6">
              <w:rPr>
                <w:spacing w:val="-2"/>
                <w:sz w:val="24"/>
              </w:rPr>
              <w:t>902</w:t>
            </w:r>
          </w:p>
        </w:tc>
        <w:tc>
          <w:tcPr>
            <w:tcW w:w="1952" w:type="dxa"/>
          </w:tcPr>
          <w:p w:rsidR="009B3528" w14:paraId="16B93C0D" w14:textId="713A5E83">
            <w:pPr>
              <w:pStyle w:val="TableParagraph"/>
              <w:spacing w:line="248" w:lineRule="exact"/>
              <w:ind w:left="118"/>
              <w:rPr>
                <w:sz w:val="24"/>
              </w:rPr>
            </w:pPr>
            <w:r>
              <w:rPr>
                <w:spacing w:val="-4"/>
                <w:sz w:val="24"/>
              </w:rPr>
              <w:t>$1</w:t>
            </w:r>
            <w:r w:rsidR="009C1BF6">
              <w:rPr>
                <w:spacing w:val="-4"/>
                <w:sz w:val="24"/>
              </w:rPr>
              <w:t>24</w:t>
            </w:r>
          </w:p>
        </w:tc>
        <w:tc>
          <w:tcPr>
            <w:tcW w:w="2192" w:type="dxa"/>
          </w:tcPr>
          <w:p w:rsidR="009B3528" w14:paraId="16B93C0E" w14:textId="2299F47D">
            <w:pPr>
              <w:pStyle w:val="TableParagraph"/>
              <w:spacing w:line="248" w:lineRule="exact"/>
              <w:ind w:left="118"/>
              <w:rPr>
                <w:sz w:val="24"/>
              </w:rPr>
            </w:pPr>
            <w:r>
              <w:rPr>
                <w:spacing w:val="-2"/>
                <w:sz w:val="24"/>
              </w:rPr>
              <w:t>$2,</w:t>
            </w:r>
            <w:r w:rsidR="008C7D49">
              <w:rPr>
                <w:spacing w:val="-2"/>
                <w:sz w:val="24"/>
              </w:rPr>
              <w:t>839,848</w:t>
            </w:r>
          </w:p>
        </w:tc>
      </w:tr>
    </w:tbl>
    <w:p w:rsidR="009B3528" w14:paraId="16B93C10" w14:textId="77777777">
      <w:pPr>
        <w:pStyle w:val="BodyText"/>
        <w:spacing w:before="4"/>
        <w:rPr>
          <w:sz w:val="23"/>
        </w:rPr>
      </w:pPr>
    </w:p>
    <w:bookmarkEnd w:id="0"/>
    <w:p w:rsidR="009B3528" w14:paraId="16B93C11" w14:textId="77777777">
      <w:pPr>
        <w:spacing w:line="264" w:lineRule="exact"/>
        <w:ind w:left="468"/>
        <w:rPr>
          <w:sz w:val="21"/>
        </w:rPr>
      </w:pPr>
      <w:r>
        <w:rPr>
          <w:w w:val="95"/>
          <w:sz w:val="24"/>
        </w:rPr>
        <w:t>*</w:t>
      </w:r>
      <w:r>
        <w:rPr>
          <w:spacing w:val="22"/>
          <w:sz w:val="24"/>
        </w:rPr>
        <w:t xml:space="preserve"> </w:t>
      </w:r>
      <w:r>
        <w:rPr>
          <w:w w:val="95"/>
          <w:sz w:val="21"/>
        </w:rPr>
        <w:t>The</w:t>
      </w:r>
      <w:r>
        <w:rPr>
          <w:sz w:val="21"/>
        </w:rPr>
        <w:t xml:space="preserve"> </w:t>
      </w:r>
      <w:r>
        <w:rPr>
          <w:w w:val="95"/>
          <w:sz w:val="21"/>
        </w:rPr>
        <w:t>estimated</w:t>
      </w:r>
      <w:r>
        <w:rPr>
          <w:spacing w:val="-14"/>
          <w:w w:val="95"/>
          <w:sz w:val="21"/>
        </w:rPr>
        <w:t xml:space="preserve"> </w:t>
      </w:r>
      <w:r>
        <w:rPr>
          <w:w w:val="95"/>
          <w:sz w:val="21"/>
        </w:rPr>
        <w:t>wage</w:t>
      </w:r>
      <w:r>
        <w:rPr>
          <w:sz w:val="21"/>
        </w:rPr>
        <w:t xml:space="preserve"> </w:t>
      </w:r>
      <w:r>
        <w:rPr>
          <w:w w:val="95"/>
          <w:sz w:val="21"/>
        </w:rPr>
        <w:t>rate</w:t>
      </w:r>
      <w:r>
        <w:rPr>
          <w:spacing w:val="1"/>
          <w:sz w:val="21"/>
        </w:rPr>
        <w:t xml:space="preserve"> </w:t>
      </w:r>
      <w:r>
        <w:rPr>
          <w:w w:val="95"/>
          <w:sz w:val="21"/>
        </w:rPr>
        <w:t>for</w:t>
      </w:r>
      <w:r>
        <w:rPr>
          <w:spacing w:val="-11"/>
          <w:w w:val="95"/>
          <w:sz w:val="21"/>
        </w:rPr>
        <w:t xml:space="preserve"> </w:t>
      </w:r>
      <w:r>
        <w:rPr>
          <w:w w:val="95"/>
          <w:sz w:val="21"/>
        </w:rPr>
        <w:t>a</w:t>
      </w:r>
      <w:r>
        <w:rPr>
          <w:spacing w:val="1"/>
          <w:sz w:val="21"/>
        </w:rPr>
        <w:t xml:space="preserve"> </w:t>
      </w:r>
      <w:r>
        <w:rPr>
          <w:w w:val="95"/>
          <w:sz w:val="21"/>
        </w:rPr>
        <w:t>Lawyer</w:t>
      </w:r>
      <w:r>
        <w:rPr>
          <w:spacing w:val="-10"/>
          <w:w w:val="95"/>
          <w:sz w:val="21"/>
        </w:rPr>
        <w:t xml:space="preserve"> </w:t>
      </w:r>
      <w:r>
        <w:rPr>
          <w:w w:val="95"/>
          <w:sz w:val="21"/>
        </w:rPr>
        <w:t>is</w:t>
      </w:r>
      <w:r>
        <w:rPr>
          <w:spacing w:val="17"/>
          <w:sz w:val="21"/>
        </w:rPr>
        <w:t xml:space="preserve"> </w:t>
      </w:r>
      <w:r>
        <w:rPr>
          <w:w w:val="95"/>
          <w:sz w:val="21"/>
        </w:rPr>
        <w:t>based</w:t>
      </w:r>
      <w:r>
        <w:rPr>
          <w:spacing w:val="-15"/>
          <w:w w:val="95"/>
          <w:sz w:val="21"/>
        </w:rPr>
        <w:t xml:space="preserve"> </w:t>
      </w:r>
      <w:r>
        <w:rPr>
          <w:w w:val="95"/>
          <w:sz w:val="21"/>
        </w:rPr>
        <w:t>on</w:t>
      </w:r>
      <w:r>
        <w:rPr>
          <w:spacing w:val="7"/>
          <w:sz w:val="21"/>
        </w:rPr>
        <w:t xml:space="preserve"> </w:t>
      </w:r>
      <w:r>
        <w:rPr>
          <w:w w:val="95"/>
          <w:sz w:val="21"/>
        </w:rPr>
        <w:t>The</w:t>
      </w:r>
      <w:r>
        <w:rPr>
          <w:spacing w:val="-21"/>
          <w:w w:val="95"/>
          <w:sz w:val="21"/>
        </w:rPr>
        <w:t xml:space="preserve"> </w:t>
      </w:r>
      <w:r>
        <w:rPr>
          <w:w w:val="95"/>
          <w:sz w:val="21"/>
        </w:rPr>
        <w:t>Bureau</w:t>
      </w:r>
      <w:r>
        <w:rPr>
          <w:spacing w:val="6"/>
          <w:sz w:val="21"/>
        </w:rPr>
        <w:t xml:space="preserve"> </w:t>
      </w:r>
      <w:r>
        <w:rPr>
          <w:w w:val="95"/>
          <w:sz w:val="21"/>
        </w:rPr>
        <w:t>of</w:t>
      </w:r>
      <w:r>
        <w:rPr>
          <w:spacing w:val="-10"/>
          <w:w w:val="95"/>
          <w:sz w:val="21"/>
        </w:rPr>
        <w:t xml:space="preserve"> </w:t>
      </w:r>
      <w:r>
        <w:rPr>
          <w:w w:val="95"/>
          <w:sz w:val="21"/>
        </w:rPr>
        <w:t>Labor</w:t>
      </w:r>
      <w:r>
        <w:rPr>
          <w:spacing w:val="-10"/>
          <w:w w:val="95"/>
          <w:sz w:val="21"/>
        </w:rPr>
        <w:t xml:space="preserve"> </w:t>
      </w:r>
      <w:r>
        <w:rPr>
          <w:w w:val="95"/>
          <w:sz w:val="21"/>
        </w:rPr>
        <w:t>Statistics</w:t>
      </w:r>
      <w:r>
        <w:rPr>
          <w:spacing w:val="-4"/>
          <w:w w:val="95"/>
          <w:sz w:val="21"/>
        </w:rPr>
        <w:t xml:space="preserve"> </w:t>
      </w:r>
      <w:r>
        <w:rPr>
          <w:w w:val="95"/>
          <w:sz w:val="21"/>
        </w:rPr>
        <w:t>(BLS)</w:t>
      </w:r>
      <w:r>
        <w:rPr>
          <w:spacing w:val="11"/>
          <w:sz w:val="21"/>
        </w:rPr>
        <w:t xml:space="preserve"> </w:t>
      </w:r>
      <w:r>
        <w:rPr>
          <w:w w:val="95"/>
          <w:sz w:val="21"/>
        </w:rPr>
        <w:t>hourly</w:t>
      </w:r>
      <w:r>
        <w:rPr>
          <w:spacing w:val="6"/>
          <w:sz w:val="21"/>
        </w:rPr>
        <w:t xml:space="preserve"> </w:t>
      </w:r>
      <w:r>
        <w:rPr>
          <w:w w:val="95"/>
          <w:sz w:val="21"/>
        </w:rPr>
        <w:t>wage</w:t>
      </w:r>
      <w:r>
        <w:rPr>
          <w:spacing w:val="1"/>
          <w:sz w:val="21"/>
        </w:rPr>
        <w:t xml:space="preserve"> </w:t>
      </w:r>
      <w:r>
        <w:rPr>
          <w:w w:val="95"/>
          <w:sz w:val="21"/>
        </w:rPr>
        <w:t>rate</w:t>
      </w:r>
      <w:r>
        <w:rPr>
          <w:sz w:val="21"/>
        </w:rPr>
        <w:t xml:space="preserve"> </w:t>
      </w:r>
      <w:r>
        <w:rPr>
          <w:spacing w:val="-5"/>
          <w:w w:val="95"/>
          <w:sz w:val="21"/>
        </w:rPr>
        <w:t>of</w:t>
      </w:r>
    </w:p>
    <w:p w:rsidR="009B3528" w14:paraId="16B93C12" w14:textId="2FECF25B">
      <w:pPr>
        <w:spacing w:line="230" w:lineRule="auto"/>
        <w:ind w:left="468" w:hanging="1"/>
        <w:rPr>
          <w:sz w:val="21"/>
        </w:rPr>
      </w:pPr>
      <w:r>
        <w:rPr>
          <w:spacing w:val="-4"/>
          <w:sz w:val="21"/>
        </w:rPr>
        <w:t>$</w:t>
      </w:r>
      <w:r w:rsidR="009C1BF6">
        <w:rPr>
          <w:spacing w:val="-4"/>
          <w:sz w:val="21"/>
        </w:rPr>
        <w:t>62</w:t>
      </w:r>
      <w:r w:rsidR="00197A2F">
        <w:rPr>
          <w:spacing w:val="-4"/>
          <w:sz w:val="21"/>
        </w:rPr>
        <w:t xml:space="preserve"> </w:t>
      </w:r>
      <w:r>
        <w:rPr>
          <w:spacing w:val="-4"/>
          <w:sz w:val="21"/>
        </w:rPr>
        <w:t>for a</w:t>
      </w:r>
      <w:r>
        <w:rPr>
          <w:spacing w:val="-11"/>
          <w:sz w:val="21"/>
        </w:rPr>
        <w:t xml:space="preserve"> </w:t>
      </w:r>
      <w:r>
        <w:rPr>
          <w:spacing w:val="-4"/>
          <w:sz w:val="21"/>
        </w:rPr>
        <w:t>lawyer (https://</w:t>
      </w:r>
      <w:hyperlink r:id="rId7">
        <w:r>
          <w:rPr>
            <w:spacing w:val="-4"/>
            <w:sz w:val="21"/>
          </w:rPr>
          <w:t>www.bls.gov/ooh/legal/lawyers.htm,</w:t>
        </w:r>
      </w:hyperlink>
      <w:r>
        <w:rPr>
          <w:spacing w:val="-20"/>
          <w:sz w:val="21"/>
        </w:rPr>
        <w:t xml:space="preserve"> </w:t>
      </w:r>
      <w:r>
        <w:rPr>
          <w:spacing w:val="-4"/>
          <w:sz w:val="21"/>
        </w:rPr>
        <w:t>accessed</w:t>
      </w:r>
      <w:r>
        <w:rPr>
          <w:spacing w:val="-25"/>
          <w:sz w:val="21"/>
        </w:rPr>
        <w:t xml:space="preserve"> </w:t>
      </w:r>
      <w:r w:rsidR="005F354C">
        <w:rPr>
          <w:spacing w:val="-4"/>
          <w:sz w:val="21"/>
        </w:rPr>
        <w:t>7</w:t>
      </w:r>
      <w:r>
        <w:rPr>
          <w:spacing w:val="-4"/>
          <w:sz w:val="21"/>
        </w:rPr>
        <w:t>-</w:t>
      </w:r>
      <w:r w:rsidR="005F354C">
        <w:rPr>
          <w:spacing w:val="-4"/>
          <w:sz w:val="21"/>
        </w:rPr>
        <w:t>26</w:t>
      </w:r>
      <w:r>
        <w:rPr>
          <w:spacing w:val="-4"/>
          <w:sz w:val="21"/>
        </w:rPr>
        <w:t>-2</w:t>
      </w:r>
      <w:r w:rsidR="005F354C">
        <w:rPr>
          <w:spacing w:val="-4"/>
          <w:sz w:val="21"/>
        </w:rPr>
        <w:t>2</w:t>
      </w:r>
      <w:r>
        <w:rPr>
          <w:spacing w:val="-4"/>
          <w:sz w:val="21"/>
        </w:rPr>
        <w:t>). The</w:t>
      </w:r>
      <w:r>
        <w:rPr>
          <w:spacing w:val="-11"/>
          <w:sz w:val="21"/>
        </w:rPr>
        <w:t xml:space="preserve"> </w:t>
      </w:r>
      <w:r>
        <w:rPr>
          <w:spacing w:val="-4"/>
          <w:sz w:val="21"/>
        </w:rPr>
        <w:t>hourly</w:t>
      </w:r>
      <w:r>
        <w:rPr>
          <w:spacing w:val="-6"/>
          <w:sz w:val="21"/>
        </w:rPr>
        <w:t xml:space="preserve"> </w:t>
      </w:r>
      <w:r>
        <w:rPr>
          <w:spacing w:val="-4"/>
          <w:sz w:val="21"/>
        </w:rPr>
        <w:t>wage</w:t>
      </w:r>
      <w:r>
        <w:rPr>
          <w:spacing w:val="-11"/>
          <w:sz w:val="21"/>
        </w:rPr>
        <w:t xml:space="preserve"> </w:t>
      </w:r>
      <w:r>
        <w:rPr>
          <w:spacing w:val="-4"/>
          <w:sz w:val="21"/>
        </w:rPr>
        <w:t>rate</w:t>
      </w:r>
      <w:r>
        <w:rPr>
          <w:spacing w:val="-11"/>
          <w:sz w:val="21"/>
        </w:rPr>
        <w:t xml:space="preserve"> </w:t>
      </w:r>
      <w:r>
        <w:rPr>
          <w:spacing w:val="-4"/>
          <w:sz w:val="21"/>
        </w:rPr>
        <w:t>of</w:t>
      </w:r>
      <w:r>
        <w:rPr>
          <w:spacing w:val="-22"/>
          <w:sz w:val="21"/>
        </w:rPr>
        <w:t xml:space="preserve"> </w:t>
      </w:r>
      <w:r w:rsidR="00197A2F">
        <w:rPr>
          <w:spacing w:val="-22"/>
          <w:sz w:val="21"/>
        </w:rPr>
        <w:t xml:space="preserve"> </w:t>
      </w:r>
      <w:r>
        <w:rPr>
          <w:spacing w:val="-4"/>
          <w:sz w:val="21"/>
        </w:rPr>
        <w:t>$</w:t>
      </w:r>
      <w:r w:rsidR="009C1BF6">
        <w:rPr>
          <w:spacing w:val="-4"/>
          <w:sz w:val="21"/>
        </w:rPr>
        <w:t xml:space="preserve">124 </w:t>
      </w:r>
      <w:r>
        <w:rPr>
          <w:sz w:val="21"/>
        </w:rPr>
        <w:t>assumes</w:t>
      </w:r>
      <w:r>
        <w:rPr>
          <w:spacing w:val="-15"/>
          <w:sz w:val="21"/>
        </w:rPr>
        <w:t xml:space="preserve"> </w:t>
      </w:r>
      <w:r>
        <w:rPr>
          <w:sz w:val="21"/>
        </w:rPr>
        <w:t>a</w:t>
      </w:r>
      <w:r>
        <w:rPr>
          <w:spacing w:val="-9"/>
          <w:sz w:val="21"/>
        </w:rPr>
        <w:t xml:space="preserve"> </w:t>
      </w:r>
      <w:r>
        <w:rPr>
          <w:sz w:val="21"/>
        </w:rPr>
        <w:t>40-hour</w:t>
      </w:r>
      <w:r>
        <w:rPr>
          <w:spacing w:val="-20"/>
          <w:sz w:val="21"/>
        </w:rPr>
        <w:t xml:space="preserve"> </w:t>
      </w:r>
      <w:r>
        <w:rPr>
          <w:sz w:val="21"/>
        </w:rPr>
        <w:t>work</w:t>
      </w:r>
      <w:r>
        <w:rPr>
          <w:spacing w:val="-24"/>
          <w:sz w:val="21"/>
        </w:rPr>
        <w:t xml:space="preserve"> </w:t>
      </w:r>
      <w:r>
        <w:rPr>
          <w:sz w:val="21"/>
        </w:rPr>
        <w:t>week</w:t>
      </w:r>
      <w:r>
        <w:rPr>
          <w:spacing w:val="-24"/>
          <w:sz w:val="21"/>
        </w:rPr>
        <w:t xml:space="preserve"> </w:t>
      </w:r>
      <w:r>
        <w:rPr>
          <w:sz w:val="21"/>
        </w:rPr>
        <w:t>and</w:t>
      </w:r>
      <w:r>
        <w:rPr>
          <w:spacing w:val="-4"/>
          <w:sz w:val="21"/>
        </w:rPr>
        <w:t xml:space="preserve"> </w:t>
      </w:r>
      <w:r>
        <w:rPr>
          <w:sz w:val="21"/>
        </w:rPr>
        <w:t>is rounded</w:t>
      </w:r>
      <w:r>
        <w:rPr>
          <w:spacing w:val="-24"/>
          <w:sz w:val="21"/>
        </w:rPr>
        <w:t xml:space="preserve"> </w:t>
      </w:r>
      <w:r>
        <w:rPr>
          <w:sz w:val="21"/>
        </w:rPr>
        <w:t>to</w:t>
      </w:r>
      <w:r>
        <w:rPr>
          <w:spacing w:val="-4"/>
          <w:sz w:val="21"/>
        </w:rPr>
        <w:t xml:space="preserve"> </w:t>
      </w:r>
      <w:r>
        <w:rPr>
          <w:sz w:val="21"/>
        </w:rPr>
        <w:t>the</w:t>
      </w:r>
      <w:r>
        <w:rPr>
          <w:spacing w:val="-29"/>
          <w:sz w:val="21"/>
        </w:rPr>
        <w:t xml:space="preserve"> </w:t>
      </w:r>
      <w:r>
        <w:rPr>
          <w:sz w:val="21"/>
        </w:rPr>
        <w:t>nearest</w:t>
      </w:r>
      <w:r>
        <w:rPr>
          <w:spacing w:val="-7"/>
          <w:sz w:val="21"/>
        </w:rPr>
        <w:t xml:space="preserve"> </w:t>
      </w:r>
      <w:r>
        <w:rPr>
          <w:sz w:val="21"/>
        </w:rPr>
        <w:t>dollar</w:t>
      </w:r>
      <w:r>
        <w:rPr>
          <w:spacing w:val="-20"/>
          <w:sz w:val="21"/>
        </w:rPr>
        <w:t xml:space="preserve"> </w:t>
      </w:r>
      <w:r>
        <w:rPr>
          <w:sz w:val="21"/>
        </w:rPr>
        <w:t>and</w:t>
      </w:r>
      <w:r>
        <w:rPr>
          <w:spacing w:val="-4"/>
          <w:sz w:val="21"/>
        </w:rPr>
        <w:t xml:space="preserve"> </w:t>
      </w:r>
      <w:r>
        <w:rPr>
          <w:sz w:val="21"/>
        </w:rPr>
        <w:t>has</w:t>
      </w:r>
      <w:r>
        <w:rPr>
          <w:spacing w:val="-15"/>
          <w:sz w:val="21"/>
        </w:rPr>
        <w:t xml:space="preserve"> </w:t>
      </w:r>
      <w:r>
        <w:rPr>
          <w:sz w:val="21"/>
        </w:rPr>
        <w:t>been</w:t>
      </w:r>
      <w:r>
        <w:rPr>
          <w:spacing w:val="-24"/>
          <w:sz w:val="21"/>
        </w:rPr>
        <w:t xml:space="preserve"> </w:t>
      </w:r>
      <w:r>
        <w:rPr>
          <w:sz w:val="21"/>
        </w:rPr>
        <w:t>doubled</w:t>
      </w:r>
      <w:r>
        <w:rPr>
          <w:spacing w:val="-24"/>
          <w:sz w:val="21"/>
        </w:rPr>
        <w:t xml:space="preserve"> </w:t>
      </w:r>
      <w:r>
        <w:rPr>
          <w:sz w:val="21"/>
        </w:rPr>
        <w:t>to</w:t>
      </w:r>
      <w:r>
        <w:rPr>
          <w:spacing w:val="-4"/>
          <w:sz w:val="21"/>
        </w:rPr>
        <w:t xml:space="preserve"> </w:t>
      </w:r>
      <w:r>
        <w:rPr>
          <w:sz w:val="21"/>
        </w:rPr>
        <w:t>account</w:t>
      </w:r>
      <w:r>
        <w:rPr>
          <w:spacing w:val="-26"/>
          <w:sz w:val="21"/>
        </w:rPr>
        <w:t xml:space="preserve"> </w:t>
      </w:r>
      <w:r>
        <w:rPr>
          <w:sz w:val="21"/>
        </w:rPr>
        <w:t>for</w:t>
      </w:r>
      <w:r>
        <w:rPr>
          <w:spacing w:val="-20"/>
          <w:sz w:val="21"/>
        </w:rPr>
        <w:t xml:space="preserve"> </w:t>
      </w:r>
      <w:r>
        <w:rPr>
          <w:sz w:val="21"/>
        </w:rPr>
        <w:t>benefits and</w:t>
      </w:r>
      <w:r>
        <w:rPr>
          <w:spacing w:val="-14"/>
          <w:sz w:val="21"/>
        </w:rPr>
        <w:t xml:space="preserve"> </w:t>
      </w:r>
      <w:r>
        <w:rPr>
          <w:sz w:val="21"/>
        </w:rPr>
        <w:t>overhead.</w:t>
      </w:r>
    </w:p>
    <w:p w:rsidR="009B3528" w14:paraId="16B93C13" w14:textId="77777777">
      <w:pPr>
        <w:spacing w:line="230" w:lineRule="auto"/>
        <w:rPr>
          <w:sz w:val="21"/>
        </w:rPr>
        <w:sectPr>
          <w:pgSz w:w="12240" w:h="15840"/>
          <w:pgMar w:top="1080" w:right="1180" w:bottom="1240" w:left="1340" w:header="0" w:footer="1046" w:gutter="0"/>
          <w:cols w:space="720"/>
        </w:sectPr>
      </w:pPr>
    </w:p>
    <w:p w:rsidR="009B3528" w14:paraId="16B93C14" w14:textId="77777777">
      <w:pPr>
        <w:pStyle w:val="ListParagraph"/>
        <w:numPr>
          <w:ilvl w:val="0"/>
          <w:numId w:val="1"/>
        </w:numPr>
        <w:tabs>
          <w:tab w:val="left" w:pos="645"/>
        </w:tabs>
        <w:spacing w:before="72"/>
        <w:ind w:left="644" w:hanging="370"/>
        <w:rPr>
          <w:sz w:val="24"/>
          <w:u w:val="none"/>
        </w:rPr>
      </w:pPr>
      <w:r>
        <w:rPr>
          <w:sz w:val="24"/>
        </w:rPr>
        <w:t>Estimates</w:t>
      </w:r>
      <w:r>
        <w:rPr>
          <w:spacing w:val="2"/>
          <w:sz w:val="24"/>
        </w:rPr>
        <w:t xml:space="preserve"> </w:t>
      </w:r>
      <w:r>
        <w:rPr>
          <w:sz w:val="24"/>
        </w:rPr>
        <w:t>of</w:t>
      </w:r>
      <w:r>
        <w:rPr>
          <w:spacing w:val="-10"/>
          <w:sz w:val="24"/>
        </w:rPr>
        <w:t xml:space="preserve"> </w:t>
      </w:r>
      <w:r>
        <w:rPr>
          <w:sz w:val="24"/>
        </w:rPr>
        <w:t>Other</w:t>
      </w:r>
      <w:r>
        <w:rPr>
          <w:spacing w:val="-10"/>
          <w:sz w:val="24"/>
        </w:rPr>
        <w:t xml:space="preserve"> </w:t>
      </w:r>
      <w:r>
        <w:rPr>
          <w:sz w:val="24"/>
        </w:rPr>
        <w:t>Total Annual Costs</w:t>
      </w:r>
      <w:r>
        <w:rPr>
          <w:spacing w:val="-8"/>
          <w:sz w:val="24"/>
        </w:rPr>
        <w:t xml:space="preserve"> </w:t>
      </w:r>
      <w:r>
        <w:rPr>
          <w:sz w:val="24"/>
        </w:rPr>
        <w:t>to</w:t>
      </w:r>
      <w:r>
        <w:rPr>
          <w:spacing w:val="-15"/>
          <w:sz w:val="24"/>
        </w:rPr>
        <w:t xml:space="preserve"> </w:t>
      </w:r>
      <w:r>
        <w:rPr>
          <w:sz w:val="24"/>
        </w:rPr>
        <w:t>Respondents/Recordkeepers</w:t>
      </w:r>
      <w:r>
        <w:rPr>
          <w:spacing w:val="16"/>
          <w:sz w:val="24"/>
        </w:rPr>
        <w:t xml:space="preserve"> </w:t>
      </w:r>
      <w:r>
        <w:rPr>
          <w:sz w:val="24"/>
        </w:rPr>
        <w:t>or</w:t>
      </w:r>
      <w:r>
        <w:rPr>
          <w:spacing w:val="-10"/>
          <w:sz w:val="24"/>
        </w:rPr>
        <w:t xml:space="preserve"> </w:t>
      </w:r>
      <w:r>
        <w:rPr>
          <w:sz w:val="24"/>
        </w:rPr>
        <w:t xml:space="preserve">Capital </w:t>
      </w:r>
      <w:r>
        <w:rPr>
          <w:spacing w:val="-2"/>
          <w:sz w:val="24"/>
        </w:rPr>
        <w:t>Costs</w:t>
      </w:r>
    </w:p>
    <w:p w:rsidR="009B3528" w14:paraId="16B93C15" w14:textId="77777777">
      <w:pPr>
        <w:pStyle w:val="BodyText"/>
        <w:spacing w:before="1"/>
        <w:rPr>
          <w:sz w:val="22"/>
        </w:rPr>
      </w:pPr>
    </w:p>
    <w:p w:rsidR="009B3528" w14:paraId="16B93C16" w14:textId="77777777">
      <w:pPr>
        <w:pStyle w:val="BodyText"/>
        <w:spacing w:line="237" w:lineRule="auto"/>
        <w:ind w:left="644" w:right="407"/>
      </w:pPr>
      <w:r>
        <w:t>There</w:t>
      </w:r>
      <w:r>
        <w:rPr>
          <w:spacing w:val="-15"/>
        </w:rPr>
        <w:t xml:space="preserve"> </w:t>
      </w:r>
      <w:r>
        <w:t>are</w:t>
      </w:r>
      <w:r>
        <w:rPr>
          <w:spacing w:val="-15"/>
        </w:rPr>
        <w:t xml:space="preserve"> </w:t>
      </w:r>
      <w:r>
        <w:t>no</w:t>
      </w:r>
      <w:r>
        <w:rPr>
          <w:spacing w:val="-14"/>
        </w:rPr>
        <w:t xml:space="preserve"> </w:t>
      </w:r>
      <w:r>
        <w:t>capital,</w:t>
      </w:r>
      <w:r>
        <w:rPr>
          <w:spacing w:val="-1"/>
        </w:rPr>
        <w:t xml:space="preserve"> </w:t>
      </w:r>
      <w:r>
        <w:t>start-up,</w:t>
      </w:r>
      <w:r>
        <w:rPr>
          <w:spacing w:val="-11"/>
        </w:rPr>
        <w:t xml:space="preserve"> </w:t>
      </w:r>
      <w:r>
        <w:t>operating</w:t>
      </w:r>
      <w:r>
        <w:rPr>
          <w:spacing w:val="16"/>
        </w:rPr>
        <w:t xml:space="preserve"> </w:t>
      </w:r>
      <w:r>
        <w:t>or</w:t>
      </w:r>
      <w:r>
        <w:rPr>
          <w:spacing w:val="-14"/>
        </w:rPr>
        <w:t xml:space="preserve"> </w:t>
      </w:r>
      <w:r>
        <w:t>maintenance</w:t>
      </w:r>
      <w:r>
        <w:rPr>
          <w:spacing w:val="14"/>
        </w:rPr>
        <w:t xml:space="preserve"> </w:t>
      </w:r>
      <w:r>
        <w:t>costs</w:t>
      </w:r>
      <w:r>
        <w:rPr>
          <w:spacing w:val="-15"/>
        </w:rPr>
        <w:t xml:space="preserve"> </w:t>
      </w:r>
      <w:r>
        <w:t>associated</w:t>
      </w:r>
      <w:r>
        <w:rPr>
          <w:spacing w:val="-8"/>
        </w:rPr>
        <w:t xml:space="preserve"> </w:t>
      </w:r>
      <w:r>
        <w:t>with</w:t>
      </w:r>
      <w:r>
        <w:rPr>
          <w:spacing w:val="-8"/>
        </w:rPr>
        <w:t xml:space="preserve"> </w:t>
      </w:r>
      <w:r>
        <w:t>this information</w:t>
      </w:r>
      <w:r>
        <w:rPr>
          <w:spacing w:val="40"/>
        </w:rPr>
        <w:t xml:space="preserve"> </w:t>
      </w:r>
      <w:r>
        <w:t>collection.</w:t>
      </w:r>
    </w:p>
    <w:p w:rsidR="009B3528" w14:paraId="16B93C17" w14:textId="77777777">
      <w:pPr>
        <w:pStyle w:val="ListParagraph"/>
        <w:numPr>
          <w:ilvl w:val="0"/>
          <w:numId w:val="1"/>
        </w:numPr>
        <w:tabs>
          <w:tab w:val="left" w:pos="645"/>
        </w:tabs>
        <w:spacing w:before="203"/>
        <w:ind w:left="644" w:hanging="354"/>
        <w:rPr>
          <w:sz w:val="24"/>
          <w:u w:val="none"/>
        </w:rPr>
      </w:pPr>
      <w:r>
        <w:rPr>
          <w:sz w:val="24"/>
        </w:rPr>
        <w:t>Annualized</w:t>
      </w:r>
      <w:r>
        <w:rPr>
          <w:spacing w:val="21"/>
          <w:sz w:val="24"/>
        </w:rPr>
        <w:t xml:space="preserve"> </w:t>
      </w:r>
      <w:r>
        <w:rPr>
          <w:sz w:val="24"/>
        </w:rPr>
        <w:t>Cost</w:t>
      </w:r>
      <w:r>
        <w:rPr>
          <w:spacing w:val="-14"/>
          <w:sz w:val="24"/>
        </w:rPr>
        <w:t xml:space="preserve"> </w:t>
      </w:r>
      <w:r>
        <w:rPr>
          <w:sz w:val="24"/>
        </w:rPr>
        <w:t>to</w:t>
      </w:r>
      <w:r>
        <w:rPr>
          <w:spacing w:val="-4"/>
          <w:sz w:val="24"/>
        </w:rPr>
        <w:t xml:space="preserve"> </w:t>
      </w:r>
      <w:r>
        <w:rPr>
          <w:sz w:val="24"/>
        </w:rPr>
        <w:t>the</w:t>
      </w:r>
      <w:r>
        <w:rPr>
          <w:spacing w:val="-8"/>
          <w:sz w:val="24"/>
        </w:rPr>
        <w:t xml:space="preserve"> </w:t>
      </w:r>
      <w:r>
        <w:rPr>
          <w:sz w:val="24"/>
        </w:rPr>
        <w:t>Federal</w:t>
      </w:r>
      <w:r>
        <w:rPr>
          <w:spacing w:val="-15"/>
          <w:sz w:val="24"/>
        </w:rPr>
        <w:t xml:space="preserve"> </w:t>
      </w:r>
      <w:r>
        <w:rPr>
          <w:spacing w:val="-2"/>
          <w:sz w:val="24"/>
        </w:rPr>
        <w:t>Government</w:t>
      </w:r>
    </w:p>
    <w:p w:rsidR="009B3528" w14:paraId="16B93C18" w14:textId="77777777">
      <w:pPr>
        <w:pStyle w:val="BodyText"/>
        <w:spacing w:before="6"/>
        <w:rPr>
          <w:sz w:val="20"/>
        </w:rPr>
      </w:pPr>
    </w:p>
    <w:p w:rsidR="009B3528" w:rsidP="009C1BF6" w14:paraId="16B93C1A" w14:textId="610CC6A4">
      <w:pPr>
        <w:pStyle w:val="BodyText"/>
        <w:spacing w:line="278" w:lineRule="auto"/>
        <w:ind w:left="644"/>
      </w:pPr>
      <w:r>
        <w:t>FDA</w:t>
      </w:r>
      <w:r>
        <w:rPr>
          <w:spacing w:val="-15"/>
        </w:rPr>
        <w:t xml:space="preserve"> </w:t>
      </w:r>
      <w:r>
        <w:t>estimates</w:t>
      </w:r>
      <w:r>
        <w:rPr>
          <w:spacing w:val="-15"/>
        </w:rPr>
        <w:t xml:space="preserve"> </w:t>
      </w:r>
      <w:r>
        <w:t>that</w:t>
      </w:r>
      <w:r>
        <w:rPr>
          <w:spacing w:val="-9"/>
        </w:rPr>
        <w:t xml:space="preserve"> </w:t>
      </w:r>
      <w:r>
        <w:t>a</w:t>
      </w:r>
      <w:r>
        <w:rPr>
          <w:spacing w:val="-15"/>
        </w:rPr>
        <w:t xml:space="preserve"> </w:t>
      </w:r>
      <w:r>
        <w:t>total</w:t>
      </w:r>
      <w:r>
        <w:rPr>
          <w:spacing w:val="-14"/>
        </w:rPr>
        <w:t xml:space="preserve"> </w:t>
      </w:r>
      <w:r>
        <w:t>of</w:t>
      </w:r>
      <w:r>
        <w:rPr>
          <w:spacing w:val="-1"/>
        </w:rPr>
        <w:t xml:space="preserve"> </w:t>
      </w:r>
      <w:r w:rsidR="009C1BF6">
        <w:t>27</w:t>
      </w:r>
      <w:r>
        <w:rPr>
          <w:spacing w:val="-7"/>
        </w:rPr>
        <w:t xml:space="preserve"> </w:t>
      </w:r>
      <w:r>
        <w:t>full</w:t>
      </w:r>
      <w:r>
        <w:rPr>
          <w:spacing w:val="-3"/>
        </w:rPr>
        <w:t xml:space="preserve"> </w:t>
      </w:r>
      <w:r>
        <w:t>time</w:t>
      </w:r>
      <w:r>
        <w:rPr>
          <w:spacing w:val="15"/>
        </w:rPr>
        <w:t xml:space="preserve"> </w:t>
      </w:r>
      <w:r>
        <w:t>equivalent</w:t>
      </w:r>
      <w:r>
        <w:rPr>
          <w:spacing w:val="21"/>
        </w:rPr>
        <w:t xml:space="preserve"> </w:t>
      </w:r>
      <w:r>
        <w:t>(FTE)</w:t>
      </w:r>
      <w:r>
        <w:rPr>
          <w:spacing w:val="-13"/>
        </w:rPr>
        <w:t xml:space="preserve"> </w:t>
      </w:r>
      <w:r>
        <w:t>positions</w:t>
      </w:r>
      <w:r>
        <w:rPr>
          <w:spacing w:val="36"/>
        </w:rPr>
        <w:t xml:space="preserve"> </w:t>
      </w:r>
      <w:r>
        <w:t>are</w:t>
      </w:r>
      <w:r>
        <w:rPr>
          <w:spacing w:val="-15"/>
        </w:rPr>
        <w:t xml:space="preserve"> </w:t>
      </w:r>
      <w:r>
        <w:t>used</w:t>
      </w:r>
      <w:r>
        <w:rPr>
          <w:spacing w:val="-15"/>
        </w:rPr>
        <w:t xml:space="preserve"> </w:t>
      </w:r>
      <w:r>
        <w:t>for</w:t>
      </w:r>
      <w:r>
        <w:rPr>
          <w:spacing w:val="-1"/>
        </w:rPr>
        <w:t xml:space="preserve"> </w:t>
      </w:r>
      <w:r>
        <w:t>review</w:t>
      </w:r>
      <w:r>
        <w:rPr>
          <w:spacing w:val="-11"/>
        </w:rPr>
        <w:t xml:space="preserve"> </w:t>
      </w:r>
      <w:r>
        <w:t>of submission</w:t>
      </w:r>
      <w:r w:rsidR="009C1BF6">
        <w:t>s.</w:t>
      </w:r>
      <w:r w:rsidR="001417F0">
        <w:rPr>
          <w:noProof/>
        </w:rPr>
        <mc:AlternateContent>
          <mc:Choice Requires="wps">
            <w:drawing>
              <wp:anchor distT="0" distB="0" distL="114300" distR="114300" simplePos="0" relativeHeight="251658240" behindDoc="1" locked="0" layoutInCell="1" allowOverlap="1">
                <wp:simplePos x="0" y="0"/>
                <wp:positionH relativeFrom="page">
                  <wp:posOffset>6116320</wp:posOffset>
                </wp:positionH>
                <wp:positionV relativeFrom="paragraph">
                  <wp:posOffset>365760</wp:posOffset>
                </wp:positionV>
                <wp:extent cx="50800" cy="10160"/>
                <wp:effectExtent l="0" t="0" r="0" b="0"/>
                <wp:wrapNone/>
                <wp:docPr id="2" name="docshape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0800" cy="10160"/>
                        </a:xfrm>
                        <a:prstGeom prst="rect">
                          <a:avLst/>
                        </a:prstGeom>
                        <a:solidFill>
                          <a:srgbClr val="0000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 o:spid="_x0000_s1025" style="width:4pt;height:0.8pt;margin-top:28.8pt;margin-left:481.6pt;mso-height-percent:0;mso-height-relative:page;mso-position-horizontal-relative:page;mso-width-percent:0;mso-width-relative:page;mso-wrap-distance-bottom:0;mso-wrap-distance-left:9pt;mso-wrap-distance-right:9pt;mso-wrap-distance-top:0;mso-wrap-style:square;position:absolute;visibility:visible;v-text-anchor:top;z-index:-251657216" fillcolor="blue" stroked="f"/>
            </w:pict>
          </mc:Fallback>
        </mc:AlternateContent>
      </w:r>
      <w:r w:rsidR="009C1BF6">
        <w:t xml:space="preserve"> </w:t>
      </w:r>
      <w:r>
        <w:t>Based</w:t>
      </w:r>
      <w:r>
        <w:rPr>
          <w:spacing w:val="-20"/>
        </w:rPr>
        <w:t xml:space="preserve"> </w:t>
      </w:r>
      <w:r>
        <w:t>on</w:t>
      </w:r>
      <w:r>
        <w:rPr>
          <w:spacing w:val="-14"/>
        </w:rPr>
        <w:t xml:space="preserve"> </w:t>
      </w:r>
      <w:r>
        <w:t>a</w:t>
      </w:r>
      <w:r>
        <w:rPr>
          <w:spacing w:val="-15"/>
        </w:rPr>
        <w:t xml:space="preserve"> </w:t>
      </w:r>
      <w:r>
        <w:t>cost</w:t>
      </w:r>
      <w:r>
        <w:rPr>
          <w:spacing w:val="-15"/>
        </w:rPr>
        <w:t xml:space="preserve"> </w:t>
      </w:r>
      <w:r>
        <w:t>of</w:t>
      </w:r>
      <w:r>
        <w:rPr>
          <w:spacing w:val="-8"/>
        </w:rPr>
        <w:t xml:space="preserve"> </w:t>
      </w:r>
      <w:r>
        <w:t>$263,326</w:t>
      </w:r>
      <w:r>
        <w:rPr>
          <w:spacing w:val="18"/>
        </w:rPr>
        <w:t xml:space="preserve"> </w:t>
      </w:r>
      <w:r>
        <w:t>per</w:t>
      </w:r>
      <w:r>
        <w:rPr>
          <w:spacing w:val="-15"/>
        </w:rPr>
        <w:t xml:space="preserve"> </w:t>
      </w:r>
      <w:r>
        <w:t>employee</w:t>
      </w:r>
      <w:r>
        <w:rPr>
          <w:spacing w:val="6"/>
        </w:rPr>
        <w:t xml:space="preserve"> </w:t>
      </w:r>
      <w:r>
        <w:t>(fully</w:t>
      </w:r>
      <w:r>
        <w:rPr>
          <w:spacing w:val="8"/>
        </w:rPr>
        <w:t xml:space="preserve"> </w:t>
      </w:r>
      <w:r>
        <w:t>loaded</w:t>
      </w:r>
      <w:r>
        <w:rPr>
          <w:spacing w:val="-9"/>
        </w:rPr>
        <w:t xml:space="preserve"> </w:t>
      </w:r>
      <w:r>
        <w:t>to</w:t>
      </w:r>
      <w:r>
        <w:rPr>
          <w:spacing w:val="-10"/>
        </w:rPr>
        <w:t xml:space="preserve"> </w:t>
      </w:r>
      <w:r>
        <w:t>include</w:t>
      </w:r>
      <w:r>
        <w:rPr>
          <w:spacing w:val="22"/>
        </w:rPr>
        <w:t xml:space="preserve"> </w:t>
      </w:r>
      <w:r>
        <w:t>benefits</w:t>
      </w:r>
      <w:r>
        <w:rPr>
          <w:spacing w:val="-2"/>
        </w:rPr>
        <w:t xml:space="preserve"> </w:t>
      </w:r>
      <w:r>
        <w:t>and</w:t>
      </w:r>
      <w:r>
        <w:rPr>
          <w:spacing w:val="-15"/>
        </w:rPr>
        <w:t xml:space="preserve"> </w:t>
      </w:r>
      <w:r>
        <w:t>overhead) based</w:t>
      </w:r>
      <w:r>
        <w:rPr>
          <w:spacing w:val="-6"/>
        </w:rPr>
        <w:t xml:space="preserve"> </w:t>
      </w:r>
      <w:r>
        <w:t xml:space="preserve">on our </w:t>
      </w:r>
      <w:hyperlink r:id="rId8">
        <w:r>
          <w:rPr>
            <w:color w:val="0563C1"/>
            <w:u w:val="single" w:color="0563C1"/>
          </w:rPr>
          <w:t>FY 2020</w:t>
        </w:r>
        <w:r>
          <w:rPr>
            <w:color w:val="0563C1"/>
            <w:spacing w:val="25"/>
            <w:u w:val="single" w:color="0563C1"/>
          </w:rPr>
          <w:t xml:space="preserve"> </w:t>
        </w:r>
        <w:r>
          <w:rPr>
            <w:color w:val="0563C1"/>
            <w:u w:val="single" w:color="0563C1"/>
          </w:rPr>
          <w:t>FDA Budget Request</w:t>
        </w:r>
        <w:r>
          <w:rPr>
            <w:color w:val="0563C1"/>
            <w:spacing w:val="-1"/>
            <w:u w:val="single" w:color="0563C1"/>
          </w:rPr>
          <w:t xml:space="preserve"> </w:t>
        </w:r>
        <w:r>
          <w:rPr>
            <w:color w:val="0563C1"/>
            <w:u w:val="single" w:color="0563C1"/>
          </w:rPr>
          <w:t>–</w:t>
        </w:r>
        <w:r>
          <w:rPr>
            <w:color w:val="0563C1"/>
            <w:spacing w:val="-8"/>
            <w:u w:val="single" w:color="0563C1"/>
          </w:rPr>
          <w:t xml:space="preserve"> </w:t>
        </w:r>
        <w:r>
          <w:rPr>
            <w:color w:val="0563C1"/>
            <w:u w:val="single" w:color="0563C1"/>
          </w:rPr>
          <w:t>Executive</w:t>
        </w:r>
        <w:r>
          <w:rPr>
            <w:color w:val="0563C1"/>
            <w:spacing w:val="38"/>
            <w:u w:val="single" w:color="0563C1"/>
          </w:rPr>
          <w:t xml:space="preserve"> </w:t>
        </w:r>
        <w:r>
          <w:rPr>
            <w:color w:val="0563C1"/>
            <w:u w:val="single" w:color="0563C1"/>
          </w:rPr>
          <w:t>Summary</w:t>
        </w:r>
        <w:r>
          <w:rPr>
            <w:color w:val="0563C1"/>
            <w:spacing w:val="25"/>
            <w:u w:val="single" w:color="0563C1"/>
          </w:rPr>
          <w:t xml:space="preserve"> </w:t>
        </w:r>
        <w:r>
          <w:rPr>
            <w:color w:val="0563C1"/>
            <w:u w:val="single" w:color="0563C1"/>
          </w:rPr>
          <w:t>–</w:t>
        </w:r>
        <w:r>
          <w:rPr>
            <w:color w:val="0563C1"/>
            <w:spacing w:val="-7"/>
            <w:u w:val="single" w:color="0563C1"/>
          </w:rPr>
          <w:t xml:space="preserve"> </w:t>
        </w:r>
        <w:r>
          <w:rPr>
            <w:color w:val="0563C1"/>
            <w:u w:val="single" w:color="0563C1"/>
          </w:rPr>
          <w:t>All</w:t>
        </w:r>
        <w:r>
          <w:rPr>
            <w:color w:val="0563C1"/>
            <w:spacing w:val="40"/>
            <w:u w:val="single" w:color="0563C1"/>
          </w:rPr>
          <w:t xml:space="preserve"> </w:t>
        </w:r>
        <w:r>
          <w:rPr>
            <w:color w:val="0563C1"/>
            <w:u w:val="single" w:color="0563C1"/>
          </w:rPr>
          <w:t>Table</w:t>
        </w:r>
      </w:hyperlink>
      <w:r>
        <w:rPr>
          <w:color w:val="0563C1"/>
          <w:spacing w:val="40"/>
        </w:rPr>
        <w:t xml:space="preserve"> </w:t>
      </w:r>
      <w:r>
        <w:t>,</w:t>
      </w:r>
      <w:r>
        <w:rPr>
          <w:spacing w:val="-10"/>
        </w:rPr>
        <w:t xml:space="preserve"> </w:t>
      </w:r>
      <w:r>
        <w:t>we estimate the cost</w:t>
      </w:r>
      <w:r>
        <w:rPr>
          <w:spacing w:val="-3"/>
        </w:rPr>
        <w:t xml:space="preserve"> </w:t>
      </w:r>
      <w:r>
        <w:t>to</w:t>
      </w:r>
      <w:r>
        <w:rPr>
          <w:spacing w:val="-8"/>
        </w:rPr>
        <w:t xml:space="preserve"> </w:t>
      </w:r>
      <w:r>
        <w:t>the Federal</w:t>
      </w:r>
      <w:r>
        <w:rPr>
          <w:spacing w:val="-3"/>
        </w:rPr>
        <w:t xml:space="preserve"> </w:t>
      </w:r>
      <w:r>
        <w:t>government</w:t>
      </w:r>
      <w:r>
        <w:rPr>
          <w:spacing w:val="26"/>
        </w:rPr>
        <w:t xml:space="preserve"> </w:t>
      </w:r>
      <w:r>
        <w:t>is</w:t>
      </w:r>
      <w:r w:rsidR="009C1BF6">
        <w:t xml:space="preserve"> $7,109,802</w:t>
      </w:r>
      <w:r>
        <w:t>.</w:t>
      </w:r>
    </w:p>
    <w:p w:rsidR="009B3528" w:rsidRPr="009C1BF6" w14:paraId="16B93C1B" w14:textId="422D7618">
      <w:pPr>
        <w:pStyle w:val="ListParagraph"/>
        <w:numPr>
          <w:ilvl w:val="0"/>
          <w:numId w:val="1"/>
        </w:numPr>
        <w:tabs>
          <w:tab w:val="left" w:pos="645"/>
        </w:tabs>
        <w:spacing w:before="216"/>
        <w:ind w:left="644" w:hanging="354"/>
        <w:rPr>
          <w:sz w:val="24"/>
          <w:u w:val="none"/>
        </w:rPr>
      </w:pPr>
      <w:r>
        <w:rPr>
          <w:sz w:val="24"/>
        </w:rPr>
        <w:t>Explanation</w:t>
      </w:r>
      <w:r>
        <w:rPr>
          <w:spacing w:val="25"/>
          <w:sz w:val="24"/>
        </w:rPr>
        <w:t xml:space="preserve"> </w:t>
      </w:r>
      <w:r>
        <w:rPr>
          <w:sz w:val="24"/>
        </w:rPr>
        <w:t>for</w:t>
      </w:r>
      <w:r>
        <w:rPr>
          <w:spacing w:val="-14"/>
          <w:sz w:val="24"/>
        </w:rPr>
        <w:t xml:space="preserve"> </w:t>
      </w:r>
      <w:r>
        <w:rPr>
          <w:sz w:val="24"/>
        </w:rPr>
        <w:t>Program</w:t>
      </w:r>
      <w:r>
        <w:rPr>
          <w:spacing w:val="-12"/>
          <w:sz w:val="24"/>
        </w:rPr>
        <w:t xml:space="preserve"> </w:t>
      </w:r>
      <w:r>
        <w:rPr>
          <w:sz w:val="24"/>
        </w:rPr>
        <w:t>Changes</w:t>
      </w:r>
      <w:r>
        <w:rPr>
          <w:spacing w:val="-13"/>
          <w:sz w:val="24"/>
        </w:rPr>
        <w:t xml:space="preserve"> </w:t>
      </w:r>
      <w:r>
        <w:rPr>
          <w:sz w:val="24"/>
        </w:rPr>
        <w:t>or</w:t>
      </w:r>
      <w:r>
        <w:rPr>
          <w:spacing w:val="-3"/>
          <w:sz w:val="24"/>
        </w:rPr>
        <w:t xml:space="preserve"> </w:t>
      </w:r>
      <w:r>
        <w:rPr>
          <w:spacing w:val="-2"/>
          <w:sz w:val="24"/>
        </w:rPr>
        <w:t>Adjustments</w:t>
      </w:r>
    </w:p>
    <w:p w:rsidR="000E2486" w:rsidP="000E2486" w14:paraId="42742DE3" w14:textId="77777777">
      <w:pPr>
        <w:pStyle w:val="ListParagraph"/>
        <w:ind w:left="643" w:firstLine="0"/>
        <w:rPr>
          <w:sz w:val="24"/>
          <w:szCs w:val="24"/>
        </w:rPr>
      </w:pPr>
    </w:p>
    <w:p w:rsidR="000E2486" w:rsidRPr="004B7ABC" w:rsidP="006E4561" w14:paraId="6D345B4B" w14:textId="68A7E543">
      <w:pPr>
        <w:pStyle w:val="ListParagraph"/>
        <w:ind w:left="643" w:firstLine="0"/>
        <w:rPr>
          <w:sz w:val="24"/>
          <w:szCs w:val="24"/>
          <w:u w:val="none"/>
        </w:rPr>
      </w:pPr>
      <w:r w:rsidRPr="004B7ABC">
        <w:rPr>
          <w:sz w:val="24"/>
          <w:szCs w:val="24"/>
          <w:u w:val="none"/>
        </w:rPr>
        <w:t xml:space="preserve">Our estimated burden for the information collection reflects an increase of 360 total burden hours and a corresponding increase of </w:t>
      </w:r>
      <w:r w:rsidR="00AB1669">
        <w:rPr>
          <w:sz w:val="24"/>
          <w:szCs w:val="24"/>
          <w:u w:val="none"/>
        </w:rPr>
        <w:t>5</w:t>
      </w:r>
      <w:r w:rsidRPr="004B7ABC">
        <w:rPr>
          <w:sz w:val="24"/>
          <w:szCs w:val="24"/>
          <w:u w:val="none"/>
        </w:rPr>
        <w:t xml:space="preserve"> total annual responses. For efficiency of Agency operations, we are consolidating the related information activity and account for burden associated with HDE regulations currently approved in OMB control number 0910-0661. As a result, there is an increase in the total number of burden hours for this information collection.</w:t>
      </w:r>
    </w:p>
    <w:p w:rsidR="009B3528" w14:paraId="16B93C1E" w14:textId="77777777">
      <w:pPr>
        <w:pStyle w:val="ListParagraph"/>
        <w:numPr>
          <w:ilvl w:val="0"/>
          <w:numId w:val="1"/>
        </w:numPr>
        <w:tabs>
          <w:tab w:val="left" w:pos="645"/>
        </w:tabs>
        <w:spacing w:before="201"/>
        <w:ind w:left="644" w:hanging="370"/>
        <w:rPr>
          <w:sz w:val="24"/>
          <w:u w:val="none"/>
        </w:rPr>
      </w:pPr>
      <w:r>
        <w:rPr>
          <w:sz w:val="24"/>
        </w:rPr>
        <w:t>Plans</w:t>
      </w:r>
      <w:r>
        <w:rPr>
          <w:spacing w:val="-15"/>
          <w:sz w:val="24"/>
        </w:rPr>
        <w:t xml:space="preserve"> </w:t>
      </w:r>
      <w:r>
        <w:rPr>
          <w:sz w:val="24"/>
        </w:rPr>
        <w:t>for</w:t>
      </w:r>
      <w:r>
        <w:rPr>
          <w:spacing w:val="-15"/>
          <w:sz w:val="24"/>
        </w:rPr>
        <w:t xml:space="preserve"> </w:t>
      </w:r>
      <w:r>
        <w:rPr>
          <w:sz w:val="24"/>
        </w:rPr>
        <w:t>Tabulation</w:t>
      </w:r>
      <w:r>
        <w:rPr>
          <w:spacing w:val="18"/>
          <w:sz w:val="24"/>
        </w:rPr>
        <w:t xml:space="preserve"> </w:t>
      </w:r>
      <w:r>
        <w:rPr>
          <w:sz w:val="24"/>
        </w:rPr>
        <w:t>and</w:t>
      </w:r>
      <w:r>
        <w:rPr>
          <w:spacing w:val="-14"/>
          <w:sz w:val="24"/>
        </w:rPr>
        <w:t xml:space="preserve"> </w:t>
      </w:r>
      <w:r>
        <w:rPr>
          <w:sz w:val="24"/>
        </w:rPr>
        <w:t>Publication</w:t>
      </w:r>
      <w:r>
        <w:rPr>
          <w:spacing w:val="18"/>
          <w:sz w:val="24"/>
        </w:rPr>
        <w:t xml:space="preserve"> </w:t>
      </w:r>
      <w:r>
        <w:rPr>
          <w:sz w:val="24"/>
        </w:rPr>
        <w:t>and</w:t>
      </w:r>
      <w:r>
        <w:rPr>
          <w:spacing w:val="-15"/>
          <w:sz w:val="24"/>
        </w:rPr>
        <w:t xml:space="preserve"> </w:t>
      </w:r>
      <w:r>
        <w:rPr>
          <w:sz w:val="24"/>
        </w:rPr>
        <w:t>Project</w:t>
      </w:r>
      <w:r>
        <w:rPr>
          <w:spacing w:val="-15"/>
          <w:sz w:val="24"/>
        </w:rPr>
        <w:t xml:space="preserve"> </w:t>
      </w:r>
      <w:r>
        <w:rPr>
          <w:sz w:val="24"/>
        </w:rPr>
        <w:t>Time</w:t>
      </w:r>
      <w:r>
        <w:rPr>
          <w:spacing w:val="-4"/>
          <w:sz w:val="24"/>
        </w:rPr>
        <w:t xml:space="preserve"> </w:t>
      </w:r>
      <w:r>
        <w:rPr>
          <w:spacing w:val="-2"/>
          <w:sz w:val="24"/>
        </w:rPr>
        <w:t>Schedule</w:t>
      </w:r>
    </w:p>
    <w:p w:rsidR="009B3528" w14:paraId="16B93C1F" w14:textId="77777777">
      <w:pPr>
        <w:pStyle w:val="BodyText"/>
        <w:spacing w:before="204"/>
        <w:ind w:left="644"/>
      </w:pPr>
      <w:r>
        <w:t>FDA</w:t>
      </w:r>
      <w:r>
        <w:rPr>
          <w:spacing w:val="-14"/>
        </w:rPr>
        <w:t xml:space="preserve"> </w:t>
      </w:r>
      <w:r>
        <w:t>does</w:t>
      </w:r>
      <w:r>
        <w:rPr>
          <w:spacing w:val="-15"/>
        </w:rPr>
        <w:t xml:space="preserve"> </w:t>
      </w:r>
      <w:r>
        <w:t>not</w:t>
      </w:r>
      <w:r>
        <w:rPr>
          <w:spacing w:val="-6"/>
        </w:rPr>
        <w:t xml:space="preserve"> </w:t>
      </w:r>
      <w:r>
        <w:t>intend</w:t>
      </w:r>
      <w:r>
        <w:rPr>
          <w:spacing w:val="1"/>
        </w:rPr>
        <w:t xml:space="preserve"> </w:t>
      </w:r>
      <w:r>
        <w:t>to</w:t>
      </w:r>
      <w:r>
        <w:rPr>
          <w:spacing w:val="-9"/>
        </w:rPr>
        <w:t xml:space="preserve"> </w:t>
      </w:r>
      <w:r>
        <w:t>publish</w:t>
      </w:r>
      <w:r>
        <w:rPr>
          <w:spacing w:val="23"/>
        </w:rPr>
        <w:t xml:space="preserve"> </w:t>
      </w:r>
      <w:r>
        <w:t>the</w:t>
      </w:r>
      <w:r>
        <w:rPr>
          <w:spacing w:val="-12"/>
        </w:rPr>
        <w:t xml:space="preserve"> </w:t>
      </w:r>
      <w:r>
        <w:t>results</w:t>
      </w:r>
      <w:r>
        <w:rPr>
          <w:spacing w:val="-14"/>
        </w:rPr>
        <w:t xml:space="preserve"> </w:t>
      </w:r>
      <w:r>
        <w:t>of</w:t>
      </w:r>
      <w:r>
        <w:rPr>
          <w:spacing w:val="-4"/>
        </w:rPr>
        <w:t xml:space="preserve"> </w:t>
      </w:r>
      <w:r>
        <w:t>this</w:t>
      </w:r>
      <w:r>
        <w:rPr>
          <w:spacing w:val="-3"/>
        </w:rPr>
        <w:t xml:space="preserve"> </w:t>
      </w:r>
      <w:r>
        <w:t>information</w:t>
      </w:r>
      <w:r>
        <w:rPr>
          <w:spacing w:val="35"/>
        </w:rPr>
        <w:t xml:space="preserve"> </w:t>
      </w:r>
      <w:r>
        <w:rPr>
          <w:spacing w:val="-2"/>
        </w:rPr>
        <w:t>collection.</w:t>
      </w:r>
    </w:p>
    <w:p w:rsidR="009B3528" w14:paraId="16B93C20" w14:textId="77777777">
      <w:pPr>
        <w:pStyle w:val="ListParagraph"/>
        <w:numPr>
          <w:ilvl w:val="0"/>
          <w:numId w:val="1"/>
        </w:numPr>
        <w:tabs>
          <w:tab w:val="left" w:pos="645"/>
        </w:tabs>
        <w:spacing w:before="188"/>
        <w:ind w:left="644" w:hanging="354"/>
        <w:rPr>
          <w:sz w:val="24"/>
          <w:u w:val="none"/>
        </w:rPr>
      </w:pPr>
      <w:r>
        <w:rPr>
          <w:sz w:val="24"/>
        </w:rPr>
        <w:t>Reason(s)</w:t>
      </w:r>
      <w:r>
        <w:rPr>
          <w:spacing w:val="-15"/>
          <w:sz w:val="24"/>
        </w:rPr>
        <w:t xml:space="preserve"> </w:t>
      </w:r>
      <w:r>
        <w:rPr>
          <w:sz w:val="24"/>
        </w:rPr>
        <w:t>Display</w:t>
      </w:r>
      <w:r>
        <w:rPr>
          <w:spacing w:val="-2"/>
          <w:sz w:val="24"/>
        </w:rPr>
        <w:t xml:space="preserve"> </w:t>
      </w:r>
      <w:r>
        <w:rPr>
          <w:sz w:val="24"/>
        </w:rPr>
        <w:t>of</w:t>
      </w:r>
      <w:r>
        <w:rPr>
          <w:spacing w:val="-13"/>
          <w:sz w:val="24"/>
        </w:rPr>
        <w:t xml:space="preserve"> </w:t>
      </w:r>
      <w:r>
        <w:rPr>
          <w:sz w:val="24"/>
        </w:rPr>
        <w:t>OMB</w:t>
      </w:r>
      <w:r>
        <w:rPr>
          <w:spacing w:val="-14"/>
          <w:sz w:val="24"/>
        </w:rPr>
        <w:t xml:space="preserve"> </w:t>
      </w:r>
      <w:r>
        <w:rPr>
          <w:sz w:val="24"/>
        </w:rPr>
        <w:t>Expiration</w:t>
      </w:r>
      <w:r>
        <w:rPr>
          <w:spacing w:val="27"/>
          <w:sz w:val="24"/>
        </w:rPr>
        <w:t xml:space="preserve"> </w:t>
      </w:r>
      <w:r>
        <w:rPr>
          <w:sz w:val="24"/>
        </w:rPr>
        <w:t>Date</w:t>
      </w:r>
      <w:r>
        <w:rPr>
          <w:spacing w:val="-15"/>
          <w:sz w:val="24"/>
        </w:rPr>
        <w:t xml:space="preserve"> </w:t>
      </w:r>
      <w:r>
        <w:rPr>
          <w:sz w:val="24"/>
        </w:rPr>
        <w:t>is</w:t>
      </w:r>
      <w:r>
        <w:rPr>
          <w:spacing w:val="-1"/>
          <w:sz w:val="24"/>
        </w:rPr>
        <w:t xml:space="preserve"> </w:t>
      </w:r>
      <w:r>
        <w:rPr>
          <w:spacing w:val="-2"/>
          <w:sz w:val="24"/>
        </w:rPr>
        <w:t>Inappropriate</w:t>
      </w:r>
    </w:p>
    <w:p w:rsidR="00AB1669" w14:paraId="0E2A446C" w14:textId="77777777">
      <w:pPr>
        <w:pStyle w:val="BodyText"/>
        <w:spacing w:before="8"/>
        <w:rPr>
          <w:rFonts w:eastAsia="Calibri"/>
        </w:rPr>
      </w:pPr>
    </w:p>
    <w:p w:rsidR="009B3528" w:rsidP="00AB1669" w14:paraId="16B93C22" w14:textId="2FA5FEBC">
      <w:pPr>
        <w:pStyle w:val="BodyText"/>
        <w:spacing w:before="8"/>
        <w:ind w:left="644"/>
        <w:rPr>
          <w:rFonts w:eastAsia="Calibri"/>
        </w:rPr>
      </w:pPr>
      <w:r w:rsidRPr="00744525">
        <w:rPr>
          <w:rFonts w:eastAsia="Calibri"/>
        </w:rPr>
        <w:t xml:space="preserve">Consistent with established practice FDA will publish a </w:t>
      </w:r>
      <w:r w:rsidRPr="00744525">
        <w:rPr>
          <w:rFonts w:eastAsia="Calibri"/>
          <w:i/>
          <w:iCs/>
        </w:rPr>
        <w:t>Federal Register</w:t>
      </w:r>
      <w:r w:rsidRPr="00744525">
        <w:rPr>
          <w:rFonts w:eastAsia="Calibri"/>
        </w:rPr>
        <w:t xml:space="preserve"> notice announcing OMB approval of the information collection associated with this guidance document and will display in that notice both the OMB control number and its current expiration date. In addition, the OMB control number will be displayed on the guidance document cover page and include a link to www.reginfo.gov to identify the current expiration date.</w:t>
      </w:r>
    </w:p>
    <w:p w:rsidR="00AB1669" w14:paraId="6AAAA5C2" w14:textId="77777777">
      <w:pPr>
        <w:pStyle w:val="BodyText"/>
        <w:spacing w:before="8"/>
      </w:pPr>
    </w:p>
    <w:p w:rsidR="009B3528" w14:paraId="16B93C23" w14:textId="77777777">
      <w:pPr>
        <w:pStyle w:val="ListParagraph"/>
        <w:numPr>
          <w:ilvl w:val="0"/>
          <w:numId w:val="1"/>
        </w:numPr>
        <w:tabs>
          <w:tab w:val="left" w:pos="645"/>
        </w:tabs>
        <w:ind w:left="644" w:hanging="370"/>
        <w:rPr>
          <w:sz w:val="24"/>
          <w:u w:val="none"/>
        </w:rPr>
      </w:pPr>
      <w:r>
        <w:rPr>
          <w:sz w:val="24"/>
        </w:rPr>
        <w:t>Exceptions</w:t>
      </w:r>
      <w:r>
        <w:rPr>
          <w:spacing w:val="3"/>
          <w:sz w:val="24"/>
        </w:rPr>
        <w:t xml:space="preserve"> </w:t>
      </w:r>
      <w:r>
        <w:rPr>
          <w:sz w:val="24"/>
        </w:rPr>
        <w:t>to</w:t>
      </w:r>
      <w:r>
        <w:rPr>
          <w:spacing w:val="-13"/>
          <w:sz w:val="24"/>
        </w:rPr>
        <w:t xml:space="preserve"> </w:t>
      </w:r>
      <w:r>
        <w:rPr>
          <w:sz w:val="24"/>
        </w:rPr>
        <w:t>Certification</w:t>
      </w:r>
      <w:r>
        <w:rPr>
          <w:spacing w:val="8"/>
          <w:sz w:val="24"/>
        </w:rPr>
        <w:t xml:space="preserve"> </w:t>
      </w:r>
      <w:r>
        <w:rPr>
          <w:sz w:val="24"/>
        </w:rPr>
        <w:t>for</w:t>
      </w:r>
      <w:r>
        <w:rPr>
          <w:spacing w:val="-8"/>
          <w:sz w:val="24"/>
        </w:rPr>
        <w:t xml:space="preserve"> </w:t>
      </w:r>
      <w:r>
        <w:rPr>
          <w:sz w:val="24"/>
        </w:rPr>
        <w:t>Paperwork</w:t>
      </w:r>
      <w:r>
        <w:rPr>
          <w:spacing w:val="-21"/>
          <w:sz w:val="24"/>
        </w:rPr>
        <w:t xml:space="preserve"> </w:t>
      </w:r>
      <w:r>
        <w:rPr>
          <w:sz w:val="24"/>
        </w:rPr>
        <w:t>Reduction</w:t>
      </w:r>
      <w:r>
        <w:rPr>
          <w:spacing w:val="9"/>
          <w:sz w:val="24"/>
        </w:rPr>
        <w:t xml:space="preserve"> </w:t>
      </w:r>
      <w:r>
        <w:rPr>
          <w:sz w:val="24"/>
        </w:rPr>
        <w:t>Act</w:t>
      </w:r>
      <w:r>
        <w:rPr>
          <w:spacing w:val="-16"/>
          <w:sz w:val="24"/>
        </w:rPr>
        <w:t xml:space="preserve"> </w:t>
      </w:r>
      <w:r>
        <w:rPr>
          <w:spacing w:val="-2"/>
          <w:sz w:val="24"/>
        </w:rPr>
        <w:t>Submissions</w:t>
      </w:r>
    </w:p>
    <w:p w:rsidR="009B3528" w14:paraId="16B93C24" w14:textId="77777777">
      <w:pPr>
        <w:pStyle w:val="BodyText"/>
        <w:spacing w:before="5"/>
        <w:rPr>
          <w:sz w:val="15"/>
        </w:rPr>
      </w:pPr>
    </w:p>
    <w:p w:rsidR="009B3528" w14:paraId="16B93C25" w14:textId="77777777">
      <w:pPr>
        <w:pStyle w:val="BodyText"/>
        <w:spacing w:before="90"/>
        <w:ind w:left="644"/>
      </w:pPr>
      <w:r>
        <w:t>There</w:t>
      </w:r>
      <w:r>
        <w:rPr>
          <w:spacing w:val="-2"/>
        </w:rPr>
        <w:t xml:space="preserve"> </w:t>
      </w:r>
      <w:r>
        <w:t>are</w:t>
      </w:r>
      <w:r>
        <w:rPr>
          <w:spacing w:val="-15"/>
        </w:rPr>
        <w:t xml:space="preserve"> </w:t>
      </w:r>
      <w:r>
        <w:t>no exceptions</w:t>
      </w:r>
      <w:r>
        <w:rPr>
          <w:spacing w:val="10"/>
        </w:rPr>
        <w:t xml:space="preserve"> </w:t>
      </w:r>
      <w:r>
        <w:t>to the</w:t>
      </w:r>
      <w:r>
        <w:rPr>
          <w:spacing w:val="-1"/>
        </w:rPr>
        <w:t xml:space="preserve"> </w:t>
      </w:r>
      <w:r>
        <w:rPr>
          <w:spacing w:val="-2"/>
        </w:rPr>
        <w:t>certification.</w:t>
      </w:r>
    </w:p>
    <w:sectPr>
      <w:pgSz w:w="12240" w:h="15840"/>
      <w:pgMar w:top="1160" w:right="1180" w:bottom="1240" w:left="1340" w:header="0" w:footer="1046"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B3528" w14:paraId="16B93C27" w14:textId="23D4BC15">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simplePos x="0" y="0"/>
              <wp:positionH relativeFrom="page">
                <wp:posOffset>3853180</wp:posOffset>
              </wp:positionH>
              <wp:positionV relativeFrom="page">
                <wp:posOffset>9249410</wp:posOffset>
              </wp:positionV>
              <wp:extent cx="165100" cy="194310"/>
              <wp:effectExtent l="0" t="0" r="0" b="0"/>
              <wp:wrapNone/>
              <wp:docPr id="1" name="docshape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65100" cy="19431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9B3528" w14:textId="77777777">
                          <w:pPr>
                            <w:pStyle w:val="BodyText"/>
                            <w:spacing w:before="10"/>
                            <w:ind w:left="60"/>
                          </w:pPr>
                          <w:r>
                            <w:fldChar w:fldCharType="begin"/>
                          </w:r>
                          <w:r>
                            <w:instrText xml:space="preserve"> PAGE </w:instrText>
                          </w:r>
                          <w:r>
                            <w:fldChar w:fldCharType="separate"/>
                          </w:r>
                          <w:r>
                            <w:t>1</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1" o:spid="_x0000_s2049" type="#_x0000_t202" style="width:13pt;height:15.3pt;margin-top:728.3pt;margin-left:303.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9B3528" w14:paraId="16B93C29" w14:textId="77777777">
                    <w:pPr>
                      <w:pStyle w:val="BodyText"/>
                      <w:spacing w:before="10"/>
                      <w:ind w:left="60"/>
                    </w:pPr>
                    <w:r>
                      <w:fldChar w:fldCharType="begin"/>
                    </w:r>
                    <w:r>
                      <w:instrText xml:space="preserve"> PAGE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B201598"/>
    <w:multiLevelType w:val="hybridMultilevel"/>
    <w:tmpl w:val="435467B6"/>
    <w:lvl w:ilvl="0">
      <w:start w:val="1"/>
      <w:numFmt w:val="decimal"/>
      <w:lvlText w:val="%1."/>
      <w:lvlJc w:val="left"/>
      <w:pPr>
        <w:ind w:left="643" w:hanging="352"/>
      </w:pPr>
      <w:rPr>
        <w:rFonts w:ascii="Times New Roman" w:eastAsia="Times New Roman" w:hAnsi="Times New Roman" w:cs="Times New Roman" w:hint="default"/>
        <w:b w:val="0"/>
        <w:bCs w:val="0"/>
        <w:i w:val="0"/>
        <w:iCs w:val="0"/>
        <w:spacing w:val="-8"/>
        <w:w w:val="100"/>
        <w:sz w:val="24"/>
        <w:szCs w:val="24"/>
        <w:lang w:val="en-US" w:eastAsia="en-US" w:bidi="ar-SA"/>
      </w:rPr>
    </w:lvl>
    <w:lvl w:ilvl="1">
      <w:start w:val="0"/>
      <w:numFmt w:val="bullet"/>
      <w:lvlText w:val="•"/>
      <w:lvlJc w:val="left"/>
      <w:pPr>
        <w:ind w:left="1548" w:hanging="352"/>
      </w:pPr>
      <w:rPr>
        <w:rFonts w:hint="default"/>
        <w:lang w:val="en-US" w:eastAsia="en-US" w:bidi="ar-SA"/>
      </w:rPr>
    </w:lvl>
    <w:lvl w:ilvl="2">
      <w:start w:val="0"/>
      <w:numFmt w:val="bullet"/>
      <w:lvlText w:val="•"/>
      <w:lvlJc w:val="left"/>
      <w:pPr>
        <w:ind w:left="2456" w:hanging="352"/>
      </w:pPr>
      <w:rPr>
        <w:rFonts w:hint="default"/>
        <w:lang w:val="en-US" w:eastAsia="en-US" w:bidi="ar-SA"/>
      </w:rPr>
    </w:lvl>
    <w:lvl w:ilvl="3">
      <w:start w:val="0"/>
      <w:numFmt w:val="bullet"/>
      <w:lvlText w:val="•"/>
      <w:lvlJc w:val="left"/>
      <w:pPr>
        <w:ind w:left="3364" w:hanging="352"/>
      </w:pPr>
      <w:rPr>
        <w:rFonts w:hint="default"/>
        <w:lang w:val="en-US" w:eastAsia="en-US" w:bidi="ar-SA"/>
      </w:rPr>
    </w:lvl>
    <w:lvl w:ilvl="4">
      <w:start w:val="0"/>
      <w:numFmt w:val="bullet"/>
      <w:lvlText w:val="•"/>
      <w:lvlJc w:val="left"/>
      <w:pPr>
        <w:ind w:left="4272" w:hanging="352"/>
      </w:pPr>
      <w:rPr>
        <w:rFonts w:hint="default"/>
        <w:lang w:val="en-US" w:eastAsia="en-US" w:bidi="ar-SA"/>
      </w:rPr>
    </w:lvl>
    <w:lvl w:ilvl="5">
      <w:start w:val="0"/>
      <w:numFmt w:val="bullet"/>
      <w:lvlText w:val="•"/>
      <w:lvlJc w:val="left"/>
      <w:pPr>
        <w:ind w:left="5180" w:hanging="352"/>
      </w:pPr>
      <w:rPr>
        <w:rFonts w:hint="default"/>
        <w:lang w:val="en-US" w:eastAsia="en-US" w:bidi="ar-SA"/>
      </w:rPr>
    </w:lvl>
    <w:lvl w:ilvl="6">
      <w:start w:val="0"/>
      <w:numFmt w:val="bullet"/>
      <w:lvlText w:val="•"/>
      <w:lvlJc w:val="left"/>
      <w:pPr>
        <w:ind w:left="6088" w:hanging="352"/>
      </w:pPr>
      <w:rPr>
        <w:rFonts w:hint="default"/>
        <w:lang w:val="en-US" w:eastAsia="en-US" w:bidi="ar-SA"/>
      </w:rPr>
    </w:lvl>
    <w:lvl w:ilvl="7">
      <w:start w:val="0"/>
      <w:numFmt w:val="bullet"/>
      <w:lvlText w:val="•"/>
      <w:lvlJc w:val="left"/>
      <w:pPr>
        <w:ind w:left="6996" w:hanging="352"/>
      </w:pPr>
      <w:rPr>
        <w:rFonts w:hint="default"/>
        <w:lang w:val="en-US" w:eastAsia="en-US" w:bidi="ar-SA"/>
      </w:rPr>
    </w:lvl>
    <w:lvl w:ilvl="8">
      <w:start w:val="0"/>
      <w:numFmt w:val="bullet"/>
      <w:lvlText w:val="•"/>
      <w:lvlJc w:val="left"/>
      <w:pPr>
        <w:ind w:left="7904" w:hanging="352"/>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528"/>
    <w:rsid w:val="00012DFD"/>
    <w:rsid w:val="00020BAD"/>
    <w:rsid w:val="000418D3"/>
    <w:rsid w:val="000C038C"/>
    <w:rsid w:val="000C09D3"/>
    <w:rsid w:val="000D4977"/>
    <w:rsid w:val="000E2486"/>
    <w:rsid w:val="00102DB6"/>
    <w:rsid w:val="001417F0"/>
    <w:rsid w:val="00151590"/>
    <w:rsid w:val="00197A2F"/>
    <w:rsid w:val="001C4790"/>
    <w:rsid w:val="00212B5C"/>
    <w:rsid w:val="00236EC5"/>
    <w:rsid w:val="0027114E"/>
    <w:rsid w:val="002B1DD1"/>
    <w:rsid w:val="002D0BDD"/>
    <w:rsid w:val="002D5F7C"/>
    <w:rsid w:val="002E0857"/>
    <w:rsid w:val="002F4090"/>
    <w:rsid w:val="00310B47"/>
    <w:rsid w:val="00350893"/>
    <w:rsid w:val="003567A4"/>
    <w:rsid w:val="00366700"/>
    <w:rsid w:val="00384C4A"/>
    <w:rsid w:val="00395018"/>
    <w:rsid w:val="003A0E05"/>
    <w:rsid w:val="003A5863"/>
    <w:rsid w:val="003B0E63"/>
    <w:rsid w:val="003B46F7"/>
    <w:rsid w:val="003B6153"/>
    <w:rsid w:val="003C2E42"/>
    <w:rsid w:val="003F1D06"/>
    <w:rsid w:val="00426220"/>
    <w:rsid w:val="004978DD"/>
    <w:rsid w:val="004B7ABC"/>
    <w:rsid w:val="004C0A47"/>
    <w:rsid w:val="004C1F0B"/>
    <w:rsid w:val="004F2649"/>
    <w:rsid w:val="005106CC"/>
    <w:rsid w:val="00510710"/>
    <w:rsid w:val="005308DB"/>
    <w:rsid w:val="00544F9D"/>
    <w:rsid w:val="00555E07"/>
    <w:rsid w:val="00557847"/>
    <w:rsid w:val="005609E3"/>
    <w:rsid w:val="005A116C"/>
    <w:rsid w:val="005E1A49"/>
    <w:rsid w:val="005F354C"/>
    <w:rsid w:val="0061265A"/>
    <w:rsid w:val="00614100"/>
    <w:rsid w:val="006379E0"/>
    <w:rsid w:val="00640019"/>
    <w:rsid w:val="006443FC"/>
    <w:rsid w:val="0065180A"/>
    <w:rsid w:val="0065656C"/>
    <w:rsid w:val="0066209B"/>
    <w:rsid w:val="006927D1"/>
    <w:rsid w:val="006A2FF1"/>
    <w:rsid w:val="006A39C4"/>
    <w:rsid w:val="006B7CFB"/>
    <w:rsid w:val="006C4A1D"/>
    <w:rsid w:val="006D1E19"/>
    <w:rsid w:val="006E4561"/>
    <w:rsid w:val="006F1A77"/>
    <w:rsid w:val="00744525"/>
    <w:rsid w:val="0078562F"/>
    <w:rsid w:val="007C66A5"/>
    <w:rsid w:val="007E69EC"/>
    <w:rsid w:val="007F18ED"/>
    <w:rsid w:val="008727F6"/>
    <w:rsid w:val="008758E7"/>
    <w:rsid w:val="0089543F"/>
    <w:rsid w:val="008A4B0E"/>
    <w:rsid w:val="008A68C9"/>
    <w:rsid w:val="008C7D49"/>
    <w:rsid w:val="00904138"/>
    <w:rsid w:val="009414FA"/>
    <w:rsid w:val="0094628E"/>
    <w:rsid w:val="00965B4E"/>
    <w:rsid w:val="00966196"/>
    <w:rsid w:val="00976606"/>
    <w:rsid w:val="009B3528"/>
    <w:rsid w:val="009C1BF6"/>
    <w:rsid w:val="009F1B11"/>
    <w:rsid w:val="009F5254"/>
    <w:rsid w:val="00A01324"/>
    <w:rsid w:val="00A41483"/>
    <w:rsid w:val="00A50591"/>
    <w:rsid w:val="00A703B0"/>
    <w:rsid w:val="00AB1669"/>
    <w:rsid w:val="00AC38DD"/>
    <w:rsid w:val="00AC76D1"/>
    <w:rsid w:val="00AE5817"/>
    <w:rsid w:val="00B22971"/>
    <w:rsid w:val="00B6153B"/>
    <w:rsid w:val="00B96C64"/>
    <w:rsid w:val="00BF4BFE"/>
    <w:rsid w:val="00C079DC"/>
    <w:rsid w:val="00C23360"/>
    <w:rsid w:val="00C303C1"/>
    <w:rsid w:val="00C36CFE"/>
    <w:rsid w:val="00CB225E"/>
    <w:rsid w:val="00CF06F2"/>
    <w:rsid w:val="00D05B9C"/>
    <w:rsid w:val="00D167BC"/>
    <w:rsid w:val="00D50845"/>
    <w:rsid w:val="00D61F2D"/>
    <w:rsid w:val="00DD5523"/>
    <w:rsid w:val="00DF32AA"/>
    <w:rsid w:val="00E02259"/>
    <w:rsid w:val="00E35BD0"/>
    <w:rsid w:val="00E53B40"/>
    <w:rsid w:val="00E54216"/>
    <w:rsid w:val="00E72CCA"/>
    <w:rsid w:val="00E8059D"/>
    <w:rsid w:val="00E90374"/>
    <w:rsid w:val="00ED4AF2"/>
    <w:rsid w:val="00F0188D"/>
    <w:rsid w:val="00F100AD"/>
    <w:rsid w:val="00F47133"/>
    <w:rsid w:val="00F8101C"/>
    <w:rsid w:val="00F85963"/>
    <w:rsid w:val="00FA780C"/>
    <w:rsid w:val="00FE23CE"/>
    <w:rsid w:val="00FE26E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6B93B33"/>
  <w15:docId w15:val="{275807CC-B3ED-4143-97AD-01C5DBA8D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E2486"/>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644" w:hanging="369"/>
    </w:pPr>
    <w:rPr>
      <w:u w:val="single" w:color="000000"/>
    </w:rPr>
  </w:style>
  <w:style w:type="paragraph" w:customStyle="1" w:styleId="TableParagraph">
    <w:name w:val="Table Paragraph"/>
    <w:basedOn w:val="Normal"/>
    <w:uiPriority w:val="1"/>
    <w:qFormat/>
    <w:pPr>
      <w:spacing w:line="216" w:lineRule="exact"/>
    </w:pPr>
  </w:style>
  <w:style w:type="character" w:styleId="CommentReference">
    <w:name w:val="annotation reference"/>
    <w:semiHidden/>
    <w:rsid w:val="007E69EC"/>
    <w:rPr>
      <w:sz w:val="16"/>
      <w:szCs w:val="16"/>
    </w:rPr>
  </w:style>
  <w:style w:type="paragraph" w:styleId="CommentText">
    <w:name w:val="annotation text"/>
    <w:basedOn w:val="Normal"/>
    <w:link w:val="CommentTextChar"/>
    <w:semiHidden/>
    <w:rsid w:val="007E69EC"/>
    <w:pPr>
      <w:widowControl/>
      <w:autoSpaceDE/>
      <w:autoSpaceDN/>
    </w:pPr>
    <w:rPr>
      <w:sz w:val="20"/>
      <w:szCs w:val="20"/>
    </w:rPr>
  </w:style>
  <w:style w:type="character" w:customStyle="1" w:styleId="CommentTextChar">
    <w:name w:val="Comment Text Char"/>
    <w:basedOn w:val="DefaultParagraphFont"/>
    <w:link w:val="CommentText"/>
    <w:semiHidden/>
    <w:rsid w:val="007E69E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C66A5"/>
    <w:pPr>
      <w:widowControl w:val="0"/>
      <w:autoSpaceDE w:val="0"/>
      <w:autoSpaceDN w:val="0"/>
    </w:pPr>
    <w:rPr>
      <w:b/>
      <w:bCs/>
    </w:rPr>
  </w:style>
  <w:style w:type="character" w:customStyle="1" w:styleId="CommentSubjectChar">
    <w:name w:val="Comment Subject Char"/>
    <w:basedOn w:val="CommentTextChar"/>
    <w:link w:val="CommentSubject"/>
    <w:uiPriority w:val="99"/>
    <w:semiHidden/>
    <w:rsid w:val="007C66A5"/>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C36CFE"/>
    <w:rPr>
      <w:color w:val="0000FF" w:themeColor="hyperlink"/>
      <w:u w:val="single"/>
    </w:rPr>
  </w:style>
  <w:style w:type="character" w:styleId="UnresolvedMention">
    <w:name w:val="Unresolved Mention"/>
    <w:basedOn w:val="DefaultParagraphFont"/>
    <w:uiPriority w:val="99"/>
    <w:semiHidden/>
    <w:unhideWhenUsed/>
    <w:rsid w:val="00C36CFE"/>
    <w:rPr>
      <w:color w:val="605E5C"/>
      <w:shd w:val="clear" w:color="auto" w:fill="E1DFDD"/>
    </w:rPr>
  </w:style>
  <w:style w:type="character" w:styleId="FollowedHyperlink">
    <w:name w:val="FollowedHyperlink"/>
    <w:basedOn w:val="DefaultParagraphFont"/>
    <w:uiPriority w:val="99"/>
    <w:semiHidden/>
    <w:unhideWhenUsed/>
    <w:rsid w:val="00E72CC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fda.gov/downloads/MedicalDevices/DeviceRegulationandGuidance/GuidanceDocuments/ucm110203.pdf" TargetMode="External" /><Relationship Id="rId5" Type="http://schemas.openxmlformats.org/officeDocument/2006/relationships/hyperlink" Target="http://www.fda.gov/" TargetMode="External" /><Relationship Id="rId6" Type="http://schemas.openxmlformats.org/officeDocument/2006/relationships/footer" Target="footer1.xml" /><Relationship Id="rId7" Type="http://schemas.openxmlformats.org/officeDocument/2006/relationships/hyperlink" Target="http://www.bls.gov/ooh/legal/lawyers.htm" TargetMode="External" /><Relationship Id="rId8" Type="http://schemas.openxmlformats.org/officeDocument/2006/relationships/hyperlink" Target="https://www.fda.gov/media/121408/download"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614</TotalTime>
  <Pages>8</Pages>
  <Words>2417</Words>
  <Characters>13780</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[Insert Title of Information Collection]</vt:lpstr>
    </vt:vector>
  </TitlesOfParts>
  <Company>US FDA</Company>
  <LinksUpToDate>false</LinksUpToDate>
  <CharactersWithSpaces>16165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Title of Information Collection]</dc:title>
  <dc:creator>jcapezzu</dc:creator>
  <cp:lastModifiedBy>Sanford, Amber</cp:lastModifiedBy>
  <cp:revision>9</cp:revision>
  <dcterms:created xsi:type="dcterms:W3CDTF">2022-09-08T19:59:00Z</dcterms:created>
  <dcterms:modified xsi:type="dcterms:W3CDTF">2022-09-09T19:00:00Z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2021-02-24T00:00:00Z</vt:filetime>
  </property>
  <property fmtid="{D5CDD505-2E9C-101B-9397-08002B2CF9AE}" pid="3" name="Creator">
    <vt:lpwstr>Acrobat PDFMaker 17 for Word</vt:lpwstr>
  </property>
  <property fmtid="{D5CDD505-2E9C-101B-9397-08002B2CF9AE}" pid="4" name="LastSaved">
    <vt:filetime>2022-07-25T00:00:00Z</vt:filetime>
  </property>
  <property fmtid="{D5CDD505-2E9C-101B-9397-08002B2CF9AE}" pid="5" name="Producer">
    <vt:lpwstr>Adobe PDF Library 15.0</vt:lpwstr>
  </property>
  <property fmtid="{D5CDD505-2E9C-101B-9397-08002B2CF9AE}" pid="6" name="SourceModified">
    <vt:lpwstr>D:20210224154829</vt:lpwstr>
  </property>
</Properties>
</file>