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3702" w14:paraId="7DF507A1" w14:textId="5080B934"/>
    <w:p w:rsidR="006E1123" w:rsidRPr="006E1123" w14:paraId="754DD77B" w14:textId="6E63A17A">
      <w:pPr>
        <w:rPr>
          <w:rFonts w:ascii="Times New Roman" w:hAnsi="Times New Roman" w:cs="Times New Roman"/>
          <w:sz w:val="24"/>
          <w:szCs w:val="24"/>
        </w:rPr>
      </w:pPr>
      <w:r w:rsidRPr="006E1123">
        <w:rPr>
          <w:rFonts w:ascii="Times New Roman" w:hAnsi="Times New Roman" w:cs="Times New Roman"/>
          <w:sz w:val="24"/>
          <w:szCs w:val="24"/>
        </w:rPr>
        <w:t>WHD has made non-substantive changes to the WH-380-E</w:t>
      </w:r>
      <w:r w:rsidR="00B5396E">
        <w:rPr>
          <w:rFonts w:ascii="Times New Roman" w:hAnsi="Times New Roman" w:cs="Times New Roman"/>
          <w:sz w:val="24"/>
          <w:szCs w:val="24"/>
        </w:rPr>
        <w:t>, Certification of Health Care Provider for Employee’s Serious Health Condition</w:t>
      </w:r>
      <w:r>
        <w:rPr>
          <w:rFonts w:ascii="Times New Roman" w:hAnsi="Times New Roman" w:cs="Times New Roman"/>
          <w:sz w:val="24"/>
          <w:szCs w:val="24"/>
        </w:rPr>
        <w:t xml:space="preserve"> </w:t>
      </w:r>
      <w:r w:rsidRPr="006E1123">
        <w:rPr>
          <w:rFonts w:ascii="Times New Roman" w:hAnsi="Times New Roman" w:cs="Times New Roman"/>
          <w:sz w:val="24"/>
          <w:szCs w:val="24"/>
        </w:rPr>
        <w:t xml:space="preserve">and </w:t>
      </w:r>
      <w:r>
        <w:rPr>
          <w:rFonts w:ascii="Times New Roman" w:hAnsi="Times New Roman" w:cs="Times New Roman"/>
          <w:sz w:val="24"/>
          <w:szCs w:val="24"/>
        </w:rPr>
        <w:t>the</w:t>
      </w:r>
      <w:r w:rsidRPr="006E1123">
        <w:rPr>
          <w:rFonts w:ascii="Times New Roman" w:hAnsi="Times New Roman" w:cs="Times New Roman"/>
          <w:sz w:val="24"/>
          <w:szCs w:val="24"/>
        </w:rPr>
        <w:t xml:space="preserve"> WH-380-F</w:t>
      </w:r>
      <w:r w:rsidR="00B5396E">
        <w:rPr>
          <w:rFonts w:ascii="Times New Roman" w:hAnsi="Times New Roman" w:cs="Times New Roman"/>
          <w:sz w:val="24"/>
          <w:szCs w:val="24"/>
        </w:rPr>
        <w:t>, Certification for a Family Member’s Serious Health Condition,</w:t>
      </w:r>
      <w:r w:rsidRPr="006E1123">
        <w:rPr>
          <w:rFonts w:ascii="Times New Roman" w:hAnsi="Times New Roman" w:cs="Times New Roman"/>
          <w:sz w:val="24"/>
          <w:szCs w:val="24"/>
        </w:rPr>
        <w:t xml:space="preserve"> to improve the accessibility of information when accessed with electronic reading aid devices. Changes include  change of text font, change from centered to left-justified subsection headers, and changes to reading order prompts. Additionally, use of bolding, underlining, and italics to feature text was removed throughout the two forms. These changes conform with section 508 compliance requirements.</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1123" w14:paraId="793F1D0C" w14:textId="61B151E5">
    <w:pPr>
      <w:pStyle w:val="Header"/>
    </w:pPr>
    <w:r>
      <w:t>Justification for Non-Material Change</w:t>
    </w:r>
  </w:p>
  <w:p w:rsidR="006E1123" w14:paraId="6A9FA30B" w14:textId="4D2945C0">
    <w:pPr>
      <w:pStyle w:val="Header"/>
    </w:pPr>
    <w:r>
      <w:t>OMB Control Number 1235-0003</w:t>
    </w:r>
  </w:p>
  <w:p w:rsidR="006E1123" w14:paraId="4365AF64" w14:textId="147A2ACA">
    <w:pPr>
      <w:pStyle w:val="Header"/>
    </w:pPr>
    <w:r>
      <w:t>The Family and Medical Leave Act of 1993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23"/>
    <w:rsid w:val="00575F24"/>
    <w:rsid w:val="006D301A"/>
    <w:rsid w:val="006E1123"/>
    <w:rsid w:val="007E54F0"/>
    <w:rsid w:val="00B0380F"/>
    <w:rsid w:val="00B1183F"/>
    <w:rsid w:val="00B5396E"/>
    <w:rsid w:val="00BC75D9"/>
    <w:rsid w:val="00CB37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924439"/>
  <w15:chartTrackingRefBased/>
  <w15:docId w15:val="{C56514A7-C9B6-4072-9F5B-3EC377AF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123"/>
  </w:style>
  <w:style w:type="paragraph" w:styleId="Footer">
    <w:name w:val="footer"/>
    <w:basedOn w:val="Normal"/>
    <w:link w:val="FooterChar"/>
    <w:uiPriority w:val="99"/>
    <w:unhideWhenUsed/>
    <w:rsid w:val="006E1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123"/>
  </w:style>
  <w:style w:type="paragraph" w:styleId="Revision">
    <w:name w:val="Revision"/>
    <w:hidden/>
    <w:uiPriority w:val="99"/>
    <w:semiHidden/>
    <w:rsid w:val="00B03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Waterman, Robert - WHD</cp:lastModifiedBy>
  <cp:revision>3</cp:revision>
  <dcterms:created xsi:type="dcterms:W3CDTF">2023-02-27T16:49:00Z</dcterms:created>
  <dcterms:modified xsi:type="dcterms:W3CDTF">2023-02-27T17:06:00Z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8b2ef-7ec2-484b-9195-1d837d645e4c_ActionId">
    <vt:lpwstr>5334e987-7ce4-43fd-a6bf-98bc88a89fb3</vt:lpwstr>
  </property>
  <property fmtid="{D5CDD505-2E9C-101B-9397-08002B2CF9AE}" pid="3" name="MSIP_Label_5d78b2ef-7ec2-484b-9195-1d837d645e4c_ContentBits">
    <vt:lpwstr>0</vt:lpwstr>
  </property>
  <property fmtid="{D5CDD505-2E9C-101B-9397-08002B2CF9AE}" pid="4" name="MSIP_Label_5d78b2ef-7ec2-484b-9195-1d837d645e4c_Enabled">
    <vt:lpwstr>true</vt:lpwstr>
  </property>
  <property fmtid="{D5CDD505-2E9C-101B-9397-08002B2CF9AE}" pid="5" name="MSIP_Label_5d78b2ef-7ec2-484b-9195-1d837d645e4c_Method">
    <vt:lpwstr>Standard</vt:lpwstr>
  </property>
  <property fmtid="{D5CDD505-2E9C-101B-9397-08002B2CF9AE}" pid="6" name="MSIP_Label_5d78b2ef-7ec2-484b-9195-1d837d645e4c_Name">
    <vt:lpwstr>General</vt:lpwstr>
  </property>
  <property fmtid="{D5CDD505-2E9C-101B-9397-08002B2CF9AE}" pid="7" name="MSIP_Label_5d78b2ef-7ec2-484b-9195-1d837d645e4c_SetDate">
    <vt:lpwstr>2023-02-27T16:42:45Z</vt:lpwstr>
  </property>
  <property fmtid="{D5CDD505-2E9C-101B-9397-08002B2CF9AE}" pid="8" name="MSIP_Label_5d78b2ef-7ec2-484b-9195-1d837d645e4c_SiteId">
    <vt:lpwstr>75a63054-7204-4e0c-9126-adab971d4aca</vt:lpwstr>
  </property>
</Properties>
</file>