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79B5" w:rsidRPr="00734B3C" w:rsidP="00BB6B79" w14:paraId="7CB946A0" w14:textId="02E9BCD6">
      <w:pPr>
        <w:jc w:val="center"/>
        <w:rPr>
          <w:rFonts w:ascii="Arial" w:hAnsi="Arial" w:cs="Arial"/>
          <w:b/>
          <w:i/>
          <w:sz w:val="44"/>
          <w:szCs w:val="44"/>
        </w:rPr>
      </w:pPr>
      <w:r>
        <w:rPr>
          <w:rFonts w:ascii="Arial" w:hAnsi="Arial" w:cs="Arial"/>
          <w:b/>
          <w:i/>
          <w:sz w:val="44"/>
          <w:szCs w:val="44"/>
        </w:rPr>
        <w:t xml:space="preserve">Attachment </w:t>
      </w:r>
      <w:r w:rsidR="004D6DFB">
        <w:rPr>
          <w:rFonts w:ascii="Arial" w:hAnsi="Arial" w:cs="Arial"/>
          <w:b/>
          <w:i/>
          <w:sz w:val="44"/>
          <w:szCs w:val="44"/>
        </w:rPr>
        <w:t>17</w:t>
      </w:r>
    </w:p>
    <w:p w:rsidR="00BB6B79" w:rsidP="00BB6B79" w14:paraId="2EABD1F2" w14:textId="757E756D">
      <w:pPr>
        <w:jc w:val="center"/>
        <w:rPr>
          <w:rFonts w:ascii="Arial" w:hAnsi="Arial" w:cs="Arial"/>
          <w:b/>
          <w:i/>
          <w:sz w:val="36"/>
          <w:szCs w:val="36"/>
        </w:rPr>
      </w:pPr>
      <w:r>
        <w:rPr>
          <w:rFonts w:ascii="Arial" w:hAnsi="Arial" w:cs="Arial"/>
          <w:b/>
          <w:i/>
          <w:sz w:val="36"/>
          <w:szCs w:val="36"/>
        </w:rPr>
        <w:t xml:space="preserve">24 Hour </w:t>
      </w:r>
      <w:r w:rsidR="009E5F70">
        <w:rPr>
          <w:rFonts w:ascii="Arial" w:hAnsi="Arial" w:cs="Arial"/>
          <w:b/>
          <w:i/>
          <w:sz w:val="36"/>
          <w:szCs w:val="36"/>
        </w:rPr>
        <w:t>Wearable Devices</w:t>
      </w:r>
      <w:r w:rsidR="00C879B5">
        <w:rPr>
          <w:rFonts w:ascii="Arial" w:hAnsi="Arial" w:cs="Arial"/>
          <w:b/>
          <w:i/>
          <w:sz w:val="36"/>
          <w:szCs w:val="36"/>
        </w:rPr>
        <w:t xml:space="preserve"> Pilot</w:t>
      </w:r>
    </w:p>
    <w:p w:rsidR="00C879B5" w:rsidRPr="003F70B6" w:rsidP="003F70B6" w14:paraId="246461B6" w14:textId="77777777">
      <w:pPr>
        <w:jc w:val="right"/>
        <w:rPr>
          <w:rFonts w:ascii="Arial" w:hAnsi="Arial" w:cs="Arial"/>
          <w:sz w:val="18"/>
          <w:szCs w:val="18"/>
        </w:rPr>
      </w:pPr>
      <w:r w:rsidRPr="003F70B6">
        <w:rPr>
          <w:rFonts w:ascii="Arial" w:hAnsi="Arial" w:cs="Arial"/>
          <w:sz w:val="18"/>
          <w:szCs w:val="18"/>
        </w:rPr>
        <w:t>Form Approved</w:t>
      </w:r>
    </w:p>
    <w:p w:rsidR="00C879B5" w:rsidRPr="003F70B6" w:rsidP="003F70B6" w14:paraId="3A053AF1" w14:textId="77777777">
      <w:pPr>
        <w:jc w:val="right"/>
        <w:rPr>
          <w:rFonts w:ascii="Arial" w:hAnsi="Arial" w:cs="Arial"/>
          <w:sz w:val="18"/>
          <w:szCs w:val="18"/>
        </w:rPr>
      </w:pPr>
      <w:r w:rsidRPr="003F70B6">
        <w:rPr>
          <w:rFonts w:ascii="Arial" w:hAnsi="Arial" w:cs="Arial"/>
          <w:sz w:val="18"/>
          <w:szCs w:val="18"/>
        </w:rPr>
        <w:t>OMB No. 0920-0950</w:t>
      </w:r>
    </w:p>
    <w:p w:rsidR="00BB6B79" w:rsidRPr="009239C9" w:rsidP="003F70B6" w14:paraId="10A20E0E" w14:textId="75B2EF63">
      <w:pPr>
        <w:jc w:val="right"/>
        <w:rPr>
          <w:rFonts w:ascii="Arial" w:hAnsi="Arial" w:cs="Arial"/>
          <w:b/>
          <w:sz w:val="36"/>
          <w:szCs w:val="36"/>
        </w:rPr>
      </w:pPr>
      <w:r w:rsidRPr="003F70B6">
        <w:rPr>
          <w:rFonts w:ascii="Arial" w:hAnsi="Arial" w:cs="Arial"/>
          <w:sz w:val="18"/>
          <w:szCs w:val="18"/>
        </w:rPr>
        <w:t>Exp. Date XX/XX/20XX</w:t>
      </w:r>
    </w:p>
    <w:p w:rsidR="009239C9" w:rsidRPr="009239C9" w:rsidP="009239C9" w14:paraId="3401DA19" w14:textId="570D8970">
      <w:pPr>
        <w:jc w:val="right"/>
        <w:rPr>
          <w:rFonts w:ascii="Arial" w:hAnsi="Arial" w:cs="Arial"/>
          <w:b/>
          <w:sz w:val="36"/>
          <w:szCs w:val="36"/>
        </w:rPr>
      </w:pPr>
    </w:p>
    <w:p w:rsidR="0008289B" w:rsidRPr="00844A25" w:rsidP="0008289B" w14:paraId="761C162F" w14:textId="7FB91A93">
      <w:pPr>
        <w:pBdr>
          <w:top w:val="single" w:sz="4" w:space="1" w:color="auto"/>
          <w:left w:val="single" w:sz="4" w:space="4" w:color="auto"/>
          <w:bottom w:val="single" w:sz="4" w:space="1" w:color="auto"/>
          <w:right w:val="single" w:sz="4" w:space="4" w:color="auto"/>
        </w:pBdr>
        <w:spacing w:before="60"/>
        <w:ind w:left="576"/>
        <w:rPr>
          <w:rFonts w:ascii="Calibri" w:hAnsi="Calibri" w:cs="Calibri"/>
          <w:b/>
          <w:bCs/>
          <w:szCs w:val="24"/>
        </w:rPr>
      </w:pPr>
      <w:r w:rsidRPr="00844A25">
        <w:rPr>
          <w:rFonts w:ascii="Calibri" w:hAnsi="Calibri" w:cs="Calibri"/>
          <w:b/>
          <w:bCs/>
          <w:szCs w:val="24"/>
        </w:rPr>
        <w:t xml:space="preserve">Notice </w:t>
      </w:r>
      <w:r w:rsidRPr="00844A25">
        <w:rPr>
          <w:rFonts w:ascii="Calibri" w:hAnsi="Calibri" w:cs="Calibri"/>
          <w:szCs w:val="24"/>
        </w:rPr>
        <w:t xml:space="preserve">– CDC estimates the average public reporting burden for this collection of information as </w:t>
      </w:r>
      <w:r>
        <w:rPr>
          <w:rFonts w:ascii="Calibri" w:hAnsi="Calibri" w:cs="Calibri"/>
          <w:szCs w:val="24"/>
        </w:rPr>
        <w:t>25 hours</w:t>
      </w:r>
      <w:r w:rsidRPr="00844A25">
        <w:rPr>
          <w:rFonts w:ascii="Calibri" w:hAnsi="Calibri" w:cs="Calibri"/>
          <w:szCs w:val="24"/>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08289B" w:rsidRPr="00844A25" w:rsidP="0008289B" w14:paraId="2E8C1052" w14:textId="77777777">
      <w:pPr>
        <w:pBdr>
          <w:top w:val="single" w:sz="4" w:space="1" w:color="auto"/>
          <w:left w:val="single" w:sz="4" w:space="4" w:color="auto"/>
          <w:bottom w:val="single" w:sz="4" w:space="1" w:color="auto"/>
          <w:right w:val="single" w:sz="4" w:space="4" w:color="auto"/>
        </w:pBdr>
        <w:spacing w:before="60"/>
        <w:ind w:left="576"/>
        <w:rPr>
          <w:rFonts w:ascii="Calibri" w:hAnsi="Calibri" w:cs="Calibri"/>
          <w:b/>
          <w:bCs/>
          <w:szCs w:val="24"/>
        </w:rPr>
      </w:pPr>
    </w:p>
    <w:p w:rsidR="0008289B" w:rsidRPr="00844A25" w:rsidP="0008289B" w14:paraId="4E5AEE62" w14:textId="481D344C">
      <w:pPr>
        <w:pBdr>
          <w:top w:val="single" w:sz="4" w:space="1" w:color="auto"/>
          <w:left w:val="single" w:sz="4" w:space="4" w:color="auto"/>
          <w:bottom w:val="single" w:sz="4" w:space="1" w:color="auto"/>
          <w:right w:val="single" w:sz="4" w:space="4" w:color="auto"/>
        </w:pBdr>
        <w:spacing w:before="60"/>
        <w:ind w:left="576"/>
        <w:rPr>
          <w:rFonts w:ascii="Calibri" w:hAnsi="Calibri" w:cs="Calibri"/>
          <w:szCs w:val="24"/>
        </w:rPr>
      </w:pPr>
      <w:r w:rsidRPr="00844A25">
        <w:rPr>
          <w:rFonts w:ascii="Calibri" w:hAnsi="Calibri" w:cs="Calibri"/>
          <w:b/>
          <w:bCs/>
          <w:szCs w:val="24"/>
        </w:rPr>
        <w:t>Assurance of Confidentiality</w:t>
      </w:r>
      <w:r w:rsidRPr="00844A25">
        <w:rPr>
          <w:rFonts w:ascii="Calibri" w:hAnsi="Calibri" w:cs="Calibri"/>
          <w:szCs w:val="24"/>
        </w:rPr>
        <w:t xml:space="preserve"> – </w:t>
      </w:r>
      <w:r w:rsidRPr="00844A25">
        <w:rPr>
          <w:rFonts w:ascii="Calibri" w:hAnsi="Calibri" w:cs="Calibri"/>
          <w:iCs/>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237BF3">
        <w:rPr>
          <w:rFonts w:ascii="Calibri" w:hAnsi="Calibri" w:cs="Calibri"/>
          <w:iCs/>
          <w:szCs w:val="24"/>
        </w:rPr>
        <w:t xml:space="preserve"> </w:t>
      </w:r>
      <w:r w:rsidRPr="00844A25">
        <w:rPr>
          <w:rFonts w:ascii="Calibri" w:hAnsi="Calibri" w:cs="Calibri"/>
          <w:iCs/>
          <w:szCs w:val="24"/>
        </w:rPr>
        <w:t>U.S.C. 242m</w:t>
      </w:r>
      <w:r w:rsidR="00496F72">
        <w:rPr>
          <w:rFonts w:ascii="Calibri" w:hAnsi="Calibri" w:cs="Calibri"/>
          <w:iCs/>
          <w:szCs w:val="24"/>
        </w:rPr>
        <w:t>(d)</w:t>
      </w:r>
      <w:r w:rsidRPr="00844A25">
        <w:rPr>
          <w:rFonts w:ascii="Calibri" w:hAnsi="Calibri" w:cs="Calibri"/>
          <w:iCs/>
          <w:szCs w:val="24"/>
        </w:rPr>
        <w:t>) and the Confidential Information Protection and Statistical Efficiency Act</w:t>
      </w:r>
      <w:r w:rsidR="00496F72">
        <w:rPr>
          <w:rFonts w:ascii="Calibri" w:hAnsi="Calibri" w:cs="Calibri"/>
          <w:iCs/>
          <w:szCs w:val="24"/>
        </w:rPr>
        <w:t xml:space="preserve"> of 2018</w:t>
      </w:r>
      <w:r w:rsidRPr="00844A25">
        <w:rPr>
          <w:rFonts w:ascii="Calibri" w:hAnsi="Calibri" w:cs="Calibri"/>
          <w:iCs/>
          <w:szCs w:val="24"/>
        </w:rPr>
        <w:t xml:space="preserve"> (</w:t>
      </w:r>
      <w:r w:rsidR="00496F72">
        <w:rPr>
          <w:rFonts w:ascii="Calibri" w:hAnsi="Calibri" w:cs="Calibri"/>
          <w:iCs/>
          <w:szCs w:val="24"/>
        </w:rPr>
        <w:t xml:space="preserve">CIPSEA </w:t>
      </w:r>
      <w:r w:rsidRPr="00844A25">
        <w:rPr>
          <w:rFonts w:ascii="Calibri" w:hAnsi="Calibri" w:cs="Calibri"/>
          <w:iCs/>
          <w:szCs w:val="24"/>
        </w:rPr>
        <w:t xml:space="preserve">Pub. L. No. 115-435, 132 Stat. 5529 § 302).  In accordance with CIPSEA, every NCHS employee, contractor, and agent has taken an oath and is subject to a jail term of up to five years, a fine of up to $250,000, or both if he </w:t>
      </w:r>
      <w:r w:rsidRPr="00844A25">
        <w:rPr>
          <w:rFonts w:ascii="Calibri" w:hAnsi="Calibri" w:cs="Calibri"/>
          <w:iCs/>
          <w:szCs w:val="24"/>
        </w:rPr>
        <w:t>or</w:t>
      </w:r>
      <w:r w:rsidRPr="00844A25">
        <w:rPr>
          <w:rFonts w:ascii="Calibri" w:hAnsi="Calibri" w:cs="Calibri"/>
          <w:iCs/>
          <w:szCs w:val="24"/>
        </w:rPr>
        <w:t xml:space="preserve"> she willfully discloses ANY identifiable information about you.</w:t>
      </w:r>
      <w:r w:rsidR="00496F72">
        <w:rPr>
          <w:rFonts w:ascii="Calibri" w:hAnsi="Calibri" w:cs="Calibri"/>
          <w:iCs/>
          <w:szCs w:val="24"/>
        </w:rPr>
        <w:t xml:space="preserve"> </w:t>
      </w:r>
      <w:r w:rsidRPr="00496F72" w:rsidR="00496F72">
        <w:rPr>
          <w:rFonts w:ascii="Calibri" w:hAnsi="Calibri" w:cs="Calibri"/>
          <w:iCs/>
          <w:szCs w:val="24"/>
        </w:rPr>
        <w:t>In addition to the above cited laws, NCHS complies with the Federal Cybersecurity Enhancement Act of 2015 (6 U.S.C. §§ 151 and 151 note) which protects Federal information systems from cybersecurity risks by screening their networks.</w:t>
      </w:r>
    </w:p>
    <w:p w:rsidR="00C12BC1" w:rsidP="00AB1AE7" w14:paraId="5B37C180" w14:textId="77777777">
      <w:pPr>
        <w:spacing w:line="360" w:lineRule="auto"/>
        <w:jc w:val="right"/>
      </w:pPr>
    </w:p>
    <w:p w:rsidR="001249C4" w:rsidRPr="00F15A5E" w14:paraId="68BE56DA" w14:textId="7568A888">
      <w:pPr>
        <w:spacing w:line="276" w:lineRule="auto"/>
        <w:rPr>
          <w:rFonts w:ascii="Arial" w:hAnsi="Arial" w:cs="Arial"/>
          <w:sz w:val="22"/>
          <w:szCs w:val="22"/>
        </w:rPr>
      </w:pPr>
      <w:r w:rsidRPr="00F15A5E">
        <w:rPr>
          <w:rFonts w:ascii="Arial" w:hAnsi="Arial" w:cs="Arial"/>
          <w:sz w:val="22"/>
          <w:szCs w:val="22"/>
        </w:rPr>
        <w:t xml:space="preserve">Up to </w:t>
      </w:r>
      <w:r w:rsidRPr="00F15A5E" w:rsidR="001A4470">
        <w:rPr>
          <w:rFonts w:ascii="Arial" w:hAnsi="Arial" w:cs="Arial"/>
          <w:sz w:val="22"/>
          <w:szCs w:val="22"/>
        </w:rPr>
        <w:t>1,0</w:t>
      </w:r>
      <w:r w:rsidRPr="00F15A5E" w:rsidR="001E7D82">
        <w:rPr>
          <w:rFonts w:ascii="Arial" w:hAnsi="Arial" w:cs="Arial"/>
          <w:sz w:val="22"/>
          <w:szCs w:val="22"/>
        </w:rPr>
        <w:t>00</w:t>
      </w:r>
      <w:r w:rsidRPr="00F15A5E" w:rsidR="00FA164E">
        <w:rPr>
          <w:rFonts w:ascii="Arial" w:hAnsi="Arial" w:cs="Arial"/>
          <w:sz w:val="22"/>
          <w:szCs w:val="22"/>
        </w:rPr>
        <w:t xml:space="preserve"> additional person</w:t>
      </w:r>
      <w:r w:rsidRPr="00F15A5E" w:rsidR="006540DB">
        <w:rPr>
          <w:rFonts w:ascii="Arial" w:hAnsi="Arial" w:cs="Arial"/>
          <w:sz w:val="22"/>
          <w:szCs w:val="22"/>
        </w:rPr>
        <w:t>s might participate in tests of</w:t>
      </w:r>
      <w:r w:rsidRPr="00F15A5E" w:rsidR="002B02A8">
        <w:rPr>
          <w:rFonts w:ascii="Arial" w:hAnsi="Arial" w:cs="Arial"/>
          <w:sz w:val="22"/>
          <w:szCs w:val="22"/>
        </w:rPr>
        <w:t xml:space="preserve"> </w:t>
      </w:r>
      <w:r w:rsidRPr="00F15A5E" w:rsidR="009E5F70">
        <w:rPr>
          <w:rFonts w:ascii="Arial" w:hAnsi="Arial" w:cs="Arial"/>
          <w:sz w:val="22"/>
          <w:szCs w:val="22"/>
        </w:rPr>
        <w:t>wearable devices, if budgeted, including</w:t>
      </w:r>
      <w:r w:rsidRPr="00F15A5E" w:rsidR="006540DB">
        <w:rPr>
          <w:rFonts w:ascii="Arial" w:hAnsi="Arial" w:cs="Arial"/>
          <w:sz w:val="22"/>
          <w:szCs w:val="22"/>
        </w:rPr>
        <w:t xml:space="preserve"> </w:t>
      </w:r>
      <w:r w:rsidRPr="00F15A5E" w:rsidR="002B02A8">
        <w:rPr>
          <w:rFonts w:ascii="Arial" w:hAnsi="Arial" w:cs="Arial"/>
          <w:sz w:val="22"/>
          <w:szCs w:val="22"/>
        </w:rPr>
        <w:t xml:space="preserve">devices worn for a </w:t>
      </w:r>
      <w:r w:rsidRPr="00F15A5E" w:rsidR="00883A50">
        <w:rPr>
          <w:rFonts w:ascii="Arial" w:hAnsi="Arial" w:cs="Arial"/>
          <w:sz w:val="22"/>
          <w:szCs w:val="22"/>
        </w:rPr>
        <w:t>24-hour</w:t>
      </w:r>
      <w:r w:rsidRPr="00F15A5E" w:rsidR="002B02A8">
        <w:rPr>
          <w:rFonts w:ascii="Arial" w:hAnsi="Arial" w:cs="Arial"/>
          <w:sz w:val="22"/>
          <w:szCs w:val="22"/>
        </w:rPr>
        <w:t xml:space="preserve"> period</w:t>
      </w:r>
      <w:r w:rsidRPr="00F15A5E" w:rsidR="00FA164E">
        <w:rPr>
          <w:rFonts w:ascii="Arial" w:hAnsi="Arial" w:cs="Arial"/>
          <w:sz w:val="22"/>
          <w:szCs w:val="22"/>
        </w:rPr>
        <w:t xml:space="preserve">.  </w:t>
      </w:r>
      <w:r w:rsidRPr="00F15A5E" w:rsidR="001A4470">
        <w:rPr>
          <w:rFonts w:ascii="Arial" w:hAnsi="Arial" w:cs="Arial"/>
          <w:sz w:val="22"/>
          <w:szCs w:val="22"/>
        </w:rPr>
        <w:t>Including</w:t>
      </w:r>
      <w:r w:rsidRPr="00F15A5E" w:rsidR="002B02A8">
        <w:rPr>
          <w:rFonts w:ascii="Arial" w:hAnsi="Arial" w:cs="Arial"/>
          <w:sz w:val="22"/>
          <w:szCs w:val="22"/>
        </w:rPr>
        <w:t xml:space="preserve"> time for providing instructions or conducting</w:t>
      </w:r>
      <w:r w:rsidRPr="00F15A5E" w:rsidR="001A4470">
        <w:rPr>
          <w:rFonts w:ascii="Arial" w:hAnsi="Arial" w:cs="Arial"/>
          <w:sz w:val="22"/>
          <w:szCs w:val="22"/>
        </w:rPr>
        <w:t xml:space="preserve"> end of project interviews etc.</w:t>
      </w:r>
      <w:r w:rsidRPr="00F15A5E" w:rsidR="002B02A8">
        <w:rPr>
          <w:rFonts w:ascii="Arial" w:hAnsi="Arial" w:cs="Arial"/>
          <w:sz w:val="22"/>
          <w:szCs w:val="22"/>
        </w:rPr>
        <w:t xml:space="preserve"> </w:t>
      </w:r>
      <w:r w:rsidRPr="00F15A5E" w:rsidR="001A4470">
        <w:rPr>
          <w:rFonts w:ascii="Arial" w:hAnsi="Arial" w:cs="Arial"/>
          <w:sz w:val="22"/>
          <w:szCs w:val="22"/>
        </w:rPr>
        <w:t xml:space="preserve">results in an </w:t>
      </w:r>
      <w:r w:rsidRPr="00F15A5E" w:rsidR="00FA164E">
        <w:rPr>
          <w:rFonts w:ascii="Arial" w:hAnsi="Arial" w:cs="Arial"/>
          <w:sz w:val="22"/>
          <w:szCs w:val="22"/>
        </w:rPr>
        <w:t>average burden</w:t>
      </w:r>
      <w:r w:rsidRPr="00F15A5E" w:rsidR="001A4470">
        <w:rPr>
          <w:rFonts w:ascii="Arial" w:hAnsi="Arial" w:cs="Arial"/>
          <w:sz w:val="22"/>
          <w:szCs w:val="22"/>
        </w:rPr>
        <w:t xml:space="preserve"> of 25 hours for these respondents.</w:t>
      </w:r>
    </w:p>
    <w:p w:rsidR="003D3581" w:rsidRPr="00F15A5E" w14:paraId="6916DEE8" w14:textId="62C4D154">
      <w:pPr>
        <w:spacing w:line="276" w:lineRule="auto"/>
        <w:rPr>
          <w:rFonts w:ascii="Arial" w:hAnsi="Arial" w:cs="Arial"/>
          <w:sz w:val="22"/>
          <w:szCs w:val="22"/>
        </w:rPr>
      </w:pPr>
    </w:p>
    <w:p w:rsidR="009E5F70" w:rsidRPr="00F15A5E" w:rsidP="0072495B" w14:paraId="34446569" w14:textId="77777777">
      <w:pPr>
        <w:spacing w:line="276" w:lineRule="auto"/>
        <w:rPr>
          <w:rFonts w:ascii="Arial" w:hAnsi="Arial" w:cs="Arial"/>
          <w:sz w:val="22"/>
          <w:szCs w:val="22"/>
        </w:rPr>
      </w:pPr>
      <w:r w:rsidRPr="00F15A5E">
        <w:rPr>
          <w:rFonts w:ascii="Arial" w:hAnsi="Arial" w:cs="Arial"/>
          <w:sz w:val="22"/>
          <w:szCs w:val="22"/>
        </w:rPr>
        <w:t xml:space="preserve">Wearable or mobile health data collection devices are increasingly being used in clinical and research environments as well as in personal settings. </w:t>
      </w:r>
      <w:r w:rsidRPr="00F15A5E" w:rsidR="006540DB">
        <w:rPr>
          <w:rFonts w:ascii="Arial" w:hAnsi="Arial" w:cs="Arial"/>
          <w:sz w:val="22"/>
          <w:szCs w:val="22"/>
        </w:rPr>
        <w:t>This project</w:t>
      </w:r>
      <w:r w:rsidRPr="00F15A5E">
        <w:rPr>
          <w:rFonts w:ascii="Arial" w:hAnsi="Arial" w:cs="Arial"/>
          <w:sz w:val="22"/>
          <w:szCs w:val="22"/>
        </w:rPr>
        <w:t xml:space="preserve"> would investigate the feasibility </w:t>
      </w:r>
      <w:r w:rsidRPr="00F15A5E" w:rsidR="006540DB">
        <w:rPr>
          <w:rFonts w:ascii="Arial" w:hAnsi="Arial" w:cs="Arial"/>
          <w:sz w:val="22"/>
          <w:szCs w:val="22"/>
        </w:rPr>
        <w:t>of incorporating wearable blood pressure</w:t>
      </w:r>
      <w:r w:rsidRPr="00F15A5E">
        <w:rPr>
          <w:rFonts w:ascii="Arial" w:hAnsi="Arial" w:cs="Arial"/>
          <w:sz w:val="22"/>
          <w:szCs w:val="22"/>
        </w:rPr>
        <w:t xml:space="preserve"> monitors among NHANES respondents. Before full implementation on the NHANES, information would be needed in several operational areas such as: measurement validity, data access and transfer, data storage, data processing, and acceptability to respondents.</w:t>
      </w:r>
      <w:r w:rsidRPr="00F15A5E">
        <w:rPr>
          <w:rFonts w:ascii="Arial" w:hAnsi="Arial" w:cs="Arial"/>
          <w:sz w:val="22"/>
          <w:szCs w:val="22"/>
        </w:rPr>
        <w:t xml:space="preserve"> The list of wearable health monitors that could be explored as </w:t>
      </w:r>
      <w:r w:rsidRPr="00F15A5E">
        <w:rPr>
          <w:rFonts w:ascii="Arial" w:hAnsi="Arial" w:cs="Arial"/>
          <w:sz w:val="22"/>
          <w:szCs w:val="22"/>
        </w:rPr>
        <w:t xml:space="preserve">potential data collection tools continues to grow. Possible measurements could </w:t>
      </w:r>
      <w:r w:rsidRPr="00F15A5E">
        <w:rPr>
          <w:rFonts w:ascii="Arial" w:hAnsi="Arial" w:cs="Arial"/>
          <w:sz w:val="22"/>
          <w:szCs w:val="22"/>
        </w:rPr>
        <w:t>include:</w:t>
      </w:r>
      <w:r w:rsidRPr="00F15A5E">
        <w:rPr>
          <w:rFonts w:ascii="Arial" w:hAnsi="Arial" w:cs="Arial"/>
          <w:sz w:val="22"/>
          <w:szCs w:val="22"/>
        </w:rPr>
        <w:t xml:space="preserve"> balance, cardiac rhythms, cortisol, physical activity, posture, sedentary behavior, sleep, blood pressure and weight etc. </w:t>
      </w:r>
    </w:p>
    <w:p w:rsidR="00FA164E" w:rsidRPr="00F15A5E" w14:paraId="2D7251D5" w14:textId="4F1A0526">
      <w:pPr>
        <w:spacing w:line="276" w:lineRule="auto"/>
        <w:rPr>
          <w:rFonts w:ascii="Arial" w:hAnsi="Arial" w:cs="Arial"/>
          <w:sz w:val="22"/>
          <w:szCs w:val="22"/>
        </w:rPr>
      </w:pPr>
      <w:r w:rsidRPr="00F15A5E">
        <w:rPr>
          <w:rFonts w:ascii="Arial" w:hAnsi="Arial" w:cs="Arial"/>
          <w:sz w:val="22"/>
          <w:szCs w:val="22"/>
        </w:rPr>
        <w:t xml:space="preserve"> </w:t>
      </w:r>
    </w:p>
    <w:p w:rsidR="009E5F70" w:rsidP="001A4470" w14:paraId="1A35E326" w14:textId="2057F2D6">
      <w:pPr>
        <w:spacing w:line="276" w:lineRule="auto"/>
        <w:rPr>
          <w:rFonts w:ascii="Arial" w:hAnsi="Arial" w:cs="Arial"/>
          <w:sz w:val="22"/>
          <w:szCs w:val="22"/>
        </w:rPr>
      </w:pPr>
    </w:p>
    <w:p w:rsidR="009E5F70" w:rsidP="001A4470" w14:paraId="690BC0E6" w14:textId="2B6DADC1">
      <w:pPr>
        <w:spacing w:line="276" w:lineRule="auto"/>
        <w:rPr>
          <w:rFonts w:ascii="Arial" w:hAnsi="Arial" w:cs="Arial"/>
          <w:sz w:val="22"/>
          <w:szCs w:val="22"/>
        </w:rPr>
      </w:pPr>
    </w:p>
    <w:p w:rsidR="009E5F70" w:rsidP="001A4470" w14:paraId="29AF955D" w14:textId="5001D8DE">
      <w:pPr>
        <w:spacing w:line="276" w:lineRule="auto"/>
        <w:rPr>
          <w:rFonts w:ascii="Arial" w:hAnsi="Arial" w:cs="Arial"/>
          <w:sz w:val="22"/>
          <w:szCs w:val="22"/>
        </w:rPr>
      </w:pPr>
    </w:p>
    <w:p w:rsidR="009E5F70" w:rsidP="001A4470" w14:paraId="71E98C72" w14:textId="27BDDC6A">
      <w:pPr>
        <w:spacing w:line="276" w:lineRule="auto"/>
        <w:rPr>
          <w:rFonts w:ascii="Arial" w:hAnsi="Arial" w:cs="Arial"/>
          <w:sz w:val="22"/>
          <w:szCs w:val="22"/>
        </w:rPr>
      </w:pPr>
    </w:p>
    <w:p w:rsidR="009E5F70" w:rsidRPr="001A4470" w:rsidP="009E5F70" w14:paraId="39BD90AC" w14:textId="77777777">
      <w:pPr>
        <w:spacing w:line="360" w:lineRule="auto"/>
        <w:rPr>
          <w:rFonts w:ascii="Arial" w:hAnsi="Arial" w:cs="Arial"/>
          <w:sz w:val="22"/>
          <w:szCs w:val="22"/>
        </w:rPr>
      </w:pPr>
    </w:p>
    <w:sectPr w:rsidSect="005134E0">
      <w:headerReference w:type="even" r:id="rId5"/>
      <w:headerReference w:type="default" r:id="rId6"/>
      <w:footerReference w:type="even" r:id="rId7"/>
      <w:footerReference w:type="default" r:id="rId8"/>
      <w:headerReference w:type="first" r:id="rId9"/>
      <w:footerReference w:type="first" r:id="rId10"/>
      <w:type w:val="oddPag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42E" w14:paraId="323CC9E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B542E" w14:paraId="6119E49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42E" w:rsidRPr="00ED0A66" w:rsidP="00ED0A66" w14:paraId="1FD7A342" w14:textId="2818FD52">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066A7C">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95B" w14:paraId="511113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95B" w14:paraId="5DB591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95B" w14:paraId="2DEF0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495B" w14:paraId="6127F7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start w:val="0"/>
      <w:numFmt w:val="decim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3">
    <w:nsid w:val="00A73030"/>
    <w:multiLevelType w:val="hybridMultilevel"/>
    <w:tmpl w:val="273690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3603358"/>
    <w:multiLevelType w:val="hybridMultilevel"/>
    <w:tmpl w:val="DAAE0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F4240B"/>
    <w:multiLevelType w:val="hybridMultilevel"/>
    <w:tmpl w:val="354C20B4"/>
    <w:lvl w:ilvl="0">
      <w:start w:val="1"/>
      <w:numFmt w:val="lowerLetter"/>
      <w:lvlText w:val="%1."/>
      <w:lvlJc w:val="left"/>
      <w:pPr>
        <w:tabs>
          <w:tab w:val="num" w:pos="2880"/>
        </w:tabs>
        <w:ind w:left="2880" w:hanging="360"/>
      </w:pPr>
      <w:rPr>
        <w:rFonts w:hint="default"/>
        <w:b w:val="0"/>
        <w:i w:val="0"/>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9C35FF"/>
    <w:multiLevelType w:val="hybridMultilevel"/>
    <w:tmpl w:val="59F45F5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nsid w:val="1B8036DD"/>
    <w:multiLevelType w:val="hybrid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2">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353D2D"/>
    <w:multiLevelType w:val="hybridMultilevel"/>
    <w:tmpl w:val="4FDE80FE"/>
    <w:lvl w:ilvl="0">
      <w:start w:val="0"/>
      <w:numFmt w:val="bullet"/>
      <w:lvlText w:val=""/>
      <w:lvlJc w:val="left"/>
      <w:pPr>
        <w:tabs>
          <w:tab w:val="num" w:pos="1521"/>
        </w:tabs>
        <w:ind w:left="1521" w:hanging="585"/>
      </w:pPr>
      <w:rPr>
        <w:rFonts w:ascii="Wingdings" w:eastAsia="Times New Roman" w:hAnsi="Wingdings" w:cs="Times New Roman"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8FD1DE9"/>
    <w:multiLevelType w:val="hybridMultilevel"/>
    <w:tmpl w:val="F946A5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4C772C8"/>
    <w:multiLevelType w:val="hybridMultilevel"/>
    <w:tmpl w:val="54B06D3E"/>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56B3F61"/>
    <w:multiLevelType w:val="hybridMultilevel"/>
    <w:tmpl w:val="57E2E46E"/>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Courier New" w:hAnsi="Courier New"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9BD6CB5"/>
    <w:multiLevelType w:val="hybridMultilevel"/>
    <w:tmpl w:val="4FC0D3A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E706CD"/>
    <w:multiLevelType w:val="hybridMultilevel"/>
    <w:tmpl w:val="688C2B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BF761E"/>
    <w:multiLevelType w:val="hybridMultilevel"/>
    <w:tmpl w:val="501E0932"/>
    <w:lvl w:ilvl="0">
      <w:start w:val="0"/>
      <w:numFmt w:val="bullet"/>
      <w:lvlText w:val=""/>
      <w:lvlJc w:val="left"/>
      <w:pPr>
        <w:tabs>
          <w:tab w:val="num" w:pos="945"/>
        </w:tabs>
        <w:ind w:left="945" w:hanging="585"/>
      </w:pPr>
      <w:rPr>
        <w:rFonts w:ascii="Wingdings" w:hAnsi="Wingdings"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E6F00CA"/>
    <w:multiLevelType w:val="hybridMultilevel"/>
    <w:tmpl w:val="AA088730"/>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2262094"/>
    <w:multiLevelType w:val="hybrid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8654658"/>
    <w:multiLevelType w:val="multilevel"/>
    <w:tmpl w:val="4FDE80FE"/>
    <w:lvl w:ilvl="0">
      <w:start w:va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CC74E3"/>
    <w:multiLevelType w:val="hybridMultilevel"/>
    <w:tmpl w:val="EEACE08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Courier New" w:hAnsi="Courier New"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BFA2AA7"/>
    <w:multiLevelType w:val="hybridMultilevel"/>
    <w:tmpl w:val="1BFE351A"/>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CCB0040"/>
    <w:multiLevelType w:val="hybridMultilevel"/>
    <w:tmpl w:val="832E03A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AD333B4"/>
    <w:multiLevelType w:val="hybridMultilevel"/>
    <w:tmpl w:val="7A220C7C"/>
    <w:lvl w:ilvl="0">
      <w:start w:val="0"/>
      <w:numFmt w:val="bullet"/>
      <w:lvlText w:val=""/>
      <w:lvlJc w:val="left"/>
      <w:pPr>
        <w:tabs>
          <w:tab w:val="num" w:pos="1305"/>
        </w:tabs>
        <w:ind w:left="1305" w:hanging="585"/>
      </w:pPr>
      <w:rPr>
        <w:rFonts w:ascii="Wingdings" w:hAnsi="Wingdings" w:cs="Times New Roman" w:hint="default"/>
        <w:sz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CDD772A"/>
    <w:multiLevelType w:val="hybridMultilevel"/>
    <w:tmpl w:val="B1A6C89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A7C"/>
    <w:rsid w:val="00066E0F"/>
    <w:rsid w:val="00072505"/>
    <w:rsid w:val="00074466"/>
    <w:rsid w:val="000745DC"/>
    <w:rsid w:val="000749DF"/>
    <w:rsid w:val="00074B49"/>
    <w:rsid w:val="00081AA1"/>
    <w:rsid w:val="0008289B"/>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45C7B"/>
    <w:rsid w:val="00153F2D"/>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4470"/>
    <w:rsid w:val="001A5B40"/>
    <w:rsid w:val="001A621C"/>
    <w:rsid w:val="001A62A0"/>
    <w:rsid w:val="001A6EE5"/>
    <w:rsid w:val="001B54F2"/>
    <w:rsid w:val="001C0BE1"/>
    <w:rsid w:val="001C28E8"/>
    <w:rsid w:val="001D4A0A"/>
    <w:rsid w:val="001E0C56"/>
    <w:rsid w:val="001E302C"/>
    <w:rsid w:val="001E4B1F"/>
    <w:rsid w:val="001E5CC6"/>
    <w:rsid w:val="001E74DE"/>
    <w:rsid w:val="001E7D82"/>
    <w:rsid w:val="001F2663"/>
    <w:rsid w:val="001F7959"/>
    <w:rsid w:val="00200F53"/>
    <w:rsid w:val="00203C58"/>
    <w:rsid w:val="0020459E"/>
    <w:rsid w:val="00204C71"/>
    <w:rsid w:val="0020671C"/>
    <w:rsid w:val="00211398"/>
    <w:rsid w:val="00220C1C"/>
    <w:rsid w:val="002216DE"/>
    <w:rsid w:val="00234CBA"/>
    <w:rsid w:val="00237BF3"/>
    <w:rsid w:val="0024566B"/>
    <w:rsid w:val="00246303"/>
    <w:rsid w:val="002466CE"/>
    <w:rsid w:val="00247228"/>
    <w:rsid w:val="00247A75"/>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02A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30C5C"/>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3F70B6"/>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00E"/>
    <w:rsid w:val="00475538"/>
    <w:rsid w:val="0047720D"/>
    <w:rsid w:val="00481836"/>
    <w:rsid w:val="00484CE3"/>
    <w:rsid w:val="004850F9"/>
    <w:rsid w:val="004872C8"/>
    <w:rsid w:val="00487D2E"/>
    <w:rsid w:val="00491B38"/>
    <w:rsid w:val="00493761"/>
    <w:rsid w:val="00493983"/>
    <w:rsid w:val="00495295"/>
    <w:rsid w:val="00496F72"/>
    <w:rsid w:val="004A4C32"/>
    <w:rsid w:val="004A58F9"/>
    <w:rsid w:val="004B1324"/>
    <w:rsid w:val="004B1F2B"/>
    <w:rsid w:val="004B4319"/>
    <w:rsid w:val="004B46D8"/>
    <w:rsid w:val="004B543E"/>
    <w:rsid w:val="004C1497"/>
    <w:rsid w:val="004C7FC1"/>
    <w:rsid w:val="004D394C"/>
    <w:rsid w:val="004D52CD"/>
    <w:rsid w:val="004D6DFB"/>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50F8B"/>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0DB"/>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2495B"/>
    <w:rsid w:val="00730763"/>
    <w:rsid w:val="00732913"/>
    <w:rsid w:val="00734B3C"/>
    <w:rsid w:val="00734FFE"/>
    <w:rsid w:val="007354E7"/>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4A25"/>
    <w:rsid w:val="00845061"/>
    <w:rsid w:val="0084717A"/>
    <w:rsid w:val="00847F5B"/>
    <w:rsid w:val="00852AA3"/>
    <w:rsid w:val="00866A96"/>
    <w:rsid w:val="008709AF"/>
    <w:rsid w:val="008733A5"/>
    <w:rsid w:val="00873940"/>
    <w:rsid w:val="00876964"/>
    <w:rsid w:val="00880844"/>
    <w:rsid w:val="00883A50"/>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57AF9"/>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5F70"/>
    <w:rsid w:val="009E66E6"/>
    <w:rsid w:val="009E7226"/>
    <w:rsid w:val="009F148B"/>
    <w:rsid w:val="009F18DD"/>
    <w:rsid w:val="009F1A71"/>
    <w:rsid w:val="009F2ADF"/>
    <w:rsid w:val="009F43F8"/>
    <w:rsid w:val="009F5377"/>
    <w:rsid w:val="009F7051"/>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85A52"/>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5BA"/>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879B5"/>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0EE5"/>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C7498"/>
    <w:rsid w:val="00DD03E9"/>
    <w:rsid w:val="00DD1438"/>
    <w:rsid w:val="00DD3102"/>
    <w:rsid w:val="00DD3D6B"/>
    <w:rsid w:val="00DD542E"/>
    <w:rsid w:val="00DE0570"/>
    <w:rsid w:val="00DE2443"/>
    <w:rsid w:val="00DE2CF0"/>
    <w:rsid w:val="00DE6E74"/>
    <w:rsid w:val="00DF052F"/>
    <w:rsid w:val="00DF2102"/>
    <w:rsid w:val="00DF47BA"/>
    <w:rsid w:val="00DF7D86"/>
    <w:rsid w:val="00E11803"/>
    <w:rsid w:val="00E12D4D"/>
    <w:rsid w:val="00E13765"/>
    <w:rsid w:val="00E13A69"/>
    <w:rsid w:val="00E17008"/>
    <w:rsid w:val="00E219DE"/>
    <w:rsid w:val="00E25711"/>
    <w:rsid w:val="00E34214"/>
    <w:rsid w:val="00E350C8"/>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15A5E"/>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3AF5"/>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12C0"/>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F05D7E"/>
  <w15:docId w15:val="{C3339005-D411-4E56-A990-97E4905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 w:type="paragraph" w:styleId="Revision">
    <w:name w:val="Revision"/>
    <w:hidden/>
    <w:uiPriority w:val="99"/>
    <w:semiHidden/>
    <w:rsid w:val="00C879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3F37-D737-4557-B89C-E5059690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Ogburn, Damon (CDC/DDPHSS/NCHS/DHNES)</cp:lastModifiedBy>
  <cp:revision>17</cp:revision>
  <cp:lastPrinted>2016-10-18T22:11:00Z</cp:lastPrinted>
  <dcterms:created xsi:type="dcterms:W3CDTF">2018-09-13T20:25:00Z</dcterms:created>
  <dcterms:modified xsi:type="dcterms:W3CDTF">2022-10-13T17:48:00Z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65ab8e56-5c83-4646-a039-e07fe3ffcd83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2020-10-29T23:19:17Z</vt:lpwstr>
  </property>
  <property fmtid="{D5CDD505-2E9C-101B-9397-08002B2CF9AE}" pid="8" name="MSIP_Label_7b94a7b8-f06c-4dfe-bdcc-9b548fd58c31_SiteId">
    <vt:lpwstr>9ce70869-60db-44fd-abe8-d2767077fc8f</vt:lpwstr>
  </property>
</Properties>
</file>