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1E4C" w:rsidP="009A6DCF" w:rsidRDefault="00A81E4C" w14:paraId="5A7ED816" w14:textId="77777777">
      <w:pPr>
        <w:pStyle w:val="Heading1"/>
        <w:numPr>
          <w:ilvl w:val="0"/>
          <w:numId w:val="0"/>
        </w:numPr>
        <w:rPr>
          <w:rFonts w:ascii="Arial Narrow" w:hAnsi="Arial Narrow" w:eastAsiaTheme="minorHAnsi" w:cstheme="minorBidi"/>
          <w:color w:val="000000"/>
          <w:sz w:val="24"/>
          <w:szCs w:val="22"/>
        </w:rPr>
      </w:pPr>
      <w:bookmarkStart w:name="_Ref447536811" w:id="0"/>
    </w:p>
    <w:p w:rsidR="00A81E4C" w:rsidP="00A81E4C" w:rsidRDefault="00A81E4C" w14:paraId="342429CD"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A81E4C" w:rsidP="00A81E4C" w:rsidRDefault="00A81E4C" w14:paraId="6A647E21" w14:textId="77777777">
              <w:pPr>
                <w:rPr>
                  <w:color w:val="0F202B"/>
                  <w:szCs w:val="20"/>
                </w:rPr>
              </w:pPr>
            </w:p>
            <w:p w:rsidR="00A81E4C" w:rsidP="00A81E4C" w:rsidRDefault="00A81E4C" w14:paraId="2C479DF8" w14:textId="7777777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5C77EF2A" wp14:anchorId="45D3768E">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A81E4C" w:rsidP="00EC6A60" w:rsidRDefault="00A81E4C" w14:paraId="130797A4" w14:textId="2A2E293B">
                                    <w:pPr>
                                      <w:pStyle w:val="ReportTitle"/>
                                      <w:ind w:left="504" w:hanging="504"/>
                                      <w:rPr>
                                        <w:i/>
                                      </w:rPr>
                                    </w:pPr>
                                    <w:bookmarkStart w:name="_Toc450924335" w:id="1"/>
                                    <w:bookmarkStart w:name="_Toc450924453" w:id="2"/>
                                    <w:bookmarkStart w:name="_Toc451527271" w:id="3"/>
                                    <w:bookmarkStart w:name="_Toc531775554" w:id="4"/>
                                    <w:r>
                                      <w:t xml:space="preserve">Appendix </w:t>
                                    </w:r>
                                    <w:r w:rsidR="004817C8">
                                      <w:t>J</w:t>
                                    </w:r>
                                    <w:r>
                                      <w:t xml:space="preserve">. </w:t>
                                    </w:r>
                                    <w:bookmarkEnd w:id="1"/>
                                    <w:bookmarkEnd w:id="2"/>
                                    <w:bookmarkEnd w:id="3"/>
                                    <w:bookmarkEnd w:id="4"/>
                                    <w:r>
                                      <w:t>Document Review Guide</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45D3768E">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A81E4C" w:rsidP="00EC6A60" w:rsidRDefault="00A81E4C" w14:paraId="130797A4" w14:textId="2A2E293B">
                              <w:pPr>
                                <w:pStyle w:val="ReportTitle"/>
                                <w:ind w:left="504" w:hanging="504"/>
                                <w:rPr>
                                  <w:i/>
                                </w:rPr>
                              </w:pPr>
                              <w:bookmarkStart w:name="_Toc450924335" w:id="5"/>
                              <w:bookmarkStart w:name="_Toc450924453" w:id="6"/>
                              <w:bookmarkStart w:name="_Toc451527271" w:id="7"/>
                              <w:bookmarkStart w:name="_Toc531775554" w:id="8"/>
                              <w:r>
                                <w:t xml:space="preserve">Appendix </w:t>
                              </w:r>
                              <w:r w:rsidR="004817C8">
                                <w:t>J</w:t>
                              </w:r>
                              <w:r>
                                <w:t xml:space="preserve">. </w:t>
                              </w:r>
                              <w:bookmarkEnd w:id="5"/>
                              <w:bookmarkEnd w:id="6"/>
                              <w:bookmarkEnd w:id="7"/>
                              <w:bookmarkEnd w:id="8"/>
                              <w:r>
                                <w:t>Document Review Guide</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000000"/>
                </w:rPr>
              </w:sdtEndPr>
              <w:sdtContent>
                <w:p w:rsidR="00A81E4C" w:rsidP="00A81E4C" w:rsidRDefault="00A81E4C" w14:paraId="5283EEBC"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A81E4C" w:rsidP="00A81E4C" w:rsidRDefault="00A81E4C" w14:paraId="2A6A929E" w14:textId="77777777">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81E4C" w:rsidP="00A81E4C" w:rsidRDefault="00A81E4C" w14:paraId="55877597" w14:textId="77777777">
                          <w:pPr>
                            <w:ind w:left="720"/>
                            <w:jc w:val="center"/>
                          </w:pPr>
                        </w:p>
                        <w:p w:rsidR="00A81E4C" w:rsidP="00A81E4C" w:rsidRDefault="00A81E4C" w14:paraId="48B6F28E" w14:textId="77777777">
                          <w:pPr>
                            <w:pStyle w:val="MEF-Bullets"/>
                            <w:numPr>
                              <w:ilvl w:val="0"/>
                              <w:numId w:val="0"/>
                            </w:numPr>
                            <w:ind w:left="216"/>
                          </w:pPr>
                        </w:p>
                        <w:p w:rsidR="00A81E4C" w:rsidP="00A81E4C" w:rsidRDefault="000331BD" w14:paraId="2D83FD1D" w14:textId="77777777">
                          <w:pPr>
                            <w:pStyle w:val="MEF-Bullets"/>
                            <w:numPr>
                              <w:ilvl w:val="0"/>
                              <w:numId w:val="0"/>
                            </w:numPr>
                          </w:pPr>
                        </w:p>
                      </w:sdtContent>
                    </w:sdt>
                  </w:sdtContent>
                </w:sdt>
              </w:sdtContent>
            </w:sdt>
          </w:sdtContent>
        </w:sdt>
        <w:p w:rsidR="00A81E4C" w:rsidP="00A81E4C" w:rsidRDefault="000331BD" w14:paraId="3B921EF9" w14:textId="77777777"/>
      </w:sdtContent>
    </w:sdt>
    <w:p w:rsidR="00A81E4C" w:rsidP="00A81E4C" w:rsidRDefault="00A81E4C" w14:paraId="6FBAFD56" w14:textId="77777777"/>
    <w:p w:rsidRPr="00B466E6" w:rsidR="00A81E4C" w:rsidP="00A81E4C" w:rsidRDefault="00A81E4C" w14:paraId="7395C5FF" w14:textId="77777777"/>
    <w:p w:rsidRPr="00B466E6" w:rsidR="00A81E4C" w:rsidP="00A81E4C" w:rsidRDefault="00A81E4C" w14:paraId="53D9CE48" w14:textId="77777777"/>
    <w:p w:rsidRPr="008B562F" w:rsidR="00A81E4C" w:rsidP="00A81E4C" w:rsidRDefault="00A81E4C" w14:paraId="65CB89BA" w14:textId="77777777"/>
    <w:p w:rsidRPr="00903BB5" w:rsidR="00A81E4C" w:rsidP="00A81E4C" w:rsidRDefault="00A81E4C" w14:paraId="4C6FA226"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A81E4C" w:rsidP="00A81E4C" w:rsidRDefault="00A81E4C" w14:paraId="71AC7620"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A81E4C" w:rsidP="00A81E4C" w:rsidRDefault="00A81E4C" w14:paraId="003CA02A"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A81E4C" w:rsidP="00A81E4C" w:rsidRDefault="00A81E4C" w14:paraId="30D92C86" w14:textId="77777777">
      <w:pPr>
        <w:pStyle w:val="TableText-IPR"/>
        <w:jc w:val="center"/>
        <w:rPr>
          <w:sz w:val="24"/>
          <w:szCs w:val="24"/>
        </w:rPr>
      </w:pPr>
      <w:r w:rsidRPr="00474DC9">
        <w:rPr>
          <w:sz w:val="24"/>
          <w:szCs w:val="24"/>
        </w:rPr>
        <w:t>Office of Policy Support</w:t>
      </w:r>
    </w:p>
    <w:p w:rsidRPr="00474DC9" w:rsidR="00A81E4C" w:rsidP="00A81E4C" w:rsidRDefault="00A81E4C" w14:paraId="168DCC2D" w14:textId="77777777">
      <w:pPr>
        <w:pStyle w:val="TableText-IPR"/>
        <w:jc w:val="center"/>
        <w:rPr>
          <w:sz w:val="24"/>
          <w:szCs w:val="24"/>
        </w:rPr>
      </w:pPr>
      <w:r w:rsidRPr="00474DC9">
        <w:rPr>
          <w:sz w:val="24"/>
          <w:szCs w:val="24"/>
        </w:rPr>
        <w:t>SNAP Research and Analysis Division</w:t>
      </w:r>
    </w:p>
    <w:p w:rsidRPr="00474DC9" w:rsidR="00A81E4C" w:rsidP="00A81E4C" w:rsidRDefault="00A81E4C" w14:paraId="58DEA4C0" w14:textId="77777777">
      <w:pPr>
        <w:pStyle w:val="TableText-IPR"/>
        <w:jc w:val="center"/>
        <w:rPr>
          <w:sz w:val="24"/>
          <w:szCs w:val="24"/>
        </w:rPr>
      </w:pPr>
      <w:r w:rsidRPr="00474DC9">
        <w:rPr>
          <w:sz w:val="24"/>
          <w:szCs w:val="24"/>
        </w:rPr>
        <w:t>Food and Nutrition Service</w:t>
      </w:r>
    </w:p>
    <w:p w:rsidRPr="00474DC9" w:rsidR="00A81E4C" w:rsidP="00A81E4C" w:rsidRDefault="00A81E4C" w14:paraId="706341BF" w14:textId="77777777">
      <w:pPr>
        <w:pStyle w:val="TableText-IPR"/>
        <w:jc w:val="center"/>
        <w:rPr>
          <w:sz w:val="24"/>
          <w:szCs w:val="24"/>
        </w:rPr>
      </w:pPr>
      <w:r w:rsidRPr="00474DC9">
        <w:rPr>
          <w:sz w:val="24"/>
          <w:szCs w:val="24"/>
        </w:rPr>
        <w:t>U.S. Department of Agriculture</w:t>
      </w:r>
    </w:p>
    <w:p w:rsidRPr="00474DC9" w:rsidR="00A81E4C" w:rsidP="00A81E4C" w:rsidRDefault="00A81E4C" w14:paraId="2ADE4116" w14:textId="77777777">
      <w:pPr>
        <w:pStyle w:val="TableText-IPR"/>
        <w:jc w:val="center"/>
        <w:rPr>
          <w:sz w:val="24"/>
          <w:szCs w:val="24"/>
        </w:rPr>
      </w:pPr>
      <w:r w:rsidRPr="00474DC9">
        <w:rPr>
          <w:sz w:val="24"/>
          <w:szCs w:val="24"/>
        </w:rPr>
        <w:t>1320 Braddock Place</w:t>
      </w:r>
    </w:p>
    <w:p w:rsidRPr="002D787C" w:rsidR="00A81E4C" w:rsidP="00A81E4C" w:rsidRDefault="00A81E4C" w14:paraId="2B73B6D8" w14:textId="77777777">
      <w:pPr>
        <w:pStyle w:val="TableText-IPR"/>
        <w:jc w:val="center"/>
        <w:rPr>
          <w:sz w:val="24"/>
          <w:szCs w:val="24"/>
          <w:lang w:val="es-ES"/>
        </w:rPr>
      </w:pPr>
      <w:r w:rsidRPr="002D787C">
        <w:rPr>
          <w:sz w:val="24"/>
          <w:szCs w:val="24"/>
          <w:lang w:val="es-ES"/>
        </w:rPr>
        <w:t>Alexandria, VA 22314</w:t>
      </w:r>
    </w:p>
    <w:p w:rsidRPr="002D787C" w:rsidR="00A81E4C" w:rsidP="00A81E4C" w:rsidRDefault="00A81E4C" w14:paraId="113A4BBF" w14:textId="77777777">
      <w:pPr>
        <w:pStyle w:val="TableText-IPR"/>
        <w:jc w:val="center"/>
        <w:rPr>
          <w:sz w:val="24"/>
          <w:szCs w:val="24"/>
          <w:lang w:val="es-ES"/>
        </w:rPr>
      </w:pPr>
      <w:r w:rsidRPr="002D787C">
        <w:rPr>
          <w:sz w:val="24"/>
          <w:szCs w:val="24"/>
          <w:lang w:val="es-ES"/>
        </w:rPr>
        <w:t>703.305.2640</w:t>
      </w:r>
    </w:p>
    <w:p w:rsidR="00A81E4C" w:rsidP="00A81E4C" w:rsidRDefault="000331BD" w14:paraId="0478989C" w14:textId="77777777">
      <w:pPr>
        <w:pStyle w:val="TableText-IPR"/>
        <w:jc w:val="center"/>
        <w:rPr>
          <w:sz w:val="24"/>
          <w:szCs w:val="24"/>
          <w:lang w:val="es-ES"/>
        </w:rPr>
      </w:pPr>
      <w:hyperlink w:history="1" r:id="rId11">
        <w:r w:rsidRPr="00122DF3" w:rsidR="00A81E4C">
          <w:rPr>
            <w:rStyle w:val="Hyperlink"/>
            <w:sz w:val="24"/>
            <w:szCs w:val="24"/>
            <w:lang w:val="es-ES"/>
          </w:rPr>
          <w:t>eric.williams@fns.usda.gov</w:t>
        </w:r>
      </w:hyperlink>
    </w:p>
    <w:p w:rsidRPr="00626EEF" w:rsidR="00A81E4C" w:rsidP="00A81E4C" w:rsidRDefault="00A81E4C" w14:paraId="21835152" w14:textId="77777777">
      <w:pPr>
        <w:spacing w:after="160" w:line="259" w:lineRule="auto"/>
        <w:rPr>
          <w:rFonts w:ascii="Calibri" w:hAnsi="Calibri" w:cs="Times New Roman" w:eastAsiaTheme="minorEastAsia"/>
          <w:color w:val="auto"/>
          <w:szCs w:val="24"/>
          <w:lang w:val="es-ES"/>
        </w:rPr>
      </w:pPr>
      <w:r>
        <w:rPr>
          <w:szCs w:val="24"/>
          <w:lang w:val="es-ES"/>
        </w:rPr>
        <w:br w:type="page"/>
      </w:r>
    </w:p>
    <w:sdt>
      <w:sdtPr>
        <w:rPr>
          <w:rFonts w:ascii="Arial Narrow" w:hAnsi="Arial Narrow" w:eastAsiaTheme="minorHAnsi" w:cstheme="minorBidi"/>
          <w:color w:val="000000"/>
          <w:sz w:val="24"/>
          <w:szCs w:val="22"/>
        </w:rPr>
        <w:id w:val="-1208250600"/>
        <w:docPartObj>
          <w:docPartGallery w:val="Cover Pages"/>
          <w:docPartUnique/>
        </w:docPartObj>
      </w:sdtPr>
      <w:sdtEndPr/>
      <w:sdtContent>
        <w:p w:rsidRPr="00557F96" w:rsidR="00557F96" w:rsidP="009A6DCF" w:rsidRDefault="00557F96" w14:paraId="28492AA0" w14:textId="4F34BAFA">
          <w:pPr>
            <w:pStyle w:val="Heading1"/>
            <w:numPr>
              <w:ilvl w:val="0"/>
              <w:numId w:val="0"/>
            </w:numPr>
          </w:pPr>
          <w:r>
            <w:t>Document Review Guide</w:t>
          </w:r>
        </w:p>
        <w:p w:rsidRPr="00BE204C" w:rsidR="00922B67" w:rsidP="00B26D64" w:rsidRDefault="00557F96" w14:paraId="5C80C891" w14:textId="154EC0CB">
          <w:pPr>
            <w:rPr>
              <w:szCs w:val="24"/>
            </w:rPr>
          </w:pPr>
          <w:r>
            <w:t xml:space="preserve">The document review involves a broad scan of publicly available and </w:t>
          </w:r>
          <w:r w:rsidR="00897441">
            <w:t>internal</w:t>
          </w:r>
          <w:r>
            <w:t xml:space="preserve"> documents from </w:t>
          </w:r>
          <w:r w:rsidRPr="00557F96">
            <w:t>the 50 States, the District of Columbia, the United States Virgin Islands, and Guam.</w:t>
          </w:r>
          <w:r>
            <w:t xml:space="preserve"> </w:t>
          </w:r>
          <w:r w:rsidRPr="00233443" w:rsidR="002E3F47">
            <w:rPr>
              <w:rFonts w:cs="Calibri"/>
              <w:szCs w:val="24"/>
            </w:rPr>
            <w:t>Although FNS provides guidelines to States on how to make these determinations, they are interested in understanding how States implement those guidelines.</w:t>
          </w:r>
          <w:r w:rsidR="002E3F47">
            <w:rPr>
              <w:rFonts w:cs="Calibri"/>
              <w:szCs w:val="24"/>
            </w:rPr>
            <w:t xml:space="preserve"> </w:t>
          </w:r>
          <w:r w:rsidR="00897441">
            <w:t>The purpose of th</w:t>
          </w:r>
          <w:r w:rsidR="002E3F47">
            <w:t>is</w:t>
          </w:r>
          <w:r w:rsidR="00897441">
            <w:t xml:space="preserve"> document review</w:t>
          </w:r>
          <w:r w:rsidR="00233A68">
            <w:t xml:space="preserve"> is </w:t>
          </w:r>
          <w:r w:rsidRPr="00233A68" w:rsidR="00233A68">
            <w:t xml:space="preserve">to </w:t>
          </w:r>
          <w:r w:rsidR="00D50620">
            <w:t xml:space="preserve">review the </w:t>
          </w:r>
          <w:r w:rsidR="00E33293">
            <w:t xml:space="preserve">documented </w:t>
          </w:r>
          <w:r w:rsidRPr="00233A68" w:rsidR="00233A68">
            <w:t xml:space="preserve">policies, guidelines, and procedures </w:t>
          </w:r>
          <w:r w:rsidR="002E3F47">
            <w:t>States</w:t>
          </w:r>
          <w:r w:rsidR="00D50620">
            <w:t xml:space="preserve"> </w:t>
          </w:r>
          <w:r w:rsidR="00E33293">
            <w:t xml:space="preserve">have </w:t>
          </w:r>
          <w:r w:rsidR="002E3F47">
            <w:t xml:space="preserve">for </w:t>
          </w:r>
          <w:r w:rsidRPr="00233A68" w:rsidR="00233A68">
            <w:t>making</w:t>
          </w:r>
          <w:r w:rsidR="00257879">
            <w:t xml:space="preserve"> </w:t>
          </w:r>
          <w:r w:rsidRPr="00233A68" w:rsidR="00233A68">
            <w:t>fitness for work determinations</w:t>
          </w:r>
          <w:r w:rsidR="00257879">
            <w:t>.</w:t>
          </w:r>
          <w:r w:rsidR="00C718D1">
            <w:t xml:space="preserve"> </w:t>
          </w:r>
        </w:p>
        <w:p w:rsidR="00290DF5" w:rsidP="00B26D64" w:rsidRDefault="00083900" w14:paraId="5C703761" w14:textId="0FAFBC51">
          <w:r>
            <w:t xml:space="preserve">This document presents guidance for reviewers on how to collect and record information from the documents </w:t>
          </w:r>
          <w:r w:rsidR="009A6DCF">
            <w:t>reviewed and</w:t>
          </w:r>
          <w:r w:rsidR="009E28C4">
            <w:t xml:space="preserve"> includes tips for searching for information efficiently. </w:t>
          </w:r>
          <w:r w:rsidR="00B26D64">
            <w:t xml:space="preserve">We anticipate that this guide will be a living document </w:t>
          </w:r>
          <w:r w:rsidR="00002B38">
            <w:t xml:space="preserve">that </w:t>
          </w:r>
          <w:r w:rsidR="0007586B">
            <w:t>will be revised as reviewers</w:t>
          </w:r>
          <w:r w:rsidR="00E74E64">
            <w:t xml:space="preserve"> </w:t>
          </w:r>
          <w:r w:rsidR="00B26D64">
            <w:t xml:space="preserve">gain </w:t>
          </w:r>
          <w:r w:rsidR="0007586B">
            <w:t>more experience</w:t>
          </w:r>
          <w:r w:rsidR="00002B38">
            <w:t xml:space="preserve">. </w:t>
          </w:r>
        </w:p>
        <w:p w:rsidR="00B26D64" w:rsidP="00B26D64" w:rsidRDefault="00290DF5" w14:paraId="18D2683E" w14:textId="11C72213">
          <w:r>
            <w:t xml:space="preserve">The same reviewer </w:t>
          </w:r>
          <w:r w:rsidR="00E335BD">
            <w:t xml:space="preserve">should </w:t>
          </w:r>
          <w:r>
            <w:t xml:space="preserve">review all documents for each State. </w:t>
          </w:r>
          <w:r w:rsidR="00B26D64">
            <w:t xml:space="preserve">For each State, </w:t>
          </w:r>
          <w:r w:rsidR="004205D8">
            <w:t xml:space="preserve">it is recommended that </w:t>
          </w:r>
          <w:r w:rsidR="005977C6">
            <w:t xml:space="preserve">the following documents </w:t>
          </w:r>
          <w:r w:rsidR="004205D8">
            <w:t xml:space="preserve">are reviewed in </w:t>
          </w:r>
          <w:r w:rsidR="00A170A7">
            <w:t>order</w:t>
          </w:r>
          <w:r w:rsidR="005977C6">
            <w:t>:</w:t>
          </w:r>
        </w:p>
        <w:p w:rsidRPr="00A170A7" w:rsidR="00A170A7" w:rsidP="00A170A7" w:rsidRDefault="00A170A7" w14:paraId="2749958B" w14:textId="77777777">
          <w:pPr>
            <w:pStyle w:val="ListParagraph"/>
            <w:numPr>
              <w:ilvl w:val="0"/>
              <w:numId w:val="36"/>
            </w:numPr>
            <w:rPr>
              <w:b/>
              <w:bCs/>
            </w:rPr>
          </w:pPr>
          <w:r w:rsidRPr="00A170A7">
            <w:rPr>
              <w:b/>
              <w:bCs/>
            </w:rPr>
            <w:t>SNAP program and policy manuals</w:t>
          </w:r>
        </w:p>
        <w:p w:rsidRPr="00A170A7" w:rsidR="00A170A7" w:rsidP="00A170A7" w:rsidRDefault="00A170A7" w14:paraId="4CFACC7D" w14:textId="77777777">
          <w:pPr>
            <w:pStyle w:val="ListParagraph"/>
            <w:numPr>
              <w:ilvl w:val="0"/>
              <w:numId w:val="36"/>
            </w:numPr>
            <w:rPr>
              <w:b/>
              <w:bCs/>
            </w:rPr>
          </w:pPr>
          <w:r w:rsidRPr="00A170A7">
            <w:rPr>
              <w:b/>
              <w:bCs/>
            </w:rPr>
            <w:t>SNAP E&amp;T State Plans</w:t>
          </w:r>
        </w:p>
        <w:p w:rsidR="00A170A7" w:rsidP="00A170A7" w:rsidRDefault="00A170A7" w14:paraId="4C83ACD4" w14:textId="77777777">
          <w:pPr>
            <w:pStyle w:val="ListParagraph"/>
            <w:numPr>
              <w:ilvl w:val="0"/>
              <w:numId w:val="36"/>
            </w:numPr>
          </w:pPr>
          <w:r w:rsidRPr="00A170A7">
            <w:rPr>
              <w:b/>
              <w:bCs/>
            </w:rPr>
            <w:t>Training materials and desk guides</w:t>
          </w:r>
          <w:r>
            <w:t xml:space="preserve"> for eligibility workers </w:t>
          </w:r>
        </w:p>
        <w:p w:rsidR="00A170A7" w:rsidP="00A170A7" w:rsidRDefault="00A170A7" w14:paraId="728A1D8D" w14:textId="2D4B0C49">
          <w:pPr>
            <w:pStyle w:val="ListParagraph"/>
            <w:numPr>
              <w:ilvl w:val="0"/>
              <w:numId w:val="36"/>
            </w:numPr>
          </w:pPr>
          <w:r>
            <w:t xml:space="preserve">We will also review </w:t>
          </w:r>
          <w:r w:rsidRPr="00A02528">
            <w:rPr>
              <w:b/>
              <w:bCs/>
            </w:rPr>
            <w:t>State websites</w:t>
          </w:r>
          <w:r>
            <w:t xml:space="preserve"> for documents about State policies and procedures, such as memos and news releases. For example, many States have posted guidance on changes made to the program </w:t>
          </w:r>
          <w:proofErr w:type="gramStart"/>
          <w:r>
            <w:t>as a result of</w:t>
          </w:r>
          <w:proofErr w:type="gramEnd"/>
          <w:r>
            <w:t xml:space="preserve"> the coronavirus pandemic.  </w:t>
          </w:r>
        </w:p>
        <w:p w:rsidR="00A170A7" w:rsidP="00A170A7" w:rsidRDefault="00A170A7" w14:paraId="335383D2" w14:textId="56DF18ED">
          <w:pPr>
            <w:pStyle w:val="ListParagraph"/>
            <w:numPr>
              <w:ilvl w:val="0"/>
              <w:numId w:val="36"/>
            </w:numPr>
          </w:pPr>
          <w:r w:rsidRPr="00A170A7">
            <w:rPr>
              <w:b/>
              <w:bCs/>
            </w:rPr>
            <w:t>Other relevant documents</w:t>
          </w:r>
          <w:r w:rsidRPr="00A170A7">
            <w:t xml:space="preserve"> </w:t>
          </w:r>
          <w:r>
            <w:t>used to communicate policy changes or notices to SNAP staff and participants, such as state letters, notices, and forms.</w:t>
          </w:r>
          <w:r w:rsidR="004C0279">
            <w:t xml:space="preserve"> We will also </w:t>
          </w:r>
          <w:r w:rsidR="00C821A6">
            <w:t>review</w:t>
          </w:r>
          <w:r w:rsidRPr="00DD51A8" w:rsidR="00AC7EA0">
            <w:t xml:space="preserve"> notices that States are currently required to provide to their clients about the work requirements they might be subject to.</w:t>
          </w:r>
        </w:p>
        <w:p w:rsidR="005B15C2" w:rsidP="006F154F" w:rsidRDefault="005B15C2" w14:paraId="61B87C26" w14:textId="66572C7B">
          <w:r>
            <w:t>We will also review</w:t>
          </w:r>
          <w:r w:rsidRPr="00B61455">
            <w:t xml:space="preserve"> the </w:t>
          </w:r>
          <w:r w:rsidRPr="00B61455" w:rsidR="006765B6">
            <w:rPr>
              <w:b/>
              <w:bCs/>
            </w:rPr>
            <w:t xml:space="preserve">FNS website for </w:t>
          </w:r>
          <w:r w:rsidRPr="00B61455" w:rsidR="005965B8">
            <w:rPr>
              <w:b/>
              <w:bCs/>
            </w:rPr>
            <w:t xml:space="preserve">information on </w:t>
          </w:r>
          <w:r w:rsidRPr="00B61455">
            <w:rPr>
              <w:b/>
              <w:bCs/>
            </w:rPr>
            <w:t>waivers</w:t>
          </w:r>
          <w:r>
            <w:t xml:space="preserve"> granted to States to temporarily waive the ABAWD time limit in the entire State or areas of the State with high unemployment rates or an insufficient number of jobs.</w:t>
          </w:r>
          <w:r w:rsidR="009D2C10">
            <w:t xml:space="preserve"> As the</w:t>
          </w:r>
          <w:r w:rsidR="00AB3B2F">
            <w:t xml:space="preserve"> notices on the FNS website contain information </w:t>
          </w:r>
          <w:r w:rsidR="009C2AC9">
            <w:t>on waiver status by</w:t>
          </w:r>
          <w:r w:rsidR="00597A65">
            <w:t xml:space="preserve"> fiscal quarter, for all</w:t>
          </w:r>
          <w:r w:rsidR="009C2AC9">
            <w:t xml:space="preserve"> State</w:t>
          </w:r>
          <w:r w:rsidR="00597A65">
            <w:t>s</w:t>
          </w:r>
          <w:r w:rsidR="009C2AC9">
            <w:t xml:space="preserve"> </w:t>
          </w:r>
          <w:r w:rsidR="00597A65">
            <w:t xml:space="preserve">that </w:t>
          </w:r>
          <w:r w:rsidR="00113488">
            <w:t xml:space="preserve">have the waiver, only one reviewer will </w:t>
          </w:r>
          <w:r w:rsidR="001E1FD6">
            <w:t xml:space="preserve">be needed to review the information </w:t>
          </w:r>
          <w:r w:rsidR="00662FFB">
            <w:t>on ABAWD waivers</w:t>
          </w:r>
          <w:r w:rsidR="00113488">
            <w:t xml:space="preserve">. </w:t>
          </w:r>
          <w:r w:rsidRPr="00062422" w:rsidR="00FF6D68">
            <w:t xml:space="preserve">The </w:t>
          </w:r>
          <w:r w:rsidRPr="00062422" w:rsidR="00F61F92">
            <w:t xml:space="preserve">study </w:t>
          </w:r>
          <w:r w:rsidRPr="00062422" w:rsidR="00FF6D68">
            <w:t xml:space="preserve">team will select a reviewer </w:t>
          </w:r>
          <w:r w:rsidRPr="00062422" w:rsidR="00050E5A">
            <w:t xml:space="preserve">for this task </w:t>
          </w:r>
          <w:r w:rsidRPr="00062422" w:rsidR="00FF6D68">
            <w:t xml:space="preserve">after all data </w:t>
          </w:r>
          <w:r w:rsidRPr="00062422" w:rsidR="00153EC6">
            <w:t>collectors are trained.</w:t>
          </w:r>
        </w:p>
        <w:p w:rsidR="00AD14C7" w:rsidP="00AD14C7" w:rsidRDefault="006D16AE" w14:paraId="47C907F3" w14:textId="49676ABC">
          <w:r w:rsidRPr="002B3E23">
            <w:t>Information collected from the plans will be collected in an Excel database that will reside on a shared drive that all reviewers have access to.</w:t>
          </w:r>
          <w:r w:rsidRPr="002B3E23" w:rsidR="008F4F3A">
            <w:t xml:space="preserve"> </w:t>
          </w:r>
          <w:r w:rsidR="00BE204C">
            <w:t xml:space="preserve">The </w:t>
          </w:r>
          <w:r w:rsidR="00B87525">
            <w:t xml:space="preserve">information will be checked for quality and accuracy </w:t>
          </w:r>
          <w:r w:rsidR="00AD14C7">
            <w:t>through the following ways</w:t>
          </w:r>
          <w:r w:rsidR="00DB46C2">
            <w:t>:</w:t>
          </w:r>
        </w:p>
        <w:p w:rsidRPr="00523FFF" w:rsidR="00BB773D" w:rsidP="00F30842" w:rsidRDefault="00EC0246" w14:paraId="1EC89CDD" w14:textId="28F57796">
          <w:pPr>
            <w:pStyle w:val="ListParagraph"/>
            <w:numPr>
              <w:ilvl w:val="0"/>
              <w:numId w:val="51"/>
            </w:numPr>
            <w:rPr>
              <w:sz w:val="28"/>
              <w:szCs w:val="24"/>
            </w:rPr>
          </w:pPr>
          <w:r>
            <w:rPr>
              <w:rFonts w:eastAsia="Times New Roman" w:cs="Calibri"/>
              <w:color w:val="auto"/>
              <w:szCs w:val="24"/>
            </w:rPr>
            <w:t>Two senior members of the study team will pilot</w:t>
          </w:r>
          <w:r w:rsidR="005256AB">
            <w:rPr>
              <w:rFonts w:eastAsia="Times New Roman" w:cs="Calibri"/>
              <w:color w:val="auto"/>
              <w:szCs w:val="24"/>
            </w:rPr>
            <w:t xml:space="preserve"> the document review </w:t>
          </w:r>
          <w:r w:rsidR="00143425">
            <w:rPr>
              <w:rFonts w:eastAsia="Times New Roman" w:cs="Calibri"/>
              <w:color w:val="auto"/>
              <w:szCs w:val="24"/>
            </w:rPr>
            <w:t xml:space="preserve">with </w:t>
          </w:r>
          <w:r w:rsidR="005F7854">
            <w:rPr>
              <w:rFonts w:eastAsia="Times New Roman" w:cs="Calibri"/>
              <w:color w:val="auto"/>
              <w:szCs w:val="24"/>
            </w:rPr>
            <w:t>publicly available documents from two of the selected case study states</w:t>
          </w:r>
          <w:r w:rsidR="00143425">
            <w:rPr>
              <w:rFonts w:eastAsia="Times New Roman" w:cs="Calibri"/>
              <w:color w:val="auto"/>
              <w:szCs w:val="24"/>
            </w:rPr>
            <w:t>.</w:t>
          </w:r>
          <w:r w:rsidR="006E28A1">
            <w:rPr>
              <w:rFonts w:eastAsia="Times New Roman" w:cs="Calibri"/>
              <w:color w:val="auto"/>
              <w:szCs w:val="24"/>
            </w:rPr>
            <w:t xml:space="preserve"> </w:t>
          </w:r>
          <w:r w:rsidR="00143425">
            <w:rPr>
              <w:rFonts w:eastAsia="Times New Roman" w:cs="Calibri"/>
              <w:color w:val="auto"/>
              <w:szCs w:val="24"/>
            </w:rPr>
            <w:t xml:space="preserve">They will </w:t>
          </w:r>
          <w:r w:rsidR="006E28A1">
            <w:rPr>
              <w:rFonts w:eastAsia="Times New Roman" w:cs="Calibri"/>
              <w:color w:val="auto"/>
              <w:szCs w:val="24"/>
            </w:rPr>
            <w:t xml:space="preserve">review the documents, </w:t>
          </w:r>
          <w:r w:rsidR="00A94C0C">
            <w:rPr>
              <w:rFonts w:eastAsia="Times New Roman" w:cs="Calibri"/>
              <w:color w:val="auto"/>
              <w:szCs w:val="24"/>
            </w:rPr>
            <w:t xml:space="preserve">outline the relevant information that can be found in each document, </w:t>
          </w:r>
          <w:r w:rsidR="00B50CC7">
            <w:rPr>
              <w:rFonts w:eastAsia="Times New Roman" w:cs="Calibri"/>
              <w:color w:val="auto"/>
              <w:szCs w:val="24"/>
            </w:rPr>
            <w:t>and</w:t>
          </w:r>
          <w:r w:rsidR="00BF3346">
            <w:rPr>
              <w:rFonts w:eastAsia="Times New Roman" w:cs="Calibri"/>
              <w:color w:val="auto"/>
              <w:szCs w:val="24"/>
            </w:rPr>
            <w:t xml:space="preserve"> note areas where the document review process can be improved.</w:t>
          </w:r>
          <w:r w:rsidR="00A94C0C">
            <w:rPr>
              <w:rFonts w:eastAsia="Times New Roman" w:cs="Calibri"/>
              <w:color w:val="auto"/>
              <w:szCs w:val="24"/>
            </w:rPr>
            <w:t xml:space="preserve"> </w:t>
          </w:r>
        </w:p>
        <w:p w:rsidRPr="00523FFF" w:rsidR="00AD14C7" w:rsidP="00523FFF" w:rsidRDefault="00552F2D" w14:paraId="3CDC0A91" w14:textId="591DB4B2">
          <w:pPr>
            <w:pStyle w:val="ListParagraph"/>
            <w:numPr>
              <w:ilvl w:val="0"/>
              <w:numId w:val="51"/>
            </w:numPr>
            <w:rPr>
              <w:sz w:val="28"/>
              <w:szCs w:val="24"/>
            </w:rPr>
          </w:pPr>
          <w:r>
            <w:rPr>
              <w:rFonts w:eastAsia="Times New Roman" w:cs="Calibri"/>
              <w:color w:val="auto"/>
              <w:szCs w:val="24"/>
            </w:rPr>
            <w:t xml:space="preserve">The study team </w:t>
          </w:r>
          <w:r w:rsidRPr="002427D3" w:rsidR="00143425">
            <w:rPr>
              <w:rFonts w:eastAsia="Times New Roman" w:cs="Calibri"/>
              <w:color w:val="auto"/>
              <w:szCs w:val="24"/>
            </w:rPr>
            <w:t>will</w:t>
          </w:r>
          <w:r>
            <w:rPr>
              <w:rFonts w:eastAsia="Times New Roman" w:cs="Calibri"/>
              <w:color w:val="auto"/>
              <w:szCs w:val="24"/>
            </w:rPr>
            <w:t xml:space="preserve"> conduct</w:t>
          </w:r>
          <w:r w:rsidRPr="002427D3" w:rsidR="00143425">
            <w:rPr>
              <w:rFonts w:eastAsia="Times New Roman" w:cs="Calibri"/>
              <w:color w:val="auto"/>
              <w:szCs w:val="24"/>
            </w:rPr>
            <w:t xml:space="preserve"> </w:t>
          </w:r>
          <w:r w:rsidRPr="00B50CC7" w:rsidR="0060696F">
            <w:rPr>
              <w:rFonts w:eastAsia="Times New Roman" w:cs="Calibri"/>
              <w:color w:val="auto"/>
              <w:szCs w:val="24"/>
            </w:rPr>
            <w:t xml:space="preserve">random spot checks </w:t>
          </w:r>
          <w:r w:rsidRPr="00E771AF" w:rsidR="0060696F">
            <w:rPr>
              <w:rFonts w:eastAsia="Times New Roman" w:cs="Calibri"/>
              <w:color w:val="auto"/>
              <w:szCs w:val="24"/>
            </w:rPr>
            <w:t>of the</w:t>
          </w:r>
          <w:r w:rsidR="006E2D51">
            <w:rPr>
              <w:rFonts w:eastAsia="Times New Roman" w:cs="Calibri"/>
              <w:color w:val="auto"/>
              <w:szCs w:val="24"/>
            </w:rPr>
            <w:t xml:space="preserve"> information collected in the database</w:t>
          </w:r>
          <w:r w:rsidRPr="00D238CD" w:rsidR="002427D3">
            <w:rPr>
              <w:rFonts w:eastAsia="Times New Roman" w:cs="Calibri"/>
              <w:color w:val="auto"/>
              <w:szCs w:val="24"/>
            </w:rPr>
            <w:t xml:space="preserve"> when we </w:t>
          </w:r>
          <w:r w:rsidRPr="004D09A2" w:rsidR="002427D3">
            <w:rPr>
              <w:rFonts w:eastAsia="Times New Roman" w:cs="Calibri"/>
              <w:color w:val="auto"/>
              <w:szCs w:val="24"/>
            </w:rPr>
            <w:t>have completed the document review</w:t>
          </w:r>
          <w:r w:rsidR="00663C6A">
            <w:rPr>
              <w:rFonts w:eastAsia="Times New Roman" w:cs="Calibri"/>
              <w:color w:val="auto"/>
              <w:szCs w:val="24"/>
            </w:rPr>
            <w:t xml:space="preserve"> and survey</w:t>
          </w:r>
          <w:r w:rsidR="00882E22">
            <w:rPr>
              <w:rFonts w:eastAsia="Times New Roman" w:cs="Calibri"/>
              <w:color w:val="auto"/>
              <w:szCs w:val="24"/>
            </w:rPr>
            <w:t xml:space="preserve">. </w:t>
          </w:r>
          <w:r w:rsidR="000A4C5F">
            <w:rPr>
              <w:rFonts w:eastAsia="Times New Roman" w:cs="Calibri"/>
              <w:color w:val="auto"/>
              <w:szCs w:val="24"/>
            </w:rPr>
            <w:t>The topics of some</w:t>
          </w:r>
          <w:r w:rsidR="00882E22">
            <w:rPr>
              <w:rFonts w:eastAsia="Times New Roman" w:cs="Calibri"/>
              <w:color w:val="auto"/>
              <w:szCs w:val="24"/>
            </w:rPr>
            <w:t xml:space="preserve"> </w:t>
          </w:r>
          <w:r w:rsidR="000A4C5F">
            <w:rPr>
              <w:rFonts w:eastAsia="Times New Roman" w:cs="Calibri"/>
              <w:color w:val="auto"/>
              <w:szCs w:val="24"/>
            </w:rPr>
            <w:t xml:space="preserve">of the </w:t>
          </w:r>
          <w:r w:rsidR="00882E22">
            <w:rPr>
              <w:rFonts w:eastAsia="Times New Roman" w:cs="Calibri"/>
              <w:color w:val="auto"/>
              <w:szCs w:val="24"/>
            </w:rPr>
            <w:t xml:space="preserve">survey </w:t>
          </w:r>
          <w:r w:rsidR="000A4C5F">
            <w:rPr>
              <w:rFonts w:eastAsia="Times New Roman" w:cs="Calibri"/>
              <w:color w:val="auto"/>
              <w:szCs w:val="24"/>
            </w:rPr>
            <w:t xml:space="preserve">questions overlap with </w:t>
          </w:r>
          <w:r w:rsidR="003308BD">
            <w:rPr>
              <w:rFonts w:eastAsia="Times New Roman" w:cs="Calibri"/>
              <w:color w:val="auto"/>
              <w:szCs w:val="24"/>
            </w:rPr>
            <w:t xml:space="preserve">the topics in the document review. </w:t>
          </w:r>
          <w:r w:rsidRPr="00D238CD" w:rsidR="002427D3">
            <w:rPr>
              <w:rFonts w:eastAsia="Times New Roman" w:cs="Calibri"/>
              <w:color w:val="auto"/>
              <w:szCs w:val="24"/>
            </w:rPr>
            <w:t xml:space="preserve">We will </w:t>
          </w:r>
          <w:r w:rsidR="002427D3">
            <w:rPr>
              <w:rFonts w:eastAsia="Times New Roman" w:cs="Calibri"/>
              <w:color w:val="auto"/>
              <w:szCs w:val="24"/>
            </w:rPr>
            <w:t>compar</w:t>
          </w:r>
          <w:r w:rsidR="003308BD">
            <w:rPr>
              <w:rFonts w:eastAsia="Times New Roman" w:cs="Calibri"/>
              <w:color w:val="auto"/>
              <w:szCs w:val="24"/>
            </w:rPr>
            <w:t>e</w:t>
          </w:r>
          <w:r w:rsidR="002427D3">
            <w:rPr>
              <w:rFonts w:eastAsia="Times New Roman" w:cs="Calibri"/>
              <w:color w:val="auto"/>
              <w:szCs w:val="24"/>
            </w:rPr>
            <w:t xml:space="preserve"> </w:t>
          </w:r>
          <w:r w:rsidR="008C5B97">
            <w:rPr>
              <w:rFonts w:eastAsia="Times New Roman" w:cs="Calibri"/>
              <w:color w:val="auto"/>
              <w:szCs w:val="24"/>
            </w:rPr>
            <w:t>information collected</w:t>
          </w:r>
          <w:r w:rsidRPr="00523FFF" w:rsidR="00275010">
            <w:rPr>
              <w:rFonts w:eastAsia="Times New Roman" w:cs="Calibri"/>
              <w:color w:val="auto"/>
              <w:szCs w:val="24"/>
            </w:rPr>
            <w:t xml:space="preserve"> from </w:t>
          </w:r>
          <w:r w:rsidRPr="00523FFF" w:rsidR="002427D3">
            <w:rPr>
              <w:rFonts w:eastAsia="Times New Roman" w:cs="Calibri"/>
              <w:color w:val="auto"/>
              <w:szCs w:val="24"/>
            </w:rPr>
            <w:t xml:space="preserve">the </w:t>
          </w:r>
          <w:r w:rsidRPr="00523FFF" w:rsidR="00275010">
            <w:rPr>
              <w:rFonts w:eastAsia="Times New Roman" w:cs="Calibri"/>
              <w:color w:val="auto"/>
              <w:szCs w:val="24"/>
            </w:rPr>
            <w:t xml:space="preserve">document review </w:t>
          </w:r>
          <w:r w:rsidR="008C5B97">
            <w:rPr>
              <w:rFonts w:eastAsia="Times New Roman" w:cs="Calibri"/>
              <w:color w:val="auto"/>
              <w:szCs w:val="24"/>
            </w:rPr>
            <w:t>with responses to the</w:t>
          </w:r>
          <w:r w:rsidRPr="00523FFF" w:rsidR="00275010">
            <w:rPr>
              <w:rFonts w:eastAsia="Times New Roman" w:cs="Calibri"/>
              <w:color w:val="auto"/>
              <w:szCs w:val="24"/>
            </w:rPr>
            <w:t xml:space="preserve"> survey</w:t>
          </w:r>
          <w:r w:rsidR="002F0349">
            <w:rPr>
              <w:rFonts w:eastAsia="Times New Roman" w:cs="Calibri"/>
              <w:color w:val="auto"/>
              <w:szCs w:val="24"/>
            </w:rPr>
            <w:t xml:space="preserve"> and will </w:t>
          </w:r>
          <w:r w:rsidR="00E900E5">
            <w:rPr>
              <w:rFonts w:eastAsia="Times New Roman" w:cs="Calibri"/>
              <w:color w:val="auto"/>
              <w:szCs w:val="24"/>
            </w:rPr>
            <w:t xml:space="preserve">review the relevant documents again if there are </w:t>
          </w:r>
          <w:r w:rsidR="003E396C">
            <w:rPr>
              <w:rFonts w:eastAsia="Times New Roman" w:cs="Calibri"/>
              <w:color w:val="auto"/>
              <w:szCs w:val="24"/>
            </w:rPr>
            <w:t>discrepancies</w:t>
          </w:r>
          <w:r w:rsidR="002427D3">
            <w:rPr>
              <w:rFonts w:eastAsia="Times New Roman" w:cs="Calibri"/>
              <w:color w:val="auto"/>
              <w:szCs w:val="24"/>
            </w:rPr>
            <w:t>.</w:t>
          </w:r>
          <w:r w:rsidR="00DF4EB7">
            <w:rPr>
              <w:rFonts w:eastAsia="Times New Roman" w:cs="Calibri"/>
              <w:color w:val="auto"/>
              <w:szCs w:val="24"/>
            </w:rPr>
            <w:t xml:space="preserve"> </w:t>
          </w:r>
          <w:r w:rsidRPr="00523FFF" w:rsidR="00275010">
            <w:rPr>
              <w:rFonts w:eastAsia="Times New Roman" w:cs="Calibri"/>
              <w:color w:val="auto"/>
              <w:szCs w:val="24"/>
            </w:rPr>
            <w:t xml:space="preserve"> </w:t>
          </w:r>
        </w:p>
        <w:p w:rsidRPr="002B3E23" w:rsidR="00814460" w:rsidP="005E0879" w:rsidRDefault="00CF338C" w14:paraId="480FCA66" w14:textId="45DE3688">
          <w:pPr>
            <w:pStyle w:val="Heading2"/>
            <w:numPr>
              <w:ilvl w:val="0"/>
              <w:numId w:val="33"/>
            </w:numPr>
          </w:pPr>
          <w:r w:rsidRPr="002B3E23">
            <w:t xml:space="preserve">Overview of Document Review </w:t>
          </w:r>
          <w:r w:rsidRPr="002B3E23" w:rsidR="00814460">
            <w:t xml:space="preserve">Process </w:t>
          </w:r>
        </w:p>
        <w:p w:rsidR="00386D98" w:rsidP="003E76A8" w:rsidRDefault="003E76A8" w14:paraId="1B17A393" w14:textId="2E976CD7">
          <w:r>
            <w:t xml:space="preserve">This section </w:t>
          </w:r>
          <w:r w:rsidR="001B034B">
            <w:t xml:space="preserve">lays out </w:t>
          </w:r>
          <w:r w:rsidR="008126B0">
            <w:t>the</w:t>
          </w:r>
          <w:r>
            <w:t xml:space="preserve"> </w:t>
          </w:r>
          <w:r w:rsidR="00DA488D">
            <w:t>document review process</w:t>
          </w:r>
          <w:r w:rsidR="002D15A4">
            <w:t>.</w:t>
          </w:r>
          <w:r w:rsidR="00386D98">
            <w:t xml:space="preserve"> These steps should be repeated for </w:t>
          </w:r>
          <w:r w:rsidR="00CD2803">
            <w:t xml:space="preserve">each State assigned to the reviewer. </w:t>
          </w:r>
        </w:p>
        <w:p w:rsidR="003E76A8" w:rsidP="003E76A8" w:rsidRDefault="002D15A4" w14:paraId="44214F82" w14:textId="4753529F">
          <w:r>
            <w:lastRenderedPageBreak/>
            <w:t xml:space="preserve">The </w:t>
          </w:r>
          <w:r w:rsidR="00A867C4">
            <w:t>process for reviewing the documents will occur in two stages</w:t>
          </w:r>
          <w:r w:rsidR="00404EF7">
            <w:t xml:space="preserve"> </w:t>
          </w:r>
          <w:r w:rsidR="00A12225">
            <w:t xml:space="preserve">as </w:t>
          </w:r>
          <w:r w:rsidR="00404EF7">
            <w:t>some of the documents will not be publicly available.</w:t>
          </w:r>
          <w:r w:rsidR="003571C9">
            <w:t xml:space="preserve"> In the first stage, </w:t>
          </w:r>
          <w:r w:rsidR="00D86E98">
            <w:t xml:space="preserve">reviewers should identify </w:t>
          </w:r>
          <w:r w:rsidR="003571C9">
            <w:t>publicly available documents</w:t>
          </w:r>
          <w:r w:rsidR="001B034B">
            <w:t xml:space="preserve"> </w:t>
          </w:r>
          <w:r w:rsidR="00CF5CC0">
            <w:t>from each State.</w:t>
          </w:r>
          <w:r w:rsidR="00831CEE">
            <w:t xml:space="preserve"> </w:t>
          </w:r>
          <w:r w:rsidR="0012667E">
            <w:t>I</w:t>
          </w:r>
          <w:r w:rsidR="001F7296">
            <w:t>n the second stage,</w:t>
          </w:r>
          <w:r w:rsidR="0012667E">
            <w:t xml:space="preserve"> </w:t>
          </w:r>
          <w:r w:rsidR="00090CE7">
            <w:t xml:space="preserve">we will conduct a </w:t>
          </w:r>
          <w:r w:rsidR="00995819">
            <w:t xml:space="preserve">review of </w:t>
          </w:r>
          <w:r w:rsidR="00090CE7">
            <w:t xml:space="preserve">the </w:t>
          </w:r>
          <w:r w:rsidR="00995819">
            <w:t xml:space="preserve">non-publicly available documents </w:t>
          </w:r>
          <w:r w:rsidRPr="00062422" w:rsidR="00090CE7">
            <w:t>that</w:t>
          </w:r>
          <w:r w:rsidRPr="00062422" w:rsidR="00995819">
            <w:t xml:space="preserve"> States </w:t>
          </w:r>
          <w:r w:rsidRPr="00062422" w:rsidR="0012667E">
            <w:t>submit with</w:t>
          </w:r>
          <w:r w:rsidRPr="00062422" w:rsidR="00995819">
            <w:t xml:space="preserve"> their survey responses.</w:t>
          </w:r>
          <w:r w:rsidR="001937AC">
            <w:t xml:space="preserve"> </w:t>
          </w:r>
          <w:r w:rsidRPr="002B3E23" w:rsidR="001937AC">
            <w:t>Information collected from the plans will be collected in an Excel database that will reside on a shared drive that all reviewers have access to</w:t>
          </w:r>
          <w:r w:rsidR="00CA109B">
            <w:t>.</w:t>
          </w:r>
          <w:r w:rsidR="002D039F">
            <w:t xml:space="preserve"> </w:t>
          </w:r>
        </w:p>
        <w:p w:rsidR="00477F2A" w:rsidP="003E76A8" w:rsidRDefault="00477F2A" w14:paraId="1F056E47" w14:textId="303BF135">
          <w:r>
            <w:t xml:space="preserve">The Excel database </w:t>
          </w:r>
          <w:r w:rsidR="00132E89">
            <w:t>contains</w:t>
          </w:r>
          <w:r>
            <w:t xml:space="preserve"> the following spreadsheets: </w:t>
          </w:r>
        </w:p>
        <w:p w:rsidR="0015062D" w:rsidP="0015062D" w:rsidRDefault="004415EC" w14:paraId="4FD00482" w14:textId="4FAC1FB8">
          <w:pPr>
            <w:pStyle w:val="ListParagraph"/>
            <w:numPr>
              <w:ilvl w:val="0"/>
              <w:numId w:val="35"/>
            </w:numPr>
          </w:pPr>
          <w:r w:rsidRPr="00D83AFB">
            <w:rPr>
              <w:b/>
              <w:bCs/>
            </w:rPr>
            <w:t>Directory</w:t>
          </w:r>
          <w:r w:rsidR="00795C8F">
            <w:t>.</w:t>
          </w:r>
          <w:r w:rsidR="007D5066">
            <w:t xml:space="preserve"> </w:t>
          </w:r>
          <w:r w:rsidR="0052168B">
            <w:t xml:space="preserve">Each row </w:t>
          </w:r>
          <w:r w:rsidR="00DC7A3D">
            <w:t>should</w:t>
          </w:r>
          <w:r w:rsidR="0052168B">
            <w:t xml:space="preserve"> </w:t>
          </w:r>
          <w:r w:rsidR="00B37450">
            <w:t>contain information for one State</w:t>
          </w:r>
          <w:r w:rsidR="00DC7A3D">
            <w:t xml:space="preserve">. In the </w:t>
          </w:r>
          <w:r w:rsidR="0052168B">
            <w:t>columns</w:t>
          </w:r>
          <w:r w:rsidR="00DC7A3D">
            <w:t>, reviewers should add</w:t>
          </w:r>
          <w:r w:rsidR="00B37450">
            <w:t xml:space="preserve"> </w:t>
          </w:r>
          <w:r w:rsidR="00422E4E">
            <w:t xml:space="preserve">links to the documents </w:t>
          </w:r>
          <w:r w:rsidR="00F20044">
            <w:t>identified for</w:t>
          </w:r>
          <w:r w:rsidR="00422E4E">
            <w:t xml:space="preserve"> review. </w:t>
          </w:r>
          <w:r w:rsidR="0052168B">
            <w:t xml:space="preserve"> </w:t>
          </w:r>
        </w:p>
        <w:p w:rsidR="004415EC" w:rsidP="0015062D" w:rsidRDefault="004415EC" w14:paraId="3BE1B8A1" w14:textId="71146094">
          <w:pPr>
            <w:pStyle w:val="ListParagraph"/>
            <w:numPr>
              <w:ilvl w:val="0"/>
              <w:numId w:val="35"/>
            </w:numPr>
          </w:pPr>
          <w:r w:rsidRPr="00D83AFB">
            <w:rPr>
              <w:b/>
              <w:bCs/>
            </w:rPr>
            <w:t>Documents to Request</w:t>
          </w:r>
          <w:r w:rsidR="00795C8F">
            <w:t>.</w:t>
          </w:r>
          <w:r w:rsidR="003E4AD0">
            <w:t xml:space="preserve"> </w:t>
          </w:r>
          <w:r w:rsidR="00501E55">
            <w:t>Each row</w:t>
          </w:r>
          <w:r w:rsidR="00D66994">
            <w:t xml:space="preserve"> should </w:t>
          </w:r>
          <w:r w:rsidR="00501E55">
            <w:t>contain information for one State</w:t>
          </w:r>
          <w:r w:rsidR="00FF1E6D">
            <w:t>.</w:t>
          </w:r>
          <w:r w:rsidR="00702E3C">
            <w:t xml:space="preserve"> Reviewers should record </w:t>
          </w:r>
          <w:r w:rsidR="00BF201E">
            <w:t xml:space="preserve">which </w:t>
          </w:r>
          <w:r w:rsidR="00702E3C">
            <w:t>document</w:t>
          </w:r>
          <w:r w:rsidR="00BF201E">
            <w:t>s</w:t>
          </w:r>
          <w:r w:rsidR="00702E3C">
            <w:t xml:space="preserve"> you are unable to find i</w:t>
          </w:r>
          <w:r w:rsidR="00FF1E6D">
            <w:t xml:space="preserve">n </w:t>
          </w:r>
          <w:r w:rsidR="00BF201E">
            <w:t>the columns</w:t>
          </w:r>
          <w:r w:rsidR="00702E3C">
            <w:t xml:space="preserve">. </w:t>
          </w:r>
        </w:p>
        <w:p w:rsidR="004415EC" w:rsidP="00993018" w:rsidRDefault="004415EC" w14:paraId="284F3BB5" w14:textId="49E8B010">
          <w:pPr>
            <w:pStyle w:val="ListParagraph"/>
            <w:numPr>
              <w:ilvl w:val="0"/>
              <w:numId w:val="35"/>
            </w:numPr>
          </w:pPr>
          <w:r w:rsidRPr="00D83AFB">
            <w:rPr>
              <w:b/>
              <w:bCs/>
            </w:rPr>
            <w:t>General Template</w:t>
          </w:r>
          <w:r w:rsidR="00795C8F">
            <w:t>.</w:t>
          </w:r>
          <w:r w:rsidR="003E4AD0">
            <w:t xml:space="preserve"> </w:t>
          </w:r>
          <w:r w:rsidRPr="00993018" w:rsidR="00993018">
            <w:t>Reviewers should use this template to record information for each State.</w:t>
          </w:r>
          <w:r w:rsidR="00993018">
            <w:t xml:space="preserve"> </w:t>
          </w:r>
          <w:r w:rsidR="009A1BEC">
            <w:t>Reviewers should add</w:t>
          </w:r>
          <w:r w:rsidR="009454A5">
            <w:t xml:space="preserve"> </w:t>
          </w:r>
          <w:r w:rsidRPr="00523FFF" w:rsidR="00FE5386">
            <w:rPr>
              <w:i/>
              <w:iCs/>
            </w:rPr>
            <w:t xml:space="preserve">new </w:t>
          </w:r>
          <w:r w:rsidRPr="00523FFF" w:rsidR="009454A5">
            <w:rPr>
              <w:i/>
              <w:iCs/>
            </w:rPr>
            <w:t>columns</w:t>
          </w:r>
          <w:r w:rsidR="009454A5">
            <w:t xml:space="preserve"> </w:t>
          </w:r>
          <w:r w:rsidR="009A1BEC">
            <w:t xml:space="preserve">for </w:t>
          </w:r>
          <w:r w:rsidR="009454A5">
            <w:t>each document reviewed</w:t>
          </w:r>
          <w:r w:rsidR="009A1BEC">
            <w:t>, while</w:t>
          </w:r>
          <w:r w:rsidR="00B072D2">
            <w:t xml:space="preserve"> the </w:t>
          </w:r>
          <w:r w:rsidR="00E95971">
            <w:t xml:space="preserve">rows should contain the data from the </w:t>
          </w:r>
          <w:r w:rsidR="00316F3B">
            <w:t xml:space="preserve">document review. Section B contains </w:t>
          </w:r>
          <w:r w:rsidR="009D060D">
            <w:t>row</w:t>
          </w:r>
          <w:r w:rsidR="00C31EC8">
            <w:t>-by-row guidance for</w:t>
          </w:r>
          <w:r w:rsidR="00990D21">
            <w:t xml:space="preserve"> filling in the template.</w:t>
          </w:r>
          <w:r w:rsidR="00C31EC8">
            <w:t xml:space="preserve"> </w:t>
          </w:r>
        </w:p>
        <w:p w:rsidR="00CB768B" w:rsidP="004F22F5" w:rsidRDefault="004415EC" w14:paraId="3ACAF4A4" w14:textId="69562A10">
          <w:pPr>
            <w:pStyle w:val="ListParagraph"/>
            <w:numPr>
              <w:ilvl w:val="0"/>
              <w:numId w:val="35"/>
            </w:numPr>
          </w:pPr>
          <w:r w:rsidRPr="00D83AFB">
            <w:rPr>
              <w:b/>
              <w:bCs/>
            </w:rPr>
            <w:t>Questions Tracker</w:t>
          </w:r>
          <w:r w:rsidR="003E4AD0">
            <w:t>:</w:t>
          </w:r>
          <w:r w:rsidR="00F20044">
            <w:t xml:space="preserve"> Reviewers should use this spreadsheet for recording any </w:t>
          </w:r>
          <w:r w:rsidR="00351596">
            <w:t xml:space="preserve">questions </w:t>
          </w:r>
          <w:r w:rsidR="00024F2C">
            <w:t>you</w:t>
          </w:r>
          <w:r w:rsidR="005B512E">
            <w:t xml:space="preserve"> have about the documents </w:t>
          </w:r>
          <w:r w:rsidR="00024F2C">
            <w:t xml:space="preserve">you </w:t>
          </w:r>
          <w:r w:rsidR="005B512E">
            <w:t>reviewed. Each ro</w:t>
          </w:r>
          <w:r w:rsidR="00376D25">
            <w:t xml:space="preserve">w should be a </w:t>
          </w:r>
          <w:r w:rsidR="004F22F5">
            <w:t xml:space="preserve">separate </w:t>
          </w:r>
          <w:r w:rsidR="00376D25">
            <w:t xml:space="preserve">question and the columns should </w:t>
          </w:r>
          <w:r w:rsidR="004F22F5">
            <w:t>include details</w:t>
          </w:r>
          <w:r w:rsidR="00376D25">
            <w:t xml:space="preserve"> about </w:t>
          </w:r>
          <w:r w:rsidR="00024F2C">
            <w:t>your</w:t>
          </w:r>
          <w:r w:rsidR="004F22F5">
            <w:t xml:space="preserve"> questions.</w:t>
          </w:r>
        </w:p>
        <w:p w:rsidRPr="003E76A8" w:rsidR="00517B03" w:rsidP="00523FFF" w:rsidRDefault="00517B03" w14:paraId="724541BF" w14:textId="2054DAE1">
          <w:r>
            <w:t xml:space="preserve">The “General Template” should be used </w:t>
          </w:r>
          <w:r w:rsidRPr="00993018">
            <w:t xml:space="preserve">to record information </w:t>
          </w:r>
          <w:r>
            <w:t>from all the types of documents reviewed for a State, such that data will reside in one</w:t>
          </w:r>
          <w:r w:rsidRPr="00993018">
            <w:t xml:space="preserve"> worksheet for each State</w:t>
          </w:r>
          <w:r>
            <w:t>.</w:t>
          </w:r>
        </w:p>
        <w:p w:rsidRPr="0022062B" w:rsidR="0022062B" w:rsidP="00DD618B" w:rsidRDefault="0022062B" w14:paraId="778039E1" w14:textId="5D5294BF">
          <w:pPr>
            <w:pStyle w:val="Heading3"/>
            <w:numPr>
              <w:ilvl w:val="0"/>
              <w:numId w:val="0"/>
            </w:numPr>
          </w:pPr>
          <w:r>
            <w:t xml:space="preserve">Reviewing Publicly Available Documents </w:t>
          </w:r>
        </w:p>
        <w:p w:rsidRPr="00C12AD4" w:rsidR="00C12AD4" w:rsidP="00752A78" w:rsidRDefault="00752A78" w14:paraId="3B4DF4BE" w14:textId="35D9E71C">
          <w:pPr>
            <w:rPr>
              <w:b/>
              <w:bCs/>
            </w:rPr>
          </w:pPr>
          <w:r w:rsidRPr="00C12AD4">
            <w:rPr>
              <w:b/>
              <w:bCs/>
            </w:rPr>
            <w:t xml:space="preserve">Step 1: </w:t>
          </w:r>
          <w:r w:rsidRPr="00C12AD4" w:rsidR="004E4516">
            <w:rPr>
              <w:b/>
              <w:bCs/>
            </w:rPr>
            <w:t xml:space="preserve">Identify </w:t>
          </w:r>
          <w:r w:rsidR="00963C9D">
            <w:rPr>
              <w:b/>
              <w:bCs/>
            </w:rPr>
            <w:t xml:space="preserve">Links to SNAP Program or Policy Manuals </w:t>
          </w:r>
          <w:r w:rsidRPr="00C12AD4" w:rsidR="00C12AD4">
            <w:rPr>
              <w:b/>
              <w:bCs/>
            </w:rPr>
            <w:t xml:space="preserve"> </w:t>
          </w:r>
        </w:p>
        <w:p w:rsidR="006914CF" w:rsidP="006914CF" w:rsidRDefault="00534955" w14:paraId="486E7534" w14:textId="11AA5A1B">
          <w:pPr>
            <w:pStyle w:val="ListParagraph"/>
            <w:numPr>
              <w:ilvl w:val="0"/>
              <w:numId w:val="10"/>
            </w:numPr>
          </w:pPr>
          <w:r>
            <w:t xml:space="preserve">Navigate to the </w:t>
          </w:r>
          <w:r w:rsidR="007768E2">
            <w:t>spread</w:t>
          </w:r>
          <w:r>
            <w:t>sheet in the Excel database titled ‘</w:t>
          </w:r>
          <w:r w:rsidRPr="00262263">
            <w:rPr>
              <w:i/>
              <w:iCs/>
            </w:rPr>
            <w:t>Directory</w:t>
          </w:r>
          <w:r w:rsidR="00190671">
            <w:rPr>
              <w:i/>
              <w:iCs/>
            </w:rPr>
            <w:t xml:space="preserve">’ </w:t>
          </w:r>
          <w:r w:rsidR="00C46413">
            <w:t>(Directory)</w:t>
          </w:r>
          <w:r w:rsidRPr="00262263">
            <w:rPr>
              <w:i/>
              <w:iCs/>
            </w:rPr>
            <w:t>.</w:t>
          </w:r>
          <w:r w:rsidR="0063438A">
            <w:rPr>
              <w:i/>
              <w:iCs/>
            </w:rPr>
            <w:t xml:space="preserve"> </w:t>
          </w:r>
          <w:r w:rsidR="0063438A">
            <w:t>Each row</w:t>
          </w:r>
          <w:r w:rsidR="002169A9">
            <w:t xml:space="preserve"> represents a </w:t>
          </w:r>
          <w:r w:rsidR="00047511">
            <w:t>State,</w:t>
          </w:r>
          <w:r w:rsidR="002169A9">
            <w:t xml:space="preserve"> </w:t>
          </w:r>
          <w:r w:rsidR="001E4BD5">
            <w:t xml:space="preserve">and </w:t>
          </w:r>
          <w:r w:rsidR="007813BA">
            <w:t>you should fill in</w:t>
          </w:r>
          <w:r w:rsidR="001E4BD5">
            <w:t xml:space="preserve"> </w:t>
          </w:r>
          <w:r w:rsidR="007813BA">
            <w:t>l</w:t>
          </w:r>
          <w:r w:rsidR="001E4BD5">
            <w:t>inks to each type of document</w:t>
          </w:r>
          <w:r w:rsidR="007813BA">
            <w:t xml:space="preserve"> in the columns</w:t>
          </w:r>
          <w:r w:rsidR="001E4BD5">
            <w:t>.</w:t>
          </w:r>
        </w:p>
        <w:p w:rsidR="006914CF" w:rsidP="006914CF" w:rsidRDefault="009872D5" w14:paraId="5A17AD21" w14:textId="6366CDE5">
          <w:pPr>
            <w:pStyle w:val="ListParagraph"/>
            <w:numPr>
              <w:ilvl w:val="1"/>
              <w:numId w:val="10"/>
            </w:numPr>
          </w:pPr>
          <w:r>
            <w:t xml:space="preserve">Add columns to the Directory </w:t>
          </w:r>
          <w:r w:rsidR="009221EC">
            <w:t xml:space="preserve">if you find other types of relevant documents. </w:t>
          </w:r>
          <w:r w:rsidR="00A12F87">
            <w:t>I</w:t>
          </w:r>
          <w:r w:rsidR="001F1210">
            <w:t>nclude the document title</w:t>
          </w:r>
          <w:r w:rsidR="00B361C6">
            <w:t>,</w:t>
          </w:r>
          <w:r w:rsidR="001F1210">
            <w:t xml:space="preserve"> a short description of the </w:t>
          </w:r>
          <w:r w:rsidR="00D24237">
            <w:t>document</w:t>
          </w:r>
          <w:r w:rsidR="00B361C6">
            <w:t xml:space="preserve">, and </w:t>
          </w:r>
          <w:r w:rsidR="00A60A24">
            <w:t>specify if a</w:t>
          </w:r>
          <w:r w:rsidR="00721258">
            <w:t xml:space="preserve"> particular</w:t>
          </w:r>
          <w:r w:rsidR="00A60A24">
            <w:t xml:space="preserve"> </w:t>
          </w:r>
          <w:r w:rsidR="00721258">
            <w:t>section</w:t>
          </w:r>
          <w:r w:rsidR="00A60A24">
            <w:t xml:space="preserve"> of the document contain</w:t>
          </w:r>
          <w:r w:rsidR="00F30FA1">
            <w:t>s</w:t>
          </w:r>
          <w:r w:rsidR="00A60A24">
            <w:t xml:space="preserve"> relevant information</w:t>
          </w:r>
          <w:r w:rsidR="00D24237">
            <w:t xml:space="preserve">. </w:t>
          </w:r>
        </w:p>
        <w:p w:rsidRPr="00B217D8" w:rsidR="00457B24" w:rsidP="00B217D8" w:rsidRDefault="006A1C3D" w14:paraId="7F6AF2C6" w14:textId="13C6BC2D">
          <w:pPr>
            <w:pStyle w:val="ListParagraph"/>
            <w:numPr>
              <w:ilvl w:val="0"/>
              <w:numId w:val="10"/>
            </w:numPr>
          </w:pPr>
          <w:r>
            <w:t xml:space="preserve">The </w:t>
          </w:r>
          <w:r w:rsidR="00584E65">
            <w:t xml:space="preserve">Center for Budget and </w:t>
          </w:r>
          <w:r w:rsidR="0044010B">
            <w:t xml:space="preserve">Policy </w:t>
          </w:r>
          <w:r w:rsidR="002E4F47">
            <w:t>Priorities’</w:t>
          </w:r>
          <w:r w:rsidR="00584E65">
            <w:t xml:space="preserve"> (CBPP) review of each state’s SNAP web pages</w:t>
          </w:r>
          <w:r w:rsidR="00CA555A">
            <w:rPr>
              <w:rStyle w:val="FootnoteReference"/>
            </w:rPr>
            <w:footnoteReference w:id="2"/>
          </w:r>
          <w:r w:rsidR="00771C5A">
            <w:t xml:space="preserve"> </w:t>
          </w:r>
          <w:r w:rsidR="002E4F47">
            <w:t xml:space="preserve">is </w:t>
          </w:r>
          <w:r w:rsidR="00D408EB">
            <w:t xml:space="preserve">a good resource to consult. </w:t>
          </w:r>
          <w:r w:rsidR="00142E74">
            <w:t>When</w:t>
          </w:r>
          <w:r w:rsidR="00623C28">
            <w:t xml:space="preserve"> you have identified the most updated </w:t>
          </w:r>
          <w:r w:rsidR="004130B0">
            <w:t xml:space="preserve">SNAP Manual, </w:t>
          </w:r>
          <w:r w:rsidR="00771C5A">
            <w:t xml:space="preserve">save </w:t>
          </w:r>
          <w:r w:rsidR="004130B0">
            <w:t xml:space="preserve">the link </w:t>
          </w:r>
          <w:r w:rsidRPr="00DC5F2B" w:rsidR="004130B0">
            <w:t>in</w:t>
          </w:r>
          <w:r w:rsidRPr="00DC5F2B" w:rsidR="004600CA">
            <w:t xml:space="preserve"> </w:t>
          </w:r>
          <w:r w:rsidRPr="00DC5F2B" w:rsidR="00A72BBA">
            <w:t>Column D</w:t>
          </w:r>
          <w:r w:rsidRPr="00DC5F2B" w:rsidR="00771C5A">
            <w:t xml:space="preserve"> of the </w:t>
          </w:r>
          <w:r w:rsidRPr="00DC5F2B" w:rsidR="00523FFF">
            <w:t>Directory,</w:t>
          </w:r>
          <w:r w:rsidR="00E62535">
            <w:t xml:space="preserve"> and </w:t>
          </w:r>
          <w:r w:rsidR="00EA0EDF">
            <w:t>enter</w:t>
          </w:r>
          <w:r w:rsidR="00723924">
            <w:t xml:space="preserve"> </w:t>
          </w:r>
          <w:r w:rsidR="00E62535">
            <w:t xml:space="preserve">the date the link was </w:t>
          </w:r>
          <w:r w:rsidR="00EA0EDF">
            <w:t>recorded</w:t>
          </w:r>
          <w:r w:rsidR="005F0269">
            <w:t xml:space="preserve"> in the column to the </w:t>
          </w:r>
          <w:r w:rsidR="00EA0EDF">
            <w:t>right</w:t>
          </w:r>
          <w:r w:rsidRPr="00DC5F2B" w:rsidR="00A72BBA">
            <w:t xml:space="preserve">. </w:t>
          </w:r>
        </w:p>
        <w:p w:rsidR="002F5A8B" w:rsidP="00CB6FE4" w:rsidRDefault="00D6536C" w14:paraId="1737009B" w14:textId="7485FC38">
          <w:pPr>
            <w:pStyle w:val="ListParagraph"/>
            <w:numPr>
              <w:ilvl w:val="1"/>
              <w:numId w:val="10"/>
            </w:numPr>
          </w:pPr>
          <w:r>
            <w:t xml:space="preserve">Some links </w:t>
          </w:r>
          <w:r w:rsidR="00C341C7">
            <w:t>from</w:t>
          </w:r>
          <w:r w:rsidR="008F1C98">
            <w:t xml:space="preserve"> the CBPP </w:t>
          </w:r>
          <w:r w:rsidR="00C341C7">
            <w:t xml:space="preserve">review </w:t>
          </w:r>
          <w:r>
            <w:t xml:space="preserve">may be broken </w:t>
          </w:r>
          <w:r w:rsidR="009F5B82">
            <w:t>or outdated</w:t>
          </w:r>
          <w:r w:rsidR="0035748B">
            <w:t xml:space="preserve">. </w:t>
          </w:r>
          <w:r w:rsidR="00CF2D3D">
            <w:t xml:space="preserve">If the link does not redirect you to a working manual, </w:t>
          </w:r>
          <w:r w:rsidR="006E1FFE">
            <w:t xml:space="preserve">search </w:t>
          </w:r>
          <w:r w:rsidR="003D0A7D">
            <w:t>for the manual online</w:t>
          </w:r>
          <w:r w:rsidR="005E3DB0">
            <w:t>.</w:t>
          </w:r>
          <w:r w:rsidR="003014A1">
            <w:t xml:space="preserve"> </w:t>
          </w:r>
          <w:r w:rsidR="00A957DF">
            <w:t xml:space="preserve">Some important notes to consider: </w:t>
          </w:r>
        </w:p>
        <w:p w:rsidR="008357F8" w:rsidP="008357F8" w:rsidRDefault="008357F8" w14:paraId="01D43256" w14:textId="56C8AF66">
          <w:pPr>
            <w:pStyle w:val="ListParagraph"/>
            <w:numPr>
              <w:ilvl w:val="2"/>
              <w:numId w:val="10"/>
            </w:numPr>
          </w:pPr>
          <w:r>
            <w:t xml:space="preserve">Not all </w:t>
          </w:r>
          <w:r w:rsidRPr="006E1FFE">
            <w:t>States</w:t>
          </w:r>
          <w:r>
            <w:t xml:space="preserve"> call their</w:t>
          </w:r>
          <w:r w:rsidR="009B6758">
            <w:t xml:space="preserve"> food assistance</w:t>
          </w:r>
          <w:r>
            <w:t xml:space="preserve"> program “Supplemental Nutrition Assistance Program”.</w:t>
          </w:r>
          <w:r w:rsidR="00875751">
            <w:t xml:space="preserve"> See</w:t>
          </w:r>
          <w:r w:rsidR="009B6758">
            <w:t xml:space="preserve"> Exhibit 1 </w:t>
          </w:r>
          <w:r w:rsidR="00CE6C86">
            <w:t xml:space="preserve">for </w:t>
          </w:r>
          <w:r w:rsidR="00713F53">
            <w:t>each State’s program name</w:t>
          </w:r>
          <w:r w:rsidR="00772DAF">
            <w:t xml:space="preserve">. </w:t>
          </w:r>
          <w:r w:rsidR="00875751">
            <w:t xml:space="preserve"> </w:t>
          </w:r>
        </w:p>
        <w:p w:rsidR="0007561B" w:rsidP="002F5A8B" w:rsidRDefault="00221A4F" w14:paraId="1C8BC867" w14:textId="77777777">
          <w:pPr>
            <w:pStyle w:val="ListParagraph"/>
            <w:numPr>
              <w:ilvl w:val="2"/>
              <w:numId w:val="10"/>
            </w:numPr>
          </w:pPr>
          <w:r>
            <w:t xml:space="preserve">Reviewers can start by searching “[State name] </w:t>
          </w:r>
          <w:r w:rsidR="008E10C8">
            <w:t xml:space="preserve">[Program name] </w:t>
          </w:r>
          <w:r>
            <w:t>Policy Manual”</w:t>
          </w:r>
          <w:r w:rsidR="006934D8">
            <w:t xml:space="preserve">. </w:t>
          </w:r>
        </w:p>
        <w:p w:rsidR="008357F8" w:rsidP="002F5A8B" w:rsidRDefault="0007561B" w14:paraId="0C7CF650" w14:textId="6D742A68">
          <w:pPr>
            <w:pStyle w:val="ListParagraph"/>
            <w:numPr>
              <w:ilvl w:val="2"/>
              <w:numId w:val="10"/>
            </w:numPr>
          </w:pPr>
          <w:r>
            <w:t xml:space="preserve">However, States </w:t>
          </w:r>
          <w:r w:rsidRPr="006E1FFE">
            <w:t>are</w:t>
          </w:r>
          <w:r>
            <w:t xml:space="preserve"> </w:t>
          </w:r>
          <w:r w:rsidRPr="006E1FFE">
            <w:t>not consistent in their use of terms such as “policy manua</w:t>
          </w:r>
          <w:r>
            <w:t xml:space="preserve">l”. </w:t>
          </w:r>
          <w:r w:rsidR="006934D8">
            <w:t xml:space="preserve">If no appropriate search results come up, try </w:t>
          </w:r>
          <w:r w:rsidR="00897C3D">
            <w:t xml:space="preserve">switching out </w:t>
          </w:r>
          <w:r w:rsidR="00D339E1">
            <w:t>“Policy Manual” for</w:t>
          </w:r>
          <w:r w:rsidR="00E94CEC">
            <w:t xml:space="preserve"> other common</w:t>
          </w:r>
          <w:r w:rsidR="00213913">
            <w:t xml:space="preserve"> </w:t>
          </w:r>
          <w:r w:rsidR="00897C3D">
            <w:t xml:space="preserve">document titles. </w:t>
          </w:r>
          <w:r w:rsidR="00213913">
            <w:t xml:space="preserve"> </w:t>
          </w:r>
          <w:r w:rsidR="00E94CEC">
            <w:t xml:space="preserve"> </w:t>
          </w:r>
        </w:p>
        <w:p w:rsidR="00E94CEC" w:rsidP="00E94CEC" w:rsidRDefault="00E94CEC" w14:paraId="3D3DA11E" w14:textId="081A7727">
          <w:pPr>
            <w:pStyle w:val="ListParagraph"/>
            <w:numPr>
              <w:ilvl w:val="3"/>
              <w:numId w:val="10"/>
            </w:numPr>
          </w:pPr>
          <w:r>
            <w:t xml:space="preserve">Some States may have information about SNAP policies and procedures in a “Combined Policy Manual” or “Certification Manual” that </w:t>
          </w:r>
          <w:r w:rsidR="000F366C">
            <w:t xml:space="preserve">also </w:t>
          </w:r>
          <w:r>
            <w:t xml:space="preserve">includes </w:t>
          </w:r>
          <w:r w:rsidR="001F0E1E">
            <w:t>information on other</w:t>
          </w:r>
          <w:r>
            <w:t xml:space="preserve"> </w:t>
          </w:r>
          <w:r w:rsidR="001F0E1E">
            <w:t xml:space="preserve">State </w:t>
          </w:r>
          <w:r>
            <w:t>programs.</w:t>
          </w:r>
          <w:r w:rsidR="00F200C1">
            <w:t xml:space="preserve"> If</w:t>
          </w:r>
          <w:r w:rsidR="000538C2">
            <w:t xml:space="preserve"> you find a manual like this, list </w:t>
          </w:r>
          <w:r w:rsidR="000538C2">
            <w:lastRenderedPageBreak/>
            <w:t>which other programs are also included in the manual in Column G of the Directory.</w:t>
          </w:r>
        </w:p>
        <w:p w:rsidR="00875751" w:rsidP="00875751" w:rsidRDefault="008357F8" w14:paraId="6F78A966" w14:textId="5FDBA77C">
          <w:pPr>
            <w:pStyle w:val="ListParagraph"/>
            <w:numPr>
              <w:ilvl w:val="2"/>
              <w:numId w:val="10"/>
            </w:numPr>
          </w:pPr>
          <w:r>
            <w:t>Ensure that the policy manual you access goes through a live link with the State website as its root URL</w:t>
          </w:r>
          <w:r>
            <w:rPr>
              <w:rStyle w:val="FootnoteReference"/>
            </w:rPr>
            <w:footnoteReference w:id="3"/>
          </w:r>
          <w:r>
            <w:t>.</w:t>
          </w:r>
        </w:p>
        <w:p w:rsidR="001D146D" w:rsidP="001D146D" w:rsidRDefault="000F7035" w14:paraId="73C67495" w14:textId="77777777">
          <w:pPr>
            <w:pStyle w:val="ListParagraph"/>
            <w:numPr>
              <w:ilvl w:val="0"/>
              <w:numId w:val="10"/>
            </w:numPr>
          </w:pPr>
          <w:r>
            <w:t>If you are unable to find a manual online,</w:t>
          </w:r>
        </w:p>
        <w:p w:rsidR="001D146D" w:rsidP="001D146D" w:rsidRDefault="000F7035" w14:paraId="74DE626C" w14:textId="7EE22564">
          <w:pPr>
            <w:pStyle w:val="ListParagraph"/>
            <w:numPr>
              <w:ilvl w:val="1"/>
              <w:numId w:val="10"/>
            </w:numPr>
          </w:pPr>
          <w:r>
            <w:t xml:space="preserve">Enter ‘Not available online’ in </w:t>
          </w:r>
          <w:r w:rsidR="003D45E4">
            <w:t>Column D of the Directory.</w:t>
          </w:r>
        </w:p>
        <w:p w:rsidR="000F7035" w:rsidP="001D146D" w:rsidRDefault="000F7035" w14:paraId="05A39D9F" w14:textId="7AD79696">
          <w:pPr>
            <w:pStyle w:val="ListParagraph"/>
            <w:numPr>
              <w:ilvl w:val="1"/>
              <w:numId w:val="10"/>
            </w:numPr>
          </w:pPr>
          <w:r>
            <w:t xml:space="preserve">Enter </w:t>
          </w:r>
          <w:r w:rsidR="005E1042">
            <w:t>‘</w:t>
          </w:r>
          <w:r w:rsidR="008C11C9">
            <w:t xml:space="preserve">SNAP </w:t>
          </w:r>
          <w:r w:rsidR="005E1042">
            <w:t>Policy Manual’</w:t>
          </w:r>
          <w:r>
            <w:t xml:space="preserve"> in the row corresponding to the appropriate State in the ‘</w:t>
          </w:r>
          <w:r w:rsidRPr="001D146D">
            <w:rPr>
              <w:i/>
              <w:iCs/>
            </w:rPr>
            <w:t xml:space="preserve">Documents to Request’ </w:t>
          </w:r>
          <w:r>
            <w:t xml:space="preserve">sheet (see Exhibit </w:t>
          </w:r>
          <w:r w:rsidR="005E1042">
            <w:t>2</w:t>
          </w:r>
          <w:r>
            <w:t xml:space="preserve">). </w:t>
          </w:r>
        </w:p>
        <w:p w:rsidR="002D69DD" w:rsidP="00523FFF" w:rsidRDefault="002D69DD" w14:paraId="3BB8E716" w14:textId="6EBAA64D">
          <w:pPr>
            <w:pStyle w:val="ListParagraph"/>
            <w:numPr>
              <w:ilvl w:val="0"/>
              <w:numId w:val="10"/>
            </w:numPr>
          </w:pPr>
          <w:r>
            <w:t>Indicate in Column F if the manual is searchable</w:t>
          </w:r>
          <w:r>
            <w:rPr>
              <w:rStyle w:val="FootnoteReference"/>
            </w:rPr>
            <w:footnoteReference w:id="4"/>
          </w:r>
          <w:r>
            <w:t xml:space="preserve">. Enter ‘Y’ into the cell if the manual is searchable. If the manual is not searchable, enter ‘N’. If you have any tips for how to navigate a manual, enter them in the same cell. </w:t>
          </w:r>
        </w:p>
        <w:p w:rsidR="00531BB5" w:rsidP="00531BB5" w:rsidRDefault="00531BB5" w14:paraId="2E726ED1" w14:textId="77777777">
          <w:pPr>
            <w:pStyle w:val="ListParagraph"/>
            <w:ind w:left="2160"/>
          </w:pPr>
        </w:p>
        <w:tbl>
          <w:tblPr>
            <w:tblW w:w="9975" w:type="dxa"/>
            <w:tblCellMar>
              <w:top w:w="150" w:type="dxa"/>
              <w:left w:w="150" w:type="dxa"/>
              <w:bottom w:w="150" w:type="dxa"/>
              <w:right w:w="150" w:type="dxa"/>
            </w:tblCellMar>
            <w:tblLook w:val="04A0" w:firstRow="1" w:lastRow="0" w:firstColumn="1" w:lastColumn="0" w:noHBand="0" w:noVBand="1"/>
          </w:tblPr>
          <w:tblGrid>
            <w:gridCol w:w="2935"/>
            <w:gridCol w:w="7040"/>
          </w:tblGrid>
          <w:tr w:rsidRPr="00875751" w:rsidR="00875751" w:rsidTr="00875751" w14:paraId="5DDD40C6" w14:textId="77777777">
            <w:trPr>
              <w:tblHeader/>
            </w:trPr>
            <w:tc>
              <w:tcPr>
                <w:tcW w:w="0" w:type="auto"/>
                <w:gridSpan w:val="2"/>
                <w:tcBorders>
                  <w:top w:val="nil"/>
                  <w:left w:val="nil"/>
                  <w:bottom w:val="nil"/>
                  <w:right w:val="nil"/>
                </w:tcBorders>
                <w:tcMar>
                  <w:top w:w="60" w:type="dxa"/>
                  <w:left w:w="60" w:type="dxa"/>
                  <w:bottom w:w="60" w:type="dxa"/>
                  <w:right w:w="60" w:type="dxa"/>
                </w:tcMar>
                <w:vAlign w:val="center"/>
                <w:hideMark/>
              </w:tcPr>
              <w:p w:rsidRPr="00875751" w:rsidR="00875751" w:rsidP="00D232B0" w:rsidRDefault="00D232B0" w14:paraId="40CEF016" w14:textId="4A77E220">
                <w:pPr>
                  <w:pStyle w:val="ExhibitLabel"/>
                </w:pPr>
                <w:r>
                  <w:t>Exhibit 1. State Program Names</w:t>
                </w:r>
              </w:p>
            </w:tc>
          </w:tr>
          <w:tr w:rsidRPr="00875751" w:rsidR="00E32BEA" w:rsidTr="00875751" w14:paraId="660F8EA4" w14:textId="77777777">
            <w:trPr>
              <w:trHeight w:val="360"/>
              <w:tblHeader/>
            </w:trPr>
            <w:tc>
              <w:tcPr>
                <w:tcW w:w="0" w:type="auto"/>
                <w:tcBorders>
                  <w:top w:val="nil"/>
                  <w:left w:val="nil"/>
                  <w:bottom w:val="nil"/>
                  <w:right w:val="nil"/>
                </w:tcBorders>
                <w:shd w:val="clear" w:color="auto" w:fill="F0F0F0"/>
                <w:tcMar>
                  <w:top w:w="60" w:type="dxa"/>
                  <w:left w:w="60" w:type="dxa"/>
                  <w:bottom w:w="60" w:type="dxa"/>
                  <w:right w:w="60" w:type="dxa"/>
                </w:tcMar>
                <w:vAlign w:val="bottom"/>
                <w:hideMark/>
              </w:tcPr>
              <w:p w:rsidRPr="00875751" w:rsidR="00E32BEA" w:rsidP="00875751" w:rsidRDefault="00E32BEA" w14:paraId="325947C9" w14:textId="77777777">
                <w:pPr>
                  <w:spacing w:after="0"/>
                  <w:rPr>
                    <w:rFonts w:eastAsia="Times New Roman" w:cs="Helvetica"/>
                    <w:b/>
                    <w:bCs/>
                    <w:color w:val="151515"/>
                    <w:sz w:val="22"/>
                  </w:rPr>
                </w:pPr>
                <w:r w:rsidRPr="00875751">
                  <w:rPr>
                    <w:rFonts w:eastAsia="Times New Roman" w:cs="Helvetica"/>
                    <w:b/>
                    <w:bCs/>
                    <w:color w:val="151515"/>
                    <w:sz w:val="22"/>
                  </w:rPr>
                  <w:t>Program Name</w:t>
                </w:r>
              </w:p>
            </w:tc>
            <w:tc>
              <w:tcPr>
                <w:tcW w:w="0" w:type="auto"/>
                <w:tcBorders>
                  <w:top w:val="nil"/>
                  <w:left w:val="nil"/>
                  <w:bottom w:val="nil"/>
                  <w:right w:val="nil"/>
                </w:tcBorders>
                <w:shd w:val="clear" w:color="auto" w:fill="F0F0F0"/>
                <w:tcMar>
                  <w:top w:w="60" w:type="dxa"/>
                  <w:left w:w="60" w:type="dxa"/>
                  <w:bottom w:w="60" w:type="dxa"/>
                  <w:right w:w="60" w:type="dxa"/>
                </w:tcMar>
                <w:vAlign w:val="bottom"/>
                <w:hideMark/>
              </w:tcPr>
              <w:p w:rsidRPr="00875751" w:rsidR="00E32BEA" w:rsidP="00875751" w:rsidRDefault="00E32BEA" w14:paraId="2623ADE8" w14:textId="77777777">
                <w:pPr>
                  <w:spacing w:after="0"/>
                  <w:rPr>
                    <w:rFonts w:eastAsia="Times New Roman" w:cs="Helvetica"/>
                    <w:b/>
                    <w:bCs/>
                    <w:color w:val="151515"/>
                    <w:sz w:val="22"/>
                  </w:rPr>
                </w:pPr>
                <w:r w:rsidRPr="00875751">
                  <w:rPr>
                    <w:rFonts w:eastAsia="Times New Roman" w:cs="Helvetica"/>
                    <w:b/>
                    <w:bCs/>
                    <w:color w:val="151515"/>
                    <w:sz w:val="22"/>
                  </w:rPr>
                  <w:t>States</w:t>
                </w:r>
              </w:p>
            </w:tc>
          </w:tr>
          <w:tr w:rsidRPr="00875751" w:rsidR="00E32BEA" w:rsidTr="00875751" w14:paraId="2705BB38" w14:textId="77777777">
            <w:tc>
              <w:tcPr>
                <w:tcW w:w="0" w:type="auto"/>
                <w:tcBorders>
                  <w:top w:val="single" w:color="000000" w:sz="12" w:space="0"/>
                  <w:left w:val="nil"/>
                  <w:bottom w:val="single" w:color="B7B7B7" w:sz="6" w:space="0"/>
                  <w:right w:val="nil"/>
                </w:tcBorders>
                <w:tcMar>
                  <w:top w:w="60" w:type="dxa"/>
                  <w:left w:w="60" w:type="dxa"/>
                  <w:bottom w:w="60" w:type="dxa"/>
                  <w:right w:w="60" w:type="dxa"/>
                </w:tcMar>
                <w:vAlign w:val="center"/>
                <w:hideMark/>
              </w:tcPr>
              <w:p w:rsidRPr="00875751" w:rsidR="00E32BEA" w:rsidP="00875751" w:rsidRDefault="00E32BEA" w14:paraId="7DE0237C" w14:textId="77777777">
                <w:pPr>
                  <w:spacing w:after="0"/>
                  <w:rPr>
                    <w:rFonts w:eastAsia="Times New Roman" w:cs="Helvetica"/>
                    <w:color w:val="151515"/>
                    <w:sz w:val="22"/>
                  </w:rPr>
                </w:pPr>
                <w:r w:rsidRPr="00875751">
                  <w:rPr>
                    <w:rFonts w:eastAsia="Times New Roman" w:cs="Helvetica"/>
                    <w:color w:val="151515"/>
                    <w:sz w:val="22"/>
                  </w:rPr>
                  <w:t>Supplemental Nutrition Assistance Program (SNAP)</w:t>
                </w:r>
              </w:p>
            </w:tc>
            <w:tc>
              <w:tcPr>
                <w:tcW w:w="0" w:type="auto"/>
                <w:tcBorders>
                  <w:top w:val="single" w:color="000000" w:sz="12" w:space="0"/>
                  <w:left w:val="nil"/>
                  <w:bottom w:val="single" w:color="B7B7B7" w:sz="6" w:space="0"/>
                  <w:right w:val="nil"/>
                </w:tcBorders>
                <w:tcMar>
                  <w:top w:w="60" w:type="dxa"/>
                  <w:left w:w="60" w:type="dxa"/>
                  <w:bottom w:w="60" w:type="dxa"/>
                  <w:right w:w="60" w:type="dxa"/>
                </w:tcMar>
                <w:vAlign w:val="center"/>
                <w:hideMark/>
              </w:tcPr>
              <w:p w:rsidRPr="00875751" w:rsidR="00E32BEA" w:rsidP="00875751" w:rsidRDefault="00E32BEA" w14:paraId="1ABE3A32" w14:textId="5F3BB237">
                <w:pPr>
                  <w:spacing w:after="0"/>
                  <w:rPr>
                    <w:rFonts w:eastAsia="Times New Roman" w:cs="Helvetica"/>
                    <w:color w:val="151515"/>
                    <w:sz w:val="22"/>
                  </w:rPr>
                </w:pPr>
                <w:r w:rsidRPr="00875751">
                  <w:rPr>
                    <w:rFonts w:eastAsia="Times New Roman" w:cs="Helvetica"/>
                    <w:color w:val="151515"/>
                    <w:sz w:val="22"/>
                  </w:rPr>
                  <w:t xml:space="preserve">AK, AR, CO, CT, DC, </w:t>
                </w:r>
                <w:r w:rsidR="00A201DF">
                  <w:rPr>
                    <w:rFonts w:eastAsia="Times New Roman" w:cs="Helvetica"/>
                    <w:color w:val="151515"/>
                    <w:sz w:val="22"/>
                  </w:rPr>
                  <w:t xml:space="preserve">GU, </w:t>
                </w:r>
                <w:r w:rsidRPr="00875751">
                  <w:rPr>
                    <w:rFonts w:eastAsia="Times New Roman" w:cs="Helvetica"/>
                    <w:color w:val="151515"/>
                    <w:sz w:val="22"/>
                  </w:rPr>
                  <w:t xml:space="preserve">HI, ID, IL, IN, KY, LA, MA, MS, MN, MT, ND, </w:t>
                </w:r>
                <w:proofErr w:type="gramStart"/>
                <w:r w:rsidRPr="00875751">
                  <w:rPr>
                    <w:rFonts w:eastAsia="Times New Roman" w:cs="Helvetica"/>
                    <w:color w:val="151515"/>
                    <w:sz w:val="22"/>
                  </w:rPr>
                  <w:t>NE,  NJ</w:t>
                </w:r>
                <w:proofErr w:type="gramEnd"/>
                <w:r w:rsidRPr="00875751">
                  <w:rPr>
                    <w:rFonts w:eastAsia="Times New Roman" w:cs="Helvetica"/>
                    <w:color w:val="151515"/>
                    <w:sz w:val="22"/>
                  </w:rPr>
                  <w:t xml:space="preserve">, NM, NY, NV, OK, OR, PA, RI, SC, SD, TN, TX, UT, </w:t>
                </w:r>
                <w:r w:rsidR="00F75BE1">
                  <w:rPr>
                    <w:rFonts w:eastAsia="Times New Roman" w:cs="Helvetica"/>
                    <w:color w:val="151515"/>
                    <w:sz w:val="22"/>
                  </w:rPr>
                  <w:t>VI</w:t>
                </w:r>
                <w:r w:rsidR="00973EDB">
                  <w:rPr>
                    <w:rFonts w:eastAsia="Times New Roman" w:cs="Helvetica"/>
                    <w:color w:val="151515"/>
                    <w:sz w:val="22"/>
                  </w:rPr>
                  <w:t xml:space="preserve">, </w:t>
                </w:r>
                <w:r w:rsidRPr="00875751">
                  <w:rPr>
                    <w:rFonts w:eastAsia="Times New Roman" w:cs="Helvetica"/>
                    <w:color w:val="151515"/>
                    <w:sz w:val="22"/>
                  </w:rPr>
                  <w:t>VA, WV, WY</w:t>
                </w:r>
              </w:p>
            </w:tc>
          </w:tr>
          <w:tr w:rsidRPr="00875751" w:rsidR="00E32BEA" w:rsidTr="00875751" w14:paraId="35E01B29" w14:textId="77777777">
            <w:tc>
              <w:tcPr>
                <w:tcW w:w="0" w:type="auto"/>
                <w:tcBorders>
                  <w:top w:val="nil"/>
                  <w:left w:val="nil"/>
                  <w:bottom w:val="single" w:color="B7B7B7" w:sz="6" w:space="0"/>
                  <w:right w:val="nil"/>
                </w:tcBorders>
                <w:tcMar>
                  <w:top w:w="60" w:type="dxa"/>
                  <w:left w:w="60" w:type="dxa"/>
                  <w:bottom w:w="60" w:type="dxa"/>
                  <w:right w:w="60" w:type="dxa"/>
                </w:tcMar>
                <w:vAlign w:val="center"/>
                <w:hideMark/>
              </w:tcPr>
              <w:p w:rsidRPr="00875751" w:rsidR="00E32BEA" w:rsidP="00875751" w:rsidRDefault="00E32BEA" w14:paraId="21EC0BC4" w14:textId="77777777">
                <w:pPr>
                  <w:spacing w:after="0"/>
                  <w:rPr>
                    <w:rFonts w:eastAsia="Times New Roman" w:cs="Helvetica"/>
                    <w:color w:val="151515"/>
                    <w:sz w:val="22"/>
                  </w:rPr>
                </w:pPr>
                <w:r w:rsidRPr="00875751">
                  <w:rPr>
                    <w:rFonts w:eastAsia="Times New Roman" w:cs="Helvetica"/>
                    <w:color w:val="151515"/>
                    <w:sz w:val="22"/>
                  </w:rPr>
                  <w:t>Food Supplement Program</w:t>
                </w:r>
              </w:p>
            </w:tc>
            <w:tc>
              <w:tcPr>
                <w:tcW w:w="0" w:type="auto"/>
                <w:tcBorders>
                  <w:top w:val="nil"/>
                  <w:left w:val="nil"/>
                  <w:bottom w:val="single" w:color="B7B7B7" w:sz="6" w:space="0"/>
                  <w:right w:val="nil"/>
                </w:tcBorders>
                <w:tcMar>
                  <w:top w:w="60" w:type="dxa"/>
                  <w:left w:w="60" w:type="dxa"/>
                  <w:bottom w:w="60" w:type="dxa"/>
                  <w:right w:w="60" w:type="dxa"/>
                </w:tcMar>
                <w:vAlign w:val="center"/>
                <w:hideMark/>
              </w:tcPr>
              <w:p w:rsidRPr="00875751" w:rsidR="00E32BEA" w:rsidP="00875751" w:rsidRDefault="00E32BEA" w14:paraId="778C2F6C" w14:textId="77777777">
                <w:pPr>
                  <w:spacing w:after="0"/>
                  <w:rPr>
                    <w:rFonts w:eastAsia="Times New Roman" w:cs="Helvetica"/>
                    <w:color w:val="151515"/>
                    <w:sz w:val="22"/>
                  </w:rPr>
                </w:pPr>
                <w:r w:rsidRPr="00875751">
                  <w:rPr>
                    <w:rFonts w:eastAsia="Times New Roman" w:cs="Helvetica"/>
                    <w:color w:val="151515"/>
                    <w:sz w:val="22"/>
                  </w:rPr>
                  <w:t>DE, MD, ME</w:t>
                </w:r>
              </w:p>
            </w:tc>
          </w:tr>
          <w:tr w:rsidRPr="00875751" w:rsidR="00E32BEA" w:rsidTr="00875751" w14:paraId="6415D6CC" w14:textId="77777777">
            <w:tc>
              <w:tcPr>
                <w:tcW w:w="0" w:type="auto"/>
                <w:tcBorders>
                  <w:top w:val="nil"/>
                  <w:left w:val="nil"/>
                  <w:bottom w:val="single" w:color="B7B7B7" w:sz="6" w:space="0"/>
                  <w:right w:val="nil"/>
                </w:tcBorders>
                <w:tcMar>
                  <w:top w:w="60" w:type="dxa"/>
                  <w:left w:w="60" w:type="dxa"/>
                  <w:bottom w:w="60" w:type="dxa"/>
                  <w:right w:w="60" w:type="dxa"/>
                </w:tcMar>
                <w:vAlign w:val="center"/>
                <w:hideMark/>
              </w:tcPr>
              <w:p w:rsidRPr="00875751" w:rsidR="00E32BEA" w:rsidP="00875751" w:rsidRDefault="00E32BEA" w14:paraId="717EC45D" w14:textId="77777777">
                <w:pPr>
                  <w:spacing w:after="0"/>
                  <w:rPr>
                    <w:rFonts w:eastAsia="Times New Roman" w:cs="Helvetica"/>
                    <w:color w:val="151515"/>
                    <w:sz w:val="22"/>
                  </w:rPr>
                </w:pPr>
                <w:r w:rsidRPr="00875751">
                  <w:rPr>
                    <w:rFonts w:eastAsia="Times New Roman" w:cs="Helvetica"/>
                    <w:color w:val="151515"/>
                    <w:sz w:val="22"/>
                  </w:rPr>
                  <w:t>Food Stamp Program (FSP)</w:t>
                </w:r>
              </w:p>
            </w:tc>
            <w:tc>
              <w:tcPr>
                <w:tcW w:w="0" w:type="auto"/>
                <w:tcBorders>
                  <w:top w:val="nil"/>
                  <w:left w:val="nil"/>
                  <w:bottom w:val="single" w:color="B7B7B7" w:sz="6" w:space="0"/>
                  <w:right w:val="nil"/>
                </w:tcBorders>
                <w:tcMar>
                  <w:top w:w="60" w:type="dxa"/>
                  <w:left w:w="60" w:type="dxa"/>
                  <w:bottom w:w="60" w:type="dxa"/>
                  <w:right w:w="60" w:type="dxa"/>
                </w:tcMar>
                <w:vAlign w:val="center"/>
                <w:hideMark/>
              </w:tcPr>
              <w:p w:rsidRPr="00875751" w:rsidR="00E32BEA" w:rsidP="00875751" w:rsidRDefault="00BC7BC2" w14:paraId="27402723" w14:textId="24ADE3FF">
                <w:pPr>
                  <w:spacing w:after="0"/>
                  <w:rPr>
                    <w:rFonts w:eastAsia="Times New Roman" w:cs="Helvetica"/>
                    <w:color w:val="151515"/>
                    <w:sz w:val="22"/>
                  </w:rPr>
                </w:pPr>
                <w:r>
                  <w:rPr>
                    <w:rFonts w:eastAsia="Times New Roman" w:cs="Helvetica"/>
                    <w:color w:val="151515"/>
                    <w:sz w:val="22"/>
                  </w:rPr>
                  <w:t xml:space="preserve">GA, </w:t>
                </w:r>
                <w:r w:rsidRPr="00875751" w:rsidR="00E32BEA">
                  <w:rPr>
                    <w:rFonts w:eastAsia="Times New Roman" w:cs="Helvetica"/>
                    <w:color w:val="151515"/>
                    <w:sz w:val="22"/>
                  </w:rPr>
                  <w:t>MO</w:t>
                </w:r>
              </w:p>
            </w:tc>
          </w:tr>
          <w:tr w:rsidRPr="00875751" w:rsidR="00E32BEA" w:rsidTr="00875751" w14:paraId="6692E558" w14:textId="77777777">
            <w:tc>
              <w:tcPr>
                <w:tcW w:w="0" w:type="auto"/>
                <w:tcBorders>
                  <w:top w:val="nil"/>
                  <w:left w:val="nil"/>
                  <w:bottom w:val="single" w:color="B7B7B7" w:sz="6" w:space="0"/>
                  <w:right w:val="nil"/>
                </w:tcBorders>
                <w:tcMar>
                  <w:top w:w="60" w:type="dxa"/>
                  <w:left w:w="60" w:type="dxa"/>
                  <w:bottom w:w="60" w:type="dxa"/>
                  <w:right w:w="60" w:type="dxa"/>
                </w:tcMar>
                <w:vAlign w:val="center"/>
                <w:hideMark/>
              </w:tcPr>
              <w:p w:rsidRPr="00875751" w:rsidR="00E32BEA" w:rsidP="00875751" w:rsidRDefault="00E32BEA" w14:paraId="34DE29F3" w14:textId="77777777">
                <w:pPr>
                  <w:spacing w:after="0"/>
                  <w:rPr>
                    <w:rFonts w:eastAsia="Times New Roman" w:cs="Helvetica"/>
                    <w:color w:val="151515"/>
                    <w:sz w:val="22"/>
                  </w:rPr>
                </w:pPr>
                <w:r w:rsidRPr="00875751">
                  <w:rPr>
                    <w:rFonts w:eastAsia="Times New Roman" w:cs="Helvetica"/>
                    <w:color w:val="151515"/>
                    <w:sz w:val="22"/>
                  </w:rPr>
                  <w:t>Food Assistance Program</w:t>
                </w:r>
              </w:p>
            </w:tc>
            <w:tc>
              <w:tcPr>
                <w:tcW w:w="0" w:type="auto"/>
                <w:tcBorders>
                  <w:top w:val="nil"/>
                  <w:left w:val="nil"/>
                  <w:bottom w:val="single" w:color="B7B7B7" w:sz="6" w:space="0"/>
                  <w:right w:val="nil"/>
                </w:tcBorders>
                <w:tcMar>
                  <w:top w:w="60" w:type="dxa"/>
                  <w:left w:w="60" w:type="dxa"/>
                  <w:bottom w:w="60" w:type="dxa"/>
                  <w:right w:w="60" w:type="dxa"/>
                </w:tcMar>
                <w:vAlign w:val="center"/>
                <w:hideMark/>
              </w:tcPr>
              <w:p w:rsidRPr="00875751" w:rsidR="00E32BEA" w:rsidP="00875751" w:rsidRDefault="00332770" w14:paraId="49FC20F3" w14:textId="1F7DC19F">
                <w:pPr>
                  <w:spacing w:after="0"/>
                  <w:rPr>
                    <w:rFonts w:eastAsia="Times New Roman" w:cs="Helvetica"/>
                    <w:color w:val="151515"/>
                    <w:sz w:val="22"/>
                  </w:rPr>
                </w:pPr>
                <w:r>
                  <w:rPr>
                    <w:rFonts w:eastAsia="Times New Roman" w:cs="Helvetica"/>
                    <w:color w:val="151515"/>
                    <w:sz w:val="22"/>
                  </w:rPr>
                  <w:t>AL,</w:t>
                </w:r>
                <w:r w:rsidR="002A6683">
                  <w:rPr>
                    <w:rFonts w:eastAsia="Times New Roman" w:cs="Helvetica"/>
                    <w:color w:val="151515"/>
                    <w:sz w:val="22"/>
                  </w:rPr>
                  <w:t xml:space="preserve"> FL,</w:t>
                </w:r>
                <w:r>
                  <w:rPr>
                    <w:rFonts w:eastAsia="Times New Roman" w:cs="Helvetica"/>
                    <w:color w:val="151515"/>
                    <w:sz w:val="22"/>
                  </w:rPr>
                  <w:t xml:space="preserve"> </w:t>
                </w:r>
                <w:r w:rsidRPr="00875751" w:rsidR="00E32BEA">
                  <w:rPr>
                    <w:rFonts w:eastAsia="Times New Roman" w:cs="Helvetica"/>
                    <w:color w:val="151515"/>
                    <w:sz w:val="22"/>
                  </w:rPr>
                  <w:t xml:space="preserve">IA, KS, MI, </w:t>
                </w:r>
                <w:r w:rsidR="00FE7150">
                  <w:rPr>
                    <w:rFonts w:eastAsia="Times New Roman" w:cs="Helvetica"/>
                    <w:color w:val="151515"/>
                    <w:sz w:val="22"/>
                  </w:rPr>
                  <w:t xml:space="preserve">NH, </w:t>
                </w:r>
                <w:r w:rsidRPr="00875751" w:rsidR="00E32BEA">
                  <w:rPr>
                    <w:rFonts w:eastAsia="Times New Roman" w:cs="Helvetica"/>
                    <w:color w:val="151515"/>
                    <w:sz w:val="22"/>
                  </w:rPr>
                  <w:t>OH</w:t>
                </w:r>
              </w:p>
            </w:tc>
          </w:tr>
          <w:tr w:rsidRPr="00875751" w:rsidR="00E32BEA" w:rsidTr="003200AD" w14:paraId="5A591A46" w14:textId="77777777">
            <w:tc>
              <w:tcPr>
                <w:tcW w:w="0" w:type="auto"/>
                <w:tcBorders>
                  <w:top w:val="nil"/>
                  <w:left w:val="nil"/>
                  <w:bottom w:val="nil"/>
                  <w:right w:val="nil"/>
                </w:tcBorders>
                <w:tcMar>
                  <w:top w:w="60" w:type="dxa"/>
                  <w:left w:w="60" w:type="dxa"/>
                  <w:bottom w:w="60" w:type="dxa"/>
                  <w:right w:w="60" w:type="dxa"/>
                </w:tcMar>
                <w:vAlign w:val="center"/>
              </w:tcPr>
              <w:p w:rsidRPr="00875751" w:rsidR="00E32BEA" w:rsidP="00875751" w:rsidRDefault="00E32BEA" w14:paraId="063C87C0" w14:textId="70192CB2">
                <w:pPr>
                  <w:spacing w:after="0"/>
                  <w:rPr>
                    <w:rFonts w:eastAsia="Times New Roman" w:cs="Helvetica"/>
                    <w:color w:val="151515"/>
                    <w:sz w:val="22"/>
                  </w:rPr>
                </w:pPr>
                <w:r>
                  <w:rPr>
                    <w:rFonts w:eastAsia="Times New Roman" w:cs="Helvetica"/>
                    <w:color w:val="151515"/>
                    <w:sz w:val="22"/>
                  </w:rPr>
                  <w:t>Nutrition Assistance</w:t>
                </w:r>
              </w:p>
            </w:tc>
            <w:tc>
              <w:tcPr>
                <w:tcW w:w="0" w:type="auto"/>
                <w:tcBorders>
                  <w:top w:val="nil"/>
                  <w:left w:val="nil"/>
                  <w:bottom w:val="nil"/>
                  <w:right w:val="nil"/>
                </w:tcBorders>
                <w:tcMar>
                  <w:top w:w="60" w:type="dxa"/>
                  <w:left w:w="60" w:type="dxa"/>
                  <w:bottom w:w="60" w:type="dxa"/>
                  <w:right w:w="60" w:type="dxa"/>
                </w:tcMar>
                <w:vAlign w:val="center"/>
              </w:tcPr>
              <w:p w:rsidRPr="00875751" w:rsidR="00E32BEA" w:rsidP="00875751" w:rsidRDefault="00E32BEA" w14:paraId="5B308C8B" w14:textId="0D38DCCE">
                <w:pPr>
                  <w:spacing w:after="0"/>
                  <w:rPr>
                    <w:rFonts w:eastAsia="Times New Roman" w:cs="Helvetica"/>
                    <w:color w:val="151515"/>
                    <w:sz w:val="22"/>
                  </w:rPr>
                </w:pPr>
                <w:r>
                  <w:rPr>
                    <w:rFonts w:eastAsia="Times New Roman" w:cs="Helvetica"/>
                    <w:color w:val="151515"/>
                    <w:sz w:val="22"/>
                  </w:rPr>
                  <w:t>AZ</w:t>
                </w:r>
              </w:p>
            </w:tc>
          </w:tr>
          <w:tr w:rsidRPr="00875751" w:rsidR="00E32BEA" w:rsidTr="003200AD" w14:paraId="7A35F350" w14:textId="77777777">
            <w:tc>
              <w:tcPr>
                <w:tcW w:w="0" w:type="auto"/>
                <w:tcBorders>
                  <w:top w:val="nil"/>
                  <w:left w:val="nil"/>
                  <w:bottom w:val="nil"/>
                  <w:right w:val="nil"/>
                </w:tcBorders>
                <w:tcMar>
                  <w:top w:w="60" w:type="dxa"/>
                  <w:left w:w="60" w:type="dxa"/>
                  <w:bottom w:w="60" w:type="dxa"/>
                  <w:right w:w="60" w:type="dxa"/>
                </w:tcMar>
                <w:vAlign w:val="center"/>
              </w:tcPr>
              <w:p w:rsidR="00E32BEA" w:rsidP="00875751" w:rsidRDefault="00E32BEA" w14:paraId="0ED6279B" w14:textId="3A5F940E">
                <w:pPr>
                  <w:spacing w:after="0"/>
                  <w:rPr>
                    <w:rFonts w:eastAsia="Times New Roman" w:cs="Helvetica"/>
                    <w:color w:val="151515"/>
                    <w:sz w:val="22"/>
                  </w:rPr>
                </w:pPr>
                <w:proofErr w:type="spellStart"/>
                <w:r>
                  <w:rPr>
                    <w:rFonts w:eastAsia="Times New Roman" w:cs="Helvetica"/>
                    <w:color w:val="151515"/>
                    <w:sz w:val="22"/>
                  </w:rPr>
                  <w:t>CalFresh</w:t>
                </w:r>
                <w:proofErr w:type="spellEnd"/>
              </w:p>
            </w:tc>
            <w:tc>
              <w:tcPr>
                <w:tcW w:w="0" w:type="auto"/>
                <w:tcBorders>
                  <w:top w:val="nil"/>
                  <w:left w:val="nil"/>
                  <w:bottom w:val="nil"/>
                  <w:right w:val="nil"/>
                </w:tcBorders>
                <w:tcMar>
                  <w:top w:w="60" w:type="dxa"/>
                  <w:left w:w="60" w:type="dxa"/>
                  <w:bottom w:w="60" w:type="dxa"/>
                  <w:right w:w="60" w:type="dxa"/>
                </w:tcMar>
                <w:vAlign w:val="center"/>
              </w:tcPr>
              <w:p w:rsidR="00E32BEA" w:rsidP="00875751" w:rsidRDefault="00E32BEA" w14:paraId="48BA1BC8" w14:textId="7843FA7E">
                <w:pPr>
                  <w:spacing w:after="0"/>
                  <w:rPr>
                    <w:rFonts w:eastAsia="Times New Roman" w:cs="Helvetica"/>
                    <w:color w:val="151515"/>
                    <w:sz w:val="22"/>
                  </w:rPr>
                </w:pPr>
                <w:r>
                  <w:rPr>
                    <w:rFonts w:eastAsia="Times New Roman" w:cs="Helvetica"/>
                    <w:color w:val="151515"/>
                    <w:sz w:val="22"/>
                  </w:rPr>
                  <w:t>CA</w:t>
                </w:r>
              </w:p>
            </w:tc>
          </w:tr>
          <w:tr w:rsidRPr="00875751" w:rsidR="00E32BEA" w:rsidTr="003200AD" w14:paraId="1F0ADD35" w14:textId="77777777">
            <w:tc>
              <w:tcPr>
                <w:tcW w:w="0" w:type="auto"/>
                <w:tcBorders>
                  <w:top w:val="nil"/>
                  <w:left w:val="nil"/>
                  <w:bottom w:val="nil"/>
                  <w:right w:val="nil"/>
                </w:tcBorders>
                <w:tcMar>
                  <w:top w:w="60" w:type="dxa"/>
                  <w:left w:w="60" w:type="dxa"/>
                  <w:bottom w:w="60" w:type="dxa"/>
                  <w:right w:w="60" w:type="dxa"/>
                </w:tcMar>
                <w:vAlign w:val="center"/>
              </w:tcPr>
              <w:p w:rsidR="00E32BEA" w:rsidP="00875751" w:rsidRDefault="00E32BEA" w14:paraId="2E5DCD94" w14:textId="06A44A67">
                <w:pPr>
                  <w:spacing w:after="0"/>
                  <w:rPr>
                    <w:rFonts w:eastAsia="Times New Roman" w:cs="Helvetica"/>
                    <w:color w:val="151515"/>
                    <w:sz w:val="22"/>
                  </w:rPr>
                </w:pPr>
                <w:r>
                  <w:rPr>
                    <w:rFonts w:eastAsia="Times New Roman" w:cs="Helvetica"/>
                    <w:color w:val="151515"/>
                    <w:sz w:val="22"/>
                  </w:rPr>
                  <w:t xml:space="preserve">Food and Nutrition Services </w:t>
                </w:r>
              </w:p>
            </w:tc>
            <w:tc>
              <w:tcPr>
                <w:tcW w:w="0" w:type="auto"/>
                <w:tcBorders>
                  <w:top w:val="nil"/>
                  <w:left w:val="nil"/>
                  <w:bottom w:val="nil"/>
                  <w:right w:val="nil"/>
                </w:tcBorders>
                <w:tcMar>
                  <w:top w:w="60" w:type="dxa"/>
                  <w:left w:w="60" w:type="dxa"/>
                  <w:bottom w:w="60" w:type="dxa"/>
                  <w:right w:w="60" w:type="dxa"/>
                </w:tcMar>
                <w:vAlign w:val="center"/>
              </w:tcPr>
              <w:p w:rsidR="00E32BEA" w:rsidP="00875751" w:rsidRDefault="00E32BEA" w14:paraId="5FA46C4C" w14:textId="5B9D50A1">
                <w:pPr>
                  <w:spacing w:after="0"/>
                  <w:rPr>
                    <w:rFonts w:eastAsia="Times New Roman" w:cs="Helvetica"/>
                    <w:color w:val="151515"/>
                    <w:sz w:val="22"/>
                  </w:rPr>
                </w:pPr>
                <w:r>
                  <w:rPr>
                    <w:rFonts w:eastAsia="Times New Roman" w:cs="Helvetica"/>
                    <w:color w:val="151515"/>
                    <w:sz w:val="22"/>
                  </w:rPr>
                  <w:t>NC</w:t>
                </w:r>
              </w:p>
            </w:tc>
          </w:tr>
          <w:tr w:rsidRPr="00875751" w:rsidR="00E32BEA" w:rsidTr="003200AD" w14:paraId="715D872F" w14:textId="77777777">
            <w:tc>
              <w:tcPr>
                <w:tcW w:w="0" w:type="auto"/>
                <w:tcBorders>
                  <w:top w:val="nil"/>
                  <w:left w:val="nil"/>
                  <w:bottom w:val="nil"/>
                  <w:right w:val="nil"/>
                </w:tcBorders>
                <w:tcMar>
                  <w:top w:w="60" w:type="dxa"/>
                  <w:left w:w="60" w:type="dxa"/>
                  <w:bottom w:w="60" w:type="dxa"/>
                  <w:right w:w="60" w:type="dxa"/>
                </w:tcMar>
                <w:vAlign w:val="center"/>
              </w:tcPr>
              <w:p w:rsidR="00E32BEA" w:rsidP="00875751" w:rsidRDefault="00E32BEA" w14:paraId="1B855528" w14:textId="00F50A77">
                <w:pPr>
                  <w:spacing w:after="0"/>
                  <w:rPr>
                    <w:rFonts w:eastAsia="Times New Roman" w:cs="Helvetica"/>
                    <w:color w:val="151515"/>
                    <w:sz w:val="22"/>
                  </w:rPr>
                </w:pPr>
                <w:r>
                  <w:rPr>
                    <w:rFonts w:eastAsia="Times New Roman" w:cs="Helvetica"/>
                    <w:color w:val="151515"/>
                    <w:sz w:val="22"/>
                  </w:rPr>
                  <w:t>3SquaresVT</w:t>
                </w:r>
              </w:p>
            </w:tc>
            <w:tc>
              <w:tcPr>
                <w:tcW w:w="0" w:type="auto"/>
                <w:tcBorders>
                  <w:top w:val="nil"/>
                  <w:left w:val="nil"/>
                  <w:bottom w:val="nil"/>
                  <w:right w:val="nil"/>
                </w:tcBorders>
                <w:tcMar>
                  <w:top w:w="60" w:type="dxa"/>
                  <w:left w:w="60" w:type="dxa"/>
                  <w:bottom w:w="60" w:type="dxa"/>
                  <w:right w:w="60" w:type="dxa"/>
                </w:tcMar>
                <w:vAlign w:val="center"/>
              </w:tcPr>
              <w:p w:rsidR="00E32BEA" w:rsidP="00875751" w:rsidRDefault="00E32BEA" w14:paraId="65209F85" w14:textId="1D4D06E2">
                <w:pPr>
                  <w:spacing w:after="0"/>
                  <w:rPr>
                    <w:rFonts w:eastAsia="Times New Roman" w:cs="Helvetica"/>
                    <w:color w:val="151515"/>
                    <w:sz w:val="22"/>
                  </w:rPr>
                </w:pPr>
                <w:r>
                  <w:rPr>
                    <w:rFonts w:eastAsia="Times New Roman" w:cs="Helvetica"/>
                    <w:color w:val="151515"/>
                    <w:sz w:val="22"/>
                  </w:rPr>
                  <w:t>VT</w:t>
                </w:r>
              </w:p>
            </w:tc>
          </w:tr>
          <w:tr w:rsidRPr="00875751" w:rsidR="00E32BEA" w:rsidTr="007645EA" w14:paraId="5FB44247" w14:textId="77777777">
            <w:tc>
              <w:tcPr>
                <w:tcW w:w="0" w:type="auto"/>
                <w:tcBorders>
                  <w:top w:val="nil"/>
                  <w:left w:val="nil"/>
                  <w:bottom w:val="nil"/>
                  <w:right w:val="nil"/>
                </w:tcBorders>
                <w:tcMar>
                  <w:top w:w="60" w:type="dxa"/>
                  <w:left w:w="60" w:type="dxa"/>
                  <w:bottom w:w="60" w:type="dxa"/>
                  <w:right w:w="60" w:type="dxa"/>
                </w:tcMar>
                <w:vAlign w:val="center"/>
              </w:tcPr>
              <w:p w:rsidR="00E32BEA" w:rsidP="00875751" w:rsidRDefault="00E32BEA" w14:paraId="0E74B386" w14:textId="5EF95BE3">
                <w:pPr>
                  <w:spacing w:after="0"/>
                  <w:rPr>
                    <w:rFonts w:eastAsia="Times New Roman" w:cs="Helvetica"/>
                    <w:color w:val="151515"/>
                    <w:sz w:val="22"/>
                  </w:rPr>
                </w:pPr>
                <w:r>
                  <w:rPr>
                    <w:rFonts w:eastAsia="Times New Roman" w:cs="Helvetica"/>
                    <w:color w:val="151515"/>
                    <w:sz w:val="22"/>
                  </w:rPr>
                  <w:t>Basic Food</w:t>
                </w:r>
              </w:p>
            </w:tc>
            <w:tc>
              <w:tcPr>
                <w:tcW w:w="0" w:type="auto"/>
                <w:tcBorders>
                  <w:top w:val="nil"/>
                  <w:left w:val="nil"/>
                  <w:bottom w:val="nil"/>
                  <w:right w:val="nil"/>
                </w:tcBorders>
                <w:tcMar>
                  <w:top w:w="60" w:type="dxa"/>
                  <w:left w:w="60" w:type="dxa"/>
                  <w:bottom w:w="60" w:type="dxa"/>
                  <w:right w:w="60" w:type="dxa"/>
                </w:tcMar>
                <w:vAlign w:val="center"/>
              </w:tcPr>
              <w:p w:rsidR="00E32BEA" w:rsidP="00875751" w:rsidRDefault="00E32BEA" w14:paraId="2E17CA5D" w14:textId="0146A147">
                <w:pPr>
                  <w:spacing w:after="0"/>
                  <w:rPr>
                    <w:rFonts w:eastAsia="Times New Roman" w:cs="Helvetica"/>
                    <w:color w:val="151515"/>
                    <w:sz w:val="22"/>
                  </w:rPr>
                </w:pPr>
                <w:r>
                  <w:rPr>
                    <w:rFonts w:eastAsia="Times New Roman" w:cs="Helvetica"/>
                    <w:color w:val="151515"/>
                    <w:sz w:val="22"/>
                  </w:rPr>
                  <w:t>WA</w:t>
                </w:r>
              </w:p>
            </w:tc>
          </w:tr>
          <w:tr w:rsidRPr="00875751" w:rsidR="00E32BEA" w:rsidTr="00875751" w14:paraId="730F3639" w14:textId="77777777">
            <w:tc>
              <w:tcPr>
                <w:tcW w:w="0" w:type="auto"/>
                <w:tcBorders>
                  <w:top w:val="nil"/>
                  <w:left w:val="nil"/>
                  <w:bottom w:val="single" w:color="B7B7B7" w:sz="6" w:space="0"/>
                  <w:right w:val="nil"/>
                </w:tcBorders>
                <w:tcMar>
                  <w:top w:w="60" w:type="dxa"/>
                  <w:left w:w="60" w:type="dxa"/>
                  <w:bottom w:w="60" w:type="dxa"/>
                  <w:right w:w="60" w:type="dxa"/>
                </w:tcMar>
                <w:vAlign w:val="center"/>
              </w:tcPr>
              <w:p w:rsidR="00E32BEA" w:rsidP="00875751" w:rsidRDefault="00E32BEA" w14:paraId="4A862CBF" w14:textId="50A89C34">
                <w:pPr>
                  <w:spacing w:after="0"/>
                  <w:rPr>
                    <w:rFonts w:eastAsia="Times New Roman" w:cs="Helvetica"/>
                    <w:color w:val="151515"/>
                    <w:sz w:val="22"/>
                  </w:rPr>
                </w:pPr>
                <w:proofErr w:type="spellStart"/>
                <w:r>
                  <w:rPr>
                    <w:rFonts w:eastAsia="Times New Roman" w:cs="Helvetica"/>
                    <w:color w:val="151515"/>
                    <w:sz w:val="22"/>
                  </w:rPr>
                  <w:t>FoodShare</w:t>
                </w:r>
                <w:proofErr w:type="spellEnd"/>
              </w:p>
            </w:tc>
            <w:tc>
              <w:tcPr>
                <w:tcW w:w="0" w:type="auto"/>
                <w:tcBorders>
                  <w:top w:val="nil"/>
                  <w:left w:val="nil"/>
                  <w:bottom w:val="single" w:color="B7B7B7" w:sz="6" w:space="0"/>
                  <w:right w:val="nil"/>
                </w:tcBorders>
                <w:tcMar>
                  <w:top w:w="60" w:type="dxa"/>
                  <w:left w:w="60" w:type="dxa"/>
                  <w:bottom w:w="60" w:type="dxa"/>
                  <w:right w:w="60" w:type="dxa"/>
                </w:tcMar>
                <w:vAlign w:val="center"/>
              </w:tcPr>
              <w:p w:rsidR="00E32BEA" w:rsidP="00875751" w:rsidRDefault="00E32BEA" w14:paraId="186F71EE" w14:textId="45DE9940">
                <w:pPr>
                  <w:spacing w:after="0"/>
                  <w:rPr>
                    <w:rFonts w:eastAsia="Times New Roman" w:cs="Helvetica"/>
                    <w:color w:val="151515"/>
                    <w:sz w:val="22"/>
                  </w:rPr>
                </w:pPr>
                <w:r>
                  <w:rPr>
                    <w:rFonts w:eastAsia="Times New Roman" w:cs="Helvetica"/>
                    <w:color w:val="151515"/>
                    <w:sz w:val="22"/>
                  </w:rPr>
                  <w:t>WI</w:t>
                </w:r>
              </w:p>
            </w:tc>
          </w:tr>
        </w:tbl>
        <w:p w:rsidR="00875751" w:rsidP="00875751" w:rsidRDefault="00F668E1" w14:paraId="5EE7FBC5" w14:textId="05884DAB">
          <w:pPr>
            <w:rPr>
              <w:sz w:val="16"/>
              <w:szCs w:val="16"/>
              <w:lang w:val="fr-FR"/>
            </w:rPr>
          </w:pPr>
          <w:proofErr w:type="gramStart"/>
          <w:r w:rsidRPr="00F668E1">
            <w:rPr>
              <w:sz w:val="16"/>
              <w:szCs w:val="16"/>
              <w:lang w:val="fr-FR"/>
            </w:rPr>
            <w:t>Source</w:t>
          </w:r>
          <w:r w:rsidR="00441E91">
            <w:rPr>
              <w:sz w:val="16"/>
              <w:szCs w:val="16"/>
              <w:lang w:val="fr-FR"/>
            </w:rPr>
            <w:t>s</w:t>
          </w:r>
          <w:r w:rsidRPr="00F668E1">
            <w:rPr>
              <w:sz w:val="16"/>
              <w:szCs w:val="16"/>
              <w:lang w:val="fr-FR"/>
            </w:rPr>
            <w:t>:</w:t>
          </w:r>
          <w:proofErr w:type="gramEnd"/>
          <w:r w:rsidRPr="00F668E1">
            <w:rPr>
              <w:sz w:val="16"/>
              <w:szCs w:val="16"/>
              <w:lang w:val="fr-FR"/>
            </w:rPr>
            <w:t xml:space="preserve"> </w:t>
          </w:r>
          <w:hyperlink w:history="1" r:id="rId12">
            <w:r w:rsidRPr="00AD5061" w:rsidR="00441E91">
              <w:rPr>
                <w:rStyle w:val="Hyperlink"/>
                <w:rFonts w:ascii="Arial Narrow" w:hAnsi="Arial Narrow"/>
                <w:sz w:val="16"/>
                <w:szCs w:val="16"/>
                <w:lang w:val="fr-FR"/>
              </w:rPr>
              <w:t>https://www.fns.usda.gov/snap/state-directory</w:t>
            </w:r>
          </w:hyperlink>
          <w:r w:rsidR="00441E91">
            <w:rPr>
              <w:sz w:val="16"/>
              <w:szCs w:val="16"/>
              <w:lang w:val="fr-FR"/>
            </w:rPr>
            <w:t xml:space="preserve">, </w:t>
          </w:r>
          <w:hyperlink w:history="1" r:id="rId13">
            <w:r w:rsidRPr="00B04BBC">
              <w:rPr>
                <w:rStyle w:val="Hyperlink"/>
                <w:rFonts w:ascii="Arial Narrow" w:hAnsi="Arial Narrow"/>
                <w:sz w:val="16"/>
                <w:szCs w:val="16"/>
                <w:lang w:val="fr-FR"/>
              </w:rPr>
              <w:t>https://www.cbpp.org/research/food-assistance/snap-online-a-review-of-state-government-snap-websites</w:t>
            </w:r>
          </w:hyperlink>
          <w:r w:rsidR="003A44B3">
            <w:rPr>
              <w:sz w:val="16"/>
              <w:szCs w:val="16"/>
              <w:lang w:val="fr-FR"/>
            </w:rPr>
            <w:t xml:space="preserve"> </w:t>
          </w:r>
        </w:p>
        <w:p w:rsidRPr="00F668E1" w:rsidR="003A44B3" w:rsidP="00875751" w:rsidRDefault="003A44B3" w14:paraId="6123CBFB" w14:textId="77777777">
          <w:pPr>
            <w:rPr>
              <w:lang w:val="fr-FR"/>
            </w:rPr>
          </w:pPr>
        </w:p>
        <w:p w:rsidRPr="00963C9D" w:rsidR="00963C9D" w:rsidP="00963C9D" w:rsidRDefault="00963C9D" w14:paraId="7474F020" w14:textId="68DADD0F">
          <w:pPr>
            <w:rPr>
              <w:b/>
              <w:bCs/>
            </w:rPr>
          </w:pPr>
          <w:r>
            <w:rPr>
              <w:b/>
              <w:bCs/>
            </w:rPr>
            <w:t>Step 2: Identify</w:t>
          </w:r>
          <w:r w:rsidR="00B11BC4">
            <w:rPr>
              <w:b/>
              <w:bCs/>
            </w:rPr>
            <w:t xml:space="preserve"> </w:t>
          </w:r>
          <w:r>
            <w:rPr>
              <w:b/>
              <w:bCs/>
            </w:rPr>
            <w:t xml:space="preserve">Other Publicly Available Documents </w:t>
          </w:r>
        </w:p>
        <w:p w:rsidR="00EE586A" w:rsidP="00F6189D" w:rsidRDefault="00BF3BA2" w14:paraId="29E5DF3C" w14:textId="7FE2446E">
          <w:pPr>
            <w:pStyle w:val="ListParagraph"/>
            <w:numPr>
              <w:ilvl w:val="0"/>
              <w:numId w:val="10"/>
            </w:numPr>
          </w:pPr>
          <w:r>
            <w:t>Reviewers</w:t>
          </w:r>
          <w:r w:rsidR="002F6604">
            <w:t xml:space="preserve"> </w:t>
          </w:r>
          <w:r>
            <w:t>should</w:t>
          </w:r>
          <w:r w:rsidR="002F6604">
            <w:t xml:space="preserve"> search for </w:t>
          </w:r>
          <w:r>
            <w:t>the other types of</w:t>
          </w:r>
          <w:r w:rsidR="004350E8">
            <w:t xml:space="preserve"> </w:t>
          </w:r>
          <w:r w:rsidR="00702D92">
            <w:t>documents online</w:t>
          </w:r>
          <w:r w:rsidR="008668F0">
            <w:t xml:space="preserve"> and </w:t>
          </w:r>
          <w:r w:rsidR="00867CB2">
            <w:t xml:space="preserve">save </w:t>
          </w:r>
          <w:r w:rsidR="008668F0">
            <w:t>links to the</w:t>
          </w:r>
          <w:r w:rsidR="00867CB2">
            <w:t xml:space="preserve"> documents in the</w:t>
          </w:r>
          <w:r w:rsidR="008668F0">
            <w:t xml:space="preserve"> appropriate column </w:t>
          </w:r>
          <w:r w:rsidR="006B5C5A">
            <w:t xml:space="preserve">in the Directory. </w:t>
          </w:r>
          <w:r w:rsidR="00EB0E6D">
            <w:t>Below are</w:t>
          </w:r>
          <w:r w:rsidR="00702D92">
            <w:t xml:space="preserve"> some suggest</w:t>
          </w:r>
          <w:r w:rsidR="00280D8B">
            <w:t xml:space="preserve">ions for how to </w:t>
          </w:r>
          <w:r w:rsidR="003D4AE7">
            <w:t xml:space="preserve">search for </w:t>
          </w:r>
          <w:r w:rsidR="00763FAB">
            <w:t>each document</w:t>
          </w:r>
          <w:r w:rsidR="0092367C">
            <w:rPr>
              <w:rStyle w:val="FootnoteReference"/>
            </w:rPr>
            <w:footnoteReference w:id="5"/>
          </w:r>
          <w:r w:rsidR="00CD5FD6">
            <w:t>.</w:t>
          </w:r>
        </w:p>
        <w:p w:rsidRPr="00867CB2" w:rsidR="00867CB2" w:rsidP="00FB5620" w:rsidRDefault="00867CB2" w14:paraId="7AE22001" w14:textId="284410EF">
          <w:pPr>
            <w:pStyle w:val="ListParagraph"/>
            <w:numPr>
              <w:ilvl w:val="1"/>
              <w:numId w:val="10"/>
            </w:numPr>
          </w:pPr>
          <w:r w:rsidRPr="00D5348F">
            <w:rPr>
              <w:i/>
              <w:iCs/>
            </w:rPr>
            <w:t>SNAP E&amp;T State Plans</w:t>
          </w:r>
          <w:r>
            <w:t>: FNS will provide the State E&amp;T Plans prior to the document review.</w:t>
          </w:r>
        </w:p>
        <w:p w:rsidR="00575F86" w:rsidP="00125DAE" w:rsidRDefault="00575F86" w14:paraId="67AE887B" w14:textId="5EF1BCBA">
          <w:pPr>
            <w:pStyle w:val="ListParagraph"/>
            <w:numPr>
              <w:ilvl w:val="1"/>
              <w:numId w:val="10"/>
            </w:numPr>
          </w:pPr>
          <w:r w:rsidRPr="00D5348F">
            <w:rPr>
              <w:i/>
              <w:iCs/>
            </w:rPr>
            <w:lastRenderedPageBreak/>
            <w:t>Training materials and desk guides for eligibility workers</w:t>
          </w:r>
          <w:r>
            <w:t xml:space="preserve">: </w:t>
          </w:r>
          <w:r w:rsidR="005C757A">
            <w:t xml:space="preserve">Search </w:t>
          </w:r>
          <w:r w:rsidR="00450618">
            <w:t xml:space="preserve">for </w:t>
          </w:r>
          <w:r w:rsidR="005C757A">
            <w:t>“</w:t>
          </w:r>
          <w:r>
            <w:t>[State name]</w:t>
          </w:r>
          <w:r w:rsidR="00C003F9">
            <w:t>”,</w:t>
          </w:r>
          <w:r w:rsidR="00BA4D93">
            <w:t xml:space="preserve"> </w:t>
          </w:r>
          <w:r w:rsidR="004F27F2">
            <w:t>“</w:t>
          </w:r>
          <w:r w:rsidR="00E13803">
            <w:t>[Program name]</w:t>
          </w:r>
          <w:r w:rsidR="00767F5D">
            <w:t>”</w:t>
          </w:r>
          <w:r w:rsidR="00BA3CBE">
            <w:t>,</w:t>
          </w:r>
          <w:r w:rsidR="00F7248A">
            <w:t xml:space="preserve"> </w:t>
          </w:r>
          <w:r w:rsidR="00BA3CBE">
            <w:t>“</w:t>
          </w:r>
          <w:r>
            <w:t>training</w:t>
          </w:r>
          <w:r w:rsidR="00C003F9">
            <w:t>”,</w:t>
          </w:r>
          <w:r>
            <w:t xml:space="preserve"> </w:t>
          </w:r>
          <w:r w:rsidR="00C003F9">
            <w:t>“</w:t>
          </w:r>
          <w:r>
            <w:t>materials</w:t>
          </w:r>
          <w:r w:rsidR="00BA3CBE">
            <w:t>”,</w:t>
          </w:r>
          <w:r>
            <w:t xml:space="preserve"> </w:t>
          </w:r>
          <w:r w:rsidR="00BA3CBE">
            <w:t>“</w:t>
          </w:r>
          <w:r>
            <w:t>eligibility</w:t>
          </w:r>
          <w:r w:rsidR="00C003F9">
            <w:t>”,</w:t>
          </w:r>
          <w:r>
            <w:t xml:space="preserve"> </w:t>
          </w:r>
          <w:r w:rsidR="00C003F9">
            <w:t>“</w:t>
          </w:r>
          <w:r>
            <w:t>workers</w:t>
          </w:r>
          <w:r w:rsidR="005C757A">
            <w:t>”</w:t>
          </w:r>
          <w:r w:rsidR="00DA5FE6">
            <w:t xml:space="preserve">. </w:t>
          </w:r>
        </w:p>
        <w:p w:rsidR="008E1E9F" w:rsidP="008E1E9F" w:rsidRDefault="00F823E4" w14:paraId="4715A2E1" w14:textId="0D7014E5">
          <w:pPr>
            <w:pStyle w:val="ListParagraph"/>
            <w:numPr>
              <w:ilvl w:val="1"/>
              <w:numId w:val="10"/>
            </w:numPr>
          </w:pPr>
          <w:r w:rsidRPr="00D5348F">
            <w:rPr>
              <w:i/>
              <w:iCs/>
            </w:rPr>
            <w:t>State websites</w:t>
          </w:r>
          <w:r>
            <w:t xml:space="preserve">: </w:t>
          </w:r>
          <w:r w:rsidR="008F3BB3">
            <w:t>Navigate to t</w:t>
          </w:r>
          <w:r w:rsidR="00B15B12">
            <w:t xml:space="preserve">he </w:t>
          </w:r>
          <w:r w:rsidR="008F3BB3">
            <w:t>State</w:t>
          </w:r>
          <w:r w:rsidR="00B15B12">
            <w:t xml:space="preserve"> SNAP</w:t>
          </w:r>
          <w:r w:rsidR="008F3BB3">
            <w:t xml:space="preserve"> website from</w:t>
          </w:r>
          <w:r w:rsidR="00B15B12">
            <w:t xml:space="preserve"> </w:t>
          </w:r>
          <w:r w:rsidR="008E40E2">
            <w:t>the FNS State Directory</w:t>
          </w:r>
          <w:r w:rsidR="00D2399E">
            <w:rPr>
              <w:rStyle w:val="FootnoteReference"/>
            </w:rPr>
            <w:footnoteReference w:id="6"/>
          </w:r>
          <w:r w:rsidR="00B15B12">
            <w:t>.</w:t>
          </w:r>
          <w:r w:rsidR="00F856A7">
            <w:t xml:space="preserve"> </w:t>
          </w:r>
        </w:p>
        <w:p w:rsidR="00E40297" w:rsidP="008E1E9F" w:rsidRDefault="00535A02" w14:paraId="331D90D7" w14:textId="34EF8518">
          <w:pPr>
            <w:pStyle w:val="ListParagraph"/>
            <w:numPr>
              <w:ilvl w:val="2"/>
              <w:numId w:val="10"/>
            </w:numPr>
          </w:pPr>
          <w:r w:rsidRPr="007734E7">
            <w:t>The CBPP review may link to other publicly available State resources regarding SNAP, including State websites. If the St</w:t>
          </w:r>
          <w:r w:rsidRPr="00DC5F2B">
            <w:t xml:space="preserve">ate webpage looks like it contains relevant information about SNAP policies and procedures, copy the link to Column </w:t>
          </w:r>
          <w:r w:rsidR="00BA0CC3">
            <w:t>G</w:t>
          </w:r>
          <w:r w:rsidRPr="00DC5F2B">
            <w:t>.</w:t>
          </w:r>
          <w:r w:rsidRPr="007734E7">
            <w:t xml:space="preserve">  </w:t>
          </w:r>
          <w:r w:rsidR="00F856A7">
            <w:t xml:space="preserve">At this stage, reviewers should </w:t>
          </w:r>
          <w:r w:rsidR="00D63F91">
            <w:t>conduct</w:t>
          </w:r>
          <w:r w:rsidR="00F856A7">
            <w:t xml:space="preserve"> an initial scan of the website to identify </w:t>
          </w:r>
          <w:r w:rsidR="00694AA6">
            <w:t xml:space="preserve">where </w:t>
          </w:r>
          <w:r w:rsidR="00424FA4">
            <w:t xml:space="preserve">States may post resources </w:t>
          </w:r>
          <w:r w:rsidR="00A41FF1">
            <w:t>and updates about SNAP policies and procedures</w:t>
          </w:r>
          <w:r w:rsidR="008E1E9F">
            <w:t>,</w:t>
          </w:r>
          <w:r w:rsidR="00A41FF1">
            <w:t xml:space="preserve"> </w:t>
          </w:r>
          <w:r w:rsidR="00424FA4">
            <w:t>such as memos and news releases.</w:t>
          </w:r>
          <w:r w:rsidR="008E1E9F">
            <w:t xml:space="preserve"> </w:t>
          </w:r>
        </w:p>
        <w:p w:rsidR="001B3B62" w:rsidP="008E1E9F" w:rsidRDefault="001B3B62" w14:paraId="68DDEE41" w14:textId="0FA43DFA">
          <w:pPr>
            <w:pStyle w:val="ListParagraph"/>
            <w:numPr>
              <w:ilvl w:val="2"/>
              <w:numId w:val="10"/>
            </w:numPr>
          </w:pPr>
          <w:r>
            <w:t xml:space="preserve">If you </w:t>
          </w:r>
          <w:proofErr w:type="gramStart"/>
          <w:r>
            <w:t>are able to</w:t>
          </w:r>
          <w:proofErr w:type="gramEnd"/>
          <w:r>
            <w:t xml:space="preserve"> identify a more </w:t>
          </w:r>
          <w:r w:rsidRPr="00DC5F2B">
            <w:t xml:space="preserve">appropriate </w:t>
          </w:r>
          <w:r w:rsidRPr="00DC5F2B" w:rsidR="000F02E9">
            <w:t xml:space="preserve">webpage where States post </w:t>
          </w:r>
          <w:r w:rsidRPr="00DC5F2B" w:rsidR="006D12A7">
            <w:t>the above</w:t>
          </w:r>
          <w:r w:rsidR="00F65A7F">
            <w:t>-</w:t>
          </w:r>
          <w:r w:rsidRPr="00DC5F2B" w:rsidR="006D12A7">
            <w:t xml:space="preserve">mentioned information, </w:t>
          </w:r>
          <w:r w:rsidRPr="00DC5F2B" w:rsidR="0098296A">
            <w:t>copy</w:t>
          </w:r>
          <w:r w:rsidRPr="00DC5F2B" w:rsidR="006D12A7">
            <w:t xml:space="preserve"> the link </w:t>
          </w:r>
          <w:r w:rsidRPr="00DC5F2B" w:rsidR="0098296A">
            <w:t>t</w:t>
          </w:r>
          <w:r w:rsidRPr="00DC5F2B" w:rsidR="006D12A7">
            <w:t xml:space="preserve">o Column </w:t>
          </w:r>
          <w:r w:rsidR="00BA0CC3">
            <w:t>G</w:t>
          </w:r>
          <w:r w:rsidRPr="00DC5F2B" w:rsidR="006D12A7">
            <w:t xml:space="preserve"> of the Directory.</w:t>
          </w:r>
          <w:r w:rsidR="006D12A7">
            <w:t xml:space="preserve"> </w:t>
          </w:r>
          <w:r w:rsidR="00C45548">
            <w:t xml:space="preserve">Otherwise, </w:t>
          </w:r>
          <w:r w:rsidR="002D2658">
            <w:t xml:space="preserve">copy </w:t>
          </w:r>
          <w:r w:rsidR="00C45548">
            <w:t xml:space="preserve">the link </w:t>
          </w:r>
          <w:r w:rsidR="0098296A">
            <w:t>to</w:t>
          </w:r>
          <w:r w:rsidR="002D2658">
            <w:t xml:space="preserve"> the general State SNAP website</w:t>
          </w:r>
          <w:r w:rsidR="00BA0CC3">
            <w:t>.</w:t>
          </w:r>
        </w:p>
        <w:p w:rsidR="00930020" w:rsidP="008E40E2" w:rsidRDefault="00CC787B" w14:paraId="0C82DE61" w14:textId="6C5BD927">
          <w:pPr>
            <w:pStyle w:val="ListParagraph"/>
            <w:numPr>
              <w:ilvl w:val="1"/>
              <w:numId w:val="10"/>
            </w:numPr>
          </w:pPr>
          <w:r w:rsidRPr="00D5348F">
            <w:rPr>
              <w:i/>
              <w:iCs/>
            </w:rPr>
            <w:t xml:space="preserve">Other </w:t>
          </w:r>
          <w:r w:rsidRPr="00D5348F" w:rsidR="00782A77">
            <w:rPr>
              <w:i/>
              <w:iCs/>
            </w:rPr>
            <w:t xml:space="preserve">relevant </w:t>
          </w:r>
          <w:r w:rsidRPr="00D5348F" w:rsidR="007F4AC7">
            <w:rPr>
              <w:i/>
              <w:iCs/>
            </w:rPr>
            <w:t>documents</w:t>
          </w:r>
          <w:r w:rsidR="00782A77">
            <w:t xml:space="preserve"> could include </w:t>
          </w:r>
          <w:r w:rsidR="005E448F">
            <w:t>state letters, notices, and</w:t>
          </w:r>
          <w:r w:rsidR="001C683F">
            <w:t xml:space="preserve"> forms relating to SNAP </w:t>
          </w:r>
          <w:r w:rsidR="00BA1ACC">
            <w:t>work requirements</w:t>
          </w:r>
          <w:r w:rsidR="005E448F">
            <w:t xml:space="preserve">. </w:t>
          </w:r>
          <w:r w:rsidR="007B5506">
            <w:t>Prioritize searching for d</w:t>
          </w:r>
          <w:r w:rsidR="001C683F">
            <w:t xml:space="preserve">ocuments used to communicate policy changes or notices </w:t>
          </w:r>
          <w:r w:rsidR="00DD5964">
            <w:t xml:space="preserve">to SNAP staff and/or </w:t>
          </w:r>
          <w:r w:rsidR="00072906">
            <w:t>client</w:t>
          </w:r>
          <w:r w:rsidR="00DD5964">
            <w:t>s</w:t>
          </w:r>
          <w:r w:rsidR="00F11C93">
            <w:rPr>
              <w:rStyle w:val="FootnoteReference"/>
            </w:rPr>
            <w:footnoteReference w:id="7"/>
          </w:r>
          <w:r w:rsidR="007B5506">
            <w:t xml:space="preserve">. </w:t>
          </w:r>
        </w:p>
        <w:p w:rsidR="00867CB2" w:rsidP="00867CB2" w:rsidRDefault="00430FBF" w14:paraId="4CFC9661" w14:textId="116BAC2F">
          <w:pPr>
            <w:pStyle w:val="ListParagraph"/>
            <w:numPr>
              <w:ilvl w:val="2"/>
              <w:numId w:val="10"/>
            </w:numPr>
          </w:pPr>
          <w:r>
            <w:t>Include a search for</w:t>
          </w:r>
          <w:r w:rsidR="008C1C84">
            <w:t xml:space="preserve"> “</w:t>
          </w:r>
          <w:r w:rsidR="00930020">
            <w:t>[State name]</w:t>
          </w:r>
          <w:r w:rsidR="0009249C">
            <w:t>”,</w:t>
          </w:r>
          <w:r w:rsidR="00930020">
            <w:t xml:space="preserve"> </w:t>
          </w:r>
          <w:r w:rsidR="0009249C">
            <w:t>“[Program name]”, “</w:t>
          </w:r>
          <w:r w:rsidR="00A41F5D">
            <w:t>participant</w:t>
          </w:r>
          <w:r w:rsidR="0009249C">
            <w:t>”,</w:t>
          </w:r>
          <w:r w:rsidR="008145D0">
            <w:t xml:space="preserve"> “client”,</w:t>
          </w:r>
          <w:r w:rsidR="00A41F5D">
            <w:t xml:space="preserve"> </w:t>
          </w:r>
          <w:r w:rsidR="0009249C">
            <w:t>“</w:t>
          </w:r>
          <w:r w:rsidR="00930020">
            <w:t>work</w:t>
          </w:r>
          <w:r w:rsidR="008145D0">
            <w:t>”, “</w:t>
          </w:r>
          <w:r w:rsidR="00930020">
            <w:t>requirement</w:t>
          </w:r>
          <w:r w:rsidR="0009249C">
            <w:t>”,</w:t>
          </w:r>
          <w:r w:rsidR="00930020">
            <w:t xml:space="preserve"> </w:t>
          </w:r>
          <w:r w:rsidR="0009249C">
            <w:t>“</w:t>
          </w:r>
          <w:r w:rsidR="00930020">
            <w:t>notice”</w:t>
          </w:r>
          <w:r w:rsidR="00607096">
            <w:t>.</w:t>
          </w:r>
          <w:r w:rsidR="00A208BF">
            <w:t xml:space="preserve"> </w:t>
          </w:r>
        </w:p>
        <w:p w:rsidR="00B6232A" w:rsidP="00402E88" w:rsidRDefault="009D5A1C" w14:paraId="7210F431" w14:textId="01FA4B56">
          <w:pPr>
            <w:pStyle w:val="ListParagraph"/>
            <w:numPr>
              <w:ilvl w:val="0"/>
              <w:numId w:val="10"/>
            </w:numPr>
          </w:pPr>
          <w:r>
            <w:t xml:space="preserve">If you come across </w:t>
          </w:r>
          <w:r w:rsidR="005723F0">
            <w:t xml:space="preserve">a </w:t>
          </w:r>
          <w:r w:rsidR="002245BC">
            <w:t>document with relevant information but you are unsure what type of document it is</w:t>
          </w:r>
          <w:r>
            <w:t xml:space="preserve">, </w:t>
          </w:r>
          <w:r w:rsidR="003977AD">
            <w:t xml:space="preserve">save the link to the document in Column </w:t>
          </w:r>
          <w:r w:rsidR="004807F6">
            <w:t>H</w:t>
          </w:r>
          <w:r w:rsidR="005C0D0B">
            <w:t xml:space="preserve"> of the </w:t>
          </w:r>
          <w:r w:rsidR="0093289E">
            <w:t>Directory</w:t>
          </w:r>
          <w:r w:rsidR="005446D1">
            <w:t xml:space="preserve">. </w:t>
          </w:r>
          <w:r w:rsidR="00F5614D">
            <w:t>Include</w:t>
          </w:r>
          <w:r w:rsidRPr="005446D1" w:rsidR="005446D1">
            <w:t xml:space="preserve"> the document title</w:t>
          </w:r>
          <w:r w:rsidR="002A4971">
            <w:t xml:space="preserve"> and </w:t>
          </w:r>
          <w:r w:rsidR="00BD1B90">
            <w:t xml:space="preserve">a </w:t>
          </w:r>
          <w:r w:rsidRPr="005446D1" w:rsidR="005446D1">
            <w:t>short description of the documen</w:t>
          </w:r>
          <w:r w:rsidR="002A4971">
            <w:t xml:space="preserve">t. </w:t>
          </w:r>
        </w:p>
        <w:p w:rsidR="00457B24" w:rsidP="00D718D0" w:rsidRDefault="00E05B73" w14:paraId="6CEAA364" w14:textId="1B13FD29">
          <w:pPr>
            <w:pStyle w:val="ListParagraph"/>
            <w:numPr>
              <w:ilvl w:val="0"/>
              <w:numId w:val="10"/>
            </w:numPr>
          </w:pPr>
          <w:r>
            <w:t>If you are unable to find a document online</w:t>
          </w:r>
          <w:r w:rsidR="00D718D0">
            <w:t>, e</w:t>
          </w:r>
          <w:r w:rsidR="00D04E19">
            <w:t>nter ‘Not available</w:t>
          </w:r>
          <w:r w:rsidR="004D56EC">
            <w:t xml:space="preserve"> online’ in the appropriate column</w:t>
          </w:r>
          <w:r w:rsidR="00D718D0">
            <w:t xml:space="preserve">. </w:t>
          </w:r>
        </w:p>
        <w:p w:rsidR="00457B24" w:rsidP="00457B24" w:rsidRDefault="00D25B63" w14:paraId="57278684" w14:textId="7641819B">
          <w:pPr>
            <w:pStyle w:val="ListParagraph"/>
            <w:numPr>
              <w:ilvl w:val="1"/>
              <w:numId w:val="10"/>
            </w:numPr>
          </w:pPr>
          <w:r>
            <w:t>In the ‘</w:t>
          </w:r>
          <w:r w:rsidRPr="00457B24">
            <w:rPr>
              <w:i/>
              <w:iCs/>
            </w:rPr>
            <w:t xml:space="preserve">Documents to Request’ </w:t>
          </w:r>
          <w:r>
            <w:t>sheet, record</w:t>
          </w:r>
          <w:r w:rsidR="00B15122">
            <w:t xml:space="preserve"> the document title </w:t>
          </w:r>
          <w:r w:rsidR="001A1E10">
            <w:t xml:space="preserve">(see Exhibit </w:t>
          </w:r>
          <w:r w:rsidR="000F7035">
            <w:t>2)</w:t>
          </w:r>
          <w:r w:rsidR="001A1E10">
            <w:t xml:space="preserve">. </w:t>
          </w:r>
        </w:p>
        <w:p w:rsidR="002E4F47" w:rsidP="000F366C" w:rsidRDefault="002E4F47" w14:paraId="0B0FA4EE" w14:textId="77777777">
          <w:pPr>
            <w:pStyle w:val="ListParagraph"/>
            <w:ind w:left="1440"/>
          </w:pPr>
        </w:p>
        <w:p w:rsidR="00766AC9" w:rsidP="008823EB" w:rsidRDefault="008823EB" w14:paraId="341C1ADD" w14:textId="6D09713C">
          <w:pPr>
            <w:pStyle w:val="ExhibitLabel"/>
            <w:jc w:val="center"/>
          </w:pPr>
          <w:r>
            <w:t xml:space="preserve">Exhibit </w:t>
          </w:r>
          <w:r w:rsidR="00D232B0">
            <w:t>2</w:t>
          </w:r>
          <w:r>
            <w:t>. Documents to Request</w:t>
          </w:r>
        </w:p>
        <w:tbl>
          <w:tblPr>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3602"/>
            <w:gridCol w:w="3603"/>
          </w:tblGrid>
          <w:tr w:rsidRPr="006E7DDD" w:rsidR="006E7DDD" w:rsidTr="00067DFE" w14:paraId="24ADE6EB" w14:textId="77777777">
            <w:trPr>
              <w:trHeight w:val="480"/>
              <w:jc w:val="center"/>
            </w:trPr>
            <w:tc>
              <w:tcPr>
                <w:tcW w:w="1615" w:type="dxa"/>
                <w:shd w:val="clear" w:color="auto" w:fill="auto"/>
                <w:noWrap/>
                <w:vAlign w:val="bottom"/>
                <w:hideMark/>
              </w:tcPr>
              <w:p w:rsidRPr="006E7DDD" w:rsidR="006E7DDD" w:rsidP="006E7DDD" w:rsidRDefault="006E7DDD" w14:paraId="5D0C2A4C" w14:textId="77777777">
                <w:pPr>
                  <w:spacing w:after="0"/>
                  <w:rPr>
                    <w:rFonts w:ascii="Times New Roman" w:hAnsi="Times New Roman" w:eastAsia="Times New Roman" w:cs="Times New Roman"/>
                    <w:color w:val="auto"/>
                    <w:szCs w:val="20"/>
                  </w:rPr>
                </w:pPr>
              </w:p>
            </w:tc>
            <w:tc>
              <w:tcPr>
                <w:tcW w:w="3602" w:type="dxa"/>
                <w:shd w:val="clear" w:color="auto" w:fill="auto"/>
                <w:noWrap/>
                <w:vAlign w:val="bottom"/>
                <w:hideMark/>
              </w:tcPr>
              <w:p w:rsidRPr="006E7DDD" w:rsidR="006E7DDD" w:rsidP="006E7DDD" w:rsidRDefault="006E7DDD" w14:paraId="36BF7E40" w14:textId="6B1B0E89">
                <w:pPr>
                  <w:spacing w:after="0"/>
                  <w:rPr>
                    <w:rFonts w:ascii="Calibri" w:hAnsi="Calibri" w:eastAsia="Times New Roman" w:cs="Calibri"/>
                    <w:b/>
                    <w:bCs/>
                    <w:sz w:val="22"/>
                  </w:rPr>
                </w:pPr>
                <w:r w:rsidRPr="006E7DDD">
                  <w:rPr>
                    <w:rFonts w:ascii="Calibri" w:hAnsi="Calibri" w:eastAsia="Times New Roman" w:cs="Calibri"/>
                    <w:b/>
                    <w:bCs/>
                    <w:sz w:val="22"/>
                  </w:rPr>
                  <w:t>Document 1 T</w:t>
                </w:r>
                <w:r w:rsidR="0047069A">
                  <w:rPr>
                    <w:rFonts w:ascii="Calibri" w:hAnsi="Calibri" w:eastAsia="Times New Roman" w:cs="Calibri"/>
                    <w:b/>
                    <w:bCs/>
                    <w:sz w:val="22"/>
                  </w:rPr>
                  <w:t>ype</w:t>
                </w:r>
              </w:p>
            </w:tc>
            <w:tc>
              <w:tcPr>
                <w:tcW w:w="3603" w:type="dxa"/>
                <w:shd w:val="clear" w:color="auto" w:fill="auto"/>
                <w:vAlign w:val="bottom"/>
                <w:hideMark/>
              </w:tcPr>
              <w:p w:rsidRPr="006E7DDD" w:rsidR="006E7DDD" w:rsidP="006E7DDD" w:rsidRDefault="006E7DDD" w14:paraId="6B5B3284" w14:textId="55DA23DA">
                <w:pPr>
                  <w:spacing w:after="0"/>
                  <w:rPr>
                    <w:rFonts w:ascii="Calibri" w:hAnsi="Calibri" w:eastAsia="Times New Roman" w:cs="Calibri"/>
                    <w:b/>
                    <w:bCs/>
                    <w:sz w:val="22"/>
                  </w:rPr>
                </w:pPr>
                <w:r w:rsidRPr="006E7DDD">
                  <w:rPr>
                    <w:rFonts w:ascii="Calibri" w:hAnsi="Calibri" w:eastAsia="Times New Roman" w:cs="Calibri"/>
                    <w:b/>
                    <w:bCs/>
                    <w:sz w:val="22"/>
                  </w:rPr>
                  <w:t>Document 2 T</w:t>
                </w:r>
                <w:r w:rsidR="0047069A">
                  <w:rPr>
                    <w:rFonts w:ascii="Calibri" w:hAnsi="Calibri" w:eastAsia="Times New Roman" w:cs="Calibri"/>
                    <w:b/>
                    <w:bCs/>
                    <w:sz w:val="22"/>
                  </w:rPr>
                  <w:t>ype</w:t>
                </w:r>
              </w:p>
            </w:tc>
          </w:tr>
          <w:tr w:rsidRPr="006E7DDD" w:rsidR="006E7DDD" w:rsidTr="00067DFE" w14:paraId="48D33835" w14:textId="77777777">
            <w:trPr>
              <w:trHeight w:val="300"/>
              <w:jc w:val="center"/>
            </w:trPr>
            <w:tc>
              <w:tcPr>
                <w:tcW w:w="1615" w:type="dxa"/>
                <w:shd w:val="clear" w:color="auto" w:fill="auto"/>
                <w:vAlign w:val="center"/>
                <w:hideMark/>
              </w:tcPr>
              <w:p w:rsidRPr="006E7DDD" w:rsidR="006E7DDD" w:rsidP="006E7DDD" w:rsidRDefault="00A51926" w14:paraId="3E808DAD" w14:textId="12AAAC2C">
                <w:pPr>
                  <w:spacing w:after="0"/>
                  <w:rPr>
                    <w:rFonts w:ascii="Calibri" w:hAnsi="Calibri" w:eastAsia="Times New Roman" w:cs="Calibri"/>
                    <w:b/>
                    <w:bCs/>
                    <w:sz w:val="22"/>
                  </w:rPr>
                </w:pPr>
                <w:r>
                  <w:rPr>
                    <w:rFonts w:ascii="Calibri" w:hAnsi="Calibri" w:eastAsia="Times New Roman" w:cs="Calibri"/>
                    <w:b/>
                    <w:bCs/>
                    <w:sz w:val="22"/>
                  </w:rPr>
                  <w:t>AL</w:t>
                </w:r>
              </w:p>
            </w:tc>
            <w:tc>
              <w:tcPr>
                <w:tcW w:w="3602" w:type="dxa"/>
                <w:shd w:val="clear" w:color="auto" w:fill="auto"/>
                <w:noWrap/>
                <w:vAlign w:val="bottom"/>
                <w:hideMark/>
              </w:tcPr>
              <w:p w:rsidRPr="008107DC" w:rsidR="006E7DDD" w:rsidP="006E7DDD" w:rsidRDefault="008107DC" w14:paraId="64C80A8D" w14:textId="069F294F">
                <w:pPr>
                  <w:spacing w:after="0"/>
                  <w:rPr>
                    <w:rFonts w:ascii="Calibri" w:hAnsi="Calibri" w:eastAsia="Times New Roman" w:cs="Calibri"/>
                    <w:i/>
                    <w:iCs/>
                    <w:sz w:val="22"/>
                  </w:rPr>
                </w:pPr>
                <w:r>
                  <w:rPr>
                    <w:rFonts w:ascii="Calibri" w:hAnsi="Calibri" w:eastAsia="Times New Roman" w:cs="Calibri"/>
                    <w:i/>
                    <w:iCs/>
                    <w:sz w:val="22"/>
                  </w:rPr>
                  <w:t>E.g.</w:t>
                </w:r>
                <w:r w:rsidR="00A51926">
                  <w:rPr>
                    <w:rFonts w:ascii="Calibri" w:hAnsi="Calibri" w:eastAsia="Times New Roman" w:cs="Calibri"/>
                    <w:i/>
                    <w:iCs/>
                    <w:sz w:val="22"/>
                  </w:rPr>
                  <w:t>,</w:t>
                </w:r>
                <w:r>
                  <w:rPr>
                    <w:rFonts w:ascii="Calibri" w:hAnsi="Calibri" w:eastAsia="Times New Roman" w:cs="Calibri"/>
                    <w:i/>
                    <w:iCs/>
                    <w:sz w:val="22"/>
                  </w:rPr>
                  <w:t xml:space="preserve"> Training </w:t>
                </w:r>
                <w:r w:rsidR="00FB3B59">
                  <w:rPr>
                    <w:rFonts w:ascii="Calibri" w:hAnsi="Calibri" w:eastAsia="Times New Roman" w:cs="Calibri"/>
                    <w:i/>
                    <w:iCs/>
                    <w:sz w:val="22"/>
                  </w:rPr>
                  <w:t>materials for eligibility workers</w:t>
                </w:r>
              </w:p>
            </w:tc>
            <w:tc>
              <w:tcPr>
                <w:tcW w:w="3603" w:type="dxa"/>
                <w:shd w:val="clear" w:color="auto" w:fill="auto"/>
                <w:noWrap/>
                <w:vAlign w:val="bottom"/>
                <w:hideMark/>
              </w:tcPr>
              <w:p w:rsidRPr="006E7DDD" w:rsidR="006E7DDD" w:rsidP="006E7DDD" w:rsidRDefault="006E7DDD" w14:paraId="6949A1DB" w14:textId="77777777">
                <w:pPr>
                  <w:spacing w:after="0"/>
                  <w:rPr>
                    <w:rFonts w:ascii="Times New Roman" w:hAnsi="Times New Roman" w:eastAsia="Times New Roman" w:cs="Times New Roman"/>
                    <w:color w:val="auto"/>
                    <w:sz w:val="20"/>
                    <w:szCs w:val="20"/>
                  </w:rPr>
                </w:pPr>
              </w:p>
            </w:tc>
          </w:tr>
          <w:tr w:rsidRPr="006E7DDD" w:rsidR="006E7DDD" w:rsidTr="00067DFE" w14:paraId="504AD6E7" w14:textId="77777777">
            <w:trPr>
              <w:trHeight w:val="300"/>
              <w:jc w:val="center"/>
            </w:trPr>
            <w:tc>
              <w:tcPr>
                <w:tcW w:w="1615" w:type="dxa"/>
                <w:shd w:val="clear" w:color="auto" w:fill="auto"/>
                <w:vAlign w:val="center"/>
                <w:hideMark/>
              </w:tcPr>
              <w:p w:rsidRPr="006E7DDD" w:rsidR="006E7DDD" w:rsidP="006E7DDD" w:rsidRDefault="00A51926" w14:paraId="6A202770" w14:textId="49ABC553">
                <w:pPr>
                  <w:spacing w:after="0"/>
                  <w:rPr>
                    <w:rFonts w:ascii="Calibri" w:hAnsi="Calibri" w:eastAsia="Times New Roman" w:cs="Calibri"/>
                    <w:b/>
                    <w:bCs/>
                    <w:sz w:val="22"/>
                  </w:rPr>
                </w:pPr>
                <w:r>
                  <w:rPr>
                    <w:rFonts w:ascii="Calibri" w:hAnsi="Calibri" w:eastAsia="Times New Roman" w:cs="Calibri"/>
                    <w:b/>
                    <w:bCs/>
                    <w:sz w:val="22"/>
                  </w:rPr>
                  <w:t>AK</w:t>
                </w:r>
              </w:p>
            </w:tc>
            <w:tc>
              <w:tcPr>
                <w:tcW w:w="3602" w:type="dxa"/>
                <w:shd w:val="clear" w:color="auto" w:fill="auto"/>
                <w:noWrap/>
                <w:vAlign w:val="bottom"/>
                <w:hideMark/>
              </w:tcPr>
              <w:p w:rsidRPr="006E7DDD" w:rsidR="006E7DDD" w:rsidP="006E7DDD" w:rsidRDefault="006E7DDD" w14:paraId="6E95D9E3" w14:textId="77777777">
                <w:pPr>
                  <w:spacing w:after="0"/>
                  <w:rPr>
                    <w:rFonts w:ascii="Calibri" w:hAnsi="Calibri" w:eastAsia="Times New Roman" w:cs="Calibri"/>
                    <w:b/>
                    <w:bCs/>
                    <w:sz w:val="22"/>
                  </w:rPr>
                </w:pPr>
              </w:p>
            </w:tc>
            <w:tc>
              <w:tcPr>
                <w:tcW w:w="3603" w:type="dxa"/>
                <w:shd w:val="clear" w:color="auto" w:fill="auto"/>
                <w:noWrap/>
                <w:vAlign w:val="bottom"/>
                <w:hideMark/>
              </w:tcPr>
              <w:p w:rsidRPr="006E7DDD" w:rsidR="006E7DDD" w:rsidP="006E7DDD" w:rsidRDefault="006E7DDD" w14:paraId="05D4D061" w14:textId="77777777">
                <w:pPr>
                  <w:spacing w:after="0"/>
                  <w:rPr>
                    <w:rFonts w:ascii="Times New Roman" w:hAnsi="Times New Roman" w:eastAsia="Times New Roman" w:cs="Times New Roman"/>
                    <w:color w:val="auto"/>
                    <w:sz w:val="20"/>
                    <w:szCs w:val="20"/>
                  </w:rPr>
                </w:pPr>
              </w:p>
            </w:tc>
          </w:tr>
          <w:tr w:rsidRPr="006E7DDD" w:rsidR="006E7DDD" w:rsidTr="00067DFE" w14:paraId="65957B48" w14:textId="77777777">
            <w:trPr>
              <w:trHeight w:val="300"/>
              <w:jc w:val="center"/>
            </w:trPr>
            <w:tc>
              <w:tcPr>
                <w:tcW w:w="1615" w:type="dxa"/>
                <w:shd w:val="clear" w:color="auto" w:fill="auto"/>
                <w:vAlign w:val="center"/>
                <w:hideMark/>
              </w:tcPr>
              <w:p w:rsidRPr="006E7DDD" w:rsidR="006E7DDD" w:rsidP="006E7DDD" w:rsidRDefault="00A51926" w14:paraId="62234890" w14:textId="03C8993F">
                <w:pPr>
                  <w:spacing w:after="0"/>
                  <w:rPr>
                    <w:rFonts w:ascii="Calibri" w:hAnsi="Calibri" w:eastAsia="Times New Roman" w:cs="Calibri"/>
                    <w:b/>
                    <w:bCs/>
                    <w:sz w:val="22"/>
                  </w:rPr>
                </w:pPr>
                <w:r>
                  <w:rPr>
                    <w:rFonts w:ascii="Calibri" w:hAnsi="Calibri" w:eastAsia="Times New Roman" w:cs="Calibri"/>
                    <w:b/>
                    <w:bCs/>
                    <w:sz w:val="22"/>
                  </w:rPr>
                  <w:t>AZ</w:t>
                </w:r>
              </w:p>
            </w:tc>
            <w:tc>
              <w:tcPr>
                <w:tcW w:w="3602" w:type="dxa"/>
                <w:shd w:val="clear" w:color="auto" w:fill="auto"/>
                <w:noWrap/>
                <w:vAlign w:val="bottom"/>
                <w:hideMark/>
              </w:tcPr>
              <w:p w:rsidRPr="006E7DDD" w:rsidR="006E7DDD" w:rsidP="006E7DDD" w:rsidRDefault="006E7DDD" w14:paraId="7EA3A4AF" w14:textId="77777777">
                <w:pPr>
                  <w:spacing w:after="0"/>
                  <w:rPr>
                    <w:rFonts w:ascii="Calibri" w:hAnsi="Calibri" w:eastAsia="Times New Roman" w:cs="Calibri"/>
                    <w:b/>
                    <w:bCs/>
                    <w:sz w:val="22"/>
                  </w:rPr>
                </w:pPr>
              </w:p>
            </w:tc>
            <w:tc>
              <w:tcPr>
                <w:tcW w:w="3603" w:type="dxa"/>
                <w:shd w:val="clear" w:color="auto" w:fill="auto"/>
                <w:noWrap/>
                <w:vAlign w:val="bottom"/>
                <w:hideMark/>
              </w:tcPr>
              <w:p w:rsidRPr="006E7DDD" w:rsidR="006E7DDD" w:rsidP="006E7DDD" w:rsidRDefault="006E7DDD" w14:paraId="66F1CEC0" w14:textId="77777777">
                <w:pPr>
                  <w:spacing w:after="0"/>
                  <w:rPr>
                    <w:rFonts w:ascii="Times New Roman" w:hAnsi="Times New Roman" w:eastAsia="Times New Roman" w:cs="Times New Roman"/>
                    <w:color w:val="auto"/>
                    <w:sz w:val="20"/>
                    <w:szCs w:val="20"/>
                  </w:rPr>
                </w:pPr>
              </w:p>
            </w:tc>
          </w:tr>
        </w:tbl>
        <w:p w:rsidR="00805796" w:rsidP="00DB2BC9" w:rsidRDefault="00805796" w14:paraId="34F15229" w14:textId="77777777"/>
        <w:p w:rsidRPr="005B290A" w:rsidR="005B290A" w:rsidP="007D40C7" w:rsidRDefault="000E3EE1" w14:paraId="35C84720" w14:textId="78D4BC97">
          <w:pPr>
            <w:rPr>
              <w:b/>
              <w:bCs/>
            </w:rPr>
          </w:pPr>
          <w:r w:rsidRPr="005B290A">
            <w:rPr>
              <w:b/>
              <w:bCs/>
            </w:rPr>
            <w:t xml:space="preserve">Step </w:t>
          </w:r>
          <w:r w:rsidR="00963C9D">
            <w:rPr>
              <w:b/>
              <w:bCs/>
            </w:rPr>
            <w:t>3</w:t>
          </w:r>
          <w:r w:rsidRPr="005B290A">
            <w:rPr>
              <w:b/>
              <w:bCs/>
            </w:rPr>
            <w:t xml:space="preserve">: </w:t>
          </w:r>
          <w:r w:rsidRPr="005B290A" w:rsidR="005B290A">
            <w:rPr>
              <w:b/>
              <w:bCs/>
            </w:rPr>
            <w:t>Review Document</w:t>
          </w:r>
        </w:p>
        <w:p w:rsidR="00E62CFE" w:rsidP="00E62CFE" w:rsidRDefault="00F70169" w14:paraId="33C7B69A" w14:textId="47C9B6AC">
          <w:r>
            <w:t xml:space="preserve">It is recommended that </w:t>
          </w:r>
          <w:r w:rsidR="00BB7677">
            <w:t xml:space="preserve">the </w:t>
          </w:r>
          <w:r w:rsidR="00DD6653">
            <w:t>reviewer go</w:t>
          </w:r>
          <w:r w:rsidR="006F1A57">
            <w:t>es</w:t>
          </w:r>
          <w:r w:rsidR="00DD6653">
            <w:t xml:space="preserve"> through the documents</w:t>
          </w:r>
          <w:r>
            <w:t xml:space="preserve"> in </w:t>
          </w:r>
          <w:r w:rsidR="00F60274">
            <w:t>th</w:t>
          </w:r>
          <w:r w:rsidR="005A3796">
            <w:t>e order below. If any of the documents are not</w:t>
          </w:r>
          <w:r w:rsidR="003363FC">
            <w:t xml:space="preserve"> </w:t>
          </w:r>
          <w:r w:rsidR="00951A70">
            <w:t>available during Stage 1 of the document review</w:t>
          </w:r>
          <w:r w:rsidR="005A3796">
            <w:t xml:space="preserve">, </w:t>
          </w:r>
          <w:r w:rsidR="00F93F68">
            <w:t>move on to the next document on the list.</w:t>
          </w:r>
        </w:p>
        <w:p w:rsidR="00D11847" w:rsidP="00D11847" w:rsidRDefault="00F60274" w14:paraId="544143E2" w14:textId="77777777">
          <w:pPr>
            <w:pStyle w:val="ListParagraph"/>
            <w:numPr>
              <w:ilvl w:val="0"/>
              <w:numId w:val="21"/>
            </w:numPr>
          </w:pPr>
          <w:r>
            <w:t>SNAP program and policy manuals</w:t>
          </w:r>
        </w:p>
        <w:p w:rsidR="00D11847" w:rsidP="00D11847" w:rsidRDefault="00F60274" w14:paraId="419C0AC2" w14:textId="77777777">
          <w:pPr>
            <w:pStyle w:val="ListParagraph"/>
            <w:numPr>
              <w:ilvl w:val="0"/>
              <w:numId w:val="21"/>
            </w:numPr>
          </w:pPr>
          <w:r>
            <w:t>SNAP E&amp;T State Plans</w:t>
          </w:r>
        </w:p>
        <w:p w:rsidR="00D11847" w:rsidP="00D11847" w:rsidRDefault="00991D8A" w14:paraId="6151ADB8" w14:textId="77777777">
          <w:pPr>
            <w:pStyle w:val="ListParagraph"/>
            <w:numPr>
              <w:ilvl w:val="0"/>
              <w:numId w:val="21"/>
            </w:numPr>
          </w:pPr>
          <w:r>
            <w:t xml:space="preserve">Training materials and desk guides for eligibility workers </w:t>
          </w:r>
        </w:p>
        <w:p w:rsidR="00D11847" w:rsidP="00D11847" w:rsidRDefault="009C5C0D" w14:paraId="3B05DAAC" w14:textId="77777777">
          <w:pPr>
            <w:pStyle w:val="ListParagraph"/>
            <w:numPr>
              <w:ilvl w:val="0"/>
              <w:numId w:val="21"/>
            </w:numPr>
          </w:pPr>
          <w:r>
            <w:t>State websites</w:t>
          </w:r>
        </w:p>
        <w:p w:rsidR="004229AD" w:rsidP="004229AD" w:rsidRDefault="009C5C0D" w14:paraId="662F8662" w14:textId="1A1A16DA">
          <w:pPr>
            <w:pStyle w:val="ListParagraph"/>
            <w:numPr>
              <w:ilvl w:val="0"/>
              <w:numId w:val="21"/>
            </w:numPr>
          </w:pPr>
          <w:r>
            <w:lastRenderedPageBreak/>
            <w:t>Other relevant documents</w:t>
          </w:r>
        </w:p>
        <w:p w:rsidR="0093289E" w:rsidP="0093289E" w:rsidRDefault="00BB7677" w14:paraId="443DE381" w14:textId="48B30FE6">
          <w:r>
            <w:t>The r</w:t>
          </w:r>
          <w:r w:rsidR="0053210F">
            <w:t xml:space="preserve">eviewer should </w:t>
          </w:r>
          <w:r w:rsidR="00270F79">
            <w:t xml:space="preserve">download a copy of the “General </w:t>
          </w:r>
          <w:r w:rsidR="00AF0842">
            <w:t>T</w:t>
          </w:r>
          <w:r w:rsidR="00270F79">
            <w:t>emplate</w:t>
          </w:r>
          <w:r w:rsidR="00AF0842">
            <w:t>”</w:t>
          </w:r>
          <w:r w:rsidR="00270F79">
            <w:t xml:space="preserve"> and</w:t>
          </w:r>
          <w:r w:rsidR="00EC30FD">
            <w:t xml:space="preserve"> work offline. </w:t>
          </w:r>
          <w:r w:rsidR="00A92322">
            <w:t xml:space="preserve">The “General Template” should be used </w:t>
          </w:r>
          <w:r w:rsidRPr="00993018" w:rsidR="003F5483">
            <w:t xml:space="preserve">to record information </w:t>
          </w:r>
          <w:r w:rsidR="00A92322">
            <w:t>fr</w:t>
          </w:r>
          <w:r w:rsidR="009A279F">
            <w:t>om</w:t>
          </w:r>
          <w:r w:rsidR="00A92322">
            <w:t xml:space="preserve"> al</w:t>
          </w:r>
          <w:r w:rsidR="00895BBB">
            <w:t>l the types of documents</w:t>
          </w:r>
          <w:r w:rsidR="00A92322">
            <w:t xml:space="preserve"> </w:t>
          </w:r>
          <w:r w:rsidR="009A279F">
            <w:t>reviewed for a State, such that data will reside in one</w:t>
          </w:r>
          <w:r w:rsidRPr="00993018" w:rsidR="003F5483">
            <w:t xml:space="preserve"> worksheet for each State</w:t>
          </w:r>
          <w:r w:rsidR="009A279F">
            <w:t>.</w:t>
          </w:r>
          <w:r w:rsidDel="003F5483" w:rsidR="003F5483">
            <w:t xml:space="preserve"> </w:t>
          </w:r>
          <w:r w:rsidR="00C469FE">
            <w:t xml:space="preserve">Section B </w:t>
          </w:r>
          <w:r w:rsidR="005F780E">
            <w:t xml:space="preserve">contains </w:t>
          </w:r>
          <w:r w:rsidR="0007327F">
            <w:t>detailed</w:t>
          </w:r>
          <w:r w:rsidR="005F780E">
            <w:t xml:space="preserve"> guidance for filling in the template. </w:t>
          </w:r>
          <w:r w:rsidR="0093289E">
            <w:t xml:space="preserve">Refer to Section C for more tips on navigating each document. </w:t>
          </w:r>
        </w:p>
        <w:p w:rsidR="00FD0083" w:rsidP="002821BF" w:rsidRDefault="00972CF5" w14:paraId="7A919686" w14:textId="152C7C69">
          <w:r>
            <w:t xml:space="preserve">When you have completed the review of </w:t>
          </w:r>
          <w:r w:rsidR="003660B9">
            <w:t xml:space="preserve">all publicly-available </w:t>
          </w:r>
          <w:r>
            <w:t xml:space="preserve">documents, </w:t>
          </w:r>
          <w:r w:rsidR="00A82075">
            <w:t xml:space="preserve">upload the </w:t>
          </w:r>
          <w:r w:rsidR="00BC4A91">
            <w:t>spreadsheet to the shared Excel database</w:t>
          </w:r>
          <w:r w:rsidR="00B94539">
            <w:t xml:space="preserve">, following the naming convention “[State </w:t>
          </w:r>
          <w:proofErr w:type="gramStart"/>
          <w:r w:rsidR="00B94539">
            <w:t>name]_</w:t>
          </w:r>
          <w:proofErr w:type="gramEnd"/>
          <w:r w:rsidR="00B94539">
            <w:t>[Reviewer’s initials]”.</w:t>
          </w:r>
        </w:p>
        <w:p w:rsidRPr="00695060" w:rsidR="00914DEF" w:rsidP="00914DEF" w:rsidRDefault="00695060" w14:paraId="51664E98" w14:textId="24B519AA">
          <w:pPr>
            <w:rPr>
              <w:b/>
              <w:bCs/>
            </w:rPr>
          </w:pPr>
          <w:r>
            <w:rPr>
              <w:b/>
              <w:bCs/>
            </w:rPr>
            <w:t xml:space="preserve">Step </w:t>
          </w:r>
          <w:r w:rsidR="00EA58FD">
            <w:rPr>
              <w:b/>
              <w:bCs/>
            </w:rPr>
            <w:t>4</w:t>
          </w:r>
          <w:r>
            <w:rPr>
              <w:b/>
              <w:bCs/>
            </w:rPr>
            <w:t xml:space="preserve">: Record </w:t>
          </w:r>
          <w:r w:rsidR="00DB033F">
            <w:rPr>
              <w:b/>
              <w:bCs/>
            </w:rPr>
            <w:t xml:space="preserve">Any Outstanding </w:t>
          </w:r>
          <w:r w:rsidR="00032FD2">
            <w:rPr>
              <w:b/>
              <w:bCs/>
            </w:rPr>
            <w:t>Issues</w:t>
          </w:r>
          <w:r w:rsidR="00DB033F">
            <w:rPr>
              <w:b/>
              <w:bCs/>
            </w:rPr>
            <w:t xml:space="preserve"> </w:t>
          </w:r>
        </w:p>
        <w:p w:rsidR="007A4F8E" w:rsidP="00E17030" w:rsidRDefault="00D943C0" w14:paraId="43913F3D" w14:textId="54299102">
          <w:pPr>
            <w:pStyle w:val="ListParagraph"/>
            <w:numPr>
              <w:ilvl w:val="0"/>
              <w:numId w:val="23"/>
            </w:numPr>
          </w:pPr>
          <w:r>
            <w:t>If you</w:t>
          </w:r>
          <w:r w:rsidR="004076EF">
            <w:t xml:space="preserve"> </w:t>
          </w:r>
          <w:r w:rsidR="008F086A">
            <w:t xml:space="preserve">have a question about </w:t>
          </w:r>
          <w:r w:rsidR="004076EF">
            <w:t>the information you have recorded</w:t>
          </w:r>
          <w:r w:rsidR="002C3D15">
            <w:t>,</w:t>
          </w:r>
          <w:r w:rsidR="008501DE">
            <w:t xml:space="preserve"> </w:t>
          </w:r>
          <w:r w:rsidR="00565342">
            <w:t xml:space="preserve">highlight the cell red. </w:t>
          </w:r>
        </w:p>
        <w:p w:rsidRPr="0085433E" w:rsidR="00DD618B" w:rsidP="00480A07" w:rsidRDefault="007A4F8E" w14:paraId="7C9C302B" w14:textId="01E8C7FA">
          <w:pPr>
            <w:pStyle w:val="ListParagraph"/>
            <w:numPr>
              <w:ilvl w:val="0"/>
              <w:numId w:val="23"/>
            </w:numPr>
          </w:pPr>
          <w:r>
            <w:t xml:space="preserve">Record </w:t>
          </w:r>
          <w:r w:rsidR="008F086A">
            <w:t>your question</w:t>
          </w:r>
          <w:r>
            <w:t xml:space="preserve"> in a new row </w:t>
          </w:r>
          <w:r w:rsidR="008B3E6C">
            <w:t>on the ‘Questions Tracker’ sheet</w:t>
          </w:r>
          <w:r w:rsidR="004B7E3F">
            <w:t>.</w:t>
          </w:r>
          <w:r w:rsidR="00113EFF">
            <w:t xml:space="preserve"> </w:t>
          </w:r>
          <w:r w:rsidR="004B7E3F">
            <w:t>I</w:t>
          </w:r>
          <w:r w:rsidR="00113EFF">
            <w:t>nclud</w:t>
          </w:r>
          <w:r w:rsidR="000E3CCA">
            <w:t>e</w:t>
          </w:r>
          <w:r w:rsidR="00113EFF">
            <w:t xml:space="preserve"> your name, the State you were assigned to, </w:t>
          </w:r>
          <w:r w:rsidR="00F94630">
            <w:t>the type of document you encountered an issue with, and your question.</w:t>
          </w:r>
          <w:r w:rsidR="00480A07">
            <w:t xml:space="preserve"> </w:t>
          </w:r>
        </w:p>
        <w:p w:rsidRPr="00695060" w:rsidR="0022062B" w:rsidP="00DD618B" w:rsidRDefault="0022062B" w14:paraId="2774EC7A" w14:textId="3214CC47">
          <w:pPr>
            <w:pStyle w:val="Heading3"/>
            <w:numPr>
              <w:ilvl w:val="0"/>
              <w:numId w:val="0"/>
            </w:numPr>
          </w:pPr>
          <w:r w:rsidRPr="00695060">
            <w:t>Reviewing Non-</w:t>
          </w:r>
          <w:r w:rsidRPr="00695060" w:rsidR="006A2434">
            <w:t>public</w:t>
          </w:r>
          <w:r w:rsidRPr="00695060">
            <w:t xml:space="preserve"> Documents </w:t>
          </w:r>
        </w:p>
        <w:p w:rsidR="00567007" w:rsidP="0098235C" w:rsidRDefault="0098235C" w14:paraId="566390F5" w14:textId="77777777">
          <w:r>
            <w:t>This section will be updated</w:t>
          </w:r>
          <w:r w:rsidR="009054F8">
            <w:t xml:space="preserve"> </w:t>
          </w:r>
          <w:r w:rsidR="00726C1C">
            <w:t xml:space="preserve">to include additional guidance </w:t>
          </w:r>
          <w:r w:rsidR="004B4F4B">
            <w:t xml:space="preserve">as reviewers gain experience </w:t>
          </w:r>
          <w:r w:rsidR="007401CC">
            <w:t xml:space="preserve">conducting the reviews </w:t>
          </w:r>
          <w:r w:rsidR="00726C1C">
            <w:t>of non-public documents</w:t>
          </w:r>
          <w:r w:rsidR="00F74E5D">
            <w:t xml:space="preserve">. </w:t>
          </w:r>
        </w:p>
        <w:p w:rsidR="00FD6AEA" w:rsidP="0098235C" w:rsidRDefault="00567007" w14:paraId="0DABC357" w14:textId="02A084A5">
          <w:r>
            <w:t xml:space="preserve">Reviewers should </w:t>
          </w:r>
          <w:r w:rsidR="00CC0F9F">
            <w:t xml:space="preserve">enter information into the same spreadsheet used for reviewing </w:t>
          </w:r>
          <w:r w:rsidR="004C6637">
            <w:t>a State’s</w:t>
          </w:r>
          <w:r w:rsidR="00517C51">
            <w:t xml:space="preserve"> publicly available documents. </w:t>
          </w:r>
          <w:r w:rsidR="00FD6AEA">
            <w:t xml:space="preserve">If reviewers find that many States structure a particular type of document similarly, we will consider updating the </w:t>
          </w:r>
          <w:r w:rsidR="00824348">
            <w:t>template</w:t>
          </w:r>
          <w:r w:rsidR="00EC1D89">
            <w:t xml:space="preserve"> used for conducting the </w:t>
          </w:r>
          <w:r w:rsidR="007044A4">
            <w:t>review or</w:t>
          </w:r>
          <w:r w:rsidR="00FD6AEA">
            <w:t xml:space="preserve"> creating additional templates.   </w:t>
          </w:r>
        </w:p>
        <w:p w:rsidR="0022062B" w:rsidP="005E0879" w:rsidRDefault="00775F96" w14:paraId="3008B9E1" w14:textId="01F79573">
          <w:pPr>
            <w:pStyle w:val="Heading2"/>
            <w:numPr>
              <w:ilvl w:val="0"/>
              <w:numId w:val="33"/>
            </w:numPr>
          </w:pPr>
          <w:r>
            <w:t>Using the General Template</w:t>
          </w:r>
        </w:p>
        <w:p w:rsidR="00775F96" w:rsidP="00637FF0" w:rsidRDefault="001D5A36" w14:paraId="58BC54FB" w14:textId="122D1CC5">
          <w:r>
            <w:t>Below are s</w:t>
          </w:r>
          <w:r w:rsidR="00242521">
            <w:t>ome general</w:t>
          </w:r>
          <w:r w:rsidR="003A2AB8">
            <w:t xml:space="preserve"> guidelines</w:t>
          </w:r>
          <w:r>
            <w:t xml:space="preserve"> for reviewers</w:t>
          </w:r>
          <w:r w:rsidR="003A2AB8">
            <w:t xml:space="preserve">: </w:t>
          </w:r>
        </w:p>
        <w:p w:rsidR="009A76D9" w:rsidP="00637FF0" w:rsidRDefault="00277586" w14:paraId="78EBABB7" w14:textId="1972809A">
          <w:pPr>
            <w:pStyle w:val="ListParagraph"/>
            <w:numPr>
              <w:ilvl w:val="0"/>
              <w:numId w:val="38"/>
            </w:numPr>
          </w:pPr>
          <w:r>
            <w:t xml:space="preserve">If you are conducting this document review for the first time, it may be helpful to first look through Section C, Tips for Navigating Documents. </w:t>
          </w:r>
        </w:p>
        <w:p w:rsidR="00037170" w:rsidP="005D26D8" w:rsidRDefault="00037170" w14:paraId="3AACF339" w14:textId="13372516">
          <w:pPr>
            <w:pStyle w:val="ListParagraph"/>
            <w:numPr>
              <w:ilvl w:val="0"/>
              <w:numId w:val="17"/>
            </w:numPr>
          </w:pPr>
          <w:r>
            <w:t>If you are unable to find information, enter “N</w:t>
          </w:r>
          <w:r w:rsidR="004A1D7F">
            <w:t>.</w:t>
          </w:r>
          <w:r>
            <w:t>A</w:t>
          </w:r>
          <w:r w:rsidR="004A1D7F">
            <w:t>.</w:t>
          </w:r>
          <w:r>
            <w:t xml:space="preserve">” in the column you are unable to fill. Check that all the columns are filled in when you complete the review of a document.  </w:t>
          </w:r>
        </w:p>
        <w:p w:rsidR="00037170" w:rsidP="00037170" w:rsidRDefault="00037170" w14:paraId="17FBA554" w14:textId="2FA5297C">
          <w:pPr>
            <w:pStyle w:val="ListParagraph"/>
            <w:numPr>
              <w:ilvl w:val="0"/>
              <w:numId w:val="17"/>
            </w:numPr>
          </w:pPr>
          <w:r>
            <w:t xml:space="preserve">State policy manuals and plans </w:t>
          </w:r>
          <w:r w:rsidRPr="008A6F4D">
            <w:t xml:space="preserve">often refer to </w:t>
          </w:r>
          <w:r>
            <w:t xml:space="preserve">information in </w:t>
          </w:r>
          <w:r w:rsidRPr="008A6F4D">
            <w:t>othe</w:t>
          </w:r>
          <w:r>
            <w:t>r</w:t>
          </w:r>
          <w:r w:rsidRPr="008A6F4D">
            <w:t xml:space="preserve"> documents</w:t>
          </w:r>
          <w:r>
            <w:t xml:space="preserve">. If there </w:t>
          </w:r>
          <w:r w:rsidR="00C76495">
            <w:t>is relevant information</w:t>
          </w:r>
          <w:r w:rsidRPr="00162CF8">
            <w:t xml:space="preserve"> which is described in another document, add the document to </w:t>
          </w:r>
          <w:r w:rsidR="00770CA7">
            <w:t xml:space="preserve">Column </w:t>
          </w:r>
          <w:r w:rsidR="00472A15">
            <w:t>H</w:t>
          </w:r>
          <w:r w:rsidR="00770CA7">
            <w:t xml:space="preserve"> of </w:t>
          </w:r>
          <w:r w:rsidRPr="00162CF8">
            <w:t>the Directory</w:t>
          </w:r>
          <w:r w:rsidR="00C76495">
            <w:t>.</w:t>
          </w:r>
        </w:p>
        <w:p w:rsidR="00810541" w:rsidP="00037170" w:rsidRDefault="00037170" w14:paraId="320A86B2" w14:textId="6C194F25">
          <w:pPr>
            <w:pStyle w:val="ListParagraph"/>
            <w:numPr>
              <w:ilvl w:val="1"/>
              <w:numId w:val="17"/>
            </w:numPr>
          </w:pPr>
          <w:r>
            <w:t xml:space="preserve">Sometimes, documents refer to </w:t>
          </w:r>
          <w:r w:rsidRPr="008A6F4D">
            <w:t xml:space="preserve">specific </w:t>
          </w:r>
          <w:r>
            <w:t xml:space="preserve">statutes or regulations without including the text in the body of the document. If there is a particular section of a State’s regulation or other code that should be reviewed, add the code number to Column </w:t>
          </w:r>
          <w:r w:rsidR="00472A15">
            <w:t>H</w:t>
          </w:r>
          <w:r>
            <w:t xml:space="preserve"> of the Directory. </w:t>
          </w:r>
        </w:p>
        <w:p w:rsidR="00D90DF0" w:rsidP="0061729D" w:rsidRDefault="00D90DF0" w14:paraId="504E0E16" w14:textId="349EEE5E">
          <w:pPr>
            <w:pStyle w:val="ListParagraph"/>
            <w:numPr>
              <w:ilvl w:val="0"/>
              <w:numId w:val="39"/>
            </w:numPr>
          </w:pPr>
          <w:r>
            <w:t xml:space="preserve">When reviewing SNAP policy manuals, </w:t>
          </w:r>
          <w:r w:rsidR="001D5A36">
            <w:t>using the row headings as search terms may be a good way to search the manual more efficiently</w:t>
          </w:r>
          <w:r>
            <w:t>.</w:t>
          </w:r>
          <w:r w:rsidR="00825ECE">
            <w:t xml:space="preserve"> We expect that policy manuals will contain </w:t>
          </w:r>
          <w:r w:rsidR="0084210F">
            <w:t xml:space="preserve">most of the </w:t>
          </w:r>
          <w:r w:rsidR="00B94786">
            <w:t xml:space="preserve">buckets of </w:t>
          </w:r>
          <w:r w:rsidR="0084210F">
            <w:t xml:space="preserve">information </w:t>
          </w:r>
          <w:r w:rsidR="00B94786">
            <w:t>that we are interested in.</w:t>
          </w:r>
        </w:p>
        <w:p w:rsidR="002C3B2B" w:rsidP="00A46473" w:rsidRDefault="00D90DF0" w14:paraId="320A4B21" w14:textId="7405C9DF">
          <w:pPr>
            <w:pStyle w:val="ListParagraph"/>
            <w:numPr>
              <w:ilvl w:val="0"/>
              <w:numId w:val="39"/>
            </w:numPr>
          </w:pPr>
          <w:r>
            <w:t>When reviewing other docum</w:t>
          </w:r>
          <w:r w:rsidR="00825ECE">
            <w:t xml:space="preserve">ents, using the </w:t>
          </w:r>
          <w:r w:rsidR="00B5157B">
            <w:t xml:space="preserve">search terms </w:t>
          </w:r>
          <w:r w:rsidR="002C3B2B">
            <w:t xml:space="preserve">listed below </w:t>
          </w:r>
          <w:r w:rsidR="00B069F8">
            <w:t xml:space="preserve">might be a good way to narrow your search. However, </w:t>
          </w:r>
          <w:r w:rsidR="00B5157B">
            <w:t xml:space="preserve">it is likely that not all documents will contain </w:t>
          </w:r>
          <w:r w:rsidR="002C3B2B">
            <w:t xml:space="preserve">all the </w:t>
          </w:r>
          <w:r w:rsidR="00B5157B">
            <w:t>information</w:t>
          </w:r>
          <w:r w:rsidR="002C3B2B">
            <w:t xml:space="preserve"> that we are interested in. </w:t>
          </w:r>
        </w:p>
        <w:p w:rsidR="00B5157B" w:rsidP="00A46473" w:rsidRDefault="00B5157B" w14:paraId="6AC5F935" w14:textId="33466037">
          <w:pPr>
            <w:pStyle w:val="ListParagraph"/>
            <w:numPr>
              <w:ilvl w:val="1"/>
              <w:numId w:val="39"/>
            </w:numPr>
          </w:pPr>
          <w:r>
            <w:t>Screening”, “eligibility”, “fit for work”, “unfit for work”, “work requirement”, “mental”, “physical”, “limitation”, “exempt*”, “</w:t>
          </w:r>
          <w:proofErr w:type="spellStart"/>
          <w:r>
            <w:t>determin</w:t>
          </w:r>
          <w:proofErr w:type="spellEnd"/>
          <w:r>
            <w:t xml:space="preserve">*”, “assess*”, “appeal”, “hearing”, “good cause”, “fitness”, “work </w:t>
          </w:r>
          <w:proofErr w:type="spellStart"/>
          <w:r>
            <w:t>regist</w:t>
          </w:r>
          <w:proofErr w:type="spellEnd"/>
          <w:r>
            <w:t xml:space="preserve">*”, “ABAWD”, “employment and training”, “timeframe” </w:t>
          </w:r>
        </w:p>
        <w:p w:rsidR="00B5157B" w:rsidP="000632E9" w:rsidRDefault="008A1520" w14:paraId="5236ECF0" w14:textId="1875C8D1">
          <w:r>
            <w:t xml:space="preserve">The rest of this section provides row-by-row guidance for </w:t>
          </w:r>
          <w:r w:rsidR="0098688A">
            <w:t>entering information into</w:t>
          </w:r>
          <w:r>
            <w:t xml:space="preserve"> the </w:t>
          </w:r>
          <w:r w:rsidRPr="00523FFF">
            <w:rPr>
              <w:b/>
              <w:bCs/>
            </w:rPr>
            <w:t>General Template</w:t>
          </w:r>
          <w:r w:rsidRPr="005837B5">
            <w:t>. The bulleted list</w:t>
          </w:r>
          <w:r>
            <w:t xml:space="preserve"> below</w:t>
          </w:r>
          <w:r w:rsidRPr="005837B5">
            <w:t xml:space="preserve"> corresponds to the order of the </w:t>
          </w:r>
          <w:r>
            <w:t>rows</w:t>
          </w:r>
          <w:r w:rsidRPr="005837B5">
            <w:t xml:space="preserve"> in the spreadsheet. </w:t>
          </w:r>
          <w:r>
            <w:t>I</w:t>
          </w:r>
          <w:r w:rsidRPr="005837B5">
            <w:t xml:space="preserve">f you select the “Other” </w:t>
          </w:r>
          <w:r w:rsidRPr="005837B5">
            <w:lastRenderedPageBreak/>
            <w:t>option</w:t>
          </w:r>
          <w:r>
            <w:t xml:space="preserve"> from a </w:t>
          </w:r>
          <w:r w:rsidRPr="00CD3E76">
            <w:t>dropdown list, please include a description in the same cell</w:t>
          </w:r>
          <w:r>
            <w:t xml:space="preserve">. </w:t>
          </w:r>
          <w:r w:rsidR="001E2EC8">
            <w:t xml:space="preserve">For each document you review, </w:t>
          </w:r>
          <w:r w:rsidR="00CA628C">
            <w:t xml:space="preserve">record information in a new column in the same spreadsheet. </w:t>
          </w:r>
        </w:p>
        <w:p w:rsidRPr="00A46473" w:rsidR="001D24EF" w:rsidP="000632E9" w:rsidRDefault="00331F86" w14:paraId="00B9BC85" w14:textId="0EFF1D58">
          <w:pPr>
            <w:rPr>
              <w:b/>
              <w:bCs/>
            </w:rPr>
          </w:pPr>
          <w:r>
            <w:rPr>
              <w:b/>
              <w:bCs/>
            </w:rPr>
            <w:t>Document Information</w:t>
          </w:r>
        </w:p>
        <w:p w:rsidRPr="000A10E7" w:rsidR="000A4602" w:rsidP="000A4602" w:rsidRDefault="000A4602" w14:paraId="7071016F" w14:textId="6425C1D8">
          <w:pPr>
            <w:pStyle w:val="ListParagraph"/>
            <w:numPr>
              <w:ilvl w:val="0"/>
              <w:numId w:val="37"/>
            </w:numPr>
          </w:pPr>
          <w:r>
            <w:rPr>
              <w:i/>
              <w:iCs/>
            </w:rPr>
            <w:t xml:space="preserve">State. </w:t>
          </w:r>
          <w:r>
            <w:t xml:space="preserve">Select the State that you are reviewing documents for.  </w:t>
          </w:r>
        </w:p>
        <w:p w:rsidR="001D24EF" w:rsidP="001D24EF" w:rsidRDefault="00370549" w14:paraId="2DB8E822" w14:textId="29F328CD">
          <w:pPr>
            <w:pStyle w:val="ListParagraph"/>
            <w:numPr>
              <w:ilvl w:val="0"/>
              <w:numId w:val="37"/>
            </w:numPr>
          </w:pPr>
          <w:r>
            <w:rPr>
              <w:i/>
              <w:iCs/>
            </w:rPr>
            <w:t xml:space="preserve">Document Title. </w:t>
          </w:r>
          <w:r>
            <w:t xml:space="preserve">Record </w:t>
          </w:r>
          <w:r w:rsidR="001D24EF">
            <w:t>the title of the document in full</w:t>
          </w:r>
          <w:r>
            <w:t>.</w:t>
          </w:r>
          <w:r w:rsidR="001D24EF">
            <w:t xml:space="preserve"> </w:t>
          </w:r>
        </w:p>
        <w:p w:rsidR="00370549" w:rsidP="001D24EF" w:rsidRDefault="00370549" w14:paraId="2663BAE3" w14:textId="76F48800">
          <w:pPr>
            <w:pStyle w:val="ListParagraph"/>
            <w:numPr>
              <w:ilvl w:val="0"/>
              <w:numId w:val="37"/>
            </w:numPr>
          </w:pPr>
          <w:r w:rsidRPr="00637FF0">
            <w:rPr>
              <w:i/>
              <w:iCs/>
            </w:rPr>
            <w:t>T</w:t>
          </w:r>
          <w:r w:rsidRPr="00637FF0" w:rsidR="001D24EF">
            <w:rPr>
              <w:i/>
              <w:iCs/>
            </w:rPr>
            <w:t>ype of document</w:t>
          </w:r>
          <w:r w:rsidRPr="00637FF0">
            <w:rPr>
              <w:i/>
              <w:iCs/>
            </w:rPr>
            <w:t>.</w:t>
          </w:r>
          <w:r>
            <w:t xml:space="preserve"> Select the type of document from the drop-down list: SNAP policy manuals, SNAP E&amp;T State plans, Training materials and desk guides for eligibility workers, State website, or Other.</w:t>
          </w:r>
        </w:p>
        <w:p w:rsidR="00560D35" w:rsidP="001D24EF" w:rsidRDefault="005902E2" w14:paraId="3DD928D6" w14:textId="77777777">
          <w:pPr>
            <w:pStyle w:val="ListParagraph"/>
            <w:numPr>
              <w:ilvl w:val="0"/>
              <w:numId w:val="37"/>
            </w:numPr>
          </w:pPr>
          <w:r w:rsidRPr="00410730">
            <w:rPr>
              <w:i/>
              <w:iCs/>
            </w:rPr>
            <w:t>Other languages</w:t>
          </w:r>
          <w:r>
            <w:t xml:space="preserve">. </w:t>
          </w:r>
          <w:r w:rsidR="004A1D7F">
            <w:t xml:space="preserve">If document is available in other languages, </w:t>
          </w:r>
          <w:r w:rsidR="00560D35">
            <w:t xml:space="preserve">list the other languages. Otherwise, enter “N.A.”. </w:t>
          </w:r>
        </w:p>
        <w:p w:rsidR="00A84640" w:rsidP="0015128E" w:rsidRDefault="00560D35" w14:paraId="1E12601D" w14:textId="19B14C74">
          <w:pPr>
            <w:pStyle w:val="ListParagraph"/>
            <w:numPr>
              <w:ilvl w:val="1"/>
              <w:numId w:val="37"/>
            </w:numPr>
          </w:pPr>
          <w:r>
            <w:t xml:space="preserve">We expect that this </w:t>
          </w:r>
          <w:r w:rsidR="00D9539B">
            <w:t xml:space="preserve">will apply primarily to notices and forms for SNAP </w:t>
          </w:r>
          <w:r w:rsidR="00410730">
            <w:t xml:space="preserve">participants with limited English proficiency. </w:t>
          </w:r>
        </w:p>
        <w:p w:rsidRPr="00CD3E76" w:rsidR="001D24EF" w:rsidP="00637FF0" w:rsidRDefault="00835FD1" w14:paraId="4999783B" w14:textId="5F05F034">
          <w:pPr>
            <w:pStyle w:val="ListParagraph"/>
            <w:numPr>
              <w:ilvl w:val="0"/>
              <w:numId w:val="37"/>
            </w:numPr>
          </w:pPr>
          <w:r>
            <w:rPr>
              <w:i/>
              <w:iCs/>
            </w:rPr>
            <w:t xml:space="preserve">Last updated. </w:t>
          </w:r>
          <w:r>
            <w:t>Record t</w:t>
          </w:r>
          <w:r w:rsidR="001D24EF">
            <w:t xml:space="preserve">he month and year the document was last updated (if available). </w:t>
          </w:r>
        </w:p>
        <w:p w:rsidRPr="00CD3E76" w:rsidR="00090004" w:rsidP="000632E9" w:rsidRDefault="00FD052B" w14:paraId="50175021" w14:textId="0BADCF6D">
          <w:pPr>
            <w:rPr>
              <w:b/>
              <w:bCs/>
            </w:rPr>
          </w:pPr>
          <w:r w:rsidRPr="00CD3E76">
            <w:rPr>
              <w:b/>
              <w:bCs/>
            </w:rPr>
            <w:t>General e</w:t>
          </w:r>
          <w:r w:rsidRPr="00CD3E76" w:rsidR="00090004">
            <w:rPr>
              <w:b/>
              <w:bCs/>
            </w:rPr>
            <w:t xml:space="preserve">xemption criteria </w:t>
          </w:r>
        </w:p>
        <w:p w:rsidR="002D59F4" w:rsidP="002D59F4" w:rsidRDefault="002D59F4" w14:paraId="79C540CD" w14:textId="73E0F98C">
          <w:pPr>
            <w:pStyle w:val="ListParagraph"/>
            <w:numPr>
              <w:ilvl w:val="0"/>
              <w:numId w:val="25"/>
            </w:numPr>
          </w:pPr>
          <w:r w:rsidRPr="00CD3E76">
            <w:rPr>
              <w:i/>
              <w:iCs/>
            </w:rPr>
            <w:t>Descriptio</w:t>
          </w:r>
          <w:r w:rsidRPr="00CD3E76" w:rsidR="00A66648">
            <w:rPr>
              <w:i/>
              <w:iCs/>
            </w:rPr>
            <w:t>n.</w:t>
          </w:r>
          <w:r w:rsidRPr="00CD3E76" w:rsidR="002C2E43">
            <w:t xml:space="preserve"> Summary of the exemption criteria</w:t>
          </w:r>
          <w:r w:rsidRPr="00CD3E76" w:rsidR="00367803">
            <w:t xml:space="preserve"> for general </w:t>
          </w:r>
          <w:r w:rsidRPr="00CD3E76" w:rsidR="00B052C7">
            <w:t>work registrants</w:t>
          </w:r>
        </w:p>
        <w:p w:rsidRPr="00E404F4" w:rsidR="00E404F4" w:rsidP="00E404F4" w:rsidRDefault="00E77637" w14:paraId="58D4CD94" w14:textId="41DE1FA2">
          <w:pPr>
            <w:pStyle w:val="ListParagraph"/>
            <w:numPr>
              <w:ilvl w:val="1"/>
              <w:numId w:val="25"/>
            </w:numPr>
          </w:pPr>
          <w:r>
            <w:t>If available</w:t>
          </w:r>
          <w:r w:rsidR="00944139">
            <w:t xml:space="preserve">, </w:t>
          </w:r>
          <w:r w:rsidR="00DC6EA6">
            <w:t xml:space="preserve">it is fine to </w:t>
          </w:r>
          <w:r w:rsidR="00857C9B">
            <w:t xml:space="preserve">copy and paste </w:t>
          </w:r>
          <w:r>
            <w:t>the relevant exemption criteria from the document</w:t>
          </w:r>
        </w:p>
        <w:p w:rsidRPr="00CD3E76" w:rsidR="00367803" w:rsidP="00836250" w:rsidRDefault="002D59F4" w14:paraId="07E4FB59" w14:textId="57AB8972">
          <w:pPr>
            <w:pStyle w:val="ListParagraph"/>
            <w:numPr>
              <w:ilvl w:val="0"/>
              <w:numId w:val="25"/>
            </w:numPr>
          </w:pPr>
          <w:r w:rsidRPr="00CD3E76">
            <w:rPr>
              <w:i/>
              <w:iCs/>
            </w:rPr>
            <w:t>Pag</w:t>
          </w:r>
          <w:r w:rsidRPr="00CD3E76" w:rsidR="00862F62">
            <w:rPr>
              <w:i/>
              <w:iCs/>
            </w:rPr>
            <w:t>e</w:t>
          </w:r>
          <w:r w:rsidRPr="00CD3E76" w:rsidR="00862F62">
            <w:t>.</w:t>
          </w:r>
          <w:r w:rsidRPr="00CD3E76">
            <w:t xml:space="preserve"> </w:t>
          </w:r>
          <w:r w:rsidRPr="00CD3E76" w:rsidR="00CF32F7">
            <w:t xml:space="preserve">Record </w:t>
          </w:r>
          <w:r w:rsidRPr="00CD3E76" w:rsidR="004E430C">
            <w:t>which</w:t>
          </w:r>
          <w:r w:rsidRPr="00CD3E76" w:rsidR="00CF32F7">
            <w:t xml:space="preserve"> p</w:t>
          </w:r>
          <w:r w:rsidRPr="00CD3E76">
            <w:t>a</w:t>
          </w:r>
          <w:r w:rsidRPr="00CD3E76" w:rsidR="004E430C">
            <w:t>ge number(s) of the</w:t>
          </w:r>
          <w:r w:rsidRPr="00CD3E76">
            <w:t xml:space="preserve"> document</w:t>
          </w:r>
          <w:r w:rsidRPr="00CD3E76" w:rsidR="004E430C">
            <w:t xml:space="preserve"> the information can be found </w:t>
          </w:r>
          <w:r w:rsidRPr="00CD3E76" w:rsidR="008A039B">
            <w:t>on.</w:t>
          </w:r>
        </w:p>
        <w:p w:rsidRPr="00CD3E76" w:rsidR="00367803" w:rsidP="002D59F4" w:rsidRDefault="002D59F4" w14:paraId="09F95AD5" w14:textId="561BD915">
          <w:pPr>
            <w:pStyle w:val="ListParagraph"/>
            <w:numPr>
              <w:ilvl w:val="0"/>
              <w:numId w:val="25"/>
            </w:numPr>
          </w:pPr>
          <w:r w:rsidRPr="00CD3E76">
            <w:rPr>
              <w:i/>
              <w:iCs/>
            </w:rPr>
            <w:t>Regional variation</w:t>
          </w:r>
          <w:r w:rsidRPr="00CD3E76" w:rsidR="00545B1C">
            <w:t>.</w:t>
          </w:r>
          <w:r w:rsidRPr="00CD3E76" w:rsidR="0064262A">
            <w:t xml:space="preserve"> Select from </w:t>
          </w:r>
          <w:r w:rsidRPr="00CD3E76" w:rsidR="0086006A">
            <w:t>a</w:t>
          </w:r>
          <w:r w:rsidRPr="00CD3E76" w:rsidR="0064262A">
            <w:t xml:space="preserve"> dropdown list</w:t>
          </w:r>
          <w:r w:rsidRPr="00CD3E76" w:rsidR="003F30DE">
            <w:t xml:space="preserve">: </w:t>
          </w:r>
          <w:r w:rsidRPr="00CD3E76">
            <w:t>None (Statewide)/ County / Other</w:t>
          </w:r>
          <w:r w:rsidRPr="00CD3E76" w:rsidR="00927392">
            <w:t>: [</w:t>
          </w:r>
          <w:r w:rsidRPr="00CD3E76" w:rsidR="000448C0">
            <w:t xml:space="preserve">specify </w:t>
          </w:r>
          <w:r w:rsidRPr="00CD3E76" w:rsidR="00927392">
            <w:t>level of jurisdiction]</w:t>
          </w:r>
          <w:r w:rsidRPr="00CD3E76" w:rsidR="003F30DE">
            <w:t>.</w:t>
          </w:r>
        </w:p>
        <w:p w:rsidRPr="00CD3E76" w:rsidR="00464637" w:rsidP="00464637" w:rsidRDefault="002D59F4" w14:paraId="5BD3582E" w14:textId="2C01F564">
          <w:pPr>
            <w:pStyle w:val="ListParagraph"/>
            <w:numPr>
              <w:ilvl w:val="0"/>
              <w:numId w:val="25"/>
            </w:numPr>
          </w:pPr>
          <w:r w:rsidRPr="00CD3E76">
            <w:rPr>
              <w:i/>
              <w:iCs/>
            </w:rPr>
            <w:t>Source of policy</w:t>
          </w:r>
          <w:r w:rsidRPr="00CD3E76" w:rsidR="00545B1C">
            <w:t xml:space="preserve">. Select </w:t>
          </w:r>
          <w:r w:rsidR="00F26A06">
            <w:t xml:space="preserve">all that apply </w:t>
          </w:r>
          <w:r w:rsidRPr="00CD3E76" w:rsidR="00545B1C">
            <w:t>from a dropdown list:</w:t>
          </w:r>
          <w:r w:rsidRPr="00CD3E76" w:rsidR="0041794E">
            <w:t xml:space="preserve"> </w:t>
          </w:r>
          <w:r w:rsidRPr="00CD3E76">
            <w:t>Statute/ Regulation/ Other</w:t>
          </w:r>
          <w:r w:rsidRPr="00CD3E76" w:rsidR="00545B1C">
            <w:t xml:space="preserve">: [specify] </w:t>
          </w:r>
        </w:p>
        <w:p w:rsidRPr="00CD3E76" w:rsidR="00367803" w:rsidP="00464637" w:rsidRDefault="003970F9" w14:paraId="71EB3224" w14:textId="7ADBE58B">
          <w:pPr>
            <w:pStyle w:val="ListParagraph"/>
            <w:numPr>
              <w:ilvl w:val="0"/>
              <w:numId w:val="25"/>
            </w:numPr>
          </w:pPr>
          <w:r w:rsidRPr="00CD3E76">
            <w:rPr>
              <w:i/>
              <w:iCs/>
            </w:rPr>
            <w:t xml:space="preserve">Code </w:t>
          </w:r>
          <w:r w:rsidRPr="00CD3E76" w:rsidR="006C62D2">
            <w:rPr>
              <w:i/>
              <w:iCs/>
            </w:rPr>
            <w:t xml:space="preserve">section </w:t>
          </w:r>
          <w:r w:rsidRPr="00CD3E76">
            <w:rPr>
              <w:i/>
              <w:iCs/>
            </w:rPr>
            <w:t>number</w:t>
          </w:r>
          <w:r w:rsidRPr="00CD3E76" w:rsidR="00D0436D">
            <w:t xml:space="preserve">: </w:t>
          </w:r>
          <w:r w:rsidRPr="00CD3E76">
            <w:t>If relevant, c</w:t>
          </w:r>
          <w:r w:rsidRPr="00CD3E76" w:rsidR="00464637">
            <w:t>it</w:t>
          </w:r>
          <w:r w:rsidRPr="00CD3E76" w:rsidR="00706C19">
            <w:t>e th</w:t>
          </w:r>
          <w:r w:rsidRPr="00CD3E76" w:rsidR="001D1000">
            <w:t xml:space="preserve">e section of the State regulation code or </w:t>
          </w:r>
          <w:r w:rsidRPr="00CD3E76" w:rsidR="0047340A">
            <w:t xml:space="preserve">other relevant code that the policy </w:t>
          </w:r>
          <w:r w:rsidRPr="00CD3E76" w:rsidR="007671B8">
            <w:t xml:space="preserve">was derived from (e.g., </w:t>
          </w:r>
          <w:r w:rsidRPr="00CD3E76" w:rsidR="0047340A">
            <w:t>Washington</w:t>
          </w:r>
          <w:r w:rsidRPr="00CD3E76" w:rsidR="00706C19">
            <w:t xml:space="preserve"> </w:t>
          </w:r>
          <w:r w:rsidRPr="00CD3E76" w:rsidR="007671B8">
            <w:t xml:space="preserve">Administrative Code </w:t>
          </w:r>
          <w:r w:rsidRPr="00CD3E76" w:rsidR="002D59F4">
            <w:t>388-444-0005</w:t>
          </w:r>
          <w:r w:rsidRPr="00CD3E76" w:rsidR="007671B8">
            <w:t>)</w:t>
          </w:r>
        </w:p>
        <w:p w:rsidRPr="00CD3E76" w:rsidR="00747EF5" w:rsidP="002D59F4" w:rsidRDefault="002D59F4" w14:paraId="64612BD9" w14:textId="023F4120">
          <w:pPr>
            <w:pStyle w:val="ListParagraph"/>
            <w:numPr>
              <w:ilvl w:val="0"/>
              <w:numId w:val="25"/>
            </w:numPr>
          </w:pPr>
          <w:r w:rsidRPr="00CD3E76">
            <w:rPr>
              <w:i/>
              <w:iCs/>
            </w:rPr>
            <w:t>Date implemented</w:t>
          </w:r>
          <w:r w:rsidRPr="00CD3E76" w:rsidR="009302E7">
            <w:t xml:space="preserve">. </w:t>
          </w:r>
          <w:r w:rsidRPr="00CD3E76" w:rsidR="00D0284A">
            <w:t xml:space="preserve">If </w:t>
          </w:r>
          <w:r w:rsidRPr="00CD3E76" w:rsidR="004978EE">
            <w:t>a</w:t>
          </w:r>
          <w:r w:rsidRPr="00CD3E76" w:rsidR="00A941A5">
            <w:t>vailable</w:t>
          </w:r>
          <w:r w:rsidRPr="00CD3E76" w:rsidR="00D0284A">
            <w:t>, record the date that the policy or procedure was implemented using the format MM/DD/YYYY.</w:t>
          </w:r>
          <w:r w:rsidRPr="00CD3E76" w:rsidR="006768A6">
            <w:t xml:space="preserve"> </w:t>
          </w:r>
        </w:p>
        <w:p w:rsidRPr="00CD3E76" w:rsidR="00367803" w:rsidP="002D59F4" w:rsidRDefault="002D59F4" w14:paraId="6F76EA3D" w14:textId="16AFB344">
          <w:pPr>
            <w:pStyle w:val="ListParagraph"/>
            <w:numPr>
              <w:ilvl w:val="0"/>
              <w:numId w:val="25"/>
            </w:numPr>
            <w:rPr>
              <w:i/>
              <w:iCs/>
            </w:rPr>
          </w:pPr>
          <w:r w:rsidRPr="00CD3E76">
            <w:rPr>
              <w:i/>
              <w:iCs/>
            </w:rPr>
            <w:t>Most recent change</w:t>
          </w:r>
          <w:r w:rsidRPr="00CD3E76" w:rsidR="0018518A">
            <w:rPr>
              <w:i/>
              <w:iCs/>
            </w:rPr>
            <w:t xml:space="preserve">. </w:t>
          </w:r>
          <w:r w:rsidRPr="00CD3E76" w:rsidR="0018518A">
            <w:t xml:space="preserve">If </w:t>
          </w:r>
          <w:r w:rsidRPr="00CD3E76" w:rsidR="00A941A5">
            <w:t>available</w:t>
          </w:r>
          <w:r w:rsidRPr="00CD3E76" w:rsidR="004978EE">
            <w:t>,</w:t>
          </w:r>
          <w:r w:rsidRPr="00CD3E76" w:rsidR="004978EE">
            <w:rPr>
              <w:i/>
              <w:iCs/>
            </w:rPr>
            <w:t xml:space="preserve"> </w:t>
          </w:r>
          <w:r w:rsidRPr="00CD3E76" w:rsidR="004978EE">
            <w:t xml:space="preserve">record the date that the policy or procedure was </w:t>
          </w:r>
          <w:r w:rsidRPr="00CD3E76" w:rsidR="0071088A">
            <w:t>most recently modi</w:t>
          </w:r>
          <w:r w:rsidRPr="00CD3E76" w:rsidR="00BF72A7">
            <w:t>fied</w:t>
          </w:r>
          <w:r w:rsidRPr="00CD3E76" w:rsidR="004978EE">
            <w:t xml:space="preserve"> using the format MM/DD/YYYY. </w:t>
          </w:r>
        </w:p>
        <w:p w:rsidRPr="009A7746" w:rsidR="00597C59" w:rsidP="00597C59" w:rsidRDefault="00597C59" w14:paraId="61710453" w14:textId="79712594">
          <w:pPr>
            <w:rPr>
              <w:rFonts w:eastAsia="Times New Roman" w:cs="Calibri"/>
              <w:b/>
              <w:bCs/>
              <w:szCs w:val="24"/>
            </w:rPr>
          </w:pPr>
          <w:r w:rsidRPr="009A7746">
            <w:rPr>
              <w:rFonts w:eastAsia="Times New Roman" w:cs="Calibri"/>
              <w:b/>
              <w:bCs/>
              <w:szCs w:val="24"/>
            </w:rPr>
            <w:t>Exemption criteria for ABAWDs</w:t>
          </w:r>
        </w:p>
        <w:p w:rsidR="00F52841" w:rsidP="00F52841" w:rsidRDefault="00F52841" w14:paraId="2A3EFF54" w14:textId="435EF617">
          <w:pPr>
            <w:pStyle w:val="ListParagraph"/>
            <w:numPr>
              <w:ilvl w:val="0"/>
              <w:numId w:val="25"/>
            </w:numPr>
            <w:rPr>
              <w:szCs w:val="24"/>
            </w:rPr>
          </w:pPr>
          <w:r w:rsidRPr="009A7746">
            <w:rPr>
              <w:i/>
              <w:iCs/>
              <w:szCs w:val="24"/>
            </w:rPr>
            <w:t>Description.</w:t>
          </w:r>
          <w:r w:rsidRPr="009A7746">
            <w:rPr>
              <w:szCs w:val="24"/>
            </w:rPr>
            <w:t xml:space="preserve"> Summary of the exemption criteria for </w:t>
          </w:r>
          <w:r w:rsidR="008F2F17">
            <w:rPr>
              <w:szCs w:val="24"/>
            </w:rPr>
            <w:t>ABAWDS</w:t>
          </w:r>
        </w:p>
        <w:p w:rsidRPr="00775B05" w:rsidR="00944139" w:rsidP="00775B05" w:rsidRDefault="00944139" w14:paraId="2B6831E2" w14:textId="01707394">
          <w:pPr>
            <w:pStyle w:val="ListParagraph"/>
            <w:numPr>
              <w:ilvl w:val="1"/>
              <w:numId w:val="25"/>
            </w:numPr>
          </w:pPr>
          <w:r>
            <w:t>If available, it is fine to copy and paste the relevant exemption criteria from the document</w:t>
          </w:r>
        </w:p>
        <w:p w:rsidRPr="009A7746" w:rsidR="00F52841" w:rsidP="00F52841" w:rsidRDefault="00F52841" w14:paraId="26C0121B" w14:textId="77777777">
          <w:pPr>
            <w:pStyle w:val="ListParagraph"/>
            <w:numPr>
              <w:ilvl w:val="0"/>
              <w:numId w:val="25"/>
            </w:numPr>
            <w:rPr>
              <w:szCs w:val="24"/>
            </w:rPr>
          </w:pPr>
          <w:r w:rsidRPr="009A7746">
            <w:rPr>
              <w:i/>
              <w:iCs/>
              <w:szCs w:val="24"/>
            </w:rPr>
            <w:t>Page</w:t>
          </w:r>
          <w:r w:rsidRPr="009A7746">
            <w:rPr>
              <w:szCs w:val="24"/>
            </w:rPr>
            <w:t>. Record which page number(s) of the document the information can be found on.</w:t>
          </w:r>
        </w:p>
        <w:p w:rsidRPr="009A7746" w:rsidR="00F52841" w:rsidP="00F52841" w:rsidRDefault="00F52841" w14:paraId="17E9814D" w14:textId="77777777">
          <w:pPr>
            <w:pStyle w:val="ListParagraph"/>
            <w:numPr>
              <w:ilvl w:val="0"/>
              <w:numId w:val="25"/>
            </w:numPr>
            <w:rPr>
              <w:szCs w:val="24"/>
            </w:rPr>
          </w:pPr>
          <w:r w:rsidRPr="009A7746">
            <w:rPr>
              <w:i/>
              <w:iCs/>
              <w:szCs w:val="24"/>
            </w:rPr>
            <w:t>Regional variation</w:t>
          </w:r>
          <w:r w:rsidRPr="009A7746">
            <w:rPr>
              <w:szCs w:val="24"/>
            </w:rPr>
            <w:t>. Select from a dropdown list: None (Statewide)/ County / Other: [specify level of jurisdiction].</w:t>
          </w:r>
        </w:p>
        <w:p w:rsidRPr="009A7746" w:rsidR="00F52841" w:rsidP="00F52841" w:rsidRDefault="00F52841" w14:paraId="74122E27" w14:textId="1447F940">
          <w:pPr>
            <w:pStyle w:val="ListParagraph"/>
            <w:numPr>
              <w:ilvl w:val="0"/>
              <w:numId w:val="25"/>
            </w:numPr>
            <w:rPr>
              <w:szCs w:val="24"/>
            </w:rPr>
          </w:pPr>
          <w:r w:rsidRPr="009A7746">
            <w:rPr>
              <w:i/>
              <w:iCs/>
              <w:szCs w:val="24"/>
            </w:rPr>
            <w:t>Source of policy</w:t>
          </w:r>
          <w:r w:rsidRPr="009A7746">
            <w:rPr>
              <w:szCs w:val="24"/>
            </w:rPr>
            <w:t xml:space="preserve">. Select </w:t>
          </w:r>
          <w:r w:rsidR="00AB27B2">
            <w:rPr>
              <w:szCs w:val="24"/>
            </w:rPr>
            <w:t xml:space="preserve">all that apply </w:t>
          </w:r>
          <w:r w:rsidRPr="009A7746">
            <w:rPr>
              <w:szCs w:val="24"/>
            </w:rPr>
            <w:t xml:space="preserve">from a dropdown list: Statute/ Regulation/ Other: [specify] </w:t>
          </w:r>
        </w:p>
        <w:p w:rsidRPr="009A7746" w:rsidR="00F52841" w:rsidP="00F52841" w:rsidRDefault="00F52841" w14:paraId="78817D6F" w14:textId="77777777">
          <w:pPr>
            <w:pStyle w:val="ListParagraph"/>
            <w:numPr>
              <w:ilvl w:val="0"/>
              <w:numId w:val="25"/>
            </w:numPr>
            <w:rPr>
              <w:szCs w:val="24"/>
            </w:rPr>
          </w:pPr>
          <w:r w:rsidRPr="009A7746">
            <w:rPr>
              <w:i/>
              <w:iCs/>
              <w:szCs w:val="24"/>
            </w:rPr>
            <w:t>Code section number</w:t>
          </w:r>
          <w:r w:rsidRPr="009A7746">
            <w:rPr>
              <w:szCs w:val="24"/>
            </w:rPr>
            <w:t>: If relevant, cite the section of the State regulation code or other relevant code that the policy was derived from (e.g., Washington Administrative Code 388-444-0005)</w:t>
          </w:r>
        </w:p>
        <w:p w:rsidRPr="009A7746" w:rsidR="00F52841" w:rsidP="00F52841" w:rsidRDefault="00F52841" w14:paraId="1AB6017D" w14:textId="70CD3A42">
          <w:pPr>
            <w:pStyle w:val="ListParagraph"/>
            <w:numPr>
              <w:ilvl w:val="0"/>
              <w:numId w:val="25"/>
            </w:numPr>
            <w:rPr>
              <w:szCs w:val="24"/>
            </w:rPr>
          </w:pPr>
          <w:r w:rsidRPr="009A7746">
            <w:rPr>
              <w:i/>
              <w:iCs/>
              <w:szCs w:val="24"/>
            </w:rPr>
            <w:t>Date implemented</w:t>
          </w:r>
          <w:r w:rsidRPr="009A7746">
            <w:rPr>
              <w:szCs w:val="24"/>
            </w:rPr>
            <w:t>. If available, record the date that the policy or procedure was implemented using the format MM/DD/YYYY</w:t>
          </w:r>
        </w:p>
        <w:p w:rsidRPr="009A7746" w:rsidR="00F52841" w:rsidP="00597C59" w:rsidRDefault="00F52841" w14:paraId="04BB8DE3" w14:textId="297D300D">
          <w:pPr>
            <w:pStyle w:val="ListParagraph"/>
            <w:numPr>
              <w:ilvl w:val="0"/>
              <w:numId w:val="25"/>
            </w:numPr>
            <w:rPr>
              <w:i/>
              <w:iCs/>
              <w:szCs w:val="24"/>
            </w:rPr>
          </w:pPr>
          <w:r w:rsidRPr="009A7746">
            <w:rPr>
              <w:i/>
              <w:iCs/>
              <w:szCs w:val="24"/>
            </w:rPr>
            <w:t xml:space="preserve">Most recent change. </w:t>
          </w:r>
          <w:r w:rsidRPr="009A7746">
            <w:rPr>
              <w:szCs w:val="24"/>
            </w:rPr>
            <w:t>If available,</w:t>
          </w:r>
          <w:r w:rsidRPr="009A7746">
            <w:rPr>
              <w:i/>
              <w:iCs/>
              <w:szCs w:val="24"/>
            </w:rPr>
            <w:t xml:space="preserve"> </w:t>
          </w:r>
          <w:r w:rsidRPr="009A7746">
            <w:rPr>
              <w:szCs w:val="24"/>
            </w:rPr>
            <w:t>record the date that the policy or procedure was most recently modified using the format MM/DD/YYYY</w:t>
          </w:r>
        </w:p>
        <w:p w:rsidRPr="009A7746" w:rsidR="00F52841" w:rsidP="00597C59" w:rsidRDefault="00F52841" w14:paraId="063796E5" w14:textId="321E075F">
          <w:pPr>
            <w:rPr>
              <w:rFonts w:eastAsia="Times New Roman" w:cs="Calibri"/>
              <w:b/>
              <w:bCs/>
              <w:szCs w:val="24"/>
            </w:rPr>
          </w:pPr>
          <w:r w:rsidRPr="009A7746">
            <w:rPr>
              <w:rFonts w:eastAsia="Times New Roman" w:cs="Calibri"/>
              <w:b/>
              <w:bCs/>
              <w:szCs w:val="24"/>
            </w:rPr>
            <w:t>Expected Exemption</w:t>
          </w:r>
          <w:r w:rsidR="00D001EA">
            <w:rPr>
              <w:rFonts w:eastAsia="Times New Roman" w:cs="Calibri"/>
              <w:b/>
              <w:bCs/>
              <w:szCs w:val="24"/>
            </w:rPr>
            <w:t>s from Work Requirements</w:t>
          </w:r>
        </w:p>
        <w:p w:rsidRPr="009A7746" w:rsidR="00BF69B9" w:rsidP="000B6AFE" w:rsidRDefault="00A47051" w14:paraId="4DEE69A8" w14:textId="568C4B98">
          <w:pPr>
            <w:rPr>
              <w:rFonts w:eastAsia="Times New Roman" w:cs="Calibri"/>
              <w:szCs w:val="24"/>
            </w:rPr>
          </w:pPr>
          <w:r w:rsidRPr="009A7746">
            <w:rPr>
              <w:szCs w:val="24"/>
            </w:rPr>
            <w:t>T</w:t>
          </w:r>
          <w:r w:rsidRPr="009A7746" w:rsidR="00BF69B9">
            <w:rPr>
              <w:szCs w:val="24"/>
            </w:rPr>
            <w:t>his information is typically found in States</w:t>
          </w:r>
          <w:r w:rsidRPr="009A7746" w:rsidR="00224CDE">
            <w:rPr>
              <w:szCs w:val="24"/>
            </w:rPr>
            <w:t>’</w:t>
          </w:r>
          <w:r w:rsidRPr="009A7746" w:rsidR="00BF69B9">
            <w:rPr>
              <w:szCs w:val="24"/>
            </w:rPr>
            <w:t xml:space="preserve"> SNAP E&amp;T Plans.</w:t>
          </w:r>
        </w:p>
        <w:p w:rsidRPr="009A7746" w:rsidR="00A445E2" w:rsidP="000B6AFE" w:rsidRDefault="000B6AFE" w14:paraId="25DF1D12" w14:textId="450D9DAE">
          <w:pPr>
            <w:pStyle w:val="ListParagraph"/>
            <w:numPr>
              <w:ilvl w:val="0"/>
              <w:numId w:val="26"/>
            </w:numPr>
            <w:rPr>
              <w:rFonts w:eastAsia="Times New Roman" w:cs="Calibri"/>
              <w:szCs w:val="24"/>
            </w:rPr>
          </w:pPr>
          <w:r w:rsidRPr="009A7746">
            <w:rPr>
              <w:rFonts w:eastAsia="Times New Roman" w:cs="Calibri"/>
              <w:i/>
              <w:iCs/>
              <w:szCs w:val="24"/>
            </w:rPr>
            <w:lastRenderedPageBreak/>
            <w:t>Description</w:t>
          </w:r>
          <w:r w:rsidRPr="009A7746" w:rsidR="00A445E2">
            <w:rPr>
              <w:rFonts w:eastAsia="Times New Roman" w:cs="Calibri"/>
              <w:szCs w:val="24"/>
            </w:rPr>
            <w:t xml:space="preserve">. </w:t>
          </w:r>
          <w:r w:rsidRPr="009A7746">
            <w:rPr>
              <w:rFonts w:eastAsia="Times New Roman" w:cs="Calibri"/>
              <w:szCs w:val="24"/>
            </w:rPr>
            <w:t xml:space="preserve">List State's planned exemption categories for the </w:t>
          </w:r>
          <w:r w:rsidRPr="009A7746" w:rsidR="00F0217D">
            <w:rPr>
              <w:rFonts w:eastAsia="Times New Roman" w:cs="Calibri"/>
              <w:szCs w:val="24"/>
            </w:rPr>
            <w:t xml:space="preserve">fiscal year </w:t>
          </w:r>
          <w:r w:rsidRPr="009A7746" w:rsidR="00EC361F">
            <w:rPr>
              <w:rFonts w:eastAsia="Times New Roman" w:cs="Calibri"/>
              <w:szCs w:val="24"/>
            </w:rPr>
            <w:t xml:space="preserve">that the </w:t>
          </w:r>
          <w:r w:rsidRPr="009A7746" w:rsidR="006C438F">
            <w:rPr>
              <w:rFonts w:eastAsia="Times New Roman" w:cs="Calibri"/>
              <w:szCs w:val="24"/>
            </w:rPr>
            <w:t xml:space="preserve">E&amp;T plan was submitted for </w:t>
          </w:r>
        </w:p>
        <w:p w:rsidRPr="009A7746" w:rsidR="00A445E2" w:rsidP="000B6AFE" w:rsidRDefault="006C438F" w14:paraId="05691964" w14:textId="3666F1B4">
          <w:pPr>
            <w:pStyle w:val="ListParagraph"/>
            <w:numPr>
              <w:ilvl w:val="0"/>
              <w:numId w:val="26"/>
            </w:numPr>
            <w:rPr>
              <w:rFonts w:eastAsia="Times New Roman" w:cs="Calibri"/>
              <w:szCs w:val="24"/>
            </w:rPr>
          </w:pPr>
          <w:r w:rsidRPr="009A7746">
            <w:rPr>
              <w:rFonts w:eastAsia="Times New Roman" w:cs="Calibri"/>
              <w:i/>
              <w:iCs/>
              <w:szCs w:val="24"/>
            </w:rPr>
            <w:t xml:space="preserve">Number exempt. </w:t>
          </w:r>
          <w:r w:rsidRPr="009A7746">
            <w:rPr>
              <w:rFonts w:eastAsia="Times New Roman" w:cs="Calibri"/>
              <w:szCs w:val="24"/>
            </w:rPr>
            <w:t>List each p</w:t>
          </w:r>
          <w:r w:rsidRPr="009A7746" w:rsidR="000B6AFE">
            <w:rPr>
              <w:rFonts w:eastAsia="Times New Roman" w:cs="Calibri"/>
              <w:szCs w:val="24"/>
            </w:rPr>
            <w:t>lanned exemption categor</w:t>
          </w:r>
          <w:r w:rsidRPr="009A7746" w:rsidR="00363F5A">
            <w:rPr>
              <w:rFonts w:eastAsia="Times New Roman" w:cs="Calibri"/>
              <w:szCs w:val="24"/>
            </w:rPr>
            <w:t>y</w:t>
          </w:r>
          <w:r w:rsidRPr="009A7746" w:rsidR="000B6AFE">
            <w:rPr>
              <w:rFonts w:eastAsia="Times New Roman" w:cs="Calibri"/>
              <w:szCs w:val="24"/>
            </w:rPr>
            <w:t xml:space="preserve"> and </w:t>
          </w:r>
          <w:r w:rsidRPr="009A7746" w:rsidR="00363F5A">
            <w:rPr>
              <w:rFonts w:eastAsia="Times New Roman" w:cs="Calibri"/>
              <w:szCs w:val="24"/>
            </w:rPr>
            <w:t xml:space="preserve">the </w:t>
          </w:r>
          <w:r w:rsidRPr="009A7746" w:rsidR="000B6AFE">
            <w:rPr>
              <w:rFonts w:eastAsia="Times New Roman" w:cs="Calibri"/>
              <w:szCs w:val="24"/>
            </w:rPr>
            <w:t xml:space="preserve">anticipated number </w:t>
          </w:r>
          <w:r w:rsidRPr="009A7746" w:rsidR="00363F5A">
            <w:rPr>
              <w:rFonts w:eastAsia="Times New Roman" w:cs="Calibri"/>
              <w:szCs w:val="24"/>
            </w:rPr>
            <w:t xml:space="preserve">of household members that will be </w:t>
          </w:r>
          <w:r w:rsidRPr="009A7746" w:rsidR="000B6AFE">
            <w:rPr>
              <w:rFonts w:eastAsia="Times New Roman" w:cs="Calibri"/>
              <w:szCs w:val="24"/>
            </w:rPr>
            <w:t>exempt</w:t>
          </w:r>
          <w:r w:rsidRPr="009A7746" w:rsidR="00BE765B">
            <w:rPr>
              <w:rFonts w:eastAsia="Times New Roman" w:cs="Calibri"/>
              <w:szCs w:val="24"/>
            </w:rPr>
            <w:t xml:space="preserve">, </w:t>
          </w:r>
          <w:r w:rsidRPr="009A7746" w:rsidR="0005779D">
            <w:rPr>
              <w:rFonts w:eastAsia="Times New Roman" w:cs="Calibri"/>
              <w:szCs w:val="24"/>
            </w:rPr>
            <w:t xml:space="preserve">using the format </w:t>
          </w:r>
          <w:r w:rsidRPr="009A7746" w:rsidR="000B6AFE">
            <w:rPr>
              <w:rFonts w:eastAsia="Times New Roman" w:cs="Calibri"/>
              <w:szCs w:val="24"/>
            </w:rPr>
            <w:t>[</w:t>
          </w:r>
          <w:r w:rsidRPr="009A7746" w:rsidR="0005779D">
            <w:rPr>
              <w:rFonts w:eastAsia="Times New Roman" w:cs="Calibri"/>
              <w:szCs w:val="24"/>
            </w:rPr>
            <w:t>C</w:t>
          </w:r>
          <w:r w:rsidRPr="009A7746" w:rsidR="000B6AFE">
            <w:rPr>
              <w:rFonts w:eastAsia="Times New Roman" w:cs="Calibri"/>
              <w:szCs w:val="24"/>
            </w:rPr>
            <w:t>ategory</w:t>
          </w:r>
          <w:r w:rsidRPr="009A7746" w:rsidR="0005779D">
            <w:rPr>
              <w:rFonts w:eastAsia="Times New Roman" w:cs="Calibri"/>
              <w:szCs w:val="24"/>
            </w:rPr>
            <w:t>]</w:t>
          </w:r>
          <w:r w:rsidRPr="009A7746" w:rsidR="000B6AFE">
            <w:rPr>
              <w:rFonts w:eastAsia="Times New Roman" w:cs="Calibri"/>
              <w:szCs w:val="24"/>
            </w:rPr>
            <w:t xml:space="preserve">: </w:t>
          </w:r>
          <w:r w:rsidRPr="009A7746" w:rsidR="0005779D">
            <w:rPr>
              <w:rFonts w:eastAsia="Times New Roman" w:cs="Calibri"/>
              <w:szCs w:val="24"/>
            </w:rPr>
            <w:t>[N</w:t>
          </w:r>
          <w:r w:rsidRPr="009A7746" w:rsidR="000B6AFE">
            <w:rPr>
              <w:rFonts w:eastAsia="Times New Roman" w:cs="Calibri"/>
              <w:szCs w:val="24"/>
            </w:rPr>
            <w:t>umber of household members anticipated to be exempt]</w:t>
          </w:r>
          <w:r w:rsidRPr="009A7746" w:rsidR="0005779D">
            <w:rPr>
              <w:rFonts w:eastAsia="Times New Roman" w:cs="Calibri"/>
              <w:szCs w:val="24"/>
            </w:rPr>
            <w:t xml:space="preserve">. Separate each category with commas. </w:t>
          </w:r>
        </w:p>
        <w:p w:rsidRPr="009A7746" w:rsidR="00A445E2" w:rsidP="00A47051" w:rsidRDefault="000B6AFE" w14:paraId="4DDDD7BC" w14:textId="772DEB23">
          <w:pPr>
            <w:pStyle w:val="ListParagraph"/>
            <w:numPr>
              <w:ilvl w:val="0"/>
              <w:numId w:val="26"/>
            </w:numPr>
            <w:rPr>
              <w:rFonts w:eastAsia="Times New Roman" w:cs="Calibri"/>
              <w:szCs w:val="24"/>
            </w:rPr>
          </w:pPr>
          <w:r w:rsidRPr="009A7746">
            <w:rPr>
              <w:rFonts w:eastAsia="Times New Roman" w:cs="Calibri"/>
              <w:i/>
              <w:iCs/>
              <w:szCs w:val="24"/>
            </w:rPr>
            <w:t>Page</w:t>
          </w:r>
          <w:r w:rsidRPr="009A7746" w:rsidR="00A47051">
            <w:rPr>
              <w:rFonts w:eastAsia="Times New Roman" w:cs="Calibri"/>
              <w:i/>
              <w:iCs/>
              <w:szCs w:val="24"/>
            </w:rPr>
            <w:t>.</w:t>
          </w:r>
          <w:r w:rsidRPr="009A7746" w:rsidR="00A47051">
            <w:rPr>
              <w:rFonts w:eastAsia="Times New Roman" w:cs="Calibri"/>
              <w:szCs w:val="24"/>
            </w:rPr>
            <w:t xml:space="preserve"> Record which page number(s) of the document the information can be found on.</w:t>
          </w:r>
        </w:p>
        <w:p w:rsidRPr="009A7746" w:rsidR="00A47051" w:rsidP="00A47051" w:rsidRDefault="00A47051" w14:paraId="4DDCD8D9" w14:textId="79266462">
          <w:pPr>
            <w:rPr>
              <w:rFonts w:eastAsia="Times New Roman" w:cs="Calibri"/>
              <w:b/>
              <w:bCs/>
              <w:szCs w:val="24"/>
            </w:rPr>
          </w:pPr>
          <w:r w:rsidRPr="009A7746">
            <w:rPr>
              <w:rFonts w:eastAsia="Times New Roman" w:cs="Calibri"/>
              <w:b/>
              <w:bCs/>
              <w:szCs w:val="24"/>
            </w:rPr>
            <w:t xml:space="preserve">Process for making </w:t>
          </w:r>
          <w:r w:rsidRPr="009A7746" w:rsidR="00836250">
            <w:rPr>
              <w:rFonts w:eastAsia="Times New Roman" w:cs="Calibri"/>
              <w:b/>
              <w:bCs/>
              <w:szCs w:val="24"/>
            </w:rPr>
            <w:t xml:space="preserve">fitness for work </w:t>
          </w:r>
          <w:r w:rsidR="00A821CD">
            <w:rPr>
              <w:rFonts w:eastAsia="Times New Roman" w:cs="Calibri"/>
              <w:b/>
              <w:bCs/>
              <w:szCs w:val="24"/>
            </w:rPr>
            <w:t xml:space="preserve">(FFW) </w:t>
          </w:r>
          <w:r w:rsidRPr="009A7746">
            <w:rPr>
              <w:rFonts w:eastAsia="Times New Roman" w:cs="Calibri"/>
              <w:b/>
              <w:bCs/>
              <w:szCs w:val="24"/>
            </w:rPr>
            <w:t>determinations</w:t>
          </w:r>
        </w:p>
        <w:p w:rsidRPr="00775B05" w:rsidR="005837B5" w:rsidP="005837B5" w:rsidRDefault="005837B5" w14:paraId="6DA406C0" w14:textId="38AFEAED">
          <w:pPr>
            <w:pStyle w:val="ListParagraph"/>
            <w:numPr>
              <w:ilvl w:val="0"/>
              <w:numId w:val="27"/>
            </w:numPr>
            <w:rPr>
              <w:szCs w:val="24"/>
            </w:rPr>
          </w:pPr>
          <w:r w:rsidRPr="009A7746">
            <w:rPr>
              <w:rFonts w:eastAsia="Times New Roman" w:cs="Calibri"/>
              <w:i/>
              <w:iCs/>
              <w:szCs w:val="24"/>
            </w:rPr>
            <w:t xml:space="preserve">Who makes </w:t>
          </w:r>
          <w:r w:rsidRPr="009A7746" w:rsidR="00504D4C">
            <w:rPr>
              <w:rFonts w:eastAsia="Times New Roman" w:cs="Calibri"/>
              <w:i/>
              <w:iCs/>
              <w:szCs w:val="24"/>
            </w:rPr>
            <w:t>FFW</w:t>
          </w:r>
          <w:r w:rsidRPr="009A7746">
            <w:rPr>
              <w:rFonts w:eastAsia="Times New Roman" w:cs="Calibri"/>
              <w:i/>
              <w:iCs/>
              <w:szCs w:val="24"/>
            </w:rPr>
            <w:t xml:space="preserve"> </w:t>
          </w:r>
          <w:r w:rsidRPr="009A7746" w:rsidR="00BD5D93">
            <w:rPr>
              <w:rFonts w:eastAsia="Times New Roman" w:cs="Calibri"/>
              <w:i/>
              <w:iCs/>
              <w:szCs w:val="24"/>
            </w:rPr>
            <w:t>determinations?</w:t>
          </w:r>
          <w:r w:rsidRPr="009A7746">
            <w:rPr>
              <w:rFonts w:eastAsia="Times New Roman" w:cs="Calibri"/>
              <w:szCs w:val="24"/>
            </w:rPr>
            <w:t xml:space="preserve"> </w:t>
          </w:r>
          <w:r w:rsidR="008E6915">
            <w:rPr>
              <w:rFonts w:eastAsia="Times New Roman" w:cs="Calibri"/>
              <w:szCs w:val="24"/>
            </w:rPr>
            <w:t>Select all that apply</w:t>
          </w:r>
          <w:r w:rsidRPr="009A7746">
            <w:rPr>
              <w:szCs w:val="24"/>
            </w:rPr>
            <w:t xml:space="preserve"> from a dropdown list: </w:t>
          </w:r>
          <w:r w:rsidRPr="009A7746">
            <w:rPr>
              <w:rFonts w:eastAsia="Times New Roman" w:cs="Calibri"/>
              <w:szCs w:val="24"/>
            </w:rPr>
            <w:t>Case</w:t>
          </w:r>
          <w:r w:rsidRPr="009A7746" w:rsidR="00261829">
            <w:rPr>
              <w:rFonts w:eastAsia="Times New Roman" w:cs="Calibri"/>
              <w:szCs w:val="24"/>
            </w:rPr>
            <w:t xml:space="preserve"> managers</w:t>
          </w:r>
          <w:r w:rsidRPr="009A7746">
            <w:rPr>
              <w:rFonts w:eastAsia="Times New Roman" w:cs="Calibri"/>
              <w:szCs w:val="24"/>
            </w:rPr>
            <w:t>/ Eligibility workers/ Other: [specify]</w:t>
          </w:r>
        </w:p>
        <w:p w:rsidR="000A1DBA" w:rsidP="00775B05" w:rsidRDefault="000A1DBA" w14:paraId="7B314CF3" w14:textId="38E90A60">
          <w:pPr>
            <w:pStyle w:val="ListParagraph"/>
            <w:numPr>
              <w:ilvl w:val="1"/>
              <w:numId w:val="27"/>
            </w:numPr>
            <w:rPr>
              <w:szCs w:val="24"/>
            </w:rPr>
          </w:pPr>
          <w:r>
            <w:rPr>
              <w:szCs w:val="24"/>
            </w:rPr>
            <w:t>The</w:t>
          </w:r>
          <w:r w:rsidR="00856460">
            <w:rPr>
              <w:szCs w:val="24"/>
            </w:rPr>
            <w:t xml:space="preserve">se </w:t>
          </w:r>
          <w:r w:rsidRPr="000A1DBA">
            <w:rPr>
              <w:szCs w:val="24"/>
            </w:rPr>
            <w:t xml:space="preserve">terms </w:t>
          </w:r>
          <w:r w:rsidR="00856460">
            <w:rPr>
              <w:szCs w:val="24"/>
            </w:rPr>
            <w:t xml:space="preserve">may not be </w:t>
          </w:r>
          <w:r w:rsidRPr="000A1DBA">
            <w:rPr>
              <w:szCs w:val="24"/>
            </w:rPr>
            <w:t>used consistently across</w:t>
          </w:r>
          <w:r w:rsidR="00856460">
            <w:rPr>
              <w:szCs w:val="24"/>
            </w:rPr>
            <w:t xml:space="preserve"> all</w:t>
          </w:r>
          <w:r w:rsidRPr="000A1DBA">
            <w:rPr>
              <w:szCs w:val="24"/>
            </w:rPr>
            <w:t xml:space="preserve"> agencies</w:t>
          </w:r>
          <w:r w:rsidR="00856460">
            <w:rPr>
              <w:szCs w:val="24"/>
            </w:rPr>
            <w:t xml:space="preserve">. </w:t>
          </w:r>
          <w:r w:rsidRPr="00856460" w:rsidR="00856460">
            <w:rPr>
              <w:szCs w:val="24"/>
            </w:rPr>
            <w:t xml:space="preserve">Eligibility workers are sometimes referred to as financial workers. Case managers </w:t>
          </w:r>
          <w:r w:rsidR="00856460">
            <w:rPr>
              <w:szCs w:val="24"/>
            </w:rPr>
            <w:t>may also be referred to as</w:t>
          </w:r>
          <w:r w:rsidRPr="00856460" w:rsidR="00856460">
            <w:rPr>
              <w:szCs w:val="24"/>
            </w:rPr>
            <w:t xml:space="preserve"> employment specialists, career advisors, etc</w:t>
          </w:r>
          <w:r w:rsidR="00856460">
            <w:rPr>
              <w:szCs w:val="24"/>
            </w:rPr>
            <w:t xml:space="preserve">. </w:t>
          </w:r>
          <w:r w:rsidR="008C217B">
            <w:rPr>
              <w:szCs w:val="24"/>
            </w:rPr>
            <w:t xml:space="preserve">Consider the role of the staff member </w:t>
          </w:r>
          <w:r w:rsidR="007500D2">
            <w:rPr>
              <w:szCs w:val="24"/>
            </w:rPr>
            <w:t xml:space="preserve">referenced in the document </w:t>
          </w:r>
          <w:r w:rsidR="008C217B">
            <w:rPr>
              <w:szCs w:val="24"/>
            </w:rPr>
            <w:t xml:space="preserve">and select </w:t>
          </w:r>
          <w:r w:rsidR="00363F7C">
            <w:rPr>
              <w:szCs w:val="24"/>
            </w:rPr>
            <w:t>the</w:t>
          </w:r>
          <w:r w:rsidR="000D6A2B">
            <w:rPr>
              <w:szCs w:val="24"/>
            </w:rPr>
            <w:t xml:space="preserve"> term from the list</w:t>
          </w:r>
          <w:r w:rsidR="00363F7C">
            <w:rPr>
              <w:szCs w:val="24"/>
            </w:rPr>
            <w:t xml:space="preserve"> that is most </w:t>
          </w:r>
          <w:r w:rsidR="007500D2">
            <w:rPr>
              <w:szCs w:val="24"/>
            </w:rPr>
            <w:t xml:space="preserve">consistent with their role. </w:t>
          </w:r>
        </w:p>
        <w:p w:rsidR="00B837B1" w:rsidP="00B837B1" w:rsidRDefault="002F38CE" w14:paraId="55DAFF87" w14:textId="70CD2A4E">
          <w:pPr>
            <w:pStyle w:val="ListParagraph"/>
            <w:numPr>
              <w:ilvl w:val="0"/>
              <w:numId w:val="27"/>
            </w:numPr>
            <w:rPr>
              <w:rFonts w:eastAsia="Times New Roman" w:cs="Calibri"/>
              <w:szCs w:val="24"/>
            </w:rPr>
          </w:pPr>
          <w:r w:rsidRPr="009A7746">
            <w:rPr>
              <w:rFonts w:eastAsia="Times New Roman" w:cs="Calibri"/>
              <w:i/>
              <w:iCs/>
              <w:szCs w:val="24"/>
            </w:rPr>
            <w:t>Timing of determination.</w:t>
          </w:r>
          <w:r w:rsidRPr="009A7746">
            <w:rPr>
              <w:rFonts w:eastAsia="Times New Roman" w:cs="Calibri"/>
              <w:szCs w:val="24"/>
            </w:rPr>
            <w:t xml:space="preserve"> </w:t>
          </w:r>
          <w:r w:rsidR="00B837B1">
            <w:rPr>
              <w:rFonts w:eastAsia="Times New Roman" w:cs="Calibri"/>
              <w:szCs w:val="24"/>
            </w:rPr>
            <w:t xml:space="preserve">Include information such as: </w:t>
          </w:r>
        </w:p>
        <w:p w:rsidRPr="00B837B1" w:rsidR="002F38CE" w:rsidP="00B837B1" w:rsidRDefault="00B837B1" w14:paraId="5F3FC529" w14:textId="4F802E28">
          <w:pPr>
            <w:pStyle w:val="ListParagraph"/>
            <w:numPr>
              <w:ilvl w:val="1"/>
              <w:numId w:val="27"/>
            </w:numPr>
            <w:rPr>
              <w:rFonts w:eastAsia="Times New Roman" w:cs="Calibri"/>
              <w:szCs w:val="24"/>
            </w:rPr>
          </w:pPr>
          <w:r>
            <w:rPr>
              <w:rFonts w:eastAsia="Times New Roman" w:cs="Calibri"/>
              <w:szCs w:val="24"/>
            </w:rPr>
            <w:t xml:space="preserve">At what </w:t>
          </w:r>
          <w:r w:rsidRPr="00B837B1" w:rsidR="002F38CE">
            <w:rPr>
              <w:rFonts w:eastAsia="Times New Roman" w:cs="Calibri"/>
              <w:szCs w:val="24"/>
            </w:rPr>
            <w:t xml:space="preserve">point in the certification process is the </w:t>
          </w:r>
          <w:r w:rsidR="00A821CD">
            <w:rPr>
              <w:rFonts w:eastAsia="Times New Roman" w:cs="Calibri"/>
              <w:szCs w:val="24"/>
            </w:rPr>
            <w:t>FFW</w:t>
          </w:r>
          <w:r w:rsidRPr="00B837B1" w:rsidR="002F38CE">
            <w:rPr>
              <w:rFonts w:eastAsia="Times New Roman" w:cs="Calibri"/>
              <w:szCs w:val="24"/>
            </w:rPr>
            <w:t xml:space="preserve"> determination made?</w:t>
          </w:r>
        </w:p>
        <w:p w:rsidRPr="0037609E" w:rsidR="005837B5" w:rsidP="00424F25" w:rsidRDefault="005837B5" w14:paraId="39090113" w14:textId="0D3F15C1">
          <w:pPr>
            <w:pStyle w:val="ListParagraph"/>
            <w:numPr>
              <w:ilvl w:val="0"/>
              <w:numId w:val="26"/>
            </w:numPr>
            <w:rPr>
              <w:rFonts w:eastAsia="Times New Roman" w:cs="Calibri"/>
              <w:szCs w:val="24"/>
            </w:rPr>
          </w:pPr>
          <w:r w:rsidRPr="009A7746">
            <w:rPr>
              <w:rFonts w:eastAsia="Times New Roman" w:cs="Calibri"/>
              <w:i/>
              <w:iCs/>
              <w:szCs w:val="24"/>
            </w:rPr>
            <w:t>Page.</w:t>
          </w:r>
          <w:r w:rsidRPr="009A7746">
            <w:rPr>
              <w:rFonts w:eastAsia="Times New Roman" w:cs="Calibri"/>
              <w:szCs w:val="24"/>
            </w:rPr>
            <w:t xml:space="preserve"> Record which page number(s) of the document the information can be found on.</w:t>
          </w:r>
        </w:p>
        <w:p w:rsidRPr="009A7746" w:rsidR="005837B5" w:rsidP="005837B5" w:rsidRDefault="005837B5" w14:paraId="12FCD21C" w14:textId="65C9E690">
          <w:pPr>
            <w:pStyle w:val="ListParagraph"/>
            <w:numPr>
              <w:ilvl w:val="0"/>
              <w:numId w:val="26"/>
            </w:numPr>
            <w:rPr>
              <w:szCs w:val="24"/>
            </w:rPr>
          </w:pPr>
          <w:r w:rsidRPr="009A7746">
            <w:rPr>
              <w:i/>
              <w:iCs/>
              <w:szCs w:val="24"/>
            </w:rPr>
            <w:t>Source of policy</w:t>
          </w:r>
          <w:r w:rsidRPr="009A7746">
            <w:rPr>
              <w:szCs w:val="24"/>
            </w:rPr>
            <w:t xml:space="preserve">. Select </w:t>
          </w:r>
          <w:r w:rsidR="0052330D">
            <w:rPr>
              <w:szCs w:val="24"/>
            </w:rPr>
            <w:t xml:space="preserve">all that apply </w:t>
          </w:r>
          <w:r w:rsidRPr="009A7746">
            <w:rPr>
              <w:szCs w:val="24"/>
            </w:rPr>
            <w:t xml:space="preserve">from a dropdown list: Statute/ Regulation/ Other: [specify] </w:t>
          </w:r>
        </w:p>
        <w:p w:rsidRPr="009A7746" w:rsidR="005837B5" w:rsidP="005837B5" w:rsidRDefault="005837B5" w14:paraId="0B5A00EF" w14:textId="2A4E8BBE">
          <w:pPr>
            <w:pStyle w:val="ListParagraph"/>
            <w:numPr>
              <w:ilvl w:val="0"/>
              <w:numId w:val="26"/>
            </w:numPr>
            <w:rPr>
              <w:szCs w:val="24"/>
            </w:rPr>
          </w:pPr>
          <w:r w:rsidRPr="009A7746">
            <w:rPr>
              <w:i/>
              <w:iCs/>
              <w:szCs w:val="24"/>
            </w:rPr>
            <w:t>Code section number</w:t>
          </w:r>
          <w:r w:rsidRPr="009A7746" w:rsidR="00AF2D9B">
            <w:rPr>
              <w:szCs w:val="24"/>
            </w:rPr>
            <w:t>.</w:t>
          </w:r>
          <w:r w:rsidRPr="009A7746">
            <w:rPr>
              <w:szCs w:val="24"/>
            </w:rPr>
            <w:t xml:space="preserve"> If relevant, cite the section of the State regulation code or other relevant code that the policy was derived from (e.g., Washington Administrative Code 388-444-0005)</w:t>
          </w:r>
        </w:p>
        <w:p w:rsidRPr="009A7746" w:rsidR="005837B5" w:rsidP="005837B5" w:rsidRDefault="005837B5" w14:paraId="5EE5ECDE" w14:textId="0E0E82B4">
          <w:pPr>
            <w:pStyle w:val="ListParagraph"/>
            <w:numPr>
              <w:ilvl w:val="0"/>
              <w:numId w:val="26"/>
            </w:numPr>
            <w:rPr>
              <w:szCs w:val="24"/>
            </w:rPr>
          </w:pPr>
          <w:r w:rsidRPr="009A7746">
            <w:rPr>
              <w:i/>
              <w:iCs/>
              <w:szCs w:val="24"/>
            </w:rPr>
            <w:t xml:space="preserve">Does guidance address different process for in-person or </w:t>
          </w:r>
          <w:r w:rsidRPr="009A7746" w:rsidR="000E3D10">
            <w:rPr>
              <w:i/>
              <w:iCs/>
              <w:szCs w:val="24"/>
            </w:rPr>
            <w:t>remote</w:t>
          </w:r>
          <w:r w:rsidRPr="009A7746">
            <w:rPr>
              <w:i/>
              <w:iCs/>
              <w:szCs w:val="24"/>
            </w:rPr>
            <w:t xml:space="preserve"> applications?</w:t>
          </w:r>
          <w:r w:rsidRPr="009A7746">
            <w:rPr>
              <w:szCs w:val="24"/>
            </w:rPr>
            <w:t xml:space="preserve"> Select Yes/No</w:t>
          </w:r>
        </w:p>
        <w:p w:rsidRPr="00F6431E" w:rsidR="00F6431E" w:rsidP="005837B5" w:rsidRDefault="00F6431E" w14:paraId="6B96B807" w14:textId="4352AB9F">
          <w:pPr>
            <w:pStyle w:val="ListParagraph"/>
            <w:numPr>
              <w:ilvl w:val="0"/>
              <w:numId w:val="26"/>
            </w:numPr>
            <w:rPr>
              <w:szCs w:val="24"/>
            </w:rPr>
          </w:pPr>
          <w:r>
            <w:rPr>
              <w:i/>
              <w:iCs/>
              <w:szCs w:val="24"/>
            </w:rPr>
            <w:t xml:space="preserve">Is process different for in-person v. remote applications? </w:t>
          </w:r>
          <w:r>
            <w:rPr>
              <w:szCs w:val="24"/>
            </w:rPr>
            <w:t>Indicate Yes/No</w:t>
          </w:r>
        </w:p>
        <w:p w:rsidRPr="009A7746" w:rsidR="005837B5" w:rsidP="005837B5" w:rsidRDefault="005837B5" w14:paraId="35BCE667" w14:textId="1A9BF1C4">
          <w:pPr>
            <w:pStyle w:val="ListParagraph"/>
            <w:numPr>
              <w:ilvl w:val="0"/>
              <w:numId w:val="26"/>
            </w:numPr>
            <w:rPr>
              <w:szCs w:val="24"/>
            </w:rPr>
          </w:pPr>
          <w:r w:rsidRPr="009A7746">
            <w:rPr>
              <w:i/>
              <w:iCs/>
              <w:szCs w:val="24"/>
            </w:rPr>
            <w:t>In-person application process</w:t>
          </w:r>
          <w:r w:rsidRPr="009A7746" w:rsidR="00AF2D9B">
            <w:rPr>
              <w:i/>
              <w:iCs/>
              <w:szCs w:val="24"/>
            </w:rPr>
            <w:t>.</w:t>
          </w:r>
          <w:r w:rsidRPr="009A7746" w:rsidR="00AF2D9B">
            <w:rPr>
              <w:szCs w:val="24"/>
            </w:rPr>
            <w:t xml:space="preserve"> </w:t>
          </w:r>
          <w:r w:rsidR="00503F90">
            <w:rPr>
              <w:szCs w:val="24"/>
            </w:rPr>
            <w:t>Copy and paste the text that describes the</w:t>
          </w:r>
          <w:r w:rsidRPr="009A7746" w:rsidR="00AF2D9B">
            <w:rPr>
              <w:szCs w:val="24"/>
            </w:rPr>
            <w:t xml:space="preserve"> in-person application process (with regards to fitness for work determination)</w:t>
          </w:r>
          <w:r w:rsidRPr="009A7746">
            <w:rPr>
              <w:szCs w:val="24"/>
            </w:rPr>
            <w:t xml:space="preserve"> </w:t>
          </w:r>
        </w:p>
        <w:p w:rsidRPr="009A7746" w:rsidR="00AF2D9B" w:rsidP="007D3A8B" w:rsidRDefault="000E3D10" w14:paraId="4C00EE14" w14:textId="4CF1B1DD">
          <w:pPr>
            <w:pStyle w:val="ListParagraph"/>
            <w:numPr>
              <w:ilvl w:val="0"/>
              <w:numId w:val="26"/>
            </w:numPr>
            <w:rPr>
              <w:szCs w:val="24"/>
            </w:rPr>
          </w:pPr>
          <w:r w:rsidRPr="009A7746">
            <w:rPr>
              <w:i/>
              <w:iCs/>
              <w:szCs w:val="24"/>
            </w:rPr>
            <w:t>Remote</w:t>
          </w:r>
          <w:r w:rsidRPr="009A7746" w:rsidR="005837B5">
            <w:rPr>
              <w:i/>
              <w:iCs/>
              <w:szCs w:val="24"/>
            </w:rPr>
            <w:t xml:space="preserve"> application process</w:t>
          </w:r>
          <w:r w:rsidRPr="009A7746" w:rsidR="00AF2D9B">
            <w:rPr>
              <w:i/>
              <w:iCs/>
              <w:szCs w:val="24"/>
            </w:rPr>
            <w:t>.</w:t>
          </w:r>
          <w:r w:rsidRPr="009A7746" w:rsidR="00AF2D9B">
            <w:rPr>
              <w:szCs w:val="24"/>
            </w:rPr>
            <w:t xml:space="preserve"> </w:t>
          </w:r>
          <w:r w:rsidR="00503F90">
            <w:rPr>
              <w:szCs w:val="24"/>
            </w:rPr>
            <w:t xml:space="preserve">Copy and paste the text that describes the remote </w:t>
          </w:r>
          <w:r w:rsidRPr="009A7746" w:rsidR="00AF2D9B">
            <w:rPr>
              <w:szCs w:val="24"/>
            </w:rPr>
            <w:t xml:space="preserve">application process (with regards to fitness for work determination) </w:t>
          </w:r>
        </w:p>
        <w:p w:rsidRPr="009A7746" w:rsidR="00AF2D9B" w:rsidP="005837B5" w:rsidRDefault="00AF2D9B" w14:paraId="2EEF8E07" w14:textId="56EDB304">
          <w:pPr>
            <w:pStyle w:val="ListParagraph"/>
            <w:numPr>
              <w:ilvl w:val="0"/>
              <w:numId w:val="26"/>
            </w:numPr>
            <w:rPr>
              <w:i/>
              <w:iCs/>
              <w:szCs w:val="24"/>
            </w:rPr>
          </w:pPr>
          <w:r w:rsidRPr="009A7746">
            <w:rPr>
              <w:i/>
              <w:iCs/>
              <w:szCs w:val="24"/>
            </w:rPr>
            <w:t xml:space="preserve">Does the written guidance address standard operating procedures for staff making fitness for work determinations? </w:t>
          </w:r>
          <w:r w:rsidRPr="009A7746">
            <w:rPr>
              <w:szCs w:val="24"/>
            </w:rPr>
            <w:t>Indicate Yes/No</w:t>
          </w:r>
        </w:p>
        <w:p w:rsidRPr="00A22D38" w:rsidR="00870CEF" w:rsidP="00870CEF" w:rsidRDefault="00AF2D9B" w14:paraId="58AD968C" w14:textId="4C7837E0">
          <w:pPr>
            <w:pStyle w:val="ListParagraph"/>
            <w:numPr>
              <w:ilvl w:val="0"/>
              <w:numId w:val="26"/>
            </w:numPr>
            <w:rPr>
              <w:i/>
              <w:iCs/>
              <w:szCs w:val="24"/>
            </w:rPr>
          </w:pPr>
          <w:r w:rsidRPr="009A7746">
            <w:rPr>
              <w:i/>
              <w:iCs/>
              <w:szCs w:val="24"/>
            </w:rPr>
            <w:t xml:space="preserve">Standard Operating Procedures (SOP). </w:t>
          </w:r>
          <w:r w:rsidR="008308E1">
            <w:rPr>
              <w:szCs w:val="24"/>
            </w:rPr>
            <w:t xml:space="preserve">Summary </w:t>
          </w:r>
          <w:r w:rsidRPr="009A7746">
            <w:rPr>
              <w:szCs w:val="24"/>
            </w:rPr>
            <w:t>of staff SOP for making fitness for work determination</w:t>
          </w:r>
        </w:p>
        <w:p w:rsidRPr="00C17DE6" w:rsidR="00870CEF" w:rsidP="00C17DE6" w:rsidRDefault="00870CEF" w14:paraId="0735F206" w14:textId="5F514F27">
          <w:pPr>
            <w:pStyle w:val="ListParagraph"/>
            <w:numPr>
              <w:ilvl w:val="1"/>
              <w:numId w:val="26"/>
            </w:numPr>
            <w:rPr>
              <w:szCs w:val="24"/>
            </w:rPr>
          </w:pPr>
          <w:r w:rsidRPr="00A22D38">
            <w:rPr>
              <w:szCs w:val="24"/>
            </w:rPr>
            <w:t>I</w:t>
          </w:r>
          <w:r w:rsidR="008016CD">
            <w:rPr>
              <w:szCs w:val="24"/>
            </w:rPr>
            <w:t>f</w:t>
          </w:r>
          <w:r w:rsidR="009C67A0">
            <w:rPr>
              <w:szCs w:val="24"/>
            </w:rPr>
            <w:t xml:space="preserve"> </w:t>
          </w:r>
          <w:r w:rsidR="00AC501C">
            <w:rPr>
              <w:szCs w:val="24"/>
            </w:rPr>
            <w:t>you have identified a</w:t>
          </w:r>
          <w:r w:rsidR="009C67A0">
            <w:rPr>
              <w:szCs w:val="24"/>
            </w:rPr>
            <w:t xml:space="preserve"> </w:t>
          </w:r>
          <w:r w:rsidR="00472D62">
            <w:rPr>
              <w:szCs w:val="24"/>
            </w:rPr>
            <w:t xml:space="preserve">standalone </w:t>
          </w:r>
          <w:r w:rsidR="009C67A0">
            <w:rPr>
              <w:szCs w:val="24"/>
            </w:rPr>
            <w:t xml:space="preserve">document </w:t>
          </w:r>
          <w:r w:rsidR="00DB3BDA">
            <w:rPr>
              <w:szCs w:val="24"/>
            </w:rPr>
            <w:t xml:space="preserve">that </w:t>
          </w:r>
          <w:r w:rsidR="00472D62">
            <w:rPr>
              <w:szCs w:val="24"/>
            </w:rPr>
            <w:t>lays out</w:t>
          </w:r>
          <w:r w:rsidR="00DB3BDA">
            <w:rPr>
              <w:szCs w:val="24"/>
            </w:rPr>
            <w:t xml:space="preserve"> the SOP</w:t>
          </w:r>
          <w:r w:rsidR="00472D62">
            <w:rPr>
              <w:szCs w:val="24"/>
            </w:rPr>
            <w:t xml:space="preserve"> for staff</w:t>
          </w:r>
          <w:r w:rsidR="00DB3BDA">
            <w:rPr>
              <w:szCs w:val="24"/>
            </w:rPr>
            <w:t>,</w:t>
          </w:r>
          <w:r w:rsidR="00BF6AC1">
            <w:rPr>
              <w:szCs w:val="24"/>
            </w:rPr>
            <w:t xml:space="preserve"> </w:t>
          </w:r>
          <w:r w:rsidR="00C17DE6">
            <w:rPr>
              <w:szCs w:val="24"/>
            </w:rPr>
            <w:t xml:space="preserve">add a note referencing that document. </w:t>
          </w:r>
          <w:r w:rsidR="00BB2C73">
            <w:rPr>
              <w:szCs w:val="24"/>
            </w:rPr>
            <w:t>If so, t</w:t>
          </w:r>
          <w:r w:rsidR="007C56FD">
            <w:rPr>
              <w:szCs w:val="24"/>
            </w:rPr>
            <w:t xml:space="preserve">here </w:t>
          </w:r>
          <w:r w:rsidR="004960DC">
            <w:rPr>
              <w:szCs w:val="24"/>
            </w:rPr>
            <w:t xml:space="preserve">is no need to summarize </w:t>
          </w:r>
          <w:r w:rsidR="00EF5AF8">
            <w:rPr>
              <w:szCs w:val="24"/>
            </w:rPr>
            <w:t xml:space="preserve">information </w:t>
          </w:r>
          <w:r w:rsidR="00BB2C73">
            <w:rPr>
              <w:szCs w:val="24"/>
            </w:rPr>
            <w:t xml:space="preserve">related to SOP </w:t>
          </w:r>
          <w:r w:rsidR="00EF5AF8">
            <w:rPr>
              <w:szCs w:val="24"/>
            </w:rPr>
            <w:t xml:space="preserve">from another document, such as the SNAP manual. </w:t>
          </w:r>
        </w:p>
        <w:p w:rsidRPr="009A7746" w:rsidR="00AF2D9B" w:rsidP="00AF2D9B" w:rsidRDefault="00AF2D9B" w14:paraId="1B057E46" w14:textId="2A6C4A86">
          <w:pPr>
            <w:pStyle w:val="ListParagraph"/>
            <w:numPr>
              <w:ilvl w:val="0"/>
              <w:numId w:val="26"/>
            </w:numPr>
            <w:rPr>
              <w:szCs w:val="24"/>
            </w:rPr>
          </w:pPr>
          <w:r w:rsidRPr="009A7746">
            <w:rPr>
              <w:i/>
              <w:iCs/>
              <w:szCs w:val="24"/>
            </w:rPr>
            <w:t xml:space="preserve">Does the written guidance address if </w:t>
          </w:r>
          <w:r w:rsidRPr="009A7746" w:rsidR="00261829">
            <w:rPr>
              <w:i/>
              <w:iCs/>
              <w:szCs w:val="24"/>
            </w:rPr>
            <w:t>staff can</w:t>
          </w:r>
          <w:r w:rsidRPr="009A7746">
            <w:rPr>
              <w:i/>
              <w:iCs/>
              <w:szCs w:val="24"/>
            </w:rPr>
            <w:t xml:space="preserve"> deviate from the SOP? </w:t>
          </w:r>
          <w:r w:rsidRPr="009A7746">
            <w:rPr>
              <w:szCs w:val="24"/>
            </w:rPr>
            <w:t>Indicate Yes/No</w:t>
          </w:r>
        </w:p>
        <w:p w:rsidRPr="009A7746" w:rsidR="00AF2D9B" w:rsidP="00AF2D9B" w:rsidRDefault="00AF2D9B" w14:paraId="4C17A16A" w14:textId="253D0D62">
          <w:pPr>
            <w:pStyle w:val="ListParagraph"/>
            <w:numPr>
              <w:ilvl w:val="0"/>
              <w:numId w:val="26"/>
            </w:numPr>
            <w:rPr>
              <w:szCs w:val="24"/>
            </w:rPr>
          </w:pPr>
          <w:r w:rsidRPr="009A7746">
            <w:rPr>
              <w:i/>
              <w:iCs/>
              <w:szCs w:val="24"/>
            </w:rPr>
            <w:t xml:space="preserve">Allowable deviations from the SOP. </w:t>
          </w:r>
          <w:r w:rsidR="00F22D8C">
            <w:rPr>
              <w:szCs w:val="24"/>
            </w:rPr>
            <w:t xml:space="preserve">Summary of </w:t>
          </w:r>
          <w:r w:rsidR="00CE0BA6">
            <w:rPr>
              <w:szCs w:val="24"/>
            </w:rPr>
            <w:t>situations</w:t>
          </w:r>
          <w:r w:rsidR="00F22D8C">
            <w:rPr>
              <w:szCs w:val="24"/>
            </w:rPr>
            <w:t xml:space="preserve"> when</w:t>
          </w:r>
          <w:r w:rsidRPr="009A7746">
            <w:rPr>
              <w:szCs w:val="24"/>
            </w:rPr>
            <w:t xml:space="preserve"> </w:t>
          </w:r>
          <w:r w:rsidRPr="009A7746" w:rsidR="00261829">
            <w:rPr>
              <w:szCs w:val="24"/>
            </w:rPr>
            <w:t xml:space="preserve">staff </w:t>
          </w:r>
          <w:r w:rsidRPr="009A7746" w:rsidR="00F22D8C">
            <w:rPr>
              <w:szCs w:val="24"/>
            </w:rPr>
            <w:t>can</w:t>
          </w:r>
          <w:r w:rsidRPr="009A7746">
            <w:rPr>
              <w:szCs w:val="24"/>
            </w:rPr>
            <w:t xml:space="preserve"> deviate from SOP</w:t>
          </w:r>
        </w:p>
        <w:p w:rsidR="0097306F" w:rsidP="0097306F" w:rsidRDefault="0088463B" w14:paraId="20A4AB0B" w14:textId="56E71A2F">
          <w:pPr>
            <w:pStyle w:val="ListParagraph"/>
            <w:numPr>
              <w:ilvl w:val="0"/>
              <w:numId w:val="26"/>
            </w:numPr>
            <w:rPr>
              <w:szCs w:val="24"/>
            </w:rPr>
          </w:pPr>
          <w:r>
            <w:rPr>
              <w:i/>
              <w:iCs/>
              <w:szCs w:val="24"/>
            </w:rPr>
            <w:t xml:space="preserve">Are </w:t>
          </w:r>
          <w:r w:rsidR="0088642E">
            <w:rPr>
              <w:i/>
              <w:iCs/>
              <w:szCs w:val="24"/>
            </w:rPr>
            <w:t>initial FFW determinations</w:t>
          </w:r>
          <w:r>
            <w:rPr>
              <w:i/>
              <w:iCs/>
              <w:szCs w:val="24"/>
            </w:rPr>
            <w:t xml:space="preserve"> reviewed? </w:t>
          </w:r>
          <w:r w:rsidR="004B0619">
            <w:rPr>
              <w:szCs w:val="24"/>
            </w:rPr>
            <w:t>Indicate Yes/No</w:t>
          </w:r>
        </w:p>
        <w:p w:rsidRPr="009A7746" w:rsidR="00504D4C" w:rsidP="00504D4C" w:rsidRDefault="00504D4C" w14:paraId="75018058" w14:textId="25D895D1">
          <w:pPr>
            <w:pStyle w:val="ListParagraph"/>
            <w:numPr>
              <w:ilvl w:val="0"/>
              <w:numId w:val="26"/>
            </w:numPr>
            <w:rPr>
              <w:szCs w:val="24"/>
            </w:rPr>
          </w:pPr>
          <w:r w:rsidRPr="009A7746">
            <w:rPr>
              <w:i/>
              <w:iCs/>
              <w:szCs w:val="24"/>
            </w:rPr>
            <w:t xml:space="preserve">Who reviews </w:t>
          </w:r>
          <w:r w:rsidR="0088642E">
            <w:rPr>
              <w:i/>
              <w:iCs/>
              <w:szCs w:val="24"/>
            </w:rPr>
            <w:t xml:space="preserve">initial </w:t>
          </w:r>
          <w:r w:rsidRPr="009A7746">
            <w:rPr>
              <w:i/>
              <w:iCs/>
              <w:szCs w:val="24"/>
            </w:rPr>
            <w:t>FFW determinations?</w:t>
          </w:r>
          <w:r w:rsidRPr="009A7746">
            <w:rPr>
              <w:szCs w:val="24"/>
            </w:rPr>
            <w:t xml:space="preserve"> </w:t>
          </w:r>
          <w:r w:rsidR="008308E1">
            <w:rPr>
              <w:szCs w:val="24"/>
            </w:rPr>
            <w:t>S</w:t>
          </w:r>
          <w:r w:rsidR="0085142D">
            <w:rPr>
              <w:szCs w:val="24"/>
            </w:rPr>
            <w:t xml:space="preserve">elect from a dropdown list: </w:t>
          </w:r>
          <w:r w:rsidR="0088642E">
            <w:rPr>
              <w:szCs w:val="24"/>
            </w:rPr>
            <w:t>E</w:t>
          </w:r>
          <w:r w:rsidR="007D1280">
            <w:rPr>
              <w:szCs w:val="24"/>
            </w:rPr>
            <w:t>ligibility supervisors/ Quality Insurance staff/ Other: [specify]</w:t>
          </w:r>
        </w:p>
        <w:p w:rsidRPr="009A7746" w:rsidR="00504D4C" w:rsidP="00504D4C" w:rsidRDefault="00504D4C" w14:paraId="2A50B376" w14:textId="0F5F2F38">
          <w:pPr>
            <w:pStyle w:val="ListParagraph"/>
            <w:numPr>
              <w:ilvl w:val="0"/>
              <w:numId w:val="26"/>
            </w:numPr>
            <w:rPr>
              <w:szCs w:val="24"/>
            </w:rPr>
          </w:pPr>
          <w:r w:rsidRPr="009A7746">
            <w:rPr>
              <w:i/>
              <w:iCs/>
              <w:szCs w:val="24"/>
            </w:rPr>
            <w:t>Timing of review.</w:t>
          </w:r>
          <w:r w:rsidRPr="009A7746">
            <w:rPr>
              <w:szCs w:val="24"/>
            </w:rPr>
            <w:t xml:space="preserve"> </w:t>
          </w:r>
          <w:r w:rsidR="00827FC4">
            <w:rPr>
              <w:szCs w:val="24"/>
            </w:rPr>
            <w:t xml:space="preserve">At what point are individuals’ fitness for work determinations reassessed? </w:t>
          </w:r>
          <w:r w:rsidR="00466FB7">
            <w:rPr>
              <w:szCs w:val="24"/>
            </w:rPr>
            <w:t xml:space="preserve">Select </w:t>
          </w:r>
          <w:r w:rsidR="006D7829">
            <w:rPr>
              <w:szCs w:val="24"/>
            </w:rPr>
            <w:t xml:space="preserve">all that apply </w:t>
          </w:r>
          <w:r w:rsidR="00466FB7">
            <w:rPr>
              <w:szCs w:val="24"/>
            </w:rPr>
            <w:t xml:space="preserve">from a dropdown list: </w:t>
          </w:r>
          <w:r w:rsidR="00827FC4">
            <w:rPr>
              <w:szCs w:val="24"/>
            </w:rPr>
            <w:t>When individuals recertify their benefits/ When a good cause determination is made/ Based on</w:t>
          </w:r>
          <w:r w:rsidR="002E1BEE">
            <w:rPr>
              <w:szCs w:val="24"/>
            </w:rPr>
            <w:t xml:space="preserve"> initial</w:t>
          </w:r>
          <w:r w:rsidR="00827FC4">
            <w:rPr>
              <w:szCs w:val="24"/>
            </w:rPr>
            <w:t xml:space="preserve"> medical assessment/ </w:t>
          </w:r>
          <w:r w:rsidR="00C902CF">
            <w:rPr>
              <w:szCs w:val="24"/>
            </w:rPr>
            <w:t xml:space="preserve">When determined to be exempt from mandatory E&amp;T/ When an ill-suited determination is made by E&amp;T staff/ When requested by an individual/ </w:t>
          </w:r>
          <w:r w:rsidR="00827FC4">
            <w:rPr>
              <w:szCs w:val="24"/>
            </w:rPr>
            <w:t>Other: [specify]</w:t>
          </w:r>
        </w:p>
        <w:p w:rsidR="00BF5295" w:rsidP="00502619" w:rsidRDefault="000B4F33" w14:paraId="265275F3" w14:textId="75064953">
          <w:r>
            <w:rPr>
              <w:b/>
              <w:bCs/>
            </w:rPr>
            <w:t>Verification required for</w:t>
          </w:r>
          <w:r w:rsidRPr="00CD3E76" w:rsidR="00504D4C">
            <w:rPr>
              <w:b/>
              <w:bCs/>
            </w:rPr>
            <w:t xml:space="preserve"> </w:t>
          </w:r>
          <w:r w:rsidR="00B26F78">
            <w:rPr>
              <w:b/>
              <w:bCs/>
            </w:rPr>
            <w:t xml:space="preserve">making </w:t>
          </w:r>
          <w:r w:rsidR="00C716B0">
            <w:rPr>
              <w:b/>
              <w:bCs/>
            </w:rPr>
            <w:t>FFW</w:t>
          </w:r>
          <w:r w:rsidRPr="00CD3E76" w:rsidR="001F5FEE">
            <w:rPr>
              <w:b/>
              <w:bCs/>
            </w:rPr>
            <w:t xml:space="preserve"> determinations</w:t>
          </w:r>
          <w:r w:rsidRPr="00CD3E76" w:rsidR="00504D4C">
            <w:rPr>
              <w:b/>
              <w:bCs/>
            </w:rPr>
            <w:t xml:space="preserve"> </w:t>
          </w:r>
          <w:r w:rsidRPr="00CD3E76" w:rsidR="00504D4C">
            <w:rPr>
              <w:b/>
              <w:bCs/>
            </w:rPr>
            <w:tab/>
          </w:r>
        </w:p>
        <w:p w:rsidR="00AB6B0B" w:rsidP="00D46990" w:rsidRDefault="00FC4EB9" w14:paraId="1A50B4E9" w14:textId="385F8C18">
          <w:pPr>
            <w:pStyle w:val="ListParagraph"/>
            <w:numPr>
              <w:ilvl w:val="0"/>
              <w:numId w:val="48"/>
            </w:numPr>
          </w:pPr>
          <w:r w:rsidRPr="00D46990">
            <w:rPr>
              <w:i/>
              <w:iCs/>
            </w:rPr>
            <w:lastRenderedPageBreak/>
            <w:t xml:space="preserve">What types of </w:t>
          </w:r>
          <w:r w:rsidRPr="00D46990" w:rsidR="00786BDA">
            <w:rPr>
              <w:i/>
              <w:iCs/>
            </w:rPr>
            <w:t>mental or physical limitations</w:t>
          </w:r>
          <w:r w:rsidRPr="00D46990">
            <w:rPr>
              <w:i/>
              <w:iCs/>
            </w:rPr>
            <w:t xml:space="preserve"> </w:t>
          </w:r>
          <w:r w:rsidR="005946BF">
            <w:rPr>
              <w:i/>
              <w:iCs/>
            </w:rPr>
            <w:t xml:space="preserve">do SNAP staff </w:t>
          </w:r>
          <w:r w:rsidRPr="00D46990">
            <w:rPr>
              <w:i/>
              <w:iCs/>
            </w:rPr>
            <w:t xml:space="preserve">need to </w:t>
          </w:r>
          <w:r w:rsidR="005946BF">
            <w:rPr>
              <w:i/>
              <w:iCs/>
            </w:rPr>
            <w:t>verify</w:t>
          </w:r>
          <w:r w:rsidRPr="00D46990">
            <w:rPr>
              <w:i/>
              <w:iCs/>
            </w:rPr>
            <w:t>?</w:t>
          </w:r>
          <w:r w:rsidRPr="00A46473" w:rsidR="000E3D10">
            <w:t xml:space="preserve"> </w:t>
          </w:r>
          <w:r w:rsidR="00B037B5">
            <w:t>Select all that apply from the dropdown list: Mental illness/</w:t>
          </w:r>
          <w:r w:rsidR="00786BDA">
            <w:t xml:space="preserve"> </w:t>
          </w:r>
          <w:r w:rsidR="003A0A10">
            <w:t xml:space="preserve">Physical illness/ </w:t>
          </w:r>
          <w:r w:rsidR="00DF7713">
            <w:t xml:space="preserve">Physical disability/ </w:t>
          </w:r>
          <w:r w:rsidR="003A0A10">
            <w:t xml:space="preserve">Homelessness/ Cognitive </w:t>
          </w:r>
          <w:r w:rsidR="00FA0D98">
            <w:t>or developmental disabilities</w:t>
          </w:r>
          <w:r w:rsidR="003A0A10">
            <w:t>/</w:t>
          </w:r>
          <w:r w:rsidR="00FA0D98">
            <w:t xml:space="preserve"> </w:t>
          </w:r>
          <w:r w:rsidR="003A0A10">
            <w:t xml:space="preserve">Other: [specify] </w:t>
          </w:r>
        </w:p>
        <w:p w:rsidRPr="00A46473" w:rsidR="003D3243" w:rsidP="00E63DC5" w:rsidRDefault="00AB6B0B" w14:paraId="182BA929" w14:textId="2582C120">
          <w:pPr>
            <w:pStyle w:val="ListParagraph"/>
            <w:numPr>
              <w:ilvl w:val="0"/>
              <w:numId w:val="44"/>
            </w:numPr>
          </w:pPr>
          <w:r w:rsidRPr="00A46473">
            <w:rPr>
              <w:i/>
              <w:iCs/>
            </w:rPr>
            <w:t xml:space="preserve">What information is required </w:t>
          </w:r>
          <w:r w:rsidR="00D64504">
            <w:rPr>
              <w:i/>
              <w:iCs/>
            </w:rPr>
            <w:t>for verification</w:t>
          </w:r>
          <w:r w:rsidRPr="00A46473">
            <w:rPr>
              <w:i/>
              <w:iCs/>
            </w:rPr>
            <w:t xml:space="preserve">? </w:t>
          </w:r>
          <w:r w:rsidRPr="001661AD" w:rsidR="005D6906">
            <w:t>Describe</w:t>
          </w:r>
          <w:r w:rsidRPr="001661AD" w:rsidR="00D64504">
            <w:t xml:space="preserve"> what information is required to verify </w:t>
          </w:r>
          <w:r w:rsidRPr="00A46473" w:rsidR="00D64504">
            <w:t>each physical and mental limitation selected in the row above</w:t>
          </w:r>
          <w:r w:rsidR="005D6906">
            <w:t xml:space="preserve"> </w:t>
          </w:r>
        </w:p>
        <w:p w:rsidRPr="00CD3E76" w:rsidR="000E3D10" w:rsidP="00E63DC5" w:rsidRDefault="000E3D10" w14:paraId="2D7D8364" w14:textId="25FA8E23">
          <w:pPr>
            <w:pStyle w:val="ListParagraph"/>
            <w:numPr>
              <w:ilvl w:val="0"/>
              <w:numId w:val="44"/>
            </w:numPr>
          </w:pPr>
          <w:r w:rsidRPr="00A20FB4">
            <w:rPr>
              <w:i/>
              <w:iCs/>
            </w:rPr>
            <w:t>Page.</w:t>
          </w:r>
          <w:r w:rsidRPr="00CD3E76">
            <w:t xml:space="preserve"> Record which page number(s) of the document the information can be found on.</w:t>
          </w:r>
        </w:p>
        <w:p w:rsidRPr="00CD3E76" w:rsidR="000E3D10" w:rsidP="000E3D10" w:rsidRDefault="000E3D10" w14:paraId="585F3A5D" w14:textId="21997122">
          <w:pPr>
            <w:pStyle w:val="ListParagraph"/>
            <w:numPr>
              <w:ilvl w:val="0"/>
              <w:numId w:val="28"/>
            </w:numPr>
          </w:pPr>
          <w:r w:rsidRPr="00CD3E76">
            <w:rPr>
              <w:i/>
              <w:iCs/>
            </w:rPr>
            <w:t>Code section number</w:t>
          </w:r>
          <w:r w:rsidRPr="00CD3E76">
            <w:t>. If relevant, cite the section of the State regulation code or other relevant code that the policy was derived from (e.g., Washington Administrative Code 388-444-0005)</w:t>
          </w:r>
        </w:p>
        <w:p w:rsidRPr="00CD3E76" w:rsidR="004136A0" w:rsidP="004136A0" w:rsidRDefault="004136A0" w14:paraId="120FB9EA" w14:textId="1591DD8E">
          <w:pPr>
            <w:rPr>
              <w:b/>
              <w:bCs/>
            </w:rPr>
          </w:pPr>
          <w:r w:rsidRPr="00CD3E76">
            <w:rPr>
              <w:b/>
              <w:bCs/>
            </w:rPr>
            <w:t>Appeals process</w:t>
          </w:r>
        </w:p>
        <w:p w:rsidRPr="00CD3E76" w:rsidR="004136A0" w:rsidP="004136A0" w:rsidRDefault="004136A0" w14:paraId="074A57E7" w14:textId="737B1FA9">
          <w:pPr>
            <w:pStyle w:val="ListParagraph"/>
            <w:numPr>
              <w:ilvl w:val="0"/>
              <w:numId w:val="31"/>
            </w:numPr>
            <w:rPr>
              <w:rFonts w:eastAsia="Times New Roman" w:cs="Calibri"/>
              <w:szCs w:val="24"/>
            </w:rPr>
          </w:pPr>
          <w:r w:rsidRPr="00CD3E76">
            <w:rPr>
              <w:rFonts w:eastAsia="Times New Roman" w:cs="Calibri"/>
              <w:i/>
              <w:iCs/>
              <w:szCs w:val="24"/>
            </w:rPr>
            <w:t xml:space="preserve">Does the written guidance </w:t>
          </w:r>
          <w:r w:rsidR="00743ED9">
            <w:rPr>
              <w:rFonts w:eastAsia="Times New Roman" w:cs="Calibri"/>
              <w:i/>
              <w:iCs/>
              <w:szCs w:val="24"/>
            </w:rPr>
            <w:t xml:space="preserve">for staff </w:t>
          </w:r>
          <w:r w:rsidRPr="00CD3E76">
            <w:rPr>
              <w:rFonts w:eastAsia="Times New Roman" w:cs="Calibri"/>
              <w:i/>
              <w:iCs/>
              <w:szCs w:val="24"/>
            </w:rPr>
            <w:t>address the appeal process for FFW determinations?</w:t>
          </w:r>
          <w:r w:rsidRPr="00CD3E76">
            <w:rPr>
              <w:rFonts w:eastAsia="Times New Roman" w:cs="Calibri"/>
              <w:szCs w:val="24"/>
            </w:rPr>
            <w:t xml:space="preserve"> Indicate Yes/No</w:t>
          </w:r>
        </w:p>
        <w:p w:rsidR="004136A0" w:rsidP="004136A0" w:rsidRDefault="004136A0" w14:paraId="1C46D106" w14:textId="696F96CA">
          <w:pPr>
            <w:pStyle w:val="ListParagraph"/>
            <w:numPr>
              <w:ilvl w:val="0"/>
              <w:numId w:val="31"/>
            </w:numPr>
            <w:rPr>
              <w:rFonts w:eastAsia="Times New Roman" w:cs="Calibri"/>
              <w:szCs w:val="24"/>
            </w:rPr>
          </w:pPr>
          <w:r w:rsidRPr="00CD3E76">
            <w:rPr>
              <w:rFonts w:eastAsia="Times New Roman" w:cs="Calibri"/>
              <w:i/>
              <w:iCs/>
              <w:szCs w:val="24"/>
            </w:rPr>
            <w:t>Are appeals of fitness-for-work determinations allowed?</w:t>
          </w:r>
          <w:r w:rsidRPr="00CD3E76">
            <w:rPr>
              <w:rFonts w:eastAsia="Times New Roman" w:cs="Calibri"/>
              <w:szCs w:val="24"/>
            </w:rPr>
            <w:t xml:space="preserve"> Indicate Yes/No</w:t>
          </w:r>
        </w:p>
        <w:p w:rsidRPr="00CD3E76" w:rsidR="00AB4FB4" w:rsidP="004136A0" w:rsidRDefault="00AB4FB4" w14:paraId="78F8BC2A" w14:textId="33671416">
          <w:pPr>
            <w:pStyle w:val="ListParagraph"/>
            <w:numPr>
              <w:ilvl w:val="0"/>
              <w:numId w:val="31"/>
            </w:numPr>
            <w:rPr>
              <w:rFonts w:eastAsia="Times New Roman" w:cs="Calibri"/>
              <w:szCs w:val="24"/>
            </w:rPr>
          </w:pPr>
          <w:r>
            <w:rPr>
              <w:rFonts w:eastAsia="Times New Roman" w:cs="Calibri"/>
              <w:i/>
              <w:iCs/>
              <w:szCs w:val="24"/>
            </w:rPr>
            <w:t xml:space="preserve">Is the appeals process the same for all </w:t>
          </w:r>
          <w:r w:rsidR="0097022D">
            <w:rPr>
              <w:rFonts w:eastAsia="Times New Roman" w:cs="Calibri"/>
              <w:i/>
              <w:iCs/>
              <w:szCs w:val="24"/>
            </w:rPr>
            <w:t>SNAP participants</w:t>
          </w:r>
          <w:r>
            <w:rPr>
              <w:rFonts w:eastAsia="Times New Roman" w:cs="Calibri"/>
              <w:i/>
              <w:iCs/>
              <w:szCs w:val="24"/>
            </w:rPr>
            <w:t>?</w:t>
          </w:r>
          <w:r>
            <w:rPr>
              <w:rFonts w:eastAsia="Times New Roman" w:cs="Calibri"/>
              <w:szCs w:val="24"/>
            </w:rPr>
            <w:t xml:space="preserve"> Indicate Yes/No</w:t>
          </w:r>
        </w:p>
        <w:p w:rsidRPr="00CD3E76" w:rsidR="004136A0" w:rsidP="004136A0" w:rsidRDefault="004136A0" w14:paraId="38B13AB2" w14:textId="77777777">
          <w:pPr>
            <w:pStyle w:val="ListParagraph"/>
            <w:numPr>
              <w:ilvl w:val="0"/>
              <w:numId w:val="31"/>
            </w:numPr>
          </w:pPr>
          <w:r w:rsidRPr="00CD3E76">
            <w:rPr>
              <w:i/>
              <w:iCs/>
            </w:rPr>
            <w:t>Page.</w:t>
          </w:r>
          <w:r w:rsidRPr="00CD3E76">
            <w:t xml:space="preserve"> Record which page number(s) of the document the information can be found on.</w:t>
          </w:r>
        </w:p>
        <w:p w:rsidRPr="00CD3E76" w:rsidR="004136A0" w:rsidP="004136A0" w:rsidRDefault="004136A0" w14:paraId="0C6CA80C" w14:textId="58DC0AEE">
          <w:pPr>
            <w:pStyle w:val="ListParagraph"/>
            <w:numPr>
              <w:ilvl w:val="0"/>
              <w:numId w:val="28"/>
            </w:numPr>
          </w:pPr>
          <w:r w:rsidRPr="00CD3E76">
            <w:rPr>
              <w:rFonts w:eastAsia="Times New Roman" w:cs="Calibri"/>
              <w:i/>
              <w:iCs/>
              <w:szCs w:val="24"/>
            </w:rPr>
            <w:t xml:space="preserve">Who makes the final determination on an appeal? </w:t>
          </w:r>
          <w:bookmarkStart w:name="_Hlk62040190" w:id="9"/>
          <w:r w:rsidRPr="00CD3E76">
            <w:t>Select from dropdown list: Case</w:t>
          </w:r>
          <w:r w:rsidRPr="00CD3E76" w:rsidR="00261829">
            <w:t xml:space="preserve"> managers</w:t>
          </w:r>
          <w:r w:rsidRPr="00CD3E76">
            <w:t xml:space="preserve"> / eligibility workers/ </w:t>
          </w:r>
          <w:r w:rsidR="00F169D7">
            <w:t xml:space="preserve">Supervisor/ </w:t>
          </w:r>
          <w:r w:rsidR="00304EB4">
            <w:t xml:space="preserve">Appeals specialist/ </w:t>
          </w:r>
          <w:r w:rsidRPr="00CD3E76">
            <w:t>Other: [specify]</w:t>
          </w:r>
          <w:bookmarkEnd w:id="9"/>
        </w:p>
        <w:p w:rsidRPr="00CD3E76" w:rsidR="004136A0" w:rsidP="004136A0" w:rsidRDefault="001560C1" w14:paraId="611AD428" w14:textId="0D422D15">
          <w:pPr>
            <w:rPr>
              <w:b/>
              <w:bCs/>
            </w:rPr>
          </w:pPr>
          <w:r>
            <w:rPr>
              <w:b/>
              <w:bCs/>
            </w:rPr>
            <w:t>Criteria for</w:t>
          </w:r>
          <w:r w:rsidRPr="00CD3E76" w:rsidR="004136A0">
            <w:rPr>
              <w:b/>
              <w:bCs/>
            </w:rPr>
            <w:t xml:space="preserve"> good cause determinations</w:t>
          </w:r>
          <w:r w:rsidR="00C50AE6">
            <w:rPr>
              <w:b/>
              <w:bCs/>
            </w:rPr>
            <w:t xml:space="preserve"> </w:t>
          </w:r>
        </w:p>
        <w:p w:rsidRPr="00CD3E76" w:rsidR="00C8109F" w:rsidP="004136A0" w:rsidRDefault="001560C1" w14:paraId="0D12AA36" w14:textId="53CCA366">
          <w:pPr>
            <w:pStyle w:val="ListParagraph"/>
            <w:numPr>
              <w:ilvl w:val="0"/>
              <w:numId w:val="32"/>
            </w:numPr>
          </w:pPr>
          <w:r>
            <w:rPr>
              <w:i/>
              <w:iCs/>
            </w:rPr>
            <w:t>Criteria</w:t>
          </w:r>
          <w:r w:rsidRPr="00CD3E76" w:rsidR="00C8109F">
            <w:rPr>
              <w:i/>
              <w:iCs/>
            </w:rPr>
            <w:t>.</w:t>
          </w:r>
          <w:r w:rsidRPr="00CD3E76" w:rsidR="00C8109F">
            <w:t xml:space="preserve"> </w:t>
          </w:r>
          <w:r w:rsidR="008269FE">
            <w:t>List the</w:t>
          </w:r>
          <w:r w:rsidRPr="00CD3E76" w:rsidR="004136A0">
            <w:t xml:space="preserve"> allowable reasons for good cause</w:t>
          </w:r>
          <w:r w:rsidRPr="00CD3E76" w:rsidR="00261829">
            <w:t xml:space="preserve">. </w:t>
          </w:r>
        </w:p>
        <w:p w:rsidRPr="00704D80" w:rsidR="00704D80" w:rsidP="00704D80" w:rsidRDefault="00224CDE" w14:paraId="1710A2B1" w14:textId="3C18D6AE">
          <w:pPr>
            <w:pStyle w:val="ListParagraph"/>
            <w:numPr>
              <w:ilvl w:val="0"/>
              <w:numId w:val="32"/>
            </w:numPr>
            <w:rPr>
              <w:i/>
              <w:iCs/>
            </w:rPr>
          </w:pPr>
          <w:r w:rsidRPr="00CD3E76">
            <w:rPr>
              <w:i/>
              <w:iCs/>
            </w:rPr>
            <w:t xml:space="preserve">Are there reasons for good cause that </w:t>
          </w:r>
          <w:r w:rsidR="004F2619">
            <w:rPr>
              <w:i/>
              <w:iCs/>
            </w:rPr>
            <w:t>could</w:t>
          </w:r>
          <w:r w:rsidRPr="00CD3E76">
            <w:rPr>
              <w:i/>
              <w:iCs/>
            </w:rPr>
            <w:t xml:space="preserve"> lead to a</w:t>
          </w:r>
          <w:r w:rsidR="00F150D3">
            <w:rPr>
              <w:i/>
              <w:iCs/>
            </w:rPr>
            <w:t xml:space="preserve"> re-assessmen</w:t>
          </w:r>
          <w:r w:rsidR="00BF51CD">
            <w:rPr>
              <w:i/>
              <w:iCs/>
            </w:rPr>
            <w:t>t of a participant’s work requirements</w:t>
          </w:r>
          <w:r w:rsidRPr="00CD3E76">
            <w:rPr>
              <w:i/>
              <w:iCs/>
            </w:rPr>
            <w:t xml:space="preserve">? </w:t>
          </w:r>
          <w:r w:rsidRPr="00CD3E76">
            <w:t>Indicate Yes/No</w:t>
          </w:r>
        </w:p>
        <w:p w:rsidRPr="00704D80" w:rsidR="00261829" w:rsidP="00704D80" w:rsidRDefault="000F6C58" w14:paraId="2536269A" w14:textId="7B58D641">
          <w:pPr>
            <w:pStyle w:val="ListParagraph"/>
            <w:numPr>
              <w:ilvl w:val="0"/>
              <w:numId w:val="32"/>
            </w:numPr>
            <w:rPr>
              <w:i/>
              <w:iCs/>
            </w:rPr>
          </w:pPr>
          <w:r w:rsidRPr="00704D80">
            <w:rPr>
              <w:i/>
              <w:iCs/>
            </w:rPr>
            <w:t>W</w:t>
          </w:r>
          <w:r w:rsidRPr="00704D80" w:rsidR="00261829">
            <w:rPr>
              <w:i/>
              <w:iCs/>
            </w:rPr>
            <w:t>hich reason</w:t>
          </w:r>
          <w:r w:rsidRPr="00704D80">
            <w:rPr>
              <w:i/>
              <w:iCs/>
            </w:rPr>
            <w:t xml:space="preserve">s for </w:t>
          </w:r>
          <w:r w:rsidRPr="00704D80" w:rsidR="00261829">
            <w:rPr>
              <w:i/>
              <w:iCs/>
            </w:rPr>
            <w:t xml:space="preserve">good cause </w:t>
          </w:r>
          <w:r w:rsidRPr="00704D80" w:rsidR="0083134A">
            <w:rPr>
              <w:i/>
              <w:iCs/>
            </w:rPr>
            <w:t xml:space="preserve">could </w:t>
          </w:r>
          <w:r w:rsidRPr="00704D80" w:rsidR="00261829">
            <w:rPr>
              <w:i/>
              <w:iCs/>
            </w:rPr>
            <w:t xml:space="preserve">lead to </w:t>
          </w:r>
          <w:r w:rsidR="00F150D3">
            <w:rPr>
              <w:i/>
              <w:iCs/>
            </w:rPr>
            <w:t>a redetermination of a participant’s fitness-for-work</w:t>
          </w:r>
          <w:r w:rsidRPr="00704D80" w:rsidR="00704D80">
            <w:rPr>
              <w:i/>
              <w:iCs/>
            </w:rPr>
            <w:t xml:space="preserve">? </w:t>
          </w:r>
          <w:r w:rsidR="00704D80">
            <w:t xml:space="preserve">List all reasons which could lead to a redetermination. </w:t>
          </w:r>
          <w:r w:rsidRPr="00CD3E76" w:rsidR="00261829">
            <w:t xml:space="preserve"> </w:t>
          </w:r>
        </w:p>
        <w:p w:rsidRPr="00CD3E76" w:rsidR="00C8109F" w:rsidP="00C8109F" w:rsidRDefault="00C8109F" w14:paraId="5AE880E9" w14:textId="77777777">
          <w:pPr>
            <w:pStyle w:val="ListParagraph"/>
            <w:numPr>
              <w:ilvl w:val="0"/>
              <w:numId w:val="32"/>
            </w:numPr>
          </w:pPr>
          <w:r w:rsidRPr="00CD3E76">
            <w:rPr>
              <w:i/>
              <w:iCs/>
            </w:rPr>
            <w:t>Page.</w:t>
          </w:r>
          <w:r w:rsidRPr="00CD3E76">
            <w:t xml:space="preserve"> Record which page number(s) of the document the information can be found on.</w:t>
          </w:r>
        </w:p>
        <w:p w:rsidR="00261829" w:rsidP="004136A0" w:rsidRDefault="00261829" w14:paraId="1A18A359" w14:textId="2C74472B">
          <w:pPr>
            <w:pStyle w:val="ListParagraph"/>
            <w:numPr>
              <w:ilvl w:val="0"/>
              <w:numId w:val="32"/>
            </w:numPr>
          </w:pPr>
          <w:r w:rsidRPr="00CD3E76">
            <w:rPr>
              <w:i/>
              <w:iCs/>
            </w:rPr>
            <w:t>Code section number</w:t>
          </w:r>
          <w:r w:rsidRPr="00CD3E76">
            <w:t>. If relevant, cite the section of the State regulation code or other relevant code that the policy was derived from (e.g., Washington Administrative Code 388-444-0005)</w:t>
          </w:r>
        </w:p>
        <w:p w:rsidRPr="00605449" w:rsidR="002F1191" w:rsidP="00605449" w:rsidRDefault="002F1191" w14:paraId="03DB0D19" w14:textId="642DA7D4">
          <w:pPr>
            <w:rPr>
              <w:b/>
              <w:bCs/>
            </w:rPr>
          </w:pPr>
          <w:r>
            <w:rPr>
              <w:b/>
              <w:bCs/>
            </w:rPr>
            <w:t>Process for</w:t>
          </w:r>
          <w:r w:rsidR="005E4AB8">
            <w:rPr>
              <w:b/>
              <w:bCs/>
            </w:rPr>
            <w:t xml:space="preserve"> making</w:t>
          </w:r>
          <w:r>
            <w:rPr>
              <w:b/>
              <w:bCs/>
            </w:rPr>
            <w:t xml:space="preserve"> </w:t>
          </w:r>
          <w:r w:rsidR="00BF32A7">
            <w:rPr>
              <w:b/>
              <w:bCs/>
            </w:rPr>
            <w:t xml:space="preserve">determinations around good cause </w:t>
          </w:r>
          <w:r w:rsidR="00E70B9C">
            <w:rPr>
              <w:b/>
              <w:bCs/>
            </w:rPr>
            <w:t>for failure to comply with work requirements</w:t>
          </w:r>
        </w:p>
        <w:p w:rsidRPr="00CD3E76" w:rsidR="00261829" w:rsidP="004136A0" w:rsidRDefault="004136A0" w14:paraId="32E56C9A" w14:textId="4511ABD1">
          <w:pPr>
            <w:pStyle w:val="ListParagraph"/>
            <w:numPr>
              <w:ilvl w:val="0"/>
              <w:numId w:val="32"/>
            </w:numPr>
          </w:pPr>
          <w:r w:rsidRPr="00CD3E76">
            <w:rPr>
              <w:i/>
              <w:iCs/>
            </w:rPr>
            <w:t>Who makes good cause determinations</w:t>
          </w:r>
          <w:r w:rsidRPr="00CD3E76" w:rsidR="00261829">
            <w:rPr>
              <w:i/>
              <w:iCs/>
            </w:rPr>
            <w:t xml:space="preserve">? </w:t>
          </w:r>
          <w:r w:rsidRPr="00CD3E76" w:rsidR="00261829">
            <w:t>Select from dropdown list: Case managers/ eligibility workers/ Other: [specify]</w:t>
          </w:r>
        </w:p>
        <w:p w:rsidRPr="00CD3E76" w:rsidR="00261829" w:rsidP="00261829" w:rsidRDefault="00261829" w14:paraId="580CD1C5" w14:textId="0B5A3944">
          <w:pPr>
            <w:pStyle w:val="ListParagraph"/>
            <w:numPr>
              <w:ilvl w:val="0"/>
              <w:numId w:val="32"/>
            </w:numPr>
          </w:pPr>
          <w:r w:rsidRPr="00CD3E76">
            <w:rPr>
              <w:i/>
              <w:iCs/>
            </w:rPr>
            <w:t>SOPs.</w:t>
          </w:r>
          <w:r w:rsidRPr="00CD3E76">
            <w:t xml:space="preserve"> Does the written guidance include SOPs for staff making </w:t>
          </w:r>
          <w:r w:rsidR="00CB6202">
            <w:t>determinations that someone has good cause for not meeting work requirements</w:t>
          </w:r>
          <w:r w:rsidRPr="00CD3E76">
            <w:t>? Indicate Yes/No</w:t>
          </w:r>
        </w:p>
        <w:p w:rsidR="00261829" w:rsidP="00261829" w:rsidRDefault="00261829" w14:paraId="7ED8523F" w14:textId="75EC8BF0">
          <w:pPr>
            <w:pStyle w:val="ListParagraph"/>
            <w:numPr>
              <w:ilvl w:val="0"/>
              <w:numId w:val="32"/>
            </w:numPr>
          </w:pPr>
          <w:r w:rsidRPr="00CD3E76">
            <w:rPr>
              <w:i/>
              <w:iCs/>
            </w:rPr>
            <w:t xml:space="preserve">Description of SOPs. </w:t>
          </w:r>
          <w:r w:rsidRPr="00CD3E76">
            <w:t>Description of SOPs for staff making good cause determinations</w:t>
          </w:r>
        </w:p>
        <w:p w:rsidRPr="001E6D21" w:rsidR="001E6D21" w:rsidP="001E6D21" w:rsidRDefault="001E6D21" w14:paraId="28C99FE7" w14:textId="08A4367D">
          <w:pPr>
            <w:pStyle w:val="ListParagraph"/>
            <w:numPr>
              <w:ilvl w:val="1"/>
              <w:numId w:val="32"/>
            </w:numPr>
            <w:rPr>
              <w:szCs w:val="24"/>
            </w:rPr>
          </w:pPr>
          <w:r w:rsidRPr="00A22D38">
            <w:rPr>
              <w:szCs w:val="24"/>
            </w:rPr>
            <w:t>I</w:t>
          </w:r>
          <w:r>
            <w:rPr>
              <w:szCs w:val="24"/>
            </w:rPr>
            <w:t xml:space="preserve">f we have a separate document that is the SOP, add a note referencing that document. If so, there is no need to summarize information related to SOP from another document, such as the SNAP manual. </w:t>
          </w:r>
        </w:p>
        <w:p w:rsidRPr="00CD3E76" w:rsidR="00261829" w:rsidP="00261829" w:rsidRDefault="00261829" w14:paraId="4BD8395E" w14:textId="4EB9E3D6">
          <w:pPr>
            <w:pStyle w:val="ListParagraph"/>
            <w:numPr>
              <w:ilvl w:val="0"/>
              <w:numId w:val="32"/>
            </w:numPr>
          </w:pPr>
          <w:r w:rsidRPr="00CD3E76">
            <w:rPr>
              <w:i/>
              <w:iCs/>
            </w:rPr>
            <w:t>Does the written guidance describe if staff are allowed to deviate from the SOP?</w:t>
          </w:r>
          <w:r w:rsidRPr="00CD3E76">
            <w:t xml:space="preserve"> Indicate Yes/No</w:t>
          </w:r>
        </w:p>
        <w:p w:rsidRPr="00CD3E76" w:rsidR="00261829" w:rsidP="00261829" w:rsidRDefault="00261829" w14:paraId="411D9601" w14:textId="6419E9F8">
          <w:pPr>
            <w:pStyle w:val="ListParagraph"/>
            <w:numPr>
              <w:ilvl w:val="0"/>
              <w:numId w:val="32"/>
            </w:numPr>
          </w:pPr>
          <w:r w:rsidRPr="00CD3E76">
            <w:rPr>
              <w:i/>
              <w:iCs/>
            </w:rPr>
            <w:t>Allowable deviations from the SOP.</w:t>
          </w:r>
          <w:r w:rsidRPr="00CD3E76">
            <w:t xml:space="preserve"> Describe situations where staff are allowed to deviate from SOPs</w:t>
          </w:r>
        </w:p>
        <w:p w:rsidRPr="00CD3E76" w:rsidR="00261829" w:rsidP="00775B05" w:rsidRDefault="00261829" w14:paraId="4EC194F2" w14:textId="3B65FF07">
          <w:pPr>
            <w:pStyle w:val="ListParagraph"/>
            <w:numPr>
              <w:ilvl w:val="0"/>
              <w:numId w:val="32"/>
            </w:numPr>
          </w:pPr>
          <w:r w:rsidRPr="00775B05">
            <w:rPr>
              <w:i/>
              <w:iCs/>
            </w:rPr>
            <w:t>Are good cause determinations reviewed?</w:t>
          </w:r>
          <w:r w:rsidR="008E6670">
            <w:t xml:space="preserve"> Indicate Yes/No</w:t>
          </w:r>
        </w:p>
        <w:p w:rsidRPr="00CD3E76" w:rsidR="00261829" w:rsidP="00261829" w:rsidRDefault="00261829" w14:paraId="737BDF0E" w14:textId="1C556F46">
          <w:pPr>
            <w:pStyle w:val="ListParagraph"/>
            <w:numPr>
              <w:ilvl w:val="0"/>
              <w:numId w:val="32"/>
            </w:numPr>
          </w:pPr>
          <w:r w:rsidRPr="00CD3E76">
            <w:rPr>
              <w:i/>
              <w:iCs/>
            </w:rPr>
            <w:t>Who reviews good cause determinations?</w:t>
          </w:r>
          <w:r w:rsidRPr="00CD3E76">
            <w:t xml:space="preserve"> </w:t>
          </w:r>
          <w:r w:rsidR="00BA0D5B">
            <w:t xml:space="preserve">Select </w:t>
          </w:r>
          <w:r w:rsidR="00BA0D5B">
            <w:rPr>
              <w:szCs w:val="24"/>
            </w:rPr>
            <w:t>from a dropdown list: Eligibility supervisors/ Quality Insurance staff/ Other: [specify]</w:t>
          </w:r>
        </w:p>
        <w:p w:rsidRPr="00CD3E76" w:rsidR="008E6670" w:rsidP="00775B05" w:rsidRDefault="00261829" w14:paraId="48926700" w14:textId="0A7CD1DF">
          <w:pPr>
            <w:pStyle w:val="ListParagraph"/>
            <w:numPr>
              <w:ilvl w:val="0"/>
              <w:numId w:val="32"/>
            </w:numPr>
          </w:pPr>
          <w:r w:rsidRPr="00CD3E76">
            <w:rPr>
              <w:i/>
              <w:iCs/>
            </w:rPr>
            <w:t>Timing of review.</w:t>
          </w:r>
          <w:r w:rsidRPr="00CD3E76">
            <w:t xml:space="preserve"> When are good cause determinations reviewed?</w:t>
          </w:r>
        </w:p>
        <w:p w:rsidRPr="00CD3E76" w:rsidR="00E74EE4" w:rsidP="00FD1726" w:rsidRDefault="00E74EE4" w14:paraId="17A3FF81" w14:textId="796C398C">
          <w:pPr>
            <w:pStyle w:val="ListParagraph"/>
          </w:pPr>
        </w:p>
        <w:p w:rsidRPr="00CD3E76" w:rsidR="00224CDE" w:rsidP="00224CDE" w:rsidRDefault="00224CDE" w14:paraId="5D7765FA" w14:textId="752B6B98">
          <w:pPr>
            <w:rPr>
              <w:b/>
              <w:bCs/>
            </w:rPr>
          </w:pPr>
          <w:r w:rsidRPr="00CD3E76">
            <w:rPr>
              <w:b/>
              <w:bCs/>
            </w:rPr>
            <w:lastRenderedPageBreak/>
            <w:t xml:space="preserve">Administrative Structure of SNAP E&amp;T </w:t>
          </w:r>
          <w:r w:rsidR="00D635A1">
            <w:rPr>
              <w:b/>
              <w:bCs/>
            </w:rPr>
            <w:t>Program</w:t>
          </w:r>
        </w:p>
        <w:p w:rsidR="00EB2C7E" w:rsidP="00813CB0" w:rsidRDefault="00224CDE" w14:paraId="41BFF5AA" w14:textId="6398BC39">
          <w:r w:rsidRPr="00CD3E76">
            <w:t>This information is typically found in States’ SNAP E&amp;T Plans</w:t>
          </w:r>
        </w:p>
        <w:p w:rsidR="00E32191" w:rsidP="00EB2C7E" w:rsidRDefault="00E32191" w14:paraId="2F138273" w14:textId="5B18FB1C">
          <w:pPr>
            <w:pStyle w:val="ListParagraph"/>
            <w:numPr>
              <w:ilvl w:val="0"/>
              <w:numId w:val="28"/>
            </w:numPr>
          </w:pPr>
          <w:r w:rsidRPr="00EB2C7E">
            <w:rPr>
              <w:i/>
              <w:iCs/>
            </w:rPr>
            <w:t>Is the SNAP E&amp;T program state-administered, or county-administered?</w:t>
          </w:r>
          <w:r w:rsidR="00EB2C7E">
            <w:t xml:space="preserve"> Select from a dropdown list: State/ County</w:t>
          </w:r>
        </w:p>
        <w:p w:rsidRPr="00CD3E76" w:rsidR="00FE1267" w:rsidP="00C55888" w:rsidRDefault="00EB2C7E" w14:paraId="7E12EC69" w14:textId="165F3E63">
          <w:pPr>
            <w:pStyle w:val="ListParagraph"/>
            <w:numPr>
              <w:ilvl w:val="0"/>
              <w:numId w:val="28"/>
            </w:numPr>
          </w:pPr>
          <w:r w:rsidRPr="00EB2C7E">
            <w:rPr>
              <w:i/>
              <w:iCs/>
            </w:rPr>
            <w:t>Summary.</w:t>
          </w:r>
          <w:r>
            <w:t xml:space="preserve"> </w:t>
          </w:r>
          <w:r w:rsidR="00467FA8">
            <w:t>Copy and paste the text from the State E&amp;T plan which provides a summary of the E&amp;T program.</w:t>
          </w:r>
        </w:p>
        <w:p w:rsidR="00224CDE" w:rsidP="00224CDE" w:rsidRDefault="00224CDE" w14:paraId="4C8D79B1" w14:textId="05859FDE">
          <w:pPr>
            <w:pStyle w:val="ListParagraph"/>
            <w:numPr>
              <w:ilvl w:val="0"/>
              <w:numId w:val="28"/>
            </w:numPr>
          </w:pPr>
          <w:r w:rsidRPr="00CD3E76">
            <w:rPr>
              <w:i/>
              <w:iCs/>
            </w:rPr>
            <w:t>Mandatory or Voluntary.</w:t>
          </w:r>
          <w:r w:rsidRPr="00CD3E76">
            <w:t xml:space="preserve"> Does the State operate a mandatory</w:t>
          </w:r>
          <w:r w:rsidR="00222515">
            <w:t xml:space="preserve"> or </w:t>
          </w:r>
          <w:r w:rsidRPr="00CD3E76">
            <w:t>voluntary</w:t>
          </w:r>
          <w:r w:rsidR="00222515">
            <w:t xml:space="preserve"> </w:t>
          </w:r>
          <w:r w:rsidRPr="00CD3E76">
            <w:t xml:space="preserve">SNAP E&amp;T program? Select from dropdown list: Mandatory/ Voluntary </w:t>
          </w:r>
        </w:p>
        <w:p w:rsidRPr="00CD3E76" w:rsidR="00937D83" w:rsidP="004B6CA6" w:rsidRDefault="004B6CA6" w14:paraId="6678021F" w14:textId="1AD694A4">
          <w:pPr>
            <w:pStyle w:val="ListParagraph"/>
            <w:numPr>
              <w:ilvl w:val="1"/>
              <w:numId w:val="28"/>
            </w:numPr>
          </w:pPr>
          <w:r>
            <w:t xml:space="preserve">See Appendix for </w:t>
          </w:r>
          <w:proofErr w:type="gramStart"/>
          <w:r>
            <w:t>list</w:t>
          </w:r>
          <w:proofErr w:type="gramEnd"/>
          <w:r>
            <w:t xml:space="preserve"> of States that run mandatory SNAP E&amp;T programs.</w:t>
          </w:r>
        </w:p>
        <w:p w:rsidR="00224CDE" w:rsidP="00224CDE" w:rsidRDefault="00224CDE" w14:paraId="021DE98D" w14:textId="412B3826">
          <w:pPr>
            <w:pStyle w:val="ListParagraph"/>
            <w:numPr>
              <w:ilvl w:val="0"/>
              <w:numId w:val="29"/>
            </w:numPr>
          </w:pPr>
          <w:r w:rsidRPr="00CD3E76">
            <w:rPr>
              <w:i/>
              <w:iCs/>
            </w:rPr>
            <w:t>Page.</w:t>
          </w:r>
          <w:r w:rsidRPr="00CD3E76">
            <w:t xml:space="preserve"> Record which page number(s) of the document the information can be found on.</w:t>
          </w:r>
        </w:p>
        <w:p w:rsidRPr="00CD3E76" w:rsidR="001B1373" w:rsidP="001B1373" w:rsidRDefault="001B1373" w14:paraId="7153B073" w14:textId="77777777">
          <w:pPr>
            <w:rPr>
              <w:b/>
              <w:bCs/>
            </w:rPr>
          </w:pPr>
          <w:r w:rsidRPr="00CD3E76">
            <w:rPr>
              <w:b/>
              <w:bCs/>
            </w:rPr>
            <w:t>Screening Process</w:t>
          </w:r>
          <w:r>
            <w:rPr>
              <w:b/>
              <w:bCs/>
            </w:rPr>
            <w:t xml:space="preserve"> for SNAP E&amp;T Program</w:t>
          </w:r>
        </w:p>
        <w:p w:rsidRPr="00CD3E76" w:rsidR="001B1373" w:rsidP="001B1373" w:rsidRDefault="001B1373" w14:paraId="32A51C52" w14:textId="77777777">
          <w:r w:rsidRPr="00CD3E76">
            <w:t>This information is typically found in States’ SNAP E&amp;T Plans.</w:t>
          </w:r>
        </w:p>
        <w:p w:rsidR="001B1373" w:rsidP="001B1373" w:rsidRDefault="001B1373" w14:paraId="033C490A" w14:textId="08405436">
          <w:pPr>
            <w:pStyle w:val="ListParagraph"/>
            <w:numPr>
              <w:ilvl w:val="0"/>
              <w:numId w:val="29"/>
            </w:numPr>
          </w:pPr>
          <w:r w:rsidRPr="00CD3E76">
            <w:rPr>
              <w:i/>
              <w:iCs/>
            </w:rPr>
            <w:t>Description.</w:t>
          </w:r>
          <w:r w:rsidRPr="00CD3E76">
            <w:t xml:space="preserve"> Summary of the screening process States use for making referrals to their SNAP E&amp;T program</w:t>
          </w:r>
        </w:p>
        <w:p w:rsidRPr="00F80AF5" w:rsidR="00E243D2" w:rsidP="001B1373" w:rsidRDefault="00F86959" w14:paraId="26EB595C" w14:textId="1AFB88F1">
          <w:pPr>
            <w:pStyle w:val="ListParagraph"/>
            <w:numPr>
              <w:ilvl w:val="0"/>
              <w:numId w:val="29"/>
            </w:numPr>
            <w:rPr>
              <w:i/>
              <w:iCs/>
            </w:rPr>
          </w:pPr>
          <w:r>
            <w:rPr>
              <w:i/>
              <w:iCs/>
            </w:rPr>
            <w:t>(Only f</w:t>
          </w:r>
          <w:r w:rsidR="00583829">
            <w:rPr>
              <w:i/>
              <w:iCs/>
            </w:rPr>
            <w:t>or mandatory E&amp;T State</w:t>
          </w:r>
          <w:r>
            <w:rPr>
              <w:i/>
              <w:iCs/>
            </w:rPr>
            <w:t>s)</w:t>
          </w:r>
          <w:r w:rsidRPr="00583829" w:rsidR="00B27A1B">
            <w:rPr>
              <w:i/>
              <w:iCs/>
            </w:rPr>
            <w:t xml:space="preserve"> </w:t>
          </w:r>
          <w:r w:rsidR="00F37041">
            <w:rPr>
              <w:i/>
              <w:iCs/>
            </w:rPr>
            <w:t>W</w:t>
          </w:r>
          <w:r w:rsidR="00E928FF">
            <w:rPr>
              <w:i/>
              <w:iCs/>
            </w:rPr>
            <w:t>hich SNAP participants are required to participate i</w:t>
          </w:r>
          <w:r w:rsidRPr="00F80AF5" w:rsidR="004D1088">
            <w:rPr>
              <w:i/>
              <w:iCs/>
            </w:rPr>
            <w:t>n mandatory E&amp;T?</w:t>
          </w:r>
          <w:r w:rsidR="00925AF7">
            <w:rPr>
              <w:i/>
              <w:iCs/>
            </w:rPr>
            <w:t xml:space="preserve"> </w:t>
          </w:r>
          <w:r w:rsidR="00A1632A">
            <w:t xml:space="preserve"> If included in the written guidance,</w:t>
          </w:r>
          <w:r>
            <w:t xml:space="preserve"> </w:t>
          </w:r>
          <w:r w:rsidR="00B562D0">
            <w:t>list which</w:t>
          </w:r>
          <w:r w:rsidR="00C6412B">
            <w:t xml:space="preserve"> groups of</w:t>
          </w:r>
          <w:r w:rsidR="00B562D0">
            <w:t xml:space="preserve"> SNAP participants are </w:t>
          </w:r>
          <w:r w:rsidR="00C6412B">
            <w:t>required to participate in mandatory E&amp;T</w:t>
          </w:r>
          <w:r w:rsidR="004C4AB1">
            <w:t>.</w:t>
          </w:r>
          <w:r w:rsidR="00C6412B">
            <w:t xml:space="preserve"> </w:t>
          </w:r>
        </w:p>
        <w:p w:rsidRPr="00CD3E76" w:rsidR="001B1373" w:rsidP="001B1373" w:rsidRDefault="001B1373" w14:paraId="3ACAB08B" w14:textId="77777777">
          <w:pPr>
            <w:pStyle w:val="ListParagraph"/>
            <w:numPr>
              <w:ilvl w:val="0"/>
              <w:numId w:val="29"/>
            </w:numPr>
          </w:pPr>
          <w:r w:rsidRPr="00CD3E76">
            <w:rPr>
              <w:i/>
              <w:iCs/>
            </w:rPr>
            <w:t>Regional variation.</w:t>
          </w:r>
          <w:r w:rsidRPr="00CD3E76">
            <w:t xml:space="preserve"> Select from a dropdown list: None (Statewide)/ County / Other: [specify level of jurisdiction].</w:t>
          </w:r>
        </w:p>
        <w:p w:rsidRPr="00CD3E76" w:rsidR="001B1373" w:rsidP="001B1373" w:rsidRDefault="001B1373" w14:paraId="0CE388E9" w14:textId="77777777">
          <w:pPr>
            <w:pStyle w:val="ListParagraph"/>
            <w:numPr>
              <w:ilvl w:val="0"/>
              <w:numId w:val="29"/>
            </w:numPr>
          </w:pPr>
          <w:r w:rsidRPr="00CD3E76">
            <w:rPr>
              <w:i/>
              <w:iCs/>
            </w:rPr>
            <w:t>Page.</w:t>
          </w:r>
          <w:r w:rsidRPr="00CD3E76">
            <w:t xml:space="preserve"> Record which page number(s) of the document the information can be found on.</w:t>
          </w:r>
        </w:p>
        <w:p w:rsidRPr="00CD3E76" w:rsidR="006C718C" w:rsidP="006C718C" w:rsidRDefault="006C718C" w14:paraId="301FAEB7" w14:textId="66FFEB06">
          <w:pPr>
            <w:rPr>
              <w:b/>
              <w:bCs/>
            </w:rPr>
          </w:pPr>
          <w:r w:rsidRPr="00CD3E76">
            <w:rPr>
              <w:b/>
              <w:bCs/>
            </w:rPr>
            <w:t>Changes due to COVID-19</w:t>
          </w:r>
        </w:p>
        <w:p w:rsidRPr="00CD3E76" w:rsidR="00786872" w:rsidP="006C718C" w:rsidRDefault="006C718C" w14:paraId="2B4519E2" w14:textId="77777777">
          <w:pPr>
            <w:pStyle w:val="ListParagraph"/>
            <w:numPr>
              <w:ilvl w:val="0"/>
              <w:numId w:val="25"/>
            </w:numPr>
            <w:rPr>
              <w:i/>
              <w:iCs/>
            </w:rPr>
          </w:pPr>
          <w:r w:rsidRPr="00CD3E76">
            <w:rPr>
              <w:i/>
              <w:iCs/>
            </w:rPr>
            <w:t xml:space="preserve">Changes due to pandemic. </w:t>
          </w:r>
          <w:r w:rsidRPr="00CD3E76">
            <w:t xml:space="preserve">Does the </w:t>
          </w:r>
          <w:r w:rsidRPr="00CD3E76" w:rsidR="006F785C">
            <w:t>document</w:t>
          </w:r>
          <w:r w:rsidRPr="00CD3E76">
            <w:t xml:space="preserve"> contain </w:t>
          </w:r>
          <w:r w:rsidRPr="00CD3E76" w:rsidR="006F785C">
            <w:t>written guidance</w:t>
          </w:r>
          <w:r w:rsidRPr="00CD3E76">
            <w:t xml:space="preserve"> about </w:t>
          </w:r>
          <w:r w:rsidRPr="00CD3E76" w:rsidR="006F785C">
            <w:t xml:space="preserve">policy or procedural </w:t>
          </w:r>
          <w:r w:rsidRPr="00CD3E76">
            <w:t>changes</w:t>
          </w:r>
          <w:r w:rsidRPr="00CD3E76" w:rsidR="00786872">
            <w:t xml:space="preserve"> that were made</w:t>
          </w:r>
          <w:r w:rsidRPr="00CD3E76">
            <w:t xml:space="preserve"> </w:t>
          </w:r>
          <w:r w:rsidRPr="00CD3E76" w:rsidR="00786872">
            <w:t>because of</w:t>
          </w:r>
          <w:r w:rsidRPr="00CD3E76">
            <w:t xml:space="preserve"> COVID-19? </w:t>
          </w:r>
          <w:r w:rsidRPr="00CD3E76" w:rsidR="00786872">
            <w:t xml:space="preserve">Indicate </w:t>
          </w:r>
          <w:r w:rsidRPr="00CD3E76">
            <w:t>Yes/No</w:t>
          </w:r>
          <w:r w:rsidRPr="00CD3E76" w:rsidR="00786872">
            <w:t>.</w:t>
          </w:r>
        </w:p>
        <w:p w:rsidRPr="00813CB0" w:rsidR="00A66528" w:rsidP="000E3D10" w:rsidRDefault="00380704" w14:paraId="5880B941" w14:textId="18B49B9B">
          <w:pPr>
            <w:pStyle w:val="ListParagraph"/>
            <w:numPr>
              <w:ilvl w:val="0"/>
              <w:numId w:val="25"/>
            </w:numPr>
            <w:rPr>
              <w:i/>
              <w:iCs/>
            </w:rPr>
          </w:pPr>
          <w:r>
            <w:rPr>
              <w:i/>
              <w:iCs/>
            </w:rPr>
            <w:t>Summary of</w:t>
          </w:r>
          <w:r w:rsidRPr="00CD3E76" w:rsidR="006C718C">
            <w:rPr>
              <w:i/>
              <w:iCs/>
            </w:rPr>
            <w:t xml:space="preserve"> changes</w:t>
          </w:r>
          <w:r>
            <w:rPr>
              <w:i/>
              <w:iCs/>
            </w:rPr>
            <w:t xml:space="preserve">. </w:t>
          </w:r>
          <w:r>
            <w:t>Summarize</w:t>
          </w:r>
          <w:r w:rsidRPr="00CD3E76" w:rsidR="000E3D10">
            <w:t xml:space="preserve"> changes that were made due to COVID-19</w:t>
          </w:r>
        </w:p>
        <w:p w:rsidRPr="00A20FB4" w:rsidR="008B10B9" w:rsidP="00A20FB4" w:rsidRDefault="008B10B9" w14:paraId="54821E94" w14:textId="42EAD339">
          <w:pPr>
            <w:pStyle w:val="ListParagraph"/>
            <w:numPr>
              <w:ilvl w:val="0"/>
              <w:numId w:val="25"/>
            </w:numPr>
          </w:pPr>
          <w:r w:rsidRPr="00CD3E76">
            <w:rPr>
              <w:i/>
              <w:iCs/>
            </w:rPr>
            <w:t>Page.</w:t>
          </w:r>
          <w:r w:rsidRPr="00CD3E76">
            <w:t xml:space="preserve"> Record which page number(s) of the document the information can be found on.</w:t>
          </w:r>
        </w:p>
        <w:p w:rsidR="00B453B0" w:rsidP="005E0879" w:rsidRDefault="00EE55B8" w14:paraId="03E9A3B9" w14:textId="3ACC0498">
          <w:pPr>
            <w:pStyle w:val="Heading2"/>
            <w:numPr>
              <w:ilvl w:val="0"/>
              <w:numId w:val="33"/>
            </w:numPr>
          </w:pPr>
          <w:r>
            <w:t>Tips for</w:t>
          </w:r>
          <w:r w:rsidR="006D19EA">
            <w:t xml:space="preserve"> Navigating</w:t>
          </w:r>
          <w:r w:rsidR="00B453B0">
            <w:t xml:space="preserve"> Documents</w:t>
          </w:r>
        </w:p>
        <w:p w:rsidRPr="007044A4" w:rsidR="007044A4" w:rsidP="007044A4" w:rsidRDefault="007044A4" w14:paraId="3ABEED44" w14:textId="053C7D57">
          <w:r>
            <w:t>This section includes</w:t>
          </w:r>
          <w:r w:rsidR="00282A6E">
            <w:t xml:space="preserve"> </w:t>
          </w:r>
          <w:r w:rsidR="004A3663">
            <w:t>tips for</w:t>
          </w:r>
          <w:r w:rsidR="00F5699C">
            <w:t xml:space="preserve"> </w:t>
          </w:r>
          <w:r w:rsidR="00EA7F26">
            <w:t>navigating each type of document and the</w:t>
          </w:r>
          <w:r w:rsidR="00282F02">
            <w:t xml:space="preserve"> </w:t>
          </w:r>
          <w:r w:rsidR="00923B6E">
            <w:t xml:space="preserve">information </w:t>
          </w:r>
          <w:r w:rsidR="000C72E6">
            <w:t xml:space="preserve">that we anticipate reviewers </w:t>
          </w:r>
          <w:r w:rsidR="00B80308">
            <w:t>will be able to find</w:t>
          </w:r>
          <w:r w:rsidR="003A7F50">
            <w:t>. Reviewers should update the guidance in track changes</w:t>
          </w:r>
          <w:r w:rsidR="00256AB4">
            <w:t xml:space="preserve"> as </w:t>
          </w:r>
          <w:r w:rsidR="00B72C2F">
            <w:t xml:space="preserve">you </w:t>
          </w:r>
          <w:r w:rsidR="00DD4985">
            <w:t>learn what works best</w:t>
          </w:r>
          <w:r w:rsidR="0046666D">
            <w:t xml:space="preserve"> from condu</w:t>
          </w:r>
          <w:r w:rsidR="003523F8">
            <w:t>cting the reviews.</w:t>
          </w:r>
          <w:r w:rsidR="00C960B4">
            <w:t xml:space="preserve"> </w:t>
          </w:r>
        </w:p>
        <w:p w:rsidR="00B453B0" w:rsidP="00B453B0" w:rsidRDefault="00B453B0" w14:paraId="5BFC79BF" w14:textId="3F853758">
          <w:pPr>
            <w:pStyle w:val="Heading3"/>
            <w:numPr>
              <w:ilvl w:val="0"/>
              <w:numId w:val="0"/>
            </w:numPr>
          </w:pPr>
          <w:r>
            <w:t>SNAP Program and Policy Manuals</w:t>
          </w:r>
        </w:p>
        <w:p w:rsidR="004824DF" w:rsidP="001D0AB0" w:rsidRDefault="005F7614" w14:paraId="5A36B939" w14:textId="72192F81">
          <w:r>
            <w:t>Reviewers should refer closely to th</w:t>
          </w:r>
          <w:r w:rsidR="0003194F">
            <w:t>e template</w:t>
          </w:r>
          <w:r w:rsidR="002852C5">
            <w:t>.</w:t>
          </w:r>
          <w:r>
            <w:t xml:space="preserve"> </w:t>
          </w:r>
          <w:r w:rsidR="00480F92">
            <w:t>As the policy manuals</w:t>
          </w:r>
          <w:r w:rsidR="008908EA">
            <w:t xml:space="preserve"> </w:t>
          </w:r>
          <w:r w:rsidR="008D4B11">
            <w:t>are likely to</w:t>
          </w:r>
          <w:r w:rsidR="00480F92">
            <w:t xml:space="preserve"> contain </w:t>
          </w:r>
          <w:r w:rsidR="008908EA">
            <w:t xml:space="preserve">a lot of </w:t>
          </w:r>
          <w:r w:rsidR="00480F92">
            <w:t xml:space="preserve">information about </w:t>
          </w:r>
          <w:r w:rsidR="00AC1704">
            <w:t>the State’s SNAP</w:t>
          </w:r>
          <w:r w:rsidR="00480F92">
            <w:t xml:space="preserve"> policies</w:t>
          </w:r>
          <w:r w:rsidR="004824DF">
            <w:t xml:space="preserve">, </w:t>
          </w:r>
          <w:r w:rsidR="00325CF1">
            <w:t xml:space="preserve">using the </w:t>
          </w:r>
          <w:r w:rsidR="001D5A36">
            <w:t xml:space="preserve">row </w:t>
          </w:r>
          <w:r w:rsidR="00325CF1">
            <w:t xml:space="preserve">headings </w:t>
          </w:r>
          <w:r w:rsidR="0045011F">
            <w:t>as</w:t>
          </w:r>
          <w:r w:rsidR="00325CF1">
            <w:t xml:space="preserve"> search terms</w:t>
          </w:r>
          <w:r w:rsidR="0045011F">
            <w:t xml:space="preserve"> may be a good way to search the manual more efficiently.</w:t>
          </w:r>
          <w:r w:rsidR="00C14834">
            <w:t xml:space="preserve"> </w:t>
          </w:r>
          <w:r w:rsidR="00325CF1">
            <w:t xml:space="preserve"> </w:t>
          </w:r>
        </w:p>
        <w:p w:rsidR="001D0AB0" w:rsidP="001D0AB0" w:rsidRDefault="00E03913" w14:paraId="1E048409" w14:textId="4905BB38">
          <w:r>
            <w:t xml:space="preserve">We expect that States’ policy manuals will contain </w:t>
          </w:r>
          <w:r w:rsidR="001A4D25">
            <w:t xml:space="preserve">some </w:t>
          </w:r>
          <w:r w:rsidR="00FE4B25">
            <w:t xml:space="preserve">written guidance </w:t>
          </w:r>
          <w:r w:rsidR="0076069D">
            <w:t xml:space="preserve">on </w:t>
          </w:r>
          <w:r w:rsidR="006D5E1F">
            <w:t xml:space="preserve">most of the </w:t>
          </w:r>
          <w:r w:rsidR="00AC4AC4">
            <w:t>topics included in the “General Template”</w:t>
          </w:r>
          <w:r w:rsidR="00DE40FA">
            <w:t xml:space="preserve"> b</w:t>
          </w:r>
          <w:r w:rsidR="00BD79AF">
            <w:t>ut may not</w:t>
          </w:r>
          <w:r w:rsidR="00DE40FA">
            <w:t xml:space="preserve"> describe processes and standard operating procedures for SNAP staff in detail. </w:t>
          </w:r>
        </w:p>
        <w:p w:rsidRPr="001D0AB0" w:rsidR="00A941A5" w:rsidP="001D0AB0" w:rsidRDefault="00224CDE" w14:paraId="56032B1F" w14:textId="7F7073AA">
          <w:r>
            <w:t xml:space="preserve">When filling out </w:t>
          </w:r>
          <w:r w:rsidR="00900EC8">
            <w:t>the fields</w:t>
          </w:r>
          <w:r>
            <w:t xml:space="preserve"> for “Date implemented”, note that States sometimes include when each section was last updated (e.g., Minnesota, in the top right-hand corner of each section) and/or when the entire manual was last updated. When filling out </w:t>
          </w:r>
          <w:r w:rsidR="00900EC8">
            <w:t>the fields</w:t>
          </w:r>
          <w:r>
            <w:t xml:space="preserve"> for “Most recent change”, check if there is information </w:t>
          </w:r>
          <w:r>
            <w:lastRenderedPageBreak/>
            <w:t xml:space="preserve">at the beginning or end of the manual. Some States </w:t>
          </w:r>
          <w:r w:rsidR="00A941A5">
            <w:t xml:space="preserve">maintain a record of all changes to the text in the manual. </w:t>
          </w:r>
        </w:p>
        <w:p w:rsidR="00DB2BC9" w:rsidP="00B453B0" w:rsidRDefault="00DB2BC9" w14:paraId="1A3A7CE9" w14:textId="1009E9FA">
          <w:pPr>
            <w:pStyle w:val="Heading3"/>
            <w:numPr>
              <w:ilvl w:val="0"/>
              <w:numId w:val="0"/>
            </w:numPr>
          </w:pPr>
          <w:r>
            <w:t xml:space="preserve">Training Materials and Desk Guides </w:t>
          </w:r>
        </w:p>
        <w:p w:rsidR="00646E22" w:rsidP="00951C46" w:rsidRDefault="003F3E7F" w14:paraId="7934621A" w14:textId="3112957A">
          <w:r>
            <w:t xml:space="preserve">Reviewers should </w:t>
          </w:r>
          <w:r w:rsidR="00055903">
            <w:t>tr</w:t>
          </w:r>
          <w:r w:rsidR="006F3635">
            <w:t xml:space="preserve">y the suggested search </w:t>
          </w:r>
          <w:r w:rsidR="007900C6">
            <w:t>term,</w:t>
          </w:r>
          <w:r w:rsidR="006F3635">
            <w:t xml:space="preserve"> but </w:t>
          </w:r>
          <w:r w:rsidR="000A3D3A">
            <w:t>we do not expect that these documents will be publicly available for m</w:t>
          </w:r>
          <w:r w:rsidR="00900EC8">
            <w:t>any</w:t>
          </w:r>
          <w:r w:rsidR="000A3D3A">
            <w:t xml:space="preserve"> States. </w:t>
          </w:r>
          <w:r w:rsidR="00055903">
            <w:t xml:space="preserve"> </w:t>
          </w:r>
        </w:p>
        <w:p w:rsidRPr="00951C46" w:rsidR="00951C46" w:rsidP="00951C46" w:rsidRDefault="00951C46" w14:paraId="6761E28D" w14:textId="02A4BD1F">
          <w:r>
            <w:t xml:space="preserve">Reviewers </w:t>
          </w:r>
          <w:r w:rsidR="00646E22">
            <w:t>should</w:t>
          </w:r>
          <w:r>
            <w:t xml:space="preserve"> update th</w:t>
          </w:r>
          <w:r w:rsidR="00F66384">
            <w:t>is</w:t>
          </w:r>
          <w:r>
            <w:t xml:space="preserve"> guidance in tracked changes </w:t>
          </w:r>
          <w:r w:rsidR="00763450">
            <w:t xml:space="preserve">as </w:t>
          </w:r>
          <w:r w:rsidR="008278E3">
            <w:t xml:space="preserve">we review </w:t>
          </w:r>
          <w:r w:rsidR="00E769FD">
            <w:t>more documents of this type</w:t>
          </w:r>
          <w:r>
            <w:t>.</w:t>
          </w:r>
        </w:p>
        <w:p w:rsidR="00852BF8" w:rsidP="00B453B0" w:rsidRDefault="00DB2BC9" w14:paraId="712BFC22" w14:textId="0847CC38">
          <w:pPr>
            <w:pStyle w:val="Heading3"/>
            <w:numPr>
              <w:ilvl w:val="0"/>
              <w:numId w:val="0"/>
            </w:numPr>
          </w:pPr>
          <w:r>
            <w:t xml:space="preserve">SNAP E&amp;T State plans </w:t>
          </w:r>
        </w:p>
        <w:p w:rsidR="00177A3C" w:rsidP="007900C6" w:rsidRDefault="00017663" w14:paraId="55D53C88" w14:textId="02860BF1">
          <w:r w:rsidRPr="00017663">
            <w:t>States are required to submit to FNS a SNAP E&amp;T plan annually to receive reimbursement for E&amp;T activities.</w:t>
          </w:r>
          <w:r w:rsidR="00E5102D">
            <w:t xml:space="preserve"> FNS requires States to include certain information in the SNAP E&amp;T plans and </w:t>
          </w:r>
          <w:r w:rsidR="003D3740">
            <w:t>provides a</w:t>
          </w:r>
          <w:r w:rsidR="003D51C3">
            <w:t xml:space="preserve">n optional </w:t>
          </w:r>
          <w:r w:rsidR="003D3740">
            <w:t xml:space="preserve">template </w:t>
          </w:r>
          <w:r w:rsidR="003D51C3">
            <w:t>for States to use</w:t>
          </w:r>
          <w:r w:rsidR="00727698">
            <w:rPr>
              <w:rStyle w:val="FootnoteReference"/>
            </w:rPr>
            <w:footnoteReference w:id="8"/>
          </w:r>
          <w:r w:rsidR="00752E78">
            <w:t xml:space="preserve">. </w:t>
          </w:r>
        </w:p>
        <w:p w:rsidR="00794540" w:rsidP="00794540" w:rsidRDefault="00727698" w14:paraId="3FD32E59" w14:textId="77777777">
          <w:r>
            <w:t xml:space="preserve">If </w:t>
          </w:r>
          <w:r w:rsidR="00275356">
            <w:t xml:space="preserve">States appear to be </w:t>
          </w:r>
          <w:r w:rsidR="00D11301">
            <w:t>using the template in their plans,</w:t>
          </w:r>
          <w:r w:rsidR="00275356">
            <w:t xml:space="preserve"> </w:t>
          </w:r>
          <w:r w:rsidR="00D11301">
            <w:t>t</w:t>
          </w:r>
          <w:r w:rsidR="00352830">
            <w:t xml:space="preserve">he </w:t>
          </w:r>
          <w:r w:rsidR="00F251E3">
            <w:t xml:space="preserve">relevant information </w:t>
          </w:r>
          <w:r w:rsidR="003E3AFC">
            <w:t>should</w:t>
          </w:r>
          <w:r w:rsidR="00F251E3">
            <w:t xml:space="preserve"> be found in the following sections</w:t>
          </w:r>
          <w:r w:rsidR="00794540">
            <w:t xml:space="preserve">: </w:t>
          </w:r>
        </w:p>
        <w:p w:rsidR="00794540" w:rsidP="00794540" w:rsidRDefault="00177A3C" w14:paraId="7441D3B9" w14:textId="36AD84B5">
          <w:pPr>
            <w:pStyle w:val="ListParagraph"/>
            <w:numPr>
              <w:ilvl w:val="0"/>
              <w:numId w:val="11"/>
            </w:numPr>
          </w:pPr>
          <w:r>
            <w:t>Section C, I</w:t>
          </w:r>
          <w:r w:rsidR="00EA3DF4">
            <w:t xml:space="preserve"> </w:t>
          </w:r>
          <w:proofErr w:type="gramStart"/>
          <w:r w:rsidR="00861EBD">
            <w:t>is</w:t>
          </w:r>
          <w:proofErr w:type="gramEnd"/>
          <w:r w:rsidR="00D81FB6">
            <w:t xml:space="preserve"> a summary of the SNAP E&amp;T program. This </w:t>
          </w:r>
          <w:r>
            <w:t xml:space="preserve">should </w:t>
          </w:r>
          <w:r w:rsidR="00861EBD">
            <w:t>include</w:t>
          </w:r>
          <w:r>
            <w:t xml:space="preserve"> information about the administrative structure of the program</w:t>
          </w:r>
          <w:r w:rsidR="003F6D04">
            <w:t>; how it varies across the state</w:t>
          </w:r>
          <w:r w:rsidR="005F3197">
            <w:t>;</w:t>
          </w:r>
          <w:r w:rsidR="003F6D04">
            <w:t xml:space="preserve"> and whether the State operates a mandatory or voluntary </w:t>
          </w:r>
          <w:r w:rsidR="005F3197">
            <w:t xml:space="preserve">program, or a mandatory program just in part of the state. </w:t>
          </w:r>
        </w:p>
        <w:p w:rsidR="00794540" w:rsidP="00794540" w:rsidRDefault="00852BF8" w14:paraId="5BD4BA8D" w14:textId="77777777">
          <w:pPr>
            <w:pStyle w:val="ListParagraph"/>
            <w:numPr>
              <w:ilvl w:val="0"/>
              <w:numId w:val="11"/>
            </w:numPr>
          </w:pPr>
          <w:r w:rsidRPr="008A6F4D">
            <w:t>Section C, VII</w:t>
          </w:r>
          <w:r>
            <w:t xml:space="preserve"> </w:t>
          </w:r>
          <w:r w:rsidR="009B5A54">
            <w:t xml:space="preserve">should include a description of </w:t>
          </w:r>
          <w:r w:rsidRPr="008A6F4D">
            <w:t>the screening process</w:t>
          </w:r>
          <w:r>
            <w:t xml:space="preserve"> </w:t>
          </w:r>
          <w:r w:rsidR="009B5A54">
            <w:t>States use to identify whether work registrants should be referred to SNAP E&amp;T programs.</w:t>
          </w:r>
        </w:p>
        <w:p w:rsidR="00177A3C" w:rsidP="00794540" w:rsidRDefault="00852BF8" w14:paraId="058F30A7" w14:textId="0DCAC099">
          <w:pPr>
            <w:pStyle w:val="ListParagraph"/>
            <w:numPr>
              <w:ilvl w:val="0"/>
              <w:numId w:val="11"/>
            </w:numPr>
          </w:pPr>
          <w:r>
            <w:t xml:space="preserve">Section </w:t>
          </w:r>
          <w:r w:rsidRPr="008A6F4D">
            <w:t xml:space="preserve">F </w:t>
          </w:r>
          <w:r w:rsidR="00644E4F">
            <w:t>should include</w:t>
          </w:r>
          <w:r w:rsidRPr="008A6F4D">
            <w:t xml:space="preserve"> </w:t>
          </w:r>
          <w:r>
            <w:t xml:space="preserve">information on </w:t>
          </w:r>
          <w:r w:rsidR="0069681B">
            <w:t>the planned State option exemption categories, and the anticipated number of</w:t>
          </w:r>
          <w:r>
            <w:t xml:space="preserve"> </w:t>
          </w:r>
          <w:r w:rsidRPr="008A6F4D">
            <w:t>SNAP household members exempt from work registration</w:t>
          </w:r>
          <w:r w:rsidR="00EF6024">
            <w:t xml:space="preserve"> </w:t>
          </w:r>
          <w:r w:rsidRPr="00507FF7" w:rsidR="00507FF7">
            <w:t xml:space="preserve">during the </w:t>
          </w:r>
          <w:r w:rsidR="00EF6024">
            <w:t xml:space="preserve">federal fiscal year. </w:t>
          </w:r>
        </w:p>
        <w:p w:rsidR="00AF355D" w:rsidP="00AF355D" w:rsidRDefault="00AF355D" w14:paraId="364B6AE0" w14:textId="5246ADE1">
          <w:pPr>
            <w:pStyle w:val="ListParagraph"/>
            <w:numPr>
              <w:ilvl w:val="1"/>
              <w:numId w:val="11"/>
            </w:numPr>
          </w:pPr>
          <w:r>
            <w:t xml:space="preserve">As noted by OET, States often do not break down the reason for work registration exemptions in the E&amp;T </w:t>
          </w:r>
          <w:r w:rsidR="00EA7DAD">
            <w:t>plans, but it does not hurt to look.</w:t>
          </w:r>
        </w:p>
        <w:p w:rsidR="00794540" w:rsidP="00794540" w:rsidRDefault="00794540" w14:paraId="3F8E3BB4" w14:textId="1784F997">
          <w:r>
            <w:t xml:space="preserve">Otherwise, </w:t>
          </w:r>
          <w:r w:rsidR="00154769">
            <w:t xml:space="preserve">reviewers can try the following search terms: </w:t>
          </w:r>
          <w:r w:rsidR="0025078D">
            <w:t>“</w:t>
          </w:r>
          <w:proofErr w:type="spellStart"/>
          <w:r w:rsidR="0025078D">
            <w:t>administ</w:t>
          </w:r>
          <w:proofErr w:type="spellEnd"/>
          <w:r w:rsidR="00C5030F">
            <w:t>*</w:t>
          </w:r>
          <w:r w:rsidR="0025078D">
            <w:t xml:space="preserve">”, “mandatory”, “voluntary”, </w:t>
          </w:r>
          <w:r w:rsidR="0071553F">
            <w:t>“</w:t>
          </w:r>
          <w:r w:rsidR="0025078D">
            <w:t>screening”,</w:t>
          </w:r>
          <w:r w:rsidR="00D71240">
            <w:t xml:space="preserve"> “exempt</w:t>
          </w:r>
          <w:r w:rsidR="00C5030F">
            <w:t>*</w:t>
          </w:r>
          <w:r w:rsidR="00D71240">
            <w:t>”, “work registran</w:t>
          </w:r>
          <w:r w:rsidR="00AB4683">
            <w:t>t</w:t>
          </w:r>
          <w:r w:rsidR="00D71240">
            <w:t>”,</w:t>
          </w:r>
          <w:r w:rsidR="008361A2">
            <w:t xml:space="preserve"> “registration”,</w:t>
          </w:r>
          <w:r w:rsidR="00D71240">
            <w:t xml:space="preserve"> “appeal”</w:t>
          </w:r>
          <w:r w:rsidR="00AB4683">
            <w:t xml:space="preserve">. </w:t>
          </w:r>
          <w:r w:rsidR="0025078D">
            <w:t xml:space="preserve"> </w:t>
          </w:r>
        </w:p>
        <w:p w:rsidR="00DB2BC9" w:rsidP="00B453B0" w:rsidRDefault="00DB2BC9" w14:paraId="68596615" w14:textId="67BEEACE">
          <w:pPr>
            <w:pStyle w:val="Heading3"/>
            <w:numPr>
              <w:ilvl w:val="0"/>
              <w:numId w:val="0"/>
            </w:numPr>
          </w:pPr>
          <w:r>
            <w:t xml:space="preserve">State websites </w:t>
          </w:r>
        </w:p>
        <w:p w:rsidR="007F45D6" w:rsidP="007F45D6" w:rsidRDefault="00755A65" w14:paraId="022835E5" w14:textId="2651BA35">
          <w:r>
            <w:t xml:space="preserve">If the </w:t>
          </w:r>
          <w:r w:rsidR="00FA4365">
            <w:t>documents</w:t>
          </w:r>
          <w:r>
            <w:t xml:space="preserve"> available on State websites </w:t>
          </w:r>
          <w:r w:rsidR="00227B98">
            <w:t>contains</w:t>
          </w:r>
          <w:r w:rsidR="0038084F">
            <w:t xml:space="preserve"> information that is already </w:t>
          </w:r>
          <w:r w:rsidR="00D4408E">
            <w:t>clear</w:t>
          </w:r>
          <w:r w:rsidR="00227B98">
            <w:t xml:space="preserve"> to you</w:t>
          </w:r>
          <w:r w:rsidR="00D4408E">
            <w:t xml:space="preserve"> from the policy manual and State E&amp;T plans</w:t>
          </w:r>
          <w:r w:rsidR="00227B98">
            <w:t xml:space="preserve"> (</w:t>
          </w:r>
          <w:proofErr w:type="gramStart"/>
          <w:r w:rsidR="00227B98">
            <w:t>e.g.</w:t>
          </w:r>
          <w:proofErr w:type="gramEnd"/>
          <w:r w:rsidR="00227B98">
            <w:t xml:space="preserve"> exemption criteria)</w:t>
          </w:r>
          <w:r w:rsidR="00D4408E">
            <w:t xml:space="preserve">, </w:t>
          </w:r>
          <w:r w:rsidR="00ED7AB8">
            <w:t>reviewing them is a lower priority.</w:t>
          </w:r>
          <w:r w:rsidR="00AA27E6">
            <w:t xml:space="preserve"> </w:t>
          </w:r>
          <w:r w:rsidR="003D274B">
            <w:t xml:space="preserve">Many are targeted at SNAP applicants and recipients and may be repetitive. </w:t>
          </w:r>
        </w:p>
        <w:p w:rsidRPr="007F45D6" w:rsidR="00AA27E6" w:rsidP="007F45D6" w:rsidRDefault="00151DC1" w14:paraId="489DFDBA" w14:textId="56074D6C">
          <w:r>
            <w:t xml:space="preserve">States often post memos and releases when they implement program changes. For </w:t>
          </w:r>
          <w:r w:rsidR="00FA68D4">
            <w:t xml:space="preserve">example, </w:t>
          </w:r>
          <w:r w:rsidR="009A3638">
            <w:t xml:space="preserve">guidance on </w:t>
          </w:r>
          <w:r w:rsidR="00FA68D4">
            <w:t xml:space="preserve">program changes </w:t>
          </w:r>
          <w:r w:rsidR="00580E35">
            <w:t>because of</w:t>
          </w:r>
          <w:r w:rsidR="00FA68D4">
            <w:t xml:space="preserve"> the coronavirus pandemic </w:t>
          </w:r>
          <w:r w:rsidR="009A3638">
            <w:t xml:space="preserve">may be posted on </w:t>
          </w:r>
          <w:r w:rsidR="00FE4CAA">
            <w:t xml:space="preserve">the State websites. Gathering </w:t>
          </w:r>
          <w:r w:rsidR="00881C98">
            <w:t xml:space="preserve">such </w:t>
          </w:r>
          <w:r w:rsidR="00FE4CAA">
            <w:t xml:space="preserve">information is a high priority. </w:t>
          </w:r>
        </w:p>
        <w:p w:rsidR="00DB2BC9" w:rsidP="00B453B0" w:rsidRDefault="00DB2BC9" w14:paraId="48AE2645" w14:textId="4D4574BB">
          <w:pPr>
            <w:pStyle w:val="Heading3"/>
            <w:numPr>
              <w:ilvl w:val="0"/>
              <w:numId w:val="0"/>
            </w:numPr>
          </w:pPr>
          <w:r>
            <w:t>FNS websites on ABAWD waivers</w:t>
          </w:r>
        </w:p>
        <w:p w:rsidR="00CD4064" w:rsidP="00C6301B" w:rsidRDefault="00C5243C" w14:paraId="51449B1C" w14:textId="77777777">
          <w:r w:rsidRPr="00606A61">
            <w:t xml:space="preserve">The </w:t>
          </w:r>
          <w:r w:rsidRPr="00606A61" w:rsidR="00C320CB">
            <w:t>FNS we</w:t>
          </w:r>
          <w:r w:rsidRPr="00606A61" w:rsidR="00302CF9">
            <w:t>bsite maintains information about the waivers granted to States to temporarily waive the ABWD time limit in the entire State</w:t>
          </w:r>
          <w:r w:rsidRPr="00606A61" w:rsidR="00606A61">
            <w:t xml:space="preserve"> or areas of the State with high unemployment rates or an insufficient number of jobs</w:t>
          </w:r>
          <w:r w:rsidR="001C644C">
            <w:rPr>
              <w:rStyle w:val="FootnoteReference"/>
            </w:rPr>
            <w:footnoteReference w:id="9"/>
          </w:r>
          <w:r w:rsidRPr="00606A61" w:rsidR="00606A61">
            <w:t>.</w:t>
          </w:r>
          <w:r w:rsidR="0052002A">
            <w:t xml:space="preserve"> The website lists </w:t>
          </w:r>
          <w:r w:rsidR="00A316F0">
            <w:t>information on States’ waiver status by fiscal quarter.</w:t>
          </w:r>
          <w:r w:rsidR="00C062CB">
            <w:t xml:space="preserve"> </w:t>
          </w:r>
        </w:p>
        <w:p w:rsidR="00DB2BC9" w:rsidP="00C6301B" w:rsidRDefault="00C062CB" w14:paraId="6F681C81" w14:textId="121E2AF3">
          <w:r>
            <w:lastRenderedPageBreak/>
            <w:t>A reviewer should record</w:t>
          </w:r>
          <w:r w:rsidR="00902EF6">
            <w:t xml:space="preserve"> each</w:t>
          </w:r>
          <w:r>
            <w:t xml:space="preserve"> State</w:t>
          </w:r>
          <w:r w:rsidR="00902EF6">
            <w:t>’</w:t>
          </w:r>
          <w:r>
            <w:t xml:space="preserve">s waiver </w:t>
          </w:r>
          <w:r w:rsidR="00CD4064">
            <w:t>s</w:t>
          </w:r>
          <w:r>
            <w:t>tatus</w:t>
          </w:r>
          <w:r w:rsidR="0055291B">
            <w:t>, in Column C of the Directory,</w:t>
          </w:r>
          <w:r>
            <w:t xml:space="preserve"> </w:t>
          </w:r>
          <w:r w:rsidR="00902EF6">
            <w:t>during the fiscal quarter when the survey is fielded.</w:t>
          </w:r>
          <w:r w:rsidR="0055291B">
            <w:t xml:space="preserve"> Select from the dropdown list, which will have the options “Statewide” (select for State and Territories approved for Statewide ABAWD time limit waivers), “Partial” (select for States approved for partial ABAWD time limit waivers), and “No</w:t>
          </w:r>
          <w:r w:rsidR="00925B24">
            <w:t>ne</w:t>
          </w:r>
          <w:r w:rsidR="0055291B">
            <w:t xml:space="preserve">” (select for States and Territories without ABAWD time limit waivers).  </w:t>
          </w:r>
          <w:r w:rsidR="00902EF6">
            <w:t xml:space="preserve"> </w:t>
          </w:r>
        </w:p>
        <w:p w:rsidRPr="005F6907" w:rsidR="005F6907" w:rsidP="005F6907" w:rsidRDefault="005F6907" w14:paraId="0FA30923" w14:textId="66D8228E">
          <w:pPr>
            <w:pStyle w:val="Heading3"/>
            <w:numPr>
              <w:ilvl w:val="0"/>
              <w:numId w:val="0"/>
            </w:numPr>
          </w:pPr>
          <w:r w:rsidRPr="005F6907">
            <w:t xml:space="preserve">Other documents </w:t>
          </w:r>
        </w:p>
        <w:p w:rsidR="00A533A9" w:rsidP="00557F96" w:rsidRDefault="00447C89" w14:paraId="76AD7289" w14:textId="1FBBA9B9">
          <w:r>
            <w:t>Reviewers should try searching for</w:t>
          </w:r>
          <w:r w:rsidR="00665E09">
            <w:t xml:space="preserve"> other documents used to communicate policy changes or notices to SNAP staff and participants, such as </w:t>
          </w:r>
          <w:r w:rsidRPr="009578E7" w:rsidR="00665E09">
            <w:t xml:space="preserve">state letters, notices, </w:t>
          </w:r>
          <w:r w:rsidR="00665E09">
            <w:t xml:space="preserve">and </w:t>
          </w:r>
          <w:r w:rsidRPr="009578E7" w:rsidR="00665E09">
            <w:t>forms</w:t>
          </w:r>
          <w:r w:rsidR="00665E09">
            <w:t xml:space="preserve">. </w:t>
          </w:r>
          <w:r>
            <w:t xml:space="preserve">However, we expect </w:t>
          </w:r>
          <w:r w:rsidR="00BE5156">
            <w:t>that many of</w:t>
          </w:r>
          <w:r w:rsidR="00665E09">
            <w:t xml:space="preserve"> </w:t>
          </w:r>
          <w:r w:rsidRPr="009578E7" w:rsidR="00665E09">
            <w:t xml:space="preserve">these </w:t>
          </w:r>
          <w:r w:rsidR="00665E09">
            <w:t>documents may be</w:t>
          </w:r>
          <w:r w:rsidRPr="009578E7" w:rsidR="00665E09">
            <w:t xml:space="preserve"> on an internal website or server</w:t>
          </w:r>
          <w:r>
            <w:t xml:space="preserve"> and </w:t>
          </w:r>
          <w:r w:rsidRPr="009578E7" w:rsidR="00665E09">
            <w:t>not accessible to the public</w:t>
          </w:r>
          <w:r w:rsidR="00787CFF">
            <w:t xml:space="preserve">. </w:t>
          </w:r>
        </w:p>
        <w:p w:rsidR="00C43777" w:rsidP="001A7B1D" w:rsidRDefault="000331BD" w14:paraId="770FF63D" w14:textId="2C1FF423"/>
      </w:sdtContent>
    </w:sdt>
    <w:bookmarkEnd w:displacedByCustomXml="prev" w:id="0"/>
    <w:p w:rsidR="00C43777" w:rsidRDefault="00C43777" w14:paraId="60E5A5B3" w14:textId="77777777">
      <w:pPr>
        <w:spacing w:after="0"/>
      </w:pPr>
      <w:r>
        <w:br w:type="page"/>
      </w:r>
    </w:p>
    <w:p w:rsidR="00A533A9" w:rsidP="00C43777" w:rsidRDefault="00C43777" w14:paraId="29AB4FC5" w14:textId="0524DB3C">
      <w:pPr>
        <w:pStyle w:val="Heading2"/>
        <w:numPr>
          <w:ilvl w:val="0"/>
          <w:numId w:val="0"/>
        </w:numPr>
      </w:pPr>
      <w:r>
        <w:lastRenderedPageBreak/>
        <w:t>Appendix</w:t>
      </w:r>
    </w:p>
    <w:p w:rsidRPr="00523FFF" w:rsidR="006F38C8" w:rsidP="00D24200" w:rsidRDefault="006F38C8" w14:paraId="700B4A60" w14:textId="38F4EE79">
      <w:pPr>
        <w:spacing w:after="0"/>
        <w:rPr>
          <w:rFonts w:eastAsia="Times New Roman"/>
          <w:color w:val="auto"/>
          <w:szCs w:val="24"/>
        </w:rPr>
      </w:pPr>
      <w:r w:rsidRPr="00D24200">
        <w:rPr>
          <w:rFonts w:eastAsia="Times New Roman"/>
          <w:color w:val="auto"/>
          <w:szCs w:val="24"/>
        </w:rPr>
        <w:t>Based on information received from FNS on 3/1/2021</w:t>
      </w:r>
      <w:r w:rsidR="00487B99">
        <w:rPr>
          <w:rFonts w:eastAsia="Times New Roman"/>
          <w:color w:val="auto"/>
          <w:szCs w:val="24"/>
        </w:rPr>
        <w:t xml:space="preserve"> and updated on 4/1/2021</w:t>
      </w:r>
      <w:r w:rsidRPr="00D24200">
        <w:rPr>
          <w:rFonts w:eastAsia="Times New Roman"/>
          <w:color w:val="auto"/>
          <w:szCs w:val="24"/>
        </w:rPr>
        <w:t>, the</w:t>
      </w:r>
      <w:r w:rsidRPr="00D24200" w:rsidR="00D24200">
        <w:rPr>
          <w:rFonts w:eastAsia="Times New Roman"/>
          <w:color w:val="auto"/>
          <w:szCs w:val="24"/>
        </w:rPr>
        <w:t xml:space="preserve"> following States have </w:t>
      </w:r>
      <w:r w:rsidR="00CB096F">
        <w:rPr>
          <w:rFonts w:eastAsia="Times New Roman"/>
          <w:color w:val="auto"/>
          <w:szCs w:val="24"/>
        </w:rPr>
        <w:t xml:space="preserve">partially </w:t>
      </w:r>
      <w:r w:rsidRPr="00D24200" w:rsidR="00D24200">
        <w:rPr>
          <w:rFonts w:eastAsia="Times New Roman"/>
          <w:color w:val="auto"/>
          <w:szCs w:val="24"/>
        </w:rPr>
        <w:t>mandatory SNAP E&amp;T programs:</w:t>
      </w:r>
    </w:p>
    <w:p w:rsidRPr="00523FFF" w:rsidR="006F38C8" w:rsidP="006F38C8" w:rsidRDefault="006F38C8" w14:paraId="6CEC6033" w14:textId="791D31C5">
      <w:pPr>
        <w:pStyle w:val="ListParagraph"/>
        <w:numPr>
          <w:ilvl w:val="0"/>
          <w:numId w:val="52"/>
        </w:numPr>
        <w:spacing w:after="0"/>
        <w:contextualSpacing w:val="0"/>
        <w:rPr>
          <w:rFonts w:eastAsia="Times New Roman"/>
          <w:color w:val="auto"/>
          <w:szCs w:val="24"/>
        </w:rPr>
      </w:pPr>
      <w:r w:rsidRPr="00523FFF">
        <w:rPr>
          <w:rFonts w:eastAsia="Times New Roman"/>
          <w:color w:val="auto"/>
          <w:szCs w:val="24"/>
        </w:rPr>
        <w:t>NJ</w:t>
      </w:r>
    </w:p>
    <w:p w:rsidRPr="00523FFF" w:rsidR="006F38C8" w:rsidP="006F38C8" w:rsidRDefault="006F38C8" w14:paraId="4333772B" w14:textId="77777777">
      <w:pPr>
        <w:pStyle w:val="ListParagraph"/>
        <w:numPr>
          <w:ilvl w:val="0"/>
          <w:numId w:val="52"/>
        </w:numPr>
        <w:spacing w:after="0"/>
        <w:contextualSpacing w:val="0"/>
        <w:rPr>
          <w:rFonts w:eastAsia="Times New Roman"/>
          <w:color w:val="auto"/>
          <w:szCs w:val="24"/>
        </w:rPr>
      </w:pPr>
      <w:r w:rsidRPr="00523FFF">
        <w:rPr>
          <w:rFonts w:eastAsia="Times New Roman"/>
          <w:color w:val="auto"/>
          <w:szCs w:val="24"/>
        </w:rPr>
        <w:t>ND</w:t>
      </w:r>
    </w:p>
    <w:p w:rsidRPr="00523FFF" w:rsidR="006F38C8" w:rsidP="006F38C8" w:rsidRDefault="006F38C8" w14:paraId="286F832A" w14:textId="77777777">
      <w:pPr>
        <w:pStyle w:val="ListParagraph"/>
        <w:numPr>
          <w:ilvl w:val="0"/>
          <w:numId w:val="52"/>
        </w:numPr>
        <w:spacing w:after="0"/>
        <w:contextualSpacing w:val="0"/>
        <w:rPr>
          <w:rFonts w:eastAsia="Times New Roman"/>
          <w:color w:val="auto"/>
          <w:szCs w:val="24"/>
        </w:rPr>
      </w:pPr>
      <w:r w:rsidRPr="00523FFF">
        <w:rPr>
          <w:rFonts w:eastAsia="Times New Roman"/>
          <w:color w:val="auto"/>
          <w:szCs w:val="24"/>
        </w:rPr>
        <w:t>OH</w:t>
      </w:r>
    </w:p>
    <w:p w:rsidRPr="00523FFF" w:rsidR="006F38C8" w:rsidP="006F38C8" w:rsidRDefault="006F38C8" w14:paraId="5907B43A" w14:textId="77777777">
      <w:pPr>
        <w:pStyle w:val="ListParagraph"/>
        <w:numPr>
          <w:ilvl w:val="0"/>
          <w:numId w:val="52"/>
        </w:numPr>
        <w:spacing w:after="0"/>
        <w:contextualSpacing w:val="0"/>
        <w:rPr>
          <w:rFonts w:eastAsia="Times New Roman"/>
          <w:color w:val="auto"/>
          <w:szCs w:val="24"/>
        </w:rPr>
      </w:pPr>
      <w:r w:rsidRPr="00523FFF">
        <w:rPr>
          <w:rFonts w:eastAsia="Times New Roman"/>
          <w:color w:val="auto"/>
          <w:szCs w:val="24"/>
        </w:rPr>
        <w:t>NY</w:t>
      </w:r>
    </w:p>
    <w:p w:rsidRPr="00523FFF" w:rsidR="006F38C8" w:rsidP="006F38C8" w:rsidRDefault="006F38C8" w14:paraId="179A0A56" w14:textId="77777777">
      <w:pPr>
        <w:pStyle w:val="ListParagraph"/>
        <w:numPr>
          <w:ilvl w:val="0"/>
          <w:numId w:val="52"/>
        </w:numPr>
        <w:spacing w:after="0"/>
        <w:contextualSpacing w:val="0"/>
        <w:rPr>
          <w:rFonts w:eastAsia="Times New Roman"/>
          <w:color w:val="auto"/>
          <w:szCs w:val="24"/>
        </w:rPr>
      </w:pPr>
      <w:r w:rsidRPr="00523FFF">
        <w:rPr>
          <w:rFonts w:eastAsia="Times New Roman"/>
          <w:color w:val="auto"/>
          <w:szCs w:val="24"/>
        </w:rPr>
        <w:t>FL</w:t>
      </w:r>
    </w:p>
    <w:p w:rsidRPr="00523FFF" w:rsidR="006F38C8" w:rsidP="006F38C8" w:rsidRDefault="006F38C8" w14:paraId="0B8B42FD" w14:textId="77777777">
      <w:pPr>
        <w:pStyle w:val="ListParagraph"/>
        <w:numPr>
          <w:ilvl w:val="0"/>
          <w:numId w:val="52"/>
        </w:numPr>
        <w:spacing w:after="0"/>
        <w:contextualSpacing w:val="0"/>
        <w:rPr>
          <w:rFonts w:eastAsia="Times New Roman"/>
          <w:color w:val="auto"/>
          <w:szCs w:val="24"/>
        </w:rPr>
      </w:pPr>
      <w:r w:rsidRPr="00523FFF">
        <w:rPr>
          <w:rFonts w:eastAsia="Times New Roman"/>
          <w:color w:val="auto"/>
          <w:szCs w:val="24"/>
        </w:rPr>
        <w:t>MS</w:t>
      </w:r>
    </w:p>
    <w:p w:rsidRPr="00523FFF" w:rsidR="006F38C8" w:rsidP="006F38C8" w:rsidRDefault="006F38C8" w14:paraId="78958ACB" w14:textId="77777777">
      <w:pPr>
        <w:pStyle w:val="ListParagraph"/>
        <w:numPr>
          <w:ilvl w:val="0"/>
          <w:numId w:val="52"/>
        </w:numPr>
        <w:spacing w:after="0"/>
        <w:contextualSpacing w:val="0"/>
        <w:rPr>
          <w:rFonts w:eastAsia="Times New Roman"/>
          <w:color w:val="auto"/>
          <w:szCs w:val="24"/>
        </w:rPr>
      </w:pPr>
      <w:r w:rsidRPr="00523FFF">
        <w:rPr>
          <w:rFonts w:eastAsia="Times New Roman"/>
          <w:color w:val="auto"/>
          <w:szCs w:val="24"/>
        </w:rPr>
        <w:t>ID</w:t>
      </w:r>
    </w:p>
    <w:p w:rsidR="006F38C8" w:rsidP="006F38C8" w:rsidRDefault="006F38C8" w14:paraId="7E1EA7ED" w14:textId="465A8577">
      <w:pPr>
        <w:pStyle w:val="ListParagraph"/>
        <w:numPr>
          <w:ilvl w:val="0"/>
          <w:numId w:val="52"/>
        </w:numPr>
        <w:spacing w:after="0"/>
        <w:contextualSpacing w:val="0"/>
        <w:rPr>
          <w:rFonts w:eastAsia="Times New Roman"/>
          <w:color w:val="auto"/>
          <w:szCs w:val="24"/>
        </w:rPr>
      </w:pPr>
      <w:r w:rsidRPr="00523FFF">
        <w:rPr>
          <w:rFonts w:eastAsia="Times New Roman"/>
          <w:color w:val="auto"/>
          <w:szCs w:val="24"/>
        </w:rPr>
        <w:t>TX</w:t>
      </w:r>
    </w:p>
    <w:p w:rsidRPr="0015128E" w:rsidR="0043671B" w:rsidP="0015128E" w:rsidRDefault="0043671B" w14:paraId="19BF09BD" w14:textId="77777777">
      <w:pPr>
        <w:spacing w:after="0"/>
        <w:rPr>
          <w:rFonts w:eastAsia="Times New Roman"/>
          <w:color w:val="auto"/>
          <w:szCs w:val="24"/>
        </w:rPr>
      </w:pPr>
    </w:p>
    <w:p w:rsidRPr="0015128E" w:rsidR="006F38C8" w:rsidP="0015128E" w:rsidRDefault="006F38C8" w14:paraId="71FB2DEA" w14:textId="43FCD2C8">
      <w:pPr>
        <w:spacing w:after="0"/>
        <w:rPr>
          <w:rFonts w:eastAsia="Times New Roman"/>
          <w:color w:val="auto"/>
          <w:szCs w:val="24"/>
        </w:rPr>
      </w:pPr>
      <w:r w:rsidRPr="0015128E">
        <w:rPr>
          <w:rFonts w:eastAsia="Times New Roman"/>
          <w:color w:val="auto"/>
          <w:szCs w:val="24"/>
        </w:rPr>
        <w:t>U</w:t>
      </w:r>
      <w:r w:rsidR="0043671B">
        <w:rPr>
          <w:rFonts w:eastAsia="Times New Roman"/>
          <w:color w:val="auto"/>
          <w:szCs w:val="24"/>
        </w:rPr>
        <w:t>tah is the only State that operates a solely mandatory program.</w:t>
      </w:r>
    </w:p>
    <w:sectPr w:rsidRPr="0015128E" w:rsidR="006F38C8" w:rsidSect="00611D01">
      <w:headerReference w:type="default" r:id="rId14"/>
      <w:footerReference w:type="default" r:id="rId15"/>
      <w:pgSz w:w="12240" w:h="15840"/>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6490" w14:textId="77777777" w:rsidR="000331BD" w:rsidRDefault="000331BD" w:rsidP="001A7B1D">
      <w:r>
        <w:separator/>
      </w:r>
    </w:p>
  </w:endnote>
  <w:endnote w:type="continuationSeparator" w:id="0">
    <w:p w14:paraId="7555336A" w14:textId="77777777" w:rsidR="000331BD" w:rsidRDefault="000331BD" w:rsidP="001A7B1D">
      <w:r>
        <w:continuationSeparator/>
      </w:r>
    </w:p>
  </w:endnote>
  <w:endnote w:type="continuationNotice" w:id="1">
    <w:p w14:paraId="4DFB481D" w14:textId="77777777" w:rsidR="000331BD" w:rsidRDefault="000331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Baskerville">
    <w:altName w:val="Baskerville Old Face"/>
    <w:charset w:val="00"/>
    <w:family w:val="auto"/>
    <w:pitch w:val="variable"/>
    <w:sig w:usb0="80000067" w:usb1="00000000"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BDC8" w14:textId="1E25AAFD" w:rsidR="00A63B92" w:rsidRDefault="00A63B92" w:rsidP="00A63B92">
    <w:pPr>
      <w:pStyle w:val="Footer"/>
      <w:tabs>
        <w:tab w:val="clear" w:pos="4680"/>
        <w:tab w:val="clear" w:pos="9360"/>
      </w:tabs>
      <w:rPr>
        <w:rFonts w:cs="Garamond"/>
        <w:sz w:val="18"/>
        <w:szCs w:val="18"/>
      </w:rPr>
    </w:pPr>
    <w:r w:rsidRPr="00A63B92">
      <w:rPr>
        <w:rFonts w:cs="Garamond"/>
        <w:sz w:val="18"/>
        <w:szCs w:val="18"/>
      </w:rPr>
      <w:t>USDA is an equal opportunity provider, employer, and lender.</w:t>
    </w:r>
  </w:p>
  <w:p w14:paraId="261D787D" w14:textId="77777777" w:rsidR="00A63B92" w:rsidRPr="00A63B92" w:rsidRDefault="00A63B92" w:rsidP="00A63B92">
    <w:pPr>
      <w:pStyle w:val="Footer"/>
      <w:tabs>
        <w:tab w:val="clear" w:pos="4680"/>
        <w:tab w:val="clear" w:pos="9360"/>
      </w:tabs>
      <w:rPr>
        <w:rFonts w:ascii="Source Sans Pro" w:hAnsi="Source Sans Pro"/>
        <w:sz w:val="18"/>
        <w:szCs w:val="18"/>
      </w:rPr>
    </w:pPr>
  </w:p>
  <w:p w14:paraId="0F0D4F1E" w14:textId="5EB3D7FC" w:rsidR="00836250" w:rsidRPr="006A40D2" w:rsidRDefault="00836250" w:rsidP="001A7B1D">
    <w:pPr>
      <w:pStyle w:val="Footer"/>
      <w:rPr>
        <w:rFonts w:ascii="Source Sans Pro" w:hAnsi="Source Sans Pro"/>
        <w:b/>
        <w:bCs/>
        <w:sz w:val="16"/>
        <w:szCs w:val="16"/>
      </w:rPr>
    </w:pPr>
    <w:r>
      <w:rPr>
        <w:noProof/>
        <w:color w:val="00283B" w:themeColor="accent3"/>
      </w:rPr>
      <w:drawing>
        <wp:inline distT="0" distB="0" distL="0" distR="0" wp14:anchorId="6115E251" wp14:editId="1F9821D5">
          <wp:extent cx="746760" cy="670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F-Footer-Red-Gray-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760" cy="67056"/>
                  </a:xfrm>
                  <a:prstGeom prst="rect">
                    <a:avLst/>
                  </a:prstGeom>
                </pic:spPr>
              </pic:pic>
            </a:graphicData>
          </a:graphic>
        </wp:inline>
      </w:drawing>
    </w:r>
    <w:r w:rsidRPr="00FD1726">
      <w:tab/>
    </w:r>
    <w:r w:rsidRPr="00FD1726">
      <w:tab/>
    </w:r>
    <w:r>
      <w:rPr>
        <w:sz w:val="18"/>
        <w:szCs w:val="18"/>
      </w:rPr>
      <w:t>Document Review Guide</w:t>
    </w:r>
    <w:r w:rsidRPr="00BB1534">
      <w:t xml:space="preserve"> </w:t>
    </w:r>
    <w:r w:rsidRPr="00FD1726">
      <w:rPr>
        <w:rFonts w:ascii="Source Sans Pro" w:hAnsi="Source Sans Pro"/>
        <w:b/>
        <w:bCs/>
        <w:color w:val="E44044" w:themeColor="accent1"/>
        <w:sz w:val="16"/>
        <w:szCs w:val="16"/>
      </w:rPr>
      <w:t>|</w:t>
    </w:r>
    <w:r w:rsidRPr="00BB1534">
      <w:rPr>
        <w:rFonts w:ascii="Source Sans Pro" w:hAnsi="Source Sans Pro"/>
        <w:b/>
        <w:bCs/>
        <w:sz w:val="16"/>
        <w:szCs w:val="16"/>
      </w:rPr>
      <w:t xml:space="preserve">  </w:t>
    </w:r>
    <w:r w:rsidRPr="00FD1726">
      <w:rPr>
        <w:rFonts w:ascii="Calibri" w:hAnsi="Calibri"/>
        <w:b/>
        <w:color w:val="1E4E5B"/>
        <w:sz w:val="16"/>
      </w:rPr>
      <w:fldChar w:fldCharType="begin"/>
    </w:r>
    <w:r w:rsidRPr="00FD1726">
      <w:rPr>
        <w:rFonts w:ascii="Calibri" w:hAnsi="Calibri"/>
        <w:b/>
        <w:color w:val="1E4E5B"/>
        <w:sz w:val="16"/>
      </w:rPr>
      <w:instrText xml:space="preserve"> PAGE  \* MERGEFORMAT </w:instrText>
    </w:r>
    <w:r w:rsidRPr="00FD1726">
      <w:rPr>
        <w:rFonts w:ascii="Calibri" w:hAnsi="Calibri"/>
        <w:b/>
        <w:color w:val="1E4E5B"/>
        <w:sz w:val="16"/>
      </w:rPr>
      <w:fldChar w:fldCharType="separate"/>
    </w:r>
    <w:r w:rsidRPr="00FD1726">
      <w:rPr>
        <w:rFonts w:ascii="Calibri" w:hAnsi="Calibri"/>
        <w:b/>
        <w:bCs/>
        <w:noProof/>
        <w:color w:val="1E4F5C" w:themeColor="accent4"/>
        <w:sz w:val="16"/>
        <w:szCs w:val="16"/>
      </w:rPr>
      <w:t>16</w:t>
    </w:r>
    <w:r w:rsidRPr="00FD1726">
      <w:rPr>
        <w:rFonts w:ascii="Calibri" w:hAnsi="Calibri"/>
        <w:b/>
        <w:color w:val="1E4E5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F72C" w14:textId="77777777" w:rsidR="000331BD" w:rsidRDefault="000331BD" w:rsidP="001A7B1D">
      <w:r>
        <w:separator/>
      </w:r>
    </w:p>
  </w:footnote>
  <w:footnote w:type="continuationSeparator" w:id="0">
    <w:p w14:paraId="277521C7" w14:textId="77777777" w:rsidR="000331BD" w:rsidRDefault="000331BD" w:rsidP="001A7B1D">
      <w:r>
        <w:continuationSeparator/>
      </w:r>
    </w:p>
  </w:footnote>
  <w:footnote w:type="continuationNotice" w:id="1">
    <w:p w14:paraId="6066066E" w14:textId="77777777" w:rsidR="000331BD" w:rsidRDefault="000331BD">
      <w:pPr>
        <w:spacing w:after="0"/>
      </w:pPr>
    </w:p>
  </w:footnote>
  <w:footnote w:id="2">
    <w:p w14:paraId="17D718F3" w14:textId="4DE9E4D4" w:rsidR="00836250" w:rsidRDefault="00836250">
      <w:pPr>
        <w:pStyle w:val="FootnoteText"/>
      </w:pPr>
      <w:r>
        <w:rPr>
          <w:rStyle w:val="FootnoteReference"/>
        </w:rPr>
        <w:footnoteRef/>
      </w:r>
      <w:r>
        <w:t xml:space="preserve"> </w:t>
      </w:r>
      <w:hyperlink r:id="rId1" w:history="1">
        <w:r w:rsidRPr="00B04BBC">
          <w:rPr>
            <w:rStyle w:val="Hyperlink"/>
          </w:rPr>
          <w:t>https://www.cbpp.org/research/food-assistance/snap-online-a-review-of-state-government-snap-websites</w:t>
        </w:r>
      </w:hyperlink>
      <w:r>
        <w:t xml:space="preserve"> </w:t>
      </w:r>
    </w:p>
  </w:footnote>
  <w:footnote w:id="3">
    <w:p w14:paraId="7C2FA33F" w14:textId="6C12ECF9" w:rsidR="00836250" w:rsidRDefault="00836250" w:rsidP="008357F8">
      <w:pPr>
        <w:pStyle w:val="FootnoteText"/>
      </w:pPr>
      <w:r>
        <w:rPr>
          <w:rStyle w:val="FootnoteReference"/>
        </w:rPr>
        <w:footnoteRef/>
      </w:r>
      <w:r>
        <w:t xml:space="preserve"> Sometimes, Google’s search results may show direct links to PDFs of a State’s SNAP Manual. These often link to outdated PDFs, so check the data that the PDF was updated. If you cannot find information about when the PDF was published, do not review that document, and try a different search result instead. </w:t>
      </w:r>
    </w:p>
  </w:footnote>
  <w:footnote w:id="4">
    <w:p w14:paraId="5801424E" w14:textId="77777777" w:rsidR="002D69DD" w:rsidRDefault="002D69DD" w:rsidP="002D69DD">
      <w:pPr>
        <w:pStyle w:val="FootnoteText"/>
      </w:pPr>
      <w:r>
        <w:rPr>
          <w:rStyle w:val="FootnoteReference"/>
        </w:rPr>
        <w:footnoteRef/>
      </w:r>
      <w:r>
        <w:t xml:space="preserve"> </w:t>
      </w:r>
      <w:r w:rsidRPr="00436A4B">
        <w:t>This means that the SNAP manual is in the form of a searchable database with a list of contents and an easy-to-use search engine that provides detailed search results.</w:t>
      </w:r>
    </w:p>
  </w:footnote>
  <w:footnote w:id="5">
    <w:p w14:paraId="3F3A2CF1" w14:textId="351BD9DE" w:rsidR="00836250" w:rsidRDefault="00836250">
      <w:pPr>
        <w:pStyle w:val="FootnoteText"/>
      </w:pPr>
      <w:r>
        <w:rPr>
          <w:rStyle w:val="FootnoteReference"/>
        </w:rPr>
        <w:footnoteRef/>
      </w:r>
      <w:r>
        <w:t xml:space="preserve"> These suggestions are not exhaustive, and reviewers </w:t>
      </w:r>
      <w:r w:rsidRPr="0092367C">
        <w:t>can try variations of suggested search terms</w:t>
      </w:r>
      <w:r>
        <w:t xml:space="preserve">. It is </w:t>
      </w:r>
      <w:r w:rsidRPr="0092367C">
        <w:t>fine to move on if y</w:t>
      </w:r>
      <w:r>
        <w:t>ou are unable to find a document after multiple tries. N</w:t>
      </w:r>
      <w:r w:rsidRPr="0092367C">
        <w:t>ot all documents will be publicly available online.</w:t>
      </w:r>
      <w:r>
        <w:t xml:space="preserve"> See the instructions for what to record if you are unable to find a document.</w:t>
      </w:r>
    </w:p>
  </w:footnote>
  <w:footnote w:id="6">
    <w:p w14:paraId="1FDE3FC1" w14:textId="7EC1F6CF" w:rsidR="00836250" w:rsidRDefault="00836250">
      <w:pPr>
        <w:pStyle w:val="FootnoteText"/>
      </w:pPr>
      <w:r>
        <w:rPr>
          <w:rStyle w:val="FootnoteReference"/>
        </w:rPr>
        <w:footnoteRef/>
      </w:r>
      <w:r>
        <w:t xml:space="preserve"> </w:t>
      </w:r>
      <w:hyperlink r:id="rId2" w:history="1">
        <w:r w:rsidRPr="00B04BBC">
          <w:rPr>
            <w:rStyle w:val="Hyperlink"/>
            <w:rFonts w:ascii="Arial Narrow" w:hAnsi="Arial Narrow"/>
          </w:rPr>
          <w:t>https://www.fns.usda.gov/snap/state-directory</w:t>
        </w:r>
      </w:hyperlink>
    </w:p>
  </w:footnote>
  <w:footnote w:id="7">
    <w:p w14:paraId="6DF917FE" w14:textId="6F6625CA" w:rsidR="00836250" w:rsidRDefault="00836250">
      <w:pPr>
        <w:pStyle w:val="FootnoteText"/>
      </w:pPr>
      <w:r>
        <w:rPr>
          <w:rStyle w:val="FootnoteReference"/>
        </w:rPr>
        <w:footnoteRef/>
      </w:r>
      <w:r>
        <w:t xml:space="preserve"> If, on your first search, you are unable to find any relevant documents easily, try searching again after completing the review of the State’s SNAP policy manual and SNAP E&amp;T Plan. Narrow your search by looking for information that you have not already found. </w:t>
      </w:r>
    </w:p>
    <w:p w14:paraId="120C6D2D" w14:textId="2C245C18" w:rsidR="00836250" w:rsidRDefault="00836250">
      <w:pPr>
        <w:pStyle w:val="FootnoteText"/>
      </w:pPr>
      <w:r>
        <w:t>We expect that these documents may be on an internal website or server and not accessible to the public. We expect to request any relevant internal documents from State agencies when we field the survey</w:t>
      </w:r>
    </w:p>
  </w:footnote>
  <w:footnote w:id="8">
    <w:p w14:paraId="6B84D69E" w14:textId="1768C0E6" w:rsidR="00836250" w:rsidRDefault="00836250">
      <w:pPr>
        <w:pStyle w:val="FootnoteText"/>
      </w:pPr>
      <w:r>
        <w:rPr>
          <w:rStyle w:val="FootnoteReference"/>
        </w:rPr>
        <w:footnoteRef/>
      </w:r>
      <w:r>
        <w:t xml:space="preserve"> The template is linked here </w:t>
      </w:r>
      <w:hyperlink r:id="rId3" w:history="1">
        <w:r w:rsidRPr="00D77BF4">
          <w:rPr>
            <w:rStyle w:val="Hyperlink"/>
          </w:rPr>
          <w:t>https://www.fns.usda.gov/sites/default/files/snap/SNAP-ET-Plan-Template.docx</w:t>
        </w:r>
      </w:hyperlink>
      <w:r>
        <w:t xml:space="preserve">. </w:t>
      </w:r>
    </w:p>
  </w:footnote>
  <w:footnote w:id="9">
    <w:p w14:paraId="76575FD8" w14:textId="4777A72B" w:rsidR="00836250" w:rsidRDefault="00836250" w:rsidP="001C644C">
      <w:pPr>
        <w:pStyle w:val="FootnoteText"/>
      </w:pPr>
      <w:r>
        <w:rPr>
          <w:rStyle w:val="FootnoteReference"/>
        </w:rPr>
        <w:footnoteRef/>
      </w:r>
      <w:r>
        <w:t xml:space="preserve"> The webpage can be found here </w:t>
      </w:r>
      <w:hyperlink r:id="rId4" w:history="1">
        <w:r w:rsidRPr="00D77BF4">
          <w:rPr>
            <w:rStyle w:val="Hyperlink"/>
          </w:rPr>
          <w:t>https://www.fns.usda.gov/snap/ABAWD/waivers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1851" w14:textId="77777777" w:rsidR="004817C8" w:rsidRDefault="004817C8" w:rsidP="004817C8">
    <w:pPr>
      <w:pStyle w:val="Header"/>
      <w:jc w:val="right"/>
    </w:pPr>
    <w:r>
      <w:t>OMB Control No:  0584-XXXX</w:t>
    </w:r>
  </w:p>
  <w:p w14:paraId="043B3F65" w14:textId="3AECE179" w:rsidR="004817C8" w:rsidRDefault="004817C8" w:rsidP="004817C8">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9C5"/>
    <w:multiLevelType w:val="hybridMultilevel"/>
    <w:tmpl w:val="0F6CEC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E13BD"/>
    <w:multiLevelType w:val="hybridMultilevel"/>
    <w:tmpl w:val="C96C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E08F6"/>
    <w:multiLevelType w:val="multilevel"/>
    <w:tmpl w:val="F19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31B5D"/>
    <w:multiLevelType w:val="multilevel"/>
    <w:tmpl w:val="027CB6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2E6E77"/>
    <w:multiLevelType w:val="hybridMultilevel"/>
    <w:tmpl w:val="11AC3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5553F"/>
    <w:multiLevelType w:val="hybridMultilevel"/>
    <w:tmpl w:val="E094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C536F"/>
    <w:multiLevelType w:val="hybridMultilevel"/>
    <w:tmpl w:val="03B0B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77949"/>
    <w:multiLevelType w:val="hybridMultilevel"/>
    <w:tmpl w:val="571E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623D62"/>
    <w:multiLevelType w:val="hybridMultilevel"/>
    <w:tmpl w:val="247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77E00"/>
    <w:multiLevelType w:val="hybridMultilevel"/>
    <w:tmpl w:val="285E2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85FE4"/>
    <w:multiLevelType w:val="hybridMultilevel"/>
    <w:tmpl w:val="0B12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A7022"/>
    <w:multiLevelType w:val="hybridMultilevel"/>
    <w:tmpl w:val="CB10B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F12D9"/>
    <w:multiLevelType w:val="hybridMultilevel"/>
    <w:tmpl w:val="8C40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46E2E"/>
    <w:multiLevelType w:val="hybridMultilevel"/>
    <w:tmpl w:val="781C67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3F3235"/>
    <w:multiLevelType w:val="hybridMultilevel"/>
    <w:tmpl w:val="D740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05E1F"/>
    <w:multiLevelType w:val="hybridMultilevel"/>
    <w:tmpl w:val="3822E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FA1298"/>
    <w:multiLevelType w:val="hybridMultilevel"/>
    <w:tmpl w:val="0E92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32220"/>
    <w:multiLevelType w:val="hybridMultilevel"/>
    <w:tmpl w:val="5B08C9A0"/>
    <w:lvl w:ilvl="0" w:tplc="AC583780">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63931"/>
    <w:multiLevelType w:val="hybridMultilevel"/>
    <w:tmpl w:val="B1AA7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F18EC"/>
    <w:multiLevelType w:val="hybridMultilevel"/>
    <w:tmpl w:val="B33EF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46B37"/>
    <w:multiLevelType w:val="hybridMultilevel"/>
    <w:tmpl w:val="9022F8F2"/>
    <w:lvl w:ilvl="0" w:tplc="2D0A237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B129F"/>
    <w:multiLevelType w:val="hybridMultilevel"/>
    <w:tmpl w:val="16AE7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9764C4"/>
    <w:multiLevelType w:val="multilevel"/>
    <w:tmpl w:val="18D2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157591"/>
    <w:multiLevelType w:val="hybridMultilevel"/>
    <w:tmpl w:val="3670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818AE"/>
    <w:multiLevelType w:val="hybridMultilevel"/>
    <w:tmpl w:val="A91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334AF"/>
    <w:multiLevelType w:val="hybridMultilevel"/>
    <w:tmpl w:val="D676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B4182"/>
    <w:multiLevelType w:val="hybridMultilevel"/>
    <w:tmpl w:val="F0EE8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55123"/>
    <w:multiLevelType w:val="hybridMultilevel"/>
    <w:tmpl w:val="C09A7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B4885"/>
    <w:multiLevelType w:val="hybridMultilevel"/>
    <w:tmpl w:val="B4326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D47FA"/>
    <w:multiLevelType w:val="hybridMultilevel"/>
    <w:tmpl w:val="F1D4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27C53"/>
    <w:multiLevelType w:val="hybridMultilevel"/>
    <w:tmpl w:val="8AD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543BF"/>
    <w:multiLevelType w:val="hybridMultilevel"/>
    <w:tmpl w:val="5D02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D67920"/>
    <w:multiLevelType w:val="hybridMultilevel"/>
    <w:tmpl w:val="2C70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5219F"/>
    <w:multiLevelType w:val="hybridMultilevel"/>
    <w:tmpl w:val="1B026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63EA3"/>
    <w:multiLevelType w:val="multilevel"/>
    <w:tmpl w:val="467A1D8C"/>
    <w:lvl w:ilvl="0">
      <w:start w:val="1"/>
      <w:numFmt w:val="decimal"/>
      <w:pStyle w:val="Heading1"/>
      <w:suff w:val="space"/>
      <w:lvlText w:val="%1."/>
      <w:lvlJc w:val="left"/>
      <w:pPr>
        <w:ind w:left="0" w:firstLine="0"/>
      </w:pPr>
      <w:rPr>
        <w:rFonts w:asciiTheme="majorHAnsi" w:hAnsiTheme="majorHAnsi" w:hint="default"/>
        <w:b w:val="0"/>
        <w:i w:val="0"/>
        <w:color w:val="E44044"/>
        <w:sz w:val="40"/>
      </w:rPr>
    </w:lvl>
    <w:lvl w:ilvl="1">
      <w:start w:val="1"/>
      <w:numFmt w:val="upperLetter"/>
      <w:pStyle w:val="Heading2"/>
      <w:suff w:val="space"/>
      <w:lvlText w:val="%1.%2."/>
      <w:lvlJc w:val="left"/>
      <w:pPr>
        <w:ind w:left="360" w:hanging="36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6852B7"/>
    <w:multiLevelType w:val="hybridMultilevel"/>
    <w:tmpl w:val="F094F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65360D"/>
    <w:multiLevelType w:val="hybridMultilevel"/>
    <w:tmpl w:val="E6887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B71F2"/>
    <w:multiLevelType w:val="hybridMultilevel"/>
    <w:tmpl w:val="363CE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4531FDD"/>
    <w:multiLevelType w:val="hybridMultilevel"/>
    <w:tmpl w:val="10A2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C7E60"/>
    <w:multiLevelType w:val="hybridMultilevel"/>
    <w:tmpl w:val="BB0098C2"/>
    <w:lvl w:ilvl="0" w:tplc="AE14DBFA">
      <w:start w:val="1"/>
      <w:numFmt w:val="bullet"/>
      <w:pStyle w:val="CalloutBullets"/>
      <w:lvlText w:val=""/>
      <w:lvlJc w:val="left"/>
      <w:pPr>
        <w:ind w:left="360" w:hanging="216"/>
      </w:pPr>
      <w:rPr>
        <w:rFonts w:ascii="Wingdings" w:hAnsi="Wingdings" w:hint="default"/>
        <w:color w:val="294E5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141B1"/>
    <w:multiLevelType w:val="hybridMultilevel"/>
    <w:tmpl w:val="CCF2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74AD2"/>
    <w:multiLevelType w:val="hybridMultilevel"/>
    <w:tmpl w:val="2C763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C26AC2"/>
    <w:multiLevelType w:val="hybridMultilevel"/>
    <w:tmpl w:val="A8FEB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56B3B"/>
    <w:multiLevelType w:val="hybridMultilevel"/>
    <w:tmpl w:val="662408AC"/>
    <w:lvl w:ilvl="0" w:tplc="243C9B88">
      <w:start w:val="1"/>
      <w:numFmt w:val="bullet"/>
      <w:lvlText w:val=""/>
      <w:lvlJc w:val="left"/>
      <w:pPr>
        <w:ind w:left="720" w:hanging="360"/>
      </w:pPr>
      <w:rPr>
        <w:rFonts w:ascii="Symbol" w:hAnsi="Symbol" w:hint="default"/>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A01FBB"/>
    <w:multiLevelType w:val="hybridMultilevel"/>
    <w:tmpl w:val="62363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DD177A"/>
    <w:multiLevelType w:val="hybridMultilevel"/>
    <w:tmpl w:val="97EE2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D655B2"/>
    <w:multiLevelType w:val="hybridMultilevel"/>
    <w:tmpl w:val="0C765AC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3784A"/>
    <w:multiLevelType w:val="hybridMultilevel"/>
    <w:tmpl w:val="3814B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B77B0B"/>
    <w:multiLevelType w:val="hybridMultilevel"/>
    <w:tmpl w:val="4E4A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B92A7A"/>
    <w:multiLevelType w:val="hybridMultilevel"/>
    <w:tmpl w:val="A4D60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727D92"/>
    <w:multiLevelType w:val="hybridMultilevel"/>
    <w:tmpl w:val="5E6C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594793">
    <w:abstractNumId w:val="17"/>
  </w:num>
  <w:num w:numId="2" w16cid:durableId="2109426884">
    <w:abstractNumId w:val="39"/>
  </w:num>
  <w:num w:numId="3" w16cid:durableId="166529264">
    <w:abstractNumId w:val="34"/>
  </w:num>
  <w:num w:numId="4" w16cid:durableId="186254565">
    <w:abstractNumId w:val="33"/>
  </w:num>
  <w:num w:numId="5" w16cid:durableId="887108502">
    <w:abstractNumId w:val="24"/>
  </w:num>
  <w:num w:numId="6" w16cid:durableId="1209877143">
    <w:abstractNumId w:val="6"/>
  </w:num>
  <w:num w:numId="7" w16cid:durableId="1340236292">
    <w:abstractNumId w:val="46"/>
  </w:num>
  <w:num w:numId="8" w16cid:durableId="1195537911">
    <w:abstractNumId w:val="47"/>
  </w:num>
  <w:num w:numId="9" w16cid:durableId="1321080215">
    <w:abstractNumId w:val="27"/>
  </w:num>
  <w:num w:numId="10" w16cid:durableId="1966348561">
    <w:abstractNumId w:val="25"/>
  </w:num>
  <w:num w:numId="11" w16cid:durableId="2139760761">
    <w:abstractNumId w:val="44"/>
  </w:num>
  <w:num w:numId="12" w16cid:durableId="823814760">
    <w:abstractNumId w:val="14"/>
  </w:num>
  <w:num w:numId="13" w16cid:durableId="1186410266">
    <w:abstractNumId w:val="2"/>
  </w:num>
  <w:num w:numId="14" w16cid:durableId="61409960">
    <w:abstractNumId w:val="22"/>
  </w:num>
  <w:num w:numId="15" w16cid:durableId="351301087">
    <w:abstractNumId w:val="7"/>
  </w:num>
  <w:num w:numId="16" w16cid:durableId="585573127">
    <w:abstractNumId w:val="7"/>
  </w:num>
  <w:num w:numId="17" w16cid:durableId="972128060">
    <w:abstractNumId w:val="48"/>
  </w:num>
  <w:num w:numId="18" w16cid:durableId="567153548">
    <w:abstractNumId w:val="13"/>
  </w:num>
  <w:num w:numId="19" w16cid:durableId="1745689326">
    <w:abstractNumId w:val="0"/>
  </w:num>
  <w:num w:numId="20" w16cid:durableId="449131003">
    <w:abstractNumId w:val="16"/>
  </w:num>
  <w:num w:numId="21" w16cid:durableId="942345917">
    <w:abstractNumId w:val="5"/>
  </w:num>
  <w:num w:numId="22" w16cid:durableId="1860241126">
    <w:abstractNumId w:val="36"/>
  </w:num>
  <w:num w:numId="23" w16cid:durableId="1656297442">
    <w:abstractNumId w:val="8"/>
  </w:num>
  <w:num w:numId="24" w16cid:durableId="546916724">
    <w:abstractNumId w:val="28"/>
  </w:num>
  <w:num w:numId="25" w16cid:durableId="1855997765">
    <w:abstractNumId w:val="42"/>
  </w:num>
  <w:num w:numId="26" w16cid:durableId="1244993939">
    <w:abstractNumId w:val="4"/>
  </w:num>
  <w:num w:numId="27" w16cid:durableId="951403981">
    <w:abstractNumId w:val="11"/>
  </w:num>
  <w:num w:numId="28" w16cid:durableId="1398987">
    <w:abstractNumId w:val="26"/>
  </w:num>
  <w:num w:numId="29" w16cid:durableId="1720396932">
    <w:abstractNumId w:val="19"/>
  </w:num>
  <w:num w:numId="30" w16cid:durableId="249242625">
    <w:abstractNumId w:val="23"/>
  </w:num>
  <w:num w:numId="31" w16cid:durableId="1940329778">
    <w:abstractNumId w:val="35"/>
  </w:num>
  <w:num w:numId="32" w16cid:durableId="560946046">
    <w:abstractNumId w:val="18"/>
  </w:num>
  <w:num w:numId="33" w16cid:durableId="927275313">
    <w:abstractNumId w:val="45"/>
  </w:num>
  <w:num w:numId="34" w16cid:durableId="2011833525">
    <w:abstractNumId w:val="20"/>
  </w:num>
  <w:num w:numId="35" w16cid:durableId="847989207">
    <w:abstractNumId w:val="9"/>
  </w:num>
  <w:num w:numId="36" w16cid:durableId="478960465">
    <w:abstractNumId w:val="5"/>
  </w:num>
  <w:num w:numId="37" w16cid:durableId="1608922971">
    <w:abstractNumId w:val="40"/>
  </w:num>
  <w:num w:numId="38" w16cid:durableId="732436539">
    <w:abstractNumId w:val="50"/>
  </w:num>
  <w:num w:numId="39" w16cid:durableId="2062174271">
    <w:abstractNumId w:val="41"/>
  </w:num>
  <w:num w:numId="40" w16cid:durableId="1533155167">
    <w:abstractNumId w:val="12"/>
  </w:num>
  <w:num w:numId="41" w16cid:durableId="392394664">
    <w:abstractNumId w:val="31"/>
  </w:num>
  <w:num w:numId="42" w16cid:durableId="253325302">
    <w:abstractNumId w:val="21"/>
  </w:num>
  <w:num w:numId="43" w16cid:durableId="440997274">
    <w:abstractNumId w:val="15"/>
  </w:num>
  <w:num w:numId="44" w16cid:durableId="1691761216">
    <w:abstractNumId w:val="32"/>
  </w:num>
  <w:num w:numId="45" w16cid:durableId="1454903055">
    <w:abstractNumId w:val="49"/>
  </w:num>
  <w:num w:numId="46" w16cid:durableId="1009454349">
    <w:abstractNumId w:val="30"/>
  </w:num>
  <w:num w:numId="47" w16cid:durableId="169638078">
    <w:abstractNumId w:val="38"/>
  </w:num>
  <w:num w:numId="48" w16cid:durableId="701631298">
    <w:abstractNumId w:val="29"/>
  </w:num>
  <w:num w:numId="49" w16cid:durableId="1735200053">
    <w:abstractNumId w:val="3"/>
  </w:num>
  <w:num w:numId="50" w16cid:durableId="217204480">
    <w:abstractNumId w:val="1"/>
  </w:num>
  <w:num w:numId="51" w16cid:durableId="2082824689">
    <w:abstractNumId w:val="43"/>
  </w:num>
  <w:num w:numId="52" w16cid:durableId="20761980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88697695">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7"/>
    <w:rsid w:val="00002B38"/>
    <w:rsid w:val="00004523"/>
    <w:rsid w:val="00011078"/>
    <w:rsid w:val="00013FAC"/>
    <w:rsid w:val="000171DF"/>
    <w:rsid w:val="00017663"/>
    <w:rsid w:val="000177ED"/>
    <w:rsid w:val="00020612"/>
    <w:rsid w:val="000206D2"/>
    <w:rsid w:val="00024089"/>
    <w:rsid w:val="00024F2C"/>
    <w:rsid w:val="000260F7"/>
    <w:rsid w:val="0002798E"/>
    <w:rsid w:val="00030142"/>
    <w:rsid w:val="0003194F"/>
    <w:rsid w:val="00032D13"/>
    <w:rsid w:val="00032FD2"/>
    <w:rsid w:val="000331BD"/>
    <w:rsid w:val="000365A1"/>
    <w:rsid w:val="0003672D"/>
    <w:rsid w:val="00036CAE"/>
    <w:rsid w:val="00037170"/>
    <w:rsid w:val="00037482"/>
    <w:rsid w:val="00037487"/>
    <w:rsid w:val="00041382"/>
    <w:rsid w:val="00041569"/>
    <w:rsid w:val="000436C3"/>
    <w:rsid w:val="000448C0"/>
    <w:rsid w:val="000457E9"/>
    <w:rsid w:val="000463F9"/>
    <w:rsid w:val="000470F2"/>
    <w:rsid w:val="00047511"/>
    <w:rsid w:val="00050E5A"/>
    <w:rsid w:val="000511E6"/>
    <w:rsid w:val="000516F1"/>
    <w:rsid w:val="000538C2"/>
    <w:rsid w:val="00054C62"/>
    <w:rsid w:val="00054D57"/>
    <w:rsid w:val="000556DF"/>
    <w:rsid w:val="00055903"/>
    <w:rsid w:val="00055F71"/>
    <w:rsid w:val="00056766"/>
    <w:rsid w:val="0005779D"/>
    <w:rsid w:val="00057D6C"/>
    <w:rsid w:val="00060F24"/>
    <w:rsid w:val="0006189E"/>
    <w:rsid w:val="00062422"/>
    <w:rsid w:val="000632E9"/>
    <w:rsid w:val="00063D71"/>
    <w:rsid w:val="0006576C"/>
    <w:rsid w:val="00065F44"/>
    <w:rsid w:val="00066D2F"/>
    <w:rsid w:val="00067D52"/>
    <w:rsid w:val="00067DFE"/>
    <w:rsid w:val="00070484"/>
    <w:rsid w:val="000705A2"/>
    <w:rsid w:val="00072906"/>
    <w:rsid w:val="0007327F"/>
    <w:rsid w:val="00073901"/>
    <w:rsid w:val="00074325"/>
    <w:rsid w:val="000743A0"/>
    <w:rsid w:val="00075225"/>
    <w:rsid w:val="0007561B"/>
    <w:rsid w:val="0007586B"/>
    <w:rsid w:val="00075CD6"/>
    <w:rsid w:val="00077F9A"/>
    <w:rsid w:val="0008020D"/>
    <w:rsid w:val="00080FF2"/>
    <w:rsid w:val="000812DD"/>
    <w:rsid w:val="00083900"/>
    <w:rsid w:val="00083C3F"/>
    <w:rsid w:val="00085527"/>
    <w:rsid w:val="00085754"/>
    <w:rsid w:val="00085E8D"/>
    <w:rsid w:val="00090004"/>
    <w:rsid w:val="00090B59"/>
    <w:rsid w:val="00090CE7"/>
    <w:rsid w:val="0009249C"/>
    <w:rsid w:val="000924EF"/>
    <w:rsid w:val="000929E0"/>
    <w:rsid w:val="00093E79"/>
    <w:rsid w:val="00094FCD"/>
    <w:rsid w:val="00095A4B"/>
    <w:rsid w:val="00096376"/>
    <w:rsid w:val="000A10E7"/>
    <w:rsid w:val="000A1DB4"/>
    <w:rsid w:val="000A1DBA"/>
    <w:rsid w:val="000A3078"/>
    <w:rsid w:val="000A335C"/>
    <w:rsid w:val="000A36DB"/>
    <w:rsid w:val="000A3D3A"/>
    <w:rsid w:val="000A4602"/>
    <w:rsid w:val="000A4C5F"/>
    <w:rsid w:val="000A4EEA"/>
    <w:rsid w:val="000A5076"/>
    <w:rsid w:val="000B080F"/>
    <w:rsid w:val="000B0870"/>
    <w:rsid w:val="000B18AF"/>
    <w:rsid w:val="000B1D64"/>
    <w:rsid w:val="000B1E66"/>
    <w:rsid w:val="000B2F82"/>
    <w:rsid w:val="000B34F6"/>
    <w:rsid w:val="000B3AC1"/>
    <w:rsid w:val="000B4F33"/>
    <w:rsid w:val="000B66EA"/>
    <w:rsid w:val="000B6990"/>
    <w:rsid w:val="000B6AFE"/>
    <w:rsid w:val="000B706B"/>
    <w:rsid w:val="000C089E"/>
    <w:rsid w:val="000C1DCF"/>
    <w:rsid w:val="000C223F"/>
    <w:rsid w:val="000C310E"/>
    <w:rsid w:val="000C51F5"/>
    <w:rsid w:val="000C67B4"/>
    <w:rsid w:val="000C72E6"/>
    <w:rsid w:val="000D1327"/>
    <w:rsid w:val="000D41AA"/>
    <w:rsid w:val="000D6A2B"/>
    <w:rsid w:val="000E2862"/>
    <w:rsid w:val="000E29C4"/>
    <w:rsid w:val="000E35DC"/>
    <w:rsid w:val="000E3C21"/>
    <w:rsid w:val="000E3CCA"/>
    <w:rsid w:val="000E3D10"/>
    <w:rsid w:val="000E3EE1"/>
    <w:rsid w:val="000E7489"/>
    <w:rsid w:val="000E7AF3"/>
    <w:rsid w:val="000F02E9"/>
    <w:rsid w:val="000F1FB4"/>
    <w:rsid w:val="000F297E"/>
    <w:rsid w:val="000F34E7"/>
    <w:rsid w:val="000F366C"/>
    <w:rsid w:val="000F495A"/>
    <w:rsid w:val="000F4A8E"/>
    <w:rsid w:val="000F6C58"/>
    <w:rsid w:val="000F7035"/>
    <w:rsid w:val="000F723E"/>
    <w:rsid w:val="00102E0D"/>
    <w:rsid w:val="001031AB"/>
    <w:rsid w:val="00104B72"/>
    <w:rsid w:val="001066B7"/>
    <w:rsid w:val="00107FBD"/>
    <w:rsid w:val="001120EB"/>
    <w:rsid w:val="001120FF"/>
    <w:rsid w:val="00113488"/>
    <w:rsid w:val="001135B4"/>
    <w:rsid w:val="00113EFF"/>
    <w:rsid w:val="001140FA"/>
    <w:rsid w:val="00114B73"/>
    <w:rsid w:val="00114EAA"/>
    <w:rsid w:val="00115876"/>
    <w:rsid w:val="00115A75"/>
    <w:rsid w:val="001202D5"/>
    <w:rsid w:val="00122B29"/>
    <w:rsid w:val="00125DAE"/>
    <w:rsid w:val="0012667E"/>
    <w:rsid w:val="0013019E"/>
    <w:rsid w:val="00130591"/>
    <w:rsid w:val="00132E7A"/>
    <w:rsid w:val="00132E89"/>
    <w:rsid w:val="001358A9"/>
    <w:rsid w:val="0014193D"/>
    <w:rsid w:val="001419D8"/>
    <w:rsid w:val="00141A0C"/>
    <w:rsid w:val="00142E74"/>
    <w:rsid w:val="00143425"/>
    <w:rsid w:val="001438F4"/>
    <w:rsid w:val="00144B46"/>
    <w:rsid w:val="00144BBE"/>
    <w:rsid w:val="0014526D"/>
    <w:rsid w:val="00145587"/>
    <w:rsid w:val="00146A9B"/>
    <w:rsid w:val="001473F3"/>
    <w:rsid w:val="0015062D"/>
    <w:rsid w:val="0015098B"/>
    <w:rsid w:val="0015128E"/>
    <w:rsid w:val="00151CCF"/>
    <w:rsid w:val="00151DC1"/>
    <w:rsid w:val="00153850"/>
    <w:rsid w:val="00153EC6"/>
    <w:rsid w:val="00154769"/>
    <w:rsid w:val="001560C1"/>
    <w:rsid w:val="001571D3"/>
    <w:rsid w:val="00161EB4"/>
    <w:rsid w:val="00162CF8"/>
    <w:rsid w:val="001660E5"/>
    <w:rsid w:val="001661AD"/>
    <w:rsid w:val="001663ED"/>
    <w:rsid w:val="00170F66"/>
    <w:rsid w:val="00171C0A"/>
    <w:rsid w:val="00172CC3"/>
    <w:rsid w:val="00172EB4"/>
    <w:rsid w:val="00175848"/>
    <w:rsid w:val="0017735E"/>
    <w:rsid w:val="00177A3C"/>
    <w:rsid w:val="00177C1A"/>
    <w:rsid w:val="00181C9C"/>
    <w:rsid w:val="00182982"/>
    <w:rsid w:val="00182B3C"/>
    <w:rsid w:val="00182DDD"/>
    <w:rsid w:val="0018518A"/>
    <w:rsid w:val="00190090"/>
    <w:rsid w:val="00190671"/>
    <w:rsid w:val="00190CAE"/>
    <w:rsid w:val="001937AC"/>
    <w:rsid w:val="00193B2A"/>
    <w:rsid w:val="00193E48"/>
    <w:rsid w:val="001A1E10"/>
    <w:rsid w:val="001A30F5"/>
    <w:rsid w:val="001A4D25"/>
    <w:rsid w:val="001A7B1D"/>
    <w:rsid w:val="001B034B"/>
    <w:rsid w:val="001B042B"/>
    <w:rsid w:val="001B1373"/>
    <w:rsid w:val="001B3B62"/>
    <w:rsid w:val="001B5E94"/>
    <w:rsid w:val="001B653C"/>
    <w:rsid w:val="001B7317"/>
    <w:rsid w:val="001B736B"/>
    <w:rsid w:val="001C15F1"/>
    <w:rsid w:val="001C26C7"/>
    <w:rsid w:val="001C3531"/>
    <w:rsid w:val="001C3EC6"/>
    <w:rsid w:val="001C4500"/>
    <w:rsid w:val="001C4D68"/>
    <w:rsid w:val="001C644C"/>
    <w:rsid w:val="001C683F"/>
    <w:rsid w:val="001D009C"/>
    <w:rsid w:val="001D0AB0"/>
    <w:rsid w:val="001D1000"/>
    <w:rsid w:val="001D146D"/>
    <w:rsid w:val="001D1FA6"/>
    <w:rsid w:val="001D24EF"/>
    <w:rsid w:val="001D2FB9"/>
    <w:rsid w:val="001D4874"/>
    <w:rsid w:val="001D4D95"/>
    <w:rsid w:val="001D5327"/>
    <w:rsid w:val="001D5A36"/>
    <w:rsid w:val="001D6BBB"/>
    <w:rsid w:val="001D7499"/>
    <w:rsid w:val="001E1FD6"/>
    <w:rsid w:val="001E2EC8"/>
    <w:rsid w:val="001E4BD5"/>
    <w:rsid w:val="001E6D21"/>
    <w:rsid w:val="001E6FE4"/>
    <w:rsid w:val="001F0E1E"/>
    <w:rsid w:val="001F1210"/>
    <w:rsid w:val="001F1274"/>
    <w:rsid w:val="001F3AFE"/>
    <w:rsid w:val="001F3CA1"/>
    <w:rsid w:val="001F3EAC"/>
    <w:rsid w:val="001F4AD0"/>
    <w:rsid w:val="001F5FEE"/>
    <w:rsid w:val="001F7296"/>
    <w:rsid w:val="00201FAB"/>
    <w:rsid w:val="00204104"/>
    <w:rsid w:val="002055C3"/>
    <w:rsid w:val="00206EEA"/>
    <w:rsid w:val="0021000D"/>
    <w:rsid w:val="00211F07"/>
    <w:rsid w:val="00212495"/>
    <w:rsid w:val="00213913"/>
    <w:rsid w:val="00214472"/>
    <w:rsid w:val="00214935"/>
    <w:rsid w:val="00214AD1"/>
    <w:rsid w:val="002169A9"/>
    <w:rsid w:val="0021720C"/>
    <w:rsid w:val="002203ED"/>
    <w:rsid w:val="0022062B"/>
    <w:rsid w:val="00221397"/>
    <w:rsid w:val="00221A4F"/>
    <w:rsid w:val="00222515"/>
    <w:rsid w:val="002226DB"/>
    <w:rsid w:val="00224154"/>
    <w:rsid w:val="002245BC"/>
    <w:rsid w:val="002245E3"/>
    <w:rsid w:val="00224CDE"/>
    <w:rsid w:val="002250E9"/>
    <w:rsid w:val="00225B3F"/>
    <w:rsid w:val="0022650A"/>
    <w:rsid w:val="00227B98"/>
    <w:rsid w:val="00227F08"/>
    <w:rsid w:val="0023194E"/>
    <w:rsid w:val="002336CB"/>
    <w:rsid w:val="00233A68"/>
    <w:rsid w:val="00233BDA"/>
    <w:rsid w:val="00234D61"/>
    <w:rsid w:val="00234E17"/>
    <w:rsid w:val="00235E1A"/>
    <w:rsid w:val="00242521"/>
    <w:rsid w:val="002427D3"/>
    <w:rsid w:val="00244C21"/>
    <w:rsid w:val="0025078D"/>
    <w:rsid w:val="00253A3E"/>
    <w:rsid w:val="00255A63"/>
    <w:rsid w:val="00256AB4"/>
    <w:rsid w:val="00257879"/>
    <w:rsid w:val="00261829"/>
    <w:rsid w:val="00262263"/>
    <w:rsid w:val="0026339E"/>
    <w:rsid w:val="00263402"/>
    <w:rsid w:val="00267BC3"/>
    <w:rsid w:val="002705F9"/>
    <w:rsid w:val="00270F79"/>
    <w:rsid w:val="0027145F"/>
    <w:rsid w:val="002723B6"/>
    <w:rsid w:val="002730F0"/>
    <w:rsid w:val="002733DB"/>
    <w:rsid w:val="00273D6E"/>
    <w:rsid w:val="00274437"/>
    <w:rsid w:val="00275010"/>
    <w:rsid w:val="00275356"/>
    <w:rsid w:val="002755BA"/>
    <w:rsid w:val="002763C9"/>
    <w:rsid w:val="00276A7D"/>
    <w:rsid w:val="0027751A"/>
    <w:rsid w:val="00277586"/>
    <w:rsid w:val="00277A44"/>
    <w:rsid w:val="002809DA"/>
    <w:rsid w:val="00280D8B"/>
    <w:rsid w:val="002821BF"/>
    <w:rsid w:val="00282A6E"/>
    <w:rsid w:val="00282F02"/>
    <w:rsid w:val="00283352"/>
    <w:rsid w:val="002852C5"/>
    <w:rsid w:val="00287008"/>
    <w:rsid w:val="00290DF5"/>
    <w:rsid w:val="002912D8"/>
    <w:rsid w:val="00292744"/>
    <w:rsid w:val="0029391C"/>
    <w:rsid w:val="00295543"/>
    <w:rsid w:val="00296354"/>
    <w:rsid w:val="002976CC"/>
    <w:rsid w:val="002A002E"/>
    <w:rsid w:val="002A163F"/>
    <w:rsid w:val="002A2172"/>
    <w:rsid w:val="002A4971"/>
    <w:rsid w:val="002A6194"/>
    <w:rsid w:val="002A63DF"/>
    <w:rsid w:val="002A6683"/>
    <w:rsid w:val="002B11AE"/>
    <w:rsid w:val="002B16E1"/>
    <w:rsid w:val="002B3E23"/>
    <w:rsid w:val="002B511E"/>
    <w:rsid w:val="002B5ABB"/>
    <w:rsid w:val="002B6372"/>
    <w:rsid w:val="002B6E93"/>
    <w:rsid w:val="002B77D8"/>
    <w:rsid w:val="002C2E43"/>
    <w:rsid w:val="002C3B2B"/>
    <w:rsid w:val="002C3D15"/>
    <w:rsid w:val="002C4CE1"/>
    <w:rsid w:val="002C5C72"/>
    <w:rsid w:val="002C5CA3"/>
    <w:rsid w:val="002C7B38"/>
    <w:rsid w:val="002D039F"/>
    <w:rsid w:val="002D15A4"/>
    <w:rsid w:val="002D17C4"/>
    <w:rsid w:val="002D2658"/>
    <w:rsid w:val="002D3989"/>
    <w:rsid w:val="002D57DC"/>
    <w:rsid w:val="002D59F4"/>
    <w:rsid w:val="002D5F4F"/>
    <w:rsid w:val="002D69DD"/>
    <w:rsid w:val="002D7266"/>
    <w:rsid w:val="002D7D02"/>
    <w:rsid w:val="002E10D5"/>
    <w:rsid w:val="002E1BEE"/>
    <w:rsid w:val="002E3641"/>
    <w:rsid w:val="002E3F47"/>
    <w:rsid w:val="002E4F47"/>
    <w:rsid w:val="002E5347"/>
    <w:rsid w:val="002E611E"/>
    <w:rsid w:val="002E669F"/>
    <w:rsid w:val="002E75F6"/>
    <w:rsid w:val="002E780B"/>
    <w:rsid w:val="002F0349"/>
    <w:rsid w:val="002F1191"/>
    <w:rsid w:val="002F38CE"/>
    <w:rsid w:val="002F42BD"/>
    <w:rsid w:val="002F5A8B"/>
    <w:rsid w:val="002F6604"/>
    <w:rsid w:val="002F6A5F"/>
    <w:rsid w:val="002F7ADA"/>
    <w:rsid w:val="00300494"/>
    <w:rsid w:val="00301257"/>
    <w:rsid w:val="003012A3"/>
    <w:rsid w:val="003014A1"/>
    <w:rsid w:val="00301B84"/>
    <w:rsid w:val="003021E7"/>
    <w:rsid w:val="00302938"/>
    <w:rsid w:val="00302B42"/>
    <w:rsid w:val="00302CF9"/>
    <w:rsid w:val="003046FC"/>
    <w:rsid w:val="00304E88"/>
    <w:rsid w:val="00304EB4"/>
    <w:rsid w:val="00306571"/>
    <w:rsid w:val="00310C14"/>
    <w:rsid w:val="0031277B"/>
    <w:rsid w:val="00315647"/>
    <w:rsid w:val="00316CD7"/>
    <w:rsid w:val="00316CE0"/>
    <w:rsid w:val="00316F3B"/>
    <w:rsid w:val="00317777"/>
    <w:rsid w:val="003200AD"/>
    <w:rsid w:val="00321AE5"/>
    <w:rsid w:val="0032293A"/>
    <w:rsid w:val="00322B28"/>
    <w:rsid w:val="00325366"/>
    <w:rsid w:val="00325CF1"/>
    <w:rsid w:val="00326D43"/>
    <w:rsid w:val="0033031D"/>
    <w:rsid w:val="003308BD"/>
    <w:rsid w:val="00330F52"/>
    <w:rsid w:val="00331F86"/>
    <w:rsid w:val="00332770"/>
    <w:rsid w:val="00332C34"/>
    <w:rsid w:val="00333063"/>
    <w:rsid w:val="0033326B"/>
    <w:rsid w:val="00334AB9"/>
    <w:rsid w:val="003363FC"/>
    <w:rsid w:val="0033722D"/>
    <w:rsid w:val="00337693"/>
    <w:rsid w:val="00341566"/>
    <w:rsid w:val="00342FA8"/>
    <w:rsid w:val="003464AD"/>
    <w:rsid w:val="00346CBB"/>
    <w:rsid w:val="00346DCB"/>
    <w:rsid w:val="003478F0"/>
    <w:rsid w:val="003514B6"/>
    <w:rsid w:val="00351596"/>
    <w:rsid w:val="003523F8"/>
    <w:rsid w:val="00352830"/>
    <w:rsid w:val="00352989"/>
    <w:rsid w:val="00353053"/>
    <w:rsid w:val="00353C1A"/>
    <w:rsid w:val="003542E1"/>
    <w:rsid w:val="003560A1"/>
    <w:rsid w:val="003571C9"/>
    <w:rsid w:val="0035748B"/>
    <w:rsid w:val="003621F5"/>
    <w:rsid w:val="003632E3"/>
    <w:rsid w:val="00363F5A"/>
    <w:rsid w:val="00363F7C"/>
    <w:rsid w:val="003652A9"/>
    <w:rsid w:val="003660B9"/>
    <w:rsid w:val="00367803"/>
    <w:rsid w:val="00370549"/>
    <w:rsid w:val="00371FF7"/>
    <w:rsid w:val="00375B11"/>
    <w:rsid w:val="0037609E"/>
    <w:rsid w:val="003767F5"/>
    <w:rsid w:val="00376D25"/>
    <w:rsid w:val="00377E73"/>
    <w:rsid w:val="003806F2"/>
    <w:rsid w:val="00380704"/>
    <w:rsid w:val="0038084F"/>
    <w:rsid w:val="00381365"/>
    <w:rsid w:val="00382CAB"/>
    <w:rsid w:val="00384108"/>
    <w:rsid w:val="003845CA"/>
    <w:rsid w:val="00384831"/>
    <w:rsid w:val="003849E4"/>
    <w:rsid w:val="00386D98"/>
    <w:rsid w:val="00394C5C"/>
    <w:rsid w:val="00394EEE"/>
    <w:rsid w:val="003959B9"/>
    <w:rsid w:val="003970F9"/>
    <w:rsid w:val="00397295"/>
    <w:rsid w:val="003977AD"/>
    <w:rsid w:val="003A0A10"/>
    <w:rsid w:val="003A18F9"/>
    <w:rsid w:val="003A2AB8"/>
    <w:rsid w:val="003A44B3"/>
    <w:rsid w:val="003A612E"/>
    <w:rsid w:val="003A6601"/>
    <w:rsid w:val="003A6D83"/>
    <w:rsid w:val="003A7F50"/>
    <w:rsid w:val="003B0AE9"/>
    <w:rsid w:val="003B164E"/>
    <w:rsid w:val="003B1F0A"/>
    <w:rsid w:val="003B4BB7"/>
    <w:rsid w:val="003B5D07"/>
    <w:rsid w:val="003B61A4"/>
    <w:rsid w:val="003B698B"/>
    <w:rsid w:val="003B7EF7"/>
    <w:rsid w:val="003C285B"/>
    <w:rsid w:val="003C3CC3"/>
    <w:rsid w:val="003D0A7D"/>
    <w:rsid w:val="003D274B"/>
    <w:rsid w:val="003D3243"/>
    <w:rsid w:val="003D3740"/>
    <w:rsid w:val="003D3BE9"/>
    <w:rsid w:val="003D45E4"/>
    <w:rsid w:val="003D4AE7"/>
    <w:rsid w:val="003D51C3"/>
    <w:rsid w:val="003D67FE"/>
    <w:rsid w:val="003E1D24"/>
    <w:rsid w:val="003E396C"/>
    <w:rsid w:val="003E3AFC"/>
    <w:rsid w:val="003E499E"/>
    <w:rsid w:val="003E4AD0"/>
    <w:rsid w:val="003E4B10"/>
    <w:rsid w:val="003E6DCF"/>
    <w:rsid w:val="003E6FC7"/>
    <w:rsid w:val="003E7517"/>
    <w:rsid w:val="003E76A8"/>
    <w:rsid w:val="003F0AD2"/>
    <w:rsid w:val="003F1C9B"/>
    <w:rsid w:val="003F1CA1"/>
    <w:rsid w:val="003F30DE"/>
    <w:rsid w:val="003F3E7F"/>
    <w:rsid w:val="003F49FA"/>
    <w:rsid w:val="003F5483"/>
    <w:rsid w:val="003F6D04"/>
    <w:rsid w:val="00400E01"/>
    <w:rsid w:val="00402E88"/>
    <w:rsid w:val="00403063"/>
    <w:rsid w:val="00403373"/>
    <w:rsid w:val="00403EE8"/>
    <w:rsid w:val="00404C0D"/>
    <w:rsid w:val="00404EF7"/>
    <w:rsid w:val="004076EF"/>
    <w:rsid w:val="0041017B"/>
    <w:rsid w:val="00410730"/>
    <w:rsid w:val="004109BE"/>
    <w:rsid w:val="00410C45"/>
    <w:rsid w:val="00411926"/>
    <w:rsid w:val="00412847"/>
    <w:rsid w:val="004130B0"/>
    <w:rsid w:val="004136A0"/>
    <w:rsid w:val="00413826"/>
    <w:rsid w:val="00413D63"/>
    <w:rsid w:val="00414FDB"/>
    <w:rsid w:val="00415804"/>
    <w:rsid w:val="00416878"/>
    <w:rsid w:val="00416DFF"/>
    <w:rsid w:val="0041794E"/>
    <w:rsid w:val="004205D8"/>
    <w:rsid w:val="00421060"/>
    <w:rsid w:val="004229AD"/>
    <w:rsid w:val="00422E4E"/>
    <w:rsid w:val="0042376F"/>
    <w:rsid w:val="004241DE"/>
    <w:rsid w:val="00424F25"/>
    <w:rsid w:val="00424FA4"/>
    <w:rsid w:val="004257CE"/>
    <w:rsid w:val="00425A34"/>
    <w:rsid w:val="00425E89"/>
    <w:rsid w:val="00430D39"/>
    <w:rsid w:val="00430D72"/>
    <w:rsid w:val="00430FBF"/>
    <w:rsid w:val="004324C2"/>
    <w:rsid w:val="0043278E"/>
    <w:rsid w:val="004333E3"/>
    <w:rsid w:val="00434CCE"/>
    <w:rsid w:val="004350E8"/>
    <w:rsid w:val="0043671B"/>
    <w:rsid w:val="00436A4B"/>
    <w:rsid w:val="00436F9D"/>
    <w:rsid w:val="0043798E"/>
    <w:rsid w:val="0044010B"/>
    <w:rsid w:val="004415EC"/>
    <w:rsid w:val="0044174F"/>
    <w:rsid w:val="00441E91"/>
    <w:rsid w:val="00442FC1"/>
    <w:rsid w:val="00443FAC"/>
    <w:rsid w:val="00447C89"/>
    <w:rsid w:val="0045011F"/>
    <w:rsid w:val="00450618"/>
    <w:rsid w:val="00451DD7"/>
    <w:rsid w:val="00452FA5"/>
    <w:rsid w:val="00453B68"/>
    <w:rsid w:val="004545A4"/>
    <w:rsid w:val="00457B24"/>
    <w:rsid w:val="004600CA"/>
    <w:rsid w:val="004601CE"/>
    <w:rsid w:val="004601F4"/>
    <w:rsid w:val="00461016"/>
    <w:rsid w:val="004617C8"/>
    <w:rsid w:val="00461B5A"/>
    <w:rsid w:val="00462363"/>
    <w:rsid w:val="0046333D"/>
    <w:rsid w:val="004634EE"/>
    <w:rsid w:val="00464637"/>
    <w:rsid w:val="00465385"/>
    <w:rsid w:val="0046580B"/>
    <w:rsid w:val="0046666D"/>
    <w:rsid w:val="00466FB7"/>
    <w:rsid w:val="00467786"/>
    <w:rsid w:val="00467FA8"/>
    <w:rsid w:val="0047069A"/>
    <w:rsid w:val="00471D69"/>
    <w:rsid w:val="0047202F"/>
    <w:rsid w:val="00472A15"/>
    <w:rsid w:val="00472D62"/>
    <w:rsid w:val="0047340A"/>
    <w:rsid w:val="00473BC8"/>
    <w:rsid w:val="00474FAE"/>
    <w:rsid w:val="00475435"/>
    <w:rsid w:val="00475786"/>
    <w:rsid w:val="00475F45"/>
    <w:rsid w:val="004763FC"/>
    <w:rsid w:val="0047660A"/>
    <w:rsid w:val="00477F2A"/>
    <w:rsid w:val="004807F6"/>
    <w:rsid w:val="00480A07"/>
    <w:rsid w:val="00480F92"/>
    <w:rsid w:val="004817C8"/>
    <w:rsid w:val="00482130"/>
    <w:rsid w:val="004824DF"/>
    <w:rsid w:val="00487680"/>
    <w:rsid w:val="00487B99"/>
    <w:rsid w:val="004921B8"/>
    <w:rsid w:val="00493238"/>
    <w:rsid w:val="00494069"/>
    <w:rsid w:val="004960DC"/>
    <w:rsid w:val="00496941"/>
    <w:rsid w:val="004978EE"/>
    <w:rsid w:val="004A1147"/>
    <w:rsid w:val="004A1D7F"/>
    <w:rsid w:val="004A2A65"/>
    <w:rsid w:val="004A3663"/>
    <w:rsid w:val="004A4223"/>
    <w:rsid w:val="004A4325"/>
    <w:rsid w:val="004A5425"/>
    <w:rsid w:val="004B0619"/>
    <w:rsid w:val="004B3146"/>
    <w:rsid w:val="004B365E"/>
    <w:rsid w:val="004B3662"/>
    <w:rsid w:val="004B4F4B"/>
    <w:rsid w:val="004B693E"/>
    <w:rsid w:val="004B6CA6"/>
    <w:rsid w:val="004B7492"/>
    <w:rsid w:val="004B7E3F"/>
    <w:rsid w:val="004C0279"/>
    <w:rsid w:val="004C136C"/>
    <w:rsid w:val="004C2BF5"/>
    <w:rsid w:val="004C4AB1"/>
    <w:rsid w:val="004C5212"/>
    <w:rsid w:val="004C58FE"/>
    <w:rsid w:val="004C6637"/>
    <w:rsid w:val="004D0568"/>
    <w:rsid w:val="004D09A2"/>
    <w:rsid w:val="004D1088"/>
    <w:rsid w:val="004D10DB"/>
    <w:rsid w:val="004D3DE1"/>
    <w:rsid w:val="004D4393"/>
    <w:rsid w:val="004D47AD"/>
    <w:rsid w:val="004D4F66"/>
    <w:rsid w:val="004D52A8"/>
    <w:rsid w:val="004D56EC"/>
    <w:rsid w:val="004D63BC"/>
    <w:rsid w:val="004D6F43"/>
    <w:rsid w:val="004D799A"/>
    <w:rsid w:val="004E1DFB"/>
    <w:rsid w:val="004E1E0A"/>
    <w:rsid w:val="004E237B"/>
    <w:rsid w:val="004E430C"/>
    <w:rsid w:val="004E4516"/>
    <w:rsid w:val="004E5E49"/>
    <w:rsid w:val="004F0BB1"/>
    <w:rsid w:val="004F0D11"/>
    <w:rsid w:val="004F16C0"/>
    <w:rsid w:val="004F1DB0"/>
    <w:rsid w:val="004F22F5"/>
    <w:rsid w:val="004F25A3"/>
    <w:rsid w:val="004F2619"/>
    <w:rsid w:val="004F27F2"/>
    <w:rsid w:val="004F516C"/>
    <w:rsid w:val="004F5A61"/>
    <w:rsid w:val="004F65C5"/>
    <w:rsid w:val="0050103C"/>
    <w:rsid w:val="00501E55"/>
    <w:rsid w:val="00502562"/>
    <w:rsid w:val="00502619"/>
    <w:rsid w:val="00503F90"/>
    <w:rsid w:val="00504D4C"/>
    <w:rsid w:val="00505B73"/>
    <w:rsid w:val="0050647C"/>
    <w:rsid w:val="005066A1"/>
    <w:rsid w:val="005072AB"/>
    <w:rsid w:val="00507FF7"/>
    <w:rsid w:val="005124BA"/>
    <w:rsid w:val="005129F0"/>
    <w:rsid w:val="00514817"/>
    <w:rsid w:val="00515564"/>
    <w:rsid w:val="00517B03"/>
    <w:rsid w:val="00517C51"/>
    <w:rsid w:val="0052002A"/>
    <w:rsid w:val="00521061"/>
    <w:rsid w:val="0052168B"/>
    <w:rsid w:val="0052330D"/>
    <w:rsid w:val="00523C52"/>
    <w:rsid w:val="00523FFF"/>
    <w:rsid w:val="0052485D"/>
    <w:rsid w:val="00524F85"/>
    <w:rsid w:val="005256AB"/>
    <w:rsid w:val="00525F1D"/>
    <w:rsid w:val="005272CB"/>
    <w:rsid w:val="00531BB5"/>
    <w:rsid w:val="0053210F"/>
    <w:rsid w:val="005323B3"/>
    <w:rsid w:val="005336E5"/>
    <w:rsid w:val="00534259"/>
    <w:rsid w:val="00534955"/>
    <w:rsid w:val="00535218"/>
    <w:rsid w:val="00535A02"/>
    <w:rsid w:val="00535AF1"/>
    <w:rsid w:val="0053783E"/>
    <w:rsid w:val="00537AB1"/>
    <w:rsid w:val="00537CB8"/>
    <w:rsid w:val="00541343"/>
    <w:rsid w:val="00541534"/>
    <w:rsid w:val="00541A0A"/>
    <w:rsid w:val="0054337E"/>
    <w:rsid w:val="00543E3C"/>
    <w:rsid w:val="00544087"/>
    <w:rsid w:val="005446D1"/>
    <w:rsid w:val="0054525F"/>
    <w:rsid w:val="0054566F"/>
    <w:rsid w:val="00545742"/>
    <w:rsid w:val="00545B1C"/>
    <w:rsid w:val="00546D5F"/>
    <w:rsid w:val="00547082"/>
    <w:rsid w:val="00547189"/>
    <w:rsid w:val="00547B3E"/>
    <w:rsid w:val="00551429"/>
    <w:rsid w:val="0055291B"/>
    <w:rsid w:val="005529C2"/>
    <w:rsid w:val="00552F2D"/>
    <w:rsid w:val="00553A4D"/>
    <w:rsid w:val="0055481C"/>
    <w:rsid w:val="0055511E"/>
    <w:rsid w:val="00557F96"/>
    <w:rsid w:val="00560D35"/>
    <w:rsid w:val="005630F2"/>
    <w:rsid w:val="005652B7"/>
    <w:rsid w:val="00565342"/>
    <w:rsid w:val="0056683A"/>
    <w:rsid w:val="00566CBF"/>
    <w:rsid w:val="00567007"/>
    <w:rsid w:val="00571154"/>
    <w:rsid w:val="0057123F"/>
    <w:rsid w:val="0057169C"/>
    <w:rsid w:val="00571A77"/>
    <w:rsid w:val="005723AF"/>
    <w:rsid w:val="005723F0"/>
    <w:rsid w:val="00575F86"/>
    <w:rsid w:val="00576D17"/>
    <w:rsid w:val="0057721A"/>
    <w:rsid w:val="00577CF1"/>
    <w:rsid w:val="00580E35"/>
    <w:rsid w:val="005826D4"/>
    <w:rsid w:val="00582C1F"/>
    <w:rsid w:val="0058373B"/>
    <w:rsid w:val="005837B5"/>
    <w:rsid w:val="00583829"/>
    <w:rsid w:val="00584E65"/>
    <w:rsid w:val="00585FBF"/>
    <w:rsid w:val="00586EE0"/>
    <w:rsid w:val="005902E2"/>
    <w:rsid w:val="00590899"/>
    <w:rsid w:val="005920A0"/>
    <w:rsid w:val="00593E05"/>
    <w:rsid w:val="005946BF"/>
    <w:rsid w:val="00595D9B"/>
    <w:rsid w:val="005965B8"/>
    <w:rsid w:val="005977A3"/>
    <w:rsid w:val="005977C6"/>
    <w:rsid w:val="00597A65"/>
    <w:rsid w:val="00597C59"/>
    <w:rsid w:val="005A1156"/>
    <w:rsid w:val="005A150F"/>
    <w:rsid w:val="005A1C47"/>
    <w:rsid w:val="005A2E9B"/>
    <w:rsid w:val="005A3796"/>
    <w:rsid w:val="005A3EE4"/>
    <w:rsid w:val="005A445A"/>
    <w:rsid w:val="005A6F54"/>
    <w:rsid w:val="005B15C2"/>
    <w:rsid w:val="005B1DAD"/>
    <w:rsid w:val="005B290A"/>
    <w:rsid w:val="005B512E"/>
    <w:rsid w:val="005B5890"/>
    <w:rsid w:val="005B5C23"/>
    <w:rsid w:val="005B7A9B"/>
    <w:rsid w:val="005C0D0B"/>
    <w:rsid w:val="005C0E19"/>
    <w:rsid w:val="005C15D6"/>
    <w:rsid w:val="005C1D21"/>
    <w:rsid w:val="005C48C7"/>
    <w:rsid w:val="005C5739"/>
    <w:rsid w:val="005C5878"/>
    <w:rsid w:val="005C757A"/>
    <w:rsid w:val="005D0615"/>
    <w:rsid w:val="005D16E3"/>
    <w:rsid w:val="005D2374"/>
    <w:rsid w:val="005D26D8"/>
    <w:rsid w:val="005D5FAD"/>
    <w:rsid w:val="005D608B"/>
    <w:rsid w:val="005D6906"/>
    <w:rsid w:val="005D79B3"/>
    <w:rsid w:val="005E0879"/>
    <w:rsid w:val="005E1042"/>
    <w:rsid w:val="005E2215"/>
    <w:rsid w:val="005E3233"/>
    <w:rsid w:val="005E3DB0"/>
    <w:rsid w:val="005E448F"/>
    <w:rsid w:val="005E4AB8"/>
    <w:rsid w:val="005E511B"/>
    <w:rsid w:val="005E7315"/>
    <w:rsid w:val="005F0269"/>
    <w:rsid w:val="005F0D63"/>
    <w:rsid w:val="005F26EA"/>
    <w:rsid w:val="005F2A3E"/>
    <w:rsid w:val="005F2DA8"/>
    <w:rsid w:val="005F3197"/>
    <w:rsid w:val="005F6907"/>
    <w:rsid w:val="005F6977"/>
    <w:rsid w:val="005F7614"/>
    <w:rsid w:val="005F780E"/>
    <w:rsid w:val="005F7854"/>
    <w:rsid w:val="00600E16"/>
    <w:rsid w:val="006039BA"/>
    <w:rsid w:val="00604A0D"/>
    <w:rsid w:val="00605449"/>
    <w:rsid w:val="00606117"/>
    <w:rsid w:val="0060696F"/>
    <w:rsid w:val="00606A61"/>
    <w:rsid w:val="00607096"/>
    <w:rsid w:val="00610295"/>
    <w:rsid w:val="00611D01"/>
    <w:rsid w:val="0061729D"/>
    <w:rsid w:val="0062011F"/>
    <w:rsid w:val="0062167B"/>
    <w:rsid w:val="006217DE"/>
    <w:rsid w:val="00621D50"/>
    <w:rsid w:val="00623C28"/>
    <w:rsid w:val="00630743"/>
    <w:rsid w:val="00631576"/>
    <w:rsid w:val="00632DF9"/>
    <w:rsid w:val="00632F41"/>
    <w:rsid w:val="0063438A"/>
    <w:rsid w:val="00635181"/>
    <w:rsid w:val="0063795F"/>
    <w:rsid w:val="00637FF0"/>
    <w:rsid w:val="0064234C"/>
    <w:rsid w:val="0064262A"/>
    <w:rsid w:val="0064456A"/>
    <w:rsid w:val="00644E4F"/>
    <w:rsid w:val="00646E22"/>
    <w:rsid w:val="00651229"/>
    <w:rsid w:val="00652389"/>
    <w:rsid w:val="0065302B"/>
    <w:rsid w:val="0065410F"/>
    <w:rsid w:val="00654A75"/>
    <w:rsid w:val="00654CC7"/>
    <w:rsid w:val="00655EE5"/>
    <w:rsid w:val="006569BC"/>
    <w:rsid w:val="00660E1A"/>
    <w:rsid w:val="006623A2"/>
    <w:rsid w:val="00662F1B"/>
    <w:rsid w:val="00662FFB"/>
    <w:rsid w:val="00663C6A"/>
    <w:rsid w:val="00663FE0"/>
    <w:rsid w:val="00664A42"/>
    <w:rsid w:val="00665763"/>
    <w:rsid w:val="00665E09"/>
    <w:rsid w:val="0066672F"/>
    <w:rsid w:val="00667315"/>
    <w:rsid w:val="0067088C"/>
    <w:rsid w:val="00671D50"/>
    <w:rsid w:val="006737FD"/>
    <w:rsid w:val="006765B6"/>
    <w:rsid w:val="006768A6"/>
    <w:rsid w:val="00676BF4"/>
    <w:rsid w:val="00681228"/>
    <w:rsid w:val="00681CE7"/>
    <w:rsid w:val="006829B8"/>
    <w:rsid w:val="00682F2A"/>
    <w:rsid w:val="006839AE"/>
    <w:rsid w:val="00686AA1"/>
    <w:rsid w:val="006902D9"/>
    <w:rsid w:val="006914CF"/>
    <w:rsid w:val="006928C5"/>
    <w:rsid w:val="006934D8"/>
    <w:rsid w:val="00694AA6"/>
    <w:rsid w:val="00695060"/>
    <w:rsid w:val="0069681B"/>
    <w:rsid w:val="00697E18"/>
    <w:rsid w:val="006A0A5A"/>
    <w:rsid w:val="006A1C3D"/>
    <w:rsid w:val="006A1DE9"/>
    <w:rsid w:val="006A2434"/>
    <w:rsid w:val="006A40D2"/>
    <w:rsid w:val="006A45A4"/>
    <w:rsid w:val="006A703C"/>
    <w:rsid w:val="006B5C5A"/>
    <w:rsid w:val="006B62D6"/>
    <w:rsid w:val="006B63F0"/>
    <w:rsid w:val="006B6704"/>
    <w:rsid w:val="006B6D51"/>
    <w:rsid w:val="006C1200"/>
    <w:rsid w:val="006C14E4"/>
    <w:rsid w:val="006C1767"/>
    <w:rsid w:val="006C3456"/>
    <w:rsid w:val="006C356F"/>
    <w:rsid w:val="006C4112"/>
    <w:rsid w:val="006C438F"/>
    <w:rsid w:val="006C5B0C"/>
    <w:rsid w:val="006C62D2"/>
    <w:rsid w:val="006C718C"/>
    <w:rsid w:val="006D0D45"/>
    <w:rsid w:val="006D12A7"/>
    <w:rsid w:val="006D16AE"/>
    <w:rsid w:val="006D19EA"/>
    <w:rsid w:val="006D33C9"/>
    <w:rsid w:val="006D35BA"/>
    <w:rsid w:val="006D5E1F"/>
    <w:rsid w:val="006D627B"/>
    <w:rsid w:val="006D7829"/>
    <w:rsid w:val="006D7F5B"/>
    <w:rsid w:val="006E110A"/>
    <w:rsid w:val="006E1380"/>
    <w:rsid w:val="006E1FFE"/>
    <w:rsid w:val="006E28A1"/>
    <w:rsid w:val="006E2D51"/>
    <w:rsid w:val="006E2E6F"/>
    <w:rsid w:val="006E5384"/>
    <w:rsid w:val="006E55F7"/>
    <w:rsid w:val="006E5C48"/>
    <w:rsid w:val="006E67C4"/>
    <w:rsid w:val="006E6984"/>
    <w:rsid w:val="006E7DDD"/>
    <w:rsid w:val="006F0B3F"/>
    <w:rsid w:val="006F154F"/>
    <w:rsid w:val="006F1A57"/>
    <w:rsid w:val="006F3635"/>
    <w:rsid w:val="006F38C8"/>
    <w:rsid w:val="006F65F2"/>
    <w:rsid w:val="006F785C"/>
    <w:rsid w:val="007000CE"/>
    <w:rsid w:val="00702327"/>
    <w:rsid w:val="00702B12"/>
    <w:rsid w:val="00702D92"/>
    <w:rsid w:val="00702E3C"/>
    <w:rsid w:val="007044A4"/>
    <w:rsid w:val="00704D80"/>
    <w:rsid w:val="00705AF6"/>
    <w:rsid w:val="00706C19"/>
    <w:rsid w:val="007074B5"/>
    <w:rsid w:val="00710320"/>
    <w:rsid w:val="0071088A"/>
    <w:rsid w:val="00712BE5"/>
    <w:rsid w:val="00713F53"/>
    <w:rsid w:val="0071553F"/>
    <w:rsid w:val="00715A70"/>
    <w:rsid w:val="00716F43"/>
    <w:rsid w:val="00721258"/>
    <w:rsid w:val="0072133A"/>
    <w:rsid w:val="00722713"/>
    <w:rsid w:val="00723924"/>
    <w:rsid w:val="00724958"/>
    <w:rsid w:val="00724CA6"/>
    <w:rsid w:val="0072535B"/>
    <w:rsid w:val="00726C1C"/>
    <w:rsid w:val="00727698"/>
    <w:rsid w:val="00730B94"/>
    <w:rsid w:val="0073259D"/>
    <w:rsid w:val="007401CC"/>
    <w:rsid w:val="007401F9"/>
    <w:rsid w:val="00741848"/>
    <w:rsid w:val="00743BF2"/>
    <w:rsid w:val="00743ED9"/>
    <w:rsid w:val="007441B7"/>
    <w:rsid w:val="00744220"/>
    <w:rsid w:val="00745239"/>
    <w:rsid w:val="00747EF5"/>
    <w:rsid w:val="007500D2"/>
    <w:rsid w:val="0075182E"/>
    <w:rsid w:val="00752A78"/>
    <w:rsid w:val="00752E78"/>
    <w:rsid w:val="007543F6"/>
    <w:rsid w:val="0075552F"/>
    <w:rsid w:val="00755A65"/>
    <w:rsid w:val="0076069D"/>
    <w:rsid w:val="00760900"/>
    <w:rsid w:val="00762477"/>
    <w:rsid w:val="00762EE6"/>
    <w:rsid w:val="0076318D"/>
    <w:rsid w:val="00763450"/>
    <w:rsid w:val="00763FAB"/>
    <w:rsid w:val="007645EA"/>
    <w:rsid w:val="00765470"/>
    <w:rsid w:val="00766AC9"/>
    <w:rsid w:val="007671B8"/>
    <w:rsid w:val="00767925"/>
    <w:rsid w:val="00767F5D"/>
    <w:rsid w:val="007707E1"/>
    <w:rsid w:val="00770CA7"/>
    <w:rsid w:val="00771C5A"/>
    <w:rsid w:val="007720F5"/>
    <w:rsid w:val="00772DAF"/>
    <w:rsid w:val="007734E7"/>
    <w:rsid w:val="00773B6C"/>
    <w:rsid w:val="007742AC"/>
    <w:rsid w:val="00775B05"/>
    <w:rsid w:val="00775F96"/>
    <w:rsid w:val="00776147"/>
    <w:rsid w:val="007768E2"/>
    <w:rsid w:val="00777A03"/>
    <w:rsid w:val="007813BA"/>
    <w:rsid w:val="00782173"/>
    <w:rsid w:val="007829BE"/>
    <w:rsid w:val="00782A77"/>
    <w:rsid w:val="0078403A"/>
    <w:rsid w:val="00786872"/>
    <w:rsid w:val="00786BDA"/>
    <w:rsid w:val="00787CFF"/>
    <w:rsid w:val="007900C6"/>
    <w:rsid w:val="00790CD6"/>
    <w:rsid w:val="00792430"/>
    <w:rsid w:val="007943EF"/>
    <w:rsid w:val="00794540"/>
    <w:rsid w:val="00795C8F"/>
    <w:rsid w:val="007A0E33"/>
    <w:rsid w:val="007A2629"/>
    <w:rsid w:val="007A4F8E"/>
    <w:rsid w:val="007A5591"/>
    <w:rsid w:val="007A588F"/>
    <w:rsid w:val="007A651C"/>
    <w:rsid w:val="007A6608"/>
    <w:rsid w:val="007A669A"/>
    <w:rsid w:val="007B11E4"/>
    <w:rsid w:val="007B215D"/>
    <w:rsid w:val="007B3AEA"/>
    <w:rsid w:val="007B4872"/>
    <w:rsid w:val="007B4EAA"/>
    <w:rsid w:val="007B5506"/>
    <w:rsid w:val="007B6B4A"/>
    <w:rsid w:val="007B7230"/>
    <w:rsid w:val="007B79FE"/>
    <w:rsid w:val="007B7BB5"/>
    <w:rsid w:val="007C05C6"/>
    <w:rsid w:val="007C088E"/>
    <w:rsid w:val="007C375F"/>
    <w:rsid w:val="007C5366"/>
    <w:rsid w:val="007C56FD"/>
    <w:rsid w:val="007D00D2"/>
    <w:rsid w:val="007D0AE6"/>
    <w:rsid w:val="007D0B7D"/>
    <w:rsid w:val="007D1280"/>
    <w:rsid w:val="007D2224"/>
    <w:rsid w:val="007D308D"/>
    <w:rsid w:val="007D3589"/>
    <w:rsid w:val="007D40C7"/>
    <w:rsid w:val="007D5066"/>
    <w:rsid w:val="007D54B6"/>
    <w:rsid w:val="007D6432"/>
    <w:rsid w:val="007E11B2"/>
    <w:rsid w:val="007E1DC6"/>
    <w:rsid w:val="007E2183"/>
    <w:rsid w:val="007E2762"/>
    <w:rsid w:val="007E541B"/>
    <w:rsid w:val="007E590B"/>
    <w:rsid w:val="007E5BFD"/>
    <w:rsid w:val="007E62E2"/>
    <w:rsid w:val="007E6415"/>
    <w:rsid w:val="007E78B4"/>
    <w:rsid w:val="007F1EA3"/>
    <w:rsid w:val="007F38A2"/>
    <w:rsid w:val="007F3A35"/>
    <w:rsid w:val="007F4051"/>
    <w:rsid w:val="007F4061"/>
    <w:rsid w:val="007F45D6"/>
    <w:rsid w:val="007F4AC7"/>
    <w:rsid w:val="00800695"/>
    <w:rsid w:val="00800793"/>
    <w:rsid w:val="008009EB"/>
    <w:rsid w:val="008016CD"/>
    <w:rsid w:val="00801EF7"/>
    <w:rsid w:val="00801FB2"/>
    <w:rsid w:val="00805796"/>
    <w:rsid w:val="0080726C"/>
    <w:rsid w:val="008074BA"/>
    <w:rsid w:val="0080789C"/>
    <w:rsid w:val="00810541"/>
    <w:rsid w:val="008107DC"/>
    <w:rsid w:val="00811547"/>
    <w:rsid w:val="00811944"/>
    <w:rsid w:val="008126B0"/>
    <w:rsid w:val="008128BA"/>
    <w:rsid w:val="00813CB0"/>
    <w:rsid w:val="008141FF"/>
    <w:rsid w:val="00814460"/>
    <w:rsid w:val="008145D0"/>
    <w:rsid w:val="00817B3F"/>
    <w:rsid w:val="00822274"/>
    <w:rsid w:val="00822293"/>
    <w:rsid w:val="00822368"/>
    <w:rsid w:val="0082376B"/>
    <w:rsid w:val="00824348"/>
    <w:rsid w:val="008245EA"/>
    <w:rsid w:val="00825ECE"/>
    <w:rsid w:val="008269E0"/>
    <w:rsid w:val="008269FE"/>
    <w:rsid w:val="008278E3"/>
    <w:rsid w:val="00827FC4"/>
    <w:rsid w:val="008308E1"/>
    <w:rsid w:val="0083134A"/>
    <w:rsid w:val="00831CEE"/>
    <w:rsid w:val="00833B74"/>
    <w:rsid w:val="00833DF9"/>
    <w:rsid w:val="00834DD5"/>
    <w:rsid w:val="008357F8"/>
    <w:rsid w:val="00835FD1"/>
    <w:rsid w:val="00836067"/>
    <w:rsid w:val="008361A2"/>
    <w:rsid w:val="00836250"/>
    <w:rsid w:val="00836319"/>
    <w:rsid w:val="00837D92"/>
    <w:rsid w:val="0084210F"/>
    <w:rsid w:val="00842932"/>
    <w:rsid w:val="00845A4E"/>
    <w:rsid w:val="00845C3E"/>
    <w:rsid w:val="00847A5D"/>
    <w:rsid w:val="00847D25"/>
    <w:rsid w:val="008501DE"/>
    <w:rsid w:val="00850E2D"/>
    <w:rsid w:val="0085142D"/>
    <w:rsid w:val="008516FA"/>
    <w:rsid w:val="00852BF8"/>
    <w:rsid w:val="0085305F"/>
    <w:rsid w:val="00853D01"/>
    <w:rsid w:val="0085433E"/>
    <w:rsid w:val="008547F3"/>
    <w:rsid w:val="00856460"/>
    <w:rsid w:val="00857C9B"/>
    <w:rsid w:val="0086006A"/>
    <w:rsid w:val="00860C19"/>
    <w:rsid w:val="0086167C"/>
    <w:rsid w:val="00861DD6"/>
    <w:rsid w:val="00861EBD"/>
    <w:rsid w:val="00862F62"/>
    <w:rsid w:val="008632E6"/>
    <w:rsid w:val="008633FD"/>
    <w:rsid w:val="0086518C"/>
    <w:rsid w:val="008668F0"/>
    <w:rsid w:val="00867B5B"/>
    <w:rsid w:val="00867CB2"/>
    <w:rsid w:val="00870404"/>
    <w:rsid w:val="00870CEF"/>
    <w:rsid w:val="008733FC"/>
    <w:rsid w:val="008752A9"/>
    <w:rsid w:val="00875751"/>
    <w:rsid w:val="00875BFD"/>
    <w:rsid w:val="008762AB"/>
    <w:rsid w:val="00881C98"/>
    <w:rsid w:val="008823EB"/>
    <w:rsid w:val="00882E22"/>
    <w:rsid w:val="00883827"/>
    <w:rsid w:val="008841D0"/>
    <w:rsid w:val="0088463B"/>
    <w:rsid w:val="00884670"/>
    <w:rsid w:val="00885B32"/>
    <w:rsid w:val="0088642E"/>
    <w:rsid w:val="0089053E"/>
    <w:rsid w:val="008908EA"/>
    <w:rsid w:val="00892861"/>
    <w:rsid w:val="00893024"/>
    <w:rsid w:val="0089384A"/>
    <w:rsid w:val="008948A1"/>
    <w:rsid w:val="00895BBB"/>
    <w:rsid w:val="00896BCC"/>
    <w:rsid w:val="00897441"/>
    <w:rsid w:val="00897C3D"/>
    <w:rsid w:val="008A039B"/>
    <w:rsid w:val="008A1520"/>
    <w:rsid w:val="008A2238"/>
    <w:rsid w:val="008A2BFC"/>
    <w:rsid w:val="008A3B59"/>
    <w:rsid w:val="008A5652"/>
    <w:rsid w:val="008A5A19"/>
    <w:rsid w:val="008A6D71"/>
    <w:rsid w:val="008B10B9"/>
    <w:rsid w:val="008B2151"/>
    <w:rsid w:val="008B390C"/>
    <w:rsid w:val="008B3E6C"/>
    <w:rsid w:val="008B4F9A"/>
    <w:rsid w:val="008B50F9"/>
    <w:rsid w:val="008B5165"/>
    <w:rsid w:val="008B5522"/>
    <w:rsid w:val="008B5BC0"/>
    <w:rsid w:val="008C0075"/>
    <w:rsid w:val="008C11C9"/>
    <w:rsid w:val="008C1C84"/>
    <w:rsid w:val="008C217B"/>
    <w:rsid w:val="008C2BE3"/>
    <w:rsid w:val="008C471D"/>
    <w:rsid w:val="008C48C8"/>
    <w:rsid w:val="008C5621"/>
    <w:rsid w:val="008C5759"/>
    <w:rsid w:val="008C589E"/>
    <w:rsid w:val="008C5B97"/>
    <w:rsid w:val="008C69EB"/>
    <w:rsid w:val="008C6AED"/>
    <w:rsid w:val="008D016D"/>
    <w:rsid w:val="008D27DD"/>
    <w:rsid w:val="008D4B11"/>
    <w:rsid w:val="008D5F61"/>
    <w:rsid w:val="008D7881"/>
    <w:rsid w:val="008E03C8"/>
    <w:rsid w:val="008E10C8"/>
    <w:rsid w:val="008E1E9F"/>
    <w:rsid w:val="008E40E2"/>
    <w:rsid w:val="008E6104"/>
    <w:rsid w:val="008E6670"/>
    <w:rsid w:val="008E6915"/>
    <w:rsid w:val="008E69F6"/>
    <w:rsid w:val="008E7802"/>
    <w:rsid w:val="008F086A"/>
    <w:rsid w:val="008F1C98"/>
    <w:rsid w:val="008F2C41"/>
    <w:rsid w:val="008F2F17"/>
    <w:rsid w:val="008F3744"/>
    <w:rsid w:val="008F3BB3"/>
    <w:rsid w:val="008F4F3A"/>
    <w:rsid w:val="008F5931"/>
    <w:rsid w:val="008F5B98"/>
    <w:rsid w:val="008F6763"/>
    <w:rsid w:val="008F7103"/>
    <w:rsid w:val="008F7723"/>
    <w:rsid w:val="0090092D"/>
    <w:rsid w:val="00900EC8"/>
    <w:rsid w:val="00901A86"/>
    <w:rsid w:val="00902EF6"/>
    <w:rsid w:val="009031A5"/>
    <w:rsid w:val="009033E6"/>
    <w:rsid w:val="00904394"/>
    <w:rsid w:val="009048CD"/>
    <w:rsid w:val="009054F8"/>
    <w:rsid w:val="00906530"/>
    <w:rsid w:val="00914930"/>
    <w:rsid w:val="00914DEF"/>
    <w:rsid w:val="009200AF"/>
    <w:rsid w:val="009202B5"/>
    <w:rsid w:val="009211C6"/>
    <w:rsid w:val="009221EC"/>
    <w:rsid w:val="00922B67"/>
    <w:rsid w:val="0092367C"/>
    <w:rsid w:val="00923B6E"/>
    <w:rsid w:val="00925AF7"/>
    <w:rsid w:val="00925B24"/>
    <w:rsid w:val="00927392"/>
    <w:rsid w:val="00927903"/>
    <w:rsid w:val="00927C0D"/>
    <w:rsid w:val="00930020"/>
    <w:rsid w:val="009302E7"/>
    <w:rsid w:val="00930B75"/>
    <w:rsid w:val="0093289E"/>
    <w:rsid w:val="00933C05"/>
    <w:rsid w:val="009345D4"/>
    <w:rsid w:val="00934FBF"/>
    <w:rsid w:val="00935542"/>
    <w:rsid w:val="00937D83"/>
    <w:rsid w:val="00940CDE"/>
    <w:rsid w:val="00942141"/>
    <w:rsid w:val="00943F15"/>
    <w:rsid w:val="00944139"/>
    <w:rsid w:val="009454A5"/>
    <w:rsid w:val="009501A9"/>
    <w:rsid w:val="00950DEC"/>
    <w:rsid w:val="0095126C"/>
    <w:rsid w:val="00951A70"/>
    <w:rsid w:val="00951C46"/>
    <w:rsid w:val="009532D8"/>
    <w:rsid w:val="009548F7"/>
    <w:rsid w:val="00961BC3"/>
    <w:rsid w:val="00963557"/>
    <w:rsid w:val="00963C9D"/>
    <w:rsid w:val="0096404A"/>
    <w:rsid w:val="009659FD"/>
    <w:rsid w:val="009666D2"/>
    <w:rsid w:val="0097022D"/>
    <w:rsid w:val="009707C7"/>
    <w:rsid w:val="00971205"/>
    <w:rsid w:val="00972CF5"/>
    <w:rsid w:val="0097306F"/>
    <w:rsid w:val="00973D5A"/>
    <w:rsid w:val="00973EDB"/>
    <w:rsid w:val="00974C7F"/>
    <w:rsid w:val="009761E6"/>
    <w:rsid w:val="00977AF3"/>
    <w:rsid w:val="00977C3E"/>
    <w:rsid w:val="00977E15"/>
    <w:rsid w:val="009808FF"/>
    <w:rsid w:val="0098125A"/>
    <w:rsid w:val="0098235C"/>
    <w:rsid w:val="009825D3"/>
    <w:rsid w:val="0098296A"/>
    <w:rsid w:val="00983C0A"/>
    <w:rsid w:val="0098688A"/>
    <w:rsid w:val="009872D5"/>
    <w:rsid w:val="00990D21"/>
    <w:rsid w:val="00991404"/>
    <w:rsid w:val="00991D8A"/>
    <w:rsid w:val="00993018"/>
    <w:rsid w:val="00993117"/>
    <w:rsid w:val="00993E30"/>
    <w:rsid w:val="00995819"/>
    <w:rsid w:val="00995915"/>
    <w:rsid w:val="009A0440"/>
    <w:rsid w:val="009A078B"/>
    <w:rsid w:val="009A1BEC"/>
    <w:rsid w:val="009A279F"/>
    <w:rsid w:val="009A3638"/>
    <w:rsid w:val="009A38E4"/>
    <w:rsid w:val="009A6DCF"/>
    <w:rsid w:val="009A76D9"/>
    <w:rsid w:val="009A7746"/>
    <w:rsid w:val="009B1030"/>
    <w:rsid w:val="009B4665"/>
    <w:rsid w:val="009B4878"/>
    <w:rsid w:val="009B55E1"/>
    <w:rsid w:val="009B5A54"/>
    <w:rsid w:val="009B65B8"/>
    <w:rsid w:val="009B6758"/>
    <w:rsid w:val="009B67E8"/>
    <w:rsid w:val="009B6D9C"/>
    <w:rsid w:val="009B7732"/>
    <w:rsid w:val="009C2A03"/>
    <w:rsid w:val="009C2AC9"/>
    <w:rsid w:val="009C4A6E"/>
    <w:rsid w:val="009C5930"/>
    <w:rsid w:val="009C5C0D"/>
    <w:rsid w:val="009C67A0"/>
    <w:rsid w:val="009D060D"/>
    <w:rsid w:val="009D196A"/>
    <w:rsid w:val="009D28F9"/>
    <w:rsid w:val="009D2C10"/>
    <w:rsid w:val="009D5A1C"/>
    <w:rsid w:val="009E13EB"/>
    <w:rsid w:val="009E1BDC"/>
    <w:rsid w:val="009E1CE9"/>
    <w:rsid w:val="009E28C4"/>
    <w:rsid w:val="009E2A39"/>
    <w:rsid w:val="009E363D"/>
    <w:rsid w:val="009E5F97"/>
    <w:rsid w:val="009E6FED"/>
    <w:rsid w:val="009F084D"/>
    <w:rsid w:val="009F2E11"/>
    <w:rsid w:val="009F5B82"/>
    <w:rsid w:val="009F60F3"/>
    <w:rsid w:val="009F6BBE"/>
    <w:rsid w:val="009F6DC2"/>
    <w:rsid w:val="00A015D1"/>
    <w:rsid w:val="00A01C4E"/>
    <w:rsid w:val="00A01F4E"/>
    <w:rsid w:val="00A02528"/>
    <w:rsid w:val="00A0336A"/>
    <w:rsid w:val="00A03B76"/>
    <w:rsid w:val="00A04B82"/>
    <w:rsid w:val="00A0549C"/>
    <w:rsid w:val="00A11FE9"/>
    <w:rsid w:val="00A12225"/>
    <w:rsid w:val="00A12E68"/>
    <w:rsid w:val="00A12F87"/>
    <w:rsid w:val="00A162B8"/>
    <w:rsid w:val="00A1632A"/>
    <w:rsid w:val="00A170A7"/>
    <w:rsid w:val="00A201DF"/>
    <w:rsid w:val="00A208BF"/>
    <w:rsid w:val="00A20FB4"/>
    <w:rsid w:val="00A210CA"/>
    <w:rsid w:val="00A21899"/>
    <w:rsid w:val="00A22D38"/>
    <w:rsid w:val="00A24DBD"/>
    <w:rsid w:val="00A2618F"/>
    <w:rsid w:val="00A26685"/>
    <w:rsid w:val="00A302FF"/>
    <w:rsid w:val="00A30621"/>
    <w:rsid w:val="00A30CED"/>
    <w:rsid w:val="00A316F0"/>
    <w:rsid w:val="00A34088"/>
    <w:rsid w:val="00A40217"/>
    <w:rsid w:val="00A41F5D"/>
    <w:rsid w:val="00A41FF1"/>
    <w:rsid w:val="00A42B42"/>
    <w:rsid w:val="00A43153"/>
    <w:rsid w:val="00A4358B"/>
    <w:rsid w:val="00A43D57"/>
    <w:rsid w:val="00A445E2"/>
    <w:rsid w:val="00A44A37"/>
    <w:rsid w:val="00A45BE7"/>
    <w:rsid w:val="00A46473"/>
    <w:rsid w:val="00A47051"/>
    <w:rsid w:val="00A47392"/>
    <w:rsid w:val="00A505A3"/>
    <w:rsid w:val="00A51926"/>
    <w:rsid w:val="00A52392"/>
    <w:rsid w:val="00A533A9"/>
    <w:rsid w:val="00A55D8D"/>
    <w:rsid w:val="00A57ECB"/>
    <w:rsid w:val="00A60A24"/>
    <w:rsid w:val="00A6264A"/>
    <w:rsid w:val="00A63B92"/>
    <w:rsid w:val="00A63E2E"/>
    <w:rsid w:val="00A6524E"/>
    <w:rsid w:val="00A658C1"/>
    <w:rsid w:val="00A66528"/>
    <w:rsid w:val="00A66648"/>
    <w:rsid w:val="00A70720"/>
    <w:rsid w:val="00A71320"/>
    <w:rsid w:val="00A71FEF"/>
    <w:rsid w:val="00A72BBA"/>
    <w:rsid w:val="00A774D3"/>
    <w:rsid w:val="00A81269"/>
    <w:rsid w:val="00A81E4C"/>
    <w:rsid w:val="00A82075"/>
    <w:rsid w:val="00A821CD"/>
    <w:rsid w:val="00A8251F"/>
    <w:rsid w:val="00A83A65"/>
    <w:rsid w:val="00A84640"/>
    <w:rsid w:val="00A85502"/>
    <w:rsid w:val="00A867C4"/>
    <w:rsid w:val="00A91E7E"/>
    <w:rsid w:val="00A92322"/>
    <w:rsid w:val="00A925C9"/>
    <w:rsid w:val="00A93C26"/>
    <w:rsid w:val="00A941A5"/>
    <w:rsid w:val="00A94C0C"/>
    <w:rsid w:val="00A95290"/>
    <w:rsid w:val="00A957DF"/>
    <w:rsid w:val="00A9582A"/>
    <w:rsid w:val="00A95FC2"/>
    <w:rsid w:val="00A9683F"/>
    <w:rsid w:val="00AA27E6"/>
    <w:rsid w:val="00AA4060"/>
    <w:rsid w:val="00AA4BCA"/>
    <w:rsid w:val="00AA6DE6"/>
    <w:rsid w:val="00AB1C62"/>
    <w:rsid w:val="00AB27B2"/>
    <w:rsid w:val="00AB3B2F"/>
    <w:rsid w:val="00AB3EB7"/>
    <w:rsid w:val="00AB4683"/>
    <w:rsid w:val="00AB4FB4"/>
    <w:rsid w:val="00AB5B3D"/>
    <w:rsid w:val="00AB6B0B"/>
    <w:rsid w:val="00AB6F05"/>
    <w:rsid w:val="00AC03BE"/>
    <w:rsid w:val="00AC0F3F"/>
    <w:rsid w:val="00AC1704"/>
    <w:rsid w:val="00AC3C91"/>
    <w:rsid w:val="00AC4AC4"/>
    <w:rsid w:val="00AC4D0A"/>
    <w:rsid w:val="00AC501C"/>
    <w:rsid w:val="00AC613C"/>
    <w:rsid w:val="00AC6215"/>
    <w:rsid w:val="00AC6D09"/>
    <w:rsid w:val="00AC7EA0"/>
    <w:rsid w:val="00AD02AB"/>
    <w:rsid w:val="00AD14C7"/>
    <w:rsid w:val="00AD2CDE"/>
    <w:rsid w:val="00AD3FBC"/>
    <w:rsid w:val="00AD509E"/>
    <w:rsid w:val="00AD7379"/>
    <w:rsid w:val="00AD76CC"/>
    <w:rsid w:val="00AE2B68"/>
    <w:rsid w:val="00AE5025"/>
    <w:rsid w:val="00AE724C"/>
    <w:rsid w:val="00AE7E74"/>
    <w:rsid w:val="00AF0842"/>
    <w:rsid w:val="00AF1280"/>
    <w:rsid w:val="00AF131C"/>
    <w:rsid w:val="00AF1725"/>
    <w:rsid w:val="00AF2D9B"/>
    <w:rsid w:val="00AF355D"/>
    <w:rsid w:val="00AF39E0"/>
    <w:rsid w:val="00AF4CB2"/>
    <w:rsid w:val="00AF5F0E"/>
    <w:rsid w:val="00AF680C"/>
    <w:rsid w:val="00B037B5"/>
    <w:rsid w:val="00B04191"/>
    <w:rsid w:val="00B052C7"/>
    <w:rsid w:val="00B069F8"/>
    <w:rsid w:val="00B06D9C"/>
    <w:rsid w:val="00B072D2"/>
    <w:rsid w:val="00B07457"/>
    <w:rsid w:val="00B109A9"/>
    <w:rsid w:val="00B11BC4"/>
    <w:rsid w:val="00B12C89"/>
    <w:rsid w:val="00B1417B"/>
    <w:rsid w:val="00B1508F"/>
    <w:rsid w:val="00B15122"/>
    <w:rsid w:val="00B15B12"/>
    <w:rsid w:val="00B15FE9"/>
    <w:rsid w:val="00B161A0"/>
    <w:rsid w:val="00B16242"/>
    <w:rsid w:val="00B16C8F"/>
    <w:rsid w:val="00B213E1"/>
    <w:rsid w:val="00B217D8"/>
    <w:rsid w:val="00B22505"/>
    <w:rsid w:val="00B24FEB"/>
    <w:rsid w:val="00B251A7"/>
    <w:rsid w:val="00B25281"/>
    <w:rsid w:val="00B26551"/>
    <w:rsid w:val="00B26A75"/>
    <w:rsid w:val="00B26D64"/>
    <w:rsid w:val="00B26F78"/>
    <w:rsid w:val="00B27A1B"/>
    <w:rsid w:val="00B30462"/>
    <w:rsid w:val="00B31823"/>
    <w:rsid w:val="00B3364C"/>
    <w:rsid w:val="00B3405B"/>
    <w:rsid w:val="00B361C6"/>
    <w:rsid w:val="00B3661C"/>
    <w:rsid w:val="00B369C7"/>
    <w:rsid w:val="00B36EFE"/>
    <w:rsid w:val="00B370D6"/>
    <w:rsid w:val="00B37450"/>
    <w:rsid w:val="00B42B1A"/>
    <w:rsid w:val="00B42FC3"/>
    <w:rsid w:val="00B453B0"/>
    <w:rsid w:val="00B47512"/>
    <w:rsid w:val="00B50CC7"/>
    <w:rsid w:val="00B51056"/>
    <w:rsid w:val="00B5157B"/>
    <w:rsid w:val="00B52848"/>
    <w:rsid w:val="00B546C2"/>
    <w:rsid w:val="00B54820"/>
    <w:rsid w:val="00B562D0"/>
    <w:rsid w:val="00B56376"/>
    <w:rsid w:val="00B56EA8"/>
    <w:rsid w:val="00B6080C"/>
    <w:rsid w:val="00B6088F"/>
    <w:rsid w:val="00B61455"/>
    <w:rsid w:val="00B6232A"/>
    <w:rsid w:val="00B66F71"/>
    <w:rsid w:val="00B72C2F"/>
    <w:rsid w:val="00B752C9"/>
    <w:rsid w:val="00B80308"/>
    <w:rsid w:val="00B824C4"/>
    <w:rsid w:val="00B8277B"/>
    <w:rsid w:val="00B837B1"/>
    <w:rsid w:val="00B83E95"/>
    <w:rsid w:val="00B87525"/>
    <w:rsid w:val="00B8753B"/>
    <w:rsid w:val="00B87A42"/>
    <w:rsid w:val="00B90E25"/>
    <w:rsid w:val="00B92174"/>
    <w:rsid w:val="00B93500"/>
    <w:rsid w:val="00B94539"/>
    <w:rsid w:val="00B94786"/>
    <w:rsid w:val="00B94971"/>
    <w:rsid w:val="00B9507D"/>
    <w:rsid w:val="00B95680"/>
    <w:rsid w:val="00B95D10"/>
    <w:rsid w:val="00B978E3"/>
    <w:rsid w:val="00BA0CC3"/>
    <w:rsid w:val="00BA0D5B"/>
    <w:rsid w:val="00BA1ACC"/>
    <w:rsid w:val="00BA3C88"/>
    <w:rsid w:val="00BA3CBE"/>
    <w:rsid w:val="00BA4AD4"/>
    <w:rsid w:val="00BA4D93"/>
    <w:rsid w:val="00BA5425"/>
    <w:rsid w:val="00BA5918"/>
    <w:rsid w:val="00BA63A0"/>
    <w:rsid w:val="00BA647A"/>
    <w:rsid w:val="00BA6CFF"/>
    <w:rsid w:val="00BB1534"/>
    <w:rsid w:val="00BB15E8"/>
    <w:rsid w:val="00BB1A37"/>
    <w:rsid w:val="00BB25C0"/>
    <w:rsid w:val="00BB2C73"/>
    <w:rsid w:val="00BB2F0F"/>
    <w:rsid w:val="00BB66E1"/>
    <w:rsid w:val="00BB7677"/>
    <w:rsid w:val="00BB773D"/>
    <w:rsid w:val="00BC0128"/>
    <w:rsid w:val="00BC0998"/>
    <w:rsid w:val="00BC348B"/>
    <w:rsid w:val="00BC4A91"/>
    <w:rsid w:val="00BC5A76"/>
    <w:rsid w:val="00BC7BC2"/>
    <w:rsid w:val="00BD17CD"/>
    <w:rsid w:val="00BD1B90"/>
    <w:rsid w:val="00BD208F"/>
    <w:rsid w:val="00BD5D93"/>
    <w:rsid w:val="00BD6E0B"/>
    <w:rsid w:val="00BD6F27"/>
    <w:rsid w:val="00BD79AF"/>
    <w:rsid w:val="00BE1686"/>
    <w:rsid w:val="00BE1816"/>
    <w:rsid w:val="00BE204C"/>
    <w:rsid w:val="00BE28C8"/>
    <w:rsid w:val="00BE3D83"/>
    <w:rsid w:val="00BE5156"/>
    <w:rsid w:val="00BE6593"/>
    <w:rsid w:val="00BE6614"/>
    <w:rsid w:val="00BE7151"/>
    <w:rsid w:val="00BE751B"/>
    <w:rsid w:val="00BE765B"/>
    <w:rsid w:val="00BE7B57"/>
    <w:rsid w:val="00BF05EF"/>
    <w:rsid w:val="00BF0C53"/>
    <w:rsid w:val="00BF201E"/>
    <w:rsid w:val="00BF2803"/>
    <w:rsid w:val="00BF32A7"/>
    <w:rsid w:val="00BF3346"/>
    <w:rsid w:val="00BF3BA2"/>
    <w:rsid w:val="00BF50CA"/>
    <w:rsid w:val="00BF51CD"/>
    <w:rsid w:val="00BF5295"/>
    <w:rsid w:val="00BF69B9"/>
    <w:rsid w:val="00BF6AC1"/>
    <w:rsid w:val="00BF700C"/>
    <w:rsid w:val="00BF72A7"/>
    <w:rsid w:val="00C003F9"/>
    <w:rsid w:val="00C012E4"/>
    <w:rsid w:val="00C05568"/>
    <w:rsid w:val="00C062CB"/>
    <w:rsid w:val="00C06C08"/>
    <w:rsid w:val="00C10AC4"/>
    <w:rsid w:val="00C11B38"/>
    <w:rsid w:val="00C12AD4"/>
    <w:rsid w:val="00C14834"/>
    <w:rsid w:val="00C17DE6"/>
    <w:rsid w:val="00C2009F"/>
    <w:rsid w:val="00C20512"/>
    <w:rsid w:val="00C207E5"/>
    <w:rsid w:val="00C215D6"/>
    <w:rsid w:val="00C22E7C"/>
    <w:rsid w:val="00C23A9C"/>
    <w:rsid w:val="00C241E6"/>
    <w:rsid w:val="00C2716A"/>
    <w:rsid w:val="00C30D57"/>
    <w:rsid w:val="00C31041"/>
    <w:rsid w:val="00C31271"/>
    <w:rsid w:val="00C31EC8"/>
    <w:rsid w:val="00C320CB"/>
    <w:rsid w:val="00C341C7"/>
    <w:rsid w:val="00C350FD"/>
    <w:rsid w:val="00C36E57"/>
    <w:rsid w:val="00C36EAA"/>
    <w:rsid w:val="00C36EE1"/>
    <w:rsid w:val="00C37A4F"/>
    <w:rsid w:val="00C4015D"/>
    <w:rsid w:val="00C40D42"/>
    <w:rsid w:val="00C41100"/>
    <w:rsid w:val="00C4271A"/>
    <w:rsid w:val="00C43777"/>
    <w:rsid w:val="00C45548"/>
    <w:rsid w:val="00C46413"/>
    <w:rsid w:val="00C469FE"/>
    <w:rsid w:val="00C46E08"/>
    <w:rsid w:val="00C5030F"/>
    <w:rsid w:val="00C50AE6"/>
    <w:rsid w:val="00C51EDF"/>
    <w:rsid w:val="00C5243C"/>
    <w:rsid w:val="00C529E9"/>
    <w:rsid w:val="00C52EED"/>
    <w:rsid w:val="00C53277"/>
    <w:rsid w:val="00C55888"/>
    <w:rsid w:val="00C56B93"/>
    <w:rsid w:val="00C579A6"/>
    <w:rsid w:val="00C60BA8"/>
    <w:rsid w:val="00C616AE"/>
    <w:rsid w:val="00C62A84"/>
    <w:rsid w:val="00C6301B"/>
    <w:rsid w:val="00C63BD7"/>
    <w:rsid w:val="00C6412B"/>
    <w:rsid w:val="00C716B0"/>
    <w:rsid w:val="00C718D1"/>
    <w:rsid w:val="00C72C7F"/>
    <w:rsid w:val="00C72F00"/>
    <w:rsid w:val="00C73912"/>
    <w:rsid w:val="00C75135"/>
    <w:rsid w:val="00C76495"/>
    <w:rsid w:val="00C80C2D"/>
    <w:rsid w:val="00C80ED3"/>
    <w:rsid w:val="00C8109F"/>
    <w:rsid w:val="00C81737"/>
    <w:rsid w:val="00C821A6"/>
    <w:rsid w:val="00C83DDA"/>
    <w:rsid w:val="00C84261"/>
    <w:rsid w:val="00C86BE1"/>
    <w:rsid w:val="00C86F19"/>
    <w:rsid w:val="00C873DC"/>
    <w:rsid w:val="00C87CFF"/>
    <w:rsid w:val="00C902CF"/>
    <w:rsid w:val="00C9430E"/>
    <w:rsid w:val="00C94399"/>
    <w:rsid w:val="00C948ED"/>
    <w:rsid w:val="00C955EB"/>
    <w:rsid w:val="00C95DA3"/>
    <w:rsid w:val="00C960B4"/>
    <w:rsid w:val="00CA0070"/>
    <w:rsid w:val="00CA109B"/>
    <w:rsid w:val="00CA312A"/>
    <w:rsid w:val="00CA3BDE"/>
    <w:rsid w:val="00CA555A"/>
    <w:rsid w:val="00CA5E00"/>
    <w:rsid w:val="00CA628C"/>
    <w:rsid w:val="00CA6B47"/>
    <w:rsid w:val="00CB026A"/>
    <w:rsid w:val="00CB096F"/>
    <w:rsid w:val="00CB42EE"/>
    <w:rsid w:val="00CB462A"/>
    <w:rsid w:val="00CB6202"/>
    <w:rsid w:val="00CB6CA9"/>
    <w:rsid w:val="00CB6CB7"/>
    <w:rsid w:val="00CB6FE4"/>
    <w:rsid w:val="00CB768B"/>
    <w:rsid w:val="00CB7C43"/>
    <w:rsid w:val="00CC0F9F"/>
    <w:rsid w:val="00CC1D82"/>
    <w:rsid w:val="00CC787B"/>
    <w:rsid w:val="00CD2803"/>
    <w:rsid w:val="00CD3E76"/>
    <w:rsid w:val="00CD4064"/>
    <w:rsid w:val="00CD5FD6"/>
    <w:rsid w:val="00CD6631"/>
    <w:rsid w:val="00CD7996"/>
    <w:rsid w:val="00CE053F"/>
    <w:rsid w:val="00CE0BA6"/>
    <w:rsid w:val="00CE3D83"/>
    <w:rsid w:val="00CE4DB6"/>
    <w:rsid w:val="00CE5E21"/>
    <w:rsid w:val="00CE6475"/>
    <w:rsid w:val="00CE6C86"/>
    <w:rsid w:val="00CF0102"/>
    <w:rsid w:val="00CF2D3D"/>
    <w:rsid w:val="00CF2D8E"/>
    <w:rsid w:val="00CF32F7"/>
    <w:rsid w:val="00CF338C"/>
    <w:rsid w:val="00CF5CC0"/>
    <w:rsid w:val="00CF6D6F"/>
    <w:rsid w:val="00CF7E53"/>
    <w:rsid w:val="00D001EA"/>
    <w:rsid w:val="00D02504"/>
    <w:rsid w:val="00D02791"/>
    <w:rsid w:val="00D0284A"/>
    <w:rsid w:val="00D0436D"/>
    <w:rsid w:val="00D04CDF"/>
    <w:rsid w:val="00D04E19"/>
    <w:rsid w:val="00D051ED"/>
    <w:rsid w:val="00D05B60"/>
    <w:rsid w:val="00D10B79"/>
    <w:rsid w:val="00D10F59"/>
    <w:rsid w:val="00D11301"/>
    <w:rsid w:val="00D113C3"/>
    <w:rsid w:val="00D113D9"/>
    <w:rsid w:val="00D11650"/>
    <w:rsid w:val="00D11847"/>
    <w:rsid w:val="00D13536"/>
    <w:rsid w:val="00D16EA5"/>
    <w:rsid w:val="00D16F43"/>
    <w:rsid w:val="00D2028F"/>
    <w:rsid w:val="00D22548"/>
    <w:rsid w:val="00D232B0"/>
    <w:rsid w:val="00D238CD"/>
    <w:rsid w:val="00D2399E"/>
    <w:rsid w:val="00D23A63"/>
    <w:rsid w:val="00D24200"/>
    <w:rsid w:val="00D24237"/>
    <w:rsid w:val="00D24544"/>
    <w:rsid w:val="00D25B63"/>
    <w:rsid w:val="00D265D6"/>
    <w:rsid w:val="00D268C7"/>
    <w:rsid w:val="00D273AB"/>
    <w:rsid w:val="00D31430"/>
    <w:rsid w:val="00D33950"/>
    <w:rsid w:val="00D33956"/>
    <w:rsid w:val="00D339E1"/>
    <w:rsid w:val="00D34072"/>
    <w:rsid w:val="00D3772E"/>
    <w:rsid w:val="00D37CF8"/>
    <w:rsid w:val="00D408EB"/>
    <w:rsid w:val="00D4408E"/>
    <w:rsid w:val="00D441BD"/>
    <w:rsid w:val="00D4432C"/>
    <w:rsid w:val="00D44F84"/>
    <w:rsid w:val="00D44FEE"/>
    <w:rsid w:val="00D45DFD"/>
    <w:rsid w:val="00D46990"/>
    <w:rsid w:val="00D50620"/>
    <w:rsid w:val="00D50625"/>
    <w:rsid w:val="00D5348F"/>
    <w:rsid w:val="00D56B9C"/>
    <w:rsid w:val="00D62DE5"/>
    <w:rsid w:val="00D635A1"/>
    <w:rsid w:val="00D63F91"/>
    <w:rsid w:val="00D64504"/>
    <w:rsid w:val="00D6536C"/>
    <w:rsid w:val="00D6577F"/>
    <w:rsid w:val="00D66994"/>
    <w:rsid w:val="00D700D8"/>
    <w:rsid w:val="00D71059"/>
    <w:rsid w:val="00D71240"/>
    <w:rsid w:val="00D714ED"/>
    <w:rsid w:val="00D718D0"/>
    <w:rsid w:val="00D71CAF"/>
    <w:rsid w:val="00D71D2E"/>
    <w:rsid w:val="00D72EAE"/>
    <w:rsid w:val="00D751BC"/>
    <w:rsid w:val="00D81FB6"/>
    <w:rsid w:val="00D82D6E"/>
    <w:rsid w:val="00D83AFB"/>
    <w:rsid w:val="00D863AF"/>
    <w:rsid w:val="00D865A7"/>
    <w:rsid w:val="00D86601"/>
    <w:rsid w:val="00D86ACD"/>
    <w:rsid w:val="00D86E98"/>
    <w:rsid w:val="00D87053"/>
    <w:rsid w:val="00D876B1"/>
    <w:rsid w:val="00D878C8"/>
    <w:rsid w:val="00D87E22"/>
    <w:rsid w:val="00D90898"/>
    <w:rsid w:val="00D90DF0"/>
    <w:rsid w:val="00D91681"/>
    <w:rsid w:val="00D91D71"/>
    <w:rsid w:val="00D92BEF"/>
    <w:rsid w:val="00D943C0"/>
    <w:rsid w:val="00D9458B"/>
    <w:rsid w:val="00D94741"/>
    <w:rsid w:val="00D9539B"/>
    <w:rsid w:val="00DA0342"/>
    <w:rsid w:val="00DA0453"/>
    <w:rsid w:val="00DA1EE5"/>
    <w:rsid w:val="00DA414F"/>
    <w:rsid w:val="00DA488D"/>
    <w:rsid w:val="00DA5FE6"/>
    <w:rsid w:val="00DA7724"/>
    <w:rsid w:val="00DB033F"/>
    <w:rsid w:val="00DB04F5"/>
    <w:rsid w:val="00DB13A1"/>
    <w:rsid w:val="00DB1E8B"/>
    <w:rsid w:val="00DB26DD"/>
    <w:rsid w:val="00DB2BC9"/>
    <w:rsid w:val="00DB3BDA"/>
    <w:rsid w:val="00DB466F"/>
    <w:rsid w:val="00DB46C2"/>
    <w:rsid w:val="00DB5529"/>
    <w:rsid w:val="00DB6BC5"/>
    <w:rsid w:val="00DC042F"/>
    <w:rsid w:val="00DC2399"/>
    <w:rsid w:val="00DC30FE"/>
    <w:rsid w:val="00DC37A9"/>
    <w:rsid w:val="00DC428E"/>
    <w:rsid w:val="00DC5F2B"/>
    <w:rsid w:val="00DC5F90"/>
    <w:rsid w:val="00DC6A24"/>
    <w:rsid w:val="00DC6EA6"/>
    <w:rsid w:val="00DC7A3D"/>
    <w:rsid w:val="00DD08DF"/>
    <w:rsid w:val="00DD1356"/>
    <w:rsid w:val="00DD1582"/>
    <w:rsid w:val="00DD4985"/>
    <w:rsid w:val="00DD517F"/>
    <w:rsid w:val="00DD5964"/>
    <w:rsid w:val="00DD59F5"/>
    <w:rsid w:val="00DD618B"/>
    <w:rsid w:val="00DD6653"/>
    <w:rsid w:val="00DE137E"/>
    <w:rsid w:val="00DE1C0E"/>
    <w:rsid w:val="00DE2678"/>
    <w:rsid w:val="00DE40FA"/>
    <w:rsid w:val="00DF4EB7"/>
    <w:rsid w:val="00DF4ED3"/>
    <w:rsid w:val="00DF564E"/>
    <w:rsid w:val="00DF5764"/>
    <w:rsid w:val="00DF7713"/>
    <w:rsid w:val="00DF7B57"/>
    <w:rsid w:val="00E03913"/>
    <w:rsid w:val="00E03E2E"/>
    <w:rsid w:val="00E05B73"/>
    <w:rsid w:val="00E05F70"/>
    <w:rsid w:val="00E06F08"/>
    <w:rsid w:val="00E10B93"/>
    <w:rsid w:val="00E11054"/>
    <w:rsid w:val="00E11CA1"/>
    <w:rsid w:val="00E13803"/>
    <w:rsid w:val="00E144B0"/>
    <w:rsid w:val="00E17030"/>
    <w:rsid w:val="00E1772C"/>
    <w:rsid w:val="00E1795B"/>
    <w:rsid w:val="00E20AC2"/>
    <w:rsid w:val="00E22E85"/>
    <w:rsid w:val="00E243D2"/>
    <w:rsid w:val="00E26A17"/>
    <w:rsid w:val="00E26D26"/>
    <w:rsid w:val="00E272CE"/>
    <w:rsid w:val="00E31A1E"/>
    <w:rsid w:val="00E320F7"/>
    <w:rsid w:val="00E32191"/>
    <w:rsid w:val="00E323F0"/>
    <w:rsid w:val="00E32944"/>
    <w:rsid w:val="00E32BEA"/>
    <w:rsid w:val="00E33293"/>
    <w:rsid w:val="00E335BD"/>
    <w:rsid w:val="00E337E2"/>
    <w:rsid w:val="00E36FE1"/>
    <w:rsid w:val="00E3704D"/>
    <w:rsid w:val="00E37EA5"/>
    <w:rsid w:val="00E40297"/>
    <w:rsid w:val="00E404F4"/>
    <w:rsid w:val="00E41499"/>
    <w:rsid w:val="00E42A4F"/>
    <w:rsid w:val="00E42BE4"/>
    <w:rsid w:val="00E43161"/>
    <w:rsid w:val="00E43745"/>
    <w:rsid w:val="00E44907"/>
    <w:rsid w:val="00E44CF7"/>
    <w:rsid w:val="00E46BAF"/>
    <w:rsid w:val="00E47041"/>
    <w:rsid w:val="00E5102D"/>
    <w:rsid w:val="00E54DC7"/>
    <w:rsid w:val="00E5787F"/>
    <w:rsid w:val="00E62535"/>
    <w:rsid w:val="00E62726"/>
    <w:rsid w:val="00E62CFE"/>
    <w:rsid w:val="00E62F13"/>
    <w:rsid w:val="00E63DC5"/>
    <w:rsid w:val="00E64A2E"/>
    <w:rsid w:val="00E7057D"/>
    <w:rsid w:val="00E70B9C"/>
    <w:rsid w:val="00E70E2A"/>
    <w:rsid w:val="00E71902"/>
    <w:rsid w:val="00E72000"/>
    <w:rsid w:val="00E74E64"/>
    <w:rsid w:val="00E74EE4"/>
    <w:rsid w:val="00E75E6C"/>
    <w:rsid w:val="00E769FD"/>
    <w:rsid w:val="00E76CE6"/>
    <w:rsid w:val="00E771AF"/>
    <w:rsid w:val="00E77637"/>
    <w:rsid w:val="00E801F6"/>
    <w:rsid w:val="00E802B2"/>
    <w:rsid w:val="00E8039B"/>
    <w:rsid w:val="00E8119E"/>
    <w:rsid w:val="00E84612"/>
    <w:rsid w:val="00E84F35"/>
    <w:rsid w:val="00E853B4"/>
    <w:rsid w:val="00E8546A"/>
    <w:rsid w:val="00E86667"/>
    <w:rsid w:val="00E866CA"/>
    <w:rsid w:val="00E86E43"/>
    <w:rsid w:val="00E877C7"/>
    <w:rsid w:val="00E900E5"/>
    <w:rsid w:val="00E9158B"/>
    <w:rsid w:val="00E928FF"/>
    <w:rsid w:val="00E94CEC"/>
    <w:rsid w:val="00E94F48"/>
    <w:rsid w:val="00E95971"/>
    <w:rsid w:val="00E95A76"/>
    <w:rsid w:val="00E961E1"/>
    <w:rsid w:val="00E9787A"/>
    <w:rsid w:val="00E97BBB"/>
    <w:rsid w:val="00EA0EDF"/>
    <w:rsid w:val="00EA27CD"/>
    <w:rsid w:val="00EA3DF4"/>
    <w:rsid w:val="00EA58FD"/>
    <w:rsid w:val="00EA63DD"/>
    <w:rsid w:val="00EA7BFA"/>
    <w:rsid w:val="00EA7DAD"/>
    <w:rsid w:val="00EA7F26"/>
    <w:rsid w:val="00EB0E6D"/>
    <w:rsid w:val="00EB1345"/>
    <w:rsid w:val="00EB1436"/>
    <w:rsid w:val="00EB2C7E"/>
    <w:rsid w:val="00EB35BB"/>
    <w:rsid w:val="00EB39CA"/>
    <w:rsid w:val="00EB3E32"/>
    <w:rsid w:val="00EB50A8"/>
    <w:rsid w:val="00EB576C"/>
    <w:rsid w:val="00EB6C57"/>
    <w:rsid w:val="00EC0246"/>
    <w:rsid w:val="00EC05EC"/>
    <w:rsid w:val="00EC13B7"/>
    <w:rsid w:val="00EC1D89"/>
    <w:rsid w:val="00EC30FD"/>
    <w:rsid w:val="00EC361F"/>
    <w:rsid w:val="00EC456A"/>
    <w:rsid w:val="00EC4FF4"/>
    <w:rsid w:val="00EC50F4"/>
    <w:rsid w:val="00EC516B"/>
    <w:rsid w:val="00EC5C57"/>
    <w:rsid w:val="00EC6A60"/>
    <w:rsid w:val="00ED162A"/>
    <w:rsid w:val="00ED2F8D"/>
    <w:rsid w:val="00ED49A6"/>
    <w:rsid w:val="00ED6ADB"/>
    <w:rsid w:val="00ED76DB"/>
    <w:rsid w:val="00ED7AB8"/>
    <w:rsid w:val="00EE0568"/>
    <w:rsid w:val="00EE1EF9"/>
    <w:rsid w:val="00EE21B3"/>
    <w:rsid w:val="00EE2AF8"/>
    <w:rsid w:val="00EE2C0C"/>
    <w:rsid w:val="00EE2DAD"/>
    <w:rsid w:val="00EE3DDB"/>
    <w:rsid w:val="00EE4A94"/>
    <w:rsid w:val="00EE55B8"/>
    <w:rsid w:val="00EE586A"/>
    <w:rsid w:val="00EE7677"/>
    <w:rsid w:val="00EF022B"/>
    <w:rsid w:val="00EF12AC"/>
    <w:rsid w:val="00EF394C"/>
    <w:rsid w:val="00EF5AF8"/>
    <w:rsid w:val="00EF5FB5"/>
    <w:rsid w:val="00EF6024"/>
    <w:rsid w:val="00F0217D"/>
    <w:rsid w:val="00F03A88"/>
    <w:rsid w:val="00F04A3A"/>
    <w:rsid w:val="00F116F7"/>
    <w:rsid w:val="00F11C93"/>
    <w:rsid w:val="00F136DA"/>
    <w:rsid w:val="00F150D3"/>
    <w:rsid w:val="00F1556B"/>
    <w:rsid w:val="00F15E75"/>
    <w:rsid w:val="00F16388"/>
    <w:rsid w:val="00F169D7"/>
    <w:rsid w:val="00F16A83"/>
    <w:rsid w:val="00F20044"/>
    <w:rsid w:val="00F200C1"/>
    <w:rsid w:val="00F201D0"/>
    <w:rsid w:val="00F22D8C"/>
    <w:rsid w:val="00F251E3"/>
    <w:rsid w:val="00F26A06"/>
    <w:rsid w:val="00F30017"/>
    <w:rsid w:val="00F30842"/>
    <w:rsid w:val="00F30FA1"/>
    <w:rsid w:val="00F31906"/>
    <w:rsid w:val="00F31D52"/>
    <w:rsid w:val="00F31D95"/>
    <w:rsid w:val="00F3504B"/>
    <w:rsid w:val="00F36490"/>
    <w:rsid w:val="00F366F1"/>
    <w:rsid w:val="00F37041"/>
    <w:rsid w:val="00F40040"/>
    <w:rsid w:val="00F40420"/>
    <w:rsid w:val="00F41199"/>
    <w:rsid w:val="00F425CA"/>
    <w:rsid w:val="00F42ADF"/>
    <w:rsid w:val="00F52841"/>
    <w:rsid w:val="00F55653"/>
    <w:rsid w:val="00F5614D"/>
    <w:rsid w:val="00F5699C"/>
    <w:rsid w:val="00F60274"/>
    <w:rsid w:val="00F61161"/>
    <w:rsid w:val="00F6189D"/>
    <w:rsid w:val="00F61C93"/>
    <w:rsid w:val="00F61F92"/>
    <w:rsid w:val="00F6259F"/>
    <w:rsid w:val="00F6285B"/>
    <w:rsid w:val="00F63075"/>
    <w:rsid w:val="00F6381F"/>
    <w:rsid w:val="00F6431E"/>
    <w:rsid w:val="00F64A06"/>
    <w:rsid w:val="00F65421"/>
    <w:rsid w:val="00F65A7F"/>
    <w:rsid w:val="00F65F21"/>
    <w:rsid w:val="00F66384"/>
    <w:rsid w:val="00F668E1"/>
    <w:rsid w:val="00F66E43"/>
    <w:rsid w:val="00F70169"/>
    <w:rsid w:val="00F7248A"/>
    <w:rsid w:val="00F735DB"/>
    <w:rsid w:val="00F73B4C"/>
    <w:rsid w:val="00F73D39"/>
    <w:rsid w:val="00F74E5D"/>
    <w:rsid w:val="00F756E8"/>
    <w:rsid w:val="00F75BE1"/>
    <w:rsid w:val="00F76209"/>
    <w:rsid w:val="00F766B9"/>
    <w:rsid w:val="00F80AF5"/>
    <w:rsid w:val="00F81431"/>
    <w:rsid w:val="00F823E4"/>
    <w:rsid w:val="00F825C3"/>
    <w:rsid w:val="00F842D2"/>
    <w:rsid w:val="00F8486E"/>
    <w:rsid w:val="00F84FE7"/>
    <w:rsid w:val="00F85567"/>
    <w:rsid w:val="00F856A7"/>
    <w:rsid w:val="00F86852"/>
    <w:rsid w:val="00F86959"/>
    <w:rsid w:val="00F878B7"/>
    <w:rsid w:val="00F87A7A"/>
    <w:rsid w:val="00F90E10"/>
    <w:rsid w:val="00F933DA"/>
    <w:rsid w:val="00F93F68"/>
    <w:rsid w:val="00F941C6"/>
    <w:rsid w:val="00F94630"/>
    <w:rsid w:val="00F95986"/>
    <w:rsid w:val="00F975C6"/>
    <w:rsid w:val="00FA0D98"/>
    <w:rsid w:val="00FA192C"/>
    <w:rsid w:val="00FA2954"/>
    <w:rsid w:val="00FA4365"/>
    <w:rsid w:val="00FA453A"/>
    <w:rsid w:val="00FA612C"/>
    <w:rsid w:val="00FA68D4"/>
    <w:rsid w:val="00FA7597"/>
    <w:rsid w:val="00FA7D40"/>
    <w:rsid w:val="00FB16DA"/>
    <w:rsid w:val="00FB3A08"/>
    <w:rsid w:val="00FB3B59"/>
    <w:rsid w:val="00FB5620"/>
    <w:rsid w:val="00FB58C7"/>
    <w:rsid w:val="00FB75BC"/>
    <w:rsid w:val="00FC0572"/>
    <w:rsid w:val="00FC0642"/>
    <w:rsid w:val="00FC11E6"/>
    <w:rsid w:val="00FC2AD2"/>
    <w:rsid w:val="00FC4EB9"/>
    <w:rsid w:val="00FC516B"/>
    <w:rsid w:val="00FC5489"/>
    <w:rsid w:val="00FD0083"/>
    <w:rsid w:val="00FD052B"/>
    <w:rsid w:val="00FD13C2"/>
    <w:rsid w:val="00FD1726"/>
    <w:rsid w:val="00FD1F00"/>
    <w:rsid w:val="00FD2D19"/>
    <w:rsid w:val="00FD6258"/>
    <w:rsid w:val="00FD6AEA"/>
    <w:rsid w:val="00FD79E5"/>
    <w:rsid w:val="00FD7D45"/>
    <w:rsid w:val="00FE1267"/>
    <w:rsid w:val="00FE2273"/>
    <w:rsid w:val="00FE2535"/>
    <w:rsid w:val="00FE40E5"/>
    <w:rsid w:val="00FE455D"/>
    <w:rsid w:val="00FE4968"/>
    <w:rsid w:val="00FE4B25"/>
    <w:rsid w:val="00FE4CAA"/>
    <w:rsid w:val="00FE5386"/>
    <w:rsid w:val="00FE5388"/>
    <w:rsid w:val="00FE6BE7"/>
    <w:rsid w:val="00FE7150"/>
    <w:rsid w:val="00FF0ABD"/>
    <w:rsid w:val="00FF1BAC"/>
    <w:rsid w:val="00FF1BF6"/>
    <w:rsid w:val="00FF1E6D"/>
    <w:rsid w:val="00FF6D68"/>
    <w:rsid w:val="011191FB"/>
    <w:rsid w:val="17342C38"/>
    <w:rsid w:val="1788911B"/>
    <w:rsid w:val="20B0F754"/>
    <w:rsid w:val="2BBA0CB3"/>
    <w:rsid w:val="41D9B8AF"/>
    <w:rsid w:val="4FD9A3A8"/>
    <w:rsid w:val="5939B893"/>
    <w:rsid w:val="618A065A"/>
    <w:rsid w:val="706BF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1EB0"/>
  <w15:chartTrackingRefBased/>
  <w15:docId w15:val="{B4F7E6BA-63EC-4D6E-AD80-D48E3518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F96"/>
    <w:pPr>
      <w:spacing w:after="120"/>
    </w:pPr>
    <w:rPr>
      <w:rFonts w:ascii="Arial Narrow" w:hAnsi="Arial Narrow"/>
      <w:color w:val="000000"/>
      <w:szCs w:val="22"/>
    </w:rPr>
  </w:style>
  <w:style w:type="paragraph" w:styleId="Heading1">
    <w:name w:val="heading 1"/>
    <w:basedOn w:val="Normal"/>
    <w:next w:val="Normal"/>
    <w:link w:val="Heading1Char"/>
    <w:uiPriority w:val="1"/>
    <w:qFormat/>
    <w:rsid w:val="009048CD"/>
    <w:pPr>
      <w:keepNext/>
      <w:keepLines/>
      <w:numPr>
        <w:numId w:val="3"/>
      </w:numPr>
      <w:spacing w:before="360"/>
      <w:outlineLvl w:val="0"/>
    </w:pPr>
    <w:rPr>
      <w:rFonts w:ascii="Calibri Light" w:eastAsiaTheme="majorEastAsia" w:hAnsi="Calibri Light" w:cstheme="majorBidi"/>
      <w:color w:val="E44044" w:themeColor="accent1"/>
      <w:sz w:val="38"/>
      <w:szCs w:val="40"/>
    </w:rPr>
  </w:style>
  <w:style w:type="paragraph" w:styleId="Heading2">
    <w:name w:val="heading 2"/>
    <w:basedOn w:val="Normal"/>
    <w:next w:val="Normal"/>
    <w:link w:val="Heading2Char"/>
    <w:uiPriority w:val="1"/>
    <w:unhideWhenUsed/>
    <w:qFormat/>
    <w:rsid w:val="009048CD"/>
    <w:pPr>
      <w:keepNext/>
      <w:keepLines/>
      <w:numPr>
        <w:ilvl w:val="1"/>
        <w:numId w:val="3"/>
      </w:numPr>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1"/>
    <w:unhideWhenUsed/>
    <w:qFormat/>
    <w:rsid w:val="009048CD"/>
    <w:pPr>
      <w:keepNext/>
      <w:keepLines/>
      <w:numPr>
        <w:ilvl w:val="2"/>
        <w:numId w:val="3"/>
      </w:numPr>
      <w:spacing w:before="280"/>
      <w:outlineLvl w:val="2"/>
    </w:pPr>
    <w:rPr>
      <w:rFonts w:ascii="Calibri" w:eastAsiaTheme="majorEastAsia" w:hAnsi="Calibri" w:cstheme="majorBidi"/>
      <w:b/>
      <w:bCs/>
      <w:color w:val="1E4F5C" w:themeColor="text2"/>
      <w:sz w:val="28"/>
      <w:szCs w:val="24"/>
    </w:rPr>
  </w:style>
  <w:style w:type="paragraph" w:styleId="Heading4">
    <w:name w:val="heading 4"/>
    <w:basedOn w:val="Normal"/>
    <w:next w:val="Normal"/>
    <w:link w:val="Heading4Char"/>
    <w:uiPriority w:val="1"/>
    <w:unhideWhenUsed/>
    <w:rsid w:val="009048CD"/>
    <w:pPr>
      <w:keepNext/>
      <w:keepLines/>
      <w:numPr>
        <w:ilvl w:val="3"/>
        <w:numId w:val="3"/>
      </w:numPr>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1"/>
    <w:unhideWhenUsed/>
    <w:rsid w:val="009048CD"/>
    <w:pPr>
      <w:keepNext/>
      <w:keepLines/>
      <w:numPr>
        <w:ilvl w:val="4"/>
        <w:numId w:val="3"/>
      </w:numPr>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numPr>
        <w:ilvl w:val="5"/>
        <w:numId w:val="3"/>
      </w:numPr>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eastAsiaTheme="majorEastAsia" w:hAnsi="Calibri Light" w:cstheme="majorBidi"/>
      <w:color w:val="E44044" w:themeColor="accent1"/>
      <w:sz w:val="38"/>
      <w:szCs w:val="40"/>
    </w:rPr>
  </w:style>
  <w:style w:type="character" w:customStyle="1" w:styleId="Heading2Char">
    <w:name w:val="Heading 2 Char"/>
    <w:basedOn w:val="DefaultParagraphFont"/>
    <w:link w:val="Heading2"/>
    <w:uiPriority w:val="1"/>
    <w:rsid w:val="00F3504B"/>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1"/>
    <w:rsid w:val="00F3504B"/>
    <w:rPr>
      <w:rFonts w:ascii="Calibri" w:eastAsiaTheme="majorEastAsia" w:hAnsi="Calibri" w:cstheme="majorBidi"/>
      <w:b/>
      <w:bCs/>
      <w:color w:val="1E4F5C" w:themeColor="text2"/>
      <w:sz w:val="28"/>
    </w:rPr>
  </w:style>
  <w:style w:type="paragraph" w:styleId="TOCHeading">
    <w:name w:val="TOC Heading"/>
    <w:basedOn w:val="Heading1"/>
    <w:next w:val="Normal"/>
    <w:uiPriority w:val="39"/>
    <w:unhideWhenUsed/>
    <w:qFormat/>
    <w:rsid w:val="00837D92"/>
    <w:pPr>
      <w:numPr>
        <w:numId w:val="0"/>
      </w:num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ind w:left="360"/>
    </w:pPr>
    <w:rPr>
      <w:szCs w:val="20"/>
    </w:rPr>
  </w:style>
  <w:style w:type="character" w:styleId="Strong">
    <w:name w:val="Strong"/>
    <w:basedOn w:val="DefaultParagraphFont"/>
    <w:uiPriority w:val="22"/>
    <w:unhideWhenUsed/>
    <w:qFormat/>
    <w:rsid w:val="00E72000"/>
    <w:rPr>
      <w:b/>
      <w:bCs/>
    </w:rPr>
  </w:style>
  <w:style w:type="character" w:customStyle="1" w:styleId="Heading4Char">
    <w:name w:val="Heading 4 Char"/>
    <w:basedOn w:val="DefaultParagraphFont"/>
    <w:link w:val="Heading4"/>
    <w:uiPriority w:val="1"/>
    <w:rsid w:val="00F3504B"/>
    <w:rPr>
      <w:rFonts w:ascii="Calibri" w:eastAsiaTheme="majorEastAsia" w:hAnsi="Calibri"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FA192C"/>
    <w:pPr>
      <w:tabs>
        <w:tab w:val="center" w:pos="4680"/>
        <w:tab w:val="right" w:pos="9360"/>
      </w:tabs>
      <w:spacing w:after="0"/>
    </w:pPr>
  </w:style>
  <w:style w:type="character" w:customStyle="1" w:styleId="FooterChar">
    <w:name w:val="Footer Char"/>
    <w:basedOn w:val="DefaultParagraphFont"/>
    <w:link w:val="Footer"/>
    <w:uiPriority w:val="99"/>
    <w:rsid w:val="00FA192C"/>
    <w:rPr>
      <w:rFonts w:ascii="Baskerville" w:hAnsi="Baskerville"/>
      <w:sz w:val="22"/>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aliases w:val="Hyperlink Stand Alone"/>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6CB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3012A3"/>
    <w:pPr>
      <w:numPr>
        <w:ilvl w:val="0"/>
        <w:numId w:val="0"/>
      </w:numPr>
    </w:p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character" w:styleId="CommentReference">
    <w:name w:val="annotation reference"/>
    <w:basedOn w:val="DefaultParagraphFont"/>
    <w:uiPriority w:val="99"/>
    <w:semiHidden/>
    <w:unhideWhenUsed/>
    <w:rsid w:val="00557F96"/>
    <w:rPr>
      <w:sz w:val="16"/>
      <w:szCs w:val="16"/>
    </w:rPr>
  </w:style>
  <w:style w:type="paragraph" w:styleId="CommentText">
    <w:name w:val="annotation text"/>
    <w:basedOn w:val="Normal"/>
    <w:link w:val="CommentTextChar"/>
    <w:uiPriority w:val="99"/>
    <w:unhideWhenUsed/>
    <w:rsid w:val="00557F9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557F96"/>
    <w:rPr>
      <w:sz w:val="20"/>
      <w:szCs w:val="20"/>
    </w:rPr>
  </w:style>
  <w:style w:type="paragraph" w:styleId="NoSpacing">
    <w:name w:val="No Spacing"/>
    <w:uiPriority w:val="1"/>
    <w:qFormat/>
    <w:rsid w:val="00557F96"/>
    <w:rPr>
      <w:sz w:val="22"/>
      <w:szCs w:val="22"/>
    </w:rPr>
  </w:style>
  <w:style w:type="character" w:styleId="SubtleEmphasis">
    <w:name w:val="Subtle Emphasis"/>
    <w:basedOn w:val="DefaultParagraphFont"/>
    <w:uiPriority w:val="19"/>
    <w:qFormat/>
    <w:rsid w:val="00557F96"/>
    <w:rPr>
      <w:i/>
      <w:iCs/>
      <w:color w:val="0074AC" w:themeColor="text1" w:themeTint="BF"/>
    </w:rPr>
  </w:style>
  <w:style w:type="paragraph" w:customStyle="1" w:styleId="ExhibitLabel">
    <w:name w:val="Exhibit Label"/>
    <w:basedOn w:val="Normal"/>
    <w:link w:val="ExhibitLabelChar"/>
    <w:qFormat/>
    <w:rsid w:val="009E5F97"/>
    <w:pPr>
      <w:spacing w:after="0"/>
    </w:pPr>
    <w:rPr>
      <w:rFonts w:ascii="Calibri" w:eastAsia="Trebuchet MS" w:hAnsi="Calibri" w:cs="Times New Roman"/>
      <w:b/>
      <w:bCs/>
      <w:color w:val="1E4F5C"/>
      <w:spacing w:val="4"/>
    </w:rPr>
  </w:style>
  <w:style w:type="character" w:customStyle="1" w:styleId="ExhibitLabelChar">
    <w:name w:val="Exhibit Label Char"/>
    <w:basedOn w:val="DefaultParagraphFont"/>
    <w:link w:val="ExhibitLabel"/>
    <w:rsid w:val="009E5F97"/>
    <w:rPr>
      <w:rFonts w:ascii="Calibri" w:eastAsia="Trebuchet MS" w:hAnsi="Calibri" w:cs="Times New Roman"/>
      <w:b/>
      <w:bCs/>
      <w:color w:val="1E4F5C"/>
      <w:spacing w:val="4"/>
      <w:szCs w:val="22"/>
    </w:rPr>
  </w:style>
  <w:style w:type="table" w:customStyle="1" w:styleId="GridTable4-Accent61">
    <w:name w:val="Grid Table 4 - Accent 61"/>
    <w:basedOn w:val="TableNormal"/>
    <w:next w:val="GridTable4-Accent6"/>
    <w:uiPriority w:val="49"/>
    <w:rsid w:val="009E5F97"/>
    <w:rPr>
      <w:sz w:val="22"/>
      <w:szCs w:val="22"/>
    </w:rPr>
    <w:tblPr>
      <w:tblStyleRowBandSize w:val="1"/>
      <w:tblStyleColBandSize w:val="1"/>
      <w:tblBorders>
        <w:top w:val="single" w:sz="4" w:space="0" w:color="4FACC5"/>
        <w:left w:val="single" w:sz="4" w:space="0" w:color="4FACC5"/>
        <w:bottom w:val="single" w:sz="4" w:space="0" w:color="4FACC5"/>
        <w:right w:val="single" w:sz="4" w:space="0" w:color="4FACC5"/>
        <w:insideH w:val="single" w:sz="4" w:space="0" w:color="4FACC5"/>
        <w:insideV w:val="single" w:sz="4" w:space="0" w:color="4FACC5"/>
      </w:tblBorders>
    </w:tblPr>
    <w:tblStylePr w:type="firstRow">
      <w:rPr>
        <w:b/>
        <w:bCs/>
        <w:color w:val="FFFFFF"/>
      </w:rPr>
      <w:tblPr/>
      <w:tcPr>
        <w:tcBorders>
          <w:top w:val="single" w:sz="4" w:space="0" w:color="1E4F5C"/>
          <w:left w:val="single" w:sz="4" w:space="0" w:color="1E4F5C"/>
          <w:bottom w:val="single" w:sz="4" w:space="0" w:color="1E4F5C"/>
          <w:right w:val="single" w:sz="4" w:space="0" w:color="1E4F5C"/>
          <w:insideH w:val="nil"/>
          <w:insideV w:val="nil"/>
        </w:tcBorders>
        <w:shd w:val="clear" w:color="auto" w:fill="1E4F5C"/>
      </w:tcPr>
    </w:tblStylePr>
    <w:tblStylePr w:type="lastRow">
      <w:rPr>
        <w:b/>
        <w:bCs/>
      </w:rPr>
      <w:tblPr/>
      <w:tcPr>
        <w:tcBorders>
          <w:top w:val="double" w:sz="4" w:space="0" w:color="1E4F5C"/>
        </w:tcBorders>
      </w:tcPr>
    </w:tblStylePr>
    <w:tblStylePr w:type="firstCol">
      <w:rPr>
        <w:b/>
        <w:bCs/>
      </w:rPr>
    </w:tblStylePr>
    <w:tblStylePr w:type="lastCol">
      <w:rPr>
        <w:b/>
        <w:bCs/>
      </w:rPr>
    </w:tblStylePr>
    <w:tblStylePr w:type="band1Vert">
      <w:tblPr/>
      <w:tcPr>
        <w:shd w:val="clear" w:color="auto" w:fill="C4E3EC"/>
      </w:tcPr>
    </w:tblStylePr>
    <w:tblStylePr w:type="band1Horz">
      <w:tblPr/>
      <w:tcPr>
        <w:shd w:val="clear" w:color="auto" w:fill="C4E3EC"/>
      </w:tcPr>
    </w:tblStylePr>
  </w:style>
  <w:style w:type="table" w:styleId="GridTable4-Accent6">
    <w:name w:val="Grid Table 4 Accent 6"/>
    <w:basedOn w:val="TableNormal"/>
    <w:uiPriority w:val="49"/>
    <w:rsid w:val="009E5F97"/>
    <w:tblPr>
      <w:tblStyleRowBandSize w:val="1"/>
      <w:tblStyleColBandSize w:val="1"/>
      <w:tblBorders>
        <w:top w:val="single" w:sz="4" w:space="0" w:color="FEFFFF" w:themeColor="accent6" w:themeTint="99"/>
        <w:left w:val="single" w:sz="4" w:space="0" w:color="FEFFFF" w:themeColor="accent6" w:themeTint="99"/>
        <w:bottom w:val="single" w:sz="4" w:space="0" w:color="FEFFFF" w:themeColor="accent6" w:themeTint="99"/>
        <w:right w:val="single" w:sz="4" w:space="0" w:color="FEFFFF" w:themeColor="accent6" w:themeTint="99"/>
        <w:insideH w:val="single" w:sz="4" w:space="0" w:color="FEFFFF" w:themeColor="accent6" w:themeTint="99"/>
        <w:insideV w:val="single" w:sz="4" w:space="0" w:color="FEFFFF" w:themeColor="accent6" w:themeTint="99"/>
      </w:tblBorders>
    </w:tblPr>
    <w:tblStylePr w:type="firstRow">
      <w:rPr>
        <w:b/>
        <w:bCs/>
        <w:color w:val="FFFFFF" w:themeColor="background1"/>
      </w:rPr>
      <w:tblPr/>
      <w:tcPr>
        <w:tcBorders>
          <w:top w:val="single" w:sz="4" w:space="0" w:color="FEFFFF" w:themeColor="accent6"/>
          <w:left w:val="single" w:sz="4" w:space="0" w:color="FEFFFF" w:themeColor="accent6"/>
          <w:bottom w:val="single" w:sz="4" w:space="0" w:color="FEFFFF" w:themeColor="accent6"/>
          <w:right w:val="single" w:sz="4" w:space="0" w:color="FEFFFF" w:themeColor="accent6"/>
          <w:insideH w:val="nil"/>
          <w:insideV w:val="nil"/>
        </w:tcBorders>
        <w:shd w:val="clear" w:color="auto" w:fill="FEFFFF" w:themeFill="accent6"/>
      </w:tcPr>
    </w:tblStylePr>
    <w:tblStylePr w:type="lastRow">
      <w:rPr>
        <w:b/>
        <w:bCs/>
      </w:rPr>
      <w:tblPr/>
      <w:tcPr>
        <w:tcBorders>
          <w:top w:val="double" w:sz="4" w:space="0" w:color="FEFFFF" w:themeColor="accent6"/>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paragraph" w:styleId="CommentSubject">
    <w:name w:val="annotation subject"/>
    <w:basedOn w:val="CommentText"/>
    <w:next w:val="CommentText"/>
    <w:link w:val="CommentSubjectChar"/>
    <w:uiPriority w:val="99"/>
    <w:semiHidden/>
    <w:unhideWhenUsed/>
    <w:rsid w:val="005630F2"/>
    <w:pPr>
      <w:spacing w:after="120"/>
    </w:pPr>
    <w:rPr>
      <w:rFonts w:ascii="Arial Narrow" w:hAnsi="Arial Narrow"/>
      <w:b/>
      <w:bCs/>
      <w:color w:val="000000"/>
    </w:rPr>
  </w:style>
  <w:style w:type="character" w:customStyle="1" w:styleId="CommentSubjectChar">
    <w:name w:val="Comment Subject Char"/>
    <w:basedOn w:val="CommentTextChar"/>
    <w:link w:val="CommentSubject"/>
    <w:uiPriority w:val="99"/>
    <w:semiHidden/>
    <w:rsid w:val="005630F2"/>
    <w:rPr>
      <w:rFonts w:ascii="Arial Narrow" w:hAnsi="Arial Narrow"/>
      <w:b/>
      <w:bCs/>
      <w:color w:val="000000"/>
      <w:sz w:val="20"/>
      <w:szCs w:val="20"/>
    </w:rPr>
  </w:style>
  <w:style w:type="paragraph" w:styleId="NormalWeb">
    <w:name w:val="Normal (Web)"/>
    <w:basedOn w:val="Normal"/>
    <w:uiPriority w:val="99"/>
    <w:unhideWhenUsed/>
    <w:rsid w:val="00502562"/>
    <w:pPr>
      <w:spacing w:before="100" w:beforeAutospacing="1" w:after="100" w:afterAutospacing="1"/>
    </w:pPr>
    <w:rPr>
      <w:rFonts w:ascii="Times New Roman" w:eastAsia="Times New Roman" w:hAnsi="Times New Roman" w:cs="Times New Roman"/>
      <w:color w:val="auto"/>
      <w:szCs w:val="24"/>
    </w:rPr>
  </w:style>
  <w:style w:type="character" w:customStyle="1" w:styleId="ms-rtefontface-1">
    <w:name w:val="ms-rtefontface-1"/>
    <w:basedOn w:val="DefaultParagraphFont"/>
    <w:rsid w:val="00502562"/>
  </w:style>
  <w:style w:type="character" w:styleId="UnresolvedMention">
    <w:name w:val="Unresolved Mention"/>
    <w:basedOn w:val="DefaultParagraphFont"/>
    <w:uiPriority w:val="99"/>
    <w:rsid w:val="00CA555A"/>
    <w:rPr>
      <w:color w:val="605E5C"/>
      <w:shd w:val="clear" w:color="auto" w:fill="E1DFDD"/>
    </w:rPr>
  </w:style>
  <w:style w:type="character" w:styleId="Mention">
    <w:name w:val="Mention"/>
    <w:basedOn w:val="DefaultParagraphFont"/>
    <w:uiPriority w:val="99"/>
    <w:rsid w:val="00F73D39"/>
    <w:rPr>
      <w:color w:val="2B579A"/>
      <w:shd w:val="clear" w:color="auto" w:fill="E1DFDD"/>
    </w:rPr>
  </w:style>
  <w:style w:type="character" w:customStyle="1" w:styleId="NormalBold">
    <w:name w:val="Normal Bold"/>
    <w:qFormat/>
    <w:rsid w:val="00FC5489"/>
    <w:rPr>
      <w:rFonts w:ascii="Garamond" w:hAnsi="Garamond" w:hint="default"/>
      <w:b/>
      <w:bCs/>
      <w:i w:val="0"/>
      <w:iCs w:val="0"/>
      <w:color w:val="294E5B"/>
      <w:sz w:val="24"/>
    </w:rPr>
  </w:style>
  <w:style w:type="character" w:customStyle="1" w:styleId="cf01">
    <w:name w:val="cf01"/>
    <w:basedOn w:val="DefaultParagraphFont"/>
    <w:rsid w:val="0054525F"/>
    <w:rPr>
      <w:rFonts w:ascii="Segoe UI" w:hAnsi="Segoe UI" w:cs="Segoe UI" w:hint="default"/>
      <w:sz w:val="18"/>
      <w:szCs w:val="18"/>
    </w:rPr>
  </w:style>
  <w:style w:type="character" w:customStyle="1" w:styleId="UnresolvedMention1">
    <w:name w:val="Unresolved Mention1"/>
    <w:basedOn w:val="DefaultParagraphFont"/>
    <w:uiPriority w:val="99"/>
    <w:rsid w:val="008C6AED"/>
    <w:rPr>
      <w:color w:val="605E5C"/>
      <w:shd w:val="clear" w:color="auto" w:fill="E1DFDD"/>
    </w:rPr>
  </w:style>
  <w:style w:type="character" w:customStyle="1" w:styleId="Mention1">
    <w:name w:val="Mention1"/>
    <w:basedOn w:val="DefaultParagraphFont"/>
    <w:uiPriority w:val="99"/>
    <w:rsid w:val="008C6AED"/>
    <w:rPr>
      <w:color w:val="2B579A"/>
      <w:shd w:val="clear" w:color="auto" w:fill="E1DFDD"/>
    </w:rPr>
  </w:style>
  <w:style w:type="paragraph" w:customStyle="1" w:styleId="BodyAA">
    <w:name w:val="Body A A"/>
    <w:autoRedefine/>
    <w:rsid w:val="00A81E4C"/>
    <w:rPr>
      <w:rFonts w:ascii="Helvetica" w:eastAsia="ヒラギノ角ゴ Pro W3" w:hAnsi="Helvetica" w:cs="Times New Roman"/>
      <w:smallCaps/>
      <w:color w:val="000000"/>
      <w:szCs w:val="20"/>
    </w:rPr>
  </w:style>
  <w:style w:type="paragraph" w:customStyle="1" w:styleId="DocDate-IPR">
    <w:name w:val="DocDate-IPR"/>
    <w:link w:val="DocDate-IPRChar"/>
    <w:qFormat/>
    <w:rsid w:val="00A81E4C"/>
    <w:pPr>
      <w:spacing w:before="1320" w:after="48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A81E4C"/>
    <w:rPr>
      <w:rFonts w:ascii="Calibri" w:eastAsia="Times New Roman" w:hAnsi="Calibri" w:cs="Lucida Sans Unicode"/>
      <w:szCs w:val="22"/>
    </w:rPr>
  </w:style>
  <w:style w:type="paragraph" w:customStyle="1" w:styleId="TableText-IPR">
    <w:name w:val="TableText-IPR"/>
    <w:link w:val="TableText-IPRChar"/>
    <w:qFormat/>
    <w:rsid w:val="00A81E4C"/>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A81E4C"/>
    <w:rPr>
      <w:rFonts w:ascii="Calibri" w:eastAsiaTheme="minorEastAsia" w:hAnsi="Calibri" w:cs="Times New Roman"/>
      <w:sz w:val="18"/>
      <w:szCs w:val="20"/>
    </w:rPr>
  </w:style>
  <w:style w:type="paragraph" w:customStyle="1" w:styleId="DocSubtitle-IPR">
    <w:name w:val="DocSubtitle-IPR"/>
    <w:link w:val="DocSubtitle-IPRChar"/>
    <w:qFormat/>
    <w:rsid w:val="00A81E4C"/>
    <w:pPr>
      <w:spacing w:after="1320"/>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A81E4C"/>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2383">
      <w:bodyDiv w:val="1"/>
      <w:marLeft w:val="0"/>
      <w:marRight w:val="0"/>
      <w:marTop w:val="0"/>
      <w:marBottom w:val="0"/>
      <w:divBdr>
        <w:top w:val="none" w:sz="0" w:space="0" w:color="auto"/>
        <w:left w:val="none" w:sz="0" w:space="0" w:color="auto"/>
        <w:bottom w:val="none" w:sz="0" w:space="0" w:color="auto"/>
        <w:right w:val="none" w:sz="0" w:space="0" w:color="auto"/>
      </w:divBdr>
    </w:div>
    <w:div w:id="169880085">
      <w:bodyDiv w:val="1"/>
      <w:marLeft w:val="0"/>
      <w:marRight w:val="0"/>
      <w:marTop w:val="0"/>
      <w:marBottom w:val="0"/>
      <w:divBdr>
        <w:top w:val="none" w:sz="0" w:space="0" w:color="auto"/>
        <w:left w:val="none" w:sz="0" w:space="0" w:color="auto"/>
        <w:bottom w:val="none" w:sz="0" w:space="0" w:color="auto"/>
        <w:right w:val="none" w:sz="0" w:space="0" w:color="auto"/>
      </w:divBdr>
    </w:div>
    <w:div w:id="265583963">
      <w:bodyDiv w:val="1"/>
      <w:marLeft w:val="0"/>
      <w:marRight w:val="0"/>
      <w:marTop w:val="0"/>
      <w:marBottom w:val="0"/>
      <w:divBdr>
        <w:top w:val="none" w:sz="0" w:space="0" w:color="auto"/>
        <w:left w:val="none" w:sz="0" w:space="0" w:color="auto"/>
        <w:bottom w:val="none" w:sz="0" w:space="0" w:color="auto"/>
        <w:right w:val="none" w:sz="0" w:space="0" w:color="auto"/>
      </w:divBdr>
    </w:div>
    <w:div w:id="398137186">
      <w:bodyDiv w:val="1"/>
      <w:marLeft w:val="0"/>
      <w:marRight w:val="0"/>
      <w:marTop w:val="0"/>
      <w:marBottom w:val="0"/>
      <w:divBdr>
        <w:top w:val="none" w:sz="0" w:space="0" w:color="auto"/>
        <w:left w:val="none" w:sz="0" w:space="0" w:color="auto"/>
        <w:bottom w:val="none" w:sz="0" w:space="0" w:color="auto"/>
        <w:right w:val="none" w:sz="0" w:space="0" w:color="auto"/>
      </w:divBdr>
    </w:div>
    <w:div w:id="484275557">
      <w:bodyDiv w:val="1"/>
      <w:marLeft w:val="0"/>
      <w:marRight w:val="0"/>
      <w:marTop w:val="0"/>
      <w:marBottom w:val="0"/>
      <w:divBdr>
        <w:top w:val="none" w:sz="0" w:space="0" w:color="auto"/>
        <w:left w:val="none" w:sz="0" w:space="0" w:color="auto"/>
        <w:bottom w:val="none" w:sz="0" w:space="0" w:color="auto"/>
        <w:right w:val="none" w:sz="0" w:space="0" w:color="auto"/>
      </w:divBdr>
    </w:div>
    <w:div w:id="629287781">
      <w:bodyDiv w:val="1"/>
      <w:marLeft w:val="0"/>
      <w:marRight w:val="0"/>
      <w:marTop w:val="0"/>
      <w:marBottom w:val="0"/>
      <w:divBdr>
        <w:top w:val="none" w:sz="0" w:space="0" w:color="auto"/>
        <w:left w:val="none" w:sz="0" w:space="0" w:color="auto"/>
        <w:bottom w:val="none" w:sz="0" w:space="0" w:color="auto"/>
        <w:right w:val="none" w:sz="0" w:space="0" w:color="auto"/>
      </w:divBdr>
      <w:divsChild>
        <w:div w:id="1157770824">
          <w:marLeft w:val="0"/>
          <w:marRight w:val="0"/>
          <w:marTop w:val="0"/>
          <w:marBottom w:val="0"/>
          <w:divBdr>
            <w:top w:val="none" w:sz="0" w:space="0" w:color="auto"/>
            <w:left w:val="none" w:sz="0" w:space="0" w:color="auto"/>
            <w:bottom w:val="none" w:sz="0" w:space="0" w:color="auto"/>
            <w:right w:val="none" w:sz="0" w:space="0" w:color="auto"/>
          </w:divBdr>
        </w:div>
      </w:divsChild>
    </w:div>
    <w:div w:id="701980088">
      <w:bodyDiv w:val="1"/>
      <w:marLeft w:val="0"/>
      <w:marRight w:val="0"/>
      <w:marTop w:val="0"/>
      <w:marBottom w:val="0"/>
      <w:divBdr>
        <w:top w:val="none" w:sz="0" w:space="0" w:color="auto"/>
        <w:left w:val="none" w:sz="0" w:space="0" w:color="auto"/>
        <w:bottom w:val="none" w:sz="0" w:space="0" w:color="auto"/>
        <w:right w:val="none" w:sz="0" w:space="0" w:color="auto"/>
      </w:divBdr>
    </w:div>
    <w:div w:id="766116649">
      <w:bodyDiv w:val="1"/>
      <w:marLeft w:val="0"/>
      <w:marRight w:val="0"/>
      <w:marTop w:val="0"/>
      <w:marBottom w:val="0"/>
      <w:divBdr>
        <w:top w:val="none" w:sz="0" w:space="0" w:color="auto"/>
        <w:left w:val="none" w:sz="0" w:space="0" w:color="auto"/>
        <w:bottom w:val="none" w:sz="0" w:space="0" w:color="auto"/>
        <w:right w:val="none" w:sz="0" w:space="0" w:color="auto"/>
      </w:divBdr>
    </w:div>
    <w:div w:id="906258626">
      <w:bodyDiv w:val="1"/>
      <w:marLeft w:val="0"/>
      <w:marRight w:val="0"/>
      <w:marTop w:val="0"/>
      <w:marBottom w:val="0"/>
      <w:divBdr>
        <w:top w:val="none" w:sz="0" w:space="0" w:color="auto"/>
        <w:left w:val="none" w:sz="0" w:space="0" w:color="auto"/>
        <w:bottom w:val="none" w:sz="0" w:space="0" w:color="auto"/>
        <w:right w:val="none" w:sz="0" w:space="0" w:color="auto"/>
      </w:divBdr>
      <w:divsChild>
        <w:div w:id="1761750587">
          <w:marLeft w:val="0"/>
          <w:marRight w:val="0"/>
          <w:marTop w:val="0"/>
          <w:marBottom w:val="0"/>
          <w:divBdr>
            <w:top w:val="none" w:sz="0" w:space="0" w:color="auto"/>
            <w:left w:val="none" w:sz="0" w:space="0" w:color="auto"/>
            <w:bottom w:val="none" w:sz="0" w:space="0" w:color="auto"/>
            <w:right w:val="none" w:sz="0" w:space="0" w:color="auto"/>
          </w:divBdr>
        </w:div>
      </w:divsChild>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28870360">
      <w:bodyDiv w:val="1"/>
      <w:marLeft w:val="0"/>
      <w:marRight w:val="0"/>
      <w:marTop w:val="0"/>
      <w:marBottom w:val="0"/>
      <w:divBdr>
        <w:top w:val="none" w:sz="0" w:space="0" w:color="auto"/>
        <w:left w:val="none" w:sz="0" w:space="0" w:color="auto"/>
        <w:bottom w:val="none" w:sz="0" w:space="0" w:color="auto"/>
        <w:right w:val="none" w:sz="0" w:space="0" w:color="auto"/>
      </w:divBdr>
    </w:div>
    <w:div w:id="1389107387">
      <w:bodyDiv w:val="1"/>
      <w:marLeft w:val="0"/>
      <w:marRight w:val="0"/>
      <w:marTop w:val="0"/>
      <w:marBottom w:val="0"/>
      <w:divBdr>
        <w:top w:val="none" w:sz="0" w:space="0" w:color="auto"/>
        <w:left w:val="none" w:sz="0" w:space="0" w:color="auto"/>
        <w:bottom w:val="none" w:sz="0" w:space="0" w:color="auto"/>
        <w:right w:val="none" w:sz="0" w:space="0" w:color="auto"/>
      </w:divBdr>
    </w:div>
    <w:div w:id="1487815788">
      <w:bodyDiv w:val="1"/>
      <w:marLeft w:val="0"/>
      <w:marRight w:val="0"/>
      <w:marTop w:val="0"/>
      <w:marBottom w:val="0"/>
      <w:divBdr>
        <w:top w:val="none" w:sz="0" w:space="0" w:color="auto"/>
        <w:left w:val="none" w:sz="0" w:space="0" w:color="auto"/>
        <w:bottom w:val="none" w:sz="0" w:space="0" w:color="auto"/>
        <w:right w:val="none" w:sz="0" w:space="0" w:color="auto"/>
      </w:divBdr>
    </w:div>
    <w:div w:id="1660497167">
      <w:bodyDiv w:val="1"/>
      <w:marLeft w:val="0"/>
      <w:marRight w:val="0"/>
      <w:marTop w:val="0"/>
      <w:marBottom w:val="0"/>
      <w:divBdr>
        <w:top w:val="none" w:sz="0" w:space="0" w:color="auto"/>
        <w:left w:val="none" w:sz="0" w:space="0" w:color="auto"/>
        <w:bottom w:val="none" w:sz="0" w:space="0" w:color="auto"/>
        <w:right w:val="none" w:sz="0" w:space="0" w:color="auto"/>
      </w:divBdr>
    </w:div>
    <w:div w:id="1859806271">
      <w:bodyDiv w:val="1"/>
      <w:marLeft w:val="0"/>
      <w:marRight w:val="0"/>
      <w:marTop w:val="0"/>
      <w:marBottom w:val="0"/>
      <w:divBdr>
        <w:top w:val="none" w:sz="0" w:space="0" w:color="auto"/>
        <w:left w:val="none" w:sz="0" w:space="0" w:color="auto"/>
        <w:bottom w:val="none" w:sz="0" w:space="0" w:color="auto"/>
        <w:right w:val="none" w:sz="0" w:space="0" w:color="auto"/>
      </w:divBdr>
    </w:div>
    <w:div w:id="1960335117">
      <w:bodyDiv w:val="1"/>
      <w:marLeft w:val="0"/>
      <w:marRight w:val="0"/>
      <w:marTop w:val="0"/>
      <w:marBottom w:val="0"/>
      <w:divBdr>
        <w:top w:val="none" w:sz="0" w:space="0" w:color="auto"/>
        <w:left w:val="none" w:sz="0" w:space="0" w:color="auto"/>
        <w:bottom w:val="none" w:sz="0" w:space="0" w:color="auto"/>
        <w:right w:val="none" w:sz="0" w:space="0" w:color="auto"/>
      </w:divBdr>
    </w:div>
    <w:div w:id="2040545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pp.org/research/food-assistance/snap-online-a-review-of-state-government-snap-websi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s.usda.gov/snap/state-directo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c.williams@fn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fns.usda.gov/sites/default/files/snap/SNAP-ET-Plan-Template.docx" TargetMode="External"/><Relationship Id="rId2" Type="http://schemas.openxmlformats.org/officeDocument/2006/relationships/hyperlink" Target="https://www.fns.usda.gov/snap/state-directory" TargetMode="External"/><Relationship Id="rId1" Type="http://schemas.openxmlformats.org/officeDocument/2006/relationships/hyperlink" Target="https://www.cbpp.org/research/food-assistance/snap-online-a-review-of-state-government-snap-websites" TargetMode="External"/><Relationship Id="rId4" Type="http://schemas.openxmlformats.org/officeDocument/2006/relationships/hyperlink" Target="https://www.fns.usda.gov/snap/ABAWD/waivers" TargetMode="External"/></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Riley Webster</DisplayName>
        <AccountId>14</AccountId>
        <AccountType/>
      </UserInfo>
      <UserInfo>
        <DisplayName>Mary Farrell</DisplayName>
        <AccountId>13</AccountId>
        <AccountType/>
      </UserInfo>
      <UserInfo>
        <DisplayName>Kimberly Foley</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FAE879-915F-40C0-A330-1BFD2AE84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6504-F86C-4B57-824B-2FEFDB5A91DE}">
  <ds:schemaRefs>
    <ds:schemaRef ds:uri="http://schemas.microsoft.com/office/2006/metadata/properties"/>
    <ds:schemaRef ds:uri="http://schemas.microsoft.com/office/infopath/2007/PartnerControls"/>
    <ds:schemaRef ds:uri="e6d572b8-3416-4300-937c-37b0fc4038b5"/>
  </ds:schemaRefs>
</ds:datastoreItem>
</file>

<file path=customXml/itemProps3.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4.xml><?xml version="1.0" encoding="utf-8"?>
<ds:datastoreItem xmlns:ds="http://schemas.openxmlformats.org/officeDocument/2006/customXml" ds:itemID="{D0E9D1A4-E222-4D69-BA5B-B5D18D80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4348</Words>
  <Characters>24787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Sample Report Title</vt:lpstr>
    </vt:vector>
  </TitlesOfParts>
  <Manager/>
  <Company/>
  <LinksUpToDate>false</LinksUpToDate>
  <CharactersWithSpaces>29077</CharactersWithSpaces>
  <SharedDoc>false</SharedDoc>
  <HyperlinkBase/>
  <HLinks>
    <vt:vector size="36" baseType="variant">
      <vt:variant>
        <vt:i4>327760</vt:i4>
      </vt:variant>
      <vt:variant>
        <vt:i4>3</vt:i4>
      </vt:variant>
      <vt:variant>
        <vt:i4>0</vt:i4>
      </vt:variant>
      <vt:variant>
        <vt:i4>5</vt:i4>
      </vt:variant>
      <vt:variant>
        <vt:lpwstr>https://www.cbpp.org/research/food-assistance/snap-online-a-review-of-state-government-snap-websites</vt:lpwstr>
      </vt:variant>
      <vt:variant>
        <vt:lpwstr/>
      </vt:variant>
      <vt:variant>
        <vt:i4>1114201</vt:i4>
      </vt:variant>
      <vt:variant>
        <vt:i4>0</vt:i4>
      </vt:variant>
      <vt:variant>
        <vt:i4>0</vt:i4>
      </vt:variant>
      <vt:variant>
        <vt:i4>5</vt:i4>
      </vt:variant>
      <vt:variant>
        <vt:lpwstr>https://www.fns.usda.gov/snap/state-directory</vt:lpwstr>
      </vt:variant>
      <vt:variant>
        <vt:lpwstr/>
      </vt:variant>
      <vt:variant>
        <vt:i4>6881323</vt:i4>
      </vt:variant>
      <vt:variant>
        <vt:i4>9</vt:i4>
      </vt:variant>
      <vt:variant>
        <vt:i4>0</vt:i4>
      </vt:variant>
      <vt:variant>
        <vt:i4>5</vt:i4>
      </vt:variant>
      <vt:variant>
        <vt:lpwstr>https://www.fns.usda.gov/snap/ABAWD/waivers</vt:lpwstr>
      </vt:variant>
      <vt:variant>
        <vt:lpwstr/>
      </vt:variant>
      <vt:variant>
        <vt:i4>5505042</vt:i4>
      </vt:variant>
      <vt:variant>
        <vt:i4>6</vt:i4>
      </vt:variant>
      <vt:variant>
        <vt:i4>0</vt:i4>
      </vt:variant>
      <vt:variant>
        <vt:i4>5</vt:i4>
      </vt:variant>
      <vt:variant>
        <vt:lpwstr>https://www.fns.usda.gov/sites/default/files/snap/SNAP-ET-Plan-Template.docx</vt:lpwstr>
      </vt:variant>
      <vt:variant>
        <vt:lpwstr/>
      </vt:variant>
      <vt:variant>
        <vt:i4>1114201</vt:i4>
      </vt:variant>
      <vt:variant>
        <vt:i4>3</vt:i4>
      </vt:variant>
      <vt:variant>
        <vt:i4>0</vt:i4>
      </vt:variant>
      <vt:variant>
        <vt:i4>5</vt:i4>
      </vt:variant>
      <vt:variant>
        <vt:lpwstr>https://www.fns.usda.gov/snap/state-directory</vt:lpwstr>
      </vt:variant>
      <vt:variant>
        <vt:lpwstr/>
      </vt:variant>
      <vt:variant>
        <vt:i4>327760</vt:i4>
      </vt:variant>
      <vt:variant>
        <vt:i4>0</vt:i4>
      </vt:variant>
      <vt:variant>
        <vt:i4>0</vt:i4>
      </vt:variant>
      <vt:variant>
        <vt:i4>5</vt:i4>
      </vt:variant>
      <vt:variant>
        <vt:lpwstr>https://www.cbpp.org/research/food-assistance/snap-online-a-review-of-state-government-snap-websites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Report Title</dc:title>
  <dc:subject/>
  <dc:creator>Melinda Raker</dc:creator>
  <cp:keywords/>
  <dc:description/>
  <cp:lastModifiedBy>Eunice Yau</cp:lastModifiedBy>
  <cp:revision>9</cp:revision>
  <cp:lastPrinted>2016-05-20T20:26:00Z</cp:lastPrinted>
  <dcterms:created xsi:type="dcterms:W3CDTF">2021-05-05T17:26:00Z</dcterms:created>
  <dcterms:modified xsi:type="dcterms:W3CDTF">2022-05-06T22:05:00Z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