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30A2" w:rsidRPr="00437764" w14:paraId="3A88892F" w14:textId="77777777">
      <w:pPr>
        <w:pStyle w:val="Title"/>
      </w:pPr>
      <w:r w:rsidRPr="00437764">
        <w:t>SUPPORTING STATEMENT</w:t>
      </w:r>
    </w:p>
    <w:p w:rsidR="009B30A2" w:rsidRPr="00437764" w14:paraId="2303B455" w14:textId="77777777">
      <w:pPr>
        <w:suppressAutoHyphens/>
        <w:jc w:val="both"/>
        <w:rPr>
          <w:rFonts w:ascii="Times New Roman" w:hAnsi="Times New Roman"/>
          <w:spacing w:val="-3"/>
          <w:sz w:val="22"/>
          <w:szCs w:val="22"/>
        </w:rPr>
      </w:pPr>
    </w:p>
    <w:p w:rsidR="009B30A2" w:rsidRPr="00437764" w14:paraId="6029D5B4" w14:textId="77777777">
      <w:pPr>
        <w:pStyle w:val="BodyText"/>
        <w:spacing w:after="240"/>
      </w:pPr>
      <w:r w:rsidRPr="00437764">
        <w:t>A.</w:t>
      </w:r>
      <w:r w:rsidRPr="00437764">
        <w:tab/>
        <w:t>Justification:</w:t>
      </w:r>
    </w:p>
    <w:p w:rsidR="00EB69A0" w:rsidRPr="00EB69A0" w:rsidP="00EB69A0" w14:paraId="3FF83667" w14:textId="1485F430">
      <w:pPr>
        <w:pStyle w:val="Appendixnumber"/>
        <w:numPr>
          <w:ilvl w:val="0"/>
          <w:numId w:val="0"/>
        </w:numPr>
      </w:pPr>
      <w:r w:rsidRPr="000E2AF0">
        <w:rPr>
          <w:b/>
          <w:bCs/>
        </w:rPr>
        <w:t xml:space="preserve">1. </w:t>
      </w:r>
      <w:r w:rsidRPr="00437764">
        <w:rPr>
          <w:b/>
          <w:bCs/>
        </w:rPr>
        <w:t xml:space="preserve"> </w:t>
      </w:r>
      <w:r w:rsidR="005E7502">
        <w:rPr>
          <w:bCs/>
        </w:rPr>
        <w:t>Full power and Class A television stations that agree</w:t>
      </w:r>
      <w:r w:rsidR="0095699C">
        <w:rPr>
          <w:bCs/>
        </w:rPr>
        <w:t>d</w:t>
      </w:r>
      <w:r w:rsidR="005E7502">
        <w:rPr>
          <w:bCs/>
        </w:rPr>
        <w:t xml:space="preserve"> to share a single television channel in conjunction with the </w:t>
      </w:r>
      <w:r w:rsidR="0095699C">
        <w:rPr>
          <w:bCs/>
        </w:rPr>
        <w:t>now-completed I</w:t>
      </w:r>
      <w:r w:rsidR="005E7502">
        <w:rPr>
          <w:bCs/>
        </w:rPr>
        <w:t xml:space="preserve">ncentive </w:t>
      </w:r>
      <w:r w:rsidR="0095699C">
        <w:rPr>
          <w:bCs/>
        </w:rPr>
        <w:t>A</w:t>
      </w:r>
      <w:r w:rsidR="005E7502">
        <w:rPr>
          <w:bCs/>
        </w:rPr>
        <w:t>uction and low power television (LPTV) and TV translator stations that channel share outside of the auction context are required to reduce their agreement (CSA) to writing and submit a copy to the Commission for review.</w:t>
      </w:r>
      <w:r w:rsidRPr="00EB69A0">
        <w:t> </w:t>
      </w:r>
      <w:r w:rsidR="005E7502">
        <w:rPr>
          <w:b/>
        </w:rPr>
        <w:t xml:space="preserve">  </w:t>
      </w:r>
      <w:r w:rsidRPr="00EB69A0">
        <w:t>There is no specified format for the CSA but it must contain provisions covering:</w:t>
      </w:r>
      <w:r w:rsidR="005E7502">
        <w:t xml:space="preserve">  </w:t>
      </w:r>
      <w:r w:rsidRPr="00EB69A0">
        <w:t>a.   Access to facilities, including whether each licensee will have unrestrained access to the shared transmission facilities;</w:t>
      </w:r>
      <w:r>
        <w:t xml:space="preserve"> </w:t>
      </w:r>
      <w:r w:rsidRPr="00EB69A0">
        <w:t>b.  Allocation of bandwidth within the shared channel;</w:t>
      </w:r>
      <w:r>
        <w:t xml:space="preserve"> </w:t>
      </w:r>
      <w:r w:rsidRPr="00EB69A0">
        <w:t>c. Operation, maintenance, repair, and modification of facilities, including a list of all relevant equipment, a description of each party's financial obligations, and any relevant notice provisions;</w:t>
      </w:r>
      <w:r>
        <w:t xml:space="preserve"> </w:t>
      </w:r>
      <w:r w:rsidRPr="00EB69A0">
        <w:t>d. Transfer/assignment of a shared license, including the ability of a new licensee</w:t>
      </w:r>
      <w:r>
        <w:t xml:space="preserve"> to assume the existing CSA; </w:t>
      </w:r>
      <w:r w:rsidRPr="00EB69A0">
        <w:t>e. Termination of the license of a party to the CSA, including reversion of spectrum usage rights to the remaining parties to the CSA</w:t>
      </w:r>
      <w:r>
        <w:t xml:space="preserve"> and </w:t>
      </w:r>
      <w:r w:rsidRPr="00EB69A0">
        <w:t>f.  A provision affirming compliance with the channel sh</w:t>
      </w:r>
      <w:r>
        <w:t xml:space="preserve">aring requirements in the rules </w:t>
      </w:r>
      <w:r w:rsidRPr="00EB69A0">
        <w:t>including a provision requiring that each channel sharing licensee shall retain spectrum usage rights adequate to ensure a sufficient amount of the shared channel capacity to allow it to provide at least one Standard Definition (SD) program stream at all times.</w:t>
      </w:r>
    </w:p>
    <w:p w:rsidR="00C520C9" w:rsidP="00DA1C46" w14:paraId="304BE95B" w14:textId="77777777">
      <w:pPr>
        <w:suppressAutoHyphens/>
        <w:rPr>
          <w:rFonts w:ascii="Times New Roman" w:hAnsi="Times New Roman"/>
          <w:snapToGrid/>
          <w:sz w:val="22"/>
          <w:szCs w:val="22"/>
        </w:rPr>
      </w:pPr>
    </w:p>
    <w:p w:rsidR="00DA1C46" w:rsidP="00DA1C46" w14:paraId="6B441D06" w14:textId="7452E203">
      <w:pPr>
        <w:suppressAutoHyphens/>
        <w:rPr>
          <w:rFonts w:ascii="Times New Roman" w:hAnsi="Times New Roman"/>
          <w:snapToGrid/>
          <w:sz w:val="22"/>
          <w:szCs w:val="22"/>
        </w:rPr>
      </w:pPr>
      <w:r w:rsidRPr="00DA1C46">
        <w:rPr>
          <w:rFonts w:ascii="Times New Roman" w:hAnsi="Times New Roman"/>
          <w:snapToGrid/>
          <w:sz w:val="22"/>
          <w:szCs w:val="22"/>
        </w:rPr>
        <w:t>On</w:t>
      </w:r>
      <w:r w:rsidRPr="00DA1C46">
        <w:rPr>
          <w:rFonts w:ascii="Times New Roman" w:hAnsi="Times New Roman"/>
          <w:i/>
          <w:snapToGrid/>
          <w:sz w:val="22"/>
          <w:szCs w:val="22"/>
        </w:rPr>
        <w:t xml:space="preserve"> </w:t>
      </w:r>
      <w:r w:rsidRPr="00DA1C46">
        <w:rPr>
          <w:rFonts w:ascii="Times New Roman" w:hAnsi="Times New Roman"/>
          <w:snapToGrid/>
          <w:sz w:val="22"/>
          <w:szCs w:val="22"/>
        </w:rPr>
        <w:t xml:space="preserve">June 2, 2014 the Commission released a rulemaking titled “Expanding the Economic and Innovation Opportunities of Spectrum Through Incentive Auctions,” GN Docket 12-268, Report and Order, FCC 14-50, 29 FCC </w:t>
      </w:r>
      <w:r w:rsidRPr="00DA1C46">
        <w:rPr>
          <w:rFonts w:ascii="Times New Roman" w:hAnsi="Times New Roman"/>
          <w:snapToGrid/>
          <w:sz w:val="22"/>
          <w:szCs w:val="22"/>
        </w:rPr>
        <w:t>Rcd</w:t>
      </w:r>
      <w:r w:rsidRPr="00DA1C46">
        <w:rPr>
          <w:rFonts w:ascii="Times New Roman" w:hAnsi="Times New Roman"/>
          <w:snapToGrid/>
          <w:sz w:val="22"/>
          <w:szCs w:val="22"/>
        </w:rPr>
        <w:t xml:space="preserve"> 6567 (2014) which adopted rules for holding </w:t>
      </w:r>
      <w:r w:rsidR="0095699C">
        <w:rPr>
          <w:rFonts w:ascii="Times New Roman" w:hAnsi="Times New Roman"/>
          <w:snapToGrid/>
          <w:sz w:val="22"/>
          <w:szCs w:val="22"/>
        </w:rPr>
        <w:t>the now-completed</w:t>
      </w:r>
      <w:r w:rsidRPr="00DA1C46">
        <w:rPr>
          <w:rFonts w:ascii="Times New Roman" w:hAnsi="Times New Roman"/>
          <w:snapToGrid/>
          <w:sz w:val="22"/>
          <w:szCs w:val="22"/>
        </w:rPr>
        <w:t xml:space="preserve"> Incentive</w:t>
      </w:r>
      <w:r>
        <w:rPr>
          <w:rFonts w:ascii="Times New Roman" w:hAnsi="Times New Roman"/>
          <w:snapToGrid/>
          <w:sz w:val="22"/>
          <w:szCs w:val="22"/>
        </w:rPr>
        <w:t xml:space="preserve"> Auction.  Full power and Class A stations </w:t>
      </w:r>
      <w:r w:rsidR="0095699C">
        <w:rPr>
          <w:rFonts w:ascii="Times New Roman" w:hAnsi="Times New Roman"/>
          <w:snapToGrid/>
          <w:sz w:val="22"/>
          <w:szCs w:val="22"/>
        </w:rPr>
        <w:t>we</w:t>
      </w:r>
      <w:r>
        <w:rPr>
          <w:rFonts w:ascii="Times New Roman" w:hAnsi="Times New Roman"/>
          <w:snapToGrid/>
          <w:sz w:val="22"/>
          <w:szCs w:val="22"/>
        </w:rPr>
        <w:t xml:space="preserve">re permitted to propose to relinquish their channels in the auction and to share the channel of another station.  </w:t>
      </w:r>
    </w:p>
    <w:p w:rsidR="00DA1C46" w:rsidP="00DA1C46" w14:paraId="2F1A6EA2" w14:textId="77777777">
      <w:pPr>
        <w:suppressAutoHyphens/>
        <w:rPr>
          <w:rFonts w:ascii="Times New Roman" w:hAnsi="Times New Roman"/>
          <w:snapToGrid/>
          <w:sz w:val="22"/>
          <w:szCs w:val="22"/>
        </w:rPr>
      </w:pPr>
    </w:p>
    <w:p w:rsidR="00DA1C46" w:rsidRPr="00C520C9" w:rsidP="00DA1C46" w14:paraId="241315A5" w14:textId="10C995B4">
      <w:pPr>
        <w:suppressAutoHyphens/>
        <w:rPr>
          <w:rFonts w:ascii="Times New Roman" w:hAnsi="Times New Roman"/>
          <w:bCs/>
          <w:snapToGrid/>
          <w:sz w:val="22"/>
          <w:szCs w:val="22"/>
        </w:rPr>
      </w:pPr>
      <w:r>
        <w:rPr>
          <w:rFonts w:ascii="Times New Roman" w:hAnsi="Times New Roman"/>
          <w:bCs/>
          <w:snapToGrid/>
          <w:sz w:val="22"/>
          <w:szCs w:val="22"/>
        </w:rPr>
        <w:t xml:space="preserve">47 CFR </w:t>
      </w:r>
      <w:r w:rsidRPr="00C520C9">
        <w:rPr>
          <w:rFonts w:ascii="Times New Roman" w:hAnsi="Times New Roman"/>
          <w:bCs/>
          <w:snapToGrid/>
          <w:sz w:val="22"/>
          <w:szCs w:val="22"/>
        </w:rPr>
        <w:t xml:space="preserve">73.3700 </w:t>
      </w:r>
      <w:r w:rsidRPr="00C520C9" w:rsidR="00920CB2">
        <w:rPr>
          <w:rFonts w:ascii="Times New Roman" w:hAnsi="Times New Roman"/>
          <w:bCs/>
          <w:snapToGrid/>
          <w:sz w:val="22"/>
          <w:szCs w:val="22"/>
        </w:rPr>
        <w:t>require</w:t>
      </w:r>
      <w:r w:rsidR="0095699C">
        <w:rPr>
          <w:rFonts w:ascii="Times New Roman" w:hAnsi="Times New Roman"/>
          <w:bCs/>
          <w:snapToGrid/>
          <w:sz w:val="22"/>
          <w:szCs w:val="22"/>
        </w:rPr>
        <w:t>d</w:t>
      </w:r>
      <w:r w:rsidRPr="00C520C9" w:rsidR="00920CB2">
        <w:rPr>
          <w:rFonts w:ascii="Times New Roman" w:hAnsi="Times New Roman"/>
          <w:bCs/>
          <w:snapToGrid/>
          <w:sz w:val="22"/>
          <w:szCs w:val="22"/>
        </w:rPr>
        <w:t xml:space="preserve"> that full power and Class A television stations </w:t>
      </w:r>
      <w:r w:rsidR="0095699C">
        <w:rPr>
          <w:rFonts w:ascii="Times New Roman" w:hAnsi="Times New Roman"/>
          <w:bCs/>
          <w:snapToGrid/>
          <w:sz w:val="22"/>
          <w:szCs w:val="22"/>
        </w:rPr>
        <w:t xml:space="preserve">that sought to </w:t>
      </w:r>
      <w:r w:rsidRPr="00C520C9" w:rsidR="00920CB2">
        <w:rPr>
          <w:rFonts w:ascii="Times New Roman" w:hAnsi="Times New Roman"/>
          <w:bCs/>
          <w:snapToGrid/>
          <w:sz w:val="22"/>
          <w:szCs w:val="22"/>
        </w:rPr>
        <w:t xml:space="preserve">g approval to channel share in the incentive auction </w:t>
      </w:r>
      <w:r w:rsidRPr="00C520C9">
        <w:rPr>
          <w:rFonts w:ascii="Times New Roman" w:hAnsi="Times New Roman"/>
          <w:bCs/>
          <w:snapToGrid/>
          <w:sz w:val="22"/>
          <w:szCs w:val="22"/>
        </w:rPr>
        <w:t xml:space="preserve">provide the Commission with a copy of their CSA for review.  </w:t>
      </w:r>
    </w:p>
    <w:p w:rsidR="00877C4A" w:rsidP="005E7502" w14:paraId="0B3217C9" w14:textId="77777777">
      <w:pPr>
        <w:rPr>
          <w:rFonts w:ascii="Times New Roman" w:hAnsi="Times New Roman"/>
          <w:sz w:val="22"/>
          <w:szCs w:val="22"/>
        </w:rPr>
      </w:pPr>
    </w:p>
    <w:p w:rsidR="005E7502" w:rsidRPr="005E7502" w:rsidP="005E7502" w14:paraId="1BC74061" w14:textId="77777777">
      <w:pPr>
        <w:rPr>
          <w:rFonts w:ascii="Times New Roman" w:hAnsi="Times New Roman"/>
          <w:spacing w:val="-3"/>
          <w:sz w:val="22"/>
          <w:szCs w:val="22"/>
        </w:rPr>
      </w:pPr>
      <w:r w:rsidRPr="005E7502">
        <w:rPr>
          <w:rFonts w:ascii="Times New Roman" w:hAnsi="Times New Roman"/>
          <w:spacing w:val="-3"/>
          <w:sz w:val="22"/>
          <w:szCs w:val="22"/>
        </w:rPr>
        <w:t xml:space="preserve">On March 23, 2017, the Commission adopted the Report and Order, </w:t>
      </w:r>
      <w:r w:rsidRPr="005E7502">
        <w:rPr>
          <w:rFonts w:ascii="Times New Roman" w:hAnsi="Times New Roman"/>
          <w:i/>
          <w:spacing w:val="-3"/>
          <w:sz w:val="22"/>
          <w:szCs w:val="22"/>
        </w:rPr>
        <w:t>Channel Sharing by Full Power and Class A Stations Outside the Broadcast Television Spectrum Incentive Auction Context</w:t>
      </w:r>
      <w:r w:rsidRPr="005E7502">
        <w:rPr>
          <w:rFonts w:ascii="Times New Roman" w:hAnsi="Times New Roman"/>
          <w:spacing w:val="-3"/>
          <w:sz w:val="22"/>
          <w:szCs w:val="22"/>
        </w:rPr>
        <w:t>, GN Docket No. 12-268, MB Docket No. 03-185, MB Docket No. 15-137, FCC 17-29 (“</w:t>
      </w:r>
      <w:r w:rsidRPr="005E7502">
        <w:rPr>
          <w:rFonts w:ascii="Times New Roman" w:hAnsi="Times New Roman"/>
          <w:i/>
          <w:spacing w:val="-3"/>
          <w:sz w:val="22"/>
          <w:szCs w:val="22"/>
        </w:rPr>
        <w:t>Report and Order</w:t>
      </w:r>
      <w:r w:rsidRPr="005E7502">
        <w:rPr>
          <w:rFonts w:ascii="Times New Roman" w:hAnsi="Times New Roman"/>
          <w:spacing w:val="-3"/>
          <w:sz w:val="22"/>
          <w:szCs w:val="22"/>
        </w:rPr>
        <w:t>”).  This document approved channel sharing outside of the incentive auction context between full power, Class A, LPTV and TV translator stations.</w:t>
      </w:r>
    </w:p>
    <w:p w:rsidR="00920CB2" w:rsidP="005E7502" w14:paraId="45FD9238" w14:textId="77777777">
      <w:pPr>
        <w:widowControl/>
        <w:rPr>
          <w:rFonts w:ascii="Times New Roman" w:hAnsi="Times New Roman"/>
          <w:spacing w:val="-3"/>
          <w:sz w:val="22"/>
          <w:szCs w:val="22"/>
        </w:rPr>
      </w:pPr>
    </w:p>
    <w:p w:rsidR="005E7502" w14:paraId="2BDF450A" w14:textId="77777777">
      <w:pPr>
        <w:suppressAutoHyphens/>
        <w:rPr>
          <w:rFonts w:ascii="Times New Roman" w:hAnsi="Times New Roman"/>
          <w:spacing w:val="-3"/>
          <w:sz w:val="22"/>
          <w:szCs w:val="22"/>
        </w:rPr>
      </w:pPr>
      <w:r>
        <w:rPr>
          <w:rFonts w:ascii="Times New Roman" w:hAnsi="Times New Roman"/>
          <w:spacing w:val="-3"/>
          <w:sz w:val="22"/>
          <w:szCs w:val="22"/>
        </w:rPr>
        <w:t xml:space="preserve">47 CFR </w:t>
      </w:r>
      <w:r w:rsidRPr="0028568D" w:rsidR="0028568D">
        <w:rPr>
          <w:rFonts w:ascii="Times New Roman" w:hAnsi="Times New Roman"/>
          <w:spacing w:val="-3"/>
          <w:sz w:val="22"/>
          <w:szCs w:val="22"/>
        </w:rPr>
        <w:t xml:space="preserve">73.3800, </w:t>
      </w:r>
      <w:r w:rsidRPr="0028568D" w:rsidR="0028568D">
        <w:rPr>
          <w:rFonts w:ascii="Times New Roman" w:hAnsi="Times New Roman"/>
          <w:sz w:val="22"/>
          <w:szCs w:val="22"/>
        </w:rPr>
        <w:t xml:space="preserve">Full Power Television Channel Sharing Outside the Incentive Auction, Section 73.6028, Class A Television Channel Sharing Outside the Incentive Auction and Section 73.799, </w:t>
      </w:r>
      <w:r w:rsidRPr="0028568D" w:rsidR="0028568D">
        <w:rPr>
          <w:rFonts w:ascii="Times New Roman" w:hAnsi="Times New Roman"/>
          <w:spacing w:val="-3"/>
          <w:sz w:val="22"/>
          <w:szCs w:val="22"/>
        </w:rPr>
        <w:t>Low Power Television and TV Translator Channel Sharing</w:t>
      </w:r>
      <w:r>
        <w:rPr>
          <w:rFonts w:ascii="Times New Roman" w:hAnsi="Times New Roman"/>
          <w:spacing w:val="-3"/>
          <w:sz w:val="22"/>
          <w:szCs w:val="22"/>
        </w:rPr>
        <w:t xml:space="preserve"> require that stations seeking to channel share outside of the incentive auction provide a copy of their “CSA” to the Commission for review.</w:t>
      </w:r>
    </w:p>
    <w:p w:rsidR="00877C4A" w14:paraId="2F684A2E" w14:textId="77777777">
      <w:pPr>
        <w:suppressAutoHyphens/>
        <w:rPr>
          <w:rFonts w:ascii="Times New Roman" w:hAnsi="Times New Roman"/>
          <w:spacing w:val="-3"/>
          <w:sz w:val="22"/>
          <w:szCs w:val="22"/>
        </w:rPr>
      </w:pPr>
    </w:p>
    <w:p w:rsidR="0028568D" w:rsidP="0028568D" w14:paraId="4EF28D5E" w14:textId="77777777">
      <w:pPr>
        <w:suppressAutoHyphens/>
        <w:rPr>
          <w:rFonts w:ascii="Times New Roman" w:hAnsi="Times New Roman"/>
          <w:spacing w:val="-3"/>
          <w:sz w:val="22"/>
          <w:szCs w:val="22"/>
        </w:rPr>
      </w:pPr>
      <w:r>
        <w:rPr>
          <w:rFonts w:ascii="Times New Roman" w:hAnsi="Times New Roman"/>
          <w:spacing w:val="-3"/>
          <w:sz w:val="22"/>
          <w:szCs w:val="22"/>
        </w:rPr>
        <w:t>In addition, we note that revisions to this information collection that resulted from the prov</w:t>
      </w:r>
      <w:r w:rsidR="00DA1C46">
        <w:rPr>
          <w:rFonts w:ascii="Times New Roman" w:hAnsi="Times New Roman"/>
          <w:spacing w:val="-3"/>
          <w:sz w:val="22"/>
          <w:szCs w:val="22"/>
        </w:rPr>
        <w:t>isions adopted in the FCC 15-175</w:t>
      </w:r>
      <w:r>
        <w:rPr>
          <w:rFonts w:ascii="Times New Roman" w:hAnsi="Times New Roman"/>
          <w:spacing w:val="-3"/>
          <w:sz w:val="22"/>
          <w:szCs w:val="22"/>
        </w:rPr>
        <w:t xml:space="preserve"> that approved channel sharing between LPTV and TV translator stations were already approved</w:t>
      </w:r>
      <w:r w:rsidR="00544ABF">
        <w:rPr>
          <w:rFonts w:ascii="Times New Roman" w:hAnsi="Times New Roman"/>
          <w:spacing w:val="-3"/>
          <w:sz w:val="22"/>
          <w:szCs w:val="22"/>
        </w:rPr>
        <w:t xml:space="preserve"> under this collection and have </w:t>
      </w:r>
      <w:r>
        <w:rPr>
          <w:rFonts w:ascii="Times New Roman" w:hAnsi="Times New Roman"/>
          <w:spacing w:val="-3"/>
          <w:sz w:val="22"/>
          <w:szCs w:val="22"/>
        </w:rPr>
        <w:t>not changed</w:t>
      </w:r>
      <w:r>
        <w:rPr>
          <w:rFonts w:ascii="Times New Roman" w:hAnsi="Times New Roman"/>
          <w:spacing w:val="-3"/>
          <w:sz w:val="22"/>
          <w:szCs w:val="22"/>
        </w:rPr>
        <w:t xml:space="preserve">. </w:t>
      </w:r>
      <w:r>
        <w:rPr>
          <w:rFonts w:ascii="Times New Roman" w:hAnsi="Times New Roman"/>
          <w:spacing w:val="-3"/>
          <w:sz w:val="22"/>
          <w:szCs w:val="22"/>
        </w:rPr>
        <w:t xml:space="preserve">They are as follows:  </w:t>
      </w:r>
      <w:r w:rsidRPr="0028568D">
        <w:rPr>
          <w:rFonts w:ascii="Times New Roman" w:hAnsi="Times New Roman"/>
          <w:spacing w:val="-3"/>
          <w:sz w:val="22"/>
          <w:szCs w:val="22"/>
        </w:rPr>
        <w:t>There is no specified format for the CSA but it must contain provisions covering:</w:t>
      </w:r>
      <w:r>
        <w:rPr>
          <w:rFonts w:ascii="Times New Roman" w:hAnsi="Times New Roman"/>
          <w:spacing w:val="-3"/>
          <w:sz w:val="22"/>
          <w:szCs w:val="22"/>
        </w:rPr>
        <w:t xml:space="preserve">  </w:t>
      </w:r>
      <w:r w:rsidRPr="0028568D">
        <w:rPr>
          <w:rFonts w:ascii="Times New Roman" w:hAnsi="Times New Roman"/>
          <w:spacing w:val="-3"/>
          <w:sz w:val="22"/>
          <w:szCs w:val="22"/>
        </w:rPr>
        <w:t xml:space="preserve">a.   Access to facilities, including whether each licensee will have unrestrained access to the shared transmission facilities; b.  Allocation of bandwidth within the shared channel; c. Operation, maintenance, repair, and modification of facilities, including a list of all </w:t>
      </w:r>
      <w:r w:rsidRPr="0028568D">
        <w:rPr>
          <w:rFonts w:ascii="Times New Roman" w:hAnsi="Times New Roman"/>
          <w:spacing w:val="-3"/>
          <w:sz w:val="22"/>
          <w:szCs w:val="22"/>
        </w:rPr>
        <w:t>relevant equipment, a description of each party's financial obligations, and any relevant notice provisions; d. Transfer/assignment of a shared license, including the ability of a new licensee to assume the existing CSA; e. Termination of the license of a party to the CSA, including reversion of spectrum usage rights to the remaining parties to the CSA and f.  A provision affirming compliance with the channel sharing requirements in the rules including a provision requiring that each channel sharing licensee shall retain spectrum usage rights adequate to ensure a sufficient amount of the shared channel capacity to allow it to provide at least one Standard Definition (SD) program stream at all times.</w:t>
      </w:r>
    </w:p>
    <w:p w:rsidR="00C520C9" w:rsidP="0028568D" w14:paraId="4A263400" w14:textId="77777777">
      <w:pPr>
        <w:suppressAutoHyphens/>
        <w:rPr>
          <w:rFonts w:ascii="Times New Roman" w:hAnsi="Times New Roman"/>
          <w:spacing w:val="-3"/>
          <w:sz w:val="22"/>
          <w:szCs w:val="22"/>
        </w:rPr>
      </w:pPr>
    </w:p>
    <w:p w:rsidR="00C520C9" w:rsidP="0028568D" w14:paraId="36A5D092" w14:textId="77777777">
      <w:pPr>
        <w:suppressAutoHyphens/>
        <w:rPr>
          <w:rFonts w:ascii="Times New Roman" w:hAnsi="Times New Roman"/>
          <w:spacing w:val="-3"/>
          <w:sz w:val="22"/>
          <w:szCs w:val="22"/>
        </w:rPr>
      </w:pPr>
      <w:r>
        <w:rPr>
          <w:rFonts w:ascii="Times New Roman" w:hAnsi="Times New Roman"/>
          <w:spacing w:val="-3"/>
          <w:sz w:val="22"/>
          <w:szCs w:val="22"/>
        </w:rPr>
        <w:t>The Commission is requesting a thre</w:t>
      </w:r>
      <w:r w:rsidR="00D77F56">
        <w:rPr>
          <w:rFonts w:ascii="Times New Roman" w:hAnsi="Times New Roman"/>
          <w:spacing w:val="-3"/>
          <w:sz w:val="22"/>
          <w:szCs w:val="22"/>
        </w:rPr>
        <w:t>e-</w:t>
      </w:r>
      <w:r>
        <w:rPr>
          <w:rFonts w:ascii="Times New Roman" w:hAnsi="Times New Roman"/>
          <w:spacing w:val="-3"/>
          <w:sz w:val="22"/>
          <w:szCs w:val="22"/>
        </w:rPr>
        <w:t>year extension from the Office of Management and Budget (OMB) for this information collection.</w:t>
      </w:r>
    </w:p>
    <w:p w:rsidR="007D4067" w:rsidP="0028568D" w14:paraId="123F5273" w14:textId="77777777">
      <w:pPr>
        <w:suppressAutoHyphens/>
        <w:rPr>
          <w:rFonts w:ascii="Times New Roman" w:hAnsi="Times New Roman"/>
          <w:spacing w:val="-3"/>
          <w:sz w:val="22"/>
          <w:szCs w:val="22"/>
        </w:rPr>
      </w:pPr>
    </w:p>
    <w:p w:rsidR="007D4067" w:rsidP="007D4067" w14:paraId="224ABE5A" w14:textId="77777777">
      <w:pPr>
        <w:suppressAutoHyphens/>
        <w:rPr>
          <w:rFonts w:ascii="Times New Roman" w:hAnsi="Times New Roman"/>
          <w:spacing w:val="-3"/>
          <w:sz w:val="22"/>
          <w:szCs w:val="22"/>
        </w:rPr>
      </w:pPr>
      <w:r w:rsidRPr="007D4067">
        <w:rPr>
          <w:rFonts w:ascii="Times New Roman" w:hAnsi="Times New Roman"/>
          <w:spacing w:val="-3"/>
          <w:sz w:val="22"/>
          <w:szCs w:val="22"/>
        </w:rPr>
        <w:t>This information collection does not affect individuals or households; thus, there are no impacts under the Privacy Act.</w:t>
      </w:r>
    </w:p>
    <w:p w:rsidR="007D4067" w:rsidRPr="007D4067" w:rsidP="007D4067" w14:paraId="28753B7E" w14:textId="77777777">
      <w:pPr>
        <w:suppressAutoHyphens/>
        <w:rPr>
          <w:rFonts w:ascii="Times New Roman" w:hAnsi="Times New Roman"/>
          <w:b/>
          <w:spacing w:val="-3"/>
          <w:sz w:val="22"/>
          <w:szCs w:val="22"/>
        </w:rPr>
      </w:pPr>
    </w:p>
    <w:p w:rsidR="007D4067" w:rsidRPr="007D4067" w:rsidP="007D4067" w14:paraId="34781E7A" w14:textId="77777777">
      <w:pPr>
        <w:suppressAutoHyphens/>
        <w:rPr>
          <w:rFonts w:ascii="Times New Roman" w:hAnsi="Times New Roman"/>
          <w:spacing w:val="-3"/>
          <w:sz w:val="22"/>
          <w:szCs w:val="22"/>
        </w:rPr>
      </w:pPr>
      <w:r w:rsidRPr="007D4067">
        <w:rPr>
          <w:rFonts w:ascii="Times New Roman" w:hAnsi="Times New Roman"/>
          <w:spacing w:val="-3"/>
          <w:sz w:val="22"/>
          <w:szCs w:val="22"/>
        </w:rPr>
        <w:t>Statutory authority for this collection of information is contained in Sections 1, 4(</w:t>
      </w:r>
      <w:r w:rsidRPr="007D4067">
        <w:rPr>
          <w:rFonts w:ascii="Times New Roman" w:hAnsi="Times New Roman"/>
          <w:spacing w:val="-3"/>
          <w:sz w:val="22"/>
          <w:szCs w:val="22"/>
        </w:rPr>
        <w:t>i</w:t>
      </w:r>
      <w:r w:rsidRPr="007D4067">
        <w:rPr>
          <w:rFonts w:ascii="Times New Roman" w:hAnsi="Times New Roman"/>
          <w:spacing w:val="-3"/>
          <w:sz w:val="22"/>
          <w:szCs w:val="22"/>
        </w:rPr>
        <w:t>) and (j), 7, 301, 302, 303, 307, 308, 309, 312, 316, 318, 319, 324, 325, 336, and 337 of the Communications Act of 1934, as amended.</w:t>
      </w:r>
    </w:p>
    <w:p w:rsidR="005E7502" w:rsidRPr="00FE0A83" w14:paraId="7F35EFA7" w14:textId="77777777">
      <w:pPr>
        <w:suppressAutoHyphens/>
        <w:rPr>
          <w:rFonts w:ascii="Times New Roman" w:hAnsi="Times New Roman"/>
          <w:spacing w:val="-3"/>
          <w:sz w:val="22"/>
          <w:szCs w:val="22"/>
        </w:rPr>
      </w:pPr>
    </w:p>
    <w:p w:rsidR="009B30A2" w:rsidRPr="00FE0A83" w14:paraId="5337E8DB" w14:textId="77777777">
      <w:pPr>
        <w:suppressAutoHyphens/>
        <w:rPr>
          <w:rFonts w:ascii="Times New Roman" w:hAnsi="Times New Roman"/>
          <w:spacing w:val="-3"/>
          <w:sz w:val="22"/>
          <w:szCs w:val="22"/>
        </w:rPr>
      </w:pPr>
      <w:r w:rsidRPr="00FE0A83">
        <w:rPr>
          <w:rFonts w:ascii="Times New Roman" w:hAnsi="Times New Roman"/>
          <w:b/>
          <w:bCs/>
          <w:spacing w:val="-3"/>
          <w:sz w:val="22"/>
          <w:szCs w:val="22"/>
        </w:rPr>
        <w:t>2.</w:t>
      </w:r>
      <w:r w:rsidRPr="00FE0A83">
        <w:rPr>
          <w:rFonts w:ascii="Times New Roman" w:hAnsi="Times New Roman"/>
          <w:spacing w:val="-3"/>
          <w:sz w:val="22"/>
          <w:szCs w:val="22"/>
        </w:rPr>
        <w:t xml:space="preserve"> </w:t>
      </w:r>
      <w:r w:rsidR="000A43BD">
        <w:rPr>
          <w:rFonts w:ascii="Times New Roman" w:hAnsi="Times New Roman"/>
          <w:spacing w:val="-3"/>
          <w:sz w:val="22"/>
          <w:szCs w:val="22"/>
        </w:rPr>
        <w:t xml:space="preserve">The </w:t>
      </w:r>
      <w:r w:rsidR="00B73D0B">
        <w:rPr>
          <w:rFonts w:ascii="Times New Roman" w:hAnsi="Times New Roman"/>
          <w:spacing w:val="-3"/>
          <w:sz w:val="22"/>
          <w:szCs w:val="22"/>
        </w:rPr>
        <w:t>Commission</w:t>
      </w:r>
      <w:r w:rsidR="000A43BD">
        <w:rPr>
          <w:rFonts w:ascii="Times New Roman" w:hAnsi="Times New Roman"/>
          <w:spacing w:val="-3"/>
          <w:sz w:val="22"/>
          <w:szCs w:val="22"/>
        </w:rPr>
        <w:t xml:space="preserve"> will use data </w:t>
      </w:r>
      <w:r w:rsidR="00B73D0B">
        <w:rPr>
          <w:rFonts w:ascii="Times New Roman" w:hAnsi="Times New Roman"/>
          <w:spacing w:val="-3"/>
          <w:sz w:val="22"/>
          <w:szCs w:val="22"/>
        </w:rPr>
        <w:t>to determine compliance with the channel sharing rules.</w:t>
      </w:r>
    </w:p>
    <w:p w:rsidR="009B30A2" w:rsidRPr="00FE0A83" w14:paraId="22ECF7E5" w14:textId="77777777">
      <w:pPr>
        <w:suppressAutoHyphens/>
        <w:rPr>
          <w:rFonts w:ascii="Times New Roman" w:hAnsi="Times New Roman"/>
          <w:spacing w:val="-3"/>
          <w:sz w:val="22"/>
          <w:szCs w:val="22"/>
        </w:rPr>
      </w:pPr>
    </w:p>
    <w:p w:rsidR="009B30A2" w:rsidRPr="00FE0A83" w14:paraId="77EED9F7" w14:textId="77777777">
      <w:pPr>
        <w:suppressAutoHyphens/>
        <w:rPr>
          <w:rFonts w:ascii="Times New Roman" w:hAnsi="Times New Roman"/>
          <w:spacing w:val="-3"/>
          <w:sz w:val="22"/>
          <w:szCs w:val="22"/>
        </w:rPr>
      </w:pPr>
      <w:r w:rsidRPr="00FE0A83">
        <w:rPr>
          <w:rFonts w:ascii="Times New Roman" w:hAnsi="Times New Roman"/>
          <w:b/>
          <w:bCs/>
          <w:spacing w:val="-3"/>
          <w:sz w:val="22"/>
          <w:szCs w:val="22"/>
        </w:rPr>
        <w:t>3.</w:t>
      </w:r>
      <w:r w:rsidRPr="00FE0A83">
        <w:rPr>
          <w:rFonts w:ascii="Times New Roman" w:hAnsi="Times New Roman"/>
          <w:spacing w:val="-3"/>
          <w:sz w:val="22"/>
          <w:szCs w:val="22"/>
        </w:rPr>
        <w:t xml:space="preserve"> </w:t>
      </w:r>
      <w:r w:rsidRPr="00FE0A83" w:rsidR="008B7408">
        <w:rPr>
          <w:rFonts w:ascii="Times New Roman" w:hAnsi="Times New Roman"/>
          <w:spacing w:val="-3"/>
          <w:sz w:val="22"/>
          <w:szCs w:val="22"/>
        </w:rPr>
        <w:t xml:space="preserve"> </w:t>
      </w:r>
      <w:r w:rsidR="00B73D0B">
        <w:rPr>
          <w:rFonts w:ascii="Times New Roman" w:hAnsi="Times New Roman"/>
          <w:spacing w:val="-3"/>
          <w:sz w:val="22"/>
          <w:szCs w:val="22"/>
        </w:rPr>
        <w:t>A</w:t>
      </w:r>
      <w:r w:rsidR="00A96F23">
        <w:rPr>
          <w:rFonts w:ascii="Times New Roman" w:hAnsi="Times New Roman"/>
          <w:spacing w:val="-3"/>
          <w:sz w:val="22"/>
          <w:szCs w:val="22"/>
        </w:rPr>
        <w:t>n electronic c</w:t>
      </w:r>
      <w:r w:rsidR="00B73D0B">
        <w:rPr>
          <w:rFonts w:ascii="Times New Roman" w:hAnsi="Times New Roman"/>
          <w:spacing w:val="-3"/>
          <w:sz w:val="22"/>
          <w:szCs w:val="22"/>
        </w:rPr>
        <w:t>opy of the CSA will be filed with the Commission</w:t>
      </w:r>
      <w:r w:rsidR="00784CD2">
        <w:rPr>
          <w:rFonts w:ascii="Times New Roman" w:hAnsi="Times New Roman"/>
          <w:sz w:val="22"/>
          <w:szCs w:val="22"/>
        </w:rPr>
        <w:t>.</w:t>
      </w:r>
    </w:p>
    <w:p w:rsidR="009B30A2" w:rsidRPr="00FE0A83" w14:paraId="212CC767" w14:textId="77777777">
      <w:pPr>
        <w:suppressAutoHyphens/>
        <w:rPr>
          <w:rFonts w:ascii="Times New Roman" w:hAnsi="Times New Roman"/>
          <w:spacing w:val="-3"/>
          <w:sz w:val="22"/>
          <w:szCs w:val="22"/>
        </w:rPr>
      </w:pPr>
    </w:p>
    <w:p w:rsidR="009B30A2" w:rsidRPr="00FE0A83" w14:paraId="4DEA78D5" w14:textId="77777777">
      <w:pPr>
        <w:suppressAutoHyphens/>
        <w:rPr>
          <w:rFonts w:ascii="Times New Roman" w:hAnsi="Times New Roman"/>
          <w:spacing w:val="-3"/>
          <w:sz w:val="22"/>
          <w:szCs w:val="22"/>
        </w:rPr>
      </w:pPr>
      <w:r w:rsidRPr="00FE0A83">
        <w:rPr>
          <w:rFonts w:ascii="Times New Roman" w:hAnsi="Times New Roman"/>
          <w:b/>
          <w:bCs/>
          <w:spacing w:val="-3"/>
          <w:sz w:val="22"/>
          <w:szCs w:val="22"/>
        </w:rPr>
        <w:t>4.</w:t>
      </w:r>
      <w:r w:rsidRPr="00FE0A83">
        <w:rPr>
          <w:rFonts w:ascii="Times New Roman" w:hAnsi="Times New Roman"/>
          <w:spacing w:val="-3"/>
          <w:sz w:val="22"/>
          <w:szCs w:val="22"/>
        </w:rPr>
        <w:t xml:space="preserve">  No other agency imposes a similar information collection on the respondents.  There is no similar data available.</w:t>
      </w:r>
    </w:p>
    <w:p w:rsidR="009B30A2" w:rsidRPr="00FE0A83" w14:paraId="372A68FC" w14:textId="77777777">
      <w:pPr>
        <w:suppressAutoHyphens/>
        <w:rPr>
          <w:rFonts w:ascii="Times New Roman" w:hAnsi="Times New Roman"/>
          <w:spacing w:val="-3"/>
          <w:sz w:val="22"/>
          <w:szCs w:val="22"/>
        </w:rPr>
      </w:pPr>
    </w:p>
    <w:p w:rsidR="009B30A2" w:rsidRPr="00FE0A83" w14:paraId="710A4AB5" w14:textId="77777777">
      <w:pPr>
        <w:suppressAutoHyphens/>
        <w:rPr>
          <w:rFonts w:ascii="Times New Roman" w:hAnsi="Times New Roman"/>
          <w:spacing w:val="-3"/>
          <w:sz w:val="22"/>
          <w:szCs w:val="22"/>
        </w:rPr>
      </w:pPr>
      <w:r w:rsidRPr="00FE0A83">
        <w:rPr>
          <w:rFonts w:ascii="Times New Roman" w:hAnsi="Times New Roman"/>
          <w:b/>
          <w:bCs/>
          <w:spacing w:val="-3"/>
          <w:sz w:val="22"/>
          <w:szCs w:val="22"/>
        </w:rPr>
        <w:t>5.</w:t>
      </w:r>
      <w:r w:rsidRPr="00FE0A83">
        <w:rPr>
          <w:rFonts w:ascii="Times New Roman" w:hAnsi="Times New Roman"/>
          <w:spacing w:val="-3"/>
          <w:sz w:val="22"/>
          <w:szCs w:val="22"/>
        </w:rPr>
        <w:t xml:space="preserve">  </w:t>
      </w:r>
      <w:r w:rsidRPr="00FE0A83" w:rsidR="00FD5ED8">
        <w:rPr>
          <w:rFonts w:ascii="Times New Roman" w:hAnsi="Times New Roman"/>
          <w:spacing w:val="-3"/>
          <w:sz w:val="22"/>
          <w:szCs w:val="22"/>
        </w:rPr>
        <w:t>This information collection will not have a significant economic impact on a substantial number of small entities/businesses</w:t>
      </w:r>
      <w:r w:rsidRPr="00FE0A83" w:rsidR="00AF2D24">
        <w:rPr>
          <w:rFonts w:ascii="Times New Roman" w:hAnsi="Times New Roman"/>
          <w:spacing w:val="-3"/>
          <w:sz w:val="22"/>
          <w:szCs w:val="22"/>
        </w:rPr>
        <w:t>.</w:t>
      </w:r>
    </w:p>
    <w:p w:rsidR="009B30A2" w:rsidRPr="00FE0A83" w14:paraId="32E106AE" w14:textId="77777777">
      <w:pPr>
        <w:suppressAutoHyphens/>
        <w:rPr>
          <w:rFonts w:ascii="Times New Roman" w:hAnsi="Times New Roman"/>
          <w:spacing w:val="-3"/>
          <w:sz w:val="22"/>
          <w:szCs w:val="22"/>
        </w:rPr>
      </w:pPr>
    </w:p>
    <w:p w:rsidR="009B30A2" w:rsidRPr="00FE0A83" w14:paraId="7DC9FDAD" w14:textId="77777777">
      <w:pPr>
        <w:suppressAutoHyphens/>
        <w:rPr>
          <w:rFonts w:ascii="Times New Roman" w:hAnsi="Times New Roman"/>
          <w:spacing w:val="-3"/>
          <w:sz w:val="22"/>
          <w:szCs w:val="22"/>
        </w:rPr>
      </w:pPr>
      <w:r w:rsidRPr="00FE0A83">
        <w:rPr>
          <w:rFonts w:ascii="Times New Roman" w:hAnsi="Times New Roman"/>
          <w:b/>
          <w:bCs/>
          <w:spacing w:val="-3"/>
          <w:sz w:val="22"/>
          <w:szCs w:val="22"/>
        </w:rPr>
        <w:t>6.</w:t>
      </w:r>
      <w:r w:rsidRPr="00FE0A83">
        <w:rPr>
          <w:rFonts w:ascii="Times New Roman" w:hAnsi="Times New Roman"/>
          <w:spacing w:val="-3"/>
          <w:sz w:val="22"/>
          <w:szCs w:val="22"/>
        </w:rPr>
        <w:t xml:space="preserve">  The frequency for this collection of information is </w:t>
      </w:r>
      <w:r w:rsidR="002F2C1F">
        <w:rPr>
          <w:rFonts w:ascii="Times New Roman" w:hAnsi="Times New Roman"/>
          <w:spacing w:val="-3"/>
          <w:sz w:val="22"/>
          <w:szCs w:val="22"/>
        </w:rPr>
        <w:t>one time</w:t>
      </w:r>
      <w:r w:rsidR="00552D71">
        <w:rPr>
          <w:rFonts w:ascii="Times New Roman" w:hAnsi="Times New Roman"/>
          <w:spacing w:val="-3"/>
          <w:sz w:val="22"/>
          <w:szCs w:val="22"/>
        </w:rPr>
        <w:t xml:space="preserve"> for </w:t>
      </w:r>
      <w:r w:rsidR="00B73D0B">
        <w:rPr>
          <w:rFonts w:ascii="Times New Roman" w:hAnsi="Times New Roman"/>
          <w:spacing w:val="-3"/>
          <w:sz w:val="22"/>
          <w:szCs w:val="22"/>
        </w:rPr>
        <w:t xml:space="preserve">channel sharing </w:t>
      </w:r>
      <w:r w:rsidR="00552D71">
        <w:rPr>
          <w:rFonts w:ascii="Times New Roman" w:hAnsi="Times New Roman"/>
          <w:spacing w:val="-3"/>
          <w:sz w:val="22"/>
          <w:szCs w:val="22"/>
        </w:rPr>
        <w:t>stations</w:t>
      </w:r>
      <w:r w:rsidR="00B73D0B">
        <w:rPr>
          <w:rFonts w:ascii="Times New Roman" w:hAnsi="Times New Roman"/>
          <w:spacing w:val="-3"/>
          <w:sz w:val="22"/>
          <w:szCs w:val="22"/>
        </w:rPr>
        <w:t>.</w:t>
      </w:r>
    </w:p>
    <w:p w:rsidR="009B30A2" w:rsidRPr="00FE0A83" w14:paraId="4915C617" w14:textId="77777777">
      <w:pPr>
        <w:suppressAutoHyphens/>
        <w:rPr>
          <w:rFonts w:ascii="Times New Roman" w:hAnsi="Times New Roman"/>
          <w:spacing w:val="-3"/>
          <w:sz w:val="22"/>
          <w:szCs w:val="22"/>
        </w:rPr>
      </w:pPr>
    </w:p>
    <w:p w:rsidR="009B30A2" w:rsidRPr="00FE0A83" w14:paraId="635D3E17" w14:textId="77777777">
      <w:pPr>
        <w:suppressAutoHyphens/>
        <w:rPr>
          <w:rFonts w:ascii="Times New Roman" w:hAnsi="Times New Roman"/>
          <w:spacing w:val="-3"/>
          <w:sz w:val="22"/>
          <w:szCs w:val="22"/>
        </w:rPr>
      </w:pPr>
      <w:r w:rsidRPr="00FE0A83">
        <w:rPr>
          <w:rFonts w:ascii="Times New Roman" w:hAnsi="Times New Roman"/>
          <w:b/>
          <w:bCs/>
          <w:spacing w:val="-3"/>
          <w:sz w:val="22"/>
          <w:szCs w:val="22"/>
        </w:rPr>
        <w:t>7.</w:t>
      </w:r>
      <w:r w:rsidRPr="00FE0A83">
        <w:rPr>
          <w:rFonts w:ascii="Times New Roman" w:hAnsi="Times New Roman"/>
          <w:spacing w:val="-3"/>
          <w:sz w:val="22"/>
          <w:szCs w:val="22"/>
        </w:rPr>
        <w:t xml:space="preserve">  This collection of information is consistent with the guidelines in 5 CFR 1320.5(d)(2).</w:t>
      </w:r>
    </w:p>
    <w:p w:rsidR="009B30A2" w:rsidRPr="00FE0A83" w14:paraId="0B23DB1D" w14:textId="77777777">
      <w:pPr>
        <w:suppressAutoHyphens/>
        <w:rPr>
          <w:rFonts w:ascii="Times New Roman" w:hAnsi="Times New Roman"/>
          <w:spacing w:val="-3"/>
          <w:sz w:val="22"/>
          <w:szCs w:val="22"/>
        </w:rPr>
      </w:pPr>
    </w:p>
    <w:p w:rsidR="001A5D30" w:rsidRPr="00FE0A83" w:rsidP="00F35D0C" w14:paraId="7999AA71" w14:textId="35A5EFFA">
      <w:pPr>
        <w:suppressAutoHyphens/>
        <w:rPr>
          <w:rFonts w:ascii="Times New Roman" w:hAnsi="Times New Roman"/>
          <w:b/>
          <w:color w:val="000000"/>
          <w:spacing w:val="-3"/>
          <w:sz w:val="22"/>
          <w:szCs w:val="22"/>
        </w:rPr>
      </w:pPr>
      <w:r w:rsidRPr="00A07E74">
        <w:rPr>
          <w:rFonts w:ascii="Times New Roman" w:hAnsi="Times New Roman"/>
          <w:b/>
          <w:bCs/>
          <w:spacing w:val="-3"/>
          <w:sz w:val="22"/>
          <w:szCs w:val="22"/>
        </w:rPr>
        <w:t>8.</w:t>
      </w:r>
      <w:r w:rsidRPr="00A07E74">
        <w:rPr>
          <w:rFonts w:ascii="Times New Roman" w:hAnsi="Times New Roman"/>
          <w:spacing w:val="-3"/>
          <w:sz w:val="22"/>
          <w:szCs w:val="22"/>
        </w:rPr>
        <w:t xml:space="preserve">  </w:t>
      </w:r>
      <w:r w:rsidRPr="00A07E74" w:rsidR="00F35D0C">
        <w:rPr>
          <w:rFonts w:ascii="Times New Roman" w:hAnsi="Times New Roman"/>
          <w:spacing w:val="-3"/>
          <w:sz w:val="22"/>
          <w:szCs w:val="22"/>
        </w:rPr>
        <w:t xml:space="preserve">The Commission published a notice in the Federal Register on </w:t>
      </w:r>
      <w:r w:rsidRPr="00A07E74" w:rsidR="00A07E74">
        <w:rPr>
          <w:rFonts w:ascii="Times New Roman" w:hAnsi="Times New Roman"/>
          <w:spacing w:val="-3"/>
          <w:sz w:val="22"/>
          <w:szCs w:val="22"/>
        </w:rPr>
        <w:t>November 9</w:t>
      </w:r>
      <w:r w:rsidRPr="00A07E74" w:rsidR="00C520C9">
        <w:rPr>
          <w:rFonts w:ascii="Times New Roman" w:hAnsi="Times New Roman"/>
          <w:spacing w:val="-3"/>
          <w:sz w:val="22"/>
          <w:szCs w:val="22"/>
        </w:rPr>
        <w:t>, 202</w:t>
      </w:r>
      <w:r w:rsidRPr="00A07E74" w:rsidR="0082087D">
        <w:rPr>
          <w:rFonts w:ascii="Times New Roman" w:hAnsi="Times New Roman"/>
          <w:spacing w:val="-3"/>
          <w:sz w:val="22"/>
          <w:szCs w:val="22"/>
        </w:rPr>
        <w:t>2</w:t>
      </w:r>
      <w:r w:rsidRPr="00A07E74" w:rsidR="00F35D0C">
        <w:rPr>
          <w:rFonts w:ascii="Times New Roman" w:hAnsi="Times New Roman"/>
          <w:spacing w:val="-3"/>
          <w:sz w:val="22"/>
          <w:szCs w:val="22"/>
        </w:rPr>
        <w:t xml:space="preserve"> seeking public comment on the information collection requirements contained in this supporting statement, </w:t>
      </w:r>
      <w:r w:rsidRPr="00A07E74" w:rsidR="00F35D0C">
        <w:rPr>
          <w:rFonts w:ascii="Times New Roman" w:hAnsi="Times New Roman"/>
          <w:i/>
          <w:spacing w:val="-3"/>
          <w:sz w:val="22"/>
          <w:szCs w:val="22"/>
        </w:rPr>
        <w:t>see</w:t>
      </w:r>
      <w:r w:rsidRPr="00A07E74" w:rsidR="002B041C">
        <w:rPr>
          <w:rFonts w:ascii="Times New Roman" w:hAnsi="Times New Roman"/>
          <w:i/>
          <w:spacing w:val="-3"/>
          <w:sz w:val="22"/>
          <w:szCs w:val="22"/>
        </w:rPr>
        <w:t xml:space="preserve"> </w:t>
      </w:r>
      <w:r w:rsidRPr="00A07E74" w:rsidR="008E3E02">
        <w:rPr>
          <w:rFonts w:ascii="Times New Roman" w:hAnsi="Times New Roman"/>
          <w:spacing w:val="-3"/>
          <w:sz w:val="22"/>
          <w:szCs w:val="22"/>
        </w:rPr>
        <w:t>8</w:t>
      </w:r>
      <w:r w:rsidRPr="00A07E74" w:rsidR="00A07E74">
        <w:rPr>
          <w:rFonts w:ascii="Times New Roman" w:hAnsi="Times New Roman"/>
          <w:spacing w:val="-3"/>
          <w:sz w:val="22"/>
          <w:szCs w:val="22"/>
        </w:rPr>
        <w:t>7</w:t>
      </w:r>
      <w:r w:rsidRPr="00A07E74" w:rsidR="00C520C9">
        <w:rPr>
          <w:rFonts w:ascii="Times New Roman" w:hAnsi="Times New Roman"/>
          <w:spacing w:val="-3"/>
          <w:sz w:val="22"/>
          <w:szCs w:val="22"/>
        </w:rPr>
        <w:t xml:space="preserve"> </w:t>
      </w:r>
      <w:r w:rsidRPr="00A07E74" w:rsidR="008E3E02">
        <w:rPr>
          <w:rFonts w:ascii="Times New Roman" w:hAnsi="Times New Roman"/>
          <w:spacing w:val="-3"/>
          <w:sz w:val="22"/>
          <w:szCs w:val="22"/>
        </w:rPr>
        <w:t xml:space="preserve"> FR</w:t>
      </w:r>
      <w:r w:rsidRPr="00A07E74" w:rsidR="00A07E74">
        <w:rPr>
          <w:rFonts w:ascii="Times New Roman" w:hAnsi="Times New Roman"/>
          <w:spacing w:val="-3"/>
          <w:sz w:val="22"/>
          <w:szCs w:val="22"/>
        </w:rPr>
        <w:t xml:space="preserve"> 67684.</w:t>
      </w:r>
      <w:r w:rsidRPr="00A07E74" w:rsidR="002B041C">
        <w:rPr>
          <w:rFonts w:ascii="Times New Roman" w:hAnsi="Times New Roman"/>
          <w:i/>
          <w:spacing w:val="-3"/>
          <w:sz w:val="22"/>
          <w:szCs w:val="22"/>
        </w:rPr>
        <w:t xml:space="preserve"> </w:t>
      </w:r>
      <w:r w:rsidRPr="00A07E74" w:rsidR="00F35D0C">
        <w:rPr>
          <w:rFonts w:ascii="Times New Roman" w:hAnsi="Times New Roman"/>
          <w:i/>
          <w:spacing w:val="-3"/>
          <w:sz w:val="22"/>
          <w:szCs w:val="22"/>
        </w:rPr>
        <w:t xml:space="preserve">   </w:t>
      </w:r>
      <w:r w:rsidRPr="00A07E74" w:rsidR="002B041C">
        <w:rPr>
          <w:rFonts w:ascii="Times New Roman" w:hAnsi="Times New Roman"/>
          <w:spacing w:val="-3"/>
          <w:sz w:val="22"/>
          <w:szCs w:val="22"/>
        </w:rPr>
        <w:t>The Commission did not receive</w:t>
      </w:r>
      <w:r w:rsidRPr="00525D6B" w:rsidR="002B041C">
        <w:rPr>
          <w:rFonts w:ascii="Times New Roman" w:hAnsi="Times New Roman"/>
          <w:spacing w:val="-3"/>
          <w:sz w:val="22"/>
          <w:szCs w:val="22"/>
        </w:rPr>
        <w:t xml:space="preserve"> any comments from the public on the information collection requirements.</w:t>
      </w:r>
    </w:p>
    <w:p w:rsidR="009B30A2" w:rsidRPr="00FE0A83" w14:paraId="172CB920" w14:textId="77777777">
      <w:pPr>
        <w:suppressAutoHyphens/>
        <w:rPr>
          <w:rFonts w:ascii="Times New Roman" w:hAnsi="Times New Roman"/>
          <w:spacing w:val="-3"/>
          <w:sz w:val="22"/>
          <w:szCs w:val="22"/>
        </w:rPr>
      </w:pPr>
    </w:p>
    <w:p w:rsidR="009B30A2" w:rsidRPr="00FE0A83" w14:paraId="29C6AEB5" w14:textId="77777777">
      <w:pPr>
        <w:suppressAutoHyphens/>
        <w:rPr>
          <w:rFonts w:ascii="Times New Roman" w:hAnsi="Times New Roman"/>
          <w:spacing w:val="-3"/>
          <w:sz w:val="22"/>
          <w:szCs w:val="22"/>
        </w:rPr>
      </w:pPr>
      <w:r w:rsidRPr="00FE0A83">
        <w:rPr>
          <w:rFonts w:ascii="Times New Roman" w:hAnsi="Times New Roman"/>
          <w:b/>
          <w:bCs/>
          <w:spacing w:val="-3"/>
          <w:sz w:val="22"/>
          <w:szCs w:val="22"/>
        </w:rPr>
        <w:t>9.</w:t>
      </w:r>
      <w:r w:rsidRPr="00FE0A83">
        <w:rPr>
          <w:rFonts w:ascii="Times New Roman" w:hAnsi="Times New Roman"/>
          <w:spacing w:val="-3"/>
          <w:sz w:val="22"/>
          <w:szCs w:val="22"/>
        </w:rPr>
        <w:t xml:space="preserve">  No payment or gift was provided to the respondents.</w:t>
      </w:r>
    </w:p>
    <w:p w:rsidR="009B30A2" w:rsidRPr="00FE0A83" w14:paraId="4629246E" w14:textId="77777777">
      <w:pPr>
        <w:suppressAutoHyphens/>
        <w:rPr>
          <w:rFonts w:ascii="Times New Roman" w:hAnsi="Times New Roman"/>
          <w:spacing w:val="-3"/>
          <w:sz w:val="22"/>
          <w:szCs w:val="22"/>
        </w:rPr>
      </w:pPr>
    </w:p>
    <w:p w:rsidR="009B30A2" w:rsidRPr="00FE0A83" w14:paraId="33675F29" w14:textId="77777777">
      <w:pPr>
        <w:suppressAutoHyphens/>
        <w:rPr>
          <w:rFonts w:ascii="Times New Roman" w:hAnsi="Times New Roman"/>
          <w:spacing w:val="-3"/>
          <w:sz w:val="22"/>
          <w:szCs w:val="22"/>
        </w:rPr>
      </w:pPr>
      <w:r w:rsidRPr="00FE0A83">
        <w:rPr>
          <w:rFonts w:ascii="Times New Roman" w:hAnsi="Times New Roman"/>
          <w:b/>
          <w:bCs/>
          <w:spacing w:val="-3"/>
          <w:sz w:val="22"/>
          <w:szCs w:val="22"/>
        </w:rPr>
        <w:t>10.</w:t>
      </w:r>
      <w:r w:rsidRPr="00FE0A83">
        <w:rPr>
          <w:rFonts w:ascii="Times New Roman" w:hAnsi="Times New Roman"/>
          <w:spacing w:val="-3"/>
          <w:sz w:val="22"/>
          <w:szCs w:val="22"/>
        </w:rPr>
        <w:t xml:space="preserve">  </w:t>
      </w:r>
      <w:r w:rsidR="00385ABA">
        <w:rPr>
          <w:rFonts w:ascii="Times New Roman" w:hAnsi="Times New Roman"/>
          <w:spacing w:val="-3"/>
          <w:sz w:val="22"/>
          <w:szCs w:val="22"/>
        </w:rPr>
        <w:t xml:space="preserve">This information </w:t>
      </w:r>
      <w:r w:rsidR="00552D71">
        <w:rPr>
          <w:rFonts w:ascii="Times New Roman" w:hAnsi="Times New Roman"/>
          <w:spacing w:val="-3"/>
          <w:sz w:val="22"/>
          <w:szCs w:val="22"/>
        </w:rPr>
        <w:t xml:space="preserve">does not have to be kept </w:t>
      </w:r>
      <w:r w:rsidR="00385ABA">
        <w:rPr>
          <w:rFonts w:ascii="Times New Roman" w:hAnsi="Times New Roman"/>
          <w:spacing w:val="-3"/>
          <w:sz w:val="22"/>
          <w:szCs w:val="22"/>
        </w:rPr>
        <w:t>confidential</w:t>
      </w:r>
      <w:r w:rsidR="00B73D0B">
        <w:rPr>
          <w:rFonts w:ascii="Times New Roman" w:hAnsi="Times New Roman"/>
          <w:spacing w:val="-3"/>
          <w:sz w:val="22"/>
          <w:szCs w:val="22"/>
        </w:rPr>
        <w:t xml:space="preserve"> unless requested by the filing station(s)</w:t>
      </w:r>
      <w:r w:rsidRPr="00FE0A83">
        <w:rPr>
          <w:rFonts w:ascii="Times New Roman" w:hAnsi="Times New Roman"/>
          <w:spacing w:val="-3"/>
          <w:sz w:val="22"/>
          <w:szCs w:val="22"/>
        </w:rPr>
        <w:t>.</w:t>
      </w:r>
    </w:p>
    <w:p w:rsidR="009B30A2" w:rsidRPr="00FE0A83" w14:paraId="1FBA8183" w14:textId="77777777">
      <w:pPr>
        <w:suppressAutoHyphens/>
        <w:rPr>
          <w:rFonts w:ascii="Times New Roman" w:hAnsi="Times New Roman"/>
          <w:spacing w:val="-3"/>
          <w:sz w:val="22"/>
          <w:szCs w:val="22"/>
        </w:rPr>
      </w:pPr>
    </w:p>
    <w:p w:rsidR="009B30A2" w14:paraId="51073B5B" w14:textId="35D13936">
      <w:pPr>
        <w:suppressAutoHyphens/>
        <w:rPr>
          <w:rFonts w:ascii="Times New Roman" w:hAnsi="Times New Roman"/>
          <w:spacing w:val="-3"/>
          <w:sz w:val="22"/>
          <w:szCs w:val="22"/>
        </w:rPr>
      </w:pPr>
      <w:r w:rsidRPr="00FE0A83">
        <w:rPr>
          <w:rFonts w:ascii="Times New Roman" w:hAnsi="Times New Roman"/>
          <w:b/>
          <w:bCs/>
          <w:spacing w:val="-3"/>
          <w:sz w:val="22"/>
          <w:szCs w:val="22"/>
        </w:rPr>
        <w:t>11.</w:t>
      </w:r>
      <w:r w:rsidRPr="00FE0A83">
        <w:rPr>
          <w:rFonts w:ascii="Times New Roman" w:hAnsi="Times New Roman"/>
          <w:spacing w:val="-3"/>
          <w:sz w:val="22"/>
          <w:szCs w:val="22"/>
        </w:rPr>
        <w:t xml:space="preserve">  This information collection does not address any private matters of a sensitive nature.</w:t>
      </w:r>
    </w:p>
    <w:p w:rsidR="002127E3" w14:paraId="368C9EBD" w14:textId="4BB2957F">
      <w:pPr>
        <w:suppressAutoHyphens/>
        <w:rPr>
          <w:rFonts w:ascii="Times New Roman" w:hAnsi="Times New Roman"/>
          <w:spacing w:val="-3"/>
          <w:sz w:val="22"/>
          <w:szCs w:val="22"/>
        </w:rPr>
      </w:pPr>
    </w:p>
    <w:p w:rsidR="00AE7D01" w:rsidP="00AE7D01" w14:paraId="5E3BB3AA" w14:textId="60A8B106">
      <w:pPr>
        <w:suppressAutoHyphens/>
        <w:rPr>
          <w:rFonts w:ascii="Times New Roman" w:hAnsi="Times New Roman"/>
          <w:bCs/>
          <w:spacing w:val="-3"/>
          <w:sz w:val="22"/>
          <w:szCs w:val="22"/>
        </w:rPr>
      </w:pPr>
      <w:r w:rsidRPr="00FE0A83">
        <w:rPr>
          <w:rFonts w:ascii="Times New Roman" w:hAnsi="Times New Roman"/>
          <w:b/>
          <w:bCs/>
          <w:spacing w:val="-3"/>
          <w:sz w:val="22"/>
          <w:szCs w:val="22"/>
        </w:rPr>
        <w:t xml:space="preserve">12.  </w:t>
      </w:r>
      <w:r w:rsidR="002B041C">
        <w:rPr>
          <w:rFonts w:ascii="Times New Roman" w:hAnsi="Times New Roman"/>
          <w:bCs/>
          <w:spacing w:val="-3"/>
          <w:sz w:val="22"/>
          <w:szCs w:val="22"/>
        </w:rPr>
        <w:t xml:space="preserve">The Commission </w:t>
      </w:r>
      <w:r w:rsidRPr="00FE0A83">
        <w:rPr>
          <w:rFonts w:ascii="Times New Roman" w:hAnsi="Times New Roman"/>
          <w:bCs/>
          <w:spacing w:val="-3"/>
          <w:sz w:val="22"/>
          <w:szCs w:val="22"/>
        </w:rPr>
        <w:t xml:space="preserve">make the following </w:t>
      </w:r>
      <w:r w:rsidR="0095699C">
        <w:rPr>
          <w:rFonts w:ascii="Times New Roman" w:hAnsi="Times New Roman"/>
          <w:bCs/>
          <w:spacing w:val="-3"/>
          <w:sz w:val="22"/>
          <w:szCs w:val="22"/>
        </w:rPr>
        <w:t xml:space="preserve">annual </w:t>
      </w:r>
      <w:r w:rsidRPr="00FE0A83">
        <w:rPr>
          <w:rFonts w:ascii="Times New Roman" w:hAnsi="Times New Roman"/>
          <w:bCs/>
          <w:spacing w:val="-3"/>
          <w:sz w:val="22"/>
          <w:szCs w:val="22"/>
        </w:rPr>
        <w:t xml:space="preserve">estimates for </w:t>
      </w:r>
      <w:r w:rsidR="00784CD2">
        <w:rPr>
          <w:rFonts w:ascii="Times New Roman" w:hAnsi="Times New Roman"/>
          <w:bCs/>
          <w:spacing w:val="-3"/>
          <w:sz w:val="22"/>
          <w:szCs w:val="22"/>
        </w:rPr>
        <w:t xml:space="preserve">the </w:t>
      </w:r>
      <w:r w:rsidR="00B73D0B">
        <w:rPr>
          <w:rFonts w:ascii="Times New Roman" w:hAnsi="Times New Roman"/>
          <w:bCs/>
          <w:spacing w:val="-3"/>
          <w:sz w:val="22"/>
          <w:szCs w:val="22"/>
        </w:rPr>
        <w:t xml:space="preserve">CSA </w:t>
      </w:r>
      <w:r w:rsidR="00875393">
        <w:rPr>
          <w:rFonts w:ascii="Times New Roman" w:hAnsi="Times New Roman"/>
          <w:bCs/>
          <w:spacing w:val="-3"/>
          <w:sz w:val="22"/>
          <w:szCs w:val="22"/>
        </w:rPr>
        <w:t xml:space="preserve">filing </w:t>
      </w:r>
      <w:r w:rsidR="00B73D0B">
        <w:rPr>
          <w:rFonts w:ascii="Times New Roman" w:hAnsi="Times New Roman"/>
          <w:bCs/>
          <w:spacing w:val="-3"/>
          <w:sz w:val="22"/>
          <w:szCs w:val="22"/>
        </w:rPr>
        <w:t>requirement</w:t>
      </w:r>
      <w:r w:rsidR="002B041C">
        <w:rPr>
          <w:rFonts w:ascii="Times New Roman" w:hAnsi="Times New Roman"/>
          <w:bCs/>
          <w:spacing w:val="-3"/>
          <w:sz w:val="22"/>
          <w:szCs w:val="22"/>
        </w:rPr>
        <w:t>s.</w:t>
      </w:r>
    </w:p>
    <w:p w:rsidR="00AE7D01" w:rsidP="00AE7D01" w14:paraId="33685714" w14:textId="77777777">
      <w:pPr>
        <w:suppressAutoHyphens/>
        <w:rPr>
          <w:rFonts w:ascii="Times New Roman" w:hAnsi="Times New Roman"/>
          <w:bCs/>
          <w:spacing w:val="-3"/>
          <w:sz w:val="22"/>
          <w:szCs w:val="22"/>
        </w:rPr>
      </w:pPr>
    </w:p>
    <w:p w:rsidR="00A96F23" w:rsidP="00AE7D01" w14:paraId="1B16CF10" w14:textId="5F310FF5">
      <w:pPr>
        <w:suppressAutoHyphens/>
        <w:rPr>
          <w:rFonts w:ascii="Times New Roman" w:hAnsi="Times New Roman"/>
          <w:spacing w:val="-3"/>
          <w:sz w:val="22"/>
          <w:szCs w:val="22"/>
        </w:rPr>
      </w:pPr>
      <w:r w:rsidRPr="00FE0A83">
        <w:rPr>
          <w:rFonts w:ascii="Times New Roman" w:hAnsi="Times New Roman"/>
          <w:spacing w:val="-3"/>
          <w:sz w:val="22"/>
          <w:szCs w:val="22"/>
        </w:rPr>
        <w:t xml:space="preserve">We estimate that a total of </w:t>
      </w:r>
      <w:r w:rsidR="0095699C">
        <w:rPr>
          <w:rFonts w:ascii="Times New Roman" w:hAnsi="Times New Roman"/>
          <w:spacing w:val="-3"/>
          <w:sz w:val="22"/>
          <w:szCs w:val="22"/>
        </w:rPr>
        <w:t>10</w:t>
      </w:r>
      <w:r>
        <w:rPr>
          <w:rFonts w:ascii="Times New Roman" w:hAnsi="Times New Roman"/>
          <w:spacing w:val="-3"/>
          <w:sz w:val="22"/>
          <w:szCs w:val="22"/>
        </w:rPr>
        <w:t xml:space="preserve"> LPTV </w:t>
      </w:r>
      <w:r w:rsidR="00877C4A">
        <w:rPr>
          <w:rFonts w:ascii="Times New Roman" w:hAnsi="Times New Roman"/>
          <w:spacing w:val="-3"/>
          <w:sz w:val="22"/>
          <w:szCs w:val="22"/>
        </w:rPr>
        <w:t xml:space="preserve">or TV translator </w:t>
      </w:r>
      <w:r>
        <w:rPr>
          <w:rFonts w:ascii="Times New Roman" w:hAnsi="Times New Roman"/>
          <w:spacing w:val="-3"/>
          <w:sz w:val="22"/>
          <w:szCs w:val="22"/>
        </w:rPr>
        <w:t>stations will be required to file with the Commission a copy of their CSA</w:t>
      </w:r>
      <w:r w:rsidR="00877C4A">
        <w:rPr>
          <w:rFonts w:ascii="Times New Roman" w:hAnsi="Times New Roman"/>
          <w:spacing w:val="-3"/>
          <w:sz w:val="22"/>
          <w:szCs w:val="22"/>
        </w:rPr>
        <w:t xml:space="preserve"> in conjunction with their sharing with another LPTV or TV translator station (“LPTV CSA filing”)</w:t>
      </w:r>
      <w:r>
        <w:rPr>
          <w:rFonts w:ascii="Times New Roman" w:hAnsi="Times New Roman"/>
          <w:spacing w:val="-3"/>
          <w:sz w:val="22"/>
          <w:szCs w:val="22"/>
        </w:rPr>
        <w:t>.  W</w:t>
      </w:r>
      <w:r w:rsidRPr="00FE0A83">
        <w:rPr>
          <w:rFonts w:ascii="Times New Roman" w:hAnsi="Times New Roman"/>
          <w:spacing w:val="-3"/>
          <w:sz w:val="22"/>
          <w:szCs w:val="22"/>
        </w:rPr>
        <w:t xml:space="preserve">e estimate that </w:t>
      </w:r>
      <w:r>
        <w:rPr>
          <w:rFonts w:ascii="Times New Roman" w:hAnsi="Times New Roman"/>
          <w:spacing w:val="-3"/>
          <w:sz w:val="22"/>
          <w:szCs w:val="22"/>
        </w:rPr>
        <w:t>1</w:t>
      </w:r>
      <w:r w:rsidRPr="00FE0A83">
        <w:rPr>
          <w:rFonts w:ascii="Times New Roman" w:hAnsi="Times New Roman"/>
          <w:spacing w:val="-3"/>
          <w:sz w:val="22"/>
          <w:szCs w:val="22"/>
        </w:rPr>
        <w:t xml:space="preserve">0% of </w:t>
      </w:r>
      <w:r w:rsidRPr="00FE0A83" w:rsidR="002127E3">
        <w:rPr>
          <w:rFonts w:ascii="Times New Roman" w:hAnsi="Times New Roman"/>
          <w:spacing w:val="-3"/>
          <w:sz w:val="22"/>
          <w:szCs w:val="22"/>
        </w:rPr>
        <w:t>these</w:t>
      </w:r>
      <w:r w:rsidRPr="00FE0A83">
        <w:rPr>
          <w:rFonts w:ascii="Times New Roman" w:hAnsi="Times New Roman"/>
          <w:spacing w:val="-3"/>
          <w:sz w:val="22"/>
          <w:szCs w:val="22"/>
        </w:rPr>
        <w:t xml:space="preserve"> filings (or </w:t>
      </w:r>
      <w:r>
        <w:rPr>
          <w:rFonts w:ascii="Times New Roman" w:hAnsi="Times New Roman"/>
          <w:spacing w:val="-3"/>
          <w:sz w:val="22"/>
          <w:szCs w:val="22"/>
        </w:rPr>
        <w:t>1</w:t>
      </w:r>
      <w:r w:rsidRPr="00FE0A83">
        <w:rPr>
          <w:rFonts w:ascii="Times New Roman" w:hAnsi="Times New Roman"/>
          <w:spacing w:val="-3"/>
          <w:sz w:val="22"/>
          <w:szCs w:val="22"/>
        </w:rPr>
        <w:t xml:space="preserve"> filing) will be made by the station </w:t>
      </w:r>
      <w:r>
        <w:rPr>
          <w:rFonts w:ascii="Times New Roman" w:hAnsi="Times New Roman"/>
          <w:spacing w:val="-3"/>
          <w:sz w:val="22"/>
          <w:szCs w:val="22"/>
        </w:rPr>
        <w:t>w</w:t>
      </w:r>
      <w:r w:rsidRPr="00FE0A83">
        <w:rPr>
          <w:rFonts w:ascii="Times New Roman" w:hAnsi="Times New Roman"/>
          <w:spacing w:val="-3"/>
          <w:sz w:val="22"/>
          <w:szCs w:val="22"/>
        </w:rPr>
        <w:t xml:space="preserve">ithout outside consultation and will require </w:t>
      </w:r>
      <w:r>
        <w:rPr>
          <w:rFonts w:ascii="Times New Roman" w:hAnsi="Times New Roman"/>
          <w:spacing w:val="-3"/>
          <w:sz w:val="22"/>
          <w:szCs w:val="22"/>
        </w:rPr>
        <w:t>one</w:t>
      </w:r>
      <w:r w:rsidRPr="00FE0A83">
        <w:rPr>
          <w:rFonts w:ascii="Times New Roman" w:hAnsi="Times New Roman"/>
          <w:spacing w:val="-3"/>
          <w:sz w:val="22"/>
          <w:szCs w:val="22"/>
        </w:rPr>
        <w:t xml:space="preserve"> (</w:t>
      </w:r>
      <w:r>
        <w:rPr>
          <w:rFonts w:ascii="Times New Roman" w:hAnsi="Times New Roman"/>
          <w:spacing w:val="-3"/>
          <w:sz w:val="22"/>
          <w:szCs w:val="22"/>
        </w:rPr>
        <w:t>1</w:t>
      </w:r>
      <w:r w:rsidRPr="00FE0A83">
        <w:rPr>
          <w:rFonts w:ascii="Times New Roman" w:hAnsi="Times New Roman"/>
          <w:spacing w:val="-3"/>
          <w:sz w:val="22"/>
          <w:szCs w:val="22"/>
        </w:rPr>
        <w:t xml:space="preserve">) hour preparation, while </w:t>
      </w:r>
      <w:r>
        <w:rPr>
          <w:rFonts w:ascii="Times New Roman" w:hAnsi="Times New Roman"/>
          <w:spacing w:val="-3"/>
          <w:sz w:val="22"/>
          <w:szCs w:val="22"/>
        </w:rPr>
        <w:t>9</w:t>
      </w:r>
      <w:r w:rsidRPr="00FE0A83">
        <w:rPr>
          <w:rFonts w:ascii="Times New Roman" w:hAnsi="Times New Roman"/>
          <w:spacing w:val="-3"/>
          <w:sz w:val="22"/>
          <w:szCs w:val="22"/>
        </w:rPr>
        <w:t xml:space="preserve">0% of these filings (or </w:t>
      </w:r>
      <w:r>
        <w:rPr>
          <w:rFonts w:ascii="Times New Roman" w:hAnsi="Times New Roman"/>
          <w:spacing w:val="-3"/>
          <w:sz w:val="22"/>
          <w:szCs w:val="22"/>
        </w:rPr>
        <w:t>9 filings</w:t>
      </w:r>
      <w:r w:rsidRPr="00FE0A83">
        <w:rPr>
          <w:rFonts w:ascii="Times New Roman" w:hAnsi="Times New Roman"/>
          <w:spacing w:val="-3"/>
          <w:sz w:val="22"/>
          <w:szCs w:val="22"/>
        </w:rPr>
        <w:t>) will be contracted out to outside attorneys and will require one (1) hour of consultation with these outside parties.</w:t>
      </w:r>
    </w:p>
    <w:p w:rsidR="00877C4A" w:rsidP="00AE7D01" w14:paraId="55124A44" w14:textId="77777777">
      <w:pPr>
        <w:suppressAutoHyphens/>
        <w:rPr>
          <w:rFonts w:ascii="Times New Roman" w:hAnsi="Times New Roman"/>
          <w:spacing w:val="-3"/>
          <w:sz w:val="22"/>
          <w:szCs w:val="22"/>
        </w:rPr>
      </w:pPr>
    </w:p>
    <w:p w:rsidR="00877C4A" w:rsidRPr="00AE7D01" w:rsidP="00877C4A" w14:paraId="39B7E80C" w14:textId="77777777">
      <w:pPr>
        <w:suppressAutoHyphens/>
        <w:rPr>
          <w:rFonts w:ascii="Times New Roman" w:hAnsi="Times New Roman"/>
          <w:bCs/>
          <w:spacing w:val="-3"/>
          <w:sz w:val="22"/>
          <w:szCs w:val="22"/>
        </w:rPr>
      </w:pPr>
      <w:r w:rsidRPr="00FE0A83">
        <w:rPr>
          <w:rFonts w:ascii="Times New Roman" w:hAnsi="Times New Roman"/>
          <w:spacing w:val="-3"/>
          <w:sz w:val="22"/>
          <w:szCs w:val="22"/>
        </w:rPr>
        <w:t xml:space="preserve">We estimate that a total of </w:t>
      </w:r>
      <w:r>
        <w:rPr>
          <w:rFonts w:ascii="Times New Roman" w:hAnsi="Times New Roman"/>
          <w:spacing w:val="-3"/>
          <w:sz w:val="22"/>
          <w:szCs w:val="22"/>
        </w:rPr>
        <w:t>10 full power, Class A, LPTV or TV translator stations will be required to file with the Commission a copy of their CSA in conjunction with channel sharing outside of the auction (“non-auction CSA filings”).  W</w:t>
      </w:r>
      <w:r w:rsidRPr="00FE0A83">
        <w:rPr>
          <w:rFonts w:ascii="Times New Roman" w:hAnsi="Times New Roman"/>
          <w:spacing w:val="-3"/>
          <w:sz w:val="22"/>
          <w:szCs w:val="22"/>
        </w:rPr>
        <w:t xml:space="preserve">e estimate that </w:t>
      </w:r>
      <w:r>
        <w:rPr>
          <w:rFonts w:ascii="Times New Roman" w:hAnsi="Times New Roman"/>
          <w:spacing w:val="-3"/>
          <w:sz w:val="22"/>
          <w:szCs w:val="22"/>
        </w:rPr>
        <w:t>1</w:t>
      </w:r>
      <w:r w:rsidRPr="00FE0A83">
        <w:rPr>
          <w:rFonts w:ascii="Times New Roman" w:hAnsi="Times New Roman"/>
          <w:spacing w:val="-3"/>
          <w:sz w:val="22"/>
          <w:szCs w:val="22"/>
        </w:rPr>
        <w:t xml:space="preserve">0% of these filings (or </w:t>
      </w:r>
      <w:r>
        <w:rPr>
          <w:rFonts w:ascii="Times New Roman" w:hAnsi="Times New Roman"/>
          <w:spacing w:val="-3"/>
          <w:sz w:val="22"/>
          <w:szCs w:val="22"/>
        </w:rPr>
        <w:t>1</w:t>
      </w:r>
      <w:r w:rsidRPr="00FE0A83">
        <w:rPr>
          <w:rFonts w:ascii="Times New Roman" w:hAnsi="Times New Roman"/>
          <w:spacing w:val="-3"/>
          <w:sz w:val="22"/>
          <w:szCs w:val="22"/>
        </w:rPr>
        <w:t xml:space="preserve"> filings) will be made by the station </w:t>
      </w:r>
      <w:r>
        <w:rPr>
          <w:rFonts w:ascii="Times New Roman" w:hAnsi="Times New Roman"/>
          <w:spacing w:val="-3"/>
          <w:sz w:val="22"/>
          <w:szCs w:val="22"/>
        </w:rPr>
        <w:t>w</w:t>
      </w:r>
      <w:r w:rsidRPr="00FE0A83">
        <w:rPr>
          <w:rFonts w:ascii="Times New Roman" w:hAnsi="Times New Roman"/>
          <w:spacing w:val="-3"/>
          <w:sz w:val="22"/>
          <w:szCs w:val="22"/>
        </w:rPr>
        <w:t xml:space="preserve">ithout outside consultation and will require </w:t>
      </w:r>
      <w:r>
        <w:rPr>
          <w:rFonts w:ascii="Times New Roman" w:hAnsi="Times New Roman"/>
          <w:spacing w:val="-3"/>
          <w:sz w:val="22"/>
          <w:szCs w:val="22"/>
        </w:rPr>
        <w:t>one</w:t>
      </w:r>
      <w:r w:rsidRPr="00FE0A83">
        <w:rPr>
          <w:rFonts w:ascii="Times New Roman" w:hAnsi="Times New Roman"/>
          <w:spacing w:val="-3"/>
          <w:sz w:val="22"/>
          <w:szCs w:val="22"/>
        </w:rPr>
        <w:t xml:space="preserve"> (</w:t>
      </w:r>
      <w:r>
        <w:rPr>
          <w:rFonts w:ascii="Times New Roman" w:hAnsi="Times New Roman"/>
          <w:spacing w:val="-3"/>
          <w:sz w:val="22"/>
          <w:szCs w:val="22"/>
        </w:rPr>
        <w:t>1</w:t>
      </w:r>
      <w:r w:rsidRPr="00FE0A83">
        <w:rPr>
          <w:rFonts w:ascii="Times New Roman" w:hAnsi="Times New Roman"/>
          <w:spacing w:val="-3"/>
          <w:sz w:val="22"/>
          <w:szCs w:val="22"/>
        </w:rPr>
        <w:t xml:space="preserve">) hour preparation, while </w:t>
      </w:r>
      <w:r>
        <w:rPr>
          <w:rFonts w:ascii="Times New Roman" w:hAnsi="Times New Roman"/>
          <w:spacing w:val="-3"/>
          <w:sz w:val="22"/>
          <w:szCs w:val="22"/>
        </w:rPr>
        <w:t>9</w:t>
      </w:r>
      <w:r w:rsidRPr="00FE0A83">
        <w:rPr>
          <w:rFonts w:ascii="Times New Roman" w:hAnsi="Times New Roman"/>
          <w:spacing w:val="-3"/>
          <w:sz w:val="22"/>
          <w:szCs w:val="22"/>
        </w:rPr>
        <w:t xml:space="preserve">0% of these filings (or </w:t>
      </w:r>
      <w:r>
        <w:rPr>
          <w:rFonts w:ascii="Times New Roman" w:hAnsi="Times New Roman"/>
          <w:spacing w:val="-3"/>
          <w:sz w:val="22"/>
          <w:szCs w:val="22"/>
        </w:rPr>
        <w:t>9 filings</w:t>
      </w:r>
      <w:r w:rsidRPr="00FE0A83">
        <w:rPr>
          <w:rFonts w:ascii="Times New Roman" w:hAnsi="Times New Roman"/>
          <w:spacing w:val="-3"/>
          <w:sz w:val="22"/>
          <w:szCs w:val="22"/>
        </w:rPr>
        <w:t>) will be contracted out to outside attorneys and will require one (1) hour of consultation with these outside parties.</w:t>
      </w:r>
    </w:p>
    <w:p w:rsidR="008A32DD" w:rsidRPr="00FE0A83" w:rsidP="008A32DD" w14:paraId="5F4DE9ED" w14:textId="77777777">
      <w:pPr>
        <w:suppressAutoHyphens/>
        <w:rPr>
          <w:rFonts w:ascii="Times New Roman" w:hAnsi="Times New Roman"/>
          <w:spacing w:val="-3"/>
          <w:sz w:val="22"/>
          <w:szCs w:val="22"/>
        </w:rPr>
      </w:pPr>
    </w:p>
    <w:tbl>
      <w:tblPr>
        <w:tblW w:w="107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0"/>
        <w:gridCol w:w="1350"/>
        <w:gridCol w:w="1170"/>
        <w:gridCol w:w="1620"/>
        <w:gridCol w:w="1080"/>
        <w:gridCol w:w="1620"/>
        <w:gridCol w:w="1260"/>
      </w:tblGrid>
      <w:tr w14:paraId="7F653D6B" w14:textId="77777777" w:rsidTr="009B5011">
        <w:tblPrEx>
          <w:tblW w:w="107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2610" w:type="dxa"/>
          </w:tcPr>
          <w:p w:rsidR="00F35D0C" w:rsidRPr="00FE0A83" w:rsidP="008A32DD" w14:paraId="4B141392" w14:textId="77777777">
            <w:pPr>
              <w:rPr>
                <w:rFonts w:ascii="Times New Roman" w:hAnsi="Times New Roman"/>
                <w:b/>
                <w:bCs/>
                <w:sz w:val="20"/>
              </w:rPr>
            </w:pPr>
          </w:p>
          <w:p w:rsidR="00F35D0C" w:rsidRPr="00FE0A83" w:rsidP="008A32DD" w14:paraId="5C3FA626" w14:textId="77777777">
            <w:pPr>
              <w:rPr>
                <w:rFonts w:ascii="Times New Roman" w:hAnsi="Times New Roman"/>
                <w:b/>
                <w:bCs/>
                <w:sz w:val="20"/>
              </w:rPr>
            </w:pPr>
          </w:p>
          <w:p w:rsidR="008A32DD" w:rsidRPr="00FE0A83" w:rsidP="008A32DD" w14:paraId="10D5DF0B" w14:textId="77777777">
            <w:pPr>
              <w:rPr>
                <w:rFonts w:ascii="Times New Roman" w:hAnsi="Times New Roman"/>
                <w:b/>
                <w:bCs/>
                <w:sz w:val="20"/>
              </w:rPr>
            </w:pPr>
            <w:r>
              <w:rPr>
                <w:rFonts w:ascii="Times New Roman" w:hAnsi="Times New Roman"/>
                <w:b/>
                <w:bCs/>
                <w:sz w:val="20"/>
              </w:rPr>
              <w:t>Type</w:t>
            </w:r>
          </w:p>
        </w:tc>
        <w:tc>
          <w:tcPr>
            <w:tcW w:w="1350" w:type="dxa"/>
          </w:tcPr>
          <w:p w:rsidR="00F35D0C" w:rsidRPr="00FE0A83" w:rsidP="008A32DD" w14:paraId="77DA574C" w14:textId="77777777">
            <w:pPr>
              <w:rPr>
                <w:rFonts w:ascii="Times New Roman" w:hAnsi="Times New Roman"/>
                <w:b/>
                <w:bCs/>
                <w:sz w:val="20"/>
              </w:rPr>
            </w:pPr>
          </w:p>
          <w:p w:rsidR="008A32DD" w:rsidRPr="00FE0A83" w:rsidP="008A32DD" w14:paraId="0E54088E" w14:textId="77777777">
            <w:pPr>
              <w:rPr>
                <w:rFonts w:ascii="Times New Roman" w:hAnsi="Times New Roman"/>
                <w:b/>
                <w:bCs/>
                <w:sz w:val="20"/>
              </w:rPr>
            </w:pPr>
            <w:r w:rsidRPr="00FE0A83">
              <w:rPr>
                <w:rFonts w:ascii="Times New Roman" w:hAnsi="Times New Roman"/>
                <w:b/>
                <w:bCs/>
                <w:sz w:val="20"/>
              </w:rPr>
              <w:t># of Respondents</w:t>
            </w:r>
          </w:p>
        </w:tc>
        <w:tc>
          <w:tcPr>
            <w:tcW w:w="1170" w:type="dxa"/>
          </w:tcPr>
          <w:p w:rsidR="00F35D0C" w:rsidRPr="00FE0A83" w:rsidP="008A32DD" w14:paraId="48D8F27F" w14:textId="77777777">
            <w:pPr>
              <w:rPr>
                <w:rFonts w:ascii="Times New Roman" w:hAnsi="Times New Roman"/>
                <w:b/>
                <w:bCs/>
                <w:sz w:val="20"/>
              </w:rPr>
            </w:pPr>
          </w:p>
          <w:p w:rsidR="008A32DD" w:rsidRPr="00FE0A83" w:rsidP="008A32DD" w14:paraId="45DBD3D8" w14:textId="77777777">
            <w:pPr>
              <w:rPr>
                <w:rFonts w:ascii="Times New Roman" w:hAnsi="Times New Roman"/>
                <w:b/>
                <w:bCs/>
                <w:sz w:val="20"/>
              </w:rPr>
            </w:pPr>
            <w:r w:rsidRPr="00FE0A83">
              <w:rPr>
                <w:rFonts w:ascii="Times New Roman" w:hAnsi="Times New Roman"/>
                <w:b/>
                <w:bCs/>
                <w:sz w:val="20"/>
              </w:rPr>
              <w:t># of Responses</w:t>
            </w:r>
          </w:p>
        </w:tc>
        <w:tc>
          <w:tcPr>
            <w:tcW w:w="1620" w:type="dxa"/>
          </w:tcPr>
          <w:p w:rsidR="00F35D0C" w:rsidRPr="00FE0A83" w:rsidP="008A32DD" w14:paraId="1D5AD9EA" w14:textId="77777777">
            <w:pPr>
              <w:rPr>
                <w:rFonts w:ascii="Times New Roman" w:hAnsi="Times New Roman"/>
                <w:b/>
                <w:bCs/>
                <w:sz w:val="20"/>
              </w:rPr>
            </w:pPr>
          </w:p>
          <w:p w:rsidR="008A32DD" w:rsidRPr="00FE0A83" w:rsidP="008A32DD" w14:paraId="4166B4AF" w14:textId="77777777">
            <w:pPr>
              <w:rPr>
                <w:rFonts w:ascii="Times New Roman" w:hAnsi="Times New Roman"/>
                <w:b/>
                <w:bCs/>
                <w:sz w:val="20"/>
              </w:rPr>
            </w:pPr>
            <w:r w:rsidRPr="00FE0A83">
              <w:rPr>
                <w:rFonts w:ascii="Times New Roman" w:hAnsi="Times New Roman"/>
                <w:b/>
                <w:bCs/>
                <w:sz w:val="20"/>
              </w:rPr>
              <w:t>Burden Hours of Respondents</w:t>
            </w:r>
          </w:p>
        </w:tc>
        <w:tc>
          <w:tcPr>
            <w:tcW w:w="1080" w:type="dxa"/>
          </w:tcPr>
          <w:p w:rsidR="008A32DD" w:rsidRPr="00FE0A83" w:rsidP="008A32DD" w14:paraId="1C2E6CC7" w14:textId="77777777">
            <w:pPr>
              <w:rPr>
                <w:rFonts w:ascii="Times New Roman" w:hAnsi="Times New Roman"/>
                <w:b/>
                <w:bCs/>
                <w:sz w:val="20"/>
              </w:rPr>
            </w:pPr>
            <w:r w:rsidRPr="00FE0A83">
              <w:rPr>
                <w:rFonts w:ascii="Times New Roman" w:hAnsi="Times New Roman"/>
                <w:b/>
                <w:bCs/>
                <w:sz w:val="20"/>
              </w:rPr>
              <w:t>Annual Burden Hours</w:t>
            </w:r>
          </w:p>
        </w:tc>
        <w:tc>
          <w:tcPr>
            <w:tcW w:w="1620" w:type="dxa"/>
          </w:tcPr>
          <w:p w:rsidR="00F35D0C" w:rsidRPr="00FE0A83" w:rsidP="008A32DD" w14:paraId="3C0FC18B" w14:textId="77777777">
            <w:pPr>
              <w:rPr>
                <w:rFonts w:ascii="Times New Roman" w:hAnsi="Times New Roman"/>
                <w:b/>
                <w:bCs/>
                <w:sz w:val="20"/>
              </w:rPr>
            </w:pPr>
          </w:p>
          <w:p w:rsidR="008A32DD" w:rsidRPr="00FE0A83" w:rsidP="008A32DD" w14:paraId="4380D4A0" w14:textId="77777777">
            <w:pPr>
              <w:rPr>
                <w:rFonts w:ascii="Times New Roman" w:hAnsi="Times New Roman"/>
                <w:b/>
                <w:bCs/>
                <w:sz w:val="20"/>
              </w:rPr>
            </w:pPr>
            <w:r w:rsidRPr="00FE0A83">
              <w:rPr>
                <w:rFonts w:ascii="Times New Roman" w:hAnsi="Times New Roman"/>
                <w:b/>
                <w:bCs/>
                <w:sz w:val="20"/>
              </w:rPr>
              <w:t>Hourly Salary of Respondents</w:t>
            </w:r>
            <w:r>
              <w:rPr>
                <w:rStyle w:val="FootnoteReference"/>
                <w:rFonts w:ascii="Times New Roman" w:hAnsi="Times New Roman"/>
                <w:sz w:val="20"/>
              </w:rPr>
              <w:footnoteReference w:id="2"/>
            </w:r>
          </w:p>
        </w:tc>
        <w:tc>
          <w:tcPr>
            <w:tcW w:w="1260" w:type="dxa"/>
          </w:tcPr>
          <w:p w:rsidR="00F35D0C" w:rsidRPr="00FE0A83" w:rsidP="008A32DD" w14:paraId="4069E3E1" w14:textId="77777777">
            <w:pPr>
              <w:rPr>
                <w:rFonts w:ascii="Times New Roman" w:hAnsi="Times New Roman"/>
                <w:b/>
                <w:bCs/>
                <w:sz w:val="20"/>
              </w:rPr>
            </w:pPr>
          </w:p>
          <w:p w:rsidR="008A32DD" w:rsidRPr="00FE0A83" w:rsidP="008A32DD" w14:paraId="3957FBD7" w14:textId="77777777">
            <w:pPr>
              <w:rPr>
                <w:rFonts w:ascii="Times New Roman" w:hAnsi="Times New Roman"/>
                <w:b/>
                <w:bCs/>
                <w:sz w:val="20"/>
              </w:rPr>
            </w:pPr>
            <w:r w:rsidRPr="00FE0A83">
              <w:rPr>
                <w:rFonts w:ascii="Times New Roman" w:hAnsi="Times New Roman"/>
                <w:b/>
                <w:bCs/>
                <w:sz w:val="20"/>
              </w:rPr>
              <w:t>Annual In-House Cost</w:t>
            </w:r>
          </w:p>
        </w:tc>
      </w:tr>
      <w:tr w14:paraId="0CE7C419" w14:textId="77777777" w:rsidTr="009B5011">
        <w:tblPrEx>
          <w:tblW w:w="10710" w:type="dxa"/>
          <w:tblInd w:w="-432" w:type="dxa"/>
          <w:tblLayout w:type="fixed"/>
          <w:tblLook w:val="0000"/>
        </w:tblPrEx>
        <w:trPr>
          <w:cantSplit/>
        </w:trPr>
        <w:tc>
          <w:tcPr>
            <w:tcW w:w="10710" w:type="dxa"/>
            <w:gridSpan w:val="7"/>
          </w:tcPr>
          <w:p w:rsidR="008A32DD" w:rsidRPr="00FE0A83" w:rsidP="006071CC" w14:paraId="69F23BA9" w14:textId="77777777">
            <w:pPr>
              <w:tabs>
                <w:tab w:val="left" w:pos="2310"/>
              </w:tabs>
              <w:rPr>
                <w:rFonts w:ascii="Times New Roman" w:hAnsi="Times New Roman"/>
                <w:b/>
                <w:bCs/>
                <w:sz w:val="20"/>
              </w:rPr>
            </w:pPr>
          </w:p>
        </w:tc>
      </w:tr>
      <w:tr w14:paraId="19B6503F" w14:textId="77777777" w:rsidTr="009B5011">
        <w:tblPrEx>
          <w:tblW w:w="10710" w:type="dxa"/>
          <w:tblInd w:w="-432" w:type="dxa"/>
          <w:tblLayout w:type="fixed"/>
          <w:tblLook w:val="0000"/>
        </w:tblPrEx>
        <w:tc>
          <w:tcPr>
            <w:tcW w:w="2610" w:type="dxa"/>
          </w:tcPr>
          <w:p w:rsidR="00A96F23" w:rsidP="00877C4A" w14:paraId="2A37112D" w14:textId="77777777">
            <w:pPr>
              <w:rPr>
                <w:rFonts w:ascii="Times New Roman" w:hAnsi="Times New Roman"/>
                <w:sz w:val="20"/>
              </w:rPr>
            </w:pPr>
            <w:r>
              <w:rPr>
                <w:rFonts w:ascii="Times New Roman" w:hAnsi="Times New Roman"/>
                <w:sz w:val="20"/>
              </w:rPr>
              <w:t>LPTV CSA Filing-</w:t>
            </w:r>
            <w:r w:rsidRPr="00385ABA">
              <w:rPr>
                <w:rFonts w:ascii="Times New Roman" w:hAnsi="Times New Roman"/>
                <w:sz w:val="20"/>
              </w:rPr>
              <w:t xml:space="preserve"> in-house</w:t>
            </w:r>
            <w:r>
              <w:rPr>
                <w:rFonts w:ascii="Times New Roman" w:hAnsi="Times New Roman"/>
                <w:sz w:val="20"/>
              </w:rPr>
              <w:t xml:space="preserve"> prepared</w:t>
            </w:r>
          </w:p>
        </w:tc>
        <w:tc>
          <w:tcPr>
            <w:tcW w:w="1350" w:type="dxa"/>
          </w:tcPr>
          <w:p w:rsidR="00A96F23" w:rsidRPr="00FE0A83" w:rsidP="00A96F23" w14:paraId="1D9AAE0A" w14:textId="5E84DFA0">
            <w:pPr>
              <w:jc w:val="both"/>
              <w:rPr>
                <w:rFonts w:ascii="Times New Roman" w:hAnsi="Times New Roman"/>
                <w:sz w:val="20"/>
              </w:rPr>
            </w:pPr>
            <w:r>
              <w:rPr>
                <w:rFonts w:ascii="Times New Roman" w:hAnsi="Times New Roman"/>
                <w:sz w:val="20"/>
              </w:rPr>
              <w:t>1</w:t>
            </w:r>
          </w:p>
        </w:tc>
        <w:tc>
          <w:tcPr>
            <w:tcW w:w="1170" w:type="dxa"/>
          </w:tcPr>
          <w:p w:rsidR="00A96F23" w:rsidRPr="00FE0A83" w:rsidP="00A96F23" w14:paraId="52136792" w14:textId="2A83E20E">
            <w:pPr>
              <w:jc w:val="both"/>
              <w:rPr>
                <w:rFonts w:ascii="Times New Roman" w:hAnsi="Times New Roman"/>
                <w:sz w:val="20"/>
              </w:rPr>
            </w:pPr>
            <w:r>
              <w:rPr>
                <w:rFonts w:ascii="Times New Roman" w:hAnsi="Times New Roman"/>
                <w:sz w:val="20"/>
              </w:rPr>
              <w:t>1</w:t>
            </w:r>
          </w:p>
        </w:tc>
        <w:tc>
          <w:tcPr>
            <w:tcW w:w="1620" w:type="dxa"/>
          </w:tcPr>
          <w:p w:rsidR="00A96F23" w:rsidRPr="00FE0A83" w:rsidP="00A96F23" w14:paraId="4D793B7F" w14:textId="77777777">
            <w:pPr>
              <w:jc w:val="both"/>
              <w:rPr>
                <w:rFonts w:ascii="Times New Roman" w:hAnsi="Times New Roman"/>
                <w:sz w:val="20"/>
              </w:rPr>
            </w:pPr>
            <w:r>
              <w:rPr>
                <w:rFonts w:ascii="Times New Roman" w:hAnsi="Times New Roman"/>
                <w:sz w:val="20"/>
              </w:rPr>
              <w:t xml:space="preserve">1 </w:t>
            </w:r>
            <w:r>
              <w:rPr>
                <w:rFonts w:ascii="Times New Roman" w:hAnsi="Times New Roman"/>
                <w:sz w:val="20"/>
              </w:rPr>
              <w:t>hr</w:t>
            </w:r>
          </w:p>
        </w:tc>
        <w:tc>
          <w:tcPr>
            <w:tcW w:w="1080" w:type="dxa"/>
          </w:tcPr>
          <w:p w:rsidR="00A96F23" w:rsidRPr="00FE0A83" w:rsidP="00A96F23" w14:paraId="3EEC4510" w14:textId="20840044">
            <w:pPr>
              <w:jc w:val="both"/>
              <w:rPr>
                <w:rFonts w:ascii="Times New Roman" w:hAnsi="Times New Roman"/>
                <w:sz w:val="20"/>
              </w:rPr>
            </w:pPr>
            <w:r>
              <w:rPr>
                <w:rFonts w:ascii="Times New Roman" w:hAnsi="Times New Roman"/>
                <w:sz w:val="20"/>
              </w:rPr>
              <w:t xml:space="preserve">1 </w:t>
            </w:r>
            <w:r>
              <w:rPr>
                <w:rFonts w:ascii="Times New Roman" w:hAnsi="Times New Roman"/>
                <w:sz w:val="20"/>
              </w:rPr>
              <w:t>hrs</w:t>
            </w:r>
          </w:p>
        </w:tc>
        <w:tc>
          <w:tcPr>
            <w:tcW w:w="1620" w:type="dxa"/>
          </w:tcPr>
          <w:p w:rsidR="00A96F23" w:rsidRPr="00FE0A83" w:rsidP="00A96F23" w14:paraId="09224D0F" w14:textId="77777777">
            <w:pPr>
              <w:jc w:val="both"/>
              <w:rPr>
                <w:rFonts w:ascii="Times New Roman" w:hAnsi="Times New Roman"/>
                <w:sz w:val="20"/>
              </w:rPr>
            </w:pPr>
            <w:r>
              <w:rPr>
                <w:rFonts w:ascii="Times New Roman" w:hAnsi="Times New Roman"/>
                <w:sz w:val="20"/>
              </w:rPr>
              <w:t>$48.08</w:t>
            </w:r>
          </w:p>
        </w:tc>
        <w:tc>
          <w:tcPr>
            <w:tcW w:w="1260" w:type="dxa"/>
          </w:tcPr>
          <w:p w:rsidR="00DA1C46" w:rsidP="00A96F23" w14:paraId="03F2EE8D" w14:textId="5464C46F">
            <w:pPr>
              <w:jc w:val="both"/>
              <w:rPr>
                <w:rFonts w:ascii="Times New Roman" w:hAnsi="Times New Roman"/>
                <w:sz w:val="20"/>
              </w:rPr>
            </w:pPr>
            <w:r>
              <w:rPr>
                <w:rFonts w:ascii="Times New Roman" w:hAnsi="Times New Roman"/>
                <w:sz w:val="20"/>
              </w:rPr>
              <w:t>$48</w:t>
            </w:r>
            <w:r w:rsidR="00717BA3">
              <w:rPr>
                <w:rFonts w:ascii="Times New Roman" w:hAnsi="Times New Roman"/>
                <w:sz w:val="20"/>
              </w:rPr>
              <w:t>.</w:t>
            </w:r>
            <w:r w:rsidR="00D23AC1">
              <w:rPr>
                <w:rFonts w:ascii="Times New Roman" w:hAnsi="Times New Roman"/>
                <w:sz w:val="20"/>
              </w:rPr>
              <w:t>08</w:t>
            </w:r>
          </w:p>
        </w:tc>
      </w:tr>
      <w:tr w14:paraId="0BAE7A53" w14:textId="77777777" w:rsidTr="009B5011">
        <w:tblPrEx>
          <w:tblW w:w="10710" w:type="dxa"/>
          <w:tblInd w:w="-432" w:type="dxa"/>
          <w:tblLayout w:type="fixed"/>
          <w:tblLook w:val="0000"/>
        </w:tblPrEx>
        <w:tc>
          <w:tcPr>
            <w:tcW w:w="2610" w:type="dxa"/>
          </w:tcPr>
          <w:p w:rsidR="00A96F23" w:rsidP="00877C4A" w14:paraId="02313D22" w14:textId="77777777">
            <w:pPr>
              <w:rPr>
                <w:rFonts w:ascii="Times New Roman" w:hAnsi="Times New Roman"/>
                <w:sz w:val="20"/>
              </w:rPr>
            </w:pPr>
            <w:r>
              <w:rPr>
                <w:rFonts w:ascii="Times New Roman" w:hAnsi="Times New Roman"/>
                <w:sz w:val="20"/>
              </w:rPr>
              <w:t xml:space="preserve">LPTV </w:t>
            </w:r>
            <w:r w:rsidRPr="00A96F23">
              <w:rPr>
                <w:rFonts w:ascii="Times New Roman" w:hAnsi="Times New Roman"/>
                <w:sz w:val="20"/>
              </w:rPr>
              <w:t>CSA Filing – prepared by outside attorney but requiring the respondent to consult with said attorney</w:t>
            </w:r>
          </w:p>
        </w:tc>
        <w:tc>
          <w:tcPr>
            <w:tcW w:w="1350" w:type="dxa"/>
          </w:tcPr>
          <w:p w:rsidR="00A96F23" w:rsidRPr="00FE0A83" w:rsidP="00A96F23" w14:paraId="3602F654" w14:textId="38D0B1F7">
            <w:pPr>
              <w:jc w:val="both"/>
              <w:rPr>
                <w:rFonts w:ascii="Times New Roman" w:hAnsi="Times New Roman"/>
                <w:sz w:val="20"/>
              </w:rPr>
            </w:pPr>
            <w:r>
              <w:rPr>
                <w:rFonts w:ascii="Times New Roman" w:hAnsi="Times New Roman"/>
                <w:sz w:val="20"/>
              </w:rPr>
              <w:t>9</w:t>
            </w:r>
          </w:p>
        </w:tc>
        <w:tc>
          <w:tcPr>
            <w:tcW w:w="1170" w:type="dxa"/>
          </w:tcPr>
          <w:p w:rsidR="00A96F23" w:rsidRPr="00FE0A83" w:rsidP="00A96F23" w14:paraId="2AB0B81B" w14:textId="394820D4">
            <w:pPr>
              <w:jc w:val="both"/>
              <w:rPr>
                <w:rFonts w:ascii="Times New Roman" w:hAnsi="Times New Roman"/>
                <w:sz w:val="20"/>
              </w:rPr>
            </w:pPr>
            <w:r>
              <w:rPr>
                <w:rFonts w:ascii="Times New Roman" w:hAnsi="Times New Roman"/>
                <w:sz w:val="20"/>
              </w:rPr>
              <w:t>9</w:t>
            </w:r>
          </w:p>
        </w:tc>
        <w:tc>
          <w:tcPr>
            <w:tcW w:w="1620" w:type="dxa"/>
          </w:tcPr>
          <w:p w:rsidR="00A96F23" w:rsidRPr="00FE0A83" w:rsidP="00A96F23" w14:paraId="5893A824" w14:textId="77777777">
            <w:pPr>
              <w:jc w:val="both"/>
              <w:rPr>
                <w:rFonts w:ascii="Times New Roman" w:hAnsi="Times New Roman"/>
                <w:sz w:val="20"/>
              </w:rPr>
            </w:pPr>
            <w:r>
              <w:rPr>
                <w:rFonts w:ascii="Times New Roman" w:hAnsi="Times New Roman"/>
                <w:sz w:val="20"/>
              </w:rPr>
              <w:t xml:space="preserve">1 </w:t>
            </w:r>
            <w:r>
              <w:rPr>
                <w:rFonts w:ascii="Times New Roman" w:hAnsi="Times New Roman"/>
                <w:sz w:val="20"/>
              </w:rPr>
              <w:t>hr</w:t>
            </w:r>
            <w:r>
              <w:rPr>
                <w:rFonts w:ascii="Times New Roman" w:hAnsi="Times New Roman"/>
                <w:sz w:val="20"/>
              </w:rPr>
              <w:t xml:space="preserve"> consultation</w:t>
            </w:r>
          </w:p>
        </w:tc>
        <w:tc>
          <w:tcPr>
            <w:tcW w:w="1080" w:type="dxa"/>
          </w:tcPr>
          <w:p w:rsidR="00A96F23" w:rsidRPr="00FE0A83" w:rsidP="00A96F23" w14:paraId="33A66018" w14:textId="1F204587">
            <w:pPr>
              <w:jc w:val="both"/>
              <w:rPr>
                <w:rFonts w:ascii="Times New Roman" w:hAnsi="Times New Roman"/>
                <w:sz w:val="20"/>
              </w:rPr>
            </w:pPr>
            <w:r>
              <w:rPr>
                <w:rFonts w:ascii="Times New Roman" w:hAnsi="Times New Roman"/>
                <w:sz w:val="20"/>
              </w:rPr>
              <w:t xml:space="preserve">9 </w:t>
            </w:r>
            <w:r>
              <w:rPr>
                <w:rFonts w:ascii="Times New Roman" w:hAnsi="Times New Roman"/>
                <w:sz w:val="20"/>
              </w:rPr>
              <w:t>hrs</w:t>
            </w:r>
          </w:p>
        </w:tc>
        <w:tc>
          <w:tcPr>
            <w:tcW w:w="1620" w:type="dxa"/>
          </w:tcPr>
          <w:p w:rsidR="00A96F23" w:rsidRPr="00FE0A83" w:rsidP="00A96F23" w14:paraId="10C14B98" w14:textId="77777777">
            <w:pPr>
              <w:jc w:val="both"/>
              <w:rPr>
                <w:rFonts w:ascii="Times New Roman" w:hAnsi="Times New Roman"/>
                <w:sz w:val="20"/>
              </w:rPr>
            </w:pPr>
            <w:r>
              <w:rPr>
                <w:rFonts w:ascii="Times New Roman" w:hAnsi="Times New Roman"/>
                <w:sz w:val="20"/>
              </w:rPr>
              <w:t>$48.08</w:t>
            </w:r>
          </w:p>
        </w:tc>
        <w:tc>
          <w:tcPr>
            <w:tcW w:w="1260" w:type="dxa"/>
          </w:tcPr>
          <w:p w:rsidR="00A96F23" w:rsidP="00A96F23" w14:paraId="627DB5A6" w14:textId="21BC9C55">
            <w:pPr>
              <w:jc w:val="both"/>
              <w:rPr>
                <w:rFonts w:ascii="Times New Roman" w:hAnsi="Times New Roman"/>
                <w:sz w:val="20"/>
              </w:rPr>
            </w:pPr>
            <w:r>
              <w:rPr>
                <w:rFonts w:ascii="Times New Roman" w:hAnsi="Times New Roman"/>
                <w:sz w:val="20"/>
              </w:rPr>
              <w:t>$</w:t>
            </w:r>
            <w:r w:rsidR="005D2815">
              <w:rPr>
                <w:rFonts w:ascii="Times New Roman" w:hAnsi="Times New Roman"/>
                <w:sz w:val="20"/>
              </w:rPr>
              <w:t>432.02</w:t>
            </w:r>
          </w:p>
        </w:tc>
      </w:tr>
      <w:tr w14:paraId="3D8C8EEB" w14:textId="77777777" w:rsidTr="009B5011">
        <w:tblPrEx>
          <w:tblW w:w="10710" w:type="dxa"/>
          <w:tblInd w:w="-432" w:type="dxa"/>
          <w:tblLayout w:type="fixed"/>
          <w:tblLook w:val="0000"/>
        </w:tblPrEx>
        <w:tc>
          <w:tcPr>
            <w:tcW w:w="2610" w:type="dxa"/>
          </w:tcPr>
          <w:p w:rsidR="00877C4A" w:rsidP="00877C4A" w14:paraId="3F976D89" w14:textId="77777777">
            <w:pPr>
              <w:rPr>
                <w:rFonts w:ascii="Times New Roman" w:hAnsi="Times New Roman"/>
                <w:sz w:val="20"/>
              </w:rPr>
            </w:pPr>
            <w:r>
              <w:rPr>
                <w:rFonts w:ascii="Times New Roman" w:hAnsi="Times New Roman"/>
                <w:sz w:val="20"/>
              </w:rPr>
              <w:t>Non-auction CSA filings – in-house prepared</w:t>
            </w:r>
          </w:p>
        </w:tc>
        <w:tc>
          <w:tcPr>
            <w:tcW w:w="1350" w:type="dxa"/>
          </w:tcPr>
          <w:p w:rsidR="00877C4A" w:rsidP="00A96F23" w14:paraId="2F520121" w14:textId="77777777">
            <w:pPr>
              <w:jc w:val="both"/>
              <w:rPr>
                <w:rFonts w:ascii="Times New Roman" w:hAnsi="Times New Roman"/>
                <w:sz w:val="20"/>
              </w:rPr>
            </w:pPr>
            <w:r>
              <w:rPr>
                <w:rFonts w:ascii="Times New Roman" w:hAnsi="Times New Roman"/>
                <w:sz w:val="20"/>
              </w:rPr>
              <w:t>1</w:t>
            </w:r>
          </w:p>
        </w:tc>
        <w:tc>
          <w:tcPr>
            <w:tcW w:w="1170" w:type="dxa"/>
          </w:tcPr>
          <w:p w:rsidR="00877C4A" w:rsidP="00A96F23" w14:paraId="78021917" w14:textId="77777777">
            <w:pPr>
              <w:jc w:val="both"/>
              <w:rPr>
                <w:rFonts w:ascii="Times New Roman" w:hAnsi="Times New Roman"/>
                <w:sz w:val="20"/>
              </w:rPr>
            </w:pPr>
            <w:r>
              <w:rPr>
                <w:rFonts w:ascii="Times New Roman" w:hAnsi="Times New Roman"/>
                <w:sz w:val="20"/>
              </w:rPr>
              <w:t>1</w:t>
            </w:r>
          </w:p>
        </w:tc>
        <w:tc>
          <w:tcPr>
            <w:tcW w:w="1620" w:type="dxa"/>
          </w:tcPr>
          <w:p w:rsidR="00877C4A" w:rsidP="00A96F23" w14:paraId="038979DA" w14:textId="77777777">
            <w:pPr>
              <w:jc w:val="both"/>
              <w:rPr>
                <w:rFonts w:ascii="Times New Roman" w:hAnsi="Times New Roman"/>
                <w:sz w:val="20"/>
              </w:rPr>
            </w:pPr>
            <w:r>
              <w:rPr>
                <w:rFonts w:ascii="Times New Roman" w:hAnsi="Times New Roman"/>
                <w:sz w:val="20"/>
              </w:rPr>
              <w:t xml:space="preserve">1 </w:t>
            </w:r>
            <w:r>
              <w:rPr>
                <w:rFonts w:ascii="Times New Roman" w:hAnsi="Times New Roman"/>
                <w:sz w:val="20"/>
              </w:rPr>
              <w:t>hr</w:t>
            </w:r>
          </w:p>
        </w:tc>
        <w:tc>
          <w:tcPr>
            <w:tcW w:w="1080" w:type="dxa"/>
          </w:tcPr>
          <w:p w:rsidR="00877C4A" w:rsidP="00A96F23" w14:paraId="4C14424A" w14:textId="77777777">
            <w:pPr>
              <w:jc w:val="both"/>
              <w:rPr>
                <w:rFonts w:ascii="Times New Roman" w:hAnsi="Times New Roman"/>
                <w:sz w:val="20"/>
              </w:rPr>
            </w:pPr>
            <w:r>
              <w:rPr>
                <w:rFonts w:ascii="Times New Roman" w:hAnsi="Times New Roman"/>
                <w:sz w:val="20"/>
              </w:rPr>
              <w:t xml:space="preserve">1 </w:t>
            </w:r>
            <w:r>
              <w:rPr>
                <w:rFonts w:ascii="Times New Roman" w:hAnsi="Times New Roman"/>
                <w:sz w:val="20"/>
              </w:rPr>
              <w:t>hr</w:t>
            </w:r>
          </w:p>
        </w:tc>
        <w:tc>
          <w:tcPr>
            <w:tcW w:w="1620" w:type="dxa"/>
          </w:tcPr>
          <w:p w:rsidR="00877C4A" w:rsidP="00A96F23" w14:paraId="403FDD29" w14:textId="77777777">
            <w:pPr>
              <w:jc w:val="both"/>
              <w:rPr>
                <w:rFonts w:ascii="Times New Roman" w:hAnsi="Times New Roman"/>
                <w:sz w:val="20"/>
              </w:rPr>
            </w:pPr>
            <w:r>
              <w:rPr>
                <w:rFonts w:ascii="Times New Roman" w:hAnsi="Times New Roman"/>
                <w:sz w:val="20"/>
              </w:rPr>
              <w:t>$48.08</w:t>
            </w:r>
          </w:p>
        </w:tc>
        <w:tc>
          <w:tcPr>
            <w:tcW w:w="1260" w:type="dxa"/>
          </w:tcPr>
          <w:p w:rsidR="00877C4A" w:rsidP="00A96F23" w14:paraId="6D144449" w14:textId="77777777">
            <w:pPr>
              <w:jc w:val="both"/>
              <w:rPr>
                <w:rFonts w:ascii="Times New Roman" w:hAnsi="Times New Roman"/>
                <w:sz w:val="20"/>
              </w:rPr>
            </w:pPr>
            <w:r>
              <w:rPr>
                <w:rFonts w:ascii="Times New Roman" w:hAnsi="Times New Roman"/>
                <w:sz w:val="20"/>
              </w:rPr>
              <w:t>$48.0</w:t>
            </w:r>
            <w:r w:rsidR="00717BA3">
              <w:rPr>
                <w:rFonts w:ascii="Times New Roman" w:hAnsi="Times New Roman"/>
                <w:sz w:val="20"/>
              </w:rPr>
              <w:t>8</w:t>
            </w:r>
          </w:p>
        </w:tc>
      </w:tr>
      <w:tr w14:paraId="4A722CAA" w14:textId="77777777" w:rsidTr="009B5011">
        <w:tblPrEx>
          <w:tblW w:w="10710" w:type="dxa"/>
          <w:tblInd w:w="-432" w:type="dxa"/>
          <w:tblLayout w:type="fixed"/>
          <w:tblLook w:val="0000"/>
        </w:tblPrEx>
        <w:tc>
          <w:tcPr>
            <w:tcW w:w="2610" w:type="dxa"/>
          </w:tcPr>
          <w:p w:rsidR="00877C4A" w:rsidP="00877C4A" w14:paraId="5453A483" w14:textId="77777777">
            <w:pPr>
              <w:rPr>
                <w:rFonts w:ascii="Times New Roman" w:hAnsi="Times New Roman"/>
                <w:sz w:val="20"/>
              </w:rPr>
            </w:pPr>
            <w:r>
              <w:rPr>
                <w:rFonts w:ascii="Times New Roman" w:hAnsi="Times New Roman"/>
                <w:sz w:val="20"/>
              </w:rPr>
              <w:t>Non-a</w:t>
            </w:r>
            <w:r w:rsidRPr="00877C4A">
              <w:rPr>
                <w:rFonts w:ascii="Times New Roman" w:hAnsi="Times New Roman"/>
                <w:sz w:val="20"/>
              </w:rPr>
              <w:t>uction CSA filings – prepared by outside attorney but requiring the respondent to consult with said attorney</w:t>
            </w:r>
          </w:p>
        </w:tc>
        <w:tc>
          <w:tcPr>
            <w:tcW w:w="1350" w:type="dxa"/>
          </w:tcPr>
          <w:p w:rsidR="00877C4A" w:rsidP="00A96F23" w14:paraId="27DB18F2" w14:textId="77777777">
            <w:pPr>
              <w:jc w:val="both"/>
              <w:rPr>
                <w:rFonts w:ascii="Times New Roman" w:hAnsi="Times New Roman"/>
                <w:sz w:val="20"/>
              </w:rPr>
            </w:pPr>
            <w:r>
              <w:rPr>
                <w:rFonts w:ascii="Times New Roman" w:hAnsi="Times New Roman"/>
                <w:sz w:val="20"/>
              </w:rPr>
              <w:t>9</w:t>
            </w:r>
          </w:p>
        </w:tc>
        <w:tc>
          <w:tcPr>
            <w:tcW w:w="1170" w:type="dxa"/>
          </w:tcPr>
          <w:p w:rsidR="00877C4A" w:rsidP="00A96F23" w14:paraId="1B58D036" w14:textId="77777777">
            <w:pPr>
              <w:jc w:val="both"/>
              <w:rPr>
                <w:rFonts w:ascii="Times New Roman" w:hAnsi="Times New Roman"/>
                <w:sz w:val="20"/>
              </w:rPr>
            </w:pPr>
            <w:r>
              <w:rPr>
                <w:rFonts w:ascii="Times New Roman" w:hAnsi="Times New Roman"/>
                <w:sz w:val="20"/>
              </w:rPr>
              <w:t>9</w:t>
            </w:r>
          </w:p>
        </w:tc>
        <w:tc>
          <w:tcPr>
            <w:tcW w:w="1620" w:type="dxa"/>
          </w:tcPr>
          <w:p w:rsidR="00877C4A" w:rsidP="00A96F23" w14:paraId="3938685B" w14:textId="77777777">
            <w:pPr>
              <w:jc w:val="both"/>
              <w:rPr>
                <w:rFonts w:ascii="Times New Roman" w:hAnsi="Times New Roman"/>
                <w:sz w:val="20"/>
              </w:rPr>
            </w:pPr>
            <w:r>
              <w:rPr>
                <w:rFonts w:ascii="Times New Roman" w:hAnsi="Times New Roman"/>
                <w:sz w:val="20"/>
              </w:rPr>
              <w:t xml:space="preserve">1 </w:t>
            </w:r>
            <w:r>
              <w:rPr>
                <w:rFonts w:ascii="Times New Roman" w:hAnsi="Times New Roman"/>
                <w:sz w:val="20"/>
              </w:rPr>
              <w:t>hr</w:t>
            </w:r>
            <w:r>
              <w:rPr>
                <w:rFonts w:ascii="Times New Roman" w:hAnsi="Times New Roman"/>
                <w:sz w:val="20"/>
              </w:rPr>
              <w:t xml:space="preserve"> consultation</w:t>
            </w:r>
          </w:p>
        </w:tc>
        <w:tc>
          <w:tcPr>
            <w:tcW w:w="1080" w:type="dxa"/>
          </w:tcPr>
          <w:p w:rsidR="00877C4A" w:rsidP="00A96F23" w14:paraId="44084280" w14:textId="77777777">
            <w:pPr>
              <w:jc w:val="both"/>
              <w:rPr>
                <w:rFonts w:ascii="Times New Roman" w:hAnsi="Times New Roman"/>
                <w:sz w:val="20"/>
              </w:rPr>
            </w:pPr>
            <w:r>
              <w:rPr>
                <w:rFonts w:ascii="Times New Roman" w:hAnsi="Times New Roman"/>
                <w:sz w:val="20"/>
              </w:rPr>
              <w:t xml:space="preserve">9 </w:t>
            </w:r>
            <w:r>
              <w:rPr>
                <w:rFonts w:ascii="Times New Roman" w:hAnsi="Times New Roman"/>
                <w:sz w:val="20"/>
              </w:rPr>
              <w:t>hrs</w:t>
            </w:r>
          </w:p>
        </w:tc>
        <w:tc>
          <w:tcPr>
            <w:tcW w:w="1620" w:type="dxa"/>
          </w:tcPr>
          <w:p w:rsidR="00877C4A" w:rsidP="00A96F23" w14:paraId="0BEC015E" w14:textId="77777777">
            <w:pPr>
              <w:jc w:val="both"/>
              <w:rPr>
                <w:rFonts w:ascii="Times New Roman" w:hAnsi="Times New Roman"/>
                <w:sz w:val="20"/>
              </w:rPr>
            </w:pPr>
            <w:r>
              <w:rPr>
                <w:rFonts w:ascii="Times New Roman" w:hAnsi="Times New Roman"/>
                <w:sz w:val="20"/>
              </w:rPr>
              <w:t>$48.08</w:t>
            </w:r>
          </w:p>
        </w:tc>
        <w:tc>
          <w:tcPr>
            <w:tcW w:w="1260" w:type="dxa"/>
          </w:tcPr>
          <w:p w:rsidR="00877C4A" w:rsidP="00A96F23" w14:paraId="77FD36F5" w14:textId="77777777">
            <w:pPr>
              <w:jc w:val="both"/>
              <w:rPr>
                <w:rFonts w:ascii="Times New Roman" w:hAnsi="Times New Roman"/>
                <w:sz w:val="20"/>
              </w:rPr>
            </w:pPr>
            <w:r>
              <w:rPr>
                <w:rFonts w:ascii="Times New Roman" w:hAnsi="Times New Roman"/>
                <w:sz w:val="20"/>
              </w:rPr>
              <w:t>$432.72</w:t>
            </w:r>
          </w:p>
          <w:p w:rsidR="00DA1C46" w:rsidP="00A96F23" w14:paraId="48323D9B" w14:textId="77777777">
            <w:pPr>
              <w:jc w:val="both"/>
              <w:rPr>
                <w:rFonts w:ascii="Times New Roman" w:hAnsi="Times New Roman"/>
                <w:sz w:val="20"/>
              </w:rPr>
            </w:pPr>
          </w:p>
        </w:tc>
      </w:tr>
      <w:tr w14:paraId="6C68A194" w14:textId="77777777" w:rsidTr="009B5011">
        <w:tblPrEx>
          <w:tblW w:w="10710" w:type="dxa"/>
          <w:tblInd w:w="-432" w:type="dxa"/>
          <w:tblLayout w:type="fixed"/>
          <w:tblLook w:val="0000"/>
        </w:tblPrEx>
        <w:tc>
          <w:tcPr>
            <w:tcW w:w="2610" w:type="dxa"/>
          </w:tcPr>
          <w:p w:rsidR="00F35D0C" w:rsidRPr="00FE0A83" w:rsidP="008A32DD" w14:paraId="192848EE" w14:textId="77777777">
            <w:pPr>
              <w:rPr>
                <w:rFonts w:ascii="Times New Roman" w:hAnsi="Times New Roman"/>
                <w:b/>
                <w:sz w:val="20"/>
              </w:rPr>
            </w:pPr>
            <w:r w:rsidRPr="00FE0A83">
              <w:rPr>
                <w:rFonts w:ascii="Times New Roman" w:hAnsi="Times New Roman"/>
                <w:b/>
                <w:sz w:val="20"/>
              </w:rPr>
              <w:t xml:space="preserve">Total </w:t>
            </w:r>
          </w:p>
        </w:tc>
        <w:tc>
          <w:tcPr>
            <w:tcW w:w="1350" w:type="dxa"/>
          </w:tcPr>
          <w:p w:rsidR="00F35D0C" w:rsidRPr="00FE0A83" w:rsidP="00784CD2" w14:paraId="39829DC4" w14:textId="5F08E961">
            <w:pPr>
              <w:rPr>
                <w:rFonts w:ascii="Times New Roman" w:hAnsi="Times New Roman"/>
                <w:b/>
                <w:sz w:val="20"/>
              </w:rPr>
            </w:pPr>
            <w:r>
              <w:rPr>
                <w:rFonts w:ascii="Times New Roman" w:hAnsi="Times New Roman"/>
                <w:b/>
                <w:sz w:val="20"/>
              </w:rPr>
              <w:t>20</w:t>
            </w:r>
          </w:p>
        </w:tc>
        <w:tc>
          <w:tcPr>
            <w:tcW w:w="1170" w:type="dxa"/>
          </w:tcPr>
          <w:p w:rsidR="00F35D0C" w:rsidRPr="00FE0A83" w:rsidP="00784CD2" w14:paraId="62EB30BB" w14:textId="0DC9F82A">
            <w:pPr>
              <w:rPr>
                <w:rFonts w:ascii="Times New Roman" w:hAnsi="Times New Roman"/>
                <w:b/>
                <w:sz w:val="20"/>
              </w:rPr>
            </w:pPr>
            <w:r>
              <w:rPr>
                <w:rFonts w:ascii="Times New Roman" w:hAnsi="Times New Roman"/>
                <w:b/>
                <w:sz w:val="20"/>
              </w:rPr>
              <w:t>20</w:t>
            </w:r>
          </w:p>
        </w:tc>
        <w:tc>
          <w:tcPr>
            <w:tcW w:w="1620" w:type="dxa"/>
          </w:tcPr>
          <w:p w:rsidR="00F35D0C" w:rsidRPr="00FE0A83" w:rsidP="008A32DD" w14:paraId="73B96F8A" w14:textId="5E76864A">
            <w:pPr>
              <w:rPr>
                <w:rFonts w:ascii="Times New Roman" w:hAnsi="Times New Roman"/>
                <w:b/>
                <w:sz w:val="20"/>
              </w:rPr>
            </w:pPr>
            <w:r>
              <w:rPr>
                <w:rFonts w:ascii="Times New Roman" w:hAnsi="Times New Roman"/>
                <w:b/>
                <w:sz w:val="20"/>
              </w:rPr>
              <w:t xml:space="preserve">1 </w:t>
            </w:r>
            <w:r>
              <w:rPr>
                <w:rFonts w:ascii="Times New Roman" w:hAnsi="Times New Roman"/>
                <w:b/>
                <w:sz w:val="20"/>
              </w:rPr>
              <w:t>hr</w:t>
            </w:r>
            <w:r>
              <w:rPr>
                <w:rFonts w:ascii="Times New Roman" w:hAnsi="Times New Roman"/>
                <w:b/>
                <w:sz w:val="20"/>
              </w:rPr>
              <w:t xml:space="preserve"> </w:t>
            </w:r>
          </w:p>
        </w:tc>
        <w:tc>
          <w:tcPr>
            <w:tcW w:w="1080" w:type="dxa"/>
          </w:tcPr>
          <w:p w:rsidR="00F35D0C" w:rsidRPr="00FE0A83" w:rsidP="004057C6" w14:paraId="2BF8F9C5" w14:textId="3C68E535">
            <w:pPr>
              <w:rPr>
                <w:rFonts w:ascii="Times New Roman" w:hAnsi="Times New Roman"/>
                <w:b/>
                <w:sz w:val="20"/>
              </w:rPr>
            </w:pPr>
            <w:r>
              <w:rPr>
                <w:rFonts w:ascii="Times New Roman" w:hAnsi="Times New Roman"/>
                <w:b/>
                <w:sz w:val="20"/>
              </w:rPr>
              <w:t>20</w:t>
            </w:r>
          </w:p>
        </w:tc>
        <w:tc>
          <w:tcPr>
            <w:tcW w:w="1620" w:type="dxa"/>
          </w:tcPr>
          <w:p w:rsidR="00F35D0C" w:rsidRPr="00FE0A83" w:rsidP="008A32DD" w14:paraId="0992BF21" w14:textId="77777777">
            <w:pPr>
              <w:rPr>
                <w:rFonts w:ascii="Times New Roman" w:hAnsi="Times New Roman"/>
                <w:b/>
                <w:sz w:val="20"/>
              </w:rPr>
            </w:pPr>
          </w:p>
        </w:tc>
        <w:tc>
          <w:tcPr>
            <w:tcW w:w="1260" w:type="dxa"/>
          </w:tcPr>
          <w:p w:rsidR="00F35D0C" w:rsidRPr="00FE0A83" w:rsidP="004057C6" w14:paraId="5DBB102E" w14:textId="57139D79">
            <w:pPr>
              <w:rPr>
                <w:rFonts w:ascii="Times New Roman" w:hAnsi="Times New Roman"/>
                <w:b/>
                <w:sz w:val="20"/>
              </w:rPr>
            </w:pPr>
            <w:r w:rsidRPr="00FE0A83">
              <w:rPr>
                <w:rFonts w:ascii="Times New Roman" w:hAnsi="Times New Roman"/>
                <w:b/>
                <w:sz w:val="20"/>
              </w:rPr>
              <w:t>$</w:t>
            </w:r>
            <w:r w:rsidR="005D2815">
              <w:rPr>
                <w:rFonts w:ascii="Times New Roman" w:hAnsi="Times New Roman"/>
                <w:b/>
                <w:sz w:val="20"/>
              </w:rPr>
              <w:t>96</w:t>
            </w:r>
            <w:r w:rsidR="002127E3">
              <w:rPr>
                <w:rFonts w:ascii="Times New Roman" w:hAnsi="Times New Roman"/>
                <w:b/>
                <w:sz w:val="20"/>
              </w:rPr>
              <w:t>0.90</w:t>
            </w:r>
          </w:p>
        </w:tc>
      </w:tr>
    </w:tbl>
    <w:p w:rsidR="00EB69A0" w:rsidP="008A32DD" w14:paraId="050BA80D" w14:textId="77777777">
      <w:pPr>
        <w:rPr>
          <w:rFonts w:ascii="Times New Roman" w:hAnsi="Times New Roman"/>
          <w:b/>
          <w:spacing w:val="-3"/>
          <w:szCs w:val="24"/>
        </w:rPr>
      </w:pPr>
    </w:p>
    <w:p w:rsidR="008A32DD" w:rsidRPr="00DA1C46" w:rsidP="008A32DD" w14:paraId="2B3AA2D0" w14:textId="77777777">
      <w:pPr>
        <w:rPr>
          <w:rFonts w:ascii="Times New Roman" w:hAnsi="Times New Roman"/>
          <w:b/>
          <w:spacing w:val="-3"/>
          <w:sz w:val="22"/>
          <w:szCs w:val="22"/>
        </w:rPr>
      </w:pPr>
      <w:r w:rsidRPr="00DA1C46">
        <w:rPr>
          <w:rFonts w:ascii="Times New Roman" w:hAnsi="Times New Roman"/>
          <w:b/>
          <w:spacing w:val="-3"/>
          <w:sz w:val="22"/>
          <w:szCs w:val="22"/>
        </w:rPr>
        <w:t>13. ANNUAL COST BURDEN:</w:t>
      </w:r>
    </w:p>
    <w:p w:rsidR="008A32DD" w:rsidP="008A32DD" w14:paraId="0384BFDC" w14:textId="77777777">
      <w:pPr>
        <w:rPr>
          <w:rFonts w:ascii="Times New Roman" w:hAnsi="Times New Roman"/>
          <w:b/>
          <w:spacing w:val="-3"/>
          <w:szCs w:val="24"/>
        </w:rPr>
      </w:pPr>
    </w:p>
    <w:p w:rsidR="00A14148" w:rsidRPr="0098305D" w:rsidP="00A14148" w14:paraId="16C11A8A" w14:textId="77777777">
      <w:pPr>
        <w:rPr>
          <w:rFonts w:ascii="Times New Roman" w:hAnsi="Times New Roman"/>
          <w:spacing w:val="-3"/>
          <w:sz w:val="22"/>
          <w:szCs w:val="22"/>
        </w:rPr>
      </w:pPr>
      <w:r w:rsidRPr="00FE0A83">
        <w:rPr>
          <w:rFonts w:ascii="Times New Roman" w:hAnsi="Times New Roman"/>
          <w:spacing w:val="-3"/>
          <w:sz w:val="22"/>
          <w:szCs w:val="22"/>
        </w:rPr>
        <w:t>An attorney would</w:t>
      </w:r>
      <w:r>
        <w:rPr>
          <w:rFonts w:ascii="Times New Roman" w:hAnsi="Times New Roman"/>
          <w:spacing w:val="-3"/>
          <w:sz w:val="22"/>
          <w:szCs w:val="22"/>
        </w:rPr>
        <w:t xml:space="preserve"> prepare the </w:t>
      </w:r>
      <w:r w:rsidR="00DA1C46">
        <w:rPr>
          <w:rFonts w:ascii="Times New Roman" w:hAnsi="Times New Roman"/>
          <w:spacing w:val="-3"/>
          <w:sz w:val="22"/>
          <w:szCs w:val="22"/>
        </w:rPr>
        <w:t>C</w:t>
      </w:r>
      <w:r>
        <w:rPr>
          <w:rFonts w:ascii="Times New Roman" w:hAnsi="Times New Roman"/>
          <w:spacing w:val="-3"/>
          <w:sz w:val="22"/>
          <w:szCs w:val="22"/>
        </w:rPr>
        <w:t>SA filing</w:t>
      </w:r>
      <w:r w:rsidR="00DA1C46">
        <w:rPr>
          <w:rFonts w:ascii="Times New Roman" w:hAnsi="Times New Roman"/>
          <w:spacing w:val="-3"/>
          <w:sz w:val="22"/>
          <w:szCs w:val="22"/>
        </w:rPr>
        <w:t>s</w:t>
      </w:r>
      <w:r>
        <w:rPr>
          <w:rFonts w:ascii="Times New Roman" w:hAnsi="Times New Roman"/>
          <w:spacing w:val="-3"/>
          <w:sz w:val="22"/>
          <w:szCs w:val="22"/>
        </w:rPr>
        <w:t>,</w:t>
      </w:r>
      <w:r w:rsidRPr="00FE0A83">
        <w:rPr>
          <w:rFonts w:ascii="Times New Roman" w:hAnsi="Times New Roman"/>
          <w:spacing w:val="-3"/>
          <w:sz w:val="22"/>
          <w:szCs w:val="22"/>
        </w:rPr>
        <w:t xml:space="preserve"> estimated above to be</w:t>
      </w:r>
      <w:r>
        <w:rPr>
          <w:rFonts w:ascii="Times New Roman" w:hAnsi="Times New Roman"/>
          <w:spacing w:val="-3"/>
          <w:sz w:val="22"/>
          <w:szCs w:val="22"/>
        </w:rPr>
        <w:t xml:space="preserve"> a total of</w:t>
      </w:r>
      <w:r w:rsidRPr="00FE0A83">
        <w:rPr>
          <w:rFonts w:ascii="Times New Roman" w:hAnsi="Times New Roman"/>
          <w:spacing w:val="-3"/>
          <w:sz w:val="22"/>
          <w:szCs w:val="22"/>
        </w:rPr>
        <w:t xml:space="preserve"> </w:t>
      </w:r>
      <w:r w:rsidR="00DA1C46">
        <w:rPr>
          <w:rFonts w:ascii="Times New Roman" w:hAnsi="Times New Roman"/>
          <w:spacing w:val="-3"/>
          <w:sz w:val="22"/>
          <w:szCs w:val="22"/>
        </w:rPr>
        <w:t>160</w:t>
      </w:r>
      <w:r>
        <w:rPr>
          <w:rFonts w:ascii="Times New Roman" w:hAnsi="Times New Roman"/>
          <w:spacing w:val="-3"/>
          <w:sz w:val="22"/>
          <w:szCs w:val="22"/>
        </w:rPr>
        <w:t xml:space="preserve"> </w:t>
      </w:r>
      <w:r w:rsidRPr="00FE0A83">
        <w:rPr>
          <w:rFonts w:ascii="Times New Roman" w:hAnsi="Times New Roman"/>
          <w:spacing w:val="-3"/>
          <w:sz w:val="22"/>
          <w:szCs w:val="22"/>
        </w:rPr>
        <w:t xml:space="preserve">filings.  </w:t>
      </w:r>
      <w:r w:rsidRPr="0098305D">
        <w:rPr>
          <w:rFonts w:ascii="Times New Roman" w:hAnsi="Times New Roman"/>
          <w:spacing w:val="-3"/>
          <w:sz w:val="22"/>
          <w:szCs w:val="22"/>
        </w:rPr>
        <w:t xml:space="preserve">We estimate that the average salary for the attorney is $300/hour and it will take the attorney 2 hours per filing.  </w:t>
      </w:r>
    </w:p>
    <w:p w:rsidR="00A14148" w:rsidRPr="0098305D" w:rsidP="00A14148" w14:paraId="0923DBC8" w14:textId="77777777">
      <w:pPr>
        <w:suppressAutoHyphens/>
        <w:jc w:val="both"/>
        <w:rPr>
          <w:rFonts w:ascii="Times New Roman" w:hAnsi="Times New Roman"/>
          <w:spacing w:val="-3"/>
          <w:sz w:val="22"/>
          <w:szCs w:val="22"/>
        </w:rPr>
      </w:pPr>
      <w:r w:rsidRPr="0098305D">
        <w:rPr>
          <w:rFonts w:ascii="Times New Roman" w:hAnsi="Times New Roman"/>
          <w:spacing w:val="-3"/>
          <w:sz w:val="22"/>
          <w:szCs w:val="22"/>
        </w:rPr>
        <w:tab/>
      </w:r>
    </w:p>
    <w:p w:rsidR="00A14148" w:rsidP="00A14148" w14:paraId="3FB32B3F" w14:textId="5126F14B">
      <w:pPr>
        <w:suppressAutoHyphens/>
        <w:jc w:val="both"/>
        <w:rPr>
          <w:rFonts w:ascii="Times New Roman" w:hAnsi="Times New Roman"/>
          <w:spacing w:val="-3"/>
          <w:sz w:val="22"/>
          <w:szCs w:val="22"/>
        </w:rPr>
      </w:pPr>
      <w:r>
        <w:rPr>
          <w:rFonts w:ascii="Times New Roman" w:hAnsi="Times New Roman"/>
          <w:spacing w:val="-3"/>
          <w:sz w:val="22"/>
          <w:szCs w:val="22"/>
        </w:rPr>
        <w:t>20</w:t>
      </w:r>
      <w:r>
        <w:rPr>
          <w:rFonts w:ascii="Times New Roman" w:hAnsi="Times New Roman"/>
          <w:spacing w:val="-3"/>
          <w:sz w:val="22"/>
          <w:szCs w:val="22"/>
        </w:rPr>
        <w:t xml:space="preserve"> CSA filings</w:t>
      </w:r>
      <w:r w:rsidRPr="0098305D">
        <w:rPr>
          <w:rFonts w:ascii="Times New Roman" w:hAnsi="Times New Roman"/>
          <w:spacing w:val="-3"/>
          <w:sz w:val="22"/>
          <w:szCs w:val="22"/>
        </w:rPr>
        <w:t xml:space="preserve"> prepared by A</w:t>
      </w:r>
      <w:r w:rsidR="002C5A79">
        <w:rPr>
          <w:rFonts w:ascii="Times New Roman" w:hAnsi="Times New Roman"/>
          <w:spacing w:val="-3"/>
          <w:sz w:val="22"/>
          <w:szCs w:val="22"/>
        </w:rPr>
        <w:t xml:space="preserve">ttorney x 2 hours x $300/hour =      </w:t>
      </w:r>
      <w:r w:rsidR="00FA3FB5">
        <w:rPr>
          <w:rFonts w:ascii="Times New Roman" w:hAnsi="Times New Roman"/>
          <w:spacing w:val="-3"/>
          <w:sz w:val="22"/>
          <w:szCs w:val="22"/>
        </w:rPr>
        <w:t>$</w:t>
      </w:r>
      <w:r w:rsidR="005D2815">
        <w:rPr>
          <w:rFonts w:ascii="Times New Roman" w:hAnsi="Times New Roman"/>
          <w:spacing w:val="-3"/>
          <w:sz w:val="22"/>
          <w:szCs w:val="22"/>
        </w:rPr>
        <w:t>12,000</w:t>
      </w:r>
    </w:p>
    <w:p w:rsidR="00D23AC1" w:rsidP="0056567F" w14:paraId="647A4834" w14:textId="77777777">
      <w:pPr>
        <w:suppressAutoHyphens/>
        <w:jc w:val="both"/>
        <w:rPr>
          <w:rFonts w:ascii="Times New Roman" w:hAnsi="Times New Roman"/>
          <w:spacing w:val="-3"/>
          <w:sz w:val="22"/>
          <w:szCs w:val="22"/>
        </w:rPr>
      </w:pPr>
    </w:p>
    <w:p w:rsidR="008A32DD" w:rsidRPr="00A14148" w:rsidP="0056567F" w14:paraId="224463C0" w14:textId="4A6AC6A2">
      <w:pPr>
        <w:suppressAutoHyphens/>
        <w:jc w:val="both"/>
        <w:rPr>
          <w:rFonts w:ascii="Times New Roman" w:hAnsi="Times New Roman"/>
          <w:spacing w:val="-3"/>
          <w:sz w:val="22"/>
          <w:szCs w:val="22"/>
        </w:rPr>
      </w:pPr>
      <w:r>
        <w:rPr>
          <w:rFonts w:ascii="Times New Roman" w:hAnsi="Times New Roman"/>
          <w:b/>
          <w:spacing w:val="-3"/>
          <w:sz w:val="22"/>
          <w:szCs w:val="22"/>
        </w:rPr>
        <w:t xml:space="preserve">Annual Cost Burden:  </w:t>
      </w:r>
      <w:r w:rsidR="005D2815">
        <w:rPr>
          <w:rFonts w:ascii="Times New Roman" w:hAnsi="Times New Roman"/>
          <w:b/>
          <w:spacing w:val="-3"/>
          <w:sz w:val="22"/>
          <w:szCs w:val="22"/>
        </w:rPr>
        <w:t>$</w:t>
      </w:r>
      <w:r w:rsidR="002127E3">
        <w:rPr>
          <w:rFonts w:ascii="Times New Roman" w:hAnsi="Times New Roman"/>
          <w:b/>
          <w:spacing w:val="-3"/>
          <w:sz w:val="22"/>
          <w:szCs w:val="22"/>
        </w:rPr>
        <w:t>12,000</w:t>
      </w:r>
    </w:p>
    <w:p w:rsidR="008A32DD" w:rsidP="008A32DD" w14:paraId="34B38847" w14:textId="3BCB93C6">
      <w:pPr>
        <w:suppressAutoHyphens/>
        <w:rPr>
          <w:rFonts w:ascii="Times New Roman" w:hAnsi="Times New Roman"/>
          <w:spacing w:val="-3"/>
          <w:sz w:val="22"/>
          <w:szCs w:val="22"/>
        </w:rPr>
      </w:pPr>
      <w:r w:rsidRPr="0098305D">
        <w:rPr>
          <w:rFonts w:ascii="Times New Roman" w:hAnsi="Times New Roman"/>
          <w:spacing w:val="-3"/>
          <w:sz w:val="22"/>
          <w:szCs w:val="22"/>
        </w:rPr>
        <w:tab/>
      </w:r>
    </w:p>
    <w:p w:rsidR="00D23AC1" w:rsidP="008A32DD" w14:paraId="0BF0D458" w14:textId="58A96500">
      <w:pPr>
        <w:suppressAutoHyphens/>
        <w:rPr>
          <w:rFonts w:ascii="Times New Roman" w:hAnsi="Times New Roman"/>
          <w:spacing w:val="-3"/>
          <w:sz w:val="22"/>
          <w:szCs w:val="22"/>
        </w:rPr>
      </w:pPr>
    </w:p>
    <w:p w:rsidR="008A32DD" w:rsidRPr="0098305D" w:rsidP="008A32DD" w14:paraId="667FE93A" w14:textId="77777777">
      <w:pPr>
        <w:suppressAutoHyphens/>
        <w:jc w:val="both"/>
        <w:rPr>
          <w:rFonts w:ascii="Times New Roman" w:hAnsi="Times New Roman"/>
          <w:spacing w:val="-3"/>
          <w:sz w:val="22"/>
          <w:szCs w:val="22"/>
        </w:rPr>
      </w:pPr>
      <w:r w:rsidRPr="0098305D">
        <w:rPr>
          <w:rFonts w:ascii="Times New Roman" w:hAnsi="Times New Roman"/>
          <w:b/>
          <w:spacing w:val="-3"/>
          <w:sz w:val="22"/>
          <w:szCs w:val="22"/>
        </w:rPr>
        <w:t>14. Cost to the Federal Government:</w:t>
      </w:r>
      <w:r w:rsidRPr="0098305D" w:rsidR="005A535C">
        <w:rPr>
          <w:rFonts w:ascii="Times New Roman" w:hAnsi="Times New Roman"/>
          <w:b/>
          <w:spacing w:val="-3"/>
          <w:sz w:val="22"/>
          <w:szCs w:val="22"/>
        </w:rPr>
        <w:t xml:space="preserve"> </w:t>
      </w:r>
    </w:p>
    <w:p w:rsidR="00190172" w:rsidP="00C574DF" w14:paraId="4935BE3F" w14:textId="77777777">
      <w:pPr>
        <w:rPr>
          <w:rFonts w:ascii="Times New Roman" w:hAnsi="Times New Roman"/>
          <w:spacing w:val="-3"/>
          <w:sz w:val="22"/>
          <w:szCs w:val="22"/>
        </w:rPr>
      </w:pPr>
    </w:p>
    <w:p w:rsidR="00A14148" w:rsidRPr="0098305D" w:rsidP="00C574DF" w14:paraId="3CE8517F" w14:textId="24B2FD06">
      <w:pPr>
        <w:rPr>
          <w:rFonts w:ascii="Times New Roman" w:hAnsi="Times New Roman"/>
          <w:spacing w:val="-3"/>
          <w:sz w:val="22"/>
          <w:szCs w:val="22"/>
        </w:rPr>
      </w:pPr>
      <w:r w:rsidRPr="0098305D">
        <w:rPr>
          <w:rFonts w:ascii="Times New Roman" w:hAnsi="Times New Roman"/>
          <w:spacing w:val="-3"/>
          <w:sz w:val="22"/>
          <w:szCs w:val="22"/>
        </w:rPr>
        <w:t>We estimate the government will use legal staff</w:t>
      </w:r>
      <w:r w:rsidR="00717BA3">
        <w:rPr>
          <w:rFonts w:ascii="Times New Roman" w:hAnsi="Times New Roman"/>
          <w:spacing w:val="-3"/>
          <w:sz w:val="22"/>
          <w:szCs w:val="22"/>
        </w:rPr>
        <w:t xml:space="preserve"> at the GS-14, step 5 level ($</w:t>
      </w:r>
      <w:r w:rsidR="00A07E74">
        <w:rPr>
          <w:rFonts w:ascii="Times New Roman" w:hAnsi="Times New Roman"/>
          <w:spacing w:val="-3"/>
          <w:sz w:val="22"/>
          <w:szCs w:val="22"/>
        </w:rPr>
        <w:t>71.88</w:t>
      </w:r>
      <w:r w:rsidR="00DA1C46">
        <w:rPr>
          <w:rFonts w:ascii="Times New Roman" w:hAnsi="Times New Roman"/>
          <w:spacing w:val="-3"/>
          <w:sz w:val="22"/>
          <w:szCs w:val="22"/>
        </w:rPr>
        <w:t>/hour) to review the</w:t>
      </w:r>
      <w:r>
        <w:rPr>
          <w:rFonts w:ascii="Times New Roman" w:hAnsi="Times New Roman"/>
          <w:spacing w:val="-3"/>
          <w:sz w:val="22"/>
          <w:szCs w:val="22"/>
        </w:rPr>
        <w:t xml:space="preserve"> </w:t>
      </w:r>
      <w:r w:rsidRPr="0098305D">
        <w:rPr>
          <w:rFonts w:ascii="Times New Roman" w:hAnsi="Times New Roman"/>
          <w:spacing w:val="-3"/>
          <w:sz w:val="22"/>
          <w:szCs w:val="22"/>
        </w:rPr>
        <w:t xml:space="preserve">CSAs for compliance with the rules.  We expect the review to take roughly 2 hours per filing.  </w:t>
      </w:r>
    </w:p>
    <w:p w:rsidR="00A14148" w:rsidRPr="0098305D" w:rsidP="00A14148" w14:paraId="378B57AB" w14:textId="77777777">
      <w:pPr>
        <w:rPr>
          <w:rFonts w:ascii="Times New Roman" w:hAnsi="Times New Roman"/>
          <w:spacing w:val="-3"/>
          <w:sz w:val="22"/>
          <w:szCs w:val="22"/>
        </w:rPr>
      </w:pPr>
      <w:r w:rsidRPr="0098305D">
        <w:rPr>
          <w:rFonts w:ascii="Times New Roman" w:hAnsi="Times New Roman"/>
          <w:spacing w:val="-3"/>
          <w:sz w:val="22"/>
          <w:szCs w:val="22"/>
        </w:rPr>
        <w:tab/>
      </w:r>
    </w:p>
    <w:p w:rsidR="00A14148" w:rsidRPr="00A14148" w:rsidP="00A14148" w14:paraId="77AF0F7D" w14:textId="0A3B1B29">
      <w:pPr>
        <w:suppressAutoHyphens/>
        <w:ind w:left="720"/>
        <w:jc w:val="both"/>
        <w:rPr>
          <w:rFonts w:ascii="Times New Roman" w:hAnsi="Times New Roman"/>
          <w:spacing w:val="-3"/>
          <w:sz w:val="22"/>
          <w:szCs w:val="22"/>
        </w:rPr>
      </w:pPr>
      <w:r>
        <w:rPr>
          <w:rFonts w:ascii="Times New Roman" w:hAnsi="Times New Roman"/>
          <w:spacing w:val="-3"/>
          <w:sz w:val="22"/>
          <w:szCs w:val="22"/>
        </w:rPr>
        <w:t>2</w:t>
      </w:r>
      <w:r w:rsidR="00DA1C46">
        <w:rPr>
          <w:rFonts w:ascii="Times New Roman" w:hAnsi="Times New Roman"/>
          <w:spacing w:val="-3"/>
          <w:sz w:val="22"/>
          <w:szCs w:val="22"/>
        </w:rPr>
        <w:t>0</w:t>
      </w:r>
      <w:r w:rsidR="00717BA3">
        <w:rPr>
          <w:rFonts w:ascii="Times New Roman" w:hAnsi="Times New Roman"/>
          <w:spacing w:val="-3"/>
          <w:sz w:val="22"/>
          <w:szCs w:val="22"/>
        </w:rPr>
        <w:t xml:space="preserve"> CSAs x $</w:t>
      </w:r>
      <w:r w:rsidR="00A07E74">
        <w:rPr>
          <w:rFonts w:ascii="Times New Roman" w:hAnsi="Times New Roman"/>
          <w:spacing w:val="-3"/>
          <w:sz w:val="22"/>
          <w:szCs w:val="22"/>
        </w:rPr>
        <w:t>71.88</w:t>
      </w:r>
      <w:r w:rsidRPr="0098305D">
        <w:rPr>
          <w:rFonts w:ascii="Times New Roman" w:hAnsi="Times New Roman"/>
          <w:spacing w:val="-3"/>
          <w:sz w:val="22"/>
          <w:szCs w:val="22"/>
        </w:rPr>
        <w:t xml:space="preserve"> x 2 hours/filing    =</w:t>
      </w:r>
      <w:r w:rsidRPr="0098305D">
        <w:rPr>
          <w:rFonts w:ascii="Times New Roman" w:hAnsi="Times New Roman"/>
          <w:spacing w:val="-3"/>
          <w:sz w:val="22"/>
          <w:szCs w:val="22"/>
        </w:rPr>
        <w:tab/>
      </w:r>
      <w:r w:rsidRPr="0098305D">
        <w:rPr>
          <w:rFonts w:ascii="Times New Roman" w:hAnsi="Times New Roman"/>
          <w:spacing w:val="-3"/>
          <w:sz w:val="22"/>
          <w:szCs w:val="22"/>
        </w:rPr>
        <w:tab/>
      </w:r>
      <w:r w:rsidRPr="0098305D">
        <w:rPr>
          <w:rFonts w:ascii="Times New Roman" w:hAnsi="Times New Roman"/>
          <w:spacing w:val="-3"/>
          <w:sz w:val="22"/>
          <w:szCs w:val="22"/>
        </w:rPr>
        <w:tab/>
      </w:r>
      <w:r w:rsidRPr="00A14148">
        <w:rPr>
          <w:rFonts w:ascii="Times New Roman" w:hAnsi="Times New Roman"/>
          <w:spacing w:val="-3"/>
          <w:sz w:val="22"/>
          <w:szCs w:val="22"/>
        </w:rPr>
        <w:t>$</w:t>
      </w:r>
      <w:r w:rsidR="00A07E74">
        <w:rPr>
          <w:rFonts w:ascii="Times New Roman" w:hAnsi="Times New Roman"/>
          <w:spacing w:val="-3"/>
          <w:sz w:val="22"/>
          <w:szCs w:val="22"/>
        </w:rPr>
        <w:t>1,437.60</w:t>
      </w:r>
    </w:p>
    <w:p w:rsidR="00A14148" w:rsidP="00A14148" w14:paraId="11F21C7C" w14:textId="77777777">
      <w:pPr>
        <w:suppressAutoHyphens/>
        <w:jc w:val="both"/>
        <w:rPr>
          <w:rFonts w:ascii="Times New Roman" w:hAnsi="Times New Roman"/>
          <w:b/>
          <w:spacing w:val="-3"/>
          <w:sz w:val="22"/>
          <w:szCs w:val="22"/>
        </w:rPr>
      </w:pPr>
    </w:p>
    <w:p w:rsidR="00B73D0B" w:rsidRPr="0098305D" w:rsidP="00A14148" w14:paraId="103B6E15" w14:textId="3BB61107">
      <w:pPr>
        <w:suppressAutoHyphens/>
        <w:jc w:val="both"/>
        <w:rPr>
          <w:rFonts w:ascii="Times New Roman" w:hAnsi="Times New Roman"/>
          <w:b/>
          <w:spacing w:val="-3"/>
          <w:sz w:val="22"/>
          <w:szCs w:val="22"/>
        </w:rPr>
      </w:pPr>
      <w:r w:rsidRPr="0098305D">
        <w:rPr>
          <w:rFonts w:ascii="Times New Roman" w:hAnsi="Times New Roman"/>
          <w:b/>
          <w:spacing w:val="-3"/>
          <w:sz w:val="22"/>
          <w:szCs w:val="22"/>
        </w:rPr>
        <w:t>Cost to the Federal Government:</w:t>
      </w:r>
      <w:r w:rsidRPr="0098305D">
        <w:rPr>
          <w:rFonts w:ascii="Times New Roman" w:hAnsi="Times New Roman"/>
          <w:b/>
          <w:spacing w:val="-3"/>
          <w:sz w:val="22"/>
          <w:szCs w:val="22"/>
        </w:rPr>
        <w:tab/>
      </w:r>
      <w:r w:rsidRPr="0098305D">
        <w:rPr>
          <w:rFonts w:ascii="Times New Roman" w:hAnsi="Times New Roman"/>
          <w:spacing w:val="-3"/>
          <w:sz w:val="22"/>
          <w:szCs w:val="22"/>
        </w:rPr>
        <w:t xml:space="preserve">  </w:t>
      </w:r>
      <w:r w:rsidR="00A14148">
        <w:rPr>
          <w:rFonts w:ascii="Times New Roman" w:hAnsi="Times New Roman"/>
          <w:spacing w:val="-3"/>
          <w:sz w:val="22"/>
          <w:szCs w:val="22"/>
        </w:rPr>
        <w:tab/>
      </w:r>
      <w:r w:rsidR="00A14148">
        <w:rPr>
          <w:rFonts w:ascii="Times New Roman" w:hAnsi="Times New Roman"/>
          <w:spacing w:val="-3"/>
          <w:sz w:val="22"/>
          <w:szCs w:val="22"/>
        </w:rPr>
        <w:tab/>
      </w:r>
      <w:r w:rsidRPr="0098305D">
        <w:rPr>
          <w:rFonts w:ascii="Times New Roman" w:hAnsi="Times New Roman"/>
          <w:spacing w:val="-3"/>
          <w:sz w:val="22"/>
          <w:szCs w:val="22"/>
        </w:rPr>
        <w:tab/>
      </w:r>
      <w:r w:rsidR="00717BA3">
        <w:rPr>
          <w:rFonts w:ascii="Times New Roman" w:hAnsi="Times New Roman"/>
          <w:b/>
          <w:spacing w:val="-3"/>
          <w:sz w:val="22"/>
          <w:szCs w:val="22"/>
        </w:rPr>
        <w:t>$</w:t>
      </w:r>
      <w:r w:rsidR="00A07E74">
        <w:rPr>
          <w:rFonts w:ascii="Times New Roman" w:hAnsi="Times New Roman"/>
          <w:b/>
          <w:spacing w:val="-3"/>
          <w:sz w:val="22"/>
          <w:szCs w:val="22"/>
        </w:rPr>
        <w:t>1,437.60</w:t>
      </w:r>
    </w:p>
    <w:p w:rsidR="00613A08" w:rsidRPr="0098305D" w:rsidP="00613A08" w14:paraId="52FAD579" w14:textId="77777777">
      <w:pPr>
        <w:suppressAutoHyphens/>
        <w:ind w:left="720"/>
        <w:jc w:val="both"/>
        <w:rPr>
          <w:rFonts w:ascii="Times New Roman" w:hAnsi="Times New Roman"/>
          <w:b/>
          <w:spacing w:val="-3"/>
          <w:sz w:val="22"/>
          <w:szCs w:val="22"/>
        </w:rPr>
      </w:pPr>
    </w:p>
    <w:p w:rsidR="00D23AC1" w:rsidP="003A2CE0" w14:paraId="4FB286BC" w14:textId="6EB4E26A">
      <w:pPr>
        <w:rPr>
          <w:rFonts w:ascii="Times New Roman" w:hAnsi="Times New Roman"/>
          <w:spacing w:val="-3"/>
          <w:szCs w:val="24"/>
          <w:shd w:val="clear" w:color="auto" w:fill="FFFFFF"/>
        </w:rPr>
      </w:pPr>
      <w:r w:rsidRPr="0098305D">
        <w:rPr>
          <w:rFonts w:ascii="Times New Roman" w:hAnsi="Times New Roman"/>
          <w:b/>
          <w:bCs/>
          <w:spacing w:val="-3"/>
          <w:sz w:val="22"/>
          <w:szCs w:val="22"/>
        </w:rPr>
        <w:t>15.</w:t>
      </w:r>
      <w:r w:rsidRPr="0098305D">
        <w:rPr>
          <w:rFonts w:ascii="Times New Roman" w:hAnsi="Times New Roman"/>
          <w:b/>
          <w:spacing w:val="-3"/>
          <w:sz w:val="22"/>
          <w:szCs w:val="22"/>
        </w:rPr>
        <w:t xml:space="preserve">  </w:t>
      </w:r>
      <w:r>
        <w:rPr>
          <w:rFonts w:ascii="Times New Roman" w:hAnsi="Times New Roman"/>
          <w:bCs/>
          <w:spacing w:val="-3"/>
          <w:sz w:val="22"/>
          <w:szCs w:val="22"/>
        </w:rPr>
        <w:t xml:space="preserve">The </w:t>
      </w:r>
      <w:r>
        <w:rPr>
          <w:rFonts w:ascii="Times New Roman" w:hAnsi="Times New Roman"/>
          <w:spacing w:val="-3"/>
          <w:szCs w:val="24"/>
          <w:shd w:val="clear" w:color="auto" w:fill="FFFFFF"/>
        </w:rPr>
        <w:t xml:space="preserve">Incentive Auction was concluded in April 2017 and the post-auction repacking transition process in July 2020.  This resulted in a decrease in the numbers of estimated filings per year. </w:t>
      </w:r>
      <w:r w:rsidR="002127E3">
        <w:rPr>
          <w:rFonts w:ascii="Times New Roman" w:hAnsi="Times New Roman"/>
          <w:spacing w:val="-3"/>
          <w:szCs w:val="24"/>
          <w:shd w:val="clear" w:color="auto" w:fill="FFFFFF"/>
        </w:rPr>
        <w:t xml:space="preserve"> Therefore, the number of respondents decreased by -140, the number of annual responses decreased by -140, the annual number of burden hours decreased by -140 hours and the annual cost decreased by $74,400.</w:t>
      </w:r>
    </w:p>
    <w:p w:rsidR="00D23AC1" w:rsidP="003A2CE0" w14:paraId="01AEE336" w14:textId="77777777">
      <w:pPr>
        <w:rPr>
          <w:rFonts w:ascii="Times New Roman" w:hAnsi="Times New Roman"/>
          <w:spacing w:val="-3"/>
          <w:szCs w:val="24"/>
          <w:shd w:val="clear" w:color="auto" w:fill="FFFFFF"/>
        </w:rPr>
      </w:pPr>
    </w:p>
    <w:p w:rsidR="008A32DD" w:rsidRPr="005C2C8C" w:rsidP="003A2CE0" w14:paraId="76780082" w14:textId="0F43672C">
      <w:pPr>
        <w:rPr>
          <w:rFonts w:ascii="Times New Roman" w:hAnsi="Times New Roman"/>
          <w:spacing w:val="-3"/>
          <w:sz w:val="22"/>
          <w:szCs w:val="22"/>
        </w:rPr>
      </w:pPr>
      <w:r w:rsidRPr="000E2AF0">
        <w:rPr>
          <w:rFonts w:ascii="Times New Roman" w:hAnsi="Times New Roman"/>
          <w:b/>
          <w:spacing w:val="-3"/>
          <w:sz w:val="22"/>
          <w:szCs w:val="22"/>
        </w:rPr>
        <w:t xml:space="preserve">16. </w:t>
      </w:r>
      <w:r w:rsidRPr="000E2AF0">
        <w:rPr>
          <w:rFonts w:ascii="Times New Roman" w:hAnsi="Times New Roman"/>
          <w:spacing w:val="-3"/>
          <w:sz w:val="22"/>
          <w:szCs w:val="22"/>
        </w:rPr>
        <w:t xml:space="preserve"> </w:t>
      </w:r>
      <w:r w:rsidR="00875393">
        <w:rPr>
          <w:rFonts w:ascii="Times New Roman" w:hAnsi="Times New Roman"/>
          <w:spacing w:val="-3"/>
          <w:sz w:val="22"/>
          <w:szCs w:val="22"/>
        </w:rPr>
        <w:t>The</w:t>
      </w:r>
      <w:r w:rsidR="00784CD2">
        <w:rPr>
          <w:rFonts w:ascii="Times New Roman" w:hAnsi="Times New Roman"/>
          <w:spacing w:val="-3"/>
          <w:sz w:val="22"/>
          <w:szCs w:val="22"/>
        </w:rPr>
        <w:t xml:space="preserve"> </w:t>
      </w:r>
      <w:r w:rsidRPr="005C2C8C">
        <w:rPr>
          <w:rFonts w:ascii="Times New Roman" w:hAnsi="Times New Roman"/>
          <w:spacing w:val="-3"/>
          <w:sz w:val="22"/>
          <w:szCs w:val="22"/>
        </w:rPr>
        <w:t xml:space="preserve">data will be </w:t>
      </w:r>
      <w:r w:rsidR="00965CB0">
        <w:rPr>
          <w:rFonts w:ascii="Times New Roman" w:hAnsi="Times New Roman"/>
          <w:spacing w:val="-3"/>
          <w:sz w:val="22"/>
          <w:szCs w:val="22"/>
        </w:rPr>
        <w:t>publicly</w:t>
      </w:r>
      <w:r w:rsidR="0056567F">
        <w:rPr>
          <w:rFonts w:ascii="Times New Roman" w:hAnsi="Times New Roman"/>
          <w:spacing w:val="-3"/>
          <w:sz w:val="22"/>
          <w:szCs w:val="22"/>
        </w:rPr>
        <w:t xml:space="preserve"> available </w:t>
      </w:r>
      <w:r w:rsidR="00875393">
        <w:rPr>
          <w:rFonts w:ascii="Times New Roman" w:hAnsi="Times New Roman"/>
          <w:spacing w:val="-3"/>
          <w:sz w:val="22"/>
          <w:szCs w:val="22"/>
        </w:rPr>
        <w:t>in the FCC reference room</w:t>
      </w:r>
      <w:r w:rsidRPr="005C2C8C">
        <w:rPr>
          <w:rFonts w:ascii="Times New Roman" w:hAnsi="Times New Roman"/>
          <w:spacing w:val="-3"/>
          <w:sz w:val="22"/>
          <w:szCs w:val="22"/>
        </w:rPr>
        <w:t xml:space="preserve">. </w:t>
      </w:r>
    </w:p>
    <w:p w:rsidR="000349B6" w:rsidP="008A32DD" w14:paraId="74B882D8" w14:textId="77777777">
      <w:pPr>
        <w:suppressAutoHyphens/>
        <w:jc w:val="both"/>
        <w:rPr>
          <w:rFonts w:ascii="Times New Roman" w:hAnsi="Times New Roman"/>
          <w:b/>
          <w:spacing w:val="-3"/>
          <w:sz w:val="22"/>
          <w:szCs w:val="22"/>
        </w:rPr>
      </w:pPr>
    </w:p>
    <w:p w:rsidR="006071CC" w:rsidP="008A32DD" w14:paraId="65808FFA" w14:textId="77777777">
      <w:pPr>
        <w:suppressAutoHyphens/>
        <w:jc w:val="both"/>
        <w:rPr>
          <w:rFonts w:ascii="Times New Roman" w:hAnsi="Times New Roman"/>
          <w:spacing w:val="-3"/>
          <w:sz w:val="22"/>
          <w:szCs w:val="22"/>
        </w:rPr>
      </w:pPr>
      <w:r w:rsidRPr="000E2AF0">
        <w:rPr>
          <w:rFonts w:ascii="Times New Roman" w:hAnsi="Times New Roman"/>
          <w:b/>
          <w:spacing w:val="-3"/>
          <w:sz w:val="22"/>
          <w:szCs w:val="22"/>
        </w:rPr>
        <w:t xml:space="preserve">17. </w:t>
      </w:r>
      <w:r w:rsidRPr="000E2AF0" w:rsidR="003F33F1">
        <w:rPr>
          <w:rFonts w:ascii="Times New Roman" w:hAnsi="Times New Roman"/>
          <w:b/>
          <w:spacing w:val="-3"/>
          <w:sz w:val="22"/>
          <w:szCs w:val="22"/>
        </w:rPr>
        <w:t xml:space="preserve"> </w:t>
      </w:r>
      <w:r w:rsidRPr="000E2AF0">
        <w:rPr>
          <w:rFonts w:ascii="Times New Roman" w:hAnsi="Times New Roman"/>
          <w:spacing w:val="-3"/>
          <w:sz w:val="22"/>
          <w:szCs w:val="22"/>
        </w:rPr>
        <w:t>O</w:t>
      </w:r>
      <w:r w:rsidRPr="005C2C8C">
        <w:rPr>
          <w:rFonts w:ascii="Times New Roman" w:hAnsi="Times New Roman"/>
          <w:spacing w:val="-3"/>
          <w:sz w:val="22"/>
          <w:szCs w:val="22"/>
        </w:rPr>
        <w:t>MB approval of the expiration of the information collection will be displayed at 47 C.F.R. Section 0.408.</w:t>
      </w:r>
    </w:p>
    <w:p w:rsidR="006071CC" w:rsidRPr="005C2C8C" w:rsidP="008A32DD" w14:paraId="10205F3C" w14:textId="77777777">
      <w:pPr>
        <w:suppressAutoHyphens/>
        <w:jc w:val="both"/>
        <w:rPr>
          <w:rFonts w:ascii="Times New Roman" w:hAnsi="Times New Roman"/>
          <w:spacing w:val="-3"/>
          <w:sz w:val="22"/>
          <w:szCs w:val="22"/>
        </w:rPr>
      </w:pPr>
    </w:p>
    <w:p w:rsidR="008A32DD" w:rsidRPr="005C2C8C" w:rsidP="00456735" w14:paraId="44F24C79" w14:textId="77777777">
      <w:pPr>
        <w:suppressAutoHyphens/>
        <w:rPr>
          <w:rFonts w:ascii="Times New Roman" w:hAnsi="Times New Roman"/>
          <w:spacing w:val="-3"/>
          <w:sz w:val="22"/>
          <w:szCs w:val="22"/>
        </w:rPr>
      </w:pPr>
      <w:r w:rsidRPr="005C2C8C">
        <w:rPr>
          <w:rFonts w:ascii="Times New Roman" w:hAnsi="Times New Roman"/>
          <w:b/>
          <w:spacing w:val="-3"/>
          <w:sz w:val="22"/>
          <w:szCs w:val="22"/>
        </w:rPr>
        <w:t>18.</w:t>
      </w:r>
      <w:r w:rsidRPr="005C2C8C">
        <w:rPr>
          <w:rFonts w:ascii="Times New Roman" w:hAnsi="Times New Roman"/>
          <w:spacing w:val="-3"/>
          <w:sz w:val="22"/>
          <w:szCs w:val="22"/>
        </w:rPr>
        <w:t xml:space="preserve">  </w:t>
      </w:r>
      <w:r w:rsidRPr="005C2C8C" w:rsidR="00456735">
        <w:rPr>
          <w:rFonts w:ascii="Times New Roman" w:hAnsi="Times New Roman"/>
          <w:spacing w:val="-3"/>
          <w:sz w:val="22"/>
          <w:szCs w:val="22"/>
        </w:rPr>
        <w:t xml:space="preserve">There </w:t>
      </w:r>
      <w:r w:rsidRPr="005C2C8C">
        <w:rPr>
          <w:rFonts w:ascii="Times New Roman" w:hAnsi="Times New Roman"/>
          <w:spacing w:val="-3"/>
          <w:sz w:val="22"/>
          <w:szCs w:val="22"/>
        </w:rPr>
        <w:t>are no exceptions to the Certification Statement</w:t>
      </w:r>
      <w:r w:rsidRPr="005C2C8C" w:rsidR="00EE5F65">
        <w:rPr>
          <w:rFonts w:ascii="Times New Roman" w:hAnsi="Times New Roman"/>
          <w:spacing w:val="-3"/>
          <w:sz w:val="22"/>
          <w:szCs w:val="22"/>
        </w:rPr>
        <w:t>.</w:t>
      </w:r>
      <w:r w:rsidRPr="005C2C8C" w:rsidR="00FC7F96">
        <w:rPr>
          <w:rFonts w:ascii="Times New Roman" w:hAnsi="Times New Roman"/>
          <w:spacing w:val="-3"/>
          <w:sz w:val="22"/>
          <w:szCs w:val="22"/>
        </w:rPr>
        <w:t xml:space="preserve">  </w:t>
      </w:r>
    </w:p>
    <w:p w:rsidR="008A32DD" w:rsidRPr="005C2C8C" w:rsidP="008A32DD" w14:paraId="1E6CA955" w14:textId="77777777">
      <w:pPr>
        <w:suppressAutoHyphens/>
        <w:jc w:val="both"/>
        <w:rPr>
          <w:rFonts w:ascii="Times New Roman" w:hAnsi="Times New Roman"/>
          <w:spacing w:val="-3"/>
          <w:sz w:val="22"/>
          <w:szCs w:val="22"/>
        </w:rPr>
      </w:pPr>
    </w:p>
    <w:p w:rsidR="008A32DD" w:rsidRPr="005C2C8C" w:rsidP="008A32DD" w14:paraId="49A8E085" w14:textId="77777777">
      <w:pPr>
        <w:suppressAutoHyphens/>
        <w:jc w:val="both"/>
        <w:rPr>
          <w:rFonts w:ascii="Times New Roman" w:hAnsi="Times New Roman"/>
          <w:b/>
          <w:spacing w:val="-3"/>
          <w:sz w:val="22"/>
          <w:szCs w:val="22"/>
          <w:u w:val="single"/>
        </w:rPr>
      </w:pPr>
      <w:r w:rsidRPr="005C2C8C">
        <w:rPr>
          <w:rFonts w:ascii="Times New Roman" w:hAnsi="Times New Roman"/>
          <w:b/>
          <w:spacing w:val="-3"/>
          <w:sz w:val="22"/>
          <w:szCs w:val="22"/>
          <w:u w:val="single"/>
        </w:rPr>
        <w:t>B.</w:t>
      </w:r>
      <w:r w:rsidRPr="005C2C8C">
        <w:rPr>
          <w:rFonts w:ascii="Times New Roman" w:hAnsi="Times New Roman"/>
          <w:b/>
          <w:spacing w:val="-3"/>
          <w:sz w:val="22"/>
          <w:szCs w:val="22"/>
          <w:u w:val="single"/>
        </w:rPr>
        <w:tab/>
        <w:t>Collections of Information Employing Statistical Methods</w:t>
      </w:r>
    </w:p>
    <w:p w:rsidR="008A32DD" w:rsidRPr="005C2C8C" w:rsidP="008A32DD" w14:paraId="6EBA2275" w14:textId="77777777">
      <w:pPr>
        <w:suppressAutoHyphens/>
        <w:jc w:val="both"/>
        <w:rPr>
          <w:rFonts w:ascii="Times New Roman" w:hAnsi="Times New Roman"/>
          <w:b/>
          <w:spacing w:val="-3"/>
          <w:sz w:val="22"/>
          <w:szCs w:val="22"/>
        </w:rPr>
      </w:pPr>
    </w:p>
    <w:p w:rsidR="008A32DD" w:rsidP="008A32DD" w14:paraId="75C8E207" w14:textId="77777777">
      <w:pPr>
        <w:suppressAutoHyphens/>
        <w:jc w:val="both"/>
        <w:rPr>
          <w:rFonts w:ascii="Times New Roman" w:hAnsi="Times New Roman"/>
          <w:spacing w:val="-3"/>
          <w:sz w:val="22"/>
          <w:szCs w:val="22"/>
        </w:rPr>
      </w:pPr>
      <w:r w:rsidRPr="005C2C8C">
        <w:rPr>
          <w:rFonts w:ascii="Times New Roman" w:hAnsi="Times New Roman"/>
          <w:spacing w:val="-3"/>
          <w:sz w:val="22"/>
          <w:szCs w:val="22"/>
        </w:rPr>
        <w:t>No statistical methods are employed.</w:t>
      </w:r>
    </w:p>
    <w:p w:rsidR="00522A5F" w14:paraId="36942CBE" w14:textId="77777777">
      <w:pPr>
        <w:suppressAutoHyphens/>
        <w:rPr>
          <w:rFonts w:ascii="Times New Roman" w:hAnsi="Times New Roman"/>
          <w:spacing w:val="-3"/>
          <w:sz w:val="22"/>
          <w:szCs w:val="22"/>
        </w:rPr>
      </w:pPr>
    </w:p>
    <w:sectPr>
      <w:headerReference w:type="default" r:id="rId7"/>
      <w:footerReference w:type="even" r:id="rId8"/>
      <w:foot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17469" w14:paraId="18DDF504" w14:textId="77777777">
      <w:pPr>
        <w:spacing w:line="20" w:lineRule="exact"/>
      </w:pPr>
    </w:p>
  </w:endnote>
  <w:endnote w:type="continuationSeparator" w:id="1">
    <w:p w:rsidR="00417469" w14:paraId="1750F6B0" w14:textId="77777777">
      <w:r>
        <w:t xml:space="preserve"> </w:t>
      </w:r>
    </w:p>
  </w:endnote>
  <w:endnote w:type="continuationNotice" w:id="2">
    <w:p w:rsidR="00417469" w14:paraId="64E7EED0"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73E6" w14:paraId="7E24F60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E73E6" w14:paraId="6B0011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73E6" w14:paraId="3BADB6A4" w14:textId="77777777">
    <w:pPr>
      <w:pStyle w:val="Footer"/>
      <w:framePr w:wrap="around" w:vAnchor="text" w:hAnchor="margin" w:xAlign="center" w:y="1"/>
      <w:rPr>
        <w:rStyle w:val="PageNumber"/>
        <w:rFonts w:ascii="Times New Roman" w:hAnsi="Times New Roman"/>
        <w:szCs w:val="24"/>
      </w:rPr>
    </w:pPr>
    <w:r>
      <w:rPr>
        <w:rStyle w:val="PageNumber"/>
        <w:rFonts w:ascii="Times New Roman" w:hAnsi="Times New Roman"/>
        <w:szCs w:val="24"/>
      </w:rPr>
      <w:fldChar w:fldCharType="begin"/>
    </w:r>
    <w:r>
      <w:rPr>
        <w:rStyle w:val="PageNumber"/>
        <w:rFonts w:ascii="Times New Roman" w:hAnsi="Times New Roman"/>
        <w:szCs w:val="24"/>
      </w:rPr>
      <w:instrText xml:space="preserve">PAGE  </w:instrText>
    </w:r>
    <w:r>
      <w:rPr>
        <w:rStyle w:val="PageNumber"/>
        <w:rFonts w:ascii="Times New Roman" w:hAnsi="Times New Roman"/>
        <w:szCs w:val="24"/>
      </w:rPr>
      <w:fldChar w:fldCharType="separate"/>
    </w:r>
    <w:r w:rsidR="00525D6B">
      <w:rPr>
        <w:rStyle w:val="PageNumber"/>
        <w:rFonts w:ascii="Times New Roman" w:hAnsi="Times New Roman"/>
        <w:noProof/>
        <w:szCs w:val="24"/>
      </w:rPr>
      <w:t>3</w:t>
    </w:r>
    <w:r>
      <w:rPr>
        <w:rStyle w:val="PageNumber"/>
        <w:rFonts w:ascii="Times New Roman" w:hAnsi="Times New Roman"/>
        <w:szCs w:val="24"/>
      </w:rPr>
      <w:fldChar w:fldCharType="end"/>
    </w:r>
  </w:p>
  <w:p w:rsidR="00DE73E6" w14:paraId="12447C6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17469" w14:paraId="35BFC43F" w14:textId="77777777">
      <w:r>
        <w:separator/>
      </w:r>
    </w:p>
  </w:footnote>
  <w:footnote w:type="continuationSeparator" w:id="1">
    <w:p w:rsidR="00417469" w14:paraId="439C8197" w14:textId="77777777">
      <w:r>
        <w:continuationSeparator/>
      </w:r>
    </w:p>
  </w:footnote>
  <w:footnote w:id="2">
    <w:p w:rsidR="00DE73E6" w:rsidRPr="002438BC" w:rsidP="008A32DD" w14:paraId="1801E424" w14:textId="77777777">
      <w:pPr>
        <w:pStyle w:val="FootnoteText"/>
        <w:rPr>
          <w:rFonts w:ascii="Times New Roman" w:hAnsi="Times New Roman"/>
          <w:sz w:val="20"/>
        </w:rPr>
      </w:pPr>
      <w:r w:rsidRPr="002438BC">
        <w:rPr>
          <w:rStyle w:val="FootnoteReference"/>
          <w:rFonts w:ascii="Times New Roman" w:hAnsi="Times New Roman"/>
          <w:sz w:val="20"/>
        </w:rPr>
        <w:footnoteRef/>
      </w:r>
      <w:r w:rsidRPr="002438BC">
        <w:rPr>
          <w:rFonts w:ascii="Times New Roman" w:hAnsi="Times New Roman"/>
          <w:sz w:val="20"/>
        </w:rPr>
        <w:t xml:space="preserve"> This estimate is based on an average salary for a station manager of $100,000 per year or $48.08 per 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73E6" w14:paraId="4C799B8F" w14:textId="16BEEE86">
    <w:pPr>
      <w:pStyle w:val="Header"/>
      <w:rPr>
        <w:rFonts w:ascii="Times New Roman" w:hAnsi="Times New Roman"/>
        <w:b/>
        <w:szCs w:val="24"/>
      </w:rPr>
    </w:pPr>
    <w:r>
      <w:rPr>
        <w:rFonts w:ascii="Times New Roman" w:hAnsi="Times New Roman"/>
        <w:b/>
        <w:szCs w:val="24"/>
      </w:rPr>
      <w:t>O</w:t>
    </w:r>
    <w:r w:rsidR="00604954">
      <w:rPr>
        <w:rFonts w:ascii="Times New Roman" w:hAnsi="Times New Roman"/>
        <w:b/>
        <w:szCs w:val="24"/>
      </w:rPr>
      <w:t>MB Control Number:  3060-1177</w:t>
    </w:r>
    <w:r>
      <w:rPr>
        <w:rFonts w:ascii="Times New Roman" w:hAnsi="Times New Roman"/>
        <w:b/>
        <w:szCs w:val="24"/>
      </w:rPr>
      <w:tab/>
    </w:r>
    <w:r>
      <w:rPr>
        <w:rFonts w:ascii="Times New Roman" w:hAnsi="Times New Roman"/>
        <w:b/>
        <w:szCs w:val="24"/>
      </w:rPr>
      <w:tab/>
    </w:r>
    <w:r w:rsidR="002127E3">
      <w:rPr>
        <w:rFonts w:ascii="Times New Roman" w:hAnsi="Times New Roman"/>
        <w:b/>
        <w:szCs w:val="24"/>
      </w:rPr>
      <w:t>January 2023</w:t>
    </w:r>
  </w:p>
  <w:p w:rsidR="002C5A79" w14:paraId="7051A792" w14:textId="77777777">
    <w:pPr>
      <w:pStyle w:val="Header"/>
      <w:rPr>
        <w:rFonts w:ascii="Times New Roman" w:hAnsi="Times New Roman"/>
        <w:b/>
        <w:szCs w:val="24"/>
      </w:rPr>
    </w:pPr>
    <w:r>
      <w:rPr>
        <w:rFonts w:ascii="Times New Roman" w:hAnsi="Times New Roman"/>
        <w:b/>
        <w:szCs w:val="24"/>
      </w:rPr>
      <w:t xml:space="preserve">Title:  </w:t>
    </w:r>
    <w:r w:rsidRPr="0098305D" w:rsidR="002746D3">
      <w:rPr>
        <w:rFonts w:ascii="Times New Roman" w:hAnsi="Times New Roman"/>
        <w:b/>
        <w:szCs w:val="24"/>
      </w:rPr>
      <w:t>Section</w:t>
    </w:r>
    <w:r w:rsidR="002746D3">
      <w:rPr>
        <w:rFonts w:ascii="Times New Roman" w:hAnsi="Times New Roman"/>
        <w:b/>
        <w:szCs w:val="24"/>
      </w:rPr>
      <w:t xml:space="preserve"> 74.800, </w:t>
    </w:r>
    <w:r>
      <w:rPr>
        <w:rFonts w:ascii="Times New Roman" w:hAnsi="Times New Roman"/>
        <w:b/>
        <w:szCs w:val="24"/>
      </w:rPr>
      <w:t>Channel Sharing Agreements</w:t>
    </w:r>
  </w:p>
  <w:p w:rsidR="002C5A79" w:rsidRPr="003625EA" w14:paraId="07967817" w14:textId="77777777">
    <w:pPr>
      <w:pStyle w:val="Header"/>
      <w:rPr>
        <w:rFonts w:ascii="Times New Roman" w:hAnsi="Times New Roman"/>
        <w:b/>
        <w:szCs w:val="24"/>
      </w:rPr>
    </w:pPr>
  </w:p>
  <w:p w:rsidR="00DE73E6" w14:paraId="3289BB23" w14:textId="77777777">
    <w:pPr>
      <w:pStyle w:val="Header"/>
      <w:rPr>
        <w:rFonts w:ascii="Times New Roman" w:hAnsi="Times New Roman"/>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C5DC2"/>
    <w:multiLevelType w:val="hybridMultilevel"/>
    <w:tmpl w:val="F462EF5A"/>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
    <w:nsid w:val="00C7013B"/>
    <w:multiLevelType w:val="hybridMultilevel"/>
    <w:tmpl w:val="D8E8C06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43A4FA7"/>
    <w:multiLevelType w:val="hybridMultilevel"/>
    <w:tmpl w:val="0E30C3A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69826B2"/>
    <w:multiLevelType w:val="hybridMultilevel"/>
    <w:tmpl w:val="8D10233E"/>
    <w:lvl w:ilvl="0">
      <w:start w:val="4"/>
      <w:numFmt w:val="lowerLetter"/>
      <w:lvlText w:val="%1)"/>
      <w:lvlJc w:val="left"/>
      <w:pPr>
        <w:tabs>
          <w:tab w:val="num" w:pos="1350"/>
        </w:tabs>
        <w:ind w:left="1350" w:hanging="360"/>
      </w:pPr>
      <w:rPr>
        <w:rFonts w:hint="default"/>
        <w:u w:val="none"/>
      </w:rPr>
    </w:lvl>
    <w:lvl w:ilvl="1" w:tentative="1">
      <w:start w:val="1"/>
      <w:numFmt w:val="lowerLetter"/>
      <w:lvlText w:val="%2."/>
      <w:lvlJc w:val="left"/>
      <w:pPr>
        <w:tabs>
          <w:tab w:val="num" w:pos="2070"/>
        </w:tabs>
        <w:ind w:left="2070" w:hanging="360"/>
      </w:pPr>
    </w:lvl>
    <w:lvl w:ilvl="2" w:tentative="1">
      <w:start w:val="1"/>
      <w:numFmt w:val="lowerRoman"/>
      <w:lvlText w:val="%3."/>
      <w:lvlJc w:val="right"/>
      <w:pPr>
        <w:tabs>
          <w:tab w:val="num" w:pos="2790"/>
        </w:tabs>
        <w:ind w:left="2790" w:hanging="180"/>
      </w:pPr>
    </w:lvl>
    <w:lvl w:ilvl="3" w:tentative="1">
      <w:start w:val="1"/>
      <w:numFmt w:val="decimal"/>
      <w:lvlText w:val="%4."/>
      <w:lvlJc w:val="left"/>
      <w:pPr>
        <w:tabs>
          <w:tab w:val="num" w:pos="3510"/>
        </w:tabs>
        <w:ind w:left="3510" w:hanging="360"/>
      </w:pPr>
    </w:lvl>
    <w:lvl w:ilvl="4" w:tentative="1">
      <w:start w:val="1"/>
      <w:numFmt w:val="lowerLetter"/>
      <w:lvlText w:val="%5."/>
      <w:lvlJc w:val="left"/>
      <w:pPr>
        <w:tabs>
          <w:tab w:val="num" w:pos="4230"/>
        </w:tabs>
        <w:ind w:left="4230" w:hanging="360"/>
      </w:pPr>
    </w:lvl>
    <w:lvl w:ilvl="5" w:tentative="1">
      <w:start w:val="1"/>
      <w:numFmt w:val="lowerRoman"/>
      <w:lvlText w:val="%6."/>
      <w:lvlJc w:val="right"/>
      <w:pPr>
        <w:tabs>
          <w:tab w:val="num" w:pos="4950"/>
        </w:tabs>
        <w:ind w:left="4950" w:hanging="180"/>
      </w:pPr>
    </w:lvl>
    <w:lvl w:ilvl="6" w:tentative="1">
      <w:start w:val="1"/>
      <w:numFmt w:val="decimal"/>
      <w:lvlText w:val="%7."/>
      <w:lvlJc w:val="left"/>
      <w:pPr>
        <w:tabs>
          <w:tab w:val="num" w:pos="5670"/>
        </w:tabs>
        <w:ind w:left="5670" w:hanging="360"/>
      </w:pPr>
    </w:lvl>
    <w:lvl w:ilvl="7" w:tentative="1">
      <w:start w:val="1"/>
      <w:numFmt w:val="lowerLetter"/>
      <w:lvlText w:val="%8."/>
      <w:lvlJc w:val="left"/>
      <w:pPr>
        <w:tabs>
          <w:tab w:val="num" w:pos="6390"/>
        </w:tabs>
        <w:ind w:left="6390" w:hanging="360"/>
      </w:pPr>
    </w:lvl>
    <w:lvl w:ilvl="8" w:tentative="1">
      <w:start w:val="1"/>
      <w:numFmt w:val="lowerRoman"/>
      <w:lvlText w:val="%9."/>
      <w:lvlJc w:val="right"/>
      <w:pPr>
        <w:tabs>
          <w:tab w:val="num" w:pos="7110"/>
        </w:tabs>
        <w:ind w:left="7110" w:hanging="180"/>
      </w:pPr>
    </w:lvl>
  </w:abstractNum>
  <w:abstractNum w:abstractNumId="4">
    <w:nsid w:val="10067B23"/>
    <w:multiLevelType w:val="hybridMultilevel"/>
    <w:tmpl w:val="366C2C26"/>
    <w:lvl w:ilvl="0">
      <w:start w:val="4"/>
      <w:numFmt w:val="lowerLetter"/>
      <w:lvlText w:val="%1)"/>
      <w:lvlJc w:val="left"/>
      <w:pPr>
        <w:tabs>
          <w:tab w:val="num" w:pos="1785"/>
        </w:tabs>
        <w:ind w:left="1785" w:hanging="1065"/>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3A25F6F"/>
    <w:multiLevelType w:val="hybridMultilevel"/>
    <w:tmpl w:val="5A5608C8"/>
    <w:lvl w:ilvl="0">
      <w:start w:val="4"/>
      <w:numFmt w:val="low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8314AA5"/>
    <w:multiLevelType w:val="hybridMultilevel"/>
    <w:tmpl w:val="BFCC799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21BA10C0"/>
    <w:multiLevelType w:val="hybridMultilevel"/>
    <w:tmpl w:val="29F2B04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7B9309B"/>
    <w:multiLevelType w:val="hybridMultilevel"/>
    <w:tmpl w:val="A37E8FE0"/>
    <w:lvl w:ilvl="0">
      <w:start w:val="1"/>
      <w:numFmt w:val="decimal"/>
      <w:pStyle w:val="Appendixnumber"/>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CCE77B7"/>
    <w:multiLevelType w:val="hybridMultilevel"/>
    <w:tmpl w:val="2DAA343A"/>
    <w:lvl w:ilvl="0">
      <w:start w:val="4"/>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433C1AF1"/>
    <w:multiLevelType w:val="hybridMultilevel"/>
    <w:tmpl w:val="9126D4E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6AF70C8"/>
    <w:multiLevelType w:val="hybridMultilevel"/>
    <w:tmpl w:val="A9D02E3C"/>
    <w:lvl w:ilvl="0">
      <w:start w:val="4"/>
      <w:numFmt w:val="lowerLetter"/>
      <w:lvlText w:val="%1)"/>
      <w:lvlJc w:val="left"/>
      <w:pPr>
        <w:tabs>
          <w:tab w:val="num" w:pos="1080"/>
        </w:tabs>
        <w:ind w:left="1080" w:hanging="360"/>
      </w:pPr>
      <w:rPr>
        <w:rFonts w:hint="default"/>
        <w:b/>
        <w:u w:val="sing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49271F24"/>
    <w:multiLevelType w:val="hybridMultilevel"/>
    <w:tmpl w:val="319A2B6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49504E7B"/>
    <w:multiLevelType w:val="hybridMultilevel"/>
    <w:tmpl w:val="F56E3AD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B50136D"/>
    <w:multiLevelType w:val="multilevel"/>
    <w:tmpl w:val="D17E89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nsid w:val="5B0A54CF"/>
    <w:multiLevelType w:val="hybridMultilevel"/>
    <w:tmpl w:val="5A8C2DEA"/>
    <w:lvl w:ilvl="0">
      <w:start w:val="1"/>
      <w:numFmt w:val="decimal"/>
      <w:lvlText w:val="%1."/>
      <w:lvlJc w:val="left"/>
      <w:pPr>
        <w:ind w:left="1440" w:hanging="72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6C611314"/>
    <w:multiLevelType w:val="hybridMultilevel"/>
    <w:tmpl w:val="29F88F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0D56AA0"/>
    <w:multiLevelType w:val="hybridMultilevel"/>
    <w:tmpl w:val="6B02BF30"/>
    <w:lvl w:ilvl="0">
      <w:start w:val="14"/>
      <w:numFmt w:val="decimal"/>
      <w:lvlText w:val="%1."/>
      <w:lvlJc w:val="left"/>
      <w:pPr>
        <w:tabs>
          <w:tab w:val="num" w:pos="420"/>
        </w:tabs>
        <w:ind w:left="420" w:hanging="4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nsid w:val="726F4A3E"/>
    <w:multiLevelType w:val="hybridMultilevel"/>
    <w:tmpl w:val="CCF09C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739037B1"/>
    <w:multiLevelType w:val="hybridMultilevel"/>
    <w:tmpl w:val="614ACD2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749664B1"/>
    <w:multiLevelType w:val="hybridMultilevel"/>
    <w:tmpl w:val="9F1EB114"/>
    <w:lvl w:ilvl="0">
      <w:start w:val="1"/>
      <w:numFmt w:val="decimal"/>
      <w:lvlText w:val="%1."/>
      <w:lvlJc w:val="left"/>
      <w:pPr>
        <w:ind w:left="720" w:hanging="360"/>
      </w:pPr>
      <w:rPr>
        <w:rFonts w:hint="default"/>
        <w:b/>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CFE73F7"/>
    <w:multiLevelType w:val="hybridMultilevel"/>
    <w:tmpl w:val="36FEF53C"/>
    <w:lvl w:ilvl="0">
      <w:start w:val="1"/>
      <w:numFmt w:val="bullet"/>
      <w:lvlText w:val=""/>
      <w:lvlJc w:val="left"/>
      <w:pPr>
        <w:ind w:left="720" w:hanging="360"/>
      </w:pPr>
      <w:rPr>
        <w:rFonts w:ascii="Symbol" w:hAnsi="Symbol" w:hint="default"/>
        <w:b/>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E03041D"/>
    <w:multiLevelType w:val="hybridMultilevel"/>
    <w:tmpl w:val="FECA1EF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7F7448DF"/>
    <w:multiLevelType w:val="hybridMultilevel"/>
    <w:tmpl w:val="FD007C1E"/>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98837502">
    <w:abstractNumId w:val="17"/>
  </w:num>
  <w:num w:numId="2" w16cid:durableId="1877111734">
    <w:abstractNumId w:val="14"/>
  </w:num>
  <w:num w:numId="3" w16cid:durableId="214203418">
    <w:abstractNumId w:val="6"/>
  </w:num>
  <w:num w:numId="4" w16cid:durableId="1989094991">
    <w:abstractNumId w:val="1"/>
  </w:num>
  <w:num w:numId="5" w16cid:durableId="672877569">
    <w:abstractNumId w:val="19"/>
  </w:num>
  <w:num w:numId="6" w16cid:durableId="2134975906">
    <w:abstractNumId w:val="23"/>
  </w:num>
  <w:num w:numId="7" w16cid:durableId="1235042570">
    <w:abstractNumId w:val="12"/>
  </w:num>
  <w:num w:numId="8" w16cid:durableId="1027027803">
    <w:abstractNumId w:val="7"/>
  </w:num>
  <w:num w:numId="9" w16cid:durableId="1702052449">
    <w:abstractNumId w:val="13"/>
  </w:num>
  <w:num w:numId="10" w16cid:durableId="474877523">
    <w:abstractNumId w:val="10"/>
  </w:num>
  <w:num w:numId="11" w16cid:durableId="561141613">
    <w:abstractNumId w:val="2"/>
  </w:num>
  <w:num w:numId="12" w16cid:durableId="1030645451">
    <w:abstractNumId w:val="4"/>
  </w:num>
  <w:num w:numId="13" w16cid:durableId="232932915">
    <w:abstractNumId w:val="3"/>
  </w:num>
  <w:num w:numId="14" w16cid:durableId="1419445050">
    <w:abstractNumId w:val="11"/>
  </w:num>
  <w:num w:numId="15" w16cid:durableId="168494337">
    <w:abstractNumId w:val="5"/>
  </w:num>
  <w:num w:numId="16" w16cid:durableId="762721642">
    <w:abstractNumId w:val="20"/>
  </w:num>
  <w:num w:numId="17" w16cid:durableId="658579909">
    <w:abstractNumId w:val="21"/>
  </w:num>
  <w:num w:numId="18" w16cid:durableId="1886135896">
    <w:abstractNumId w:val="15"/>
  </w:num>
  <w:num w:numId="19" w16cid:durableId="1191918482">
    <w:abstractNumId w:val="16"/>
  </w:num>
  <w:num w:numId="20" w16cid:durableId="512842871">
    <w:abstractNumId w:val="22"/>
  </w:num>
  <w:num w:numId="21" w16cid:durableId="1958557656">
    <w:abstractNumId w:val="18"/>
  </w:num>
  <w:num w:numId="22" w16cid:durableId="672031344">
    <w:abstractNumId w:val="0"/>
  </w:num>
  <w:num w:numId="23" w16cid:durableId="145170124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9384474">
    <w:abstractNumId w:val="9"/>
  </w:num>
  <w:num w:numId="25" w16cid:durableId="272787976">
    <w:abstractNumId w:val="8"/>
  </w:num>
  <w:num w:numId="26" w16cid:durableId="14024792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65C"/>
    <w:rsid w:val="000019EB"/>
    <w:rsid w:val="0000259F"/>
    <w:rsid w:val="00003D22"/>
    <w:rsid w:val="00006F63"/>
    <w:rsid w:val="00007658"/>
    <w:rsid w:val="00007EF6"/>
    <w:rsid w:val="00015ABA"/>
    <w:rsid w:val="000216AC"/>
    <w:rsid w:val="00021D55"/>
    <w:rsid w:val="000349B6"/>
    <w:rsid w:val="00047BFB"/>
    <w:rsid w:val="000507EA"/>
    <w:rsid w:val="00051C6D"/>
    <w:rsid w:val="00060258"/>
    <w:rsid w:val="00074123"/>
    <w:rsid w:val="00076AC5"/>
    <w:rsid w:val="00080AAB"/>
    <w:rsid w:val="000811C9"/>
    <w:rsid w:val="0008545F"/>
    <w:rsid w:val="00085D00"/>
    <w:rsid w:val="000926E7"/>
    <w:rsid w:val="00094A92"/>
    <w:rsid w:val="00094E03"/>
    <w:rsid w:val="00095DA8"/>
    <w:rsid w:val="000A29F4"/>
    <w:rsid w:val="000A43BD"/>
    <w:rsid w:val="000B0533"/>
    <w:rsid w:val="000B3E19"/>
    <w:rsid w:val="000C0E0E"/>
    <w:rsid w:val="000C26B6"/>
    <w:rsid w:val="000C50A8"/>
    <w:rsid w:val="000E08E5"/>
    <w:rsid w:val="000E2AF0"/>
    <w:rsid w:val="000F001A"/>
    <w:rsid w:val="000F17C6"/>
    <w:rsid w:val="001031DD"/>
    <w:rsid w:val="001078DB"/>
    <w:rsid w:val="00112B4C"/>
    <w:rsid w:val="0011661F"/>
    <w:rsid w:val="0012364E"/>
    <w:rsid w:val="00131184"/>
    <w:rsid w:val="00136373"/>
    <w:rsid w:val="00142E68"/>
    <w:rsid w:val="00146371"/>
    <w:rsid w:val="00153C19"/>
    <w:rsid w:val="0017090C"/>
    <w:rsid w:val="001727E6"/>
    <w:rsid w:val="00174EC4"/>
    <w:rsid w:val="00176668"/>
    <w:rsid w:val="00181548"/>
    <w:rsid w:val="00182E37"/>
    <w:rsid w:val="00185661"/>
    <w:rsid w:val="001868A3"/>
    <w:rsid w:val="00190172"/>
    <w:rsid w:val="0019523B"/>
    <w:rsid w:val="001A235C"/>
    <w:rsid w:val="001A5D30"/>
    <w:rsid w:val="001A6CC2"/>
    <w:rsid w:val="001B558C"/>
    <w:rsid w:val="001B60D9"/>
    <w:rsid w:val="001C1A59"/>
    <w:rsid w:val="001C2A42"/>
    <w:rsid w:val="001C749B"/>
    <w:rsid w:val="001D3378"/>
    <w:rsid w:val="001E0EBE"/>
    <w:rsid w:val="001E222A"/>
    <w:rsid w:val="001E308E"/>
    <w:rsid w:val="001E331B"/>
    <w:rsid w:val="001E50FA"/>
    <w:rsid w:val="001E798D"/>
    <w:rsid w:val="001F5DF8"/>
    <w:rsid w:val="00200D4E"/>
    <w:rsid w:val="0020431C"/>
    <w:rsid w:val="002054DF"/>
    <w:rsid w:val="002121E1"/>
    <w:rsid w:val="002127E3"/>
    <w:rsid w:val="00220856"/>
    <w:rsid w:val="00221ECC"/>
    <w:rsid w:val="00222170"/>
    <w:rsid w:val="00223288"/>
    <w:rsid w:val="00224FF1"/>
    <w:rsid w:val="00225C11"/>
    <w:rsid w:val="0023029B"/>
    <w:rsid w:val="0023134A"/>
    <w:rsid w:val="00233696"/>
    <w:rsid w:val="002340F0"/>
    <w:rsid w:val="002361AC"/>
    <w:rsid w:val="00240F40"/>
    <w:rsid w:val="00242E09"/>
    <w:rsid w:val="002438BC"/>
    <w:rsid w:val="0024708B"/>
    <w:rsid w:val="0025702D"/>
    <w:rsid w:val="0025782D"/>
    <w:rsid w:val="00263D24"/>
    <w:rsid w:val="002708CD"/>
    <w:rsid w:val="00272D83"/>
    <w:rsid w:val="002746D3"/>
    <w:rsid w:val="00276D44"/>
    <w:rsid w:val="0027705B"/>
    <w:rsid w:val="00277196"/>
    <w:rsid w:val="00280730"/>
    <w:rsid w:val="002838A5"/>
    <w:rsid w:val="0028568D"/>
    <w:rsid w:val="00293BB9"/>
    <w:rsid w:val="00294CAF"/>
    <w:rsid w:val="002A52CE"/>
    <w:rsid w:val="002A6140"/>
    <w:rsid w:val="002B041C"/>
    <w:rsid w:val="002B40F6"/>
    <w:rsid w:val="002B5B48"/>
    <w:rsid w:val="002C1E93"/>
    <w:rsid w:val="002C41B1"/>
    <w:rsid w:val="002C4801"/>
    <w:rsid w:val="002C51E0"/>
    <w:rsid w:val="002C5A79"/>
    <w:rsid w:val="002C69F8"/>
    <w:rsid w:val="002E4546"/>
    <w:rsid w:val="002E4AFD"/>
    <w:rsid w:val="002E4C11"/>
    <w:rsid w:val="002F1703"/>
    <w:rsid w:val="002F2C1F"/>
    <w:rsid w:val="002F2E22"/>
    <w:rsid w:val="002F5626"/>
    <w:rsid w:val="00302430"/>
    <w:rsid w:val="00302C46"/>
    <w:rsid w:val="00311364"/>
    <w:rsid w:val="00312E41"/>
    <w:rsid w:val="00313FD2"/>
    <w:rsid w:val="00317402"/>
    <w:rsid w:val="0032294C"/>
    <w:rsid w:val="0032489E"/>
    <w:rsid w:val="0033669A"/>
    <w:rsid w:val="003379F7"/>
    <w:rsid w:val="0034269E"/>
    <w:rsid w:val="0034753F"/>
    <w:rsid w:val="003566D9"/>
    <w:rsid w:val="0036036A"/>
    <w:rsid w:val="003625EA"/>
    <w:rsid w:val="00363D4E"/>
    <w:rsid w:val="0037189A"/>
    <w:rsid w:val="00372D85"/>
    <w:rsid w:val="00381831"/>
    <w:rsid w:val="0038183C"/>
    <w:rsid w:val="00385ABA"/>
    <w:rsid w:val="003874D3"/>
    <w:rsid w:val="00395122"/>
    <w:rsid w:val="00395908"/>
    <w:rsid w:val="00395CA5"/>
    <w:rsid w:val="003A11DD"/>
    <w:rsid w:val="003A1655"/>
    <w:rsid w:val="003A2CE0"/>
    <w:rsid w:val="003C0B1F"/>
    <w:rsid w:val="003C3AD2"/>
    <w:rsid w:val="003C3B1A"/>
    <w:rsid w:val="003D125F"/>
    <w:rsid w:val="003E025A"/>
    <w:rsid w:val="003E3D43"/>
    <w:rsid w:val="003F1137"/>
    <w:rsid w:val="003F33F1"/>
    <w:rsid w:val="003F3C31"/>
    <w:rsid w:val="003F5FE2"/>
    <w:rsid w:val="0040200B"/>
    <w:rsid w:val="0040560B"/>
    <w:rsid w:val="004057C6"/>
    <w:rsid w:val="00412A76"/>
    <w:rsid w:val="00412B7E"/>
    <w:rsid w:val="00416492"/>
    <w:rsid w:val="00416C22"/>
    <w:rsid w:val="0041743B"/>
    <w:rsid w:val="00417469"/>
    <w:rsid w:val="00427B0B"/>
    <w:rsid w:val="0043628C"/>
    <w:rsid w:val="00437764"/>
    <w:rsid w:val="00443395"/>
    <w:rsid w:val="00446972"/>
    <w:rsid w:val="00456735"/>
    <w:rsid w:val="00460D24"/>
    <w:rsid w:val="0046742C"/>
    <w:rsid w:val="004720CC"/>
    <w:rsid w:val="00473502"/>
    <w:rsid w:val="00476E99"/>
    <w:rsid w:val="00481406"/>
    <w:rsid w:val="004918AF"/>
    <w:rsid w:val="0049550D"/>
    <w:rsid w:val="00496BE4"/>
    <w:rsid w:val="004B473A"/>
    <w:rsid w:val="004B5D29"/>
    <w:rsid w:val="004C000E"/>
    <w:rsid w:val="004C0B6B"/>
    <w:rsid w:val="004C4F1D"/>
    <w:rsid w:val="004C59C3"/>
    <w:rsid w:val="004C691D"/>
    <w:rsid w:val="004D6BEE"/>
    <w:rsid w:val="004F06F5"/>
    <w:rsid w:val="004F3E6D"/>
    <w:rsid w:val="004F69D8"/>
    <w:rsid w:val="0051647D"/>
    <w:rsid w:val="00522A5F"/>
    <w:rsid w:val="00525D6B"/>
    <w:rsid w:val="005261B3"/>
    <w:rsid w:val="00526C0F"/>
    <w:rsid w:val="005307A1"/>
    <w:rsid w:val="005335BC"/>
    <w:rsid w:val="00534C88"/>
    <w:rsid w:val="00536813"/>
    <w:rsid w:val="00540804"/>
    <w:rsid w:val="005411F9"/>
    <w:rsid w:val="00542347"/>
    <w:rsid w:val="00544ABF"/>
    <w:rsid w:val="00551008"/>
    <w:rsid w:val="00552D71"/>
    <w:rsid w:val="0055354D"/>
    <w:rsid w:val="00554191"/>
    <w:rsid w:val="00563A1F"/>
    <w:rsid w:val="0056567F"/>
    <w:rsid w:val="00580699"/>
    <w:rsid w:val="0059426A"/>
    <w:rsid w:val="00595CC8"/>
    <w:rsid w:val="005A16F1"/>
    <w:rsid w:val="005A2947"/>
    <w:rsid w:val="005A329C"/>
    <w:rsid w:val="005A417F"/>
    <w:rsid w:val="005A4550"/>
    <w:rsid w:val="005A535C"/>
    <w:rsid w:val="005B5811"/>
    <w:rsid w:val="005C2C8C"/>
    <w:rsid w:val="005C526E"/>
    <w:rsid w:val="005C78FF"/>
    <w:rsid w:val="005D2815"/>
    <w:rsid w:val="005E0009"/>
    <w:rsid w:val="005E665C"/>
    <w:rsid w:val="005E7502"/>
    <w:rsid w:val="005F1303"/>
    <w:rsid w:val="005F6354"/>
    <w:rsid w:val="00604954"/>
    <w:rsid w:val="006071CC"/>
    <w:rsid w:val="00607647"/>
    <w:rsid w:val="00613A08"/>
    <w:rsid w:val="006207B1"/>
    <w:rsid w:val="0062498B"/>
    <w:rsid w:val="00630111"/>
    <w:rsid w:val="0063147D"/>
    <w:rsid w:val="00643EF0"/>
    <w:rsid w:val="00674E53"/>
    <w:rsid w:val="006775F0"/>
    <w:rsid w:val="006777A7"/>
    <w:rsid w:val="00677859"/>
    <w:rsid w:val="0068472F"/>
    <w:rsid w:val="00685422"/>
    <w:rsid w:val="00686049"/>
    <w:rsid w:val="0069249B"/>
    <w:rsid w:val="006C2D77"/>
    <w:rsid w:val="006C37DF"/>
    <w:rsid w:val="006C4C29"/>
    <w:rsid w:val="006D0C54"/>
    <w:rsid w:val="006D0C59"/>
    <w:rsid w:val="006D0E1D"/>
    <w:rsid w:val="006D2E5A"/>
    <w:rsid w:val="006D2EA2"/>
    <w:rsid w:val="006D51AB"/>
    <w:rsid w:val="006D5833"/>
    <w:rsid w:val="006E0406"/>
    <w:rsid w:val="006E7802"/>
    <w:rsid w:val="006F11F9"/>
    <w:rsid w:val="006F2B45"/>
    <w:rsid w:val="00702F2A"/>
    <w:rsid w:val="00704E6F"/>
    <w:rsid w:val="00707FF0"/>
    <w:rsid w:val="007131E2"/>
    <w:rsid w:val="00716711"/>
    <w:rsid w:val="007173B4"/>
    <w:rsid w:val="00717BA3"/>
    <w:rsid w:val="0072618F"/>
    <w:rsid w:val="00730E97"/>
    <w:rsid w:val="0074755D"/>
    <w:rsid w:val="007534C2"/>
    <w:rsid w:val="00756FB8"/>
    <w:rsid w:val="007627CA"/>
    <w:rsid w:val="00767ED4"/>
    <w:rsid w:val="00774851"/>
    <w:rsid w:val="00777D87"/>
    <w:rsid w:val="00784CD2"/>
    <w:rsid w:val="00792BC0"/>
    <w:rsid w:val="0079467D"/>
    <w:rsid w:val="00796CA1"/>
    <w:rsid w:val="00796DD3"/>
    <w:rsid w:val="007971E5"/>
    <w:rsid w:val="007A5968"/>
    <w:rsid w:val="007A6D47"/>
    <w:rsid w:val="007B4849"/>
    <w:rsid w:val="007C2127"/>
    <w:rsid w:val="007C2C78"/>
    <w:rsid w:val="007C3F51"/>
    <w:rsid w:val="007D4067"/>
    <w:rsid w:val="007D4DDB"/>
    <w:rsid w:val="007F09E7"/>
    <w:rsid w:val="007F1396"/>
    <w:rsid w:val="007F7E5A"/>
    <w:rsid w:val="00807DCB"/>
    <w:rsid w:val="0082087D"/>
    <w:rsid w:val="008249D6"/>
    <w:rsid w:val="008251B2"/>
    <w:rsid w:val="008267AA"/>
    <w:rsid w:val="00830A4A"/>
    <w:rsid w:val="00831136"/>
    <w:rsid w:val="008355E6"/>
    <w:rsid w:val="008361CC"/>
    <w:rsid w:val="008442D2"/>
    <w:rsid w:val="00845ABB"/>
    <w:rsid w:val="008468D9"/>
    <w:rsid w:val="008469E5"/>
    <w:rsid w:val="0084739B"/>
    <w:rsid w:val="00855C46"/>
    <w:rsid w:val="00862F0B"/>
    <w:rsid w:val="008639CB"/>
    <w:rsid w:val="00875393"/>
    <w:rsid w:val="00877C4A"/>
    <w:rsid w:val="0088272F"/>
    <w:rsid w:val="00891828"/>
    <w:rsid w:val="00894514"/>
    <w:rsid w:val="00895A87"/>
    <w:rsid w:val="008A2017"/>
    <w:rsid w:val="008A32DD"/>
    <w:rsid w:val="008A6E5D"/>
    <w:rsid w:val="008B318D"/>
    <w:rsid w:val="008B6D2D"/>
    <w:rsid w:val="008B7408"/>
    <w:rsid w:val="008C0A81"/>
    <w:rsid w:val="008C378A"/>
    <w:rsid w:val="008C7022"/>
    <w:rsid w:val="008D098E"/>
    <w:rsid w:val="008E3142"/>
    <w:rsid w:val="008E3E02"/>
    <w:rsid w:val="008E6AB5"/>
    <w:rsid w:val="008F28E9"/>
    <w:rsid w:val="008F38D8"/>
    <w:rsid w:val="008F7028"/>
    <w:rsid w:val="00902B1C"/>
    <w:rsid w:val="00902DC1"/>
    <w:rsid w:val="00913E5E"/>
    <w:rsid w:val="00920CB2"/>
    <w:rsid w:val="00922E30"/>
    <w:rsid w:val="00931DAA"/>
    <w:rsid w:val="009410E7"/>
    <w:rsid w:val="00941ABD"/>
    <w:rsid w:val="00945713"/>
    <w:rsid w:val="00952A63"/>
    <w:rsid w:val="009567AC"/>
    <w:rsid w:val="0095699C"/>
    <w:rsid w:val="00961DFA"/>
    <w:rsid w:val="00964D37"/>
    <w:rsid w:val="00965CB0"/>
    <w:rsid w:val="009664A0"/>
    <w:rsid w:val="0096684A"/>
    <w:rsid w:val="00967ADA"/>
    <w:rsid w:val="00967F17"/>
    <w:rsid w:val="00972B1A"/>
    <w:rsid w:val="00973F83"/>
    <w:rsid w:val="0098305D"/>
    <w:rsid w:val="00983E1D"/>
    <w:rsid w:val="00991E74"/>
    <w:rsid w:val="00996739"/>
    <w:rsid w:val="009A13A8"/>
    <w:rsid w:val="009A362F"/>
    <w:rsid w:val="009A6BCA"/>
    <w:rsid w:val="009A7FB7"/>
    <w:rsid w:val="009B136C"/>
    <w:rsid w:val="009B2304"/>
    <w:rsid w:val="009B30A2"/>
    <w:rsid w:val="009B4DCA"/>
    <w:rsid w:val="009B5011"/>
    <w:rsid w:val="009C3DAC"/>
    <w:rsid w:val="009C43DB"/>
    <w:rsid w:val="009C52B9"/>
    <w:rsid w:val="009C5A88"/>
    <w:rsid w:val="009D022E"/>
    <w:rsid w:val="009D5E81"/>
    <w:rsid w:val="009D700A"/>
    <w:rsid w:val="009E0A74"/>
    <w:rsid w:val="009E4FD7"/>
    <w:rsid w:val="009E5B51"/>
    <w:rsid w:val="009E6220"/>
    <w:rsid w:val="009E6AE1"/>
    <w:rsid w:val="009F0707"/>
    <w:rsid w:val="009F081E"/>
    <w:rsid w:val="009F77CE"/>
    <w:rsid w:val="00A04263"/>
    <w:rsid w:val="00A04EA0"/>
    <w:rsid w:val="00A06A63"/>
    <w:rsid w:val="00A07E74"/>
    <w:rsid w:val="00A1028C"/>
    <w:rsid w:val="00A10714"/>
    <w:rsid w:val="00A10E10"/>
    <w:rsid w:val="00A14148"/>
    <w:rsid w:val="00A25E13"/>
    <w:rsid w:val="00A262D5"/>
    <w:rsid w:val="00A3481C"/>
    <w:rsid w:val="00A37A84"/>
    <w:rsid w:val="00A5698B"/>
    <w:rsid w:val="00A6284F"/>
    <w:rsid w:val="00A71F79"/>
    <w:rsid w:val="00A84B44"/>
    <w:rsid w:val="00A9383E"/>
    <w:rsid w:val="00A96199"/>
    <w:rsid w:val="00A96F23"/>
    <w:rsid w:val="00AA078B"/>
    <w:rsid w:val="00AA5A32"/>
    <w:rsid w:val="00AA5D8D"/>
    <w:rsid w:val="00AB0D89"/>
    <w:rsid w:val="00AB65EF"/>
    <w:rsid w:val="00AC19ED"/>
    <w:rsid w:val="00AC774A"/>
    <w:rsid w:val="00AD1B48"/>
    <w:rsid w:val="00AD2764"/>
    <w:rsid w:val="00AD66A6"/>
    <w:rsid w:val="00AE335A"/>
    <w:rsid w:val="00AE7D01"/>
    <w:rsid w:val="00AF2D24"/>
    <w:rsid w:val="00B01EB9"/>
    <w:rsid w:val="00B10B8D"/>
    <w:rsid w:val="00B110DD"/>
    <w:rsid w:val="00B2450E"/>
    <w:rsid w:val="00B2618F"/>
    <w:rsid w:val="00B27460"/>
    <w:rsid w:val="00B33BEB"/>
    <w:rsid w:val="00B40AA4"/>
    <w:rsid w:val="00B43214"/>
    <w:rsid w:val="00B4675F"/>
    <w:rsid w:val="00B501B2"/>
    <w:rsid w:val="00B50C4E"/>
    <w:rsid w:val="00B5306F"/>
    <w:rsid w:val="00B53371"/>
    <w:rsid w:val="00B53465"/>
    <w:rsid w:val="00B55FD2"/>
    <w:rsid w:val="00B5681A"/>
    <w:rsid w:val="00B60CCD"/>
    <w:rsid w:val="00B611B9"/>
    <w:rsid w:val="00B6711D"/>
    <w:rsid w:val="00B73D0B"/>
    <w:rsid w:val="00B81FBB"/>
    <w:rsid w:val="00B83983"/>
    <w:rsid w:val="00B92698"/>
    <w:rsid w:val="00B96A05"/>
    <w:rsid w:val="00B97AF7"/>
    <w:rsid w:val="00BA4758"/>
    <w:rsid w:val="00BA718D"/>
    <w:rsid w:val="00BB157E"/>
    <w:rsid w:val="00BC0531"/>
    <w:rsid w:val="00BC3FA8"/>
    <w:rsid w:val="00BC461F"/>
    <w:rsid w:val="00BC71CD"/>
    <w:rsid w:val="00BD0D6D"/>
    <w:rsid w:val="00BD183C"/>
    <w:rsid w:val="00BD28C3"/>
    <w:rsid w:val="00BD5799"/>
    <w:rsid w:val="00BE2636"/>
    <w:rsid w:val="00BE297A"/>
    <w:rsid w:val="00BE7F9B"/>
    <w:rsid w:val="00C0125D"/>
    <w:rsid w:val="00C030A4"/>
    <w:rsid w:val="00C07A7E"/>
    <w:rsid w:val="00C111A2"/>
    <w:rsid w:val="00C16E64"/>
    <w:rsid w:val="00C30791"/>
    <w:rsid w:val="00C328F0"/>
    <w:rsid w:val="00C32B2A"/>
    <w:rsid w:val="00C333DB"/>
    <w:rsid w:val="00C3373E"/>
    <w:rsid w:val="00C41221"/>
    <w:rsid w:val="00C43CA7"/>
    <w:rsid w:val="00C4652D"/>
    <w:rsid w:val="00C520C9"/>
    <w:rsid w:val="00C574DF"/>
    <w:rsid w:val="00C6020A"/>
    <w:rsid w:val="00C610AB"/>
    <w:rsid w:val="00C65E8D"/>
    <w:rsid w:val="00C66D4C"/>
    <w:rsid w:val="00C74359"/>
    <w:rsid w:val="00C91868"/>
    <w:rsid w:val="00C97C05"/>
    <w:rsid w:val="00CA05AF"/>
    <w:rsid w:val="00CA6156"/>
    <w:rsid w:val="00CB4EF4"/>
    <w:rsid w:val="00CB5721"/>
    <w:rsid w:val="00CB5D0F"/>
    <w:rsid w:val="00CC5106"/>
    <w:rsid w:val="00CD65CD"/>
    <w:rsid w:val="00CE6088"/>
    <w:rsid w:val="00CF356B"/>
    <w:rsid w:val="00D042AB"/>
    <w:rsid w:val="00D06048"/>
    <w:rsid w:val="00D15DC3"/>
    <w:rsid w:val="00D16841"/>
    <w:rsid w:val="00D2035A"/>
    <w:rsid w:val="00D2196B"/>
    <w:rsid w:val="00D22D9B"/>
    <w:rsid w:val="00D23A6D"/>
    <w:rsid w:val="00D23AC1"/>
    <w:rsid w:val="00D242E4"/>
    <w:rsid w:val="00D345D1"/>
    <w:rsid w:val="00D36451"/>
    <w:rsid w:val="00D4216F"/>
    <w:rsid w:val="00D44DD9"/>
    <w:rsid w:val="00D60234"/>
    <w:rsid w:val="00D652D8"/>
    <w:rsid w:val="00D6537A"/>
    <w:rsid w:val="00D77F56"/>
    <w:rsid w:val="00D855FC"/>
    <w:rsid w:val="00D96804"/>
    <w:rsid w:val="00DA1C46"/>
    <w:rsid w:val="00DA1CB6"/>
    <w:rsid w:val="00DA4F2C"/>
    <w:rsid w:val="00DB0AA2"/>
    <w:rsid w:val="00DC2853"/>
    <w:rsid w:val="00DC47CF"/>
    <w:rsid w:val="00DD177C"/>
    <w:rsid w:val="00DD212F"/>
    <w:rsid w:val="00DD2DE7"/>
    <w:rsid w:val="00DD3485"/>
    <w:rsid w:val="00DD3711"/>
    <w:rsid w:val="00DD6757"/>
    <w:rsid w:val="00DE3FB6"/>
    <w:rsid w:val="00DE73E6"/>
    <w:rsid w:val="00DF3082"/>
    <w:rsid w:val="00DF58E1"/>
    <w:rsid w:val="00DF65BE"/>
    <w:rsid w:val="00E04A07"/>
    <w:rsid w:val="00E1243A"/>
    <w:rsid w:val="00E12575"/>
    <w:rsid w:val="00E13AF5"/>
    <w:rsid w:val="00E163C3"/>
    <w:rsid w:val="00E27A94"/>
    <w:rsid w:val="00E35E96"/>
    <w:rsid w:val="00E43713"/>
    <w:rsid w:val="00E44BF0"/>
    <w:rsid w:val="00E46671"/>
    <w:rsid w:val="00E518B9"/>
    <w:rsid w:val="00E54093"/>
    <w:rsid w:val="00E54930"/>
    <w:rsid w:val="00E559E3"/>
    <w:rsid w:val="00E64E43"/>
    <w:rsid w:val="00E7146F"/>
    <w:rsid w:val="00E7698D"/>
    <w:rsid w:val="00E8130E"/>
    <w:rsid w:val="00E84A97"/>
    <w:rsid w:val="00E85F32"/>
    <w:rsid w:val="00E87D6A"/>
    <w:rsid w:val="00E96E4A"/>
    <w:rsid w:val="00EB1884"/>
    <w:rsid w:val="00EB3201"/>
    <w:rsid w:val="00EB65A3"/>
    <w:rsid w:val="00EB676B"/>
    <w:rsid w:val="00EB69A0"/>
    <w:rsid w:val="00EC1D89"/>
    <w:rsid w:val="00EC6F88"/>
    <w:rsid w:val="00ED0091"/>
    <w:rsid w:val="00ED3B3C"/>
    <w:rsid w:val="00ED3CEE"/>
    <w:rsid w:val="00ED65F6"/>
    <w:rsid w:val="00EE4F73"/>
    <w:rsid w:val="00EE5F65"/>
    <w:rsid w:val="00EE7508"/>
    <w:rsid w:val="00EF6721"/>
    <w:rsid w:val="00F07DFE"/>
    <w:rsid w:val="00F1008F"/>
    <w:rsid w:val="00F2095E"/>
    <w:rsid w:val="00F224C8"/>
    <w:rsid w:val="00F2496F"/>
    <w:rsid w:val="00F25EFB"/>
    <w:rsid w:val="00F261CC"/>
    <w:rsid w:val="00F26727"/>
    <w:rsid w:val="00F300D1"/>
    <w:rsid w:val="00F32CE8"/>
    <w:rsid w:val="00F34655"/>
    <w:rsid w:val="00F34AC8"/>
    <w:rsid w:val="00F35D0C"/>
    <w:rsid w:val="00F367C6"/>
    <w:rsid w:val="00F372C2"/>
    <w:rsid w:val="00F4601F"/>
    <w:rsid w:val="00F60E64"/>
    <w:rsid w:val="00F62730"/>
    <w:rsid w:val="00F66063"/>
    <w:rsid w:val="00F669EA"/>
    <w:rsid w:val="00F67D46"/>
    <w:rsid w:val="00F707B0"/>
    <w:rsid w:val="00F70AF0"/>
    <w:rsid w:val="00F8199C"/>
    <w:rsid w:val="00F82029"/>
    <w:rsid w:val="00F83C7F"/>
    <w:rsid w:val="00F87767"/>
    <w:rsid w:val="00F94004"/>
    <w:rsid w:val="00F94469"/>
    <w:rsid w:val="00FA3FB5"/>
    <w:rsid w:val="00FA60C5"/>
    <w:rsid w:val="00FB7C51"/>
    <w:rsid w:val="00FC3626"/>
    <w:rsid w:val="00FC7F96"/>
    <w:rsid w:val="00FD576D"/>
    <w:rsid w:val="00FD5ED8"/>
    <w:rsid w:val="00FE0A83"/>
    <w:rsid w:val="00FE0E72"/>
    <w:rsid w:val="00FF7B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02C76CE"/>
  <w15:chartTrackingRefBased/>
  <w15:docId w15:val="{FABDEFAB-B140-4DFD-A946-2FE2D09C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24FF1"/>
    <w:pPr>
      <w:widowControl w:val="0"/>
    </w:pPr>
    <w:rPr>
      <w:rFonts w:ascii="CG Omega" w:hAnsi="CG Omega"/>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Footnote Text Char Char Char Char1,Footnote Text Char Char Char Char1 Char1 Char,Footnote Text Char Char1 Char,Footnote Text Char1 Char,Footnote Text Char1 Char Char1 Char1 Char,Footnote Text Char3 Char1 Char,fn Char Cha"/>
    <w:basedOn w:val="Normal"/>
    <w:link w:val="FootnoteTextChar1"/>
    <w:semiHidden/>
  </w:style>
  <w:style w:type="character" w:styleId="FootnoteReference">
    <w:name w:val="footnote reference"/>
    <w:aliases w:val="(NECG) Footnote Reference,Appel note de bas de p,Style 12,Style 124"/>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Omega" w:hAnsi="CG Omeg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Omega" w:hAnsi="CG Omeg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G Omega" w:hAnsi="CG Omega"/>
      <w:noProof w:val="0"/>
      <w:sz w:val="24"/>
      <w:lang w:val="en-US"/>
    </w:rPr>
  </w:style>
  <w:style w:type="paragraph" w:customStyle="1" w:styleId="Document1">
    <w:name w:val="Document 1"/>
    <w:pPr>
      <w:keepNext/>
      <w:keepLines/>
      <w:widowControl w:val="0"/>
      <w:tabs>
        <w:tab w:val="left" w:pos="-720"/>
      </w:tabs>
      <w:suppressAutoHyphens/>
    </w:pPr>
    <w:rPr>
      <w:rFonts w:ascii="CG Omega" w:hAnsi="CG Omeg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Omega" w:hAnsi="CG Omega"/>
      <w:noProof w:val="0"/>
      <w:sz w:val="24"/>
      <w:lang w:val="en-US"/>
    </w:rPr>
  </w:style>
  <w:style w:type="character" w:customStyle="1" w:styleId="Technical3">
    <w:name w:val="Technical 3"/>
    <w:rPr>
      <w:rFonts w:ascii="CG Omega" w:hAnsi="CG Omega"/>
      <w:noProof w:val="0"/>
      <w:sz w:val="24"/>
      <w:lang w:val="en-US"/>
    </w:rPr>
  </w:style>
  <w:style w:type="character" w:customStyle="1" w:styleId="Technical4">
    <w:name w:val="Technical 4"/>
    <w:basedOn w:val="DefaultParagraphFont"/>
  </w:style>
  <w:style w:type="character" w:customStyle="1" w:styleId="Technical1">
    <w:name w:val="Technical 1"/>
    <w:rPr>
      <w:rFonts w:ascii="CG Omega" w:hAnsi="CG Omeg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suppressAutoHyphens/>
      <w:jc w:val="both"/>
    </w:pPr>
    <w:rPr>
      <w:rFonts w:ascii="Times New Roman" w:hAnsi="Times New Roman"/>
      <w:b/>
      <w:spacing w:val="-3"/>
      <w:sz w:val="22"/>
      <w:szCs w:val="22"/>
      <w:u w:val="single"/>
    </w:rPr>
  </w:style>
  <w:style w:type="paragraph" w:styleId="BalloonText">
    <w:name w:val="Balloon Text"/>
    <w:basedOn w:val="Normal"/>
    <w:semiHidden/>
    <w:rPr>
      <w:rFonts w:ascii="Tahoma" w:hAnsi="Tahoma" w:cs="Tahoma"/>
      <w:sz w:val="16"/>
      <w:szCs w:val="16"/>
    </w:rPr>
  </w:style>
  <w:style w:type="character" w:customStyle="1" w:styleId="footnoteref">
    <w:name w:val="footnote ref"/>
    <w:rPr>
      <w:rFonts w:ascii="CG Omega" w:hAnsi="CG Omega"/>
      <w:noProof w:val="0"/>
      <w:sz w:val="24"/>
      <w:vertAlign w:val="superscript"/>
      <w:lang w:val="en-US"/>
    </w:rPr>
  </w:style>
  <w:style w:type="paragraph" w:styleId="NormalWeb">
    <w:name w:val="Normal (Web)"/>
    <w:basedOn w:val="Normal"/>
    <w:pPr>
      <w:widowControl/>
      <w:spacing w:before="100" w:beforeAutospacing="1" w:after="100" w:afterAutospacing="1"/>
    </w:pPr>
    <w:rPr>
      <w:rFonts w:ascii="Times New Roman" w:hAnsi="Times New Roman"/>
      <w:snapToGrid/>
      <w:szCs w:val="24"/>
    </w:rPr>
  </w:style>
  <w:style w:type="character" w:styleId="Hyperlink">
    <w:name w:val="Hyperlink"/>
    <w:rPr>
      <w:color w:val="0000FF"/>
      <w:u w:val="single"/>
    </w:rPr>
  </w:style>
  <w:style w:type="paragraph" w:styleId="Title">
    <w:name w:val="Title"/>
    <w:basedOn w:val="Normal"/>
    <w:qFormat/>
    <w:pPr>
      <w:suppressAutoHyphens/>
      <w:jc w:val="center"/>
    </w:pPr>
    <w:rPr>
      <w:rFonts w:ascii="Times New Roman" w:hAnsi="Times New Roman"/>
      <w:b/>
      <w:sz w:val="22"/>
      <w:szCs w:val="22"/>
    </w:rPr>
  </w:style>
  <w:style w:type="character" w:customStyle="1" w:styleId="FootnoteTextChar1">
    <w:name w:val="Footnote Text Char1"/>
    <w:aliases w:val="Footnote Text Char Char,Footnote Text Char Char Char Char1 Char,Footnote Text Char Char Char Char1 Char1 Char Char,Footnote Text Char1 Char Char,Footnote Text Char1 Char Char1 Char1 Char Char,Footnote Text Char3 Char1 Char Char"/>
    <w:link w:val="FootnoteText"/>
    <w:semiHidden/>
    <w:rsid w:val="00796CA1"/>
    <w:rPr>
      <w:rFonts w:ascii="CG Omega" w:hAnsi="CG Omega"/>
      <w:snapToGrid w:val="0"/>
      <w:sz w:val="24"/>
    </w:rPr>
  </w:style>
  <w:style w:type="character" w:customStyle="1" w:styleId="BodyTextChar">
    <w:name w:val="Body Text Char"/>
    <w:link w:val="BodyText"/>
    <w:rsid w:val="00534C88"/>
    <w:rPr>
      <w:b/>
      <w:snapToGrid w:val="0"/>
      <w:spacing w:val="-3"/>
      <w:sz w:val="22"/>
      <w:szCs w:val="22"/>
      <w:u w:val="single"/>
      <w:lang w:val="en-US" w:eastAsia="en-US" w:bidi="ar-SA"/>
    </w:rPr>
  </w:style>
  <w:style w:type="character" w:styleId="Strong">
    <w:name w:val="Strong"/>
    <w:qFormat/>
    <w:rsid w:val="009D022E"/>
    <w:rPr>
      <w:b/>
      <w:bCs/>
    </w:rPr>
  </w:style>
  <w:style w:type="character" w:styleId="Emphasis">
    <w:name w:val="Emphasis"/>
    <w:qFormat/>
    <w:rsid w:val="009D022E"/>
    <w:rPr>
      <w:i/>
      <w:iCs/>
    </w:rPr>
  </w:style>
  <w:style w:type="paragraph" w:customStyle="1" w:styleId="Appendixnumber">
    <w:name w:val="Appendix number"/>
    <w:basedOn w:val="Normal"/>
    <w:rsid w:val="00B73D0B"/>
    <w:pPr>
      <w:numPr>
        <w:numId w:val="25"/>
      </w:numPr>
      <w:tabs>
        <w:tab w:val="clear" w:pos="720"/>
        <w:tab w:val="num" w:pos="1440"/>
      </w:tabs>
      <w:spacing w:after="120"/>
      <w:ind w:left="0" w:firstLine="720"/>
    </w:pPr>
    <w:rPr>
      <w:rFonts w:ascii="Times New Roman" w:hAnsi="Times New Roman"/>
      <w:kern w:val="28"/>
      <w:sz w:val="22"/>
    </w:rPr>
  </w:style>
  <w:style w:type="paragraph" w:styleId="Revision">
    <w:name w:val="Revision"/>
    <w:hidden/>
    <w:uiPriority w:val="99"/>
    <w:semiHidden/>
    <w:rsid w:val="0095699C"/>
    <w:rPr>
      <w:rFonts w:ascii="CG Omega" w:hAnsi="CG Omega"/>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2EE13-DF11-40A4-A133-C9330719A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1445</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JSWANK</dc:creator>
  <cp:lastModifiedBy>Cathy Williams</cp:lastModifiedBy>
  <cp:revision>2</cp:revision>
  <cp:lastPrinted>2016-02-02T14:39:00Z</cp:lastPrinted>
  <dcterms:created xsi:type="dcterms:W3CDTF">2023-01-17T19:00:00Z</dcterms:created>
  <dcterms:modified xsi:type="dcterms:W3CDTF">2023-01-17T19:00:00Z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MAIL_MSG_ID1">
    <vt:lpwstr>oFAAohepTGvwTLjq4PzgPGg5ofaWkHINF6paX14p0MUzpNXXQpObbrcHey1IqM5up+uDCm44x92QunN8
hPsijCEzsj394E06cKK84EZGmvWM0lz3leUDCU4j49BCpKxSNpSNFto2gv03Jwkt5JqSszmttpp2
gcY8QfoYApMHAHAkv9o6vGjKJ3khaUno29oorWOaNo8N7zKjyjcrUommq3FSaYTFvmvqLIW97b2u
JuM59hONcfUbnjCJ0</vt:lpwstr>
  </property>
  <property fmtid="{D5CDD505-2E9C-101B-9397-08002B2CF9AE}" pid="4" name="MAIL_MSG_ID2">
    <vt:lpwstr>psX+0QMl2CAyssBwEyZt8aE/hJnNJAaG/AxzUpgKxlsaW3Pu5hlI+ypFRKS
LGY/j3dcSl8K+WN9YMjBBHIu4dDt3WK+3TMrlu+VAArVDeOg</vt:lpwstr>
  </property>
  <property fmtid="{D5CDD505-2E9C-101B-9397-08002B2CF9AE}" pid="5" name="RESPONSE_SENDER_NAME">
    <vt:lpwstr>sAAAE34RQVAK31n5fPqFTDZKdlPFqNz8kn5BVf8qOITHzGs=</vt:lpwstr>
  </property>
</Properties>
</file>