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7A84" w:rsidRPr="00CF06E4" w:rsidP="00BB2E58" w14:paraId="0FA89DB3" w14:textId="77777777">
      <w:pPr>
        <w:pStyle w:val="Header"/>
        <w:rPr>
          <w:b/>
          <w:sz w:val="22"/>
          <w:szCs w:val="22"/>
        </w:rPr>
      </w:pPr>
      <w:r>
        <w:rPr>
          <w:b/>
          <w:sz w:val="22"/>
          <w:szCs w:val="22"/>
        </w:rPr>
        <w:t xml:space="preserve">Section 90.477(a), (b)(2), (d)(2) and (d)(3)  </w:t>
      </w:r>
      <w:r>
        <w:rPr>
          <w:b/>
          <w:sz w:val="22"/>
          <w:szCs w:val="22"/>
        </w:rPr>
        <w:tab/>
      </w:r>
      <w:r>
        <w:rPr>
          <w:b/>
          <w:sz w:val="22"/>
          <w:szCs w:val="22"/>
        </w:rPr>
        <w:tab/>
      </w:r>
      <w:r w:rsidRPr="00CF06E4" w:rsidR="00E4751A">
        <w:rPr>
          <w:b/>
          <w:sz w:val="22"/>
          <w:szCs w:val="22"/>
        </w:rPr>
        <w:t>3</w:t>
      </w:r>
      <w:r w:rsidRPr="00CF06E4">
        <w:rPr>
          <w:b/>
          <w:sz w:val="22"/>
          <w:szCs w:val="22"/>
        </w:rPr>
        <w:t>060-0291</w:t>
      </w:r>
    </w:p>
    <w:p w:rsidR="008D7A84" w:rsidRPr="00BB2E58" w:rsidP="009F5BBD" w14:paraId="52B6A827" w14:textId="7E834441">
      <w:pPr>
        <w:pStyle w:val="Header"/>
        <w:rPr>
          <w:b/>
          <w:sz w:val="22"/>
          <w:szCs w:val="22"/>
        </w:rPr>
      </w:pPr>
      <w:r>
        <w:rPr>
          <w:b/>
          <w:sz w:val="22"/>
          <w:szCs w:val="22"/>
        </w:rPr>
        <w:t>Interconnected Systems</w:t>
      </w:r>
      <w:r>
        <w:rPr>
          <w:b/>
          <w:sz w:val="22"/>
          <w:szCs w:val="22"/>
        </w:rPr>
        <w:tab/>
      </w:r>
      <w:r>
        <w:rPr>
          <w:b/>
          <w:sz w:val="22"/>
          <w:szCs w:val="22"/>
        </w:rPr>
        <w:tab/>
      </w:r>
      <w:r w:rsidR="00485F62">
        <w:rPr>
          <w:b/>
          <w:sz w:val="22"/>
          <w:szCs w:val="22"/>
        </w:rPr>
        <w:t>January 2023</w:t>
      </w:r>
    </w:p>
    <w:p w:rsidR="008D7A84" w:rsidRPr="00CF06E4" w:rsidP="008D7A84" w14:paraId="445DCEFD" w14:textId="77777777">
      <w:pPr>
        <w:pStyle w:val="Header"/>
        <w:rPr>
          <w:bCs/>
          <w:sz w:val="22"/>
          <w:szCs w:val="22"/>
          <w:u w:val="single"/>
        </w:rPr>
      </w:pPr>
    </w:p>
    <w:p w:rsidR="00BB2E58" w:rsidRPr="00BB2E58" w:rsidP="00E4751A" w14:paraId="5DDA8C30" w14:textId="77777777">
      <w:pPr>
        <w:pStyle w:val="Title"/>
        <w:rPr>
          <w:sz w:val="22"/>
          <w:szCs w:val="22"/>
        </w:rPr>
      </w:pPr>
    </w:p>
    <w:p w:rsidR="008D7A84" w:rsidRPr="00BB2E58" w:rsidP="00E4751A" w14:paraId="2440E3D5" w14:textId="77777777">
      <w:pPr>
        <w:pStyle w:val="Title"/>
        <w:rPr>
          <w:sz w:val="22"/>
          <w:szCs w:val="22"/>
        </w:rPr>
      </w:pPr>
      <w:r w:rsidRPr="00BB2E58">
        <w:rPr>
          <w:sz w:val="22"/>
          <w:szCs w:val="22"/>
        </w:rPr>
        <w:t>SUPPORTING STATEMENT</w:t>
      </w:r>
    </w:p>
    <w:p w:rsidR="00E4751A" w:rsidRPr="00CF06E4" w:rsidP="00E4751A" w14:paraId="68712669" w14:textId="77777777">
      <w:pPr>
        <w:pStyle w:val="Title"/>
        <w:rPr>
          <w:b w:val="0"/>
          <w:sz w:val="22"/>
          <w:szCs w:val="22"/>
        </w:rPr>
      </w:pPr>
    </w:p>
    <w:p w:rsidR="008D7A84" w:rsidRPr="00CF06E4" w:rsidP="008D7A84" w14:paraId="57DB87A6" w14:textId="77777777">
      <w:pPr>
        <w:numPr>
          <w:ilvl w:val="0"/>
          <w:numId w:val="1"/>
        </w:numPr>
        <w:rPr>
          <w:b/>
          <w:sz w:val="22"/>
          <w:szCs w:val="22"/>
        </w:rPr>
      </w:pPr>
      <w:r w:rsidRPr="00CF06E4">
        <w:rPr>
          <w:b/>
          <w:sz w:val="22"/>
          <w:szCs w:val="22"/>
          <w:u w:val="single"/>
        </w:rPr>
        <w:t>Justification</w:t>
      </w:r>
      <w:r w:rsidRPr="00CF06E4" w:rsidR="00E4751A">
        <w:rPr>
          <w:b/>
          <w:sz w:val="22"/>
          <w:szCs w:val="22"/>
          <w:u w:val="single"/>
        </w:rPr>
        <w:t>:</w:t>
      </w:r>
    </w:p>
    <w:p w:rsidR="008D7A84" w:rsidRPr="00CF06E4" w:rsidP="008D7A84" w14:paraId="1BEFCEAA" w14:textId="77777777">
      <w:pPr>
        <w:jc w:val="both"/>
        <w:rPr>
          <w:sz w:val="22"/>
          <w:szCs w:val="22"/>
        </w:rPr>
      </w:pPr>
    </w:p>
    <w:p w:rsidR="004C0460" w:rsidP="008D7A84" w14:paraId="59D7FDB0" w14:textId="39194A24">
      <w:pPr>
        <w:numPr>
          <w:ilvl w:val="0"/>
          <w:numId w:val="2"/>
        </w:numPr>
        <w:ind w:left="360"/>
        <w:rPr>
          <w:sz w:val="22"/>
          <w:szCs w:val="22"/>
        </w:rPr>
      </w:pPr>
      <w:r w:rsidRPr="004C0460">
        <w:rPr>
          <w:sz w:val="22"/>
          <w:szCs w:val="22"/>
        </w:rPr>
        <w:t>The rule sections that govern interconnection of private land mobile radio service stations with the public switched telephone network are as follows:</w:t>
      </w:r>
    </w:p>
    <w:p w:rsidR="008D7A84" w:rsidRPr="004C0460" w:rsidP="004C0460" w14:paraId="4E2C300A" w14:textId="77777777">
      <w:pPr>
        <w:ind w:left="360"/>
        <w:rPr>
          <w:sz w:val="22"/>
          <w:szCs w:val="22"/>
        </w:rPr>
      </w:pPr>
      <w:r w:rsidRPr="004C0460">
        <w:rPr>
          <w:sz w:val="22"/>
          <w:szCs w:val="22"/>
        </w:rPr>
        <w:tab/>
      </w:r>
    </w:p>
    <w:p w:rsidR="008D7A84" w:rsidRPr="00CF06E4" w:rsidP="008D7A84" w14:paraId="103BC714" w14:textId="77777777">
      <w:pPr>
        <w:ind w:left="720"/>
        <w:rPr>
          <w:sz w:val="22"/>
          <w:szCs w:val="22"/>
        </w:rPr>
      </w:pPr>
      <w:r w:rsidRPr="00CF06E4">
        <w:rPr>
          <w:b/>
          <w:sz w:val="22"/>
          <w:szCs w:val="22"/>
        </w:rPr>
        <w:t>(a)</w:t>
      </w:r>
      <w:r w:rsidRPr="00CF06E4">
        <w:rPr>
          <w:sz w:val="22"/>
          <w:szCs w:val="22"/>
        </w:rPr>
        <w:t xml:space="preserve"> Pursuant to 47 CFR § 90.477(a), licensees of interconnected land stations must maintain as part of their station records a detailed description of how interconnection is accomplished.  </w:t>
      </w:r>
    </w:p>
    <w:p w:rsidR="008D7A84" w:rsidRPr="00CF06E4" w:rsidP="00485F62" w14:paraId="6050FCC4" w14:textId="77777777">
      <w:pPr>
        <w:ind w:left="360"/>
        <w:jc w:val="right"/>
        <w:rPr>
          <w:sz w:val="22"/>
          <w:szCs w:val="22"/>
        </w:rPr>
      </w:pPr>
    </w:p>
    <w:p w:rsidR="008D7A84" w:rsidRPr="00CF06E4" w:rsidP="008D7A84" w14:paraId="1DFDD561" w14:textId="77777777">
      <w:pPr>
        <w:tabs>
          <w:tab w:val="left" w:pos="270"/>
        </w:tabs>
        <w:ind w:left="720" w:hanging="360"/>
        <w:rPr>
          <w:sz w:val="22"/>
          <w:szCs w:val="22"/>
        </w:rPr>
      </w:pPr>
      <w:r w:rsidRPr="00CF06E4">
        <w:rPr>
          <w:sz w:val="22"/>
          <w:szCs w:val="22"/>
        </w:rPr>
        <w:tab/>
      </w:r>
      <w:r w:rsidRPr="00CF06E4">
        <w:rPr>
          <w:b/>
          <w:bCs/>
          <w:sz w:val="22"/>
          <w:szCs w:val="22"/>
        </w:rPr>
        <w:t xml:space="preserve">(b) </w:t>
      </w:r>
      <w:r w:rsidRPr="00CF06E4">
        <w:rPr>
          <w:sz w:val="22"/>
          <w:szCs w:val="22"/>
        </w:rPr>
        <w:t xml:space="preserve">Pursuant to 47 CFR §§ 90.477 (b)(2), and (d)(2), at least one licensee participating in any cost sharing arrangement for telephone service must maintain cost sharing records, the costs must be distributed at least once a year, and a report of the distribution must be placed in the licensee’s station records and made available to participants in the sharing arrangement and the Commission upon request.  </w:t>
      </w:r>
    </w:p>
    <w:p w:rsidR="008D7A84" w:rsidRPr="00CF06E4" w:rsidP="008D7A84" w14:paraId="2DEFAC7A" w14:textId="77777777">
      <w:pPr>
        <w:ind w:left="360"/>
        <w:rPr>
          <w:sz w:val="22"/>
          <w:szCs w:val="22"/>
        </w:rPr>
      </w:pPr>
    </w:p>
    <w:p w:rsidR="008D7A84" w:rsidRPr="00CF06E4" w:rsidP="008D7A84" w14:paraId="5EB88DAC" w14:textId="77777777">
      <w:pPr>
        <w:pStyle w:val="BodyTextIndent2"/>
        <w:ind w:left="720"/>
      </w:pPr>
      <w:r w:rsidRPr="00CF06E4">
        <w:rPr>
          <w:b/>
          <w:bCs/>
        </w:rPr>
        <w:t>(c)</w:t>
      </w:r>
      <w:r w:rsidRPr="00CF06E4">
        <w:t xml:space="preserve">  Pursuant to 47 CFR § 90.477(d)(3), licensees in the Industrial/Business Pool and those licensees who establish eligibility pursuant to 47 CFR § 90.20(a)(2), other than persons or organizations charged with specific fire protection activities, persons or organizations charged with specific forestry-conservation activities, or medical emergency systems in the 450-470 MHz band, and who seek to connect within 120 km (75 mi.) of 25 cities specified in § 90.477(d)(3), must obtain the consent of all co-channel licensees located both within 120 km (75 mi.) of the center of the city, and within 120 km (75 mi.) of the interconnected base station transmitter.  Consensual agreements must specifically state the terms agreed upon and a statement must be submitted to the Commission indicating that all co-channel licensees have consented to the use of interconnection.</w:t>
      </w:r>
    </w:p>
    <w:p w:rsidR="008D7A84" w:rsidRPr="00CF06E4" w:rsidP="008D7A84" w14:paraId="691FF904" w14:textId="77777777">
      <w:pPr>
        <w:rPr>
          <w:sz w:val="22"/>
          <w:szCs w:val="22"/>
        </w:rPr>
      </w:pPr>
    </w:p>
    <w:p w:rsidR="008D7A84" w:rsidRPr="00CF06E4" w:rsidP="008D7A84" w14:paraId="0AA1001F" w14:textId="77777777">
      <w:pPr>
        <w:pStyle w:val="BodyTextIndent2"/>
        <w:ind w:left="720"/>
      </w:pPr>
      <w:r w:rsidRPr="00CF06E4">
        <w:t xml:space="preserve">On </w:t>
      </w:r>
      <w:smartTag w:uri="urn:schemas-microsoft-com:office:smarttags" w:element="date">
        <w:smartTagPr>
          <w:attr w:name="Day" w:val="14"/>
          <w:attr w:name="Month" w:val="12"/>
          <w:attr w:name="Year" w:val="1998"/>
        </w:smartTagPr>
        <w:r w:rsidRPr="00CF06E4">
          <w:t>December 14, 1998</w:t>
        </w:r>
      </w:smartTag>
      <w:r w:rsidRPr="00CF06E4">
        <w:t xml:space="preserve">, the Federal Communications Commission (“the Commission”) published a </w:t>
      </w:r>
      <w:r w:rsidRPr="00CF06E4">
        <w:rPr>
          <w:i/>
        </w:rPr>
        <w:t>Report and Order</w:t>
      </w:r>
      <w:r w:rsidRPr="00CF06E4">
        <w:t xml:space="preserve"> in the </w:t>
      </w:r>
      <w:r w:rsidRPr="00CF06E4">
        <w:rPr>
          <w:i/>
        </w:rPr>
        <w:t>Federal Register</w:t>
      </w:r>
      <w:r w:rsidRPr="00CF06E4">
        <w:t xml:space="preserve"> in WT Docket Nos. 98-20 and 96-188, </w:t>
      </w:r>
      <w:r w:rsidRPr="00CF06E4" w:rsidR="00E828DE">
        <w:t>a</w:t>
      </w:r>
      <w:r w:rsidRPr="00CF06E4">
        <w:t xml:space="preserve">t 63 FR 68904.  This </w:t>
      </w:r>
      <w:r w:rsidRPr="00CF06E4">
        <w:rPr>
          <w:i/>
        </w:rPr>
        <w:t>Report and Order</w:t>
      </w:r>
      <w:r w:rsidRPr="00CF06E4">
        <w:t xml:space="preserve"> consolidated, revised, and streamlined the Commission’s rules governing licensing application procedures for radio services licensed by the Wireless Telecommunications Bureau (“WTB”) in order to fully implement the Universal Licensing System (“ULS”).  </w:t>
      </w:r>
    </w:p>
    <w:p w:rsidR="008D7A84" w:rsidRPr="00CF06E4" w:rsidP="008D7A84" w14:paraId="5D8E6DCA" w14:textId="77777777">
      <w:pPr>
        <w:pStyle w:val="BodyTextIndent2"/>
      </w:pPr>
    </w:p>
    <w:p w:rsidR="008D7A84" w:rsidRPr="00CF06E4" w:rsidP="00A97A38" w14:paraId="3C16D7FE" w14:textId="77777777">
      <w:pPr>
        <w:pStyle w:val="BodyTextIndent2"/>
        <w:ind w:left="720"/>
      </w:pPr>
      <w:r w:rsidRPr="00CF06E4">
        <w:t xml:space="preserve">ULS is the Commission’s automated licensing system and integrated database for wireless services that enables licensees and applicants to file applications electronically.  The </w:t>
      </w:r>
      <w:r w:rsidRPr="00CF06E4">
        <w:rPr>
          <w:i/>
        </w:rPr>
        <w:t>Report and Order</w:t>
      </w:r>
      <w:r w:rsidRPr="00CF06E4">
        <w:t xml:space="preserve"> also adopted the new consolidated application forms and established procedures to ensure a smooth transition from the pre-existing licensing processes to the process developed for ULS.  As a result of the ULS rule conversions in connection with this information collection, 47 CFR §90.477(a), interconnected systems now file all information</w:t>
      </w:r>
      <w:r w:rsidRPr="00CF06E4" w:rsidR="00E828DE">
        <w:t xml:space="preserve"> (100 percent)</w:t>
      </w:r>
      <w:r w:rsidRPr="00CF06E4">
        <w:t xml:space="preserve"> electronically via ULS.  Pursuant to 47 CFR § 90.477(d)(3), interconnected systems were changed to reflect NAD83 coordinates.</w:t>
      </w:r>
    </w:p>
    <w:p w:rsidR="008D7A84" w:rsidRPr="00CF06E4" w:rsidP="008D7A84" w14:paraId="5368FD8B" w14:textId="77777777">
      <w:pPr>
        <w:ind w:left="360"/>
        <w:rPr>
          <w:sz w:val="22"/>
          <w:szCs w:val="22"/>
        </w:rPr>
      </w:pPr>
    </w:p>
    <w:p w:rsidR="008D7A84" w:rsidRPr="00CF06E4" w:rsidP="00582E35" w14:paraId="7DD3A844" w14:textId="77777777">
      <w:pPr>
        <w:ind w:left="720"/>
        <w:rPr>
          <w:sz w:val="22"/>
          <w:szCs w:val="22"/>
        </w:rPr>
      </w:pPr>
      <w:r w:rsidRPr="00CF06E4">
        <w:rPr>
          <w:sz w:val="22"/>
          <w:szCs w:val="22"/>
        </w:rPr>
        <w:t xml:space="preserve">Statutory authority for this collection of information is contained in 47 U.S.C. § 332(a), as amended. </w:t>
      </w:r>
    </w:p>
    <w:p w:rsidR="008A6E41" w:rsidRPr="00CF06E4" w:rsidP="008D7A84" w14:paraId="3BEB32B0" w14:textId="77777777">
      <w:pPr>
        <w:ind w:left="360"/>
        <w:rPr>
          <w:sz w:val="22"/>
          <w:szCs w:val="22"/>
        </w:rPr>
      </w:pPr>
    </w:p>
    <w:p w:rsidR="008A6E41" w:rsidP="00582E35" w14:paraId="490458B0" w14:textId="77777777">
      <w:pPr>
        <w:ind w:left="720"/>
        <w:rPr>
          <w:sz w:val="22"/>
          <w:szCs w:val="22"/>
        </w:rPr>
      </w:pPr>
      <w:r w:rsidRPr="00CF06E4">
        <w:rPr>
          <w:sz w:val="22"/>
          <w:szCs w:val="22"/>
        </w:rPr>
        <w:t>T</w:t>
      </w:r>
      <w:r w:rsidRPr="00CF06E4">
        <w:rPr>
          <w:sz w:val="22"/>
          <w:szCs w:val="22"/>
        </w:rPr>
        <w:t>his information collection does not affect individuals or households; thus, there are no impacts under the Privacy Act.</w:t>
      </w:r>
    </w:p>
    <w:p w:rsidR="00B36F65" w:rsidP="008A6E41" w14:paraId="46CB2E1B" w14:textId="77777777">
      <w:pPr>
        <w:ind w:left="360"/>
        <w:rPr>
          <w:sz w:val="22"/>
          <w:szCs w:val="22"/>
        </w:rPr>
      </w:pPr>
    </w:p>
    <w:p w:rsidR="00B36F65" w:rsidRPr="00CF06E4" w:rsidP="00582E35" w14:paraId="7BB4974C" w14:textId="77777777">
      <w:pPr>
        <w:ind w:left="720"/>
        <w:rPr>
          <w:sz w:val="22"/>
          <w:szCs w:val="22"/>
        </w:rPr>
      </w:pPr>
      <w:r>
        <w:rPr>
          <w:sz w:val="22"/>
          <w:szCs w:val="22"/>
        </w:rPr>
        <w:t>The Commission is seeking OMB approval/clearance for the extension of this collection for a three</w:t>
      </w:r>
      <w:r w:rsidR="00C6555A">
        <w:rPr>
          <w:sz w:val="22"/>
          <w:szCs w:val="22"/>
        </w:rPr>
        <w:t>-</w:t>
      </w:r>
      <w:r>
        <w:rPr>
          <w:sz w:val="22"/>
          <w:szCs w:val="22"/>
        </w:rPr>
        <w:t>year period.</w:t>
      </w:r>
    </w:p>
    <w:p w:rsidR="008D7A84" w:rsidRPr="00CF06E4" w:rsidP="008D7A84" w14:paraId="5A1D487A" w14:textId="77777777">
      <w:pPr>
        <w:ind w:left="360"/>
        <w:rPr>
          <w:sz w:val="22"/>
          <w:szCs w:val="22"/>
        </w:rPr>
      </w:pPr>
      <w:r w:rsidRPr="00CF06E4">
        <w:rPr>
          <w:sz w:val="22"/>
          <w:szCs w:val="22"/>
        </w:rPr>
        <w:t xml:space="preserve"> </w:t>
      </w:r>
    </w:p>
    <w:p w:rsidR="008D7A84" w:rsidRPr="00CF06E4" w:rsidP="008D7A84" w14:paraId="3072528D" w14:textId="77777777">
      <w:pPr>
        <w:numPr>
          <w:ilvl w:val="0"/>
          <w:numId w:val="2"/>
        </w:numPr>
        <w:rPr>
          <w:sz w:val="22"/>
          <w:szCs w:val="22"/>
        </w:rPr>
      </w:pPr>
      <w:r w:rsidRPr="00CF06E4">
        <w:rPr>
          <w:sz w:val="22"/>
          <w:szCs w:val="22"/>
        </w:rPr>
        <w:t>Th</w:t>
      </w:r>
      <w:r w:rsidRPr="00CF06E4" w:rsidR="00E828DE">
        <w:rPr>
          <w:sz w:val="22"/>
          <w:szCs w:val="22"/>
        </w:rPr>
        <w:t>e</w:t>
      </w:r>
      <w:r w:rsidRPr="00CF06E4">
        <w:rPr>
          <w:sz w:val="22"/>
          <w:szCs w:val="22"/>
        </w:rPr>
        <w:t>s</w:t>
      </w:r>
      <w:r w:rsidRPr="00CF06E4" w:rsidR="00E828DE">
        <w:rPr>
          <w:sz w:val="22"/>
          <w:szCs w:val="22"/>
        </w:rPr>
        <w:t>e</w:t>
      </w:r>
      <w:r w:rsidRPr="00CF06E4">
        <w:rPr>
          <w:sz w:val="22"/>
          <w:szCs w:val="22"/>
        </w:rPr>
        <w:t xml:space="preserve"> requirement</w:t>
      </w:r>
      <w:r w:rsidRPr="00CF06E4" w:rsidR="00E828DE">
        <w:rPr>
          <w:sz w:val="22"/>
          <w:szCs w:val="22"/>
        </w:rPr>
        <w:t>s</w:t>
      </w:r>
      <w:r w:rsidRPr="00CF06E4">
        <w:rPr>
          <w:sz w:val="22"/>
          <w:szCs w:val="22"/>
        </w:rPr>
        <w:t xml:space="preserve"> to keep records when the land stations involved are multiple licensed or shared is mandated by the requirements set forth in 47 U.S.C. 332(c)</w:t>
      </w:r>
      <w:r w:rsidRPr="00CF06E4" w:rsidR="00E828DE">
        <w:rPr>
          <w:sz w:val="22"/>
          <w:szCs w:val="22"/>
        </w:rPr>
        <w:t xml:space="preserve"> of the Communications Act of 1934, as amended, </w:t>
      </w:r>
      <w:r w:rsidRPr="00CF06E4">
        <w:rPr>
          <w:sz w:val="22"/>
          <w:szCs w:val="22"/>
        </w:rPr>
        <w:t xml:space="preserve">regarding inter-service sharing opportunities in the private mobile services.  The information is used by the participating licensees to effect the required cost sharing. </w:t>
      </w:r>
    </w:p>
    <w:p w:rsidR="008D7A84" w:rsidRPr="00CF06E4" w:rsidP="008D7A84" w14:paraId="2CD5CA15" w14:textId="77777777">
      <w:pPr>
        <w:rPr>
          <w:sz w:val="22"/>
          <w:szCs w:val="22"/>
        </w:rPr>
      </w:pPr>
    </w:p>
    <w:p w:rsidR="008D7A84" w:rsidRPr="00CF06E4" w:rsidP="008D7A84" w14:paraId="20B65FD2" w14:textId="77777777">
      <w:pPr>
        <w:numPr>
          <w:ilvl w:val="0"/>
          <w:numId w:val="2"/>
        </w:numPr>
        <w:rPr>
          <w:sz w:val="22"/>
          <w:szCs w:val="22"/>
        </w:rPr>
      </w:pPr>
      <w:r w:rsidRPr="00CF06E4">
        <w:rPr>
          <w:sz w:val="22"/>
          <w:szCs w:val="22"/>
        </w:rPr>
        <w:t>Prior to finalizing rulemakings, the Wireless Telecommunications Bureau conducts an analysis to insure that improved information technology cannot be used to reduce the burden on the public.  This analysis considers the possibility of obtaining and/or computer-generating the required data from existing databases in the Commission or other federal agencies.</w:t>
      </w:r>
    </w:p>
    <w:p w:rsidR="008D7A84" w:rsidRPr="00CF06E4" w:rsidP="008D7A84" w14:paraId="0F86CD1D" w14:textId="77777777">
      <w:pPr>
        <w:ind w:left="360"/>
        <w:rPr>
          <w:sz w:val="22"/>
          <w:szCs w:val="22"/>
        </w:rPr>
      </w:pPr>
    </w:p>
    <w:p w:rsidR="008D7A84" w:rsidRPr="00CF06E4" w:rsidP="008D7A84" w14:paraId="41779280" w14:textId="77777777">
      <w:pPr>
        <w:numPr>
          <w:ilvl w:val="0"/>
          <w:numId w:val="2"/>
        </w:numPr>
        <w:rPr>
          <w:sz w:val="22"/>
          <w:szCs w:val="22"/>
        </w:rPr>
      </w:pPr>
      <w:r w:rsidRPr="00CF06E4">
        <w:rPr>
          <w:sz w:val="22"/>
          <w:szCs w:val="22"/>
        </w:rPr>
        <w:t xml:space="preserve">No similar information is available. </w:t>
      </w:r>
    </w:p>
    <w:p w:rsidR="008D7A84" w:rsidRPr="00CF06E4" w:rsidP="008D7A84" w14:paraId="233BFE7C" w14:textId="77777777">
      <w:pPr>
        <w:ind w:left="360"/>
        <w:rPr>
          <w:sz w:val="22"/>
          <w:szCs w:val="22"/>
        </w:rPr>
      </w:pPr>
    </w:p>
    <w:p w:rsidR="008D7A84" w:rsidRPr="00CF06E4" w:rsidP="008D7A84" w14:paraId="4F9EA78C" w14:textId="77777777">
      <w:pPr>
        <w:numPr>
          <w:ilvl w:val="0"/>
          <w:numId w:val="2"/>
        </w:numPr>
        <w:rPr>
          <w:sz w:val="22"/>
          <w:szCs w:val="22"/>
        </w:rPr>
      </w:pPr>
      <w:r w:rsidRPr="00CF06E4">
        <w:rPr>
          <w:sz w:val="22"/>
          <w:szCs w:val="22"/>
        </w:rPr>
        <w:t xml:space="preserve">In conformance with the Paperwork Reduction Act of 1995, the Commission is making an effort to minimize the burden on all respondents, regardless of size.  The Commission has limited the information requirements to those absolutely necessary for evaluating and processing applications and to deter against possible abuses. </w:t>
      </w:r>
    </w:p>
    <w:p w:rsidR="008D7A84" w:rsidRPr="00CF06E4" w:rsidP="008D7A84" w14:paraId="148E9129" w14:textId="77777777">
      <w:pPr>
        <w:rPr>
          <w:sz w:val="22"/>
          <w:szCs w:val="22"/>
        </w:rPr>
      </w:pPr>
    </w:p>
    <w:p w:rsidR="008D7A84" w:rsidRPr="00CF06E4" w:rsidP="008D7A84" w14:paraId="3C638991" w14:textId="77777777">
      <w:pPr>
        <w:numPr>
          <w:ilvl w:val="0"/>
          <w:numId w:val="2"/>
        </w:numPr>
        <w:rPr>
          <w:sz w:val="22"/>
          <w:szCs w:val="22"/>
        </w:rPr>
      </w:pPr>
      <w:r w:rsidRPr="00CF06E4">
        <w:rPr>
          <w:sz w:val="22"/>
          <w:szCs w:val="22"/>
        </w:rPr>
        <w:t xml:space="preserve">The rules require that costs be distributed at least once per year.  Since the licensees involved in these shared interconnection arrangements are likely to change relatively often, distribution periods greater than one year would be inappropriate. </w:t>
      </w:r>
    </w:p>
    <w:p w:rsidR="008D7A84" w:rsidRPr="00CF06E4" w:rsidP="008D7A84" w14:paraId="51A157F1" w14:textId="77777777">
      <w:pPr>
        <w:ind w:left="360"/>
        <w:rPr>
          <w:sz w:val="22"/>
          <w:szCs w:val="22"/>
        </w:rPr>
      </w:pPr>
    </w:p>
    <w:p w:rsidR="008D7A84" w:rsidRPr="00CF06E4" w:rsidP="008D7A84" w14:paraId="35B79157" w14:textId="77777777">
      <w:pPr>
        <w:numPr>
          <w:ilvl w:val="0"/>
          <w:numId w:val="2"/>
        </w:numPr>
        <w:rPr>
          <w:sz w:val="22"/>
          <w:szCs w:val="22"/>
        </w:rPr>
      </w:pPr>
      <w:r w:rsidRPr="00CF06E4">
        <w:rPr>
          <w:sz w:val="22"/>
          <w:szCs w:val="22"/>
        </w:rPr>
        <w:t xml:space="preserve">Current data collection is consistent with 5 CFR § 1320. </w:t>
      </w:r>
    </w:p>
    <w:p w:rsidR="008D7A84" w:rsidRPr="00CF06E4" w:rsidP="008D7A84" w14:paraId="5E4F99CF" w14:textId="77777777">
      <w:pPr>
        <w:rPr>
          <w:sz w:val="22"/>
          <w:szCs w:val="22"/>
        </w:rPr>
      </w:pPr>
    </w:p>
    <w:p w:rsidR="008D7A84" w:rsidP="008D7A84" w14:paraId="2ECC86EC" w14:textId="308102F2">
      <w:pPr>
        <w:numPr>
          <w:ilvl w:val="0"/>
          <w:numId w:val="2"/>
        </w:numPr>
        <w:rPr>
          <w:sz w:val="22"/>
          <w:szCs w:val="22"/>
        </w:rPr>
      </w:pPr>
      <w:r w:rsidRPr="00590C16">
        <w:rPr>
          <w:sz w:val="22"/>
          <w:szCs w:val="22"/>
        </w:rPr>
        <w:t xml:space="preserve">Notice of the information collection appeared in the </w:t>
      </w:r>
      <w:r w:rsidRPr="00590C16">
        <w:rPr>
          <w:i/>
          <w:sz w:val="22"/>
          <w:szCs w:val="22"/>
        </w:rPr>
        <w:t>Federal</w:t>
      </w:r>
      <w:r w:rsidRPr="00590C16">
        <w:rPr>
          <w:sz w:val="22"/>
          <w:szCs w:val="22"/>
        </w:rPr>
        <w:t xml:space="preserve"> </w:t>
      </w:r>
      <w:r w:rsidRPr="00590C16">
        <w:rPr>
          <w:i/>
          <w:sz w:val="22"/>
          <w:szCs w:val="22"/>
        </w:rPr>
        <w:t>Register</w:t>
      </w:r>
      <w:r w:rsidRPr="00590C16">
        <w:rPr>
          <w:sz w:val="22"/>
          <w:szCs w:val="22"/>
        </w:rPr>
        <w:t xml:space="preserve"> on </w:t>
      </w:r>
      <w:r w:rsidR="00485F62">
        <w:rPr>
          <w:sz w:val="22"/>
          <w:szCs w:val="22"/>
        </w:rPr>
        <w:t>November</w:t>
      </w:r>
      <w:r w:rsidR="00E634F0">
        <w:rPr>
          <w:sz w:val="22"/>
          <w:szCs w:val="22"/>
        </w:rPr>
        <w:t xml:space="preserve"> 9,</w:t>
      </w:r>
      <w:r w:rsidR="00485F62">
        <w:rPr>
          <w:sz w:val="22"/>
          <w:szCs w:val="22"/>
        </w:rPr>
        <w:t xml:space="preserve"> 2022</w:t>
      </w:r>
      <w:r w:rsidRPr="00590C16">
        <w:rPr>
          <w:sz w:val="22"/>
          <w:szCs w:val="22"/>
        </w:rPr>
        <w:t xml:space="preserve"> (</w:t>
      </w:r>
      <w:r w:rsidR="00273F67">
        <w:rPr>
          <w:sz w:val="22"/>
          <w:szCs w:val="22"/>
        </w:rPr>
        <w:t>8</w:t>
      </w:r>
      <w:r w:rsidR="00485F62">
        <w:rPr>
          <w:sz w:val="22"/>
          <w:szCs w:val="22"/>
        </w:rPr>
        <w:t>7</w:t>
      </w:r>
      <w:r w:rsidRPr="00590C16">
        <w:rPr>
          <w:sz w:val="22"/>
          <w:szCs w:val="22"/>
        </w:rPr>
        <w:t xml:space="preserve"> FR </w:t>
      </w:r>
      <w:r w:rsidR="00E634F0">
        <w:rPr>
          <w:sz w:val="22"/>
          <w:szCs w:val="22"/>
        </w:rPr>
        <w:t>67685</w:t>
      </w:r>
      <w:r w:rsidR="008E556B">
        <w:rPr>
          <w:sz w:val="22"/>
          <w:szCs w:val="22"/>
        </w:rPr>
        <w:t>)</w:t>
      </w:r>
      <w:r w:rsidRPr="00590C16">
        <w:rPr>
          <w:sz w:val="22"/>
          <w:szCs w:val="22"/>
        </w:rPr>
        <w:t xml:space="preserve"> in compliance with 5 CFR § 1320.8(d).  No comments to the paperwork burden in this collection were filed. </w:t>
      </w:r>
      <w:r w:rsidRPr="00590C16" w:rsidR="00E828DE">
        <w:rPr>
          <w:sz w:val="22"/>
          <w:szCs w:val="22"/>
        </w:rPr>
        <w:t xml:space="preserve">   </w:t>
      </w:r>
    </w:p>
    <w:p w:rsidR="00590C16" w:rsidRPr="00590C16" w:rsidP="00590C16" w14:paraId="7760D4B6" w14:textId="77777777">
      <w:pPr>
        <w:ind w:left="720"/>
        <w:rPr>
          <w:sz w:val="22"/>
          <w:szCs w:val="22"/>
        </w:rPr>
      </w:pPr>
    </w:p>
    <w:p w:rsidR="008D7A84" w:rsidRPr="00CF06E4" w:rsidP="008D7A84" w14:paraId="58CD472C" w14:textId="77777777">
      <w:pPr>
        <w:numPr>
          <w:ilvl w:val="0"/>
          <w:numId w:val="2"/>
        </w:numPr>
        <w:rPr>
          <w:sz w:val="22"/>
          <w:szCs w:val="22"/>
        </w:rPr>
      </w:pPr>
      <w:r w:rsidRPr="00CF06E4">
        <w:rPr>
          <w:sz w:val="22"/>
          <w:szCs w:val="22"/>
        </w:rPr>
        <w:t xml:space="preserve">There are no payments or gifts to respondents. </w:t>
      </w:r>
    </w:p>
    <w:p w:rsidR="008D7A84" w:rsidRPr="00CF06E4" w:rsidP="008D7A84" w14:paraId="563042F7" w14:textId="77777777">
      <w:pPr>
        <w:ind w:left="360"/>
        <w:rPr>
          <w:sz w:val="22"/>
          <w:szCs w:val="22"/>
        </w:rPr>
      </w:pPr>
    </w:p>
    <w:p w:rsidR="008D7A84" w:rsidRPr="00CF06E4" w:rsidP="008D7A84" w14:paraId="1485F1B9" w14:textId="77777777">
      <w:pPr>
        <w:numPr>
          <w:ilvl w:val="0"/>
          <w:numId w:val="2"/>
        </w:numPr>
        <w:rPr>
          <w:sz w:val="22"/>
          <w:szCs w:val="22"/>
        </w:rPr>
      </w:pPr>
      <w:r w:rsidRPr="00CF06E4">
        <w:rPr>
          <w:sz w:val="22"/>
          <w:szCs w:val="22"/>
        </w:rPr>
        <w:t>No questions of a confidential nature are asked</w:t>
      </w:r>
      <w:r w:rsidRPr="00CF06E4" w:rsidR="00091950">
        <w:rPr>
          <w:sz w:val="22"/>
          <w:szCs w:val="22"/>
        </w:rPr>
        <w:t xml:space="preserve"> with this collection of information</w:t>
      </w:r>
      <w:r w:rsidRPr="00CF06E4">
        <w:rPr>
          <w:sz w:val="22"/>
          <w:szCs w:val="22"/>
        </w:rPr>
        <w:t xml:space="preserve">. </w:t>
      </w:r>
    </w:p>
    <w:p w:rsidR="008D7A84" w:rsidRPr="00CF06E4" w:rsidP="008D7A84" w14:paraId="71970093" w14:textId="77777777">
      <w:pPr>
        <w:ind w:left="360"/>
        <w:rPr>
          <w:sz w:val="22"/>
          <w:szCs w:val="22"/>
        </w:rPr>
      </w:pPr>
    </w:p>
    <w:p w:rsidR="008D7A84" w:rsidRPr="00CF06E4" w:rsidP="008D7A84" w14:paraId="48FDF459" w14:textId="77777777">
      <w:pPr>
        <w:numPr>
          <w:ilvl w:val="0"/>
          <w:numId w:val="2"/>
        </w:numPr>
        <w:rPr>
          <w:sz w:val="22"/>
          <w:szCs w:val="22"/>
        </w:rPr>
      </w:pPr>
      <w:r w:rsidRPr="00CF06E4">
        <w:rPr>
          <w:sz w:val="22"/>
          <w:szCs w:val="22"/>
        </w:rPr>
        <w:t xml:space="preserve">This collection does not address any private matters of a sensitive nature. </w:t>
      </w:r>
    </w:p>
    <w:p w:rsidR="008D7A84" w:rsidRPr="00CF06E4" w:rsidP="008D7A84" w14:paraId="5193D85E" w14:textId="77777777">
      <w:pPr>
        <w:ind w:left="360"/>
        <w:rPr>
          <w:sz w:val="22"/>
          <w:szCs w:val="22"/>
        </w:rPr>
      </w:pPr>
    </w:p>
    <w:p w:rsidR="008D7A84" w:rsidRPr="00CF06E4" w:rsidP="008D7A84" w14:paraId="2FE0666A" w14:textId="77777777">
      <w:pPr>
        <w:rPr>
          <w:sz w:val="22"/>
          <w:szCs w:val="22"/>
        </w:rPr>
      </w:pPr>
    </w:p>
    <w:p w:rsidR="008D7A84" w:rsidRPr="00CF06E4" w:rsidP="008D7A84" w14:paraId="4EC5C94C" w14:textId="77777777">
      <w:pPr>
        <w:rPr>
          <w:sz w:val="22"/>
          <w:szCs w:val="22"/>
        </w:rPr>
      </w:pPr>
    </w:p>
    <w:p w:rsidR="008D7A84" w:rsidRPr="00CF06E4" w:rsidP="008D7A84" w14:paraId="14C84BD1" w14:textId="77777777">
      <w:pPr>
        <w:rPr>
          <w:sz w:val="22"/>
          <w:szCs w:val="22"/>
        </w:rPr>
      </w:pPr>
    </w:p>
    <w:p w:rsidR="008D7A84" w:rsidRPr="00CF06E4" w:rsidP="008D7A84" w14:paraId="63115748" w14:textId="77777777">
      <w:pPr>
        <w:rPr>
          <w:sz w:val="22"/>
          <w:szCs w:val="22"/>
        </w:rPr>
      </w:pPr>
    </w:p>
    <w:p w:rsidR="008D7A84" w:rsidRPr="00CF06E4" w:rsidP="008D7A84" w14:paraId="2B4E5480" w14:textId="77777777">
      <w:pPr>
        <w:rPr>
          <w:sz w:val="22"/>
          <w:szCs w:val="22"/>
        </w:rPr>
      </w:pPr>
    </w:p>
    <w:p w:rsidR="008D7A84" w:rsidRPr="00CF06E4" w:rsidP="008D7A84" w14:paraId="770C8930" w14:textId="77777777">
      <w:pPr>
        <w:rPr>
          <w:sz w:val="22"/>
          <w:szCs w:val="22"/>
        </w:rPr>
      </w:pPr>
    </w:p>
    <w:p w:rsidR="008D7A84" w:rsidRPr="00CF06E4" w:rsidP="008D7A84" w14:paraId="36F7FCB6" w14:textId="77777777">
      <w:pPr>
        <w:rPr>
          <w:sz w:val="22"/>
          <w:szCs w:val="22"/>
        </w:rPr>
      </w:pPr>
    </w:p>
    <w:p w:rsidR="008D7A84" w:rsidRPr="00CF06E4" w:rsidP="008D7A84" w14:paraId="62A698C6" w14:textId="77777777">
      <w:pPr>
        <w:rPr>
          <w:sz w:val="22"/>
          <w:szCs w:val="22"/>
        </w:rPr>
      </w:pPr>
    </w:p>
    <w:p w:rsidR="008D7A84" w:rsidRPr="00CF06E4" w:rsidP="008D7A84" w14:paraId="2C3FC8C9" w14:textId="77777777">
      <w:pPr>
        <w:ind w:left="720" w:hanging="360"/>
        <w:rPr>
          <w:sz w:val="22"/>
        </w:rPr>
      </w:pPr>
      <w:r w:rsidRPr="00CF06E4">
        <w:rPr>
          <w:sz w:val="22"/>
          <w:szCs w:val="22"/>
        </w:rPr>
        <w:t>12.</w:t>
      </w:r>
      <w:r w:rsidRPr="00CF06E4">
        <w:rPr>
          <w:sz w:val="22"/>
          <w:szCs w:val="22"/>
        </w:rPr>
        <w:tab/>
        <w:t xml:space="preserve">The number of respondents for this information collection </w:t>
      </w:r>
      <w:r w:rsidRPr="00CF06E4" w:rsidR="000F6B86">
        <w:rPr>
          <w:sz w:val="22"/>
          <w:szCs w:val="22"/>
        </w:rPr>
        <w:t>is</w:t>
      </w:r>
      <w:r w:rsidRPr="00CF06E4">
        <w:rPr>
          <w:sz w:val="22"/>
          <w:szCs w:val="22"/>
        </w:rPr>
        <w:t xml:space="preserve"> based on the licensing statistics on interconnected systems which were extracted from ULS for the 2</w:t>
      </w:r>
      <w:r w:rsidRPr="00CF06E4">
        <w:rPr>
          <w:snapToGrid w:val="0"/>
          <w:sz w:val="22"/>
          <w:szCs w:val="22"/>
        </w:rPr>
        <w:t xml:space="preserve">5 major </w:t>
      </w:r>
      <w:smartTag w:uri="urn:schemas-microsoft-com:office:smarttags" w:element="place">
        <w:smartTag w:uri="urn:schemas-microsoft-com:office:smarttags" w:element="country-region">
          <w:r w:rsidRPr="00CF06E4">
            <w:rPr>
              <w:snapToGrid w:val="0"/>
              <w:sz w:val="22"/>
              <w:szCs w:val="22"/>
            </w:rPr>
            <w:t>U.S.</w:t>
          </w:r>
        </w:smartTag>
      </w:smartTag>
      <w:r w:rsidRPr="00CF06E4">
        <w:rPr>
          <w:snapToGrid w:val="0"/>
          <w:sz w:val="22"/>
          <w:szCs w:val="22"/>
        </w:rPr>
        <w:t xml:space="preserve"> urbanized areas set forth below:</w:t>
      </w:r>
    </w:p>
    <w:p w:rsidR="008D7A84" w:rsidRPr="00CF06E4" w:rsidP="008D7A84" w14:paraId="26068D3B" w14:textId="77777777">
      <w:pPr>
        <w:ind w:left="360"/>
        <w:rPr>
          <w:sz w:val="22"/>
        </w:rPr>
      </w:pPr>
    </w:p>
    <w:p w:rsidR="008D7A84" w:rsidRPr="00CF06E4" w:rsidP="008D7A84" w14:paraId="6464CB7A" w14:textId="77777777">
      <w:pPr>
        <w:pStyle w:val="BodyTextIndent3"/>
        <w:tabs>
          <w:tab w:val="left" w:pos="360"/>
        </w:tabs>
        <w:ind w:left="0" w:firstLine="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08"/>
        <w:gridCol w:w="2070"/>
        <w:gridCol w:w="1998"/>
      </w:tblGrid>
      <w:tr w14:paraId="087FF731" w14:textId="77777777" w:rsidTr="008D7A8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95"/>
        </w:trPr>
        <w:tc>
          <w:tcPr>
            <w:tcW w:w="5508" w:type="dxa"/>
          </w:tcPr>
          <w:p w:rsidR="008D7A84" w:rsidRPr="00CF06E4" w:rsidP="008D7A84" w14:paraId="09DEE642" w14:textId="77777777">
            <w:pPr>
              <w:jc w:val="center"/>
              <w:rPr>
                <w:b/>
                <w:snapToGrid w:val="0"/>
                <w:sz w:val="22"/>
              </w:rPr>
            </w:pPr>
            <w:r w:rsidRPr="00CF06E4">
              <w:rPr>
                <w:b/>
                <w:snapToGrid w:val="0"/>
                <w:sz w:val="22"/>
              </w:rPr>
              <w:t>Urban Area</w:t>
            </w:r>
          </w:p>
        </w:tc>
        <w:tc>
          <w:tcPr>
            <w:tcW w:w="2070" w:type="dxa"/>
          </w:tcPr>
          <w:p w:rsidR="008D7A84" w:rsidRPr="00CF06E4" w:rsidP="008D7A84" w14:paraId="47342AC6" w14:textId="77777777">
            <w:pPr>
              <w:jc w:val="center"/>
              <w:rPr>
                <w:b/>
                <w:snapToGrid w:val="0"/>
                <w:sz w:val="22"/>
              </w:rPr>
            </w:pPr>
            <w:r w:rsidRPr="00CF06E4">
              <w:rPr>
                <w:b/>
                <w:snapToGrid w:val="0"/>
                <w:sz w:val="22"/>
              </w:rPr>
              <w:t>North Latitude</w:t>
            </w:r>
          </w:p>
        </w:tc>
        <w:tc>
          <w:tcPr>
            <w:tcW w:w="1998" w:type="dxa"/>
          </w:tcPr>
          <w:p w:rsidR="008D7A84" w:rsidRPr="00CF06E4" w:rsidP="008D7A84" w14:paraId="3759BBA2" w14:textId="77777777">
            <w:pPr>
              <w:jc w:val="center"/>
              <w:rPr>
                <w:b/>
                <w:snapToGrid w:val="0"/>
                <w:sz w:val="22"/>
              </w:rPr>
            </w:pPr>
            <w:r w:rsidRPr="00CF06E4">
              <w:rPr>
                <w:b/>
                <w:snapToGrid w:val="0"/>
                <w:sz w:val="22"/>
              </w:rPr>
              <w:t>West Longitude</w:t>
            </w:r>
          </w:p>
        </w:tc>
      </w:tr>
      <w:tr w14:paraId="065E3B8B" w14:textId="77777777" w:rsidTr="008D7A84">
        <w:tblPrEx>
          <w:tblW w:w="0" w:type="auto"/>
          <w:tblLayout w:type="fixed"/>
          <w:tblLook w:val="01E0"/>
        </w:tblPrEx>
        <w:tc>
          <w:tcPr>
            <w:tcW w:w="5508" w:type="dxa"/>
          </w:tcPr>
          <w:p w:rsidR="008D7A84" w:rsidRPr="00CF06E4" w:rsidP="008D7A84" w14:paraId="303AD543" w14:textId="77777777">
            <w:pPr>
              <w:rPr>
                <w:snapToGrid w:val="0"/>
                <w:sz w:val="22"/>
              </w:rPr>
            </w:pPr>
            <w:smartTag w:uri="urn:schemas-microsoft-com:office:smarttags" w:element="City">
              <w:r w:rsidRPr="00CF06E4">
                <w:rPr>
                  <w:snapToGrid w:val="0"/>
                  <w:sz w:val="22"/>
                </w:rPr>
                <w:t>New York</w:t>
              </w:r>
            </w:smartTag>
            <w:r w:rsidRPr="00CF06E4">
              <w:rPr>
                <w:snapToGrid w:val="0"/>
                <w:sz w:val="22"/>
              </w:rPr>
              <w:t xml:space="preserve">, </w:t>
            </w:r>
            <w:smartTag w:uri="urn:schemas-microsoft-com:office:smarttags" w:element="State">
              <w:r w:rsidRPr="00CF06E4">
                <w:rPr>
                  <w:snapToGrid w:val="0"/>
                  <w:sz w:val="22"/>
                </w:rPr>
                <w:t>New York</w:t>
              </w:r>
            </w:smartTag>
            <w:r w:rsidRPr="00CF06E4">
              <w:rPr>
                <w:snapToGrid w:val="0"/>
                <w:sz w:val="22"/>
              </w:rPr>
              <w:t>-</w:t>
            </w:r>
            <w:smartTag w:uri="urn:schemas-microsoft-com:office:smarttags" w:element="place">
              <w:r w:rsidRPr="00CF06E4">
                <w:rPr>
                  <w:snapToGrid w:val="0"/>
                  <w:sz w:val="22"/>
                </w:rPr>
                <w:t>Northeastern New Jersey</w:t>
              </w:r>
            </w:smartTag>
          </w:p>
        </w:tc>
        <w:tc>
          <w:tcPr>
            <w:tcW w:w="2070" w:type="dxa"/>
          </w:tcPr>
          <w:p w:rsidR="008D7A84" w:rsidRPr="00CF06E4" w:rsidP="008D7A84" w14:paraId="5C144999" w14:textId="77777777">
            <w:pPr>
              <w:jc w:val="center"/>
              <w:rPr>
                <w:snapToGrid w:val="0"/>
                <w:sz w:val="22"/>
              </w:rPr>
            </w:pPr>
            <w:r w:rsidRPr="00CF06E4">
              <w:rPr>
                <w:snapToGrid w:val="0"/>
                <w:sz w:val="22"/>
              </w:rPr>
              <w:t>40º 45’ 06.4”</w:t>
            </w:r>
          </w:p>
        </w:tc>
        <w:tc>
          <w:tcPr>
            <w:tcW w:w="1998" w:type="dxa"/>
          </w:tcPr>
          <w:p w:rsidR="008D7A84" w:rsidRPr="00CF06E4" w:rsidP="008D7A84" w14:paraId="11585FC1" w14:textId="77777777">
            <w:pPr>
              <w:jc w:val="center"/>
              <w:rPr>
                <w:snapToGrid w:val="0"/>
                <w:sz w:val="22"/>
              </w:rPr>
            </w:pPr>
            <w:r w:rsidRPr="00CF06E4">
              <w:rPr>
                <w:snapToGrid w:val="0"/>
                <w:sz w:val="22"/>
              </w:rPr>
              <w:t>73º 59’ 37.5”</w:t>
            </w:r>
          </w:p>
        </w:tc>
      </w:tr>
      <w:tr w14:paraId="18B172DA" w14:textId="77777777" w:rsidTr="008D7A84">
        <w:tblPrEx>
          <w:tblW w:w="0" w:type="auto"/>
          <w:tblLayout w:type="fixed"/>
          <w:tblLook w:val="01E0"/>
        </w:tblPrEx>
        <w:tc>
          <w:tcPr>
            <w:tcW w:w="5508" w:type="dxa"/>
          </w:tcPr>
          <w:p w:rsidR="008D7A84" w:rsidRPr="00CF06E4" w:rsidP="008D7A84" w14:paraId="681F0176" w14:textId="77777777">
            <w:pPr>
              <w:rPr>
                <w:snapToGrid w:val="0"/>
                <w:sz w:val="22"/>
              </w:rPr>
            </w:pPr>
            <w:r w:rsidRPr="00CF06E4">
              <w:rPr>
                <w:snapToGrid w:val="0"/>
                <w:sz w:val="22"/>
              </w:rPr>
              <w:t xml:space="preserve">Los Angeles-Long Beach, </w:t>
            </w:r>
            <w:smartTag w:uri="urn:schemas-microsoft-com:office:smarttags" w:element="place">
              <w:smartTag w:uri="urn:schemas-microsoft-com:office:smarttags" w:element="State">
                <w:r w:rsidRPr="00CF06E4">
                  <w:rPr>
                    <w:snapToGrid w:val="0"/>
                    <w:sz w:val="22"/>
                  </w:rPr>
                  <w:t>California</w:t>
                </w:r>
              </w:smartTag>
            </w:smartTag>
          </w:p>
        </w:tc>
        <w:tc>
          <w:tcPr>
            <w:tcW w:w="2070" w:type="dxa"/>
          </w:tcPr>
          <w:p w:rsidR="008D7A84" w:rsidRPr="00CF06E4" w:rsidP="008D7A84" w14:paraId="0887EE07" w14:textId="77777777">
            <w:pPr>
              <w:jc w:val="center"/>
              <w:rPr>
                <w:snapToGrid w:val="0"/>
                <w:sz w:val="22"/>
              </w:rPr>
            </w:pPr>
            <w:r w:rsidRPr="00CF06E4">
              <w:rPr>
                <w:snapToGrid w:val="0"/>
                <w:sz w:val="22"/>
              </w:rPr>
              <w:t>34º 03’ 15.0”</w:t>
            </w:r>
          </w:p>
        </w:tc>
        <w:tc>
          <w:tcPr>
            <w:tcW w:w="1998" w:type="dxa"/>
          </w:tcPr>
          <w:p w:rsidR="008D7A84" w:rsidRPr="00CF06E4" w:rsidP="008D7A84" w14:paraId="61C33412" w14:textId="77777777">
            <w:pPr>
              <w:jc w:val="center"/>
              <w:rPr>
                <w:snapToGrid w:val="0"/>
                <w:sz w:val="22"/>
              </w:rPr>
            </w:pPr>
            <w:r w:rsidRPr="00CF06E4">
              <w:rPr>
                <w:snapToGrid w:val="0"/>
                <w:sz w:val="22"/>
              </w:rPr>
              <w:t>118º 14’ 31.3”</w:t>
            </w:r>
          </w:p>
        </w:tc>
      </w:tr>
      <w:tr w14:paraId="5CC3D811" w14:textId="77777777" w:rsidTr="008D7A84">
        <w:tblPrEx>
          <w:tblW w:w="0" w:type="auto"/>
          <w:tblLayout w:type="fixed"/>
          <w:tblLook w:val="01E0"/>
        </w:tblPrEx>
        <w:tc>
          <w:tcPr>
            <w:tcW w:w="5508" w:type="dxa"/>
          </w:tcPr>
          <w:p w:rsidR="008D7A84" w:rsidRPr="00CF06E4" w:rsidP="008D7A84" w14:paraId="6A8FE6A4" w14:textId="77777777">
            <w:pPr>
              <w:rPr>
                <w:snapToGrid w:val="0"/>
                <w:sz w:val="22"/>
              </w:rPr>
            </w:pPr>
            <w:r w:rsidRPr="00CF06E4">
              <w:rPr>
                <w:snapToGrid w:val="0"/>
                <w:sz w:val="22"/>
              </w:rPr>
              <w:t xml:space="preserve">Chicago, </w:t>
            </w:r>
            <w:smartTag w:uri="urn:schemas-microsoft-com:office:smarttags" w:element="place">
              <w:smartTag w:uri="urn:schemas-microsoft-com:office:smarttags" w:element="City">
                <w:r w:rsidRPr="00CF06E4">
                  <w:rPr>
                    <w:snapToGrid w:val="0"/>
                    <w:sz w:val="22"/>
                  </w:rPr>
                  <w:t>Illinois-Northwestern</w:t>
                </w:r>
              </w:smartTag>
              <w:r w:rsidRPr="00CF06E4">
                <w:rPr>
                  <w:snapToGrid w:val="0"/>
                  <w:sz w:val="22"/>
                </w:rPr>
                <w:t xml:space="preserve">, </w:t>
              </w:r>
              <w:smartTag w:uri="urn:schemas-microsoft-com:office:smarttags" w:element="State">
                <w:r w:rsidRPr="00CF06E4">
                  <w:rPr>
                    <w:snapToGrid w:val="0"/>
                    <w:sz w:val="22"/>
                  </w:rPr>
                  <w:t>Indiana</w:t>
                </w:r>
              </w:smartTag>
            </w:smartTag>
          </w:p>
        </w:tc>
        <w:tc>
          <w:tcPr>
            <w:tcW w:w="2070" w:type="dxa"/>
          </w:tcPr>
          <w:p w:rsidR="008D7A84" w:rsidRPr="00CF06E4" w:rsidP="008D7A84" w14:paraId="2D900C6D" w14:textId="77777777">
            <w:pPr>
              <w:jc w:val="center"/>
              <w:rPr>
                <w:snapToGrid w:val="0"/>
                <w:sz w:val="22"/>
              </w:rPr>
            </w:pPr>
            <w:r w:rsidRPr="00CF06E4">
              <w:rPr>
                <w:snapToGrid w:val="0"/>
                <w:sz w:val="22"/>
              </w:rPr>
              <w:t>41º 52’ 28.1”</w:t>
            </w:r>
          </w:p>
        </w:tc>
        <w:tc>
          <w:tcPr>
            <w:tcW w:w="1998" w:type="dxa"/>
          </w:tcPr>
          <w:p w:rsidR="008D7A84" w:rsidRPr="00CF06E4" w:rsidP="008D7A84" w14:paraId="0A398C31" w14:textId="77777777">
            <w:pPr>
              <w:jc w:val="center"/>
              <w:rPr>
                <w:snapToGrid w:val="0"/>
                <w:sz w:val="22"/>
              </w:rPr>
            </w:pPr>
            <w:r w:rsidRPr="00CF06E4">
              <w:rPr>
                <w:snapToGrid w:val="0"/>
                <w:sz w:val="22"/>
              </w:rPr>
              <w:t>87º 38’ 22.2”</w:t>
            </w:r>
          </w:p>
        </w:tc>
      </w:tr>
      <w:tr w14:paraId="2126E8C2" w14:textId="77777777" w:rsidTr="008D7A84">
        <w:tblPrEx>
          <w:tblW w:w="0" w:type="auto"/>
          <w:tblLayout w:type="fixed"/>
          <w:tblLook w:val="01E0"/>
        </w:tblPrEx>
        <w:trPr>
          <w:trHeight w:val="197"/>
        </w:trPr>
        <w:tc>
          <w:tcPr>
            <w:tcW w:w="5508" w:type="dxa"/>
          </w:tcPr>
          <w:p w:rsidR="008D7A84" w:rsidRPr="00CF06E4" w:rsidP="008D7A84" w14:paraId="6044DAB7" w14:textId="77777777">
            <w:pPr>
              <w:rPr>
                <w:snapToGrid w:val="0"/>
                <w:sz w:val="22"/>
              </w:rPr>
            </w:pPr>
            <w:smartTag w:uri="urn:schemas-microsoft-com:office:smarttags" w:element="City">
              <w:r w:rsidRPr="00CF06E4">
                <w:rPr>
                  <w:snapToGrid w:val="0"/>
                  <w:sz w:val="22"/>
                </w:rPr>
                <w:t>Philadelphia</w:t>
              </w:r>
            </w:smartTag>
            <w:r w:rsidRPr="00CF06E4">
              <w:rPr>
                <w:snapToGrid w:val="0"/>
                <w:sz w:val="22"/>
              </w:rPr>
              <w:t xml:space="preserve">, </w:t>
            </w:r>
            <w:smartTag w:uri="urn:schemas-microsoft-com:office:smarttags" w:element="State">
              <w:r w:rsidRPr="00CF06E4">
                <w:rPr>
                  <w:snapToGrid w:val="0"/>
                  <w:sz w:val="22"/>
                </w:rPr>
                <w:t>Pennsylvania</w:t>
              </w:r>
            </w:smartTag>
            <w:r w:rsidRPr="00CF06E4">
              <w:rPr>
                <w:snapToGrid w:val="0"/>
                <w:sz w:val="22"/>
              </w:rPr>
              <w:t>/</w:t>
            </w:r>
            <w:smartTag w:uri="urn:schemas-microsoft-com:office:smarttags" w:element="place">
              <w:smartTag w:uri="urn:schemas-microsoft-com:office:smarttags" w:element="State">
                <w:r w:rsidRPr="00CF06E4">
                  <w:rPr>
                    <w:snapToGrid w:val="0"/>
                    <w:sz w:val="22"/>
                  </w:rPr>
                  <w:t>New Jersey</w:t>
                </w:r>
              </w:smartTag>
            </w:smartTag>
          </w:p>
        </w:tc>
        <w:tc>
          <w:tcPr>
            <w:tcW w:w="2070" w:type="dxa"/>
          </w:tcPr>
          <w:p w:rsidR="008D7A84" w:rsidRPr="00CF06E4" w:rsidP="008D7A84" w14:paraId="4C8796D1" w14:textId="77777777">
            <w:pPr>
              <w:jc w:val="center"/>
              <w:rPr>
                <w:snapToGrid w:val="0"/>
                <w:sz w:val="22"/>
              </w:rPr>
            </w:pPr>
            <w:r w:rsidRPr="00CF06E4">
              <w:rPr>
                <w:snapToGrid w:val="0"/>
                <w:sz w:val="22"/>
              </w:rPr>
              <w:t>39º 56’ 58.4”</w:t>
            </w:r>
          </w:p>
        </w:tc>
        <w:tc>
          <w:tcPr>
            <w:tcW w:w="1998" w:type="dxa"/>
          </w:tcPr>
          <w:p w:rsidR="008D7A84" w:rsidRPr="00CF06E4" w:rsidP="008D7A84" w14:paraId="08B19ED4" w14:textId="77777777">
            <w:pPr>
              <w:jc w:val="center"/>
              <w:rPr>
                <w:snapToGrid w:val="0"/>
                <w:sz w:val="22"/>
              </w:rPr>
            </w:pPr>
            <w:r w:rsidRPr="00CF06E4">
              <w:rPr>
                <w:snapToGrid w:val="0"/>
                <w:sz w:val="22"/>
              </w:rPr>
              <w:t>75º 9’ 19.6”</w:t>
            </w:r>
          </w:p>
        </w:tc>
      </w:tr>
      <w:tr w14:paraId="3F6DA6DC" w14:textId="77777777" w:rsidTr="008D7A84">
        <w:tblPrEx>
          <w:tblW w:w="0" w:type="auto"/>
          <w:tblLayout w:type="fixed"/>
          <w:tblLook w:val="01E0"/>
        </w:tblPrEx>
        <w:tc>
          <w:tcPr>
            <w:tcW w:w="5508" w:type="dxa"/>
          </w:tcPr>
          <w:p w:rsidR="008D7A84" w:rsidRPr="00CF06E4" w:rsidP="008D7A84" w14:paraId="6CBC27BA" w14:textId="77777777">
            <w:pPr>
              <w:rPr>
                <w:snapToGrid w:val="0"/>
                <w:sz w:val="22"/>
              </w:rPr>
            </w:pPr>
            <w:smartTag w:uri="urn:schemas-microsoft-com:office:smarttags" w:element="place">
              <w:smartTag w:uri="urn:schemas-microsoft-com:office:smarttags" w:element="City">
                <w:r w:rsidRPr="00CF06E4">
                  <w:rPr>
                    <w:snapToGrid w:val="0"/>
                    <w:sz w:val="22"/>
                  </w:rPr>
                  <w:t>Detroit</w:t>
                </w:r>
              </w:smartTag>
              <w:r w:rsidRPr="00CF06E4">
                <w:rPr>
                  <w:snapToGrid w:val="0"/>
                  <w:sz w:val="22"/>
                </w:rPr>
                <w:t xml:space="preserve">, </w:t>
              </w:r>
              <w:smartTag w:uri="urn:schemas-microsoft-com:office:smarttags" w:element="State">
                <w:r w:rsidRPr="00CF06E4">
                  <w:rPr>
                    <w:snapToGrid w:val="0"/>
                    <w:sz w:val="22"/>
                  </w:rPr>
                  <w:t>Michigan</w:t>
                </w:r>
              </w:smartTag>
            </w:smartTag>
          </w:p>
        </w:tc>
        <w:tc>
          <w:tcPr>
            <w:tcW w:w="2070" w:type="dxa"/>
          </w:tcPr>
          <w:p w:rsidR="008D7A84" w:rsidRPr="00CF06E4" w:rsidP="008D7A84" w14:paraId="094CEED4" w14:textId="77777777">
            <w:pPr>
              <w:jc w:val="center"/>
              <w:rPr>
                <w:snapToGrid w:val="0"/>
                <w:sz w:val="22"/>
              </w:rPr>
            </w:pPr>
            <w:r w:rsidRPr="00CF06E4">
              <w:rPr>
                <w:snapToGrid w:val="0"/>
                <w:sz w:val="22"/>
              </w:rPr>
              <w:t>42º 19’ 48.1”</w:t>
            </w:r>
          </w:p>
        </w:tc>
        <w:tc>
          <w:tcPr>
            <w:tcW w:w="1998" w:type="dxa"/>
          </w:tcPr>
          <w:p w:rsidR="008D7A84" w:rsidRPr="00CF06E4" w:rsidP="008D7A84" w14:paraId="6772EFFD" w14:textId="77777777">
            <w:pPr>
              <w:jc w:val="center"/>
              <w:rPr>
                <w:snapToGrid w:val="0"/>
                <w:sz w:val="22"/>
              </w:rPr>
            </w:pPr>
            <w:r w:rsidRPr="00CF06E4">
              <w:rPr>
                <w:snapToGrid w:val="0"/>
                <w:sz w:val="22"/>
              </w:rPr>
              <w:t>83º 2’ 56.7”</w:t>
            </w:r>
          </w:p>
        </w:tc>
      </w:tr>
      <w:tr w14:paraId="498881C8" w14:textId="77777777" w:rsidTr="008D7A84">
        <w:tblPrEx>
          <w:tblW w:w="0" w:type="auto"/>
          <w:tblLayout w:type="fixed"/>
          <w:tblLook w:val="01E0"/>
        </w:tblPrEx>
        <w:tc>
          <w:tcPr>
            <w:tcW w:w="5508" w:type="dxa"/>
          </w:tcPr>
          <w:p w:rsidR="008D7A84" w:rsidRPr="00CF06E4" w:rsidP="008D7A84" w14:paraId="6CA7199D" w14:textId="77777777">
            <w:pPr>
              <w:rPr>
                <w:snapToGrid w:val="0"/>
                <w:sz w:val="22"/>
              </w:rPr>
            </w:pPr>
            <w:smartTag w:uri="urn:schemas-microsoft-com:office:smarttags" w:element="place">
              <w:smartTag w:uri="urn:schemas-microsoft-com:office:smarttags" w:element="City">
                <w:r w:rsidRPr="00CF06E4">
                  <w:rPr>
                    <w:snapToGrid w:val="0"/>
                    <w:sz w:val="22"/>
                  </w:rPr>
                  <w:t>San Francisco-Oakland</w:t>
                </w:r>
              </w:smartTag>
              <w:r w:rsidRPr="00CF06E4">
                <w:rPr>
                  <w:snapToGrid w:val="0"/>
                  <w:sz w:val="22"/>
                </w:rPr>
                <w:t xml:space="preserve">, </w:t>
              </w:r>
              <w:smartTag w:uri="urn:schemas-microsoft-com:office:smarttags" w:element="State">
                <w:r w:rsidRPr="00CF06E4">
                  <w:rPr>
                    <w:snapToGrid w:val="0"/>
                    <w:sz w:val="22"/>
                  </w:rPr>
                  <w:t>California</w:t>
                </w:r>
              </w:smartTag>
            </w:smartTag>
          </w:p>
        </w:tc>
        <w:tc>
          <w:tcPr>
            <w:tcW w:w="2070" w:type="dxa"/>
          </w:tcPr>
          <w:p w:rsidR="008D7A84" w:rsidRPr="00CF06E4" w:rsidP="008D7A84" w14:paraId="618E981D" w14:textId="77777777">
            <w:pPr>
              <w:jc w:val="center"/>
              <w:rPr>
                <w:snapToGrid w:val="0"/>
                <w:sz w:val="22"/>
              </w:rPr>
            </w:pPr>
            <w:r w:rsidRPr="00CF06E4">
              <w:rPr>
                <w:snapToGrid w:val="0"/>
                <w:sz w:val="22"/>
              </w:rPr>
              <w:t>37º 46’ 38.7”</w:t>
            </w:r>
          </w:p>
        </w:tc>
        <w:tc>
          <w:tcPr>
            <w:tcW w:w="1998" w:type="dxa"/>
          </w:tcPr>
          <w:p w:rsidR="008D7A84" w:rsidRPr="00CF06E4" w:rsidP="008D7A84" w14:paraId="366E88F2" w14:textId="77777777">
            <w:pPr>
              <w:jc w:val="center"/>
              <w:rPr>
                <w:snapToGrid w:val="0"/>
                <w:sz w:val="22"/>
              </w:rPr>
            </w:pPr>
            <w:r w:rsidRPr="00CF06E4">
              <w:rPr>
                <w:snapToGrid w:val="0"/>
                <w:sz w:val="22"/>
              </w:rPr>
              <w:t>122º 24’ 43.9”</w:t>
            </w:r>
          </w:p>
        </w:tc>
      </w:tr>
      <w:tr w14:paraId="67ED91B5" w14:textId="77777777" w:rsidTr="008D7A84">
        <w:tblPrEx>
          <w:tblW w:w="0" w:type="auto"/>
          <w:tblLayout w:type="fixed"/>
          <w:tblLook w:val="01E0"/>
        </w:tblPrEx>
        <w:tc>
          <w:tcPr>
            <w:tcW w:w="5508" w:type="dxa"/>
          </w:tcPr>
          <w:p w:rsidR="008D7A84" w:rsidRPr="00CF06E4" w:rsidP="008D7A84" w14:paraId="14E7B5A4" w14:textId="77777777">
            <w:pPr>
              <w:rPr>
                <w:snapToGrid w:val="0"/>
                <w:sz w:val="22"/>
              </w:rPr>
            </w:pPr>
            <w:smartTag w:uri="urn:schemas-microsoft-com:office:smarttags" w:element="place">
              <w:smartTag w:uri="urn:schemas-microsoft-com:office:smarttags" w:element="City">
                <w:r w:rsidRPr="00CF06E4">
                  <w:rPr>
                    <w:snapToGrid w:val="0"/>
                    <w:sz w:val="22"/>
                  </w:rPr>
                  <w:t>Boston</w:t>
                </w:r>
              </w:smartTag>
              <w:r w:rsidRPr="00CF06E4">
                <w:rPr>
                  <w:snapToGrid w:val="0"/>
                  <w:sz w:val="22"/>
                </w:rPr>
                <w:t xml:space="preserve">, </w:t>
              </w:r>
              <w:smartTag w:uri="urn:schemas-microsoft-com:office:smarttags" w:element="State">
                <w:r w:rsidRPr="00CF06E4">
                  <w:rPr>
                    <w:snapToGrid w:val="0"/>
                    <w:sz w:val="22"/>
                  </w:rPr>
                  <w:t>Massachusetts</w:t>
                </w:r>
              </w:smartTag>
            </w:smartTag>
          </w:p>
        </w:tc>
        <w:tc>
          <w:tcPr>
            <w:tcW w:w="2070" w:type="dxa"/>
          </w:tcPr>
          <w:p w:rsidR="008D7A84" w:rsidRPr="00CF06E4" w:rsidP="008D7A84" w14:paraId="18302235" w14:textId="77777777">
            <w:pPr>
              <w:jc w:val="center"/>
              <w:rPr>
                <w:snapToGrid w:val="0"/>
                <w:sz w:val="22"/>
              </w:rPr>
            </w:pPr>
            <w:r w:rsidRPr="00CF06E4">
              <w:rPr>
                <w:snapToGrid w:val="0"/>
                <w:sz w:val="22"/>
              </w:rPr>
              <w:t>42º 21’ 24.4”</w:t>
            </w:r>
          </w:p>
        </w:tc>
        <w:tc>
          <w:tcPr>
            <w:tcW w:w="1998" w:type="dxa"/>
          </w:tcPr>
          <w:p w:rsidR="008D7A84" w:rsidRPr="00CF06E4" w:rsidP="008D7A84" w14:paraId="099D05A0" w14:textId="77777777">
            <w:pPr>
              <w:jc w:val="center"/>
              <w:rPr>
                <w:snapToGrid w:val="0"/>
                <w:sz w:val="22"/>
              </w:rPr>
            </w:pPr>
            <w:r w:rsidRPr="00CF06E4">
              <w:rPr>
                <w:snapToGrid w:val="0"/>
                <w:sz w:val="22"/>
              </w:rPr>
              <w:t>71º 03’ 23.2”</w:t>
            </w:r>
          </w:p>
        </w:tc>
      </w:tr>
      <w:tr w14:paraId="319F2785" w14:textId="77777777" w:rsidTr="008D7A84">
        <w:tblPrEx>
          <w:tblW w:w="0" w:type="auto"/>
          <w:tblLayout w:type="fixed"/>
          <w:tblLook w:val="01E0"/>
        </w:tblPrEx>
        <w:tc>
          <w:tcPr>
            <w:tcW w:w="5508" w:type="dxa"/>
          </w:tcPr>
          <w:p w:rsidR="008D7A84" w:rsidRPr="00CF06E4" w:rsidP="008D7A84" w14:paraId="1FFBAAA4" w14:textId="77777777">
            <w:pPr>
              <w:rPr>
                <w:snapToGrid w:val="0"/>
                <w:sz w:val="22"/>
              </w:rPr>
            </w:pPr>
            <w:r w:rsidRPr="00CF06E4">
              <w:rPr>
                <w:snapToGrid w:val="0"/>
                <w:sz w:val="22"/>
              </w:rPr>
              <w:t>Washington, DC/Maryland/Virginia</w:t>
            </w:r>
          </w:p>
        </w:tc>
        <w:tc>
          <w:tcPr>
            <w:tcW w:w="2070" w:type="dxa"/>
          </w:tcPr>
          <w:p w:rsidR="008D7A84" w:rsidRPr="00CF06E4" w:rsidP="008D7A84" w14:paraId="14CE1FE9" w14:textId="77777777">
            <w:pPr>
              <w:jc w:val="center"/>
              <w:rPr>
                <w:snapToGrid w:val="0"/>
                <w:sz w:val="22"/>
              </w:rPr>
            </w:pPr>
            <w:r w:rsidRPr="00CF06E4">
              <w:rPr>
                <w:snapToGrid w:val="0"/>
                <w:sz w:val="22"/>
              </w:rPr>
              <w:t>38º 53’ 51.4”</w:t>
            </w:r>
          </w:p>
        </w:tc>
        <w:tc>
          <w:tcPr>
            <w:tcW w:w="1998" w:type="dxa"/>
          </w:tcPr>
          <w:p w:rsidR="008D7A84" w:rsidRPr="00CF06E4" w:rsidP="008D7A84" w14:paraId="42AAE850" w14:textId="77777777">
            <w:pPr>
              <w:jc w:val="center"/>
              <w:rPr>
                <w:snapToGrid w:val="0"/>
                <w:sz w:val="22"/>
              </w:rPr>
            </w:pPr>
            <w:r w:rsidRPr="00CF06E4">
              <w:rPr>
                <w:snapToGrid w:val="0"/>
                <w:sz w:val="22"/>
              </w:rPr>
              <w:t>77º 00’ 31.9”</w:t>
            </w:r>
          </w:p>
        </w:tc>
      </w:tr>
      <w:tr w14:paraId="1B4C39BA" w14:textId="77777777" w:rsidTr="008D7A84">
        <w:tblPrEx>
          <w:tblW w:w="0" w:type="auto"/>
          <w:tblLayout w:type="fixed"/>
          <w:tblLook w:val="01E0"/>
        </w:tblPrEx>
        <w:tc>
          <w:tcPr>
            <w:tcW w:w="5508" w:type="dxa"/>
          </w:tcPr>
          <w:p w:rsidR="008D7A84" w:rsidRPr="00CF06E4" w:rsidP="008D7A84" w14:paraId="41BBE6B8" w14:textId="77777777">
            <w:pPr>
              <w:rPr>
                <w:snapToGrid w:val="0"/>
                <w:sz w:val="22"/>
              </w:rPr>
            </w:pPr>
            <w:smartTag w:uri="urn:schemas-microsoft-com:office:smarttags" w:element="place">
              <w:smartTag w:uri="urn:schemas-microsoft-com:office:smarttags" w:element="City">
                <w:r w:rsidRPr="00CF06E4">
                  <w:rPr>
                    <w:snapToGrid w:val="0"/>
                    <w:sz w:val="22"/>
                  </w:rPr>
                  <w:t>Cleveland</w:t>
                </w:r>
              </w:smartTag>
              <w:r w:rsidRPr="00CF06E4">
                <w:rPr>
                  <w:snapToGrid w:val="0"/>
                  <w:sz w:val="22"/>
                </w:rPr>
                <w:t xml:space="preserve">, </w:t>
              </w:r>
              <w:smartTag w:uri="urn:schemas-microsoft-com:office:smarttags" w:element="State">
                <w:r w:rsidRPr="00CF06E4">
                  <w:rPr>
                    <w:snapToGrid w:val="0"/>
                    <w:sz w:val="22"/>
                  </w:rPr>
                  <w:t>Ohio</w:t>
                </w:r>
              </w:smartTag>
            </w:smartTag>
          </w:p>
        </w:tc>
        <w:tc>
          <w:tcPr>
            <w:tcW w:w="2070" w:type="dxa"/>
          </w:tcPr>
          <w:p w:rsidR="008D7A84" w:rsidRPr="00CF06E4" w:rsidP="008D7A84" w14:paraId="608EECAB" w14:textId="77777777">
            <w:pPr>
              <w:jc w:val="center"/>
              <w:rPr>
                <w:snapToGrid w:val="0"/>
                <w:sz w:val="22"/>
              </w:rPr>
            </w:pPr>
            <w:r w:rsidRPr="00CF06E4">
              <w:rPr>
                <w:snapToGrid w:val="0"/>
                <w:sz w:val="22"/>
              </w:rPr>
              <w:t>41º 29’ 51.2”</w:t>
            </w:r>
          </w:p>
        </w:tc>
        <w:tc>
          <w:tcPr>
            <w:tcW w:w="1998" w:type="dxa"/>
          </w:tcPr>
          <w:p w:rsidR="008D7A84" w:rsidRPr="00CF06E4" w:rsidP="008D7A84" w14:paraId="661A556E" w14:textId="77777777">
            <w:pPr>
              <w:jc w:val="center"/>
              <w:rPr>
                <w:snapToGrid w:val="0"/>
                <w:sz w:val="22"/>
              </w:rPr>
            </w:pPr>
            <w:r w:rsidRPr="00CF06E4">
              <w:rPr>
                <w:snapToGrid w:val="0"/>
                <w:sz w:val="22"/>
              </w:rPr>
              <w:t>81º 41’ 49.5”</w:t>
            </w:r>
          </w:p>
        </w:tc>
      </w:tr>
      <w:tr w14:paraId="0E3A5675" w14:textId="77777777" w:rsidTr="008D7A84">
        <w:tblPrEx>
          <w:tblW w:w="0" w:type="auto"/>
          <w:tblLayout w:type="fixed"/>
          <w:tblLook w:val="01E0"/>
        </w:tblPrEx>
        <w:tc>
          <w:tcPr>
            <w:tcW w:w="5508" w:type="dxa"/>
          </w:tcPr>
          <w:p w:rsidR="008D7A84" w:rsidRPr="00CF06E4" w:rsidP="008D7A84" w14:paraId="564F431A" w14:textId="77777777">
            <w:pPr>
              <w:rPr>
                <w:snapToGrid w:val="0"/>
                <w:sz w:val="22"/>
              </w:rPr>
            </w:pPr>
            <w:smartTag w:uri="urn:schemas-microsoft-com:office:smarttags" w:element="City">
              <w:r w:rsidRPr="00CF06E4">
                <w:rPr>
                  <w:snapToGrid w:val="0"/>
                  <w:sz w:val="22"/>
                </w:rPr>
                <w:t>St. Louis</w:t>
              </w:r>
            </w:smartTag>
            <w:r w:rsidRPr="00CF06E4">
              <w:rPr>
                <w:snapToGrid w:val="0"/>
                <w:sz w:val="22"/>
              </w:rPr>
              <w:t xml:space="preserve">, </w:t>
            </w:r>
            <w:smartTag w:uri="urn:schemas-microsoft-com:office:smarttags" w:element="State">
              <w:r w:rsidRPr="00CF06E4">
                <w:rPr>
                  <w:snapToGrid w:val="0"/>
                  <w:sz w:val="22"/>
                </w:rPr>
                <w:t>Missouri</w:t>
              </w:r>
            </w:smartTag>
            <w:r w:rsidRPr="00CF06E4">
              <w:rPr>
                <w:snapToGrid w:val="0"/>
                <w:sz w:val="22"/>
              </w:rPr>
              <w:t>/</w:t>
            </w:r>
            <w:smartTag w:uri="urn:schemas-microsoft-com:office:smarttags" w:element="place">
              <w:smartTag w:uri="urn:schemas-microsoft-com:office:smarttags" w:element="State">
                <w:r w:rsidRPr="00CF06E4">
                  <w:rPr>
                    <w:snapToGrid w:val="0"/>
                    <w:sz w:val="22"/>
                  </w:rPr>
                  <w:t>Illinois</w:t>
                </w:r>
              </w:smartTag>
            </w:smartTag>
          </w:p>
        </w:tc>
        <w:tc>
          <w:tcPr>
            <w:tcW w:w="2070" w:type="dxa"/>
          </w:tcPr>
          <w:p w:rsidR="008D7A84" w:rsidRPr="00CF06E4" w:rsidP="008D7A84" w14:paraId="39CE0E91" w14:textId="77777777">
            <w:pPr>
              <w:jc w:val="center"/>
              <w:rPr>
                <w:snapToGrid w:val="0"/>
                <w:sz w:val="22"/>
              </w:rPr>
            </w:pPr>
            <w:r w:rsidRPr="00CF06E4">
              <w:rPr>
                <w:snapToGrid w:val="0"/>
                <w:sz w:val="22"/>
              </w:rPr>
              <w:t>38º 37’ 45.2”</w:t>
            </w:r>
          </w:p>
        </w:tc>
        <w:tc>
          <w:tcPr>
            <w:tcW w:w="1998" w:type="dxa"/>
          </w:tcPr>
          <w:p w:rsidR="008D7A84" w:rsidRPr="00CF06E4" w:rsidP="008D7A84" w14:paraId="3111AD83" w14:textId="77777777">
            <w:pPr>
              <w:jc w:val="center"/>
              <w:rPr>
                <w:snapToGrid w:val="0"/>
                <w:sz w:val="22"/>
              </w:rPr>
            </w:pPr>
            <w:r w:rsidRPr="00CF06E4">
              <w:rPr>
                <w:snapToGrid w:val="0"/>
                <w:sz w:val="22"/>
              </w:rPr>
              <w:t>90º 12’ 22.4”</w:t>
            </w:r>
          </w:p>
        </w:tc>
      </w:tr>
      <w:tr w14:paraId="7DA23576" w14:textId="77777777" w:rsidTr="008D7A84">
        <w:tblPrEx>
          <w:tblW w:w="0" w:type="auto"/>
          <w:tblLayout w:type="fixed"/>
          <w:tblLook w:val="01E0"/>
        </w:tblPrEx>
        <w:tc>
          <w:tcPr>
            <w:tcW w:w="5508" w:type="dxa"/>
          </w:tcPr>
          <w:p w:rsidR="008D7A84" w:rsidRPr="00CF06E4" w:rsidP="008D7A84" w14:paraId="6F136E23" w14:textId="77777777">
            <w:pPr>
              <w:rPr>
                <w:snapToGrid w:val="0"/>
                <w:sz w:val="22"/>
              </w:rPr>
            </w:pPr>
            <w:smartTag w:uri="urn:schemas-microsoft-com:office:smarttags" w:element="place">
              <w:smartTag w:uri="urn:schemas-microsoft-com:office:smarttags" w:element="City">
                <w:r w:rsidRPr="00CF06E4">
                  <w:rPr>
                    <w:snapToGrid w:val="0"/>
                    <w:sz w:val="22"/>
                  </w:rPr>
                  <w:t>Pittsburgh</w:t>
                </w:r>
              </w:smartTag>
              <w:r w:rsidRPr="00CF06E4">
                <w:rPr>
                  <w:snapToGrid w:val="0"/>
                  <w:sz w:val="22"/>
                </w:rPr>
                <w:t xml:space="preserve">, </w:t>
              </w:r>
              <w:smartTag w:uri="urn:schemas-microsoft-com:office:smarttags" w:element="State">
                <w:r w:rsidRPr="00CF06E4">
                  <w:rPr>
                    <w:snapToGrid w:val="0"/>
                    <w:sz w:val="22"/>
                  </w:rPr>
                  <w:t>Pennsylvania</w:t>
                </w:r>
              </w:smartTag>
            </w:smartTag>
          </w:p>
        </w:tc>
        <w:tc>
          <w:tcPr>
            <w:tcW w:w="2070" w:type="dxa"/>
          </w:tcPr>
          <w:p w:rsidR="008D7A84" w:rsidRPr="00CF06E4" w:rsidP="008D7A84" w14:paraId="5775384A" w14:textId="77777777">
            <w:pPr>
              <w:jc w:val="center"/>
              <w:rPr>
                <w:snapToGrid w:val="0"/>
                <w:sz w:val="22"/>
              </w:rPr>
            </w:pPr>
            <w:r w:rsidRPr="00CF06E4">
              <w:rPr>
                <w:snapToGrid w:val="0"/>
                <w:sz w:val="22"/>
              </w:rPr>
              <w:t>40º 26’ 19.2”</w:t>
            </w:r>
          </w:p>
        </w:tc>
        <w:tc>
          <w:tcPr>
            <w:tcW w:w="1998" w:type="dxa"/>
          </w:tcPr>
          <w:p w:rsidR="008D7A84" w:rsidRPr="00CF06E4" w:rsidP="008D7A84" w14:paraId="46FD4739" w14:textId="77777777">
            <w:pPr>
              <w:jc w:val="center"/>
              <w:rPr>
                <w:snapToGrid w:val="0"/>
                <w:sz w:val="22"/>
              </w:rPr>
            </w:pPr>
            <w:r w:rsidRPr="00CF06E4">
              <w:rPr>
                <w:snapToGrid w:val="0"/>
                <w:sz w:val="22"/>
              </w:rPr>
              <w:t>79º 59’ 59.2”</w:t>
            </w:r>
          </w:p>
        </w:tc>
      </w:tr>
      <w:tr w14:paraId="44475409" w14:textId="77777777" w:rsidTr="008D7A84">
        <w:tblPrEx>
          <w:tblW w:w="0" w:type="auto"/>
          <w:tblLayout w:type="fixed"/>
          <w:tblLook w:val="01E0"/>
        </w:tblPrEx>
        <w:tc>
          <w:tcPr>
            <w:tcW w:w="5508" w:type="dxa"/>
          </w:tcPr>
          <w:p w:rsidR="008D7A84" w:rsidRPr="00CF06E4" w:rsidP="008D7A84" w14:paraId="52E9F550" w14:textId="77777777">
            <w:pPr>
              <w:rPr>
                <w:snapToGrid w:val="0"/>
                <w:sz w:val="22"/>
              </w:rPr>
            </w:pPr>
            <w:r w:rsidRPr="00CF06E4">
              <w:rPr>
                <w:snapToGrid w:val="0"/>
                <w:sz w:val="22"/>
              </w:rPr>
              <w:t xml:space="preserve">Minneapolis-St. Paul, </w:t>
            </w:r>
            <w:smartTag w:uri="urn:schemas-microsoft-com:office:smarttags" w:element="place">
              <w:smartTag w:uri="urn:schemas-microsoft-com:office:smarttags" w:element="State">
                <w:r w:rsidRPr="00CF06E4">
                  <w:rPr>
                    <w:snapToGrid w:val="0"/>
                    <w:sz w:val="22"/>
                  </w:rPr>
                  <w:t>Minnesota</w:t>
                </w:r>
              </w:smartTag>
            </w:smartTag>
          </w:p>
        </w:tc>
        <w:tc>
          <w:tcPr>
            <w:tcW w:w="2070" w:type="dxa"/>
          </w:tcPr>
          <w:p w:rsidR="008D7A84" w:rsidRPr="00CF06E4" w:rsidP="008D7A84" w14:paraId="7474EB3B" w14:textId="77777777">
            <w:pPr>
              <w:jc w:val="center"/>
              <w:rPr>
                <w:snapToGrid w:val="0"/>
                <w:sz w:val="22"/>
              </w:rPr>
            </w:pPr>
            <w:r w:rsidRPr="00CF06E4">
              <w:rPr>
                <w:snapToGrid w:val="0"/>
                <w:sz w:val="22"/>
              </w:rPr>
              <w:t>44º 58’ 56.9”</w:t>
            </w:r>
          </w:p>
        </w:tc>
        <w:tc>
          <w:tcPr>
            <w:tcW w:w="1998" w:type="dxa"/>
          </w:tcPr>
          <w:p w:rsidR="008D7A84" w:rsidRPr="00CF06E4" w:rsidP="008D7A84" w14:paraId="44712939" w14:textId="77777777">
            <w:pPr>
              <w:jc w:val="center"/>
              <w:rPr>
                <w:snapToGrid w:val="0"/>
                <w:sz w:val="22"/>
              </w:rPr>
            </w:pPr>
            <w:r w:rsidRPr="00CF06E4">
              <w:rPr>
                <w:snapToGrid w:val="0"/>
                <w:sz w:val="22"/>
              </w:rPr>
              <w:t>93º 15’ 43.8”</w:t>
            </w:r>
          </w:p>
        </w:tc>
      </w:tr>
      <w:tr w14:paraId="4497559A" w14:textId="77777777" w:rsidTr="008D7A84">
        <w:tblPrEx>
          <w:tblW w:w="0" w:type="auto"/>
          <w:tblLayout w:type="fixed"/>
          <w:tblLook w:val="01E0"/>
        </w:tblPrEx>
        <w:tc>
          <w:tcPr>
            <w:tcW w:w="5508" w:type="dxa"/>
          </w:tcPr>
          <w:p w:rsidR="008D7A84" w:rsidRPr="00CF06E4" w:rsidP="008D7A84" w14:paraId="7F6FBF6C" w14:textId="77777777">
            <w:pPr>
              <w:rPr>
                <w:snapToGrid w:val="0"/>
                <w:sz w:val="22"/>
              </w:rPr>
            </w:pPr>
            <w:smartTag w:uri="urn:schemas-microsoft-com:office:smarttags" w:element="place">
              <w:smartTag w:uri="urn:schemas-microsoft-com:office:smarttags" w:element="City">
                <w:r w:rsidRPr="00CF06E4">
                  <w:rPr>
                    <w:snapToGrid w:val="0"/>
                    <w:sz w:val="22"/>
                  </w:rPr>
                  <w:t>Houston</w:t>
                </w:r>
              </w:smartTag>
              <w:r w:rsidRPr="00CF06E4">
                <w:rPr>
                  <w:snapToGrid w:val="0"/>
                  <w:sz w:val="22"/>
                </w:rPr>
                <w:t xml:space="preserve">, </w:t>
              </w:r>
              <w:smartTag w:uri="urn:schemas-microsoft-com:office:smarttags" w:element="State">
                <w:r w:rsidRPr="00CF06E4">
                  <w:rPr>
                    <w:snapToGrid w:val="0"/>
                    <w:sz w:val="22"/>
                  </w:rPr>
                  <w:t>Texas</w:t>
                </w:r>
              </w:smartTag>
            </w:smartTag>
          </w:p>
        </w:tc>
        <w:tc>
          <w:tcPr>
            <w:tcW w:w="2070" w:type="dxa"/>
          </w:tcPr>
          <w:p w:rsidR="008D7A84" w:rsidRPr="00CF06E4" w:rsidP="008D7A84" w14:paraId="7D0F907C" w14:textId="77777777">
            <w:pPr>
              <w:jc w:val="center"/>
              <w:rPr>
                <w:snapToGrid w:val="0"/>
                <w:sz w:val="22"/>
              </w:rPr>
            </w:pPr>
            <w:r w:rsidRPr="00CF06E4">
              <w:rPr>
                <w:snapToGrid w:val="0"/>
                <w:sz w:val="22"/>
              </w:rPr>
              <w:t>29º 45’ 26.8”</w:t>
            </w:r>
          </w:p>
        </w:tc>
        <w:tc>
          <w:tcPr>
            <w:tcW w:w="1998" w:type="dxa"/>
          </w:tcPr>
          <w:p w:rsidR="008D7A84" w:rsidRPr="00CF06E4" w:rsidP="008D7A84" w14:paraId="5926E7CC" w14:textId="77777777">
            <w:pPr>
              <w:jc w:val="center"/>
              <w:rPr>
                <w:snapToGrid w:val="0"/>
                <w:sz w:val="22"/>
              </w:rPr>
            </w:pPr>
            <w:r w:rsidRPr="00CF06E4">
              <w:rPr>
                <w:snapToGrid w:val="0"/>
                <w:sz w:val="22"/>
              </w:rPr>
              <w:t>95º 21’ 37.8”</w:t>
            </w:r>
          </w:p>
        </w:tc>
      </w:tr>
      <w:tr w14:paraId="2C71CB51" w14:textId="77777777" w:rsidTr="008D7A84">
        <w:tblPrEx>
          <w:tblW w:w="0" w:type="auto"/>
          <w:tblLayout w:type="fixed"/>
          <w:tblLook w:val="01E0"/>
        </w:tblPrEx>
        <w:tc>
          <w:tcPr>
            <w:tcW w:w="5508" w:type="dxa"/>
          </w:tcPr>
          <w:p w:rsidR="008D7A84" w:rsidRPr="00CF06E4" w:rsidP="008D7A84" w14:paraId="7CBBBC46" w14:textId="77777777">
            <w:pPr>
              <w:rPr>
                <w:snapToGrid w:val="0"/>
                <w:sz w:val="22"/>
              </w:rPr>
            </w:pPr>
            <w:smartTag w:uri="urn:schemas-microsoft-com:office:smarttags" w:element="place">
              <w:smartTag w:uri="urn:schemas-microsoft-com:office:smarttags" w:element="City">
                <w:r w:rsidRPr="00CF06E4">
                  <w:rPr>
                    <w:snapToGrid w:val="0"/>
                    <w:sz w:val="22"/>
                  </w:rPr>
                  <w:t>Baltimore</w:t>
                </w:r>
              </w:smartTag>
              <w:r w:rsidRPr="00CF06E4">
                <w:rPr>
                  <w:snapToGrid w:val="0"/>
                  <w:sz w:val="22"/>
                </w:rPr>
                <w:t xml:space="preserve">, </w:t>
              </w:r>
              <w:smartTag w:uri="urn:schemas-microsoft-com:office:smarttags" w:element="State">
                <w:r w:rsidRPr="00CF06E4">
                  <w:rPr>
                    <w:snapToGrid w:val="0"/>
                    <w:sz w:val="22"/>
                  </w:rPr>
                  <w:t>Maryland</w:t>
                </w:r>
              </w:smartTag>
            </w:smartTag>
          </w:p>
        </w:tc>
        <w:tc>
          <w:tcPr>
            <w:tcW w:w="2070" w:type="dxa"/>
          </w:tcPr>
          <w:p w:rsidR="008D7A84" w:rsidRPr="00CF06E4" w:rsidP="008D7A84" w14:paraId="4932C6A2" w14:textId="77777777">
            <w:pPr>
              <w:jc w:val="center"/>
              <w:rPr>
                <w:snapToGrid w:val="0"/>
                <w:sz w:val="22"/>
              </w:rPr>
            </w:pPr>
            <w:r w:rsidRPr="00CF06E4">
              <w:rPr>
                <w:snapToGrid w:val="0"/>
                <w:sz w:val="22"/>
              </w:rPr>
              <w:t>39º 17’ 26.4”</w:t>
            </w:r>
          </w:p>
        </w:tc>
        <w:tc>
          <w:tcPr>
            <w:tcW w:w="1998" w:type="dxa"/>
          </w:tcPr>
          <w:p w:rsidR="008D7A84" w:rsidRPr="00CF06E4" w:rsidP="008D7A84" w14:paraId="3BFB22C6" w14:textId="77777777">
            <w:pPr>
              <w:jc w:val="center"/>
              <w:rPr>
                <w:snapToGrid w:val="0"/>
                <w:sz w:val="22"/>
              </w:rPr>
            </w:pPr>
            <w:r w:rsidRPr="00CF06E4">
              <w:rPr>
                <w:snapToGrid w:val="0"/>
                <w:sz w:val="22"/>
              </w:rPr>
              <w:t>76º 36’ 43.9”</w:t>
            </w:r>
          </w:p>
        </w:tc>
      </w:tr>
      <w:tr w14:paraId="7BEE95CB" w14:textId="77777777" w:rsidTr="008D7A84">
        <w:tblPrEx>
          <w:tblW w:w="0" w:type="auto"/>
          <w:tblLayout w:type="fixed"/>
          <w:tblLook w:val="01E0"/>
        </w:tblPrEx>
        <w:tc>
          <w:tcPr>
            <w:tcW w:w="5508" w:type="dxa"/>
          </w:tcPr>
          <w:p w:rsidR="008D7A84" w:rsidRPr="00CF06E4" w:rsidP="008D7A84" w14:paraId="24919D8C" w14:textId="77777777">
            <w:pPr>
              <w:rPr>
                <w:snapToGrid w:val="0"/>
                <w:sz w:val="22"/>
              </w:rPr>
            </w:pPr>
            <w:r w:rsidRPr="00CF06E4">
              <w:rPr>
                <w:snapToGrid w:val="0"/>
                <w:sz w:val="22"/>
              </w:rPr>
              <w:t xml:space="preserve">Dallas-Fort Worth, </w:t>
            </w:r>
            <w:smartTag w:uri="urn:schemas-microsoft-com:office:smarttags" w:element="place">
              <w:smartTag w:uri="urn:schemas-microsoft-com:office:smarttags" w:element="State">
                <w:r w:rsidRPr="00CF06E4">
                  <w:rPr>
                    <w:snapToGrid w:val="0"/>
                    <w:sz w:val="22"/>
                  </w:rPr>
                  <w:t>Texas</w:t>
                </w:r>
              </w:smartTag>
            </w:smartTag>
          </w:p>
        </w:tc>
        <w:tc>
          <w:tcPr>
            <w:tcW w:w="2070" w:type="dxa"/>
          </w:tcPr>
          <w:p w:rsidR="008D7A84" w:rsidRPr="00CF06E4" w:rsidP="008D7A84" w14:paraId="0155C367" w14:textId="77777777">
            <w:pPr>
              <w:jc w:val="center"/>
              <w:rPr>
                <w:snapToGrid w:val="0"/>
                <w:sz w:val="22"/>
              </w:rPr>
            </w:pPr>
            <w:r w:rsidRPr="00CF06E4">
              <w:rPr>
                <w:snapToGrid w:val="0"/>
                <w:sz w:val="22"/>
              </w:rPr>
              <w:t>32º 47’ 09.5”</w:t>
            </w:r>
          </w:p>
        </w:tc>
        <w:tc>
          <w:tcPr>
            <w:tcW w:w="1998" w:type="dxa"/>
          </w:tcPr>
          <w:p w:rsidR="008D7A84" w:rsidRPr="00CF06E4" w:rsidP="008D7A84" w14:paraId="5235FB17" w14:textId="77777777">
            <w:pPr>
              <w:jc w:val="center"/>
              <w:rPr>
                <w:snapToGrid w:val="0"/>
                <w:sz w:val="22"/>
              </w:rPr>
            </w:pPr>
            <w:r w:rsidRPr="00CF06E4">
              <w:rPr>
                <w:snapToGrid w:val="0"/>
                <w:sz w:val="22"/>
              </w:rPr>
              <w:t>96º 47’ 38.0”</w:t>
            </w:r>
          </w:p>
        </w:tc>
      </w:tr>
      <w:tr w14:paraId="770B6B50" w14:textId="77777777" w:rsidTr="008D7A84">
        <w:tblPrEx>
          <w:tblW w:w="0" w:type="auto"/>
          <w:tblLayout w:type="fixed"/>
          <w:tblLook w:val="01E0"/>
        </w:tblPrEx>
        <w:tc>
          <w:tcPr>
            <w:tcW w:w="5508" w:type="dxa"/>
          </w:tcPr>
          <w:p w:rsidR="008D7A84" w:rsidRPr="00CF06E4" w:rsidP="008D7A84" w14:paraId="0AF57C65" w14:textId="77777777">
            <w:pPr>
              <w:rPr>
                <w:snapToGrid w:val="0"/>
                <w:sz w:val="22"/>
              </w:rPr>
            </w:pPr>
            <w:smartTag w:uri="urn:schemas-microsoft-com:office:smarttags" w:element="place">
              <w:smartTag w:uri="urn:schemas-microsoft-com:office:smarttags" w:element="City">
                <w:r w:rsidRPr="00CF06E4">
                  <w:rPr>
                    <w:snapToGrid w:val="0"/>
                    <w:sz w:val="22"/>
                  </w:rPr>
                  <w:t>Milwaukee</w:t>
                </w:r>
              </w:smartTag>
              <w:r w:rsidRPr="00CF06E4">
                <w:rPr>
                  <w:snapToGrid w:val="0"/>
                  <w:sz w:val="22"/>
                </w:rPr>
                <w:t xml:space="preserve">, </w:t>
              </w:r>
              <w:smartTag w:uri="urn:schemas-microsoft-com:office:smarttags" w:element="State">
                <w:r w:rsidRPr="00CF06E4">
                  <w:rPr>
                    <w:snapToGrid w:val="0"/>
                    <w:sz w:val="22"/>
                  </w:rPr>
                  <w:t>Wisconsin</w:t>
                </w:r>
              </w:smartTag>
            </w:smartTag>
          </w:p>
        </w:tc>
        <w:tc>
          <w:tcPr>
            <w:tcW w:w="2070" w:type="dxa"/>
          </w:tcPr>
          <w:p w:rsidR="008D7A84" w:rsidRPr="00CF06E4" w:rsidP="008D7A84" w14:paraId="06B1D4AF" w14:textId="77777777">
            <w:pPr>
              <w:jc w:val="center"/>
              <w:rPr>
                <w:snapToGrid w:val="0"/>
                <w:sz w:val="22"/>
              </w:rPr>
            </w:pPr>
            <w:r w:rsidRPr="00CF06E4">
              <w:rPr>
                <w:snapToGrid w:val="0"/>
                <w:sz w:val="22"/>
              </w:rPr>
              <w:t>43º 02’ 19.0”</w:t>
            </w:r>
          </w:p>
        </w:tc>
        <w:tc>
          <w:tcPr>
            <w:tcW w:w="1998" w:type="dxa"/>
          </w:tcPr>
          <w:p w:rsidR="008D7A84" w:rsidRPr="00CF06E4" w:rsidP="008D7A84" w14:paraId="6F38F492" w14:textId="77777777">
            <w:pPr>
              <w:jc w:val="center"/>
              <w:rPr>
                <w:snapToGrid w:val="0"/>
                <w:sz w:val="22"/>
              </w:rPr>
            </w:pPr>
            <w:r w:rsidRPr="00CF06E4">
              <w:rPr>
                <w:snapToGrid w:val="0"/>
                <w:sz w:val="22"/>
              </w:rPr>
              <w:t>87º 54’ 15.3”</w:t>
            </w:r>
          </w:p>
        </w:tc>
      </w:tr>
      <w:tr w14:paraId="0647ACBD" w14:textId="77777777" w:rsidTr="008D7A84">
        <w:tblPrEx>
          <w:tblW w:w="0" w:type="auto"/>
          <w:tblLayout w:type="fixed"/>
          <w:tblLook w:val="01E0"/>
        </w:tblPrEx>
        <w:tc>
          <w:tcPr>
            <w:tcW w:w="5508" w:type="dxa"/>
          </w:tcPr>
          <w:p w:rsidR="008D7A84" w:rsidRPr="00CF06E4" w:rsidP="008D7A84" w14:paraId="0C20DA05" w14:textId="77777777">
            <w:pPr>
              <w:rPr>
                <w:snapToGrid w:val="0"/>
                <w:sz w:val="22"/>
              </w:rPr>
            </w:pPr>
            <w:smartTag w:uri="urn:schemas-microsoft-com:office:smarttags" w:element="place">
              <w:smartTag w:uri="urn:schemas-microsoft-com:office:smarttags" w:element="City">
                <w:r w:rsidRPr="00CF06E4">
                  <w:rPr>
                    <w:snapToGrid w:val="0"/>
                    <w:sz w:val="22"/>
                  </w:rPr>
                  <w:t>Seattle-Everett</w:t>
                </w:r>
              </w:smartTag>
              <w:r w:rsidRPr="00CF06E4">
                <w:rPr>
                  <w:snapToGrid w:val="0"/>
                  <w:sz w:val="22"/>
                </w:rPr>
                <w:t xml:space="preserve">, </w:t>
              </w:r>
              <w:smartTag w:uri="urn:schemas-microsoft-com:office:smarttags" w:element="State">
                <w:r w:rsidRPr="00CF06E4">
                  <w:rPr>
                    <w:snapToGrid w:val="0"/>
                    <w:sz w:val="22"/>
                  </w:rPr>
                  <w:t>Washington</w:t>
                </w:r>
              </w:smartTag>
            </w:smartTag>
          </w:p>
        </w:tc>
        <w:tc>
          <w:tcPr>
            <w:tcW w:w="2070" w:type="dxa"/>
          </w:tcPr>
          <w:p w:rsidR="008D7A84" w:rsidRPr="00CF06E4" w:rsidP="008D7A84" w14:paraId="6358B254" w14:textId="77777777">
            <w:pPr>
              <w:jc w:val="center"/>
              <w:rPr>
                <w:snapToGrid w:val="0"/>
                <w:sz w:val="22"/>
              </w:rPr>
            </w:pPr>
            <w:r w:rsidRPr="00CF06E4">
              <w:rPr>
                <w:snapToGrid w:val="0"/>
                <w:sz w:val="22"/>
              </w:rPr>
              <w:t>47º 36’ 31.4”</w:t>
            </w:r>
          </w:p>
        </w:tc>
        <w:tc>
          <w:tcPr>
            <w:tcW w:w="1998" w:type="dxa"/>
          </w:tcPr>
          <w:p w:rsidR="008D7A84" w:rsidRPr="00CF06E4" w:rsidP="008D7A84" w14:paraId="5CBE296A" w14:textId="77777777">
            <w:pPr>
              <w:jc w:val="center"/>
              <w:rPr>
                <w:snapToGrid w:val="0"/>
                <w:sz w:val="22"/>
              </w:rPr>
            </w:pPr>
            <w:r w:rsidRPr="00CF06E4">
              <w:rPr>
                <w:snapToGrid w:val="0"/>
                <w:sz w:val="22"/>
              </w:rPr>
              <w:t>122º 20’ 16.5”</w:t>
            </w:r>
          </w:p>
        </w:tc>
      </w:tr>
      <w:tr w14:paraId="31D9B772" w14:textId="77777777" w:rsidTr="008D7A84">
        <w:tblPrEx>
          <w:tblW w:w="0" w:type="auto"/>
          <w:tblLayout w:type="fixed"/>
          <w:tblLook w:val="01E0"/>
        </w:tblPrEx>
        <w:tc>
          <w:tcPr>
            <w:tcW w:w="5508" w:type="dxa"/>
          </w:tcPr>
          <w:p w:rsidR="008D7A84" w:rsidRPr="00CF06E4" w:rsidP="008D7A84" w14:paraId="06BA915A" w14:textId="77777777">
            <w:pPr>
              <w:rPr>
                <w:snapToGrid w:val="0"/>
                <w:sz w:val="22"/>
              </w:rPr>
            </w:pPr>
            <w:smartTag w:uri="urn:schemas-microsoft-com:office:smarttags" w:element="place">
              <w:smartTag w:uri="urn:schemas-microsoft-com:office:smarttags" w:element="City">
                <w:r w:rsidRPr="00CF06E4">
                  <w:rPr>
                    <w:snapToGrid w:val="0"/>
                    <w:sz w:val="22"/>
                  </w:rPr>
                  <w:t>Miami</w:t>
                </w:r>
              </w:smartTag>
              <w:r w:rsidRPr="00CF06E4">
                <w:rPr>
                  <w:snapToGrid w:val="0"/>
                  <w:sz w:val="22"/>
                </w:rPr>
                <w:t xml:space="preserve">, </w:t>
              </w:r>
              <w:smartTag w:uri="urn:schemas-microsoft-com:office:smarttags" w:element="State">
                <w:r w:rsidRPr="00CF06E4">
                  <w:rPr>
                    <w:snapToGrid w:val="0"/>
                    <w:sz w:val="22"/>
                  </w:rPr>
                  <w:t>Florida</w:t>
                </w:r>
              </w:smartTag>
            </w:smartTag>
          </w:p>
        </w:tc>
        <w:tc>
          <w:tcPr>
            <w:tcW w:w="2070" w:type="dxa"/>
          </w:tcPr>
          <w:p w:rsidR="008D7A84" w:rsidRPr="00CF06E4" w:rsidP="008D7A84" w14:paraId="3E66D022" w14:textId="77777777">
            <w:pPr>
              <w:jc w:val="center"/>
              <w:rPr>
                <w:snapToGrid w:val="0"/>
                <w:sz w:val="22"/>
              </w:rPr>
            </w:pPr>
            <w:r w:rsidRPr="00CF06E4">
              <w:rPr>
                <w:snapToGrid w:val="0"/>
                <w:sz w:val="22"/>
              </w:rPr>
              <w:t>25º 46’ 38.4”</w:t>
            </w:r>
          </w:p>
        </w:tc>
        <w:tc>
          <w:tcPr>
            <w:tcW w:w="1998" w:type="dxa"/>
          </w:tcPr>
          <w:p w:rsidR="008D7A84" w:rsidRPr="00CF06E4" w:rsidP="008D7A84" w14:paraId="094B892A" w14:textId="77777777">
            <w:pPr>
              <w:jc w:val="center"/>
              <w:rPr>
                <w:snapToGrid w:val="0"/>
                <w:sz w:val="22"/>
              </w:rPr>
            </w:pPr>
            <w:r w:rsidRPr="00CF06E4">
              <w:rPr>
                <w:snapToGrid w:val="0"/>
                <w:sz w:val="22"/>
              </w:rPr>
              <w:t>80º 11’ 31.2”</w:t>
            </w:r>
          </w:p>
        </w:tc>
      </w:tr>
      <w:tr w14:paraId="2753C6AB" w14:textId="77777777" w:rsidTr="008D7A84">
        <w:tblPrEx>
          <w:tblW w:w="0" w:type="auto"/>
          <w:tblLayout w:type="fixed"/>
          <w:tblLook w:val="01E0"/>
        </w:tblPrEx>
        <w:tc>
          <w:tcPr>
            <w:tcW w:w="5508" w:type="dxa"/>
          </w:tcPr>
          <w:p w:rsidR="008D7A84" w:rsidRPr="00CF06E4" w:rsidP="008D7A84" w14:paraId="085F6A2F" w14:textId="77777777">
            <w:pPr>
              <w:rPr>
                <w:snapToGrid w:val="0"/>
                <w:sz w:val="22"/>
              </w:rPr>
            </w:pPr>
            <w:smartTag w:uri="urn:schemas-microsoft-com:office:smarttags" w:element="place">
              <w:smartTag w:uri="urn:schemas-microsoft-com:office:smarttags" w:element="City">
                <w:r w:rsidRPr="00CF06E4">
                  <w:rPr>
                    <w:snapToGrid w:val="0"/>
                    <w:sz w:val="22"/>
                  </w:rPr>
                  <w:t>San Diego</w:t>
                </w:r>
              </w:smartTag>
              <w:r w:rsidRPr="00CF06E4">
                <w:rPr>
                  <w:snapToGrid w:val="0"/>
                  <w:sz w:val="22"/>
                </w:rPr>
                <w:t xml:space="preserve">, </w:t>
              </w:r>
              <w:smartTag w:uri="urn:schemas-microsoft-com:office:smarttags" w:element="State">
                <w:r w:rsidRPr="00CF06E4">
                  <w:rPr>
                    <w:snapToGrid w:val="0"/>
                    <w:sz w:val="22"/>
                  </w:rPr>
                  <w:t>California</w:t>
                </w:r>
              </w:smartTag>
            </w:smartTag>
          </w:p>
        </w:tc>
        <w:tc>
          <w:tcPr>
            <w:tcW w:w="2070" w:type="dxa"/>
          </w:tcPr>
          <w:p w:rsidR="008D7A84" w:rsidRPr="00CF06E4" w:rsidP="008D7A84" w14:paraId="4F79316A" w14:textId="77777777">
            <w:pPr>
              <w:jc w:val="center"/>
              <w:rPr>
                <w:snapToGrid w:val="0"/>
                <w:sz w:val="22"/>
              </w:rPr>
            </w:pPr>
            <w:r w:rsidRPr="00CF06E4">
              <w:rPr>
                <w:snapToGrid w:val="0"/>
                <w:sz w:val="22"/>
              </w:rPr>
              <w:t>32º 42’ 53.2”</w:t>
            </w:r>
          </w:p>
        </w:tc>
        <w:tc>
          <w:tcPr>
            <w:tcW w:w="1998" w:type="dxa"/>
          </w:tcPr>
          <w:p w:rsidR="008D7A84" w:rsidRPr="00CF06E4" w:rsidP="008D7A84" w14:paraId="77698D04" w14:textId="77777777">
            <w:pPr>
              <w:jc w:val="center"/>
              <w:rPr>
                <w:snapToGrid w:val="0"/>
                <w:sz w:val="22"/>
              </w:rPr>
            </w:pPr>
            <w:r w:rsidRPr="00CF06E4">
              <w:rPr>
                <w:snapToGrid w:val="0"/>
                <w:sz w:val="22"/>
              </w:rPr>
              <w:t>117º 09’ 24.1”</w:t>
            </w:r>
          </w:p>
        </w:tc>
      </w:tr>
      <w:tr w14:paraId="3D4A9705" w14:textId="77777777" w:rsidTr="008D7A84">
        <w:tblPrEx>
          <w:tblW w:w="0" w:type="auto"/>
          <w:tblLayout w:type="fixed"/>
          <w:tblLook w:val="01E0"/>
        </w:tblPrEx>
        <w:tc>
          <w:tcPr>
            <w:tcW w:w="5508" w:type="dxa"/>
          </w:tcPr>
          <w:p w:rsidR="008D7A84" w:rsidRPr="00CF06E4" w:rsidP="008D7A84" w14:paraId="53F95D78" w14:textId="77777777">
            <w:pPr>
              <w:rPr>
                <w:snapToGrid w:val="0"/>
                <w:sz w:val="22"/>
              </w:rPr>
            </w:pPr>
            <w:smartTag w:uri="urn:schemas-microsoft-com:office:smarttags" w:element="place">
              <w:smartTag w:uri="urn:schemas-microsoft-com:office:smarttags" w:element="City">
                <w:r w:rsidRPr="00CF06E4">
                  <w:rPr>
                    <w:snapToGrid w:val="0"/>
                    <w:sz w:val="22"/>
                  </w:rPr>
                  <w:t>Atlanta</w:t>
                </w:r>
              </w:smartTag>
              <w:r w:rsidRPr="00CF06E4">
                <w:rPr>
                  <w:snapToGrid w:val="0"/>
                  <w:sz w:val="22"/>
                </w:rPr>
                <w:t xml:space="preserve">, </w:t>
              </w:r>
              <w:smartTag w:uri="urn:schemas-microsoft-com:office:smarttags" w:element="country-region">
                <w:r w:rsidRPr="00CF06E4">
                  <w:rPr>
                    <w:snapToGrid w:val="0"/>
                    <w:sz w:val="22"/>
                  </w:rPr>
                  <w:t>Georgia</w:t>
                </w:r>
              </w:smartTag>
            </w:smartTag>
          </w:p>
        </w:tc>
        <w:tc>
          <w:tcPr>
            <w:tcW w:w="2070" w:type="dxa"/>
          </w:tcPr>
          <w:p w:rsidR="008D7A84" w:rsidRPr="00CF06E4" w:rsidP="008D7A84" w14:paraId="2083AC26" w14:textId="77777777">
            <w:pPr>
              <w:jc w:val="center"/>
              <w:rPr>
                <w:snapToGrid w:val="0"/>
                <w:sz w:val="22"/>
              </w:rPr>
            </w:pPr>
            <w:r w:rsidRPr="00CF06E4">
              <w:rPr>
                <w:snapToGrid w:val="0"/>
                <w:sz w:val="22"/>
              </w:rPr>
              <w:t>33º 45’ 10.4”</w:t>
            </w:r>
          </w:p>
        </w:tc>
        <w:tc>
          <w:tcPr>
            <w:tcW w:w="1998" w:type="dxa"/>
          </w:tcPr>
          <w:p w:rsidR="008D7A84" w:rsidRPr="00CF06E4" w:rsidP="008D7A84" w14:paraId="766FE254" w14:textId="77777777">
            <w:pPr>
              <w:jc w:val="center"/>
              <w:rPr>
                <w:snapToGrid w:val="0"/>
                <w:sz w:val="22"/>
              </w:rPr>
            </w:pPr>
            <w:r w:rsidRPr="00CF06E4">
              <w:rPr>
                <w:snapToGrid w:val="0"/>
                <w:sz w:val="22"/>
              </w:rPr>
              <w:t>84º 23’ 36.7”</w:t>
            </w:r>
          </w:p>
        </w:tc>
      </w:tr>
      <w:tr w14:paraId="08EDCD19" w14:textId="77777777" w:rsidTr="008D7A84">
        <w:tblPrEx>
          <w:tblW w:w="0" w:type="auto"/>
          <w:tblLayout w:type="fixed"/>
          <w:tblLook w:val="01E0"/>
        </w:tblPrEx>
        <w:tc>
          <w:tcPr>
            <w:tcW w:w="5508" w:type="dxa"/>
          </w:tcPr>
          <w:p w:rsidR="008D7A84" w:rsidRPr="00CF06E4" w:rsidP="008D7A84" w14:paraId="719060DF" w14:textId="77777777">
            <w:pPr>
              <w:rPr>
                <w:snapToGrid w:val="0"/>
                <w:sz w:val="22"/>
              </w:rPr>
            </w:pPr>
            <w:smartTag w:uri="urn:schemas-microsoft-com:office:smarttags" w:element="City">
              <w:r w:rsidRPr="00CF06E4">
                <w:rPr>
                  <w:snapToGrid w:val="0"/>
                  <w:sz w:val="22"/>
                </w:rPr>
                <w:t>Cincinnati</w:t>
              </w:r>
            </w:smartTag>
            <w:r w:rsidRPr="00CF06E4">
              <w:rPr>
                <w:snapToGrid w:val="0"/>
                <w:sz w:val="22"/>
              </w:rPr>
              <w:t xml:space="preserve">, </w:t>
            </w:r>
            <w:smartTag w:uri="urn:schemas-microsoft-com:office:smarttags" w:element="State">
              <w:r w:rsidRPr="00CF06E4">
                <w:rPr>
                  <w:snapToGrid w:val="0"/>
                  <w:sz w:val="22"/>
                </w:rPr>
                <w:t>Ohio</w:t>
              </w:r>
            </w:smartTag>
            <w:r w:rsidRPr="00CF06E4">
              <w:rPr>
                <w:snapToGrid w:val="0"/>
                <w:sz w:val="22"/>
              </w:rPr>
              <w:t>/</w:t>
            </w:r>
            <w:smartTag w:uri="urn:schemas-microsoft-com:office:smarttags" w:element="place">
              <w:smartTag w:uri="urn:schemas-microsoft-com:office:smarttags" w:element="State">
                <w:r w:rsidRPr="00CF06E4">
                  <w:rPr>
                    <w:snapToGrid w:val="0"/>
                    <w:sz w:val="22"/>
                  </w:rPr>
                  <w:t>Kentucky</w:t>
                </w:r>
              </w:smartTag>
            </w:smartTag>
          </w:p>
        </w:tc>
        <w:tc>
          <w:tcPr>
            <w:tcW w:w="2070" w:type="dxa"/>
          </w:tcPr>
          <w:p w:rsidR="008D7A84" w:rsidRPr="00CF06E4" w:rsidP="008D7A84" w14:paraId="4AE144D8" w14:textId="77777777">
            <w:pPr>
              <w:jc w:val="center"/>
              <w:rPr>
                <w:snapToGrid w:val="0"/>
                <w:sz w:val="22"/>
              </w:rPr>
            </w:pPr>
            <w:r w:rsidRPr="00CF06E4">
              <w:rPr>
                <w:snapToGrid w:val="0"/>
                <w:sz w:val="22"/>
              </w:rPr>
              <w:t>39º 06’ 07.2”</w:t>
            </w:r>
          </w:p>
        </w:tc>
        <w:tc>
          <w:tcPr>
            <w:tcW w:w="1998" w:type="dxa"/>
          </w:tcPr>
          <w:p w:rsidR="008D7A84" w:rsidRPr="00CF06E4" w:rsidP="008D7A84" w14:paraId="3F1AF9CC" w14:textId="77777777">
            <w:pPr>
              <w:jc w:val="center"/>
              <w:rPr>
                <w:snapToGrid w:val="0"/>
                <w:sz w:val="22"/>
              </w:rPr>
            </w:pPr>
            <w:r w:rsidRPr="00CF06E4">
              <w:rPr>
                <w:snapToGrid w:val="0"/>
                <w:sz w:val="22"/>
              </w:rPr>
              <w:t>84º 30’ 34.8”</w:t>
            </w:r>
          </w:p>
        </w:tc>
      </w:tr>
      <w:tr w14:paraId="236BC94E" w14:textId="77777777" w:rsidTr="008D7A84">
        <w:tblPrEx>
          <w:tblW w:w="0" w:type="auto"/>
          <w:tblLayout w:type="fixed"/>
          <w:tblLook w:val="01E0"/>
        </w:tblPrEx>
        <w:tc>
          <w:tcPr>
            <w:tcW w:w="5508" w:type="dxa"/>
          </w:tcPr>
          <w:p w:rsidR="008D7A84" w:rsidRPr="00CF06E4" w:rsidP="008D7A84" w14:paraId="25E1DE39" w14:textId="77777777">
            <w:pPr>
              <w:rPr>
                <w:snapToGrid w:val="0"/>
                <w:sz w:val="22"/>
              </w:rPr>
            </w:pPr>
            <w:smartTag w:uri="urn:schemas-microsoft-com:office:smarttags" w:element="City">
              <w:r w:rsidRPr="00CF06E4">
                <w:rPr>
                  <w:snapToGrid w:val="0"/>
                  <w:sz w:val="22"/>
                </w:rPr>
                <w:t>Kansas City</w:t>
              </w:r>
            </w:smartTag>
            <w:r w:rsidRPr="00CF06E4">
              <w:rPr>
                <w:snapToGrid w:val="0"/>
                <w:sz w:val="22"/>
              </w:rPr>
              <w:t xml:space="preserve">, </w:t>
            </w:r>
            <w:smartTag w:uri="urn:schemas-microsoft-com:office:smarttags" w:element="State">
              <w:r w:rsidRPr="00CF06E4">
                <w:rPr>
                  <w:snapToGrid w:val="0"/>
                  <w:sz w:val="22"/>
                </w:rPr>
                <w:t>Missouri</w:t>
              </w:r>
            </w:smartTag>
            <w:r w:rsidRPr="00CF06E4">
              <w:rPr>
                <w:snapToGrid w:val="0"/>
                <w:sz w:val="22"/>
              </w:rPr>
              <w:t>/</w:t>
            </w:r>
            <w:smartTag w:uri="urn:schemas-microsoft-com:office:smarttags" w:element="place">
              <w:smartTag w:uri="urn:schemas-microsoft-com:office:smarttags" w:element="State">
                <w:r w:rsidRPr="00CF06E4">
                  <w:rPr>
                    <w:snapToGrid w:val="0"/>
                    <w:sz w:val="22"/>
                  </w:rPr>
                  <w:t>Kansas</w:t>
                </w:r>
              </w:smartTag>
            </w:smartTag>
          </w:p>
        </w:tc>
        <w:tc>
          <w:tcPr>
            <w:tcW w:w="2070" w:type="dxa"/>
          </w:tcPr>
          <w:p w:rsidR="008D7A84" w:rsidRPr="00CF06E4" w:rsidP="008D7A84" w14:paraId="6516F5A4" w14:textId="77777777">
            <w:pPr>
              <w:jc w:val="center"/>
              <w:rPr>
                <w:snapToGrid w:val="0"/>
                <w:sz w:val="22"/>
              </w:rPr>
            </w:pPr>
            <w:r w:rsidRPr="00CF06E4">
              <w:rPr>
                <w:snapToGrid w:val="0"/>
                <w:sz w:val="22"/>
              </w:rPr>
              <w:t>39º 04’ 56.0”</w:t>
            </w:r>
          </w:p>
        </w:tc>
        <w:tc>
          <w:tcPr>
            <w:tcW w:w="1998" w:type="dxa"/>
          </w:tcPr>
          <w:p w:rsidR="008D7A84" w:rsidRPr="00CF06E4" w:rsidP="008D7A84" w14:paraId="3CDA729D" w14:textId="77777777">
            <w:pPr>
              <w:jc w:val="center"/>
              <w:rPr>
                <w:snapToGrid w:val="0"/>
                <w:sz w:val="22"/>
              </w:rPr>
            </w:pPr>
            <w:r w:rsidRPr="00CF06E4">
              <w:rPr>
                <w:snapToGrid w:val="0"/>
                <w:sz w:val="22"/>
              </w:rPr>
              <w:t>94º 35’ 20.8”</w:t>
            </w:r>
          </w:p>
        </w:tc>
      </w:tr>
      <w:tr w14:paraId="2AC364E7" w14:textId="77777777" w:rsidTr="008D7A84">
        <w:tblPrEx>
          <w:tblW w:w="0" w:type="auto"/>
          <w:tblLayout w:type="fixed"/>
          <w:tblLook w:val="01E0"/>
        </w:tblPrEx>
        <w:tc>
          <w:tcPr>
            <w:tcW w:w="5508" w:type="dxa"/>
          </w:tcPr>
          <w:p w:rsidR="008D7A84" w:rsidRPr="00CF06E4" w:rsidP="008D7A84" w14:paraId="791667C2" w14:textId="77777777">
            <w:pPr>
              <w:rPr>
                <w:snapToGrid w:val="0"/>
                <w:sz w:val="22"/>
              </w:rPr>
            </w:pPr>
            <w:smartTag w:uri="urn:schemas-microsoft-com:office:smarttags" w:element="place">
              <w:smartTag w:uri="urn:schemas-microsoft-com:office:smarttags" w:element="City">
                <w:r w:rsidRPr="00CF06E4">
                  <w:rPr>
                    <w:snapToGrid w:val="0"/>
                    <w:sz w:val="22"/>
                  </w:rPr>
                  <w:t>Buffalo</w:t>
                </w:r>
              </w:smartTag>
              <w:r w:rsidRPr="00CF06E4">
                <w:rPr>
                  <w:snapToGrid w:val="0"/>
                  <w:sz w:val="22"/>
                </w:rPr>
                <w:t xml:space="preserve">, </w:t>
              </w:r>
              <w:smartTag w:uri="urn:schemas-microsoft-com:office:smarttags" w:element="State">
                <w:r w:rsidRPr="00CF06E4">
                  <w:rPr>
                    <w:snapToGrid w:val="0"/>
                    <w:sz w:val="22"/>
                  </w:rPr>
                  <w:t>New York</w:t>
                </w:r>
              </w:smartTag>
            </w:smartTag>
          </w:p>
        </w:tc>
        <w:tc>
          <w:tcPr>
            <w:tcW w:w="2070" w:type="dxa"/>
          </w:tcPr>
          <w:p w:rsidR="008D7A84" w:rsidRPr="00CF06E4" w:rsidP="008D7A84" w14:paraId="6B97870B" w14:textId="77777777">
            <w:pPr>
              <w:jc w:val="center"/>
              <w:rPr>
                <w:snapToGrid w:val="0"/>
                <w:sz w:val="22"/>
              </w:rPr>
            </w:pPr>
            <w:r w:rsidRPr="00CF06E4">
              <w:rPr>
                <w:snapToGrid w:val="0"/>
                <w:sz w:val="22"/>
              </w:rPr>
              <w:t>42º 52’ 52.2”</w:t>
            </w:r>
          </w:p>
        </w:tc>
        <w:tc>
          <w:tcPr>
            <w:tcW w:w="1998" w:type="dxa"/>
          </w:tcPr>
          <w:p w:rsidR="008D7A84" w:rsidRPr="00CF06E4" w:rsidP="008D7A84" w14:paraId="2F249DB8" w14:textId="77777777">
            <w:pPr>
              <w:jc w:val="center"/>
              <w:rPr>
                <w:snapToGrid w:val="0"/>
                <w:sz w:val="22"/>
              </w:rPr>
            </w:pPr>
            <w:r w:rsidRPr="00CF06E4">
              <w:rPr>
                <w:snapToGrid w:val="0"/>
                <w:sz w:val="22"/>
              </w:rPr>
              <w:t>78º 52’ 20.1”</w:t>
            </w:r>
          </w:p>
        </w:tc>
      </w:tr>
      <w:tr w14:paraId="56E458EA" w14:textId="77777777" w:rsidTr="008D7A84">
        <w:tblPrEx>
          <w:tblW w:w="0" w:type="auto"/>
          <w:tblLayout w:type="fixed"/>
          <w:tblLook w:val="01E0"/>
        </w:tblPrEx>
        <w:tc>
          <w:tcPr>
            <w:tcW w:w="5508" w:type="dxa"/>
          </w:tcPr>
          <w:p w:rsidR="008D7A84" w:rsidRPr="00CF06E4" w:rsidP="008D7A84" w14:paraId="2502A938" w14:textId="77777777">
            <w:pPr>
              <w:rPr>
                <w:snapToGrid w:val="0"/>
                <w:sz w:val="22"/>
              </w:rPr>
            </w:pPr>
            <w:smartTag w:uri="urn:schemas-microsoft-com:office:smarttags" w:element="place">
              <w:smartTag w:uri="urn:schemas-microsoft-com:office:smarttags" w:element="City">
                <w:r w:rsidRPr="00CF06E4">
                  <w:rPr>
                    <w:snapToGrid w:val="0"/>
                    <w:sz w:val="22"/>
                  </w:rPr>
                  <w:t>Denver</w:t>
                </w:r>
              </w:smartTag>
              <w:r w:rsidRPr="00CF06E4">
                <w:rPr>
                  <w:snapToGrid w:val="0"/>
                  <w:sz w:val="22"/>
                </w:rPr>
                <w:t xml:space="preserve">, </w:t>
              </w:r>
              <w:smartTag w:uri="urn:schemas-microsoft-com:office:smarttags" w:element="State">
                <w:r w:rsidRPr="00CF06E4">
                  <w:rPr>
                    <w:snapToGrid w:val="0"/>
                    <w:sz w:val="22"/>
                  </w:rPr>
                  <w:t>California</w:t>
                </w:r>
              </w:smartTag>
            </w:smartTag>
          </w:p>
        </w:tc>
        <w:tc>
          <w:tcPr>
            <w:tcW w:w="2070" w:type="dxa"/>
          </w:tcPr>
          <w:p w:rsidR="008D7A84" w:rsidRPr="00CF06E4" w:rsidP="008D7A84" w14:paraId="72227EC4" w14:textId="77777777">
            <w:pPr>
              <w:jc w:val="center"/>
              <w:rPr>
                <w:snapToGrid w:val="0"/>
                <w:sz w:val="22"/>
              </w:rPr>
            </w:pPr>
            <w:r w:rsidRPr="00CF06E4">
              <w:rPr>
                <w:snapToGrid w:val="0"/>
                <w:sz w:val="22"/>
              </w:rPr>
              <w:t>39º 44’ 58.0”</w:t>
            </w:r>
          </w:p>
        </w:tc>
        <w:tc>
          <w:tcPr>
            <w:tcW w:w="1998" w:type="dxa"/>
          </w:tcPr>
          <w:p w:rsidR="008D7A84" w:rsidRPr="00CF06E4" w:rsidP="008D7A84" w14:paraId="3066129A" w14:textId="77777777">
            <w:pPr>
              <w:jc w:val="center"/>
              <w:rPr>
                <w:snapToGrid w:val="0"/>
                <w:sz w:val="22"/>
              </w:rPr>
            </w:pPr>
            <w:r w:rsidRPr="00CF06E4">
              <w:rPr>
                <w:snapToGrid w:val="0"/>
                <w:sz w:val="22"/>
              </w:rPr>
              <w:t>104º 59’ 23.9”</w:t>
            </w:r>
          </w:p>
        </w:tc>
      </w:tr>
      <w:tr w14:paraId="07D15CC6" w14:textId="77777777" w:rsidTr="008D7A84">
        <w:tblPrEx>
          <w:tblW w:w="0" w:type="auto"/>
          <w:tblLayout w:type="fixed"/>
          <w:tblLook w:val="01E0"/>
        </w:tblPrEx>
        <w:tc>
          <w:tcPr>
            <w:tcW w:w="5508" w:type="dxa"/>
          </w:tcPr>
          <w:p w:rsidR="008D7A84" w:rsidRPr="00CF06E4" w:rsidP="008D7A84" w14:paraId="1133E0FA" w14:textId="77777777">
            <w:pPr>
              <w:rPr>
                <w:snapToGrid w:val="0"/>
                <w:sz w:val="22"/>
              </w:rPr>
            </w:pPr>
            <w:smartTag w:uri="urn:schemas-microsoft-com:office:smarttags" w:element="place">
              <w:smartTag w:uri="urn:schemas-microsoft-com:office:smarttags" w:element="City">
                <w:r w:rsidRPr="00CF06E4">
                  <w:rPr>
                    <w:snapToGrid w:val="0"/>
                    <w:sz w:val="22"/>
                  </w:rPr>
                  <w:t>San Jose</w:t>
                </w:r>
              </w:smartTag>
              <w:r w:rsidRPr="00CF06E4">
                <w:rPr>
                  <w:snapToGrid w:val="0"/>
                  <w:sz w:val="22"/>
                </w:rPr>
                <w:t xml:space="preserve">, </w:t>
              </w:r>
              <w:smartTag w:uri="urn:schemas-microsoft-com:office:smarttags" w:element="State">
                <w:r w:rsidRPr="00CF06E4">
                  <w:rPr>
                    <w:snapToGrid w:val="0"/>
                    <w:sz w:val="22"/>
                  </w:rPr>
                  <w:t>California</w:t>
                </w:r>
              </w:smartTag>
            </w:smartTag>
          </w:p>
        </w:tc>
        <w:tc>
          <w:tcPr>
            <w:tcW w:w="2070" w:type="dxa"/>
          </w:tcPr>
          <w:p w:rsidR="008D7A84" w:rsidRPr="00CF06E4" w:rsidP="008D7A84" w14:paraId="0E4A93BE" w14:textId="77777777">
            <w:pPr>
              <w:jc w:val="center"/>
              <w:rPr>
                <w:snapToGrid w:val="0"/>
                <w:sz w:val="22"/>
              </w:rPr>
            </w:pPr>
            <w:r w:rsidRPr="00CF06E4">
              <w:rPr>
                <w:snapToGrid w:val="0"/>
                <w:sz w:val="22"/>
              </w:rPr>
              <w:t>37º 20’ 15.8”</w:t>
            </w:r>
          </w:p>
        </w:tc>
        <w:tc>
          <w:tcPr>
            <w:tcW w:w="1998" w:type="dxa"/>
          </w:tcPr>
          <w:p w:rsidR="008D7A84" w:rsidRPr="00CF06E4" w:rsidP="008D7A84" w14:paraId="5E1286FC" w14:textId="77777777">
            <w:pPr>
              <w:jc w:val="center"/>
              <w:rPr>
                <w:snapToGrid w:val="0"/>
                <w:sz w:val="22"/>
              </w:rPr>
            </w:pPr>
            <w:r w:rsidRPr="00CF06E4">
              <w:rPr>
                <w:snapToGrid w:val="0"/>
                <w:sz w:val="22"/>
              </w:rPr>
              <w:t>121º 53’ 27.8”</w:t>
            </w:r>
          </w:p>
        </w:tc>
      </w:tr>
    </w:tbl>
    <w:p w:rsidR="008D7A84" w:rsidRPr="00CF06E4" w:rsidP="008D7A84" w14:paraId="05E0C8A3" w14:textId="77777777">
      <w:pPr>
        <w:ind w:left="360"/>
        <w:rPr>
          <w:sz w:val="22"/>
        </w:rPr>
      </w:pPr>
    </w:p>
    <w:p w:rsidR="008D7A84" w:rsidRPr="00CF06E4" w:rsidP="008D7A84" w14:paraId="1B7DCB3E" w14:textId="77777777">
      <w:pPr>
        <w:ind w:left="360"/>
        <w:rPr>
          <w:b/>
          <w:sz w:val="22"/>
          <w:szCs w:val="22"/>
        </w:rPr>
      </w:pPr>
      <w:r w:rsidRPr="00CF06E4">
        <w:rPr>
          <w:b/>
          <w:sz w:val="22"/>
          <w:szCs w:val="22"/>
        </w:rPr>
        <w:t>Note: Coordinates are referred to North American Datum 1983 (NAD83)</w:t>
      </w:r>
    </w:p>
    <w:p w:rsidR="008D7A84" w:rsidRPr="00CF06E4" w:rsidP="008D7A84" w14:paraId="43EABB93" w14:textId="77777777">
      <w:pPr>
        <w:ind w:left="360"/>
        <w:rPr>
          <w:sz w:val="22"/>
          <w:szCs w:val="22"/>
        </w:rPr>
      </w:pPr>
    </w:p>
    <w:p w:rsidR="008D7A84" w:rsidRPr="00CF06E4" w:rsidP="008D7A84" w14:paraId="1F2ADD22" w14:textId="77777777">
      <w:pPr>
        <w:pStyle w:val="BodyTextIndent3"/>
        <w:ind w:firstLine="0"/>
      </w:pPr>
    </w:p>
    <w:p w:rsidR="00577A43" w:rsidRPr="00577A43" w:rsidP="00577A43" w14:paraId="4A7215F3" w14:textId="77777777">
      <w:pPr>
        <w:ind w:left="360" w:hanging="360"/>
        <w:rPr>
          <w:sz w:val="22"/>
          <w:szCs w:val="22"/>
        </w:rPr>
      </w:pPr>
      <w:r>
        <w:rPr>
          <w:sz w:val="22"/>
          <w:szCs w:val="22"/>
        </w:rPr>
        <w:tab/>
      </w:r>
      <w:r w:rsidRPr="00577A43">
        <w:rPr>
          <w:sz w:val="22"/>
          <w:szCs w:val="22"/>
        </w:rPr>
        <w:t>Pursuant to 47 CFR § 90.476(c), Commercial Mobile Radio Services (“CMRS”) are exempt from complying with the provisions of §§ 90.476 - 90.483, and therefore are not subject to the requirements set forth in these rule sections.  Consequently, the following statistics are based on filings from private radio service licensees that are interconnected and therefore subject to rule sections 90.476 – 90.483.</w:t>
      </w:r>
    </w:p>
    <w:p w:rsidR="00577A43" w:rsidRPr="00577A43" w:rsidP="00577A43" w14:paraId="15C0F8C0" w14:textId="77777777">
      <w:pPr>
        <w:ind w:left="360" w:hanging="360"/>
        <w:rPr>
          <w:sz w:val="22"/>
          <w:szCs w:val="22"/>
        </w:rPr>
      </w:pPr>
      <w:r w:rsidRPr="00577A43">
        <w:rPr>
          <w:sz w:val="22"/>
          <w:szCs w:val="22"/>
        </w:rPr>
        <w:t> </w:t>
      </w:r>
    </w:p>
    <w:p w:rsidR="00577A43" w:rsidRPr="00577A43" w:rsidP="00577A43" w14:paraId="27139FB0" w14:textId="77777777">
      <w:pPr>
        <w:ind w:left="360" w:hanging="360"/>
        <w:rPr>
          <w:sz w:val="22"/>
          <w:szCs w:val="22"/>
        </w:rPr>
      </w:pPr>
      <w:r w:rsidRPr="00577A43">
        <w:rPr>
          <w:b/>
          <w:bCs/>
          <w:sz w:val="22"/>
          <w:szCs w:val="22"/>
        </w:rPr>
        <w:t>(a)</w:t>
      </w:r>
      <w:r w:rsidRPr="00577A43">
        <w:rPr>
          <w:b/>
          <w:bCs/>
          <w:i/>
          <w:iCs/>
          <w:sz w:val="22"/>
          <w:szCs w:val="22"/>
        </w:rPr>
        <w:t xml:space="preserve"> Interconnected licensees – 90.477(a)</w:t>
      </w:r>
      <w:r w:rsidRPr="00577A43">
        <w:rPr>
          <w:sz w:val="22"/>
          <w:szCs w:val="22"/>
        </w:rPr>
        <w:t>.  According to ULS data compiled over the past three year period 201</w:t>
      </w:r>
      <w:r w:rsidR="00524080">
        <w:rPr>
          <w:sz w:val="22"/>
          <w:szCs w:val="22"/>
        </w:rPr>
        <w:t>4</w:t>
      </w:r>
      <w:r w:rsidRPr="00577A43">
        <w:rPr>
          <w:sz w:val="22"/>
          <w:szCs w:val="22"/>
        </w:rPr>
        <w:t>, 201</w:t>
      </w:r>
      <w:r w:rsidR="00524080">
        <w:rPr>
          <w:sz w:val="22"/>
          <w:szCs w:val="22"/>
        </w:rPr>
        <w:t>5</w:t>
      </w:r>
      <w:r w:rsidRPr="00577A43">
        <w:rPr>
          <w:sz w:val="22"/>
          <w:szCs w:val="22"/>
        </w:rPr>
        <w:t>, and 201</w:t>
      </w:r>
      <w:r w:rsidR="00524080">
        <w:rPr>
          <w:sz w:val="22"/>
          <w:szCs w:val="22"/>
        </w:rPr>
        <w:t>6</w:t>
      </w:r>
      <w:r w:rsidRPr="00577A43">
        <w:rPr>
          <w:sz w:val="22"/>
          <w:szCs w:val="22"/>
        </w:rPr>
        <w:t>), there were a total of 4</w:t>
      </w:r>
      <w:r w:rsidR="00524080">
        <w:rPr>
          <w:sz w:val="22"/>
          <w:szCs w:val="22"/>
        </w:rPr>
        <w:t>50</w:t>
      </w:r>
      <w:r w:rsidRPr="00577A43">
        <w:rPr>
          <w:sz w:val="22"/>
          <w:szCs w:val="22"/>
        </w:rPr>
        <w:t xml:space="preserve"> licensees authorized under a total of 1161 licenses in the Private Land Mobile Services, that are authorized for interconnection and are required to comply with 47 CFR § 90.477(a); however, this requirement is to be met when a license is either initially authorized or modified for interconnection and is not an annual requirement.  We conclude that the estimated time needed to complete this requirement is 15 minutes (0.25 hrs.) on average.  We divide the total number of licenses </w:t>
      </w:r>
      <w:r w:rsidRPr="00577A43">
        <w:rPr>
          <w:sz w:val="22"/>
          <w:szCs w:val="22"/>
        </w:rPr>
        <w:t xml:space="preserve">authorized over the past three years by three to estimate the annual number of licensees subject to this requirement.  </w:t>
      </w:r>
    </w:p>
    <w:p w:rsidR="00577A43" w:rsidRPr="00577A43" w:rsidP="00577A43" w14:paraId="36E1F6C8" w14:textId="77777777">
      <w:pPr>
        <w:ind w:left="360" w:hanging="360"/>
        <w:rPr>
          <w:sz w:val="22"/>
          <w:szCs w:val="22"/>
        </w:rPr>
      </w:pPr>
      <w:r w:rsidRPr="00577A43">
        <w:rPr>
          <w:sz w:val="22"/>
          <w:szCs w:val="22"/>
        </w:rPr>
        <w:t> </w:t>
      </w:r>
    </w:p>
    <w:p w:rsidR="00577A43" w:rsidRPr="00577A43" w:rsidP="00577A43" w14:paraId="15C53A50" w14:textId="77777777">
      <w:pPr>
        <w:ind w:left="360" w:hanging="360"/>
        <w:rPr>
          <w:sz w:val="22"/>
          <w:szCs w:val="22"/>
        </w:rPr>
      </w:pPr>
      <w:r w:rsidRPr="00577A43">
        <w:rPr>
          <w:sz w:val="22"/>
          <w:szCs w:val="22"/>
        </w:rPr>
        <w:t xml:space="preserve"> </w:t>
      </w:r>
      <w:r w:rsidR="00582E35">
        <w:rPr>
          <w:sz w:val="22"/>
          <w:szCs w:val="22"/>
        </w:rPr>
        <w:tab/>
      </w:r>
      <w:r w:rsidR="00582E35">
        <w:rPr>
          <w:sz w:val="22"/>
          <w:szCs w:val="22"/>
        </w:rPr>
        <w:tab/>
      </w:r>
      <w:r w:rsidR="00582E35">
        <w:rPr>
          <w:sz w:val="22"/>
          <w:szCs w:val="22"/>
        </w:rPr>
        <w:tab/>
      </w:r>
      <w:r w:rsidRPr="00577A43">
        <w:rPr>
          <w:sz w:val="22"/>
          <w:szCs w:val="22"/>
        </w:rPr>
        <w:t>4</w:t>
      </w:r>
      <w:r w:rsidR="00524080">
        <w:rPr>
          <w:sz w:val="22"/>
          <w:szCs w:val="22"/>
        </w:rPr>
        <w:t>50</w:t>
      </w:r>
      <w:r w:rsidRPr="00577A43">
        <w:rPr>
          <w:sz w:val="22"/>
          <w:szCs w:val="22"/>
        </w:rPr>
        <w:t xml:space="preserve"> ÷ 3 = 1</w:t>
      </w:r>
      <w:r w:rsidR="00524080">
        <w:rPr>
          <w:sz w:val="22"/>
          <w:szCs w:val="22"/>
        </w:rPr>
        <w:t>50</w:t>
      </w:r>
      <w:r w:rsidRPr="00577A43">
        <w:rPr>
          <w:sz w:val="22"/>
          <w:szCs w:val="22"/>
        </w:rPr>
        <w:t xml:space="preserve"> (respondents) x 0.25 (hours) =  </w:t>
      </w:r>
      <w:r w:rsidRPr="00273F67" w:rsidR="00524080">
        <w:rPr>
          <w:b/>
          <w:sz w:val="22"/>
          <w:szCs w:val="22"/>
        </w:rPr>
        <w:t>37.5</w:t>
      </w:r>
      <w:r w:rsidRPr="00273F67">
        <w:rPr>
          <w:b/>
          <w:sz w:val="22"/>
          <w:szCs w:val="22"/>
        </w:rPr>
        <w:t xml:space="preserve"> </w:t>
      </w:r>
      <w:r w:rsidRPr="00273F67">
        <w:rPr>
          <w:b/>
          <w:bCs/>
          <w:sz w:val="22"/>
          <w:szCs w:val="22"/>
        </w:rPr>
        <w:t>hrs</w:t>
      </w:r>
      <w:r w:rsidRPr="00273F67">
        <w:rPr>
          <w:b/>
          <w:sz w:val="22"/>
          <w:szCs w:val="22"/>
        </w:rPr>
        <w:t>.</w:t>
      </w:r>
      <w:r w:rsidRPr="00273F67" w:rsidR="00273F67">
        <w:rPr>
          <w:b/>
          <w:sz w:val="22"/>
          <w:szCs w:val="22"/>
        </w:rPr>
        <w:t xml:space="preserve"> (rounded to 38 hours)</w:t>
      </w:r>
    </w:p>
    <w:p w:rsidR="00577A43" w:rsidRPr="00577A43" w:rsidP="00577A43" w14:paraId="4A5AD8DE" w14:textId="77777777">
      <w:pPr>
        <w:ind w:left="360" w:hanging="360"/>
        <w:rPr>
          <w:sz w:val="22"/>
          <w:szCs w:val="22"/>
        </w:rPr>
      </w:pPr>
      <w:r w:rsidRPr="00577A43">
        <w:rPr>
          <w:sz w:val="22"/>
          <w:szCs w:val="22"/>
        </w:rPr>
        <w:t> </w:t>
      </w:r>
    </w:p>
    <w:p w:rsidR="00577A43" w:rsidRPr="00577A43" w:rsidP="00577A43" w14:paraId="1A3E9345" w14:textId="77777777">
      <w:pPr>
        <w:ind w:left="360" w:hanging="360"/>
        <w:rPr>
          <w:sz w:val="22"/>
          <w:szCs w:val="22"/>
        </w:rPr>
      </w:pPr>
      <w:r w:rsidRPr="00577A43">
        <w:rPr>
          <w:b/>
          <w:bCs/>
          <w:sz w:val="22"/>
          <w:szCs w:val="22"/>
        </w:rPr>
        <w:t> </w:t>
      </w:r>
    </w:p>
    <w:p w:rsidR="00577A43" w:rsidRPr="00577A43" w:rsidP="00577A43" w14:paraId="6DA470A4" w14:textId="77777777">
      <w:pPr>
        <w:ind w:left="360" w:hanging="360"/>
        <w:rPr>
          <w:sz w:val="22"/>
          <w:szCs w:val="22"/>
        </w:rPr>
      </w:pPr>
      <w:r w:rsidRPr="00577A43">
        <w:rPr>
          <w:b/>
          <w:bCs/>
          <w:sz w:val="22"/>
          <w:szCs w:val="22"/>
        </w:rPr>
        <w:t>(b)</w:t>
      </w:r>
      <w:r w:rsidRPr="00577A43">
        <w:rPr>
          <w:sz w:val="22"/>
          <w:szCs w:val="22"/>
        </w:rPr>
        <w:t xml:space="preserve"> </w:t>
      </w:r>
      <w:r w:rsidRPr="00577A43">
        <w:rPr>
          <w:b/>
          <w:bCs/>
          <w:i/>
          <w:iCs/>
          <w:sz w:val="22"/>
          <w:szCs w:val="22"/>
        </w:rPr>
        <w:t xml:space="preserve">Interconnected cost-sharing licensees </w:t>
      </w:r>
      <w:r w:rsidRPr="00577A43">
        <w:rPr>
          <w:b/>
          <w:bCs/>
          <w:i/>
          <w:iCs/>
          <w:sz w:val="22"/>
          <w:szCs w:val="22"/>
          <w:u w:val="single"/>
        </w:rPr>
        <w:t>above</w:t>
      </w:r>
      <w:r w:rsidRPr="00577A43">
        <w:rPr>
          <w:b/>
          <w:bCs/>
          <w:i/>
          <w:iCs/>
          <w:sz w:val="22"/>
          <w:szCs w:val="22"/>
        </w:rPr>
        <w:t xml:space="preserve"> 800 MHz – 90.477(b)(2).  </w:t>
      </w:r>
      <w:r w:rsidRPr="00577A43">
        <w:rPr>
          <w:sz w:val="22"/>
          <w:szCs w:val="22"/>
        </w:rPr>
        <w:t xml:space="preserve">The </w:t>
      </w:r>
      <w:r w:rsidRPr="00577A43">
        <w:rPr>
          <w:b/>
          <w:bCs/>
          <w:sz w:val="22"/>
          <w:szCs w:val="22"/>
        </w:rPr>
        <w:t>annual</w:t>
      </w:r>
      <w:r w:rsidRPr="00577A43">
        <w:rPr>
          <w:sz w:val="22"/>
          <w:szCs w:val="22"/>
        </w:rPr>
        <w:t xml:space="preserve"> number of licensees in the frequency ranges above 800 MHz and are involved in cost-sharing arrangements which required them to comply with </w:t>
      </w:r>
      <w:r w:rsidRPr="00577A43">
        <w:rPr>
          <w:b/>
          <w:bCs/>
          <w:sz w:val="22"/>
          <w:szCs w:val="22"/>
        </w:rPr>
        <w:t xml:space="preserve">§ 90.477(b)(2) annually </w:t>
      </w:r>
      <w:r w:rsidRPr="00577A43">
        <w:rPr>
          <w:sz w:val="22"/>
          <w:szCs w:val="22"/>
        </w:rPr>
        <w:t>is 1</w:t>
      </w:r>
      <w:r w:rsidR="00524080">
        <w:rPr>
          <w:sz w:val="22"/>
          <w:szCs w:val="22"/>
        </w:rPr>
        <w:t>52</w:t>
      </w:r>
      <w:r w:rsidRPr="00577A43">
        <w:rPr>
          <w:sz w:val="22"/>
          <w:szCs w:val="22"/>
        </w:rPr>
        <w:t xml:space="preserve"> licensees.  We conclude that the estimated time needed to complete this requirement is 15 minutes (0.25 hrs.) on average.    </w:t>
      </w:r>
    </w:p>
    <w:p w:rsidR="00577A43" w:rsidRPr="00577A43" w:rsidP="00577A43" w14:paraId="588234B8" w14:textId="77777777">
      <w:pPr>
        <w:ind w:left="360" w:hanging="360"/>
        <w:rPr>
          <w:sz w:val="22"/>
          <w:szCs w:val="22"/>
        </w:rPr>
      </w:pPr>
      <w:r w:rsidRPr="00577A43">
        <w:rPr>
          <w:sz w:val="22"/>
          <w:szCs w:val="22"/>
        </w:rPr>
        <w:t> </w:t>
      </w:r>
    </w:p>
    <w:p w:rsidR="00577A43" w:rsidRPr="00577A43" w:rsidP="00577A43" w14:paraId="162D5B7A" w14:textId="77777777">
      <w:pPr>
        <w:ind w:left="360" w:hanging="360"/>
        <w:rPr>
          <w:sz w:val="22"/>
          <w:szCs w:val="22"/>
        </w:rPr>
      </w:pPr>
      <w:r w:rsidRPr="00577A43">
        <w:rPr>
          <w:sz w:val="22"/>
          <w:szCs w:val="22"/>
        </w:rPr>
        <w:t>                     1</w:t>
      </w:r>
      <w:r w:rsidR="00524080">
        <w:rPr>
          <w:sz w:val="22"/>
          <w:szCs w:val="22"/>
        </w:rPr>
        <w:t>52</w:t>
      </w:r>
      <w:r w:rsidRPr="00577A43">
        <w:rPr>
          <w:sz w:val="22"/>
          <w:szCs w:val="22"/>
        </w:rPr>
        <w:t xml:space="preserve"> (above 800 MHz licensees) x 0.25 (hours) = </w:t>
      </w:r>
      <w:r w:rsidR="00524080">
        <w:rPr>
          <w:b/>
          <w:sz w:val="22"/>
          <w:szCs w:val="22"/>
        </w:rPr>
        <w:t>38</w:t>
      </w:r>
      <w:r w:rsidRPr="00577A43">
        <w:rPr>
          <w:b/>
          <w:sz w:val="22"/>
          <w:szCs w:val="22"/>
        </w:rPr>
        <w:t xml:space="preserve"> </w:t>
      </w:r>
      <w:r w:rsidRPr="00577A43">
        <w:rPr>
          <w:b/>
          <w:bCs/>
          <w:sz w:val="22"/>
          <w:szCs w:val="22"/>
        </w:rPr>
        <w:t>hrs</w:t>
      </w:r>
      <w:r w:rsidRPr="00577A43">
        <w:rPr>
          <w:sz w:val="22"/>
          <w:szCs w:val="22"/>
        </w:rPr>
        <w:t xml:space="preserve">. </w:t>
      </w:r>
    </w:p>
    <w:p w:rsidR="00577A43" w:rsidRPr="00577A43" w:rsidP="00577A43" w14:paraId="651B089F" w14:textId="77777777">
      <w:pPr>
        <w:ind w:left="360" w:hanging="360"/>
        <w:rPr>
          <w:sz w:val="22"/>
          <w:szCs w:val="22"/>
        </w:rPr>
      </w:pPr>
      <w:r w:rsidRPr="00577A43">
        <w:rPr>
          <w:sz w:val="22"/>
          <w:szCs w:val="22"/>
        </w:rPr>
        <w:t> </w:t>
      </w:r>
    </w:p>
    <w:p w:rsidR="00577A43" w:rsidRPr="00577A43" w:rsidP="00577A43" w14:paraId="5926A988" w14:textId="77777777">
      <w:pPr>
        <w:ind w:left="360" w:hanging="360"/>
        <w:rPr>
          <w:sz w:val="22"/>
          <w:szCs w:val="22"/>
        </w:rPr>
      </w:pPr>
      <w:r w:rsidRPr="00577A43">
        <w:rPr>
          <w:sz w:val="22"/>
          <w:szCs w:val="22"/>
        </w:rPr>
        <w:t xml:space="preserve">      </w:t>
      </w:r>
      <w:r w:rsidRPr="00577A43">
        <w:rPr>
          <w:b/>
          <w:bCs/>
          <w:i/>
          <w:iCs/>
          <w:sz w:val="22"/>
          <w:szCs w:val="22"/>
        </w:rPr>
        <w:t xml:space="preserve">Interconnected cost-sharing licensees </w:t>
      </w:r>
      <w:r w:rsidRPr="00577A43">
        <w:rPr>
          <w:b/>
          <w:bCs/>
          <w:i/>
          <w:iCs/>
          <w:sz w:val="22"/>
          <w:szCs w:val="22"/>
          <w:u w:val="single"/>
        </w:rPr>
        <w:t>below</w:t>
      </w:r>
      <w:r w:rsidRPr="00577A43">
        <w:rPr>
          <w:b/>
          <w:bCs/>
          <w:i/>
          <w:iCs/>
          <w:sz w:val="22"/>
          <w:szCs w:val="22"/>
        </w:rPr>
        <w:t xml:space="preserve"> 800 MHz – 90.477(d)(2). </w:t>
      </w:r>
      <w:r w:rsidRPr="00577A43">
        <w:rPr>
          <w:sz w:val="22"/>
          <w:szCs w:val="22"/>
        </w:rPr>
        <w:t xml:space="preserve">The </w:t>
      </w:r>
      <w:r w:rsidRPr="00577A43">
        <w:rPr>
          <w:b/>
          <w:bCs/>
          <w:sz w:val="22"/>
          <w:szCs w:val="22"/>
        </w:rPr>
        <w:t>annual</w:t>
      </w:r>
      <w:r w:rsidRPr="00577A43">
        <w:rPr>
          <w:sz w:val="22"/>
          <w:szCs w:val="22"/>
        </w:rPr>
        <w:t xml:space="preserve"> number of licensees in the frequency ranges below 800 MHz and are involved in cost-sharing arrangements which required them to comply with </w:t>
      </w:r>
      <w:r w:rsidRPr="00577A43">
        <w:rPr>
          <w:b/>
          <w:bCs/>
          <w:sz w:val="22"/>
          <w:szCs w:val="22"/>
        </w:rPr>
        <w:t xml:space="preserve">§ 90.477(d)(2) annually </w:t>
      </w:r>
      <w:r w:rsidRPr="00577A43">
        <w:rPr>
          <w:sz w:val="22"/>
          <w:szCs w:val="22"/>
        </w:rPr>
        <w:t>is 20</w:t>
      </w:r>
      <w:r w:rsidR="00524080">
        <w:rPr>
          <w:sz w:val="22"/>
          <w:szCs w:val="22"/>
        </w:rPr>
        <w:t>0</w:t>
      </w:r>
      <w:r w:rsidRPr="00577A43">
        <w:rPr>
          <w:sz w:val="22"/>
          <w:szCs w:val="22"/>
        </w:rPr>
        <w:t xml:space="preserve"> licensees.  We conclude that the estimated time needed to complete this requirement is 15 minutes (0.25 hrs.) on average.  </w:t>
      </w:r>
    </w:p>
    <w:p w:rsidR="00577A43" w:rsidRPr="00577A43" w:rsidP="00577A43" w14:paraId="3B42A438" w14:textId="77777777">
      <w:pPr>
        <w:ind w:left="360" w:hanging="360"/>
        <w:rPr>
          <w:sz w:val="22"/>
          <w:szCs w:val="22"/>
        </w:rPr>
      </w:pPr>
      <w:r w:rsidRPr="00577A43">
        <w:rPr>
          <w:sz w:val="22"/>
          <w:szCs w:val="22"/>
        </w:rPr>
        <w:t> </w:t>
      </w:r>
    </w:p>
    <w:p w:rsidR="00577A43" w:rsidRPr="00577A43" w:rsidP="00577A43" w14:paraId="06A2BBB5" w14:textId="77777777">
      <w:pPr>
        <w:ind w:left="360" w:hanging="360"/>
        <w:rPr>
          <w:sz w:val="22"/>
          <w:szCs w:val="22"/>
        </w:rPr>
      </w:pPr>
      <w:r w:rsidRPr="00577A43">
        <w:rPr>
          <w:sz w:val="22"/>
          <w:szCs w:val="22"/>
        </w:rPr>
        <w:t>                       20</w:t>
      </w:r>
      <w:r w:rsidR="00524080">
        <w:rPr>
          <w:sz w:val="22"/>
          <w:szCs w:val="22"/>
        </w:rPr>
        <w:t>0</w:t>
      </w:r>
      <w:r w:rsidRPr="00577A43">
        <w:rPr>
          <w:sz w:val="22"/>
          <w:szCs w:val="22"/>
        </w:rPr>
        <w:t xml:space="preserve"> (below 800 MHz licensees) x 0.25 (hours) = </w:t>
      </w:r>
      <w:r w:rsidRPr="00577A43">
        <w:rPr>
          <w:b/>
          <w:sz w:val="22"/>
          <w:szCs w:val="22"/>
        </w:rPr>
        <w:t>5</w:t>
      </w:r>
      <w:r w:rsidR="00524080">
        <w:rPr>
          <w:b/>
          <w:sz w:val="22"/>
          <w:szCs w:val="22"/>
        </w:rPr>
        <w:t>0</w:t>
      </w:r>
      <w:r w:rsidRPr="00577A43">
        <w:rPr>
          <w:b/>
          <w:sz w:val="22"/>
          <w:szCs w:val="22"/>
        </w:rPr>
        <w:t xml:space="preserve"> </w:t>
      </w:r>
      <w:r w:rsidRPr="00577A43">
        <w:rPr>
          <w:b/>
          <w:bCs/>
          <w:sz w:val="22"/>
          <w:szCs w:val="22"/>
        </w:rPr>
        <w:t>hrs</w:t>
      </w:r>
      <w:r w:rsidRPr="00577A43">
        <w:rPr>
          <w:sz w:val="22"/>
          <w:szCs w:val="22"/>
        </w:rPr>
        <w:t xml:space="preserve">. </w:t>
      </w:r>
    </w:p>
    <w:p w:rsidR="00577A43" w:rsidRPr="00577A43" w:rsidP="00577A43" w14:paraId="2C07CD8C" w14:textId="77777777">
      <w:pPr>
        <w:ind w:left="360" w:hanging="360"/>
        <w:rPr>
          <w:sz w:val="22"/>
          <w:szCs w:val="22"/>
        </w:rPr>
      </w:pPr>
      <w:r w:rsidRPr="00577A43">
        <w:rPr>
          <w:b/>
          <w:bCs/>
          <w:sz w:val="22"/>
          <w:szCs w:val="22"/>
        </w:rPr>
        <w:t xml:space="preserve">      </w:t>
      </w:r>
    </w:p>
    <w:p w:rsidR="00577A43" w:rsidRPr="00577A43" w:rsidP="00577A43" w14:paraId="42652F94" w14:textId="77777777">
      <w:pPr>
        <w:ind w:left="360" w:hanging="360"/>
        <w:rPr>
          <w:sz w:val="22"/>
          <w:szCs w:val="22"/>
        </w:rPr>
      </w:pPr>
      <w:r w:rsidRPr="00577A43">
        <w:rPr>
          <w:b/>
          <w:bCs/>
          <w:sz w:val="22"/>
          <w:szCs w:val="22"/>
        </w:rPr>
        <w:t>(c)</w:t>
      </w:r>
      <w:r w:rsidRPr="00577A43">
        <w:rPr>
          <w:sz w:val="22"/>
          <w:szCs w:val="22"/>
        </w:rPr>
        <w:t xml:space="preserve"> </w:t>
      </w:r>
      <w:r w:rsidRPr="00577A43">
        <w:rPr>
          <w:b/>
          <w:bCs/>
          <w:i/>
          <w:iCs/>
          <w:sz w:val="22"/>
          <w:szCs w:val="22"/>
        </w:rPr>
        <w:t xml:space="preserve">Interconnected urban licensees -90.477(d)(3). </w:t>
      </w:r>
      <w:r w:rsidRPr="00577A43">
        <w:rPr>
          <w:sz w:val="22"/>
          <w:szCs w:val="22"/>
        </w:rPr>
        <w:t> According to ULS data compiled over the past three year period (201</w:t>
      </w:r>
      <w:r w:rsidR="00524080">
        <w:rPr>
          <w:sz w:val="22"/>
          <w:szCs w:val="22"/>
        </w:rPr>
        <w:t>4</w:t>
      </w:r>
      <w:r w:rsidRPr="00577A43">
        <w:rPr>
          <w:sz w:val="22"/>
          <w:szCs w:val="22"/>
        </w:rPr>
        <w:t>, 201</w:t>
      </w:r>
      <w:r w:rsidR="00524080">
        <w:rPr>
          <w:sz w:val="22"/>
          <w:szCs w:val="22"/>
        </w:rPr>
        <w:t>5</w:t>
      </w:r>
      <w:r w:rsidRPr="00577A43">
        <w:rPr>
          <w:sz w:val="22"/>
          <w:szCs w:val="22"/>
        </w:rPr>
        <w:t xml:space="preserve"> and 201</w:t>
      </w:r>
      <w:r w:rsidR="00524080">
        <w:rPr>
          <w:sz w:val="22"/>
          <w:szCs w:val="22"/>
        </w:rPr>
        <w:t>6</w:t>
      </w:r>
      <w:r w:rsidRPr="00577A43">
        <w:rPr>
          <w:sz w:val="22"/>
          <w:szCs w:val="22"/>
        </w:rPr>
        <w:t>), there were a total of 7</w:t>
      </w:r>
      <w:r w:rsidR="00524080">
        <w:rPr>
          <w:sz w:val="22"/>
          <w:szCs w:val="22"/>
        </w:rPr>
        <w:t>5</w:t>
      </w:r>
      <w:r w:rsidRPr="00577A43">
        <w:rPr>
          <w:sz w:val="22"/>
          <w:szCs w:val="22"/>
        </w:rPr>
        <w:t xml:space="preserve"> licensees that are required to comply with </w:t>
      </w:r>
      <w:r w:rsidRPr="00577A43">
        <w:rPr>
          <w:b/>
          <w:bCs/>
          <w:sz w:val="22"/>
          <w:szCs w:val="22"/>
        </w:rPr>
        <w:t xml:space="preserve">§ 90.477(d)(3) </w:t>
      </w:r>
      <w:r w:rsidRPr="00577A43">
        <w:rPr>
          <w:sz w:val="22"/>
          <w:szCs w:val="22"/>
        </w:rPr>
        <w:t xml:space="preserve">.  We estimate that it will take these urbanized licensees 2 hours per authorization on average to satisfy the rule 90.477(d)(3) requirement, as the requirement is imposed on a per application basis at the time of licensing.  We divide the total number of licenses authorized over the past three years by three to estimate the annual number of licensees subject to this requirement.  </w:t>
      </w:r>
    </w:p>
    <w:p w:rsidR="00577A43" w:rsidRPr="00577A43" w:rsidP="00577A43" w14:paraId="3EDF11B0" w14:textId="77777777">
      <w:pPr>
        <w:ind w:left="360" w:hanging="360"/>
        <w:rPr>
          <w:sz w:val="22"/>
          <w:szCs w:val="22"/>
        </w:rPr>
      </w:pPr>
      <w:r w:rsidRPr="00577A43">
        <w:rPr>
          <w:sz w:val="22"/>
          <w:szCs w:val="22"/>
        </w:rPr>
        <w:t> </w:t>
      </w:r>
    </w:p>
    <w:p w:rsidR="00577A43" w:rsidRPr="00577A43" w:rsidP="00577A43" w14:paraId="0EB66D60" w14:textId="77777777">
      <w:pPr>
        <w:ind w:left="360" w:hanging="360"/>
        <w:rPr>
          <w:sz w:val="22"/>
          <w:szCs w:val="22"/>
        </w:rPr>
      </w:pPr>
      <w:r w:rsidRPr="00577A43">
        <w:rPr>
          <w:sz w:val="22"/>
          <w:szCs w:val="22"/>
        </w:rPr>
        <w:t>                  2</w:t>
      </w:r>
      <w:r w:rsidR="00524080">
        <w:rPr>
          <w:sz w:val="22"/>
          <w:szCs w:val="22"/>
        </w:rPr>
        <w:t>5</w:t>
      </w:r>
      <w:r w:rsidRPr="00577A43">
        <w:rPr>
          <w:sz w:val="22"/>
          <w:szCs w:val="22"/>
        </w:rPr>
        <w:t xml:space="preserve"> (respondents) x 2 (hours) = </w:t>
      </w:r>
      <w:r w:rsidRPr="00273F67">
        <w:rPr>
          <w:b/>
          <w:sz w:val="22"/>
          <w:szCs w:val="22"/>
        </w:rPr>
        <w:t>5</w:t>
      </w:r>
      <w:r w:rsidRPr="00273F67" w:rsidR="00524080">
        <w:rPr>
          <w:b/>
          <w:sz w:val="22"/>
          <w:szCs w:val="22"/>
        </w:rPr>
        <w:t>0</w:t>
      </w:r>
      <w:r w:rsidRPr="00577A43">
        <w:rPr>
          <w:sz w:val="22"/>
          <w:szCs w:val="22"/>
        </w:rPr>
        <w:t xml:space="preserve"> </w:t>
      </w:r>
      <w:r w:rsidRPr="00577A43">
        <w:rPr>
          <w:b/>
          <w:bCs/>
          <w:sz w:val="22"/>
          <w:szCs w:val="22"/>
        </w:rPr>
        <w:t>hrs</w:t>
      </w:r>
      <w:r w:rsidRPr="00577A43">
        <w:rPr>
          <w:sz w:val="22"/>
          <w:szCs w:val="22"/>
        </w:rPr>
        <w:t>.</w:t>
      </w:r>
    </w:p>
    <w:p w:rsidR="00577A43" w:rsidRPr="00577A43" w:rsidP="00577A43" w14:paraId="078EA697" w14:textId="77777777">
      <w:pPr>
        <w:ind w:left="360" w:hanging="360"/>
        <w:rPr>
          <w:sz w:val="22"/>
          <w:szCs w:val="22"/>
        </w:rPr>
      </w:pPr>
      <w:r w:rsidRPr="00577A43">
        <w:rPr>
          <w:sz w:val="22"/>
          <w:szCs w:val="22"/>
        </w:rPr>
        <w:t> </w:t>
      </w:r>
    </w:p>
    <w:p w:rsidR="00577A43" w:rsidRPr="00577A43" w:rsidP="00577A43" w14:paraId="06999081" w14:textId="77777777">
      <w:pPr>
        <w:ind w:left="360" w:hanging="360"/>
        <w:rPr>
          <w:sz w:val="22"/>
          <w:szCs w:val="22"/>
        </w:rPr>
      </w:pPr>
      <w:r w:rsidRPr="00577A43">
        <w:rPr>
          <w:sz w:val="22"/>
          <w:szCs w:val="22"/>
        </w:rPr>
        <w:t xml:space="preserve">                        </w:t>
      </w:r>
    </w:p>
    <w:p w:rsidR="00577A43" w:rsidRPr="00577A43" w:rsidP="00577A43" w14:paraId="4C494754" w14:textId="77777777">
      <w:pPr>
        <w:ind w:left="360" w:hanging="360"/>
        <w:rPr>
          <w:sz w:val="22"/>
          <w:szCs w:val="22"/>
        </w:rPr>
      </w:pPr>
      <w:r w:rsidRPr="00577A43">
        <w:rPr>
          <w:sz w:val="22"/>
          <w:szCs w:val="22"/>
        </w:rPr>
        <w:t xml:space="preserve">                        </w:t>
      </w:r>
      <w:r w:rsidRPr="00577A43">
        <w:rPr>
          <w:b/>
          <w:bCs/>
          <w:sz w:val="22"/>
          <w:szCs w:val="22"/>
        </w:rPr>
        <w:t xml:space="preserve">Total Annual Burden Hours: </w:t>
      </w:r>
    </w:p>
    <w:p w:rsidR="00577A43" w:rsidRPr="00577A43" w:rsidP="00577A43" w14:paraId="324250A3" w14:textId="77777777">
      <w:pPr>
        <w:ind w:left="360" w:hanging="360"/>
        <w:rPr>
          <w:sz w:val="22"/>
          <w:szCs w:val="22"/>
        </w:rPr>
      </w:pPr>
      <w:r w:rsidRPr="00577A43">
        <w:rPr>
          <w:sz w:val="22"/>
          <w:szCs w:val="22"/>
        </w:rPr>
        <w:t> </w:t>
      </w:r>
    </w:p>
    <w:p w:rsidR="00577A43" w:rsidRPr="00577A43" w:rsidP="00577A43" w14:paraId="351C3F01" w14:textId="77777777">
      <w:pPr>
        <w:ind w:left="360" w:hanging="360"/>
        <w:rPr>
          <w:sz w:val="22"/>
          <w:szCs w:val="22"/>
        </w:rPr>
      </w:pPr>
      <w:r w:rsidRPr="00577A43">
        <w:rPr>
          <w:sz w:val="22"/>
          <w:szCs w:val="22"/>
        </w:rPr>
        <w:t xml:space="preserve">                        We add ((a) </w:t>
      </w:r>
      <w:r w:rsidR="000A0CF3">
        <w:rPr>
          <w:sz w:val="22"/>
          <w:szCs w:val="22"/>
        </w:rPr>
        <w:t>3</w:t>
      </w:r>
      <w:r w:rsidR="00273F67">
        <w:rPr>
          <w:sz w:val="22"/>
          <w:szCs w:val="22"/>
        </w:rPr>
        <w:t xml:space="preserve">8 </w:t>
      </w:r>
      <w:r w:rsidRPr="00577A43">
        <w:rPr>
          <w:sz w:val="22"/>
          <w:szCs w:val="22"/>
        </w:rPr>
        <w:t xml:space="preserve">+ (b) </w:t>
      </w:r>
      <w:r w:rsidR="000A0CF3">
        <w:rPr>
          <w:sz w:val="22"/>
          <w:szCs w:val="22"/>
        </w:rPr>
        <w:t>38</w:t>
      </w:r>
      <w:r w:rsidRPr="00577A43">
        <w:rPr>
          <w:sz w:val="22"/>
          <w:szCs w:val="22"/>
        </w:rPr>
        <w:t xml:space="preserve"> + 5</w:t>
      </w:r>
      <w:r w:rsidR="000A0CF3">
        <w:rPr>
          <w:sz w:val="22"/>
          <w:szCs w:val="22"/>
        </w:rPr>
        <w:t>0</w:t>
      </w:r>
      <w:r w:rsidRPr="00577A43">
        <w:rPr>
          <w:sz w:val="22"/>
          <w:szCs w:val="22"/>
        </w:rPr>
        <w:t xml:space="preserve"> + (c) 5</w:t>
      </w:r>
      <w:r w:rsidR="000A0CF3">
        <w:rPr>
          <w:sz w:val="22"/>
          <w:szCs w:val="22"/>
        </w:rPr>
        <w:t>0</w:t>
      </w:r>
      <w:r w:rsidR="00273F67">
        <w:rPr>
          <w:sz w:val="22"/>
          <w:szCs w:val="22"/>
        </w:rPr>
        <w:t>)</w:t>
      </w:r>
      <w:r w:rsidRPr="00577A43">
        <w:rPr>
          <w:sz w:val="22"/>
          <w:szCs w:val="22"/>
        </w:rPr>
        <w:t xml:space="preserve"> = </w:t>
      </w:r>
      <w:r w:rsidRPr="00577A43">
        <w:rPr>
          <w:b/>
          <w:sz w:val="22"/>
          <w:szCs w:val="22"/>
        </w:rPr>
        <w:t>1</w:t>
      </w:r>
      <w:r w:rsidR="000A0CF3">
        <w:rPr>
          <w:b/>
          <w:sz w:val="22"/>
          <w:szCs w:val="22"/>
        </w:rPr>
        <w:t>7</w:t>
      </w:r>
      <w:r w:rsidR="00273F67">
        <w:rPr>
          <w:b/>
          <w:sz w:val="22"/>
          <w:szCs w:val="22"/>
        </w:rPr>
        <w:t>6 h</w:t>
      </w:r>
      <w:r w:rsidRPr="00577A43">
        <w:rPr>
          <w:b/>
          <w:bCs/>
          <w:sz w:val="22"/>
          <w:szCs w:val="22"/>
        </w:rPr>
        <w:t>ours</w:t>
      </w:r>
      <w:r w:rsidRPr="00577A43">
        <w:rPr>
          <w:sz w:val="22"/>
          <w:szCs w:val="22"/>
        </w:rPr>
        <w:t>.</w:t>
      </w:r>
    </w:p>
    <w:p w:rsidR="00577A43" w:rsidRPr="00577A43" w:rsidP="00577A43" w14:paraId="17A9CF46" w14:textId="77777777">
      <w:pPr>
        <w:ind w:left="360" w:hanging="360"/>
        <w:rPr>
          <w:sz w:val="22"/>
          <w:szCs w:val="22"/>
        </w:rPr>
      </w:pPr>
      <w:r w:rsidRPr="00577A43">
        <w:rPr>
          <w:sz w:val="22"/>
          <w:szCs w:val="22"/>
        </w:rPr>
        <w:t> </w:t>
      </w:r>
    </w:p>
    <w:p w:rsidR="00577A43" w:rsidRPr="00577A43" w:rsidP="00577A43" w14:paraId="688175F6" w14:textId="77777777">
      <w:pPr>
        <w:ind w:left="360" w:hanging="360"/>
        <w:rPr>
          <w:b/>
          <w:bCs/>
          <w:sz w:val="22"/>
          <w:szCs w:val="22"/>
        </w:rPr>
      </w:pPr>
      <w:r w:rsidRPr="00577A43">
        <w:rPr>
          <w:sz w:val="22"/>
          <w:szCs w:val="22"/>
        </w:rPr>
        <w:t> </w:t>
      </w:r>
      <w:r w:rsidRPr="00577A43">
        <w:rPr>
          <w:b/>
          <w:bCs/>
          <w:sz w:val="22"/>
          <w:szCs w:val="22"/>
        </w:rPr>
        <w:t xml:space="preserve">                  </w:t>
      </w:r>
    </w:p>
    <w:p w:rsidR="00577A43" w:rsidRPr="00577A43" w:rsidP="00577A43" w14:paraId="49974DC9" w14:textId="77777777">
      <w:pPr>
        <w:ind w:left="360" w:hanging="360"/>
        <w:rPr>
          <w:sz w:val="22"/>
          <w:szCs w:val="22"/>
        </w:rPr>
      </w:pPr>
      <w:r w:rsidRPr="00577A43">
        <w:rPr>
          <w:b/>
          <w:bCs/>
          <w:sz w:val="22"/>
          <w:szCs w:val="22"/>
        </w:rPr>
        <w:t xml:space="preserve">Total Number of Respondents:          </w:t>
      </w:r>
    </w:p>
    <w:p w:rsidR="00577A43" w:rsidRPr="00577A43" w:rsidP="00577A43" w14:paraId="4C8FF5AE" w14:textId="77777777">
      <w:pPr>
        <w:ind w:left="360" w:hanging="360"/>
        <w:rPr>
          <w:sz w:val="22"/>
          <w:szCs w:val="22"/>
        </w:rPr>
      </w:pPr>
      <w:r w:rsidRPr="00577A43">
        <w:rPr>
          <w:b/>
          <w:bCs/>
          <w:sz w:val="22"/>
          <w:szCs w:val="22"/>
        </w:rPr>
        <w:t> </w:t>
      </w:r>
    </w:p>
    <w:p w:rsidR="00577A43" w:rsidRPr="00577A43" w:rsidP="00577A43" w14:paraId="49D0EFFF" w14:textId="77777777">
      <w:pPr>
        <w:ind w:left="360" w:hanging="360"/>
        <w:rPr>
          <w:sz w:val="22"/>
          <w:szCs w:val="22"/>
        </w:rPr>
      </w:pPr>
      <w:r w:rsidRPr="00577A43">
        <w:rPr>
          <w:sz w:val="22"/>
          <w:szCs w:val="22"/>
        </w:rPr>
        <w:t>We add ((a) 1</w:t>
      </w:r>
      <w:r w:rsidR="000A0CF3">
        <w:rPr>
          <w:sz w:val="22"/>
          <w:szCs w:val="22"/>
        </w:rPr>
        <w:t>50</w:t>
      </w:r>
      <w:r w:rsidRPr="00577A43">
        <w:rPr>
          <w:sz w:val="22"/>
          <w:szCs w:val="22"/>
        </w:rPr>
        <w:t xml:space="preserve"> + (b) 1</w:t>
      </w:r>
      <w:r w:rsidR="000A0CF3">
        <w:rPr>
          <w:sz w:val="22"/>
          <w:szCs w:val="22"/>
        </w:rPr>
        <w:t>52</w:t>
      </w:r>
      <w:r w:rsidRPr="00577A43">
        <w:rPr>
          <w:sz w:val="22"/>
          <w:szCs w:val="22"/>
        </w:rPr>
        <w:t xml:space="preserve"> + 20</w:t>
      </w:r>
      <w:r w:rsidR="000A0CF3">
        <w:rPr>
          <w:sz w:val="22"/>
          <w:szCs w:val="22"/>
        </w:rPr>
        <w:t>0</w:t>
      </w:r>
      <w:r w:rsidRPr="00577A43">
        <w:rPr>
          <w:sz w:val="22"/>
          <w:szCs w:val="22"/>
        </w:rPr>
        <w:t xml:space="preserve"> + (c) 2</w:t>
      </w:r>
      <w:r w:rsidR="000A0CF3">
        <w:rPr>
          <w:sz w:val="22"/>
          <w:szCs w:val="22"/>
        </w:rPr>
        <w:t>5</w:t>
      </w:r>
      <w:r w:rsidR="00581470">
        <w:rPr>
          <w:sz w:val="22"/>
          <w:szCs w:val="22"/>
        </w:rPr>
        <w:t>)</w:t>
      </w:r>
      <w:r w:rsidRPr="00577A43">
        <w:rPr>
          <w:sz w:val="22"/>
          <w:szCs w:val="22"/>
        </w:rPr>
        <w:t xml:space="preserve"> = </w:t>
      </w:r>
      <w:r w:rsidRPr="00273F67">
        <w:rPr>
          <w:b/>
          <w:sz w:val="22"/>
          <w:szCs w:val="22"/>
        </w:rPr>
        <w:t>5</w:t>
      </w:r>
      <w:r w:rsidRPr="00273F67" w:rsidR="000A0CF3">
        <w:rPr>
          <w:b/>
          <w:sz w:val="22"/>
          <w:szCs w:val="22"/>
        </w:rPr>
        <w:t>2</w:t>
      </w:r>
      <w:r w:rsidRPr="00273F67">
        <w:rPr>
          <w:b/>
          <w:sz w:val="22"/>
          <w:szCs w:val="22"/>
        </w:rPr>
        <w:t>7 to get the total number of respondents</w:t>
      </w:r>
      <w:r w:rsidRPr="00577A43">
        <w:rPr>
          <w:sz w:val="22"/>
          <w:szCs w:val="22"/>
        </w:rPr>
        <w:t>.</w:t>
      </w:r>
    </w:p>
    <w:p w:rsidR="00577A43" w:rsidRPr="00577A43" w:rsidP="00577A43" w14:paraId="6F93F708" w14:textId="77777777">
      <w:pPr>
        <w:ind w:left="360" w:hanging="360"/>
        <w:rPr>
          <w:sz w:val="22"/>
          <w:szCs w:val="22"/>
        </w:rPr>
      </w:pPr>
      <w:r w:rsidRPr="00577A43">
        <w:rPr>
          <w:b/>
          <w:bCs/>
          <w:sz w:val="22"/>
          <w:szCs w:val="22"/>
        </w:rPr>
        <w:t> </w:t>
      </w:r>
    </w:p>
    <w:p w:rsidR="00577A43" w:rsidRPr="00577A43" w:rsidP="00577A43" w14:paraId="1A78CF3E" w14:textId="77777777">
      <w:pPr>
        <w:ind w:left="360" w:hanging="360"/>
        <w:rPr>
          <w:sz w:val="22"/>
          <w:szCs w:val="22"/>
        </w:rPr>
      </w:pPr>
      <w:r w:rsidRPr="00577A43">
        <w:rPr>
          <w:b/>
          <w:bCs/>
          <w:sz w:val="22"/>
          <w:szCs w:val="22"/>
        </w:rPr>
        <w:t>Total Number of Annual Responses: 5</w:t>
      </w:r>
      <w:r w:rsidR="000A0CF3">
        <w:rPr>
          <w:b/>
          <w:bCs/>
          <w:sz w:val="22"/>
          <w:szCs w:val="22"/>
        </w:rPr>
        <w:t>2</w:t>
      </w:r>
      <w:r w:rsidRPr="00577A43">
        <w:rPr>
          <w:b/>
          <w:bCs/>
          <w:sz w:val="22"/>
          <w:szCs w:val="22"/>
        </w:rPr>
        <w:t>7</w:t>
      </w:r>
      <w:r w:rsidRPr="00577A43">
        <w:rPr>
          <w:sz w:val="22"/>
          <w:szCs w:val="22"/>
        </w:rPr>
        <w:t>.</w:t>
      </w:r>
    </w:p>
    <w:p w:rsidR="00577A43" w:rsidRPr="00577A43" w:rsidP="00577A43" w14:paraId="27B32F34" w14:textId="77777777">
      <w:pPr>
        <w:ind w:left="360" w:hanging="360"/>
        <w:rPr>
          <w:sz w:val="22"/>
          <w:szCs w:val="22"/>
        </w:rPr>
      </w:pPr>
      <w:r w:rsidRPr="00577A43">
        <w:rPr>
          <w:b/>
          <w:bCs/>
          <w:sz w:val="22"/>
          <w:szCs w:val="22"/>
        </w:rPr>
        <w:t> </w:t>
      </w:r>
    </w:p>
    <w:p w:rsidR="00577A43" w:rsidRPr="00577A43" w:rsidP="00577A43" w14:paraId="2026A1C7" w14:textId="77777777">
      <w:pPr>
        <w:ind w:left="360" w:hanging="360"/>
        <w:rPr>
          <w:sz w:val="22"/>
          <w:szCs w:val="22"/>
        </w:rPr>
      </w:pPr>
      <w:r w:rsidRPr="00577A43">
        <w:rPr>
          <w:b/>
          <w:bCs/>
          <w:sz w:val="22"/>
          <w:szCs w:val="22"/>
        </w:rPr>
        <w:t> </w:t>
      </w:r>
    </w:p>
    <w:p w:rsidR="00577A43" w:rsidRPr="00577A43" w:rsidP="00577A43" w14:paraId="05191880" w14:textId="77777777">
      <w:pPr>
        <w:ind w:left="360" w:hanging="360"/>
        <w:rPr>
          <w:sz w:val="22"/>
          <w:szCs w:val="22"/>
        </w:rPr>
      </w:pPr>
      <w:r w:rsidRPr="00577A43">
        <w:rPr>
          <w:sz w:val="22"/>
          <w:szCs w:val="22"/>
        </w:rPr>
        <w:t>We estimate that applicants will use in-house clerical personnel (equivalent to a GS 7, Step 5,</w:t>
      </w:r>
    </w:p>
    <w:p w:rsidR="00577A43" w:rsidRPr="00577A43" w:rsidP="00577A43" w14:paraId="2ECDABBC" w14:textId="00CC3D8B">
      <w:pPr>
        <w:ind w:left="360" w:hanging="360"/>
        <w:rPr>
          <w:sz w:val="22"/>
          <w:szCs w:val="22"/>
        </w:rPr>
      </w:pPr>
      <w:r w:rsidRPr="00577A43">
        <w:rPr>
          <w:sz w:val="22"/>
          <w:szCs w:val="22"/>
        </w:rPr>
        <w:t>at an average of $2</w:t>
      </w:r>
      <w:r w:rsidR="00485F62">
        <w:rPr>
          <w:sz w:val="22"/>
          <w:szCs w:val="22"/>
        </w:rPr>
        <w:t>7.50</w:t>
      </w:r>
      <w:r w:rsidRPr="00577A43">
        <w:rPr>
          <w:sz w:val="22"/>
          <w:szCs w:val="22"/>
        </w:rPr>
        <w:t xml:space="preserve"> per hour) in order to meet these requirements. </w:t>
      </w:r>
    </w:p>
    <w:p w:rsidR="00577A43" w:rsidRPr="00577A43" w:rsidP="00577A43" w14:paraId="23421ED8" w14:textId="77777777">
      <w:pPr>
        <w:ind w:left="360" w:hanging="360"/>
        <w:rPr>
          <w:sz w:val="22"/>
          <w:szCs w:val="22"/>
        </w:rPr>
      </w:pPr>
      <w:r w:rsidRPr="00577A43">
        <w:rPr>
          <w:sz w:val="22"/>
          <w:szCs w:val="22"/>
        </w:rPr>
        <w:t> </w:t>
      </w:r>
    </w:p>
    <w:p w:rsidR="00577A43" w:rsidRPr="00577A43" w:rsidP="00577A43" w14:paraId="3AA60C40" w14:textId="3FC1C062">
      <w:pPr>
        <w:ind w:left="360" w:hanging="360"/>
        <w:rPr>
          <w:sz w:val="22"/>
          <w:szCs w:val="22"/>
        </w:rPr>
      </w:pPr>
      <w:r w:rsidRPr="00577A43">
        <w:rPr>
          <w:sz w:val="22"/>
          <w:szCs w:val="22"/>
        </w:rPr>
        <w:t>1</w:t>
      </w:r>
      <w:r w:rsidR="000A0CF3">
        <w:rPr>
          <w:sz w:val="22"/>
          <w:szCs w:val="22"/>
        </w:rPr>
        <w:t>7</w:t>
      </w:r>
      <w:r w:rsidR="00273F67">
        <w:rPr>
          <w:sz w:val="22"/>
          <w:szCs w:val="22"/>
        </w:rPr>
        <w:t>6</w:t>
      </w:r>
      <w:r w:rsidRPr="00577A43">
        <w:rPr>
          <w:sz w:val="22"/>
          <w:szCs w:val="22"/>
        </w:rPr>
        <w:t xml:space="preserve"> hours x $2</w:t>
      </w:r>
      <w:r w:rsidR="00485F62">
        <w:rPr>
          <w:sz w:val="22"/>
          <w:szCs w:val="22"/>
        </w:rPr>
        <w:t>7.50</w:t>
      </w:r>
      <w:r w:rsidRPr="00577A43">
        <w:rPr>
          <w:sz w:val="22"/>
          <w:szCs w:val="22"/>
        </w:rPr>
        <w:t xml:space="preserve">/hour = </w:t>
      </w:r>
      <w:r w:rsidRPr="00577A43">
        <w:rPr>
          <w:b/>
          <w:bCs/>
          <w:sz w:val="22"/>
          <w:szCs w:val="22"/>
        </w:rPr>
        <w:t>$</w:t>
      </w:r>
      <w:r w:rsidR="00485F62">
        <w:rPr>
          <w:b/>
          <w:bCs/>
          <w:sz w:val="22"/>
          <w:szCs w:val="22"/>
        </w:rPr>
        <w:t>4,840</w:t>
      </w:r>
      <w:r w:rsidRPr="00577A43">
        <w:rPr>
          <w:sz w:val="22"/>
          <w:szCs w:val="22"/>
        </w:rPr>
        <w:t>.</w:t>
      </w:r>
    </w:p>
    <w:p w:rsidR="00577A43" w:rsidRPr="00577A43" w:rsidP="00577A43" w14:paraId="0F30CD8B" w14:textId="77777777">
      <w:pPr>
        <w:ind w:left="360" w:hanging="360"/>
        <w:rPr>
          <w:sz w:val="22"/>
          <w:szCs w:val="22"/>
        </w:rPr>
      </w:pPr>
      <w:r w:rsidRPr="00577A43">
        <w:rPr>
          <w:b/>
          <w:bCs/>
          <w:sz w:val="22"/>
          <w:szCs w:val="22"/>
        </w:rPr>
        <w:t> </w:t>
      </w:r>
    </w:p>
    <w:p w:rsidR="00577A43" w:rsidRPr="00577A43" w:rsidP="00577A43" w14:paraId="5E49FC40" w14:textId="3A31D241">
      <w:pPr>
        <w:ind w:left="360" w:hanging="360"/>
        <w:rPr>
          <w:sz w:val="22"/>
          <w:szCs w:val="22"/>
        </w:rPr>
      </w:pPr>
      <w:r w:rsidRPr="00577A43">
        <w:rPr>
          <w:b/>
          <w:bCs/>
          <w:sz w:val="22"/>
          <w:szCs w:val="22"/>
        </w:rPr>
        <w:t>                    Total In-House Cost Burden is: $4</w:t>
      </w:r>
      <w:r>
        <w:rPr>
          <w:b/>
          <w:bCs/>
          <w:sz w:val="22"/>
          <w:szCs w:val="22"/>
        </w:rPr>
        <w:t>,</w:t>
      </w:r>
      <w:r w:rsidR="00485F62">
        <w:rPr>
          <w:b/>
          <w:bCs/>
          <w:sz w:val="22"/>
          <w:szCs w:val="22"/>
        </w:rPr>
        <w:t>840</w:t>
      </w:r>
      <w:r w:rsidRPr="00577A43">
        <w:rPr>
          <w:sz w:val="22"/>
          <w:szCs w:val="22"/>
        </w:rPr>
        <w:t>.</w:t>
      </w:r>
    </w:p>
    <w:p w:rsidR="00577A43" w:rsidRPr="00577A43" w:rsidP="00577A43" w14:paraId="575F0A46" w14:textId="77777777">
      <w:pPr>
        <w:ind w:left="360" w:hanging="360"/>
        <w:rPr>
          <w:sz w:val="22"/>
          <w:szCs w:val="22"/>
        </w:rPr>
      </w:pPr>
    </w:p>
    <w:p w:rsidR="008D7A84" w:rsidRPr="00CF06E4" w:rsidP="008D7A84" w14:paraId="741A1643" w14:textId="77777777">
      <w:pPr>
        <w:ind w:left="360" w:hanging="360"/>
        <w:rPr>
          <w:sz w:val="22"/>
          <w:szCs w:val="22"/>
        </w:rPr>
      </w:pPr>
    </w:p>
    <w:p w:rsidR="008D7A84" w:rsidRPr="00CF06E4" w:rsidP="008D7A84" w14:paraId="27D50BB1" w14:textId="1A3E1AA0">
      <w:pPr>
        <w:ind w:left="360"/>
        <w:rPr>
          <w:b/>
          <w:sz w:val="22"/>
          <w:szCs w:val="22"/>
        </w:rPr>
      </w:pPr>
      <w:r w:rsidRPr="00CF06E4">
        <w:t xml:space="preserve">13. </w:t>
      </w:r>
      <w:r w:rsidRPr="00CF06E4" w:rsidR="00091950">
        <w:t xml:space="preserve">There </w:t>
      </w:r>
      <w:r w:rsidRPr="00CF06E4" w:rsidR="008379A4">
        <w:t>are</w:t>
      </w:r>
      <w:r w:rsidRPr="00CF06E4" w:rsidR="00091950">
        <w:t xml:space="preserve"> no external cost</w:t>
      </w:r>
      <w:r w:rsidRPr="00CF06E4" w:rsidR="008379A4">
        <w:t>s</w:t>
      </w:r>
      <w:r w:rsidRPr="00CF06E4" w:rsidR="00091950">
        <w:t xml:space="preserve"> to</w:t>
      </w:r>
      <w:r w:rsidRPr="00CF06E4" w:rsidR="008379A4">
        <w:t xml:space="preserve"> the</w:t>
      </w:r>
      <w:r w:rsidRPr="00CF06E4" w:rsidR="00091950">
        <w:t xml:space="preserve"> respondents.  </w:t>
      </w:r>
    </w:p>
    <w:p w:rsidR="008D7A84" w:rsidRPr="00CF06E4" w:rsidP="008D7A84" w14:paraId="332E48D0" w14:textId="77777777">
      <w:pPr>
        <w:ind w:left="360"/>
        <w:rPr>
          <w:sz w:val="22"/>
          <w:szCs w:val="22"/>
        </w:rPr>
      </w:pPr>
    </w:p>
    <w:p w:rsidR="008D7A84" w:rsidRPr="00CF06E4" w:rsidP="008D7A84" w14:paraId="11AC204B" w14:textId="77777777">
      <w:pPr>
        <w:tabs>
          <w:tab w:val="left" w:pos="360"/>
        </w:tabs>
        <w:ind w:left="360"/>
        <w:rPr>
          <w:sz w:val="22"/>
          <w:szCs w:val="22"/>
        </w:rPr>
      </w:pPr>
      <w:r w:rsidRPr="00CF06E4">
        <w:rPr>
          <w:sz w:val="22"/>
          <w:szCs w:val="22"/>
        </w:rPr>
        <w:t>14.</w:t>
      </w:r>
      <w:r w:rsidRPr="00CF06E4">
        <w:rPr>
          <w:sz w:val="22"/>
          <w:szCs w:val="22"/>
        </w:rPr>
        <w:tab/>
        <w:t xml:space="preserve">There </w:t>
      </w:r>
      <w:r w:rsidRPr="00CF06E4" w:rsidR="008379A4">
        <w:rPr>
          <w:sz w:val="22"/>
          <w:szCs w:val="22"/>
        </w:rPr>
        <w:t>are</w:t>
      </w:r>
      <w:r w:rsidRPr="00CF06E4">
        <w:rPr>
          <w:sz w:val="22"/>
          <w:szCs w:val="22"/>
        </w:rPr>
        <w:t xml:space="preserve"> no cost</w:t>
      </w:r>
      <w:r w:rsidRPr="00CF06E4" w:rsidR="008379A4">
        <w:rPr>
          <w:sz w:val="22"/>
          <w:szCs w:val="22"/>
        </w:rPr>
        <w:t>s</w:t>
      </w:r>
      <w:r w:rsidRPr="00CF06E4">
        <w:rPr>
          <w:sz w:val="22"/>
          <w:szCs w:val="22"/>
        </w:rPr>
        <w:t xml:space="preserve"> to the Federal Government.</w:t>
      </w:r>
    </w:p>
    <w:p w:rsidR="008D7A84" w:rsidRPr="00CF06E4" w:rsidP="008D7A84" w14:paraId="135F90BA" w14:textId="77777777">
      <w:pPr>
        <w:rPr>
          <w:sz w:val="22"/>
          <w:szCs w:val="22"/>
        </w:rPr>
      </w:pPr>
    </w:p>
    <w:p w:rsidR="008D7A84" w:rsidRPr="00CF06E4" w:rsidP="008D7A84" w14:paraId="543FDAE1" w14:textId="77777777">
      <w:pPr>
        <w:ind w:left="720" w:hanging="360"/>
        <w:rPr>
          <w:sz w:val="22"/>
          <w:szCs w:val="22"/>
        </w:rPr>
      </w:pPr>
      <w:r w:rsidRPr="00CF06E4">
        <w:rPr>
          <w:sz w:val="22"/>
          <w:szCs w:val="22"/>
        </w:rPr>
        <w:t xml:space="preserve">15. </w:t>
      </w:r>
      <w:r w:rsidRPr="00CF06E4" w:rsidR="00C80CDE">
        <w:rPr>
          <w:sz w:val="22"/>
          <w:szCs w:val="22"/>
        </w:rPr>
        <w:t xml:space="preserve">There are no </w:t>
      </w:r>
      <w:r w:rsidRPr="00CF06E4" w:rsidR="00535117">
        <w:rPr>
          <w:sz w:val="22"/>
          <w:szCs w:val="22"/>
        </w:rPr>
        <w:t xml:space="preserve">program </w:t>
      </w:r>
      <w:r w:rsidRPr="00CF06E4" w:rsidR="00C80CDE">
        <w:rPr>
          <w:sz w:val="22"/>
          <w:szCs w:val="22"/>
        </w:rPr>
        <w:t xml:space="preserve">changes </w:t>
      </w:r>
      <w:r w:rsidR="00C6555A">
        <w:rPr>
          <w:sz w:val="22"/>
          <w:szCs w:val="22"/>
        </w:rPr>
        <w:t>or adjustments to this collection.</w:t>
      </w:r>
      <w:r w:rsidRPr="00CF06E4" w:rsidR="00535117">
        <w:rPr>
          <w:sz w:val="22"/>
          <w:szCs w:val="22"/>
        </w:rPr>
        <w:t xml:space="preserve"> </w:t>
      </w:r>
    </w:p>
    <w:p w:rsidR="008D7A84" w:rsidRPr="00CF06E4" w:rsidP="008D7A84" w14:paraId="30BCC321" w14:textId="77777777">
      <w:pPr>
        <w:rPr>
          <w:sz w:val="22"/>
          <w:szCs w:val="22"/>
        </w:rPr>
      </w:pPr>
    </w:p>
    <w:p w:rsidR="008D7A84" w:rsidRPr="00CF06E4" w:rsidP="008D7A84" w14:paraId="54969736" w14:textId="77777777">
      <w:pPr>
        <w:tabs>
          <w:tab w:val="left" w:pos="360"/>
        </w:tabs>
        <w:ind w:left="360"/>
        <w:rPr>
          <w:sz w:val="22"/>
          <w:szCs w:val="22"/>
        </w:rPr>
      </w:pPr>
      <w:r w:rsidRPr="00CF06E4">
        <w:rPr>
          <w:sz w:val="22"/>
          <w:szCs w:val="22"/>
        </w:rPr>
        <w:t>16.</w:t>
      </w:r>
      <w:r w:rsidRPr="00CF06E4">
        <w:rPr>
          <w:sz w:val="22"/>
          <w:szCs w:val="22"/>
        </w:rPr>
        <w:tab/>
        <w:t>The data will not be published for statistical use.</w:t>
      </w:r>
    </w:p>
    <w:p w:rsidR="008D7A84" w:rsidRPr="00CF06E4" w:rsidP="008D7A84" w14:paraId="3033E4BC" w14:textId="77777777">
      <w:pPr>
        <w:rPr>
          <w:sz w:val="22"/>
          <w:szCs w:val="22"/>
        </w:rPr>
      </w:pPr>
    </w:p>
    <w:p w:rsidR="008D7A84" w:rsidRPr="00CF06E4" w:rsidP="008D7A84" w14:paraId="51DACC46" w14:textId="77777777">
      <w:pPr>
        <w:pStyle w:val="BodyTextIndent3"/>
        <w:tabs>
          <w:tab w:val="left" w:pos="720"/>
        </w:tabs>
        <w:ind w:left="720"/>
      </w:pPr>
      <w:r w:rsidRPr="00CF06E4">
        <w:t>17.  We do not seek approval to not display the expiration date for OMB approval of the information collection.</w:t>
      </w:r>
    </w:p>
    <w:p w:rsidR="008D7A84" w:rsidRPr="00CF06E4" w:rsidP="008D7A84" w14:paraId="51DB7A50" w14:textId="77777777">
      <w:pPr>
        <w:rPr>
          <w:sz w:val="22"/>
          <w:szCs w:val="22"/>
        </w:rPr>
      </w:pPr>
    </w:p>
    <w:p w:rsidR="008D7A84" w:rsidRPr="00CF06E4" w:rsidP="008D7A84" w14:paraId="6BF02394" w14:textId="77777777">
      <w:pPr>
        <w:ind w:left="720" w:hanging="360"/>
        <w:rPr>
          <w:sz w:val="22"/>
          <w:szCs w:val="22"/>
        </w:rPr>
      </w:pPr>
      <w:r w:rsidRPr="00CF06E4">
        <w:rPr>
          <w:sz w:val="22"/>
          <w:szCs w:val="22"/>
        </w:rPr>
        <w:t>18.</w:t>
      </w:r>
      <w:r w:rsidRPr="00CF06E4">
        <w:rPr>
          <w:sz w:val="22"/>
          <w:szCs w:val="22"/>
        </w:rPr>
        <w:tab/>
      </w:r>
      <w:r w:rsidRPr="00CF06E4" w:rsidR="008379A4">
        <w:rPr>
          <w:sz w:val="22"/>
          <w:szCs w:val="22"/>
        </w:rPr>
        <w:t>There are no exceptions to the certification statement.</w:t>
      </w:r>
    </w:p>
    <w:p w:rsidR="008D7A84" w:rsidRPr="00CF06E4" w:rsidP="008D7A84" w14:paraId="7691E0C5" w14:textId="77777777">
      <w:pPr>
        <w:rPr>
          <w:sz w:val="22"/>
          <w:szCs w:val="22"/>
        </w:rPr>
      </w:pPr>
    </w:p>
    <w:p w:rsidR="008D7A84" w:rsidRPr="00CF06E4" w:rsidP="008D7A84" w14:paraId="5568D715" w14:textId="77777777">
      <w:pPr>
        <w:numPr>
          <w:ilvl w:val="0"/>
          <w:numId w:val="1"/>
        </w:numPr>
        <w:rPr>
          <w:b/>
          <w:sz w:val="22"/>
          <w:szCs w:val="22"/>
        </w:rPr>
      </w:pPr>
      <w:r w:rsidRPr="00CF06E4">
        <w:rPr>
          <w:b/>
          <w:sz w:val="22"/>
          <w:szCs w:val="22"/>
          <w:u w:val="single"/>
        </w:rPr>
        <w:t>Collections of Information Employing Statistical Methods</w:t>
      </w:r>
      <w:r w:rsidRPr="00CF06E4" w:rsidR="00E4751A">
        <w:rPr>
          <w:b/>
          <w:sz w:val="22"/>
          <w:szCs w:val="22"/>
          <w:u w:val="single"/>
        </w:rPr>
        <w:t>:</w:t>
      </w:r>
    </w:p>
    <w:p w:rsidR="008D7A84" w:rsidRPr="00CF06E4" w:rsidP="008D7A84" w14:paraId="321021AA" w14:textId="77777777">
      <w:pPr>
        <w:rPr>
          <w:sz w:val="22"/>
          <w:szCs w:val="22"/>
        </w:rPr>
      </w:pPr>
    </w:p>
    <w:p w:rsidR="008D7A84" w:rsidRPr="00444C09" w:rsidP="008D7A84" w14:paraId="2FE832DA" w14:textId="77777777">
      <w:pPr>
        <w:pStyle w:val="BodyTextIndent2"/>
      </w:pPr>
      <w:r w:rsidRPr="00CF06E4">
        <w:t>No statistical methods were employed for submission of information covered under this submission.</w:t>
      </w:r>
    </w:p>
    <w:p w:rsidR="00443F21" w14:paraId="79F3A298" w14:textId="77777777"/>
    <w:sectPr w:rsidSect="0057262F">
      <w:footerReference w:type="even" r:id="rId4"/>
      <w:footerReference w:type="default" r:id="rId5"/>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290" w:rsidP="0033506B" w14:paraId="76A48D2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84290" w14:paraId="21C7E98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290" w:rsidP="0033506B" w14:paraId="374D258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4BC3">
      <w:rPr>
        <w:rStyle w:val="PageNumber"/>
        <w:noProof/>
      </w:rPr>
      <w:t>5</w:t>
    </w:r>
    <w:r>
      <w:rPr>
        <w:rStyle w:val="PageNumber"/>
      </w:rPr>
      <w:fldChar w:fldCharType="end"/>
    </w:r>
  </w:p>
  <w:p w:rsidR="00284290" w14:paraId="25A4887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6F6142"/>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3ECC5345"/>
    <w:multiLevelType w:val="hybridMultilevel"/>
    <w:tmpl w:val="92122E2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77305029">
    <w:abstractNumId w:val="0"/>
  </w:num>
  <w:num w:numId="2" w16cid:durableId="1132138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A84"/>
    <w:rsid w:val="0004070D"/>
    <w:rsid w:val="00045CCA"/>
    <w:rsid w:val="00091950"/>
    <w:rsid w:val="000A0CF3"/>
    <w:rsid w:val="000F6B86"/>
    <w:rsid w:val="00114F54"/>
    <w:rsid w:val="00123A33"/>
    <w:rsid w:val="00143308"/>
    <w:rsid w:val="00171E2A"/>
    <w:rsid w:val="00225523"/>
    <w:rsid w:val="002724DD"/>
    <w:rsid w:val="00273F67"/>
    <w:rsid w:val="00284290"/>
    <w:rsid w:val="002A5982"/>
    <w:rsid w:val="0033506B"/>
    <w:rsid w:val="00344E54"/>
    <w:rsid w:val="00443F21"/>
    <w:rsid w:val="00444C09"/>
    <w:rsid w:val="00485F62"/>
    <w:rsid w:val="004C0460"/>
    <w:rsid w:val="00517947"/>
    <w:rsid w:val="00524080"/>
    <w:rsid w:val="00535117"/>
    <w:rsid w:val="00560A77"/>
    <w:rsid w:val="0057262F"/>
    <w:rsid w:val="00576FA0"/>
    <w:rsid w:val="00577A43"/>
    <w:rsid w:val="00581470"/>
    <w:rsid w:val="00582E35"/>
    <w:rsid w:val="00590C16"/>
    <w:rsid w:val="005B083A"/>
    <w:rsid w:val="00697823"/>
    <w:rsid w:val="006D600B"/>
    <w:rsid w:val="0077227F"/>
    <w:rsid w:val="0078770C"/>
    <w:rsid w:val="007C1EF4"/>
    <w:rsid w:val="007E7473"/>
    <w:rsid w:val="008379A4"/>
    <w:rsid w:val="00886647"/>
    <w:rsid w:val="0089582A"/>
    <w:rsid w:val="008A6E41"/>
    <w:rsid w:val="008C1172"/>
    <w:rsid w:val="008D7A84"/>
    <w:rsid w:val="008E556B"/>
    <w:rsid w:val="009B08EB"/>
    <w:rsid w:val="009F5BBD"/>
    <w:rsid w:val="00A4619E"/>
    <w:rsid w:val="00A65A25"/>
    <w:rsid w:val="00A97A38"/>
    <w:rsid w:val="00B1584E"/>
    <w:rsid w:val="00B36F65"/>
    <w:rsid w:val="00BB2E58"/>
    <w:rsid w:val="00C40EA0"/>
    <w:rsid w:val="00C54BC3"/>
    <w:rsid w:val="00C6492A"/>
    <w:rsid w:val="00C6555A"/>
    <w:rsid w:val="00C80CDE"/>
    <w:rsid w:val="00CD7DF7"/>
    <w:rsid w:val="00CF06E4"/>
    <w:rsid w:val="00E06541"/>
    <w:rsid w:val="00E4751A"/>
    <w:rsid w:val="00E634F0"/>
    <w:rsid w:val="00E828DE"/>
    <w:rsid w:val="00E909EA"/>
    <w:rsid w:val="00F23076"/>
    <w:rsid w:val="00F25DE4"/>
    <w:rsid w:val="00FC6ADA"/>
    <w:rsid w:val="00FC6D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B75043"/>
  <w15:chartTrackingRefBased/>
  <w15:docId w15:val="{F2E2C46C-175E-47BF-BC8B-ED631B83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7A84"/>
    <w:rPr>
      <w:sz w:val="24"/>
      <w:szCs w:val="24"/>
    </w:rPr>
  </w:style>
  <w:style w:type="paragraph" w:styleId="Heading3">
    <w:name w:val="heading 3"/>
    <w:basedOn w:val="Normal"/>
    <w:next w:val="Normal"/>
    <w:qFormat/>
    <w:rsid w:val="008D7A84"/>
    <w:pPr>
      <w:keepNext/>
      <w:outlineLvl w:val="2"/>
    </w:pPr>
    <w:rPr>
      <w:b/>
      <w:bCs/>
      <w:snapToGrid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D7A84"/>
    <w:pPr>
      <w:jc w:val="center"/>
    </w:pPr>
    <w:rPr>
      <w:b/>
      <w:bCs/>
    </w:rPr>
  </w:style>
  <w:style w:type="paragraph" w:styleId="BodyTextIndent2">
    <w:name w:val="Body Text Indent 2"/>
    <w:basedOn w:val="Normal"/>
    <w:rsid w:val="008D7A84"/>
    <w:pPr>
      <w:ind w:left="360"/>
    </w:pPr>
    <w:rPr>
      <w:sz w:val="22"/>
      <w:szCs w:val="22"/>
    </w:rPr>
  </w:style>
  <w:style w:type="paragraph" w:styleId="BodyText">
    <w:name w:val="Body Text"/>
    <w:basedOn w:val="Normal"/>
    <w:rsid w:val="008D7A84"/>
    <w:rPr>
      <w:b/>
      <w:bCs/>
      <w:sz w:val="22"/>
      <w:szCs w:val="22"/>
    </w:rPr>
  </w:style>
  <w:style w:type="paragraph" w:styleId="BodyText2">
    <w:name w:val="Body Text 2"/>
    <w:basedOn w:val="Normal"/>
    <w:rsid w:val="008D7A84"/>
    <w:rPr>
      <w:sz w:val="22"/>
      <w:szCs w:val="22"/>
    </w:rPr>
  </w:style>
  <w:style w:type="paragraph" w:styleId="Header">
    <w:name w:val="header"/>
    <w:basedOn w:val="Normal"/>
    <w:rsid w:val="008D7A84"/>
    <w:pPr>
      <w:tabs>
        <w:tab w:val="center" w:pos="4320"/>
        <w:tab w:val="right" w:pos="8640"/>
      </w:tabs>
    </w:pPr>
  </w:style>
  <w:style w:type="paragraph" w:styleId="BodyTextIndent3">
    <w:name w:val="Body Text Indent 3"/>
    <w:basedOn w:val="Normal"/>
    <w:rsid w:val="008D7A84"/>
    <w:pPr>
      <w:ind w:left="360" w:hanging="360"/>
    </w:pPr>
    <w:rPr>
      <w:sz w:val="22"/>
      <w:szCs w:val="22"/>
    </w:rPr>
  </w:style>
  <w:style w:type="paragraph" w:styleId="BalloonText">
    <w:name w:val="Balloon Text"/>
    <w:basedOn w:val="Normal"/>
    <w:link w:val="BalloonTextChar"/>
    <w:rsid w:val="0089582A"/>
    <w:rPr>
      <w:rFonts w:ascii="Tahoma" w:hAnsi="Tahoma" w:cs="Tahoma"/>
      <w:sz w:val="16"/>
      <w:szCs w:val="16"/>
    </w:rPr>
  </w:style>
  <w:style w:type="character" w:customStyle="1" w:styleId="BalloonTextChar">
    <w:name w:val="Balloon Text Char"/>
    <w:link w:val="BalloonText"/>
    <w:rsid w:val="0089582A"/>
    <w:rPr>
      <w:rFonts w:ascii="Tahoma" w:hAnsi="Tahoma" w:cs="Tahoma"/>
      <w:sz w:val="16"/>
      <w:szCs w:val="16"/>
    </w:rPr>
  </w:style>
  <w:style w:type="paragraph" w:styleId="Footer">
    <w:name w:val="footer"/>
    <w:basedOn w:val="Normal"/>
    <w:rsid w:val="0057262F"/>
    <w:pPr>
      <w:tabs>
        <w:tab w:val="center" w:pos="4320"/>
        <w:tab w:val="right" w:pos="8640"/>
      </w:tabs>
    </w:pPr>
  </w:style>
  <w:style w:type="character" w:styleId="PageNumber">
    <w:name w:val="page number"/>
    <w:basedOn w:val="DefaultParagraphFont"/>
    <w:rsid w:val="00572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1636</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Terry.Conway</dc:creator>
  <cp:lastModifiedBy>Cathy Williams</cp:lastModifiedBy>
  <cp:revision>2</cp:revision>
  <cp:lastPrinted>2017-01-24T19:47:00Z</cp:lastPrinted>
  <dcterms:created xsi:type="dcterms:W3CDTF">2023-01-17T18:21:00Z</dcterms:created>
  <dcterms:modified xsi:type="dcterms:W3CDTF">2023-01-17T18:21:00Z</dcterms:modified>
</cp:coreProperties>
</file>