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021F" w:rsidRPr="00E1128A" w:rsidP="00E1128A" w14:paraId="10117208" w14:textId="77777777">
      <w:pPr>
        <w:tabs>
          <w:tab w:val="left" w:pos="8130"/>
          <w:tab w:val="right" w:pos="9360"/>
        </w:tabs>
        <w:suppressAutoHyphens/>
        <w:jc w:val="both"/>
        <w:rPr>
          <w:b/>
          <w:szCs w:val="24"/>
        </w:rPr>
      </w:pPr>
      <w:bookmarkStart w:id="0" w:name="_Hlk27482052"/>
      <w:r w:rsidRPr="00E1128A">
        <w:rPr>
          <w:b/>
          <w:szCs w:val="24"/>
        </w:rPr>
        <w:t xml:space="preserve">Section </w:t>
      </w:r>
      <w:r w:rsidR="00EB58AF">
        <w:rPr>
          <w:b/>
          <w:szCs w:val="24"/>
        </w:rPr>
        <w:t xml:space="preserve">95.2109, AMTS Notifications; </w:t>
      </w:r>
      <w:r w:rsidRPr="00E1128A">
        <w:rPr>
          <w:b/>
          <w:szCs w:val="24"/>
        </w:rPr>
        <w:t>95.</w:t>
      </w:r>
      <w:r w:rsidR="00EB58AF">
        <w:rPr>
          <w:b/>
          <w:szCs w:val="24"/>
        </w:rPr>
        <w:t>2195</w:t>
      </w:r>
      <w:r w:rsidRPr="00E1128A">
        <w:rPr>
          <w:b/>
          <w:szCs w:val="24"/>
        </w:rPr>
        <w:t xml:space="preserve">, </w:t>
      </w:r>
      <w:r w:rsidR="004B53C8">
        <w:rPr>
          <w:b/>
          <w:szCs w:val="24"/>
        </w:rPr>
        <w:t>LPRS Disclosures</w:t>
      </w:r>
      <w:bookmarkEnd w:id="0"/>
      <w:r w:rsidR="004B53C8">
        <w:rPr>
          <w:b/>
          <w:szCs w:val="24"/>
        </w:rPr>
        <w:tab/>
      </w:r>
      <w:r w:rsidRPr="00E1128A">
        <w:rPr>
          <w:b/>
          <w:szCs w:val="24"/>
        </w:rPr>
        <w:t>3060-0740</w:t>
      </w:r>
    </w:p>
    <w:p w:rsidR="0049021F" w:rsidRPr="00A821D7" w14:paraId="08504419" w14:textId="1C8636C6">
      <w:pPr>
        <w:suppressAutoHyphens/>
        <w:jc w:val="center"/>
        <w:rPr>
          <w:b/>
          <w:szCs w:val="24"/>
        </w:rPr>
      </w:pP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00077C06">
        <w:rPr>
          <w:szCs w:val="24"/>
        </w:rPr>
        <w:t xml:space="preserve">     </w:t>
      </w:r>
      <w:r w:rsidR="006D0606">
        <w:rPr>
          <w:szCs w:val="24"/>
        </w:rPr>
        <w:t xml:space="preserve">    January 2023</w:t>
      </w:r>
    </w:p>
    <w:p w:rsidR="00E1128A" w14:paraId="0A51267D" w14:textId="77777777">
      <w:pPr>
        <w:suppressAutoHyphens/>
        <w:jc w:val="center"/>
        <w:rPr>
          <w:sz w:val="22"/>
        </w:rPr>
      </w:pPr>
    </w:p>
    <w:p w:rsidR="00A821D7" w14:paraId="663E2DC0" w14:textId="77777777">
      <w:pPr>
        <w:suppressAutoHyphens/>
        <w:jc w:val="center"/>
        <w:rPr>
          <w:sz w:val="22"/>
        </w:rPr>
      </w:pPr>
    </w:p>
    <w:p w:rsidR="004107D7" w:rsidRPr="00E1128A" w14:paraId="7A6DFC42" w14:textId="77777777">
      <w:pPr>
        <w:suppressAutoHyphens/>
        <w:jc w:val="center"/>
        <w:rPr>
          <w:b/>
          <w:sz w:val="22"/>
        </w:rPr>
      </w:pPr>
      <w:r w:rsidRPr="00E1128A">
        <w:rPr>
          <w:b/>
          <w:sz w:val="22"/>
        </w:rPr>
        <w:t xml:space="preserve">SUPPORTING STATEMENT </w:t>
      </w:r>
    </w:p>
    <w:p w:rsidR="00750548" w14:paraId="68736430" w14:textId="77777777">
      <w:pPr>
        <w:suppressAutoHyphens/>
        <w:jc w:val="center"/>
        <w:rPr>
          <w:sz w:val="22"/>
        </w:rPr>
      </w:pPr>
    </w:p>
    <w:p w:rsidR="004107D7" w:rsidRPr="0049021F" w14:paraId="2DD77B27" w14:textId="77777777">
      <w:pPr>
        <w:suppressAutoHyphens/>
        <w:rPr>
          <w:b/>
          <w:sz w:val="22"/>
          <w:u w:val="single"/>
        </w:rPr>
      </w:pPr>
      <w:r>
        <w:rPr>
          <w:sz w:val="22"/>
        </w:rPr>
        <w:t xml:space="preserve">     </w:t>
      </w:r>
      <w:r>
        <w:rPr>
          <w:sz w:val="22"/>
        </w:rPr>
        <w:fldChar w:fldCharType="begin"/>
      </w:r>
      <w:r>
        <w:rPr>
          <w:sz w:val="22"/>
        </w:rPr>
        <w:instrText xml:space="preserve">PRIVATE </w:instrText>
      </w:r>
      <w:r>
        <w:rPr>
          <w:sz w:val="22"/>
        </w:rPr>
        <w:fldChar w:fldCharType="end"/>
      </w:r>
      <w:r w:rsidRPr="0049021F">
        <w:rPr>
          <w:b/>
          <w:sz w:val="22"/>
        </w:rPr>
        <w:t xml:space="preserve">A. </w:t>
      </w:r>
      <w:r w:rsidRPr="0049021F">
        <w:rPr>
          <w:b/>
          <w:sz w:val="22"/>
          <w:u w:val="single"/>
        </w:rPr>
        <w:t>Justification:</w:t>
      </w:r>
    </w:p>
    <w:p w:rsidR="004107D7" w:rsidRPr="00361CC3" w14:paraId="3E9C485B" w14:textId="77777777">
      <w:pPr>
        <w:suppressAutoHyphens/>
        <w:rPr>
          <w:sz w:val="22"/>
          <w:u w:val="single"/>
        </w:rPr>
      </w:pPr>
    </w:p>
    <w:p w:rsidR="00B0602B" w:rsidRPr="005305CB" w:rsidP="005B7ED2" w14:paraId="0C90A5F3" w14:textId="77777777">
      <w:pPr>
        <w:shd w:val="clear" w:color="auto" w:fill="FFFFFF"/>
        <w:suppressAutoHyphens/>
        <w:ind w:left="360" w:hanging="360"/>
        <w:rPr>
          <w:sz w:val="22"/>
          <w:shd w:val="clear" w:color="auto" w:fill="FFFF00"/>
        </w:rPr>
      </w:pPr>
      <w:r>
        <w:rPr>
          <w:sz w:val="22"/>
        </w:rPr>
        <w:t xml:space="preserve">1. </w:t>
      </w:r>
      <w:r w:rsidR="003860E7">
        <w:rPr>
          <w:sz w:val="22"/>
        </w:rPr>
        <w:t xml:space="preserve"> </w:t>
      </w:r>
      <w:r w:rsidR="00B143E3">
        <w:rPr>
          <w:sz w:val="22"/>
        </w:rPr>
        <w:t xml:space="preserve"> </w:t>
      </w:r>
      <w:r w:rsidR="00C5497F">
        <w:rPr>
          <w:sz w:val="22"/>
        </w:rPr>
        <w:t xml:space="preserve">Manufacturers </w:t>
      </w:r>
      <w:r w:rsidR="00812043">
        <w:rPr>
          <w:sz w:val="22"/>
        </w:rPr>
        <w:t>of</w:t>
      </w:r>
      <w:r w:rsidR="00E1128A">
        <w:rPr>
          <w:sz w:val="22"/>
        </w:rPr>
        <w:t xml:space="preserve"> </w:t>
      </w:r>
      <w:r w:rsidR="00812043">
        <w:rPr>
          <w:sz w:val="22"/>
        </w:rPr>
        <w:t>Low</w:t>
      </w:r>
      <w:r>
        <w:rPr>
          <w:sz w:val="22"/>
        </w:rPr>
        <w:t xml:space="preserve"> Power Radio </w:t>
      </w:r>
      <w:r w:rsidR="003115E1">
        <w:rPr>
          <w:sz w:val="22"/>
        </w:rPr>
        <w:t xml:space="preserve">Service </w:t>
      </w:r>
      <w:r>
        <w:rPr>
          <w:sz w:val="22"/>
        </w:rPr>
        <w:t xml:space="preserve">(LPRS) </w:t>
      </w:r>
      <w:r w:rsidR="00812043">
        <w:rPr>
          <w:sz w:val="22"/>
        </w:rPr>
        <w:t>used for auditory assistance, health care assistance, and law enforcement tracking purposes must include</w:t>
      </w:r>
      <w:r w:rsidR="00E76B6C">
        <w:rPr>
          <w:sz w:val="22"/>
        </w:rPr>
        <w:t xml:space="preserve"> with each transmitting device the following statement:</w:t>
      </w:r>
      <w:r w:rsidR="009E441A">
        <w:rPr>
          <w:sz w:val="22"/>
        </w:rPr>
        <w:t xml:space="preserve"> </w:t>
      </w:r>
      <w:r w:rsidRPr="005B7ED2" w:rsidR="009E441A">
        <w:rPr>
          <w:i/>
          <w:sz w:val="22"/>
        </w:rPr>
        <w:t>“This transmitter is authorized by rule under the Low Power Radio Service (47 C.F.R. Part 95) and must not cause harmful interference to TV reception or United States Navy SPASUR installations</w:t>
      </w:r>
      <w:r w:rsidRPr="005B7ED2">
        <w:rPr>
          <w:i/>
          <w:sz w:val="22"/>
        </w:rPr>
        <w:t>.   You do not need an FCC license to operate this transmitter.   This transmitter may only be used to provide:   auditory assistance to persons with disabilities, persons who require language translation, or persons in educational settings; health care services to the ill; law enforcement tracking services under agreement with a law enforcement agency; or automated</w:t>
      </w:r>
      <w:r w:rsidRPr="005B7ED2">
        <w:rPr>
          <w:sz w:val="22"/>
        </w:rPr>
        <w:t xml:space="preserve"> </w:t>
      </w:r>
      <w:r w:rsidRPr="005B7ED2">
        <w:rPr>
          <w:i/>
          <w:sz w:val="22"/>
        </w:rPr>
        <w:t>maritime telecommunications system (AMTS) network control communications.   Two-way voice communications and all other types of uses not mentioned above are expressly prohibited.”</w:t>
      </w:r>
      <w:r w:rsidRPr="005305CB">
        <w:rPr>
          <w:sz w:val="22"/>
          <w:shd w:val="clear" w:color="auto" w:fill="FFFF00"/>
        </w:rPr>
        <w:t xml:space="preserve">   </w:t>
      </w:r>
    </w:p>
    <w:p w:rsidR="001F07FC" w:rsidP="004B53C8" w14:paraId="243B1B6B" w14:textId="77777777">
      <w:pPr>
        <w:widowControl/>
        <w:spacing w:before="100" w:beforeAutospacing="1" w:after="100" w:afterAutospacing="1"/>
        <w:rPr>
          <w:sz w:val="22"/>
        </w:rPr>
      </w:pPr>
    </w:p>
    <w:p w:rsidR="004B53C8" w:rsidRPr="004B53C8" w:rsidP="004B53C8" w14:paraId="0A979DEF" w14:textId="77777777">
      <w:pPr>
        <w:widowControl/>
        <w:spacing w:before="100" w:beforeAutospacing="1" w:after="100" w:afterAutospacing="1"/>
        <w:rPr>
          <w:snapToGrid/>
          <w:sz w:val="22"/>
          <w:szCs w:val="22"/>
        </w:rPr>
      </w:pPr>
      <w:r>
        <w:rPr>
          <w:sz w:val="22"/>
        </w:rPr>
        <w:t xml:space="preserve">     </w:t>
      </w:r>
      <w:bookmarkStart w:id="1" w:name="_Hlk27482120"/>
      <w:r w:rsidR="00B143E3">
        <w:rPr>
          <w:sz w:val="22"/>
        </w:rPr>
        <w:t xml:space="preserve"> </w:t>
      </w:r>
      <w:r w:rsidR="004107D7">
        <w:rPr>
          <w:sz w:val="22"/>
        </w:rPr>
        <w:t>The reporting requirement contained in Section 95.</w:t>
      </w:r>
      <w:r>
        <w:rPr>
          <w:sz w:val="22"/>
        </w:rPr>
        <w:t>2109 states that</w:t>
      </w:r>
      <w:r w:rsidRPr="004B53C8">
        <w:rPr>
          <w:snapToGrid/>
          <w:sz w:val="22"/>
          <w:szCs w:val="22"/>
        </w:rPr>
        <w:t xml:space="preserve"> </w:t>
      </w:r>
      <w:r w:rsidRPr="006474DC">
        <w:rPr>
          <w:snapToGrid/>
          <w:sz w:val="22"/>
          <w:szCs w:val="22"/>
        </w:rPr>
        <w:t xml:space="preserve">Prior to operating a LPRS </w:t>
      </w:r>
      <w:r>
        <w:rPr>
          <w:snapToGrid/>
          <w:sz w:val="22"/>
          <w:szCs w:val="22"/>
        </w:rPr>
        <w:t xml:space="preserve">                  </w:t>
      </w:r>
      <w:r w:rsidR="00B143E3">
        <w:rPr>
          <w:snapToGrid/>
          <w:sz w:val="22"/>
          <w:szCs w:val="22"/>
        </w:rPr>
        <w:t xml:space="preserve"> </w:t>
      </w:r>
      <w:r w:rsidRPr="006474DC">
        <w:rPr>
          <w:snapToGrid/>
          <w:sz w:val="22"/>
          <w:szCs w:val="22"/>
        </w:rPr>
        <w:t xml:space="preserve">transmitter with an AMTS, the AMTS licensee must notify, in writing, each television station that </w:t>
      </w:r>
      <w:r>
        <w:rPr>
          <w:snapToGrid/>
          <w:sz w:val="22"/>
          <w:szCs w:val="22"/>
        </w:rPr>
        <w:t xml:space="preserve">           </w:t>
      </w:r>
      <w:r w:rsidR="00B143E3">
        <w:rPr>
          <w:snapToGrid/>
          <w:sz w:val="22"/>
          <w:szCs w:val="22"/>
        </w:rPr>
        <w:t xml:space="preserve"> </w:t>
      </w:r>
      <w:r w:rsidRPr="006474DC">
        <w:rPr>
          <w:snapToGrid/>
          <w:sz w:val="22"/>
          <w:szCs w:val="22"/>
        </w:rPr>
        <w:t xml:space="preserve">may be affected by such operations, as defined in </w:t>
      </w:r>
      <w:r>
        <w:rPr>
          <w:snapToGrid/>
          <w:sz w:val="22"/>
          <w:szCs w:val="22"/>
        </w:rPr>
        <w:t xml:space="preserve">Section </w:t>
      </w:r>
      <w:r w:rsidRPr="006474DC">
        <w:rPr>
          <w:snapToGrid/>
          <w:sz w:val="22"/>
          <w:szCs w:val="22"/>
        </w:rPr>
        <w:t>80.215(h). The notification</w:t>
      </w:r>
      <w:r>
        <w:rPr>
          <w:snapToGrid/>
          <w:sz w:val="22"/>
          <w:szCs w:val="22"/>
        </w:rPr>
        <w:t xml:space="preserve"> </w:t>
      </w:r>
      <w:r w:rsidRPr="006474DC">
        <w:rPr>
          <w:snapToGrid/>
          <w:sz w:val="22"/>
          <w:szCs w:val="22"/>
        </w:rPr>
        <w:t xml:space="preserve">provided with </w:t>
      </w:r>
      <w:r>
        <w:rPr>
          <w:snapToGrid/>
          <w:sz w:val="22"/>
          <w:szCs w:val="22"/>
        </w:rPr>
        <w:t xml:space="preserve">        </w:t>
      </w:r>
      <w:r w:rsidR="00B143E3">
        <w:rPr>
          <w:snapToGrid/>
          <w:sz w:val="22"/>
          <w:szCs w:val="22"/>
        </w:rPr>
        <w:t xml:space="preserve"> </w:t>
      </w:r>
      <w:r w:rsidRPr="006474DC">
        <w:rPr>
          <w:snapToGrid/>
          <w:sz w:val="22"/>
          <w:szCs w:val="22"/>
        </w:rPr>
        <w:t>the station's license application</w:t>
      </w:r>
      <w:r>
        <w:rPr>
          <w:snapToGrid/>
          <w:sz w:val="22"/>
          <w:szCs w:val="22"/>
        </w:rPr>
        <w:t xml:space="preserve"> </w:t>
      </w:r>
      <w:r w:rsidRPr="006474DC">
        <w:rPr>
          <w:snapToGrid/>
          <w:sz w:val="22"/>
          <w:szCs w:val="22"/>
        </w:rPr>
        <w:t>is sufficient to satisfy</w:t>
      </w:r>
      <w:r>
        <w:rPr>
          <w:snapToGrid/>
          <w:sz w:val="22"/>
          <w:szCs w:val="22"/>
        </w:rPr>
        <w:t xml:space="preserve"> </w:t>
      </w:r>
      <w:r w:rsidRPr="006474DC">
        <w:rPr>
          <w:snapToGrid/>
          <w:sz w:val="22"/>
          <w:szCs w:val="22"/>
        </w:rPr>
        <w:t>this requirement</w:t>
      </w:r>
      <w:r>
        <w:rPr>
          <w:snapToGrid/>
          <w:sz w:val="22"/>
          <w:szCs w:val="22"/>
        </w:rPr>
        <w:t xml:space="preserve"> </w:t>
      </w:r>
      <w:r w:rsidRPr="006474DC">
        <w:rPr>
          <w:snapToGrid/>
          <w:sz w:val="22"/>
          <w:szCs w:val="22"/>
        </w:rPr>
        <w:t xml:space="preserve">if no new television stations </w:t>
      </w:r>
      <w:r>
        <w:rPr>
          <w:snapToGrid/>
          <w:sz w:val="22"/>
          <w:szCs w:val="22"/>
        </w:rPr>
        <w:t xml:space="preserve">         </w:t>
      </w:r>
      <w:r w:rsidR="00B143E3">
        <w:rPr>
          <w:snapToGrid/>
          <w:sz w:val="22"/>
          <w:szCs w:val="22"/>
        </w:rPr>
        <w:t xml:space="preserve">  </w:t>
      </w:r>
      <w:r w:rsidRPr="006474DC">
        <w:rPr>
          <w:snapToGrid/>
          <w:sz w:val="22"/>
          <w:szCs w:val="22"/>
        </w:rPr>
        <w:t>would be affected.</w:t>
      </w:r>
    </w:p>
    <w:p w:rsidR="006474DC" w:rsidRPr="006474DC" w:rsidP="006474DC" w14:paraId="759286EE" w14:textId="77777777">
      <w:pPr>
        <w:widowControl/>
        <w:spacing w:before="100" w:beforeAutospacing="1" w:after="100" w:afterAutospacing="1"/>
        <w:rPr>
          <w:snapToGrid/>
          <w:sz w:val="22"/>
          <w:szCs w:val="22"/>
        </w:rPr>
      </w:pPr>
      <w:r>
        <w:rPr>
          <w:snapToGrid/>
          <w:sz w:val="22"/>
          <w:szCs w:val="22"/>
        </w:rPr>
        <w:t xml:space="preserve">     </w:t>
      </w:r>
      <w:r w:rsidR="00B143E3">
        <w:rPr>
          <w:snapToGrid/>
          <w:sz w:val="22"/>
          <w:szCs w:val="22"/>
        </w:rPr>
        <w:t xml:space="preserve"> </w:t>
      </w:r>
      <w:r>
        <w:rPr>
          <w:snapToGrid/>
          <w:sz w:val="22"/>
          <w:szCs w:val="22"/>
        </w:rPr>
        <w:t>Section 95.2195 requires that m</w:t>
      </w:r>
      <w:r w:rsidRPr="006474DC">
        <w:rPr>
          <w:snapToGrid/>
          <w:sz w:val="22"/>
          <w:szCs w:val="22"/>
        </w:rPr>
        <w:t xml:space="preserve">anufacturers of LPRS transmitters used for auditory assistance, health </w:t>
      </w:r>
      <w:r w:rsidR="00117538">
        <w:rPr>
          <w:snapToGrid/>
          <w:sz w:val="22"/>
          <w:szCs w:val="22"/>
        </w:rPr>
        <w:t xml:space="preserve">     </w:t>
      </w:r>
      <w:r w:rsidR="00B143E3">
        <w:rPr>
          <w:snapToGrid/>
          <w:sz w:val="22"/>
          <w:szCs w:val="22"/>
        </w:rPr>
        <w:t xml:space="preserve"> </w:t>
      </w:r>
      <w:r w:rsidRPr="006474DC">
        <w:rPr>
          <w:snapToGrid/>
          <w:sz w:val="22"/>
          <w:szCs w:val="22"/>
        </w:rPr>
        <w:t xml:space="preserve">care assistance, and law enforcement tracking purposes must include with each transmitting device the </w:t>
      </w:r>
      <w:r w:rsidR="00117538">
        <w:rPr>
          <w:snapToGrid/>
          <w:sz w:val="22"/>
          <w:szCs w:val="22"/>
        </w:rPr>
        <w:t xml:space="preserve">     </w:t>
      </w:r>
      <w:r w:rsidR="00B143E3">
        <w:rPr>
          <w:snapToGrid/>
          <w:sz w:val="22"/>
          <w:szCs w:val="22"/>
        </w:rPr>
        <w:t xml:space="preserve"> </w:t>
      </w:r>
      <w:r w:rsidRPr="006474DC">
        <w:rPr>
          <w:snapToGrid/>
          <w:sz w:val="22"/>
          <w:szCs w:val="22"/>
        </w:rPr>
        <w:t>following statement:</w:t>
      </w:r>
    </w:p>
    <w:p w:rsidR="006474DC" w:rsidP="006474DC" w14:paraId="114F3FA4" w14:textId="77777777">
      <w:pPr>
        <w:widowControl/>
        <w:spacing w:before="100" w:beforeAutospacing="1" w:after="100" w:afterAutospacing="1"/>
        <w:rPr>
          <w:snapToGrid/>
          <w:sz w:val="22"/>
          <w:szCs w:val="22"/>
        </w:rPr>
      </w:pPr>
      <w:r>
        <w:rPr>
          <w:snapToGrid/>
          <w:sz w:val="22"/>
          <w:szCs w:val="22"/>
        </w:rPr>
        <w:tab/>
      </w:r>
      <w:r w:rsidRPr="006474DC">
        <w:rPr>
          <w:snapToGrid/>
          <w:sz w:val="22"/>
          <w:szCs w:val="22"/>
        </w:rPr>
        <w:t xml:space="preserve">This transmitter is authorized by rule under the Low Power Radio Service (47 CFR part 95) and </w:t>
      </w:r>
      <w:r>
        <w:rPr>
          <w:snapToGrid/>
          <w:sz w:val="22"/>
          <w:szCs w:val="22"/>
        </w:rPr>
        <w:tab/>
      </w:r>
      <w:r w:rsidRPr="006474DC">
        <w:rPr>
          <w:snapToGrid/>
          <w:sz w:val="22"/>
          <w:szCs w:val="22"/>
        </w:rPr>
        <w:t xml:space="preserve">must not cause harmful interference to TV reception or to the United States Air Force Space </w:t>
      </w:r>
      <w:r>
        <w:rPr>
          <w:snapToGrid/>
          <w:sz w:val="22"/>
          <w:szCs w:val="22"/>
        </w:rPr>
        <w:tab/>
      </w:r>
      <w:r w:rsidRPr="006474DC">
        <w:rPr>
          <w:snapToGrid/>
          <w:sz w:val="22"/>
          <w:szCs w:val="22"/>
        </w:rPr>
        <w:t xml:space="preserve">Surveillance System operating in the 216.88-217.08 MHz band. With the exception of automated </w:t>
      </w:r>
      <w:r>
        <w:rPr>
          <w:snapToGrid/>
          <w:sz w:val="22"/>
          <w:szCs w:val="22"/>
        </w:rPr>
        <w:tab/>
      </w:r>
      <w:r w:rsidRPr="006474DC">
        <w:rPr>
          <w:snapToGrid/>
          <w:sz w:val="22"/>
          <w:szCs w:val="22"/>
        </w:rPr>
        <w:t xml:space="preserve">maritime telecommunications system (AMTS) devices, you do not need an FCC license to </w:t>
      </w:r>
      <w:r>
        <w:rPr>
          <w:snapToGrid/>
          <w:sz w:val="22"/>
          <w:szCs w:val="22"/>
        </w:rPr>
        <w:tab/>
      </w:r>
      <w:r w:rsidRPr="006474DC">
        <w:rPr>
          <w:snapToGrid/>
          <w:sz w:val="22"/>
          <w:szCs w:val="22"/>
        </w:rPr>
        <w:t xml:space="preserve">operate this transmitter. This transmitter may only be used to provide: auditory assistance to </w:t>
      </w:r>
      <w:r>
        <w:rPr>
          <w:snapToGrid/>
          <w:sz w:val="22"/>
          <w:szCs w:val="22"/>
        </w:rPr>
        <w:tab/>
      </w:r>
      <w:r w:rsidRPr="006474DC">
        <w:rPr>
          <w:snapToGrid/>
          <w:sz w:val="22"/>
          <w:szCs w:val="22"/>
        </w:rPr>
        <w:t xml:space="preserve">persons with disabilities, persons who require language translation, or persons in educational </w:t>
      </w:r>
      <w:r>
        <w:rPr>
          <w:snapToGrid/>
          <w:sz w:val="22"/>
          <w:szCs w:val="22"/>
        </w:rPr>
        <w:tab/>
      </w:r>
      <w:r w:rsidRPr="006474DC">
        <w:rPr>
          <w:snapToGrid/>
          <w:sz w:val="22"/>
          <w:szCs w:val="22"/>
        </w:rPr>
        <w:t xml:space="preserve">settings; health care services to the ill; law enforcement tracking services under agreement with a </w:t>
      </w:r>
      <w:r>
        <w:rPr>
          <w:snapToGrid/>
          <w:sz w:val="22"/>
          <w:szCs w:val="22"/>
        </w:rPr>
        <w:tab/>
      </w:r>
      <w:r w:rsidRPr="006474DC">
        <w:rPr>
          <w:snapToGrid/>
          <w:sz w:val="22"/>
          <w:szCs w:val="22"/>
        </w:rPr>
        <w:t xml:space="preserve">law enforcement agency; or AMTS network control communications. Two-way voice </w:t>
      </w:r>
      <w:r>
        <w:rPr>
          <w:snapToGrid/>
          <w:sz w:val="22"/>
          <w:szCs w:val="22"/>
        </w:rPr>
        <w:tab/>
      </w:r>
      <w:r w:rsidRPr="006474DC">
        <w:rPr>
          <w:snapToGrid/>
          <w:sz w:val="22"/>
          <w:szCs w:val="22"/>
        </w:rPr>
        <w:t>communications and all other types of uses not mentioned above are expressly prohibited</w:t>
      </w:r>
      <w:r w:rsidR="000C6ABC">
        <w:rPr>
          <w:snapToGrid/>
          <w:sz w:val="22"/>
          <w:szCs w:val="22"/>
        </w:rPr>
        <w:t>.</w:t>
      </w:r>
    </w:p>
    <w:p w:rsidR="00B37264" w:rsidP="00B37264" w14:paraId="28492EB4" w14:textId="77777777">
      <w:pPr>
        <w:widowControl/>
        <w:spacing w:before="100" w:beforeAutospacing="1" w:after="100" w:afterAutospacing="1"/>
        <w:rPr>
          <w:snapToGrid/>
          <w:sz w:val="22"/>
          <w:szCs w:val="22"/>
        </w:rPr>
      </w:pPr>
    </w:p>
    <w:p w:rsidR="00B37264" w:rsidRPr="006474DC" w:rsidP="00B37264" w14:paraId="1A9164BE" w14:textId="77777777">
      <w:pPr>
        <w:widowControl/>
        <w:spacing w:before="100" w:beforeAutospacing="1" w:after="100" w:afterAutospacing="1"/>
        <w:rPr>
          <w:snapToGrid/>
          <w:sz w:val="22"/>
          <w:szCs w:val="22"/>
        </w:rPr>
      </w:pPr>
      <w:r>
        <w:rPr>
          <w:snapToGrid/>
          <w:sz w:val="22"/>
          <w:szCs w:val="22"/>
        </w:rPr>
        <w:t xml:space="preserve">    </w:t>
      </w:r>
      <w:r w:rsidR="00B143E3">
        <w:rPr>
          <w:snapToGrid/>
          <w:sz w:val="22"/>
          <w:szCs w:val="22"/>
        </w:rPr>
        <w:t xml:space="preserve"> </w:t>
      </w:r>
      <w:r>
        <w:rPr>
          <w:snapToGrid/>
          <w:sz w:val="22"/>
          <w:szCs w:val="22"/>
        </w:rPr>
        <w:t xml:space="preserve">Please note that Sections 95.1015(a) and (b) were renumbered to Sections 95.2195 and 95.2109 via          </w:t>
      </w:r>
      <w:r w:rsidR="00B143E3">
        <w:rPr>
          <w:snapToGrid/>
          <w:sz w:val="22"/>
          <w:szCs w:val="22"/>
        </w:rPr>
        <w:t xml:space="preserve"> </w:t>
      </w:r>
      <w:r>
        <w:rPr>
          <w:snapToGrid/>
          <w:sz w:val="22"/>
          <w:szCs w:val="22"/>
        </w:rPr>
        <w:t>FCC 17-57.</w:t>
      </w:r>
    </w:p>
    <w:bookmarkEnd w:id="1"/>
    <w:p w:rsidR="00B143E3" w:rsidP="005B7ED2" w14:paraId="56D28D16" w14:textId="77777777">
      <w:pPr>
        <w:suppressAutoHyphens/>
        <w:ind w:left="360" w:hanging="360"/>
        <w:rPr>
          <w:sz w:val="22"/>
        </w:rPr>
      </w:pPr>
      <w:r>
        <w:rPr>
          <w:sz w:val="22"/>
        </w:rPr>
        <w:t xml:space="preserve">     The Commission is requesting an extension </w:t>
      </w:r>
      <w:r w:rsidR="00E1128A">
        <w:rPr>
          <w:sz w:val="22"/>
        </w:rPr>
        <w:t>in</w:t>
      </w:r>
      <w:r>
        <w:rPr>
          <w:sz w:val="22"/>
        </w:rPr>
        <w:t xml:space="preserve"> order to obtain the full three</w:t>
      </w:r>
      <w:r w:rsidR="004B53C8">
        <w:rPr>
          <w:sz w:val="22"/>
        </w:rPr>
        <w:t>-</w:t>
      </w:r>
      <w:r>
        <w:rPr>
          <w:sz w:val="22"/>
        </w:rPr>
        <w:t>year clearance from the</w:t>
      </w:r>
    </w:p>
    <w:p w:rsidR="00B143E3" w:rsidP="00B143E3" w14:paraId="667B6A71" w14:textId="77777777">
      <w:pPr>
        <w:suppressAutoHyphens/>
        <w:ind w:left="360" w:hanging="360"/>
        <w:rPr>
          <w:sz w:val="22"/>
        </w:rPr>
      </w:pPr>
      <w:r>
        <w:rPr>
          <w:sz w:val="22"/>
        </w:rPr>
        <w:t xml:space="preserve">     O</w:t>
      </w:r>
      <w:r w:rsidR="00E1128A">
        <w:rPr>
          <w:sz w:val="22"/>
        </w:rPr>
        <w:t>ffice of Management and Budget (</w:t>
      </w:r>
      <w:r w:rsidR="00C5503B">
        <w:rPr>
          <w:sz w:val="22"/>
        </w:rPr>
        <w:t>OMB</w:t>
      </w:r>
      <w:r w:rsidR="00E1128A">
        <w:rPr>
          <w:sz w:val="22"/>
        </w:rPr>
        <w:t>)</w:t>
      </w:r>
      <w:r w:rsidR="00C5503B">
        <w:rPr>
          <w:sz w:val="22"/>
        </w:rPr>
        <w:t xml:space="preserve">.   </w:t>
      </w:r>
    </w:p>
    <w:p w:rsidR="00B143E3" w:rsidP="00B143E3" w14:paraId="27AF6F02" w14:textId="77777777">
      <w:pPr>
        <w:suppressAutoHyphens/>
        <w:ind w:left="360" w:hanging="360"/>
        <w:rPr>
          <w:sz w:val="22"/>
        </w:rPr>
      </w:pPr>
    </w:p>
    <w:p w:rsidR="00B143E3" w:rsidP="00B143E3" w14:paraId="1042602B" w14:textId="77777777">
      <w:pPr>
        <w:suppressAutoHyphens/>
        <w:ind w:left="360" w:hanging="360"/>
        <w:rPr>
          <w:sz w:val="22"/>
          <w:szCs w:val="22"/>
        </w:rPr>
      </w:pPr>
      <w:r>
        <w:rPr>
          <w:sz w:val="22"/>
        </w:rPr>
        <w:t xml:space="preserve">     </w:t>
      </w:r>
      <w:r w:rsidR="00FD71AD">
        <w:rPr>
          <w:sz w:val="22"/>
        </w:rPr>
        <w:t xml:space="preserve">Statutory authority for this collection of information is contained in Sections </w:t>
      </w:r>
      <w:r w:rsidR="00176B43">
        <w:rPr>
          <w:sz w:val="22"/>
          <w:szCs w:val="22"/>
        </w:rPr>
        <w:t>4</w:t>
      </w:r>
      <w:r w:rsidRPr="00FD71AD" w:rsidR="00FD71AD">
        <w:rPr>
          <w:sz w:val="22"/>
          <w:szCs w:val="22"/>
        </w:rPr>
        <w:t xml:space="preserve"> </w:t>
      </w:r>
      <w:r w:rsidR="00176B43">
        <w:rPr>
          <w:sz w:val="22"/>
          <w:szCs w:val="22"/>
        </w:rPr>
        <w:t xml:space="preserve">and </w:t>
      </w:r>
      <w:r w:rsidRPr="00FD71AD" w:rsidR="00FD71AD">
        <w:rPr>
          <w:sz w:val="22"/>
          <w:szCs w:val="22"/>
        </w:rPr>
        <w:t>303, as amended;</w:t>
      </w:r>
    </w:p>
    <w:p w:rsidR="00FD71AD" w:rsidRPr="00B143E3" w:rsidP="00B143E3" w14:paraId="5D700D30" w14:textId="77777777">
      <w:pPr>
        <w:suppressAutoHyphens/>
        <w:ind w:left="360" w:hanging="360"/>
        <w:rPr>
          <w:sz w:val="22"/>
        </w:rPr>
      </w:pPr>
      <w:r>
        <w:rPr>
          <w:sz w:val="22"/>
          <w:szCs w:val="22"/>
        </w:rPr>
        <w:t xml:space="preserve">     </w:t>
      </w:r>
      <w:r w:rsidRPr="00FD71AD">
        <w:rPr>
          <w:sz w:val="22"/>
          <w:szCs w:val="22"/>
        </w:rPr>
        <w:t>47 U.S.C. 154, 303 unless otherwise noted.</w:t>
      </w:r>
    </w:p>
    <w:p w:rsidR="00FD71AD" w14:paraId="2EB6D3CA" w14:textId="77777777">
      <w:pPr>
        <w:suppressAutoHyphens/>
        <w:rPr>
          <w:sz w:val="22"/>
          <w:szCs w:val="22"/>
        </w:rPr>
      </w:pPr>
    </w:p>
    <w:p w:rsidR="00B37264" w:rsidP="002C6F24" w14:paraId="36E7AEB2" w14:textId="77777777">
      <w:pPr>
        <w:suppressAutoHyphens/>
        <w:ind w:left="360"/>
        <w:rPr>
          <w:sz w:val="22"/>
          <w:szCs w:val="22"/>
        </w:rPr>
      </w:pPr>
    </w:p>
    <w:p w:rsidR="00E37FC4" w:rsidP="00B37264" w14:paraId="7125B2FC" w14:textId="77777777">
      <w:pPr>
        <w:suppressAutoHyphens/>
        <w:ind w:left="360"/>
        <w:rPr>
          <w:sz w:val="22"/>
        </w:rPr>
      </w:pPr>
      <w:r>
        <w:rPr>
          <w:sz w:val="22"/>
          <w:szCs w:val="22"/>
        </w:rPr>
        <w:t>T</w:t>
      </w:r>
      <w:r w:rsidR="00FD71AD">
        <w:rPr>
          <w:sz w:val="22"/>
          <w:szCs w:val="22"/>
        </w:rPr>
        <w:t xml:space="preserve">his information collection does not affect individuals or households: thus, there are no impacts under </w:t>
      </w:r>
      <w:r w:rsidR="00FD71AD">
        <w:rPr>
          <w:sz w:val="22"/>
          <w:szCs w:val="22"/>
        </w:rPr>
        <w:t>the Privacy Act.</w:t>
      </w:r>
    </w:p>
    <w:p w:rsidR="00117538" w14:paraId="4E5062F5" w14:textId="77777777">
      <w:pPr>
        <w:suppressAutoHyphens/>
        <w:rPr>
          <w:sz w:val="22"/>
        </w:rPr>
      </w:pPr>
    </w:p>
    <w:p w:rsidR="004107D7" w:rsidP="002C6F24" w14:paraId="7CF1431E" w14:textId="77777777">
      <w:pPr>
        <w:suppressAutoHyphens/>
        <w:ind w:left="360" w:hanging="360"/>
        <w:rPr>
          <w:sz w:val="22"/>
        </w:rPr>
      </w:pPr>
      <w:r>
        <w:rPr>
          <w:sz w:val="22"/>
        </w:rPr>
        <w:t xml:space="preserve">2. </w:t>
      </w:r>
      <w:r w:rsidR="002C6F24">
        <w:rPr>
          <w:sz w:val="22"/>
        </w:rPr>
        <w:t xml:space="preserve">  </w:t>
      </w:r>
      <w:r>
        <w:rPr>
          <w:sz w:val="22"/>
        </w:rPr>
        <w:t>The information i</w:t>
      </w:r>
      <w:r w:rsidR="0067276E">
        <w:rPr>
          <w:sz w:val="22"/>
        </w:rPr>
        <w:t xml:space="preserve">s used by the Commission staff </w:t>
      </w:r>
      <w:r>
        <w:rPr>
          <w:sz w:val="22"/>
        </w:rPr>
        <w:t>and affected television stations to be aware of the location of potential harmful interference from AMTS operations.  If this information was not available</w:t>
      </w:r>
      <w:r w:rsidR="00117538">
        <w:rPr>
          <w:sz w:val="22"/>
        </w:rPr>
        <w:t>,</w:t>
      </w:r>
      <w:r>
        <w:rPr>
          <w:sz w:val="22"/>
        </w:rPr>
        <w:t xml:space="preserve"> the location of potential harmful interference from AMTS operations would be negatively affected.</w:t>
      </w:r>
    </w:p>
    <w:p w:rsidR="004107D7" w14:paraId="4EA8C83D" w14:textId="77777777">
      <w:pPr>
        <w:suppressAutoHyphens/>
        <w:rPr>
          <w:sz w:val="22"/>
        </w:rPr>
      </w:pPr>
    </w:p>
    <w:p w:rsidR="004107D7" w:rsidP="002C6F24" w14:paraId="3C16AD31" w14:textId="77777777">
      <w:pPr>
        <w:suppressAutoHyphens/>
        <w:ind w:left="360" w:hanging="360"/>
        <w:rPr>
          <w:sz w:val="22"/>
        </w:rPr>
      </w:pPr>
      <w:r>
        <w:rPr>
          <w:sz w:val="22"/>
        </w:rPr>
        <w:t xml:space="preserve">3. </w:t>
      </w:r>
      <w:r w:rsidR="002C6F24">
        <w:rPr>
          <w:sz w:val="22"/>
        </w:rPr>
        <w:t xml:space="preserve"> </w:t>
      </w:r>
      <w:r>
        <w:rPr>
          <w:sz w:val="22"/>
        </w:rPr>
        <w:t xml:space="preserve"> Prior to finalizing rule</w:t>
      </w:r>
      <w:r>
        <w:rPr>
          <w:sz w:val="22"/>
        </w:rPr>
        <w:t xml:space="preserve">makings the Wireless Telecommunications Bureau conducts an analysis to </w:t>
      </w:r>
      <w:r w:rsidR="00117538">
        <w:rPr>
          <w:sz w:val="22"/>
        </w:rPr>
        <w:t>e</w:t>
      </w:r>
      <w:r>
        <w:rPr>
          <w:sz w:val="22"/>
        </w:rPr>
        <w:t>nsure that improved information technology cannot be used to reduce the burden on the public.  This analysis considers the possibility of obtaining and/or computer</w:t>
      </w:r>
      <w:r>
        <w:rPr>
          <w:sz w:val="22"/>
        </w:rPr>
        <w:noBreakHyphen/>
        <w:t>generating the r</w:t>
      </w:r>
      <w:r>
        <w:rPr>
          <w:sz w:val="22"/>
        </w:rPr>
        <w:t>equired data from existing data</w:t>
      </w:r>
      <w:r>
        <w:rPr>
          <w:sz w:val="22"/>
        </w:rPr>
        <w:t>bases in the Commission or other federal agencies.</w:t>
      </w:r>
    </w:p>
    <w:p w:rsidR="004107D7" w14:paraId="4CFF1342" w14:textId="77777777">
      <w:pPr>
        <w:suppressAutoHyphens/>
        <w:rPr>
          <w:sz w:val="22"/>
        </w:rPr>
      </w:pPr>
    </w:p>
    <w:p w:rsidR="004107D7" w:rsidP="002C6F24" w14:paraId="70929860" w14:textId="77777777">
      <w:pPr>
        <w:suppressAutoHyphens/>
        <w:ind w:left="360" w:hanging="360"/>
        <w:rPr>
          <w:sz w:val="22"/>
        </w:rPr>
      </w:pPr>
      <w:r>
        <w:rPr>
          <w:sz w:val="22"/>
        </w:rPr>
        <w:t xml:space="preserve">4. </w:t>
      </w:r>
      <w:r w:rsidR="002C6F24">
        <w:rPr>
          <w:sz w:val="22"/>
        </w:rPr>
        <w:t xml:space="preserve">  </w:t>
      </w:r>
      <w:r w:rsidR="00860C50">
        <w:rPr>
          <w:sz w:val="22"/>
        </w:rPr>
        <w:t>This agency does not impose a similar information collection on the respondents.  There are no similar data available.</w:t>
      </w:r>
    </w:p>
    <w:p w:rsidR="004107D7" w14:paraId="42EC8D11" w14:textId="77777777">
      <w:pPr>
        <w:suppressAutoHyphens/>
        <w:rPr>
          <w:sz w:val="22"/>
        </w:rPr>
      </w:pPr>
    </w:p>
    <w:p w:rsidR="004107D7" w:rsidP="002C6F24" w14:paraId="07EC9820" w14:textId="77777777">
      <w:pPr>
        <w:suppressAutoHyphens/>
        <w:ind w:left="360" w:hanging="360"/>
        <w:rPr>
          <w:sz w:val="22"/>
        </w:rPr>
      </w:pPr>
      <w:r>
        <w:rPr>
          <w:sz w:val="22"/>
        </w:rPr>
        <w:t xml:space="preserve">5. </w:t>
      </w:r>
      <w:r w:rsidR="002C6F24">
        <w:rPr>
          <w:sz w:val="22"/>
        </w:rPr>
        <w:t xml:space="preserve"> </w:t>
      </w:r>
      <w:r>
        <w:rPr>
          <w:sz w:val="22"/>
        </w:rPr>
        <w:t xml:space="preserve"> In conformance with the Paperwork Reduction Act of 1995, the Commission is making an effort to minimize the burden on all respondents, regardless of size.  The Commission has limited the </w:t>
      </w:r>
      <w:r w:rsidR="0067276E">
        <w:rPr>
          <w:sz w:val="22"/>
        </w:rPr>
        <w:t>information requirements</w:t>
      </w:r>
      <w:r>
        <w:rPr>
          <w:sz w:val="22"/>
        </w:rPr>
        <w:t xml:space="preserve"> to th</w:t>
      </w:r>
      <w:r w:rsidR="00C859EE">
        <w:rPr>
          <w:sz w:val="22"/>
        </w:rPr>
        <w:t>ose absolutely necessary for evaluating and processing each application and to deter against possible abuses of the processes.</w:t>
      </w:r>
    </w:p>
    <w:p w:rsidR="004107D7" w14:paraId="1A94BA07" w14:textId="77777777">
      <w:pPr>
        <w:suppressAutoHyphens/>
        <w:rPr>
          <w:sz w:val="22"/>
        </w:rPr>
      </w:pPr>
    </w:p>
    <w:p w:rsidR="004107D7" w:rsidP="002C6F24" w14:paraId="56B14D13" w14:textId="77777777">
      <w:pPr>
        <w:suppressAutoHyphens/>
        <w:ind w:left="360" w:hanging="360"/>
        <w:rPr>
          <w:sz w:val="22"/>
        </w:rPr>
      </w:pPr>
      <w:r>
        <w:rPr>
          <w:sz w:val="22"/>
        </w:rPr>
        <w:t xml:space="preserve">6.   The information is collected only when an AMTS licensee operates a Low Power Radio Service transmitter for AMTS purposes.  Therefore, a less frequent collection equates to no collection of such information and the concomitant inability to know whether the spectrum is being used effectively.  </w:t>
      </w:r>
    </w:p>
    <w:p w:rsidR="004107D7" w14:paraId="6AE6A405" w14:textId="77777777">
      <w:pPr>
        <w:suppressAutoHyphens/>
        <w:rPr>
          <w:sz w:val="22"/>
        </w:rPr>
      </w:pPr>
    </w:p>
    <w:p w:rsidR="004107D7" w14:paraId="2D2F5704" w14:textId="77777777">
      <w:pPr>
        <w:suppressAutoHyphens/>
        <w:rPr>
          <w:sz w:val="22"/>
        </w:rPr>
      </w:pPr>
      <w:r>
        <w:rPr>
          <w:sz w:val="22"/>
        </w:rPr>
        <w:t xml:space="preserve">7.  </w:t>
      </w:r>
      <w:r w:rsidR="00AE6885">
        <w:rPr>
          <w:sz w:val="22"/>
        </w:rPr>
        <w:t xml:space="preserve">Current data collection is consistent with </w:t>
      </w:r>
      <w:r>
        <w:rPr>
          <w:sz w:val="22"/>
        </w:rPr>
        <w:t>5 CFR 1320.</w:t>
      </w:r>
    </w:p>
    <w:p w:rsidR="004107D7" w14:paraId="0C2A1065" w14:textId="77777777">
      <w:pPr>
        <w:suppressAutoHyphens/>
        <w:rPr>
          <w:sz w:val="22"/>
        </w:rPr>
      </w:pPr>
    </w:p>
    <w:p w:rsidR="004107D7" w:rsidRPr="005B7ED2" w:rsidP="002C6F24" w14:paraId="44C3A14C" w14:textId="472110E6">
      <w:pPr>
        <w:suppressAutoHyphens/>
        <w:ind w:left="360" w:hanging="360"/>
        <w:rPr>
          <w:sz w:val="22"/>
        </w:rPr>
      </w:pPr>
      <w:r>
        <w:rPr>
          <w:sz w:val="22"/>
        </w:rPr>
        <w:t xml:space="preserve">8.  </w:t>
      </w:r>
      <w:r w:rsidR="005B7ED2">
        <w:rPr>
          <w:sz w:val="22"/>
        </w:rPr>
        <w:t xml:space="preserve"> </w:t>
      </w:r>
      <w:r w:rsidRPr="005B7ED2" w:rsidR="00FE60CF">
        <w:rPr>
          <w:sz w:val="22"/>
        </w:rPr>
        <w:t xml:space="preserve">The </w:t>
      </w:r>
      <w:r w:rsidRPr="005B7ED2" w:rsidR="00A87B2D">
        <w:rPr>
          <w:sz w:val="22"/>
        </w:rPr>
        <w:t xml:space="preserve">Commission initiated a 60-day public comment period which appeared in the Federal Register on </w:t>
      </w:r>
      <w:r w:rsidR="00077C06">
        <w:rPr>
          <w:sz w:val="22"/>
        </w:rPr>
        <w:t xml:space="preserve">October </w:t>
      </w:r>
      <w:r w:rsidR="006D0606">
        <w:rPr>
          <w:sz w:val="22"/>
        </w:rPr>
        <w:t>27</w:t>
      </w:r>
      <w:r w:rsidR="00077C06">
        <w:rPr>
          <w:sz w:val="22"/>
        </w:rPr>
        <w:t>, 2022</w:t>
      </w:r>
      <w:r w:rsidRPr="005B7ED2" w:rsidR="00BD05FA">
        <w:rPr>
          <w:sz w:val="22"/>
        </w:rPr>
        <w:t xml:space="preserve"> </w:t>
      </w:r>
      <w:r w:rsidRPr="005B7ED2" w:rsidR="00A87B2D">
        <w:rPr>
          <w:sz w:val="22"/>
        </w:rPr>
        <w:t>(</w:t>
      </w:r>
      <w:r w:rsidR="00A821D7">
        <w:rPr>
          <w:sz w:val="22"/>
        </w:rPr>
        <w:t>8</w:t>
      </w:r>
      <w:r w:rsidR="00077C06">
        <w:rPr>
          <w:sz w:val="22"/>
        </w:rPr>
        <w:t>7</w:t>
      </w:r>
      <w:r w:rsidRPr="005B7ED2" w:rsidR="00A87B2D">
        <w:rPr>
          <w:sz w:val="22"/>
        </w:rPr>
        <w:t xml:space="preserve"> FR</w:t>
      </w:r>
      <w:r w:rsidR="00B143E3">
        <w:rPr>
          <w:sz w:val="22"/>
        </w:rPr>
        <w:t xml:space="preserve"> </w:t>
      </w:r>
      <w:r w:rsidR="006D0606">
        <w:rPr>
          <w:sz w:val="22"/>
        </w:rPr>
        <w:t>65063</w:t>
      </w:r>
      <w:r w:rsidRPr="005B7ED2" w:rsidR="00A87B2D">
        <w:rPr>
          <w:sz w:val="22"/>
        </w:rPr>
        <w:t xml:space="preserve">).  </w:t>
      </w:r>
      <w:r w:rsidR="00E1128A">
        <w:rPr>
          <w:sz w:val="22"/>
        </w:rPr>
        <w:t xml:space="preserve">The notice sought comments from the public on the information collection requirements contained in this collection.  </w:t>
      </w:r>
      <w:r w:rsidRPr="005B7ED2" w:rsidR="00A87B2D">
        <w:rPr>
          <w:sz w:val="22"/>
        </w:rPr>
        <w:t xml:space="preserve">No comments were received </w:t>
      </w:r>
      <w:r w:rsidR="00E1128A">
        <w:rPr>
          <w:sz w:val="22"/>
        </w:rPr>
        <w:t>from the public.</w:t>
      </w:r>
      <w:r w:rsidRPr="005B7ED2" w:rsidR="00A87B2D">
        <w:rPr>
          <w:sz w:val="22"/>
        </w:rPr>
        <w:t xml:space="preserve">    </w:t>
      </w:r>
    </w:p>
    <w:p w:rsidR="004107D7" w:rsidRPr="00821F22" w14:paraId="200FB9B4" w14:textId="77777777">
      <w:pPr>
        <w:suppressAutoHyphens/>
        <w:rPr>
          <w:sz w:val="22"/>
          <w:shd w:val="clear" w:color="auto" w:fill="FFFF00"/>
        </w:rPr>
      </w:pPr>
    </w:p>
    <w:p w:rsidR="004107D7" w14:paraId="1653E0BF" w14:textId="77777777">
      <w:pPr>
        <w:suppressAutoHyphens/>
        <w:rPr>
          <w:sz w:val="22"/>
        </w:rPr>
      </w:pPr>
      <w:r>
        <w:rPr>
          <w:sz w:val="22"/>
        </w:rPr>
        <w:t>9.  Respondents will not receive any payments</w:t>
      </w:r>
      <w:r w:rsidR="00E1128A">
        <w:rPr>
          <w:sz w:val="22"/>
        </w:rPr>
        <w:t xml:space="preserve"> as a result of this collection of information</w:t>
      </w:r>
      <w:r>
        <w:rPr>
          <w:sz w:val="22"/>
        </w:rPr>
        <w:t>.</w:t>
      </w:r>
    </w:p>
    <w:p w:rsidR="004107D7" w14:paraId="2AE1B543" w14:textId="77777777">
      <w:pPr>
        <w:suppressAutoHyphens/>
        <w:rPr>
          <w:sz w:val="22"/>
        </w:rPr>
      </w:pPr>
    </w:p>
    <w:p w:rsidR="004107D7" w14:paraId="2FF395D2" w14:textId="77777777">
      <w:pPr>
        <w:suppressAutoHyphens/>
        <w:rPr>
          <w:sz w:val="22"/>
        </w:rPr>
      </w:pPr>
      <w:r>
        <w:rPr>
          <w:sz w:val="22"/>
        </w:rPr>
        <w:t>10. There is no need for confidentiality</w:t>
      </w:r>
      <w:r w:rsidR="00E1128A">
        <w:rPr>
          <w:sz w:val="22"/>
        </w:rPr>
        <w:t xml:space="preserve"> with this collection of information</w:t>
      </w:r>
      <w:r>
        <w:rPr>
          <w:sz w:val="22"/>
        </w:rPr>
        <w:t>.</w:t>
      </w:r>
    </w:p>
    <w:p w:rsidR="004107D7" w14:paraId="2EC761E5" w14:textId="77777777">
      <w:pPr>
        <w:suppressAutoHyphens/>
        <w:rPr>
          <w:sz w:val="22"/>
        </w:rPr>
      </w:pPr>
    </w:p>
    <w:p w:rsidR="004107D7" w:rsidP="002C6F24" w14:paraId="32036868" w14:textId="77777777">
      <w:pPr>
        <w:suppressAutoHyphens/>
        <w:ind w:left="360" w:hanging="360"/>
        <w:rPr>
          <w:sz w:val="22"/>
        </w:rPr>
      </w:pPr>
      <w:r>
        <w:rPr>
          <w:sz w:val="22"/>
        </w:rPr>
        <w:t>11.  Th</w:t>
      </w:r>
      <w:r w:rsidR="00836552">
        <w:rPr>
          <w:sz w:val="22"/>
        </w:rPr>
        <w:t>ere are no requests of a sensitive nature considered or those considered a private matter being sought from the applicants on this collection.</w:t>
      </w:r>
    </w:p>
    <w:p w:rsidR="004107D7" w14:paraId="47C92BEE" w14:textId="77777777">
      <w:pPr>
        <w:suppressAutoHyphens/>
        <w:rPr>
          <w:sz w:val="22"/>
        </w:rPr>
      </w:pPr>
    </w:p>
    <w:p w:rsidR="004107D7" w:rsidP="002C6F24" w14:paraId="0BA7349D" w14:textId="77777777">
      <w:pPr>
        <w:suppressAutoHyphens/>
        <w:ind w:left="360" w:hanging="360"/>
        <w:rPr>
          <w:sz w:val="22"/>
        </w:rPr>
      </w:pPr>
      <w:r>
        <w:rPr>
          <w:sz w:val="22"/>
        </w:rPr>
        <w:t xml:space="preserve">12.  </w:t>
      </w:r>
      <w:r w:rsidR="008C4335">
        <w:rPr>
          <w:sz w:val="22"/>
        </w:rPr>
        <w:t>T</w:t>
      </w:r>
      <w:r>
        <w:rPr>
          <w:sz w:val="22"/>
        </w:rPr>
        <w:t xml:space="preserve">here </w:t>
      </w:r>
      <w:r w:rsidR="008C4335">
        <w:rPr>
          <w:sz w:val="22"/>
        </w:rPr>
        <w:t xml:space="preserve">are </w:t>
      </w:r>
      <w:r>
        <w:rPr>
          <w:sz w:val="22"/>
        </w:rPr>
        <w:t>2</w:t>
      </w:r>
      <w:r w:rsidR="009E441A">
        <w:rPr>
          <w:sz w:val="22"/>
        </w:rPr>
        <w:t>4</w:t>
      </w:r>
      <w:r>
        <w:rPr>
          <w:sz w:val="22"/>
        </w:rPr>
        <w:t xml:space="preserve"> respondents</w:t>
      </w:r>
      <w:r w:rsidR="009E441A">
        <w:rPr>
          <w:sz w:val="22"/>
        </w:rPr>
        <w:t xml:space="preserve"> that will</w:t>
      </w:r>
      <w:r>
        <w:rPr>
          <w:sz w:val="22"/>
        </w:rPr>
        <w:t xml:space="preserve"> prepar</w:t>
      </w:r>
      <w:r w:rsidR="009E441A">
        <w:rPr>
          <w:sz w:val="22"/>
        </w:rPr>
        <w:t>e</w:t>
      </w:r>
      <w:r>
        <w:rPr>
          <w:sz w:val="22"/>
        </w:rPr>
        <w:t xml:space="preserve"> statements to include with the LPRS equipment and that a company would spend 1 </w:t>
      </w:r>
      <w:r w:rsidR="0067276E">
        <w:rPr>
          <w:sz w:val="22"/>
        </w:rPr>
        <w:t>hour</w:t>
      </w:r>
      <w:r>
        <w:rPr>
          <w:sz w:val="22"/>
        </w:rPr>
        <w:t xml:space="preserve"> completing the statement.  Additionally</w:t>
      </w:r>
      <w:r w:rsidR="008C4335">
        <w:rPr>
          <w:sz w:val="22"/>
        </w:rPr>
        <w:t xml:space="preserve">, there are </w:t>
      </w:r>
      <w:r w:rsidR="00750548">
        <w:rPr>
          <w:sz w:val="22"/>
        </w:rPr>
        <w:t>2</w:t>
      </w:r>
      <w:r>
        <w:rPr>
          <w:sz w:val="22"/>
        </w:rPr>
        <w:t xml:space="preserve"> AMTS respondents preparing notifications to affected television stations and </w:t>
      </w:r>
      <w:r w:rsidR="00E1128A">
        <w:rPr>
          <w:sz w:val="22"/>
        </w:rPr>
        <w:t>those respondents</w:t>
      </w:r>
      <w:r>
        <w:rPr>
          <w:sz w:val="22"/>
        </w:rPr>
        <w:t xml:space="preserve"> would spend 1 hour completing the notification</w:t>
      </w:r>
      <w:r w:rsidR="00E1128A">
        <w:rPr>
          <w:sz w:val="22"/>
        </w:rPr>
        <w:t>s</w:t>
      </w:r>
      <w:r>
        <w:rPr>
          <w:sz w:val="22"/>
        </w:rPr>
        <w:t>.</w:t>
      </w:r>
    </w:p>
    <w:p w:rsidR="004107D7" w14:paraId="289A14C6" w14:textId="77777777">
      <w:pPr>
        <w:suppressAutoHyphens/>
        <w:rPr>
          <w:sz w:val="22"/>
        </w:rPr>
      </w:pPr>
    </w:p>
    <w:p w:rsidR="00821F22" w:rsidP="005B7ED2" w14:paraId="3A1BAA13" w14:textId="77777777">
      <w:pPr>
        <w:suppressAutoHyphens/>
        <w:rPr>
          <w:sz w:val="22"/>
        </w:rPr>
      </w:pPr>
      <w:r>
        <w:rPr>
          <w:sz w:val="22"/>
        </w:rPr>
        <w:tab/>
      </w:r>
      <w:r w:rsidRPr="00E67139" w:rsidR="00E67139">
        <w:rPr>
          <w:b/>
          <w:sz w:val="22"/>
        </w:rPr>
        <w:t>Total Number of Respondents</w:t>
      </w:r>
      <w:r w:rsidR="00E67139">
        <w:rPr>
          <w:sz w:val="22"/>
        </w:rPr>
        <w:t xml:space="preserve">:  </w:t>
      </w:r>
      <w:r>
        <w:rPr>
          <w:sz w:val="22"/>
        </w:rPr>
        <w:t xml:space="preserve">24 respondents + 2 AMTS respondents = </w:t>
      </w:r>
      <w:r w:rsidRPr="00821F22">
        <w:rPr>
          <w:b/>
          <w:sz w:val="22"/>
        </w:rPr>
        <w:t xml:space="preserve">26 total </w:t>
      </w:r>
      <w:r w:rsidR="00E67139">
        <w:rPr>
          <w:b/>
          <w:sz w:val="22"/>
        </w:rPr>
        <w:tab/>
      </w:r>
      <w:r w:rsidRPr="00821F22">
        <w:rPr>
          <w:b/>
          <w:sz w:val="22"/>
        </w:rPr>
        <w:t>respondents.</w:t>
      </w:r>
    </w:p>
    <w:p w:rsidR="00E1128A" w:rsidRPr="00E1128A" w14:paraId="525872F1" w14:textId="77777777">
      <w:pPr>
        <w:suppressAutoHyphens/>
        <w:rPr>
          <w:b/>
          <w:sz w:val="22"/>
        </w:rPr>
      </w:pPr>
    </w:p>
    <w:p w:rsidR="00E1128A" w14:paraId="263E71CD" w14:textId="77777777">
      <w:pPr>
        <w:suppressAutoHyphens/>
        <w:rPr>
          <w:sz w:val="22"/>
        </w:rPr>
      </w:pPr>
      <w:r w:rsidRPr="00E1128A">
        <w:rPr>
          <w:b/>
          <w:sz w:val="22"/>
        </w:rPr>
        <w:tab/>
        <w:t>Total Annual Responses</w:t>
      </w:r>
      <w:r>
        <w:rPr>
          <w:sz w:val="22"/>
        </w:rPr>
        <w:t xml:space="preserve">:  24 statements + 2 </w:t>
      </w:r>
      <w:r w:rsidR="00E67139">
        <w:rPr>
          <w:sz w:val="22"/>
        </w:rPr>
        <w:t>notifications</w:t>
      </w:r>
      <w:r>
        <w:rPr>
          <w:sz w:val="22"/>
        </w:rPr>
        <w:t xml:space="preserve"> = </w:t>
      </w:r>
      <w:r w:rsidRPr="00E1128A">
        <w:rPr>
          <w:b/>
          <w:sz w:val="22"/>
        </w:rPr>
        <w:t>26</w:t>
      </w:r>
      <w:r w:rsidR="00E67139">
        <w:rPr>
          <w:b/>
          <w:sz w:val="22"/>
        </w:rPr>
        <w:t xml:space="preserve"> responses</w:t>
      </w:r>
      <w:r w:rsidRPr="00E1128A">
        <w:rPr>
          <w:b/>
          <w:sz w:val="22"/>
        </w:rPr>
        <w:t>.</w:t>
      </w:r>
      <w:r>
        <w:rPr>
          <w:sz w:val="22"/>
        </w:rPr>
        <w:tab/>
      </w:r>
    </w:p>
    <w:p w:rsidR="00821F22" w14:paraId="44A08EAD" w14:textId="77777777">
      <w:pPr>
        <w:suppressAutoHyphens/>
        <w:rPr>
          <w:sz w:val="22"/>
        </w:rPr>
      </w:pPr>
      <w:r>
        <w:rPr>
          <w:sz w:val="22"/>
        </w:rPr>
        <w:tab/>
      </w:r>
    </w:p>
    <w:p w:rsidR="00FE60CF" w14:paraId="5E8E6E71" w14:textId="77777777">
      <w:pPr>
        <w:suppressAutoHyphens/>
        <w:rPr>
          <w:b/>
          <w:sz w:val="22"/>
        </w:rPr>
      </w:pPr>
      <w:r>
        <w:rPr>
          <w:sz w:val="22"/>
        </w:rPr>
        <w:tab/>
      </w:r>
      <w:r w:rsidRPr="00E67139" w:rsidR="00E67139">
        <w:rPr>
          <w:b/>
          <w:sz w:val="22"/>
        </w:rPr>
        <w:t>Total Annual</w:t>
      </w:r>
      <w:r w:rsidR="00E67139">
        <w:rPr>
          <w:sz w:val="22"/>
        </w:rPr>
        <w:t xml:space="preserve"> </w:t>
      </w:r>
      <w:r w:rsidRPr="00E67139">
        <w:rPr>
          <w:b/>
          <w:sz w:val="22"/>
        </w:rPr>
        <w:t xml:space="preserve">Burden </w:t>
      </w:r>
      <w:r w:rsidR="00E67139">
        <w:rPr>
          <w:b/>
          <w:sz w:val="22"/>
        </w:rPr>
        <w:t xml:space="preserve">Hours </w:t>
      </w:r>
      <w:r w:rsidRPr="00E67139">
        <w:rPr>
          <w:b/>
          <w:sz w:val="22"/>
        </w:rPr>
        <w:t xml:space="preserve">for </w:t>
      </w:r>
      <w:r w:rsidR="00E67139">
        <w:rPr>
          <w:b/>
          <w:sz w:val="22"/>
        </w:rPr>
        <w:t>S</w:t>
      </w:r>
      <w:r w:rsidRPr="00E67139">
        <w:rPr>
          <w:b/>
          <w:sz w:val="22"/>
        </w:rPr>
        <w:t>tatement</w:t>
      </w:r>
      <w:r w:rsidR="00E67139">
        <w:rPr>
          <w:b/>
          <w:sz w:val="22"/>
        </w:rPr>
        <w:t>s</w:t>
      </w:r>
      <w:r w:rsidRPr="00E67139">
        <w:rPr>
          <w:b/>
          <w:sz w:val="22"/>
        </w:rPr>
        <w:t>/</w:t>
      </w:r>
      <w:r w:rsidR="00E67139">
        <w:rPr>
          <w:b/>
          <w:sz w:val="22"/>
        </w:rPr>
        <w:t>N</w:t>
      </w:r>
      <w:r w:rsidRPr="00E67139" w:rsidR="0067276E">
        <w:rPr>
          <w:b/>
          <w:sz w:val="22"/>
        </w:rPr>
        <w:t>otification</w:t>
      </w:r>
      <w:r w:rsidR="00E67139">
        <w:rPr>
          <w:b/>
          <w:sz w:val="22"/>
        </w:rPr>
        <w:t>s</w:t>
      </w:r>
      <w:r w:rsidR="0067276E">
        <w:rPr>
          <w:sz w:val="22"/>
        </w:rPr>
        <w:t>:</w:t>
      </w:r>
      <w:r>
        <w:rPr>
          <w:sz w:val="22"/>
        </w:rPr>
        <w:t xml:space="preserve"> 2</w:t>
      </w:r>
      <w:r w:rsidR="00750548">
        <w:rPr>
          <w:sz w:val="22"/>
        </w:rPr>
        <w:t>6</w:t>
      </w:r>
      <w:r>
        <w:rPr>
          <w:sz w:val="22"/>
        </w:rPr>
        <w:t xml:space="preserve"> respondents </w:t>
      </w:r>
      <w:r w:rsidR="0067276E">
        <w:rPr>
          <w:sz w:val="22"/>
        </w:rPr>
        <w:t>x 1</w:t>
      </w:r>
      <w:r>
        <w:rPr>
          <w:sz w:val="22"/>
        </w:rPr>
        <w:t xml:space="preserve"> </w:t>
      </w:r>
      <w:r w:rsidR="00E67139">
        <w:rPr>
          <w:sz w:val="22"/>
        </w:rPr>
        <w:tab/>
      </w:r>
      <w:r w:rsidR="009E441A">
        <w:rPr>
          <w:sz w:val="22"/>
        </w:rPr>
        <w:t>hour</w:t>
      </w:r>
      <w:r w:rsidR="00E1128A">
        <w:rPr>
          <w:sz w:val="22"/>
        </w:rPr>
        <w:t>/statement/notification</w:t>
      </w:r>
      <w:r w:rsidR="0067276E">
        <w:rPr>
          <w:sz w:val="22"/>
        </w:rPr>
        <w:t xml:space="preserve"> =</w:t>
      </w:r>
      <w:r>
        <w:rPr>
          <w:sz w:val="22"/>
        </w:rPr>
        <w:t xml:space="preserve"> </w:t>
      </w:r>
      <w:r w:rsidRPr="009E441A">
        <w:rPr>
          <w:b/>
          <w:sz w:val="22"/>
        </w:rPr>
        <w:t>2</w:t>
      </w:r>
      <w:r w:rsidRPr="009E441A" w:rsidR="00750548">
        <w:rPr>
          <w:b/>
          <w:sz w:val="22"/>
        </w:rPr>
        <w:t>6</w:t>
      </w:r>
      <w:r w:rsidRPr="009E441A">
        <w:rPr>
          <w:b/>
          <w:sz w:val="22"/>
        </w:rPr>
        <w:t xml:space="preserve"> hours</w:t>
      </w:r>
      <w:r w:rsidR="009E441A">
        <w:rPr>
          <w:b/>
          <w:sz w:val="22"/>
        </w:rPr>
        <w:t>.</w:t>
      </w:r>
    </w:p>
    <w:p w:rsidR="00E67139" w14:paraId="192FDEF6" w14:textId="6379D4DF">
      <w:pPr>
        <w:suppressAutoHyphens/>
        <w:rPr>
          <w:b/>
          <w:sz w:val="22"/>
        </w:rPr>
      </w:pPr>
    </w:p>
    <w:p w:rsidR="00077C06" w14:paraId="53E86D1D" w14:textId="16AEE647">
      <w:pPr>
        <w:suppressAutoHyphens/>
        <w:rPr>
          <w:b/>
          <w:sz w:val="22"/>
        </w:rPr>
      </w:pPr>
    </w:p>
    <w:p w:rsidR="00077C06" w14:paraId="4EC4E51E" w14:textId="77777777">
      <w:pPr>
        <w:suppressAutoHyphens/>
        <w:rPr>
          <w:b/>
          <w:sz w:val="22"/>
        </w:rPr>
      </w:pPr>
    </w:p>
    <w:p w:rsidR="00E67139" w:rsidRPr="003B5EF1" w14:paraId="1A14CB19" w14:textId="70074F4B">
      <w:pPr>
        <w:suppressAutoHyphens/>
        <w:rPr>
          <w:b/>
          <w:sz w:val="22"/>
        </w:rPr>
      </w:pPr>
      <w:r w:rsidRPr="00E67139">
        <w:rPr>
          <w:sz w:val="22"/>
        </w:rPr>
        <w:tab/>
      </w:r>
      <w:r w:rsidRPr="00E67139">
        <w:rPr>
          <w:b/>
          <w:sz w:val="22"/>
        </w:rPr>
        <w:t>Total Annual “in-house costs”</w:t>
      </w:r>
      <w:r>
        <w:rPr>
          <w:sz w:val="22"/>
        </w:rPr>
        <w:t xml:space="preserve">:  </w:t>
      </w:r>
      <w:r w:rsidRPr="00E67139">
        <w:rPr>
          <w:sz w:val="22"/>
        </w:rPr>
        <w:t xml:space="preserve">The Commission estimates that the hourly wage for </w:t>
      </w:r>
      <w:r>
        <w:rPr>
          <w:sz w:val="22"/>
        </w:rPr>
        <w:tab/>
      </w:r>
      <w:r w:rsidRPr="00E67139">
        <w:rPr>
          <w:sz w:val="22"/>
        </w:rPr>
        <w:t>respondents to fulfill the requirements is $60/hour.</w:t>
      </w:r>
      <w:r>
        <w:rPr>
          <w:b/>
          <w:sz w:val="22"/>
        </w:rPr>
        <w:t xml:space="preserve">  </w:t>
      </w:r>
      <w:r w:rsidRPr="00E67139">
        <w:rPr>
          <w:sz w:val="22"/>
        </w:rPr>
        <w:t xml:space="preserve">Therefore the “in-house costs” are:  26 </w:t>
      </w:r>
      <w:r w:rsidRPr="00E67139">
        <w:rPr>
          <w:sz w:val="22"/>
        </w:rPr>
        <w:tab/>
        <w:t>hours x $60/hour</w:t>
      </w:r>
      <w:r>
        <w:rPr>
          <w:b/>
          <w:sz w:val="22"/>
        </w:rPr>
        <w:t xml:space="preserve"> = $1,560. </w:t>
      </w:r>
    </w:p>
    <w:p w:rsidR="00FE60CF" w14:paraId="2AC02CD7" w14:textId="77777777">
      <w:pPr>
        <w:suppressAutoHyphens/>
        <w:rPr>
          <w:sz w:val="22"/>
        </w:rPr>
      </w:pPr>
    </w:p>
    <w:p w:rsidR="004107D7" w14:paraId="2984F4C5" w14:textId="77777777">
      <w:pPr>
        <w:suppressAutoHyphens/>
        <w:rPr>
          <w:sz w:val="22"/>
        </w:rPr>
      </w:pPr>
      <w:r>
        <w:rPr>
          <w:sz w:val="22"/>
        </w:rPr>
        <w:t>13. Estimate of cost to respondents</w:t>
      </w:r>
      <w:r w:rsidR="009E441A">
        <w:rPr>
          <w:sz w:val="22"/>
        </w:rPr>
        <w:t>:</w:t>
      </w:r>
    </w:p>
    <w:p w:rsidR="004107D7" w14:paraId="6CAEFA09" w14:textId="77777777">
      <w:pPr>
        <w:suppressAutoHyphens/>
        <w:rPr>
          <w:sz w:val="22"/>
        </w:rPr>
      </w:pPr>
    </w:p>
    <w:p w:rsidR="00B31F53" w:rsidP="00D924F0" w14:paraId="0FBB2E9F" w14:textId="77777777">
      <w:pPr>
        <w:suppressAutoHyphens/>
        <w:ind w:left="360"/>
        <w:rPr>
          <w:sz w:val="22"/>
        </w:rPr>
      </w:pPr>
      <w:r>
        <w:rPr>
          <w:sz w:val="22"/>
        </w:rPr>
        <w:t xml:space="preserve">a. </w:t>
      </w:r>
      <w:r w:rsidR="00E67139">
        <w:rPr>
          <w:sz w:val="22"/>
        </w:rPr>
        <w:t xml:space="preserve">Start Up Costs:  </w:t>
      </w:r>
      <w:r w:rsidRPr="00E67139" w:rsidR="00E67139">
        <w:rPr>
          <w:sz w:val="22"/>
        </w:rPr>
        <w:t>26 manufacturers @ $50.00 to produce each statement</w:t>
      </w:r>
      <w:r w:rsidR="00E67139">
        <w:rPr>
          <w:sz w:val="22"/>
        </w:rPr>
        <w:t xml:space="preserve"> =</w:t>
      </w:r>
      <w:r w:rsidR="004107D7">
        <w:rPr>
          <w:sz w:val="22"/>
        </w:rPr>
        <w:t xml:space="preserve"> $1,</w:t>
      </w:r>
      <w:r w:rsidR="00750548">
        <w:rPr>
          <w:sz w:val="22"/>
        </w:rPr>
        <w:t>3</w:t>
      </w:r>
      <w:r w:rsidR="004107D7">
        <w:rPr>
          <w:sz w:val="22"/>
        </w:rPr>
        <w:t>00</w:t>
      </w:r>
      <w:r w:rsidR="00E67139">
        <w:rPr>
          <w:sz w:val="22"/>
        </w:rPr>
        <w:t>.</w:t>
      </w:r>
      <w:r w:rsidR="004107D7">
        <w:rPr>
          <w:sz w:val="22"/>
        </w:rPr>
        <w:t xml:space="preserve">  </w:t>
      </w:r>
    </w:p>
    <w:p w:rsidR="004107D7" w:rsidP="002C6F24" w14:paraId="1AF84D46" w14:textId="77777777">
      <w:pPr>
        <w:suppressAutoHyphens/>
        <w:ind w:firstLine="360"/>
        <w:rPr>
          <w:sz w:val="22"/>
        </w:rPr>
      </w:pPr>
      <w:r>
        <w:rPr>
          <w:sz w:val="22"/>
        </w:rPr>
        <w:t>b. There</w:t>
      </w:r>
      <w:r>
        <w:rPr>
          <w:sz w:val="22"/>
        </w:rPr>
        <w:t xml:space="preserve"> are no operational or maintenance costs</w:t>
      </w:r>
      <w:r w:rsidR="00D924F0">
        <w:rPr>
          <w:sz w:val="22"/>
        </w:rPr>
        <w:t>.</w:t>
      </w:r>
    </w:p>
    <w:p w:rsidR="00E67139" w:rsidP="002C6F24" w14:paraId="42B94328" w14:textId="77777777">
      <w:pPr>
        <w:suppressAutoHyphens/>
        <w:ind w:firstLine="360"/>
        <w:rPr>
          <w:sz w:val="22"/>
        </w:rPr>
      </w:pPr>
      <w:r>
        <w:rPr>
          <w:sz w:val="22"/>
        </w:rPr>
        <w:t xml:space="preserve">c. </w:t>
      </w:r>
      <w:r w:rsidRPr="00E67139">
        <w:rPr>
          <w:b/>
          <w:sz w:val="22"/>
        </w:rPr>
        <w:t>Total Annual Costs:  $1,300.</w:t>
      </w:r>
    </w:p>
    <w:p w:rsidR="004107D7" w14:paraId="58522F5E" w14:textId="77777777">
      <w:pPr>
        <w:suppressAutoHyphens/>
        <w:rPr>
          <w:sz w:val="22"/>
        </w:rPr>
      </w:pPr>
    </w:p>
    <w:p w:rsidR="004107D7" w14:paraId="63F0212F" w14:textId="77777777">
      <w:pPr>
        <w:suppressAutoHyphens/>
        <w:rPr>
          <w:sz w:val="22"/>
        </w:rPr>
      </w:pPr>
      <w:r>
        <w:rPr>
          <w:sz w:val="22"/>
        </w:rPr>
        <w:t>14.  Estimate of cost to Federal Government: none</w:t>
      </w:r>
      <w:r w:rsidR="00B31F53">
        <w:rPr>
          <w:sz w:val="22"/>
        </w:rPr>
        <w:t>.</w:t>
      </w:r>
    </w:p>
    <w:p w:rsidR="004107D7" w14:paraId="0E35E178" w14:textId="77777777">
      <w:pPr>
        <w:suppressAutoHyphens/>
        <w:rPr>
          <w:sz w:val="22"/>
        </w:rPr>
      </w:pPr>
    </w:p>
    <w:p w:rsidR="004107D7" w:rsidP="005B7ED2" w14:paraId="44176075" w14:textId="77777777">
      <w:pPr>
        <w:suppressAutoHyphens/>
        <w:ind w:left="360" w:hanging="360"/>
        <w:rPr>
          <w:sz w:val="22"/>
        </w:rPr>
      </w:pPr>
      <w:r>
        <w:rPr>
          <w:sz w:val="22"/>
        </w:rPr>
        <w:t>15.</w:t>
      </w:r>
      <w:r w:rsidR="008C4335">
        <w:rPr>
          <w:sz w:val="22"/>
        </w:rPr>
        <w:t xml:space="preserve"> </w:t>
      </w:r>
      <w:r>
        <w:rPr>
          <w:sz w:val="22"/>
        </w:rPr>
        <w:t xml:space="preserve"> </w:t>
      </w:r>
      <w:r w:rsidR="00750548">
        <w:rPr>
          <w:sz w:val="22"/>
        </w:rPr>
        <w:t>The</w:t>
      </w:r>
      <w:r w:rsidR="008C4335">
        <w:rPr>
          <w:sz w:val="22"/>
        </w:rPr>
        <w:t>re</w:t>
      </w:r>
      <w:r w:rsidR="00750548">
        <w:rPr>
          <w:sz w:val="22"/>
        </w:rPr>
        <w:t xml:space="preserve"> </w:t>
      </w:r>
      <w:r w:rsidR="00E67139">
        <w:rPr>
          <w:sz w:val="22"/>
        </w:rPr>
        <w:t>are no adjustments or program changes to this information collection.</w:t>
      </w:r>
    </w:p>
    <w:p w:rsidR="004107D7" w14:paraId="4FDC3441" w14:textId="77777777">
      <w:pPr>
        <w:suppressAutoHyphens/>
        <w:rPr>
          <w:sz w:val="22"/>
        </w:rPr>
      </w:pPr>
    </w:p>
    <w:p w:rsidR="004107D7" w14:paraId="4DCD93F4" w14:textId="77777777">
      <w:pPr>
        <w:suppressAutoHyphens/>
        <w:rPr>
          <w:sz w:val="22"/>
        </w:rPr>
      </w:pPr>
      <w:r>
        <w:rPr>
          <w:sz w:val="22"/>
        </w:rPr>
        <w:t>16.  The information will not be published.</w:t>
      </w:r>
    </w:p>
    <w:p w:rsidR="004107D7" w14:paraId="62B1D885" w14:textId="77777777">
      <w:pPr>
        <w:suppressAutoHyphens/>
        <w:rPr>
          <w:sz w:val="22"/>
        </w:rPr>
      </w:pPr>
    </w:p>
    <w:p w:rsidR="004107D7" w:rsidP="002C6F24" w14:paraId="5BCC6133" w14:textId="77777777">
      <w:pPr>
        <w:suppressAutoHyphens/>
        <w:ind w:left="360" w:hanging="360"/>
        <w:rPr>
          <w:sz w:val="22"/>
        </w:rPr>
      </w:pPr>
      <w:r>
        <w:rPr>
          <w:sz w:val="22"/>
        </w:rPr>
        <w:t xml:space="preserve">17.  </w:t>
      </w:r>
      <w:r w:rsidR="00361CC3">
        <w:rPr>
          <w:sz w:val="22"/>
        </w:rPr>
        <w:t>We do not seek approval to not display the expiration date for OMB approval of the information collection</w:t>
      </w:r>
      <w:r>
        <w:rPr>
          <w:sz w:val="22"/>
        </w:rPr>
        <w:t>.</w:t>
      </w:r>
    </w:p>
    <w:p w:rsidR="004107D7" w14:paraId="4AB9B72C" w14:textId="77777777">
      <w:pPr>
        <w:suppressAutoHyphens/>
        <w:rPr>
          <w:sz w:val="22"/>
        </w:rPr>
      </w:pPr>
    </w:p>
    <w:p w:rsidR="004107D7" w14:paraId="51B4DE10" w14:textId="77777777">
      <w:pPr>
        <w:suppressAutoHyphens/>
        <w:rPr>
          <w:sz w:val="22"/>
        </w:rPr>
      </w:pPr>
      <w:r>
        <w:rPr>
          <w:sz w:val="22"/>
        </w:rPr>
        <w:t>18.  There are</w:t>
      </w:r>
      <w:r>
        <w:rPr>
          <w:sz w:val="22"/>
        </w:rPr>
        <w:t xml:space="preserve"> no exceptions to </w:t>
      </w:r>
      <w:r w:rsidR="00E67139">
        <w:rPr>
          <w:sz w:val="22"/>
        </w:rPr>
        <w:t>the Certification Statement</w:t>
      </w:r>
      <w:r>
        <w:rPr>
          <w:sz w:val="22"/>
        </w:rPr>
        <w:t>.</w:t>
      </w:r>
    </w:p>
    <w:p w:rsidR="004107D7" w14:paraId="22B7E5CE" w14:textId="77777777">
      <w:pPr>
        <w:suppressAutoHyphens/>
        <w:rPr>
          <w:sz w:val="22"/>
        </w:rPr>
      </w:pPr>
      <w:r>
        <w:rPr>
          <w:sz w:val="22"/>
        </w:rPr>
        <w:t xml:space="preserve"> </w:t>
      </w:r>
    </w:p>
    <w:p w:rsidR="004107D7" w:rsidRPr="00361CC3" w14:paraId="03F7C916" w14:textId="77777777">
      <w:pPr>
        <w:suppressAutoHyphens/>
        <w:rPr>
          <w:b/>
          <w:sz w:val="22"/>
        </w:rPr>
      </w:pPr>
      <w:r w:rsidRPr="00821F22">
        <w:rPr>
          <w:b/>
          <w:sz w:val="22"/>
        </w:rPr>
        <w:t>B.</w:t>
      </w:r>
      <w:r>
        <w:rPr>
          <w:sz w:val="22"/>
        </w:rPr>
        <w:t xml:space="preserve">  </w:t>
      </w:r>
      <w:r w:rsidRPr="00361CC3">
        <w:rPr>
          <w:b/>
          <w:sz w:val="22"/>
          <w:u w:val="single"/>
        </w:rPr>
        <w:t>C</w:t>
      </w:r>
      <w:r w:rsidR="0049021F">
        <w:rPr>
          <w:b/>
          <w:sz w:val="22"/>
          <w:u w:val="single"/>
        </w:rPr>
        <w:t>ollections of Information Employing Statistical Methods:</w:t>
      </w:r>
    </w:p>
    <w:p w:rsidR="004107D7" w:rsidRPr="00361CC3" w14:paraId="53E9FBC6" w14:textId="77777777">
      <w:pPr>
        <w:suppressAutoHyphens/>
        <w:rPr>
          <w:b/>
          <w:sz w:val="22"/>
        </w:rPr>
      </w:pPr>
    </w:p>
    <w:p w:rsidR="004107D7" w14:paraId="526CD044" w14:textId="77777777">
      <w:pPr>
        <w:suppressAutoHyphens/>
        <w:rPr>
          <w:sz w:val="22"/>
        </w:rPr>
      </w:pPr>
      <w:r>
        <w:rPr>
          <w:sz w:val="22"/>
        </w:rPr>
        <w:t xml:space="preserve">    No statistical methods were employed for submission of information covered under this submission. </w:t>
      </w:r>
    </w:p>
    <w:sectPr>
      <w:footerReference w:type="default" r:id="rId6"/>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D243A" w14:paraId="2E3FE60C" w14:textId="77777777">
      <w:pPr>
        <w:spacing w:line="20" w:lineRule="exact"/>
      </w:pPr>
    </w:p>
  </w:endnote>
  <w:endnote w:type="continuationSeparator" w:id="1">
    <w:p w:rsidR="00FD243A" w14:paraId="339CB359" w14:textId="77777777">
      <w:r>
        <w:t xml:space="preserve"> </w:t>
      </w:r>
    </w:p>
  </w:endnote>
  <w:endnote w:type="continuationNotice" w:id="2">
    <w:p w:rsidR="00FD243A" w14:paraId="15D8B35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180E" w14:paraId="7FEC9642" w14:textId="77777777">
    <w:pPr>
      <w:pStyle w:val="Footer"/>
      <w:jc w:val="right"/>
    </w:pPr>
    <w:r>
      <w:fldChar w:fldCharType="begin"/>
    </w:r>
    <w:r>
      <w:instrText xml:space="preserve"> PAGE   \* MERGEFORMAT </w:instrText>
    </w:r>
    <w:r>
      <w:fldChar w:fldCharType="separate"/>
    </w:r>
    <w:r w:rsidR="00D90E90">
      <w:rPr>
        <w:noProof/>
      </w:rPr>
      <w:t>2</w:t>
    </w:r>
    <w:r>
      <w:rPr>
        <w:noProof/>
      </w:rPr>
      <w:fldChar w:fldCharType="end"/>
    </w:r>
  </w:p>
  <w:p w:rsidR="00AA180E" w14:paraId="324D59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D243A" w14:paraId="337EABC7" w14:textId="77777777">
      <w:r>
        <w:separator/>
      </w:r>
    </w:p>
  </w:footnote>
  <w:footnote w:type="continuationSeparator" w:id="1">
    <w:p w:rsidR="00FD243A" w14:paraId="544CA5DD"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6E"/>
    <w:rsid w:val="0002671E"/>
    <w:rsid w:val="00035FDA"/>
    <w:rsid w:val="00077C06"/>
    <w:rsid w:val="000C6ABC"/>
    <w:rsid w:val="00117538"/>
    <w:rsid w:val="00176B43"/>
    <w:rsid w:val="001F07FC"/>
    <w:rsid w:val="00206079"/>
    <w:rsid w:val="00220E58"/>
    <w:rsid w:val="00245A4C"/>
    <w:rsid w:val="0025157B"/>
    <w:rsid w:val="00262414"/>
    <w:rsid w:val="002B19DB"/>
    <w:rsid w:val="002C6641"/>
    <w:rsid w:val="002C6F24"/>
    <w:rsid w:val="003115E1"/>
    <w:rsid w:val="003208AF"/>
    <w:rsid w:val="0032478D"/>
    <w:rsid w:val="00361CC3"/>
    <w:rsid w:val="00377BF0"/>
    <w:rsid w:val="003860E7"/>
    <w:rsid w:val="003A54F8"/>
    <w:rsid w:val="003A6B0B"/>
    <w:rsid w:val="003B5EF1"/>
    <w:rsid w:val="003B6C0C"/>
    <w:rsid w:val="004107D7"/>
    <w:rsid w:val="0041170B"/>
    <w:rsid w:val="00435C14"/>
    <w:rsid w:val="00446B35"/>
    <w:rsid w:val="00473D43"/>
    <w:rsid w:val="00474A19"/>
    <w:rsid w:val="0049021F"/>
    <w:rsid w:val="004B53C8"/>
    <w:rsid w:val="004D7C31"/>
    <w:rsid w:val="004F2B90"/>
    <w:rsid w:val="00501593"/>
    <w:rsid w:val="00510559"/>
    <w:rsid w:val="005305CB"/>
    <w:rsid w:val="00571B42"/>
    <w:rsid w:val="0057377F"/>
    <w:rsid w:val="00590FE7"/>
    <w:rsid w:val="005B7ED2"/>
    <w:rsid w:val="005F16F8"/>
    <w:rsid w:val="00637464"/>
    <w:rsid w:val="006474DC"/>
    <w:rsid w:val="0067276E"/>
    <w:rsid w:val="006B7486"/>
    <w:rsid w:val="006C11AB"/>
    <w:rsid w:val="006D0606"/>
    <w:rsid w:val="006D1292"/>
    <w:rsid w:val="006E4CC9"/>
    <w:rsid w:val="00703EEB"/>
    <w:rsid w:val="007415C4"/>
    <w:rsid w:val="007428CF"/>
    <w:rsid w:val="00750548"/>
    <w:rsid w:val="00771DCA"/>
    <w:rsid w:val="00773B1F"/>
    <w:rsid w:val="00784675"/>
    <w:rsid w:val="007F2FF0"/>
    <w:rsid w:val="00800DE1"/>
    <w:rsid w:val="008078ED"/>
    <w:rsid w:val="00812043"/>
    <w:rsid w:val="00817E33"/>
    <w:rsid w:val="00821F22"/>
    <w:rsid w:val="00836552"/>
    <w:rsid w:val="00860C50"/>
    <w:rsid w:val="00894705"/>
    <w:rsid w:val="008C2D62"/>
    <w:rsid w:val="008C4335"/>
    <w:rsid w:val="009036E1"/>
    <w:rsid w:val="009E441A"/>
    <w:rsid w:val="00A169DD"/>
    <w:rsid w:val="00A253FF"/>
    <w:rsid w:val="00A312EF"/>
    <w:rsid w:val="00A821D7"/>
    <w:rsid w:val="00A86454"/>
    <w:rsid w:val="00A87B2D"/>
    <w:rsid w:val="00AA180E"/>
    <w:rsid w:val="00AD2F5B"/>
    <w:rsid w:val="00AE6885"/>
    <w:rsid w:val="00B0602B"/>
    <w:rsid w:val="00B143E3"/>
    <w:rsid w:val="00B166F1"/>
    <w:rsid w:val="00B31F53"/>
    <w:rsid w:val="00B32B2F"/>
    <w:rsid w:val="00B37264"/>
    <w:rsid w:val="00B41958"/>
    <w:rsid w:val="00BD05FA"/>
    <w:rsid w:val="00BF0C0A"/>
    <w:rsid w:val="00C032AF"/>
    <w:rsid w:val="00C15B09"/>
    <w:rsid w:val="00C34F67"/>
    <w:rsid w:val="00C5497F"/>
    <w:rsid w:val="00C5503B"/>
    <w:rsid w:val="00C859EE"/>
    <w:rsid w:val="00CF4FE8"/>
    <w:rsid w:val="00D0082C"/>
    <w:rsid w:val="00D0292A"/>
    <w:rsid w:val="00D62A28"/>
    <w:rsid w:val="00D90E90"/>
    <w:rsid w:val="00D924F0"/>
    <w:rsid w:val="00DA7087"/>
    <w:rsid w:val="00DE0009"/>
    <w:rsid w:val="00DE46C4"/>
    <w:rsid w:val="00E1128A"/>
    <w:rsid w:val="00E37FC4"/>
    <w:rsid w:val="00E67139"/>
    <w:rsid w:val="00E7340D"/>
    <w:rsid w:val="00E76B6C"/>
    <w:rsid w:val="00EA7209"/>
    <w:rsid w:val="00EB32DF"/>
    <w:rsid w:val="00EB58AF"/>
    <w:rsid w:val="00F554BE"/>
    <w:rsid w:val="00FB0087"/>
    <w:rsid w:val="00FB0663"/>
    <w:rsid w:val="00FD243A"/>
    <w:rsid w:val="00FD71AD"/>
    <w:rsid w:val="00FE60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D82A7B"/>
  <w15:chartTrackingRefBased/>
  <w15:docId w15:val="{E5861FCE-7A04-4213-9EE4-74C6B87A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semiHidden/>
    <w:unhideWhenUsed/>
    <w:qFormat/>
    <w:rsid w:val="006474DC"/>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tabs>
        <w:tab w:val="left" w:pos="720"/>
      </w:tabs>
      <w:suppressAutoHyphens/>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napToGrid w:val="0"/>
      <w:sz w:val="24"/>
    </w:rPr>
  </w:style>
  <w:style w:type="paragraph" w:customStyle="1" w:styleId="Document1a">
    <w:name w:val="Document 1a"/>
    <w:pPr>
      <w:keepNext/>
      <w:keepLines/>
      <w:widowControl w:val="0"/>
      <w:tabs>
        <w:tab w:val="left" w:pos="-720"/>
      </w:tabs>
      <w:suppressAutoHyphens/>
    </w:pPr>
    <w:rPr>
      <w:snapToGrid w:val="0"/>
      <w:sz w:val="24"/>
    </w:rPr>
  </w:style>
  <w:style w:type="paragraph" w:customStyle="1" w:styleId="Technical5a">
    <w:name w:val="Technical 5a"/>
    <w:pPr>
      <w:widowControl w:val="0"/>
      <w:tabs>
        <w:tab w:val="left" w:pos="-720"/>
      </w:tabs>
      <w:suppressAutoHyphens/>
    </w:pPr>
    <w:rPr>
      <w:b/>
      <w:snapToGrid w:val="0"/>
      <w:sz w:val="24"/>
    </w:rPr>
  </w:style>
  <w:style w:type="paragraph" w:customStyle="1" w:styleId="Technical6a">
    <w:name w:val="Technical 6a"/>
    <w:pPr>
      <w:widowControl w:val="0"/>
      <w:tabs>
        <w:tab w:val="left" w:pos="-72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napToGrid w:val="0"/>
      <w:sz w:val="24"/>
    </w:rPr>
  </w:style>
  <w:style w:type="paragraph" w:customStyle="1" w:styleId="Technical8a">
    <w:name w:val="Technical 8a"/>
    <w:pPr>
      <w:widowControl w:val="0"/>
      <w:tabs>
        <w:tab w:val="left" w:pos="-72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0">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Times New Roman" w:hAnsi="Times New Roman"/>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link w:val="FooterChar"/>
    <w:uiPriority w:val="99"/>
    <w:pPr>
      <w:tabs>
        <w:tab w:val="center" w:pos="4680"/>
        <w:tab w:val="right" w:pos="9000"/>
      </w:tabs>
      <w:suppressAutoHyphens/>
    </w:pPr>
    <w:rPr>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771DCA"/>
    <w:rPr>
      <w:rFonts w:ascii="Tahoma" w:hAnsi="Tahoma" w:cs="Tahoma"/>
      <w:sz w:val="16"/>
      <w:szCs w:val="16"/>
    </w:rPr>
  </w:style>
  <w:style w:type="character" w:customStyle="1" w:styleId="FooterChar">
    <w:name w:val="Footer Char"/>
    <w:link w:val="Footer"/>
    <w:uiPriority w:val="99"/>
    <w:rsid w:val="00AA180E"/>
    <w:rPr>
      <w:snapToGrid w:val="0"/>
    </w:rPr>
  </w:style>
  <w:style w:type="character" w:customStyle="1" w:styleId="Heading2Char">
    <w:name w:val="Heading 2 Char"/>
    <w:link w:val="Heading2"/>
    <w:semiHidden/>
    <w:rsid w:val="006474DC"/>
    <w:rPr>
      <w:rFonts w:ascii="Calibri Light" w:eastAsia="Times New Roman" w:hAnsi="Calibri Light" w:cs="Times New Roman"/>
      <w:b/>
      <w:bCs/>
      <w:i/>
      <w:i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creator>JSHAFFER</dc:creator>
  <cp:lastModifiedBy>Cathy Williams</cp:lastModifiedBy>
  <cp:revision>2</cp:revision>
  <cp:lastPrinted>2014-05-20T13:23:00Z</cp:lastPrinted>
  <dcterms:created xsi:type="dcterms:W3CDTF">2023-01-03T13:36:00Z</dcterms:created>
  <dcterms:modified xsi:type="dcterms:W3CDTF">2023-01-03T13:36:00Z</dcterms:modified>
</cp:coreProperties>
</file>