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F46B35" w:rsidRPr="0040606F" w:rsidP="00834C31" w14:paraId="62957E0C" w14:textId="77777777"/>
    <w:p w:rsidR="00BE6FCB" w:rsidRPr="0040606F" w:rsidP="00834C31" w14:paraId="589C7121" w14:textId="77777777"/>
    <w:p w:rsidR="00F36F11" w:rsidRPr="00120547" w:rsidP="00F66706" w14:paraId="313375C2" w14:textId="042DB882">
      <w:pPr>
        <w:tabs>
          <w:tab w:val="right" w:pos="7920"/>
        </w:tabs>
        <w:rPr>
          <w:rFonts w:ascii="Arial" w:hAnsi="Arial"/>
        </w:rPr>
      </w:pPr>
      <w:r w:rsidRPr="0040606F">
        <w:rPr>
          <w:noProof/>
        </w:rPr>
        <w:drawing>
          <wp:anchor distT="0" distB="0" distL="114300" distR="114300" simplePos="0" relativeHeight="251658240" behindDoc="0" locked="0" layoutInCell="1" allowOverlap="1">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1" descr="logo"/>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Pr="0040606F" w:rsidR="00D5538F">
        <w:rPr>
          <w:rFonts w:ascii="Arial" w:hAnsi="Arial" w:cs="Arial"/>
          <w:szCs w:val="22"/>
        </w:rPr>
        <w:tab/>
      </w:r>
      <w:bookmarkStart w:id="0" w:name="_Hlk95843025"/>
      <w:r w:rsidRPr="00120547" w:rsidR="004E2BA0">
        <w:rPr>
          <w:rFonts w:ascii="Arial" w:hAnsi="Arial" w:cs="Arial"/>
        </w:rPr>
        <w:t>EPA-740-B-2</w:t>
      </w:r>
      <w:r w:rsidRPr="00120547" w:rsidR="004F4E6F">
        <w:rPr>
          <w:rFonts w:ascii="Arial" w:hAnsi="Arial" w:cs="Arial"/>
        </w:rPr>
        <w:t>2</w:t>
      </w:r>
      <w:r w:rsidRPr="00120547" w:rsidR="004E2BA0">
        <w:rPr>
          <w:rFonts w:ascii="Arial" w:hAnsi="Arial" w:cs="Arial"/>
        </w:rPr>
        <w:t>-00</w:t>
      </w:r>
      <w:bookmarkEnd w:id="0"/>
      <w:r w:rsidRPr="00120547" w:rsidR="004F4E6F">
        <w:rPr>
          <w:rFonts w:ascii="Arial" w:hAnsi="Arial" w:cs="Arial"/>
        </w:rPr>
        <w:t>2</w:t>
      </w:r>
    </w:p>
    <w:p w:rsidR="00F06B96" w:rsidRPr="00120547" w:rsidP="00F36F11" w14:paraId="596EFC6D" w14:textId="2553C5DF">
      <w:pPr>
        <w:tabs>
          <w:tab w:val="right" w:pos="7920"/>
        </w:tabs>
        <w:jc w:val="right"/>
        <w:rPr>
          <w:rFonts w:ascii="Arial" w:hAnsi="Arial"/>
        </w:rPr>
      </w:pPr>
      <w:r w:rsidRPr="00120547">
        <w:rPr>
          <w:rFonts w:ascii="Arial" w:hAnsi="Arial"/>
        </w:rPr>
        <w:t xml:space="preserve">OMB Control Number: </w:t>
      </w:r>
      <w:r w:rsidRPr="00120547" w:rsidR="004E2BA0">
        <w:rPr>
          <w:rFonts w:ascii="Arial" w:hAnsi="Arial"/>
        </w:rPr>
        <w:t>2070-0212</w:t>
      </w:r>
    </w:p>
    <w:p w:rsidR="00F06B96" w:rsidRPr="0040606F" w:rsidP="00BC5F91" w14:paraId="11D6D2E4" w14:textId="76E5148D">
      <w:pPr>
        <w:tabs>
          <w:tab w:val="right" w:pos="7920"/>
        </w:tabs>
        <w:jc w:val="right"/>
        <w:rPr>
          <w:rFonts w:ascii="Arial" w:hAnsi="Arial" w:cs="Arial"/>
          <w:szCs w:val="22"/>
        </w:rPr>
      </w:pPr>
      <w:r w:rsidRPr="00120547">
        <w:rPr>
          <w:rFonts w:ascii="Arial" w:hAnsi="Arial"/>
        </w:rPr>
        <w:t>February 2022</w:t>
      </w:r>
    </w:p>
    <w:p w:rsidR="00D5538F" w:rsidRPr="0040606F" w:rsidP="000D4369" w14:paraId="796540E1" w14:textId="012ADD8D">
      <w:pPr>
        <w:tabs>
          <w:tab w:val="left" w:pos="4959"/>
        </w:tabs>
        <w:rPr>
          <w:rFonts w:ascii="Arial" w:hAnsi="Arial" w:cs="Arial"/>
          <w:szCs w:val="22"/>
        </w:rPr>
      </w:pPr>
      <w:r>
        <w:rPr>
          <w:rFonts w:ascii="Arial" w:hAnsi="Arial" w:cs="Arial"/>
          <w:szCs w:val="22"/>
        </w:rPr>
        <w:tab/>
      </w:r>
    </w:p>
    <w:p w:rsidR="00D5538F" w:rsidRPr="0040606F" w:rsidP="00BC5F91" w14:paraId="3C76DF97" w14:textId="77777777">
      <w:pPr>
        <w:tabs>
          <w:tab w:val="right" w:pos="7920"/>
        </w:tabs>
        <w:rPr>
          <w:rFonts w:ascii="Arial" w:hAnsi="Arial" w:cs="Arial"/>
          <w:szCs w:val="22"/>
        </w:rPr>
      </w:pPr>
    </w:p>
    <w:p w:rsidR="00D5538F" w:rsidRPr="0040606F" w:rsidP="00BC5F91" w14:paraId="376C7467" w14:textId="77777777">
      <w:pPr>
        <w:tabs>
          <w:tab w:val="right" w:pos="7920"/>
        </w:tabs>
        <w:rPr>
          <w:rFonts w:ascii="Arial" w:hAnsi="Arial" w:cs="Arial"/>
          <w:szCs w:val="22"/>
        </w:rPr>
      </w:pPr>
    </w:p>
    <w:p w:rsidR="00D5538F" w:rsidRPr="0040606F" w:rsidP="00BC5F91" w14:paraId="56BA775F" w14:textId="77777777">
      <w:pPr>
        <w:tabs>
          <w:tab w:val="right" w:pos="7920"/>
        </w:tabs>
        <w:rPr>
          <w:rFonts w:ascii="Arial" w:hAnsi="Arial" w:cs="Arial"/>
          <w:szCs w:val="22"/>
        </w:rPr>
      </w:pPr>
    </w:p>
    <w:p w:rsidR="00D5538F" w:rsidRPr="0040606F" w:rsidP="00BC5F91" w14:paraId="4A825D30" w14:textId="77777777">
      <w:pPr>
        <w:tabs>
          <w:tab w:val="right" w:pos="7920"/>
        </w:tabs>
        <w:rPr>
          <w:rFonts w:ascii="Arial" w:hAnsi="Arial" w:cs="Arial"/>
          <w:szCs w:val="22"/>
        </w:rPr>
      </w:pPr>
    </w:p>
    <w:p w:rsidR="00D5538F" w:rsidRPr="0040606F" w:rsidP="00BC5F91" w14:paraId="063DE6F0" w14:textId="77777777">
      <w:pPr>
        <w:tabs>
          <w:tab w:val="right" w:pos="7920"/>
        </w:tabs>
        <w:rPr>
          <w:rFonts w:ascii="Arial" w:hAnsi="Arial" w:cs="Arial"/>
          <w:szCs w:val="22"/>
        </w:rPr>
      </w:pPr>
    </w:p>
    <w:p w:rsidR="00D5538F" w:rsidRPr="0040606F" w:rsidP="00BC5F91" w14:paraId="0FD13944" w14:textId="77777777">
      <w:pPr>
        <w:tabs>
          <w:tab w:val="right" w:pos="7920"/>
        </w:tabs>
        <w:rPr>
          <w:rFonts w:ascii="Arial" w:hAnsi="Arial" w:cs="Arial"/>
          <w:szCs w:val="22"/>
        </w:rPr>
      </w:pPr>
    </w:p>
    <w:p w:rsidR="00D5538F" w:rsidRPr="0040606F" w:rsidP="00BC5F91" w14:paraId="688EA265" w14:textId="77777777">
      <w:pPr>
        <w:tabs>
          <w:tab w:val="right" w:pos="7920"/>
        </w:tabs>
        <w:rPr>
          <w:rFonts w:ascii="Arial" w:hAnsi="Arial" w:cs="Arial"/>
          <w:b/>
          <w:sz w:val="60"/>
          <w:szCs w:val="60"/>
        </w:rPr>
      </w:pPr>
      <w:r w:rsidRPr="0040606F">
        <w:rPr>
          <w:rFonts w:ascii="Arial" w:hAnsi="Arial" w:cs="Arial"/>
          <w:b/>
          <w:sz w:val="60"/>
          <w:szCs w:val="60"/>
        </w:rPr>
        <w:t>Toxic Chemical Release</w:t>
      </w:r>
    </w:p>
    <w:p w:rsidR="00D5538F" w:rsidRPr="0040606F" w:rsidP="00253850" w14:paraId="42F8DB7A" w14:textId="655ACA63">
      <w:pPr>
        <w:tabs>
          <w:tab w:val="right" w:pos="7920"/>
        </w:tabs>
        <w:jc w:val="left"/>
        <w:rPr>
          <w:rFonts w:ascii="Arial" w:hAnsi="Arial" w:cs="Arial"/>
          <w:b/>
          <w:sz w:val="60"/>
          <w:szCs w:val="60"/>
        </w:rPr>
      </w:pPr>
      <w:r w:rsidRPr="0040606F">
        <w:rPr>
          <w:rFonts w:ascii="Arial" w:hAnsi="Arial" w:cs="Arial"/>
          <w:b/>
          <w:sz w:val="60"/>
          <w:szCs w:val="60"/>
        </w:rPr>
        <w:t>Inventory Reporting Forms</w:t>
      </w:r>
      <w:r w:rsidRPr="0040606F" w:rsidR="00A44BA9">
        <w:rPr>
          <w:rFonts w:ascii="Arial" w:hAnsi="Arial" w:cs="Arial"/>
          <w:b/>
          <w:sz w:val="60"/>
          <w:szCs w:val="60"/>
        </w:rPr>
        <w:t xml:space="preserve"> </w:t>
      </w:r>
      <w:r w:rsidRPr="0040606F">
        <w:rPr>
          <w:rFonts w:ascii="Arial" w:hAnsi="Arial" w:cs="Arial"/>
          <w:b/>
          <w:sz w:val="60"/>
          <w:szCs w:val="60"/>
        </w:rPr>
        <w:t>and Instructions</w:t>
      </w:r>
    </w:p>
    <w:p w:rsidR="00D5538F" w:rsidRPr="0040606F" w:rsidP="00BC5F91" w14:paraId="6008A88A" w14:textId="1620A65A">
      <w:pPr>
        <w:tabs>
          <w:tab w:val="right" w:pos="7920"/>
        </w:tabs>
        <w:spacing w:before="120"/>
        <w:rPr>
          <w:rFonts w:ascii="Arial" w:hAnsi="Arial" w:cs="Arial"/>
          <w:i/>
          <w:sz w:val="36"/>
          <w:szCs w:val="36"/>
        </w:rPr>
      </w:pPr>
      <w:r w:rsidRPr="0040606F">
        <w:rPr>
          <w:rFonts w:ascii="Arial" w:hAnsi="Arial" w:cs="Arial"/>
          <w:i/>
          <w:sz w:val="36"/>
          <w:szCs w:val="36"/>
        </w:rPr>
        <w:t xml:space="preserve">Revised </w:t>
      </w:r>
      <w:r w:rsidRPr="0040606F" w:rsidR="00B72425">
        <w:rPr>
          <w:rFonts w:ascii="Arial" w:hAnsi="Arial" w:cs="Arial"/>
          <w:i/>
          <w:sz w:val="36"/>
          <w:szCs w:val="36"/>
        </w:rPr>
        <w:t>202</w:t>
      </w:r>
      <w:r w:rsidR="001C4FC9">
        <w:rPr>
          <w:rFonts w:ascii="Arial" w:hAnsi="Arial" w:cs="Arial"/>
          <w:i/>
          <w:sz w:val="36"/>
          <w:szCs w:val="36"/>
        </w:rPr>
        <w:t>2</w:t>
      </w:r>
      <w:r w:rsidRPr="0040606F" w:rsidR="00B72425">
        <w:rPr>
          <w:rFonts w:ascii="Arial" w:hAnsi="Arial" w:cs="Arial"/>
          <w:i/>
          <w:sz w:val="36"/>
          <w:szCs w:val="36"/>
        </w:rPr>
        <w:t xml:space="preserve"> </w:t>
      </w:r>
      <w:r w:rsidRPr="0040606F">
        <w:rPr>
          <w:rFonts w:ascii="Arial" w:hAnsi="Arial" w:cs="Arial"/>
          <w:i/>
          <w:sz w:val="36"/>
          <w:szCs w:val="36"/>
        </w:rPr>
        <w:t>Version</w:t>
      </w:r>
    </w:p>
    <w:p w:rsidR="00D5538F" w:rsidRPr="0040606F" w:rsidP="00BC5F91" w14:paraId="4736B270" w14:textId="77777777">
      <w:pPr>
        <w:tabs>
          <w:tab w:val="right" w:pos="7920"/>
        </w:tabs>
        <w:rPr>
          <w:rFonts w:ascii="Arial" w:hAnsi="Arial" w:cs="Arial"/>
          <w:i/>
          <w:sz w:val="40"/>
          <w:szCs w:val="40"/>
        </w:rPr>
      </w:pPr>
    </w:p>
    <w:p w:rsidR="00D5538F" w:rsidRPr="0040606F" w:rsidP="00BC5F91" w14:paraId="186859A4" w14:textId="77777777">
      <w:pPr>
        <w:tabs>
          <w:tab w:val="right" w:pos="7920"/>
        </w:tabs>
        <w:rPr>
          <w:rFonts w:ascii="Arial" w:hAnsi="Arial" w:cs="Arial"/>
          <w:i/>
          <w:sz w:val="40"/>
          <w:szCs w:val="40"/>
        </w:rPr>
      </w:pPr>
    </w:p>
    <w:p w:rsidR="00D5538F" w:rsidRPr="0040606F" w:rsidP="00BC5F91" w14:paraId="7643B214" w14:textId="77777777">
      <w:pPr>
        <w:tabs>
          <w:tab w:val="right" w:pos="7920"/>
        </w:tabs>
        <w:rPr>
          <w:rFonts w:ascii="Arial" w:hAnsi="Arial" w:cs="Arial"/>
          <w:i/>
          <w:sz w:val="40"/>
          <w:szCs w:val="40"/>
        </w:rPr>
      </w:pPr>
    </w:p>
    <w:p w:rsidR="00D5538F" w:rsidRPr="0040606F" w:rsidP="00BC5F91" w14:paraId="1E13B0BD" w14:textId="77777777">
      <w:pPr>
        <w:tabs>
          <w:tab w:val="right" w:pos="7920"/>
        </w:tabs>
        <w:rPr>
          <w:rFonts w:ascii="Arial" w:hAnsi="Arial" w:cs="Arial"/>
          <w:i/>
          <w:sz w:val="40"/>
          <w:szCs w:val="40"/>
        </w:rPr>
      </w:pPr>
    </w:p>
    <w:p w:rsidR="00D5538F" w:rsidRPr="0040606F" w:rsidP="00BC5F91" w14:paraId="747005B8" w14:textId="77777777">
      <w:pPr>
        <w:tabs>
          <w:tab w:val="right" w:pos="7920"/>
        </w:tabs>
        <w:rPr>
          <w:rFonts w:ascii="Arial" w:hAnsi="Arial" w:cs="Arial"/>
          <w:i/>
          <w:sz w:val="40"/>
          <w:szCs w:val="40"/>
        </w:rPr>
      </w:pPr>
    </w:p>
    <w:p w:rsidR="00D5538F" w:rsidRPr="0040606F" w:rsidP="00BC5F91" w14:paraId="0898537E" w14:textId="77777777">
      <w:pPr>
        <w:tabs>
          <w:tab w:val="right" w:pos="7920"/>
        </w:tabs>
        <w:rPr>
          <w:rFonts w:ascii="Arial" w:hAnsi="Arial" w:cs="Arial"/>
          <w:i/>
          <w:sz w:val="40"/>
          <w:szCs w:val="40"/>
        </w:rPr>
      </w:pPr>
    </w:p>
    <w:p w:rsidR="00D5538F" w:rsidRPr="0040606F" w:rsidP="00BC5F91" w14:paraId="56C7AEC3" w14:textId="77777777">
      <w:pPr>
        <w:tabs>
          <w:tab w:val="right" w:pos="7920"/>
        </w:tabs>
        <w:rPr>
          <w:rFonts w:ascii="Arial" w:hAnsi="Arial" w:cs="Arial"/>
          <w:i/>
          <w:sz w:val="40"/>
          <w:szCs w:val="40"/>
        </w:rPr>
      </w:pPr>
    </w:p>
    <w:p w:rsidR="00D5538F" w:rsidRPr="0040606F" w:rsidP="00BC5F91" w14:paraId="45884C33" w14:textId="77777777">
      <w:pPr>
        <w:tabs>
          <w:tab w:val="right" w:pos="7920"/>
        </w:tabs>
        <w:rPr>
          <w:rFonts w:ascii="Arial" w:hAnsi="Arial" w:cs="Arial"/>
          <w:i/>
          <w:sz w:val="40"/>
          <w:szCs w:val="40"/>
        </w:rPr>
      </w:pPr>
    </w:p>
    <w:p w:rsidR="00D5538F" w:rsidRPr="0040606F" w:rsidP="00BC5F91" w14:paraId="18E026CF" w14:textId="77777777">
      <w:pPr>
        <w:tabs>
          <w:tab w:val="right" w:pos="7920"/>
        </w:tabs>
        <w:rPr>
          <w:rFonts w:ascii="Arial" w:hAnsi="Arial" w:cs="Arial"/>
          <w:b/>
          <w:sz w:val="40"/>
          <w:szCs w:val="40"/>
        </w:rPr>
      </w:pPr>
      <w:r w:rsidRPr="0040606F">
        <w:rPr>
          <w:rFonts w:ascii="Arial" w:hAnsi="Arial" w:cs="Arial"/>
          <w:b/>
          <w:sz w:val="40"/>
          <w:szCs w:val="40"/>
        </w:rPr>
        <w:t>Section 313</w:t>
      </w:r>
    </w:p>
    <w:p w:rsidR="00D5538F" w:rsidRPr="0040606F" w:rsidP="00BC5F91" w14:paraId="6A3D845A" w14:textId="77777777">
      <w:pPr>
        <w:tabs>
          <w:tab w:val="right" w:pos="7920"/>
        </w:tabs>
        <w:rPr>
          <w:rFonts w:ascii="Arial" w:hAnsi="Arial" w:cs="Arial"/>
          <w:b/>
          <w:sz w:val="40"/>
          <w:szCs w:val="40"/>
        </w:rPr>
      </w:pPr>
      <w:r w:rsidRPr="0040606F">
        <w:rPr>
          <w:rFonts w:ascii="Arial" w:hAnsi="Arial" w:cs="Arial"/>
          <w:b/>
          <w:sz w:val="40"/>
          <w:szCs w:val="40"/>
        </w:rPr>
        <w:t>of the Emergency Planning and</w:t>
      </w:r>
    </w:p>
    <w:p w:rsidR="00D5538F" w:rsidRPr="0040606F" w:rsidP="00BC5F91" w14:paraId="550B5087" w14:textId="77777777">
      <w:pPr>
        <w:tabs>
          <w:tab w:val="right" w:pos="7920"/>
        </w:tabs>
        <w:rPr>
          <w:rFonts w:ascii="Arial" w:hAnsi="Arial" w:cs="Arial"/>
          <w:b/>
          <w:sz w:val="40"/>
          <w:szCs w:val="40"/>
        </w:rPr>
      </w:pPr>
      <w:r w:rsidRPr="0040606F">
        <w:rPr>
          <w:rFonts w:ascii="Arial" w:hAnsi="Arial" w:cs="Arial"/>
          <w:b/>
          <w:sz w:val="40"/>
          <w:szCs w:val="40"/>
        </w:rPr>
        <w:t>Community Right-to-Know Act</w:t>
      </w:r>
    </w:p>
    <w:p w:rsidR="00D5538F" w:rsidRPr="0040606F" w:rsidP="00BC5F91" w14:paraId="2E1D3119" w14:textId="77777777">
      <w:pPr>
        <w:tabs>
          <w:tab w:val="right" w:pos="7920"/>
        </w:tabs>
        <w:jc w:val="left"/>
        <w:rPr>
          <w:rFonts w:ascii="Arial" w:hAnsi="Arial" w:cs="Arial"/>
          <w:sz w:val="32"/>
          <w:szCs w:val="32"/>
        </w:rPr>
      </w:pPr>
      <w:r w:rsidRPr="0040606F">
        <w:rPr>
          <w:rFonts w:ascii="Arial" w:hAnsi="Arial" w:cs="Arial"/>
          <w:sz w:val="32"/>
          <w:szCs w:val="32"/>
        </w:rPr>
        <w:t>(Title III of the Superfund Amendments</w:t>
      </w:r>
      <w:r w:rsidRPr="0040606F">
        <w:rPr>
          <w:rFonts w:ascii="Arial" w:hAnsi="Arial" w:cs="Arial"/>
          <w:sz w:val="32"/>
          <w:szCs w:val="32"/>
        </w:rPr>
        <w:br/>
        <w:t>and Reauthorization Act of 1986)</w:t>
      </w:r>
    </w:p>
    <w:p w:rsidR="00D5538F" w:rsidRPr="0040606F" w:rsidP="00BC5F91" w14:paraId="30F14EB2" w14:textId="77777777">
      <w:pPr>
        <w:tabs>
          <w:tab w:val="right" w:pos="7920"/>
        </w:tabs>
        <w:rPr>
          <w:rFonts w:ascii="Arial" w:hAnsi="Arial" w:cs="Arial"/>
          <w:sz w:val="32"/>
          <w:szCs w:val="32"/>
        </w:rPr>
      </w:pPr>
    </w:p>
    <w:p w:rsidR="00D5538F" w:rsidRPr="0040606F" w:rsidP="00BC5F91" w14:paraId="3464C880" w14:textId="77777777">
      <w:pPr>
        <w:tabs>
          <w:tab w:val="right" w:pos="7920"/>
        </w:tabs>
        <w:rPr>
          <w:rFonts w:ascii="Arial" w:hAnsi="Arial" w:cs="Arial"/>
          <w:sz w:val="32"/>
          <w:szCs w:val="32"/>
        </w:rPr>
        <w:sectPr w:rsidSect="009033B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576" w:left="2880" w:header="720" w:footer="576" w:gutter="0"/>
          <w:pgNumType w:fmt="lowerRoman" w:start="1"/>
          <w:cols w:space="720"/>
          <w:docGrid w:linePitch="360"/>
        </w:sectPr>
      </w:pPr>
    </w:p>
    <w:p w:rsidR="00B427B8" w:rsidRPr="0040606F" w:rsidP="00B427B8" w14:paraId="0225ABFC" w14:textId="77777777">
      <w:pPr>
        <w:autoSpaceDE w:val="0"/>
        <w:autoSpaceDN w:val="0"/>
        <w:adjustRightInd w:val="0"/>
        <w:rPr>
          <w:b/>
        </w:rPr>
      </w:pPr>
    </w:p>
    <w:p w:rsidR="00B427B8" w:rsidRPr="0040606F" w:rsidP="00B427B8" w14:paraId="7A439B90" w14:textId="77777777">
      <w:pPr>
        <w:autoSpaceDE w:val="0"/>
        <w:autoSpaceDN w:val="0"/>
        <w:adjustRightInd w:val="0"/>
        <w:rPr>
          <w:b/>
        </w:rPr>
      </w:pPr>
    </w:p>
    <w:p w:rsidR="00B427B8" w:rsidRPr="0040606F" w:rsidP="00B427B8" w14:paraId="0EB3EC49" w14:textId="77777777">
      <w:pPr>
        <w:autoSpaceDE w:val="0"/>
        <w:autoSpaceDN w:val="0"/>
        <w:adjustRightInd w:val="0"/>
        <w:rPr>
          <w:b/>
        </w:rPr>
      </w:pPr>
    </w:p>
    <w:p w:rsidR="00B427B8" w:rsidRPr="0040606F" w:rsidP="00B427B8" w14:paraId="277C7893" w14:textId="77777777">
      <w:pPr>
        <w:autoSpaceDE w:val="0"/>
        <w:autoSpaceDN w:val="0"/>
        <w:adjustRightInd w:val="0"/>
        <w:rPr>
          <w:b/>
        </w:rPr>
      </w:pPr>
    </w:p>
    <w:p w:rsidR="00B427B8" w:rsidRPr="0040606F" w:rsidP="00B427B8" w14:paraId="6D2A60E3" w14:textId="77777777">
      <w:pPr>
        <w:autoSpaceDE w:val="0"/>
        <w:autoSpaceDN w:val="0"/>
        <w:adjustRightInd w:val="0"/>
        <w:rPr>
          <w:b/>
        </w:rPr>
      </w:pPr>
    </w:p>
    <w:p w:rsidR="00B427B8" w:rsidRPr="0040606F" w:rsidP="00B427B8" w14:paraId="0DD3DB3B" w14:textId="77777777">
      <w:pPr>
        <w:autoSpaceDE w:val="0"/>
        <w:autoSpaceDN w:val="0"/>
        <w:adjustRightInd w:val="0"/>
        <w:rPr>
          <w:b/>
        </w:rPr>
      </w:pPr>
    </w:p>
    <w:p w:rsidR="00B427B8" w:rsidRPr="0040606F" w:rsidP="00B427B8" w14:paraId="138E162A" w14:textId="77777777">
      <w:pPr>
        <w:autoSpaceDE w:val="0"/>
        <w:autoSpaceDN w:val="0"/>
        <w:adjustRightInd w:val="0"/>
        <w:rPr>
          <w:b/>
        </w:rPr>
      </w:pPr>
    </w:p>
    <w:p w:rsidR="00B427B8" w:rsidRPr="0040606F" w:rsidP="00B427B8" w14:paraId="4CF517C8" w14:textId="77777777">
      <w:pPr>
        <w:autoSpaceDE w:val="0"/>
        <w:autoSpaceDN w:val="0"/>
        <w:adjustRightInd w:val="0"/>
        <w:rPr>
          <w:b/>
        </w:rPr>
      </w:pPr>
    </w:p>
    <w:p w:rsidR="00B427B8" w:rsidRPr="0040606F" w:rsidP="00B427B8" w14:paraId="719E3B48" w14:textId="77777777">
      <w:pPr>
        <w:autoSpaceDE w:val="0"/>
        <w:autoSpaceDN w:val="0"/>
        <w:adjustRightInd w:val="0"/>
        <w:rPr>
          <w:b/>
        </w:rPr>
      </w:pPr>
    </w:p>
    <w:p w:rsidR="00B427B8" w:rsidRPr="0040606F" w:rsidP="00B427B8" w14:paraId="5E551B03" w14:textId="77777777">
      <w:pPr>
        <w:autoSpaceDE w:val="0"/>
        <w:autoSpaceDN w:val="0"/>
        <w:adjustRightInd w:val="0"/>
        <w:rPr>
          <w:b/>
        </w:rPr>
      </w:pPr>
      <w:r w:rsidRPr="0040606F">
        <w:rPr>
          <w:b/>
          <w:noProof/>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154305</wp:posOffset>
                </wp:positionV>
                <wp:extent cx="6032310" cy="4451350"/>
                <wp:effectExtent l="57150" t="19050" r="83185" b="120650"/>
                <wp:wrapNone/>
                <wp:docPr id="22" name="Text 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6032310" cy="4451350"/>
                        </a:xfrm>
                        <a:prstGeom prst="rect">
                          <a:avLst/>
                        </a:prstGeom>
                        <a:gradFill rotWithShape="1">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lin ang="0" scaled="0"/>
                        </a:gradFill>
                        <a:ln w="9525">
                          <a:solidFill>
                            <a:srgbClr val="0050B8"/>
                          </a:solidFill>
                        </a:ln>
                        <a:effectLst>
                          <a:outerShdw blurRad="50800" dist="38100" dir="5400000" sx="100000" sy="100000" kx="0" ky="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E239CF" w:rsidP="00AE5B76" w14:textId="46CEA0B6">
                            <w:pPr>
                              <w:pStyle w:val="BodyText"/>
                            </w:pPr>
                            <w:r>
                              <w:rPr>
                                <w:b/>
                                <w:bCs/>
                              </w:rPr>
                              <w:t>Paperwork Reduction</w:t>
                            </w:r>
                            <w:r>
                              <w:t xml:space="preserve"> </w:t>
                            </w:r>
                            <w:r>
                              <w:rPr>
                                <w:b/>
                                <w:bCs/>
                              </w:rPr>
                              <w:t>Act Notice:</w:t>
                            </w:r>
                            <w:r>
                              <w:t xml:space="preserve"> </w:t>
                            </w:r>
                            <w:r w:rsidRPr="00AE5B76" w:rsidR="00AE5B76">
                              <w:t xml:space="preserve">This collection of information is approved by OMB under the Paperwork Reduction Act, 44 U.S.C. 3501 et seq. (OMB Control No. 2070-0212). Responses to this collection of information are mandatory, as specified in 40 CFR 372. An agency may not conduct or sponsor, and a person is not required to respond to, a collection of information unless it displays a currently valid OMB control number. The public reporting and recordkeeping burden for this collection of information is estimated to be </w:t>
                            </w:r>
                            <w:r w:rsidR="00EA4C29">
                              <w:t>36-22</w:t>
                            </w:r>
                            <w:r w:rsidRPr="00AE5B76" w:rsidR="00AE5B76">
                              <w:t xml:space="preserve"> hours per response.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completed form to this address.</w:t>
                            </w:r>
                          </w:p>
                          <w:p w:rsidR="00E239CF" w:rsidP="00D81F50" w14:textId="77777777">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rsidR="00E239CF" w:rsidP="00D81F50" w14:textId="77777777">
                            <w:pPr>
                              <w:pStyle w:val="BodyText"/>
                            </w:pPr>
                            <w: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5" type="#_x0000_t202" style="width:475pt;height:350.5pt;margin-top:12.15pt;margin-left:-3pt;mso-height-percent:0;mso-height-relative:margin;mso-wrap-distance-bottom:0;mso-wrap-distance-left:9pt;mso-wrap-distance-right:9pt;mso-wrap-distance-top:0;mso-wrap-style:square;position:absolute;visibility:visible;v-text-anchor:top;z-index:251660288" fillcolor="white" strokecolor="#0050b8">
                <v:fill color2="#d9d9d9" rotate="t" angle="180" colors="0 white;1 #39f;1 #b9cde5;1 #ededed" focus="100%" type="gradient"/>
                <v:shadow on="t" color="black" opacity="26214f" origin=",-0.5" offset="0,3pt"/>
                <v:textbox>
                  <w:txbxContent>
                    <w:p w:rsidR="00E239CF" w:rsidP="00AE5B76" w14:paraId="6E6DE3B7" w14:textId="46CEA0B6">
                      <w:pPr>
                        <w:pStyle w:val="BodyText"/>
                      </w:pPr>
                      <w:r>
                        <w:rPr>
                          <w:b/>
                          <w:bCs/>
                        </w:rPr>
                        <w:t>Paperwork Reduction</w:t>
                      </w:r>
                      <w:r>
                        <w:t xml:space="preserve"> </w:t>
                      </w:r>
                      <w:r>
                        <w:rPr>
                          <w:b/>
                          <w:bCs/>
                        </w:rPr>
                        <w:t>Act Notice:</w:t>
                      </w:r>
                      <w:r>
                        <w:t xml:space="preserve"> </w:t>
                      </w:r>
                      <w:r w:rsidRPr="00AE5B76" w:rsidR="00AE5B76">
                        <w:t xml:space="preserve">This collection of information is approved by OMB under the Paperwork Reduction Act, 44 U.S.C. 3501 et seq. (OMB Control No. 2070-0212). Responses to this collection of information are mandatory, as specified in 40 CFR 372. An agency may not conduct or sponsor, and a person is not required to respond to, a collection of information unless it displays a currently valid OMB control number. The public reporting and recordkeeping burden for this collection of information is estimated to be </w:t>
                      </w:r>
                      <w:r w:rsidR="00EA4C29">
                        <w:t>36-22</w:t>
                      </w:r>
                      <w:r w:rsidRPr="00AE5B76" w:rsidR="00AE5B76">
                        <w:t xml:space="preserve"> hours per response.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completed form to this address.</w:t>
                      </w:r>
                    </w:p>
                    <w:p w:rsidR="00E239CF" w:rsidP="00D81F50" w14:paraId="29B9CDF6" w14:textId="77777777">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rsidR="00E239CF" w:rsidP="00D81F50" w14:paraId="3E9A9DA9" w14:textId="77777777">
                      <w:pPr>
                        <w:pStyle w:val="BodyText"/>
                      </w:pPr>
                      <w:r>
                        <w:t>The completed forms should be submitted in accordance with these instructions and as specified in the corresponding regulation.</w:t>
                      </w:r>
                    </w:p>
                  </w:txbxContent>
                </v:textbox>
              </v:shape>
            </w:pict>
          </mc:Fallback>
        </mc:AlternateContent>
      </w:r>
    </w:p>
    <w:p w:rsidR="00B427B8" w:rsidRPr="0040606F" w:rsidP="00B427B8" w14:paraId="01FA24A0" w14:textId="77777777">
      <w:pPr>
        <w:autoSpaceDE w:val="0"/>
        <w:autoSpaceDN w:val="0"/>
        <w:adjustRightInd w:val="0"/>
        <w:rPr>
          <w:b/>
        </w:rPr>
      </w:pPr>
    </w:p>
    <w:p w:rsidR="00B427B8" w:rsidRPr="0040606F" w:rsidP="00B427B8" w14:paraId="745BBC21" w14:textId="77777777">
      <w:pPr>
        <w:autoSpaceDE w:val="0"/>
        <w:autoSpaceDN w:val="0"/>
        <w:adjustRightInd w:val="0"/>
        <w:rPr>
          <w:b/>
        </w:rPr>
      </w:pPr>
    </w:p>
    <w:p w:rsidR="00B427B8" w:rsidRPr="0040606F" w:rsidP="00B427B8" w14:paraId="7E4D2C0F" w14:textId="77777777">
      <w:pPr>
        <w:autoSpaceDE w:val="0"/>
        <w:autoSpaceDN w:val="0"/>
        <w:adjustRightInd w:val="0"/>
        <w:rPr>
          <w:b/>
        </w:rPr>
      </w:pPr>
    </w:p>
    <w:p w:rsidR="00B427B8" w:rsidRPr="0040606F" w:rsidP="00B427B8" w14:paraId="71A025C5" w14:textId="77777777">
      <w:pPr>
        <w:autoSpaceDE w:val="0"/>
        <w:autoSpaceDN w:val="0"/>
        <w:adjustRightInd w:val="0"/>
        <w:rPr>
          <w:b/>
        </w:rPr>
      </w:pPr>
    </w:p>
    <w:p w:rsidR="00B427B8" w:rsidRPr="0040606F" w:rsidP="00B427B8" w14:paraId="27D5ED2E" w14:textId="77777777">
      <w:pPr>
        <w:autoSpaceDE w:val="0"/>
        <w:autoSpaceDN w:val="0"/>
        <w:adjustRightInd w:val="0"/>
        <w:rPr>
          <w:b/>
        </w:rPr>
      </w:pPr>
    </w:p>
    <w:p w:rsidR="00D5538F" w:rsidRPr="0040606F" w:rsidP="00DC358F" w14:paraId="54F8C5DE" w14:textId="77777777">
      <w:pPr>
        <w:ind w:firstLine="720"/>
        <w:jc w:val="center"/>
        <w:rPr>
          <w:sz w:val="32"/>
          <w:szCs w:val="32"/>
        </w:rPr>
        <w:sectPr w:rsidSect="00CA19DD">
          <w:headerReference w:type="default" r:id="rId18"/>
          <w:footerReference w:type="default" r:id="rId19"/>
          <w:pgSz w:w="12240" w:h="15840" w:code="1"/>
          <w:pgMar w:top="1440" w:right="1296" w:bottom="1440" w:left="1296" w:header="720" w:footer="576" w:gutter="0"/>
          <w:pgNumType w:fmt="lowerRoman" w:start="1"/>
          <w:cols w:space="720"/>
          <w:docGrid w:linePitch="360"/>
        </w:sectPr>
      </w:pPr>
    </w:p>
    <w:p w:rsidR="00D5538F" w:rsidRPr="0040606F" w:rsidP="00253850" w14:paraId="224CA981" w14:textId="3F0B2B30">
      <w:pPr>
        <w:tabs>
          <w:tab w:val="left" w:pos="8272"/>
        </w:tabs>
        <w:spacing w:after="120"/>
        <w:jc w:val="left"/>
        <w:rPr>
          <w:b/>
          <w:sz w:val="28"/>
          <w:szCs w:val="28"/>
        </w:rPr>
      </w:pPr>
      <w:bookmarkStart w:id="1" w:name="_Toc53057435"/>
      <w:bookmarkStart w:id="2" w:name="_Toc53579921"/>
      <w:bookmarkStart w:id="3" w:name="_Toc53580277"/>
      <w:bookmarkStart w:id="4" w:name="_Toc53641610"/>
      <w:bookmarkStart w:id="5" w:name="_Hlk522718887"/>
      <w:r w:rsidRPr="0040606F">
        <w:rPr>
          <w:b/>
          <w:sz w:val="28"/>
          <w:szCs w:val="28"/>
        </w:rPr>
        <w:t>Table of Contents</w:t>
      </w:r>
      <w:bookmarkEnd w:id="1"/>
      <w:bookmarkEnd w:id="2"/>
      <w:bookmarkEnd w:id="3"/>
      <w:bookmarkEnd w:id="4"/>
    </w:p>
    <w:p w:rsidR="00B74EA5" w14:paraId="2E33C6F1" w14:textId="653216D5">
      <w:pPr>
        <w:pStyle w:val="TOC1"/>
        <w:rPr>
          <w:rFonts w:asciiTheme="minorHAnsi" w:eastAsiaTheme="minorEastAsia" w:hAnsiTheme="minorHAnsi" w:cstheme="minorBidi"/>
          <w:b w:val="0"/>
          <w:noProof/>
          <w:szCs w:val="22"/>
        </w:rPr>
      </w:pPr>
      <w:r w:rsidRPr="0040606F">
        <w:rPr>
          <w:szCs w:val="22"/>
        </w:rPr>
        <w:fldChar w:fldCharType="begin"/>
      </w:r>
      <w:r w:rsidRPr="0040606F">
        <w:rPr>
          <w:szCs w:val="22"/>
        </w:rPr>
        <w:instrText xml:space="preserve"> TOC \o "1-3" \h \z \u </w:instrText>
      </w:r>
      <w:r w:rsidRPr="0040606F">
        <w:rPr>
          <w:szCs w:val="22"/>
        </w:rPr>
        <w:fldChar w:fldCharType="separate"/>
      </w:r>
      <w:hyperlink w:anchor="_Toc121238320" w:history="1">
        <w:r w:rsidRPr="00037BC4">
          <w:rPr>
            <w:rStyle w:val="Hyperlink"/>
            <w:noProof/>
          </w:rPr>
          <w:t>List of Acronyms</w:t>
        </w:r>
        <w:r>
          <w:rPr>
            <w:noProof/>
            <w:webHidden/>
          </w:rPr>
          <w:tab/>
        </w:r>
        <w:r>
          <w:rPr>
            <w:noProof/>
            <w:webHidden/>
          </w:rPr>
          <w:fldChar w:fldCharType="begin"/>
        </w:r>
        <w:r>
          <w:rPr>
            <w:noProof/>
            <w:webHidden/>
          </w:rPr>
          <w:instrText xml:space="preserve"> PAGEREF _Toc121238320 \h </w:instrText>
        </w:r>
        <w:r>
          <w:rPr>
            <w:noProof/>
            <w:webHidden/>
          </w:rPr>
          <w:fldChar w:fldCharType="separate"/>
        </w:r>
        <w:r>
          <w:rPr>
            <w:noProof/>
            <w:webHidden/>
          </w:rPr>
          <w:t>i</w:t>
        </w:r>
        <w:r>
          <w:rPr>
            <w:noProof/>
            <w:webHidden/>
          </w:rPr>
          <w:fldChar w:fldCharType="end"/>
        </w:r>
      </w:hyperlink>
    </w:p>
    <w:p w:rsidR="00B74EA5" w14:paraId="1363E877" w14:textId="1BC238AF">
      <w:pPr>
        <w:pStyle w:val="TOC1"/>
        <w:rPr>
          <w:rFonts w:asciiTheme="minorHAnsi" w:eastAsiaTheme="minorEastAsia" w:hAnsiTheme="minorHAnsi" w:cstheme="minorBidi"/>
          <w:b w:val="0"/>
          <w:noProof/>
          <w:szCs w:val="22"/>
        </w:rPr>
      </w:pPr>
      <w:hyperlink w:anchor="_Toc121238321" w:history="1">
        <w:r w:rsidRPr="00037BC4">
          <w:rPr>
            <w:rStyle w:val="Hyperlink"/>
            <w:noProof/>
          </w:rPr>
          <w:t>Important Information for Reporting Year (RY) 2022</w:t>
        </w:r>
        <w:r>
          <w:rPr>
            <w:noProof/>
            <w:webHidden/>
          </w:rPr>
          <w:tab/>
        </w:r>
        <w:r>
          <w:rPr>
            <w:noProof/>
            <w:webHidden/>
          </w:rPr>
          <w:fldChar w:fldCharType="begin"/>
        </w:r>
        <w:r>
          <w:rPr>
            <w:noProof/>
            <w:webHidden/>
          </w:rPr>
          <w:instrText xml:space="preserve"> PAGEREF _Toc121238321 \h </w:instrText>
        </w:r>
        <w:r>
          <w:rPr>
            <w:noProof/>
            <w:webHidden/>
          </w:rPr>
          <w:fldChar w:fldCharType="separate"/>
        </w:r>
        <w:r>
          <w:rPr>
            <w:noProof/>
            <w:webHidden/>
          </w:rPr>
          <w:t>ii</w:t>
        </w:r>
        <w:r>
          <w:rPr>
            <w:noProof/>
            <w:webHidden/>
          </w:rPr>
          <w:fldChar w:fldCharType="end"/>
        </w:r>
      </w:hyperlink>
    </w:p>
    <w:p w:rsidR="00B74EA5" w14:paraId="7AD9D9B2" w14:textId="3049D95B">
      <w:pPr>
        <w:pStyle w:val="TOC2"/>
        <w:rPr>
          <w:rFonts w:asciiTheme="minorHAnsi" w:eastAsiaTheme="minorEastAsia" w:hAnsiTheme="minorHAnsi" w:cstheme="minorBidi"/>
          <w:noProof/>
          <w:szCs w:val="22"/>
        </w:rPr>
      </w:pPr>
      <w:hyperlink w:anchor="_Toc121238322" w:history="1">
        <w:r w:rsidRPr="00037BC4">
          <w:rPr>
            <w:rStyle w:val="Hyperlink"/>
            <w:noProof/>
          </w:rPr>
          <w:t>New Information for RY 2022</w:t>
        </w:r>
        <w:r>
          <w:rPr>
            <w:noProof/>
            <w:webHidden/>
          </w:rPr>
          <w:tab/>
        </w:r>
        <w:r>
          <w:rPr>
            <w:noProof/>
            <w:webHidden/>
          </w:rPr>
          <w:fldChar w:fldCharType="begin"/>
        </w:r>
        <w:r>
          <w:rPr>
            <w:noProof/>
            <w:webHidden/>
          </w:rPr>
          <w:instrText xml:space="preserve"> PAGEREF _Toc121238322 \h </w:instrText>
        </w:r>
        <w:r>
          <w:rPr>
            <w:noProof/>
            <w:webHidden/>
          </w:rPr>
          <w:fldChar w:fldCharType="separate"/>
        </w:r>
        <w:r>
          <w:rPr>
            <w:noProof/>
            <w:webHidden/>
          </w:rPr>
          <w:t>ii</w:t>
        </w:r>
        <w:r>
          <w:rPr>
            <w:noProof/>
            <w:webHidden/>
          </w:rPr>
          <w:fldChar w:fldCharType="end"/>
        </w:r>
      </w:hyperlink>
    </w:p>
    <w:p w:rsidR="00B74EA5" w14:paraId="128171E9" w14:textId="0E407828">
      <w:pPr>
        <w:pStyle w:val="TOC2"/>
        <w:rPr>
          <w:rFonts w:asciiTheme="minorHAnsi" w:eastAsiaTheme="minorEastAsia" w:hAnsiTheme="minorHAnsi" w:cstheme="minorBidi"/>
          <w:noProof/>
          <w:szCs w:val="22"/>
        </w:rPr>
      </w:pPr>
      <w:hyperlink w:anchor="_Toc121238323" w:history="1">
        <w:r w:rsidRPr="00037BC4">
          <w:rPr>
            <w:rStyle w:val="Hyperlink"/>
            <w:noProof/>
          </w:rPr>
          <w:t>Other Important Information</w:t>
        </w:r>
        <w:r>
          <w:rPr>
            <w:noProof/>
            <w:webHidden/>
          </w:rPr>
          <w:tab/>
        </w:r>
        <w:r>
          <w:rPr>
            <w:noProof/>
            <w:webHidden/>
          </w:rPr>
          <w:fldChar w:fldCharType="begin"/>
        </w:r>
        <w:r>
          <w:rPr>
            <w:noProof/>
            <w:webHidden/>
          </w:rPr>
          <w:instrText xml:space="preserve"> PAGEREF _Toc121238323 \h </w:instrText>
        </w:r>
        <w:r>
          <w:rPr>
            <w:noProof/>
            <w:webHidden/>
          </w:rPr>
          <w:fldChar w:fldCharType="separate"/>
        </w:r>
        <w:r>
          <w:rPr>
            <w:noProof/>
            <w:webHidden/>
          </w:rPr>
          <w:t>iv</w:t>
        </w:r>
        <w:r>
          <w:rPr>
            <w:noProof/>
            <w:webHidden/>
          </w:rPr>
          <w:fldChar w:fldCharType="end"/>
        </w:r>
      </w:hyperlink>
    </w:p>
    <w:p w:rsidR="00B74EA5" w14:paraId="0AFBAF05" w14:textId="1D0399C5">
      <w:pPr>
        <w:pStyle w:val="TOC1"/>
        <w:rPr>
          <w:rFonts w:asciiTheme="minorHAnsi" w:eastAsiaTheme="minorEastAsia" w:hAnsiTheme="minorHAnsi" w:cstheme="minorBidi"/>
          <w:b w:val="0"/>
          <w:noProof/>
          <w:szCs w:val="22"/>
        </w:rPr>
      </w:pPr>
      <w:hyperlink w:anchor="_Toc121238324" w:history="1">
        <w:r w:rsidRPr="00037BC4">
          <w:rPr>
            <w:rStyle w:val="Hyperlink"/>
            <w:noProof/>
          </w:rPr>
          <w:t xml:space="preserve">A. </w:t>
        </w:r>
        <w:r>
          <w:rPr>
            <w:rFonts w:asciiTheme="minorHAnsi" w:eastAsiaTheme="minorEastAsia" w:hAnsiTheme="minorHAnsi" w:cstheme="minorBidi"/>
            <w:b w:val="0"/>
            <w:noProof/>
            <w:szCs w:val="22"/>
          </w:rPr>
          <w:tab/>
        </w:r>
        <w:r w:rsidRPr="00037BC4">
          <w:rPr>
            <w:rStyle w:val="Hyperlink"/>
            <w:noProof/>
          </w:rPr>
          <w:t>General Information</w:t>
        </w:r>
        <w:r>
          <w:rPr>
            <w:noProof/>
            <w:webHidden/>
          </w:rPr>
          <w:tab/>
        </w:r>
        <w:r>
          <w:rPr>
            <w:noProof/>
            <w:webHidden/>
          </w:rPr>
          <w:fldChar w:fldCharType="begin"/>
        </w:r>
        <w:r>
          <w:rPr>
            <w:noProof/>
            <w:webHidden/>
          </w:rPr>
          <w:instrText xml:space="preserve"> PAGEREF _Toc121238324 \h </w:instrText>
        </w:r>
        <w:r>
          <w:rPr>
            <w:noProof/>
            <w:webHidden/>
          </w:rPr>
          <w:fldChar w:fldCharType="separate"/>
        </w:r>
        <w:r>
          <w:rPr>
            <w:noProof/>
            <w:webHidden/>
          </w:rPr>
          <w:t>1</w:t>
        </w:r>
        <w:r>
          <w:rPr>
            <w:noProof/>
            <w:webHidden/>
          </w:rPr>
          <w:fldChar w:fldCharType="end"/>
        </w:r>
      </w:hyperlink>
    </w:p>
    <w:p w:rsidR="00B74EA5" w14:paraId="74760F35" w14:textId="312ADF3A">
      <w:pPr>
        <w:pStyle w:val="TOC2"/>
        <w:rPr>
          <w:rFonts w:asciiTheme="minorHAnsi" w:eastAsiaTheme="minorEastAsia" w:hAnsiTheme="minorHAnsi" w:cstheme="minorBidi"/>
          <w:noProof/>
          <w:szCs w:val="22"/>
        </w:rPr>
      </w:pPr>
      <w:hyperlink w:anchor="_Toc121238325" w:history="1">
        <w:r w:rsidRPr="00037BC4">
          <w:rPr>
            <w:rStyle w:val="Hyperlink"/>
            <w:noProof/>
          </w:rPr>
          <w:t>A.1</w:t>
        </w:r>
        <w:r>
          <w:rPr>
            <w:rFonts w:asciiTheme="minorHAnsi" w:eastAsiaTheme="minorEastAsia" w:hAnsiTheme="minorHAnsi" w:cstheme="minorBidi"/>
            <w:noProof/>
            <w:szCs w:val="22"/>
          </w:rPr>
          <w:tab/>
        </w:r>
        <w:r w:rsidRPr="00037BC4">
          <w:rPr>
            <w:rStyle w:val="Hyperlink"/>
            <w:noProof/>
          </w:rPr>
          <w:t>Who Must Report</w:t>
        </w:r>
        <w:r>
          <w:rPr>
            <w:noProof/>
            <w:webHidden/>
          </w:rPr>
          <w:tab/>
        </w:r>
        <w:r>
          <w:rPr>
            <w:noProof/>
            <w:webHidden/>
          </w:rPr>
          <w:fldChar w:fldCharType="begin"/>
        </w:r>
        <w:r>
          <w:rPr>
            <w:noProof/>
            <w:webHidden/>
          </w:rPr>
          <w:instrText xml:space="preserve"> PAGEREF _Toc121238325 \h </w:instrText>
        </w:r>
        <w:r>
          <w:rPr>
            <w:noProof/>
            <w:webHidden/>
          </w:rPr>
          <w:fldChar w:fldCharType="separate"/>
        </w:r>
        <w:r>
          <w:rPr>
            <w:noProof/>
            <w:webHidden/>
          </w:rPr>
          <w:t>1</w:t>
        </w:r>
        <w:r>
          <w:rPr>
            <w:noProof/>
            <w:webHidden/>
          </w:rPr>
          <w:fldChar w:fldCharType="end"/>
        </w:r>
      </w:hyperlink>
    </w:p>
    <w:p w:rsidR="00B74EA5" w14:paraId="70324D87" w14:textId="4FC7FD1D">
      <w:pPr>
        <w:pStyle w:val="TOC2"/>
        <w:rPr>
          <w:rFonts w:asciiTheme="minorHAnsi" w:eastAsiaTheme="minorEastAsia" w:hAnsiTheme="minorHAnsi" w:cstheme="minorBidi"/>
          <w:noProof/>
          <w:szCs w:val="22"/>
        </w:rPr>
      </w:pPr>
      <w:hyperlink w:anchor="_Toc121238326" w:history="1">
        <w:r w:rsidRPr="00037BC4">
          <w:rPr>
            <w:rStyle w:val="Hyperlink"/>
            <w:noProof/>
          </w:rPr>
          <w:t>A.2</w:t>
        </w:r>
        <w:r>
          <w:rPr>
            <w:rFonts w:asciiTheme="minorHAnsi" w:eastAsiaTheme="minorEastAsia" w:hAnsiTheme="minorHAnsi" w:cstheme="minorBidi"/>
            <w:noProof/>
            <w:szCs w:val="22"/>
          </w:rPr>
          <w:tab/>
        </w:r>
        <w:r w:rsidRPr="00037BC4">
          <w:rPr>
            <w:rStyle w:val="Hyperlink"/>
            <w:noProof/>
          </w:rPr>
          <w:t>How to Submit Forms</w:t>
        </w:r>
        <w:r>
          <w:rPr>
            <w:noProof/>
            <w:webHidden/>
          </w:rPr>
          <w:tab/>
        </w:r>
        <w:r>
          <w:rPr>
            <w:noProof/>
            <w:webHidden/>
          </w:rPr>
          <w:fldChar w:fldCharType="begin"/>
        </w:r>
        <w:r>
          <w:rPr>
            <w:noProof/>
            <w:webHidden/>
          </w:rPr>
          <w:instrText xml:space="preserve"> PAGEREF _Toc121238326 \h </w:instrText>
        </w:r>
        <w:r>
          <w:rPr>
            <w:noProof/>
            <w:webHidden/>
          </w:rPr>
          <w:fldChar w:fldCharType="separate"/>
        </w:r>
        <w:r>
          <w:rPr>
            <w:noProof/>
            <w:webHidden/>
          </w:rPr>
          <w:t>2</w:t>
        </w:r>
        <w:r>
          <w:rPr>
            <w:noProof/>
            <w:webHidden/>
          </w:rPr>
          <w:fldChar w:fldCharType="end"/>
        </w:r>
      </w:hyperlink>
    </w:p>
    <w:p w:rsidR="00B74EA5" w14:paraId="54D515D3" w14:textId="094A3F9B">
      <w:pPr>
        <w:pStyle w:val="TOC3"/>
        <w:rPr>
          <w:rFonts w:asciiTheme="minorHAnsi" w:eastAsiaTheme="minorEastAsia" w:hAnsiTheme="minorHAnsi" w:cstheme="minorBidi"/>
          <w:noProof/>
          <w:szCs w:val="22"/>
        </w:rPr>
      </w:pPr>
      <w:hyperlink w:anchor="_Toc121238327" w:history="1">
        <w:r w:rsidRPr="00037BC4">
          <w:rPr>
            <w:rStyle w:val="Hyperlink"/>
            <w:noProof/>
          </w:rPr>
          <w:t>A.2.a.</w:t>
        </w:r>
        <w:r>
          <w:rPr>
            <w:rFonts w:asciiTheme="minorHAnsi" w:eastAsiaTheme="minorEastAsia" w:hAnsiTheme="minorHAnsi" w:cstheme="minorBidi"/>
            <w:noProof/>
            <w:szCs w:val="22"/>
          </w:rPr>
          <w:tab/>
        </w:r>
        <w:r w:rsidRPr="00037BC4">
          <w:rPr>
            <w:rStyle w:val="Hyperlink"/>
            <w:noProof/>
          </w:rPr>
          <w:t>TRI-MEweb RY 2022 Version</w:t>
        </w:r>
        <w:r>
          <w:rPr>
            <w:noProof/>
            <w:webHidden/>
          </w:rPr>
          <w:tab/>
        </w:r>
        <w:r>
          <w:rPr>
            <w:noProof/>
            <w:webHidden/>
          </w:rPr>
          <w:fldChar w:fldCharType="begin"/>
        </w:r>
        <w:r>
          <w:rPr>
            <w:noProof/>
            <w:webHidden/>
          </w:rPr>
          <w:instrText xml:space="preserve"> PAGEREF _Toc121238327 \h </w:instrText>
        </w:r>
        <w:r>
          <w:rPr>
            <w:noProof/>
            <w:webHidden/>
          </w:rPr>
          <w:fldChar w:fldCharType="separate"/>
        </w:r>
        <w:r>
          <w:rPr>
            <w:noProof/>
            <w:webHidden/>
          </w:rPr>
          <w:t>3</w:t>
        </w:r>
        <w:r>
          <w:rPr>
            <w:noProof/>
            <w:webHidden/>
          </w:rPr>
          <w:fldChar w:fldCharType="end"/>
        </w:r>
      </w:hyperlink>
    </w:p>
    <w:p w:rsidR="00B74EA5" w14:paraId="0DB31B25" w14:textId="61E434EE">
      <w:pPr>
        <w:pStyle w:val="TOC3"/>
        <w:rPr>
          <w:rFonts w:asciiTheme="minorHAnsi" w:eastAsiaTheme="minorEastAsia" w:hAnsiTheme="minorHAnsi" w:cstheme="minorBidi"/>
          <w:noProof/>
          <w:szCs w:val="22"/>
        </w:rPr>
      </w:pPr>
      <w:hyperlink w:anchor="_Toc121238328" w:history="1">
        <w:r w:rsidRPr="00037BC4">
          <w:rPr>
            <w:rStyle w:val="Hyperlink"/>
            <w:noProof/>
          </w:rPr>
          <w:t>A.2.b.</w:t>
        </w:r>
        <w:r>
          <w:rPr>
            <w:rFonts w:asciiTheme="minorHAnsi" w:eastAsiaTheme="minorEastAsia" w:hAnsiTheme="minorHAnsi" w:cstheme="minorBidi"/>
            <w:noProof/>
            <w:szCs w:val="22"/>
          </w:rPr>
          <w:tab/>
        </w:r>
        <w:r w:rsidRPr="00037BC4">
          <w:rPr>
            <w:rStyle w:val="Hyperlink"/>
            <w:noProof/>
          </w:rPr>
          <w:t>How to Use the TRI-MEweb RY 2022 Application</w:t>
        </w:r>
        <w:r>
          <w:rPr>
            <w:noProof/>
            <w:webHidden/>
          </w:rPr>
          <w:tab/>
        </w:r>
        <w:r>
          <w:rPr>
            <w:noProof/>
            <w:webHidden/>
          </w:rPr>
          <w:fldChar w:fldCharType="begin"/>
        </w:r>
        <w:r>
          <w:rPr>
            <w:noProof/>
            <w:webHidden/>
          </w:rPr>
          <w:instrText xml:space="preserve"> PAGEREF _Toc121238328 \h </w:instrText>
        </w:r>
        <w:r>
          <w:rPr>
            <w:noProof/>
            <w:webHidden/>
          </w:rPr>
          <w:fldChar w:fldCharType="separate"/>
        </w:r>
        <w:r>
          <w:rPr>
            <w:noProof/>
            <w:webHidden/>
          </w:rPr>
          <w:t>3</w:t>
        </w:r>
        <w:r>
          <w:rPr>
            <w:noProof/>
            <w:webHidden/>
          </w:rPr>
          <w:fldChar w:fldCharType="end"/>
        </w:r>
      </w:hyperlink>
    </w:p>
    <w:p w:rsidR="00B74EA5" w14:paraId="2B25059A" w14:textId="17A2E098">
      <w:pPr>
        <w:pStyle w:val="TOC3"/>
        <w:rPr>
          <w:rFonts w:asciiTheme="minorHAnsi" w:eastAsiaTheme="minorEastAsia" w:hAnsiTheme="minorHAnsi" w:cstheme="minorBidi"/>
          <w:noProof/>
          <w:szCs w:val="22"/>
        </w:rPr>
      </w:pPr>
      <w:hyperlink w:anchor="_Toc121238329" w:history="1">
        <w:r w:rsidRPr="00037BC4">
          <w:rPr>
            <w:rStyle w:val="Hyperlink"/>
            <w:noProof/>
          </w:rPr>
          <w:t xml:space="preserve">A.2.c. </w:t>
        </w:r>
        <w:r>
          <w:rPr>
            <w:rFonts w:asciiTheme="minorHAnsi" w:eastAsiaTheme="minorEastAsia" w:hAnsiTheme="minorHAnsi" w:cstheme="minorBidi"/>
            <w:noProof/>
            <w:szCs w:val="22"/>
          </w:rPr>
          <w:tab/>
        </w:r>
        <w:r w:rsidRPr="00037BC4">
          <w:rPr>
            <w:rStyle w:val="Hyperlink"/>
            <w:noProof/>
          </w:rPr>
          <w:t>Electronic Signature Agreement</w:t>
        </w:r>
        <w:r>
          <w:rPr>
            <w:noProof/>
            <w:webHidden/>
          </w:rPr>
          <w:tab/>
        </w:r>
        <w:r>
          <w:rPr>
            <w:noProof/>
            <w:webHidden/>
          </w:rPr>
          <w:fldChar w:fldCharType="begin"/>
        </w:r>
        <w:r>
          <w:rPr>
            <w:noProof/>
            <w:webHidden/>
          </w:rPr>
          <w:instrText xml:space="preserve"> PAGEREF _Toc121238329 \h </w:instrText>
        </w:r>
        <w:r>
          <w:rPr>
            <w:noProof/>
            <w:webHidden/>
          </w:rPr>
          <w:fldChar w:fldCharType="separate"/>
        </w:r>
        <w:r>
          <w:rPr>
            <w:noProof/>
            <w:webHidden/>
          </w:rPr>
          <w:t>4</w:t>
        </w:r>
        <w:r>
          <w:rPr>
            <w:noProof/>
            <w:webHidden/>
          </w:rPr>
          <w:fldChar w:fldCharType="end"/>
        </w:r>
      </w:hyperlink>
    </w:p>
    <w:p w:rsidR="00B74EA5" w14:paraId="4654B066" w14:textId="5E6B8D32">
      <w:pPr>
        <w:pStyle w:val="TOC3"/>
        <w:rPr>
          <w:rFonts w:asciiTheme="minorHAnsi" w:eastAsiaTheme="minorEastAsia" w:hAnsiTheme="minorHAnsi" w:cstheme="minorBidi"/>
          <w:noProof/>
          <w:szCs w:val="22"/>
        </w:rPr>
      </w:pPr>
      <w:hyperlink w:anchor="_Toc121238330" w:history="1">
        <w:r w:rsidRPr="00037BC4">
          <w:rPr>
            <w:rStyle w:val="Hyperlink"/>
            <w:noProof/>
          </w:rPr>
          <w:t>A.2.d.</w:t>
        </w:r>
        <w:r>
          <w:rPr>
            <w:rFonts w:asciiTheme="minorHAnsi" w:eastAsiaTheme="minorEastAsia" w:hAnsiTheme="minorHAnsi" w:cstheme="minorBidi"/>
            <w:noProof/>
            <w:szCs w:val="22"/>
          </w:rPr>
          <w:tab/>
        </w:r>
        <w:r w:rsidRPr="00037BC4">
          <w:rPr>
            <w:rStyle w:val="Hyperlink"/>
            <w:noProof/>
          </w:rPr>
          <w:t>Miscellaneous Information on TRI-MEweb and User Resources</w:t>
        </w:r>
        <w:r>
          <w:rPr>
            <w:noProof/>
            <w:webHidden/>
          </w:rPr>
          <w:tab/>
        </w:r>
        <w:r>
          <w:rPr>
            <w:noProof/>
            <w:webHidden/>
          </w:rPr>
          <w:fldChar w:fldCharType="begin"/>
        </w:r>
        <w:r>
          <w:rPr>
            <w:noProof/>
            <w:webHidden/>
          </w:rPr>
          <w:instrText xml:space="preserve"> PAGEREF _Toc121238330 \h </w:instrText>
        </w:r>
        <w:r>
          <w:rPr>
            <w:noProof/>
            <w:webHidden/>
          </w:rPr>
          <w:fldChar w:fldCharType="separate"/>
        </w:r>
        <w:r>
          <w:rPr>
            <w:noProof/>
            <w:webHidden/>
          </w:rPr>
          <w:t>5</w:t>
        </w:r>
        <w:r>
          <w:rPr>
            <w:noProof/>
            <w:webHidden/>
          </w:rPr>
          <w:fldChar w:fldCharType="end"/>
        </w:r>
      </w:hyperlink>
    </w:p>
    <w:p w:rsidR="00B74EA5" w14:paraId="3A000F86" w14:textId="09C2862F">
      <w:pPr>
        <w:pStyle w:val="TOC3"/>
        <w:rPr>
          <w:rFonts w:asciiTheme="minorHAnsi" w:eastAsiaTheme="minorEastAsia" w:hAnsiTheme="minorHAnsi" w:cstheme="minorBidi"/>
          <w:noProof/>
          <w:szCs w:val="22"/>
        </w:rPr>
      </w:pPr>
      <w:hyperlink w:anchor="_Toc121238331" w:history="1">
        <w:r w:rsidRPr="00037BC4">
          <w:rPr>
            <w:rStyle w:val="Hyperlink"/>
            <w:noProof/>
          </w:rPr>
          <w:t xml:space="preserve">A.2.e. </w:t>
        </w:r>
        <w:r>
          <w:rPr>
            <w:rFonts w:asciiTheme="minorHAnsi" w:eastAsiaTheme="minorEastAsia" w:hAnsiTheme="minorHAnsi" w:cstheme="minorBidi"/>
            <w:noProof/>
            <w:szCs w:val="22"/>
          </w:rPr>
          <w:tab/>
        </w:r>
        <w:r w:rsidRPr="00037BC4">
          <w:rPr>
            <w:rStyle w:val="Hyperlink"/>
            <w:noProof/>
          </w:rPr>
          <w:t>Confirmation of TRI Submission(s) to EPA</w:t>
        </w:r>
        <w:r>
          <w:rPr>
            <w:noProof/>
            <w:webHidden/>
          </w:rPr>
          <w:tab/>
        </w:r>
        <w:r>
          <w:rPr>
            <w:noProof/>
            <w:webHidden/>
          </w:rPr>
          <w:fldChar w:fldCharType="begin"/>
        </w:r>
        <w:r>
          <w:rPr>
            <w:noProof/>
            <w:webHidden/>
          </w:rPr>
          <w:instrText xml:space="preserve"> PAGEREF _Toc121238331 \h </w:instrText>
        </w:r>
        <w:r>
          <w:rPr>
            <w:noProof/>
            <w:webHidden/>
          </w:rPr>
          <w:fldChar w:fldCharType="separate"/>
        </w:r>
        <w:r>
          <w:rPr>
            <w:noProof/>
            <w:webHidden/>
          </w:rPr>
          <w:t>6</w:t>
        </w:r>
        <w:r>
          <w:rPr>
            <w:noProof/>
            <w:webHidden/>
          </w:rPr>
          <w:fldChar w:fldCharType="end"/>
        </w:r>
      </w:hyperlink>
    </w:p>
    <w:p w:rsidR="00B74EA5" w14:paraId="2F6052AF" w14:textId="1CF1806E">
      <w:pPr>
        <w:pStyle w:val="TOC3"/>
        <w:rPr>
          <w:rFonts w:asciiTheme="minorHAnsi" w:eastAsiaTheme="minorEastAsia" w:hAnsiTheme="minorHAnsi" w:cstheme="minorBidi"/>
          <w:noProof/>
          <w:szCs w:val="22"/>
        </w:rPr>
      </w:pPr>
      <w:hyperlink w:anchor="_Toc121238332" w:history="1">
        <w:r w:rsidRPr="00037BC4">
          <w:rPr>
            <w:rStyle w:val="Hyperlink"/>
            <w:noProof/>
          </w:rPr>
          <w:t xml:space="preserve">A.2.f. </w:t>
        </w:r>
        <w:r>
          <w:rPr>
            <w:rFonts w:asciiTheme="minorHAnsi" w:eastAsiaTheme="minorEastAsia" w:hAnsiTheme="minorHAnsi" w:cstheme="minorBidi"/>
            <w:noProof/>
            <w:szCs w:val="22"/>
          </w:rPr>
          <w:tab/>
        </w:r>
        <w:r w:rsidRPr="00037BC4">
          <w:rPr>
            <w:rStyle w:val="Hyperlink"/>
            <w:noProof/>
          </w:rPr>
          <w:t>State and Tribal Submissions</w:t>
        </w:r>
        <w:r>
          <w:rPr>
            <w:noProof/>
            <w:webHidden/>
          </w:rPr>
          <w:tab/>
        </w:r>
        <w:r>
          <w:rPr>
            <w:noProof/>
            <w:webHidden/>
          </w:rPr>
          <w:fldChar w:fldCharType="begin"/>
        </w:r>
        <w:r>
          <w:rPr>
            <w:noProof/>
            <w:webHidden/>
          </w:rPr>
          <w:instrText xml:space="preserve"> PAGEREF _Toc121238332 \h </w:instrText>
        </w:r>
        <w:r>
          <w:rPr>
            <w:noProof/>
            <w:webHidden/>
          </w:rPr>
          <w:fldChar w:fldCharType="separate"/>
        </w:r>
        <w:r>
          <w:rPr>
            <w:noProof/>
            <w:webHidden/>
          </w:rPr>
          <w:t>7</w:t>
        </w:r>
        <w:r>
          <w:rPr>
            <w:noProof/>
            <w:webHidden/>
          </w:rPr>
          <w:fldChar w:fldCharType="end"/>
        </w:r>
      </w:hyperlink>
    </w:p>
    <w:p w:rsidR="00B74EA5" w14:paraId="1D50D699" w14:textId="39E995D7">
      <w:pPr>
        <w:pStyle w:val="TOC2"/>
        <w:rPr>
          <w:rFonts w:asciiTheme="minorHAnsi" w:eastAsiaTheme="minorEastAsia" w:hAnsiTheme="minorHAnsi" w:cstheme="minorBidi"/>
          <w:noProof/>
          <w:szCs w:val="22"/>
        </w:rPr>
      </w:pPr>
      <w:hyperlink w:anchor="_Toc121238333" w:history="1">
        <w:r w:rsidRPr="00037BC4">
          <w:rPr>
            <w:rStyle w:val="Hyperlink"/>
            <w:noProof/>
          </w:rPr>
          <w:t>A.3</w:t>
        </w:r>
        <w:r>
          <w:rPr>
            <w:rFonts w:asciiTheme="minorHAnsi" w:eastAsiaTheme="minorEastAsia" w:hAnsiTheme="minorHAnsi" w:cstheme="minorBidi"/>
            <w:noProof/>
            <w:szCs w:val="22"/>
          </w:rPr>
          <w:tab/>
        </w:r>
        <w:r w:rsidRPr="00037BC4">
          <w:rPr>
            <w:rStyle w:val="Hyperlink"/>
            <w:noProof/>
          </w:rPr>
          <w:t>Trade Secret Claims</w:t>
        </w:r>
        <w:r>
          <w:rPr>
            <w:noProof/>
            <w:webHidden/>
          </w:rPr>
          <w:tab/>
        </w:r>
        <w:r>
          <w:rPr>
            <w:noProof/>
            <w:webHidden/>
          </w:rPr>
          <w:fldChar w:fldCharType="begin"/>
        </w:r>
        <w:r>
          <w:rPr>
            <w:noProof/>
            <w:webHidden/>
          </w:rPr>
          <w:instrText xml:space="preserve"> PAGEREF _Toc121238333 \h </w:instrText>
        </w:r>
        <w:r>
          <w:rPr>
            <w:noProof/>
            <w:webHidden/>
          </w:rPr>
          <w:fldChar w:fldCharType="separate"/>
        </w:r>
        <w:r>
          <w:rPr>
            <w:noProof/>
            <w:webHidden/>
          </w:rPr>
          <w:t>7</w:t>
        </w:r>
        <w:r>
          <w:rPr>
            <w:noProof/>
            <w:webHidden/>
          </w:rPr>
          <w:fldChar w:fldCharType="end"/>
        </w:r>
      </w:hyperlink>
    </w:p>
    <w:p w:rsidR="00B74EA5" w14:paraId="414568F3" w14:textId="1CDEFF78">
      <w:pPr>
        <w:pStyle w:val="TOC2"/>
        <w:rPr>
          <w:rFonts w:asciiTheme="minorHAnsi" w:eastAsiaTheme="minorEastAsia" w:hAnsiTheme="minorHAnsi" w:cstheme="minorBidi"/>
          <w:noProof/>
          <w:szCs w:val="22"/>
        </w:rPr>
      </w:pPr>
      <w:hyperlink w:anchor="_Toc121238334" w:history="1">
        <w:r w:rsidRPr="00037BC4">
          <w:rPr>
            <w:rStyle w:val="Hyperlink"/>
            <w:noProof/>
          </w:rPr>
          <w:t>A.4</w:t>
        </w:r>
        <w:r>
          <w:rPr>
            <w:rFonts w:asciiTheme="minorHAnsi" w:eastAsiaTheme="minorEastAsia" w:hAnsiTheme="minorHAnsi" w:cstheme="minorBidi"/>
            <w:noProof/>
            <w:szCs w:val="22"/>
          </w:rPr>
          <w:tab/>
        </w:r>
        <w:r w:rsidRPr="00037BC4">
          <w:rPr>
            <w:rStyle w:val="Hyperlink"/>
            <w:noProof/>
          </w:rPr>
          <w:t>Recordkeeping</w:t>
        </w:r>
        <w:r>
          <w:rPr>
            <w:noProof/>
            <w:webHidden/>
          </w:rPr>
          <w:tab/>
        </w:r>
        <w:r>
          <w:rPr>
            <w:noProof/>
            <w:webHidden/>
          </w:rPr>
          <w:fldChar w:fldCharType="begin"/>
        </w:r>
        <w:r>
          <w:rPr>
            <w:noProof/>
            <w:webHidden/>
          </w:rPr>
          <w:instrText xml:space="preserve"> PAGEREF _Toc121238334 \h </w:instrText>
        </w:r>
        <w:r>
          <w:rPr>
            <w:noProof/>
            <w:webHidden/>
          </w:rPr>
          <w:fldChar w:fldCharType="separate"/>
        </w:r>
        <w:r>
          <w:rPr>
            <w:noProof/>
            <w:webHidden/>
          </w:rPr>
          <w:t>7</w:t>
        </w:r>
        <w:r>
          <w:rPr>
            <w:noProof/>
            <w:webHidden/>
          </w:rPr>
          <w:fldChar w:fldCharType="end"/>
        </w:r>
      </w:hyperlink>
    </w:p>
    <w:p w:rsidR="00B74EA5" w14:paraId="1ED8030D" w14:textId="35E09A98">
      <w:pPr>
        <w:pStyle w:val="TOC2"/>
        <w:rPr>
          <w:rFonts w:asciiTheme="minorHAnsi" w:eastAsiaTheme="minorEastAsia" w:hAnsiTheme="minorHAnsi" w:cstheme="minorBidi"/>
          <w:noProof/>
          <w:szCs w:val="22"/>
        </w:rPr>
      </w:pPr>
      <w:hyperlink w:anchor="_Toc121238335" w:history="1">
        <w:r w:rsidRPr="00037BC4">
          <w:rPr>
            <w:rStyle w:val="Hyperlink"/>
            <w:noProof/>
          </w:rPr>
          <w:t>A.5</w:t>
        </w:r>
        <w:r>
          <w:rPr>
            <w:rFonts w:asciiTheme="minorHAnsi" w:eastAsiaTheme="minorEastAsia" w:hAnsiTheme="minorHAnsi" w:cstheme="minorBidi"/>
            <w:noProof/>
            <w:szCs w:val="22"/>
          </w:rPr>
          <w:tab/>
        </w:r>
        <w:r w:rsidRPr="00037BC4">
          <w:rPr>
            <w:rStyle w:val="Hyperlink"/>
            <w:noProof/>
          </w:rPr>
          <w:t>How to Revise, Withdraw, or Cancel TRI Data</w:t>
        </w:r>
        <w:r>
          <w:rPr>
            <w:noProof/>
            <w:webHidden/>
          </w:rPr>
          <w:tab/>
        </w:r>
        <w:r>
          <w:rPr>
            <w:noProof/>
            <w:webHidden/>
          </w:rPr>
          <w:fldChar w:fldCharType="begin"/>
        </w:r>
        <w:r>
          <w:rPr>
            <w:noProof/>
            <w:webHidden/>
          </w:rPr>
          <w:instrText xml:space="preserve"> PAGEREF _Toc121238335 \h </w:instrText>
        </w:r>
        <w:r>
          <w:rPr>
            <w:noProof/>
            <w:webHidden/>
          </w:rPr>
          <w:fldChar w:fldCharType="separate"/>
        </w:r>
        <w:r>
          <w:rPr>
            <w:noProof/>
            <w:webHidden/>
          </w:rPr>
          <w:t>8</w:t>
        </w:r>
        <w:r>
          <w:rPr>
            <w:noProof/>
            <w:webHidden/>
          </w:rPr>
          <w:fldChar w:fldCharType="end"/>
        </w:r>
      </w:hyperlink>
    </w:p>
    <w:p w:rsidR="00B74EA5" w14:paraId="5FF9DC38" w14:textId="0EFB017F">
      <w:pPr>
        <w:pStyle w:val="TOC3"/>
        <w:rPr>
          <w:rFonts w:asciiTheme="minorHAnsi" w:eastAsiaTheme="minorEastAsia" w:hAnsiTheme="minorHAnsi" w:cstheme="minorBidi"/>
          <w:noProof/>
          <w:szCs w:val="22"/>
        </w:rPr>
      </w:pPr>
      <w:hyperlink w:anchor="_Toc121238336" w:history="1">
        <w:r w:rsidRPr="00037BC4">
          <w:rPr>
            <w:rStyle w:val="Hyperlink"/>
            <w:noProof/>
          </w:rPr>
          <w:t>A.5.a.</w:t>
        </w:r>
        <w:r>
          <w:rPr>
            <w:rFonts w:asciiTheme="minorHAnsi" w:eastAsiaTheme="minorEastAsia" w:hAnsiTheme="minorHAnsi" w:cstheme="minorBidi"/>
            <w:noProof/>
            <w:szCs w:val="22"/>
          </w:rPr>
          <w:tab/>
        </w:r>
        <w:r w:rsidRPr="00037BC4">
          <w:rPr>
            <w:rStyle w:val="Hyperlink"/>
            <w:noProof/>
          </w:rPr>
          <w:t>Revising TRI Data</w:t>
        </w:r>
        <w:r>
          <w:rPr>
            <w:noProof/>
            <w:webHidden/>
          </w:rPr>
          <w:tab/>
        </w:r>
        <w:r>
          <w:rPr>
            <w:noProof/>
            <w:webHidden/>
          </w:rPr>
          <w:fldChar w:fldCharType="begin"/>
        </w:r>
        <w:r>
          <w:rPr>
            <w:noProof/>
            <w:webHidden/>
          </w:rPr>
          <w:instrText xml:space="preserve"> PAGEREF _Toc121238336 \h </w:instrText>
        </w:r>
        <w:r>
          <w:rPr>
            <w:noProof/>
            <w:webHidden/>
          </w:rPr>
          <w:fldChar w:fldCharType="separate"/>
        </w:r>
        <w:r>
          <w:rPr>
            <w:noProof/>
            <w:webHidden/>
          </w:rPr>
          <w:t>8</w:t>
        </w:r>
        <w:r>
          <w:rPr>
            <w:noProof/>
            <w:webHidden/>
          </w:rPr>
          <w:fldChar w:fldCharType="end"/>
        </w:r>
      </w:hyperlink>
    </w:p>
    <w:p w:rsidR="00B74EA5" w14:paraId="0F8229A9" w14:textId="531C8B40">
      <w:pPr>
        <w:pStyle w:val="TOC3"/>
        <w:rPr>
          <w:rFonts w:asciiTheme="minorHAnsi" w:eastAsiaTheme="minorEastAsia" w:hAnsiTheme="minorHAnsi" w:cstheme="minorBidi"/>
          <w:noProof/>
          <w:szCs w:val="22"/>
        </w:rPr>
      </w:pPr>
      <w:hyperlink w:anchor="_Toc121238337" w:history="1">
        <w:r w:rsidRPr="00037BC4">
          <w:rPr>
            <w:rStyle w:val="Hyperlink"/>
            <w:noProof/>
          </w:rPr>
          <w:t>A.5.b.</w:t>
        </w:r>
        <w:r>
          <w:rPr>
            <w:rFonts w:asciiTheme="minorHAnsi" w:eastAsiaTheme="minorEastAsia" w:hAnsiTheme="minorHAnsi" w:cstheme="minorBidi"/>
            <w:noProof/>
            <w:szCs w:val="22"/>
          </w:rPr>
          <w:tab/>
        </w:r>
        <w:r w:rsidRPr="00037BC4">
          <w:rPr>
            <w:rStyle w:val="Hyperlink"/>
            <w:noProof/>
          </w:rPr>
          <w:t>Withdrawing TRI Data</w:t>
        </w:r>
        <w:r>
          <w:rPr>
            <w:noProof/>
            <w:webHidden/>
          </w:rPr>
          <w:tab/>
        </w:r>
        <w:r>
          <w:rPr>
            <w:noProof/>
            <w:webHidden/>
          </w:rPr>
          <w:fldChar w:fldCharType="begin"/>
        </w:r>
        <w:r>
          <w:rPr>
            <w:noProof/>
            <w:webHidden/>
          </w:rPr>
          <w:instrText xml:space="preserve"> PAGEREF _Toc121238337 \h </w:instrText>
        </w:r>
        <w:r>
          <w:rPr>
            <w:noProof/>
            <w:webHidden/>
          </w:rPr>
          <w:fldChar w:fldCharType="separate"/>
        </w:r>
        <w:r>
          <w:rPr>
            <w:noProof/>
            <w:webHidden/>
          </w:rPr>
          <w:t>9</w:t>
        </w:r>
        <w:r>
          <w:rPr>
            <w:noProof/>
            <w:webHidden/>
          </w:rPr>
          <w:fldChar w:fldCharType="end"/>
        </w:r>
      </w:hyperlink>
    </w:p>
    <w:p w:rsidR="00B74EA5" w14:paraId="0F84FFA8" w14:textId="7456B71D">
      <w:pPr>
        <w:pStyle w:val="TOC3"/>
        <w:rPr>
          <w:rFonts w:asciiTheme="minorHAnsi" w:eastAsiaTheme="minorEastAsia" w:hAnsiTheme="minorHAnsi" w:cstheme="minorBidi"/>
          <w:noProof/>
          <w:szCs w:val="22"/>
        </w:rPr>
      </w:pPr>
      <w:hyperlink w:anchor="_Toc121238338" w:history="1">
        <w:r w:rsidRPr="00037BC4">
          <w:rPr>
            <w:rStyle w:val="Hyperlink"/>
            <w:noProof/>
          </w:rPr>
          <w:t>A.5.c.</w:t>
        </w:r>
        <w:r>
          <w:rPr>
            <w:rFonts w:asciiTheme="minorHAnsi" w:eastAsiaTheme="minorEastAsia" w:hAnsiTheme="minorHAnsi" w:cstheme="minorBidi"/>
            <w:noProof/>
            <w:szCs w:val="22"/>
          </w:rPr>
          <w:tab/>
        </w:r>
        <w:r w:rsidRPr="00037BC4">
          <w:rPr>
            <w:rStyle w:val="Hyperlink"/>
            <w:noProof/>
          </w:rPr>
          <w:t>Canceling a TRI Submission</w:t>
        </w:r>
        <w:r>
          <w:rPr>
            <w:noProof/>
            <w:webHidden/>
          </w:rPr>
          <w:tab/>
        </w:r>
        <w:r>
          <w:rPr>
            <w:noProof/>
            <w:webHidden/>
          </w:rPr>
          <w:fldChar w:fldCharType="begin"/>
        </w:r>
        <w:r>
          <w:rPr>
            <w:noProof/>
            <w:webHidden/>
          </w:rPr>
          <w:instrText xml:space="preserve"> PAGEREF _Toc121238338 \h </w:instrText>
        </w:r>
        <w:r>
          <w:rPr>
            <w:noProof/>
            <w:webHidden/>
          </w:rPr>
          <w:fldChar w:fldCharType="separate"/>
        </w:r>
        <w:r>
          <w:rPr>
            <w:noProof/>
            <w:webHidden/>
          </w:rPr>
          <w:t>9</w:t>
        </w:r>
        <w:r>
          <w:rPr>
            <w:noProof/>
            <w:webHidden/>
          </w:rPr>
          <w:fldChar w:fldCharType="end"/>
        </w:r>
      </w:hyperlink>
    </w:p>
    <w:p w:rsidR="00B74EA5" w14:paraId="7C50798A" w14:textId="43909877">
      <w:pPr>
        <w:pStyle w:val="TOC3"/>
        <w:rPr>
          <w:rFonts w:asciiTheme="minorHAnsi" w:eastAsiaTheme="minorEastAsia" w:hAnsiTheme="minorHAnsi" w:cstheme="minorBidi"/>
          <w:noProof/>
          <w:szCs w:val="22"/>
        </w:rPr>
      </w:pPr>
      <w:hyperlink w:anchor="_Toc121238339" w:history="1">
        <w:r w:rsidRPr="00037BC4">
          <w:rPr>
            <w:rStyle w:val="Hyperlink"/>
            <w:noProof/>
          </w:rPr>
          <w:t>A.5.d.</w:t>
        </w:r>
        <w:r>
          <w:rPr>
            <w:rFonts w:asciiTheme="minorHAnsi" w:eastAsiaTheme="minorEastAsia" w:hAnsiTheme="minorHAnsi" w:cstheme="minorBidi"/>
            <w:noProof/>
            <w:szCs w:val="22"/>
          </w:rPr>
          <w:tab/>
        </w:r>
        <w:r w:rsidRPr="00037BC4">
          <w:rPr>
            <w:rStyle w:val="Hyperlink"/>
            <w:noProof/>
          </w:rPr>
          <w:t>Deleting Draft TRI Forms</w:t>
        </w:r>
        <w:r>
          <w:rPr>
            <w:noProof/>
            <w:webHidden/>
          </w:rPr>
          <w:tab/>
        </w:r>
        <w:r>
          <w:rPr>
            <w:noProof/>
            <w:webHidden/>
          </w:rPr>
          <w:fldChar w:fldCharType="begin"/>
        </w:r>
        <w:r>
          <w:rPr>
            <w:noProof/>
            <w:webHidden/>
          </w:rPr>
          <w:instrText xml:space="preserve"> PAGEREF _Toc121238339 \h </w:instrText>
        </w:r>
        <w:r>
          <w:rPr>
            <w:noProof/>
            <w:webHidden/>
          </w:rPr>
          <w:fldChar w:fldCharType="separate"/>
        </w:r>
        <w:r>
          <w:rPr>
            <w:noProof/>
            <w:webHidden/>
          </w:rPr>
          <w:t>10</w:t>
        </w:r>
        <w:r>
          <w:rPr>
            <w:noProof/>
            <w:webHidden/>
          </w:rPr>
          <w:fldChar w:fldCharType="end"/>
        </w:r>
      </w:hyperlink>
    </w:p>
    <w:p w:rsidR="00B74EA5" w14:paraId="3653951A" w14:textId="3A8AF4D5">
      <w:pPr>
        <w:pStyle w:val="TOC2"/>
        <w:rPr>
          <w:rFonts w:asciiTheme="minorHAnsi" w:eastAsiaTheme="minorEastAsia" w:hAnsiTheme="minorHAnsi" w:cstheme="minorBidi"/>
          <w:noProof/>
          <w:szCs w:val="22"/>
        </w:rPr>
      </w:pPr>
      <w:hyperlink w:anchor="_Toc121238340" w:history="1">
        <w:r w:rsidRPr="00037BC4">
          <w:rPr>
            <w:rStyle w:val="Hyperlink"/>
            <w:noProof/>
          </w:rPr>
          <w:t>A.6</w:t>
        </w:r>
        <w:r>
          <w:rPr>
            <w:rFonts w:asciiTheme="minorHAnsi" w:eastAsiaTheme="minorEastAsia" w:hAnsiTheme="minorHAnsi" w:cstheme="minorBidi"/>
            <w:noProof/>
            <w:szCs w:val="22"/>
          </w:rPr>
          <w:tab/>
        </w:r>
        <w:r w:rsidRPr="00037BC4">
          <w:rPr>
            <w:rStyle w:val="Hyperlink"/>
            <w:noProof/>
          </w:rPr>
          <w:t>When the TRI Report Must Be Submitted</w:t>
        </w:r>
        <w:r>
          <w:rPr>
            <w:noProof/>
            <w:webHidden/>
          </w:rPr>
          <w:tab/>
        </w:r>
        <w:r>
          <w:rPr>
            <w:noProof/>
            <w:webHidden/>
          </w:rPr>
          <w:fldChar w:fldCharType="begin"/>
        </w:r>
        <w:r>
          <w:rPr>
            <w:noProof/>
            <w:webHidden/>
          </w:rPr>
          <w:instrText xml:space="preserve"> PAGEREF _Toc121238340 \h </w:instrText>
        </w:r>
        <w:r>
          <w:rPr>
            <w:noProof/>
            <w:webHidden/>
          </w:rPr>
          <w:fldChar w:fldCharType="separate"/>
        </w:r>
        <w:r>
          <w:rPr>
            <w:noProof/>
            <w:webHidden/>
          </w:rPr>
          <w:t>10</w:t>
        </w:r>
        <w:r>
          <w:rPr>
            <w:noProof/>
            <w:webHidden/>
          </w:rPr>
          <w:fldChar w:fldCharType="end"/>
        </w:r>
      </w:hyperlink>
    </w:p>
    <w:p w:rsidR="00B74EA5" w14:paraId="3F8BC490" w14:textId="443EA831">
      <w:pPr>
        <w:pStyle w:val="TOC2"/>
        <w:rPr>
          <w:rFonts w:asciiTheme="minorHAnsi" w:eastAsiaTheme="minorEastAsia" w:hAnsiTheme="minorHAnsi" w:cstheme="minorBidi"/>
          <w:noProof/>
          <w:szCs w:val="22"/>
        </w:rPr>
      </w:pPr>
      <w:hyperlink w:anchor="_Toc121238341" w:history="1">
        <w:r w:rsidRPr="00037BC4">
          <w:rPr>
            <w:rStyle w:val="Hyperlink"/>
            <w:noProof/>
          </w:rPr>
          <w:t>A.7</w:t>
        </w:r>
        <w:r>
          <w:rPr>
            <w:rFonts w:asciiTheme="minorHAnsi" w:eastAsiaTheme="minorEastAsia" w:hAnsiTheme="minorHAnsi" w:cstheme="minorBidi"/>
            <w:noProof/>
            <w:szCs w:val="22"/>
          </w:rPr>
          <w:tab/>
        </w:r>
        <w:r w:rsidRPr="00037BC4">
          <w:rPr>
            <w:rStyle w:val="Hyperlink"/>
            <w:noProof/>
          </w:rPr>
          <w:t>How to Obtain the TRI Reporting Forms</w:t>
        </w:r>
        <w:r>
          <w:rPr>
            <w:noProof/>
            <w:webHidden/>
          </w:rPr>
          <w:tab/>
        </w:r>
        <w:r>
          <w:rPr>
            <w:noProof/>
            <w:webHidden/>
          </w:rPr>
          <w:fldChar w:fldCharType="begin"/>
        </w:r>
        <w:r>
          <w:rPr>
            <w:noProof/>
            <w:webHidden/>
          </w:rPr>
          <w:instrText xml:space="preserve"> PAGEREF _Toc121238341 \h </w:instrText>
        </w:r>
        <w:r>
          <w:rPr>
            <w:noProof/>
            <w:webHidden/>
          </w:rPr>
          <w:fldChar w:fldCharType="separate"/>
        </w:r>
        <w:r>
          <w:rPr>
            <w:noProof/>
            <w:webHidden/>
          </w:rPr>
          <w:t>11</w:t>
        </w:r>
        <w:r>
          <w:rPr>
            <w:noProof/>
            <w:webHidden/>
          </w:rPr>
          <w:fldChar w:fldCharType="end"/>
        </w:r>
      </w:hyperlink>
    </w:p>
    <w:p w:rsidR="00B74EA5" w14:paraId="7000920A" w14:textId="73357203">
      <w:pPr>
        <w:pStyle w:val="TOC2"/>
        <w:rPr>
          <w:rFonts w:asciiTheme="minorHAnsi" w:eastAsiaTheme="minorEastAsia" w:hAnsiTheme="minorHAnsi" w:cstheme="minorBidi"/>
          <w:noProof/>
          <w:szCs w:val="22"/>
        </w:rPr>
      </w:pPr>
      <w:hyperlink w:anchor="_Toc121238342" w:history="1">
        <w:r w:rsidRPr="00037BC4">
          <w:rPr>
            <w:rStyle w:val="Hyperlink"/>
            <w:noProof/>
          </w:rPr>
          <w:t>A.8</w:t>
        </w:r>
        <w:r>
          <w:rPr>
            <w:rFonts w:asciiTheme="minorHAnsi" w:eastAsiaTheme="minorEastAsia" w:hAnsiTheme="minorHAnsi" w:cstheme="minorBidi"/>
            <w:noProof/>
            <w:szCs w:val="22"/>
          </w:rPr>
          <w:tab/>
        </w:r>
        <w:r w:rsidRPr="00037BC4">
          <w:rPr>
            <w:rStyle w:val="Hyperlink"/>
            <w:noProof/>
          </w:rPr>
          <w:t>What to Do If You Do Not Need to Submit any TRI Reports</w:t>
        </w:r>
        <w:r>
          <w:rPr>
            <w:noProof/>
            <w:webHidden/>
          </w:rPr>
          <w:tab/>
        </w:r>
        <w:r>
          <w:rPr>
            <w:noProof/>
            <w:webHidden/>
          </w:rPr>
          <w:fldChar w:fldCharType="begin"/>
        </w:r>
        <w:r>
          <w:rPr>
            <w:noProof/>
            <w:webHidden/>
          </w:rPr>
          <w:instrText xml:space="preserve"> PAGEREF _Toc121238342 \h </w:instrText>
        </w:r>
        <w:r>
          <w:rPr>
            <w:noProof/>
            <w:webHidden/>
          </w:rPr>
          <w:fldChar w:fldCharType="separate"/>
        </w:r>
        <w:r>
          <w:rPr>
            <w:noProof/>
            <w:webHidden/>
          </w:rPr>
          <w:t>11</w:t>
        </w:r>
        <w:r>
          <w:rPr>
            <w:noProof/>
            <w:webHidden/>
          </w:rPr>
          <w:fldChar w:fldCharType="end"/>
        </w:r>
      </w:hyperlink>
    </w:p>
    <w:p w:rsidR="00B74EA5" w14:paraId="60EF7FA5" w14:textId="31910FDE">
      <w:pPr>
        <w:pStyle w:val="TOC1"/>
        <w:rPr>
          <w:rFonts w:asciiTheme="minorHAnsi" w:eastAsiaTheme="minorEastAsia" w:hAnsiTheme="minorHAnsi" w:cstheme="minorBidi"/>
          <w:b w:val="0"/>
          <w:noProof/>
          <w:szCs w:val="22"/>
        </w:rPr>
      </w:pPr>
      <w:hyperlink w:anchor="_Toc121238343" w:history="1">
        <w:r w:rsidRPr="00037BC4">
          <w:rPr>
            <w:rStyle w:val="Hyperlink"/>
            <w:noProof/>
          </w:rPr>
          <w:t>B.</w:t>
        </w:r>
        <w:r>
          <w:rPr>
            <w:rFonts w:asciiTheme="minorHAnsi" w:eastAsiaTheme="minorEastAsia" w:hAnsiTheme="minorHAnsi" w:cstheme="minorBidi"/>
            <w:b w:val="0"/>
            <w:noProof/>
            <w:szCs w:val="22"/>
          </w:rPr>
          <w:tab/>
        </w:r>
        <w:r w:rsidRPr="00037BC4">
          <w:rPr>
            <w:rStyle w:val="Hyperlink"/>
            <w:noProof/>
          </w:rPr>
          <w:t>How to Determine if Your Facility Must Submit a Form R or Is Eligible to Use the Form A Certification Statement</w:t>
        </w:r>
        <w:r>
          <w:rPr>
            <w:noProof/>
            <w:webHidden/>
          </w:rPr>
          <w:tab/>
        </w:r>
        <w:r>
          <w:rPr>
            <w:noProof/>
            <w:webHidden/>
          </w:rPr>
          <w:fldChar w:fldCharType="begin"/>
        </w:r>
        <w:r>
          <w:rPr>
            <w:noProof/>
            <w:webHidden/>
          </w:rPr>
          <w:instrText xml:space="preserve"> PAGEREF _Toc121238343 \h </w:instrText>
        </w:r>
        <w:r>
          <w:rPr>
            <w:noProof/>
            <w:webHidden/>
          </w:rPr>
          <w:fldChar w:fldCharType="separate"/>
        </w:r>
        <w:r>
          <w:rPr>
            <w:noProof/>
            <w:webHidden/>
          </w:rPr>
          <w:t>12</w:t>
        </w:r>
        <w:r>
          <w:rPr>
            <w:noProof/>
            <w:webHidden/>
          </w:rPr>
          <w:fldChar w:fldCharType="end"/>
        </w:r>
      </w:hyperlink>
    </w:p>
    <w:p w:rsidR="00B74EA5" w14:paraId="5F00BA13" w14:textId="3A78DFF4">
      <w:pPr>
        <w:pStyle w:val="TOC2"/>
        <w:rPr>
          <w:rFonts w:asciiTheme="minorHAnsi" w:eastAsiaTheme="minorEastAsia" w:hAnsiTheme="minorHAnsi" w:cstheme="minorBidi"/>
          <w:noProof/>
          <w:szCs w:val="22"/>
        </w:rPr>
      </w:pPr>
      <w:hyperlink w:anchor="_Toc121238344" w:history="1">
        <w:r w:rsidRPr="00037BC4">
          <w:rPr>
            <w:rStyle w:val="Hyperlink"/>
            <w:noProof/>
          </w:rPr>
          <w:t>B.1</w:t>
        </w:r>
        <w:r>
          <w:rPr>
            <w:rFonts w:asciiTheme="minorHAnsi" w:eastAsiaTheme="minorEastAsia" w:hAnsiTheme="minorHAnsi" w:cstheme="minorBidi"/>
            <w:noProof/>
            <w:szCs w:val="22"/>
          </w:rPr>
          <w:tab/>
        </w:r>
        <w:r w:rsidRPr="00037BC4">
          <w:rPr>
            <w:rStyle w:val="Hyperlink"/>
            <w:noProof/>
          </w:rPr>
          <w:t>Full-Time Employee Determination</w:t>
        </w:r>
        <w:r>
          <w:rPr>
            <w:noProof/>
            <w:webHidden/>
          </w:rPr>
          <w:tab/>
        </w:r>
        <w:r>
          <w:rPr>
            <w:noProof/>
            <w:webHidden/>
          </w:rPr>
          <w:fldChar w:fldCharType="begin"/>
        </w:r>
        <w:r>
          <w:rPr>
            <w:noProof/>
            <w:webHidden/>
          </w:rPr>
          <w:instrText xml:space="preserve"> PAGEREF _Toc121238344 \h </w:instrText>
        </w:r>
        <w:r>
          <w:rPr>
            <w:noProof/>
            <w:webHidden/>
          </w:rPr>
          <w:fldChar w:fldCharType="separate"/>
        </w:r>
        <w:r>
          <w:rPr>
            <w:noProof/>
            <w:webHidden/>
          </w:rPr>
          <w:t>12</w:t>
        </w:r>
        <w:r>
          <w:rPr>
            <w:noProof/>
            <w:webHidden/>
          </w:rPr>
          <w:fldChar w:fldCharType="end"/>
        </w:r>
      </w:hyperlink>
    </w:p>
    <w:p w:rsidR="00B74EA5" w14:paraId="39EF62A3" w14:textId="40BBCB10">
      <w:pPr>
        <w:pStyle w:val="TOC2"/>
        <w:rPr>
          <w:rFonts w:asciiTheme="minorHAnsi" w:eastAsiaTheme="minorEastAsia" w:hAnsiTheme="minorHAnsi" w:cstheme="minorBidi"/>
          <w:noProof/>
          <w:szCs w:val="22"/>
        </w:rPr>
      </w:pPr>
      <w:hyperlink w:anchor="_Toc121238345" w:history="1">
        <w:r w:rsidRPr="00037BC4">
          <w:rPr>
            <w:rStyle w:val="Hyperlink"/>
            <w:noProof/>
          </w:rPr>
          <w:t>B.2</w:t>
        </w:r>
        <w:r>
          <w:rPr>
            <w:rFonts w:asciiTheme="minorHAnsi" w:eastAsiaTheme="minorEastAsia" w:hAnsiTheme="minorHAnsi" w:cstheme="minorBidi"/>
            <w:noProof/>
            <w:szCs w:val="22"/>
          </w:rPr>
          <w:tab/>
        </w:r>
        <w:r w:rsidRPr="00037BC4">
          <w:rPr>
            <w:rStyle w:val="Hyperlink"/>
            <w:noProof/>
          </w:rPr>
          <w:t>Primary NAICS Code Determination</w:t>
        </w:r>
        <w:r>
          <w:rPr>
            <w:noProof/>
            <w:webHidden/>
          </w:rPr>
          <w:tab/>
        </w:r>
        <w:r>
          <w:rPr>
            <w:noProof/>
            <w:webHidden/>
          </w:rPr>
          <w:fldChar w:fldCharType="begin"/>
        </w:r>
        <w:r>
          <w:rPr>
            <w:noProof/>
            <w:webHidden/>
          </w:rPr>
          <w:instrText xml:space="preserve"> PAGEREF _Toc121238345 \h </w:instrText>
        </w:r>
        <w:r>
          <w:rPr>
            <w:noProof/>
            <w:webHidden/>
          </w:rPr>
          <w:fldChar w:fldCharType="separate"/>
        </w:r>
        <w:r>
          <w:rPr>
            <w:noProof/>
            <w:webHidden/>
          </w:rPr>
          <w:t>14</w:t>
        </w:r>
        <w:r>
          <w:rPr>
            <w:noProof/>
            <w:webHidden/>
          </w:rPr>
          <w:fldChar w:fldCharType="end"/>
        </w:r>
      </w:hyperlink>
    </w:p>
    <w:p w:rsidR="00B74EA5" w14:paraId="2FA7EB18" w14:textId="44D21FA1">
      <w:pPr>
        <w:pStyle w:val="TOC3"/>
        <w:rPr>
          <w:rFonts w:asciiTheme="minorHAnsi" w:eastAsiaTheme="minorEastAsia" w:hAnsiTheme="minorHAnsi" w:cstheme="minorBidi"/>
          <w:noProof/>
          <w:szCs w:val="22"/>
        </w:rPr>
      </w:pPr>
      <w:hyperlink w:anchor="_Toc121238346" w:history="1">
        <w:r w:rsidRPr="00037BC4">
          <w:rPr>
            <w:rStyle w:val="Hyperlink"/>
            <w:noProof/>
          </w:rPr>
          <w:t>B.2.a.</w:t>
        </w:r>
        <w:r>
          <w:rPr>
            <w:rFonts w:asciiTheme="minorHAnsi" w:eastAsiaTheme="minorEastAsia" w:hAnsiTheme="minorHAnsi" w:cstheme="minorBidi"/>
            <w:noProof/>
            <w:szCs w:val="22"/>
          </w:rPr>
          <w:tab/>
        </w:r>
        <w:r w:rsidRPr="00037BC4">
          <w:rPr>
            <w:rStyle w:val="Hyperlink"/>
            <w:noProof/>
          </w:rPr>
          <w:t>Auxiliary Facilities</w:t>
        </w:r>
        <w:r>
          <w:rPr>
            <w:noProof/>
            <w:webHidden/>
          </w:rPr>
          <w:tab/>
        </w:r>
        <w:r>
          <w:rPr>
            <w:noProof/>
            <w:webHidden/>
          </w:rPr>
          <w:fldChar w:fldCharType="begin"/>
        </w:r>
        <w:r>
          <w:rPr>
            <w:noProof/>
            <w:webHidden/>
          </w:rPr>
          <w:instrText xml:space="preserve"> PAGEREF _Toc121238346 \h </w:instrText>
        </w:r>
        <w:r>
          <w:rPr>
            <w:noProof/>
            <w:webHidden/>
          </w:rPr>
          <w:fldChar w:fldCharType="separate"/>
        </w:r>
        <w:r>
          <w:rPr>
            <w:noProof/>
            <w:webHidden/>
          </w:rPr>
          <w:t>14</w:t>
        </w:r>
        <w:r>
          <w:rPr>
            <w:noProof/>
            <w:webHidden/>
          </w:rPr>
          <w:fldChar w:fldCharType="end"/>
        </w:r>
      </w:hyperlink>
    </w:p>
    <w:p w:rsidR="00B74EA5" w14:paraId="57F2D66D" w14:textId="4A504585">
      <w:pPr>
        <w:pStyle w:val="TOC3"/>
        <w:rPr>
          <w:rFonts w:asciiTheme="minorHAnsi" w:eastAsiaTheme="minorEastAsia" w:hAnsiTheme="minorHAnsi" w:cstheme="minorBidi"/>
          <w:noProof/>
          <w:szCs w:val="22"/>
        </w:rPr>
      </w:pPr>
      <w:hyperlink w:anchor="_Toc121238347" w:history="1">
        <w:r w:rsidRPr="00037BC4">
          <w:rPr>
            <w:rStyle w:val="Hyperlink"/>
            <w:noProof/>
          </w:rPr>
          <w:t>B.2.b.</w:t>
        </w:r>
        <w:r>
          <w:rPr>
            <w:rFonts w:asciiTheme="minorHAnsi" w:eastAsiaTheme="minorEastAsia" w:hAnsiTheme="minorHAnsi" w:cstheme="minorBidi"/>
            <w:noProof/>
            <w:szCs w:val="22"/>
          </w:rPr>
          <w:tab/>
        </w:r>
        <w:r w:rsidRPr="00037BC4">
          <w:rPr>
            <w:rStyle w:val="Hyperlink"/>
            <w:noProof/>
          </w:rPr>
          <w:t>Multi-establishment Facilities</w:t>
        </w:r>
        <w:r>
          <w:rPr>
            <w:noProof/>
            <w:webHidden/>
          </w:rPr>
          <w:tab/>
        </w:r>
        <w:r>
          <w:rPr>
            <w:noProof/>
            <w:webHidden/>
          </w:rPr>
          <w:fldChar w:fldCharType="begin"/>
        </w:r>
        <w:r>
          <w:rPr>
            <w:noProof/>
            <w:webHidden/>
          </w:rPr>
          <w:instrText xml:space="preserve"> PAGEREF _Toc121238347 \h </w:instrText>
        </w:r>
        <w:r>
          <w:rPr>
            <w:noProof/>
            <w:webHidden/>
          </w:rPr>
          <w:fldChar w:fldCharType="separate"/>
        </w:r>
        <w:r>
          <w:rPr>
            <w:noProof/>
            <w:webHidden/>
          </w:rPr>
          <w:t>14</w:t>
        </w:r>
        <w:r>
          <w:rPr>
            <w:noProof/>
            <w:webHidden/>
          </w:rPr>
          <w:fldChar w:fldCharType="end"/>
        </w:r>
      </w:hyperlink>
    </w:p>
    <w:p w:rsidR="00B74EA5" w14:paraId="1A190438" w14:textId="1DFFF528">
      <w:pPr>
        <w:pStyle w:val="TOC3"/>
        <w:rPr>
          <w:rFonts w:asciiTheme="minorHAnsi" w:eastAsiaTheme="minorEastAsia" w:hAnsiTheme="minorHAnsi" w:cstheme="minorBidi"/>
          <w:noProof/>
          <w:szCs w:val="22"/>
        </w:rPr>
      </w:pPr>
      <w:hyperlink w:anchor="_Toc121238348" w:history="1">
        <w:r w:rsidRPr="00037BC4">
          <w:rPr>
            <w:rStyle w:val="Hyperlink"/>
            <w:noProof/>
          </w:rPr>
          <w:t>B.2.c.</w:t>
        </w:r>
        <w:r>
          <w:rPr>
            <w:rFonts w:asciiTheme="minorHAnsi" w:eastAsiaTheme="minorEastAsia" w:hAnsiTheme="minorHAnsi" w:cstheme="minorBidi"/>
            <w:noProof/>
            <w:szCs w:val="22"/>
          </w:rPr>
          <w:tab/>
        </w:r>
        <w:r w:rsidRPr="00037BC4">
          <w:rPr>
            <w:rStyle w:val="Hyperlink"/>
            <w:noProof/>
          </w:rPr>
          <w:t>Property Owners</w:t>
        </w:r>
        <w:r>
          <w:rPr>
            <w:noProof/>
            <w:webHidden/>
          </w:rPr>
          <w:tab/>
        </w:r>
        <w:r>
          <w:rPr>
            <w:noProof/>
            <w:webHidden/>
          </w:rPr>
          <w:fldChar w:fldCharType="begin"/>
        </w:r>
        <w:r>
          <w:rPr>
            <w:noProof/>
            <w:webHidden/>
          </w:rPr>
          <w:instrText xml:space="preserve"> PAGEREF _Toc121238348 \h </w:instrText>
        </w:r>
        <w:r>
          <w:rPr>
            <w:noProof/>
            <w:webHidden/>
          </w:rPr>
          <w:fldChar w:fldCharType="separate"/>
        </w:r>
        <w:r>
          <w:rPr>
            <w:noProof/>
            <w:webHidden/>
          </w:rPr>
          <w:t>16</w:t>
        </w:r>
        <w:r>
          <w:rPr>
            <w:noProof/>
            <w:webHidden/>
          </w:rPr>
          <w:fldChar w:fldCharType="end"/>
        </w:r>
      </w:hyperlink>
    </w:p>
    <w:p w:rsidR="00B74EA5" w14:paraId="4CC38C0B" w14:textId="0BEE622B">
      <w:pPr>
        <w:pStyle w:val="TOC3"/>
        <w:rPr>
          <w:rFonts w:asciiTheme="minorHAnsi" w:eastAsiaTheme="minorEastAsia" w:hAnsiTheme="minorHAnsi" w:cstheme="minorBidi"/>
          <w:noProof/>
          <w:szCs w:val="22"/>
        </w:rPr>
      </w:pPr>
      <w:hyperlink w:anchor="_Toc121238349" w:history="1">
        <w:r w:rsidRPr="00037BC4">
          <w:rPr>
            <w:rStyle w:val="Hyperlink"/>
            <w:noProof/>
          </w:rPr>
          <w:t>B.2.d.</w:t>
        </w:r>
        <w:r>
          <w:rPr>
            <w:rFonts w:asciiTheme="minorHAnsi" w:eastAsiaTheme="minorEastAsia" w:hAnsiTheme="minorHAnsi" w:cstheme="minorBidi"/>
            <w:noProof/>
            <w:szCs w:val="22"/>
          </w:rPr>
          <w:tab/>
        </w:r>
        <w:r w:rsidRPr="00037BC4">
          <w:rPr>
            <w:rStyle w:val="Hyperlink"/>
            <w:noProof/>
          </w:rPr>
          <w:t>Federal Facilities</w:t>
        </w:r>
        <w:r>
          <w:rPr>
            <w:noProof/>
            <w:webHidden/>
          </w:rPr>
          <w:tab/>
        </w:r>
        <w:r>
          <w:rPr>
            <w:noProof/>
            <w:webHidden/>
          </w:rPr>
          <w:fldChar w:fldCharType="begin"/>
        </w:r>
        <w:r>
          <w:rPr>
            <w:noProof/>
            <w:webHidden/>
          </w:rPr>
          <w:instrText xml:space="preserve"> PAGEREF _Toc121238349 \h </w:instrText>
        </w:r>
        <w:r>
          <w:rPr>
            <w:noProof/>
            <w:webHidden/>
          </w:rPr>
          <w:fldChar w:fldCharType="separate"/>
        </w:r>
        <w:r>
          <w:rPr>
            <w:noProof/>
            <w:webHidden/>
          </w:rPr>
          <w:t>16</w:t>
        </w:r>
        <w:r>
          <w:rPr>
            <w:noProof/>
            <w:webHidden/>
          </w:rPr>
          <w:fldChar w:fldCharType="end"/>
        </w:r>
      </w:hyperlink>
    </w:p>
    <w:p w:rsidR="00B74EA5" w14:paraId="04E06894" w14:textId="28DCEBF2">
      <w:pPr>
        <w:pStyle w:val="TOC3"/>
        <w:rPr>
          <w:rFonts w:asciiTheme="minorHAnsi" w:eastAsiaTheme="minorEastAsia" w:hAnsiTheme="minorHAnsi" w:cstheme="minorBidi"/>
          <w:noProof/>
          <w:szCs w:val="22"/>
        </w:rPr>
      </w:pPr>
      <w:hyperlink w:anchor="_Toc121238350" w:history="1">
        <w:r w:rsidRPr="00037BC4">
          <w:rPr>
            <w:rStyle w:val="Hyperlink"/>
            <w:noProof/>
          </w:rPr>
          <w:t>B.2.e.</w:t>
        </w:r>
        <w:r>
          <w:rPr>
            <w:rFonts w:asciiTheme="minorHAnsi" w:eastAsiaTheme="minorEastAsia" w:hAnsiTheme="minorHAnsi" w:cstheme="minorBidi"/>
            <w:noProof/>
            <w:szCs w:val="22"/>
          </w:rPr>
          <w:tab/>
        </w:r>
        <w:r w:rsidRPr="00037BC4">
          <w:rPr>
            <w:rStyle w:val="Hyperlink"/>
            <w:noProof/>
          </w:rPr>
          <w:t>Discretionary Authority</w:t>
        </w:r>
        <w:r>
          <w:rPr>
            <w:noProof/>
            <w:webHidden/>
          </w:rPr>
          <w:tab/>
        </w:r>
        <w:r>
          <w:rPr>
            <w:noProof/>
            <w:webHidden/>
          </w:rPr>
          <w:fldChar w:fldCharType="begin"/>
        </w:r>
        <w:r>
          <w:rPr>
            <w:noProof/>
            <w:webHidden/>
          </w:rPr>
          <w:instrText xml:space="preserve"> PAGEREF _Toc121238350 \h </w:instrText>
        </w:r>
        <w:r>
          <w:rPr>
            <w:noProof/>
            <w:webHidden/>
          </w:rPr>
          <w:fldChar w:fldCharType="separate"/>
        </w:r>
        <w:r>
          <w:rPr>
            <w:noProof/>
            <w:webHidden/>
          </w:rPr>
          <w:t>16</w:t>
        </w:r>
        <w:r>
          <w:rPr>
            <w:noProof/>
            <w:webHidden/>
          </w:rPr>
          <w:fldChar w:fldCharType="end"/>
        </w:r>
      </w:hyperlink>
    </w:p>
    <w:p w:rsidR="00B74EA5" w14:paraId="30189C6E" w14:textId="57A6AA21">
      <w:pPr>
        <w:pStyle w:val="TOC2"/>
        <w:rPr>
          <w:rFonts w:asciiTheme="minorHAnsi" w:eastAsiaTheme="minorEastAsia" w:hAnsiTheme="minorHAnsi" w:cstheme="minorBidi"/>
          <w:noProof/>
          <w:szCs w:val="22"/>
        </w:rPr>
      </w:pPr>
      <w:hyperlink w:anchor="_Toc121238351" w:history="1">
        <w:r w:rsidRPr="00037BC4">
          <w:rPr>
            <w:rStyle w:val="Hyperlink"/>
            <w:noProof/>
          </w:rPr>
          <w:t>B.3</w:t>
        </w:r>
        <w:r>
          <w:rPr>
            <w:rFonts w:asciiTheme="minorHAnsi" w:eastAsiaTheme="minorEastAsia" w:hAnsiTheme="minorHAnsi" w:cstheme="minorBidi"/>
            <w:noProof/>
            <w:szCs w:val="22"/>
          </w:rPr>
          <w:tab/>
        </w:r>
        <w:r w:rsidRPr="00037BC4">
          <w:rPr>
            <w:rStyle w:val="Hyperlink"/>
            <w:noProof/>
          </w:rPr>
          <w:t>Activity Determination</w:t>
        </w:r>
        <w:r>
          <w:rPr>
            <w:noProof/>
            <w:webHidden/>
          </w:rPr>
          <w:tab/>
        </w:r>
        <w:r>
          <w:rPr>
            <w:noProof/>
            <w:webHidden/>
          </w:rPr>
          <w:fldChar w:fldCharType="begin"/>
        </w:r>
        <w:r>
          <w:rPr>
            <w:noProof/>
            <w:webHidden/>
          </w:rPr>
          <w:instrText xml:space="preserve"> PAGEREF _Toc121238351 \h </w:instrText>
        </w:r>
        <w:r>
          <w:rPr>
            <w:noProof/>
            <w:webHidden/>
          </w:rPr>
          <w:fldChar w:fldCharType="separate"/>
        </w:r>
        <w:r>
          <w:rPr>
            <w:noProof/>
            <w:webHidden/>
          </w:rPr>
          <w:t>16</w:t>
        </w:r>
        <w:r>
          <w:rPr>
            <w:noProof/>
            <w:webHidden/>
          </w:rPr>
          <w:fldChar w:fldCharType="end"/>
        </w:r>
      </w:hyperlink>
    </w:p>
    <w:p w:rsidR="00B74EA5" w14:paraId="3B35F750" w14:textId="01D9D276">
      <w:pPr>
        <w:pStyle w:val="TOC3"/>
        <w:rPr>
          <w:rFonts w:asciiTheme="minorHAnsi" w:eastAsiaTheme="minorEastAsia" w:hAnsiTheme="minorHAnsi" w:cstheme="minorBidi"/>
          <w:noProof/>
          <w:szCs w:val="22"/>
        </w:rPr>
      </w:pPr>
      <w:hyperlink w:anchor="_Toc121238352" w:history="1">
        <w:r w:rsidRPr="00037BC4">
          <w:rPr>
            <w:rStyle w:val="Hyperlink"/>
            <w:noProof/>
          </w:rPr>
          <w:t>B.3.a.</w:t>
        </w:r>
        <w:r>
          <w:rPr>
            <w:rFonts w:asciiTheme="minorHAnsi" w:eastAsiaTheme="minorEastAsia" w:hAnsiTheme="minorHAnsi" w:cstheme="minorBidi"/>
            <w:noProof/>
            <w:szCs w:val="22"/>
          </w:rPr>
          <w:tab/>
        </w:r>
        <w:r w:rsidRPr="00037BC4">
          <w:rPr>
            <w:rStyle w:val="Hyperlink"/>
            <w:noProof/>
          </w:rPr>
          <w:t>Definitions of Manufacture, Process, and Otherwise Use</w:t>
        </w:r>
        <w:r>
          <w:rPr>
            <w:noProof/>
            <w:webHidden/>
          </w:rPr>
          <w:tab/>
        </w:r>
        <w:r>
          <w:rPr>
            <w:noProof/>
            <w:webHidden/>
          </w:rPr>
          <w:fldChar w:fldCharType="begin"/>
        </w:r>
        <w:r>
          <w:rPr>
            <w:noProof/>
            <w:webHidden/>
          </w:rPr>
          <w:instrText xml:space="preserve"> PAGEREF _Toc121238352 \h </w:instrText>
        </w:r>
        <w:r>
          <w:rPr>
            <w:noProof/>
            <w:webHidden/>
          </w:rPr>
          <w:fldChar w:fldCharType="separate"/>
        </w:r>
        <w:r>
          <w:rPr>
            <w:noProof/>
            <w:webHidden/>
          </w:rPr>
          <w:t>16</w:t>
        </w:r>
        <w:r>
          <w:rPr>
            <w:noProof/>
            <w:webHidden/>
          </w:rPr>
          <w:fldChar w:fldCharType="end"/>
        </w:r>
      </w:hyperlink>
    </w:p>
    <w:p w:rsidR="00B74EA5" w14:paraId="205D7941" w14:textId="6BA2F015">
      <w:pPr>
        <w:pStyle w:val="TOC3"/>
        <w:rPr>
          <w:rFonts w:asciiTheme="minorHAnsi" w:eastAsiaTheme="minorEastAsia" w:hAnsiTheme="minorHAnsi" w:cstheme="minorBidi"/>
          <w:noProof/>
          <w:szCs w:val="22"/>
        </w:rPr>
      </w:pPr>
      <w:hyperlink w:anchor="_Toc121238353" w:history="1">
        <w:r w:rsidRPr="00037BC4">
          <w:rPr>
            <w:rStyle w:val="Hyperlink"/>
            <w:noProof/>
          </w:rPr>
          <w:t>B.3.b.</w:t>
        </w:r>
        <w:r>
          <w:rPr>
            <w:rFonts w:asciiTheme="minorHAnsi" w:eastAsiaTheme="minorEastAsia" w:hAnsiTheme="minorHAnsi" w:cstheme="minorBidi"/>
            <w:noProof/>
            <w:szCs w:val="22"/>
          </w:rPr>
          <w:tab/>
        </w:r>
        <w:r w:rsidRPr="00037BC4">
          <w:rPr>
            <w:rStyle w:val="Hyperlink"/>
            <w:noProof/>
          </w:rPr>
          <w:t>Chemicals of Special Concern Overview</w:t>
        </w:r>
        <w:r>
          <w:rPr>
            <w:noProof/>
            <w:webHidden/>
          </w:rPr>
          <w:tab/>
        </w:r>
        <w:r>
          <w:rPr>
            <w:noProof/>
            <w:webHidden/>
          </w:rPr>
          <w:fldChar w:fldCharType="begin"/>
        </w:r>
        <w:r>
          <w:rPr>
            <w:noProof/>
            <w:webHidden/>
          </w:rPr>
          <w:instrText xml:space="preserve"> PAGEREF _Toc121238353 \h </w:instrText>
        </w:r>
        <w:r>
          <w:rPr>
            <w:noProof/>
            <w:webHidden/>
          </w:rPr>
          <w:fldChar w:fldCharType="separate"/>
        </w:r>
        <w:r>
          <w:rPr>
            <w:noProof/>
            <w:webHidden/>
          </w:rPr>
          <w:t>20</w:t>
        </w:r>
        <w:r>
          <w:rPr>
            <w:noProof/>
            <w:webHidden/>
          </w:rPr>
          <w:fldChar w:fldCharType="end"/>
        </w:r>
      </w:hyperlink>
    </w:p>
    <w:p w:rsidR="00B74EA5" w14:paraId="3D016723" w14:textId="3539637D">
      <w:pPr>
        <w:pStyle w:val="TOC3"/>
        <w:rPr>
          <w:rFonts w:asciiTheme="minorHAnsi" w:eastAsiaTheme="minorEastAsia" w:hAnsiTheme="minorHAnsi" w:cstheme="minorBidi"/>
          <w:noProof/>
          <w:szCs w:val="22"/>
        </w:rPr>
      </w:pPr>
      <w:hyperlink w:anchor="_Toc121238354" w:history="1">
        <w:r w:rsidRPr="00037BC4">
          <w:rPr>
            <w:rStyle w:val="Hyperlink"/>
            <w:noProof/>
          </w:rPr>
          <w:t>B.3.c.</w:t>
        </w:r>
        <w:r>
          <w:rPr>
            <w:rFonts w:asciiTheme="minorHAnsi" w:eastAsiaTheme="minorEastAsia" w:hAnsiTheme="minorHAnsi" w:cstheme="minorBidi"/>
            <w:noProof/>
            <w:szCs w:val="22"/>
          </w:rPr>
          <w:tab/>
        </w:r>
        <w:r w:rsidRPr="00037BC4">
          <w:rPr>
            <w:rStyle w:val="Hyperlink"/>
            <w:noProof/>
          </w:rPr>
          <w:t>Per- and Polyfluoroalkyl Substances (PFAS)</w:t>
        </w:r>
        <w:r>
          <w:rPr>
            <w:noProof/>
            <w:webHidden/>
          </w:rPr>
          <w:tab/>
        </w:r>
        <w:r>
          <w:rPr>
            <w:noProof/>
            <w:webHidden/>
          </w:rPr>
          <w:fldChar w:fldCharType="begin"/>
        </w:r>
        <w:r>
          <w:rPr>
            <w:noProof/>
            <w:webHidden/>
          </w:rPr>
          <w:instrText xml:space="preserve"> PAGEREF _Toc121238354 \h </w:instrText>
        </w:r>
        <w:r>
          <w:rPr>
            <w:noProof/>
            <w:webHidden/>
          </w:rPr>
          <w:fldChar w:fldCharType="separate"/>
        </w:r>
        <w:r>
          <w:rPr>
            <w:noProof/>
            <w:webHidden/>
          </w:rPr>
          <w:t>21</w:t>
        </w:r>
        <w:r>
          <w:rPr>
            <w:noProof/>
            <w:webHidden/>
          </w:rPr>
          <w:fldChar w:fldCharType="end"/>
        </w:r>
      </w:hyperlink>
    </w:p>
    <w:p w:rsidR="00B74EA5" w14:paraId="79DE9037" w14:textId="39E99C0F">
      <w:pPr>
        <w:pStyle w:val="TOC3"/>
        <w:rPr>
          <w:rFonts w:asciiTheme="minorHAnsi" w:eastAsiaTheme="minorEastAsia" w:hAnsiTheme="minorHAnsi" w:cstheme="minorBidi"/>
          <w:noProof/>
          <w:szCs w:val="22"/>
        </w:rPr>
      </w:pPr>
      <w:hyperlink w:anchor="_Toc121238355" w:history="1">
        <w:r w:rsidRPr="00037BC4">
          <w:rPr>
            <w:rStyle w:val="Hyperlink"/>
            <w:noProof/>
          </w:rPr>
          <w:t>B.3.d.</w:t>
        </w:r>
        <w:r>
          <w:rPr>
            <w:rFonts w:asciiTheme="minorHAnsi" w:eastAsiaTheme="minorEastAsia" w:hAnsiTheme="minorHAnsi" w:cstheme="minorBidi"/>
            <w:noProof/>
            <w:szCs w:val="22"/>
          </w:rPr>
          <w:tab/>
        </w:r>
        <w:r w:rsidRPr="00037BC4">
          <w:rPr>
            <w:rStyle w:val="Hyperlink"/>
            <w:noProof/>
          </w:rPr>
          <w:t>Activity Exemptions</w:t>
        </w:r>
        <w:r>
          <w:rPr>
            <w:noProof/>
            <w:webHidden/>
          </w:rPr>
          <w:tab/>
        </w:r>
        <w:r>
          <w:rPr>
            <w:noProof/>
            <w:webHidden/>
          </w:rPr>
          <w:fldChar w:fldCharType="begin"/>
        </w:r>
        <w:r>
          <w:rPr>
            <w:noProof/>
            <w:webHidden/>
          </w:rPr>
          <w:instrText xml:space="preserve"> PAGEREF _Toc121238355 \h </w:instrText>
        </w:r>
        <w:r>
          <w:rPr>
            <w:noProof/>
            <w:webHidden/>
          </w:rPr>
          <w:fldChar w:fldCharType="separate"/>
        </w:r>
        <w:r>
          <w:rPr>
            <w:noProof/>
            <w:webHidden/>
          </w:rPr>
          <w:t>21</w:t>
        </w:r>
        <w:r>
          <w:rPr>
            <w:noProof/>
            <w:webHidden/>
          </w:rPr>
          <w:fldChar w:fldCharType="end"/>
        </w:r>
      </w:hyperlink>
    </w:p>
    <w:p w:rsidR="00B74EA5" w14:paraId="6A4F7A66" w14:textId="22B95EC3">
      <w:pPr>
        <w:pStyle w:val="TOC2"/>
        <w:rPr>
          <w:rFonts w:asciiTheme="minorHAnsi" w:eastAsiaTheme="minorEastAsia" w:hAnsiTheme="minorHAnsi" w:cstheme="minorBidi"/>
          <w:noProof/>
          <w:szCs w:val="22"/>
        </w:rPr>
      </w:pPr>
      <w:hyperlink w:anchor="_Toc121238356" w:history="1">
        <w:r w:rsidRPr="00037BC4">
          <w:rPr>
            <w:rStyle w:val="Hyperlink"/>
            <w:noProof/>
          </w:rPr>
          <w:t>B.4</w:t>
        </w:r>
        <w:r>
          <w:rPr>
            <w:rFonts w:asciiTheme="minorHAnsi" w:eastAsiaTheme="minorEastAsia" w:hAnsiTheme="minorHAnsi" w:cstheme="minorBidi"/>
            <w:noProof/>
            <w:szCs w:val="22"/>
          </w:rPr>
          <w:tab/>
        </w:r>
        <w:r w:rsidRPr="00037BC4">
          <w:rPr>
            <w:rStyle w:val="Hyperlink"/>
            <w:noProof/>
          </w:rPr>
          <w:t>Threshold Determinations</w:t>
        </w:r>
        <w:r>
          <w:rPr>
            <w:noProof/>
            <w:webHidden/>
          </w:rPr>
          <w:tab/>
        </w:r>
        <w:r>
          <w:rPr>
            <w:noProof/>
            <w:webHidden/>
          </w:rPr>
          <w:fldChar w:fldCharType="begin"/>
        </w:r>
        <w:r>
          <w:rPr>
            <w:noProof/>
            <w:webHidden/>
          </w:rPr>
          <w:instrText xml:space="preserve"> PAGEREF _Toc121238356 \h </w:instrText>
        </w:r>
        <w:r>
          <w:rPr>
            <w:noProof/>
            <w:webHidden/>
          </w:rPr>
          <w:fldChar w:fldCharType="separate"/>
        </w:r>
        <w:r>
          <w:rPr>
            <w:noProof/>
            <w:webHidden/>
          </w:rPr>
          <w:t>28</w:t>
        </w:r>
        <w:r>
          <w:rPr>
            <w:noProof/>
            <w:webHidden/>
          </w:rPr>
          <w:fldChar w:fldCharType="end"/>
        </w:r>
      </w:hyperlink>
    </w:p>
    <w:p w:rsidR="00B74EA5" w14:paraId="061794F8" w14:textId="4E91FB7F">
      <w:pPr>
        <w:pStyle w:val="TOC3"/>
        <w:rPr>
          <w:rFonts w:asciiTheme="minorHAnsi" w:eastAsiaTheme="minorEastAsia" w:hAnsiTheme="minorHAnsi" w:cstheme="minorBidi"/>
          <w:noProof/>
          <w:szCs w:val="22"/>
        </w:rPr>
      </w:pPr>
      <w:hyperlink w:anchor="_Toc121238357" w:history="1">
        <w:r w:rsidRPr="00037BC4">
          <w:rPr>
            <w:rStyle w:val="Hyperlink"/>
            <w:noProof/>
          </w:rPr>
          <w:t>B.4.a.</w:t>
        </w:r>
        <w:r>
          <w:rPr>
            <w:rFonts w:asciiTheme="minorHAnsi" w:eastAsiaTheme="minorEastAsia" w:hAnsiTheme="minorHAnsi" w:cstheme="minorBidi"/>
            <w:noProof/>
            <w:szCs w:val="22"/>
          </w:rPr>
          <w:tab/>
        </w:r>
        <w:r w:rsidRPr="00037BC4">
          <w:rPr>
            <w:rStyle w:val="Hyperlink"/>
            <w:noProof/>
          </w:rPr>
          <w:t>How to Determine if Your Facility Has Exceeded Thresholds</w:t>
        </w:r>
        <w:r>
          <w:rPr>
            <w:noProof/>
            <w:webHidden/>
          </w:rPr>
          <w:tab/>
        </w:r>
        <w:r>
          <w:rPr>
            <w:noProof/>
            <w:webHidden/>
          </w:rPr>
          <w:fldChar w:fldCharType="begin"/>
        </w:r>
        <w:r>
          <w:rPr>
            <w:noProof/>
            <w:webHidden/>
          </w:rPr>
          <w:instrText xml:space="preserve"> PAGEREF _Toc121238357 \h </w:instrText>
        </w:r>
        <w:r>
          <w:rPr>
            <w:noProof/>
            <w:webHidden/>
          </w:rPr>
          <w:fldChar w:fldCharType="separate"/>
        </w:r>
        <w:r>
          <w:rPr>
            <w:noProof/>
            <w:webHidden/>
          </w:rPr>
          <w:t>29</w:t>
        </w:r>
        <w:r>
          <w:rPr>
            <w:noProof/>
            <w:webHidden/>
          </w:rPr>
          <w:fldChar w:fldCharType="end"/>
        </w:r>
      </w:hyperlink>
    </w:p>
    <w:p w:rsidR="00B74EA5" w14:paraId="51BA8F83" w14:textId="4432BD55">
      <w:pPr>
        <w:pStyle w:val="TOC3"/>
        <w:rPr>
          <w:rFonts w:asciiTheme="minorHAnsi" w:eastAsiaTheme="minorEastAsia" w:hAnsiTheme="minorHAnsi" w:cstheme="minorBidi"/>
          <w:noProof/>
          <w:szCs w:val="22"/>
        </w:rPr>
      </w:pPr>
      <w:hyperlink w:anchor="_Toc121238358" w:history="1">
        <w:r w:rsidRPr="00037BC4">
          <w:rPr>
            <w:rStyle w:val="Hyperlink"/>
            <w:noProof/>
          </w:rPr>
          <w:t>B.4.b.</w:t>
        </w:r>
        <w:r>
          <w:rPr>
            <w:rFonts w:asciiTheme="minorHAnsi" w:eastAsiaTheme="minorEastAsia" w:hAnsiTheme="minorHAnsi" w:cstheme="minorBidi"/>
            <w:noProof/>
            <w:szCs w:val="22"/>
          </w:rPr>
          <w:tab/>
        </w:r>
        <w:r w:rsidRPr="00037BC4">
          <w:rPr>
            <w:rStyle w:val="Hyperlink"/>
            <w:noProof/>
          </w:rPr>
          <w:t>Threshold Determinations for On-Site Reuse Operations</w:t>
        </w:r>
        <w:r>
          <w:rPr>
            <w:noProof/>
            <w:webHidden/>
          </w:rPr>
          <w:tab/>
        </w:r>
        <w:r>
          <w:rPr>
            <w:noProof/>
            <w:webHidden/>
          </w:rPr>
          <w:fldChar w:fldCharType="begin"/>
        </w:r>
        <w:r>
          <w:rPr>
            <w:noProof/>
            <w:webHidden/>
          </w:rPr>
          <w:instrText xml:space="preserve"> PAGEREF _Toc121238358 \h </w:instrText>
        </w:r>
        <w:r>
          <w:rPr>
            <w:noProof/>
            <w:webHidden/>
          </w:rPr>
          <w:fldChar w:fldCharType="separate"/>
        </w:r>
        <w:r>
          <w:rPr>
            <w:noProof/>
            <w:webHidden/>
          </w:rPr>
          <w:t>30</w:t>
        </w:r>
        <w:r>
          <w:rPr>
            <w:noProof/>
            <w:webHidden/>
          </w:rPr>
          <w:fldChar w:fldCharType="end"/>
        </w:r>
      </w:hyperlink>
    </w:p>
    <w:p w:rsidR="00B74EA5" w14:paraId="7D206EE0" w14:textId="5C648986">
      <w:pPr>
        <w:pStyle w:val="TOC3"/>
        <w:rPr>
          <w:rFonts w:asciiTheme="minorHAnsi" w:eastAsiaTheme="minorEastAsia" w:hAnsiTheme="minorHAnsi" w:cstheme="minorBidi"/>
          <w:noProof/>
          <w:szCs w:val="22"/>
        </w:rPr>
      </w:pPr>
      <w:hyperlink w:anchor="_Toc121238359" w:history="1">
        <w:r w:rsidRPr="00037BC4">
          <w:rPr>
            <w:rStyle w:val="Hyperlink"/>
            <w:noProof/>
          </w:rPr>
          <w:t>B.4.c.</w:t>
        </w:r>
        <w:r>
          <w:rPr>
            <w:rFonts w:asciiTheme="minorHAnsi" w:eastAsiaTheme="minorEastAsia" w:hAnsiTheme="minorHAnsi" w:cstheme="minorBidi"/>
            <w:noProof/>
            <w:szCs w:val="22"/>
          </w:rPr>
          <w:tab/>
        </w:r>
        <w:r w:rsidRPr="00037BC4">
          <w:rPr>
            <w:rStyle w:val="Hyperlink"/>
            <w:noProof/>
          </w:rPr>
          <w:t>Threshold Determinations for Ammonia</w:t>
        </w:r>
        <w:r>
          <w:rPr>
            <w:noProof/>
            <w:webHidden/>
          </w:rPr>
          <w:tab/>
        </w:r>
        <w:r>
          <w:rPr>
            <w:noProof/>
            <w:webHidden/>
          </w:rPr>
          <w:fldChar w:fldCharType="begin"/>
        </w:r>
        <w:r>
          <w:rPr>
            <w:noProof/>
            <w:webHidden/>
          </w:rPr>
          <w:instrText xml:space="preserve"> PAGEREF _Toc121238359 \h </w:instrText>
        </w:r>
        <w:r>
          <w:rPr>
            <w:noProof/>
            <w:webHidden/>
          </w:rPr>
          <w:fldChar w:fldCharType="separate"/>
        </w:r>
        <w:r>
          <w:rPr>
            <w:noProof/>
            <w:webHidden/>
          </w:rPr>
          <w:t>31</w:t>
        </w:r>
        <w:r>
          <w:rPr>
            <w:noProof/>
            <w:webHidden/>
          </w:rPr>
          <w:fldChar w:fldCharType="end"/>
        </w:r>
      </w:hyperlink>
    </w:p>
    <w:p w:rsidR="00B74EA5" w14:paraId="604A82DB" w14:textId="7069FFD0">
      <w:pPr>
        <w:pStyle w:val="TOC3"/>
        <w:rPr>
          <w:rFonts w:asciiTheme="minorHAnsi" w:eastAsiaTheme="minorEastAsia" w:hAnsiTheme="minorHAnsi" w:cstheme="minorBidi"/>
          <w:noProof/>
          <w:szCs w:val="22"/>
        </w:rPr>
      </w:pPr>
      <w:hyperlink w:anchor="_Toc121238360" w:history="1">
        <w:r w:rsidRPr="00037BC4">
          <w:rPr>
            <w:rStyle w:val="Hyperlink"/>
            <w:noProof/>
          </w:rPr>
          <w:t>B.4.d.</w:t>
        </w:r>
        <w:r>
          <w:rPr>
            <w:rFonts w:asciiTheme="minorHAnsi" w:eastAsiaTheme="minorEastAsia" w:hAnsiTheme="minorHAnsi" w:cstheme="minorBidi"/>
            <w:noProof/>
            <w:szCs w:val="22"/>
          </w:rPr>
          <w:tab/>
        </w:r>
        <w:r w:rsidRPr="00037BC4">
          <w:rPr>
            <w:rStyle w:val="Hyperlink"/>
            <w:noProof/>
          </w:rPr>
          <w:t>Threshold Determinations for Chemical Categories</w:t>
        </w:r>
        <w:r>
          <w:rPr>
            <w:noProof/>
            <w:webHidden/>
          </w:rPr>
          <w:tab/>
        </w:r>
        <w:r>
          <w:rPr>
            <w:noProof/>
            <w:webHidden/>
          </w:rPr>
          <w:fldChar w:fldCharType="begin"/>
        </w:r>
        <w:r>
          <w:rPr>
            <w:noProof/>
            <w:webHidden/>
          </w:rPr>
          <w:instrText xml:space="preserve"> PAGEREF _Toc121238360 \h </w:instrText>
        </w:r>
        <w:r>
          <w:rPr>
            <w:noProof/>
            <w:webHidden/>
          </w:rPr>
          <w:fldChar w:fldCharType="separate"/>
        </w:r>
        <w:r>
          <w:rPr>
            <w:noProof/>
            <w:webHidden/>
          </w:rPr>
          <w:t>31</w:t>
        </w:r>
        <w:r>
          <w:rPr>
            <w:noProof/>
            <w:webHidden/>
          </w:rPr>
          <w:fldChar w:fldCharType="end"/>
        </w:r>
      </w:hyperlink>
    </w:p>
    <w:p w:rsidR="00B74EA5" w14:paraId="258AF296" w14:textId="03BD3FF5">
      <w:pPr>
        <w:pStyle w:val="TOC3"/>
        <w:rPr>
          <w:rFonts w:asciiTheme="minorHAnsi" w:eastAsiaTheme="minorEastAsia" w:hAnsiTheme="minorHAnsi" w:cstheme="minorBidi"/>
          <w:noProof/>
          <w:szCs w:val="22"/>
        </w:rPr>
      </w:pPr>
      <w:hyperlink w:anchor="_Toc121238361" w:history="1">
        <w:r w:rsidRPr="00037BC4">
          <w:rPr>
            <w:rStyle w:val="Hyperlink"/>
            <w:noProof/>
          </w:rPr>
          <w:t>B.4.e.</w:t>
        </w:r>
        <w:r>
          <w:rPr>
            <w:rFonts w:asciiTheme="minorHAnsi" w:eastAsiaTheme="minorEastAsia" w:hAnsiTheme="minorHAnsi" w:cstheme="minorBidi"/>
            <w:noProof/>
            <w:szCs w:val="22"/>
          </w:rPr>
          <w:tab/>
        </w:r>
        <w:r w:rsidRPr="00037BC4">
          <w:rPr>
            <w:rStyle w:val="Hyperlink"/>
            <w:noProof/>
          </w:rPr>
          <w:t>Threshold Determinations for Chemicals of Special Concern</w:t>
        </w:r>
        <w:r>
          <w:rPr>
            <w:noProof/>
            <w:webHidden/>
          </w:rPr>
          <w:tab/>
        </w:r>
        <w:r>
          <w:rPr>
            <w:noProof/>
            <w:webHidden/>
          </w:rPr>
          <w:fldChar w:fldCharType="begin"/>
        </w:r>
        <w:r>
          <w:rPr>
            <w:noProof/>
            <w:webHidden/>
          </w:rPr>
          <w:instrText xml:space="preserve"> PAGEREF _Toc121238361 \h </w:instrText>
        </w:r>
        <w:r>
          <w:rPr>
            <w:noProof/>
            <w:webHidden/>
          </w:rPr>
          <w:fldChar w:fldCharType="separate"/>
        </w:r>
        <w:r>
          <w:rPr>
            <w:noProof/>
            <w:webHidden/>
          </w:rPr>
          <w:t>32</w:t>
        </w:r>
        <w:r>
          <w:rPr>
            <w:noProof/>
            <w:webHidden/>
          </w:rPr>
          <w:fldChar w:fldCharType="end"/>
        </w:r>
      </w:hyperlink>
    </w:p>
    <w:p w:rsidR="00B74EA5" w14:paraId="5E8934F7" w14:textId="44418250">
      <w:pPr>
        <w:pStyle w:val="TOC3"/>
        <w:rPr>
          <w:rFonts w:asciiTheme="minorHAnsi" w:eastAsiaTheme="minorEastAsia" w:hAnsiTheme="minorHAnsi" w:cstheme="minorBidi"/>
          <w:noProof/>
          <w:szCs w:val="22"/>
        </w:rPr>
      </w:pPr>
      <w:hyperlink w:anchor="_Toc121238362" w:history="1">
        <w:r w:rsidRPr="00037BC4">
          <w:rPr>
            <w:rStyle w:val="Hyperlink"/>
            <w:noProof/>
          </w:rPr>
          <w:t>B.4.f.</w:t>
        </w:r>
        <w:r>
          <w:rPr>
            <w:rFonts w:asciiTheme="minorHAnsi" w:eastAsiaTheme="minorEastAsia" w:hAnsiTheme="minorHAnsi" w:cstheme="minorBidi"/>
            <w:noProof/>
            <w:szCs w:val="22"/>
          </w:rPr>
          <w:tab/>
        </w:r>
        <w:r w:rsidRPr="00037BC4">
          <w:rPr>
            <w:rStyle w:val="Hyperlink"/>
            <w:noProof/>
          </w:rPr>
          <w:t>Threshold Determinations for PFAS</w:t>
        </w:r>
        <w:r>
          <w:rPr>
            <w:noProof/>
            <w:webHidden/>
          </w:rPr>
          <w:tab/>
        </w:r>
        <w:r>
          <w:rPr>
            <w:noProof/>
            <w:webHidden/>
          </w:rPr>
          <w:fldChar w:fldCharType="begin"/>
        </w:r>
        <w:r>
          <w:rPr>
            <w:noProof/>
            <w:webHidden/>
          </w:rPr>
          <w:instrText xml:space="preserve"> PAGEREF _Toc121238362 \h </w:instrText>
        </w:r>
        <w:r>
          <w:rPr>
            <w:noProof/>
            <w:webHidden/>
          </w:rPr>
          <w:fldChar w:fldCharType="separate"/>
        </w:r>
        <w:r>
          <w:rPr>
            <w:noProof/>
            <w:webHidden/>
          </w:rPr>
          <w:t>33</w:t>
        </w:r>
        <w:r>
          <w:rPr>
            <w:noProof/>
            <w:webHidden/>
          </w:rPr>
          <w:fldChar w:fldCharType="end"/>
        </w:r>
      </w:hyperlink>
    </w:p>
    <w:p w:rsidR="00B74EA5" w14:paraId="50C1C4B7" w14:textId="35A5F893">
      <w:pPr>
        <w:pStyle w:val="TOC3"/>
        <w:rPr>
          <w:rFonts w:asciiTheme="minorHAnsi" w:eastAsiaTheme="minorEastAsia" w:hAnsiTheme="minorHAnsi" w:cstheme="minorBidi"/>
          <w:noProof/>
          <w:szCs w:val="22"/>
        </w:rPr>
      </w:pPr>
      <w:hyperlink w:anchor="_Toc121238363" w:history="1">
        <w:r w:rsidRPr="00037BC4">
          <w:rPr>
            <w:rStyle w:val="Hyperlink"/>
            <w:noProof/>
          </w:rPr>
          <w:t>B.4.g.</w:t>
        </w:r>
        <w:r>
          <w:rPr>
            <w:rFonts w:asciiTheme="minorHAnsi" w:eastAsiaTheme="minorEastAsia" w:hAnsiTheme="minorHAnsi" w:cstheme="minorBidi"/>
            <w:noProof/>
            <w:szCs w:val="22"/>
          </w:rPr>
          <w:tab/>
        </w:r>
        <w:r w:rsidRPr="00037BC4">
          <w:rPr>
            <w:rStyle w:val="Hyperlink"/>
            <w:noProof/>
          </w:rPr>
          <w:t>Threshold Determinations for Mixtures and Other Trade Name Products</w:t>
        </w:r>
        <w:r>
          <w:rPr>
            <w:noProof/>
            <w:webHidden/>
          </w:rPr>
          <w:tab/>
        </w:r>
        <w:r>
          <w:rPr>
            <w:noProof/>
            <w:webHidden/>
          </w:rPr>
          <w:fldChar w:fldCharType="begin"/>
        </w:r>
        <w:r>
          <w:rPr>
            <w:noProof/>
            <w:webHidden/>
          </w:rPr>
          <w:instrText xml:space="preserve"> PAGEREF _Toc121238363 \h </w:instrText>
        </w:r>
        <w:r>
          <w:rPr>
            <w:noProof/>
            <w:webHidden/>
          </w:rPr>
          <w:fldChar w:fldCharType="separate"/>
        </w:r>
        <w:r>
          <w:rPr>
            <w:noProof/>
            <w:webHidden/>
          </w:rPr>
          <w:t>33</w:t>
        </w:r>
        <w:r>
          <w:rPr>
            <w:noProof/>
            <w:webHidden/>
          </w:rPr>
          <w:fldChar w:fldCharType="end"/>
        </w:r>
      </w:hyperlink>
    </w:p>
    <w:p w:rsidR="00B74EA5" w14:paraId="34A48A48" w14:textId="28C82DBD">
      <w:pPr>
        <w:pStyle w:val="TOC2"/>
        <w:rPr>
          <w:rFonts w:asciiTheme="minorHAnsi" w:eastAsiaTheme="minorEastAsia" w:hAnsiTheme="minorHAnsi" w:cstheme="minorBidi"/>
          <w:noProof/>
          <w:szCs w:val="22"/>
        </w:rPr>
      </w:pPr>
      <w:hyperlink w:anchor="_Toc121238364" w:history="1">
        <w:r w:rsidRPr="00037BC4">
          <w:rPr>
            <w:rStyle w:val="Hyperlink"/>
            <w:noProof/>
          </w:rPr>
          <w:t>B.5</w:t>
        </w:r>
        <w:r>
          <w:rPr>
            <w:rFonts w:asciiTheme="minorHAnsi" w:eastAsiaTheme="minorEastAsia" w:hAnsiTheme="minorHAnsi" w:cstheme="minorBidi"/>
            <w:noProof/>
            <w:szCs w:val="22"/>
          </w:rPr>
          <w:tab/>
        </w:r>
        <w:r w:rsidRPr="00037BC4">
          <w:rPr>
            <w:rStyle w:val="Hyperlink"/>
            <w:noProof/>
          </w:rPr>
          <w:t>Release and Other Waste Management Calculations for Chemical Categories (Including Metals, Metal Category Compounds, and Nitrate Compounds)</w:t>
        </w:r>
        <w:r>
          <w:rPr>
            <w:noProof/>
            <w:webHidden/>
          </w:rPr>
          <w:tab/>
        </w:r>
        <w:r>
          <w:rPr>
            <w:noProof/>
            <w:webHidden/>
          </w:rPr>
          <w:fldChar w:fldCharType="begin"/>
        </w:r>
        <w:r>
          <w:rPr>
            <w:noProof/>
            <w:webHidden/>
          </w:rPr>
          <w:instrText xml:space="preserve"> PAGEREF _Toc121238364 \h </w:instrText>
        </w:r>
        <w:r>
          <w:rPr>
            <w:noProof/>
            <w:webHidden/>
          </w:rPr>
          <w:fldChar w:fldCharType="separate"/>
        </w:r>
        <w:r>
          <w:rPr>
            <w:noProof/>
            <w:webHidden/>
          </w:rPr>
          <w:t>35</w:t>
        </w:r>
        <w:r>
          <w:rPr>
            <w:noProof/>
            <w:webHidden/>
          </w:rPr>
          <w:fldChar w:fldCharType="end"/>
        </w:r>
      </w:hyperlink>
    </w:p>
    <w:p w:rsidR="00B74EA5" w14:paraId="2759B1EB" w14:textId="1A69088F">
      <w:pPr>
        <w:pStyle w:val="TOC2"/>
        <w:rPr>
          <w:rFonts w:asciiTheme="minorHAnsi" w:eastAsiaTheme="minorEastAsia" w:hAnsiTheme="minorHAnsi" w:cstheme="minorBidi"/>
          <w:noProof/>
          <w:szCs w:val="22"/>
        </w:rPr>
      </w:pPr>
      <w:hyperlink w:anchor="_Toc121238365" w:history="1">
        <w:r w:rsidRPr="00037BC4">
          <w:rPr>
            <w:rStyle w:val="Hyperlink"/>
            <w:noProof/>
          </w:rPr>
          <w:t>B.6.</w:t>
        </w:r>
        <w:r>
          <w:rPr>
            <w:rFonts w:asciiTheme="minorHAnsi" w:eastAsiaTheme="minorEastAsia" w:hAnsiTheme="minorHAnsi" w:cstheme="minorBidi"/>
            <w:noProof/>
            <w:szCs w:val="22"/>
          </w:rPr>
          <w:tab/>
        </w:r>
        <w:r w:rsidRPr="00037BC4">
          <w:rPr>
            <w:rStyle w:val="Hyperlink"/>
            <w:noProof/>
          </w:rPr>
          <w:t>Facility Eligibility Determination for Alternate Threshold and for Reporting on TRI Form A Certification Statement</w:t>
        </w:r>
        <w:r>
          <w:rPr>
            <w:noProof/>
            <w:webHidden/>
          </w:rPr>
          <w:tab/>
        </w:r>
        <w:r>
          <w:rPr>
            <w:noProof/>
            <w:webHidden/>
          </w:rPr>
          <w:fldChar w:fldCharType="begin"/>
        </w:r>
        <w:r>
          <w:rPr>
            <w:noProof/>
            <w:webHidden/>
          </w:rPr>
          <w:instrText xml:space="preserve"> PAGEREF _Toc121238365 \h </w:instrText>
        </w:r>
        <w:r>
          <w:rPr>
            <w:noProof/>
            <w:webHidden/>
          </w:rPr>
          <w:fldChar w:fldCharType="separate"/>
        </w:r>
        <w:r>
          <w:rPr>
            <w:noProof/>
            <w:webHidden/>
          </w:rPr>
          <w:t>40</w:t>
        </w:r>
        <w:r>
          <w:rPr>
            <w:noProof/>
            <w:webHidden/>
          </w:rPr>
          <w:fldChar w:fldCharType="end"/>
        </w:r>
      </w:hyperlink>
    </w:p>
    <w:p w:rsidR="00B74EA5" w14:paraId="370B3BF8" w14:textId="601D2E6D">
      <w:pPr>
        <w:pStyle w:val="TOC3"/>
        <w:rPr>
          <w:rFonts w:asciiTheme="minorHAnsi" w:eastAsiaTheme="minorEastAsia" w:hAnsiTheme="minorHAnsi" w:cstheme="minorBidi"/>
          <w:noProof/>
          <w:szCs w:val="22"/>
        </w:rPr>
      </w:pPr>
      <w:hyperlink w:anchor="_Toc121238366" w:history="1">
        <w:r w:rsidRPr="00037BC4">
          <w:rPr>
            <w:rStyle w:val="Hyperlink"/>
            <w:noProof/>
          </w:rPr>
          <w:t>B.6.a.</w:t>
        </w:r>
        <w:r>
          <w:rPr>
            <w:rFonts w:asciiTheme="minorHAnsi" w:eastAsiaTheme="minorEastAsia" w:hAnsiTheme="minorHAnsi" w:cstheme="minorBidi"/>
            <w:noProof/>
            <w:szCs w:val="22"/>
          </w:rPr>
          <w:tab/>
        </w:r>
        <w:r w:rsidRPr="00037BC4">
          <w:rPr>
            <w:rStyle w:val="Hyperlink"/>
            <w:noProof/>
          </w:rPr>
          <w:t>Alternate Threshold</w:t>
        </w:r>
        <w:r>
          <w:rPr>
            <w:noProof/>
            <w:webHidden/>
          </w:rPr>
          <w:tab/>
        </w:r>
        <w:r>
          <w:rPr>
            <w:noProof/>
            <w:webHidden/>
          </w:rPr>
          <w:fldChar w:fldCharType="begin"/>
        </w:r>
        <w:r>
          <w:rPr>
            <w:noProof/>
            <w:webHidden/>
          </w:rPr>
          <w:instrText xml:space="preserve"> PAGEREF _Toc121238366 \h </w:instrText>
        </w:r>
        <w:r>
          <w:rPr>
            <w:noProof/>
            <w:webHidden/>
          </w:rPr>
          <w:fldChar w:fldCharType="separate"/>
        </w:r>
        <w:r>
          <w:rPr>
            <w:noProof/>
            <w:webHidden/>
          </w:rPr>
          <w:t>40</w:t>
        </w:r>
        <w:r>
          <w:rPr>
            <w:noProof/>
            <w:webHidden/>
          </w:rPr>
          <w:fldChar w:fldCharType="end"/>
        </w:r>
      </w:hyperlink>
    </w:p>
    <w:p w:rsidR="00B74EA5" w14:paraId="45086A64" w14:textId="6A90F9A7">
      <w:pPr>
        <w:pStyle w:val="TOC3"/>
        <w:rPr>
          <w:rFonts w:asciiTheme="minorHAnsi" w:eastAsiaTheme="minorEastAsia" w:hAnsiTheme="minorHAnsi" w:cstheme="minorBidi"/>
          <w:noProof/>
          <w:szCs w:val="22"/>
        </w:rPr>
      </w:pPr>
      <w:hyperlink w:anchor="_Toc121238367" w:history="1">
        <w:r w:rsidRPr="00037BC4">
          <w:rPr>
            <w:rStyle w:val="Hyperlink"/>
            <w:noProof/>
          </w:rPr>
          <w:t xml:space="preserve">B.6.b. </w:t>
        </w:r>
        <w:r>
          <w:rPr>
            <w:rFonts w:asciiTheme="minorHAnsi" w:eastAsiaTheme="minorEastAsia" w:hAnsiTheme="minorHAnsi" w:cstheme="minorBidi"/>
            <w:noProof/>
            <w:szCs w:val="22"/>
          </w:rPr>
          <w:tab/>
        </w:r>
        <w:r w:rsidRPr="00037BC4">
          <w:rPr>
            <w:rStyle w:val="Hyperlink"/>
            <w:noProof/>
          </w:rPr>
          <w:t>What is the Form A Certification Statement?</w:t>
        </w:r>
        <w:r>
          <w:rPr>
            <w:noProof/>
            <w:webHidden/>
          </w:rPr>
          <w:tab/>
        </w:r>
        <w:r>
          <w:rPr>
            <w:noProof/>
            <w:webHidden/>
          </w:rPr>
          <w:fldChar w:fldCharType="begin"/>
        </w:r>
        <w:r>
          <w:rPr>
            <w:noProof/>
            <w:webHidden/>
          </w:rPr>
          <w:instrText xml:space="preserve"> PAGEREF _Toc121238367 \h </w:instrText>
        </w:r>
        <w:r>
          <w:rPr>
            <w:noProof/>
            <w:webHidden/>
          </w:rPr>
          <w:fldChar w:fldCharType="separate"/>
        </w:r>
        <w:r>
          <w:rPr>
            <w:noProof/>
            <w:webHidden/>
          </w:rPr>
          <w:t>40</w:t>
        </w:r>
        <w:r>
          <w:rPr>
            <w:noProof/>
            <w:webHidden/>
          </w:rPr>
          <w:fldChar w:fldCharType="end"/>
        </w:r>
      </w:hyperlink>
    </w:p>
    <w:p w:rsidR="00B74EA5" w14:paraId="6EE65B3D" w14:textId="7399E5F8">
      <w:pPr>
        <w:pStyle w:val="TOC3"/>
        <w:rPr>
          <w:rFonts w:asciiTheme="minorHAnsi" w:eastAsiaTheme="minorEastAsia" w:hAnsiTheme="minorHAnsi" w:cstheme="minorBidi"/>
          <w:noProof/>
          <w:szCs w:val="22"/>
        </w:rPr>
      </w:pPr>
      <w:hyperlink w:anchor="_Toc121238368" w:history="1">
        <w:r w:rsidRPr="00037BC4">
          <w:rPr>
            <w:rStyle w:val="Hyperlink"/>
            <w:noProof/>
          </w:rPr>
          <w:t>B.6.c.</w:t>
        </w:r>
        <w:r>
          <w:rPr>
            <w:rFonts w:asciiTheme="minorHAnsi" w:eastAsiaTheme="minorEastAsia" w:hAnsiTheme="minorHAnsi" w:cstheme="minorBidi"/>
            <w:noProof/>
            <w:szCs w:val="22"/>
          </w:rPr>
          <w:tab/>
        </w:r>
        <w:r w:rsidRPr="00037BC4">
          <w:rPr>
            <w:rStyle w:val="Hyperlink"/>
            <w:noProof/>
          </w:rPr>
          <w:t>What Is the Annual Reportable Amount?</w:t>
        </w:r>
        <w:r>
          <w:rPr>
            <w:noProof/>
            <w:webHidden/>
          </w:rPr>
          <w:tab/>
        </w:r>
        <w:r>
          <w:rPr>
            <w:noProof/>
            <w:webHidden/>
          </w:rPr>
          <w:fldChar w:fldCharType="begin"/>
        </w:r>
        <w:r>
          <w:rPr>
            <w:noProof/>
            <w:webHidden/>
          </w:rPr>
          <w:instrText xml:space="preserve"> PAGEREF _Toc121238368 \h </w:instrText>
        </w:r>
        <w:r>
          <w:rPr>
            <w:noProof/>
            <w:webHidden/>
          </w:rPr>
          <w:fldChar w:fldCharType="separate"/>
        </w:r>
        <w:r>
          <w:rPr>
            <w:noProof/>
            <w:webHidden/>
          </w:rPr>
          <w:t>40</w:t>
        </w:r>
        <w:r>
          <w:rPr>
            <w:noProof/>
            <w:webHidden/>
          </w:rPr>
          <w:fldChar w:fldCharType="end"/>
        </w:r>
      </w:hyperlink>
    </w:p>
    <w:p w:rsidR="00B74EA5" w14:paraId="164715FE" w14:textId="6C343BF9">
      <w:pPr>
        <w:pStyle w:val="TOC3"/>
        <w:rPr>
          <w:rFonts w:asciiTheme="minorHAnsi" w:eastAsiaTheme="minorEastAsia" w:hAnsiTheme="minorHAnsi" w:cstheme="minorBidi"/>
          <w:noProof/>
          <w:szCs w:val="22"/>
        </w:rPr>
      </w:pPr>
      <w:hyperlink w:anchor="_Toc121238369" w:history="1">
        <w:r w:rsidRPr="00037BC4">
          <w:rPr>
            <w:rStyle w:val="Hyperlink"/>
            <w:noProof/>
          </w:rPr>
          <w:t xml:space="preserve">B.6.d. </w:t>
        </w:r>
        <w:r>
          <w:rPr>
            <w:rFonts w:asciiTheme="minorHAnsi" w:eastAsiaTheme="minorEastAsia" w:hAnsiTheme="minorHAnsi" w:cstheme="minorBidi"/>
            <w:noProof/>
            <w:szCs w:val="22"/>
          </w:rPr>
          <w:tab/>
        </w:r>
        <w:r w:rsidRPr="00037BC4">
          <w:rPr>
            <w:rStyle w:val="Hyperlink"/>
            <w:noProof/>
          </w:rPr>
          <w:t>Recordkeeping</w:t>
        </w:r>
        <w:r>
          <w:rPr>
            <w:noProof/>
            <w:webHidden/>
          </w:rPr>
          <w:tab/>
        </w:r>
        <w:r>
          <w:rPr>
            <w:noProof/>
            <w:webHidden/>
          </w:rPr>
          <w:fldChar w:fldCharType="begin"/>
        </w:r>
        <w:r>
          <w:rPr>
            <w:noProof/>
            <w:webHidden/>
          </w:rPr>
          <w:instrText xml:space="preserve"> PAGEREF _Toc121238369 \h </w:instrText>
        </w:r>
        <w:r>
          <w:rPr>
            <w:noProof/>
            <w:webHidden/>
          </w:rPr>
          <w:fldChar w:fldCharType="separate"/>
        </w:r>
        <w:r>
          <w:rPr>
            <w:noProof/>
            <w:webHidden/>
          </w:rPr>
          <w:t>40</w:t>
        </w:r>
        <w:r>
          <w:rPr>
            <w:noProof/>
            <w:webHidden/>
          </w:rPr>
          <w:fldChar w:fldCharType="end"/>
        </w:r>
      </w:hyperlink>
    </w:p>
    <w:p w:rsidR="00B74EA5" w14:paraId="40237B3A" w14:textId="7DDBD5F1">
      <w:pPr>
        <w:pStyle w:val="TOC3"/>
        <w:rPr>
          <w:rFonts w:asciiTheme="minorHAnsi" w:eastAsiaTheme="minorEastAsia" w:hAnsiTheme="minorHAnsi" w:cstheme="minorBidi"/>
          <w:noProof/>
          <w:szCs w:val="22"/>
        </w:rPr>
      </w:pPr>
      <w:hyperlink w:anchor="_Toc121238370" w:history="1">
        <w:r w:rsidRPr="00037BC4">
          <w:rPr>
            <w:rStyle w:val="Hyperlink"/>
            <w:noProof/>
          </w:rPr>
          <w:t xml:space="preserve">B.6.e. </w:t>
        </w:r>
        <w:r>
          <w:rPr>
            <w:rFonts w:asciiTheme="minorHAnsi" w:eastAsiaTheme="minorEastAsia" w:hAnsiTheme="minorHAnsi" w:cstheme="minorBidi"/>
            <w:noProof/>
            <w:szCs w:val="22"/>
          </w:rPr>
          <w:tab/>
        </w:r>
        <w:r w:rsidRPr="00037BC4">
          <w:rPr>
            <w:rStyle w:val="Hyperlink"/>
            <w:noProof/>
          </w:rPr>
          <w:t>Multi-establishment Facilities</w:t>
        </w:r>
        <w:r>
          <w:rPr>
            <w:noProof/>
            <w:webHidden/>
          </w:rPr>
          <w:tab/>
        </w:r>
        <w:r>
          <w:rPr>
            <w:noProof/>
            <w:webHidden/>
          </w:rPr>
          <w:fldChar w:fldCharType="begin"/>
        </w:r>
        <w:r>
          <w:rPr>
            <w:noProof/>
            <w:webHidden/>
          </w:rPr>
          <w:instrText xml:space="preserve"> PAGEREF _Toc121238370 \h </w:instrText>
        </w:r>
        <w:r>
          <w:rPr>
            <w:noProof/>
            <w:webHidden/>
          </w:rPr>
          <w:fldChar w:fldCharType="separate"/>
        </w:r>
        <w:r>
          <w:rPr>
            <w:noProof/>
            <w:webHidden/>
          </w:rPr>
          <w:t>41</w:t>
        </w:r>
        <w:r>
          <w:rPr>
            <w:noProof/>
            <w:webHidden/>
          </w:rPr>
          <w:fldChar w:fldCharType="end"/>
        </w:r>
      </w:hyperlink>
    </w:p>
    <w:p w:rsidR="00B74EA5" w14:paraId="2C3B44A0" w14:textId="4465A5FE">
      <w:pPr>
        <w:pStyle w:val="TOC3"/>
        <w:rPr>
          <w:rFonts w:asciiTheme="minorHAnsi" w:eastAsiaTheme="minorEastAsia" w:hAnsiTheme="minorHAnsi" w:cstheme="minorBidi"/>
          <w:noProof/>
          <w:szCs w:val="22"/>
        </w:rPr>
      </w:pPr>
      <w:hyperlink w:anchor="_Toc121238371" w:history="1">
        <w:r w:rsidRPr="00037BC4">
          <w:rPr>
            <w:rStyle w:val="Hyperlink"/>
            <w:noProof/>
          </w:rPr>
          <w:t xml:space="preserve">B.6.f. </w:t>
        </w:r>
        <w:r>
          <w:rPr>
            <w:rFonts w:asciiTheme="minorHAnsi" w:eastAsiaTheme="minorEastAsia" w:hAnsiTheme="minorHAnsi" w:cstheme="minorBidi"/>
            <w:noProof/>
            <w:szCs w:val="22"/>
          </w:rPr>
          <w:tab/>
        </w:r>
        <w:r w:rsidRPr="00037BC4">
          <w:rPr>
            <w:rStyle w:val="Hyperlink"/>
            <w:noProof/>
          </w:rPr>
          <w:t>Metals and Metal Category Compounds</w:t>
        </w:r>
        <w:r>
          <w:rPr>
            <w:noProof/>
            <w:webHidden/>
          </w:rPr>
          <w:tab/>
        </w:r>
        <w:r>
          <w:rPr>
            <w:noProof/>
            <w:webHidden/>
          </w:rPr>
          <w:fldChar w:fldCharType="begin"/>
        </w:r>
        <w:r>
          <w:rPr>
            <w:noProof/>
            <w:webHidden/>
          </w:rPr>
          <w:instrText xml:space="preserve"> PAGEREF _Toc121238371 \h </w:instrText>
        </w:r>
        <w:r>
          <w:rPr>
            <w:noProof/>
            <w:webHidden/>
          </w:rPr>
          <w:fldChar w:fldCharType="separate"/>
        </w:r>
        <w:r>
          <w:rPr>
            <w:noProof/>
            <w:webHidden/>
          </w:rPr>
          <w:t>41</w:t>
        </w:r>
        <w:r>
          <w:rPr>
            <w:noProof/>
            <w:webHidden/>
          </w:rPr>
          <w:fldChar w:fldCharType="end"/>
        </w:r>
      </w:hyperlink>
    </w:p>
    <w:p w:rsidR="00B74EA5" w14:paraId="78C47ED2" w14:textId="69E8CB6E">
      <w:pPr>
        <w:pStyle w:val="TOC3"/>
        <w:rPr>
          <w:rFonts w:asciiTheme="minorHAnsi" w:eastAsiaTheme="minorEastAsia" w:hAnsiTheme="minorHAnsi" w:cstheme="minorBidi"/>
          <w:noProof/>
          <w:szCs w:val="22"/>
        </w:rPr>
      </w:pPr>
      <w:hyperlink w:anchor="_Toc121238372" w:history="1">
        <w:r w:rsidRPr="00037BC4">
          <w:rPr>
            <w:rStyle w:val="Hyperlink"/>
            <w:noProof/>
          </w:rPr>
          <w:t xml:space="preserve">B.6.g. </w:t>
        </w:r>
        <w:r>
          <w:rPr>
            <w:rFonts w:asciiTheme="minorHAnsi" w:eastAsiaTheme="minorEastAsia" w:hAnsiTheme="minorHAnsi" w:cstheme="minorBidi"/>
            <w:noProof/>
            <w:szCs w:val="22"/>
          </w:rPr>
          <w:tab/>
        </w:r>
        <w:r w:rsidRPr="00037BC4">
          <w:rPr>
            <w:rStyle w:val="Hyperlink"/>
            <w:noProof/>
          </w:rPr>
          <w:t>Other Categories</w:t>
        </w:r>
        <w:r>
          <w:rPr>
            <w:noProof/>
            <w:webHidden/>
          </w:rPr>
          <w:tab/>
        </w:r>
        <w:r>
          <w:rPr>
            <w:noProof/>
            <w:webHidden/>
          </w:rPr>
          <w:fldChar w:fldCharType="begin"/>
        </w:r>
        <w:r>
          <w:rPr>
            <w:noProof/>
            <w:webHidden/>
          </w:rPr>
          <w:instrText xml:space="preserve"> PAGEREF _Toc121238372 \h </w:instrText>
        </w:r>
        <w:r>
          <w:rPr>
            <w:noProof/>
            <w:webHidden/>
          </w:rPr>
          <w:fldChar w:fldCharType="separate"/>
        </w:r>
        <w:r>
          <w:rPr>
            <w:noProof/>
            <w:webHidden/>
          </w:rPr>
          <w:t>41</w:t>
        </w:r>
        <w:r>
          <w:rPr>
            <w:noProof/>
            <w:webHidden/>
          </w:rPr>
          <w:fldChar w:fldCharType="end"/>
        </w:r>
      </w:hyperlink>
    </w:p>
    <w:p w:rsidR="00B74EA5" w14:paraId="2542302F" w14:textId="252DF62A">
      <w:pPr>
        <w:pStyle w:val="TOC1"/>
        <w:rPr>
          <w:rFonts w:asciiTheme="minorHAnsi" w:eastAsiaTheme="minorEastAsia" w:hAnsiTheme="minorHAnsi" w:cstheme="minorBidi"/>
          <w:b w:val="0"/>
          <w:noProof/>
          <w:szCs w:val="22"/>
        </w:rPr>
      </w:pPr>
      <w:hyperlink w:anchor="_Toc121238373" w:history="1">
        <w:r w:rsidRPr="00037BC4">
          <w:rPr>
            <w:rStyle w:val="Hyperlink"/>
            <w:noProof/>
          </w:rPr>
          <w:t>Instructions for Completing TRI Forms R and A</w:t>
        </w:r>
        <w:r>
          <w:rPr>
            <w:noProof/>
            <w:webHidden/>
          </w:rPr>
          <w:tab/>
        </w:r>
        <w:r>
          <w:rPr>
            <w:noProof/>
            <w:webHidden/>
          </w:rPr>
          <w:fldChar w:fldCharType="begin"/>
        </w:r>
        <w:r>
          <w:rPr>
            <w:noProof/>
            <w:webHidden/>
          </w:rPr>
          <w:instrText xml:space="preserve"> PAGEREF _Toc121238373 \h </w:instrText>
        </w:r>
        <w:r>
          <w:rPr>
            <w:noProof/>
            <w:webHidden/>
          </w:rPr>
          <w:fldChar w:fldCharType="separate"/>
        </w:r>
        <w:r>
          <w:rPr>
            <w:noProof/>
            <w:webHidden/>
          </w:rPr>
          <w:t>42</w:t>
        </w:r>
        <w:r>
          <w:rPr>
            <w:noProof/>
            <w:webHidden/>
          </w:rPr>
          <w:fldChar w:fldCharType="end"/>
        </w:r>
      </w:hyperlink>
    </w:p>
    <w:p w:rsidR="00B74EA5" w14:paraId="773F3225" w14:textId="25D39215">
      <w:pPr>
        <w:pStyle w:val="TOC1"/>
        <w:rPr>
          <w:rFonts w:asciiTheme="minorHAnsi" w:eastAsiaTheme="minorEastAsia" w:hAnsiTheme="minorHAnsi" w:cstheme="minorBidi"/>
          <w:b w:val="0"/>
          <w:noProof/>
          <w:szCs w:val="22"/>
        </w:rPr>
      </w:pPr>
      <w:hyperlink w:anchor="_Toc121238374" w:history="1">
        <w:r w:rsidRPr="00037BC4">
          <w:rPr>
            <w:rStyle w:val="Hyperlink"/>
            <w:noProof/>
          </w:rPr>
          <w:t xml:space="preserve">C. </w:t>
        </w:r>
        <w:r>
          <w:rPr>
            <w:rFonts w:asciiTheme="minorHAnsi" w:eastAsiaTheme="minorEastAsia" w:hAnsiTheme="minorHAnsi" w:cstheme="minorBidi"/>
            <w:b w:val="0"/>
            <w:noProof/>
            <w:szCs w:val="22"/>
          </w:rPr>
          <w:tab/>
        </w:r>
        <w:r w:rsidRPr="00037BC4">
          <w:rPr>
            <w:rStyle w:val="Hyperlink"/>
            <w:noProof/>
          </w:rPr>
          <w:t>Part I. Facility Identification Information (Form R &amp; A)</w:t>
        </w:r>
        <w:r>
          <w:rPr>
            <w:noProof/>
            <w:webHidden/>
          </w:rPr>
          <w:tab/>
        </w:r>
        <w:r>
          <w:rPr>
            <w:noProof/>
            <w:webHidden/>
          </w:rPr>
          <w:fldChar w:fldCharType="begin"/>
        </w:r>
        <w:r>
          <w:rPr>
            <w:noProof/>
            <w:webHidden/>
          </w:rPr>
          <w:instrText xml:space="preserve"> PAGEREF _Toc121238374 \h </w:instrText>
        </w:r>
        <w:r>
          <w:rPr>
            <w:noProof/>
            <w:webHidden/>
          </w:rPr>
          <w:fldChar w:fldCharType="separate"/>
        </w:r>
        <w:r>
          <w:rPr>
            <w:noProof/>
            <w:webHidden/>
          </w:rPr>
          <w:t>42</w:t>
        </w:r>
        <w:r>
          <w:rPr>
            <w:noProof/>
            <w:webHidden/>
          </w:rPr>
          <w:fldChar w:fldCharType="end"/>
        </w:r>
      </w:hyperlink>
    </w:p>
    <w:p w:rsidR="00B74EA5" w14:paraId="4E73A2B0" w14:textId="02A97514">
      <w:pPr>
        <w:pStyle w:val="TOC2"/>
        <w:tabs>
          <w:tab w:val="left" w:pos="1526"/>
        </w:tabs>
        <w:rPr>
          <w:rFonts w:asciiTheme="minorHAnsi" w:eastAsiaTheme="minorEastAsia" w:hAnsiTheme="minorHAnsi" w:cstheme="minorBidi"/>
          <w:noProof/>
          <w:szCs w:val="22"/>
        </w:rPr>
      </w:pPr>
      <w:hyperlink w:anchor="_Toc121238375" w:history="1">
        <w:r w:rsidRPr="00037BC4">
          <w:rPr>
            <w:rStyle w:val="Hyperlink"/>
            <w:noProof/>
          </w:rPr>
          <w:t>Section 1.</w:t>
        </w:r>
        <w:r>
          <w:rPr>
            <w:rFonts w:asciiTheme="minorHAnsi" w:eastAsiaTheme="minorEastAsia" w:hAnsiTheme="minorHAnsi" w:cstheme="minorBidi"/>
            <w:noProof/>
            <w:szCs w:val="22"/>
          </w:rPr>
          <w:tab/>
        </w:r>
        <w:r w:rsidRPr="00037BC4">
          <w:rPr>
            <w:rStyle w:val="Hyperlink"/>
            <w:noProof/>
          </w:rPr>
          <w:t>Reporting Year</w:t>
        </w:r>
        <w:r>
          <w:rPr>
            <w:noProof/>
            <w:webHidden/>
          </w:rPr>
          <w:tab/>
        </w:r>
        <w:r>
          <w:rPr>
            <w:noProof/>
            <w:webHidden/>
          </w:rPr>
          <w:fldChar w:fldCharType="begin"/>
        </w:r>
        <w:r>
          <w:rPr>
            <w:noProof/>
            <w:webHidden/>
          </w:rPr>
          <w:instrText xml:space="preserve"> PAGEREF _Toc121238375 \h </w:instrText>
        </w:r>
        <w:r>
          <w:rPr>
            <w:noProof/>
            <w:webHidden/>
          </w:rPr>
          <w:fldChar w:fldCharType="separate"/>
        </w:r>
        <w:r>
          <w:rPr>
            <w:noProof/>
            <w:webHidden/>
          </w:rPr>
          <w:t>42</w:t>
        </w:r>
        <w:r>
          <w:rPr>
            <w:noProof/>
            <w:webHidden/>
          </w:rPr>
          <w:fldChar w:fldCharType="end"/>
        </w:r>
      </w:hyperlink>
    </w:p>
    <w:p w:rsidR="00B74EA5" w14:paraId="45350D7C" w14:textId="69D4A63E">
      <w:pPr>
        <w:pStyle w:val="TOC2"/>
        <w:tabs>
          <w:tab w:val="left" w:pos="1526"/>
        </w:tabs>
        <w:rPr>
          <w:rFonts w:asciiTheme="minorHAnsi" w:eastAsiaTheme="minorEastAsia" w:hAnsiTheme="minorHAnsi" w:cstheme="minorBidi"/>
          <w:noProof/>
          <w:szCs w:val="22"/>
        </w:rPr>
      </w:pPr>
      <w:hyperlink w:anchor="_Toc121238376" w:history="1">
        <w:r w:rsidRPr="00037BC4">
          <w:rPr>
            <w:rStyle w:val="Hyperlink"/>
            <w:noProof/>
          </w:rPr>
          <w:t>Section 2.</w:t>
        </w:r>
        <w:r>
          <w:rPr>
            <w:rFonts w:asciiTheme="minorHAnsi" w:eastAsiaTheme="minorEastAsia" w:hAnsiTheme="minorHAnsi" w:cstheme="minorBidi"/>
            <w:noProof/>
            <w:szCs w:val="22"/>
          </w:rPr>
          <w:tab/>
        </w:r>
        <w:r w:rsidRPr="00037BC4">
          <w:rPr>
            <w:rStyle w:val="Hyperlink"/>
            <w:noProof/>
          </w:rPr>
          <w:t>Trade Secret Information</w:t>
        </w:r>
        <w:r>
          <w:rPr>
            <w:noProof/>
            <w:webHidden/>
          </w:rPr>
          <w:tab/>
        </w:r>
        <w:r>
          <w:rPr>
            <w:noProof/>
            <w:webHidden/>
          </w:rPr>
          <w:fldChar w:fldCharType="begin"/>
        </w:r>
        <w:r>
          <w:rPr>
            <w:noProof/>
            <w:webHidden/>
          </w:rPr>
          <w:instrText xml:space="preserve"> PAGEREF _Toc121238376 \h </w:instrText>
        </w:r>
        <w:r>
          <w:rPr>
            <w:noProof/>
            <w:webHidden/>
          </w:rPr>
          <w:fldChar w:fldCharType="separate"/>
        </w:r>
        <w:r>
          <w:rPr>
            <w:noProof/>
            <w:webHidden/>
          </w:rPr>
          <w:t>42</w:t>
        </w:r>
        <w:r>
          <w:rPr>
            <w:noProof/>
            <w:webHidden/>
          </w:rPr>
          <w:fldChar w:fldCharType="end"/>
        </w:r>
      </w:hyperlink>
    </w:p>
    <w:p w:rsidR="00B74EA5" w14:paraId="1F5315D5" w14:textId="00508E85">
      <w:pPr>
        <w:pStyle w:val="TOC2"/>
        <w:tabs>
          <w:tab w:val="left" w:pos="1526"/>
        </w:tabs>
        <w:rPr>
          <w:rFonts w:asciiTheme="minorHAnsi" w:eastAsiaTheme="minorEastAsia" w:hAnsiTheme="minorHAnsi" w:cstheme="minorBidi"/>
          <w:noProof/>
          <w:szCs w:val="22"/>
        </w:rPr>
      </w:pPr>
      <w:hyperlink w:anchor="_Toc121238377" w:history="1">
        <w:r w:rsidRPr="00037BC4">
          <w:rPr>
            <w:rStyle w:val="Hyperlink"/>
            <w:noProof/>
          </w:rPr>
          <w:t>Section 3.</w:t>
        </w:r>
        <w:r>
          <w:rPr>
            <w:rFonts w:asciiTheme="minorHAnsi" w:eastAsiaTheme="minorEastAsia" w:hAnsiTheme="minorHAnsi" w:cstheme="minorBidi"/>
            <w:noProof/>
            <w:szCs w:val="22"/>
          </w:rPr>
          <w:tab/>
        </w:r>
        <w:r w:rsidRPr="00037BC4">
          <w:rPr>
            <w:rStyle w:val="Hyperlink"/>
            <w:noProof/>
          </w:rPr>
          <w:t>Certification</w:t>
        </w:r>
        <w:r>
          <w:rPr>
            <w:noProof/>
            <w:webHidden/>
          </w:rPr>
          <w:tab/>
        </w:r>
        <w:r>
          <w:rPr>
            <w:noProof/>
            <w:webHidden/>
          </w:rPr>
          <w:fldChar w:fldCharType="begin"/>
        </w:r>
        <w:r>
          <w:rPr>
            <w:noProof/>
            <w:webHidden/>
          </w:rPr>
          <w:instrText xml:space="preserve"> PAGEREF _Toc121238377 \h </w:instrText>
        </w:r>
        <w:r>
          <w:rPr>
            <w:noProof/>
            <w:webHidden/>
          </w:rPr>
          <w:fldChar w:fldCharType="separate"/>
        </w:r>
        <w:r>
          <w:rPr>
            <w:noProof/>
            <w:webHidden/>
          </w:rPr>
          <w:t>42</w:t>
        </w:r>
        <w:r>
          <w:rPr>
            <w:noProof/>
            <w:webHidden/>
          </w:rPr>
          <w:fldChar w:fldCharType="end"/>
        </w:r>
      </w:hyperlink>
    </w:p>
    <w:p w:rsidR="00B74EA5" w14:paraId="5179404E" w14:textId="28F7DE81">
      <w:pPr>
        <w:pStyle w:val="TOC2"/>
        <w:tabs>
          <w:tab w:val="left" w:pos="1526"/>
        </w:tabs>
        <w:rPr>
          <w:rFonts w:asciiTheme="minorHAnsi" w:eastAsiaTheme="minorEastAsia" w:hAnsiTheme="minorHAnsi" w:cstheme="minorBidi"/>
          <w:noProof/>
          <w:szCs w:val="22"/>
        </w:rPr>
      </w:pPr>
      <w:hyperlink w:anchor="_Toc121238378" w:history="1">
        <w:r w:rsidRPr="00037BC4">
          <w:rPr>
            <w:rStyle w:val="Hyperlink"/>
            <w:noProof/>
          </w:rPr>
          <w:t>Section 4.</w:t>
        </w:r>
        <w:r>
          <w:rPr>
            <w:rFonts w:asciiTheme="minorHAnsi" w:eastAsiaTheme="minorEastAsia" w:hAnsiTheme="minorHAnsi" w:cstheme="minorBidi"/>
            <w:noProof/>
            <w:szCs w:val="22"/>
          </w:rPr>
          <w:tab/>
        </w:r>
        <w:r w:rsidRPr="00037BC4">
          <w:rPr>
            <w:rStyle w:val="Hyperlink"/>
            <w:noProof/>
          </w:rPr>
          <w:t>Facility Identification</w:t>
        </w:r>
        <w:r>
          <w:rPr>
            <w:noProof/>
            <w:webHidden/>
          </w:rPr>
          <w:tab/>
        </w:r>
        <w:r>
          <w:rPr>
            <w:noProof/>
            <w:webHidden/>
          </w:rPr>
          <w:fldChar w:fldCharType="begin"/>
        </w:r>
        <w:r>
          <w:rPr>
            <w:noProof/>
            <w:webHidden/>
          </w:rPr>
          <w:instrText xml:space="preserve"> PAGEREF _Toc121238378 \h </w:instrText>
        </w:r>
        <w:r>
          <w:rPr>
            <w:noProof/>
            <w:webHidden/>
          </w:rPr>
          <w:fldChar w:fldCharType="separate"/>
        </w:r>
        <w:r>
          <w:rPr>
            <w:noProof/>
            <w:webHidden/>
          </w:rPr>
          <w:t>42</w:t>
        </w:r>
        <w:r>
          <w:rPr>
            <w:noProof/>
            <w:webHidden/>
          </w:rPr>
          <w:fldChar w:fldCharType="end"/>
        </w:r>
      </w:hyperlink>
    </w:p>
    <w:p w:rsidR="00B74EA5" w14:paraId="33A4C575" w14:textId="01E06566">
      <w:pPr>
        <w:pStyle w:val="TOC3"/>
        <w:rPr>
          <w:rFonts w:asciiTheme="minorHAnsi" w:eastAsiaTheme="minorEastAsia" w:hAnsiTheme="minorHAnsi" w:cstheme="minorBidi"/>
          <w:noProof/>
          <w:szCs w:val="22"/>
        </w:rPr>
      </w:pPr>
      <w:hyperlink w:anchor="_Toc121238379" w:history="1">
        <w:r w:rsidRPr="00037BC4">
          <w:rPr>
            <w:rStyle w:val="Hyperlink"/>
            <w:noProof/>
          </w:rPr>
          <w:t>4.1</w:t>
        </w:r>
        <w:r>
          <w:rPr>
            <w:rFonts w:asciiTheme="minorHAnsi" w:eastAsiaTheme="minorEastAsia" w:hAnsiTheme="minorHAnsi" w:cstheme="minorBidi"/>
            <w:noProof/>
            <w:szCs w:val="22"/>
          </w:rPr>
          <w:tab/>
        </w:r>
        <w:r w:rsidRPr="00037BC4">
          <w:rPr>
            <w:rStyle w:val="Hyperlink"/>
            <w:noProof/>
          </w:rPr>
          <w:t>Facility Name, Location, TRI Facility Identification Number, and Tribal Country Name</w:t>
        </w:r>
        <w:r>
          <w:rPr>
            <w:noProof/>
            <w:webHidden/>
          </w:rPr>
          <w:tab/>
        </w:r>
        <w:r>
          <w:rPr>
            <w:noProof/>
            <w:webHidden/>
          </w:rPr>
          <w:fldChar w:fldCharType="begin"/>
        </w:r>
        <w:r>
          <w:rPr>
            <w:noProof/>
            <w:webHidden/>
          </w:rPr>
          <w:instrText xml:space="preserve"> PAGEREF _Toc121238379 \h </w:instrText>
        </w:r>
        <w:r>
          <w:rPr>
            <w:noProof/>
            <w:webHidden/>
          </w:rPr>
          <w:fldChar w:fldCharType="separate"/>
        </w:r>
        <w:r>
          <w:rPr>
            <w:noProof/>
            <w:webHidden/>
          </w:rPr>
          <w:t>42</w:t>
        </w:r>
        <w:r>
          <w:rPr>
            <w:noProof/>
            <w:webHidden/>
          </w:rPr>
          <w:fldChar w:fldCharType="end"/>
        </w:r>
      </w:hyperlink>
    </w:p>
    <w:p w:rsidR="00B74EA5" w14:paraId="5337DA2B" w14:textId="4CB98E04">
      <w:pPr>
        <w:pStyle w:val="TOC3"/>
        <w:rPr>
          <w:rFonts w:asciiTheme="minorHAnsi" w:eastAsiaTheme="minorEastAsia" w:hAnsiTheme="minorHAnsi" w:cstheme="minorBidi"/>
          <w:noProof/>
          <w:szCs w:val="22"/>
        </w:rPr>
      </w:pPr>
      <w:hyperlink w:anchor="_Toc121238380" w:history="1">
        <w:r w:rsidRPr="00037BC4">
          <w:rPr>
            <w:rStyle w:val="Hyperlink"/>
            <w:noProof/>
          </w:rPr>
          <w:t>4.2</w:t>
        </w:r>
        <w:r>
          <w:rPr>
            <w:rFonts w:asciiTheme="minorHAnsi" w:eastAsiaTheme="minorEastAsia" w:hAnsiTheme="minorHAnsi" w:cstheme="minorBidi"/>
            <w:noProof/>
            <w:szCs w:val="22"/>
          </w:rPr>
          <w:tab/>
        </w:r>
        <w:r w:rsidRPr="00037BC4">
          <w:rPr>
            <w:rStyle w:val="Hyperlink"/>
            <w:noProof/>
          </w:rPr>
          <w:t>Full or Partial Facility Indication and Federal Facility Designation</w:t>
        </w:r>
        <w:r>
          <w:rPr>
            <w:noProof/>
            <w:webHidden/>
          </w:rPr>
          <w:tab/>
        </w:r>
        <w:r>
          <w:rPr>
            <w:noProof/>
            <w:webHidden/>
          </w:rPr>
          <w:fldChar w:fldCharType="begin"/>
        </w:r>
        <w:r>
          <w:rPr>
            <w:noProof/>
            <w:webHidden/>
          </w:rPr>
          <w:instrText xml:space="preserve"> PAGEREF _Toc121238380 \h </w:instrText>
        </w:r>
        <w:r>
          <w:rPr>
            <w:noProof/>
            <w:webHidden/>
          </w:rPr>
          <w:fldChar w:fldCharType="separate"/>
        </w:r>
        <w:r>
          <w:rPr>
            <w:noProof/>
            <w:webHidden/>
          </w:rPr>
          <w:t>44</w:t>
        </w:r>
        <w:r>
          <w:rPr>
            <w:noProof/>
            <w:webHidden/>
          </w:rPr>
          <w:fldChar w:fldCharType="end"/>
        </w:r>
      </w:hyperlink>
    </w:p>
    <w:p w:rsidR="00B74EA5" w14:paraId="20B97419" w14:textId="7C52FDFB">
      <w:pPr>
        <w:pStyle w:val="TOC3"/>
        <w:rPr>
          <w:rFonts w:asciiTheme="minorHAnsi" w:eastAsiaTheme="minorEastAsia" w:hAnsiTheme="minorHAnsi" w:cstheme="minorBidi"/>
          <w:noProof/>
          <w:szCs w:val="22"/>
        </w:rPr>
      </w:pPr>
      <w:hyperlink w:anchor="_Toc121238381" w:history="1">
        <w:r w:rsidRPr="00037BC4">
          <w:rPr>
            <w:rStyle w:val="Hyperlink"/>
            <w:noProof/>
          </w:rPr>
          <w:t>4.3</w:t>
        </w:r>
        <w:r>
          <w:rPr>
            <w:rFonts w:asciiTheme="minorHAnsi" w:eastAsiaTheme="minorEastAsia" w:hAnsiTheme="minorHAnsi" w:cstheme="minorBidi"/>
            <w:noProof/>
            <w:szCs w:val="22"/>
          </w:rPr>
          <w:tab/>
        </w:r>
        <w:r w:rsidRPr="00037BC4">
          <w:rPr>
            <w:rStyle w:val="Hyperlink"/>
            <w:noProof/>
          </w:rPr>
          <w:t>Technical Contact</w:t>
        </w:r>
        <w:r>
          <w:rPr>
            <w:noProof/>
            <w:webHidden/>
          </w:rPr>
          <w:tab/>
        </w:r>
        <w:r>
          <w:rPr>
            <w:noProof/>
            <w:webHidden/>
          </w:rPr>
          <w:fldChar w:fldCharType="begin"/>
        </w:r>
        <w:r>
          <w:rPr>
            <w:noProof/>
            <w:webHidden/>
          </w:rPr>
          <w:instrText xml:space="preserve"> PAGEREF _Toc121238381 \h </w:instrText>
        </w:r>
        <w:r>
          <w:rPr>
            <w:noProof/>
            <w:webHidden/>
          </w:rPr>
          <w:fldChar w:fldCharType="separate"/>
        </w:r>
        <w:r>
          <w:rPr>
            <w:noProof/>
            <w:webHidden/>
          </w:rPr>
          <w:t>45</w:t>
        </w:r>
        <w:r>
          <w:rPr>
            <w:noProof/>
            <w:webHidden/>
          </w:rPr>
          <w:fldChar w:fldCharType="end"/>
        </w:r>
      </w:hyperlink>
    </w:p>
    <w:p w:rsidR="00B74EA5" w14:paraId="05A799B5" w14:textId="3B5F97AA">
      <w:pPr>
        <w:pStyle w:val="TOC3"/>
        <w:rPr>
          <w:rFonts w:asciiTheme="minorHAnsi" w:eastAsiaTheme="minorEastAsia" w:hAnsiTheme="minorHAnsi" w:cstheme="minorBidi"/>
          <w:noProof/>
          <w:szCs w:val="22"/>
        </w:rPr>
      </w:pPr>
      <w:hyperlink w:anchor="_Toc121238382" w:history="1">
        <w:r w:rsidRPr="00037BC4">
          <w:rPr>
            <w:rStyle w:val="Hyperlink"/>
            <w:noProof/>
          </w:rPr>
          <w:t>4.4</w:t>
        </w:r>
        <w:r>
          <w:rPr>
            <w:rFonts w:asciiTheme="minorHAnsi" w:eastAsiaTheme="minorEastAsia" w:hAnsiTheme="minorHAnsi" w:cstheme="minorBidi"/>
            <w:noProof/>
            <w:szCs w:val="22"/>
          </w:rPr>
          <w:tab/>
        </w:r>
        <w:r w:rsidRPr="00037BC4">
          <w:rPr>
            <w:rStyle w:val="Hyperlink"/>
            <w:noProof/>
          </w:rPr>
          <w:t>Public Contact</w:t>
        </w:r>
        <w:r>
          <w:rPr>
            <w:noProof/>
            <w:webHidden/>
          </w:rPr>
          <w:tab/>
        </w:r>
        <w:r>
          <w:rPr>
            <w:noProof/>
            <w:webHidden/>
          </w:rPr>
          <w:fldChar w:fldCharType="begin"/>
        </w:r>
        <w:r>
          <w:rPr>
            <w:noProof/>
            <w:webHidden/>
          </w:rPr>
          <w:instrText xml:space="preserve"> PAGEREF _Toc121238382 \h </w:instrText>
        </w:r>
        <w:r>
          <w:rPr>
            <w:noProof/>
            <w:webHidden/>
          </w:rPr>
          <w:fldChar w:fldCharType="separate"/>
        </w:r>
        <w:r>
          <w:rPr>
            <w:noProof/>
            <w:webHidden/>
          </w:rPr>
          <w:t>45</w:t>
        </w:r>
        <w:r>
          <w:rPr>
            <w:noProof/>
            <w:webHidden/>
          </w:rPr>
          <w:fldChar w:fldCharType="end"/>
        </w:r>
      </w:hyperlink>
    </w:p>
    <w:p w:rsidR="00B74EA5" w14:paraId="09C07831" w14:textId="34568626">
      <w:pPr>
        <w:pStyle w:val="TOC3"/>
        <w:rPr>
          <w:rFonts w:asciiTheme="minorHAnsi" w:eastAsiaTheme="minorEastAsia" w:hAnsiTheme="minorHAnsi" w:cstheme="minorBidi"/>
          <w:noProof/>
          <w:szCs w:val="22"/>
        </w:rPr>
      </w:pPr>
      <w:hyperlink w:anchor="_Toc121238383" w:history="1">
        <w:r w:rsidRPr="00037BC4">
          <w:rPr>
            <w:rStyle w:val="Hyperlink"/>
            <w:noProof/>
          </w:rPr>
          <w:t>4.5</w:t>
        </w:r>
        <w:r>
          <w:rPr>
            <w:rFonts w:asciiTheme="minorHAnsi" w:eastAsiaTheme="minorEastAsia" w:hAnsiTheme="minorHAnsi" w:cstheme="minorBidi"/>
            <w:noProof/>
            <w:szCs w:val="22"/>
          </w:rPr>
          <w:tab/>
        </w:r>
        <w:r w:rsidRPr="00037BC4">
          <w:rPr>
            <w:rStyle w:val="Hyperlink"/>
            <w:noProof/>
          </w:rPr>
          <w:t>North American Industry Classification System (NAICS) Codes</w:t>
        </w:r>
        <w:r>
          <w:rPr>
            <w:noProof/>
            <w:webHidden/>
          </w:rPr>
          <w:tab/>
        </w:r>
        <w:r>
          <w:rPr>
            <w:noProof/>
            <w:webHidden/>
          </w:rPr>
          <w:fldChar w:fldCharType="begin"/>
        </w:r>
        <w:r>
          <w:rPr>
            <w:noProof/>
            <w:webHidden/>
          </w:rPr>
          <w:instrText xml:space="preserve"> PAGEREF _Toc121238383 \h </w:instrText>
        </w:r>
        <w:r>
          <w:rPr>
            <w:noProof/>
            <w:webHidden/>
          </w:rPr>
          <w:fldChar w:fldCharType="separate"/>
        </w:r>
        <w:r>
          <w:rPr>
            <w:noProof/>
            <w:webHidden/>
          </w:rPr>
          <w:t>46</w:t>
        </w:r>
        <w:r>
          <w:rPr>
            <w:noProof/>
            <w:webHidden/>
          </w:rPr>
          <w:fldChar w:fldCharType="end"/>
        </w:r>
      </w:hyperlink>
    </w:p>
    <w:p w:rsidR="00B74EA5" w14:paraId="37CFB58F" w14:textId="69E44AEA">
      <w:pPr>
        <w:pStyle w:val="TOC3"/>
        <w:rPr>
          <w:rFonts w:asciiTheme="minorHAnsi" w:eastAsiaTheme="minorEastAsia" w:hAnsiTheme="minorHAnsi" w:cstheme="minorBidi"/>
          <w:noProof/>
          <w:szCs w:val="22"/>
        </w:rPr>
      </w:pPr>
      <w:hyperlink w:anchor="_Toc121238384" w:history="1">
        <w:r w:rsidRPr="00037BC4">
          <w:rPr>
            <w:rStyle w:val="Hyperlink"/>
            <w:noProof/>
          </w:rPr>
          <w:t>4.6</w:t>
        </w:r>
        <w:r>
          <w:rPr>
            <w:rFonts w:asciiTheme="minorHAnsi" w:eastAsiaTheme="minorEastAsia" w:hAnsiTheme="minorHAnsi" w:cstheme="minorBidi"/>
            <w:noProof/>
            <w:szCs w:val="22"/>
          </w:rPr>
          <w:tab/>
        </w:r>
        <w:r w:rsidRPr="00037BC4">
          <w:rPr>
            <w:rStyle w:val="Hyperlink"/>
            <w:noProof/>
          </w:rPr>
          <w:t>Dun &amp; Bradstreet Number(s)</w:t>
        </w:r>
        <w:r>
          <w:rPr>
            <w:noProof/>
            <w:webHidden/>
          </w:rPr>
          <w:tab/>
        </w:r>
        <w:r>
          <w:rPr>
            <w:noProof/>
            <w:webHidden/>
          </w:rPr>
          <w:fldChar w:fldCharType="begin"/>
        </w:r>
        <w:r>
          <w:rPr>
            <w:noProof/>
            <w:webHidden/>
          </w:rPr>
          <w:instrText xml:space="preserve"> PAGEREF _Toc121238384 \h </w:instrText>
        </w:r>
        <w:r>
          <w:rPr>
            <w:noProof/>
            <w:webHidden/>
          </w:rPr>
          <w:fldChar w:fldCharType="separate"/>
        </w:r>
        <w:r>
          <w:rPr>
            <w:noProof/>
            <w:webHidden/>
          </w:rPr>
          <w:t>46</w:t>
        </w:r>
        <w:r>
          <w:rPr>
            <w:noProof/>
            <w:webHidden/>
          </w:rPr>
          <w:fldChar w:fldCharType="end"/>
        </w:r>
      </w:hyperlink>
    </w:p>
    <w:p w:rsidR="00B74EA5" w14:paraId="36750CE9" w14:textId="37BF0CEF">
      <w:pPr>
        <w:pStyle w:val="TOC2"/>
        <w:tabs>
          <w:tab w:val="left" w:pos="1526"/>
        </w:tabs>
        <w:rPr>
          <w:rFonts w:asciiTheme="minorHAnsi" w:eastAsiaTheme="minorEastAsia" w:hAnsiTheme="minorHAnsi" w:cstheme="minorBidi"/>
          <w:noProof/>
          <w:szCs w:val="22"/>
        </w:rPr>
      </w:pPr>
      <w:hyperlink w:anchor="_Toc121238385" w:history="1">
        <w:r w:rsidRPr="00037BC4">
          <w:rPr>
            <w:rStyle w:val="Hyperlink"/>
            <w:noProof/>
          </w:rPr>
          <w:t>Section 5.</w:t>
        </w:r>
        <w:r>
          <w:rPr>
            <w:rFonts w:asciiTheme="minorHAnsi" w:eastAsiaTheme="minorEastAsia" w:hAnsiTheme="minorHAnsi" w:cstheme="minorBidi"/>
            <w:noProof/>
            <w:szCs w:val="22"/>
          </w:rPr>
          <w:tab/>
        </w:r>
        <w:r w:rsidRPr="00037BC4">
          <w:rPr>
            <w:rStyle w:val="Hyperlink"/>
            <w:noProof/>
          </w:rPr>
          <w:t>Parent Company Information</w:t>
        </w:r>
        <w:r>
          <w:rPr>
            <w:noProof/>
            <w:webHidden/>
          </w:rPr>
          <w:tab/>
        </w:r>
        <w:r>
          <w:rPr>
            <w:noProof/>
            <w:webHidden/>
          </w:rPr>
          <w:fldChar w:fldCharType="begin"/>
        </w:r>
        <w:r>
          <w:rPr>
            <w:noProof/>
            <w:webHidden/>
          </w:rPr>
          <w:instrText xml:space="preserve"> PAGEREF _Toc121238385 \h </w:instrText>
        </w:r>
        <w:r>
          <w:rPr>
            <w:noProof/>
            <w:webHidden/>
          </w:rPr>
          <w:fldChar w:fldCharType="separate"/>
        </w:r>
        <w:r>
          <w:rPr>
            <w:noProof/>
            <w:webHidden/>
          </w:rPr>
          <w:t>46</w:t>
        </w:r>
        <w:r>
          <w:rPr>
            <w:noProof/>
            <w:webHidden/>
          </w:rPr>
          <w:fldChar w:fldCharType="end"/>
        </w:r>
      </w:hyperlink>
    </w:p>
    <w:p w:rsidR="00B74EA5" w14:paraId="437D17F1" w14:textId="1507DFBB">
      <w:pPr>
        <w:pStyle w:val="TOC3"/>
        <w:rPr>
          <w:rFonts w:asciiTheme="minorHAnsi" w:eastAsiaTheme="minorEastAsia" w:hAnsiTheme="minorHAnsi" w:cstheme="minorBidi"/>
          <w:noProof/>
          <w:szCs w:val="22"/>
        </w:rPr>
      </w:pPr>
      <w:hyperlink w:anchor="_Toc121238386" w:history="1">
        <w:r w:rsidRPr="00037BC4">
          <w:rPr>
            <w:rStyle w:val="Hyperlink"/>
            <w:noProof/>
          </w:rPr>
          <w:t>5.1</w:t>
        </w:r>
        <w:r>
          <w:rPr>
            <w:rFonts w:asciiTheme="minorHAnsi" w:eastAsiaTheme="minorEastAsia" w:hAnsiTheme="minorHAnsi" w:cstheme="minorBidi"/>
            <w:noProof/>
            <w:szCs w:val="22"/>
          </w:rPr>
          <w:tab/>
        </w:r>
        <w:r w:rsidRPr="00037BC4">
          <w:rPr>
            <w:rStyle w:val="Hyperlink"/>
            <w:noProof/>
          </w:rPr>
          <w:t>Name of Parent Company</w:t>
        </w:r>
        <w:r>
          <w:rPr>
            <w:noProof/>
            <w:webHidden/>
          </w:rPr>
          <w:tab/>
        </w:r>
        <w:r>
          <w:rPr>
            <w:noProof/>
            <w:webHidden/>
          </w:rPr>
          <w:fldChar w:fldCharType="begin"/>
        </w:r>
        <w:r>
          <w:rPr>
            <w:noProof/>
            <w:webHidden/>
          </w:rPr>
          <w:instrText xml:space="preserve"> PAGEREF _Toc121238386 \h </w:instrText>
        </w:r>
        <w:r>
          <w:rPr>
            <w:noProof/>
            <w:webHidden/>
          </w:rPr>
          <w:fldChar w:fldCharType="separate"/>
        </w:r>
        <w:r>
          <w:rPr>
            <w:noProof/>
            <w:webHidden/>
          </w:rPr>
          <w:t>47</w:t>
        </w:r>
        <w:r>
          <w:rPr>
            <w:noProof/>
            <w:webHidden/>
          </w:rPr>
          <w:fldChar w:fldCharType="end"/>
        </w:r>
      </w:hyperlink>
    </w:p>
    <w:p w:rsidR="00B74EA5" w14:paraId="310C5577" w14:textId="15494C38">
      <w:pPr>
        <w:pStyle w:val="TOC3"/>
        <w:rPr>
          <w:rFonts w:asciiTheme="minorHAnsi" w:eastAsiaTheme="minorEastAsia" w:hAnsiTheme="minorHAnsi" w:cstheme="minorBidi"/>
          <w:noProof/>
          <w:szCs w:val="22"/>
        </w:rPr>
      </w:pPr>
      <w:hyperlink w:anchor="_Toc121238387" w:history="1">
        <w:r w:rsidRPr="00037BC4">
          <w:rPr>
            <w:rStyle w:val="Hyperlink"/>
            <w:noProof/>
          </w:rPr>
          <w:t>5.2</w:t>
        </w:r>
        <w:r>
          <w:rPr>
            <w:rFonts w:asciiTheme="minorHAnsi" w:eastAsiaTheme="minorEastAsia" w:hAnsiTheme="minorHAnsi" w:cstheme="minorBidi"/>
            <w:noProof/>
            <w:szCs w:val="22"/>
          </w:rPr>
          <w:tab/>
        </w:r>
        <w:r w:rsidRPr="00037BC4">
          <w:rPr>
            <w:rStyle w:val="Hyperlink"/>
            <w:noProof/>
          </w:rPr>
          <w:t>Parent Company’s Dun &amp; Bradstreet Number</w:t>
        </w:r>
        <w:r>
          <w:rPr>
            <w:noProof/>
            <w:webHidden/>
          </w:rPr>
          <w:tab/>
        </w:r>
        <w:r>
          <w:rPr>
            <w:noProof/>
            <w:webHidden/>
          </w:rPr>
          <w:fldChar w:fldCharType="begin"/>
        </w:r>
        <w:r>
          <w:rPr>
            <w:noProof/>
            <w:webHidden/>
          </w:rPr>
          <w:instrText xml:space="preserve"> PAGEREF _Toc121238387 \h </w:instrText>
        </w:r>
        <w:r>
          <w:rPr>
            <w:noProof/>
            <w:webHidden/>
          </w:rPr>
          <w:fldChar w:fldCharType="separate"/>
        </w:r>
        <w:r>
          <w:rPr>
            <w:noProof/>
            <w:webHidden/>
          </w:rPr>
          <w:t>47</w:t>
        </w:r>
        <w:r>
          <w:rPr>
            <w:noProof/>
            <w:webHidden/>
          </w:rPr>
          <w:fldChar w:fldCharType="end"/>
        </w:r>
      </w:hyperlink>
    </w:p>
    <w:p w:rsidR="00B74EA5" w14:paraId="413772B3" w14:textId="4F1882F6">
      <w:pPr>
        <w:pStyle w:val="TOC1"/>
        <w:rPr>
          <w:rFonts w:asciiTheme="minorHAnsi" w:eastAsiaTheme="minorEastAsia" w:hAnsiTheme="minorHAnsi" w:cstheme="minorBidi"/>
          <w:b w:val="0"/>
          <w:noProof/>
          <w:szCs w:val="22"/>
        </w:rPr>
      </w:pPr>
      <w:hyperlink w:anchor="_Toc121238388" w:history="1">
        <w:r w:rsidRPr="00037BC4">
          <w:rPr>
            <w:rStyle w:val="Hyperlink"/>
            <w:noProof/>
          </w:rPr>
          <w:t xml:space="preserve">D. </w:t>
        </w:r>
        <w:r>
          <w:rPr>
            <w:rFonts w:asciiTheme="minorHAnsi" w:eastAsiaTheme="minorEastAsia" w:hAnsiTheme="minorHAnsi" w:cstheme="minorBidi"/>
            <w:b w:val="0"/>
            <w:noProof/>
            <w:szCs w:val="22"/>
          </w:rPr>
          <w:tab/>
        </w:r>
        <w:r w:rsidRPr="00037BC4">
          <w:rPr>
            <w:rStyle w:val="Hyperlink"/>
            <w:noProof/>
          </w:rPr>
          <w:t>Part II. Chemical-Specific Information (Form R &amp; A)</w:t>
        </w:r>
        <w:r>
          <w:rPr>
            <w:noProof/>
            <w:webHidden/>
          </w:rPr>
          <w:tab/>
        </w:r>
        <w:r>
          <w:rPr>
            <w:noProof/>
            <w:webHidden/>
          </w:rPr>
          <w:fldChar w:fldCharType="begin"/>
        </w:r>
        <w:r>
          <w:rPr>
            <w:noProof/>
            <w:webHidden/>
          </w:rPr>
          <w:instrText xml:space="preserve"> PAGEREF _Toc121238388 \h </w:instrText>
        </w:r>
        <w:r>
          <w:rPr>
            <w:noProof/>
            <w:webHidden/>
          </w:rPr>
          <w:fldChar w:fldCharType="separate"/>
        </w:r>
        <w:r>
          <w:rPr>
            <w:noProof/>
            <w:webHidden/>
          </w:rPr>
          <w:t>50</w:t>
        </w:r>
        <w:r>
          <w:rPr>
            <w:noProof/>
            <w:webHidden/>
          </w:rPr>
          <w:fldChar w:fldCharType="end"/>
        </w:r>
      </w:hyperlink>
    </w:p>
    <w:p w:rsidR="00B74EA5" w14:paraId="073806E9" w14:textId="26138E76">
      <w:pPr>
        <w:pStyle w:val="TOC2"/>
        <w:tabs>
          <w:tab w:val="left" w:pos="1526"/>
        </w:tabs>
        <w:rPr>
          <w:rFonts w:asciiTheme="minorHAnsi" w:eastAsiaTheme="minorEastAsia" w:hAnsiTheme="minorHAnsi" w:cstheme="minorBidi"/>
          <w:noProof/>
          <w:szCs w:val="22"/>
        </w:rPr>
      </w:pPr>
      <w:hyperlink w:anchor="_Toc121238389" w:history="1">
        <w:r w:rsidRPr="00037BC4">
          <w:rPr>
            <w:rStyle w:val="Hyperlink"/>
            <w:noProof/>
          </w:rPr>
          <w:t>Section 1.</w:t>
        </w:r>
        <w:r>
          <w:rPr>
            <w:rFonts w:asciiTheme="minorHAnsi" w:eastAsiaTheme="minorEastAsia" w:hAnsiTheme="minorHAnsi" w:cstheme="minorBidi"/>
            <w:noProof/>
            <w:szCs w:val="22"/>
          </w:rPr>
          <w:tab/>
        </w:r>
        <w:r w:rsidRPr="00037BC4">
          <w:rPr>
            <w:rStyle w:val="Hyperlink"/>
            <w:noProof/>
          </w:rPr>
          <w:t>EPCRA Section 313 Chemical Identity  (Form R &amp; A)</w:t>
        </w:r>
        <w:r>
          <w:rPr>
            <w:noProof/>
            <w:webHidden/>
          </w:rPr>
          <w:tab/>
        </w:r>
        <w:r>
          <w:rPr>
            <w:noProof/>
            <w:webHidden/>
          </w:rPr>
          <w:fldChar w:fldCharType="begin"/>
        </w:r>
        <w:r>
          <w:rPr>
            <w:noProof/>
            <w:webHidden/>
          </w:rPr>
          <w:instrText xml:space="preserve"> PAGEREF _Toc121238389 \h </w:instrText>
        </w:r>
        <w:r>
          <w:rPr>
            <w:noProof/>
            <w:webHidden/>
          </w:rPr>
          <w:fldChar w:fldCharType="separate"/>
        </w:r>
        <w:r>
          <w:rPr>
            <w:noProof/>
            <w:webHidden/>
          </w:rPr>
          <w:t>50</w:t>
        </w:r>
        <w:r>
          <w:rPr>
            <w:noProof/>
            <w:webHidden/>
          </w:rPr>
          <w:fldChar w:fldCharType="end"/>
        </w:r>
      </w:hyperlink>
    </w:p>
    <w:p w:rsidR="00B74EA5" w14:paraId="0B6DCFDF" w14:textId="0A3A8388">
      <w:pPr>
        <w:pStyle w:val="TOC3"/>
        <w:rPr>
          <w:rFonts w:asciiTheme="minorHAnsi" w:eastAsiaTheme="minorEastAsia" w:hAnsiTheme="minorHAnsi" w:cstheme="minorBidi"/>
          <w:noProof/>
          <w:szCs w:val="22"/>
        </w:rPr>
      </w:pPr>
      <w:hyperlink w:anchor="_Toc121238390" w:history="1">
        <w:r w:rsidRPr="00037BC4">
          <w:rPr>
            <w:rStyle w:val="Hyperlink"/>
            <w:noProof/>
          </w:rPr>
          <w:t xml:space="preserve">1.1 </w:t>
        </w:r>
        <w:r>
          <w:rPr>
            <w:rFonts w:asciiTheme="minorHAnsi" w:eastAsiaTheme="minorEastAsia" w:hAnsiTheme="minorHAnsi" w:cstheme="minorBidi"/>
            <w:noProof/>
            <w:szCs w:val="22"/>
          </w:rPr>
          <w:tab/>
        </w:r>
        <w:r w:rsidRPr="00037BC4">
          <w:rPr>
            <w:rStyle w:val="Hyperlink"/>
            <w:noProof/>
          </w:rPr>
          <w:t>CAS Number</w:t>
        </w:r>
        <w:r>
          <w:rPr>
            <w:noProof/>
            <w:webHidden/>
          </w:rPr>
          <w:tab/>
        </w:r>
        <w:r>
          <w:rPr>
            <w:noProof/>
            <w:webHidden/>
          </w:rPr>
          <w:fldChar w:fldCharType="begin"/>
        </w:r>
        <w:r>
          <w:rPr>
            <w:noProof/>
            <w:webHidden/>
          </w:rPr>
          <w:instrText xml:space="preserve"> PAGEREF _Toc121238390 \h </w:instrText>
        </w:r>
        <w:r>
          <w:rPr>
            <w:noProof/>
            <w:webHidden/>
          </w:rPr>
          <w:fldChar w:fldCharType="separate"/>
        </w:r>
        <w:r>
          <w:rPr>
            <w:noProof/>
            <w:webHidden/>
          </w:rPr>
          <w:t>50</w:t>
        </w:r>
        <w:r>
          <w:rPr>
            <w:noProof/>
            <w:webHidden/>
          </w:rPr>
          <w:fldChar w:fldCharType="end"/>
        </w:r>
      </w:hyperlink>
    </w:p>
    <w:p w:rsidR="00B74EA5" w14:paraId="0ECC4C78" w14:textId="1AE6B6C0">
      <w:pPr>
        <w:pStyle w:val="TOC3"/>
        <w:rPr>
          <w:rFonts w:asciiTheme="minorHAnsi" w:eastAsiaTheme="minorEastAsia" w:hAnsiTheme="minorHAnsi" w:cstheme="minorBidi"/>
          <w:noProof/>
          <w:szCs w:val="22"/>
        </w:rPr>
      </w:pPr>
      <w:hyperlink w:anchor="_Toc121238391" w:history="1">
        <w:r w:rsidRPr="00037BC4">
          <w:rPr>
            <w:rStyle w:val="Hyperlink"/>
            <w:noProof/>
          </w:rPr>
          <w:t xml:space="preserve">1.2 </w:t>
        </w:r>
        <w:r>
          <w:rPr>
            <w:rFonts w:asciiTheme="minorHAnsi" w:eastAsiaTheme="minorEastAsia" w:hAnsiTheme="minorHAnsi" w:cstheme="minorBidi"/>
            <w:noProof/>
            <w:szCs w:val="22"/>
          </w:rPr>
          <w:tab/>
        </w:r>
        <w:r w:rsidRPr="00037BC4">
          <w:rPr>
            <w:rStyle w:val="Hyperlink"/>
            <w:noProof/>
          </w:rPr>
          <w:t>Toxic Chemical or Chemical Category Name</w:t>
        </w:r>
        <w:r>
          <w:rPr>
            <w:noProof/>
            <w:webHidden/>
          </w:rPr>
          <w:tab/>
        </w:r>
        <w:r>
          <w:rPr>
            <w:noProof/>
            <w:webHidden/>
          </w:rPr>
          <w:fldChar w:fldCharType="begin"/>
        </w:r>
        <w:r>
          <w:rPr>
            <w:noProof/>
            <w:webHidden/>
          </w:rPr>
          <w:instrText xml:space="preserve"> PAGEREF _Toc121238391 \h </w:instrText>
        </w:r>
        <w:r>
          <w:rPr>
            <w:noProof/>
            <w:webHidden/>
          </w:rPr>
          <w:fldChar w:fldCharType="separate"/>
        </w:r>
        <w:r>
          <w:rPr>
            <w:noProof/>
            <w:webHidden/>
          </w:rPr>
          <w:t>50</w:t>
        </w:r>
        <w:r>
          <w:rPr>
            <w:noProof/>
            <w:webHidden/>
          </w:rPr>
          <w:fldChar w:fldCharType="end"/>
        </w:r>
      </w:hyperlink>
    </w:p>
    <w:p w:rsidR="00B74EA5" w14:paraId="4E9E62BF" w14:textId="32A5D67F">
      <w:pPr>
        <w:pStyle w:val="TOC3"/>
        <w:rPr>
          <w:rFonts w:asciiTheme="minorHAnsi" w:eastAsiaTheme="minorEastAsia" w:hAnsiTheme="minorHAnsi" w:cstheme="minorBidi"/>
          <w:noProof/>
          <w:szCs w:val="22"/>
        </w:rPr>
      </w:pPr>
      <w:hyperlink w:anchor="_Toc121238392" w:history="1">
        <w:r w:rsidRPr="00037BC4">
          <w:rPr>
            <w:rStyle w:val="Hyperlink"/>
            <w:noProof/>
          </w:rPr>
          <w:t xml:space="preserve">1.3 </w:t>
        </w:r>
        <w:r>
          <w:rPr>
            <w:rFonts w:asciiTheme="minorHAnsi" w:eastAsiaTheme="minorEastAsia" w:hAnsiTheme="minorHAnsi" w:cstheme="minorBidi"/>
            <w:noProof/>
            <w:szCs w:val="22"/>
          </w:rPr>
          <w:tab/>
        </w:r>
        <w:r w:rsidRPr="00037BC4">
          <w:rPr>
            <w:rStyle w:val="Hyperlink"/>
            <w:noProof/>
          </w:rPr>
          <w:t>Generic Chemical Name</w:t>
        </w:r>
        <w:r>
          <w:rPr>
            <w:noProof/>
            <w:webHidden/>
          </w:rPr>
          <w:tab/>
        </w:r>
        <w:r>
          <w:rPr>
            <w:noProof/>
            <w:webHidden/>
          </w:rPr>
          <w:fldChar w:fldCharType="begin"/>
        </w:r>
        <w:r>
          <w:rPr>
            <w:noProof/>
            <w:webHidden/>
          </w:rPr>
          <w:instrText xml:space="preserve"> PAGEREF _Toc121238392 \h </w:instrText>
        </w:r>
        <w:r>
          <w:rPr>
            <w:noProof/>
            <w:webHidden/>
          </w:rPr>
          <w:fldChar w:fldCharType="separate"/>
        </w:r>
        <w:r>
          <w:rPr>
            <w:noProof/>
            <w:webHidden/>
          </w:rPr>
          <w:t>50</w:t>
        </w:r>
        <w:r>
          <w:rPr>
            <w:noProof/>
            <w:webHidden/>
          </w:rPr>
          <w:fldChar w:fldCharType="end"/>
        </w:r>
      </w:hyperlink>
    </w:p>
    <w:p w:rsidR="00B74EA5" w14:paraId="2D3F1A58" w14:textId="78C6A3C6">
      <w:pPr>
        <w:pStyle w:val="TOC2"/>
        <w:tabs>
          <w:tab w:val="left" w:pos="1526"/>
        </w:tabs>
        <w:rPr>
          <w:rFonts w:asciiTheme="minorHAnsi" w:eastAsiaTheme="minorEastAsia" w:hAnsiTheme="minorHAnsi" w:cstheme="minorBidi"/>
          <w:noProof/>
          <w:szCs w:val="22"/>
        </w:rPr>
      </w:pPr>
      <w:hyperlink w:anchor="_Toc121238393" w:history="1">
        <w:r w:rsidRPr="00037BC4">
          <w:rPr>
            <w:rStyle w:val="Hyperlink"/>
            <w:noProof/>
          </w:rPr>
          <w:t xml:space="preserve">Section 2. </w:t>
        </w:r>
        <w:r>
          <w:rPr>
            <w:rFonts w:asciiTheme="minorHAnsi" w:eastAsiaTheme="minorEastAsia" w:hAnsiTheme="minorHAnsi" w:cstheme="minorBidi"/>
            <w:noProof/>
            <w:szCs w:val="22"/>
          </w:rPr>
          <w:tab/>
        </w:r>
        <w:r w:rsidRPr="00037BC4">
          <w:rPr>
            <w:rStyle w:val="Hyperlink"/>
            <w:noProof/>
          </w:rPr>
          <w:t>Mixture Component Identity (Form R &amp; A)</w:t>
        </w:r>
        <w:r>
          <w:rPr>
            <w:noProof/>
            <w:webHidden/>
          </w:rPr>
          <w:tab/>
        </w:r>
        <w:r>
          <w:rPr>
            <w:noProof/>
            <w:webHidden/>
          </w:rPr>
          <w:fldChar w:fldCharType="begin"/>
        </w:r>
        <w:r>
          <w:rPr>
            <w:noProof/>
            <w:webHidden/>
          </w:rPr>
          <w:instrText xml:space="preserve"> PAGEREF _Toc121238393 \h </w:instrText>
        </w:r>
        <w:r>
          <w:rPr>
            <w:noProof/>
            <w:webHidden/>
          </w:rPr>
          <w:fldChar w:fldCharType="separate"/>
        </w:r>
        <w:r>
          <w:rPr>
            <w:noProof/>
            <w:webHidden/>
          </w:rPr>
          <w:t>51</w:t>
        </w:r>
        <w:r>
          <w:rPr>
            <w:noProof/>
            <w:webHidden/>
          </w:rPr>
          <w:fldChar w:fldCharType="end"/>
        </w:r>
      </w:hyperlink>
    </w:p>
    <w:p w:rsidR="00B74EA5" w14:paraId="68E27D74" w14:textId="391BF966">
      <w:pPr>
        <w:pStyle w:val="TOC3"/>
        <w:rPr>
          <w:rFonts w:asciiTheme="minorHAnsi" w:eastAsiaTheme="minorEastAsia" w:hAnsiTheme="minorHAnsi" w:cstheme="minorBidi"/>
          <w:noProof/>
          <w:szCs w:val="22"/>
        </w:rPr>
      </w:pPr>
      <w:hyperlink w:anchor="_Toc121238394" w:history="1">
        <w:r w:rsidRPr="00037BC4">
          <w:rPr>
            <w:rStyle w:val="Hyperlink"/>
            <w:noProof/>
          </w:rPr>
          <w:t xml:space="preserve">2.1 </w:t>
        </w:r>
        <w:r>
          <w:rPr>
            <w:rFonts w:asciiTheme="minorHAnsi" w:eastAsiaTheme="minorEastAsia" w:hAnsiTheme="minorHAnsi" w:cstheme="minorBidi"/>
            <w:noProof/>
            <w:szCs w:val="22"/>
          </w:rPr>
          <w:tab/>
        </w:r>
        <w:r w:rsidRPr="00037BC4">
          <w:rPr>
            <w:rStyle w:val="Hyperlink"/>
            <w:noProof/>
          </w:rPr>
          <w:t>Generic Chemical Name Provided by Supplier</w:t>
        </w:r>
        <w:r>
          <w:rPr>
            <w:noProof/>
            <w:webHidden/>
          </w:rPr>
          <w:tab/>
        </w:r>
        <w:r>
          <w:rPr>
            <w:noProof/>
            <w:webHidden/>
          </w:rPr>
          <w:fldChar w:fldCharType="begin"/>
        </w:r>
        <w:r>
          <w:rPr>
            <w:noProof/>
            <w:webHidden/>
          </w:rPr>
          <w:instrText xml:space="preserve"> PAGEREF _Toc121238394 \h </w:instrText>
        </w:r>
        <w:r>
          <w:rPr>
            <w:noProof/>
            <w:webHidden/>
          </w:rPr>
          <w:fldChar w:fldCharType="separate"/>
        </w:r>
        <w:r>
          <w:rPr>
            <w:noProof/>
            <w:webHidden/>
          </w:rPr>
          <w:t>51</w:t>
        </w:r>
        <w:r>
          <w:rPr>
            <w:noProof/>
            <w:webHidden/>
          </w:rPr>
          <w:fldChar w:fldCharType="end"/>
        </w:r>
      </w:hyperlink>
    </w:p>
    <w:p w:rsidR="00B74EA5" w14:paraId="53F3C306" w14:textId="2112D5EF">
      <w:pPr>
        <w:pStyle w:val="TOC2"/>
        <w:tabs>
          <w:tab w:val="left" w:pos="1526"/>
        </w:tabs>
        <w:rPr>
          <w:rFonts w:asciiTheme="minorHAnsi" w:eastAsiaTheme="minorEastAsia" w:hAnsiTheme="minorHAnsi" w:cstheme="minorBidi"/>
          <w:noProof/>
          <w:szCs w:val="22"/>
        </w:rPr>
      </w:pPr>
      <w:hyperlink w:anchor="_Toc121238395" w:history="1">
        <w:r w:rsidRPr="00037BC4">
          <w:rPr>
            <w:rStyle w:val="Hyperlink"/>
            <w:noProof/>
          </w:rPr>
          <w:t xml:space="preserve">Section 3. </w:t>
        </w:r>
        <w:r>
          <w:rPr>
            <w:rFonts w:asciiTheme="minorHAnsi" w:eastAsiaTheme="minorEastAsia" w:hAnsiTheme="minorHAnsi" w:cstheme="minorBidi"/>
            <w:noProof/>
            <w:szCs w:val="22"/>
          </w:rPr>
          <w:tab/>
        </w:r>
        <w:r w:rsidRPr="00037BC4">
          <w:rPr>
            <w:rStyle w:val="Hyperlink"/>
            <w:noProof/>
          </w:rPr>
          <w:t>Activities and Uses of the EPCRA Section 313 Chemical at the Facility (Form R)</w:t>
        </w:r>
        <w:r>
          <w:rPr>
            <w:noProof/>
            <w:webHidden/>
          </w:rPr>
          <w:tab/>
        </w:r>
        <w:r>
          <w:rPr>
            <w:noProof/>
            <w:webHidden/>
          </w:rPr>
          <w:fldChar w:fldCharType="begin"/>
        </w:r>
        <w:r>
          <w:rPr>
            <w:noProof/>
            <w:webHidden/>
          </w:rPr>
          <w:instrText xml:space="preserve"> PAGEREF _Toc121238395 \h </w:instrText>
        </w:r>
        <w:r>
          <w:rPr>
            <w:noProof/>
            <w:webHidden/>
          </w:rPr>
          <w:fldChar w:fldCharType="separate"/>
        </w:r>
        <w:r>
          <w:rPr>
            <w:noProof/>
            <w:webHidden/>
          </w:rPr>
          <w:t>51</w:t>
        </w:r>
        <w:r>
          <w:rPr>
            <w:noProof/>
            <w:webHidden/>
          </w:rPr>
          <w:fldChar w:fldCharType="end"/>
        </w:r>
      </w:hyperlink>
    </w:p>
    <w:p w:rsidR="00B74EA5" w14:paraId="498DAEFF" w14:textId="6FB8006B">
      <w:pPr>
        <w:pStyle w:val="TOC3"/>
        <w:rPr>
          <w:rFonts w:asciiTheme="minorHAnsi" w:eastAsiaTheme="minorEastAsia" w:hAnsiTheme="minorHAnsi" w:cstheme="minorBidi"/>
          <w:noProof/>
          <w:szCs w:val="22"/>
        </w:rPr>
      </w:pPr>
      <w:hyperlink w:anchor="_Toc121238396" w:history="1">
        <w:r w:rsidRPr="00037BC4">
          <w:rPr>
            <w:rStyle w:val="Hyperlink"/>
            <w:noProof/>
          </w:rPr>
          <w:t>3.1</w:t>
        </w:r>
        <w:r>
          <w:rPr>
            <w:rFonts w:asciiTheme="minorHAnsi" w:eastAsiaTheme="minorEastAsia" w:hAnsiTheme="minorHAnsi" w:cstheme="minorBidi"/>
            <w:noProof/>
            <w:szCs w:val="22"/>
          </w:rPr>
          <w:tab/>
        </w:r>
        <w:r w:rsidRPr="00037BC4">
          <w:rPr>
            <w:rStyle w:val="Hyperlink"/>
            <w:noProof/>
          </w:rPr>
          <w:t>Manufacture the EPCRA Section 313 Chemical</w:t>
        </w:r>
        <w:r>
          <w:rPr>
            <w:noProof/>
            <w:webHidden/>
          </w:rPr>
          <w:tab/>
        </w:r>
        <w:r>
          <w:rPr>
            <w:noProof/>
            <w:webHidden/>
          </w:rPr>
          <w:fldChar w:fldCharType="begin"/>
        </w:r>
        <w:r>
          <w:rPr>
            <w:noProof/>
            <w:webHidden/>
          </w:rPr>
          <w:instrText xml:space="preserve"> PAGEREF _Toc121238396 \h </w:instrText>
        </w:r>
        <w:r>
          <w:rPr>
            <w:noProof/>
            <w:webHidden/>
          </w:rPr>
          <w:fldChar w:fldCharType="separate"/>
        </w:r>
        <w:r>
          <w:rPr>
            <w:noProof/>
            <w:webHidden/>
          </w:rPr>
          <w:t>52</w:t>
        </w:r>
        <w:r>
          <w:rPr>
            <w:noProof/>
            <w:webHidden/>
          </w:rPr>
          <w:fldChar w:fldCharType="end"/>
        </w:r>
      </w:hyperlink>
    </w:p>
    <w:p w:rsidR="00B74EA5" w14:paraId="5B7F431A" w14:textId="4D81A800">
      <w:pPr>
        <w:pStyle w:val="TOC3"/>
        <w:rPr>
          <w:rFonts w:asciiTheme="minorHAnsi" w:eastAsiaTheme="minorEastAsia" w:hAnsiTheme="minorHAnsi" w:cstheme="minorBidi"/>
          <w:noProof/>
          <w:szCs w:val="22"/>
        </w:rPr>
      </w:pPr>
      <w:hyperlink w:anchor="_Toc121238397" w:history="1">
        <w:r w:rsidRPr="00037BC4">
          <w:rPr>
            <w:rStyle w:val="Hyperlink"/>
            <w:noProof/>
          </w:rPr>
          <w:t xml:space="preserve">3.2 </w:t>
        </w:r>
        <w:r>
          <w:rPr>
            <w:rFonts w:asciiTheme="minorHAnsi" w:eastAsiaTheme="minorEastAsia" w:hAnsiTheme="minorHAnsi" w:cstheme="minorBidi"/>
            <w:noProof/>
            <w:szCs w:val="22"/>
          </w:rPr>
          <w:tab/>
        </w:r>
        <w:r w:rsidRPr="00037BC4">
          <w:rPr>
            <w:rStyle w:val="Hyperlink"/>
            <w:noProof/>
          </w:rPr>
          <w:t>Process the EPCRA Section 313 Chemical</w:t>
        </w:r>
        <w:r>
          <w:rPr>
            <w:noProof/>
            <w:webHidden/>
          </w:rPr>
          <w:tab/>
        </w:r>
        <w:r>
          <w:rPr>
            <w:noProof/>
            <w:webHidden/>
          </w:rPr>
          <w:fldChar w:fldCharType="begin"/>
        </w:r>
        <w:r>
          <w:rPr>
            <w:noProof/>
            <w:webHidden/>
          </w:rPr>
          <w:instrText xml:space="preserve"> PAGEREF _Toc121238397 \h </w:instrText>
        </w:r>
        <w:r>
          <w:rPr>
            <w:noProof/>
            <w:webHidden/>
          </w:rPr>
          <w:fldChar w:fldCharType="separate"/>
        </w:r>
        <w:r>
          <w:rPr>
            <w:noProof/>
            <w:webHidden/>
          </w:rPr>
          <w:t>52</w:t>
        </w:r>
        <w:r>
          <w:rPr>
            <w:noProof/>
            <w:webHidden/>
          </w:rPr>
          <w:fldChar w:fldCharType="end"/>
        </w:r>
      </w:hyperlink>
    </w:p>
    <w:p w:rsidR="00B74EA5" w14:paraId="3C3E2DD0" w14:textId="257D8063">
      <w:pPr>
        <w:pStyle w:val="TOC3"/>
        <w:rPr>
          <w:rFonts w:asciiTheme="minorHAnsi" w:eastAsiaTheme="minorEastAsia" w:hAnsiTheme="minorHAnsi" w:cstheme="minorBidi"/>
          <w:noProof/>
          <w:szCs w:val="22"/>
        </w:rPr>
      </w:pPr>
      <w:hyperlink w:anchor="_Toc121238398" w:history="1">
        <w:r w:rsidRPr="00037BC4">
          <w:rPr>
            <w:rStyle w:val="Hyperlink"/>
            <w:noProof/>
          </w:rPr>
          <w:t xml:space="preserve">3.3 </w:t>
        </w:r>
        <w:r>
          <w:rPr>
            <w:rFonts w:asciiTheme="minorHAnsi" w:eastAsiaTheme="minorEastAsia" w:hAnsiTheme="minorHAnsi" w:cstheme="minorBidi"/>
            <w:noProof/>
            <w:szCs w:val="22"/>
          </w:rPr>
          <w:tab/>
        </w:r>
        <w:r w:rsidRPr="00037BC4">
          <w:rPr>
            <w:rStyle w:val="Hyperlink"/>
            <w:noProof/>
          </w:rPr>
          <w:t>Otherwise Use the EPCRA Section 313 Chemical (non-incorporative activities)</w:t>
        </w:r>
        <w:r>
          <w:rPr>
            <w:noProof/>
            <w:webHidden/>
          </w:rPr>
          <w:tab/>
        </w:r>
        <w:r>
          <w:rPr>
            <w:noProof/>
            <w:webHidden/>
          </w:rPr>
          <w:fldChar w:fldCharType="begin"/>
        </w:r>
        <w:r>
          <w:rPr>
            <w:noProof/>
            <w:webHidden/>
          </w:rPr>
          <w:instrText xml:space="preserve"> PAGEREF _Toc121238398 \h </w:instrText>
        </w:r>
        <w:r>
          <w:rPr>
            <w:noProof/>
            <w:webHidden/>
          </w:rPr>
          <w:fldChar w:fldCharType="separate"/>
        </w:r>
        <w:r>
          <w:rPr>
            <w:noProof/>
            <w:webHidden/>
          </w:rPr>
          <w:t>53</w:t>
        </w:r>
        <w:r>
          <w:rPr>
            <w:noProof/>
            <w:webHidden/>
          </w:rPr>
          <w:fldChar w:fldCharType="end"/>
        </w:r>
      </w:hyperlink>
    </w:p>
    <w:p w:rsidR="00B74EA5" w14:paraId="38705795" w14:textId="21CC2274">
      <w:pPr>
        <w:pStyle w:val="TOC2"/>
        <w:tabs>
          <w:tab w:val="left" w:pos="1526"/>
        </w:tabs>
        <w:rPr>
          <w:rFonts w:asciiTheme="minorHAnsi" w:eastAsiaTheme="minorEastAsia" w:hAnsiTheme="minorHAnsi" w:cstheme="minorBidi"/>
          <w:noProof/>
          <w:szCs w:val="22"/>
        </w:rPr>
      </w:pPr>
      <w:hyperlink w:anchor="_Toc121238399" w:history="1">
        <w:r w:rsidRPr="00037BC4">
          <w:rPr>
            <w:rStyle w:val="Hyperlink"/>
            <w:noProof/>
          </w:rPr>
          <w:t>Section 4.</w:t>
        </w:r>
        <w:r>
          <w:rPr>
            <w:rFonts w:asciiTheme="minorHAnsi" w:eastAsiaTheme="minorEastAsia" w:hAnsiTheme="minorHAnsi" w:cstheme="minorBidi"/>
            <w:noProof/>
            <w:szCs w:val="22"/>
          </w:rPr>
          <w:tab/>
        </w:r>
        <w:r w:rsidRPr="00037BC4">
          <w:rPr>
            <w:rStyle w:val="Hyperlink"/>
            <w:noProof/>
            <w:spacing w:val="-6"/>
          </w:rPr>
          <w:t xml:space="preserve">Maximum Amount of the EPCRA Section 313 Chemical On-site at Any Time during the Calendar Year </w:t>
        </w:r>
        <w:r w:rsidRPr="00037BC4">
          <w:rPr>
            <w:rStyle w:val="Hyperlink"/>
            <w:noProof/>
          </w:rPr>
          <w:t>(Form R)</w:t>
        </w:r>
        <w:r>
          <w:rPr>
            <w:noProof/>
            <w:webHidden/>
          </w:rPr>
          <w:tab/>
        </w:r>
        <w:r>
          <w:rPr>
            <w:noProof/>
            <w:webHidden/>
          </w:rPr>
          <w:fldChar w:fldCharType="begin"/>
        </w:r>
        <w:r>
          <w:rPr>
            <w:noProof/>
            <w:webHidden/>
          </w:rPr>
          <w:instrText xml:space="preserve"> PAGEREF _Toc121238399 \h </w:instrText>
        </w:r>
        <w:r>
          <w:rPr>
            <w:noProof/>
            <w:webHidden/>
          </w:rPr>
          <w:fldChar w:fldCharType="separate"/>
        </w:r>
        <w:r>
          <w:rPr>
            <w:noProof/>
            <w:webHidden/>
          </w:rPr>
          <w:t>55</w:t>
        </w:r>
        <w:r>
          <w:rPr>
            <w:noProof/>
            <w:webHidden/>
          </w:rPr>
          <w:fldChar w:fldCharType="end"/>
        </w:r>
      </w:hyperlink>
    </w:p>
    <w:p w:rsidR="00B74EA5" w14:paraId="48DCD2DC" w14:textId="72E21FF8">
      <w:pPr>
        <w:pStyle w:val="TOC2"/>
        <w:tabs>
          <w:tab w:val="left" w:pos="1526"/>
        </w:tabs>
        <w:rPr>
          <w:rFonts w:asciiTheme="minorHAnsi" w:eastAsiaTheme="minorEastAsia" w:hAnsiTheme="minorHAnsi" w:cstheme="minorBidi"/>
          <w:noProof/>
          <w:szCs w:val="22"/>
        </w:rPr>
      </w:pPr>
      <w:hyperlink w:anchor="_Toc121238400" w:history="1">
        <w:r w:rsidRPr="00037BC4">
          <w:rPr>
            <w:rStyle w:val="Hyperlink"/>
            <w:noProof/>
          </w:rPr>
          <w:t xml:space="preserve">Section 5. </w:t>
        </w:r>
        <w:r>
          <w:rPr>
            <w:rFonts w:asciiTheme="minorHAnsi" w:eastAsiaTheme="minorEastAsia" w:hAnsiTheme="minorHAnsi" w:cstheme="minorBidi"/>
            <w:noProof/>
            <w:szCs w:val="22"/>
          </w:rPr>
          <w:tab/>
        </w:r>
        <w:r w:rsidRPr="00037BC4">
          <w:rPr>
            <w:rStyle w:val="Hyperlink"/>
            <w:noProof/>
          </w:rPr>
          <w:t>Quantity of the Toxic Chemical Entering Each Environmental Medium On-Site (Form R)</w:t>
        </w:r>
        <w:r>
          <w:rPr>
            <w:noProof/>
            <w:webHidden/>
          </w:rPr>
          <w:tab/>
        </w:r>
        <w:r>
          <w:rPr>
            <w:noProof/>
            <w:webHidden/>
          </w:rPr>
          <w:fldChar w:fldCharType="begin"/>
        </w:r>
        <w:r>
          <w:rPr>
            <w:noProof/>
            <w:webHidden/>
          </w:rPr>
          <w:instrText xml:space="preserve"> PAGEREF _Toc121238400 \h </w:instrText>
        </w:r>
        <w:r>
          <w:rPr>
            <w:noProof/>
            <w:webHidden/>
          </w:rPr>
          <w:fldChar w:fldCharType="separate"/>
        </w:r>
        <w:r>
          <w:rPr>
            <w:noProof/>
            <w:webHidden/>
          </w:rPr>
          <w:t>56</w:t>
        </w:r>
        <w:r>
          <w:rPr>
            <w:noProof/>
            <w:webHidden/>
          </w:rPr>
          <w:fldChar w:fldCharType="end"/>
        </w:r>
      </w:hyperlink>
    </w:p>
    <w:p w:rsidR="00B74EA5" w14:paraId="5A9212B1" w14:textId="184084E6">
      <w:pPr>
        <w:pStyle w:val="TOC3"/>
        <w:rPr>
          <w:rFonts w:asciiTheme="minorHAnsi" w:eastAsiaTheme="minorEastAsia" w:hAnsiTheme="minorHAnsi" w:cstheme="minorBidi"/>
          <w:noProof/>
          <w:szCs w:val="22"/>
        </w:rPr>
      </w:pPr>
      <w:hyperlink w:anchor="_Toc121238401" w:history="1">
        <w:r w:rsidRPr="00037BC4">
          <w:rPr>
            <w:rStyle w:val="Hyperlink"/>
            <w:noProof/>
          </w:rPr>
          <w:t xml:space="preserve">5.1 </w:t>
        </w:r>
        <w:r>
          <w:rPr>
            <w:rFonts w:asciiTheme="minorHAnsi" w:eastAsiaTheme="minorEastAsia" w:hAnsiTheme="minorHAnsi" w:cstheme="minorBidi"/>
            <w:noProof/>
            <w:szCs w:val="22"/>
          </w:rPr>
          <w:tab/>
        </w:r>
        <w:r w:rsidRPr="00037BC4">
          <w:rPr>
            <w:rStyle w:val="Hyperlink"/>
            <w:noProof/>
          </w:rPr>
          <w:t>Fugitive or Non-Point Air Emissions</w:t>
        </w:r>
        <w:r>
          <w:rPr>
            <w:noProof/>
            <w:webHidden/>
          </w:rPr>
          <w:tab/>
        </w:r>
        <w:r>
          <w:rPr>
            <w:noProof/>
            <w:webHidden/>
          </w:rPr>
          <w:fldChar w:fldCharType="begin"/>
        </w:r>
        <w:r>
          <w:rPr>
            <w:noProof/>
            <w:webHidden/>
          </w:rPr>
          <w:instrText xml:space="preserve"> PAGEREF _Toc121238401 \h </w:instrText>
        </w:r>
        <w:r>
          <w:rPr>
            <w:noProof/>
            <w:webHidden/>
          </w:rPr>
          <w:fldChar w:fldCharType="separate"/>
        </w:r>
        <w:r>
          <w:rPr>
            <w:noProof/>
            <w:webHidden/>
          </w:rPr>
          <w:t>57</w:t>
        </w:r>
        <w:r>
          <w:rPr>
            <w:noProof/>
            <w:webHidden/>
          </w:rPr>
          <w:fldChar w:fldCharType="end"/>
        </w:r>
      </w:hyperlink>
    </w:p>
    <w:p w:rsidR="00B74EA5" w14:paraId="30E40929" w14:textId="33486295">
      <w:pPr>
        <w:pStyle w:val="TOC3"/>
        <w:rPr>
          <w:rFonts w:asciiTheme="minorHAnsi" w:eastAsiaTheme="minorEastAsia" w:hAnsiTheme="minorHAnsi" w:cstheme="minorBidi"/>
          <w:noProof/>
          <w:szCs w:val="22"/>
        </w:rPr>
      </w:pPr>
      <w:hyperlink w:anchor="_Toc121238402" w:history="1">
        <w:r w:rsidRPr="00037BC4">
          <w:rPr>
            <w:rStyle w:val="Hyperlink"/>
            <w:noProof/>
          </w:rPr>
          <w:t xml:space="preserve">5.2 </w:t>
        </w:r>
        <w:r>
          <w:rPr>
            <w:rFonts w:asciiTheme="minorHAnsi" w:eastAsiaTheme="minorEastAsia" w:hAnsiTheme="minorHAnsi" w:cstheme="minorBidi"/>
            <w:noProof/>
            <w:szCs w:val="22"/>
          </w:rPr>
          <w:tab/>
        </w:r>
        <w:r w:rsidRPr="00037BC4">
          <w:rPr>
            <w:rStyle w:val="Hyperlink"/>
            <w:noProof/>
          </w:rPr>
          <w:t>Stack or Point Air Emissions</w:t>
        </w:r>
        <w:r>
          <w:rPr>
            <w:noProof/>
            <w:webHidden/>
          </w:rPr>
          <w:tab/>
        </w:r>
        <w:r>
          <w:rPr>
            <w:noProof/>
            <w:webHidden/>
          </w:rPr>
          <w:fldChar w:fldCharType="begin"/>
        </w:r>
        <w:r>
          <w:rPr>
            <w:noProof/>
            <w:webHidden/>
          </w:rPr>
          <w:instrText xml:space="preserve"> PAGEREF _Toc121238402 \h </w:instrText>
        </w:r>
        <w:r>
          <w:rPr>
            <w:noProof/>
            <w:webHidden/>
          </w:rPr>
          <w:fldChar w:fldCharType="separate"/>
        </w:r>
        <w:r>
          <w:rPr>
            <w:noProof/>
            <w:webHidden/>
          </w:rPr>
          <w:t>57</w:t>
        </w:r>
        <w:r>
          <w:rPr>
            <w:noProof/>
            <w:webHidden/>
          </w:rPr>
          <w:fldChar w:fldCharType="end"/>
        </w:r>
      </w:hyperlink>
    </w:p>
    <w:p w:rsidR="00B74EA5" w14:paraId="37404336" w14:textId="19BE73DB">
      <w:pPr>
        <w:pStyle w:val="TOC3"/>
        <w:rPr>
          <w:rFonts w:asciiTheme="minorHAnsi" w:eastAsiaTheme="minorEastAsia" w:hAnsiTheme="minorHAnsi" w:cstheme="minorBidi"/>
          <w:noProof/>
          <w:szCs w:val="22"/>
        </w:rPr>
      </w:pPr>
      <w:hyperlink w:anchor="_Toc121238403" w:history="1">
        <w:r w:rsidRPr="00037BC4">
          <w:rPr>
            <w:rStyle w:val="Hyperlink"/>
            <w:noProof/>
          </w:rPr>
          <w:t xml:space="preserve">5.3 </w:t>
        </w:r>
        <w:r>
          <w:rPr>
            <w:rFonts w:asciiTheme="minorHAnsi" w:eastAsiaTheme="minorEastAsia" w:hAnsiTheme="minorHAnsi" w:cstheme="minorBidi"/>
            <w:noProof/>
            <w:szCs w:val="22"/>
          </w:rPr>
          <w:tab/>
        </w:r>
        <w:r w:rsidRPr="00037BC4">
          <w:rPr>
            <w:rStyle w:val="Hyperlink"/>
            <w:noProof/>
          </w:rPr>
          <w:t>Discharges to Receiving Streams or Water Bodies</w:t>
        </w:r>
        <w:r>
          <w:rPr>
            <w:noProof/>
            <w:webHidden/>
          </w:rPr>
          <w:tab/>
        </w:r>
        <w:r>
          <w:rPr>
            <w:noProof/>
            <w:webHidden/>
          </w:rPr>
          <w:fldChar w:fldCharType="begin"/>
        </w:r>
        <w:r>
          <w:rPr>
            <w:noProof/>
            <w:webHidden/>
          </w:rPr>
          <w:instrText xml:space="preserve"> PAGEREF _Toc121238403 \h </w:instrText>
        </w:r>
        <w:r>
          <w:rPr>
            <w:noProof/>
            <w:webHidden/>
          </w:rPr>
          <w:fldChar w:fldCharType="separate"/>
        </w:r>
        <w:r>
          <w:rPr>
            <w:noProof/>
            <w:webHidden/>
          </w:rPr>
          <w:t>57</w:t>
        </w:r>
        <w:r>
          <w:rPr>
            <w:noProof/>
            <w:webHidden/>
          </w:rPr>
          <w:fldChar w:fldCharType="end"/>
        </w:r>
      </w:hyperlink>
    </w:p>
    <w:p w:rsidR="00B74EA5" w14:paraId="375F35E0" w14:textId="1EEF9C16">
      <w:pPr>
        <w:pStyle w:val="TOC3"/>
        <w:rPr>
          <w:rFonts w:asciiTheme="minorHAnsi" w:eastAsiaTheme="minorEastAsia" w:hAnsiTheme="minorHAnsi" w:cstheme="minorBidi"/>
          <w:noProof/>
          <w:szCs w:val="22"/>
        </w:rPr>
      </w:pPr>
      <w:hyperlink w:anchor="_Toc121238404" w:history="1">
        <w:r w:rsidRPr="00037BC4">
          <w:rPr>
            <w:rStyle w:val="Hyperlink"/>
            <w:noProof/>
          </w:rPr>
          <w:t>Sections 5.4 and 5.5: Disposal to Land On-site</w:t>
        </w:r>
        <w:r>
          <w:rPr>
            <w:noProof/>
            <w:webHidden/>
          </w:rPr>
          <w:tab/>
        </w:r>
        <w:r>
          <w:rPr>
            <w:noProof/>
            <w:webHidden/>
          </w:rPr>
          <w:fldChar w:fldCharType="begin"/>
        </w:r>
        <w:r>
          <w:rPr>
            <w:noProof/>
            <w:webHidden/>
          </w:rPr>
          <w:instrText xml:space="preserve"> PAGEREF _Toc121238404 \h </w:instrText>
        </w:r>
        <w:r>
          <w:rPr>
            <w:noProof/>
            <w:webHidden/>
          </w:rPr>
          <w:fldChar w:fldCharType="separate"/>
        </w:r>
        <w:r>
          <w:rPr>
            <w:noProof/>
            <w:webHidden/>
          </w:rPr>
          <w:t>58</w:t>
        </w:r>
        <w:r>
          <w:rPr>
            <w:noProof/>
            <w:webHidden/>
          </w:rPr>
          <w:fldChar w:fldCharType="end"/>
        </w:r>
      </w:hyperlink>
    </w:p>
    <w:p w:rsidR="00B74EA5" w14:paraId="5AA2A23F" w14:textId="011E9924">
      <w:pPr>
        <w:pStyle w:val="TOC2"/>
        <w:tabs>
          <w:tab w:val="left" w:pos="1526"/>
        </w:tabs>
        <w:rPr>
          <w:rFonts w:asciiTheme="minorHAnsi" w:eastAsiaTheme="minorEastAsia" w:hAnsiTheme="minorHAnsi" w:cstheme="minorBidi"/>
          <w:noProof/>
          <w:szCs w:val="22"/>
        </w:rPr>
      </w:pPr>
      <w:hyperlink w:anchor="_Toc121238405" w:history="1">
        <w:r w:rsidRPr="00037BC4">
          <w:rPr>
            <w:rStyle w:val="Hyperlink"/>
            <w:noProof/>
          </w:rPr>
          <w:t xml:space="preserve">Section 6. </w:t>
        </w:r>
        <w:r>
          <w:rPr>
            <w:rFonts w:asciiTheme="minorHAnsi" w:eastAsiaTheme="minorEastAsia" w:hAnsiTheme="minorHAnsi" w:cstheme="minorBidi"/>
            <w:noProof/>
            <w:szCs w:val="22"/>
          </w:rPr>
          <w:tab/>
        </w:r>
        <w:r w:rsidRPr="00037BC4">
          <w:rPr>
            <w:rStyle w:val="Hyperlink"/>
            <w:noProof/>
          </w:rPr>
          <w:t>Transfer(s) of the Toxic Chemical in Wastes to Off-Site Locations (Form R)</w:t>
        </w:r>
        <w:r>
          <w:rPr>
            <w:noProof/>
            <w:webHidden/>
          </w:rPr>
          <w:tab/>
        </w:r>
        <w:r>
          <w:rPr>
            <w:noProof/>
            <w:webHidden/>
          </w:rPr>
          <w:fldChar w:fldCharType="begin"/>
        </w:r>
        <w:r>
          <w:rPr>
            <w:noProof/>
            <w:webHidden/>
          </w:rPr>
          <w:instrText xml:space="preserve"> PAGEREF _Toc121238405 \h </w:instrText>
        </w:r>
        <w:r>
          <w:rPr>
            <w:noProof/>
            <w:webHidden/>
          </w:rPr>
          <w:fldChar w:fldCharType="separate"/>
        </w:r>
        <w:r>
          <w:rPr>
            <w:noProof/>
            <w:webHidden/>
          </w:rPr>
          <w:t>64</w:t>
        </w:r>
        <w:r>
          <w:rPr>
            <w:noProof/>
            <w:webHidden/>
          </w:rPr>
          <w:fldChar w:fldCharType="end"/>
        </w:r>
      </w:hyperlink>
    </w:p>
    <w:p w:rsidR="00B74EA5" w14:paraId="2C373CDB" w14:textId="5A95FB18">
      <w:pPr>
        <w:pStyle w:val="TOC3"/>
        <w:rPr>
          <w:rFonts w:asciiTheme="minorHAnsi" w:eastAsiaTheme="minorEastAsia" w:hAnsiTheme="minorHAnsi" w:cstheme="minorBidi"/>
          <w:noProof/>
          <w:szCs w:val="22"/>
        </w:rPr>
      </w:pPr>
      <w:hyperlink w:anchor="_Toc121238406" w:history="1">
        <w:r w:rsidRPr="00037BC4">
          <w:rPr>
            <w:rStyle w:val="Hyperlink"/>
            <w:noProof/>
          </w:rPr>
          <w:t xml:space="preserve">6.1 </w:t>
        </w:r>
        <w:r>
          <w:rPr>
            <w:rFonts w:asciiTheme="minorHAnsi" w:eastAsiaTheme="minorEastAsia" w:hAnsiTheme="minorHAnsi" w:cstheme="minorBidi"/>
            <w:noProof/>
            <w:szCs w:val="22"/>
          </w:rPr>
          <w:tab/>
        </w:r>
        <w:r w:rsidRPr="00037BC4">
          <w:rPr>
            <w:rStyle w:val="Hyperlink"/>
            <w:noProof/>
          </w:rPr>
          <w:t>Discharges to Publicly Owned Treatment Works</w:t>
        </w:r>
        <w:r>
          <w:rPr>
            <w:noProof/>
            <w:webHidden/>
          </w:rPr>
          <w:tab/>
        </w:r>
        <w:r>
          <w:rPr>
            <w:noProof/>
            <w:webHidden/>
          </w:rPr>
          <w:fldChar w:fldCharType="begin"/>
        </w:r>
        <w:r>
          <w:rPr>
            <w:noProof/>
            <w:webHidden/>
          </w:rPr>
          <w:instrText xml:space="preserve"> PAGEREF _Toc121238406 \h </w:instrText>
        </w:r>
        <w:r>
          <w:rPr>
            <w:noProof/>
            <w:webHidden/>
          </w:rPr>
          <w:fldChar w:fldCharType="separate"/>
        </w:r>
        <w:r>
          <w:rPr>
            <w:noProof/>
            <w:webHidden/>
          </w:rPr>
          <w:t>64</w:t>
        </w:r>
        <w:r>
          <w:rPr>
            <w:noProof/>
            <w:webHidden/>
          </w:rPr>
          <w:fldChar w:fldCharType="end"/>
        </w:r>
      </w:hyperlink>
    </w:p>
    <w:p w:rsidR="00B74EA5" w14:paraId="5E265B99" w14:textId="68A5E98F">
      <w:pPr>
        <w:pStyle w:val="TOC3"/>
        <w:rPr>
          <w:rFonts w:asciiTheme="minorHAnsi" w:eastAsiaTheme="minorEastAsia" w:hAnsiTheme="minorHAnsi" w:cstheme="minorBidi"/>
          <w:noProof/>
          <w:szCs w:val="22"/>
        </w:rPr>
      </w:pPr>
      <w:hyperlink w:anchor="_Toc121238407" w:history="1">
        <w:r w:rsidRPr="00037BC4">
          <w:rPr>
            <w:rStyle w:val="Hyperlink"/>
            <w:noProof/>
          </w:rPr>
          <w:t xml:space="preserve">6.2 </w:t>
        </w:r>
        <w:r>
          <w:rPr>
            <w:rFonts w:asciiTheme="minorHAnsi" w:eastAsiaTheme="minorEastAsia" w:hAnsiTheme="minorHAnsi" w:cstheme="minorBidi"/>
            <w:noProof/>
            <w:szCs w:val="22"/>
          </w:rPr>
          <w:tab/>
        </w:r>
        <w:r w:rsidRPr="00037BC4">
          <w:rPr>
            <w:rStyle w:val="Hyperlink"/>
            <w:noProof/>
          </w:rPr>
          <w:t>Transfers to Other Off-Site Locations</w:t>
        </w:r>
        <w:r>
          <w:rPr>
            <w:noProof/>
            <w:webHidden/>
          </w:rPr>
          <w:tab/>
        </w:r>
        <w:r>
          <w:rPr>
            <w:noProof/>
            <w:webHidden/>
          </w:rPr>
          <w:fldChar w:fldCharType="begin"/>
        </w:r>
        <w:r>
          <w:rPr>
            <w:noProof/>
            <w:webHidden/>
          </w:rPr>
          <w:instrText xml:space="preserve"> PAGEREF _Toc121238407 \h </w:instrText>
        </w:r>
        <w:r>
          <w:rPr>
            <w:noProof/>
            <w:webHidden/>
          </w:rPr>
          <w:fldChar w:fldCharType="separate"/>
        </w:r>
        <w:r>
          <w:rPr>
            <w:noProof/>
            <w:webHidden/>
          </w:rPr>
          <w:t>66</w:t>
        </w:r>
        <w:r>
          <w:rPr>
            <w:noProof/>
            <w:webHidden/>
          </w:rPr>
          <w:fldChar w:fldCharType="end"/>
        </w:r>
      </w:hyperlink>
    </w:p>
    <w:p w:rsidR="00B74EA5" w14:paraId="0094E5B6" w14:textId="5ED88125">
      <w:pPr>
        <w:pStyle w:val="TOC2"/>
        <w:tabs>
          <w:tab w:val="left" w:pos="1526"/>
        </w:tabs>
        <w:rPr>
          <w:rFonts w:asciiTheme="minorHAnsi" w:eastAsiaTheme="minorEastAsia" w:hAnsiTheme="minorHAnsi" w:cstheme="minorBidi"/>
          <w:noProof/>
          <w:szCs w:val="22"/>
        </w:rPr>
      </w:pPr>
      <w:hyperlink w:anchor="_Toc121238408" w:history="1">
        <w:r w:rsidRPr="00037BC4">
          <w:rPr>
            <w:rStyle w:val="Hyperlink"/>
            <w:noProof/>
          </w:rPr>
          <w:t>Section 7.</w:t>
        </w:r>
        <w:r>
          <w:rPr>
            <w:rFonts w:asciiTheme="minorHAnsi" w:eastAsiaTheme="minorEastAsia" w:hAnsiTheme="minorHAnsi" w:cstheme="minorBidi"/>
            <w:noProof/>
            <w:szCs w:val="22"/>
          </w:rPr>
          <w:tab/>
        </w:r>
        <w:r w:rsidRPr="00037BC4">
          <w:rPr>
            <w:rStyle w:val="Hyperlink"/>
            <w:noProof/>
          </w:rPr>
          <w:t>On-Site Waste Treatment, Energy Recovery, and Recycling Methods (Form R)</w:t>
        </w:r>
        <w:r>
          <w:rPr>
            <w:noProof/>
            <w:webHidden/>
          </w:rPr>
          <w:tab/>
        </w:r>
        <w:r>
          <w:rPr>
            <w:noProof/>
            <w:webHidden/>
          </w:rPr>
          <w:fldChar w:fldCharType="begin"/>
        </w:r>
        <w:r>
          <w:rPr>
            <w:noProof/>
            <w:webHidden/>
          </w:rPr>
          <w:instrText xml:space="preserve"> PAGEREF _Toc121238408 \h </w:instrText>
        </w:r>
        <w:r>
          <w:rPr>
            <w:noProof/>
            <w:webHidden/>
          </w:rPr>
          <w:fldChar w:fldCharType="separate"/>
        </w:r>
        <w:r>
          <w:rPr>
            <w:noProof/>
            <w:webHidden/>
          </w:rPr>
          <w:t>73</w:t>
        </w:r>
        <w:r>
          <w:rPr>
            <w:noProof/>
            <w:webHidden/>
          </w:rPr>
          <w:fldChar w:fldCharType="end"/>
        </w:r>
      </w:hyperlink>
    </w:p>
    <w:p w:rsidR="00B74EA5" w14:paraId="6B3D2485" w14:textId="7F6F5346">
      <w:pPr>
        <w:pStyle w:val="TOC3"/>
        <w:rPr>
          <w:rFonts w:asciiTheme="minorHAnsi" w:eastAsiaTheme="minorEastAsia" w:hAnsiTheme="minorHAnsi" w:cstheme="minorBidi"/>
          <w:noProof/>
          <w:szCs w:val="22"/>
        </w:rPr>
      </w:pPr>
      <w:hyperlink w:anchor="_Toc121238409" w:history="1">
        <w:r w:rsidRPr="00037BC4">
          <w:rPr>
            <w:rStyle w:val="Hyperlink"/>
            <w:noProof/>
          </w:rPr>
          <w:t xml:space="preserve">Section 7A: </w:t>
        </w:r>
        <w:r>
          <w:rPr>
            <w:rFonts w:asciiTheme="minorHAnsi" w:eastAsiaTheme="minorEastAsia" w:hAnsiTheme="minorHAnsi" w:cstheme="minorBidi"/>
            <w:noProof/>
            <w:szCs w:val="22"/>
          </w:rPr>
          <w:tab/>
        </w:r>
        <w:r w:rsidRPr="00037BC4">
          <w:rPr>
            <w:rStyle w:val="Hyperlink"/>
            <w:noProof/>
          </w:rPr>
          <w:t>On-Site Waste Treatment Methods and Efficiency</w:t>
        </w:r>
        <w:r>
          <w:rPr>
            <w:noProof/>
            <w:webHidden/>
          </w:rPr>
          <w:tab/>
        </w:r>
        <w:r>
          <w:rPr>
            <w:noProof/>
            <w:webHidden/>
          </w:rPr>
          <w:fldChar w:fldCharType="begin"/>
        </w:r>
        <w:r>
          <w:rPr>
            <w:noProof/>
            <w:webHidden/>
          </w:rPr>
          <w:instrText xml:space="preserve"> PAGEREF _Toc121238409 \h </w:instrText>
        </w:r>
        <w:r>
          <w:rPr>
            <w:noProof/>
            <w:webHidden/>
          </w:rPr>
          <w:fldChar w:fldCharType="separate"/>
        </w:r>
        <w:r>
          <w:rPr>
            <w:noProof/>
            <w:webHidden/>
          </w:rPr>
          <w:t>73</w:t>
        </w:r>
        <w:r>
          <w:rPr>
            <w:noProof/>
            <w:webHidden/>
          </w:rPr>
          <w:fldChar w:fldCharType="end"/>
        </w:r>
      </w:hyperlink>
    </w:p>
    <w:p w:rsidR="00B74EA5" w14:paraId="23AF055F" w14:textId="6F508E1A">
      <w:pPr>
        <w:pStyle w:val="TOC3"/>
        <w:rPr>
          <w:rFonts w:asciiTheme="minorHAnsi" w:eastAsiaTheme="minorEastAsia" w:hAnsiTheme="minorHAnsi" w:cstheme="minorBidi"/>
          <w:noProof/>
          <w:szCs w:val="22"/>
        </w:rPr>
      </w:pPr>
      <w:hyperlink w:anchor="_Toc121238410" w:history="1">
        <w:r w:rsidRPr="00037BC4">
          <w:rPr>
            <w:rStyle w:val="Hyperlink"/>
            <w:noProof/>
          </w:rPr>
          <w:t xml:space="preserve">Section 7B: </w:t>
        </w:r>
        <w:r>
          <w:rPr>
            <w:rFonts w:asciiTheme="minorHAnsi" w:eastAsiaTheme="minorEastAsia" w:hAnsiTheme="minorHAnsi" w:cstheme="minorBidi"/>
            <w:noProof/>
            <w:szCs w:val="22"/>
          </w:rPr>
          <w:tab/>
        </w:r>
        <w:r w:rsidRPr="00037BC4">
          <w:rPr>
            <w:rStyle w:val="Hyperlink"/>
            <w:noProof/>
          </w:rPr>
          <w:t>On-Site Energy Recovery Processes</w:t>
        </w:r>
        <w:r>
          <w:rPr>
            <w:noProof/>
            <w:webHidden/>
          </w:rPr>
          <w:tab/>
        </w:r>
        <w:r>
          <w:rPr>
            <w:noProof/>
            <w:webHidden/>
          </w:rPr>
          <w:fldChar w:fldCharType="begin"/>
        </w:r>
        <w:r>
          <w:rPr>
            <w:noProof/>
            <w:webHidden/>
          </w:rPr>
          <w:instrText xml:space="preserve"> PAGEREF _Toc121238410 \h </w:instrText>
        </w:r>
        <w:r>
          <w:rPr>
            <w:noProof/>
            <w:webHidden/>
          </w:rPr>
          <w:fldChar w:fldCharType="separate"/>
        </w:r>
        <w:r>
          <w:rPr>
            <w:noProof/>
            <w:webHidden/>
          </w:rPr>
          <w:t>77</w:t>
        </w:r>
        <w:r>
          <w:rPr>
            <w:noProof/>
            <w:webHidden/>
          </w:rPr>
          <w:fldChar w:fldCharType="end"/>
        </w:r>
      </w:hyperlink>
    </w:p>
    <w:p w:rsidR="00B74EA5" w14:paraId="0C6DC0B1" w14:textId="038ECE00">
      <w:pPr>
        <w:pStyle w:val="TOC3"/>
        <w:rPr>
          <w:rFonts w:asciiTheme="minorHAnsi" w:eastAsiaTheme="minorEastAsia" w:hAnsiTheme="minorHAnsi" w:cstheme="minorBidi"/>
          <w:noProof/>
          <w:szCs w:val="22"/>
        </w:rPr>
      </w:pPr>
      <w:hyperlink w:anchor="_Toc121238411" w:history="1">
        <w:r w:rsidRPr="00037BC4">
          <w:rPr>
            <w:rStyle w:val="Hyperlink"/>
            <w:noProof/>
          </w:rPr>
          <w:t xml:space="preserve">Section 7C: </w:t>
        </w:r>
        <w:r>
          <w:rPr>
            <w:rFonts w:asciiTheme="minorHAnsi" w:eastAsiaTheme="minorEastAsia" w:hAnsiTheme="minorHAnsi" w:cstheme="minorBidi"/>
            <w:noProof/>
            <w:szCs w:val="22"/>
          </w:rPr>
          <w:tab/>
        </w:r>
        <w:r w:rsidRPr="00037BC4">
          <w:rPr>
            <w:rStyle w:val="Hyperlink"/>
            <w:noProof/>
          </w:rPr>
          <w:t>On-Site Recycling Processes</w:t>
        </w:r>
        <w:r>
          <w:rPr>
            <w:noProof/>
            <w:webHidden/>
          </w:rPr>
          <w:tab/>
        </w:r>
        <w:r>
          <w:rPr>
            <w:noProof/>
            <w:webHidden/>
          </w:rPr>
          <w:fldChar w:fldCharType="begin"/>
        </w:r>
        <w:r>
          <w:rPr>
            <w:noProof/>
            <w:webHidden/>
          </w:rPr>
          <w:instrText xml:space="preserve"> PAGEREF _Toc121238411 \h </w:instrText>
        </w:r>
        <w:r>
          <w:rPr>
            <w:noProof/>
            <w:webHidden/>
          </w:rPr>
          <w:fldChar w:fldCharType="separate"/>
        </w:r>
        <w:r>
          <w:rPr>
            <w:noProof/>
            <w:webHidden/>
          </w:rPr>
          <w:t>77</w:t>
        </w:r>
        <w:r>
          <w:rPr>
            <w:noProof/>
            <w:webHidden/>
          </w:rPr>
          <w:fldChar w:fldCharType="end"/>
        </w:r>
      </w:hyperlink>
    </w:p>
    <w:p w:rsidR="00B74EA5" w14:paraId="6985FC19" w14:textId="0A6253C9">
      <w:pPr>
        <w:pStyle w:val="TOC2"/>
        <w:tabs>
          <w:tab w:val="left" w:pos="1526"/>
        </w:tabs>
        <w:rPr>
          <w:rFonts w:asciiTheme="minorHAnsi" w:eastAsiaTheme="minorEastAsia" w:hAnsiTheme="minorHAnsi" w:cstheme="minorBidi"/>
          <w:noProof/>
          <w:szCs w:val="22"/>
        </w:rPr>
      </w:pPr>
      <w:hyperlink w:anchor="_Toc121238412" w:history="1">
        <w:r w:rsidRPr="00037BC4">
          <w:rPr>
            <w:rStyle w:val="Hyperlink"/>
            <w:noProof/>
          </w:rPr>
          <w:t>Section 8.</w:t>
        </w:r>
        <w:r>
          <w:rPr>
            <w:rFonts w:asciiTheme="minorHAnsi" w:eastAsiaTheme="minorEastAsia" w:hAnsiTheme="minorHAnsi" w:cstheme="minorBidi"/>
            <w:noProof/>
            <w:szCs w:val="22"/>
          </w:rPr>
          <w:tab/>
        </w:r>
        <w:r w:rsidRPr="00037BC4">
          <w:rPr>
            <w:rStyle w:val="Hyperlink"/>
            <w:noProof/>
          </w:rPr>
          <w:t>Source Reduction and Waste Management (Form R)</w:t>
        </w:r>
        <w:r>
          <w:rPr>
            <w:noProof/>
            <w:webHidden/>
          </w:rPr>
          <w:tab/>
        </w:r>
        <w:r>
          <w:rPr>
            <w:noProof/>
            <w:webHidden/>
          </w:rPr>
          <w:fldChar w:fldCharType="begin"/>
        </w:r>
        <w:r>
          <w:rPr>
            <w:noProof/>
            <w:webHidden/>
          </w:rPr>
          <w:instrText xml:space="preserve"> PAGEREF _Toc121238412 \h </w:instrText>
        </w:r>
        <w:r>
          <w:rPr>
            <w:noProof/>
            <w:webHidden/>
          </w:rPr>
          <w:fldChar w:fldCharType="separate"/>
        </w:r>
        <w:r>
          <w:rPr>
            <w:noProof/>
            <w:webHidden/>
          </w:rPr>
          <w:t>81</w:t>
        </w:r>
        <w:r>
          <w:rPr>
            <w:noProof/>
            <w:webHidden/>
          </w:rPr>
          <w:fldChar w:fldCharType="end"/>
        </w:r>
      </w:hyperlink>
    </w:p>
    <w:p w:rsidR="00B74EA5" w14:paraId="542534F4" w14:textId="765648F9">
      <w:pPr>
        <w:pStyle w:val="TOC3"/>
        <w:rPr>
          <w:rFonts w:asciiTheme="minorHAnsi" w:eastAsiaTheme="minorEastAsia" w:hAnsiTheme="minorHAnsi" w:cstheme="minorBidi"/>
          <w:noProof/>
          <w:szCs w:val="22"/>
        </w:rPr>
      </w:pPr>
      <w:hyperlink w:anchor="_Toc121238413" w:history="1">
        <w:r w:rsidRPr="00037BC4">
          <w:rPr>
            <w:rStyle w:val="Hyperlink"/>
            <w:noProof/>
          </w:rPr>
          <w:t>8.1</w:t>
        </w:r>
        <w:r>
          <w:rPr>
            <w:rFonts w:asciiTheme="minorHAnsi" w:eastAsiaTheme="minorEastAsia" w:hAnsiTheme="minorHAnsi" w:cstheme="minorBidi"/>
            <w:noProof/>
            <w:szCs w:val="22"/>
          </w:rPr>
          <w:tab/>
        </w:r>
        <w:r w:rsidRPr="00037BC4">
          <w:rPr>
            <w:rStyle w:val="Hyperlink"/>
            <w:noProof/>
          </w:rPr>
          <w:t>On- and Off-Site Disposal and Other Releases</w:t>
        </w:r>
        <w:r>
          <w:rPr>
            <w:noProof/>
            <w:webHidden/>
          </w:rPr>
          <w:tab/>
        </w:r>
        <w:r>
          <w:rPr>
            <w:noProof/>
            <w:webHidden/>
          </w:rPr>
          <w:fldChar w:fldCharType="begin"/>
        </w:r>
        <w:r>
          <w:rPr>
            <w:noProof/>
            <w:webHidden/>
          </w:rPr>
          <w:instrText xml:space="preserve"> PAGEREF _Toc121238413 \h </w:instrText>
        </w:r>
        <w:r>
          <w:rPr>
            <w:noProof/>
            <w:webHidden/>
          </w:rPr>
          <w:fldChar w:fldCharType="separate"/>
        </w:r>
        <w:r>
          <w:rPr>
            <w:noProof/>
            <w:webHidden/>
          </w:rPr>
          <w:t>86</w:t>
        </w:r>
        <w:r>
          <w:rPr>
            <w:noProof/>
            <w:webHidden/>
          </w:rPr>
          <w:fldChar w:fldCharType="end"/>
        </w:r>
      </w:hyperlink>
    </w:p>
    <w:p w:rsidR="00B74EA5" w14:paraId="326D67BB" w14:textId="11B1C16A">
      <w:pPr>
        <w:pStyle w:val="TOC3"/>
        <w:rPr>
          <w:rFonts w:asciiTheme="minorHAnsi" w:eastAsiaTheme="minorEastAsia" w:hAnsiTheme="minorHAnsi" w:cstheme="minorBidi"/>
          <w:noProof/>
          <w:szCs w:val="22"/>
        </w:rPr>
      </w:pPr>
      <w:hyperlink w:anchor="_Toc121238414" w:history="1">
        <w:r w:rsidRPr="00037BC4">
          <w:rPr>
            <w:rStyle w:val="Hyperlink"/>
            <w:noProof/>
          </w:rPr>
          <w:t>Sections 8.2 and 8.3: Energy Recovery</w:t>
        </w:r>
        <w:r>
          <w:rPr>
            <w:noProof/>
            <w:webHidden/>
          </w:rPr>
          <w:tab/>
        </w:r>
        <w:r>
          <w:rPr>
            <w:noProof/>
            <w:webHidden/>
          </w:rPr>
          <w:fldChar w:fldCharType="begin"/>
        </w:r>
        <w:r>
          <w:rPr>
            <w:noProof/>
            <w:webHidden/>
          </w:rPr>
          <w:instrText xml:space="preserve"> PAGEREF _Toc121238414 \h </w:instrText>
        </w:r>
        <w:r>
          <w:rPr>
            <w:noProof/>
            <w:webHidden/>
          </w:rPr>
          <w:fldChar w:fldCharType="separate"/>
        </w:r>
        <w:r>
          <w:rPr>
            <w:noProof/>
            <w:webHidden/>
          </w:rPr>
          <w:t>87</w:t>
        </w:r>
        <w:r>
          <w:rPr>
            <w:noProof/>
            <w:webHidden/>
          </w:rPr>
          <w:fldChar w:fldCharType="end"/>
        </w:r>
      </w:hyperlink>
    </w:p>
    <w:p w:rsidR="00B74EA5" w14:paraId="2A314AC6" w14:textId="356FD712">
      <w:pPr>
        <w:pStyle w:val="TOC3"/>
        <w:rPr>
          <w:rFonts w:asciiTheme="minorHAnsi" w:eastAsiaTheme="minorEastAsia" w:hAnsiTheme="minorHAnsi" w:cstheme="minorBidi"/>
          <w:noProof/>
          <w:szCs w:val="22"/>
        </w:rPr>
      </w:pPr>
      <w:hyperlink w:anchor="_Toc121238415" w:history="1">
        <w:r w:rsidRPr="00037BC4">
          <w:rPr>
            <w:rStyle w:val="Hyperlink"/>
            <w:noProof/>
          </w:rPr>
          <w:t>Sections 8.4 and 8.5: Recycling</w:t>
        </w:r>
        <w:r>
          <w:rPr>
            <w:noProof/>
            <w:webHidden/>
          </w:rPr>
          <w:tab/>
        </w:r>
        <w:r>
          <w:rPr>
            <w:noProof/>
            <w:webHidden/>
          </w:rPr>
          <w:fldChar w:fldCharType="begin"/>
        </w:r>
        <w:r>
          <w:rPr>
            <w:noProof/>
            <w:webHidden/>
          </w:rPr>
          <w:instrText xml:space="preserve"> PAGEREF _Toc121238415 \h </w:instrText>
        </w:r>
        <w:r>
          <w:rPr>
            <w:noProof/>
            <w:webHidden/>
          </w:rPr>
          <w:fldChar w:fldCharType="separate"/>
        </w:r>
        <w:r>
          <w:rPr>
            <w:noProof/>
            <w:webHidden/>
          </w:rPr>
          <w:t>87</w:t>
        </w:r>
        <w:r>
          <w:rPr>
            <w:noProof/>
            <w:webHidden/>
          </w:rPr>
          <w:fldChar w:fldCharType="end"/>
        </w:r>
      </w:hyperlink>
    </w:p>
    <w:p w:rsidR="00B74EA5" w14:paraId="400E5F9A" w14:textId="75CADEFA">
      <w:pPr>
        <w:pStyle w:val="TOC3"/>
        <w:rPr>
          <w:rFonts w:asciiTheme="minorHAnsi" w:eastAsiaTheme="minorEastAsia" w:hAnsiTheme="minorHAnsi" w:cstheme="minorBidi"/>
          <w:noProof/>
          <w:szCs w:val="22"/>
        </w:rPr>
      </w:pPr>
      <w:hyperlink w:anchor="_Toc121238416" w:history="1">
        <w:r w:rsidRPr="00037BC4">
          <w:rPr>
            <w:rStyle w:val="Hyperlink"/>
            <w:noProof/>
          </w:rPr>
          <w:t>Sections 8.6 and 8.7: Treatment</w:t>
        </w:r>
        <w:r>
          <w:rPr>
            <w:noProof/>
            <w:webHidden/>
          </w:rPr>
          <w:tab/>
        </w:r>
        <w:r>
          <w:rPr>
            <w:noProof/>
            <w:webHidden/>
          </w:rPr>
          <w:fldChar w:fldCharType="begin"/>
        </w:r>
        <w:r>
          <w:rPr>
            <w:noProof/>
            <w:webHidden/>
          </w:rPr>
          <w:instrText xml:space="preserve"> PAGEREF _Toc121238416 \h </w:instrText>
        </w:r>
        <w:r>
          <w:rPr>
            <w:noProof/>
            <w:webHidden/>
          </w:rPr>
          <w:fldChar w:fldCharType="separate"/>
        </w:r>
        <w:r>
          <w:rPr>
            <w:noProof/>
            <w:webHidden/>
          </w:rPr>
          <w:t>88</w:t>
        </w:r>
        <w:r>
          <w:rPr>
            <w:noProof/>
            <w:webHidden/>
          </w:rPr>
          <w:fldChar w:fldCharType="end"/>
        </w:r>
      </w:hyperlink>
    </w:p>
    <w:p w:rsidR="00B74EA5" w14:paraId="02767057" w14:textId="218162F8">
      <w:pPr>
        <w:pStyle w:val="TOC3"/>
        <w:rPr>
          <w:rFonts w:asciiTheme="minorHAnsi" w:eastAsiaTheme="minorEastAsia" w:hAnsiTheme="minorHAnsi" w:cstheme="minorBidi"/>
          <w:noProof/>
          <w:szCs w:val="22"/>
        </w:rPr>
      </w:pPr>
      <w:hyperlink w:anchor="_Toc121238417" w:history="1">
        <w:r w:rsidRPr="00037BC4">
          <w:rPr>
            <w:rStyle w:val="Hyperlink"/>
            <w:noProof/>
          </w:rPr>
          <w:t>8.8</w:t>
        </w:r>
        <w:r>
          <w:rPr>
            <w:rFonts w:asciiTheme="minorHAnsi" w:eastAsiaTheme="minorEastAsia" w:hAnsiTheme="minorHAnsi" w:cstheme="minorBidi"/>
            <w:noProof/>
            <w:szCs w:val="22"/>
          </w:rPr>
          <w:tab/>
        </w:r>
        <w:r w:rsidRPr="00037BC4">
          <w:rPr>
            <w:rStyle w:val="Hyperlink"/>
            <w:noProof/>
          </w:rPr>
          <w:t>Non-Production-Related Waste Managed</w:t>
        </w:r>
        <w:r>
          <w:rPr>
            <w:noProof/>
            <w:webHidden/>
          </w:rPr>
          <w:tab/>
        </w:r>
        <w:r>
          <w:rPr>
            <w:noProof/>
            <w:webHidden/>
          </w:rPr>
          <w:fldChar w:fldCharType="begin"/>
        </w:r>
        <w:r>
          <w:rPr>
            <w:noProof/>
            <w:webHidden/>
          </w:rPr>
          <w:instrText xml:space="preserve"> PAGEREF _Toc121238417 \h </w:instrText>
        </w:r>
        <w:r>
          <w:rPr>
            <w:noProof/>
            <w:webHidden/>
          </w:rPr>
          <w:fldChar w:fldCharType="separate"/>
        </w:r>
        <w:r>
          <w:rPr>
            <w:noProof/>
            <w:webHidden/>
          </w:rPr>
          <w:t>88</w:t>
        </w:r>
        <w:r>
          <w:rPr>
            <w:noProof/>
            <w:webHidden/>
          </w:rPr>
          <w:fldChar w:fldCharType="end"/>
        </w:r>
      </w:hyperlink>
    </w:p>
    <w:p w:rsidR="00B74EA5" w14:paraId="14C06178" w14:textId="05E2B353">
      <w:pPr>
        <w:pStyle w:val="TOC3"/>
        <w:rPr>
          <w:rFonts w:asciiTheme="minorHAnsi" w:eastAsiaTheme="minorEastAsia" w:hAnsiTheme="minorHAnsi" w:cstheme="minorBidi"/>
          <w:noProof/>
          <w:szCs w:val="22"/>
        </w:rPr>
      </w:pPr>
      <w:hyperlink w:anchor="_Toc121238418" w:history="1">
        <w:r w:rsidRPr="00037BC4">
          <w:rPr>
            <w:rStyle w:val="Hyperlink"/>
            <w:noProof/>
          </w:rPr>
          <w:t>8.9</w:t>
        </w:r>
        <w:r>
          <w:rPr>
            <w:rFonts w:asciiTheme="minorHAnsi" w:eastAsiaTheme="minorEastAsia" w:hAnsiTheme="minorHAnsi" w:cstheme="minorBidi"/>
            <w:noProof/>
            <w:szCs w:val="22"/>
          </w:rPr>
          <w:tab/>
        </w:r>
        <w:r w:rsidRPr="00037BC4">
          <w:rPr>
            <w:rStyle w:val="Hyperlink"/>
            <w:noProof/>
          </w:rPr>
          <w:t>Production Ratio or Activity Ratio</w:t>
        </w:r>
        <w:r>
          <w:rPr>
            <w:noProof/>
            <w:webHidden/>
          </w:rPr>
          <w:tab/>
        </w:r>
        <w:r>
          <w:rPr>
            <w:noProof/>
            <w:webHidden/>
          </w:rPr>
          <w:fldChar w:fldCharType="begin"/>
        </w:r>
        <w:r>
          <w:rPr>
            <w:noProof/>
            <w:webHidden/>
          </w:rPr>
          <w:instrText xml:space="preserve"> PAGEREF _Toc121238418 \h </w:instrText>
        </w:r>
        <w:r>
          <w:rPr>
            <w:noProof/>
            <w:webHidden/>
          </w:rPr>
          <w:fldChar w:fldCharType="separate"/>
        </w:r>
        <w:r>
          <w:rPr>
            <w:noProof/>
            <w:webHidden/>
          </w:rPr>
          <w:t>91</w:t>
        </w:r>
        <w:r>
          <w:rPr>
            <w:noProof/>
            <w:webHidden/>
          </w:rPr>
          <w:fldChar w:fldCharType="end"/>
        </w:r>
      </w:hyperlink>
    </w:p>
    <w:p w:rsidR="00B74EA5" w14:paraId="3368045A" w14:textId="68D40F04">
      <w:pPr>
        <w:pStyle w:val="TOC3"/>
        <w:rPr>
          <w:rFonts w:asciiTheme="minorHAnsi" w:eastAsiaTheme="minorEastAsia" w:hAnsiTheme="minorHAnsi" w:cstheme="minorBidi"/>
          <w:noProof/>
          <w:szCs w:val="22"/>
        </w:rPr>
      </w:pPr>
      <w:hyperlink w:anchor="_Toc121238419" w:history="1">
        <w:r w:rsidRPr="00037BC4">
          <w:rPr>
            <w:rStyle w:val="Hyperlink"/>
            <w:noProof/>
          </w:rPr>
          <w:t>8.10</w:t>
        </w:r>
        <w:r>
          <w:rPr>
            <w:rFonts w:asciiTheme="minorHAnsi" w:eastAsiaTheme="minorEastAsia" w:hAnsiTheme="minorHAnsi" w:cstheme="minorBidi"/>
            <w:noProof/>
            <w:szCs w:val="22"/>
          </w:rPr>
          <w:tab/>
        </w:r>
        <w:r w:rsidRPr="00037BC4">
          <w:rPr>
            <w:rStyle w:val="Hyperlink"/>
            <w:noProof/>
          </w:rPr>
          <w:t>Did Your Facility Engage in Any Newly Implemented Source Reduction Activities for This Chemical During the Reporting Year?</w:t>
        </w:r>
        <w:r>
          <w:rPr>
            <w:noProof/>
            <w:webHidden/>
          </w:rPr>
          <w:tab/>
        </w:r>
        <w:r>
          <w:rPr>
            <w:noProof/>
            <w:webHidden/>
          </w:rPr>
          <w:fldChar w:fldCharType="begin"/>
        </w:r>
        <w:r>
          <w:rPr>
            <w:noProof/>
            <w:webHidden/>
          </w:rPr>
          <w:instrText xml:space="preserve"> PAGEREF _Toc121238419 \h </w:instrText>
        </w:r>
        <w:r>
          <w:rPr>
            <w:noProof/>
            <w:webHidden/>
          </w:rPr>
          <w:fldChar w:fldCharType="separate"/>
        </w:r>
        <w:r>
          <w:rPr>
            <w:noProof/>
            <w:webHidden/>
          </w:rPr>
          <w:t>95</w:t>
        </w:r>
        <w:r>
          <w:rPr>
            <w:noProof/>
            <w:webHidden/>
          </w:rPr>
          <w:fldChar w:fldCharType="end"/>
        </w:r>
      </w:hyperlink>
    </w:p>
    <w:p w:rsidR="00B74EA5" w14:paraId="387BAD50" w14:textId="0BA9E4EF">
      <w:pPr>
        <w:pStyle w:val="TOC3"/>
        <w:rPr>
          <w:rFonts w:asciiTheme="minorHAnsi" w:eastAsiaTheme="minorEastAsia" w:hAnsiTheme="minorHAnsi" w:cstheme="minorBidi"/>
          <w:noProof/>
          <w:szCs w:val="22"/>
        </w:rPr>
      </w:pPr>
      <w:hyperlink w:anchor="_Toc121238420" w:history="1">
        <w:r w:rsidRPr="00037BC4">
          <w:rPr>
            <w:rStyle w:val="Hyperlink"/>
            <w:noProof/>
          </w:rPr>
          <w:t xml:space="preserve">8.11 </w:t>
        </w:r>
        <w:r>
          <w:rPr>
            <w:rFonts w:asciiTheme="minorHAnsi" w:eastAsiaTheme="minorEastAsia" w:hAnsiTheme="minorHAnsi" w:cstheme="minorBidi"/>
            <w:noProof/>
            <w:szCs w:val="22"/>
          </w:rPr>
          <w:tab/>
        </w:r>
        <w:r w:rsidRPr="00037BC4">
          <w:rPr>
            <w:rStyle w:val="Hyperlink"/>
            <w:noProof/>
          </w:rPr>
          <w:t>Optional Pollution Prevention Information</w:t>
        </w:r>
        <w:r>
          <w:rPr>
            <w:noProof/>
            <w:webHidden/>
          </w:rPr>
          <w:tab/>
        </w:r>
        <w:r>
          <w:rPr>
            <w:noProof/>
            <w:webHidden/>
          </w:rPr>
          <w:fldChar w:fldCharType="begin"/>
        </w:r>
        <w:r>
          <w:rPr>
            <w:noProof/>
            <w:webHidden/>
          </w:rPr>
          <w:instrText xml:space="preserve"> PAGEREF _Toc121238420 \h </w:instrText>
        </w:r>
        <w:r>
          <w:rPr>
            <w:noProof/>
            <w:webHidden/>
          </w:rPr>
          <w:fldChar w:fldCharType="separate"/>
        </w:r>
        <w:r>
          <w:rPr>
            <w:noProof/>
            <w:webHidden/>
          </w:rPr>
          <w:t>107</w:t>
        </w:r>
        <w:r>
          <w:rPr>
            <w:noProof/>
            <w:webHidden/>
          </w:rPr>
          <w:fldChar w:fldCharType="end"/>
        </w:r>
      </w:hyperlink>
    </w:p>
    <w:p w:rsidR="00B74EA5" w14:paraId="7BB4ADE0" w14:textId="2AB25D50">
      <w:pPr>
        <w:pStyle w:val="TOC2"/>
        <w:tabs>
          <w:tab w:val="left" w:pos="1526"/>
        </w:tabs>
        <w:rPr>
          <w:rFonts w:asciiTheme="minorHAnsi" w:eastAsiaTheme="minorEastAsia" w:hAnsiTheme="minorHAnsi" w:cstheme="minorBidi"/>
          <w:noProof/>
          <w:szCs w:val="22"/>
        </w:rPr>
      </w:pPr>
      <w:hyperlink w:anchor="_Toc121238421" w:history="1">
        <w:r w:rsidRPr="00037BC4">
          <w:rPr>
            <w:rStyle w:val="Hyperlink"/>
            <w:noProof/>
          </w:rPr>
          <w:t xml:space="preserve">Section 9. </w:t>
        </w:r>
        <w:r>
          <w:rPr>
            <w:rFonts w:asciiTheme="minorHAnsi" w:eastAsiaTheme="minorEastAsia" w:hAnsiTheme="minorHAnsi" w:cstheme="minorBidi"/>
            <w:noProof/>
            <w:szCs w:val="22"/>
          </w:rPr>
          <w:tab/>
        </w:r>
        <w:r w:rsidRPr="00037BC4">
          <w:rPr>
            <w:rStyle w:val="Hyperlink"/>
            <w:noProof/>
          </w:rPr>
          <w:t>Miscellaneous Information (Form R &amp; A)</w:t>
        </w:r>
        <w:r>
          <w:rPr>
            <w:noProof/>
            <w:webHidden/>
          </w:rPr>
          <w:tab/>
        </w:r>
        <w:r>
          <w:rPr>
            <w:noProof/>
            <w:webHidden/>
          </w:rPr>
          <w:fldChar w:fldCharType="begin"/>
        </w:r>
        <w:r>
          <w:rPr>
            <w:noProof/>
            <w:webHidden/>
          </w:rPr>
          <w:instrText xml:space="preserve"> PAGEREF _Toc121238421 \h </w:instrText>
        </w:r>
        <w:r>
          <w:rPr>
            <w:noProof/>
            <w:webHidden/>
          </w:rPr>
          <w:fldChar w:fldCharType="separate"/>
        </w:r>
        <w:r>
          <w:rPr>
            <w:noProof/>
            <w:webHidden/>
          </w:rPr>
          <w:t>108</w:t>
        </w:r>
        <w:r>
          <w:rPr>
            <w:noProof/>
            <w:webHidden/>
          </w:rPr>
          <w:fldChar w:fldCharType="end"/>
        </w:r>
      </w:hyperlink>
    </w:p>
    <w:p w:rsidR="00B74EA5" w14:paraId="5D7F6615" w14:textId="66BD2487">
      <w:pPr>
        <w:pStyle w:val="TOC3"/>
        <w:rPr>
          <w:rFonts w:asciiTheme="minorHAnsi" w:eastAsiaTheme="minorEastAsia" w:hAnsiTheme="minorHAnsi" w:cstheme="minorBidi"/>
          <w:noProof/>
          <w:szCs w:val="22"/>
        </w:rPr>
      </w:pPr>
      <w:hyperlink w:anchor="_Toc121238422" w:history="1">
        <w:r w:rsidRPr="00037BC4">
          <w:rPr>
            <w:rStyle w:val="Hyperlink"/>
            <w:noProof/>
          </w:rPr>
          <w:t>9.1</w:t>
        </w:r>
        <w:r>
          <w:rPr>
            <w:rFonts w:asciiTheme="minorHAnsi" w:eastAsiaTheme="minorEastAsia" w:hAnsiTheme="minorHAnsi" w:cstheme="minorBidi"/>
            <w:noProof/>
            <w:szCs w:val="22"/>
          </w:rPr>
          <w:tab/>
        </w:r>
        <w:r w:rsidRPr="00037BC4">
          <w:rPr>
            <w:rStyle w:val="Hyperlink"/>
            <w:noProof/>
          </w:rPr>
          <w:t>Miscellaneous, Optional, and Additional Information for Your Form R Report</w:t>
        </w:r>
        <w:r>
          <w:rPr>
            <w:noProof/>
            <w:webHidden/>
          </w:rPr>
          <w:tab/>
        </w:r>
        <w:r>
          <w:rPr>
            <w:noProof/>
            <w:webHidden/>
          </w:rPr>
          <w:fldChar w:fldCharType="begin"/>
        </w:r>
        <w:r>
          <w:rPr>
            <w:noProof/>
            <w:webHidden/>
          </w:rPr>
          <w:instrText xml:space="preserve"> PAGEREF _Toc121238422 \h </w:instrText>
        </w:r>
        <w:r>
          <w:rPr>
            <w:noProof/>
            <w:webHidden/>
          </w:rPr>
          <w:fldChar w:fldCharType="separate"/>
        </w:r>
        <w:r>
          <w:rPr>
            <w:noProof/>
            <w:webHidden/>
          </w:rPr>
          <w:t>108</w:t>
        </w:r>
        <w:r>
          <w:rPr>
            <w:noProof/>
            <w:webHidden/>
          </w:rPr>
          <w:fldChar w:fldCharType="end"/>
        </w:r>
      </w:hyperlink>
    </w:p>
    <w:p w:rsidR="00B74EA5" w14:paraId="7B7C0945" w14:textId="7876B0F7">
      <w:pPr>
        <w:pStyle w:val="TOC3"/>
        <w:rPr>
          <w:rFonts w:asciiTheme="minorHAnsi" w:eastAsiaTheme="minorEastAsia" w:hAnsiTheme="minorHAnsi" w:cstheme="minorBidi"/>
          <w:noProof/>
          <w:szCs w:val="22"/>
        </w:rPr>
      </w:pPr>
      <w:hyperlink w:anchor="_Toc121238423" w:history="1">
        <w:r w:rsidRPr="00037BC4">
          <w:rPr>
            <w:rStyle w:val="Hyperlink"/>
            <w:noProof/>
          </w:rPr>
          <w:t>9.2</w:t>
        </w:r>
        <w:r>
          <w:rPr>
            <w:rFonts w:asciiTheme="minorHAnsi" w:eastAsiaTheme="minorEastAsia" w:hAnsiTheme="minorHAnsi" w:cstheme="minorBidi"/>
            <w:noProof/>
            <w:szCs w:val="22"/>
          </w:rPr>
          <w:tab/>
        </w:r>
        <w:r w:rsidRPr="00037BC4">
          <w:rPr>
            <w:rStyle w:val="Hyperlink"/>
            <w:noProof/>
          </w:rPr>
          <w:t>Optional Pollution Prevention and Additional Information for This Toxic Chemical on Your Form A Certification Statement</w:t>
        </w:r>
        <w:r>
          <w:rPr>
            <w:noProof/>
            <w:webHidden/>
          </w:rPr>
          <w:tab/>
        </w:r>
        <w:r>
          <w:rPr>
            <w:noProof/>
            <w:webHidden/>
          </w:rPr>
          <w:fldChar w:fldCharType="begin"/>
        </w:r>
        <w:r>
          <w:rPr>
            <w:noProof/>
            <w:webHidden/>
          </w:rPr>
          <w:instrText xml:space="preserve"> PAGEREF _Toc121238423 \h </w:instrText>
        </w:r>
        <w:r>
          <w:rPr>
            <w:noProof/>
            <w:webHidden/>
          </w:rPr>
          <w:fldChar w:fldCharType="separate"/>
        </w:r>
        <w:r>
          <w:rPr>
            <w:noProof/>
            <w:webHidden/>
          </w:rPr>
          <w:t>108</w:t>
        </w:r>
        <w:r>
          <w:rPr>
            <w:noProof/>
            <w:webHidden/>
          </w:rPr>
          <w:fldChar w:fldCharType="end"/>
        </w:r>
      </w:hyperlink>
    </w:p>
    <w:p w:rsidR="00B74EA5" w14:paraId="607C8D82" w14:textId="351F869C">
      <w:pPr>
        <w:pStyle w:val="TOC1"/>
        <w:rPr>
          <w:rFonts w:asciiTheme="minorHAnsi" w:eastAsiaTheme="minorEastAsia" w:hAnsiTheme="minorHAnsi" w:cstheme="minorBidi"/>
          <w:b w:val="0"/>
          <w:noProof/>
          <w:szCs w:val="22"/>
        </w:rPr>
      </w:pPr>
      <w:hyperlink w:anchor="_Toc121238424" w:history="1">
        <w:r w:rsidRPr="00037BC4">
          <w:rPr>
            <w:rStyle w:val="Hyperlink"/>
            <w:noProof/>
          </w:rPr>
          <w:t>E.</w:t>
        </w:r>
        <w:r>
          <w:rPr>
            <w:rFonts w:asciiTheme="minorHAnsi" w:eastAsiaTheme="minorEastAsia" w:hAnsiTheme="minorHAnsi" w:cstheme="minorBidi"/>
            <w:b w:val="0"/>
            <w:noProof/>
            <w:szCs w:val="22"/>
          </w:rPr>
          <w:tab/>
        </w:r>
        <w:r w:rsidRPr="00037BC4">
          <w:rPr>
            <w:rStyle w:val="Hyperlink"/>
            <w:noProof/>
          </w:rPr>
          <w:t>Instructions for Completing Form R Schedule 1 (Dioxin and Dioxin-like Compounds)</w:t>
        </w:r>
        <w:r>
          <w:rPr>
            <w:noProof/>
            <w:webHidden/>
          </w:rPr>
          <w:tab/>
        </w:r>
        <w:r>
          <w:rPr>
            <w:noProof/>
            <w:webHidden/>
          </w:rPr>
          <w:fldChar w:fldCharType="begin"/>
        </w:r>
        <w:r>
          <w:rPr>
            <w:noProof/>
            <w:webHidden/>
          </w:rPr>
          <w:instrText xml:space="preserve"> PAGEREF _Toc121238424 \h </w:instrText>
        </w:r>
        <w:r>
          <w:rPr>
            <w:noProof/>
            <w:webHidden/>
          </w:rPr>
          <w:fldChar w:fldCharType="separate"/>
        </w:r>
        <w:r>
          <w:rPr>
            <w:noProof/>
            <w:webHidden/>
          </w:rPr>
          <w:t>110</w:t>
        </w:r>
        <w:r>
          <w:rPr>
            <w:noProof/>
            <w:webHidden/>
          </w:rPr>
          <w:fldChar w:fldCharType="end"/>
        </w:r>
      </w:hyperlink>
    </w:p>
    <w:p w:rsidR="00B74EA5" w14:paraId="254D8E5E" w14:textId="1557647D">
      <w:pPr>
        <w:pStyle w:val="TOC2"/>
        <w:rPr>
          <w:rFonts w:asciiTheme="minorHAnsi" w:eastAsiaTheme="minorEastAsia" w:hAnsiTheme="minorHAnsi" w:cstheme="minorBidi"/>
          <w:noProof/>
          <w:szCs w:val="22"/>
        </w:rPr>
      </w:pPr>
      <w:hyperlink w:anchor="_Toc121238425" w:history="1">
        <w:r w:rsidRPr="00037BC4">
          <w:rPr>
            <w:rStyle w:val="Hyperlink"/>
            <w:noProof/>
          </w:rPr>
          <w:t>E.1</w:t>
        </w:r>
        <w:r>
          <w:rPr>
            <w:rFonts w:asciiTheme="minorHAnsi" w:eastAsiaTheme="minorEastAsia" w:hAnsiTheme="minorHAnsi" w:cstheme="minorBidi"/>
            <w:noProof/>
            <w:szCs w:val="22"/>
          </w:rPr>
          <w:tab/>
        </w:r>
        <w:r w:rsidRPr="00037BC4">
          <w:rPr>
            <w:rStyle w:val="Hyperlink"/>
            <w:noProof/>
          </w:rPr>
          <w:t>What Is the Form R Schedule 1?</w:t>
        </w:r>
        <w:r>
          <w:rPr>
            <w:noProof/>
            <w:webHidden/>
          </w:rPr>
          <w:tab/>
        </w:r>
        <w:r>
          <w:rPr>
            <w:noProof/>
            <w:webHidden/>
          </w:rPr>
          <w:fldChar w:fldCharType="begin"/>
        </w:r>
        <w:r>
          <w:rPr>
            <w:noProof/>
            <w:webHidden/>
          </w:rPr>
          <w:instrText xml:space="preserve"> PAGEREF _Toc121238425 \h </w:instrText>
        </w:r>
        <w:r>
          <w:rPr>
            <w:noProof/>
            <w:webHidden/>
          </w:rPr>
          <w:fldChar w:fldCharType="separate"/>
        </w:r>
        <w:r>
          <w:rPr>
            <w:noProof/>
            <w:webHidden/>
          </w:rPr>
          <w:t>110</w:t>
        </w:r>
        <w:r>
          <w:rPr>
            <w:noProof/>
            <w:webHidden/>
          </w:rPr>
          <w:fldChar w:fldCharType="end"/>
        </w:r>
      </w:hyperlink>
    </w:p>
    <w:p w:rsidR="00B74EA5" w14:paraId="2B5B7355" w14:textId="3EFDB636">
      <w:pPr>
        <w:pStyle w:val="TOC2"/>
        <w:rPr>
          <w:rFonts w:asciiTheme="minorHAnsi" w:eastAsiaTheme="minorEastAsia" w:hAnsiTheme="minorHAnsi" w:cstheme="minorBidi"/>
          <w:noProof/>
          <w:szCs w:val="22"/>
        </w:rPr>
      </w:pPr>
      <w:hyperlink w:anchor="_Toc121238426" w:history="1">
        <w:r w:rsidRPr="00037BC4">
          <w:rPr>
            <w:rStyle w:val="Hyperlink"/>
            <w:noProof/>
          </w:rPr>
          <w:t>E.2</w:t>
        </w:r>
        <w:r>
          <w:rPr>
            <w:rFonts w:asciiTheme="minorHAnsi" w:eastAsiaTheme="minorEastAsia" w:hAnsiTheme="minorHAnsi" w:cstheme="minorBidi"/>
            <w:noProof/>
            <w:szCs w:val="22"/>
          </w:rPr>
          <w:tab/>
        </w:r>
        <w:r w:rsidRPr="00037BC4">
          <w:rPr>
            <w:rStyle w:val="Hyperlink"/>
            <w:noProof/>
          </w:rPr>
          <w:t>Who Is Required to File a Form R Schedule 1?</w:t>
        </w:r>
        <w:r>
          <w:rPr>
            <w:noProof/>
            <w:webHidden/>
          </w:rPr>
          <w:tab/>
        </w:r>
        <w:r>
          <w:rPr>
            <w:noProof/>
            <w:webHidden/>
          </w:rPr>
          <w:fldChar w:fldCharType="begin"/>
        </w:r>
        <w:r>
          <w:rPr>
            <w:noProof/>
            <w:webHidden/>
          </w:rPr>
          <w:instrText xml:space="preserve"> PAGEREF _Toc121238426 \h </w:instrText>
        </w:r>
        <w:r>
          <w:rPr>
            <w:noProof/>
            <w:webHidden/>
          </w:rPr>
          <w:fldChar w:fldCharType="separate"/>
        </w:r>
        <w:r>
          <w:rPr>
            <w:noProof/>
            <w:webHidden/>
          </w:rPr>
          <w:t>110</w:t>
        </w:r>
        <w:r>
          <w:rPr>
            <w:noProof/>
            <w:webHidden/>
          </w:rPr>
          <w:fldChar w:fldCharType="end"/>
        </w:r>
      </w:hyperlink>
    </w:p>
    <w:p w:rsidR="00B74EA5" w14:paraId="6E644CC8" w14:textId="525C18E4">
      <w:pPr>
        <w:pStyle w:val="TOC2"/>
        <w:rPr>
          <w:rFonts w:asciiTheme="minorHAnsi" w:eastAsiaTheme="minorEastAsia" w:hAnsiTheme="minorHAnsi" w:cstheme="minorBidi"/>
          <w:noProof/>
          <w:szCs w:val="22"/>
        </w:rPr>
      </w:pPr>
      <w:hyperlink w:anchor="_Toc121238427" w:history="1">
        <w:r w:rsidRPr="00037BC4">
          <w:rPr>
            <w:rStyle w:val="Hyperlink"/>
            <w:noProof/>
          </w:rPr>
          <w:t>E.3</w:t>
        </w:r>
        <w:r>
          <w:rPr>
            <w:rFonts w:asciiTheme="minorHAnsi" w:eastAsiaTheme="minorEastAsia" w:hAnsiTheme="minorHAnsi" w:cstheme="minorBidi"/>
            <w:noProof/>
            <w:szCs w:val="22"/>
          </w:rPr>
          <w:tab/>
        </w:r>
        <w:r w:rsidRPr="00037BC4">
          <w:rPr>
            <w:rStyle w:val="Hyperlink"/>
            <w:noProof/>
          </w:rPr>
          <w:t>What Information Is Reported on the Form R Schedule 1?</w:t>
        </w:r>
        <w:r>
          <w:rPr>
            <w:noProof/>
            <w:webHidden/>
          </w:rPr>
          <w:tab/>
        </w:r>
        <w:r>
          <w:rPr>
            <w:noProof/>
            <w:webHidden/>
          </w:rPr>
          <w:fldChar w:fldCharType="begin"/>
        </w:r>
        <w:r>
          <w:rPr>
            <w:noProof/>
            <w:webHidden/>
          </w:rPr>
          <w:instrText xml:space="preserve"> PAGEREF _Toc121238427 \h </w:instrText>
        </w:r>
        <w:r>
          <w:rPr>
            <w:noProof/>
            <w:webHidden/>
          </w:rPr>
          <w:fldChar w:fldCharType="separate"/>
        </w:r>
        <w:r>
          <w:rPr>
            <w:noProof/>
            <w:webHidden/>
          </w:rPr>
          <w:t>110</w:t>
        </w:r>
        <w:r>
          <w:rPr>
            <w:noProof/>
            <w:webHidden/>
          </w:rPr>
          <w:fldChar w:fldCharType="end"/>
        </w:r>
      </w:hyperlink>
    </w:p>
    <w:p w:rsidR="00B74EA5" w14:paraId="18E28ABF" w14:textId="23F4EF33">
      <w:pPr>
        <w:pStyle w:val="TOC2"/>
        <w:rPr>
          <w:rFonts w:asciiTheme="minorHAnsi" w:eastAsiaTheme="minorEastAsia" w:hAnsiTheme="minorHAnsi" w:cstheme="minorBidi"/>
          <w:noProof/>
          <w:szCs w:val="22"/>
        </w:rPr>
      </w:pPr>
      <w:hyperlink w:anchor="_Toc121238428" w:history="1">
        <w:r w:rsidRPr="00037BC4">
          <w:rPr>
            <w:rStyle w:val="Hyperlink"/>
            <w:noProof/>
          </w:rPr>
          <w:t>E.4</w:t>
        </w:r>
        <w:r>
          <w:rPr>
            <w:rFonts w:asciiTheme="minorHAnsi" w:eastAsiaTheme="minorEastAsia" w:hAnsiTheme="minorHAnsi" w:cstheme="minorBidi"/>
            <w:noProof/>
            <w:szCs w:val="22"/>
          </w:rPr>
          <w:tab/>
        </w:r>
        <w:r w:rsidRPr="00037BC4">
          <w:rPr>
            <w:rStyle w:val="Hyperlink"/>
            <w:noProof/>
          </w:rPr>
          <w:t>How Do I Report Form R Schedule 1 Data?</w:t>
        </w:r>
        <w:r>
          <w:rPr>
            <w:noProof/>
            <w:webHidden/>
          </w:rPr>
          <w:tab/>
        </w:r>
        <w:r>
          <w:rPr>
            <w:noProof/>
            <w:webHidden/>
          </w:rPr>
          <w:fldChar w:fldCharType="begin"/>
        </w:r>
        <w:r>
          <w:rPr>
            <w:noProof/>
            <w:webHidden/>
          </w:rPr>
          <w:instrText xml:space="preserve"> PAGEREF _Toc121238428 \h </w:instrText>
        </w:r>
        <w:r>
          <w:rPr>
            <w:noProof/>
            <w:webHidden/>
          </w:rPr>
          <w:fldChar w:fldCharType="separate"/>
        </w:r>
        <w:r>
          <w:rPr>
            <w:noProof/>
            <w:webHidden/>
          </w:rPr>
          <w:t>112</w:t>
        </w:r>
        <w:r>
          <w:rPr>
            <w:noProof/>
            <w:webHidden/>
          </w:rPr>
          <w:fldChar w:fldCharType="end"/>
        </w:r>
      </w:hyperlink>
    </w:p>
    <w:p w:rsidR="00B74EA5" w14:paraId="45F17F0D" w14:textId="5DFAF3A5">
      <w:pPr>
        <w:pStyle w:val="TOC1"/>
        <w:rPr>
          <w:rFonts w:asciiTheme="minorHAnsi" w:eastAsiaTheme="minorEastAsia" w:hAnsiTheme="minorHAnsi" w:cstheme="minorBidi"/>
          <w:b w:val="0"/>
          <w:noProof/>
          <w:szCs w:val="22"/>
        </w:rPr>
      </w:pPr>
      <w:hyperlink w:anchor="_Toc121238429" w:history="1">
        <w:r w:rsidRPr="00037BC4">
          <w:rPr>
            <w:rStyle w:val="Hyperlink"/>
            <w:noProof/>
          </w:rPr>
          <w:t>F.</w:t>
        </w:r>
        <w:r>
          <w:rPr>
            <w:rFonts w:asciiTheme="minorHAnsi" w:eastAsiaTheme="minorEastAsia" w:hAnsiTheme="minorHAnsi" w:cstheme="minorBidi"/>
            <w:b w:val="0"/>
            <w:noProof/>
            <w:szCs w:val="22"/>
          </w:rPr>
          <w:tab/>
        </w:r>
        <w:r w:rsidRPr="00037BC4">
          <w:rPr>
            <w:rStyle w:val="Hyperlink"/>
            <w:noProof/>
          </w:rPr>
          <w:t>Optional Facility-Level Information and Non-Reporting</w:t>
        </w:r>
        <w:r>
          <w:rPr>
            <w:noProof/>
            <w:webHidden/>
          </w:rPr>
          <w:tab/>
        </w:r>
        <w:r>
          <w:rPr>
            <w:noProof/>
            <w:webHidden/>
          </w:rPr>
          <w:fldChar w:fldCharType="begin"/>
        </w:r>
        <w:r>
          <w:rPr>
            <w:noProof/>
            <w:webHidden/>
          </w:rPr>
          <w:instrText xml:space="preserve"> PAGEREF _Toc121238429 \h </w:instrText>
        </w:r>
        <w:r>
          <w:rPr>
            <w:noProof/>
            <w:webHidden/>
          </w:rPr>
          <w:fldChar w:fldCharType="separate"/>
        </w:r>
        <w:r>
          <w:rPr>
            <w:noProof/>
            <w:webHidden/>
          </w:rPr>
          <w:t>113</w:t>
        </w:r>
        <w:r>
          <w:rPr>
            <w:noProof/>
            <w:webHidden/>
          </w:rPr>
          <w:fldChar w:fldCharType="end"/>
        </w:r>
      </w:hyperlink>
    </w:p>
    <w:p w:rsidR="00D5538F" w:rsidRPr="0040606F" w:rsidP="00DF4320" w14:paraId="3B4B7AD2" w14:textId="5CA4025E">
      <w:pPr>
        <w:rPr>
          <w:szCs w:val="22"/>
        </w:rPr>
      </w:pPr>
      <w:r w:rsidRPr="0040606F">
        <w:rPr>
          <w:szCs w:val="22"/>
        </w:rPr>
        <w:fldChar w:fldCharType="end"/>
      </w:r>
      <w:r w:rsidRPr="0040606F">
        <w:rPr>
          <w:szCs w:val="22"/>
        </w:rPr>
        <w:br w:type="page"/>
      </w:r>
    </w:p>
    <w:p w:rsidR="00D5538F" w:rsidRPr="0040606F" w:rsidP="00253850" w14:paraId="59B392F8" w14:textId="77777777">
      <w:pPr>
        <w:spacing w:after="120"/>
        <w:jc w:val="left"/>
        <w:rPr>
          <w:b/>
          <w:sz w:val="28"/>
          <w:szCs w:val="28"/>
        </w:rPr>
      </w:pPr>
      <w:bookmarkStart w:id="6" w:name="_Toc53057436"/>
      <w:bookmarkStart w:id="7" w:name="_Toc53579922"/>
      <w:bookmarkStart w:id="8" w:name="_Toc53580278"/>
      <w:bookmarkStart w:id="9" w:name="_Toc53641611"/>
      <w:r w:rsidRPr="0040606F">
        <w:rPr>
          <w:b/>
          <w:sz w:val="28"/>
          <w:szCs w:val="28"/>
        </w:rPr>
        <w:t>Examples</w:t>
      </w:r>
      <w:bookmarkEnd w:id="6"/>
      <w:bookmarkEnd w:id="7"/>
      <w:bookmarkEnd w:id="8"/>
      <w:bookmarkEnd w:id="9"/>
    </w:p>
    <w:p w:rsidR="00B03730" w14:paraId="4C4AE650" w14:textId="721A071C">
      <w:pPr>
        <w:pStyle w:val="TableofFigures"/>
        <w:rPr>
          <w:rFonts w:asciiTheme="minorHAnsi" w:eastAsiaTheme="minorEastAsia" w:hAnsiTheme="minorHAnsi" w:cstheme="minorBidi"/>
          <w:noProof/>
          <w:szCs w:val="22"/>
        </w:rPr>
      </w:pPr>
      <w:r w:rsidRPr="0040606F">
        <w:rPr>
          <w:b/>
          <w:sz w:val="28"/>
          <w:szCs w:val="28"/>
        </w:rPr>
        <w:fldChar w:fldCharType="begin"/>
      </w:r>
      <w:r w:rsidRPr="0040606F">
        <w:rPr>
          <w:b/>
          <w:sz w:val="28"/>
          <w:szCs w:val="28"/>
        </w:rPr>
        <w:instrText xml:space="preserve"> TOC \h \z \c "Example" </w:instrText>
      </w:r>
      <w:r w:rsidRPr="0040606F">
        <w:rPr>
          <w:b/>
          <w:sz w:val="28"/>
          <w:szCs w:val="28"/>
        </w:rPr>
        <w:fldChar w:fldCharType="separate"/>
      </w:r>
      <w:hyperlink w:anchor="_Toc121238286" w:history="1">
        <w:r w:rsidRPr="00CB3A56">
          <w:rPr>
            <w:rStyle w:val="Hyperlink"/>
            <w:bCs/>
            <w:noProof/>
          </w:rPr>
          <w:t>Example 1:</w:t>
        </w:r>
        <w:r>
          <w:rPr>
            <w:rFonts w:asciiTheme="minorHAnsi" w:eastAsiaTheme="minorEastAsia" w:hAnsiTheme="minorHAnsi" w:cstheme="minorBidi"/>
            <w:noProof/>
            <w:szCs w:val="22"/>
          </w:rPr>
          <w:tab/>
        </w:r>
        <w:r w:rsidRPr="00CB3A56">
          <w:rPr>
            <w:rStyle w:val="Hyperlink"/>
            <w:bCs/>
            <w:noProof/>
          </w:rPr>
          <w:t>Coincidental Manufacture</w:t>
        </w:r>
        <w:r>
          <w:rPr>
            <w:noProof/>
            <w:webHidden/>
          </w:rPr>
          <w:tab/>
        </w:r>
        <w:r>
          <w:rPr>
            <w:noProof/>
            <w:webHidden/>
          </w:rPr>
          <w:fldChar w:fldCharType="begin"/>
        </w:r>
        <w:r>
          <w:rPr>
            <w:noProof/>
            <w:webHidden/>
          </w:rPr>
          <w:instrText xml:space="preserve"> PAGEREF _Toc121238286 \h </w:instrText>
        </w:r>
        <w:r>
          <w:rPr>
            <w:noProof/>
            <w:webHidden/>
          </w:rPr>
          <w:fldChar w:fldCharType="separate"/>
        </w:r>
        <w:r>
          <w:rPr>
            <w:noProof/>
            <w:webHidden/>
          </w:rPr>
          <w:t>17</w:t>
        </w:r>
        <w:r>
          <w:rPr>
            <w:noProof/>
            <w:webHidden/>
          </w:rPr>
          <w:fldChar w:fldCharType="end"/>
        </w:r>
      </w:hyperlink>
    </w:p>
    <w:p w:rsidR="00B03730" w14:paraId="707271B6" w14:textId="3824A071">
      <w:pPr>
        <w:pStyle w:val="TableofFigures"/>
        <w:rPr>
          <w:rFonts w:asciiTheme="minorHAnsi" w:eastAsiaTheme="minorEastAsia" w:hAnsiTheme="minorHAnsi" w:cstheme="minorBidi"/>
          <w:noProof/>
          <w:szCs w:val="22"/>
        </w:rPr>
      </w:pPr>
      <w:hyperlink w:anchor="_Toc121238287" w:history="1">
        <w:r w:rsidRPr="00CB3A56">
          <w:rPr>
            <w:rStyle w:val="Hyperlink"/>
            <w:bCs/>
            <w:noProof/>
          </w:rPr>
          <w:t>Example 2:</w:t>
        </w:r>
        <w:r>
          <w:rPr>
            <w:rFonts w:asciiTheme="minorHAnsi" w:eastAsiaTheme="minorEastAsia" w:hAnsiTheme="minorHAnsi" w:cstheme="minorBidi"/>
            <w:noProof/>
            <w:szCs w:val="22"/>
          </w:rPr>
          <w:tab/>
        </w:r>
        <w:r w:rsidRPr="00CB3A56">
          <w:rPr>
            <w:rStyle w:val="Hyperlink"/>
            <w:bCs/>
            <w:noProof/>
          </w:rPr>
          <w:t>Typical Process and Manufacture Activities</w:t>
        </w:r>
        <w:r>
          <w:rPr>
            <w:noProof/>
            <w:webHidden/>
          </w:rPr>
          <w:tab/>
        </w:r>
        <w:r>
          <w:rPr>
            <w:noProof/>
            <w:webHidden/>
          </w:rPr>
          <w:fldChar w:fldCharType="begin"/>
        </w:r>
        <w:r>
          <w:rPr>
            <w:noProof/>
            <w:webHidden/>
          </w:rPr>
          <w:instrText xml:space="preserve"> PAGEREF _Toc121238287 \h </w:instrText>
        </w:r>
        <w:r>
          <w:rPr>
            <w:noProof/>
            <w:webHidden/>
          </w:rPr>
          <w:fldChar w:fldCharType="separate"/>
        </w:r>
        <w:r>
          <w:rPr>
            <w:noProof/>
            <w:webHidden/>
          </w:rPr>
          <w:t>18</w:t>
        </w:r>
        <w:r>
          <w:rPr>
            <w:noProof/>
            <w:webHidden/>
          </w:rPr>
          <w:fldChar w:fldCharType="end"/>
        </w:r>
      </w:hyperlink>
    </w:p>
    <w:p w:rsidR="00B03730" w14:paraId="71814D79" w14:textId="6DF0A142">
      <w:pPr>
        <w:pStyle w:val="TableofFigures"/>
        <w:rPr>
          <w:rFonts w:asciiTheme="minorHAnsi" w:eastAsiaTheme="minorEastAsia" w:hAnsiTheme="minorHAnsi" w:cstheme="minorBidi"/>
          <w:noProof/>
          <w:szCs w:val="22"/>
        </w:rPr>
      </w:pPr>
      <w:hyperlink w:anchor="_Toc121238288" w:history="1">
        <w:r w:rsidRPr="00CB3A56">
          <w:rPr>
            <w:rStyle w:val="Hyperlink"/>
            <w:bCs/>
            <w:noProof/>
          </w:rPr>
          <w:t>Example 3:</w:t>
        </w:r>
        <w:r>
          <w:rPr>
            <w:rFonts w:asciiTheme="minorHAnsi" w:eastAsiaTheme="minorEastAsia" w:hAnsiTheme="minorHAnsi" w:cstheme="minorBidi"/>
            <w:noProof/>
            <w:szCs w:val="22"/>
          </w:rPr>
          <w:tab/>
        </w:r>
        <w:r w:rsidRPr="00CB3A56">
          <w:rPr>
            <w:rStyle w:val="Hyperlink"/>
            <w:bCs/>
            <w:noProof/>
          </w:rPr>
          <w:t>Typical Otherwise Use Activities</w:t>
        </w:r>
        <w:r>
          <w:rPr>
            <w:noProof/>
            <w:webHidden/>
          </w:rPr>
          <w:tab/>
        </w:r>
        <w:r>
          <w:rPr>
            <w:noProof/>
            <w:webHidden/>
          </w:rPr>
          <w:fldChar w:fldCharType="begin"/>
        </w:r>
        <w:r>
          <w:rPr>
            <w:noProof/>
            <w:webHidden/>
          </w:rPr>
          <w:instrText xml:space="preserve"> PAGEREF _Toc121238288 \h </w:instrText>
        </w:r>
        <w:r>
          <w:rPr>
            <w:noProof/>
            <w:webHidden/>
          </w:rPr>
          <w:fldChar w:fldCharType="separate"/>
        </w:r>
        <w:r>
          <w:rPr>
            <w:noProof/>
            <w:webHidden/>
          </w:rPr>
          <w:t>19</w:t>
        </w:r>
        <w:r>
          <w:rPr>
            <w:noProof/>
            <w:webHidden/>
          </w:rPr>
          <w:fldChar w:fldCharType="end"/>
        </w:r>
      </w:hyperlink>
    </w:p>
    <w:p w:rsidR="00B03730" w14:paraId="08860CA1" w14:textId="41D907B9">
      <w:pPr>
        <w:pStyle w:val="TableofFigures"/>
        <w:rPr>
          <w:rFonts w:asciiTheme="minorHAnsi" w:eastAsiaTheme="minorEastAsia" w:hAnsiTheme="minorHAnsi" w:cstheme="minorBidi"/>
          <w:noProof/>
          <w:szCs w:val="22"/>
        </w:rPr>
      </w:pPr>
      <w:hyperlink w:anchor="_Toc121238289" w:history="1">
        <w:r w:rsidRPr="00CB3A56">
          <w:rPr>
            <w:rStyle w:val="Hyperlink"/>
            <w:bCs/>
            <w:noProof/>
          </w:rPr>
          <w:t xml:space="preserve">Example 4: </w:t>
        </w:r>
        <w:r>
          <w:rPr>
            <w:rFonts w:asciiTheme="minorHAnsi" w:eastAsiaTheme="minorEastAsia" w:hAnsiTheme="minorHAnsi" w:cstheme="minorBidi"/>
            <w:noProof/>
            <w:szCs w:val="22"/>
          </w:rPr>
          <w:tab/>
        </w:r>
        <w:r w:rsidRPr="00CB3A56">
          <w:rPr>
            <w:rStyle w:val="Hyperlink"/>
            <w:bCs/>
            <w:noProof/>
          </w:rPr>
          <w:t>Articles Exemption</w:t>
        </w:r>
        <w:r>
          <w:rPr>
            <w:noProof/>
            <w:webHidden/>
          </w:rPr>
          <w:tab/>
        </w:r>
        <w:r>
          <w:rPr>
            <w:noProof/>
            <w:webHidden/>
          </w:rPr>
          <w:fldChar w:fldCharType="begin"/>
        </w:r>
        <w:r>
          <w:rPr>
            <w:noProof/>
            <w:webHidden/>
          </w:rPr>
          <w:instrText xml:space="preserve"> PAGEREF _Toc121238289 \h </w:instrText>
        </w:r>
        <w:r>
          <w:rPr>
            <w:noProof/>
            <w:webHidden/>
          </w:rPr>
          <w:fldChar w:fldCharType="separate"/>
        </w:r>
        <w:r>
          <w:rPr>
            <w:noProof/>
            <w:webHidden/>
          </w:rPr>
          <w:t>22</w:t>
        </w:r>
        <w:r>
          <w:rPr>
            <w:noProof/>
            <w:webHidden/>
          </w:rPr>
          <w:fldChar w:fldCharType="end"/>
        </w:r>
      </w:hyperlink>
    </w:p>
    <w:p w:rsidR="00B03730" w14:paraId="199F1EBC" w14:textId="341A68F1">
      <w:pPr>
        <w:pStyle w:val="TableofFigures"/>
        <w:rPr>
          <w:rFonts w:asciiTheme="minorHAnsi" w:eastAsiaTheme="minorEastAsia" w:hAnsiTheme="minorHAnsi" w:cstheme="minorBidi"/>
          <w:noProof/>
          <w:szCs w:val="22"/>
        </w:rPr>
      </w:pPr>
      <w:hyperlink w:anchor="_Toc121238290" w:history="1">
        <w:r w:rsidRPr="00CB3A56">
          <w:rPr>
            <w:rStyle w:val="Hyperlink"/>
            <w:bCs/>
            <w:noProof/>
          </w:rPr>
          <w:t xml:space="preserve">Example 5: </w:t>
        </w:r>
        <w:r>
          <w:rPr>
            <w:rFonts w:asciiTheme="minorHAnsi" w:eastAsiaTheme="minorEastAsia" w:hAnsiTheme="minorHAnsi" w:cstheme="minorBidi"/>
            <w:noProof/>
            <w:szCs w:val="22"/>
          </w:rPr>
          <w:tab/>
        </w:r>
        <w:r w:rsidRPr="00CB3A56">
          <w:rPr>
            <w:rStyle w:val="Hyperlink"/>
            <w:bCs/>
            <w:i/>
            <w:noProof/>
          </w:rPr>
          <w:t>De Minimis</w:t>
        </w:r>
        <w:r w:rsidRPr="00CB3A56">
          <w:rPr>
            <w:rStyle w:val="Hyperlink"/>
            <w:bCs/>
            <w:noProof/>
          </w:rPr>
          <w:t xml:space="preserve"> Applications to Process and Otherwise Use Scenarios for EPCRA Section 313 Chemicals not Classified as Chemicals of Special Concern</w:t>
        </w:r>
        <w:r>
          <w:rPr>
            <w:noProof/>
            <w:webHidden/>
          </w:rPr>
          <w:tab/>
        </w:r>
        <w:r>
          <w:rPr>
            <w:noProof/>
            <w:webHidden/>
          </w:rPr>
          <w:fldChar w:fldCharType="begin"/>
        </w:r>
        <w:r>
          <w:rPr>
            <w:noProof/>
            <w:webHidden/>
          </w:rPr>
          <w:instrText xml:space="preserve"> PAGEREF _Toc121238290 \h </w:instrText>
        </w:r>
        <w:r>
          <w:rPr>
            <w:noProof/>
            <w:webHidden/>
          </w:rPr>
          <w:fldChar w:fldCharType="separate"/>
        </w:r>
        <w:r>
          <w:rPr>
            <w:noProof/>
            <w:webHidden/>
          </w:rPr>
          <w:t>25</w:t>
        </w:r>
        <w:r>
          <w:rPr>
            <w:noProof/>
            <w:webHidden/>
          </w:rPr>
          <w:fldChar w:fldCharType="end"/>
        </w:r>
      </w:hyperlink>
    </w:p>
    <w:p w:rsidR="00B03730" w14:paraId="086AC627" w14:textId="49C9B367">
      <w:pPr>
        <w:pStyle w:val="TableofFigures"/>
        <w:rPr>
          <w:rFonts w:asciiTheme="minorHAnsi" w:eastAsiaTheme="minorEastAsia" w:hAnsiTheme="minorHAnsi" w:cstheme="minorBidi"/>
          <w:noProof/>
          <w:szCs w:val="22"/>
        </w:rPr>
      </w:pPr>
      <w:hyperlink w:anchor="_Toc121238291" w:history="1">
        <w:r w:rsidRPr="00CB3A56">
          <w:rPr>
            <w:rStyle w:val="Hyperlink"/>
            <w:bCs/>
            <w:noProof/>
          </w:rPr>
          <w:t xml:space="preserve">Example 6: </w:t>
        </w:r>
        <w:r>
          <w:rPr>
            <w:rFonts w:asciiTheme="minorHAnsi" w:eastAsiaTheme="minorEastAsia" w:hAnsiTheme="minorHAnsi" w:cstheme="minorBidi"/>
            <w:noProof/>
            <w:szCs w:val="22"/>
          </w:rPr>
          <w:tab/>
        </w:r>
        <w:r w:rsidRPr="00CB3A56">
          <w:rPr>
            <w:rStyle w:val="Hyperlink"/>
            <w:bCs/>
            <w:noProof/>
          </w:rPr>
          <w:t xml:space="preserve">Concentration Ranges Straddling the </w:t>
        </w:r>
        <w:r w:rsidRPr="00CB3A56">
          <w:rPr>
            <w:rStyle w:val="Hyperlink"/>
            <w:bCs/>
            <w:i/>
            <w:iCs/>
            <w:noProof/>
          </w:rPr>
          <w:t>De Minimis</w:t>
        </w:r>
        <w:r w:rsidRPr="00CB3A56">
          <w:rPr>
            <w:rStyle w:val="Hyperlink"/>
            <w:bCs/>
            <w:noProof/>
          </w:rPr>
          <w:t xml:space="preserve"> Value</w:t>
        </w:r>
        <w:r>
          <w:rPr>
            <w:noProof/>
            <w:webHidden/>
          </w:rPr>
          <w:tab/>
        </w:r>
        <w:r>
          <w:rPr>
            <w:noProof/>
            <w:webHidden/>
          </w:rPr>
          <w:fldChar w:fldCharType="begin"/>
        </w:r>
        <w:r>
          <w:rPr>
            <w:noProof/>
            <w:webHidden/>
          </w:rPr>
          <w:instrText xml:space="preserve"> PAGEREF _Toc121238291 \h </w:instrText>
        </w:r>
        <w:r>
          <w:rPr>
            <w:noProof/>
            <w:webHidden/>
          </w:rPr>
          <w:fldChar w:fldCharType="separate"/>
        </w:r>
        <w:r>
          <w:rPr>
            <w:noProof/>
            <w:webHidden/>
          </w:rPr>
          <w:t>26</w:t>
        </w:r>
        <w:r>
          <w:rPr>
            <w:noProof/>
            <w:webHidden/>
          </w:rPr>
          <w:fldChar w:fldCharType="end"/>
        </w:r>
      </w:hyperlink>
    </w:p>
    <w:p w:rsidR="00B03730" w14:paraId="03406DF5" w14:textId="1FA436B4">
      <w:pPr>
        <w:pStyle w:val="TableofFigures"/>
        <w:rPr>
          <w:rFonts w:asciiTheme="minorHAnsi" w:eastAsiaTheme="minorEastAsia" w:hAnsiTheme="minorHAnsi" w:cstheme="minorBidi"/>
          <w:noProof/>
          <w:szCs w:val="22"/>
        </w:rPr>
      </w:pPr>
      <w:hyperlink w:anchor="_Toc121238292" w:history="1">
        <w:r w:rsidRPr="00CB3A56">
          <w:rPr>
            <w:rStyle w:val="Hyperlink"/>
            <w:bCs/>
            <w:noProof/>
          </w:rPr>
          <w:t>Example 7:</w:t>
        </w:r>
        <w:r>
          <w:rPr>
            <w:rFonts w:asciiTheme="minorHAnsi" w:eastAsiaTheme="minorEastAsia" w:hAnsiTheme="minorHAnsi" w:cstheme="minorBidi"/>
            <w:noProof/>
            <w:szCs w:val="22"/>
          </w:rPr>
          <w:tab/>
        </w:r>
        <w:r w:rsidRPr="00CB3A56">
          <w:rPr>
            <w:rStyle w:val="Hyperlink"/>
            <w:bCs/>
            <w:i/>
            <w:noProof/>
          </w:rPr>
          <w:t>De Minimis</w:t>
        </w:r>
        <w:r w:rsidRPr="00CB3A56">
          <w:rPr>
            <w:rStyle w:val="Hyperlink"/>
            <w:bCs/>
            <w:noProof/>
          </w:rPr>
          <w:t xml:space="preserve"> Application in the Manufacture of a Toxic Chemical in a Mixture</w:t>
        </w:r>
        <w:r>
          <w:rPr>
            <w:noProof/>
            <w:webHidden/>
          </w:rPr>
          <w:tab/>
        </w:r>
        <w:r>
          <w:rPr>
            <w:noProof/>
            <w:webHidden/>
          </w:rPr>
          <w:fldChar w:fldCharType="begin"/>
        </w:r>
        <w:r>
          <w:rPr>
            <w:noProof/>
            <w:webHidden/>
          </w:rPr>
          <w:instrText xml:space="preserve"> PAGEREF _Toc121238292 \h </w:instrText>
        </w:r>
        <w:r>
          <w:rPr>
            <w:noProof/>
            <w:webHidden/>
          </w:rPr>
          <w:fldChar w:fldCharType="separate"/>
        </w:r>
        <w:r>
          <w:rPr>
            <w:noProof/>
            <w:webHidden/>
          </w:rPr>
          <w:t>27</w:t>
        </w:r>
        <w:r>
          <w:rPr>
            <w:noProof/>
            <w:webHidden/>
          </w:rPr>
          <w:fldChar w:fldCharType="end"/>
        </w:r>
      </w:hyperlink>
    </w:p>
    <w:p w:rsidR="00B03730" w14:paraId="59C714C9" w14:textId="2365780C">
      <w:pPr>
        <w:pStyle w:val="TableofFigures"/>
        <w:rPr>
          <w:rFonts w:asciiTheme="minorHAnsi" w:eastAsiaTheme="minorEastAsia" w:hAnsiTheme="minorHAnsi" w:cstheme="minorBidi"/>
          <w:noProof/>
          <w:szCs w:val="22"/>
        </w:rPr>
      </w:pPr>
      <w:hyperlink w:anchor="_Toc121238293" w:history="1">
        <w:r w:rsidRPr="00CB3A56">
          <w:rPr>
            <w:rStyle w:val="Hyperlink"/>
            <w:bCs/>
            <w:noProof/>
          </w:rPr>
          <w:t xml:space="preserve">Example 8: </w:t>
        </w:r>
        <w:r>
          <w:rPr>
            <w:rFonts w:asciiTheme="minorHAnsi" w:eastAsiaTheme="minorEastAsia" w:hAnsiTheme="minorHAnsi" w:cstheme="minorBidi"/>
            <w:noProof/>
            <w:szCs w:val="22"/>
          </w:rPr>
          <w:tab/>
        </w:r>
        <w:r w:rsidRPr="00CB3A56">
          <w:rPr>
            <w:rStyle w:val="Hyperlink"/>
            <w:bCs/>
            <w:noProof/>
          </w:rPr>
          <w:t>Coal Mining Extraction Activities</w:t>
        </w:r>
        <w:r>
          <w:rPr>
            <w:noProof/>
            <w:webHidden/>
          </w:rPr>
          <w:tab/>
        </w:r>
        <w:r>
          <w:rPr>
            <w:noProof/>
            <w:webHidden/>
          </w:rPr>
          <w:fldChar w:fldCharType="begin"/>
        </w:r>
        <w:r>
          <w:rPr>
            <w:noProof/>
            <w:webHidden/>
          </w:rPr>
          <w:instrText xml:space="preserve"> PAGEREF _Toc121238293 \h </w:instrText>
        </w:r>
        <w:r>
          <w:rPr>
            <w:noProof/>
            <w:webHidden/>
          </w:rPr>
          <w:fldChar w:fldCharType="separate"/>
        </w:r>
        <w:r>
          <w:rPr>
            <w:noProof/>
            <w:webHidden/>
          </w:rPr>
          <w:t>28</w:t>
        </w:r>
        <w:r>
          <w:rPr>
            <w:noProof/>
            <w:webHidden/>
          </w:rPr>
          <w:fldChar w:fldCharType="end"/>
        </w:r>
      </w:hyperlink>
    </w:p>
    <w:p w:rsidR="00B03730" w14:paraId="4575597C" w14:textId="7BD07178">
      <w:pPr>
        <w:pStyle w:val="TableofFigures"/>
        <w:rPr>
          <w:rFonts w:asciiTheme="minorHAnsi" w:eastAsiaTheme="minorEastAsia" w:hAnsiTheme="minorHAnsi" w:cstheme="minorBidi"/>
          <w:noProof/>
          <w:szCs w:val="22"/>
        </w:rPr>
      </w:pPr>
      <w:hyperlink w:anchor="_Toc121238294" w:history="1">
        <w:r w:rsidRPr="00CB3A56">
          <w:rPr>
            <w:rStyle w:val="Hyperlink"/>
            <w:bCs/>
            <w:noProof/>
          </w:rPr>
          <w:t xml:space="preserve">Example 9: </w:t>
        </w:r>
        <w:r>
          <w:rPr>
            <w:rFonts w:asciiTheme="minorHAnsi" w:eastAsiaTheme="minorEastAsia" w:hAnsiTheme="minorHAnsi" w:cstheme="minorBidi"/>
            <w:noProof/>
            <w:szCs w:val="22"/>
          </w:rPr>
          <w:tab/>
        </w:r>
        <w:r w:rsidRPr="00CB3A56">
          <w:rPr>
            <w:rStyle w:val="Hyperlink"/>
            <w:bCs/>
            <w:noProof/>
          </w:rPr>
          <w:t>Mixtures and Other Trade Name Products</w:t>
        </w:r>
        <w:r>
          <w:rPr>
            <w:noProof/>
            <w:webHidden/>
          </w:rPr>
          <w:tab/>
        </w:r>
        <w:r>
          <w:rPr>
            <w:noProof/>
            <w:webHidden/>
          </w:rPr>
          <w:fldChar w:fldCharType="begin"/>
        </w:r>
        <w:r>
          <w:rPr>
            <w:noProof/>
            <w:webHidden/>
          </w:rPr>
          <w:instrText xml:space="preserve"> PAGEREF _Toc121238294 \h </w:instrText>
        </w:r>
        <w:r>
          <w:rPr>
            <w:noProof/>
            <w:webHidden/>
          </w:rPr>
          <w:fldChar w:fldCharType="separate"/>
        </w:r>
        <w:r>
          <w:rPr>
            <w:noProof/>
            <w:webHidden/>
          </w:rPr>
          <w:t>34</w:t>
        </w:r>
        <w:r>
          <w:rPr>
            <w:noProof/>
            <w:webHidden/>
          </w:rPr>
          <w:fldChar w:fldCharType="end"/>
        </w:r>
      </w:hyperlink>
    </w:p>
    <w:p w:rsidR="00B03730" w14:paraId="41F6BB32" w14:textId="4FBF35F5">
      <w:pPr>
        <w:pStyle w:val="TableofFigures"/>
        <w:rPr>
          <w:rFonts w:asciiTheme="minorHAnsi" w:eastAsiaTheme="minorEastAsia" w:hAnsiTheme="minorHAnsi" w:cstheme="minorBidi"/>
          <w:noProof/>
          <w:szCs w:val="22"/>
        </w:rPr>
      </w:pPr>
      <w:hyperlink w:anchor="_Toc121238295" w:history="1">
        <w:r w:rsidRPr="00CB3A56">
          <w:rPr>
            <w:rStyle w:val="Hyperlink"/>
            <w:bCs/>
            <w:noProof/>
          </w:rPr>
          <w:t>Example 10:</w:t>
        </w:r>
        <w:r>
          <w:rPr>
            <w:rFonts w:asciiTheme="minorHAnsi" w:eastAsiaTheme="minorEastAsia" w:hAnsiTheme="minorHAnsi" w:cstheme="minorBidi"/>
            <w:noProof/>
            <w:szCs w:val="22"/>
          </w:rPr>
          <w:tab/>
        </w:r>
        <w:r w:rsidRPr="00CB3A56">
          <w:rPr>
            <w:rStyle w:val="Hyperlink"/>
            <w:noProof/>
          </w:rPr>
          <w:t>Reporting After a Change in Name or Ownership</w:t>
        </w:r>
        <w:r>
          <w:rPr>
            <w:noProof/>
            <w:webHidden/>
          </w:rPr>
          <w:tab/>
        </w:r>
        <w:r>
          <w:rPr>
            <w:noProof/>
            <w:webHidden/>
          </w:rPr>
          <w:fldChar w:fldCharType="begin"/>
        </w:r>
        <w:r>
          <w:rPr>
            <w:noProof/>
            <w:webHidden/>
          </w:rPr>
          <w:instrText xml:space="preserve"> PAGEREF _Toc121238295 \h </w:instrText>
        </w:r>
        <w:r>
          <w:rPr>
            <w:noProof/>
            <w:webHidden/>
          </w:rPr>
          <w:fldChar w:fldCharType="separate"/>
        </w:r>
        <w:r>
          <w:rPr>
            <w:noProof/>
            <w:webHidden/>
          </w:rPr>
          <w:t>44</w:t>
        </w:r>
        <w:r>
          <w:rPr>
            <w:noProof/>
            <w:webHidden/>
          </w:rPr>
          <w:fldChar w:fldCharType="end"/>
        </w:r>
      </w:hyperlink>
    </w:p>
    <w:p w:rsidR="00B03730" w14:paraId="31783C24" w14:textId="3C236CC5">
      <w:pPr>
        <w:pStyle w:val="TableofFigures"/>
        <w:rPr>
          <w:rFonts w:asciiTheme="minorHAnsi" w:eastAsiaTheme="minorEastAsia" w:hAnsiTheme="minorHAnsi" w:cstheme="minorBidi"/>
          <w:noProof/>
          <w:szCs w:val="22"/>
        </w:rPr>
      </w:pPr>
      <w:hyperlink w:anchor="_Toc121238296" w:history="1">
        <w:r w:rsidRPr="00CB3A56">
          <w:rPr>
            <w:rStyle w:val="Hyperlink"/>
            <w:bCs/>
            <w:noProof/>
          </w:rPr>
          <w:t xml:space="preserve">Example </w:t>
        </w:r>
        <w:r w:rsidRPr="00CB3A56">
          <w:rPr>
            <w:rStyle w:val="Hyperlink"/>
            <w:noProof/>
          </w:rPr>
          <w:t>11</w:t>
        </w:r>
        <w:r w:rsidRPr="00CB3A56">
          <w:rPr>
            <w:rStyle w:val="Hyperlink"/>
            <w:bCs/>
            <w:noProof/>
          </w:rPr>
          <w:t>:</w:t>
        </w:r>
        <w:r>
          <w:rPr>
            <w:rFonts w:asciiTheme="minorHAnsi" w:eastAsiaTheme="minorEastAsia" w:hAnsiTheme="minorHAnsi" w:cstheme="minorBidi"/>
            <w:noProof/>
            <w:szCs w:val="22"/>
          </w:rPr>
          <w:tab/>
        </w:r>
        <w:r w:rsidRPr="00CB3A56">
          <w:rPr>
            <w:rStyle w:val="Hyperlink"/>
            <w:noProof/>
          </w:rPr>
          <w:t>Identifying the Parent Company</w:t>
        </w:r>
        <w:r>
          <w:rPr>
            <w:noProof/>
            <w:webHidden/>
          </w:rPr>
          <w:tab/>
        </w:r>
        <w:r>
          <w:rPr>
            <w:noProof/>
            <w:webHidden/>
          </w:rPr>
          <w:fldChar w:fldCharType="begin"/>
        </w:r>
        <w:r>
          <w:rPr>
            <w:noProof/>
            <w:webHidden/>
          </w:rPr>
          <w:instrText xml:space="preserve"> PAGEREF _Toc121238296 \h </w:instrText>
        </w:r>
        <w:r>
          <w:rPr>
            <w:noProof/>
            <w:webHidden/>
          </w:rPr>
          <w:fldChar w:fldCharType="separate"/>
        </w:r>
        <w:r>
          <w:rPr>
            <w:noProof/>
            <w:webHidden/>
          </w:rPr>
          <w:t>47</w:t>
        </w:r>
        <w:r>
          <w:rPr>
            <w:noProof/>
            <w:webHidden/>
          </w:rPr>
          <w:fldChar w:fldCharType="end"/>
        </w:r>
      </w:hyperlink>
    </w:p>
    <w:p w:rsidR="00B03730" w14:paraId="6CA7F5C9" w14:textId="6722C683">
      <w:pPr>
        <w:pStyle w:val="TableofFigures"/>
        <w:rPr>
          <w:rFonts w:asciiTheme="minorHAnsi" w:eastAsiaTheme="minorEastAsia" w:hAnsiTheme="minorHAnsi" w:cstheme="minorBidi"/>
          <w:noProof/>
          <w:szCs w:val="22"/>
        </w:rPr>
      </w:pPr>
      <w:hyperlink w:anchor="_Toc121238297" w:history="1">
        <w:r w:rsidRPr="00CB3A56">
          <w:rPr>
            <w:rStyle w:val="Hyperlink"/>
            <w:noProof/>
          </w:rPr>
          <w:t>Example 12:</w:t>
        </w:r>
        <w:r>
          <w:rPr>
            <w:rFonts w:asciiTheme="minorHAnsi" w:eastAsiaTheme="minorEastAsia" w:hAnsiTheme="minorHAnsi" w:cstheme="minorBidi"/>
            <w:noProof/>
            <w:szCs w:val="22"/>
          </w:rPr>
          <w:tab/>
        </w:r>
        <w:r w:rsidRPr="00CB3A56">
          <w:rPr>
            <w:rStyle w:val="Hyperlink"/>
            <w:noProof/>
          </w:rPr>
          <w:t>Reporting for Multiple Sites and/or Owners</w:t>
        </w:r>
        <w:r>
          <w:rPr>
            <w:noProof/>
            <w:webHidden/>
          </w:rPr>
          <w:tab/>
        </w:r>
        <w:r>
          <w:rPr>
            <w:noProof/>
            <w:webHidden/>
          </w:rPr>
          <w:fldChar w:fldCharType="begin"/>
        </w:r>
        <w:r>
          <w:rPr>
            <w:noProof/>
            <w:webHidden/>
          </w:rPr>
          <w:instrText xml:space="preserve"> PAGEREF _Toc121238297 \h </w:instrText>
        </w:r>
        <w:r>
          <w:rPr>
            <w:noProof/>
            <w:webHidden/>
          </w:rPr>
          <w:fldChar w:fldCharType="separate"/>
        </w:r>
        <w:r>
          <w:rPr>
            <w:noProof/>
            <w:webHidden/>
          </w:rPr>
          <w:t>48</w:t>
        </w:r>
        <w:r>
          <w:rPr>
            <w:noProof/>
            <w:webHidden/>
          </w:rPr>
          <w:fldChar w:fldCharType="end"/>
        </w:r>
      </w:hyperlink>
    </w:p>
    <w:p w:rsidR="00B03730" w14:paraId="028D0F84" w14:textId="3E68F97F">
      <w:pPr>
        <w:pStyle w:val="TableofFigures"/>
        <w:rPr>
          <w:rFonts w:asciiTheme="minorHAnsi" w:eastAsiaTheme="minorEastAsia" w:hAnsiTheme="minorHAnsi" w:cstheme="minorBidi"/>
          <w:noProof/>
          <w:szCs w:val="22"/>
        </w:rPr>
      </w:pPr>
      <w:hyperlink w:anchor="_Toc121238298" w:history="1">
        <w:r w:rsidRPr="00CB3A56">
          <w:rPr>
            <w:rStyle w:val="Hyperlink"/>
            <w:bCs/>
            <w:noProof/>
          </w:rPr>
          <w:t xml:space="preserve">Example 13: </w:t>
        </w:r>
        <w:r>
          <w:rPr>
            <w:rFonts w:asciiTheme="minorHAnsi" w:eastAsiaTheme="minorEastAsia" w:hAnsiTheme="minorHAnsi" w:cstheme="minorBidi"/>
            <w:noProof/>
            <w:szCs w:val="22"/>
          </w:rPr>
          <w:tab/>
        </w:r>
        <w:r w:rsidRPr="00CB3A56">
          <w:rPr>
            <w:rStyle w:val="Hyperlink"/>
            <w:bCs/>
            <w:noProof/>
          </w:rPr>
          <w:t>Mixture Containing Unidentified EPCRA Section 313 Chemical</w:t>
        </w:r>
        <w:r>
          <w:rPr>
            <w:noProof/>
            <w:webHidden/>
          </w:rPr>
          <w:tab/>
        </w:r>
        <w:r>
          <w:rPr>
            <w:noProof/>
            <w:webHidden/>
          </w:rPr>
          <w:fldChar w:fldCharType="begin"/>
        </w:r>
        <w:r>
          <w:rPr>
            <w:noProof/>
            <w:webHidden/>
          </w:rPr>
          <w:instrText xml:space="preserve"> PAGEREF _Toc121238298 \h </w:instrText>
        </w:r>
        <w:r>
          <w:rPr>
            <w:noProof/>
            <w:webHidden/>
          </w:rPr>
          <w:fldChar w:fldCharType="separate"/>
        </w:r>
        <w:r>
          <w:rPr>
            <w:noProof/>
            <w:webHidden/>
          </w:rPr>
          <w:t>50</w:t>
        </w:r>
        <w:r>
          <w:rPr>
            <w:noProof/>
            <w:webHidden/>
          </w:rPr>
          <w:fldChar w:fldCharType="end"/>
        </w:r>
      </w:hyperlink>
    </w:p>
    <w:p w:rsidR="00B03730" w14:paraId="7898F937" w14:textId="7BF14F41">
      <w:pPr>
        <w:pStyle w:val="TableofFigures"/>
        <w:rPr>
          <w:rFonts w:asciiTheme="minorHAnsi" w:eastAsiaTheme="minorEastAsia" w:hAnsiTheme="minorHAnsi" w:cstheme="minorBidi"/>
          <w:noProof/>
          <w:szCs w:val="22"/>
        </w:rPr>
      </w:pPr>
      <w:hyperlink w:anchor="_Toc121238299" w:history="1">
        <w:r w:rsidRPr="00CB3A56">
          <w:rPr>
            <w:rStyle w:val="Hyperlink"/>
            <w:noProof/>
          </w:rPr>
          <w:t xml:space="preserve">Example 14: </w:t>
        </w:r>
        <w:r>
          <w:rPr>
            <w:rFonts w:asciiTheme="minorHAnsi" w:eastAsiaTheme="minorEastAsia" w:hAnsiTheme="minorHAnsi" w:cstheme="minorBidi"/>
            <w:noProof/>
            <w:szCs w:val="22"/>
          </w:rPr>
          <w:tab/>
        </w:r>
        <w:r w:rsidRPr="00CB3A56">
          <w:rPr>
            <w:rStyle w:val="Hyperlink"/>
            <w:noProof/>
          </w:rPr>
          <w:t>Manufacturing and Processing Activities of EPCRA Section 313 Chemicals</w:t>
        </w:r>
        <w:r>
          <w:rPr>
            <w:noProof/>
            <w:webHidden/>
          </w:rPr>
          <w:tab/>
        </w:r>
        <w:r>
          <w:rPr>
            <w:noProof/>
            <w:webHidden/>
          </w:rPr>
          <w:fldChar w:fldCharType="begin"/>
        </w:r>
        <w:r>
          <w:rPr>
            <w:noProof/>
            <w:webHidden/>
          </w:rPr>
          <w:instrText xml:space="preserve"> PAGEREF _Toc121238299 \h </w:instrText>
        </w:r>
        <w:r>
          <w:rPr>
            <w:noProof/>
            <w:webHidden/>
          </w:rPr>
          <w:fldChar w:fldCharType="separate"/>
        </w:r>
        <w:r>
          <w:rPr>
            <w:noProof/>
            <w:webHidden/>
          </w:rPr>
          <w:t>54</w:t>
        </w:r>
        <w:r>
          <w:rPr>
            <w:noProof/>
            <w:webHidden/>
          </w:rPr>
          <w:fldChar w:fldCharType="end"/>
        </w:r>
      </w:hyperlink>
    </w:p>
    <w:p w:rsidR="00B03730" w14:paraId="1F9DB104" w14:textId="043759D8">
      <w:pPr>
        <w:pStyle w:val="TableofFigures"/>
        <w:rPr>
          <w:rFonts w:asciiTheme="minorHAnsi" w:eastAsiaTheme="minorEastAsia" w:hAnsiTheme="minorHAnsi" w:cstheme="minorBidi"/>
          <w:noProof/>
          <w:szCs w:val="22"/>
        </w:rPr>
      </w:pPr>
      <w:hyperlink w:anchor="_Toc121238300" w:history="1">
        <w:r w:rsidRPr="00CB3A56">
          <w:rPr>
            <w:rStyle w:val="Hyperlink"/>
            <w:bCs/>
            <w:noProof/>
          </w:rPr>
          <w:t xml:space="preserve">Example 15: </w:t>
        </w:r>
        <w:r>
          <w:rPr>
            <w:rFonts w:asciiTheme="minorHAnsi" w:eastAsiaTheme="minorEastAsia" w:hAnsiTheme="minorHAnsi" w:cstheme="minorBidi"/>
            <w:noProof/>
            <w:szCs w:val="22"/>
          </w:rPr>
          <w:tab/>
        </w:r>
        <w:r w:rsidRPr="00CB3A56">
          <w:rPr>
            <w:rStyle w:val="Hyperlink"/>
            <w:bCs/>
            <w:noProof/>
          </w:rPr>
          <w:t>Reporting Dioxins and Dioxin-Like Compounds</w:t>
        </w:r>
        <w:r>
          <w:rPr>
            <w:noProof/>
            <w:webHidden/>
          </w:rPr>
          <w:tab/>
        </w:r>
        <w:r>
          <w:rPr>
            <w:noProof/>
            <w:webHidden/>
          </w:rPr>
          <w:fldChar w:fldCharType="begin"/>
        </w:r>
        <w:r>
          <w:rPr>
            <w:noProof/>
            <w:webHidden/>
          </w:rPr>
          <w:instrText xml:space="preserve"> PAGEREF _Toc121238300 \h </w:instrText>
        </w:r>
        <w:r>
          <w:rPr>
            <w:noProof/>
            <w:webHidden/>
          </w:rPr>
          <w:fldChar w:fldCharType="separate"/>
        </w:r>
        <w:r>
          <w:rPr>
            <w:noProof/>
            <w:webHidden/>
          </w:rPr>
          <w:t>56</w:t>
        </w:r>
        <w:r>
          <w:rPr>
            <w:noProof/>
            <w:webHidden/>
          </w:rPr>
          <w:fldChar w:fldCharType="end"/>
        </w:r>
      </w:hyperlink>
    </w:p>
    <w:p w:rsidR="00B03730" w14:paraId="7F9C9E92" w14:textId="355B0949">
      <w:pPr>
        <w:pStyle w:val="TableofFigures"/>
        <w:rPr>
          <w:rFonts w:asciiTheme="minorHAnsi" w:eastAsiaTheme="minorEastAsia" w:hAnsiTheme="minorHAnsi" w:cstheme="minorBidi"/>
          <w:noProof/>
          <w:szCs w:val="22"/>
        </w:rPr>
      </w:pPr>
      <w:hyperlink w:anchor="_Toc121238301" w:history="1">
        <w:r w:rsidRPr="00CB3A56">
          <w:rPr>
            <w:rStyle w:val="Hyperlink"/>
            <w:noProof/>
          </w:rPr>
          <w:t xml:space="preserve">Example 16: </w:t>
        </w:r>
        <w:r>
          <w:rPr>
            <w:rFonts w:asciiTheme="minorHAnsi" w:eastAsiaTheme="minorEastAsia" w:hAnsiTheme="minorHAnsi" w:cstheme="minorBidi"/>
            <w:noProof/>
            <w:szCs w:val="22"/>
          </w:rPr>
          <w:tab/>
        </w:r>
        <w:r w:rsidRPr="00CB3A56">
          <w:rPr>
            <w:rStyle w:val="Hyperlink"/>
            <w:noProof/>
          </w:rPr>
          <w:t>Stormwater Runoff</w:t>
        </w:r>
        <w:r>
          <w:rPr>
            <w:noProof/>
            <w:webHidden/>
          </w:rPr>
          <w:tab/>
        </w:r>
        <w:r>
          <w:rPr>
            <w:noProof/>
            <w:webHidden/>
          </w:rPr>
          <w:fldChar w:fldCharType="begin"/>
        </w:r>
        <w:r>
          <w:rPr>
            <w:noProof/>
            <w:webHidden/>
          </w:rPr>
          <w:instrText xml:space="preserve"> PAGEREF _Toc121238301 \h </w:instrText>
        </w:r>
        <w:r>
          <w:rPr>
            <w:noProof/>
            <w:webHidden/>
          </w:rPr>
          <w:fldChar w:fldCharType="separate"/>
        </w:r>
        <w:r>
          <w:rPr>
            <w:noProof/>
            <w:webHidden/>
          </w:rPr>
          <w:t>63</w:t>
        </w:r>
        <w:r>
          <w:rPr>
            <w:noProof/>
            <w:webHidden/>
          </w:rPr>
          <w:fldChar w:fldCharType="end"/>
        </w:r>
      </w:hyperlink>
    </w:p>
    <w:p w:rsidR="00B03730" w14:paraId="367C491E" w14:textId="55C52A3A">
      <w:pPr>
        <w:pStyle w:val="TableofFigures"/>
        <w:rPr>
          <w:rFonts w:asciiTheme="minorHAnsi" w:eastAsiaTheme="minorEastAsia" w:hAnsiTheme="minorHAnsi" w:cstheme="minorBidi"/>
          <w:noProof/>
          <w:szCs w:val="22"/>
        </w:rPr>
      </w:pPr>
      <w:hyperlink w:anchor="_Toc121238302" w:history="1">
        <w:r w:rsidRPr="00CB3A56">
          <w:rPr>
            <w:rStyle w:val="Hyperlink"/>
            <w:noProof/>
          </w:rPr>
          <w:t xml:space="preserve">Example 17: </w:t>
        </w:r>
        <w:r>
          <w:rPr>
            <w:rFonts w:asciiTheme="minorHAnsi" w:eastAsiaTheme="minorEastAsia" w:hAnsiTheme="minorHAnsi" w:cstheme="minorBidi"/>
            <w:noProof/>
            <w:szCs w:val="22"/>
          </w:rPr>
          <w:tab/>
        </w:r>
        <w:r w:rsidRPr="00CB3A56">
          <w:rPr>
            <w:rStyle w:val="Hyperlink"/>
            <w:noProof/>
          </w:rPr>
          <w:t>Container Residue</w:t>
        </w:r>
        <w:r>
          <w:rPr>
            <w:noProof/>
            <w:webHidden/>
          </w:rPr>
          <w:tab/>
        </w:r>
        <w:r>
          <w:rPr>
            <w:noProof/>
            <w:webHidden/>
          </w:rPr>
          <w:fldChar w:fldCharType="begin"/>
        </w:r>
        <w:r>
          <w:rPr>
            <w:noProof/>
            <w:webHidden/>
          </w:rPr>
          <w:instrText xml:space="preserve"> PAGEREF _Toc121238302 \h </w:instrText>
        </w:r>
        <w:r>
          <w:rPr>
            <w:noProof/>
            <w:webHidden/>
          </w:rPr>
          <w:fldChar w:fldCharType="separate"/>
        </w:r>
        <w:r>
          <w:rPr>
            <w:noProof/>
            <w:webHidden/>
          </w:rPr>
          <w:t>69</w:t>
        </w:r>
        <w:r>
          <w:rPr>
            <w:noProof/>
            <w:webHidden/>
          </w:rPr>
          <w:fldChar w:fldCharType="end"/>
        </w:r>
      </w:hyperlink>
    </w:p>
    <w:p w:rsidR="00B03730" w14:paraId="590DC3F6" w14:textId="400BD9CB">
      <w:pPr>
        <w:pStyle w:val="TableofFigures"/>
        <w:rPr>
          <w:rFonts w:asciiTheme="minorHAnsi" w:eastAsiaTheme="minorEastAsia" w:hAnsiTheme="minorHAnsi" w:cstheme="minorBidi"/>
          <w:noProof/>
          <w:szCs w:val="22"/>
        </w:rPr>
      </w:pPr>
      <w:hyperlink w:anchor="_Toc121238303" w:history="1">
        <w:r w:rsidRPr="00CB3A56">
          <w:rPr>
            <w:rStyle w:val="Hyperlink"/>
            <w:bCs/>
            <w:noProof/>
          </w:rPr>
          <w:t xml:space="preserve">Example 18: </w:t>
        </w:r>
        <w:r>
          <w:rPr>
            <w:rFonts w:asciiTheme="minorHAnsi" w:eastAsiaTheme="minorEastAsia" w:hAnsiTheme="minorHAnsi" w:cstheme="minorBidi"/>
            <w:noProof/>
            <w:szCs w:val="22"/>
          </w:rPr>
          <w:tab/>
        </w:r>
        <w:r w:rsidRPr="00CB3A56">
          <w:rPr>
            <w:rStyle w:val="Hyperlink"/>
            <w:bCs/>
            <w:noProof/>
          </w:rPr>
          <w:t>Reporting Metals and Metal Category Compounds that are sent Off-site</w:t>
        </w:r>
        <w:r>
          <w:rPr>
            <w:noProof/>
            <w:webHidden/>
          </w:rPr>
          <w:tab/>
        </w:r>
        <w:r>
          <w:rPr>
            <w:noProof/>
            <w:webHidden/>
          </w:rPr>
          <w:fldChar w:fldCharType="begin"/>
        </w:r>
        <w:r>
          <w:rPr>
            <w:noProof/>
            <w:webHidden/>
          </w:rPr>
          <w:instrText xml:space="preserve"> PAGEREF _Toc121238303 \h </w:instrText>
        </w:r>
        <w:r>
          <w:rPr>
            <w:noProof/>
            <w:webHidden/>
          </w:rPr>
          <w:fldChar w:fldCharType="separate"/>
        </w:r>
        <w:r>
          <w:rPr>
            <w:noProof/>
            <w:webHidden/>
          </w:rPr>
          <w:t>71</w:t>
        </w:r>
        <w:r>
          <w:rPr>
            <w:noProof/>
            <w:webHidden/>
          </w:rPr>
          <w:fldChar w:fldCharType="end"/>
        </w:r>
      </w:hyperlink>
    </w:p>
    <w:p w:rsidR="00B03730" w14:paraId="002399D3" w14:textId="4068FAF4">
      <w:pPr>
        <w:pStyle w:val="TableofFigures"/>
        <w:rPr>
          <w:rFonts w:asciiTheme="minorHAnsi" w:eastAsiaTheme="minorEastAsia" w:hAnsiTheme="minorHAnsi" w:cstheme="minorBidi"/>
          <w:noProof/>
          <w:szCs w:val="22"/>
        </w:rPr>
      </w:pPr>
      <w:hyperlink w:anchor="_Toc121238304" w:history="1">
        <w:r w:rsidRPr="00CB3A56">
          <w:rPr>
            <w:rStyle w:val="Hyperlink"/>
            <w:bCs/>
            <w:noProof/>
          </w:rPr>
          <w:t xml:space="preserve">Example 19: </w:t>
        </w:r>
        <w:r>
          <w:rPr>
            <w:rFonts w:asciiTheme="minorHAnsi" w:eastAsiaTheme="minorEastAsia" w:hAnsiTheme="minorHAnsi" w:cstheme="minorBidi"/>
            <w:noProof/>
            <w:szCs w:val="22"/>
          </w:rPr>
          <w:tab/>
        </w:r>
        <w:r w:rsidRPr="00CB3A56">
          <w:rPr>
            <w:rStyle w:val="Hyperlink"/>
            <w:bCs/>
            <w:noProof/>
          </w:rPr>
          <w:t>Reporting Chemicals Sent Off-site for Waste Management</w:t>
        </w:r>
        <w:r>
          <w:rPr>
            <w:noProof/>
            <w:webHidden/>
          </w:rPr>
          <w:tab/>
        </w:r>
        <w:r>
          <w:rPr>
            <w:noProof/>
            <w:webHidden/>
          </w:rPr>
          <w:fldChar w:fldCharType="begin"/>
        </w:r>
        <w:r>
          <w:rPr>
            <w:noProof/>
            <w:webHidden/>
          </w:rPr>
          <w:instrText xml:space="preserve"> PAGEREF _Toc121238304 \h </w:instrText>
        </w:r>
        <w:r>
          <w:rPr>
            <w:noProof/>
            <w:webHidden/>
          </w:rPr>
          <w:fldChar w:fldCharType="separate"/>
        </w:r>
        <w:r>
          <w:rPr>
            <w:noProof/>
            <w:webHidden/>
          </w:rPr>
          <w:t>72</w:t>
        </w:r>
        <w:r>
          <w:rPr>
            <w:noProof/>
            <w:webHidden/>
          </w:rPr>
          <w:fldChar w:fldCharType="end"/>
        </w:r>
      </w:hyperlink>
    </w:p>
    <w:p w:rsidR="00B03730" w14:paraId="70D0E4E1" w14:textId="3A981C70">
      <w:pPr>
        <w:pStyle w:val="TableofFigures"/>
        <w:rPr>
          <w:rFonts w:asciiTheme="minorHAnsi" w:eastAsiaTheme="minorEastAsia" w:hAnsiTheme="minorHAnsi" w:cstheme="minorBidi"/>
          <w:noProof/>
          <w:szCs w:val="22"/>
        </w:rPr>
      </w:pPr>
      <w:hyperlink w:anchor="_Toc121238305" w:history="1">
        <w:r w:rsidRPr="00CB3A56">
          <w:rPr>
            <w:rStyle w:val="Hyperlink"/>
            <w:bCs/>
            <w:noProof/>
          </w:rPr>
          <w:t xml:space="preserve">Example 20: </w:t>
        </w:r>
        <w:r>
          <w:rPr>
            <w:rFonts w:asciiTheme="minorHAnsi" w:eastAsiaTheme="minorEastAsia" w:hAnsiTheme="minorHAnsi" w:cstheme="minorBidi"/>
            <w:noProof/>
            <w:szCs w:val="22"/>
          </w:rPr>
          <w:tab/>
        </w:r>
        <w:r w:rsidRPr="00CB3A56">
          <w:rPr>
            <w:rStyle w:val="Hyperlink"/>
            <w:bCs/>
            <w:noProof/>
          </w:rPr>
          <w:t>Calculating Releases and Other Waste Management Quantities</w:t>
        </w:r>
        <w:r>
          <w:rPr>
            <w:noProof/>
            <w:webHidden/>
          </w:rPr>
          <w:tab/>
        </w:r>
        <w:r>
          <w:rPr>
            <w:noProof/>
            <w:webHidden/>
          </w:rPr>
          <w:fldChar w:fldCharType="begin"/>
        </w:r>
        <w:r>
          <w:rPr>
            <w:noProof/>
            <w:webHidden/>
          </w:rPr>
          <w:instrText xml:space="preserve"> PAGEREF _Toc121238305 \h </w:instrText>
        </w:r>
        <w:r>
          <w:rPr>
            <w:noProof/>
            <w:webHidden/>
          </w:rPr>
          <w:fldChar w:fldCharType="separate"/>
        </w:r>
        <w:r>
          <w:rPr>
            <w:noProof/>
            <w:webHidden/>
          </w:rPr>
          <w:t>75</w:t>
        </w:r>
        <w:r>
          <w:rPr>
            <w:noProof/>
            <w:webHidden/>
          </w:rPr>
          <w:fldChar w:fldCharType="end"/>
        </w:r>
      </w:hyperlink>
    </w:p>
    <w:p w:rsidR="00B03730" w14:paraId="18E9728B" w14:textId="1B6094D0">
      <w:pPr>
        <w:pStyle w:val="TableofFigures"/>
        <w:rPr>
          <w:rFonts w:asciiTheme="minorHAnsi" w:eastAsiaTheme="minorEastAsia" w:hAnsiTheme="minorHAnsi" w:cstheme="minorBidi"/>
          <w:noProof/>
          <w:szCs w:val="22"/>
        </w:rPr>
      </w:pPr>
      <w:hyperlink w:anchor="_Toc121238306" w:history="1">
        <w:r w:rsidRPr="00CB3A56">
          <w:rPr>
            <w:rStyle w:val="Hyperlink"/>
            <w:bCs/>
            <w:noProof/>
          </w:rPr>
          <w:t xml:space="preserve">Example 21: </w:t>
        </w:r>
        <w:r>
          <w:rPr>
            <w:rFonts w:asciiTheme="minorHAnsi" w:eastAsiaTheme="minorEastAsia" w:hAnsiTheme="minorHAnsi" w:cstheme="minorBidi"/>
            <w:noProof/>
            <w:szCs w:val="22"/>
          </w:rPr>
          <w:tab/>
        </w:r>
        <w:r w:rsidRPr="00CB3A56">
          <w:rPr>
            <w:rStyle w:val="Hyperlink"/>
            <w:bCs/>
            <w:noProof/>
          </w:rPr>
          <w:t>On-Site Waste Treatment</w:t>
        </w:r>
        <w:r>
          <w:rPr>
            <w:noProof/>
            <w:webHidden/>
          </w:rPr>
          <w:tab/>
        </w:r>
        <w:r>
          <w:rPr>
            <w:noProof/>
            <w:webHidden/>
          </w:rPr>
          <w:fldChar w:fldCharType="begin"/>
        </w:r>
        <w:r>
          <w:rPr>
            <w:noProof/>
            <w:webHidden/>
          </w:rPr>
          <w:instrText xml:space="preserve"> PAGEREF _Toc121238306 \h </w:instrText>
        </w:r>
        <w:r>
          <w:rPr>
            <w:noProof/>
            <w:webHidden/>
          </w:rPr>
          <w:fldChar w:fldCharType="separate"/>
        </w:r>
        <w:r>
          <w:rPr>
            <w:noProof/>
            <w:webHidden/>
          </w:rPr>
          <w:t>79</w:t>
        </w:r>
        <w:r>
          <w:rPr>
            <w:noProof/>
            <w:webHidden/>
          </w:rPr>
          <w:fldChar w:fldCharType="end"/>
        </w:r>
      </w:hyperlink>
    </w:p>
    <w:p w:rsidR="00B03730" w14:paraId="4EDC0873" w14:textId="4F61437D">
      <w:pPr>
        <w:pStyle w:val="TableofFigures"/>
        <w:rPr>
          <w:rFonts w:asciiTheme="minorHAnsi" w:eastAsiaTheme="minorEastAsia" w:hAnsiTheme="minorHAnsi" w:cstheme="minorBidi"/>
          <w:noProof/>
          <w:szCs w:val="22"/>
        </w:rPr>
      </w:pPr>
      <w:hyperlink w:anchor="_Toc121238307" w:history="1">
        <w:r w:rsidRPr="00CB3A56">
          <w:rPr>
            <w:rStyle w:val="Hyperlink"/>
            <w:bCs/>
            <w:noProof/>
          </w:rPr>
          <w:t xml:space="preserve">Example 22: </w:t>
        </w:r>
        <w:r>
          <w:rPr>
            <w:rFonts w:asciiTheme="minorHAnsi" w:eastAsiaTheme="minorEastAsia" w:hAnsiTheme="minorHAnsi" w:cstheme="minorBidi"/>
            <w:noProof/>
            <w:szCs w:val="22"/>
          </w:rPr>
          <w:tab/>
        </w:r>
        <w:r w:rsidRPr="00CB3A56">
          <w:rPr>
            <w:rStyle w:val="Hyperlink"/>
            <w:bCs/>
            <w:noProof/>
          </w:rPr>
          <w:t>Reporting On-Site Energy Recovery</w:t>
        </w:r>
        <w:r>
          <w:rPr>
            <w:noProof/>
            <w:webHidden/>
          </w:rPr>
          <w:tab/>
        </w:r>
        <w:r>
          <w:rPr>
            <w:noProof/>
            <w:webHidden/>
          </w:rPr>
          <w:fldChar w:fldCharType="begin"/>
        </w:r>
        <w:r>
          <w:rPr>
            <w:noProof/>
            <w:webHidden/>
          </w:rPr>
          <w:instrText xml:space="preserve"> PAGEREF _Toc121238307 \h </w:instrText>
        </w:r>
        <w:r>
          <w:rPr>
            <w:noProof/>
            <w:webHidden/>
          </w:rPr>
          <w:fldChar w:fldCharType="separate"/>
        </w:r>
        <w:r>
          <w:rPr>
            <w:noProof/>
            <w:webHidden/>
          </w:rPr>
          <w:t>80</w:t>
        </w:r>
        <w:r>
          <w:rPr>
            <w:noProof/>
            <w:webHidden/>
          </w:rPr>
          <w:fldChar w:fldCharType="end"/>
        </w:r>
      </w:hyperlink>
    </w:p>
    <w:p w:rsidR="00B03730" w14:paraId="6A3D0854" w14:textId="7D422C04">
      <w:pPr>
        <w:pStyle w:val="TableofFigures"/>
        <w:rPr>
          <w:rFonts w:asciiTheme="minorHAnsi" w:eastAsiaTheme="minorEastAsia" w:hAnsiTheme="minorHAnsi" w:cstheme="minorBidi"/>
          <w:noProof/>
          <w:szCs w:val="22"/>
        </w:rPr>
      </w:pPr>
      <w:hyperlink w:anchor="_Toc121238308" w:history="1">
        <w:r w:rsidRPr="00CB3A56">
          <w:rPr>
            <w:rStyle w:val="Hyperlink"/>
            <w:bCs/>
            <w:noProof/>
          </w:rPr>
          <w:t xml:space="preserve">Example 23: </w:t>
        </w:r>
        <w:r>
          <w:rPr>
            <w:rFonts w:asciiTheme="minorHAnsi" w:eastAsiaTheme="minorEastAsia" w:hAnsiTheme="minorHAnsi" w:cstheme="minorBidi"/>
            <w:noProof/>
            <w:szCs w:val="22"/>
          </w:rPr>
          <w:tab/>
        </w:r>
        <w:r w:rsidRPr="00CB3A56">
          <w:rPr>
            <w:rStyle w:val="Hyperlink"/>
            <w:bCs/>
            <w:noProof/>
          </w:rPr>
          <w:t>Reporting On-Site Recycling</w:t>
        </w:r>
        <w:r>
          <w:rPr>
            <w:noProof/>
            <w:webHidden/>
          </w:rPr>
          <w:tab/>
        </w:r>
        <w:r>
          <w:rPr>
            <w:noProof/>
            <w:webHidden/>
          </w:rPr>
          <w:fldChar w:fldCharType="begin"/>
        </w:r>
        <w:r>
          <w:rPr>
            <w:noProof/>
            <w:webHidden/>
          </w:rPr>
          <w:instrText xml:space="preserve"> PAGEREF _Toc121238308 \h </w:instrText>
        </w:r>
        <w:r>
          <w:rPr>
            <w:noProof/>
            <w:webHidden/>
          </w:rPr>
          <w:fldChar w:fldCharType="separate"/>
        </w:r>
        <w:r>
          <w:rPr>
            <w:noProof/>
            <w:webHidden/>
          </w:rPr>
          <w:t>80</w:t>
        </w:r>
        <w:r>
          <w:rPr>
            <w:noProof/>
            <w:webHidden/>
          </w:rPr>
          <w:fldChar w:fldCharType="end"/>
        </w:r>
      </w:hyperlink>
    </w:p>
    <w:p w:rsidR="00B03730" w14:paraId="42757594" w14:textId="1270EFF4">
      <w:pPr>
        <w:pStyle w:val="TableofFigures"/>
        <w:rPr>
          <w:rFonts w:asciiTheme="minorHAnsi" w:eastAsiaTheme="minorEastAsia" w:hAnsiTheme="minorHAnsi" w:cstheme="minorBidi"/>
          <w:noProof/>
          <w:szCs w:val="22"/>
        </w:rPr>
      </w:pPr>
      <w:hyperlink w:anchor="_Toc121238309" w:history="1">
        <w:r w:rsidRPr="00CB3A56">
          <w:rPr>
            <w:rStyle w:val="Hyperlink"/>
            <w:bCs/>
            <w:noProof/>
          </w:rPr>
          <w:t xml:space="preserve">Example 24: </w:t>
        </w:r>
        <w:r>
          <w:rPr>
            <w:rFonts w:asciiTheme="minorHAnsi" w:eastAsiaTheme="minorEastAsia" w:hAnsiTheme="minorHAnsi" w:cstheme="minorBidi"/>
            <w:noProof/>
            <w:szCs w:val="22"/>
          </w:rPr>
          <w:tab/>
        </w:r>
        <w:r w:rsidRPr="00CB3A56">
          <w:rPr>
            <w:rStyle w:val="Hyperlink"/>
            <w:bCs/>
            <w:noProof/>
          </w:rPr>
          <w:t>Reporting Future Estimates</w:t>
        </w:r>
        <w:r>
          <w:rPr>
            <w:noProof/>
            <w:webHidden/>
          </w:rPr>
          <w:tab/>
        </w:r>
        <w:r>
          <w:rPr>
            <w:noProof/>
            <w:webHidden/>
          </w:rPr>
          <w:fldChar w:fldCharType="begin"/>
        </w:r>
        <w:r>
          <w:rPr>
            <w:noProof/>
            <w:webHidden/>
          </w:rPr>
          <w:instrText xml:space="preserve"> PAGEREF _Toc121238309 \h </w:instrText>
        </w:r>
        <w:r>
          <w:rPr>
            <w:noProof/>
            <w:webHidden/>
          </w:rPr>
          <w:fldChar w:fldCharType="separate"/>
        </w:r>
        <w:r>
          <w:rPr>
            <w:noProof/>
            <w:webHidden/>
          </w:rPr>
          <w:t>83</w:t>
        </w:r>
        <w:r>
          <w:rPr>
            <w:noProof/>
            <w:webHidden/>
          </w:rPr>
          <w:fldChar w:fldCharType="end"/>
        </w:r>
      </w:hyperlink>
    </w:p>
    <w:p w:rsidR="00B03730" w14:paraId="2F2C7A4B" w14:textId="43A25D35">
      <w:pPr>
        <w:pStyle w:val="TableofFigures"/>
        <w:rPr>
          <w:rFonts w:asciiTheme="minorHAnsi" w:eastAsiaTheme="minorEastAsia" w:hAnsiTheme="minorHAnsi" w:cstheme="minorBidi"/>
          <w:noProof/>
          <w:szCs w:val="22"/>
        </w:rPr>
      </w:pPr>
      <w:hyperlink w:anchor="_Toc121238310" w:history="1">
        <w:r w:rsidRPr="00CB3A56">
          <w:rPr>
            <w:rStyle w:val="Hyperlink"/>
            <w:bCs/>
            <w:noProof/>
          </w:rPr>
          <w:t xml:space="preserve">Example 25: </w:t>
        </w:r>
        <w:r>
          <w:rPr>
            <w:rFonts w:asciiTheme="minorHAnsi" w:eastAsiaTheme="minorEastAsia" w:hAnsiTheme="minorHAnsi" w:cstheme="minorBidi"/>
            <w:noProof/>
            <w:szCs w:val="22"/>
          </w:rPr>
          <w:tab/>
        </w:r>
        <w:r w:rsidRPr="00CB3A56">
          <w:rPr>
            <w:rStyle w:val="Hyperlink"/>
            <w:bCs/>
            <w:noProof/>
          </w:rPr>
          <w:t>Avoiding Double-Counting Quantities in Sections 8.1 through 8.7</w:t>
        </w:r>
        <w:r>
          <w:rPr>
            <w:noProof/>
            <w:webHidden/>
          </w:rPr>
          <w:tab/>
        </w:r>
        <w:r>
          <w:rPr>
            <w:noProof/>
            <w:webHidden/>
          </w:rPr>
          <w:fldChar w:fldCharType="begin"/>
        </w:r>
        <w:r>
          <w:rPr>
            <w:noProof/>
            <w:webHidden/>
          </w:rPr>
          <w:instrText xml:space="preserve"> PAGEREF _Toc121238310 \h </w:instrText>
        </w:r>
        <w:r>
          <w:rPr>
            <w:noProof/>
            <w:webHidden/>
          </w:rPr>
          <w:fldChar w:fldCharType="separate"/>
        </w:r>
        <w:r>
          <w:rPr>
            <w:noProof/>
            <w:webHidden/>
          </w:rPr>
          <w:t>88</w:t>
        </w:r>
        <w:r>
          <w:rPr>
            <w:noProof/>
            <w:webHidden/>
          </w:rPr>
          <w:fldChar w:fldCharType="end"/>
        </w:r>
      </w:hyperlink>
    </w:p>
    <w:p w:rsidR="00B03730" w14:paraId="585C6CAE" w14:textId="09D467BA">
      <w:pPr>
        <w:pStyle w:val="TableofFigures"/>
        <w:rPr>
          <w:rFonts w:asciiTheme="minorHAnsi" w:eastAsiaTheme="minorEastAsia" w:hAnsiTheme="minorHAnsi" w:cstheme="minorBidi"/>
          <w:noProof/>
          <w:szCs w:val="22"/>
        </w:rPr>
      </w:pPr>
      <w:hyperlink w:anchor="_Toc121238311" w:history="1">
        <w:r w:rsidRPr="00CB3A56">
          <w:rPr>
            <w:rStyle w:val="Hyperlink"/>
            <w:bCs/>
            <w:noProof/>
          </w:rPr>
          <w:t xml:space="preserve">Example 26: </w:t>
        </w:r>
        <w:r>
          <w:rPr>
            <w:rFonts w:asciiTheme="minorHAnsi" w:eastAsiaTheme="minorEastAsia" w:hAnsiTheme="minorHAnsi" w:cstheme="minorBidi"/>
            <w:noProof/>
            <w:szCs w:val="22"/>
          </w:rPr>
          <w:tab/>
        </w:r>
        <w:r w:rsidRPr="00CB3A56">
          <w:rPr>
            <w:rStyle w:val="Hyperlink"/>
            <w:bCs/>
            <w:noProof/>
          </w:rPr>
          <w:t>Non-Production-Related Waste Managed (Quantity Released to the Environment or Transferred Off Site as a Result of Remedial Actions, Catastrophic Events, or Other One-Time Events Not Associated with Production Processes)</w:t>
        </w:r>
        <w:r>
          <w:rPr>
            <w:noProof/>
            <w:webHidden/>
          </w:rPr>
          <w:tab/>
        </w:r>
        <w:r>
          <w:rPr>
            <w:noProof/>
            <w:webHidden/>
          </w:rPr>
          <w:fldChar w:fldCharType="begin"/>
        </w:r>
        <w:r>
          <w:rPr>
            <w:noProof/>
            <w:webHidden/>
          </w:rPr>
          <w:instrText xml:space="preserve"> PAGEREF _Toc121238311 \h </w:instrText>
        </w:r>
        <w:r>
          <w:rPr>
            <w:noProof/>
            <w:webHidden/>
          </w:rPr>
          <w:fldChar w:fldCharType="separate"/>
        </w:r>
        <w:r>
          <w:rPr>
            <w:noProof/>
            <w:webHidden/>
          </w:rPr>
          <w:t>90</w:t>
        </w:r>
        <w:r>
          <w:rPr>
            <w:noProof/>
            <w:webHidden/>
          </w:rPr>
          <w:fldChar w:fldCharType="end"/>
        </w:r>
      </w:hyperlink>
    </w:p>
    <w:p w:rsidR="00B03730" w14:paraId="6CC23C74" w14:textId="492669D7">
      <w:pPr>
        <w:pStyle w:val="TableofFigures"/>
        <w:rPr>
          <w:rFonts w:asciiTheme="minorHAnsi" w:eastAsiaTheme="minorEastAsia" w:hAnsiTheme="minorHAnsi" w:cstheme="minorBidi"/>
          <w:noProof/>
          <w:szCs w:val="22"/>
        </w:rPr>
      </w:pPr>
      <w:hyperlink w:anchor="_Toc121238312" w:history="1">
        <w:r w:rsidRPr="00CB3A56">
          <w:rPr>
            <w:rStyle w:val="Hyperlink"/>
            <w:bCs/>
            <w:noProof/>
          </w:rPr>
          <w:t>Example 27:</w:t>
        </w:r>
        <w:r>
          <w:rPr>
            <w:rFonts w:asciiTheme="minorHAnsi" w:eastAsiaTheme="minorEastAsia" w:hAnsiTheme="minorHAnsi" w:cstheme="minorBidi"/>
            <w:noProof/>
            <w:szCs w:val="22"/>
          </w:rPr>
          <w:tab/>
        </w:r>
        <w:r w:rsidRPr="00CB3A56">
          <w:rPr>
            <w:rStyle w:val="Hyperlink"/>
            <w:bCs/>
            <w:noProof/>
          </w:rPr>
          <w:t>Selecting a Production or Activity Variable</w:t>
        </w:r>
        <w:r>
          <w:rPr>
            <w:noProof/>
            <w:webHidden/>
          </w:rPr>
          <w:tab/>
        </w:r>
        <w:r>
          <w:rPr>
            <w:noProof/>
            <w:webHidden/>
          </w:rPr>
          <w:fldChar w:fldCharType="begin"/>
        </w:r>
        <w:r>
          <w:rPr>
            <w:noProof/>
            <w:webHidden/>
          </w:rPr>
          <w:instrText xml:space="preserve"> PAGEREF _Toc121238312 \h </w:instrText>
        </w:r>
        <w:r>
          <w:rPr>
            <w:noProof/>
            <w:webHidden/>
          </w:rPr>
          <w:fldChar w:fldCharType="separate"/>
        </w:r>
        <w:r>
          <w:rPr>
            <w:noProof/>
            <w:webHidden/>
          </w:rPr>
          <w:t>93</w:t>
        </w:r>
        <w:r>
          <w:rPr>
            <w:noProof/>
            <w:webHidden/>
          </w:rPr>
          <w:fldChar w:fldCharType="end"/>
        </w:r>
      </w:hyperlink>
    </w:p>
    <w:p w:rsidR="00B03730" w14:paraId="729627E5" w14:textId="6DDFF2F1">
      <w:pPr>
        <w:pStyle w:val="TableofFigures"/>
        <w:rPr>
          <w:rFonts w:asciiTheme="minorHAnsi" w:eastAsiaTheme="minorEastAsia" w:hAnsiTheme="minorHAnsi" w:cstheme="minorBidi"/>
          <w:noProof/>
          <w:szCs w:val="22"/>
        </w:rPr>
      </w:pPr>
      <w:hyperlink w:anchor="_Toc121238313" w:history="1">
        <w:r w:rsidRPr="00CB3A56">
          <w:rPr>
            <w:rStyle w:val="Hyperlink"/>
            <w:bCs/>
            <w:noProof/>
          </w:rPr>
          <w:t>Example 28:</w:t>
        </w:r>
        <w:r>
          <w:rPr>
            <w:rFonts w:asciiTheme="minorHAnsi" w:eastAsiaTheme="minorEastAsia" w:hAnsiTheme="minorHAnsi" w:cstheme="minorBidi"/>
            <w:noProof/>
            <w:szCs w:val="22"/>
          </w:rPr>
          <w:tab/>
        </w:r>
        <w:r w:rsidRPr="00CB3A56">
          <w:rPr>
            <w:rStyle w:val="Hyperlink"/>
            <w:bCs/>
            <w:noProof/>
          </w:rPr>
          <w:t>Determining a Production Ratio</w:t>
        </w:r>
        <w:r>
          <w:rPr>
            <w:noProof/>
            <w:webHidden/>
          </w:rPr>
          <w:tab/>
        </w:r>
        <w:r>
          <w:rPr>
            <w:noProof/>
            <w:webHidden/>
          </w:rPr>
          <w:fldChar w:fldCharType="begin"/>
        </w:r>
        <w:r>
          <w:rPr>
            <w:noProof/>
            <w:webHidden/>
          </w:rPr>
          <w:instrText xml:space="preserve"> PAGEREF _Toc121238313 \h </w:instrText>
        </w:r>
        <w:r>
          <w:rPr>
            <w:noProof/>
            <w:webHidden/>
          </w:rPr>
          <w:fldChar w:fldCharType="separate"/>
        </w:r>
        <w:r>
          <w:rPr>
            <w:noProof/>
            <w:webHidden/>
          </w:rPr>
          <w:t>93</w:t>
        </w:r>
        <w:r>
          <w:rPr>
            <w:noProof/>
            <w:webHidden/>
          </w:rPr>
          <w:fldChar w:fldCharType="end"/>
        </w:r>
      </w:hyperlink>
    </w:p>
    <w:p w:rsidR="00B03730" w14:paraId="058582D7" w14:textId="5412DD36">
      <w:pPr>
        <w:pStyle w:val="TableofFigures"/>
        <w:rPr>
          <w:rFonts w:asciiTheme="minorHAnsi" w:eastAsiaTheme="minorEastAsia" w:hAnsiTheme="minorHAnsi" w:cstheme="minorBidi"/>
          <w:noProof/>
          <w:szCs w:val="22"/>
        </w:rPr>
      </w:pPr>
      <w:hyperlink w:anchor="_Toc121238314" w:history="1">
        <w:r w:rsidRPr="00CB3A56">
          <w:rPr>
            <w:rStyle w:val="Hyperlink"/>
            <w:bCs/>
            <w:noProof/>
          </w:rPr>
          <w:t>Example 29:</w:t>
        </w:r>
        <w:r>
          <w:rPr>
            <w:rFonts w:asciiTheme="minorHAnsi" w:eastAsiaTheme="minorEastAsia" w:hAnsiTheme="minorHAnsi" w:cstheme="minorBidi"/>
            <w:noProof/>
            <w:szCs w:val="22"/>
          </w:rPr>
          <w:tab/>
        </w:r>
        <w:r w:rsidRPr="00CB3A56">
          <w:rPr>
            <w:rStyle w:val="Hyperlink"/>
            <w:bCs/>
            <w:noProof/>
          </w:rPr>
          <w:t>Determining an Activity Ratio</w:t>
        </w:r>
        <w:r>
          <w:rPr>
            <w:noProof/>
            <w:webHidden/>
          </w:rPr>
          <w:tab/>
        </w:r>
        <w:r>
          <w:rPr>
            <w:noProof/>
            <w:webHidden/>
          </w:rPr>
          <w:fldChar w:fldCharType="begin"/>
        </w:r>
        <w:r>
          <w:rPr>
            <w:noProof/>
            <w:webHidden/>
          </w:rPr>
          <w:instrText xml:space="preserve"> PAGEREF _Toc121238314 \h </w:instrText>
        </w:r>
        <w:r>
          <w:rPr>
            <w:noProof/>
            <w:webHidden/>
          </w:rPr>
          <w:fldChar w:fldCharType="separate"/>
        </w:r>
        <w:r>
          <w:rPr>
            <w:noProof/>
            <w:webHidden/>
          </w:rPr>
          <w:t>93</w:t>
        </w:r>
        <w:r>
          <w:rPr>
            <w:noProof/>
            <w:webHidden/>
          </w:rPr>
          <w:fldChar w:fldCharType="end"/>
        </w:r>
      </w:hyperlink>
    </w:p>
    <w:p w:rsidR="00B03730" w14:paraId="6DF93550" w14:textId="2A4A8A94">
      <w:pPr>
        <w:pStyle w:val="TableofFigures"/>
        <w:rPr>
          <w:rFonts w:asciiTheme="minorHAnsi" w:eastAsiaTheme="minorEastAsia" w:hAnsiTheme="minorHAnsi" w:cstheme="minorBidi"/>
          <w:noProof/>
          <w:szCs w:val="22"/>
        </w:rPr>
      </w:pPr>
      <w:hyperlink w:anchor="_Toc121238315" w:history="1">
        <w:r w:rsidRPr="00CB3A56">
          <w:rPr>
            <w:rStyle w:val="Hyperlink"/>
            <w:bCs/>
            <w:noProof/>
          </w:rPr>
          <w:t>Example 30:</w:t>
        </w:r>
        <w:r>
          <w:rPr>
            <w:rFonts w:asciiTheme="minorHAnsi" w:eastAsiaTheme="minorEastAsia" w:hAnsiTheme="minorHAnsi" w:cstheme="minorBidi"/>
            <w:noProof/>
            <w:szCs w:val="22"/>
          </w:rPr>
          <w:tab/>
        </w:r>
        <w:r w:rsidRPr="00CB3A56">
          <w:rPr>
            <w:rStyle w:val="Hyperlink"/>
            <w:bCs/>
            <w:noProof/>
          </w:rPr>
          <w:t>“NA” is Entered Instead of a Production Ratio or Activity Ratio</w:t>
        </w:r>
        <w:r>
          <w:rPr>
            <w:noProof/>
            <w:webHidden/>
          </w:rPr>
          <w:tab/>
        </w:r>
        <w:r>
          <w:rPr>
            <w:noProof/>
            <w:webHidden/>
          </w:rPr>
          <w:fldChar w:fldCharType="begin"/>
        </w:r>
        <w:r>
          <w:rPr>
            <w:noProof/>
            <w:webHidden/>
          </w:rPr>
          <w:instrText xml:space="preserve"> PAGEREF _Toc121238315 \h </w:instrText>
        </w:r>
        <w:r>
          <w:rPr>
            <w:noProof/>
            <w:webHidden/>
          </w:rPr>
          <w:fldChar w:fldCharType="separate"/>
        </w:r>
        <w:r>
          <w:rPr>
            <w:noProof/>
            <w:webHidden/>
          </w:rPr>
          <w:t>94</w:t>
        </w:r>
        <w:r>
          <w:rPr>
            <w:noProof/>
            <w:webHidden/>
          </w:rPr>
          <w:fldChar w:fldCharType="end"/>
        </w:r>
      </w:hyperlink>
    </w:p>
    <w:p w:rsidR="00B03730" w14:paraId="0C7F3BA5" w14:textId="0B4BC367">
      <w:pPr>
        <w:pStyle w:val="TableofFigures"/>
        <w:rPr>
          <w:rFonts w:asciiTheme="minorHAnsi" w:eastAsiaTheme="minorEastAsia" w:hAnsiTheme="minorHAnsi" w:cstheme="minorBidi"/>
          <w:noProof/>
          <w:szCs w:val="22"/>
        </w:rPr>
      </w:pPr>
      <w:hyperlink w:anchor="_Toc121238316" w:history="1">
        <w:r w:rsidRPr="00CB3A56">
          <w:rPr>
            <w:rStyle w:val="Hyperlink"/>
            <w:bCs/>
            <w:noProof/>
          </w:rPr>
          <w:t>Example 31:</w:t>
        </w:r>
        <w:r>
          <w:rPr>
            <w:rFonts w:asciiTheme="minorHAnsi" w:eastAsiaTheme="minorEastAsia" w:hAnsiTheme="minorHAnsi" w:cstheme="minorBidi"/>
            <w:noProof/>
            <w:szCs w:val="22"/>
          </w:rPr>
          <w:tab/>
        </w:r>
        <w:r w:rsidRPr="00CB3A56">
          <w:rPr>
            <w:rStyle w:val="Hyperlink"/>
            <w:bCs/>
            <w:noProof/>
          </w:rPr>
          <w:t>Determining the Production Ratio Based on a Weighted Average</w:t>
        </w:r>
        <w:r>
          <w:rPr>
            <w:noProof/>
            <w:webHidden/>
          </w:rPr>
          <w:tab/>
        </w:r>
        <w:r>
          <w:rPr>
            <w:noProof/>
            <w:webHidden/>
          </w:rPr>
          <w:fldChar w:fldCharType="begin"/>
        </w:r>
        <w:r>
          <w:rPr>
            <w:noProof/>
            <w:webHidden/>
          </w:rPr>
          <w:instrText xml:space="preserve"> PAGEREF _Toc121238316 \h </w:instrText>
        </w:r>
        <w:r>
          <w:rPr>
            <w:noProof/>
            <w:webHidden/>
          </w:rPr>
          <w:fldChar w:fldCharType="separate"/>
        </w:r>
        <w:r>
          <w:rPr>
            <w:noProof/>
            <w:webHidden/>
          </w:rPr>
          <w:t>94</w:t>
        </w:r>
        <w:r>
          <w:rPr>
            <w:noProof/>
            <w:webHidden/>
          </w:rPr>
          <w:fldChar w:fldCharType="end"/>
        </w:r>
      </w:hyperlink>
    </w:p>
    <w:p w:rsidR="00B03730" w14:paraId="081FECE8" w14:textId="57CF76EB">
      <w:pPr>
        <w:pStyle w:val="TableofFigures"/>
        <w:rPr>
          <w:rFonts w:asciiTheme="minorHAnsi" w:eastAsiaTheme="minorEastAsia" w:hAnsiTheme="minorHAnsi" w:cstheme="minorBidi"/>
          <w:noProof/>
          <w:szCs w:val="22"/>
        </w:rPr>
      </w:pPr>
      <w:hyperlink w:anchor="_Toc121238317" w:history="1">
        <w:r w:rsidRPr="00CB3A56">
          <w:rPr>
            <w:rStyle w:val="Hyperlink"/>
            <w:bCs/>
            <w:noProof/>
          </w:rPr>
          <w:t>Example 32:</w:t>
        </w:r>
        <w:r>
          <w:rPr>
            <w:rFonts w:asciiTheme="minorHAnsi" w:eastAsiaTheme="minorEastAsia" w:hAnsiTheme="minorHAnsi" w:cstheme="minorBidi"/>
            <w:noProof/>
            <w:szCs w:val="22"/>
          </w:rPr>
          <w:tab/>
        </w:r>
        <w:r w:rsidRPr="00CB3A56">
          <w:rPr>
            <w:rStyle w:val="Hyperlink"/>
            <w:bCs/>
            <w:noProof/>
          </w:rPr>
          <w:t>Source Reduction</w:t>
        </w:r>
        <w:r>
          <w:rPr>
            <w:noProof/>
            <w:webHidden/>
          </w:rPr>
          <w:tab/>
        </w:r>
        <w:r>
          <w:rPr>
            <w:noProof/>
            <w:webHidden/>
          </w:rPr>
          <w:fldChar w:fldCharType="begin"/>
        </w:r>
        <w:r>
          <w:rPr>
            <w:noProof/>
            <w:webHidden/>
          </w:rPr>
          <w:instrText xml:space="preserve"> PAGEREF _Toc121238317 \h </w:instrText>
        </w:r>
        <w:r>
          <w:rPr>
            <w:noProof/>
            <w:webHidden/>
          </w:rPr>
          <w:fldChar w:fldCharType="separate"/>
        </w:r>
        <w:r>
          <w:rPr>
            <w:noProof/>
            <w:webHidden/>
          </w:rPr>
          <w:t>99</w:t>
        </w:r>
        <w:r>
          <w:rPr>
            <w:noProof/>
            <w:webHidden/>
          </w:rPr>
          <w:fldChar w:fldCharType="end"/>
        </w:r>
      </w:hyperlink>
    </w:p>
    <w:p w:rsidR="00B03730" w14:paraId="4BD02A17" w14:textId="3F75953D">
      <w:pPr>
        <w:pStyle w:val="TableofFigures"/>
        <w:rPr>
          <w:rFonts w:asciiTheme="minorHAnsi" w:eastAsiaTheme="minorEastAsia" w:hAnsiTheme="minorHAnsi" w:cstheme="minorBidi"/>
          <w:noProof/>
          <w:szCs w:val="22"/>
        </w:rPr>
      </w:pPr>
      <w:hyperlink w:anchor="_Toc121238318" w:history="1">
        <w:r w:rsidRPr="00CB3A56">
          <w:rPr>
            <w:rStyle w:val="Hyperlink"/>
            <w:noProof/>
          </w:rPr>
          <w:t>Example 33:</w:t>
        </w:r>
        <w:r>
          <w:rPr>
            <w:rFonts w:asciiTheme="minorHAnsi" w:eastAsiaTheme="minorEastAsia" w:hAnsiTheme="minorHAnsi" w:cstheme="minorBidi"/>
            <w:noProof/>
            <w:szCs w:val="22"/>
          </w:rPr>
          <w:tab/>
        </w:r>
        <w:r w:rsidRPr="00CB3A56">
          <w:rPr>
            <w:rStyle w:val="Hyperlink"/>
            <w:noProof/>
          </w:rPr>
          <w:t xml:space="preserve">Reporting </w:t>
        </w:r>
        <w:r w:rsidRPr="00CB3A56">
          <w:rPr>
            <w:rStyle w:val="Hyperlink"/>
            <w:bCs/>
            <w:noProof/>
          </w:rPr>
          <w:t>Source</w:t>
        </w:r>
        <w:r w:rsidRPr="00CB3A56">
          <w:rPr>
            <w:rStyle w:val="Hyperlink"/>
            <w:noProof/>
          </w:rPr>
          <w:t xml:space="preserve"> Reduction Activities</w:t>
        </w:r>
        <w:r>
          <w:rPr>
            <w:noProof/>
            <w:webHidden/>
          </w:rPr>
          <w:tab/>
        </w:r>
        <w:r>
          <w:rPr>
            <w:noProof/>
            <w:webHidden/>
          </w:rPr>
          <w:fldChar w:fldCharType="begin"/>
        </w:r>
        <w:r>
          <w:rPr>
            <w:noProof/>
            <w:webHidden/>
          </w:rPr>
          <w:instrText xml:space="preserve"> PAGEREF _Toc121238318 \h </w:instrText>
        </w:r>
        <w:r>
          <w:rPr>
            <w:noProof/>
            <w:webHidden/>
          </w:rPr>
          <w:fldChar w:fldCharType="separate"/>
        </w:r>
        <w:r>
          <w:rPr>
            <w:noProof/>
            <w:webHidden/>
          </w:rPr>
          <w:t>99</w:t>
        </w:r>
        <w:r>
          <w:rPr>
            <w:noProof/>
            <w:webHidden/>
          </w:rPr>
          <w:fldChar w:fldCharType="end"/>
        </w:r>
      </w:hyperlink>
    </w:p>
    <w:p w:rsidR="00B03730" w14:paraId="0BEB9BD6" w14:textId="20B0AA68">
      <w:pPr>
        <w:pStyle w:val="TableofFigures"/>
        <w:rPr>
          <w:rFonts w:asciiTheme="minorHAnsi" w:eastAsiaTheme="minorEastAsia" w:hAnsiTheme="minorHAnsi" w:cstheme="minorBidi"/>
          <w:noProof/>
          <w:szCs w:val="22"/>
        </w:rPr>
      </w:pPr>
      <w:hyperlink w:anchor="_Toc121238319" w:history="1">
        <w:r w:rsidRPr="00CB3A56">
          <w:rPr>
            <w:rStyle w:val="Hyperlink"/>
            <w:bCs/>
            <w:noProof/>
          </w:rPr>
          <w:t>Example 34:</w:t>
        </w:r>
        <w:r>
          <w:rPr>
            <w:rFonts w:asciiTheme="minorHAnsi" w:eastAsiaTheme="minorEastAsia" w:hAnsiTheme="minorHAnsi" w:cstheme="minorBidi"/>
            <w:noProof/>
            <w:szCs w:val="22"/>
          </w:rPr>
          <w:tab/>
        </w:r>
        <w:r w:rsidRPr="00CB3A56">
          <w:rPr>
            <w:rStyle w:val="Hyperlink"/>
            <w:bCs/>
            <w:noProof/>
          </w:rPr>
          <w:t>Source Reduction Activity Scenarios</w:t>
        </w:r>
        <w:r>
          <w:rPr>
            <w:noProof/>
            <w:webHidden/>
          </w:rPr>
          <w:tab/>
        </w:r>
        <w:r>
          <w:rPr>
            <w:noProof/>
            <w:webHidden/>
          </w:rPr>
          <w:fldChar w:fldCharType="begin"/>
        </w:r>
        <w:r>
          <w:rPr>
            <w:noProof/>
            <w:webHidden/>
          </w:rPr>
          <w:instrText xml:space="preserve"> PAGEREF _Toc121238319 \h </w:instrText>
        </w:r>
        <w:r>
          <w:rPr>
            <w:noProof/>
            <w:webHidden/>
          </w:rPr>
          <w:fldChar w:fldCharType="separate"/>
        </w:r>
        <w:r>
          <w:rPr>
            <w:noProof/>
            <w:webHidden/>
          </w:rPr>
          <w:t>106</w:t>
        </w:r>
        <w:r>
          <w:rPr>
            <w:noProof/>
            <w:webHidden/>
          </w:rPr>
          <w:fldChar w:fldCharType="end"/>
        </w:r>
      </w:hyperlink>
    </w:p>
    <w:p w:rsidR="005C21B8" w:rsidRPr="0040606F" w:rsidP="00CA19DD" w14:paraId="36DDA4B7" w14:textId="68C60E4C">
      <w:pPr>
        <w:spacing w:before="240" w:after="120"/>
        <w:rPr>
          <w:b/>
          <w:sz w:val="28"/>
          <w:szCs w:val="28"/>
        </w:rPr>
      </w:pPr>
      <w:r w:rsidRPr="0040606F">
        <w:rPr>
          <w:b/>
          <w:sz w:val="28"/>
          <w:szCs w:val="28"/>
        </w:rPr>
        <w:fldChar w:fldCharType="end"/>
      </w:r>
    </w:p>
    <w:p w:rsidR="005C21B8" w:rsidRPr="0040606F" w14:paraId="03DF5CFC" w14:textId="77777777">
      <w:pPr>
        <w:jc w:val="left"/>
        <w:rPr>
          <w:b/>
          <w:sz w:val="28"/>
          <w:szCs w:val="28"/>
        </w:rPr>
      </w:pPr>
      <w:r w:rsidRPr="0040606F">
        <w:rPr>
          <w:b/>
          <w:sz w:val="28"/>
          <w:szCs w:val="28"/>
        </w:rPr>
        <w:br w:type="page"/>
      </w:r>
    </w:p>
    <w:p w:rsidR="00D5538F" w:rsidRPr="0040606F" w:rsidP="00253850" w14:paraId="4060D267" w14:textId="7004D153">
      <w:pPr>
        <w:spacing w:after="120"/>
        <w:jc w:val="left"/>
        <w:rPr>
          <w:b/>
          <w:sz w:val="28"/>
          <w:szCs w:val="28"/>
        </w:rPr>
      </w:pPr>
      <w:bookmarkStart w:id="10" w:name="_Toc53057437"/>
      <w:bookmarkStart w:id="11" w:name="_Toc53579923"/>
      <w:bookmarkStart w:id="12" w:name="_Toc53580279"/>
      <w:bookmarkStart w:id="13" w:name="_Toc53641612"/>
      <w:r w:rsidRPr="0040606F">
        <w:rPr>
          <w:b/>
          <w:sz w:val="28"/>
          <w:szCs w:val="28"/>
        </w:rPr>
        <w:t>Figures</w:t>
      </w:r>
      <w:bookmarkEnd w:id="10"/>
      <w:bookmarkEnd w:id="11"/>
      <w:bookmarkEnd w:id="12"/>
      <w:bookmarkEnd w:id="13"/>
    </w:p>
    <w:p w:rsidR="00CA2707" w14:paraId="7F34A6A0" w14:textId="4407274C">
      <w:pPr>
        <w:pStyle w:val="TableofFigures"/>
        <w:rPr>
          <w:rFonts w:asciiTheme="minorHAnsi" w:eastAsiaTheme="minorEastAsia" w:hAnsiTheme="minorHAnsi" w:cstheme="minorBidi"/>
          <w:noProof/>
          <w:szCs w:val="22"/>
        </w:rPr>
      </w:pPr>
      <w:r w:rsidRPr="0040606F">
        <w:rPr>
          <w:szCs w:val="22"/>
        </w:rPr>
        <w:fldChar w:fldCharType="begin"/>
      </w:r>
      <w:r w:rsidRPr="0040606F">
        <w:rPr>
          <w:szCs w:val="22"/>
        </w:rPr>
        <w:instrText xml:space="preserve"> TOC \h \z \t "Figure Heading" \c </w:instrText>
      </w:r>
      <w:r w:rsidRPr="0040606F">
        <w:rPr>
          <w:szCs w:val="22"/>
        </w:rPr>
        <w:fldChar w:fldCharType="separate"/>
      </w:r>
      <w:hyperlink w:anchor="_Toc121238264" w:history="1">
        <w:r w:rsidRPr="005D2132">
          <w:rPr>
            <w:rStyle w:val="Hyperlink"/>
            <w:noProof/>
          </w:rPr>
          <w:t>Figure 1.</w:t>
        </w:r>
        <w:r>
          <w:rPr>
            <w:rFonts w:asciiTheme="minorHAnsi" w:eastAsiaTheme="minorEastAsia" w:hAnsiTheme="minorHAnsi" w:cstheme="minorBidi"/>
            <w:noProof/>
            <w:szCs w:val="22"/>
          </w:rPr>
          <w:tab/>
        </w:r>
        <w:r w:rsidRPr="005D2132">
          <w:rPr>
            <w:rStyle w:val="Hyperlink"/>
            <w:noProof/>
          </w:rPr>
          <w:t>TRI-MEweb’s Preparation, Certification, and Submission Process and Electronic Signature Agreement Approval</w:t>
        </w:r>
        <w:r>
          <w:rPr>
            <w:noProof/>
            <w:webHidden/>
          </w:rPr>
          <w:tab/>
        </w:r>
        <w:r>
          <w:rPr>
            <w:noProof/>
            <w:webHidden/>
          </w:rPr>
          <w:fldChar w:fldCharType="begin"/>
        </w:r>
        <w:r>
          <w:rPr>
            <w:noProof/>
            <w:webHidden/>
          </w:rPr>
          <w:instrText xml:space="preserve"> PAGEREF _Toc121238264 \h </w:instrText>
        </w:r>
        <w:r>
          <w:rPr>
            <w:noProof/>
            <w:webHidden/>
          </w:rPr>
          <w:fldChar w:fldCharType="separate"/>
        </w:r>
        <w:r>
          <w:rPr>
            <w:noProof/>
            <w:webHidden/>
          </w:rPr>
          <w:t>2</w:t>
        </w:r>
        <w:r>
          <w:rPr>
            <w:noProof/>
            <w:webHidden/>
          </w:rPr>
          <w:fldChar w:fldCharType="end"/>
        </w:r>
      </w:hyperlink>
    </w:p>
    <w:p w:rsidR="00CA2707" w14:paraId="7E39FBDA" w14:textId="3B5BDDAD">
      <w:pPr>
        <w:pStyle w:val="TableofFigures"/>
        <w:rPr>
          <w:rFonts w:asciiTheme="minorHAnsi" w:eastAsiaTheme="minorEastAsia" w:hAnsiTheme="minorHAnsi" w:cstheme="minorBidi"/>
          <w:noProof/>
          <w:szCs w:val="22"/>
        </w:rPr>
      </w:pPr>
      <w:hyperlink w:anchor="_Toc121238267" w:history="1">
        <w:r w:rsidRPr="005D2132">
          <w:rPr>
            <w:rStyle w:val="Hyperlink"/>
            <w:noProof/>
          </w:rPr>
          <w:t>Figure 2.</w:t>
        </w:r>
        <w:r>
          <w:rPr>
            <w:rFonts w:asciiTheme="minorHAnsi" w:eastAsiaTheme="minorEastAsia" w:hAnsiTheme="minorHAnsi" w:cstheme="minorBidi"/>
            <w:noProof/>
            <w:szCs w:val="22"/>
          </w:rPr>
          <w:tab/>
        </w:r>
        <w:r w:rsidRPr="005D2132">
          <w:rPr>
            <w:rStyle w:val="Hyperlink"/>
            <w:noProof/>
          </w:rPr>
          <w:t>EPCRA Section 313 Reporting Decision Diagram</w:t>
        </w:r>
        <w:r>
          <w:rPr>
            <w:noProof/>
            <w:webHidden/>
          </w:rPr>
          <w:tab/>
        </w:r>
        <w:r>
          <w:rPr>
            <w:noProof/>
            <w:webHidden/>
          </w:rPr>
          <w:fldChar w:fldCharType="begin"/>
        </w:r>
        <w:r>
          <w:rPr>
            <w:noProof/>
            <w:webHidden/>
          </w:rPr>
          <w:instrText xml:space="preserve"> PAGEREF _Toc121238267 \h </w:instrText>
        </w:r>
        <w:r>
          <w:rPr>
            <w:noProof/>
            <w:webHidden/>
          </w:rPr>
          <w:fldChar w:fldCharType="separate"/>
        </w:r>
        <w:r>
          <w:rPr>
            <w:noProof/>
            <w:webHidden/>
          </w:rPr>
          <w:t>13</w:t>
        </w:r>
        <w:r>
          <w:rPr>
            <w:noProof/>
            <w:webHidden/>
          </w:rPr>
          <w:fldChar w:fldCharType="end"/>
        </w:r>
      </w:hyperlink>
    </w:p>
    <w:p w:rsidR="00CA2707" w14:paraId="117FD468" w14:textId="190E664B">
      <w:pPr>
        <w:pStyle w:val="TableofFigures"/>
        <w:rPr>
          <w:rFonts w:asciiTheme="minorHAnsi" w:eastAsiaTheme="minorEastAsia" w:hAnsiTheme="minorHAnsi" w:cstheme="minorBidi"/>
          <w:noProof/>
          <w:szCs w:val="22"/>
        </w:rPr>
      </w:pPr>
      <w:hyperlink w:anchor="_Toc121238268" w:history="1">
        <w:r w:rsidRPr="005D2132">
          <w:rPr>
            <w:rStyle w:val="Hyperlink"/>
            <w:noProof/>
          </w:rPr>
          <w:t>Figure 3.</w:t>
        </w:r>
        <w:r>
          <w:rPr>
            <w:rFonts w:asciiTheme="minorHAnsi" w:eastAsiaTheme="minorEastAsia" w:hAnsiTheme="minorHAnsi" w:cstheme="minorBidi"/>
            <w:noProof/>
            <w:szCs w:val="22"/>
          </w:rPr>
          <w:tab/>
        </w:r>
        <w:r w:rsidRPr="005D2132">
          <w:rPr>
            <w:rStyle w:val="Hyperlink"/>
            <w:noProof/>
          </w:rPr>
          <w:t>Example of a Multi-Establishment Facility</w:t>
        </w:r>
        <w:r>
          <w:rPr>
            <w:noProof/>
            <w:webHidden/>
          </w:rPr>
          <w:tab/>
        </w:r>
        <w:r>
          <w:rPr>
            <w:noProof/>
            <w:webHidden/>
          </w:rPr>
          <w:fldChar w:fldCharType="begin"/>
        </w:r>
        <w:r>
          <w:rPr>
            <w:noProof/>
            <w:webHidden/>
          </w:rPr>
          <w:instrText xml:space="preserve"> PAGEREF _Toc121238268 \h </w:instrText>
        </w:r>
        <w:r>
          <w:rPr>
            <w:noProof/>
            <w:webHidden/>
          </w:rPr>
          <w:fldChar w:fldCharType="separate"/>
        </w:r>
        <w:r>
          <w:rPr>
            <w:noProof/>
            <w:webHidden/>
          </w:rPr>
          <w:t>15</w:t>
        </w:r>
        <w:r>
          <w:rPr>
            <w:noProof/>
            <w:webHidden/>
          </w:rPr>
          <w:fldChar w:fldCharType="end"/>
        </w:r>
      </w:hyperlink>
    </w:p>
    <w:p w:rsidR="00CA2707" w14:paraId="70045725" w14:textId="3F1CB054">
      <w:pPr>
        <w:pStyle w:val="TableofFigures"/>
        <w:rPr>
          <w:rFonts w:asciiTheme="minorHAnsi" w:eastAsiaTheme="minorEastAsia" w:hAnsiTheme="minorHAnsi" w:cstheme="minorBidi"/>
          <w:noProof/>
          <w:szCs w:val="22"/>
        </w:rPr>
      </w:pPr>
      <w:hyperlink w:anchor="_Toc121238269" w:history="1">
        <w:r w:rsidRPr="005D2132">
          <w:rPr>
            <w:rStyle w:val="Hyperlink"/>
            <w:noProof/>
          </w:rPr>
          <w:t>Figure 4A.</w:t>
        </w:r>
        <w:r>
          <w:rPr>
            <w:rFonts w:asciiTheme="minorHAnsi" w:eastAsiaTheme="minorEastAsia" w:hAnsiTheme="minorHAnsi" w:cstheme="minorBidi"/>
            <w:noProof/>
            <w:szCs w:val="22"/>
          </w:rPr>
          <w:tab/>
        </w:r>
        <w:r w:rsidRPr="005D2132">
          <w:rPr>
            <w:rStyle w:val="Hyperlink"/>
            <w:noProof/>
          </w:rPr>
          <w:t>EPCRA Section 313 Chemical Reporting Threshold Worksheet for Chemicals with 25,000/10,000-Pound Reporting Thresholds</w:t>
        </w:r>
        <w:r>
          <w:rPr>
            <w:noProof/>
            <w:webHidden/>
          </w:rPr>
          <w:tab/>
        </w:r>
        <w:r>
          <w:rPr>
            <w:noProof/>
            <w:webHidden/>
          </w:rPr>
          <w:fldChar w:fldCharType="begin"/>
        </w:r>
        <w:r>
          <w:rPr>
            <w:noProof/>
            <w:webHidden/>
          </w:rPr>
          <w:instrText xml:space="preserve"> PAGEREF _Toc121238269 \h </w:instrText>
        </w:r>
        <w:r>
          <w:rPr>
            <w:noProof/>
            <w:webHidden/>
          </w:rPr>
          <w:fldChar w:fldCharType="separate"/>
        </w:r>
        <w:r>
          <w:rPr>
            <w:noProof/>
            <w:webHidden/>
          </w:rPr>
          <w:t>36</w:t>
        </w:r>
        <w:r>
          <w:rPr>
            <w:noProof/>
            <w:webHidden/>
          </w:rPr>
          <w:fldChar w:fldCharType="end"/>
        </w:r>
      </w:hyperlink>
    </w:p>
    <w:p w:rsidR="00CA2707" w14:paraId="71901D93" w14:textId="1D16927F">
      <w:pPr>
        <w:pStyle w:val="TableofFigures"/>
        <w:rPr>
          <w:rFonts w:asciiTheme="minorHAnsi" w:eastAsiaTheme="minorEastAsia" w:hAnsiTheme="minorHAnsi" w:cstheme="minorBidi"/>
          <w:noProof/>
          <w:szCs w:val="22"/>
        </w:rPr>
      </w:pPr>
      <w:hyperlink w:anchor="_Toc121238270" w:history="1">
        <w:r w:rsidRPr="005D2132">
          <w:rPr>
            <w:rStyle w:val="Hyperlink"/>
            <w:noProof/>
          </w:rPr>
          <w:t>Figure 4B.</w:t>
        </w:r>
        <w:r>
          <w:rPr>
            <w:rFonts w:asciiTheme="minorHAnsi" w:eastAsiaTheme="minorEastAsia" w:hAnsiTheme="minorHAnsi" w:cstheme="minorBidi"/>
            <w:noProof/>
            <w:szCs w:val="22"/>
          </w:rPr>
          <w:tab/>
        </w:r>
        <w:r w:rsidRPr="005D2132">
          <w:rPr>
            <w:rStyle w:val="Hyperlink"/>
            <w:noProof/>
          </w:rPr>
          <w:t>EPCRA Section 313 Chemical Reporting Threshold Worksheet for Chemicals of Special Concern and PFAS with 100-Pound Reporting Thresholds</w:t>
        </w:r>
        <w:r>
          <w:rPr>
            <w:noProof/>
            <w:webHidden/>
          </w:rPr>
          <w:tab/>
        </w:r>
        <w:r>
          <w:rPr>
            <w:noProof/>
            <w:webHidden/>
          </w:rPr>
          <w:fldChar w:fldCharType="begin"/>
        </w:r>
        <w:r>
          <w:rPr>
            <w:noProof/>
            <w:webHidden/>
          </w:rPr>
          <w:instrText xml:space="preserve"> PAGEREF _Toc121238270 \h </w:instrText>
        </w:r>
        <w:r>
          <w:rPr>
            <w:noProof/>
            <w:webHidden/>
          </w:rPr>
          <w:fldChar w:fldCharType="separate"/>
        </w:r>
        <w:r>
          <w:rPr>
            <w:noProof/>
            <w:webHidden/>
          </w:rPr>
          <w:t>37</w:t>
        </w:r>
        <w:r>
          <w:rPr>
            <w:noProof/>
            <w:webHidden/>
          </w:rPr>
          <w:fldChar w:fldCharType="end"/>
        </w:r>
      </w:hyperlink>
    </w:p>
    <w:p w:rsidR="00CA2707" w14:paraId="40CB8969" w14:textId="4CBC3A0B">
      <w:pPr>
        <w:pStyle w:val="TableofFigures"/>
        <w:rPr>
          <w:rFonts w:asciiTheme="minorHAnsi" w:eastAsiaTheme="minorEastAsia" w:hAnsiTheme="minorHAnsi" w:cstheme="minorBidi"/>
          <w:noProof/>
          <w:szCs w:val="22"/>
        </w:rPr>
      </w:pPr>
      <w:hyperlink w:anchor="_Toc121238271" w:history="1">
        <w:r w:rsidRPr="005D2132">
          <w:rPr>
            <w:rStyle w:val="Hyperlink"/>
            <w:noProof/>
          </w:rPr>
          <w:t>Figure 4C.</w:t>
        </w:r>
        <w:r>
          <w:rPr>
            <w:rFonts w:asciiTheme="minorHAnsi" w:eastAsiaTheme="minorEastAsia" w:hAnsiTheme="minorHAnsi" w:cstheme="minorBidi"/>
            <w:noProof/>
            <w:szCs w:val="22"/>
          </w:rPr>
          <w:tab/>
        </w:r>
        <w:r w:rsidRPr="005D2132">
          <w:rPr>
            <w:rStyle w:val="Hyperlink"/>
            <w:noProof/>
          </w:rPr>
          <w:t>EPCRA Section 313 Chemical Reporting Threshold Worksheet for Chemicals of Special Concern with 10-Pound Reporting Thresholds</w:t>
        </w:r>
        <w:r>
          <w:rPr>
            <w:noProof/>
            <w:webHidden/>
          </w:rPr>
          <w:tab/>
        </w:r>
        <w:r>
          <w:rPr>
            <w:noProof/>
            <w:webHidden/>
          </w:rPr>
          <w:fldChar w:fldCharType="begin"/>
        </w:r>
        <w:r>
          <w:rPr>
            <w:noProof/>
            <w:webHidden/>
          </w:rPr>
          <w:instrText xml:space="preserve"> PAGEREF _Toc121238271 \h </w:instrText>
        </w:r>
        <w:r>
          <w:rPr>
            <w:noProof/>
            <w:webHidden/>
          </w:rPr>
          <w:fldChar w:fldCharType="separate"/>
        </w:r>
        <w:r>
          <w:rPr>
            <w:noProof/>
            <w:webHidden/>
          </w:rPr>
          <w:t>38</w:t>
        </w:r>
        <w:r>
          <w:rPr>
            <w:noProof/>
            <w:webHidden/>
          </w:rPr>
          <w:fldChar w:fldCharType="end"/>
        </w:r>
      </w:hyperlink>
    </w:p>
    <w:p w:rsidR="00CA2707" w14:paraId="5B636878" w14:textId="50C15CAF">
      <w:pPr>
        <w:pStyle w:val="TableofFigures"/>
        <w:rPr>
          <w:rFonts w:asciiTheme="minorHAnsi" w:eastAsiaTheme="minorEastAsia" w:hAnsiTheme="minorHAnsi" w:cstheme="minorBidi"/>
          <w:noProof/>
          <w:szCs w:val="22"/>
        </w:rPr>
      </w:pPr>
      <w:hyperlink w:anchor="_Toc121238272" w:history="1">
        <w:r w:rsidRPr="005D2132">
          <w:rPr>
            <w:rStyle w:val="Hyperlink"/>
            <w:noProof/>
          </w:rPr>
          <w:t>Figure 4D.</w:t>
        </w:r>
        <w:r>
          <w:rPr>
            <w:rFonts w:asciiTheme="minorHAnsi" w:eastAsiaTheme="minorEastAsia" w:hAnsiTheme="minorHAnsi" w:cstheme="minorBidi"/>
            <w:noProof/>
            <w:szCs w:val="22"/>
          </w:rPr>
          <w:tab/>
        </w:r>
        <w:r w:rsidRPr="005D2132">
          <w:rPr>
            <w:rStyle w:val="Hyperlink"/>
            <w:noProof/>
          </w:rPr>
          <w:t>EPCRA Section 313 Chemical Reporting Threshold Worksheet for Dioxin and Dioxin-Like Compounds Chemical Category</w:t>
        </w:r>
        <w:r>
          <w:rPr>
            <w:noProof/>
            <w:webHidden/>
          </w:rPr>
          <w:tab/>
        </w:r>
        <w:r>
          <w:rPr>
            <w:noProof/>
            <w:webHidden/>
          </w:rPr>
          <w:fldChar w:fldCharType="begin"/>
        </w:r>
        <w:r>
          <w:rPr>
            <w:noProof/>
            <w:webHidden/>
          </w:rPr>
          <w:instrText xml:space="preserve"> PAGEREF _Toc121238272 \h </w:instrText>
        </w:r>
        <w:r>
          <w:rPr>
            <w:noProof/>
            <w:webHidden/>
          </w:rPr>
          <w:fldChar w:fldCharType="separate"/>
        </w:r>
        <w:r>
          <w:rPr>
            <w:noProof/>
            <w:webHidden/>
          </w:rPr>
          <w:t>39</w:t>
        </w:r>
        <w:r>
          <w:rPr>
            <w:noProof/>
            <w:webHidden/>
          </w:rPr>
          <w:fldChar w:fldCharType="end"/>
        </w:r>
      </w:hyperlink>
    </w:p>
    <w:p w:rsidR="00CA2707" w14:paraId="0FABAFF1" w14:textId="1EB88592">
      <w:pPr>
        <w:pStyle w:val="TableofFigures"/>
        <w:rPr>
          <w:rFonts w:asciiTheme="minorHAnsi" w:eastAsiaTheme="minorEastAsia" w:hAnsiTheme="minorHAnsi" w:cstheme="minorBidi"/>
          <w:noProof/>
          <w:szCs w:val="22"/>
        </w:rPr>
      </w:pPr>
      <w:hyperlink w:anchor="_Toc121238273" w:history="1">
        <w:r w:rsidRPr="005D2132">
          <w:rPr>
            <w:rStyle w:val="Hyperlink"/>
            <w:noProof/>
          </w:rPr>
          <w:t>Figure 5.</w:t>
        </w:r>
        <w:r>
          <w:rPr>
            <w:rFonts w:asciiTheme="minorHAnsi" w:eastAsiaTheme="minorEastAsia" w:hAnsiTheme="minorHAnsi" w:cstheme="minorBidi"/>
            <w:noProof/>
            <w:szCs w:val="22"/>
          </w:rPr>
          <w:tab/>
        </w:r>
        <w:r w:rsidRPr="005D2132">
          <w:rPr>
            <w:rStyle w:val="Hyperlink"/>
            <w:noProof/>
          </w:rPr>
          <w:t>Reporting EPCRA Section 313 Chemicals</w:t>
        </w:r>
        <w:r>
          <w:rPr>
            <w:noProof/>
            <w:webHidden/>
          </w:rPr>
          <w:tab/>
        </w:r>
        <w:r>
          <w:rPr>
            <w:noProof/>
            <w:webHidden/>
          </w:rPr>
          <w:fldChar w:fldCharType="begin"/>
        </w:r>
        <w:r>
          <w:rPr>
            <w:noProof/>
            <w:webHidden/>
          </w:rPr>
          <w:instrText xml:space="preserve"> PAGEREF _Toc121238273 \h </w:instrText>
        </w:r>
        <w:r>
          <w:rPr>
            <w:noProof/>
            <w:webHidden/>
          </w:rPr>
          <w:fldChar w:fldCharType="separate"/>
        </w:r>
        <w:r>
          <w:rPr>
            <w:noProof/>
            <w:webHidden/>
          </w:rPr>
          <w:t>54</w:t>
        </w:r>
        <w:r>
          <w:rPr>
            <w:noProof/>
            <w:webHidden/>
          </w:rPr>
          <w:fldChar w:fldCharType="end"/>
        </w:r>
      </w:hyperlink>
    </w:p>
    <w:p w:rsidR="00CA2707" w14:paraId="48897D0D" w14:textId="5B63FC51">
      <w:pPr>
        <w:pStyle w:val="TableofFigures"/>
        <w:rPr>
          <w:rFonts w:asciiTheme="minorHAnsi" w:eastAsiaTheme="minorEastAsia" w:hAnsiTheme="minorHAnsi" w:cstheme="minorBidi"/>
          <w:noProof/>
          <w:szCs w:val="22"/>
        </w:rPr>
      </w:pPr>
      <w:hyperlink w:anchor="_Toc121238274" w:history="1">
        <w:r w:rsidRPr="005D2132">
          <w:rPr>
            <w:rStyle w:val="Hyperlink"/>
            <w:noProof/>
          </w:rPr>
          <w:t>Figure 6.</w:t>
        </w:r>
        <w:r>
          <w:rPr>
            <w:rFonts w:asciiTheme="minorHAnsi" w:eastAsiaTheme="minorEastAsia" w:hAnsiTheme="minorHAnsi" w:cstheme="minorBidi"/>
            <w:noProof/>
            <w:szCs w:val="22"/>
          </w:rPr>
          <w:tab/>
        </w:r>
        <w:r w:rsidRPr="005D2132">
          <w:rPr>
            <w:rStyle w:val="Hyperlink"/>
            <w:noProof/>
          </w:rPr>
          <w:t>Waste Management Hierarchy</w:t>
        </w:r>
        <w:r>
          <w:rPr>
            <w:noProof/>
            <w:webHidden/>
          </w:rPr>
          <w:tab/>
        </w:r>
        <w:r>
          <w:rPr>
            <w:noProof/>
            <w:webHidden/>
          </w:rPr>
          <w:fldChar w:fldCharType="begin"/>
        </w:r>
        <w:r>
          <w:rPr>
            <w:noProof/>
            <w:webHidden/>
          </w:rPr>
          <w:instrText xml:space="preserve"> PAGEREF _Toc121238274 \h </w:instrText>
        </w:r>
        <w:r>
          <w:rPr>
            <w:noProof/>
            <w:webHidden/>
          </w:rPr>
          <w:fldChar w:fldCharType="separate"/>
        </w:r>
        <w:r>
          <w:rPr>
            <w:noProof/>
            <w:webHidden/>
          </w:rPr>
          <w:t>81</w:t>
        </w:r>
        <w:r>
          <w:rPr>
            <w:noProof/>
            <w:webHidden/>
          </w:rPr>
          <w:fldChar w:fldCharType="end"/>
        </w:r>
      </w:hyperlink>
    </w:p>
    <w:p w:rsidR="00CA2707" w14:paraId="5D8F4705" w14:textId="3363F19D">
      <w:pPr>
        <w:pStyle w:val="TableofFigures"/>
        <w:rPr>
          <w:rFonts w:asciiTheme="minorHAnsi" w:eastAsiaTheme="minorEastAsia" w:hAnsiTheme="minorHAnsi" w:cstheme="minorBidi"/>
          <w:noProof/>
          <w:szCs w:val="22"/>
        </w:rPr>
      </w:pPr>
      <w:hyperlink w:anchor="_Toc121238275" w:history="1">
        <w:r w:rsidRPr="005D2132">
          <w:rPr>
            <w:rStyle w:val="Hyperlink"/>
            <w:noProof/>
          </w:rPr>
          <w:t>Figure 7.</w:t>
        </w:r>
        <w:r>
          <w:rPr>
            <w:rFonts w:asciiTheme="minorHAnsi" w:eastAsiaTheme="minorEastAsia" w:hAnsiTheme="minorHAnsi" w:cstheme="minorBidi"/>
            <w:noProof/>
            <w:szCs w:val="22"/>
          </w:rPr>
          <w:tab/>
        </w:r>
        <w:r w:rsidRPr="005D2132">
          <w:rPr>
            <w:rStyle w:val="Hyperlink"/>
            <w:noProof/>
          </w:rPr>
          <w:t>Hypothetical Form R, Section 5.1 and Form R Schedule 1, Section 5.1</w:t>
        </w:r>
        <w:r>
          <w:rPr>
            <w:noProof/>
            <w:webHidden/>
          </w:rPr>
          <w:tab/>
        </w:r>
        <w:r>
          <w:rPr>
            <w:noProof/>
            <w:webHidden/>
          </w:rPr>
          <w:fldChar w:fldCharType="begin"/>
        </w:r>
        <w:r>
          <w:rPr>
            <w:noProof/>
            <w:webHidden/>
          </w:rPr>
          <w:instrText xml:space="preserve"> PAGEREF _Toc121238275 \h </w:instrText>
        </w:r>
        <w:r>
          <w:rPr>
            <w:noProof/>
            <w:webHidden/>
          </w:rPr>
          <w:fldChar w:fldCharType="separate"/>
        </w:r>
        <w:r>
          <w:rPr>
            <w:noProof/>
            <w:webHidden/>
          </w:rPr>
          <w:t>111</w:t>
        </w:r>
        <w:r>
          <w:rPr>
            <w:noProof/>
            <w:webHidden/>
          </w:rPr>
          <w:fldChar w:fldCharType="end"/>
        </w:r>
      </w:hyperlink>
    </w:p>
    <w:p w:rsidR="00D5538F" w:rsidRPr="0040606F" w:rsidP="00253850" w14:paraId="4A740621" w14:textId="5CA468DA">
      <w:pPr>
        <w:spacing w:before="240" w:after="120"/>
        <w:jc w:val="left"/>
        <w:rPr>
          <w:b/>
          <w:sz w:val="28"/>
          <w:szCs w:val="28"/>
        </w:rPr>
      </w:pPr>
      <w:r w:rsidRPr="0040606F">
        <w:rPr>
          <w:szCs w:val="22"/>
        </w:rPr>
        <w:fldChar w:fldCharType="end"/>
      </w:r>
      <w:bookmarkStart w:id="14" w:name="_Toc53057438"/>
      <w:bookmarkStart w:id="15" w:name="_Toc53579924"/>
      <w:bookmarkStart w:id="16" w:name="_Toc53580280"/>
      <w:bookmarkStart w:id="17" w:name="_Toc53641613"/>
      <w:r w:rsidRPr="0040606F">
        <w:rPr>
          <w:b/>
          <w:sz w:val="28"/>
          <w:szCs w:val="28"/>
        </w:rPr>
        <w:t>Tables</w:t>
      </w:r>
      <w:bookmarkEnd w:id="14"/>
      <w:bookmarkEnd w:id="15"/>
      <w:bookmarkEnd w:id="16"/>
      <w:bookmarkEnd w:id="17"/>
    </w:p>
    <w:p w:rsidR="00D5538F" w:rsidRPr="0040606F" w:rsidP="00CA19DD" w14:paraId="601C0D4F" w14:textId="77777777">
      <w:pPr>
        <w:tabs>
          <w:tab w:val="right" w:leader="dot" w:pos="9630"/>
        </w:tabs>
        <w:spacing w:line="288" w:lineRule="auto"/>
        <w:ind w:left="1440" w:hanging="1440"/>
        <w:rPr>
          <w:szCs w:val="22"/>
        </w:rPr>
      </w:pPr>
      <w:r w:rsidRPr="0040606F">
        <w:rPr>
          <w:szCs w:val="22"/>
        </w:rPr>
        <w:t xml:space="preserve">Table I </w:t>
      </w:r>
      <w:r w:rsidRPr="0040606F">
        <w:rPr>
          <w:szCs w:val="22"/>
        </w:rPr>
        <w:tab/>
        <w:t>NAICS Codes</w:t>
      </w:r>
      <w:r w:rsidRPr="0040606F">
        <w:rPr>
          <w:szCs w:val="22"/>
        </w:rPr>
        <w:tab/>
        <w:t>I-1</w:t>
      </w:r>
    </w:p>
    <w:p w:rsidR="00D5538F" w:rsidRPr="0040606F" w:rsidP="00CA19DD" w14:paraId="2F376A10" w14:textId="7D01CEC5">
      <w:pPr>
        <w:tabs>
          <w:tab w:val="right" w:leader="dot" w:pos="9630"/>
        </w:tabs>
        <w:spacing w:line="288" w:lineRule="auto"/>
        <w:ind w:left="1440" w:hanging="1440"/>
        <w:rPr>
          <w:szCs w:val="22"/>
        </w:rPr>
      </w:pPr>
      <w:r w:rsidRPr="0040606F">
        <w:rPr>
          <w:szCs w:val="22"/>
        </w:rPr>
        <w:t>Table II</w:t>
      </w:r>
      <w:r w:rsidRPr="0040606F">
        <w:rPr>
          <w:szCs w:val="22"/>
        </w:rPr>
        <w:tab/>
        <w:t xml:space="preserve">EPCRA Section 313 Chemicals for Reporting Year </w:t>
      </w:r>
      <w:r w:rsidRPr="0040606F" w:rsidR="00B72425">
        <w:rPr>
          <w:szCs w:val="22"/>
        </w:rPr>
        <w:t>202</w:t>
      </w:r>
      <w:r w:rsidR="00B72425">
        <w:rPr>
          <w:szCs w:val="22"/>
        </w:rPr>
        <w:t>1</w:t>
      </w:r>
      <w:r w:rsidRPr="0040606F" w:rsidR="00B72425">
        <w:rPr>
          <w:szCs w:val="22"/>
        </w:rPr>
        <w:t xml:space="preserve"> </w:t>
      </w:r>
      <w:r w:rsidRPr="0040606F">
        <w:rPr>
          <w:szCs w:val="22"/>
        </w:rPr>
        <w:t>(including Toxic Chemical Categories)</w:t>
      </w:r>
      <w:r w:rsidRPr="0040606F">
        <w:rPr>
          <w:szCs w:val="22"/>
        </w:rPr>
        <w:tab/>
        <w:t>II-1</w:t>
      </w:r>
    </w:p>
    <w:p w:rsidR="00D5538F" w:rsidRPr="0040606F" w:rsidP="00CA19DD" w14:paraId="7BECC3E5" w14:textId="1D0B4421">
      <w:pPr>
        <w:tabs>
          <w:tab w:val="right" w:leader="dot" w:pos="9630"/>
        </w:tabs>
        <w:spacing w:line="288" w:lineRule="auto"/>
        <w:ind w:left="1440" w:hanging="1440"/>
        <w:rPr>
          <w:szCs w:val="22"/>
        </w:rPr>
      </w:pPr>
      <w:r w:rsidRPr="0040606F">
        <w:rPr>
          <w:szCs w:val="22"/>
        </w:rPr>
        <w:t xml:space="preserve">Table </w:t>
      </w:r>
      <w:r w:rsidRPr="0040606F" w:rsidR="00052DA4">
        <w:rPr>
          <w:szCs w:val="22"/>
        </w:rPr>
        <w:t>III</w:t>
      </w:r>
      <w:r w:rsidRPr="0040606F">
        <w:rPr>
          <w:szCs w:val="22"/>
        </w:rPr>
        <w:tab/>
      </w:r>
      <w:r w:rsidRPr="004E5BC9" w:rsidR="004E5BC9">
        <w:rPr>
          <w:szCs w:val="22"/>
        </w:rPr>
        <w:t>Default Percentages for Section 6.1 Transfers</w:t>
      </w:r>
      <w:r w:rsidRPr="0040606F">
        <w:rPr>
          <w:szCs w:val="22"/>
        </w:rPr>
        <w:tab/>
      </w:r>
      <w:r w:rsidRPr="0040606F" w:rsidR="0060366E">
        <w:rPr>
          <w:szCs w:val="22"/>
        </w:rPr>
        <w:t>III</w:t>
      </w:r>
      <w:r w:rsidRPr="0040606F">
        <w:rPr>
          <w:szCs w:val="22"/>
        </w:rPr>
        <w:t>-1</w:t>
      </w:r>
    </w:p>
    <w:p w:rsidR="00D5538F" w:rsidRPr="0040606F" w:rsidP="00253850" w14:paraId="188A4CB8" w14:textId="03B4B800">
      <w:pPr>
        <w:spacing w:before="240" w:after="120"/>
        <w:jc w:val="left"/>
        <w:rPr>
          <w:b/>
          <w:sz w:val="28"/>
          <w:szCs w:val="28"/>
        </w:rPr>
      </w:pPr>
      <w:bookmarkStart w:id="18" w:name="_Toc53057439"/>
      <w:bookmarkStart w:id="19" w:name="_Toc53579925"/>
      <w:bookmarkStart w:id="20" w:name="_Toc53580281"/>
      <w:bookmarkStart w:id="21" w:name="_Toc53641614"/>
      <w:r w:rsidRPr="0040606F">
        <w:rPr>
          <w:b/>
          <w:sz w:val="28"/>
          <w:szCs w:val="28"/>
        </w:rPr>
        <w:t>Appendi</w:t>
      </w:r>
      <w:bookmarkEnd w:id="18"/>
      <w:bookmarkEnd w:id="19"/>
      <w:bookmarkEnd w:id="20"/>
      <w:bookmarkEnd w:id="21"/>
      <w:r w:rsidR="00BD2FF3">
        <w:rPr>
          <w:b/>
          <w:sz w:val="28"/>
          <w:szCs w:val="28"/>
        </w:rPr>
        <w:t>x</w:t>
      </w:r>
    </w:p>
    <w:p w:rsidR="008721A6" w:rsidRPr="0040606F" w:rsidP="00CA19DD" w14:paraId="24296B86" w14:textId="4960493C">
      <w:pPr>
        <w:tabs>
          <w:tab w:val="right" w:leader="dot" w:pos="9630"/>
        </w:tabs>
        <w:spacing w:line="288" w:lineRule="auto"/>
        <w:ind w:left="1440" w:hanging="1440"/>
        <w:rPr>
          <w:szCs w:val="22"/>
        </w:rPr>
      </w:pPr>
      <w:r w:rsidRPr="0040606F">
        <w:rPr>
          <w:szCs w:val="22"/>
        </w:rPr>
        <w:t xml:space="preserve">Appendix </w:t>
      </w:r>
      <w:r w:rsidRPr="0040606F" w:rsidR="00420D41">
        <w:rPr>
          <w:szCs w:val="22"/>
        </w:rPr>
        <w:t>A</w:t>
      </w:r>
      <w:r w:rsidRPr="0040606F">
        <w:rPr>
          <w:szCs w:val="22"/>
        </w:rPr>
        <w:tab/>
        <w:t>Trade Secret Submissions</w:t>
      </w:r>
      <w:r w:rsidRPr="0040606F">
        <w:rPr>
          <w:szCs w:val="22"/>
        </w:rPr>
        <w:tab/>
      </w:r>
      <w:r w:rsidRPr="0040606F" w:rsidR="00420D41">
        <w:rPr>
          <w:szCs w:val="22"/>
        </w:rPr>
        <w:t>A</w:t>
      </w:r>
      <w:r w:rsidRPr="0040606F">
        <w:rPr>
          <w:szCs w:val="22"/>
        </w:rPr>
        <w:t>-1</w:t>
      </w:r>
    </w:p>
    <w:p w:rsidR="00D5538F" w:rsidRPr="0040606F" w:rsidP="00DF4320" w14:paraId="640EBB76" w14:textId="77777777">
      <w:pPr>
        <w:tabs>
          <w:tab w:val="left" w:pos="1170"/>
          <w:tab w:val="left" w:pos="9360"/>
        </w:tabs>
        <w:spacing w:line="288" w:lineRule="auto"/>
        <w:ind w:left="1260" w:hanging="1260"/>
        <w:rPr>
          <w:b/>
          <w:szCs w:val="22"/>
        </w:rPr>
      </w:pPr>
    </w:p>
    <w:p w:rsidR="00D5538F" w:rsidRPr="0040606F" w:rsidP="00DF4320" w14:paraId="001F78BA" w14:textId="77777777">
      <w:pPr>
        <w:rPr>
          <w:b/>
          <w:szCs w:val="22"/>
        </w:rPr>
      </w:pPr>
    </w:p>
    <w:p w:rsidR="00910267" w:rsidRPr="0040606F" w:rsidP="0068263C" w14:paraId="354EAC75" w14:textId="7BBF401C">
      <w:pPr>
        <w:tabs>
          <w:tab w:val="left" w:pos="3930"/>
        </w:tabs>
        <w:rPr>
          <w:b/>
          <w:szCs w:val="22"/>
        </w:rPr>
      </w:pPr>
      <w:r w:rsidRPr="0040606F">
        <w:rPr>
          <w:b/>
          <w:szCs w:val="22"/>
        </w:rPr>
        <w:tab/>
      </w:r>
    </w:p>
    <w:p w:rsidR="00244C2D" w:rsidRPr="0040606F" w:rsidP="0068263C" w14:paraId="243A7828" w14:textId="1756E5EC">
      <w:pPr>
        <w:tabs>
          <w:tab w:val="left" w:pos="3930"/>
        </w:tabs>
        <w:rPr>
          <w:szCs w:val="22"/>
        </w:rPr>
        <w:sectPr w:rsidSect="00CA19DD">
          <w:headerReference w:type="default" r:id="rId20"/>
          <w:footerReference w:type="default" r:id="rId21"/>
          <w:pgSz w:w="12240" w:h="15840" w:code="1"/>
          <w:pgMar w:top="1440" w:right="1296" w:bottom="1440" w:left="1296" w:header="720" w:footer="576" w:gutter="0"/>
          <w:pgNumType w:start="1"/>
          <w:cols w:space="720"/>
          <w:docGrid w:linePitch="360"/>
        </w:sectPr>
      </w:pPr>
      <w:r w:rsidRPr="0040606F">
        <w:rPr>
          <w:szCs w:val="22"/>
        </w:rPr>
        <w:tab/>
      </w:r>
    </w:p>
    <w:p w:rsidR="00D5538F" w:rsidRPr="0040606F" w:rsidP="00CE69C8" w14:paraId="72206BA6" w14:textId="77777777">
      <w:pPr>
        <w:pStyle w:val="Heading1"/>
        <w:tabs>
          <w:tab w:val="left" w:pos="810"/>
        </w:tabs>
      </w:pPr>
      <w:bookmarkStart w:id="22" w:name="_Ref374612621"/>
      <w:bookmarkStart w:id="23" w:name="_Toc19619175"/>
      <w:bookmarkStart w:id="24" w:name="_Toc53641615"/>
      <w:bookmarkStart w:id="25" w:name="_Toc121238320"/>
      <w:bookmarkStart w:id="26" w:name="_Toc209848005"/>
      <w:r w:rsidRPr="0040606F">
        <w:t>List of Acronyms</w:t>
      </w:r>
      <w:bookmarkEnd w:id="22"/>
      <w:bookmarkEnd w:id="23"/>
      <w:bookmarkEnd w:id="24"/>
      <w:bookmarkEnd w:id="25"/>
    </w:p>
    <w:p w:rsidR="00D5538F" w:rsidRPr="0040606F" w:rsidP="006C4DA6" w14:paraId="60CEA654" w14:textId="77777777">
      <w:pPr>
        <w:ind w:left="1080" w:hanging="1080"/>
        <w:rPr>
          <w:b/>
        </w:rPr>
      </w:pPr>
    </w:p>
    <w:p w:rsidR="006437ED" w:rsidRPr="0040606F" w:rsidP="006C4DA6" w14:paraId="72CFDB6D" w14:textId="77777777">
      <w:pPr>
        <w:ind w:left="1080" w:hanging="1080"/>
        <w:sectPr w:rsidSect="00CA19DD">
          <w:headerReference w:type="default" r:id="rId22"/>
          <w:footerReference w:type="default" r:id="rId23"/>
          <w:pgSz w:w="12240" w:h="15840"/>
          <w:pgMar w:top="1440" w:right="1296" w:bottom="1440" w:left="1296" w:header="720" w:footer="576" w:gutter="0"/>
          <w:pgNumType w:fmt="lowerRoman" w:start="1"/>
          <w:cols w:space="360"/>
          <w:docGrid w:linePitch="360"/>
        </w:sectPr>
      </w:pPr>
    </w:p>
    <w:p w:rsidR="00D5538F" w:rsidRPr="0040606F" w:rsidP="004A104A" w14:paraId="4A17AF0D" w14:textId="77777777">
      <w:pPr>
        <w:ind w:left="1080" w:hanging="1080"/>
        <w:jc w:val="left"/>
      </w:pPr>
      <w:r w:rsidRPr="0040606F">
        <w:t>BIA</w:t>
      </w:r>
      <w:r w:rsidRPr="0040606F">
        <w:tab/>
        <w:t>Bureau of Indian Affairs</w:t>
      </w:r>
    </w:p>
    <w:p w:rsidR="00D5538F" w:rsidRPr="0040606F" w:rsidP="004A104A" w14:paraId="09A359CC" w14:textId="7AD4A77A">
      <w:pPr>
        <w:ind w:left="1080" w:hanging="1080"/>
        <w:jc w:val="left"/>
      </w:pPr>
      <w:r w:rsidRPr="0040606F">
        <w:t>CAS</w:t>
      </w:r>
      <w:r w:rsidRPr="0040606F">
        <w:tab/>
        <w:t>Chemical Abstract</w:t>
      </w:r>
      <w:r w:rsidRPr="0040606F" w:rsidR="00896F04">
        <w:t>s</w:t>
      </w:r>
      <w:r w:rsidRPr="0040606F">
        <w:t xml:space="preserve"> Service</w:t>
      </w:r>
    </w:p>
    <w:p w:rsidR="00791976" w:rsidP="004A104A" w14:paraId="1F655629" w14:textId="18AFB52B">
      <w:pPr>
        <w:ind w:left="1080" w:hanging="1080"/>
        <w:jc w:val="left"/>
      </w:pPr>
      <w:r>
        <w:t>CASRN</w:t>
      </w:r>
      <w:r>
        <w:tab/>
        <w:t xml:space="preserve">Chemical </w:t>
      </w:r>
      <w:r w:rsidRPr="0040606F">
        <w:t>Abstracts Service</w:t>
      </w:r>
      <w:r w:rsidRPr="00791976">
        <w:t xml:space="preserve"> Registry Number</w:t>
      </w:r>
    </w:p>
    <w:p w:rsidR="00D5538F" w:rsidRPr="0040606F" w:rsidP="004A104A" w14:paraId="5AB892F1" w14:textId="77777777">
      <w:pPr>
        <w:ind w:left="1080" w:hanging="1080"/>
        <w:jc w:val="left"/>
      </w:pPr>
      <w:r w:rsidRPr="0040606F">
        <w:t>CBI</w:t>
      </w:r>
      <w:r w:rsidRPr="0040606F">
        <w:tab/>
        <w:t>Confidential Business Information</w:t>
      </w:r>
    </w:p>
    <w:p w:rsidR="00D5538F" w:rsidRPr="0040606F" w:rsidP="004A104A" w14:paraId="75EA0B5A" w14:textId="77777777">
      <w:pPr>
        <w:ind w:left="1080" w:hanging="1080"/>
        <w:jc w:val="left"/>
      </w:pPr>
      <w:r w:rsidRPr="0040606F">
        <w:t>CDX</w:t>
      </w:r>
      <w:r w:rsidRPr="0040606F">
        <w:tab/>
        <w:t>Central Data Exchange</w:t>
      </w:r>
    </w:p>
    <w:p w:rsidR="00D5538F" w:rsidRPr="0040606F" w:rsidP="004A104A" w14:paraId="2EC279CD" w14:textId="77777777">
      <w:pPr>
        <w:ind w:left="1080" w:hanging="1080"/>
        <w:jc w:val="left"/>
      </w:pPr>
      <w:r w:rsidRPr="0040606F">
        <w:t>CERCLA</w:t>
      </w:r>
      <w:r w:rsidRPr="0040606F">
        <w:tab/>
        <w:t xml:space="preserve">Comprehensive Environmental Response, Compensation, and Liability Act </w:t>
      </w:r>
    </w:p>
    <w:p w:rsidR="001E5A55" w:rsidP="004A104A" w14:paraId="31F094D8" w14:textId="3109B91D">
      <w:pPr>
        <w:ind w:left="1080" w:hanging="1080"/>
        <w:jc w:val="left"/>
      </w:pPr>
      <w:r>
        <w:t>CFC</w:t>
      </w:r>
      <w:r>
        <w:tab/>
      </w:r>
      <w:r w:rsidRPr="001E5A55">
        <w:t>Chlorofluorocarbon</w:t>
      </w:r>
    </w:p>
    <w:p w:rsidR="00D5538F" w:rsidRPr="0040606F" w:rsidP="004A104A" w14:paraId="75C77BEB" w14:textId="3905E35F">
      <w:pPr>
        <w:ind w:left="1080" w:hanging="1080"/>
        <w:jc w:val="left"/>
      </w:pPr>
      <w:r w:rsidRPr="0040606F">
        <w:t>CFR</w:t>
      </w:r>
      <w:r w:rsidRPr="0040606F">
        <w:tab/>
        <w:t>Code of Federal Regulations</w:t>
      </w:r>
    </w:p>
    <w:p w:rsidR="004372C1" w:rsidP="00D30339" w14:paraId="759FA85E" w14:textId="0062711A">
      <w:pPr>
        <w:ind w:left="1080" w:hanging="1080"/>
        <w:jc w:val="left"/>
      </w:pPr>
      <w:r>
        <w:t>C.I.</w:t>
      </w:r>
      <w:r>
        <w:tab/>
        <w:t>Color Index</w:t>
      </w:r>
    </w:p>
    <w:p w:rsidR="00D30339" w:rsidP="00D30339" w14:paraId="0D7EC48A" w14:textId="3C35C3A7">
      <w:pPr>
        <w:ind w:left="1080" w:hanging="1080"/>
        <w:jc w:val="left"/>
      </w:pPr>
      <w:r w:rsidRPr="00804454">
        <w:t xml:space="preserve">COPR </w:t>
      </w:r>
      <w:r>
        <w:tab/>
        <w:t>C</w:t>
      </w:r>
      <w:r w:rsidRPr="00804454">
        <w:t xml:space="preserve">hromite </w:t>
      </w:r>
      <w:r>
        <w:t>O</w:t>
      </w:r>
      <w:r w:rsidRPr="00804454">
        <w:t xml:space="preserve">re </w:t>
      </w:r>
      <w:r>
        <w:t>P</w:t>
      </w:r>
      <w:r w:rsidRPr="00804454">
        <w:t xml:space="preserve">rocessing </w:t>
      </w:r>
      <w:r>
        <w:t>R</w:t>
      </w:r>
      <w:r w:rsidRPr="00804454">
        <w:t>esidue</w:t>
      </w:r>
    </w:p>
    <w:p w:rsidR="00F32FD2" w:rsidP="004A104A" w14:paraId="6998386F" w14:textId="1A4BD853">
      <w:pPr>
        <w:ind w:left="1080" w:hanging="1080"/>
        <w:jc w:val="left"/>
      </w:pPr>
      <w:r>
        <w:t>D</w:t>
      </w:r>
      <w:r>
        <w:tab/>
      </w:r>
      <w:r w:rsidR="00904451">
        <w:t>Dichlorophenoxyacetic acid</w:t>
      </w:r>
    </w:p>
    <w:p w:rsidR="00AD639B" w:rsidP="004A104A" w14:paraId="5D7BBA18" w14:textId="6BFC0CB5">
      <w:pPr>
        <w:ind w:left="1080" w:hanging="1080"/>
        <w:jc w:val="left"/>
      </w:pPr>
      <w:r>
        <w:t>DB</w:t>
      </w:r>
      <w:r>
        <w:tab/>
      </w:r>
      <w:r w:rsidRPr="008E2DA3" w:rsidR="008E2DA3">
        <w:t>Dichlorophenoxybutyric acid</w:t>
      </w:r>
    </w:p>
    <w:p w:rsidR="00D5538F" w:rsidRPr="0040606F" w:rsidP="004A104A" w14:paraId="00E9ED65" w14:textId="3E3A9CA5">
      <w:pPr>
        <w:ind w:left="1080" w:hanging="1080"/>
        <w:jc w:val="left"/>
      </w:pPr>
      <w:r w:rsidRPr="0040606F">
        <w:t>D&amp;B</w:t>
      </w:r>
      <w:r w:rsidRPr="0040606F">
        <w:tab/>
        <w:t>Dun &amp; Bradstreet</w:t>
      </w:r>
    </w:p>
    <w:p w:rsidR="0045483B" w:rsidRPr="0040606F" w:rsidP="004A104A" w14:paraId="2944FB75" w14:textId="77777777">
      <w:pPr>
        <w:ind w:left="1080" w:hanging="1080"/>
        <w:jc w:val="left"/>
      </w:pPr>
      <w:r w:rsidRPr="0040606F">
        <w:t>DMR</w:t>
      </w:r>
      <w:r w:rsidRPr="0040606F">
        <w:tab/>
        <w:t>Discharge Monitoring Report</w:t>
      </w:r>
    </w:p>
    <w:p w:rsidR="00AD639B" w:rsidP="004A104A" w14:paraId="1FFC7883" w14:textId="04D1FA04">
      <w:pPr>
        <w:ind w:left="1080" w:hanging="1080"/>
        <w:jc w:val="left"/>
      </w:pPr>
      <w:r>
        <w:t>DP</w:t>
      </w:r>
      <w:r>
        <w:tab/>
      </w:r>
      <w:r w:rsidR="00426369">
        <w:t>Dichlorprop</w:t>
      </w:r>
    </w:p>
    <w:p w:rsidR="00D5538F" w:rsidRPr="0040606F" w:rsidP="004A104A" w14:paraId="566F8115" w14:textId="28B0C183">
      <w:pPr>
        <w:ind w:left="1080" w:hanging="1080"/>
        <w:jc w:val="left"/>
      </w:pPr>
      <w:r w:rsidRPr="0040606F">
        <w:t>DPC</w:t>
      </w:r>
      <w:r w:rsidRPr="0040606F">
        <w:tab/>
        <w:t>Data Processing Center</w:t>
      </w:r>
    </w:p>
    <w:p w:rsidR="00FB20D1" w:rsidP="004A104A" w14:paraId="742317F9" w14:textId="75E9DAB1">
      <w:pPr>
        <w:ind w:left="1080" w:hanging="1080"/>
        <w:jc w:val="left"/>
      </w:pPr>
      <w:r>
        <w:t>EBDC</w:t>
      </w:r>
      <w:r>
        <w:tab/>
        <w:t>Ethylenebisdithiocarba</w:t>
      </w:r>
      <w:r w:rsidR="00274DEF">
        <w:t>mic</w:t>
      </w:r>
    </w:p>
    <w:p w:rsidR="00D5538F" w:rsidRPr="0040606F" w:rsidP="004A104A" w14:paraId="6EF9C478" w14:textId="03BC9169">
      <w:pPr>
        <w:ind w:left="1080" w:hanging="1080"/>
        <w:jc w:val="left"/>
      </w:pPr>
      <w:r w:rsidRPr="0040606F">
        <w:t>eFDP</w:t>
      </w:r>
      <w:r w:rsidRPr="0040606F">
        <w:tab/>
        <w:t xml:space="preserve">Electronic Facility Data Profile </w:t>
      </w:r>
    </w:p>
    <w:p w:rsidR="00D5538F" w:rsidRPr="0040606F" w:rsidP="004A104A" w14:paraId="7EF31C89" w14:textId="77777777">
      <w:pPr>
        <w:ind w:left="1080" w:hanging="1080"/>
        <w:jc w:val="left"/>
      </w:pPr>
      <w:r w:rsidRPr="0040606F">
        <w:t>EPA</w:t>
      </w:r>
      <w:r w:rsidRPr="0040606F">
        <w:tab/>
        <w:t>Environmental Protection Agency</w:t>
      </w:r>
    </w:p>
    <w:p w:rsidR="00D5538F" w:rsidRPr="0040606F" w:rsidP="004A104A" w14:paraId="4F9AB82B" w14:textId="2361CE26">
      <w:pPr>
        <w:ind w:left="1080" w:hanging="1080"/>
        <w:jc w:val="left"/>
      </w:pPr>
      <w:r w:rsidRPr="0040606F">
        <w:t>EPCRA</w:t>
      </w:r>
      <w:r w:rsidRPr="0040606F">
        <w:tab/>
        <w:t>Emergency Planning and Community Right</w:t>
      </w:r>
      <w:r w:rsidRPr="0040606F" w:rsidR="00896F04">
        <w:t>-</w:t>
      </w:r>
      <w:r w:rsidRPr="0040606F">
        <w:t>to</w:t>
      </w:r>
      <w:r w:rsidRPr="0040606F" w:rsidR="00896F04">
        <w:t>-</w:t>
      </w:r>
      <w:r w:rsidRPr="0040606F">
        <w:t>Know Act</w:t>
      </w:r>
    </w:p>
    <w:p w:rsidR="00D5538F" w:rsidRPr="0040606F" w:rsidP="004A104A" w14:paraId="7D9821F5" w14:textId="77777777">
      <w:pPr>
        <w:ind w:left="1080" w:hanging="1080"/>
        <w:jc w:val="left"/>
      </w:pPr>
      <w:r w:rsidRPr="0040606F">
        <w:t>ESA</w:t>
      </w:r>
      <w:r w:rsidRPr="0040606F">
        <w:tab/>
        <w:t>Electronic Signature Agreement</w:t>
      </w:r>
    </w:p>
    <w:p w:rsidR="00D5538F" w:rsidRPr="0040606F" w:rsidP="004A104A" w14:paraId="262B9898" w14:textId="77777777">
      <w:pPr>
        <w:ind w:left="1080" w:hanging="1080"/>
        <w:jc w:val="left"/>
      </w:pPr>
      <w:r w:rsidRPr="0040606F">
        <w:t>FR</w:t>
      </w:r>
      <w:r w:rsidRPr="0040606F">
        <w:tab/>
      </w:r>
      <w:r w:rsidRPr="006F5DD1">
        <w:t>Federal Register</w:t>
      </w:r>
      <w:r w:rsidRPr="0040606F">
        <w:t xml:space="preserve"> </w:t>
      </w:r>
    </w:p>
    <w:p w:rsidR="00D5538F" w:rsidRPr="0040606F" w:rsidP="004A104A" w14:paraId="7189BC6F" w14:textId="77777777">
      <w:pPr>
        <w:ind w:left="1080" w:hanging="1080"/>
        <w:jc w:val="left"/>
      </w:pPr>
      <w:r w:rsidRPr="0040606F">
        <w:t>GOCO</w:t>
      </w:r>
      <w:r w:rsidRPr="0040606F">
        <w:tab/>
        <w:t>Government-Owned, Contractor-Operated</w:t>
      </w:r>
    </w:p>
    <w:p w:rsidR="00B84C42" w:rsidP="004A104A" w14:paraId="0A96D345" w14:textId="4C96011B">
      <w:pPr>
        <w:ind w:left="1080" w:hanging="1080"/>
        <w:jc w:val="left"/>
      </w:pPr>
      <w:r>
        <w:t>HCFC</w:t>
      </w:r>
      <w:r>
        <w:tab/>
      </w:r>
      <w:r w:rsidRPr="004C34F8" w:rsidR="004C34F8">
        <w:t>Hydrochlorofluorocarbon</w:t>
      </w:r>
    </w:p>
    <w:p w:rsidR="00D5538F" w:rsidRPr="0040606F" w:rsidP="004A104A" w14:paraId="4C0ED786" w14:textId="43D98381">
      <w:pPr>
        <w:ind w:left="1080" w:hanging="1080"/>
        <w:jc w:val="left"/>
      </w:pPr>
      <w:r w:rsidRPr="0040606F">
        <w:t>IARC</w:t>
      </w:r>
      <w:r w:rsidRPr="0040606F">
        <w:tab/>
        <w:t xml:space="preserve">International Agency for Research </w:t>
      </w:r>
      <w:r w:rsidRPr="0040606F" w:rsidR="00764377">
        <w:t xml:space="preserve">on </w:t>
      </w:r>
      <w:r w:rsidRPr="0040606F">
        <w:t xml:space="preserve">Cancer </w:t>
      </w:r>
    </w:p>
    <w:p w:rsidR="00D5538F" w:rsidRPr="0040606F" w:rsidP="004A104A" w14:paraId="706F0A6A" w14:textId="77777777">
      <w:pPr>
        <w:ind w:left="1080" w:hanging="1080"/>
        <w:jc w:val="left"/>
      </w:pPr>
      <w:r w:rsidRPr="0040606F">
        <w:t>ICR</w:t>
      </w:r>
      <w:r w:rsidRPr="0040606F">
        <w:tab/>
        <w:t>Information Collection Request</w:t>
      </w:r>
    </w:p>
    <w:p w:rsidR="00D5538F" w:rsidRPr="0040606F" w:rsidP="004A104A" w14:paraId="6EEF836F" w14:textId="15ECD807">
      <w:pPr>
        <w:ind w:left="1080" w:hanging="1080"/>
        <w:jc w:val="left"/>
      </w:pPr>
      <w:r w:rsidRPr="0040606F">
        <w:t>NA</w:t>
      </w:r>
      <w:r w:rsidRPr="0040606F">
        <w:tab/>
        <w:t>Not Applicable</w:t>
      </w:r>
    </w:p>
    <w:p w:rsidR="00D5538F" w:rsidRPr="0040606F" w:rsidP="004A104A" w14:paraId="75922E22" w14:textId="77777777">
      <w:pPr>
        <w:ind w:left="1080" w:hanging="1080"/>
        <w:jc w:val="left"/>
      </w:pPr>
      <w:r w:rsidRPr="0040606F">
        <w:t>NAICS</w:t>
      </w:r>
      <w:r w:rsidRPr="0040606F">
        <w:tab/>
        <w:t>North American Industry Classification System</w:t>
      </w:r>
    </w:p>
    <w:p w:rsidR="00FB7941" w:rsidP="004A104A" w14:paraId="517851D4" w14:textId="32DC645A">
      <w:pPr>
        <w:ind w:left="1080" w:hanging="1080"/>
        <w:jc w:val="left"/>
      </w:pPr>
      <w:r>
        <w:t>NDAA</w:t>
      </w:r>
      <w:r>
        <w:tab/>
      </w:r>
      <w:r w:rsidRPr="0040606F">
        <w:rPr>
          <w:szCs w:val="22"/>
        </w:rPr>
        <w:t>National Defense Authorization Act</w:t>
      </w:r>
    </w:p>
    <w:p w:rsidR="00D5538F" w:rsidRPr="004C4FA0" w:rsidP="004A104A" w14:paraId="16387E2E" w14:textId="77777777">
      <w:pPr>
        <w:ind w:left="1080" w:hanging="1080"/>
        <w:jc w:val="left"/>
      </w:pPr>
      <w:r w:rsidRPr="004C4FA0">
        <w:t>NON</w:t>
      </w:r>
      <w:r w:rsidRPr="004C4FA0">
        <w:tab/>
        <w:t>Notice</w:t>
      </w:r>
      <w:r w:rsidRPr="004C4FA0">
        <w:t xml:space="preserve"> of Non-Compliance </w:t>
      </w:r>
    </w:p>
    <w:p w:rsidR="00D5538F" w:rsidRPr="00343775" w:rsidP="004A104A" w14:paraId="27B0593B" w14:textId="77777777">
      <w:pPr>
        <w:ind w:left="1080" w:hanging="1080"/>
        <w:jc w:val="left"/>
        <w:rPr>
          <w:lang w:val="fr-FR"/>
        </w:rPr>
      </w:pPr>
      <w:r w:rsidRPr="00343775">
        <w:rPr>
          <w:lang w:val="fr-FR"/>
        </w:rPr>
        <w:t>NPDES</w:t>
      </w:r>
      <w:r w:rsidRPr="00343775">
        <w:rPr>
          <w:lang w:val="fr-FR"/>
        </w:rPr>
        <w:tab/>
        <w:t>National Pollutant Discharge Elimination System</w:t>
      </w:r>
    </w:p>
    <w:p w:rsidR="00165044" w:rsidRPr="0040606F" w:rsidP="004A104A" w14:paraId="1A87B738" w14:textId="53E01859">
      <w:pPr>
        <w:ind w:left="1080" w:hanging="1080"/>
        <w:jc w:val="left"/>
      </w:pPr>
      <w:r w:rsidRPr="0040606F">
        <w:t>NPEs</w:t>
      </w:r>
      <w:r w:rsidRPr="0040606F">
        <w:tab/>
        <w:t>Nonylphenol Ethoxylates</w:t>
      </w:r>
    </w:p>
    <w:p w:rsidR="00D5538F" w:rsidRPr="0040606F" w:rsidP="004A104A" w14:paraId="335BE53B" w14:textId="77777777">
      <w:pPr>
        <w:ind w:left="1080" w:hanging="1080"/>
        <w:jc w:val="left"/>
      </w:pPr>
      <w:r w:rsidRPr="0040606F">
        <w:t>NTP</w:t>
      </w:r>
      <w:r w:rsidRPr="0040606F">
        <w:tab/>
        <w:t>National Toxicology Program</w:t>
      </w:r>
    </w:p>
    <w:p w:rsidR="00D5538F" w:rsidRPr="0040606F" w:rsidP="004A104A" w14:paraId="6775D622" w14:textId="77777777">
      <w:pPr>
        <w:ind w:left="1080" w:hanging="1080"/>
        <w:jc w:val="left"/>
      </w:pPr>
      <w:r w:rsidRPr="0040606F">
        <w:t>OMB</w:t>
      </w:r>
      <w:r w:rsidRPr="0040606F">
        <w:tab/>
        <w:t xml:space="preserve">Office of Management and Budget </w:t>
      </w:r>
    </w:p>
    <w:p w:rsidR="00D5538F" w:rsidRPr="0040606F" w:rsidP="004A104A" w14:paraId="2EA4BE0E" w14:textId="7A2E5D5F">
      <w:pPr>
        <w:ind w:left="1080" w:hanging="1080"/>
        <w:jc w:val="left"/>
      </w:pPr>
      <w:r w:rsidRPr="0040606F">
        <w:t>OSHA</w:t>
      </w:r>
      <w:r w:rsidRPr="0040606F">
        <w:tab/>
        <w:t xml:space="preserve">Occupational Safety and Health </w:t>
      </w:r>
      <w:r w:rsidRPr="0040606F" w:rsidR="00896F04">
        <w:t>Administration</w:t>
      </w:r>
    </w:p>
    <w:p w:rsidR="00D5538F" w:rsidRPr="0040606F" w:rsidP="004A104A" w14:paraId="011BE18D" w14:textId="77777777">
      <w:pPr>
        <w:ind w:left="1080" w:hanging="1080"/>
        <w:jc w:val="left"/>
      </w:pPr>
      <w:r w:rsidRPr="0040606F">
        <w:t>P2</w:t>
      </w:r>
      <w:r w:rsidRPr="0040606F">
        <w:tab/>
        <w:t>Pollution Prevention</w:t>
      </w:r>
    </w:p>
    <w:p w:rsidR="00D5538F" w:rsidRPr="0040606F" w:rsidP="004A104A" w14:paraId="25A8961F" w14:textId="77777777">
      <w:pPr>
        <w:ind w:left="1080" w:hanging="1080"/>
        <w:jc w:val="left"/>
      </w:pPr>
      <w:r w:rsidRPr="0040606F">
        <w:t>PACs</w:t>
      </w:r>
      <w:r w:rsidRPr="0040606F">
        <w:tab/>
        <w:t xml:space="preserve">Polycyclic Aromatic Compounds </w:t>
      </w:r>
    </w:p>
    <w:p w:rsidR="006F5DD1" w:rsidP="004A104A" w14:paraId="6DDAF5BB" w14:textId="2A427057">
      <w:pPr>
        <w:ind w:left="1080" w:hanging="1080"/>
        <w:jc w:val="left"/>
      </w:pPr>
      <w:r>
        <w:t>PBBs</w:t>
      </w:r>
      <w:r>
        <w:tab/>
        <w:t>Polybrominated Biphenyls</w:t>
      </w:r>
    </w:p>
    <w:p w:rsidR="00D5538F" w:rsidRPr="0040606F" w:rsidP="004A104A" w14:paraId="78878C77" w14:textId="77777777">
      <w:pPr>
        <w:ind w:left="1080" w:hanging="1080"/>
        <w:jc w:val="left"/>
      </w:pPr>
      <w:r w:rsidRPr="0040606F">
        <w:t>PBT</w:t>
      </w:r>
      <w:r w:rsidRPr="0040606F">
        <w:tab/>
        <w:t xml:space="preserve">Persistent Bioaccumulative Toxic </w:t>
      </w:r>
    </w:p>
    <w:p w:rsidR="00557BA0" w:rsidRPr="0040606F" w:rsidP="004A104A" w14:paraId="06C61FC6" w14:textId="36FD5482">
      <w:pPr>
        <w:ind w:left="1080" w:hanging="1080"/>
        <w:jc w:val="left"/>
      </w:pPr>
      <w:r w:rsidRPr="0040606F">
        <w:t xml:space="preserve">PFAS </w:t>
      </w:r>
      <w:r w:rsidRPr="0040606F">
        <w:tab/>
        <w:t>Per- and Polyfluoroalkyl Substance</w:t>
      </w:r>
      <w:r w:rsidR="00213886">
        <w:t>s</w:t>
      </w:r>
    </w:p>
    <w:p w:rsidR="00D5538F" w:rsidRPr="0040606F" w:rsidP="004A104A" w14:paraId="2FBAF80A" w14:textId="1753D95A">
      <w:pPr>
        <w:ind w:left="1080" w:hanging="1080"/>
        <w:jc w:val="left"/>
      </w:pPr>
      <w:r w:rsidRPr="0040606F">
        <w:t>POTW</w:t>
      </w:r>
      <w:r w:rsidRPr="0040606F">
        <w:tab/>
        <w:t xml:space="preserve">Publicly Owned Treatment Works </w:t>
      </w:r>
    </w:p>
    <w:p w:rsidR="00D5538F" w:rsidRPr="0040606F" w:rsidP="004A104A" w14:paraId="32CA5920" w14:textId="77777777">
      <w:pPr>
        <w:ind w:left="1080" w:hanging="1080"/>
        <w:jc w:val="left"/>
      </w:pPr>
      <w:r w:rsidRPr="0040606F">
        <w:t>PPA</w:t>
      </w:r>
      <w:r w:rsidRPr="0040606F">
        <w:tab/>
        <w:t xml:space="preserve">Pollution Prevention Act </w:t>
      </w:r>
    </w:p>
    <w:p w:rsidR="00D5538F" w:rsidRPr="0040606F" w:rsidP="004A104A" w14:paraId="17C9E1AA" w14:textId="77777777">
      <w:pPr>
        <w:ind w:left="1080" w:hanging="1080"/>
        <w:jc w:val="left"/>
      </w:pPr>
      <w:r w:rsidRPr="0040606F">
        <w:t>RCRA</w:t>
      </w:r>
      <w:r w:rsidRPr="0040606F">
        <w:tab/>
        <w:t xml:space="preserve">Resource Conservation and Recovery Act </w:t>
      </w:r>
    </w:p>
    <w:p w:rsidR="0045483B" w:rsidRPr="0040606F" w:rsidP="004A104A" w14:paraId="36E303B6" w14:textId="3496D7AB">
      <w:pPr>
        <w:ind w:left="1080" w:hanging="1080"/>
        <w:jc w:val="left"/>
      </w:pPr>
      <w:r w:rsidRPr="0040606F">
        <w:t>RSEI</w:t>
      </w:r>
      <w:r w:rsidRPr="0040606F">
        <w:tab/>
      </w:r>
      <w:r w:rsidRPr="0040606F">
        <w:rPr>
          <w:szCs w:val="22"/>
        </w:rPr>
        <w:t>Risk</w:t>
      </w:r>
      <w:r w:rsidRPr="0040606F" w:rsidR="00D56334">
        <w:rPr>
          <w:szCs w:val="22"/>
        </w:rPr>
        <w:t>-</w:t>
      </w:r>
      <w:r w:rsidRPr="0040606F">
        <w:rPr>
          <w:szCs w:val="22"/>
        </w:rPr>
        <w:t>Screening Environmental Indicators</w:t>
      </w:r>
    </w:p>
    <w:p w:rsidR="00D5538F" w:rsidRPr="0040606F" w:rsidP="004A104A" w14:paraId="3E122580" w14:textId="0C89FD53">
      <w:pPr>
        <w:ind w:left="1080" w:hanging="1080"/>
        <w:jc w:val="left"/>
      </w:pPr>
      <w:r w:rsidRPr="0040606F">
        <w:t>RY</w:t>
      </w:r>
      <w:r w:rsidRPr="0040606F">
        <w:tab/>
        <w:t>Reporting Yea</w:t>
      </w:r>
      <w:r w:rsidR="00955F19">
        <w:t>r</w:t>
      </w:r>
    </w:p>
    <w:p w:rsidR="00D5538F" w:rsidRPr="0040606F" w:rsidP="004A104A" w14:paraId="593564CF" w14:textId="77777777">
      <w:pPr>
        <w:ind w:left="1080" w:hanging="1080"/>
        <w:jc w:val="left"/>
      </w:pPr>
      <w:r w:rsidRPr="0040606F">
        <w:t>SBREFA</w:t>
      </w:r>
      <w:r w:rsidRPr="0040606F">
        <w:tab/>
        <w:t>Small Business Regulatory Enforcement Fairness Act</w:t>
      </w:r>
    </w:p>
    <w:p w:rsidR="009974ED" w:rsidRPr="0040606F" w:rsidP="004A104A" w14:paraId="706933B6" w14:textId="0F68783E">
      <w:pPr>
        <w:ind w:left="1080" w:hanging="1080"/>
        <w:jc w:val="left"/>
      </w:pPr>
      <w:r w:rsidRPr="0040606F">
        <w:t>SDS</w:t>
      </w:r>
      <w:r w:rsidRPr="0040606F">
        <w:tab/>
        <w:t>Safety Data Sheet</w:t>
      </w:r>
    </w:p>
    <w:p w:rsidR="00D5538F" w:rsidRPr="0040606F" w:rsidP="004A104A" w14:paraId="0EF1B725" w14:textId="77777777">
      <w:pPr>
        <w:ind w:left="1080" w:hanging="1080"/>
        <w:jc w:val="left"/>
      </w:pPr>
      <w:r w:rsidRPr="0040606F">
        <w:t>SIC</w:t>
      </w:r>
      <w:r w:rsidRPr="0040606F">
        <w:tab/>
        <w:t xml:space="preserve">Standard Industrial Classification </w:t>
      </w:r>
    </w:p>
    <w:p w:rsidR="00D5538F" w:rsidRPr="0040606F" w:rsidP="004A104A" w14:paraId="6A0BBAD0" w14:textId="77777777">
      <w:pPr>
        <w:ind w:left="1080" w:hanging="1080"/>
        <w:jc w:val="left"/>
      </w:pPr>
      <w:r w:rsidRPr="0040606F">
        <w:t>TDX</w:t>
      </w:r>
      <w:r w:rsidRPr="0040606F">
        <w:tab/>
        <w:t xml:space="preserve">TRI Data Exchange </w:t>
      </w:r>
    </w:p>
    <w:p w:rsidR="00D5538F" w:rsidRPr="0040606F" w:rsidP="004A104A" w14:paraId="5F0ABC7D" w14:textId="77777777">
      <w:pPr>
        <w:ind w:left="1080" w:hanging="1080"/>
        <w:jc w:val="left"/>
      </w:pPr>
      <w:r w:rsidRPr="0040606F">
        <w:t>TRI</w:t>
      </w:r>
      <w:r w:rsidRPr="0040606F">
        <w:tab/>
        <w:t xml:space="preserve">Toxics Release Inventory </w:t>
      </w:r>
    </w:p>
    <w:p w:rsidR="00D5538F" w:rsidRPr="0040606F" w:rsidP="004A104A" w14:paraId="39EDFC13" w14:textId="77777777">
      <w:pPr>
        <w:ind w:left="1080" w:hanging="1080"/>
        <w:jc w:val="left"/>
      </w:pPr>
      <w:r w:rsidRPr="0040606F">
        <w:t>TRIFID</w:t>
      </w:r>
      <w:r w:rsidRPr="0040606F">
        <w:tab/>
        <w:t>Toxics Release Inventory Facility Identification Number</w:t>
      </w:r>
    </w:p>
    <w:p w:rsidR="00D5538F" w:rsidRPr="0040606F" w:rsidP="004A104A" w14:paraId="79EC379F" w14:textId="77777777">
      <w:pPr>
        <w:ind w:left="1080" w:hanging="1080"/>
        <w:jc w:val="left"/>
      </w:pPr>
      <w:r w:rsidRPr="0040606F">
        <w:t>TRIPS</w:t>
      </w:r>
      <w:r w:rsidRPr="0040606F">
        <w:tab/>
        <w:t xml:space="preserve">Toxics Release Inventory Processing System </w:t>
      </w:r>
    </w:p>
    <w:p w:rsidR="00D5538F" w:rsidRPr="0040606F" w:rsidP="004A104A" w14:paraId="761EBCFA" w14:textId="77777777">
      <w:pPr>
        <w:ind w:left="1080" w:hanging="1080"/>
        <w:jc w:val="left"/>
      </w:pPr>
      <w:r w:rsidRPr="0040606F">
        <w:t>UIC</w:t>
      </w:r>
      <w:r w:rsidRPr="0040606F">
        <w:tab/>
        <w:t>Underground Injection Control</w:t>
      </w:r>
    </w:p>
    <w:p w:rsidR="00D5538F" w:rsidRPr="0040606F" w:rsidP="004A104A" w14:paraId="1444CA85" w14:textId="77777777">
      <w:pPr>
        <w:ind w:left="1080" w:hanging="1080"/>
        <w:jc w:val="left"/>
      </w:pPr>
      <w:r w:rsidRPr="0040606F">
        <w:t>USC</w:t>
      </w:r>
      <w:r w:rsidRPr="0040606F">
        <w:tab/>
        <w:t>United States Code</w:t>
      </w:r>
    </w:p>
    <w:p w:rsidR="006437ED" w:rsidRPr="0040606F" w:rsidP="004A104A" w14:paraId="2E1A01FF" w14:textId="77777777">
      <w:pPr>
        <w:ind w:left="1080" w:hanging="1080"/>
        <w:jc w:val="left"/>
      </w:pPr>
      <w:r w:rsidRPr="0040606F">
        <w:t>USGS</w:t>
      </w:r>
      <w:r w:rsidRPr="0040606F">
        <w:tab/>
        <w:t>United States Geological Survey</w:t>
      </w:r>
    </w:p>
    <w:p w:rsidR="00D5538F" w:rsidRPr="0040606F" w:rsidP="004A104A" w14:paraId="36CB5786" w14:textId="77777777">
      <w:pPr>
        <w:ind w:left="1080" w:hanging="1080"/>
        <w:jc w:val="left"/>
      </w:pPr>
      <w:r w:rsidRPr="0040606F">
        <w:t>VOCs</w:t>
      </w:r>
      <w:r w:rsidRPr="0040606F">
        <w:tab/>
        <w:t>Volatile Organic Compounds</w:t>
      </w:r>
    </w:p>
    <w:p w:rsidR="00D5538F" w:rsidRPr="0040606F" w:rsidP="00831D0A" w14:paraId="31E978E3" w14:textId="77777777">
      <w:pPr>
        <w:ind w:left="1080" w:hanging="1080"/>
        <w:sectPr w:rsidSect="00CA19DD">
          <w:type w:val="continuous"/>
          <w:pgSz w:w="12240" w:h="15840"/>
          <w:pgMar w:top="1440" w:right="1296" w:bottom="1440" w:left="1296" w:header="720" w:footer="576" w:gutter="0"/>
          <w:pgNumType w:fmt="lowerRoman" w:start="1"/>
          <w:cols w:num="2" w:space="360"/>
          <w:docGrid w:linePitch="360"/>
        </w:sectPr>
      </w:pPr>
    </w:p>
    <w:p w:rsidR="006437ED" w:rsidRPr="0040606F" w:rsidP="000C350F" w14:paraId="64CF61B2" w14:textId="77777777">
      <w:pPr>
        <w:pStyle w:val="IntroductionHeading1"/>
        <w:sectPr w:rsidSect="00CA19DD">
          <w:headerReference w:type="default" r:id="rId24"/>
          <w:footerReference w:type="default" r:id="rId25"/>
          <w:type w:val="continuous"/>
          <w:pgSz w:w="12240" w:h="15840"/>
          <w:pgMar w:top="1440" w:right="1296" w:bottom="1440" w:left="1296" w:header="720" w:footer="576" w:gutter="0"/>
          <w:pgNumType w:fmt="lowerRoman"/>
          <w:cols w:num="2" w:space="360"/>
          <w:docGrid w:linePitch="360"/>
        </w:sectPr>
      </w:pPr>
    </w:p>
    <w:p w:rsidR="00D5538F" w:rsidRPr="0040606F" w:rsidP="008D6BB5" w14:paraId="02E3E394" w14:textId="739685D8">
      <w:pPr>
        <w:pStyle w:val="IntroductionHeading1"/>
      </w:pPr>
      <w:bookmarkStart w:id="27" w:name="_Toc19619176"/>
      <w:bookmarkStart w:id="28" w:name="_Toc53641616"/>
      <w:bookmarkStart w:id="29" w:name="_Toc121238321"/>
      <w:r w:rsidRPr="0040606F">
        <w:t xml:space="preserve">Important Information for Reporting Year (RY) </w:t>
      </w:r>
      <w:bookmarkEnd w:id="27"/>
      <w:bookmarkEnd w:id="28"/>
      <w:r w:rsidRPr="0040606F" w:rsidR="00B72425">
        <w:t>202</w:t>
      </w:r>
      <w:r w:rsidR="00272BAF">
        <w:t>2</w:t>
      </w:r>
      <w:bookmarkEnd w:id="29"/>
    </w:p>
    <w:p w:rsidR="00D5538F" w:rsidP="00CE69C8" w14:paraId="7B9E462E" w14:textId="0B7BAEB8">
      <w:pPr>
        <w:pStyle w:val="Heading2"/>
      </w:pPr>
      <w:bookmarkStart w:id="30" w:name="_Toc19619177"/>
      <w:bookmarkStart w:id="31" w:name="_Toc53641617"/>
      <w:bookmarkStart w:id="32" w:name="_Toc121238322"/>
      <w:r w:rsidRPr="0040606F">
        <w:t xml:space="preserve">New Information for </w:t>
      </w:r>
      <w:bookmarkEnd w:id="26"/>
      <w:r w:rsidRPr="0040606F">
        <w:t xml:space="preserve">RY </w:t>
      </w:r>
      <w:bookmarkEnd w:id="30"/>
      <w:bookmarkEnd w:id="31"/>
      <w:r w:rsidRPr="0040606F" w:rsidR="00B72425">
        <w:t>202</w:t>
      </w:r>
      <w:r w:rsidR="00272BAF">
        <w:t>2</w:t>
      </w:r>
      <w:bookmarkEnd w:id="32"/>
    </w:p>
    <w:p w:rsidR="009F2734" w:rsidRPr="0040606F" w:rsidP="009F2734" w14:paraId="7D58E12F" w14:textId="7381215B">
      <w:pPr>
        <w:pStyle w:val="BodyText"/>
        <w:rPr>
          <w:szCs w:val="22"/>
        </w:rPr>
      </w:pPr>
      <w:r w:rsidRPr="0040606F">
        <w:t>Please note that this version of the Toxic</w:t>
      </w:r>
      <w:r>
        <w:t xml:space="preserve">s </w:t>
      </w:r>
      <w:r w:rsidRPr="0040606F">
        <w:t>Release Inventory (TRI) Reporting Forms and Instructions</w:t>
      </w:r>
      <w:r w:rsidRPr="0040606F">
        <w:rPr>
          <w:szCs w:val="22"/>
        </w:rPr>
        <w:t xml:space="preserve"> document supersedes previous versions.</w:t>
      </w:r>
    </w:p>
    <w:p w:rsidR="009F2734" w:rsidP="00272BAF" w14:paraId="183A5D12" w14:textId="77777777">
      <w:pPr>
        <w:rPr>
          <w:b/>
        </w:rPr>
      </w:pPr>
    </w:p>
    <w:p w:rsidR="00D87300" w:rsidP="00272BAF" w14:paraId="53D87DBA" w14:textId="1E6EBE18">
      <w:pPr>
        <w:rPr>
          <w:bCs/>
        </w:rPr>
      </w:pPr>
      <w:r>
        <w:rPr>
          <w:b/>
        </w:rPr>
        <w:t>PFAS Reporting.</w:t>
      </w:r>
      <w:r w:rsidR="00A53590">
        <w:rPr>
          <w:bCs/>
        </w:rPr>
        <w:t xml:space="preserve"> </w:t>
      </w:r>
      <w:r w:rsidR="000D7E68">
        <w:rPr>
          <w:bCs/>
        </w:rPr>
        <w:t>The F</w:t>
      </w:r>
      <w:r w:rsidR="00614AAB">
        <w:rPr>
          <w:bCs/>
        </w:rPr>
        <w:t xml:space="preserve">iscal </w:t>
      </w:r>
      <w:r w:rsidR="000D7E68">
        <w:rPr>
          <w:bCs/>
        </w:rPr>
        <w:t>Y</w:t>
      </w:r>
      <w:r w:rsidR="00614AAB">
        <w:rPr>
          <w:bCs/>
        </w:rPr>
        <w:t xml:space="preserve">ear </w:t>
      </w:r>
      <w:r w:rsidR="000D7E68">
        <w:rPr>
          <w:bCs/>
        </w:rPr>
        <w:t>2020</w:t>
      </w:r>
      <w:r w:rsidR="00A53590">
        <w:rPr>
          <w:bCs/>
        </w:rPr>
        <w:t xml:space="preserve"> National Defense Authorization Act (NDAA) </w:t>
      </w:r>
      <w:r w:rsidRPr="00A2550E" w:rsidR="00CC7FF5">
        <w:t>added four per- and polyfluoroalkyl substances (PFAS)</w:t>
      </w:r>
      <w:r w:rsidR="00A53590">
        <w:rPr>
          <w:bCs/>
        </w:rPr>
        <w:t xml:space="preserve"> </w:t>
      </w:r>
      <w:r w:rsidR="00745BE8">
        <w:rPr>
          <w:bCs/>
        </w:rPr>
        <w:t>(</w:t>
      </w:r>
      <w:r w:rsidR="00A2550E">
        <w:rPr>
          <w:bCs/>
        </w:rPr>
        <w:t xml:space="preserve">see: </w:t>
      </w:r>
      <w:hyperlink r:id="rId26" w:history="1">
        <w:r w:rsidRPr="00897484" w:rsidR="00A2550E">
          <w:rPr>
            <w:rStyle w:val="Hyperlink"/>
            <w:bCs/>
          </w:rPr>
          <w:t>https://www.epa.gov/newsreleases/epa-requires-reporting-releases-and-other-waste-management-certain-pfas-including-pfbs</w:t>
        </w:r>
      </w:hyperlink>
      <w:r w:rsidR="00745BE8">
        <w:rPr>
          <w:bCs/>
        </w:rPr>
        <w:t xml:space="preserve">) </w:t>
      </w:r>
      <w:r w:rsidR="00A53590">
        <w:rPr>
          <w:bCs/>
        </w:rPr>
        <w:t>to the TRI List</w:t>
      </w:r>
      <w:r w:rsidR="000D7E68">
        <w:rPr>
          <w:bCs/>
        </w:rPr>
        <w:t xml:space="preserve"> effective RY</w:t>
      </w:r>
      <w:r w:rsidR="00AF63A9">
        <w:rPr>
          <w:bCs/>
        </w:rPr>
        <w:t xml:space="preserve"> </w:t>
      </w:r>
      <w:r w:rsidR="00AE22F4">
        <w:rPr>
          <w:bCs/>
        </w:rPr>
        <w:t>2022, with TRI forms due by July 1, 2023</w:t>
      </w:r>
      <w:r w:rsidR="00A53590">
        <w:rPr>
          <w:bCs/>
        </w:rPr>
        <w:t xml:space="preserve">. </w:t>
      </w:r>
    </w:p>
    <w:p w:rsidR="00D87300" w:rsidP="00272BAF" w14:paraId="27FF5A75" w14:textId="77777777">
      <w:pPr>
        <w:rPr>
          <w:bCs/>
        </w:rPr>
      </w:pPr>
    </w:p>
    <w:p w:rsidR="00D87300" w:rsidP="00272BAF" w14:paraId="05DD1144" w14:textId="5525D8EA">
      <w:pPr>
        <w:rPr>
          <w:bCs/>
        </w:rPr>
      </w:pPr>
      <w:r>
        <w:rPr>
          <w:bCs/>
        </w:rPr>
        <w:t>These are:</w:t>
      </w:r>
    </w:p>
    <w:p w:rsidR="00D87300" w:rsidRPr="008A72FC" w:rsidP="00D87300" w14:paraId="72961934" w14:textId="29AFAFD3">
      <w:pPr>
        <w:pStyle w:val="ListParagraph"/>
        <w:numPr>
          <w:ilvl w:val="0"/>
          <w:numId w:val="146"/>
        </w:numPr>
        <w:rPr>
          <w:bCs/>
        </w:rPr>
      </w:pPr>
      <w:r w:rsidRPr="008A72FC">
        <w:rPr>
          <w:bCs/>
        </w:rPr>
        <w:t>perfluorobutane sulfonic acid (375-73-5)</w:t>
      </w:r>
      <w:r w:rsidR="00EF6261">
        <w:rPr>
          <w:bCs/>
        </w:rPr>
        <w:t>,</w:t>
      </w:r>
    </w:p>
    <w:p w:rsidR="00D87300" w:rsidRPr="0054024C" w:rsidP="00D87300" w14:paraId="60173D7B" w14:textId="5A9977F7">
      <w:pPr>
        <w:pStyle w:val="ListParagraph"/>
        <w:numPr>
          <w:ilvl w:val="0"/>
          <w:numId w:val="146"/>
        </w:numPr>
        <w:rPr>
          <w:bCs/>
        </w:rPr>
      </w:pPr>
      <w:r w:rsidRPr="0054024C">
        <w:rPr>
          <w:bCs/>
        </w:rPr>
        <w:t>potassium perfluorobutane sulfonate (29420-49-3)</w:t>
      </w:r>
      <w:r w:rsidR="00EF6261">
        <w:rPr>
          <w:bCs/>
        </w:rPr>
        <w:t>,</w:t>
      </w:r>
    </w:p>
    <w:p w:rsidR="00D87300" w:rsidRPr="0054024C" w:rsidP="00D87300" w14:paraId="7D8273D5" w14:textId="240DEF1E">
      <w:pPr>
        <w:pStyle w:val="ListParagraph"/>
        <w:numPr>
          <w:ilvl w:val="0"/>
          <w:numId w:val="146"/>
        </w:numPr>
        <w:rPr>
          <w:bCs/>
        </w:rPr>
      </w:pPr>
      <w:r w:rsidRPr="0054024C">
        <w:rPr>
          <w:bCs/>
        </w:rPr>
        <w:t>p</w:t>
      </w:r>
      <w:r w:rsidRPr="0094488A">
        <w:rPr>
          <w:bCs/>
        </w:rPr>
        <w:t>erfluorobutanesulfonate (45187-15-3)</w:t>
      </w:r>
      <w:r w:rsidR="00EF6261">
        <w:rPr>
          <w:bCs/>
        </w:rPr>
        <w:t>, and</w:t>
      </w:r>
    </w:p>
    <w:p w:rsidR="00D87300" w:rsidRPr="0094488A" w:rsidP="003C5618" w14:paraId="1E583166" w14:textId="0FF87E97">
      <w:pPr>
        <w:pStyle w:val="ListParagraph"/>
        <w:numPr>
          <w:ilvl w:val="0"/>
          <w:numId w:val="146"/>
        </w:numPr>
        <w:jc w:val="left"/>
        <w:rPr>
          <w:bCs/>
        </w:rPr>
      </w:pPr>
      <w:r w:rsidRPr="00AF6A70">
        <w:rPr>
          <w:bCs/>
        </w:rPr>
        <w:t xml:space="preserve">2-Propenoic acid, 2-methyl-, hexadecyl ester, polymers with 2-hydroxyethyl methacrylate, γ-ω-perfluoro-C10-16-alkyl acrylate and stearyl methacrylate </w:t>
      </w:r>
      <w:r w:rsidRPr="00396111" w:rsidR="00396111">
        <w:rPr>
          <w:bCs/>
        </w:rPr>
        <w:t>(203743-03-7)</w:t>
      </w:r>
    </w:p>
    <w:p w:rsidR="00D87300" w:rsidRPr="0094488A" w:rsidP="003C5618" w14:paraId="26E9BAC4" w14:textId="77777777">
      <w:pPr>
        <w:pStyle w:val="ListParagraph"/>
        <w:rPr>
          <w:bCs/>
        </w:rPr>
      </w:pPr>
    </w:p>
    <w:p w:rsidR="00272BAF" w:rsidP="00272BAF" w14:paraId="008C8CC5" w14:textId="2091BAAA">
      <w:pPr>
        <w:rPr>
          <w:bCs/>
        </w:rPr>
      </w:pPr>
      <w:r>
        <w:rPr>
          <w:bCs/>
        </w:rPr>
        <w:t xml:space="preserve">A list of these chemicals is </w:t>
      </w:r>
      <w:r w:rsidR="00AE22F4">
        <w:rPr>
          <w:bCs/>
        </w:rPr>
        <w:t>also</w:t>
      </w:r>
      <w:r>
        <w:rPr>
          <w:bCs/>
        </w:rPr>
        <w:t xml:space="preserve"> available</w:t>
      </w:r>
      <w:r w:rsidR="002F1CB6">
        <w:rPr>
          <w:bCs/>
        </w:rPr>
        <w:t xml:space="preserve"> at</w:t>
      </w:r>
      <w:r>
        <w:rPr>
          <w:bCs/>
        </w:rPr>
        <w:t xml:space="preserve"> </w:t>
      </w:r>
    </w:p>
    <w:p w:rsidR="00D944D8" w:rsidP="00272BAF" w14:paraId="0B7681CE" w14:textId="067DF6A6">
      <w:pPr>
        <w:rPr>
          <w:bCs/>
        </w:rPr>
      </w:pPr>
      <w:r w:rsidRPr="00D944D8">
        <w:rPr>
          <w:bCs/>
        </w:rPr>
        <w:t>https://www.epa.gov/toxics-release-inventory-tri-program/tri-listed-chemicals</w:t>
      </w:r>
      <w:r w:rsidR="00695D79">
        <w:rPr>
          <w:bCs/>
        </w:rPr>
        <w:t>.</w:t>
      </w:r>
    </w:p>
    <w:p w:rsidR="000D10FC" w:rsidP="00272BAF" w14:paraId="1A95C1F8" w14:textId="77777777">
      <w:pPr>
        <w:rPr>
          <w:bCs/>
        </w:rPr>
      </w:pPr>
    </w:p>
    <w:p w:rsidR="000D10FC" w:rsidP="00272BAF" w14:paraId="5CFD96EF" w14:textId="57CDDBF4">
      <w:pPr>
        <w:rPr>
          <w:bCs/>
        </w:rPr>
      </w:pPr>
      <w:r w:rsidRPr="0068263C">
        <w:rPr>
          <w:b/>
          <w:bCs/>
        </w:rPr>
        <w:t xml:space="preserve">Updated </w:t>
      </w:r>
      <w:r w:rsidRPr="0068263C">
        <w:rPr>
          <w:b/>
          <w:i/>
        </w:rPr>
        <w:t>De Minimis</w:t>
      </w:r>
      <w:r w:rsidRPr="0068263C">
        <w:rPr>
          <w:b/>
          <w:bCs/>
        </w:rPr>
        <w:t xml:space="preserve"> Levels</w:t>
      </w:r>
      <w:r w:rsidR="00623F2B">
        <w:rPr>
          <w:b/>
          <w:bCs/>
        </w:rPr>
        <w:t xml:space="preserve"> </w:t>
      </w:r>
      <w:r w:rsidR="004D076F">
        <w:rPr>
          <w:b/>
          <w:bCs/>
        </w:rPr>
        <w:t>for Aniline and Acrolein Beginning with Reporting Year 2022</w:t>
      </w:r>
      <w:r w:rsidR="004239A3">
        <w:rPr>
          <w:b/>
          <w:bCs/>
        </w:rPr>
        <w:t>.</w:t>
      </w:r>
    </w:p>
    <w:p w:rsidR="000D10FC" w:rsidP="000D10FC" w14:paraId="38604EA0" w14:textId="6935927F">
      <w:r>
        <w:t>Per the requiremen</w:t>
      </w:r>
      <w:r w:rsidRPr="0B9E41C6">
        <w:t xml:space="preserve">ts of 40 CFR §372.38(a), the </w:t>
      </w:r>
      <w:r w:rsidRPr="0B9E41C6">
        <w:rPr>
          <w:i/>
          <w:iCs/>
        </w:rPr>
        <w:t>de minimis</w:t>
      </w:r>
      <w:r>
        <w:t xml:space="preserve"> levels</w:t>
      </w:r>
      <w:r w:rsidRPr="0B9E41C6">
        <w:rPr>
          <w:i/>
          <w:iCs/>
        </w:rPr>
        <w:t xml:space="preserve"> </w:t>
      </w:r>
      <w:r>
        <w:t xml:space="preserve">for aniline (62-53-3) and acrolein (107-02-8) </w:t>
      </w:r>
      <w:r w:rsidR="00AE22F4">
        <w:t xml:space="preserve">have been </w:t>
      </w:r>
      <w:r w:rsidR="007F6284">
        <w:t>changed</w:t>
      </w:r>
      <w:r w:rsidR="00AE22F4">
        <w:t xml:space="preserve"> from</w:t>
      </w:r>
      <w:r>
        <w:t xml:space="preserve"> 1.0% to 0.1% since these chemicals are classified as carcinogens due to assessments by the International Agency for Research on Cancer (IARC).</w:t>
      </w:r>
    </w:p>
    <w:p w:rsidR="00526178" w:rsidP="000D10FC" w14:paraId="79C5666E" w14:textId="77777777"/>
    <w:p w:rsidR="00526178" w:rsidP="000D10FC" w14:paraId="5514B374" w14:textId="45A031E5">
      <w:r>
        <w:t>In addition, to help with tracking and collecting data for Reporting Year 2023, be advised that beginning with RY</w:t>
      </w:r>
      <w:r w:rsidR="00533153">
        <w:t xml:space="preserve"> 2023</w:t>
      </w:r>
      <w:r>
        <w:t xml:space="preserve">, the </w:t>
      </w:r>
      <w:r w:rsidRPr="0B9E41C6">
        <w:rPr>
          <w:i/>
          <w:iCs/>
        </w:rPr>
        <w:t>de minimis</w:t>
      </w:r>
      <w:r>
        <w:t xml:space="preserve"> levels for </w:t>
      </w:r>
      <w:r w:rsidR="00A5008A">
        <w:t xml:space="preserve">the following chemicals </w:t>
      </w:r>
      <w:r>
        <w:t>will be changed from 1.0% to 0.1% as they will also be classified as carcinogens due to assessments by IARC</w:t>
      </w:r>
      <w:r w:rsidR="00A5008A">
        <w:t>:</w:t>
      </w:r>
    </w:p>
    <w:p w:rsidR="00A5008A" w:rsidP="00A5008A" w14:paraId="1D2EF341" w14:textId="0D8FD3A8">
      <w:pPr>
        <w:pStyle w:val="ListParagraph"/>
        <w:numPr>
          <w:ilvl w:val="0"/>
          <w:numId w:val="148"/>
        </w:numPr>
      </w:pPr>
      <w:r w:rsidRPr="00A5008A">
        <w:t>C.I. Direct Blue 218 (28407-37-6)</w:t>
      </w:r>
    </w:p>
    <w:p w:rsidR="00A5008A" w:rsidP="00A5008A" w14:paraId="58076135" w14:textId="092865A2">
      <w:pPr>
        <w:pStyle w:val="ListParagraph"/>
        <w:numPr>
          <w:ilvl w:val="0"/>
          <w:numId w:val="148"/>
        </w:numPr>
      </w:pPr>
      <w:r w:rsidRPr="00E04194">
        <w:t>1,1,1-Trichloroethane (71-55-6)</w:t>
      </w:r>
    </w:p>
    <w:p w:rsidR="00E04194" w:rsidP="00A5008A" w14:paraId="54FD6F64" w14:textId="0E50651C">
      <w:pPr>
        <w:pStyle w:val="ListParagraph"/>
        <w:numPr>
          <w:ilvl w:val="0"/>
          <w:numId w:val="148"/>
        </w:numPr>
      </w:pPr>
      <w:r w:rsidRPr="00E06664">
        <w:t>Diphenylamine (122-39-4)</w:t>
      </w:r>
    </w:p>
    <w:p w:rsidR="00E06664" w:rsidP="00C6018D" w14:paraId="670DD7EB" w14:textId="33A8623B">
      <w:pPr>
        <w:pStyle w:val="ListParagraph"/>
        <w:numPr>
          <w:ilvl w:val="0"/>
          <w:numId w:val="148"/>
        </w:numPr>
      </w:pPr>
      <w:r w:rsidRPr="00C6018D">
        <w:rPr>
          <w:i/>
          <w:iCs/>
        </w:rPr>
        <w:t>N</w:t>
      </w:r>
      <w:r w:rsidRPr="00C6018D">
        <w:t>-Methylolacrylamide (924-42-5)</w:t>
      </w:r>
    </w:p>
    <w:p w:rsidR="000D10FC" w:rsidP="000D10FC" w14:paraId="3955CE2C" w14:textId="77777777">
      <w:pPr>
        <w:rPr>
          <w:bCs/>
        </w:rPr>
      </w:pPr>
    </w:p>
    <w:p w:rsidR="00BA4BA3" w:rsidRPr="003B6766" w:rsidP="00BA4BA3" w14:paraId="30F98D03" w14:textId="241EBFE5">
      <w:pPr>
        <w:spacing w:after="120"/>
      </w:pPr>
      <w:r w:rsidRPr="246D5EBB">
        <w:rPr>
          <w:b/>
          <w:bCs/>
        </w:rPr>
        <w:t>2022</w:t>
      </w:r>
      <w:r w:rsidRPr="246D5EBB" w:rsidR="3E149BC3">
        <w:rPr>
          <w:b/>
          <w:bCs/>
        </w:rPr>
        <w:t xml:space="preserve"> TRI NAICS </w:t>
      </w:r>
      <w:r w:rsidRPr="246D5EBB" w:rsidR="37B57512">
        <w:rPr>
          <w:b/>
          <w:bCs/>
        </w:rPr>
        <w:t xml:space="preserve">Codes </w:t>
      </w:r>
      <w:r w:rsidRPr="246D5EBB" w:rsidR="3E149BC3">
        <w:rPr>
          <w:b/>
          <w:bCs/>
        </w:rPr>
        <w:t xml:space="preserve">Revision. </w:t>
      </w:r>
      <w:r w:rsidR="3E149BC3">
        <w:t xml:space="preserve">A final rule was published in the Federal Register on </w:t>
      </w:r>
      <w:hyperlink r:id="rId27" w:anchor="page=1" w:history="1">
        <w:r w:rsidR="00550916">
          <w:rPr>
            <w:rStyle w:val="Hyperlink"/>
          </w:rPr>
          <w:t>November 28</w:t>
        </w:r>
        <w:r w:rsidR="00D80F4A">
          <w:rPr>
            <w:rStyle w:val="Hyperlink"/>
          </w:rPr>
          <w:t>,</w:t>
        </w:r>
        <w:r w:rsidRPr="246D5EBB" w:rsidR="00550916">
          <w:rPr>
            <w:rStyle w:val="Hyperlink"/>
          </w:rPr>
          <w:t xml:space="preserve"> 2022 (87 FR </w:t>
        </w:r>
        <w:r w:rsidR="00D80F4A">
          <w:rPr>
            <w:rStyle w:val="Hyperlink"/>
          </w:rPr>
          <w:t>72891</w:t>
        </w:r>
        <w:r w:rsidRPr="246D5EBB" w:rsidR="00550916">
          <w:rPr>
            <w:rStyle w:val="Hyperlink"/>
          </w:rPr>
          <w:t>)</w:t>
        </w:r>
      </w:hyperlink>
      <w:r w:rsidR="00B228B8">
        <w:rPr>
          <w:rStyle w:val="Hyperlink"/>
        </w:rPr>
        <w:t>,</w:t>
      </w:r>
      <w:r w:rsidR="3E149BC3">
        <w:t xml:space="preserve"> to adopt </w:t>
      </w:r>
      <w:r w:rsidR="6935729B">
        <w:t xml:space="preserve">the </w:t>
      </w:r>
      <w:r w:rsidR="3E149BC3">
        <w:t>20</w:t>
      </w:r>
      <w:r w:rsidR="37B57512">
        <w:t>22</w:t>
      </w:r>
      <w:r w:rsidR="3E149BC3">
        <w:t xml:space="preserve"> </w:t>
      </w:r>
      <w:r w:rsidR="37B57512">
        <w:t>North American Industry Classification System (</w:t>
      </w:r>
      <w:r w:rsidR="3E149BC3">
        <w:t>NAICS</w:t>
      </w:r>
      <w:r w:rsidR="37B57512">
        <w:t>)</w:t>
      </w:r>
      <w:r w:rsidR="3E149BC3">
        <w:t xml:space="preserve"> codes for RY 20</w:t>
      </w:r>
      <w:r w:rsidR="37B57512">
        <w:t>22</w:t>
      </w:r>
      <w:r w:rsidR="3E149BC3">
        <w:t xml:space="preserve">, </w:t>
      </w:r>
      <w:r>
        <w:t xml:space="preserve">with </w:t>
      </w:r>
      <w:r w:rsidR="3E149BC3">
        <w:t>forms due July 1, 20</w:t>
      </w:r>
      <w:r w:rsidR="37B57512">
        <w:t>23</w:t>
      </w:r>
      <w:r w:rsidR="3E149BC3">
        <w:t xml:space="preserve">. Table I lists all industries that are covered under EPCRA </w:t>
      </w:r>
      <w:r w:rsidR="009E1698">
        <w:t xml:space="preserve">Section </w:t>
      </w:r>
      <w:r w:rsidR="3E149BC3">
        <w:t>313 and their corresponding codes.</w:t>
      </w:r>
      <w:r w:rsidR="5A2BAFF7">
        <w:t xml:space="preserve"> This final rule is a conforming edit to</w:t>
      </w:r>
      <w:r w:rsidR="2A051312">
        <w:t xml:space="preserve"> </w:t>
      </w:r>
      <w:r w:rsidR="00C3556F">
        <w:t xml:space="preserve">update </w:t>
      </w:r>
      <w:r w:rsidR="2A051312">
        <w:t>the NAICS list</w:t>
      </w:r>
      <w:r w:rsidR="00C3556F">
        <w:t xml:space="preserve"> to 2022 codes from 2017 codes</w:t>
      </w:r>
      <w:r w:rsidR="2A051312">
        <w:t xml:space="preserve"> and does not alter the universe of entities required to report to TRI.</w:t>
      </w:r>
      <w:r w:rsidR="00231C93">
        <w:t xml:space="preserve"> As a result of updating the 2017 NAICS codes to the 2022 NAICS codes, 54 TRI-covered NAICS codes have changed.</w:t>
      </w:r>
    </w:p>
    <w:p w:rsidR="004C5185" w:rsidRPr="009F2734" w:rsidP="00BA4BA3" w14:paraId="1383D119" w14:textId="30A41279">
      <w:pPr>
        <w:spacing w:after="120"/>
      </w:pPr>
      <w:r>
        <w:rPr>
          <w:b/>
          <w:bCs/>
        </w:rPr>
        <w:t>Application of TRI Reporting Requirements to Natural Gas Processing Facilities.</w:t>
      </w:r>
      <w:r w:rsidR="009F2734">
        <w:t xml:space="preserve"> A final rule was published in the Federal Register on </w:t>
      </w:r>
      <w:hyperlink r:id="rId28" w:history="1">
        <w:r w:rsidRPr="009F2734" w:rsidR="009F2734">
          <w:rPr>
            <w:rStyle w:val="Hyperlink"/>
          </w:rPr>
          <w:t xml:space="preserve">November 24, </w:t>
        </w:r>
        <w:r w:rsidRPr="009F2734" w:rsidR="00670A10">
          <w:rPr>
            <w:rStyle w:val="Hyperlink"/>
          </w:rPr>
          <w:t>202</w:t>
        </w:r>
        <w:r w:rsidR="00670A10">
          <w:rPr>
            <w:rStyle w:val="Hyperlink"/>
          </w:rPr>
          <w:t>1</w:t>
        </w:r>
        <w:r w:rsidRPr="009F2734" w:rsidR="00670A10">
          <w:rPr>
            <w:rStyle w:val="Hyperlink"/>
          </w:rPr>
          <w:t xml:space="preserve"> </w:t>
        </w:r>
        <w:r w:rsidRPr="009F2734" w:rsidR="009F2734">
          <w:rPr>
            <w:rStyle w:val="Hyperlink"/>
          </w:rPr>
          <w:t>(86 FR 66953)</w:t>
        </w:r>
      </w:hyperlink>
      <w:r w:rsidR="009F2734">
        <w:t xml:space="preserve"> to add natural gas processing facilities to the scope of </w:t>
      </w:r>
      <w:r w:rsidR="00820496">
        <w:t>facilities</w:t>
      </w:r>
      <w:r w:rsidR="009F2734">
        <w:t xml:space="preserve"> covered by the TRI. </w:t>
      </w:r>
      <w:r w:rsidRPr="00EA05F5" w:rsidR="00396111">
        <w:t xml:space="preserve">This rule expands coverage to include all natural gas processing facilities that receive and refine natural gas. </w:t>
      </w:r>
      <w:r w:rsidR="008631EB">
        <w:t>F</w:t>
      </w:r>
      <w:r w:rsidRPr="00EA05F5" w:rsidR="00396111">
        <w:t>acilities that primarily recover sulfur from natural gas were already covered by TRI. Facilities primarily engaged in natural gas extraction (e.g., exploration, fracking) are not included in this rule.</w:t>
      </w:r>
      <w:r w:rsidR="00396111">
        <w:t xml:space="preserve"> </w:t>
      </w:r>
      <w:r w:rsidR="000B4036">
        <w:t>Natural gas processing</w:t>
      </w:r>
      <w:r w:rsidRPr="007A3DED" w:rsidR="009F2734">
        <w:t xml:space="preserve"> facilities should track their </w:t>
      </w:r>
      <w:r w:rsidR="008A39FA">
        <w:t xml:space="preserve">2022 </w:t>
      </w:r>
      <w:r w:rsidRPr="007A3DED" w:rsidR="009F2734">
        <w:t>chemical activities and releases and other waste management quantities</w:t>
      </w:r>
      <w:r w:rsidR="008A39FA">
        <w:t xml:space="preserve"> </w:t>
      </w:r>
      <w:r w:rsidRPr="007A3DED" w:rsidR="009F2734">
        <w:t>and, if appropriate, submit TRI data by the July 1, 2023 deadline.</w:t>
      </w:r>
    </w:p>
    <w:p w:rsidR="00396111" w:rsidP="00396111" w14:paraId="291A8CD1" w14:textId="2B5CFB13">
      <w:pPr>
        <w:rPr>
          <w:color w:val="1B1B1B"/>
          <w:szCs w:val="22"/>
        </w:rPr>
      </w:pPr>
      <w:r w:rsidRPr="007A3DED">
        <w:rPr>
          <w:b/>
          <w:bCs/>
        </w:rPr>
        <w:t>Application of TRI Reporting Requirements to Certain Contract Sterilization Facilities</w:t>
      </w:r>
      <w:r w:rsidR="00820496">
        <w:rPr>
          <w:b/>
          <w:bCs/>
        </w:rPr>
        <w:t>.</w:t>
      </w:r>
      <w:r w:rsidRPr="007A3DED">
        <w:t xml:space="preserve"> </w:t>
      </w:r>
      <w:r w:rsidR="00FF60A0">
        <w:t>O</w:t>
      </w:r>
      <w:r w:rsidRPr="007A3DED">
        <w:t xml:space="preserve">n </w:t>
      </w:r>
      <w:hyperlink r:id="rId29" w:history="1">
        <w:r w:rsidRPr="009C1CF2" w:rsidR="009C1CF2">
          <w:rPr>
            <w:rStyle w:val="Hyperlink"/>
          </w:rPr>
          <w:t xml:space="preserve">December </w:t>
        </w:r>
        <w:r w:rsidR="009C1CF2">
          <w:rPr>
            <w:rStyle w:val="Hyperlink"/>
          </w:rPr>
          <w:t xml:space="preserve">28, </w:t>
        </w:r>
        <w:r w:rsidRPr="009C1CF2" w:rsidR="009C1CF2">
          <w:rPr>
            <w:rStyle w:val="Hyperlink"/>
          </w:rPr>
          <w:t>2021</w:t>
        </w:r>
        <w:r w:rsidR="009C1CF2">
          <w:rPr>
            <w:rStyle w:val="Hyperlink"/>
          </w:rPr>
          <w:t xml:space="preserve"> </w:t>
        </w:r>
        <w:r w:rsidRPr="009C1CF2" w:rsidR="009C1CF2">
          <w:rPr>
            <w:rStyle w:val="Hyperlink"/>
          </w:rPr>
          <w:t>(86 FR 73764)</w:t>
        </w:r>
      </w:hyperlink>
      <w:r w:rsidR="009C1CF2">
        <w:t>,</w:t>
      </w:r>
      <w:r>
        <w:t xml:space="preserve"> </w:t>
      </w:r>
      <w:r w:rsidRPr="007A3DED">
        <w:t xml:space="preserve">EPA issued a determination extending TRI reporting requirements for ethylene oxide </w:t>
      </w:r>
      <w:r>
        <w:t>(</w:t>
      </w:r>
      <w:r>
        <w:t>EtO</w:t>
      </w:r>
      <w:r>
        <w:t xml:space="preserve">) </w:t>
      </w:r>
      <w:r w:rsidRPr="007A3DED">
        <w:t xml:space="preserve">to </w:t>
      </w:r>
      <w:r w:rsidR="00975291">
        <w:t xml:space="preserve">29 contract sterilization </w:t>
      </w:r>
      <w:r w:rsidRPr="007A3DED">
        <w:t>facilities</w:t>
      </w:r>
      <w:r w:rsidR="00975291">
        <w:t>.</w:t>
      </w:r>
      <w:r w:rsidR="00BE6FDF">
        <w:t xml:space="preserve"> </w:t>
      </w:r>
      <w:r w:rsidRPr="007A3DED">
        <w:t>This determination</w:t>
      </w:r>
      <w:r w:rsidR="00975291">
        <w:t xml:space="preserve"> also</w:t>
      </w:r>
      <w:r w:rsidRPr="007A3DED">
        <w:t xml:space="preserve"> included reporting requirements for ethylene glycol for </w:t>
      </w:r>
      <w:r w:rsidR="00975291">
        <w:t>16</w:t>
      </w:r>
      <w:r w:rsidRPr="007A3DED">
        <w:t xml:space="preserve"> of these facilities. These facilities should track</w:t>
      </w:r>
      <w:r w:rsidR="008A39FA">
        <w:t xml:space="preserve"> </w:t>
      </w:r>
      <w:r w:rsidRPr="007A3DED">
        <w:t xml:space="preserve">their </w:t>
      </w:r>
      <w:r w:rsidR="008A39FA">
        <w:t xml:space="preserve">2022 </w:t>
      </w:r>
      <w:r w:rsidRPr="007A3DED">
        <w:t>chemical activities and releases and other waste management quantities and, if appropriate, submit TRI data by the July 1, 2023</w:t>
      </w:r>
      <w:r w:rsidR="00695D79">
        <w:t>,</w:t>
      </w:r>
      <w:r w:rsidRPr="007A3DED">
        <w:t xml:space="preserve"> deadline. More information on </w:t>
      </w:r>
      <w:r w:rsidRPr="00A2550E" w:rsidR="00C74AA2">
        <w:t xml:space="preserve">EPA’s </w:t>
      </w:r>
      <w:r w:rsidR="00A2550E">
        <w:t>d</w:t>
      </w:r>
      <w:r w:rsidRPr="00A2550E" w:rsidR="00C74AA2">
        <w:t xml:space="preserve">iscretionary </w:t>
      </w:r>
      <w:r w:rsidR="00A2550E">
        <w:t>a</w:t>
      </w:r>
      <w:r w:rsidRPr="00A2550E" w:rsidR="00C74AA2">
        <w:t xml:space="preserve">uthority to </w:t>
      </w:r>
      <w:r w:rsidR="00A2550E">
        <w:t>e</w:t>
      </w:r>
      <w:r w:rsidRPr="00A2550E" w:rsidR="00C74AA2">
        <w:t xml:space="preserve">xtend TRI </w:t>
      </w:r>
      <w:r w:rsidR="00A2550E">
        <w:t>r</w:t>
      </w:r>
      <w:r w:rsidRPr="00A2550E" w:rsidR="00C74AA2">
        <w:t xml:space="preserve">eporting </w:t>
      </w:r>
      <w:r w:rsidR="00A2550E">
        <w:t>r</w:t>
      </w:r>
      <w:r w:rsidRPr="00A2550E" w:rsidR="00C74AA2">
        <w:t xml:space="preserve">equirements to </w:t>
      </w:r>
      <w:r w:rsidR="00A2550E">
        <w:t>c</w:t>
      </w:r>
      <w:r w:rsidRPr="00A2550E" w:rsidR="00C74AA2">
        <w:t xml:space="preserve">ertain </w:t>
      </w:r>
      <w:r w:rsidRPr="00A2550E" w:rsidR="00C74AA2">
        <w:t>EtO</w:t>
      </w:r>
      <w:r w:rsidRPr="00A2550E" w:rsidR="00C74AA2">
        <w:t xml:space="preserve"> </w:t>
      </w:r>
      <w:r w:rsidR="00A2550E">
        <w:t>f</w:t>
      </w:r>
      <w:r w:rsidRPr="00A2550E" w:rsidR="00C74AA2">
        <w:t>acilities</w:t>
      </w:r>
      <w:r w:rsidR="00A2550E">
        <w:rPr>
          <w:color w:val="D13438"/>
          <w:szCs w:val="22"/>
          <w:u w:val="single"/>
        </w:rPr>
        <w:t xml:space="preserve"> </w:t>
      </w:r>
      <w:r w:rsidRPr="007A3DED" w:rsidR="00A2550E">
        <w:t>is available</w:t>
      </w:r>
      <w:r w:rsidR="00A2550E">
        <w:t xml:space="preserve"> at:</w:t>
      </w:r>
      <w:r w:rsidR="003709F0">
        <w:t xml:space="preserve"> </w:t>
      </w:r>
    </w:p>
    <w:p w:rsidR="00BA4BA3" w:rsidP="00272BAF" w14:paraId="741F9CBF" w14:textId="42EF98B2">
      <w:pPr>
        <w:rPr>
          <w:bCs/>
        </w:rPr>
      </w:pPr>
      <w:hyperlink r:id="rId30" w:history="1">
        <w:r w:rsidRPr="00897484" w:rsidR="00A2550E">
          <w:rPr>
            <w:rStyle w:val="Hyperlink"/>
            <w:bCs/>
          </w:rPr>
          <w:t>https://www.epa.gov/toxics-release-inventory-tri-program/epas-discretionary-authority-extend-tri-reporting-requirements</w:t>
        </w:r>
      </w:hyperlink>
      <w:r w:rsidR="00695D79">
        <w:rPr>
          <w:bCs/>
        </w:rPr>
        <w:t>.</w:t>
      </w:r>
    </w:p>
    <w:p w:rsidR="00A2550E" w:rsidP="00272BAF" w14:paraId="37828B43" w14:textId="77777777">
      <w:pPr>
        <w:rPr>
          <w:bCs/>
        </w:rPr>
      </w:pPr>
    </w:p>
    <w:p w:rsidR="00E25181" w:rsidP="00272BAF" w14:paraId="03C87B65" w14:textId="42458551">
      <w:pPr>
        <w:rPr>
          <w:bCs/>
        </w:rPr>
      </w:pPr>
      <w:r>
        <w:rPr>
          <w:b/>
        </w:rPr>
        <w:t xml:space="preserve">Parent Company Definition for TRI Reporting. </w:t>
      </w:r>
      <w:r>
        <w:rPr>
          <w:bCs/>
        </w:rPr>
        <w:t xml:space="preserve">A </w:t>
      </w:r>
      <w:r w:rsidR="00C71A48">
        <w:rPr>
          <w:bCs/>
        </w:rPr>
        <w:t>final</w:t>
      </w:r>
      <w:r>
        <w:rPr>
          <w:bCs/>
        </w:rPr>
        <w:t xml:space="preserve"> rule was published on </w:t>
      </w:r>
      <w:hyperlink r:id="rId31" w:anchor=":~:text=EPA%20is%20proposing%20to%20codify,or%20that%20are%20publicly%20owned." w:history="1">
        <w:r w:rsidR="00862FC7">
          <w:rPr>
            <w:rStyle w:val="Hyperlink"/>
            <w:bCs/>
          </w:rPr>
          <w:t>October 21, 2022</w:t>
        </w:r>
        <w:r w:rsidRPr="00F756D6" w:rsidR="00862FC7">
          <w:rPr>
            <w:rStyle w:val="Hyperlink"/>
            <w:bCs/>
          </w:rPr>
          <w:t xml:space="preserve"> (8</w:t>
        </w:r>
        <w:r w:rsidR="00862FC7">
          <w:rPr>
            <w:rStyle w:val="Hyperlink"/>
            <w:bCs/>
          </w:rPr>
          <w:t>7</w:t>
        </w:r>
        <w:r w:rsidRPr="00F756D6" w:rsidR="00862FC7">
          <w:rPr>
            <w:rStyle w:val="Hyperlink"/>
            <w:bCs/>
          </w:rPr>
          <w:t xml:space="preserve"> FR </w:t>
        </w:r>
        <w:r w:rsidR="00862FC7">
          <w:rPr>
            <w:rStyle w:val="Hyperlink"/>
            <w:bCs/>
          </w:rPr>
          <w:t>63950</w:t>
        </w:r>
        <w:r w:rsidRPr="00F756D6" w:rsidR="00862FC7">
          <w:rPr>
            <w:rStyle w:val="Hyperlink"/>
            <w:bCs/>
          </w:rPr>
          <w:t>)</w:t>
        </w:r>
      </w:hyperlink>
      <w:r w:rsidR="00862FC7">
        <w:rPr>
          <w:bCs/>
        </w:rPr>
        <w:t xml:space="preserve"> </w:t>
      </w:r>
      <w:r>
        <w:rPr>
          <w:bCs/>
        </w:rPr>
        <w:t xml:space="preserve">to codify the definition of “parent company” for TRI reporting purposes. </w:t>
      </w:r>
      <w:r w:rsidR="005E2A0A">
        <w:rPr>
          <w:bCs/>
        </w:rPr>
        <w:t xml:space="preserve">The rule </w:t>
      </w:r>
      <w:r w:rsidRPr="005E2A0A" w:rsidR="005E2A0A">
        <w:rPr>
          <w:bCs/>
        </w:rPr>
        <w:t>clarif</w:t>
      </w:r>
      <w:r w:rsidR="00C71A48">
        <w:rPr>
          <w:bCs/>
        </w:rPr>
        <w:t>ies</w:t>
      </w:r>
      <w:r w:rsidRPr="005E2A0A" w:rsidR="005E2A0A">
        <w:rPr>
          <w:bCs/>
        </w:rPr>
        <w:t xml:space="preserve"> existing </w:t>
      </w:r>
      <w:r w:rsidR="00C71A48">
        <w:rPr>
          <w:bCs/>
        </w:rPr>
        <w:t>requirements</w:t>
      </w:r>
      <w:r w:rsidRPr="005E2A0A" w:rsidR="005E2A0A">
        <w:rPr>
          <w:bCs/>
        </w:rPr>
        <w:t xml:space="preserve"> to reporting facilities and add</w:t>
      </w:r>
      <w:r w:rsidR="00C71A48">
        <w:rPr>
          <w:bCs/>
        </w:rPr>
        <w:t>s</w:t>
      </w:r>
      <w:r w:rsidRPr="005E2A0A" w:rsidR="005E2A0A">
        <w:rPr>
          <w:bCs/>
        </w:rPr>
        <w:t xml:space="preserve"> a foreign parent company data element, if applicable</w:t>
      </w:r>
      <w:r w:rsidR="005E2A0A">
        <w:rPr>
          <w:bCs/>
        </w:rPr>
        <w:t xml:space="preserve">. </w:t>
      </w:r>
      <w:r w:rsidR="00C71A48">
        <w:rPr>
          <w:bCs/>
        </w:rPr>
        <w:t>Starting with RY</w:t>
      </w:r>
      <w:r w:rsidR="00AF63A9">
        <w:rPr>
          <w:bCs/>
        </w:rPr>
        <w:t xml:space="preserve"> </w:t>
      </w:r>
      <w:r w:rsidR="00C71A48">
        <w:rPr>
          <w:bCs/>
        </w:rPr>
        <w:t>2022, for forms due by July 1, 2023</w:t>
      </w:r>
      <w:r w:rsidR="00075502">
        <w:rPr>
          <w:bCs/>
        </w:rPr>
        <w:t xml:space="preserve">, reporters must enter their parent company </w:t>
      </w:r>
      <w:r w:rsidR="00DE22BC">
        <w:rPr>
          <w:bCs/>
        </w:rPr>
        <w:t>information</w:t>
      </w:r>
      <w:r>
        <w:rPr>
          <w:bCs/>
        </w:rPr>
        <w:t xml:space="preserve"> as codified in the following data elements:</w:t>
      </w:r>
    </w:p>
    <w:p w:rsidR="00E25181" w:rsidP="00E25181" w14:paraId="7D89BF6C" w14:textId="3D905FF9">
      <w:pPr>
        <w:pStyle w:val="ListParagraph"/>
        <w:numPr>
          <w:ilvl w:val="0"/>
          <w:numId w:val="147"/>
        </w:numPr>
        <w:rPr>
          <w:bCs/>
        </w:rPr>
      </w:pPr>
      <w:r>
        <w:rPr>
          <w:bCs/>
        </w:rPr>
        <w:t>Part I, Section 5.1: Highest-level U.S.-based parent company</w:t>
      </w:r>
    </w:p>
    <w:p w:rsidR="00E25181" w:rsidP="00E25181" w14:paraId="473EC873" w14:textId="3FDA48DC">
      <w:pPr>
        <w:pStyle w:val="ListParagraph"/>
        <w:numPr>
          <w:ilvl w:val="0"/>
          <w:numId w:val="147"/>
        </w:numPr>
        <w:rPr>
          <w:bCs/>
        </w:rPr>
      </w:pPr>
      <w:r>
        <w:rPr>
          <w:bCs/>
        </w:rPr>
        <w:t>Part I, Section 5.2: Dun &amp; Bradstreet Number of Highest-level U.S.-based parent company</w:t>
      </w:r>
    </w:p>
    <w:p w:rsidR="004216E0" w:rsidP="005D184A" w14:paraId="3ED86F4E" w14:textId="77777777">
      <w:pPr>
        <w:rPr>
          <w:bCs/>
        </w:rPr>
      </w:pPr>
    </w:p>
    <w:p w:rsidR="00B747B8" w:rsidP="005D184A" w14:paraId="0BA92626" w14:textId="1E1511C5">
      <w:pPr>
        <w:rPr>
          <w:bCs/>
        </w:rPr>
      </w:pPr>
      <w:r>
        <w:rPr>
          <w:bCs/>
        </w:rPr>
        <w:t xml:space="preserve">Additionally, </w:t>
      </w:r>
      <w:r w:rsidR="00E3231A">
        <w:rPr>
          <w:bCs/>
        </w:rPr>
        <w:t>starting with RY</w:t>
      </w:r>
      <w:r w:rsidR="00AF63A9">
        <w:rPr>
          <w:bCs/>
        </w:rPr>
        <w:t xml:space="preserve"> </w:t>
      </w:r>
      <w:r w:rsidR="00E3231A">
        <w:rPr>
          <w:bCs/>
        </w:rPr>
        <w:t xml:space="preserve">2023 (reporting forms due by July 1, 2024), TRI facilities must </w:t>
      </w:r>
      <w:r w:rsidR="004216E0">
        <w:rPr>
          <w:bCs/>
        </w:rPr>
        <w:t>report</w:t>
      </w:r>
      <w:r w:rsidR="00E3231A">
        <w:rPr>
          <w:bCs/>
        </w:rPr>
        <w:t xml:space="preserve"> their foreign parent company</w:t>
      </w:r>
      <w:r w:rsidR="004216E0">
        <w:rPr>
          <w:bCs/>
        </w:rPr>
        <w:t>, if applicable, in the following data elements:</w:t>
      </w:r>
      <w:r>
        <w:rPr>
          <w:bCs/>
        </w:rPr>
        <w:t xml:space="preserve"> </w:t>
      </w:r>
    </w:p>
    <w:p w:rsidR="00E25181" w:rsidP="009C1CF2" w14:paraId="092EF429" w14:textId="0BD6BB26">
      <w:pPr>
        <w:pStyle w:val="ListParagraph"/>
        <w:numPr>
          <w:ilvl w:val="0"/>
          <w:numId w:val="150"/>
        </w:numPr>
        <w:rPr>
          <w:bCs/>
        </w:rPr>
      </w:pPr>
      <w:r>
        <w:rPr>
          <w:bCs/>
        </w:rPr>
        <w:t>Part I, Section 5.3: Foreign parent company</w:t>
      </w:r>
    </w:p>
    <w:p w:rsidR="00E25181" w:rsidP="00E25181" w14:paraId="69597A6C" w14:textId="7AACFA91">
      <w:pPr>
        <w:pStyle w:val="ListParagraph"/>
        <w:numPr>
          <w:ilvl w:val="0"/>
          <w:numId w:val="147"/>
        </w:numPr>
        <w:rPr>
          <w:bCs/>
        </w:rPr>
      </w:pPr>
      <w:r>
        <w:rPr>
          <w:bCs/>
        </w:rPr>
        <w:t>Part I, Section 5.4: Dun &amp; Bradstreet Number of foreign parent company</w:t>
      </w:r>
    </w:p>
    <w:p w:rsidR="00E0307C" w:rsidP="00E0307C" w14:paraId="0CC83989" w14:textId="77777777">
      <w:pPr>
        <w:rPr>
          <w:bCs/>
        </w:rPr>
      </w:pPr>
    </w:p>
    <w:p w:rsidR="00C71109" w:rsidP="00E0307C" w14:paraId="147DC785" w14:textId="77777777">
      <w:pPr>
        <w:rPr>
          <w:bCs/>
        </w:rPr>
      </w:pPr>
      <w:r w:rsidRPr="00E0307C">
        <w:rPr>
          <w:bCs/>
        </w:rPr>
        <w:t>All TRI reporting facilities are required to report their parent company according to the codified definition at 40 CFR 372.3, which clarifies how to report the highest-level parent company and its Dun &amp; Bradstreet (D&amp;B</w:t>
      </w:r>
      <w:r w:rsidR="00820496">
        <w:rPr>
          <w:bCs/>
        </w:rPr>
        <w:t>)</w:t>
      </w:r>
      <w:r w:rsidRPr="00E0307C">
        <w:rPr>
          <w:bCs/>
        </w:rPr>
        <w:t xml:space="preserve"> number, if one exists, under various corporate ownership scenarios. All facilities must verify the accuracy of facility and parent company information (e.g., D&amp;B number, parent company name). </w:t>
      </w:r>
      <w:r w:rsidRPr="00E0307C">
        <w:rPr>
          <w:bCs/>
        </w:rPr>
        <w:t>Facilities should also ensure they are providing the parent company name and Dun &amp; Bradstreet number (if applicable) as of December 31 of the reporting year</w:t>
      </w:r>
      <w:r>
        <w:rPr>
          <w:bCs/>
        </w:rPr>
        <w:t>.</w:t>
      </w:r>
      <w:r w:rsidRPr="00E0307C">
        <w:rPr>
          <w:bCs/>
        </w:rPr>
        <w:t xml:space="preserve"> </w:t>
      </w:r>
    </w:p>
    <w:p w:rsidR="00C71109" w:rsidP="00E0307C" w14:paraId="531F74C8" w14:textId="77777777">
      <w:pPr>
        <w:rPr>
          <w:bCs/>
        </w:rPr>
      </w:pPr>
    </w:p>
    <w:p w:rsidR="00E0307C" w:rsidP="00E0307C" w14:paraId="2007DD15" w14:textId="0DF83A8F">
      <w:pPr>
        <w:rPr>
          <w:bCs/>
        </w:rPr>
      </w:pPr>
      <w:r w:rsidRPr="00E0307C">
        <w:rPr>
          <w:bCs/>
        </w:rPr>
        <w:t xml:space="preserve">Related questions and answers are provided in </w:t>
      </w:r>
      <w:r w:rsidR="00C71109">
        <w:rPr>
          <w:bCs/>
        </w:rPr>
        <w:t>E</w:t>
      </w:r>
      <w:r w:rsidRPr="00E0307C" w:rsidR="00C71109">
        <w:rPr>
          <w:bCs/>
        </w:rPr>
        <w:t xml:space="preserve">xamples </w:t>
      </w:r>
      <w:r w:rsidRPr="00E0307C">
        <w:rPr>
          <w:bCs/>
        </w:rPr>
        <w:t>10, 11, and 12.</w:t>
      </w:r>
      <w:r w:rsidR="00C71109">
        <w:rPr>
          <w:bCs/>
        </w:rPr>
        <w:t xml:space="preserve"> The </w:t>
      </w:r>
      <w:hyperlink r:id="rId32" w:history="1">
        <w:r w:rsidRPr="00C71109" w:rsidR="00C71109">
          <w:rPr>
            <w:rStyle w:val="Hyperlink"/>
            <w:bCs/>
          </w:rPr>
          <w:t>Parent Company Definition for TRI Reporting</w:t>
        </w:r>
      </w:hyperlink>
      <w:r w:rsidR="00C71109">
        <w:rPr>
          <w:bCs/>
        </w:rPr>
        <w:t xml:space="preserve"> guidance document contains several example ownership scenarios and descriptions of appropriate reporting. </w:t>
      </w:r>
    </w:p>
    <w:p w:rsidR="00E0307C" w:rsidRPr="00E0307C" w:rsidP="00E0307C" w14:paraId="4537A973" w14:textId="77777777">
      <w:pPr>
        <w:rPr>
          <w:bCs/>
        </w:rPr>
      </w:pPr>
    </w:p>
    <w:p w:rsidR="00E0307C" w:rsidRPr="00E0307C" w:rsidP="00E0307C" w14:paraId="68B92CBE" w14:textId="77777777">
      <w:pPr>
        <w:rPr>
          <w:bCs/>
        </w:rPr>
      </w:pPr>
      <w:r w:rsidRPr="00E0307C">
        <w:rPr>
          <w:bCs/>
        </w:rPr>
        <w:t xml:space="preserve">Additionally, all TRI facilities must report their parent company’s name according to standardized formats. Please note that EPA pre-loads standardized parent company names into TRI-MEweb that were researched from the prior year submissions. This step was taken to improve the accuracy of parent company names as well as create a standard format for the </w:t>
      </w:r>
      <w:r w:rsidRPr="00E0307C">
        <w:rPr>
          <w:bCs/>
        </w:rPr>
        <w:t xml:space="preserve">names themselves. For example, only capital letters are </w:t>
      </w:r>
      <w:r w:rsidRPr="00E0307C">
        <w:rPr>
          <w:bCs/>
        </w:rPr>
        <w:t>used</w:t>
      </w:r>
      <w:r w:rsidRPr="00E0307C">
        <w:rPr>
          <w:bCs/>
        </w:rPr>
        <w:t xml:space="preserve"> and all periods are eliminated from the parent names. In addition, standardized abbreviations are used for common terms found in parent names such as ‘CO for Company’ and ‘INC for Incorporated.’ More detailed explanations and a facility-by-facility list of standardized parent names can be found at:</w:t>
      </w:r>
    </w:p>
    <w:p w:rsidR="00E0307C" w:rsidRPr="00E0307C" w:rsidP="00E0307C" w14:paraId="22F6651E" w14:textId="40ED2B4F">
      <w:pPr>
        <w:rPr>
          <w:bCs/>
        </w:rPr>
      </w:pPr>
      <w:hyperlink r:id="rId33" w:history="1">
        <w:r w:rsidRPr="005F3F04">
          <w:rPr>
            <w:rStyle w:val="Hyperlink"/>
            <w:bCs/>
          </w:rPr>
          <w:t>https://guideme.epa.gov/ords/guideme_ext/guideme/file/ry_2022_parent_companies.xlsx</w:t>
        </w:r>
      </w:hyperlink>
      <w:r w:rsidRPr="00E0307C">
        <w:rPr>
          <w:bCs/>
        </w:rPr>
        <w:t xml:space="preserve">. </w:t>
      </w:r>
    </w:p>
    <w:p w:rsidR="00E625A6" w:rsidRPr="00E0307C" w:rsidP="00E0307C" w14:paraId="477ED36F" w14:textId="77777777">
      <w:pPr>
        <w:rPr>
          <w:bCs/>
        </w:rPr>
      </w:pPr>
    </w:p>
    <w:p w:rsidR="00E0307C" w:rsidRPr="00E0307C" w:rsidP="00E0307C" w14:paraId="6191FF8C" w14:textId="5EB89285">
      <w:pPr>
        <w:rPr>
          <w:bCs/>
        </w:rPr>
      </w:pPr>
      <w:r w:rsidRPr="00E0307C">
        <w:rPr>
          <w:bCs/>
        </w:rPr>
        <w:t xml:space="preserve">To verify the accuracy of your facility and parent company Dun &amp; Bradstreet number and name, as required in </w:t>
      </w:r>
      <w:r w:rsidR="006E27D2">
        <w:rPr>
          <w:bCs/>
        </w:rPr>
        <w:t xml:space="preserve">the Certification Statement in </w:t>
      </w:r>
      <w:r w:rsidRPr="00E0307C">
        <w:rPr>
          <w:bCs/>
        </w:rPr>
        <w:t xml:space="preserve">Section 5 of both Form R and Form A, go to: </w:t>
      </w:r>
      <w:hyperlink r:id="rId34" w:history="1">
        <w:r w:rsidRPr="006E27D2" w:rsidR="006E27D2">
          <w:rPr>
            <w:rStyle w:val="Hyperlink"/>
            <w:bCs/>
          </w:rPr>
          <w:t>https://www.dnb.com/duns-number/lookup.html</w:t>
        </w:r>
      </w:hyperlink>
      <w:r w:rsidR="006E27D2">
        <w:rPr>
          <w:bCs/>
        </w:rPr>
        <w:t xml:space="preserve"> </w:t>
      </w:r>
      <w:r w:rsidRPr="00E0307C">
        <w:rPr>
          <w:bCs/>
        </w:rPr>
        <w:t xml:space="preserve">to verify your information. Callers to the phone number </w:t>
      </w:r>
      <w:r w:rsidR="00AF63A9">
        <w:rPr>
          <w:bCs/>
        </w:rPr>
        <w:t xml:space="preserve">given on the website </w:t>
      </w:r>
      <w:r w:rsidRPr="00E0307C">
        <w:rPr>
          <w:bCs/>
        </w:rPr>
        <w:t>should understand that the Dun &amp; Bradstreet support representatives will need to verify that callers requesting the D&amp;B numbers are agents of the business. Dun &amp; Bradstreet recommends knowing basic information such as when the business originated, officer names, and the name, address, and phone number for the facility.</w:t>
      </w:r>
    </w:p>
    <w:p w:rsidR="00152BF6" w:rsidP="003C5618" w14:paraId="1DF516F7" w14:textId="0C72B07D">
      <w:pPr>
        <w:rPr>
          <w:bCs/>
        </w:rPr>
      </w:pPr>
    </w:p>
    <w:p w:rsidR="00D66735" w:rsidP="003C5618" w14:paraId="47E4B9A3" w14:textId="2688EB06">
      <w:pPr>
        <w:rPr>
          <w:bCs/>
        </w:rPr>
      </w:pPr>
      <w:r>
        <w:rPr>
          <w:b/>
        </w:rPr>
        <w:t xml:space="preserve">Addition of 12 </w:t>
      </w:r>
      <w:r w:rsidR="00F654C3">
        <w:rPr>
          <w:b/>
        </w:rPr>
        <w:t>C</w:t>
      </w:r>
      <w:r>
        <w:rPr>
          <w:b/>
        </w:rPr>
        <w:t>hemicals</w:t>
      </w:r>
      <w:r w:rsidR="00F654C3">
        <w:rPr>
          <w:b/>
        </w:rPr>
        <w:t xml:space="preserve">. </w:t>
      </w:r>
      <w:r w:rsidR="00F654C3">
        <w:rPr>
          <w:bCs/>
        </w:rPr>
        <w:t xml:space="preserve">A final rule was published on </w:t>
      </w:r>
      <w:r w:rsidR="0040326A">
        <w:rPr>
          <w:bCs/>
        </w:rPr>
        <w:t>November 30</w:t>
      </w:r>
      <w:r w:rsidR="00F654C3">
        <w:rPr>
          <w:bCs/>
        </w:rPr>
        <w:t>, 2022 (</w:t>
      </w:r>
      <w:hyperlink r:id="rId35" w:history="1">
        <w:r w:rsidRPr="002858C3" w:rsidR="008E66B4">
          <w:rPr>
            <w:rStyle w:val="Hyperlink"/>
            <w:bCs/>
          </w:rPr>
          <w:t xml:space="preserve">87 FR </w:t>
        </w:r>
        <w:r w:rsidRPr="002858C3" w:rsidR="00E73BB6">
          <w:rPr>
            <w:rStyle w:val="Hyperlink"/>
            <w:bCs/>
          </w:rPr>
          <w:t>73475</w:t>
        </w:r>
      </w:hyperlink>
      <w:r w:rsidR="00E73BB6">
        <w:rPr>
          <w:bCs/>
        </w:rPr>
        <w:t xml:space="preserve">), </w:t>
      </w:r>
      <w:r w:rsidR="008E66B4">
        <w:rPr>
          <w:bCs/>
        </w:rPr>
        <w:t>to add 12 chemicals to the TRI toxic chemical list</w:t>
      </w:r>
      <w:r w:rsidR="00392F94">
        <w:rPr>
          <w:bCs/>
        </w:rPr>
        <w:t xml:space="preserve"> following a petition to EPA from the Toxic</w:t>
      </w:r>
      <w:r w:rsidR="00C7241D">
        <w:rPr>
          <w:bCs/>
        </w:rPr>
        <w:t>s Use Reduction Institute (TURI)</w:t>
      </w:r>
      <w:r w:rsidR="008E66B4">
        <w:rPr>
          <w:bCs/>
        </w:rPr>
        <w:t xml:space="preserve">. </w:t>
      </w:r>
      <w:r w:rsidR="0064169B">
        <w:rPr>
          <w:bCs/>
        </w:rPr>
        <w:t>Reporting on these chemicals</w:t>
      </w:r>
      <w:r w:rsidR="00A45FEF">
        <w:rPr>
          <w:bCs/>
        </w:rPr>
        <w:t xml:space="preserve"> is effective </w:t>
      </w:r>
      <w:r w:rsidR="00C85224">
        <w:rPr>
          <w:bCs/>
        </w:rPr>
        <w:t xml:space="preserve">for </w:t>
      </w:r>
      <w:r w:rsidR="00A45FEF">
        <w:rPr>
          <w:bCs/>
        </w:rPr>
        <w:t>Reporting Year 202</w:t>
      </w:r>
      <w:r w:rsidR="00E10150">
        <w:rPr>
          <w:bCs/>
        </w:rPr>
        <w:t>3</w:t>
      </w:r>
      <w:r w:rsidR="00E73BB6">
        <w:rPr>
          <w:bCs/>
        </w:rPr>
        <w:t xml:space="preserve">, </w:t>
      </w:r>
      <w:r w:rsidR="00C85224">
        <w:rPr>
          <w:bCs/>
        </w:rPr>
        <w:t>so the first reports are due by July 1, 202</w:t>
      </w:r>
      <w:r w:rsidR="00E10150">
        <w:rPr>
          <w:bCs/>
        </w:rPr>
        <w:t>4</w:t>
      </w:r>
      <w:r w:rsidR="00C85224">
        <w:rPr>
          <w:bCs/>
        </w:rPr>
        <w:t xml:space="preserve">. Facilities are advised to </w:t>
      </w:r>
      <w:r w:rsidR="00C61239">
        <w:rPr>
          <w:bCs/>
        </w:rPr>
        <w:t xml:space="preserve">begin tracking their activities </w:t>
      </w:r>
      <w:r w:rsidR="00C7241D">
        <w:rPr>
          <w:bCs/>
        </w:rPr>
        <w:t>involving</w:t>
      </w:r>
      <w:r w:rsidR="00C61239">
        <w:rPr>
          <w:bCs/>
        </w:rPr>
        <w:t xml:space="preserve"> these chemicals </w:t>
      </w:r>
      <w:r w:rsidR="00C44965">
        <w:rPr>
          <w:bCs/>
        </w:rPr>
        <w:t xml:space="preserve">beginning with </w:t>
      </w:r>
      <w:r w:rsidR="00974B2B">
        <w:rPr>
          <w:bCs/>
        </w:rPr>
        <w:t>calendar year 202</w:t>
      </w:r>
      <w:r w:rsidR="00D44D92">
        <w:rPr>
          <w:bCs/>
        </w:rPr>
        <w:t>3</w:t>
      </w:r>
      <w:r w:rsidR="00974B2B">
        <w:rPr>
          <w:bCs/>
        </w:rPr>
        <w:t>.</w:t>
      </w:r>
    </w:p>
    <w:p w:rsidR="005172E7" w:rsidP="003C5618" w14:paraId="5006208F" w14:textId="77777777">
      <w:pPr>
        <w:rPr>
          <w:bCs/>
        </w:rPr>
      </w:pPr>
    </w:p>
    <w:p w:rsidR="00974B2B" w:rsidP="003C5618" w14:paraId="4AE20C53" w14:textId="4C32B2E7">
      <w:pPr>
        <w:rPr>
          <w:bCs/>
        </w:rPr>
      </w:pPr>
      <w:r>
        <w:rPr>
          <w:bCs/>
        </w:rPr>
        <w:t>The 12 chemicals added to the TRI list through this rule are:</w:t>
      </w:r>
    </w:p>
    <w:p w:rsidR="005172E7" w:rsidRPr="00C67E16" w:rsidP="005172E7" w14:paraId="157DC412" w14:textId="77777777">
      <w:pPr>
        <w:ind w:left="720" w:hanging="360"/>
        <w:jc w:val="left"/>
      </w:pPr>
      <w:r w:rsidRPr="00C67E16">
        <w:t>•    Dibutyltin dichloride; 683-18-1</w:t>
      </w:r>
    </w:p>
    <w:p w:rsidR="005172E7" w:rsidRPr="00C67E16" w:rsidP="005172E7" w14:paraId="0BAC4DD9" w14:textId="77777777">
      <w:pPr>
        <w:ind w:left="720" w:hanging="360"/>
        <w:jc w:val="left"/>
      </w:pPr>
      <w:r w:rsidRPr="00C67E16">
        <w:t>•    1,3-Dichloro-2-propanol; 96-23-1</w:t>
      </w:r>
    </w:p>
    <w:p w:rsidR="005172E7" w:rsidRPr="00C67E16" w:rsidP="005172E7" w14:paraId="4B35A73D" w14:textId="77777777">
      <w:pPr>
        <w:ind w:left="720" w:hanging="360"/>
        <w:jc w:val="left"/>
      </w:pPr>
      <w:r w:rsidRPr="00C67E16">
        <w:t>•    Formamide; 75-12-7</w:t>
      </w:r>
    </w:p>
    <w:p w:rsidR="005172E7" w:rsidP="005172E7" w14:paraId="1B13CEC2" w14:textId="07A6D5FE">
      <w:pPr>
        <w:ind w:left="720" w:hanging="360"/>
        <w:jc w:val="left"/>
        <w:rPr>
          <w:bCs/>
        </w:rPr>
      </w:pPr>
      <w:r w:rsidRPr="005172E7">
        <w:rPr>
          <w:bCs/>
        </w:rPr>
        <w:t>•    1,3,4,6,7,8-Hexahydro-4,6,6,7,8,8-hexamethylcyclopenta[g]-2-benzopyran; 1222-05-5</w:t>
      </w:r>
      <w:r w:rsidRPr="00C71109" w:rsidR="00A25753">
        <w:rPr>
          <w:bCs/>
          <w:i/>
          <w:iCs/>
        </w:rPr>
        <w:t xml:space="preserve"> [see additional note below]</w:t>
      </w:r>
    </w:p>
    <w:p w:rsidR="005172E7" w:rsidP="005172E7" w14:paraId="12369A10" w14:textId="77777777">
      <w:pPr>
        <w:ind w:left="720" w:hanging="360"/>
        <w:jc w:val="left"/>
        <w:rPr>
          <w:bCs/>
        </w:rPr>
      </w:pPr>
      <w:r w:rsidRPr="005172E7">
        <w:rPr>
          <w:bCs/>
        </w:rPr>
        <w:t>•    N-Hydroxyethylethylenediamine; 111-41-1</w:t>
      </w:r>
    </w:p>
    <w:p w:rsidR="005172E7" w:rsidP="005172E7" w14:paraId="2B2BE7E6" w14:textId="77777777">
      <w:pPr>
        <w:ind w:left="720" w:hanging="360"/>
        <w:jc w:val="left"/>
        <w:rPr>
          <w:bCs/>
        </w:rPr>
      </w:pPr>
      <w:r w:rsidRPr="005172E7">
        <w:rPr>
          <w:bCs/>
        </w:rPr>
        <w:t>•    Nitrilotriacetic acid trisodium salt; 5064-31-3</w:t>
      </w:r>
    </w:p>
    <w:p w:rsidR="005172E7" w:rsidP="005172E7" w14:paraId="0140B7BD" w14:textId="77777777">
      <w:pPr>
        <w:ind w:left="720" w:hanging="360"/>
        <w:jc w:val="left"/>
        <w:rPr>
          <w:bCs/>
        </w:rPr>
      </w:pPr>
      <w:r w:rsidRPr="005172E7">
        <w:rPr>
          <w:bCs/>
        </w:rPr>
        <w:t>•    p-(1,1,3,3-Tetramethylbutyl)phenol; 140-66-9</w:t>
      </w:r>
    </w:p>
    <w:p w:rsidR="005172E7" w:rsidP="005172E7" w14:paraId="2D9867A0" w14:textId="77777777">
      <w:pPr>
        <w:ind w:left="720" w:hanging="360"/>
        <w:jc w:val="left"/>
        <w:rPr>
          <w:bCs/>
        </w:rPr>
      </w:pPr>
      <w:r w:rsidRPr="005172E7">
        <w:rPr>
          <w:bCs/>
        </w:rPr>
        <w:t>•    1,2,3-Trichlorobenzene; 87-61-6</w:t>
      </w:r>
    </w:p>
    <w:p w:rsidR="005172E7" w:rsidP="005172E7" w14:paraId="1A87FE42" w14:textId="77777777">
      <w:pPr>
        <w:ind w:left="720" w:hanging="360"/>
        <w:jc w:val="left"/>
        <w:rPr>
          <w:bCs/>
        </w:rPr>
      </w:pPr>
      <w:r w:rsidRPr="005172E7">
        <w:rPr>
          <w:bCs/>
        </w:rPr>
        <w:t>•    Triglycidyl isocyanurate; 2451-62-9</w:t>
      </w:r>
    </w:p>
    <w:p w:rsidR="005172E7" w:rsidP="005172E7" w14:paraId="3ADEC42B" w14:textId="77777777">
      <w:pPr>
        <w:ind w:left="720" w:hanging="360"/>
        <w:jc w:val="left"/>
        <w:rPr>
          <w:bCs/>
        </w:rPr>
      </w:pPr>
      <w:r w:rsidRPr="005172E7">
        <w:rPr>
          <w:bCs/>
        </w:rPr>
        <w:t>•    Tris(2-chloroethyl) phosphate; 115-96-8</w:t>
      </w:r>
    </w:p>
    <w:p w:rsidR="005172E7" w:rsidP="005172E7" w14:paraId="4EA1E992" w14:textId="77777777">
      <w:pPr>
        <w:ind w:left="720" w:hanging="360"/>
        <w:jc w:val="left"/>
        <w:rPr>
          <w:bCs/>
        </w:rPr>
      </w:pPr>
      <w:r w:rsidRPr="005172E7">
        <w:rPr>
          <w:bCs/>
        </w:rPr>
        <w:t>•    Tris(1,3-dichloro-2-propyl) phosphate; 13674-87-8</w:t>
      </w:r>
    </w:p>
    <w:p w:rsidR="005172E7" w:rsidP="005172E7" w14:paraId="18B7DEB7" w14:textId="77777777">
      <w:pPr>
        <w:ind w:left="720" w:hanging="360"/>
        <w:rPr>
          <w:bCs/>
        </w:rPr>
      </w:pPr>
      <w:r w:rsidRPr="005172E7">
        <w:rPr>
          <w:bCs/>
        </w:rPr>
        <w:t>•    Tris(dimethylphenol) phosphate; 25155-23-1</w:t>
      </w:r>
    </w:p>
    <w:p w:rsidR="009C3C25" w:rsidP="005172E7" w14:paraId="5EFCFA62" w14:textId="77777777">
      <w:pPr>
        <w:rPr>
          <w:bCs/>
        </w:rPr>
      </w:pPr>
    </w:p>
    <w:p w:rsidR="00974B2B" w:rsidP="005172E7" w14:paraId="0F4A4EC6" w14:textId="2E40F19C">
      <w:pPr>
        <w:rPr>
          <w:bCs/>
        </w:rPr>
      </w:pPr>
      <w:r>
        <w:rPr>
          <w:bCs/>
        </w:rPr>
        <w:t>Facilities should also be advised that one of the chemicals added to the TRI chemical list has been classified as a persistent, bioaccumulative and toxic (PBT) chemical and designated as a chemical of special concern for TRI purposes with a 100-pound reporting threshold:</w:t>
      </w:r>
      <w:r w:rsidRPr="00A25753" w:rsidR="00A25753">
        <w:t xml:space="preserve"> </w:t>
      </w:r>
      <w:r w:rsidRPr="00A25753" w:rsidR="00A25753">
        <w:rPr>
          <w:bCs/>
        </w:rPr>
        <w:t xml:space="preserve">1,3,4,6,7,8-Hexahydro-4,6,6,7,8,8-hexamethylcyclopenta[g]-2-benzopyran </w:t>
      </w:r>
      <w:r w:rsidR="009E4059">
        <w:rPr>
          <w:bCs/>
        </w:rPr>
        <w:t>(</w:t>
      </w:r>
      <w:r w:rsidRPr="00A25753" w:rsidR="00A25753">
        <w:rPr>
          <w:bCs/>
        </w:rPr>
        <w:t>1222-05-5</w:t>
      </w:r>
      <w:r w:rsidR="009E4059">
        <w:rPr>
          <w:bCs/>
        </w:rPr>
        <w:t>)</w:t>
      </w:r>
      <w:r w:rsidR="00A25753">
        <w:rPr>
          <w:bCs/>
        </w:rPr>
        <w:t>.</w:t>
      </w:r>
      <w:r>
        <w:rPr>
          <w:bCs/>
        </w:rPr>
        <w:t xml:space="preserve">  </w:t>
      </w:r>
      <w:r w:rsidR="005172E7">
        <w:rPr>
          <w:bCs/>
        </w:rPr>
        <w:br/>
      </w:r>
    </w:p>
    <w:p w:rsidR="00D61C6C" w:rsidP="00D61C6C" w14:paraId="664EE69C" w14:textId="77777777">
      <w:pPr>
        <w:jc w:val="left"/>
      </w:pPr>
      <w:r w:rsidRPr="002169EA">
        <w:t>The de minimis levels for these chemicals are 1.0%, except for Nitrilotriacetic acid trisodium salt (5064-31-3) which is classified as a carcinogen due to an assessment by IARC.</w:t>
      </w:r>
    </w:p>
    <w:p w:rsidR="00D61C6C" w:rsidP="00D61C6C" w14:paraId="7BF1DBD7" w14:textId="77777777">
      <w:pPr>
        <w:jc w:val="left"/>
      </w:pPr>
    </w:p>
    <w:p w:rsidR="00D61C6C" w:rsidRPr="00D61C6C" w:rsidP="00D61C6C" w14:paraId="73676A84" w14:textId="573A0D4F">
      <w:pPr>
        <w:rPr>
          <w:bCs/>
        </w:rPr>
      </w:pPr>
      <w:r>
        <w:rPr>
          <w:b/>
        </w:rPr>
        <w:t>PFAS Reporting.</w:t>
      </w:r>
      <w:r>
        <w:rPr>
          <w:bCs/>
        </w:rPr>
        <w:t xml:space="preserve"> The Fiscal Year 2020 National Defense Authorization Act (NDAA) </w:t>
      </w:r>
      <w:r w:rsidRPr="00A2550E">
        <w:t>added four per- and polyfluoroalkyl substances (PFAS)</w:t>
      </w:r>
      <w:r>
        <w:rPr>
          <w:bCs/>
        </w:rPr>
        <w:t xml:space="preserve"> to the TRI List effective RY 2023, with TRI forms due by July 1, 2024. </w:t>
      </w:r>
    </w:p>
    <w:p w:rsidR="00D61C6C" w:rsidRPr="005E48B6" w:rsidP="00D61C6C" w14:paraId="616E5279" w14:textId="77777777">
      <w:pPr>
        <w:pStyle w:val="ListParagraph"/>
        <w:numPr>
          <w:ilvl w:val="0"/>
          <w:numId w:val="157"/>
        </w:numPr>
        <w:jc w:val="left"/>
        <w:rPr>
          <w:szCs w:val="22"/>
        </w:rPr>
      </w:pPr>
      <w:r w:rsidRPr="005E48B6">
        <w:rPr>
          <w:szCs w:val="22"/>
        </w:rPr>
        <w:t>Acetamide, N-[3-(dimethylamino)propyl]-, 2-[(γ-ω-perfluoro-C4-20-alkyl)thio] derivs. (2738952-61-7)</w:t>
      </w:r>
    </w:p>
    <w:p w:rsidR="00D61C6C" w:rsidRPr="005E48B6" w:rsidP="00D61C6C" w14:paraId="605EC3FF" w14:textId="77777777">
      <w:pPr>
        <w:pStyle w:val="ListParagraph"/>
        <w:numPr>
          <w:ilvl w:val="0"/>
          <w:numId w:val="157"/>
        </w:numPr>
        <w:jc w:val="left"/>
        <w:rPr>
          <w:szCs w:val="22"/>
        </w:rPr>
      </w:pPr>
      <w:r w:rsidRPr="005E48B6">
        <w:rPr>
          <w:szCs w:val="22"/>
        </w:rPr>
        <w:t>Acetic acid, 2-[(γ-ω-perfluoro-C4-20-alkyl)thio] derivs., 2-hydroxypropyl esters (2744262-09-5)</w:t>
      </w:r>
    </w:p>
    <w:p w:rsidR="00D61C6C" w:rsidRPr="005E48B6" w:rsidP="00D61C6C" w14:paraId="2E91F7E3" w14:textId="77777777">
      <w:pPr>
        <w:pStyle w:val="ListParagraph"/>
        <w:numPr>
          <w:ilvl w:val="0"/>
          <w:numId w:val="157"/>
        </w:numPr>
        <w:jc w:val="left"/>
        <w:rPr>
          <w:szCs w:val="22"/>
        </w:rPr>
      </w:pPr>
      <w:r w:rsidRPr="005E48B6">
        <w:rPr>
          <w:szCs w:val="22"/>
        </w:rPr>
        <w:t>Acetamide, N-(2-aminoethyl)-, 2-[(γ-ω-perfluoro-C4-20-alkyl)thio] derivs., polymers with N1,N1-dimethyl-1,3-propanediamine, epichlorohydrin and ethylenediamine, oxidized (2742694-36-4)</w:t>
      </w:r>
    </w:p>
    <w:p w:rsidR="00D61C6C" w:rsidRPr="005E48B6" w:rsidP="00D61C6C" w14:paraId="30DF88AC" w14:textId="77777777">
      <w:pPr>
        <w:pStyle w:val="ListParagraph"/>
        <w:numPr>
          <w:ilvl w:val="0"/>
          <w:numId w:val="157"/>
        </w:numPr>
        <w:jc w:val="left"/>
        <w:rPr>
          <w:szCs w:val="22"/>
        </w:rPr>
      </w:pPr>
      <w:r w:rsidRPr="005E48B6">
        <w:rPr>
          <w:szCs w:val="22"/>
        </w:rPr>
        <w:t>Alcohols, C8-16, γ-ω-perfluoro, reaction products with 1,6-diisocyanatohexane, glycidol and stearyl alc. (2728655-42-1)</w:t>
      </w:r>
    </w:p>
    <w:p w:rsidR="00D61C6C" w:rsidRPr="005E48B6" w:rsidP="00D61C6C" w14:paraId="0A8AF3B9" w14:textId="77777777">
      <w:pPr>
        <w:pStyle w:val="ListParagraph"/>
        <w:numPr>
          <w:ilvl w:val="0"/>
          <w:numId w:val="157"/>
        </w:numPr>
        <w:jc w:val="left"/>
        <w:rPr>
          <w:szCs w:val="22"/>
        </w:rPr>
      </w:pPr>
      <w:r w:rsidRPr="005E48B6">
        <w:rPr>
          <w:szCs w:val="22"/>
        </w:rPr>
        <w:t>Ammonium perfluorobutanoate (10495-86-0)</w:t>
      </w:r>
    </w:p>
    <w:p w:rsidR="00D61C6C" w:rsidRPr="005E48B6" w:rsidP="00D61C6C" w14:paraId="0FB4AD64" w14:textId="77777777">
      <w:pPr>
        <w:pStyle w:val="ListParagraph"/>
        <w:numPr>
          <w:ilvl w:val="0"/>
          <w:numId w:val="157"/>
        </w:numPr>
        <w:jc w:val="left"/>
        <w:rPr>
          <w:szCs w:val="22"/>
        </w:rPr>
      </w:pPr>
      <w:r w:rsidRPr="005E48B6">
        <w:rPr>
          <w:szCs w:val="22"/>
        </w:rPr>
        <w:t>Perfluorobutanoate (45048-62-2)</w:t>
      </w:r>
    </w:p>
    <w:p w:rsidR="00D61C6C" w:rsidRPr="005E48B6" w:rsidP="00D61C6C" w14:paraId="216C9D1D" w14:textId="77777777">
      <w:pPr>
        <w:pStyle w:val="ListParagraph"/>
        <w:numPr>
          <w:ilvl w:val="0"/>
          <w:numId w:val="157"/>
        </w:numPr>
        <w:jc w:val="left"/>
        <w:rPr>
          <w:szCs w:val="22"/>
        </w:rPr>
      </w:pPr>
      <w:r w:rsidRPr="005E48B6">
        <w:rPr>
          <w:szCs w:val="22"/>
        </w:rPr>
        <w:t>Perfluorobutanoic acid (375-22-4)</w:t>
      </w:r>
    </w:p>
    <w:p w:rsidR="00D61C6C" w:rsidRPr="005E48B6" w:rsidP="00D61C6C" w14:paraId="5ED41575" w14:textId="77777777">
      <w:pPr>
        <w:pStyle w:val="ListParagraph"/>
        <w:numPr>
          <w:ilvl w:val="0"/>
          <w:numId w:val="157"/>
        </w:numPr>
        <w:jc w:val="left"/>
        <w:rPr>
          <w:szCs w:val="22"/>
        </w:rPr>
      </w:pPr>
      <w:r w:rsidRPr="005E48B6">
        <w:rPr>
          <w:szCs w:val="22"/>
        </w:rPr>
        <w:t>Potassium perfluorobutanoate (2966-54-3)</w:t>
      </w:r>
    </w:p>
    <w:p w:rsidR="00D61C6C" w:rsidRPr="005E48B6" w:rsidP="00D61C6C" w14:paraId="094824FD" w14:textId="77777777">
      <w:pPr>
        <w:pStyle w:val="ListParagraph"/>
        <w:numPr>
          <w:ilvl w:val="0"/>
          <w:numId w:val="157"/>
        </w:numPr>
        <w:jc w:val="left"/>
        <w:rPr>
          <w:szCs w:val="22"/>
        </w:rPr>
      </w:pPr>
      <w:r w:rsidRPr="005E48B6">
        <w:rPr>
          <w:szCs w:val="22"/>
        </w:rPr>
        <w:t>Sodium perfluorobutanoate (2218-54-4)</w:t>
      </w:r>
    </w:p>
    <w:p w:rsidR="00D61C6C" w:rsidRPr="00F654C3" w:rsidP="005172E7" w14:paraId="0C81B023" w14:textId="77777777">
      <w:pPr>
        <w:rPr>
          <w:bCs/>
        </w:rPr>
      </w:pPr>
    </w:p>
    <w:p w:rsidR="00272BAF" w:rsidRPr="0040606F" w:rsidP="00272BAF" w14:paraId="60BCEF5B" w14:textId="10FEB884">
      <w:pPr>
        <w:pStyle w:val="Heading2"/>
      </w:pPr>
      <w:bookmarkStart w:id="33" w:name="_Toc121238323"/>
      <w:r w:rsidRPr="0040606F">
        <w:t>Other Important Information</w:t>
      </w:r>
      <w:bookmarkEnd w:id="33"/>
      <w:r w:rsidRPr="0040606F">
        <w:t xml:space="preserve"> </w:t>
      </w:r>
    </w:p>
    <w:p w:rsidR="00272BAF" w:rsidRPr="00272BAF" w:rsidP="003C5618" w14:paraId="047E2CCE" w14:textId="77777777"/>
    <w:p w:rsidR="0054399F" w:rsidP="007473E2" w14:paraId="072AB9E0" w14:textId="6B52FDD2">
      <w:pPr>
        <w:pStyle w:val="BodyText"/>
        <w:rPr>
          <w:b/>
        </w:rPr>
      </w:pPr>
      <w:r w:rsidRPr="00BD304D">
        <w:rPr>
          <w:b/>
        </w:rPr>
        <w:t>Source Reduction Activity Reporting.</w:t>
      </w:r>
      <w:r w:rsidRPr="0066488D">
        <w:rPr>
          <w:b/>
        </w:rPr>
        <w:t xml:space="preserve"> </w:t>
      </w:r>
      <w:r w:rsidRPr="00BD304D">
        <w:rPr>
          <w:bCs/>
        </w:rPr>
        <w:t xml:space="preserve">The source reduction activity codes were condensed to improve clarity, better reflect industrial activity, and reduce </w:t>
      </w:r>
      <w:r w:rsidRPr="00BD304D">
        <w:rPr>
          <w:bCs/>
        </w:rPr>
        <w:t>reporting burden. The revised set consists of 2</w:t>
      </w:r>
      <w:r w:rsidR="0085063E">
        <w:rPr>
          <w:bCs/>
        </w:rPr>
        <w:t>4</w:t>
      </w:r>
      <w:r w:rsidRPr="00BD304D">
        <w:rPr>
          <w:bCs/>
        </w:rPr>
        <w:t xml:space="preserve"> source reduction activity codes (</w:t>
      </w:r>
      <w:r w:rsidR="0061337A">
        <w:rPr>
          <w:bCs/>
        </w:rPr>
        <w:t>S</w:t>
      </w:r>
      <w:r w:rsidRPr="00BD304D">
        <w:rPr>
          <w:bCs/>
        </w:rPr>
        <w:t xml:space="preserve"> codes) corresponding to five source reduction categor</w:t>
      </w:r>
      <w:r w:rsidRPr="00BA4B61">
        <w:t>ies. From this set of 2</w:t>
      </w:r>
      <w:r w:rsidR="0085063E">
        <w:t>4</w:t>
      </w:r>
      <w:r w:rsidRPr="00BA4B61">
        <w:t xml:space="preserve"> codes, 10 have been designated as green chemistry</w:t>
      </w:r>
      <w:r w:rsidR="00AD7976">
        <w:t>/green engineering</w:t>
      </w:r>
      <w:r w:rsidRPr="00BA4B61">
        <w:t xml:space="preserve"> codes. The changes are effective for reporting year 2021.</w:t>
      </w:r>
    </w:p>
    <w:p w:rsidR="00EA05F5" w:rsidP="0017537A" w14:paraId="6CF43F23" w14:textId="06DFA4A8">
      <w:pPr>
        <w:pStyle w:val="BodyText"/>
      </w:pPr>
      <w:r w:rsidRPr="3FB27E80">
        <w:rPr>
          <w:b/>
          <w:bCs/>
        </w:rPr>
        <w:t xml:space="preserve">Default Percentages for Section 6.1 Transfers. </w:t>
      </w:r>
      <w:r>
        <w:t xml:space="preserve">Default </w:t>
      </w:r>
      <w:r w:rsidR="002D498B">
        <w:t xml:space="preserve">TRI </w:t>
      </w:r>
      <w:r>
        <w:t xml:space="preserve">POTW distribution percentages for </w:t>
      </w:r>
      <w:r w:rsidR="002D498B">
        <w:t>zinc (fume or dust) (</w:t>
      </w:r>
      <w:r w:rsidRPr="002D498B" w:rsidR="002D498B">
        <w:t>7440-66-6</w:t>
      </w:r>
      <w:r w:rsidR="002D498B">
        <w:t>), aluminum (fume or dust) (</w:t>
      </w:r>
      <w:r w:rsidRPr="002D498B" w:rsidR="002D498B">
        <w:t>7429-90-5</w:t>
      </w:r>
      <w:r w:rsidR="002D498B">
        <w:t>), asbestos (friable) (</w:t>
      </w:r>
      <w:r w:rsidRPr="002D498B" w:rsidR="002D498B">
        <w:t>1332-21-4</w:t>
      </w:r>
      <w:r w:rsidR="002D498B">
        <w:t>), h</w:t>
      </w:r>
      <w:r w:rsidRPr="002D498B" w:rsidR="002D498B">
        <w:t>ydrochloric acid (acid aerosols including mists, vapors, gas, fog, and other airborne forms of any particle size)</w:t>
      </w:r>
      <w:r w:rsidR="002D498B">
        <w:t xml:space="preserve"> (</w:t>
      </w:r>
      <w:r w:rsidRPr="002D498B" w:rsidR="002D498B">
        <w:t>7647-01-0</w:t>
      </w:r>
      <w:r w:rsidR="002D498B">
        <w:t>), and s</w:t>
      </w:r>
      <w:r w:rsidRPr="002D498B" w:rsidR="002D498B">
        <w:t xml:space="preserve">ulfuric acid (acid aerosols including mists, vapors, gas, fog, and other airborne forms of any particle size) </w:t>
      </w:r>
      <w:r w:rsidR="002D498B">
        <w:t>(</w:t>
      </w:r>
      <w:r w:rsidRPr="002D498B" w:rsidR="002D498B">
        <w:t>7664-93-9</w:t>
      </w:r>
      <w:r w:rsidR="002D498B">
        <w:t>)</w:t>
      </w:r>
      <w:r w:rsidRPr="3FB27E80">
        <w:rPr>
          <w:b/>
          <w:bCs/>
        </w:rPr>
        <w:t xml:space="preserve"> </w:t>
      </w:r>
      <w:r w:rsidR="000523B2">
        <w:t>have been updated and assigned to Table III.</w:t>
      </w:r>
    </w:p>
    <w:p w:rsidR="00135A36" w:rsidP="00BD304D" w14:paraId="62CD0DE5" w14:textId="374D1F0B">
      <w:pPr>
        <w:pStyle w:val="BodyText"/>
      </w:pPr>
      <w:r w:rsidRPr="0040606F">
        <w:rPr>
          <w:b/>
        </w:rPr>
        <w:t xml:space="preserve">Reporting Codes. </w:t>
      </w:r>
      <w:r w:rsidRPr="0040606F">
        <w:rPr>
          <w:bCs/>
        </w:rPr>
        <w:t xml:space="preserve">All reporting codes used for the TRI Form R and Form </w:t>
      </w:r>
      <w:r w:rsidRPr="0040606F">
        <w:rPr>
          <w:bCs/>
        </w:rPr>
        <w:t>A</w:t>
      </w:r>
      <w:r w:rsidRPr="0040606F">
        <w:rPr>
          <w:bCs/>
        </w:rPr>
        <w:t xml:space="preserve"> Certification </w:t>
      </w:r>
      <w:r w:rsidR="003D4950">
        <w:rPr>
          <w:bCs/>
        </w:rPr>
        <w:t>S</w:t>
      </w:r>
      <w:r w:rsidRPr="0040606F">
        <w:rPr>
          <w:bCs/>
        </w:rPr>
        <w:t xml:space="preserve">tatement are included in this document within the section applicable to the given code. Additionally, a list of all current reporting codes is provided via a separate resource: </w:t>
      </w:r>
      <w:hyperlink r:id="rId36" w:history="1">
        <w:r w:rsidR="00E91D1E">
          <w:rPr>
            <w:rStyle w:val="Hyperlink"/>
            <w:bCs/>
          </w:rPr>
          <w:t>https://guideme.epa.gov/ords/guideme_ext/f?p=guideme:gd:::::gd:reporting_form_codes</w:t>
        </w:r>
      </w:hyperlink>
      <w:r w:rsidR="00E91D1E">
        <w:rPr>
          <w:rStyle w:val="Hyperlink"/>
          <w:bCs/>
        </w:rPr>
        <w:t>.</w:t>
      </w:r>
    </w:p>
    <w:p w:rsidR="002F3F17" w:rsidRPr="0040606F" w:rsidP="00222B4B" w14:paraId="2E78924B" w14:textId="313C3E8C">
      <w:pPr>
        <w:pStyle w:val="BodyText"/>
      </w:pPr>
      <w:r>
        <w:rPr>
          <w:b/>
          <w:bCs/>
        </w:rPr>
        <w:t>Pollution Prevention</w:t>
      </w:r>
      <w:r w:rsidR="00222B4B">
        <w:rPr>
          <w:b/>
          <w:bCs/>
        </w:rPr>
        <w:t xml:space="preserve">. </w:t>
      </w:r>
      <w:r w:rsidR="00527435">
        <w:t>T</w:t>
      </w:r>
      <w:r w:rsidRPr="0040606F">
        <w:t>o promote pollution prevention (P2), EPA has increased the prominence and accessibility of the P2 information reported in Sections 8.10 and 8.11 of the Form R. Some companies reporting P2 are highlighted in the annual</w:t>
      </w:r>
      <w:r w:rsidR="009F012D">
        <w:t xml:space="preserve"> TRI National Analysis </w:t>
      </w:r>
      <w:r w:rsidR="00AA14C8">
        <w:t xml:space="preserve">report </w:t>
      </w:r>
      <w:r w:rsidR="00267E20">
        <w:t>(</w:t>
      </w:r>
      <w:r w:rsidR="00AA14C8">
        <w:t>found</w:t>
      </w:r>
      <w:r w:rsidR="009520F4">
        <w:t xml:space="preserve"> </w:t>
      </w:r>
      <w:r w:rsidR="00A2563F">
        <w:t xml:space="preserve">at </w:t>
      </w:r>
      <w:r w:rsidRPr="007B1980" w:rsidR="007B1980">
        <w:t>https://www.epa.gov/trinationalanalysis</w:t>
      </w:r>
      <w:r w:rsidR="00267E20">
        <w:t>)</w:t>
      </w:r>
      <w:r w:rsidRPr="0040606F">
        <w:t xml:space="preserve"> and all P2 entries are featured in the </w:t>
      </w:r>
      <w:r w:rsidRPr="00B9583E" w:rsidR="002447B9">
        <w:t>TRI P2 Search</w:t>
      </w:r>
      <w:r w:rsidRPr="0040606F">
        <w:t xml:space="preserve"> tool</w:t>
      </w:r>
      <w:r w:rsidR="00527435">
        <w:t>,</w:t>
      </w:r>
      <w:r w:rsidRPr="0040606F" w:rsidR="005821CA">
        <w:t xml:space="preserve"> </w:t>
      </w:r>
      <w:r w:rsidR="00286ACE">
        <w:t>(</w:t>
      </w:r>
      <w:r w:rsidR="00924814">
        <w:t xml:space="preserve">found at </w:t>
      </w:r>
      <w:hyperlink r:id="rId37" w:history="1">
        <w:r w:rsidRPr="00897484" w:rsidR="00924814">
          <w:rPr>
            <w:rStyle w:val="Hyperlink"/>
          </w:rPr>
          <w:t>https://enviro.epa.gov/facts/tri/p2.html</w:t>
        </w:r>
      </w:hyperlink>
      <w:r w:rsidRPr="00C20F46" w:rsidR="00431B4F">
        <w:rPr>
          <w:rStyle w:val="Hyperlink"/>
          <w:color w:val="auto"/>
        </w:rPr>
        <w:t>)</w:t>
      </w:r>
      <w:r w:rsidRPr="00C20F46" w:rsidR="00C20F46">
        <w:rPr>
          <w:rStyle w:val="Hyperlink"/>
          <w:color w:val="auto"/>
        </w:rPr>
        <w:t>,</w:t>
      </w:r>
      <w:r w:rsidRPr="00C20F46" w:rsidR="00267E20">
        <w:rPr>
          <w:rStyle w:val="Hyperlink"/>
          <w:color w:val="auto"/>
        </w:rPr>
        <w:t xml:space="preserve"> </w:t>
      </w:r>
      <w:r w:rsidRPr="00C20F46" w:rsidR="005821CA">
        <w:rPr>
          <w:rStyle w:val="Hyperlink"/>
          <w:color w:val="auto"/>
        </w:rPr>
        <w:t>i</w:t>
      </w:r>
      <w:r w:rsidRPr="0040606F" w:rsidR="005821CA">
        <w:t xml:space="preserve">ncluding P2 data at the corporate level.  </w:t>
      </w:r>
      <w:r w:rsidRPr="0040606F">
        <w:t xml:space="preserve">To learn more, visit: </w:t>
      </w:r>
      <w:hyperlink r:id="rId38" w:history="1">
        <w:r w:rsidRPr="0040606F" w:rsidR="00861B4C">
          <w:rPr>
            <w:rStyle w:val="Hyperlink"/>
          </w:rPr>
          <w:t>https://www.epa.gov/toxics-release-inventory-tri-program/pollution-prevention-p2-and-tri</w:t>
        </w:r>
      </w:hyperlink>
      <w:r w:rsidRPr="0040606F" w:rsidR="008B5D30">
        <w:rPr>
          <w:rStyle w:val="Hyperlink"/>
          <w:u w:val="none"/>
        </w:rPr>
        <w:t>.</w:t>
      </w:r>
    </w:p>
    <w:p w:rsidR="00F3434C" w:rsidRPr="0040606F" w:rsidP="00F75A5A" w14:paraId="6DE10ED7" w14:textId="0D97F066">
      <w:pPr>
        <w:pStyle w:val="BodyText"/>
        <w:rPr>
          <w:b/>
        </w:rPr>
      </w:pPr>
      <w:r w:rsidRPr="0040606F">
        <w:rPr>
          <w:b/>
        </w:rPr>
        <w:t xml:space="preserve">GuideME. </w:t>
      </w:r>
      <w:r w:rsidRPr="0040606F">
        <w:t xml:space="preserve">EPA provides TRI guidance materials via </w:t>
      </w:r>
      <w:hyperlink r:id="rId39">
        <w:r w:rsidRPr="175B20AA">
          <w:rPr>
            <w:rStyle w:val="Hyperlink"/>
          </w:rPr>
          <w:t>GuideME</w:t>
        </w:r>
      </w:hyperlink>
      <w:r>
        <w:t>.</w:t>
      </w:r>
      <w:r w:rsidRPr="0040606F">
        <w:t xml:space="preserve"> GuideME provides consolidated, searchable access to TRI </w:t>
      </w:r>
      <w:r w:rsidRPr="0040606F" w:rsidR="004F4FEE">
        <w:t xml:space="preserve">guidance materials, including </w:t>
      </w:r>
      <w:hyperlink r:id="rId40">
        <w:r w:rsidRPr="175B20AA" w:rsidR="004F4FEE">
          <w:rPr>
            <w:rStyle w:val="Hyperlink"/>
          </w:rPr>
          <w:t>Questions and Answers guidance</w:t>
        </w:r>
      </w:hyperlink>
      <w:r w:rsidR="004F4FEE">
        <w:t xml:space="preserve">, </w:t>
      </w:r>
      <w:hyperlink r:id="rId41">
        <w:r w:rsidRPr="175B20AA" w:rsidR="004F4FEE">
          <w:rPr>
            <w:rStyle w:val="Hyperlink"/>
          </w:rPr>
          <w:t>Reporting Forms &amp; Instructions</w:t>
        </w:r>
      </w:hyperlink>
      <w:r w:rsidR="004F4FEE">
        <w:t xml:space="preserve">, </w:t>
      </w:r>
      <w:hyperlink r:id="rId42">
        <w:r w:rsidRPr="175B20AA" w:rsidR="004F4FEE">
          <w:rPr>
            <w:rStyle w:val="Hyperlink"/>
          </w:rPr>
          <w:t>Chemical and Industry Guidance Documents</w:t>
        </w:r>
      </w:hyperlink>
      <w:r w:rsidR="004F4FEE">
        <w:t xml:space="preserve">, </w:t>
      </w:r>
      <w:hyperlink r:id="rId42" w:anchor="cr_sr_training">
        <w:r w:rsidRPr="175B20AA" w:rsidR="004F4FEE">
          <w:rPr>
            <w:rStyle w:val="Hyperlink"/>
          </w:rPr>
          <w:t>Training Slides</w:t>
        </w:r>
      </w:hyperlink>
      <w:r w:rsidR="004F4FEE">
        <w:t xml:space="preserve">, and other materials. </w:t>
      </w:r>
      <w:r w:rsidRPr="0040606F" w:rsidR="004F4FEE">
        <w:t xml:space="preserve">You may access these guidance materials </w:t>
      </w:r>
      <w:r w:rsidRPr="0040606F" w:rsidR="005821CA">
        <w:t xml:space="preserve">through your </w:t>
      </w:r>
      <w:r w:rsidRPr="0040606F" w:rsidR="004F4FEE">
        <w:t xml:space="preserve">Web browser or download the materials as PDFs. </w:t>
      </w:r>
      <w:r w:rsidR="00675433">
        <w:t xml:space="preserve">GuideME is available at: </w:t>
      </w:r>
      <w:hyperlink r:id="rId43" w:history="1">
        <w:r w:rsidRPr="00897484" w:rsidR="00675433">
          <w:rPr>
            <w:rStyle w:val="Hyperlink"/>
          </w:rPr>
          <w:t>https://www.epa.gov/tri/guideme</w:t>
        </w:r>
      </w:hyperlink>
      <w:r w:rsidR="00675433">
        <w:t xml:space="preserve">. </w:t>
      </w:r>
    </w:p>
    <w:p w:rsidR="002F3F17" w:rsidRPr="0040606F" w:rsidP="00F75A5A" w14:paraId="70598C95" w14:textId="1B5E93FF">
      <w:pPr>
        <w:pStyle w:val="BodyText"/>
      </w:pPr>
      <w:r w:rsidRPr="0040606F">
        <w:rPr>
          <w:b/>
        </w:rPr>
        <w:t xml:space="preserve">Facilities May Submit Optional Facility Level Information in TRI-MEweb Without </w:t>
      </w:r>
      <w:r w:rsidR="004D0B48">
        <w:rPr>
          <w:b/>
        </w:rPr>
        <w:t xml:space="preserve">Having to </w:t>
      </w:r>
      <w:r w:rsidR="004D0B48">
        <w:rPr>
          <w:b/>
        </w:rPr>
        <w:t>Submit</w:t>
      </w:r>
      <w:r w:rsidRPr="0040606F">
        <w:rPr>
          <w:b/>
        </w:rPr>
        <w:t xml:space="preserve"> a Form R or Form </w:t>
      </w:r>
      <w:r w:rsidRPr="0040606F">
        <w:rPr>
          <w:b/>
        </w:rPr>
        <w:t>A</w:t>
      </w:r>
      <w:r w:rsidRPr="0040606F" w:rsidR="00692F74">
        <w:rPr>
          <w:b/>
        </w:rPr>
        <w:t xml:space="preserve"> Certification Statement</w:t>
      </w:r>
      <w:r w:rsidRPr="0040606F">
        <w:rPr>
          <w:b/>
        </w:rPr>
        <w:t>.</w:t>
      </w:r>
      <w: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rsidR="00583FAF" w:rsidRPr="0040606F" w14:paraId="36449E1D" w14:textId="088DD926">
      <w:r w:rsidRPr="66F54A6B">
        <w:rPr>
          <w:b/>
          <w:bCs/>
        </w:rPr>
        <w:t>EPA’s Audit Policy.</w:t>
      </w:r>
      <w:r>
        <w:t xml:space="preserve"> </w:t>
      </w:r>
      <w:r>
        <w:t xml:space="preserve">Regulated entities of any size </w:t>
      </w:r>
      <w:r w:rsidR="008A5758">
        <w:t>that</w:t>
      </w:r>
      <w:r>
        <w:t xml:space="preserve"> </w:t>
      </w:r>
      <w:r>
        <w:t xml:space="preserve">discover, promptly disclose, expeditiously correct, and take steps to prevent recurrence of potential violations </w:t>
      </w:r>
      <w:r w:rsidR="773922E1">
        <w:t xml:space="preserve">voluntarily </w:t>
      </w:r>
      <w:r>
        <w:t>may be eligible for a reduction or elimination of any civil penalties that otherwise might apply. Most violations can be disclosed and processed via EPA’s automated online “</w:t>
      </w:r>
      <w:r>
        <w:t>eDisclosure</w:t>
      </w:r>
      <w:r>
        <w:t>” system (</w:t>
      </w:r>
      <w:hyperlink r:id="rId44">
        <w:r w:rsidRPr="66F54A6B">
          <w:rPr>
            <w:rStyle w:val="Hyperlink"/>
          </w:rPr>
          <w:t>https://www.epa.gov/compliance/epas-edisclosure</w:t>
        </w:r>
      </w:hyperlink>
      <w:r>
        <w:t xml:space="preserve">).  To learn more about EPA’s violation disclosure policies, including conditions for eligibility, please </w:t>
      </w:r>
      <w:r>
        <w:t>review EPA’s Audit Policy website at </w:t>
      </w:r>
      <w:hyperlink r:id="rId45">
        <w:r w:rsidRPr="66F54A6B">
          <w:rPr>
            <w:rStyle w:val="Hyperlink"/>
          </w:rPr>
          <w:t>https://www.epa.gov/compliance/epas-audit-policy</w:t>
        </w:r>
      </w:hyperlink>
      <w:r>
        <w:t>. Many states also offer incentives for self-policing; please check with the appropriate state agency for more information.</w:t>
      </w:r>
    </w:p>
    <w:p w:rsidR="00583FAF" w:rsidRPr="0040606F" w:rsidP="00583FAF" w14:paraId="203906F5" w14:textId="33C81FE7"/>
    <w:p w:rsidR="001A516A" w:rsidRPr="0040606F" w:rsidP="006B54F6" w14:paraId="290304AF" w14:textId="4C0C606B">
      <w:pPr>
        <w:sectPr w:rsidSect="00CA19DD">
          <w:pgSz w:w="12240" w:h="15840"/>
          <w:pgMar w:top="1440" w:right="1296" w:bottom="1440" w:left="1296" w:header="720" w:footer="576" w:gutter="0"/>
          <w:pgNumType w:fmt="lowerRoman"/>
          <w:cols w:num="2" w:space="360"/>
          <w:docGrid w:linePitch="360"/>
        </w:sectPr>
      </w:pPr>
      <w:r w:rsidRPr="66F54A6B">
        <w:rPr>
          <w:b/>
          <w:bCs/>
        </w:rPr>
        <w:t>EPA’s Small Business Compliance Policy.</w:t>
      </w:r>
      <w:r>
        <w:t xml:space="preserve"> If you have 100 or fewer employees and discover that your facility is or may have been in violation of Section 313 of EPCRA (TRI Reporting), please refer to EPA’s Small Business Compliance Policy. EPA will eliminate or significantly reduce penalties for small businesses that meet the conditions of the Policy, including</w:t>
      </w:r>
      <w:r>
        <w:t xml:space="preserve"> </w:t>
      </w:r>
      <w:r>
        <w:t>discovering violations and promptly disclosing and correcting them</w:t>
      </w:r>
      <w:r w:rsidR="077FE9B4">
        <w:t xml:space="preserve"> voluntarily</w:t>
      </w:r>
      <w:r>
        <w:t>. This Policy implements Section 223 of the Small Business Regulatory Enforcement Fairness Act (SBREFA) of 1996. For more information, see the Agency’s website:</w:t>
      </w:r>
      <w:r w:rsidR="006B54F6">
        <w:t xml:space="preserve"> </w:t>
      </w:r>
      <w:hyperlink r:id="rId46" w:history="1">
        <w:r w:rsidRPr="0040606F" w:rsidR="00861B4C">
          <w:rPr>
            <w:rStyle w:val="Hyperlink"/>
            <w:szCs w:val="22"/>
          </w:rPr>
          <w:t>https://www.epa.gov/compliance/small-business-compliance</w:t>
        </w:r>
      </w:hyperlink>
      <w:r w:rsidRPr="0040606F">
        <w:t xml:space="preserve">. </w:t>
      </w:r>
    </w:p>
    <w:p w:rsidR="002F3F17" w:rsidRPr="0040606F" w:rsidP="00F75A5A" w14:paraId="73D76A57" w14:textId="77777777">
      <w:pPr>
        <w:sectPr w:rsidSect="00CA19DD">
          <w:headerReference w:type="default" r:id="rId47"/>
          <w:footerReference w:type="default" r:id="rId48"/>
          <w:type w:val="continuous"/>
          <w:pgSz w:w="12240" w:h="15840"/>
          <w:pgMar w:top="1440" w:right="1296" w:bottom="1440" w:left="1296" w:header="720" w:footer="576" w:gutter="0"/>
          <w:pgNumType w:start="1"/>
          <w:cols w:num="2" w:space="360"/>
          <w:docGrid w:linePitch="360"/>
        </w:sectPr>
      </w:pPr>
      <w:bookmarkStart w:id="34" w:name="_Toc209848009"/>
    </w:p>
    <w:p w:rsidR="00D5538F" w:rsidRPr="0040606F" w:rsidP="00CE69C8" w14:paraId="2A17715C" w14:textId="35375106">
      <w:pPr>
        <w:pStyle w:val="Heading1"/>
        <w:spacing w:before="0"/>
      </w:pPr>
      <w:bookmarkStart w:id="35" w:name="_Toc19619179"/>
      <w:bookmarkStart w:id="36" w:name="_Toc53641619"/>
      <w:bookmarkStart w:id="37" w:name="_Toc121238324"/>
      <w:r w:rsidRPr="0040606F">
        <w:t xml:space="preserve">A. </w:t>
      </w:r>
      <w:r w:rsidRPr="0040606F" w:rsidR="00CC2AAA">
        <w:tab/>
      </w:r>
      <w:r w:rsidRPr="0040606F">
        <w:t>General Information</w:t>
      </w:r>
      <w:bookmarkEnd w:id="34"/>
      <w:bookmarkEnd w:id="35"/>
      <w:bookmarkEnd w:id="36"/>
      <w:bookmarkEnd w:id="37"/>
    </w:p>
    <w:p w:rsidR="00D5538F" w:rsidRPr="0040606F" w:rsidP="00F75A5A" w14:paraId="6064A3AC" w14:textId="76B7BF1B">
      <w:pPr>
        <w:pStyle w:val="BodyText"/>
      </w:pPr>
      <w:r w:rsidRPr="0040606F">
        <w:t>Reporting to the Toxic Chemical Release Inventory (i.e., Toxics Release Inventory (TRI)) is required by Section 313 of the Emergency Planning and Community Right</w:t>
      </w:r>
      <w:r w:rsidRPr="0040606F" w:rsidR="0015397B">
        <w:t>-</w:t>
      </w:r>
      <w:r w:rsidRPr="0040606F">
        <w:t>to</w:t>
      </w:r>
      <w:r w:rsidRPr="0040606F" w:rsidR="0015397B">
        <w:t>-</w:t>
      </w:r>
      <w:r w:rsidRPr="0040606F">
        <w:t xml:space="preserve">Know Act (EPCRA, or Title III of the Superfund Amendments and Reauthorization Act of 1986), </w:t>
      </w:r>
      <w:r w:rsidRPr="00E323CE" w:rsidR="00E323CE">
        <w:t xml:space="preserve">Pub. L. No. </w:t>
      </w:r>
      <w:r>
        <w:t>99</w:t>
      </w:r>
      <w:r w:rsidR="1AE49E8E">
        <w:t>-</w:t>
      </w:r>
      <w:r>
        <w:t>499</w:t>
      </w:r>
      <w:r w:rsidRPr="0040606F">
        <w:t>. The information contained in the Form R constitutes a “report,” and the submission of a report to the appropriate authorities constitutes “reporting.”</w:t>
      </w:r>
    </w:p>
    <w:p w:rsidR="00D5538F" w:rsidRPr="0040606F" w:rsidP="00F75A5A" w14:paraId="0FE7E1BE" w14:textId="022B7529">
      <w:pPr>
        <w:pStyle w:val="BodyText"/>
      </w:pPr>
      <w:r w:rsidRPr="0040606F">
        <w:t>The Pollution Prevention Act</w:t>
      </w:r>
      <w:r w:rsidR="00527435">
        <w:t xml:space="preserve"> (PPA)</w:t>
      </w:r>
      <w:r w:rsidRPr="0040606F">
        <w:t xml:space="preserve"> of October</w:t>
      </w:r>
      <w:r w:rsidRPr="0040606F" w:rsidR="00B00E9A">
        <w:t xml:space="preserve"> </w:t>
      </w:r>
      <w:r w:rsidRPr="0040606F">
        <w:t>1990 (Pub. L.</w:t>
      </w:r>
      <w:r w:rsidRPr="00E323CE" w:rsidR="00E323CE">
        <w:t xml:space="preserve"> No. </w:t>
      </w:r>
      <w:r w:rsidRPr="0040606F">
        <w:t xml:space="preserve"> 101 508), added reporting requirements to the Form R. These requirements </w:t>
      </w:r>
      <w:r w:rsidRPr="0040606F" w:rsidR="006A35FE">
        <w:t xml:space="preserve">began with calendar year 1991 reports and </w:t>
      </w:r>
      <w:r w:rsidRPr="0040606F">
        <w:t xml:space="preserve">affect all facilities required to submit a Form R under Section 313 of </w:t>
      </w:r>
      <w:r w:rsidRPr="0040606F" w:rsidR="00CD2168">
        <w:t>EPCRA</w:t>
      </w:r>
      <w:r w:rsidRPr="0040606F" w:rsidR="001D5FF1">
        <w:t>.</w:t>
      </w:r>
    </w:p>
    <w:p w:rsidR="00D5538F" w:rsidRPr="0040606F" w:rsidP="00F75A5A" w14:paraId="4DCBEAD9" w14:textId="50162CA6">
      <w:pPr>
        <w:pStyle w:val="BodyText"/>
      </w:pPr>
      <w:r w:rsidRPr="0040606F">
        <w:t xml:space="preserve">Reporting is required to provide information to the public on releases and other waste management of EPCRA </w:t>
      </w:r>
      <w:r w:rsidRPr="0040606F">
        <w:rPr>
          <w:szCs w:val="28"/>
        </w:rPr>
        <w:t>Section 313</w:t>
      </w:r>
      <w:r w:rsidRPr="0040606F">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w:t>
      </w:r>
      <w:r w:rsidRPr="0040606F" w:rsidR="000E7187">
        <w:t>-</w:t>
      </w:r>
      <w:r w:rsidRPr="0040606F">
        <w:t>time events of EPCRA Section 313 chemicals, as well as the maximum amount of the EPCRA Section 313 chemical on-site during the calendar year and the amount contained in wastes managed on-site or transferred off-site.</w:t>
      </w:r>
    </w:p>
    <w:p w:rsidR="00D5538F" w:rsidRPr="0040606F" w:rsidP="00F75A5A" w14:paraId="22FD62D9" w14:textId="7DBBAB0D">
      <w:pPr>
        <w:pStyle w:val="BodyText"/>
      </w:pPr>
      <w:r w:rsidRPr="0040606F">
        <w:t xml:space="preserve">A completed Form R or Form </w:t>
      </w:r>
      <w:r w:rsidRPr="0040606F">
        <w:t>A</w:t>
      </w:r>
      <w:r w:rsidRPr="0040606F" w:rsidR="00692F74">
        <w:t xml:space="preserve"> Certification Statement</w:t>
      </w:r>
      <w:r w:rsidRPr="0040606F">
        <w:t xml:space="preserve"> must be submitted for each EPCRA Section 313 chemical manufactured, processed, or otherwise used at each covered facility as described in the reporting rules in 40 Code of Federal Regulations (CFR) Part 372 (originally published February 16, 1988, in the </w:t>
      </w:r>
      <w:r w:rsidRPr="0040606F">
        <w:rPr>
          <w:i/>
        </w:rPr>
        <w:t>Federal Register</w:t>
      </w:r>
      <w:r w:rsidRPr="0040606F">
        <w:t xml:space="preserve"> and November 30, 1994, in the </w:t>
      </w:r>
      <w:r w:rsidRPr="0040606F">
        <w:rPr>
          <w:i/>
        </w:rPr>
        <w:t>Federal Register</w:t>
      </w:r>
      <w:r w:rsidRPr="0040606F">
        <w:t xml:space="preserve"> (for Form A</w:t>
      </w:r>
      <w:r w:rsidRPr="0040606F" w:rsidR="00692F74">
        <w:t xml:space="preserve"> Certification Statement</w:t>
      </w:r>
      <w:r w:rsidRPr="0040606F">
        <w:t>)</w:t>
      </w:r>
      <w:r w:rsidRPr="0040606F" w:rsidR="006926C2">
        <w:t>)</w:t>
      </w:r>
      <w:r w:rsidRPr="0040606F">
        <w:t>.</w:t>
      </w:r>
      <w:r w:rsidRPr="0040606F" w:rsidR="001D5FF1">
        <w:t xml:space="preserve"> </w:t>
      </w:r>
    </w:p>
    <w:p w:rsidR="006E78DB" w:rsidRPr="0040606F" w:rsidP="00F75A5A" w14:paraId="6DC5D467" w14:textId="6D581DA7">
      <w:pPr>
        <w:pStyle w:val="BodyText"/>
      </w:pPr>
      <w:r w:rsidRPr="0040606F">
        <w:t xml:space="preserve">The Electronic Reporting Rule was published in the </w:t>
      </w:r>
      <w:hyperlink r:id="rId49" w:history="1">
        <w:r w:rsidRPr="0040606F" w:rsidR="006926C2">
          <w:rPr>
            <w:i/>
          </w:rPr>
          <w:t xml:space="preserve">Federal Register </w:t>
        </w:r>
        <w:r w:rsidRPr="0040606F" w:rsidR="006926C2">
          <w:t>on</w:t>
        </w:r>
        <w:r w:rsidRPr="0040606F" w:rsidR="006926C2">
          <w:rPr>
            <w:i/>
          </w:rPr>
          <w:t xml:space="preserve"> </w:t>
        </w:r>
        <w:r w:rsidRPr="0040606F" w:rsidR="006926C2">
          <w:rPr>
            <w:rStyle w:val="Hyperlink"/>
            <w:szCs w:val="22"/>
          </w:rPr>
          <w:t>August 27, 2013 (78 FR 52860)</w:t>
        </w:r>
      </w:hyperlink>
      <w:r w:rsidRPr="0040606F" w:rsidR="006926C2">
        <w:t xml:space="preserve">, </w:t>
      </w:r>
      <w:r w:rsidRPr="0040606F">
        <w:t xml:space="preserve">and requires </w:t>
      </w:r>
      <w:r w:rsidRPr="0040606F" w:rsidR="00834679">
        <w:t xml:space="preserve">that </w:t>
      </w:r>
      <w:r w:rsidRPr="0040606F">
        <w:t xml:space="preserve">all forms be submitted electronically. Reports that are not submitted electronically using TRI-MEweb will not be processed as acceptable submissions. However, facilities submitting TRI reports containing trade secrets will still submit their reports to EPA on paper, not via TRI-MEweb. This electronic reporting </w:t>
      </w:r>
      <w:r w:rsidRPr="0040606F">
        <w:t>requirement includes late submissions for prior reporting years, revisions, and withdrawals.</w:t>
      </w:r>
    </w:p>
    <w:p w:rsidR="006E78DB" w:rsidRPr="0040606F" w:rsidP="00F75A5A" w14:paraId="59726EC0" w14:textId="1E51F8F1">
      <w:pPr>
        <w:pStyle w:val="BodyText"/>
      </w:pPr>
      <w:r w:rsidRPr="66F54A6B">
        <w:rPr>
          <w:b/>
          <w:bCs/>
        </w:rPr>
        <w:t>July 1 is the TRI reporting deadline.</w:t>
      </w:r>
      <w:r>
        <w:t xml:space="preserve"> There is a legal obligation to file an accurate and complete Form R report for each chemical by July 1 each year. EPA may take enforcement action and assess civil administrative penalties </w:t>
      </w:r>
      <w:r w:rsidR="40A89D6B">
        <w:t>in response to</w:t>
      </w:r>
      <w:r>
        <w:t xml:space="preserve"> corrections to errors in Form R reports that are not changes based on previously unavailable information or procedures which improve the accuracy of the data initially reported. The kinds of errors which may result in enforcement </w:t>
      </w:r>
      <w:r w:rsidR="1D2E0095">
        <w:t>and/or</w:t>
      </w:r>
      <w:r>
        <w:t xml:space="preserve"> penalties include but are not limited to: (1) errors caused by not using the most readily available information </w:t>
      </w:r>
      <w:r w:rsidR="09A24E91">
        <w:t xml:space="preserve">(e.g., </w:t>
      </w:r>
      <w:r>
        <w:t>not using monitoring data collected for compliance or other purposes with other regulations in calculating releases</w:t>
      </w:r>
      <w:r w:rsidR="7F4D829C">
        <w:t>)</w:t>
      </w:r>
      <w:r>
        <w:t xml:space="preserve">;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rsidR="00D5538F" w:rsidRPr="0040606F" w:rsidP="00F75A5A" w14:paraId="160F94FE" w14:textId="77777777">
      <w:pPr>
        <w:pStyle w:val="Heading2"/>
      </w:pPr>
      <w:bookmarkStart w:id="38" w:name="_Toc209848010"/>
      <w:bookmarkStart w:id="39" w:name="_Toc19619180"/>
      <w:bookmarkStart w:id="40" w:name="_Toc53641620"/>
      <w:bookmarkStart w:id="41" w:name="_Toc121238325"/>
      <w:r w:rsidRPr="0040606F">
        <w:t>A.1</w:t>
      </w:r>
      <w:r w:rsidRPr="0040606F">
        <w:tab/>
        <w:t>Who Must Report</w:t>
      </w:r>
      <w:bookmarkEnd w:id="38"/>
      <w:bookmarkEnd w:id="39"/>
      <w:bookmarkEnd w:id="40"/>
      <w:bookmarkEnd w:id="41"/>
    </w:p>
    <w:p w:rsidR="00AC0B6F" w:rsidP="00CF3213" w14:paraId="6DAB77B5" w14:textId="137B36E8">
      <w:pPr>
        <w:spacing w:after="120"/>
      </w:pPr>
      <w:r>
        <w:t xml:space="preserve">EPCRA Section 313 requires that owners and operators of </w:t>
      </w:r>
      <w:r>
        <w:t xml:space="preserve">certain facilities </w:t>
      </w:r>
      <w:r w:rsidR="00277973">
        <w:t>submit</w:t>
      </w:r>
      <w:r>
        <w:t xml:space="preserve"> reports. </w:t>
      </w:r>
      <w:r>
        <w:t xml:space="preserve">The </w:t>
      </w:r>
      <w:r>
        <w:t xml:space="preserve">owners and operators of a </w:t>
      </w:r>
      <w:r>
        <w:t xml:space="preserve">facility </w:t>
      </w:r>
      <w:r>
        <w:t>must report if:</w:t>
      </w:r>
    </w:p>
    <w:p w:rsidR="00346668" w:rsidRPr="0040606F" w:rsidP="00321C21" w14:paraId="7B633F91" w14:textId="6AA9F671">
      <w:pPr>
        <w:pStyle w:val="Bullets"/>
      </w:pPr>
      <w:r w:rsidRPr="0040606F">
        <w:t>The facility manufactures (defined to include importing), processes, or otherwise uses any EPCRA Section 313 chemical in quantities greater than the established threshold in the course of a calendar year. Reporting thresholds are listed in Section B.4</w:t>
      </w:r>
      <w:r>
        <w:t xml:space="preserve">; </w:t>
      </w:r>
      <w:r>
        <w:rPr>
          <w:b/>
          <w:bCs/>
        </w:rPr>
        <w:t>and</w:t>
      </w:r>
    </w:p>
    <w:p w:rsidR="000D2CA0" w:rsidP="003A4B8F" w14:paraId="3E1E174E" w14:textId="77777777">
      <w:pPr>
        <w:pStyle w:val="Bullets"/>
        <w:jc w:val="both"/>
      </w:pPr>
      <w:r w:rsidRPr="0040606F">
        <w:t xml:space="preserve">The facility </w:t>
      </w:r>
      <w:r>
        <w:t xml:space="preserve">either: </w:t>
      </w:r>
    </w:p>
    <w:p w:rsidR="0082593A" w:rsidRPr="0040606F" w:rsidP="003A4B8F" w14:paraId="505CCFB3" w14:textId="05049398">
      <w:pPr>
        <w:pStyle w:val="Bullets"/>
        <w:numPr>
          <w:ilvl w:val="0"/>
          <w:numId w:val="143"/>
        </w:numPr>
        <w:tabs>
          <w:tab w:val="num" w:pos="720"/>
        </w:tabs>
        <w:ind w:left="1080"/>
        <w:jc w:val="both"/>
      </w:pPr>
      <w:r>
        <w:t>H</w:t>
      </w:r>
      <w:r w:rsidRPr="0040606F" w:rsidR="00D5538F">
        <w:t>as 10 or more full-time employee equivalents (i.e., a total of 20,000 hours or greater; see 40 CFR 372.3)</w:t>
      </w:r>
      <w:r w:rsidR="008C4125">
        <w:t xml:space="preserve"> </w:t>
      </w:r>
      <w:r w:rsidRPr="008C4125" w:rsidR="008C4125">
        <w:rPr>
          <w:b/>
          <w:bCs/>
        </w:rPr>
        <w:t xml:space="preserve">and </w:t>
      </w:r>
      <w:r w:rsidRPr="0040606F" w:rsidR="00D5538F">
        <w:rPr>
          <w:szCs w:val="22"/>
        </w:rPr>
        <w:t xml:space="preserve">is included in a </w:t>
      </w:r>
      <w:r w:rsidR="00751390">
        <w:rPr>
          <w:szCs w:val="22"/>
        </w:rPr>
        <w:t>NAICS</w:t>
      </w:r>
      <w:r w:rsidRPr="0040606F" w:rsidR="00D5538F">
        <w:rPr>
          <w:szCs w:val="22"/>
        </w:rPr>
        <w:t xml:space="preserve"> code listed in Table I; </w:t>
      </w:r>
      <w:r w:rsidR="008C4125">
        <w:rPr>
          <w:b/>
          <w:bCs/>
          <w:szCs w:val="22"/>
        </w:rPr>
        <w:t>or</w:t>
      </w:r>
    </w:p>
    <w:p w:rsidR="000D2CA0" w:rsidRPr="0040606F" w:rsidP="003A4B8F" w14:paraId="3BE8BCF2" w14:textId="5984FFF3">
      <w:pPr>
        <w:pStyle w:val="Bullets"/>
        <w:numPr>
          <w:ilvl w:val="0"/>
          <w:numId w:val="143"/>
        </w:numPr>
        <w:tabs>
          <w:tab w:val="num" w:pos="720"/>
        </w:tabs>
        <w:ind w:left="1080"/>
        <w:jc w:val="both"/>
      </w:pPr>
      <w:r>
        <w:t>Is specifically required to report based a determination by the Administrator under EPCRA 313(b)(2).</w:t>
      </w:r>
    </w:p>
    <w:p w:rsidR="00D5538F" w:rsidRPr="0040606F" w:rsidP="00F75A5A" w14:paraId="32FCA2F6" w14:textId="71359AE9">
      <w:pPr>
        <w:pStyle w:val="BodyText"/>
      </w:pPr>
      <w:r w:rsidRPr="0040606F">
        <w:t xml:space="preserve">In 1993, </w:t>
      </w:r>
      <w:r w:rsidRPr="0040606F">
        <w:t xml:space="preserve">Executive Order </w:t>
      </w:r>
      <w:r w:rsidRPr="0040606F">
        <w:t xml:space="preserve">12856 </w:t>
      </w:r>
      <w:r w:rsidRPr="0040606F">
        <w:t>extend</w:t>
      </w:r>
      <w:r w:rsidRPr="0040606F">
        <w:t>ed</w:t>
      </w:r>
      <w:r w:rsidRPr="0040606F">
        <w:t xml:space="preserve"> these reporting requirements to federal facilities, regardless of their SIC or NAICS code.</w:t>
      </w:r>
      <w:r w:rsidRPr="0040606F">
        <w:t xml:space="preserve"> Subsequent Executive Orders have not changed this requirement.</w:t>
      </w:r>
    </w:p>
    <w:p w:rsidR="000872C6" w:rsidRPr="0040606F" w:rsidP="00F75A5A" w14:paraId="21047BC7" w14:textId="77777777">
      <w:pPr>
        <w:pStyle w:val="BodyText"/>
        <w:sectPr w:rsidSect="00CA19DD">
          <w:footerReference w:type="default" r:id="rId50"/>
          <w:pgSz w:w="12240" w:h="15840"/>
          <w:pgMar w:top="1440" w:right="1296" w:bottom="1440" w:left="1296" w:header="720" w:footer="576" w:gutter="0"/>
          <w:pgNumType w:start="1"/>
          <w:cols w:num="2" w:space="360"/>
          <w:docGrid w:linePitch="360"/>
        </w:sectPr>
      </w:pPr>
    </w:p>
    <w:p w:rsidR="00D5538F" w:rsidRPr="0040606F" w:rsidP="00F75A5A" w14:paraId="440D54EA" w14:textId="77777777">
      <w:pPr>
        <w:pStyle w:val="BodyText"/>
      </w:pPr>
      <w:r w:rsidRPr="0040606F">
        <w:rPr>
          <w:noProof/>
        </w:rPr>
        <w:drawing>
          <wp:inline distT="0" distB="0" distL="0" distR="0">
            <wp:extent cx="6080166" cy="601855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6080166" cy="6018554"/>
                    </a:xfrm>
                    <a:prstGeom prst="rect">
                      <a:avLst/>
                    </a:prstGeom>
                  </pic:spPr>
                </pic:pic>
              </a:graphicData>
            </a:graphic>
          </wp:inline>
        </w:drawing>
      </w:r>
    </w:p>
    <w:p w:rsidR="00D5538F" w:rsidRPr="0040606F" w:rsidP="00F75A5A" w14:paraId="4E7F63C2" w14:textId="1C4DDA8E">
      <w:pPr>
        <w:pStyle w:val="FigureHeading"/>
      </w:pPr>
      <w:bookmarkStart w:id="42" w:name="_Toc529114852"/>
      <w:bookmarkStart w:id="43" w:name="_Toc21949731"/>
      <w:bookmarkStart w:id="44" w:name="_Toc121238264"/>
      <w:r w:rsidRPr="0040606F">
        <w:t>Figure 1.</w:t>
      </w:r>
      <w:r w:rsidRPr="0040606F">
        <w:tab/>
        <w:t>TRI-</w:t>
      </w:r>
      <w:r w:rsidRPr="0040606F">
        <w:t>MEweb’s</w:t>
      </w:r>
      <w:r w:rsidRPr="0040606F">
        <w:t xml:space="preserve"> Preparation, Certification</w:t>
      </w:r>
      <w:r w:rsidRPr="0040606F" w:rsidR="00023560">
        <w:t>,</w:t>
      </w:r>
      <w:r w:rsidRPr="0040606F">
        <w:t xml:space="preserve"> and Submission </w:t>
      </w:r>
      <w:r w:rsidRPr="0040606F" w:rsidR="00CE3A54">
        <w:t xml:space="preserve">Process and Electronic Signature Agreement </w:t>
      </w:r>
      <w:r w:rsidRPr="0040606F" w:rsidR="0014055A">
        <w:t>Approval</w:t>
      </w:r>
      <w:bookmarkEnd w:id="42"/>
      <w:bookmarkEnd w:id="43"/>
      <w:bookmarkEnd w:id="44"/>
    </w:p>
    <w:p w:rsidR="00D5538F" w:rsidRPr="0040606F" w:rsidP="00F75A5A" w14:paraId="0822DFA6" w14:textId="77777777">
      <w:pPr>
        <w:pStyle w:val="BodyText"/>
      </w:pPr>
    </w:p>
    <w:p w:rsidR="00D5538F" w:rsidRPr="0040606F" w:rsidP="00F75A5A" w14:paraId="3CEA926F" w14:textId="77777777">
      <w:pPr>
        <w:pStyle w:val="BodyText"/>
        <w:sectPr w:rsidSect="00CA19DD">
          <w:pgSz w:w="12240" w:h="15840"/>
          <w:pgMar w:top="1440" w:right="1296" w:bottom="1440" w:left="1296" w:header="720" w:footer="576" w:gutter="0"/>
          <w:cols w:space="360"/>
          <w:docGrid w:linePitch="360"/>
        </w:sectPr>
      </w:pPr>
    </w:p>
    <w:p w:rsidR="00D5538F" w:rsidRPr="0040606F" w:rsidP="00F75A5A" w14:paraId="0E008FD5" w14:textId="77777777">
      <w:pPr>
        <w:pStyle w:val="Heading2"/>
      </w:pPr>
      <w:bookmarkStart w:id="45" w:name="_Toc209848011"/>
      <w:bookmarkStart w:id="46" w:name="_Ref396229549"/>
      <w:bookmarkStart w:id="47" w:name="_Ref396238167"/>
      <w:bookmarkStart w:id="48" w:name="_Ref396238171"/>
      <w:bookmarkStart w:id="49" w:name="_Ref396238177"/>
      <w:bookmarkStart w:id="50" w:name="_Ref396238180"/>
      <w:bookmarkStart w:id="51" w:name="_Ref396238185"/>
      <w:bookmarkStart w:id="52" w:name="_Toc19619181"/>
      <w:bookmarkStart w:id="53" w:name="_Toc53641621"/>
      <w:bookmarkStart w:id="54" w:name="_Toc121238326"/>
      <w:r w:rsidRPr="0040606F">
        <w:t>A.2</w:t>
      </w:r>
      <w:r w:rsidRPr="0040606F">
        <w:tab/>
        <w:t>How to Submit Forms</w:t>
      </w:r>
      <w:bookmarkStart w:id="55" w:name="_Toc209848012"/>
      <w:bookmarkEnd w:id="45"/>
      <w:bookmarkEnd w:id="46"/>
      <w:bookmarkEnd w:id="47"/>
      <w:bookmarkEnd w:id="48"/>
      <w:bookmarkEnd w:id="49"/>
      <w:bookmarkEnd w:id="50"/>
      <w:bookmarkEnd w:id="51"/>
      <w:bookmarkEnd w:id="52"/>
      <w:bookmarkEnd w:id="53"/>
      <w:bookmarkEnd w:id="54"/>
      <w:r w:rsidRPr="0040606F">
        <w:t xml:space="preserve"> </w:t>
      </w:r>
      <w:bookmarkEnd w:id="55"/>
    </w:p>
    <w:p w:rsidR="00D5538F" w:rsidRPr="0040606F" w:rsidP="00F75A5A" w14:paraId="469A9A3F" w14:textId="228C549F">
      <w:pPr>
        <w:pStyle w:val="BodyText"/>
      </w:pPr>
      <w:r w:rsidRPr="0040606F">
        <w:t xml:space="preserve">Facilities must use the </w:t>
      </w:r>
      <w:r w:rsidRPr="0040606F">
        <w:rPr>
          <w:iCs/>
        </w:rPr>
        <w:t>TRI-MEweb</w:t>
      </w:r>
      <w:r w:rsidRPr="0040606F">
        <w:rPr>
          <w:i/>
          <w:iCs/>
        </w:rPr>
        <w:t xml:space="preserve"> </w:t>
      </w:r>
      <w:r w:rsidRPr="0040606F">
        <w:rPr>
          <w:iCs/>
        </w:rPr>
        <w:t xml:space="preserve">application to </w:t>
      </w:r>
      <w:r w:rsidRPr="0040606F">
        <w:t xml:space="preserve">submit non-trade secret TRI reports. TRI-MEweb is accessible online and assists facilities reporting TRI data. </w:t>
      </w:r>
    </w:p>
    <w:p w:rsidR="00D5538F" w:rsidRPr="0040606F" w:rsidP="00F75A5A" w14:paraId="341C41BF" w14:textId="73249A85">
      <w:pPr>
        <w:pStyle w:val="BodyText"/>
      </w:pPr>
      <w:r>
        <w:t xml:space="preserve">Some facilities prepare TRI reporting forms using their own software. These facilities still need to </w:t>
      </w:r>
      <w:r w:rsidR="5474F535">
        <w:t>up</w:t>
      </w:r>
      <w:r>
        <w:t xml:space="preserve">load and submit their TRI reporting forms to EPA </w:t>
      </w:r>
      <w:r>
        <w:t>using TRI-MEweb via the online reporting application’s</w:t>
      </w:r>
      <w:r w:rsidR="00DE65D2">
        <w:t xml:space="preserve"> Upload XML </w:t>
      </w:r>
      <w:r>
        <w:t xml:space="preserve">feature. </w:t>
      </w:r>
      <w:r w:rsidR="00183F1C">
        <w:t xml:space="preserve">More information on the Upload XML feature can be found by watching this tutorial video: </w:t>
      </w:r>
      <w:hyperlink r:id="rId52">
        <w:r w:rsidRPr="66F54A6B" w:rsidR="00183F1C">
          <w:rPr>
            <w:rStyle w:val="Hyperlink"/>
          </w:rPr>
          <w:t>https://www3.epa.gov/tri/tutorials/TRIT-39/index.html</w:t>
        </w:r>
      </w:hyperlink>
      <w:r w:rsidRPr="66F54A6B" w:rsidR="00FE1EBF">
        <w:rPr>
          <w:rStyle w:val="Hyperlink"/>
        </w:rPr>
        <w:t xml:space="preserve"> </w:t>
      </w:r>
      <w:r w:rsidRPr="66F54A6B" w:rsidR="00FE1EBF">
        <w:rPr>
          <w:rStyle w:val="Hyperlink"/>
          <w:color w:val="auto"/>
          <w:u w:val="none"/>
        </w:rPr>
        <w:t>and by reviewing the</w:t>
      </w:r>
      <w:r w:rsidRPr="66F54A6B">
        <w:rPr>
          <w:rStyle w:val="Hyperlink"/>
          <w:color w:val="auto"/>
          <w:u w:val="none"/>
        </w:rPr>
        <w:t xml:space="preserve"> </w:t>
      </w:r>
      <w:r w:rsidRPr="66F54A6B" w:rsidR="00FE1EBF">
        <w:rPr>
          <w:rStyle w:val="Hyperlink"/>
          <w:color w:val="auto"/>
          <w:u w:val="none"/>
        </w:rPr>
        <w:t>“TRI schema and supporting documentation” accessible here:</w:t>
      </w:r>
      <w:r w:rsidRPr="66F54A6B" w:rsidR="00FE1EBF">
        <w:rPr>
          <w:rStyle w:val="Hyperlink"/>
          <w:color w:val="auto"/>
        </w:rPr>
        <w:t xml:space="preserve"> </w:t>
      </w:r>
      <w:hyperlink r:id="rId53">
        <w:r w:rsidRPr="66F54A6B" w:rsidR="00FE1EBF">
          <w:rPr>
            <w:rStyle w:val="Hyperlink"/>
          </w:rPr>
          <w:t>https://www.exchangenetwork.net/data-exchange/toxics-release-inventory-tri/</w:t>
        </w:r>
      </w:hyperlink>
      <w:r w:rsidRPr="66F54A6B" w:rsidR="00DD2E3F">
        <w:rPr>
          <w:rStyle w:val="Hyperlink"/>
        </w:rPr>
        <w:t xml:space="preserve">. </w:t>
      </w:r>
    </w:p>
    <w:p w:rsidR="00D5538F" w:rsidP="007D0A61" w14:paraId="0C72B8D2" w14:textId="5DB46072">
      <w:bookmarkStart w:id="56" w:name="OLE_LINK3"/>
      <w:bookmarkStart w:id="57" w:name="OLE_LINK4"/>
      <w:r w:rsidRPr="0040606F">
        <w:t>Facilities must submit a copy of each reporting form sent to EPA to the state</w:t>
      </w:r>
      <w:r w:rsidR="13AE7373">
        <w:t>, territory,</w:t>
      </w:r>
      <w:r w:rsidRPr="0040606F">
        <w:t xml:space="preserve"> or tribe in which that facility is located. </w:t>
      </w:r>
      <w:r w:rsidR="007D0A61">
        <w:t>Additional information related to state, territory, and tribal submission is located in Section A.2.f.</w:t>
      </w:r>
      <w:bookmarkEnd w:id="56"/>
      <w:bookmarkEnd w:id="57"/>
    </w:p>
    <w:p w:rsidR="007D0A61" w:rsidRPr="0040606F" w:rsidP="007D0A61" w14:paraId="0D579054" w14:textId="77777777"/>
    <w:p w:rsidR="00DA5283" w:rsidRPr="0040606F" w:rsidP="00F75A5A" w14:paraId="28291646" w14:textId="7C59C35A">
      <w:pPr>
        <w:pStyle w:val="Heading3"/>
      </w:pPr>
      <w:bookmarkStart w:id="58" w:name="_Toc433296994"/>
      <w:bookmarkStart w:id="59" w:name="_Toc19619182"/>
      <w:bookmarkStart w:id="60" w:name="_Toc53641622"/>
      <w:bookmarkStart w:id="61" w:name="_Toc121238327"/>
      <w:bookmarkStart w:id="62" w:name="_Toc209848015"/>
      <w:r w:rsidRPr="0040606F">
        <w:t>A.2.a.</w:t>
      </w:r>
      <w:r w:rsidRPr="0040606F">
        <w:tab/>
        <w:t>TRI-MEweb RY 20</w:t>
      </w:r>
      <w:r w:rsidRPr="0040606F" w:rsidR="00514867">
        <w:t>2</w:t>
      </w:r>
      <w:r w:rsidR="003449C8">
        <w:t>2</w:t>
      </w:r>
      <w:r w:rsidRPr="0040606F">
        <w:t xml:space="preserve"> Version</w:t>
      </w:r>
      <w:bookmarkEnd w:id="58"/>
      <w:bookmarkEnd w:id="59"/>
      <w:bookmarkEnd w:id="60"/>
      <w:bookmarkEnd w:id="61"/>
      <w:r w:rsidRPr="0040606F">
        <w:t xml:space="preserve"> </w:t>
      </w:r>
    </w:p>
    <w:p w:rsidR="00640760" w:rsidRPr="0040606F" w:rsidP="00F75A5A" w14:paraId="4B4847EE" w14:textId="773711E7">
      <w:pPr>
        <w:pStyle w:val="BodyText"/>
      </w:pPr>
      <w:r w:rsidRPr="0040606F">
        <w:t>F</w:t>
      </w:r>
      <w:r w:rsidRPr="0040606F">
        <w:t xml:space="preserve">acilities </w:t>
      </w:r>
      <w:r w:rsidRPr="0040606F">
        <w:t xml:space="preserve">use TRI-MEweb to </w:t>
      </w:r>
      <w:r w:rsidRPr="0040606F">
        <w:t xml:space="preserve">fulfill their Emergency Planning and Community Right-to-Know (EPCRA) Section 313 and Pollution Prevention Act (PPA) Section 6607 </w:t>
      </w:r>
      <w:r w:rsidRPr="0040606F">
        <w:t xml:space="preserve">reporting </w:t>
      </w:r>
      <w:r w:rsidRPr="0040606F">
        <w:t xml:space="preserve">obligations. TRI-MEweb is an interactive, web-based application that guides facilities through TRI reporting. Using a series of logically ordered questions, TRI-MEweb streamlines the analysis needed to determine if a user must complete a Form R Report or if they meet thresholds that allow them to use the Form A Certification Statement for a particular chemical. </w:t>
      </w:r>
    </w:p>
    <w:p w:rsidR="00640760" w:rsidRPr="0040606F" w:rsidP="00F75A5A" w14:paraId="2EFC60C2" w14:textId="0AB375D8">
      <w:pPr>
        <w:pStyle w:val="BodyText"/>
      </w:pPr>
      <w:r w:rsidRPr="0040606F">
        <w:t xml:space="preserve">The TRI-MEweb software provides guidance for each data element on the TRI reporting </w:t>
      </w:r>
      <w:r w:rsidRPr="0040606F" w:rsidR="00834679">
        <w:t>f</w:t>
      </w:r>
      <w:r w:rsidRPr="0040606F">
        <w:t xml:space="preserve">orms. TRI-MEweb checks the entered data for common errors and then prepares it for electronic transmission and certification in the Agency’s Central Data Exchange (CDX) (see the flow diagram of the TRI-MEweb reporting process </w:t>
      </w:r>
      <w:r w:rsidR="005E7053">
        <w:t xml:space="preserve">in </w:t>
      </w:r>
      <w:r w:rsidRPr="0040606F">
        <w:t>Figure 1)</w:t>
      </w:r>
      <w:r w:rsidRPr="0040606F" w:rsidR="00E9555D">
        <w:t>.</w:t>
      </w:r>
      <w:r w:rsidRPr="0040606F">
        <w:t xml:space="preserve"> TRI-MEweb allows facilities to submit, revise, and withdraw TRI reporting forms for RYs 1991 </w:t>
      </w:r>
      <w:r w:rsidRPr="0040606F" w:rsidR="007C0139">
        <w:t>through the current reporting year</w:t>
      </w:r>
      <w:r w:rsidRPr="0040606F">
        <w:t>, provided the forms do not contain trade secret information.</w:t>
      </w:r>
    </w:p>
    <w:p w:rsidR="00640760" w:rsidRPr="0040606F" w:rsidP="00F75A5A" w14:paraId="2318D083" w14:textId="09081567">
      <w:pPr>
        <w:pStyle w:val="Heading3"/>
      </w:pPr>
      <w:bookmarkStart w:id="63" w:name="_Toc433296995"/>
      <w:bookmarkStart w:id="64" w:name="_Toc19619183"/>
      <w:bookmarkStart w:id="65" w:name="_Toc53641623"/>
      <w:bookmarkStart w:id="66" w:name="_Toc121238328"/>
      <w:r w:rsidRPr="0040606F">
        <w:t>A.2.b.</w:t>
      </w:r>
      <w:r w:rsidRPr="0040606F">
        <w:tab/>
        <w:t xml:space="preserve">How to </w:t>
      </w:r>
      <w:r w:rsidR="004B728A">
        <w:t>U</w:t>
      </w:r>
      <w:r w:rsidRPr="0040606F" w:rsidR="004B728A">
        <w:t>s</w:t>
      </w:r>
      <w:r w:rsidR="004B728A">
        <w:t>e</w:t>
      </w:r>
      <w:r w:rsidRPr="0040606F" w:rsidR="004B728A">
        <w:t xml:space="preserve"> </w:t>
      </w:r>
      <w:r w:rsidRPr="0040606F">
        <w:t xml:space="preserve">the TRI-MEweb </w:t>
      </w:r>
      <w:r w:rsidRPr="0040606F" w:rsidR="006D1136">
        <w:t>RY 202</w:t>
      </w:r>
      <w:r w:rsidR="006D1136">
        <w:t>2</w:t>
      </w:r>
      <w:r w:rsidRPr="0040606F" w:rsidR="006D1136">
        <w:t xml:space="preserve"> </w:t>
      </w:r>
      <w:bookmarkEnd w:id="63"/>
      <w:bookmarkEnd w:id="64"/>
      <w:bookmarkEnd w:id="65"/>
      <w:r w:rsidR="009D0B07">
        <w:t>Application</w:t>
      </w:r>
      <w:bookmarkEnd w:id="66"/>
      <w:r w:rsidR="009D0B07">
        <w:t xml:space="preserve"> </w:t>
      </w:r>
    </w:p>
    <w:p w:rsidR="00183F1C" w:rsidRPr="0040606F" w:rsidP="00183F1C" w14:paraId="44CF8894" w14:textId="7C5FBF24">
      <w:r w:rsidRPr="0040606F">
        <w:rPr>
          <w:b/>
        </w:rPr>
        <w:t>TRI-MEweb is accessed through EPA’s CDX</w:t>
      </w:r>
      <w:r w:rsidRPr="0040606F">
        <w:t>. The</w:t>
      </w:r>
      <w:r w:rsidRPr="0040606F">
        <w:rPr>
          <w:i/>
        </w:rPr>
        <w:t xml:space="preserve"> </w:t>
      </w:r>
      <w:r w:rsidRPr="0040606F">
        <w:t xml:space="preserve">TRI-MEweb application uses EPA’s CDX network to </w:t>
      </w:r>
      <w:r w:rsidRPr="0040606F" w:rsidR="0069088B">
        <w:t>certify and submit</w:t>
      </w:r>
      <w:r w:rsidRPr="0040606F">
        <w:t xml:space="preserve"> electronic submissions to EPA. CDX allows facilities to submit a paperless report and receive instant confirmation </w:t>
      </w:r>
      <w:r w:rsidRPr="0040606F" w:rsidR="004366E7">
        <w:t xml:space="preserve">receipt </w:t>
      </w:r>
      <w:r w:rsidRPr="0040606F">
        <w:t>of their submission</w:t>
      </w:r>
      <w:r w:rsidRPr="0040606F" w:rsidR="004366E7">
        <w:t>.</w:t>
      </w:r>
      <w:r w:rsidRPr="0040606F">
        <w:t xml:space="preserve"> TRI-MEweb supports most Web browsers; however, </w:t>
      </w:r>
      <w:r w:rsidRPr="0040606F">
        <w:rPr>
          <w:b/>
          <w:i/>
        </w:rPr>
        <w:t>should you encounter any problems in accessing CDX or TRI-MEweb, consult the TRI-MEweb Resource webpage</w:t>
      </w:r>
      <w:r w:rsidRPr="0040606F">
        <w:t>:</w:t>
      </w:r>
    </w:p>
    <w:p w:rsidR="00183F1C" w:rsidRPr="0040606F" w:rsidP="00183F1C" w14:paraId="68B76842" w14:textId="77777777">
      <w:pPr>
        <w:pStyle w:val="BodyText"/>
      </w:pPr>
      <w:hyperlink r:id="rId54" w:history="1">
        <w:r w:rsidRPr="0040606F">
          <w:rPr>
            <w:rStyle w:val="Hyperlink"/>
          </w:rPr>
          <w:t>https://www.epa.gov/toxics-release-inventory-tri-program/tri-meweb-resources</w:t>
        </w:r>
      </w:hyperlink>
      <w:r w:rsidRPr="0040606F">
        <w:t xml:space="preserve">. </w:t>
      </w:r>
    </w:p>
    <w:p w:rsidR="00640760" w:rsidRPr="0040606F" w:rsidP="00183F1C" w14:paraId="57FAEF59" w14:textId="3DFEDEDF">
      <w:r w:rsidRPr="0040606F">
        <w:rPr>
          <w:b/>
        </w:rPr>
        <w:t>Two user roles involved in TRI reporting.</w:t>
      </w:r>
      <w:r w:rsidRPr="0040606F">
        <w:t xml:space="preserve"> There are two user roles in the TRI reporting process: a preparer role and a certifying official role. Figure 1 illustrates how these two roles are involved in the TRI reporting process.  The “Preparer” is the person who prepares TRI forms for submission in TRI-</w:t>
      </w:r>
      <w:r w:rsidRPr="0040606F">
        <w:t>MEweb but is not authorized to certify them. The “Certifying Official” is the person of authority or legal representative at a facility that certif</w:t>
      </w:r>
      <w:r w:rsidRPr="0040606F" w:rsidR="00CC4034">
        <w:t xml:space="preserve">ies </w:t>
      </w:r>
      <w:r w:rsidRPr="0040606F">
        <w:t xml:space="preserve">the data contained in the submitted TRI Form R or Form </w:t>
      </w:r>
      <w:r w:rsidRPr="0040606F">
        <w:t>A</w:t>
      </w:r>
      <w:r w:rsidRPr="0040606F">
        <w:t xml:space="preserve"> Certification Statement in TRI-MEweb to </w:t>
      </w:r>
      <w:r w:rsidRPr="0040606F" w:rsidR="00CC4034">
        <w:t xml:space="preserve">both </w:t>
      </w:r>
      <w:r w:rsidRPr="0040606F">
        <w:t xml:space="preserve">EPA and their state or tribe. Certifying officials may also prepare forms, but the preparer cannot certify TRI forms.  Both TRI roles require a CDX user account with the TRI-MEweb application added to the </w:t>
      </w:r>
      <w:r w:rsidRPr="0040606F">
        <w:rPr>
          <w:i/>
        </w:rPr>
        <w:t>MyCDX</w:t>
      </w:r>
      <w:r w:rsidRPr="0040606F">
        <w:rPr>
          <w:i/>
        </w:rPr>
        <w:t xml:space="preserve"> </w:t>
      </w:r>
      <w:r w:rsidRPr="0040606F">
        <w:t xml:space="preserve">profile. Step-by-step instructions for creating CDX user accounts for new preparers or certifying officials can be found on the </w:t>
      </w:r>
      <w:r w:rsidRPr="0040606F" w:rsidR="00861B4C">
        <w:t>TRI-MEweb Resources</w:t>
      </w:r>
      <w:r w:rsidRPr="0040606F">
        <w:t xml:space="preserve"> webpage: </w:t>
      </w:r>
      <w:hyperlink r:id="rId54" w:history="1">
        <w:r w:rsidRPr="0040606F" w:rsidR="00861B4C">
          <w:rPr>
            <w:rStyle w:val="Hyperlink"/>
            <w:szCs w:val="22"/>
          </w:rPr>
          <w:t>https://www.epa.gov/toxics-release-inventory-tri-program/tri-meweb-resources</w:t>
        </w:r>
      </w:hyperlink>
      <w:r w:rsidRPr="0040606F">
        <w:t>.</w:t>
      </w:r>
    </w:p>
    <w:p w:rsidR="00640760" w:rsidRPr="0040606F" w:rsidP="00F75A5A" w14:paraId="50BD0C89" w14:textId="77777777">
      <w:pPr>
        <w:pStyle w:val="BodyText"/>
      </w:pPr>
      <w:r w:rsidRPr="0040606F">
        <w:t xml:space="preserve">Establishing a CDX account and getting started in TRI-MEweb as a new preparer or certifying official. </w:t>
      </w:r>
    </w:p>
    <w:p w:rsidR="00640760" w:rsidRPr="0040606F" w:rsidP="00F75A5A" w14:paraId="7F96D07D" w14:textId="5D240067">
      <w:pPr>
        <w:pStyle w:val="Bullets"/>
      </w:pPr>
      <w:r w:rsidRPr="0040606F">
        <w:t xml:space="preserve">Access the CDX login webpage at </w:t>
      </w:r>
      <w:hyperlink r:id="rId55" w:history="1">
        <w:r w:rsidRPr="0040606F">
          <w:rPr>
            <w:rStyle w:val="Hyperlink"/>
            <w:szCs w:val="22"/>
          </w:rPr>
          <w:t>https://cdx.epa.gov/</w:t>
        </w:r>
      </w:hyperlink>
      <w:r w:rsidRPr="0040606F">
        <w:t xml:space="preserve">. Click the </w:t>
      </w:r>
      <w:r w:rsidRPr="0040606F" w:rsidR="001543C3">
        <w:t>“</w:t>
      </w:r>
      <w:r w:rsidRPr="0040606F">
        <w:rPr>
          <w:b/>
        </w:rPr>
        <w:t>Register with CDX</w:t>
      </w:r>
      <w:r w:rsidRPr="0040606F" w:rsidR="001543C3">
        <w:rPr>
          <w:bCs/>
          <w:iCs/>
        </w:rPr>
        <w:t>”</w:t>
      </w:r>
      <w:r w:rsidRPr="0040606F">
        <w:t xml:space="preserve"> link to begin creating a new CDX user account. </w:t>
      </w:r>
    </w:p>
    <w:p w:rsidR="00640760" w:rsidRPr="0040606F" w:rsidP="00F75A5A" w14:paraId="57C93AC1" w14:textId="77777777">
      <w:pPr>
        <w:pStyle w:val="Bullets"/>
      </w:pPr>
      <w:r w:rsidRPr="0040606F">
        <w:t>When registering with CDX, search for TRI-MEweb when adding a Program Service to your account.</w:t>
      </w:r>
    </w:p>
    <w:p w:rsidR="00640760" w:rsidRPr="0040606F" w:rsidP="00F75A5A" w14:paraId="5DDFD4F4" w14:textId="60D6D2B2">
      <w:pPr>
        <w:pStyle w:val="Bullets"/>
      </w:pPr>
      <w:r w:rsidRPr="0040606F">
        <w:t>Note that CDX passwords expire after 90 days</w:t>
      </w:r>
      <w:r w:rsidRPr="0040606F" w:rsidR="0092429B">
        <w:t>.</w:t>
      </w:r>
      <w:r w:rsidRPr="0040606F">
        <w:t xml:space="preserve"> </w:t>
      </w:r>
    </w:p>
    <w:p w:rsidR="00640760" w:rsidRPr="0040606F" w:rsidP="00F75A5A" w14:paraId="6EF9827C" w14:textId="309FC9A9">
      <w:pPr>
        <w:pStyle w:val="Bullets"/>
      </w:pPr>
      <w:r w:rsidRPr="0040606F">
        <w:t xml:space="preserve">All </w:t>
      </w:r>
      <w:r w:rsidR="3D609032">
        <w:t xml:space="preserve">new </w:t>
      </w:r>
      <w:r>
        <w:t>certifying</w:t>
      </w:r>
      <w:r w:rsidRPr="0040606F">
        <w:t xml:space="preserve"> officials must submit an </w:t>
      </w:r>
      <w:r w:rsidR="183A0429">
        <w:t>Electronic Signature Agreement (</w:t>
      </w:r>
      <w:r w:rsidRPr="0040606F">
        <w:t>ESA</w:t>
      </w:r>
      <w:r w:rsidR="70766ABA">
        <w:t>)</w:t>
      </w:r>
      <w:r w:rsidRPr="0040606F">
        <w:t xml:space="preserve"> form to EPA for approval before certifying and submitting TRI forms. If you are registering as a certifying </w:t>
      </w:r>
      <w:r w:rsidRPr="0040606F" w:rsidR="00675AF1">
        <w:t>official,</w:t>
      </w:r>
      <w:r w:rsidRPr="0040606F">
        <w:t xml:space="preserve"> then please review the </w:t>
      </w:r>
      <w:r w:rsidRPr="0040606F" w:rsidR="00FB7941">
        <w:t xml:space="preserve">ESA </w:t>
      </w:r>
      <w:r w:rsidRPr="0040606F">
        <w:t>section below to learn how to become authorized to certify and submit TRI reporting forms.</w:t>
      </w:r>
    </w:p>
    <w:p w:rsidR="00640760" w:rsidRPr="0040606F" w:rsidP="00F75A5A" w14:paraId="750FB3D3" w14:textId="5806D160">
      <w:pPr>
        <w:pStyle w:val="Bullets"/>
      </w:pPr>
      <w:r w:rsidRPr="0040606F">
        <w:t xml:space="preserve">Users that already have a CDX account for other EPA reporting programs </w:t>
      </w:r>
      <w:r w:rsidR="0BB7A7D1">
        <w:t>that require an CDX ESA</w:t>
      </w:r>
      <w:r>
        <w:t xml:space="preserve"> </w:t>
      </w:r>
      <w:r w:rsidRPr="0040606F">
        <w:t xml:space="preserve">and have never reported to TRI before will only need to add TRI-MEweb by clicking the </w:t>
      </w:r>
      <w:r w:rsidRPr="0040606F">
        <w:rPr>
          <w:b/>
          <w:bCs/>
        </w:rPr>
        <w:t xml:space="preserve">Manage </w:t>
      </w:r>
      <w:r w:rsidRPr="0040606F" w:rsidR="00355EE1">
        <w:rPr>
          <w:b/>
          <w:bCs/>
        </w:rPr>
        <w:t xml:space="preserve">Your </w:t>
      </w:r>
      <w:r w:rsidRPr="0040606F">
        <w:rPr>
          <w:b/>
          <w:bCs/>
        </w:rPr>
        <w:t>Program</w:t>
      </w:r>
      <w:r w:rsidRPr="0040606F" w:rsidR="00355EE1">
        <w:rPr>
          <w:b/>
          <w:bCs/>
        </w:rPr>
        <w:t xml:space="preserve"> Services</w:t>
      </w:r>
      <w:r w:rsidRPr="0040606F">
        <w:t xml:space="preserve"> link on their </w:t>
      </w:r>
      <w:r w:rsidRPr="0040606F" w:rsidR="00E87376">
        <w:t>“</w:t>
      </w:r>
      <w:r w:rsidRPr="0040606F">
        <w:rPr>
          <w:b/>
          <w:bCs/>
        </w:rPr>
        <w:t>MyCDX</w:t>
      </w:r>
      <w:r w:rsidRPr="0040606F" w:rsidR="00E87376">
        <w:t>”</w:t>
      </w:r>
      <w:r w:rsidRPr="0040606F">
        <w:t xml:space="preserve"> page. This will enable TRI reporting through their CDX account.</w:t>
      </w:r>
    </w:p>
    <w:p w:rsidR="00640760" w:rsidRPr="0040606F" w:rsidP="00F75A5A" w14:paraId="76728B54" w14:textId="2A8B8388">
      <w:pPr>
        <w:pStyle w:val="BodyText"/>
      </w:pPr>
      <w:r w:rsidRPr="0040606F">
        <w:rPr>
          <w:b/>
        </w:rPr>
        <w:t>Linking your new CDX account to an existing TRI facility in TRI-MEweb.</w:t>
      </w:r>
      <w:r w:rsidRPr="0040606F">
        <w:t xml:space="preserve"> If your facility has submitted a TRI reporting form for a prior reporting year, it will already have a </w:t>
      </w:r>
      <w:r w:rsidRPr="00555E7A">
        <w:t xml:space="preserve">TRI Facility Identification Number (TRIFID) assigned to it. </w:t>
      </w:r>
      <w:r w:rsidRPr="00555E7A">
        <w:rPr>
          <w:i/>
          <w:u w:val="single"/>
        </w:rPr>
        <w:t xml:space="preserve">You </w:t>
      </w:r>
      <w:r w:rsidRPr="00555E7A">
        <w:rPr>
          <w:b/>
          <w:i/>
          <w:u w:val="single"/>
        </w:rPr>
        <w:t>should not</w:t>
      </w:r>
      <w:r w:rsidRPr="00555E7A">
        <w:rPr>
          <w:i/>
          <w:u w:val="single"/>
        </w:rPr>
        <w:t xml:space="preserve"> create a new TRIFID for your facility if the facility has previously submitted a TRI reporting form.</w:t>
      </w:r>
      <w:r w:rsidRPr="00555E7A" w:rsidR="002E77F4">
        <w:t xml:space="preserve"> See </w:t>
      </w:r>
      <w:r w:rsidRPr="00555E7A" w:rsidR="004F1B50">
        <w:t xml:space="preserve">Section 4.1 Facility Name, Location, TRI Facility </w:t>
      </w:r>
      <w:r w:rsidRPr="00555E7A" w:rsidR="004F1B50">
        <w:t>Identification Number</w:t>
      </w:r>
      <w:r w:rsidRPr="00555E7A" w:rsidR="002E630D">
        <w:t>,</w:t>
      </w:r>
      <w:r w:rsidRPr="00555E7A" w:rsidR="004F1B50">
        <w:t xml:space="preserve"> and Tribal Country Name</w:t>
      </w:r>
      <w:r w:rsidRPr="00555E7A" w:rsidR="002E77F4">
        <w:t xml:space="preserve"> for more information on </w:t>
      </w:r>
      <w:r w:rsidRPr="00555E7A" w:rsidR="004F1B50">
        <w:t xml:space="preserve">reporting a </w:t>
      </w:r>
      <w:r w:rsidRPr="00555E7A" w:rsidR="002E77F4">
        <w:t>TRIFID</w:t>
      </w:r>
      <w:r w:rsidRPr="00555E7A" w:rsidR="00732FBB">
        <w:t>.</w:t>
      </w:r>
    </w:p>
    <w:p w:rsidR="00E03D14" w:rsidRPr="0040606F" w:rsidP="00F75A5A" w14:paraId="5329272F" w14:textId="70EE32BB">
      <w:pPr>
        <w:pStyle w:val="BodyText"/>
      </w:pPr>
      <w:r w:rsidRPr="0040606F">
        <w:t xml:space="preserve">In TRI-MEweb, you can also load information about an existing TRI facility by providing the technical contact information and TRIFID used on a report </w:t>
      </w:r>
      <w:r w:rsidRPr="0040606F" w:rsidR="004137B9">
        <w:t xml:space="preserve">from the </w:t>
      </w:r>
      <w:r w:rsidRPr="0040606F">
        <w:t xml:space="preserve">prior reporting year. </w:t>
      </w:r>
      <w:r w:rsidRPr="0040606F">
        <w:t>Or,</w:t>
      </w:r>
      <w:r w:rsidRPr="0040606F">
        <w:t xml:space="preserve"> you can enter a</w:t>
      </w:r>
      <w:r w:rsidRPr="0040606F" w:rsidR="009F5515">
        <w:t>n</w:t>
      </w:r>
      <w:r w:rsidRPr="0040606F">
        <w:t xml:space="preserve"> access key for your facility</w:t>
      </w:r>
      <w:r w:rsidR="00A44929">
        <w:t xml:space="preserve">, which was created </w:t>
      </w:r>
      <w:r w:rsidR="00941DFA">
        <w:t xml:space="preserve">when the TRIFID was established and is provided to </w:t>
      </w:r>
      <w:r w:rsidR="00565A10">
        <w:t xml:space="preserve">the facility’s </w:t>
      </w:r>
      <w:r w:rsidR="00941DFA">
        <w:t>preparers and certifying officials</w:t>
      </w:r>
      <w:r w:rsidRPr="0040606F">
        <w:t xml:space="preserve">. </w:t>
      </w:r>
      <w:r w:rsidRPr="0040606F" w:rsidR="00355EE1">
        <w:t xml:space="preserve">In TRI-MEweb, you may request </w:t>
      </w:r>
      <w:r w:rsidRPr="0040606F" w:rsidR="004137B9">
        <w:t xml:space="preserve">that the facility </w:t>
      </w:r>
      <w:r w:rsidRPr="0040606F" w:rsidR="008D2F3D">
        <w:t>access key be emailed to you. Additionally, t</w:t>
      </w:r>
      <w:r w:rsidRPr="0040606F">
        <w:t xml:space="preserve">he person who previously prepared or certified forms for your facility </w:t>
      </w:r>
      <w:r w:rsidRPr="0040606F" w:rsidR="0075333E">
        <w:t xml:space="preserve">can use </w:t>
      </w:r>
      <w:r w:rsidRPr="0040606F" w:rsidR="00331319">
        <w:t xml:space="preserve">TRI-MEweb </w:t>
      </w:r>
      <w:r w:rsidRPr="0040606F" w:rsidR="0075333E">
        <w:t xml:space="preserve">to </w:t>
      </w:r>
      <w:r w:rsidRPr="0040606F" w:rsidR="005339F5">
        <w:t xml:space="preserve">send the </w:t>
      </w:r>
      <w:r w:rsidRPr="0040606F" w:rsidR="00331319">
        <w:t>access key via email</w:t>
      </w:r>
      <w:r w:rsidRPr="0040606F" w:rsidR="005339F5">
        <w:t xml:space="preserve"> to </w:t>
      </w:r>
      <w:r w:rsidRPr="0040606F" w:rsidR="0075333E">
        <w:t xml:space="preserve">allow a preparer or certifying official </w:t>
      </w:r>
      <w:r w:rsidRPr="0040606F" w:rsidR="004137B9">
        <w:t xml:space="preserve">to </w:t>
      </w:r>
      <w:r w:rsidRPr="0040606F" w:rsidR="0075333E">
        <w:t>connect to an existing facility.</w:t>
      </w:r>
      <w:r w:rsidRPr="0040606F" w:rsidR="006F285C">
        <w:t xml:space="preserve"> You can also</w:t>
      </w:r>
      <w:r w:rsidRPr="0040606F">
        <w:t xml:space="preserve"> contact the CDX Help Desk at (888) 890-1995 to obtain </w:t>
      </w:r>
      <w:r w:rsidRPr="0040606F" w:rsidR="006F285C">
        <w:t xml:space="preserve">an </w:t>
      </w:r>
      <w:r w:rsidRPr="0040606F">
        <w:t>access key.</w:t>
      </w:r>
      <w:r w:rsidRPr="0040606F" w:rsidR="0062576E">
        <w:t xml:space="preserve"> </w:t>
      </w:r>
    </w:p>
    <w:p w:rsidR="00640760" w:rsidRPr="0040606F" w:rsidP="00F75A5A" w14:paraId="0254E77A" w14:textId="77777777">
      <w:pPr>
        <w:pStyle w:val="Heading3"/>
        <w:ind w:left="0" w:firstLine="0"/>
        <w:rPr>
          <w:szCs w:val="22"/>
        </w:rPr>
      </w:pPr>
      <w:bookmarkStart w:id="67" w:name="_Toc433296996"/>
      <w:bookmarkStart w:id="68" w:name="_Toc19619184"/>
      <w:bookmarkStart w:id="69" w:name="_Toc53641624"/>
      <w:bookmarkStart w:id="70" w:name="_Toc121238329"/>
      <w:r w:rsidRPr="0040606F">
        <w:t xml:space="preserve">A.2.c. </w:t>
      </w:r>
      <w:r w:rsidRPr="0040606F" w:rsidR="007D5D79">
        <w:tab/>
      </w:r>
      <w:r w:rsidRPr="0040606F">
        <w:t>Electronic Signature Agreement</w:t>
      </w:r>
      <w:bookmarkEnd w:id="67"/>
      <w:bookmarkEnd w:id="68"/>
      <w:bookmarkEnd w:id="69"/>
      <w:bookmarkEnd w:id="70"/>
    </w:p>
    <w:p w:rsidR="00640760" w:rsidRPr="0040606F" w:rsidP="00F75A5A" w14:paraId="0E40F2DD" w14:textId="7E255567">
      <w:pPr>
        <w:pStyle w:val="BodyText"/>
      </w:pPr>
      <w:r w:rsidRPr="0040606F">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t xml:space="preserve">Returning certifying officials since RY 2013 will likely have a </w:t>
      </w:r>
      <w:r w:rsidR="00182981">
        <w:t xml:space="preserve">signed </w:t>
      </w:r>
      <w:r>
        <w:t>ESA on record</w:t>
      </w:r>
      <w:r w:rsidR="00A45CC9">
        <w:t xml:space="preserve"> in CDX</w:t>
      </w:r>
      <w:r w:rsidR="008F3843">
        <w:t>. All signed ESA</w:t>
      </w:r>
      <w:r w:rsidR="00732FBB">
        <w:t>s</w:t>
      </w:r>
      <w:r w:rsidR="008F3843">
        <w:t xml:space="preserve"> in PDF format can be found under the “</w:t>
      </w:r>
      <w:r w:rsidRPr="4D4319B3" w:rsidR="008F3843">
        <w:rPr>
          <w:b/>
        </w:rPr>
        <w:t>Facility Management</w:t>
      </w:r>
      <w:r w:rsidR="008F3843">
        <w:t>” tab.</w:t>
      </w:r>
      <w:r>
        <w:t xml:space="preserve"> </w:t>
      </w:r>
      <w:r w:rsidR="008F3843">
        <w:t xml:space="preserve">Certifying officials </w:t>
      </w:r>
      <w:r>
        <w:t>will only need to navigate to the “</w:t>
      </w:r>
      <w:r w:rsidRPr="4D4319B3" w:rsidR="00675AF1">
        <w:rPr>
          <w:b/>
        </w:rPr>
        <w:t>Forms</w:t>
      </w:r>
      <w:r>
        <w:t xml:space="preserve">” tab </w:t>
      </w:r>
      <w:r w:rsidR="00675AF1">
        <w:t>and then to the “</w:t>
      </w:r>
      <w:r w:rsidRPr="4D4319B3" w:rsidR="00675AF1">
        <w:rPr>
          <w:b/>
        </w:rPr>
        <w:t>Pending Forms</w:t>
      </w:r>
      <w:r w:rsidR="00675AF1">
        <w:t xml:space="preserve">” subtab </w:t>
      </w:r>
      <w:r>
        <w:t xml:space="preserve">in TRI-MEweb to find pending submission(s) that </w:t>
      </w:r>
      <w:r w:rsidR="004137B9">
        <w:t>are</w:t>
      </w:r>
      <w:r>
        <w:t xml:space="preserve"> ready to be certified. </w:t>
      </w:r>
    </w:p>
    <w:p w:rsidR="00640760" w:rsidRPr="0040606F" w:rsidP="00F75A5A" w14:paraId="6CB1BCF6" w14:textId="7B671D18">
      <w:pPr>
        <w:pStyle w:val="BodyText"/>
      </w:pPr>
      <w:r w:rsidRPr="0040606F">
        <w:t xml:space="preserve">ESAs are created when </w:t>
      </w:r>
      <w:r w:rsidRPr="0040606F" w:rsidR="008D2F3D">
        <w:t xml:space="preserve">a user </w:t>
      </w:r>
      <w:r w:rsidRPr="0040606F">
        <w:t>creates a new CDX account with a certifying official role. Currently, there are two ways to obtain an ESA approval from EPA</w:t>
      </w:r>
      <w:r w:rsidRPr="0040606F" w:rsidR="004137B9">
        <w:t>:</w:t>
      </w:r>
      <w:r w:rsidRPr="0040606F">
        <w:t xml:space="preserve"> </w:t>
      </w:r>
    </w:p>
    <w:p w:rsidR="00640760" w:rsidRPr="0040606F" w:rsidP="0057376F" w14:paraId="3256069A" w14:textId="38C1E260">
      <w:pPr>
        <w:spacing w:after="120"/>
      </w:pPr>
      <w:r w:rsidRPr="4D4319B3">
        <w:rPr>
          <w:b/>
        </w:rPr>
        <w:t xml:space="preserve">Option 1 - LexisNexis real-time </w:t>
      </w:r>
      <w:r w:rsidRPr="4BD9E1F4" w:rsidR="5088D28C">
        <w:rPr>
          <w:b/>
          <w:bCs/>
        </w:rPr>
        <w:t xml:space="preserve">CDX </w:t>
      </w:r>
      <w:r w:rsidRPr="4D4319B3">
        <w:rPr>
          <w:b/>
        </w:rPr>
        <w:t>ESA approval.</w:t>
      </w:r>
      <w:r w:rsidRPr="4D4319B3" w:rsidR="00BC5F91">
        <w:rPr>
          <w:b/>
        </w:rPr>
        <w:t xml:space="preserve"> </w:t>
      </w:r>
      <w:r>
        <w:t>A new certifying official may use a third-party identity</w:t>
      </w:r>
      <w:r w:rsidR="004137B9">
        <w:t>-</w:t>
      </w:r>
      <w:r>
        <w:t>verification vendor to obtain a</w:t>
      </w:r>
      <w:r w:rsidR="00177EC8">
        <w:t>n ESA electronically within</w:t>
      </w:r>
      <w:r w:rsidR="00E03EB4">
        <w:t xml:space="preserve"> </w:t>
      </w:r>
      <w:r w:rsidR="49F76EF8">
        <w:t>CDX</w:t>
      </w:r>
      <w:r>
        <w:t xml:space="preserve">. </w:t>
      </w:r>
      <w:r w:rsidR="004137B9">
        <w:t xml:space="preserve">(Note: the use of third-party verification and identification widgets is common in banking systems.) </w:t>
      </w:r>
      <w:r>
        <w:t>The certifying official will need to voluntarily provide personal</w:t>
      </w:r>
      <w:r w:rsidR="0016621E">
        <w:t>ly</w:t>
      </w:r>
      <w:r>
        <w:t xml:space="preserve"> identifying information to the third-party vendor (EPA does not collect any personal information from our users) to authenticate </w:t>
      </w:r>
      <w:r w:rsidR="00D849D3">
        <w:t>their</w:t>
      </w:r>
      <w:r>
        <w:t xml:space="preserve"> identity. The most significant benefit gained from using this third-party </w:t>
      </w:r>
      <w:r w:rsidR="00631259">
        <w:t xml:space="preserve">identity </w:t>
      </w:r>
      <w:r>
        <w:t xml:space="preserve">verification is that users will no longer need to wait up to </w:t>
      </w:r>
      <w:r w:rsidR="001543C3">
        <w:t xml:space="preserve">five </w:t>
      </w:r>
      <w:r>
        <w:t xml:space="preserve">business days for EPA to approve a </w:t>
      </w:r>
      <w:r w:rsidR="00AF58AB">
        <w:t xml:space="preserve">paper </w:t>
      </w:r>
      <w:r>
        <w:t xml:space="preserve">ESA. If the certifying official does not wish to provide personal information to a third-party vendor, </w:t>
      </w:r>
      <w:r w:rsidR="00D849D3">
        <w:t>they</w:t>
      </w:r>
      <w:r>
        <w:t xml:space="preserve"> should </w:t>
      </w:r>
      <w:r w:rsidR="00AF58AB">
        <w:t xml:space="preserve">print and mail </w:t>
      </w:r>
      <w:r>
        <w:t xml:space="preserve">a paper ESA form </w:t>
      </w:r>
      <w:r w:rsidR="00AF58AB">
        <w:t xml:space="preserve">to the TRI Data Processing Center </w:t>
      </w:r>
      <w:r>
        <w:t>instead well ahead of the July 1 reporting deadline.</w:t>
      </w:r>
    </w:p>
    <w:p w:rsidR="00640760" w:rsidRPr="0040606F" w:rsidP="00E9579B" w14:paraId="29481E09" w14:textId="30D615D4">
      <w:pPr>
        <w:pStyle w:val="BodyText"/>
      </w:pPr>
      <w:r w:rsidRPr="0040606F">
        <w:t>A significant advantage of this real-time method, besides obtaining immediate ESA approval</w:t>
      </w:r>
      <w:r w:rsidR="00385B61">
        <w:t xml:space="preserve"> through CDX</w:t>
      </w:r>
      <w:r w:rsidRPr="0040606F">
        <w:t xml:space="preserve">, is that the real-time approval is applicable to multiple CDX system flows. Programs like </w:t>
      </w:r>
      <w:r w:rsidRPr="0040606F">
        <w:t>eTSCA</w:t>
      </w:r>
      <w:r w:rsidRPr="0040606F">
        <w:t xml:space="preserve"> and Risk Management Plan (RMP </w:t>
      </w:r>
      <w:r w:rsidRPr="0040606F">
        <w:t>eSubmit</w:t>
      </w:r>
      <w:r w:rsidRPr="0040606F">
        <w:t>) share the security credentials offered by the CDX ESA obtained under TRI.</w:t>
      </w:r>
    </w:p>
    <w:p w:rsidR="00640760" w:rsidRPr="0040606F" w:rsidP="00F75A5A" w14:paraId="4EB4FBD0" w14:textId="43B6A856">
      <w:pPr>
        <w:pStyle w:val="BodyText"/>
        <w:rPr>
          <w:b/>
        </w:rPr>
      </w:pPr>
      <w:r w:rsidRPr="0040606F">
        <w:rPr>
          <w:b/>
        </w:rPr>
        <w:t>Option 2 - Paper ESA form.</w:t>
      </w:r>
      <w:r w:rsidRPr="0040606F">
        <w:t xml:space="preserve"> A printable ESA form can be generated during the CDX registration process.  The ESA form must be signed and mailed to EPA’s Data Processing Center (DPC in Figure 1) for approval before the certifying official can certify any TRI forms </w:t>
      </w:r>
      <w:r w:rsidRPr="0040606F" w:rsidR="008D2F3D">
        <w:t xml:space="preserve">completed </w:t>
      </w:r>
      <w:r w:rsidRPr="0040606F">
        <w:t xml:space="preserve">by the preparer </w:t>
      </w:r>
      <w:r w:rsidRPr="0040606F" w:rsidR="004137B9">
        <w:t>in</w:t>
      </w:r>
      <w:r w:rsidRPr="0040606F" w:rsidR="00805657">
        <w:t xml:space="preserve"> </w:t>
      </w:r>
      <w:r w:rsidRPr="0040606F">
        <w:t xml:space="preserve">CDX using TRI-MEweb. </w:t>
      </w:r>
      <w:r w:rsidRPr="0040606F" w:rsidR="001543C3">
        <w:t xml:space="preserve">The </w:t>
      </w:r>
      <w:r w:rsidR="00700D5F">
        <w:t>paper</w:t>
      </w:r>
      <w:r w:rsidRPr="0040606F" w:rsidR="001543C3">
        <w:t xml:space="preserve"> ESA approval process requires the printing, completion, and mailing of an </w:t>
      </w:r>
      <w:r w:rsidR="00FB7941">
        <w:t>ESA</w:t>
      </w:r>
      <w:r w:rsidRPr="0040606F" w:rsidR="001543C3">
        <w:t xml:space="preserve"> form. </w:t>
      </w:r>
      <w:r w:rsidR="00700D5F">
        <w:t>Paper</w:t>
      </w:r>
      <w:r w:rsidRPr="0040606F">
        <w:t xml:space="preserve"> ESA approval may take up to five business days, so please plan accordingly or consider option one, LexisNexis. </w:t>
      </w:r>
      <w:r w:rsidRPr="0040606F" w:rsidR="00AF58AB">
        <w:t xml:space="preserve">Access to the </w:t>
      </w:r>
      <w:r w:rsidRPr="0040606F">
        <w:t xml:space="preserve">TRI-MEweb </w:t>
      </w:r>
      <w:r w:rsidRPr="0040606F" w:rsidR="00AF58AB">
        <w:t xml:space="preserve">application on the </w:t>
      </w:r>
      <w:r w:rsidRPr="0040606F" w:rsidR="00E87376">
        <w:t>“</w:t>
      </w:r>
      <w:r w:rsidRPr="0040606F" w:rsidR="00AF58AB">
        <w:rPr>
          <w:b/>
          <w:bCs/>
        </w:rPr>
        <w:t>MyCDX</w:t>
      </w:r>
      <w:r w:rsidRPr="0040606F" w:rsidR="00E87376">
        <w:t>”</w:t>
      </w:r>
      <w:r w:rsidRPr="0040606F" w:rsidR="00AF58AB">
        <w:t xml:space="preserve"> page </w:t>
      </w:r>
      <w:r w:rsidRPr="0040606F">
        <w:t xml:space="preserve">is </w:t>
      </w:r>
      <w:r w:rsidRPr="0040606F" w:rsidR="00AF58AB">
        <w:t xml:space="preserve">activated </w:t>
      </w:r>
      <w:r w:rsidRPr="0040606F">
        <w:t>when the ESA is approved</w:t>
      </w:r>
      <w:r w:rsidR="0E63C71F">
        <w:t xml:space="preserve"> by </w:t>
      </w:r>
      <w:r w:rsidR="00241CE2">
        <w:t xml:space="preserve">the </w:t>
      </w:r>
      <w:r w:rsidR="0E63C71F">
        <w:t>DPC</w:t>
      </w:r>
      <w:r>
        <w:t>.</w:t>
      </w:r>
    </w:p>
    <w:p w:rsidR="00640760" w:rsidRPr="0040606F" w:rsidP="00F75A5A" w14:paraId="102D2B6A" w14:textId="65C1D529">
      <w:pPr>
        <w:pStyle w:val="BodyText"/>
        <w:keepNext/>
      </w:pPr>
      <w:r>
        <w:t>Paper</w:t>
      </w:r>
      <w:r w:rsidRPr="0040606F" w:rsidR="00DD0BA6">
        <w:t xml:space="preserve"> </w:t>
      </w:r>
      <w:r w:rsidRPr="0040606F">
        <w:t xml:space="preserve">ESAs can be mailed to the address below: </w:t>
      </w:r>
    </w:p>
    <w:p w:rsidR="00640760" w:rsidRPr="0040606F" w:rsidP="00F75A5A" w14:paraId="2FE7349C" w14:textId="77777777">
      <w:pPr>
        <w:keepNext/>
        <w:ind w:firstLine="720"/>
      </w:pPr>
      <w:r w:rsidRPr="0040606F">
        <w:t xml:space="preserve">Attention: TRI ESA Approval Request </w:t>
      </w:r>
    </w:p>
    <w:p w:rsidR="00640760" w:rsidRPr="0040606F" w:rsidP="00F75A5A" w14:paraId="53DA19DD" w14:textId="77777777">
      <w:pPr>
        <w:keepNext/>
        <w:ind w:firstLine="720"/>
      </w:pPr>
      <w:r w:rsidRPr="0040606F">
        <w:t xml:space="preserve">TRI Reporting Center </w:t>
      </w:r>
    </w:p>
    <w:p w:rsidR="00640760" w:rsidRPr="0040606F" w:rsidP="00F75A5A" w14:paraId="711F2147" w14:textId="77777777">
      <w:pPr>
        <w:keepNext/>
        <w:ind w:firstLine="720"/>
      </w:pPr>
      <w:r w:rsidRPr="0040606F">
        <w:t xml:space="preserve">P.O. Box 10163 </w:t>
      </w:r>
    </w:p>
    <w:p w:rsidR="00640760" w:rsidRPr="0040606F" w:rsidP="00F75A5A" w14:paraId="524C9382" w14:textId="77777777">
      <w:pPr>
        <w:spacing w:after="120"/>
        <w:ind w:firstLine="720"/>
      </w:pPr>
      <w:r w:rsidRPr="0040606F">
        <w:t xml:space="preserve">Fairfax, VA 22038 </w:t>
      </w:r>
    </w:p>
    <w:p w:rsidR="00640760" w:rsidRPr="0040606F" w:rsidP="00F75A5A" w14:paraId="5EC3BFA9" w14:textId="581B80B3">
      <w:pPr>
        <w:pStyle w:val="BodyText"/>
      </w:pPr>
      <w:r w:rsidRPr="0040606F">
        <w:t xml:space="preserve">Certifying officials who do not have a signed </w:t>
      </w:r>
      <w:r w:rsidRPr="0040606F" w:rsidR="001D7AE0">
        <w:t xml:space="preserve">electronic or </w:t>
      </w:r>
      <w:r w:rsidR="009742DA">
        <w:t>paper</w:t>
      </w:r>
      <w:r w:rsidRPr="0040606F" w:rsidR="001D7AE0">
        <w:t xml:space="preserve"> </w:t>
      </w:r>
      <w:r w:rsidRPr="0040606F">
        <w:t xml:space="preserve">ESA </w:t>
      </w:r>
      <w:r w:rsidRPr="0040606F" w:rsidR="001D7AE0">
        <w:t xml:space="preserve">that </w:t>
      </w:r>
      <w:r w:rsidRPr="0040606F" w:rsidR="00AF58AB">
        <w:t>has been approve</w:t>
      </w:r>
      <w:r w:rsidRPr="0040606F" w:rsidR="003811C8">
        <w:t>d</w:t>
      </w:r>
      <w:r w:rsidRPr="0040606F" w:rsidR="00AF58AB">
        <w:t xml:space="preserve"> by the DPC</w:t>
      </w:r>
      <w:r w:rsidRPr="0040606F">
        <w:t xml:space="preserve"> will not be able to certify forms in TRI-MEweb. It is recommended that certifying officials complete their ESA well in advance of the </w:t>
      </w:r>
      <w:r w:rsidRPr="0040606F" w:rsidR="001D7AE0">
        <w:t xml:space="preserve">July 1 </w:t>
      </w:r>
      <w:r w:rsidRPr="0040606F">
        <w:t>reporting deadline.</w:t>
      </w:r>
    </w:p>
    <w:p w:rsidR="00640760" w:rsidRPr="0040606F" w:rsidP="00F75A5A" w14:paraId="169CA3A5" w14:textId="3EC6DF1D">
      <w:pPr>
        <w:pStyle w:val="BodyText"/>
      </w:pPr>
      <w:r w:rsidRPr="0040606F">
        <w:rPr>
          <w:b/>
        </w:rPr>
        <w:t>Accidental deletion of ESA in TRI-MEweb.</w:t>
      </w:r>
      <w:r w:rsidRPr="0040606F">
        <w:t xml:space="preserve"> The TRI-MEweb application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w:t>
      </w:r>
      <w:r w:rsidRPr="0040606F">
        <w:t>reactivated by the CDX helpdesk without having to send a paper form to EPA for re-approval. An email notification is sent to the affected certifying official by CDX when an ESA has been revoked within TRI-MEweb.</w:t>
      </w:r>
    </w:p>
    <w:p w:rsidR="00640760" w:rsidRPr="0040606F" w:rsidP="00F75A5A" w14:paraId="123E9DFA" w14:textId="11D96EC7">
      <w:pPr>
        <w:pStyle w:val="BodyText"/>
      </w:pPr>
      <w:r w:rsidRPr="66F54A6B">
        <w:rPr>
          <w:b/>
          <w:bCs/>
        </w:rPr>
        <w:t xml:space="preserve">TRIFID </w:t>
      </w:r>
      <w:r w:rsidRPr="66F54A6B" w:rsidR="00985A3F">
        <w:rPr>
          <w:b/>
          <w:bCs/>
        </w:rPr>
        <w:t xml:space="preserve">Signature </w:t>
      </w:r>
      <w:r w:rsidRPr="66F54A6B">
        <w:rPr>
          <w:b/>
          <w:bCs/>
        </w:rPr>
        <w:t>Agreement</w:t>
      </w:r>
      <w:r w:rsidRPr="66F54A6B" w:rsidR="3A0FD86B">
        <w:rPr>
          <w:b/>
          <w:bCs/>
        </w:rPr>
        <w:t xml:space="preserve"> Form</w:t>
      </w:r>
      <w:r w:rsidRPr="66F54A6B">
        <w:rPr>
          <w:b/>
          <w:bCs/>
        </w:rPr>
        <w:t>.</w:t>
      </w:r>
      <w:r>
        <w:t xml:space="preserve"> In addition to the ESA requirement, new certifying officials must sign a TRIFID </w:t>
      </w:r>
      <w:r w:rsidR="00331319">
        <w:t xml:space="preserve">Signature </w:t>
      </w:r>
      <w:r>
        <w:t xml:space="preserve">Agreement </w:t>
      </w:r>
      <w:r w:rsidR="43C769ED">
        <w:t>form</w:t>
      </w:r>
      <w:r>
        <w:t xml:space="preserve"> for each facility they represent</w:t>
      </w:r>
      <w:r w:rsidR="00CD3A1B">
        <w:t xml:space="preserve"> for TRI reporting</w:t>
      </w:r>
      <w:r>
        <w:t xml:space="preserve">. By signing the TRIFID </w:t>
      </w:r>
      <w:r w:rsidR="00331319">
        <w:t>Signature Agreement</w:t>
      </w:r>
      <w:r>
        <w:t xml:space="preserve">, certifying officials are confirming that they are owner/operators or senior management officials for the reporting facility and are authorized to certify forms for that facility. Certifying officials must complete the </w:t>
      </w:r>
      <w:r w:rsidR="00331319">
        <w:t xml:space="preserve">TRIFID Signature Agreement </w:t>
      </w:r>
      <w:r w:rsidR="353BA22F">
        <w:t xml:space="preserve">form </w:t>
      </w:r>
      <w:r>
        <w:t xml:space="preserve">only once for each facility they represent as a certifying official. Returning certifying officials will be ready to certify any forms for a facility account </w:t>
      </w:r>
      <w:r w:rsidR="008D2F3D">
        <w:t xml:space="preserve">for which </w:t>
      </w:r>
      <w:r w:rsidR="00251801">
        <w:t>a</w:t>
      </w:r>
      <w:r>
        <w:t xml:space="preserve"> TRIFID </w:t>
      </w:r>
      <w:r w:rsidR="00331319">
        <w:t xml:space="preserve">Signature </w:t>
      </w:r>
      <w:r>
        <w:t>Agreement</w:t>
      </w:r>
      <w:r w:rsidR="008D2F3D">
        <w:t xml:space="preserve"> was previously signed</w:t>
      </w:r>
      <w:r>
        <w:t xml:space="preserve">. A single CDX ESA will also allow new and returning certifying officials to represent additional facility accounts without the need for an ESA approval for each facility account. </w:t>
      </w:r>
      <w:r w:rsidR="00787297">
        <w:t>A</w:t>
      </w:r>
      <w:r>
        <w:t xml:space="preserve">ll newly added facility accounts will require a </w:t>
      </w:r>
      <w:r w:rsidR="00331319">
        <w:t xml:space="preserve">TRIFID Signature Agreement </w:t>
      </w:r>
      <w:r>
        <w:t xml:space="preserve">to be signed. </w:t>
      </w:r>
    </w:p>
    <w:p w:rsidR="00640760" w:rsidRPr="0040606F" w:rsidP="00F75A5A" w14:paraId="073F39AB" w14:textId="5ED75513">
      <w:pPr>
        <w:pStyle w:val="BodyText"/>
      </w:pPr>
      <w:r w:rsidRPr="0040606F">
        <w:t>A certifying official must have an approved ESA before they can log into TRI-MEweb</w:t>
      </w:r>
      <w:r w:rsidRPr="0040606F">
        <w:t xml:space="preserve">. </w:t>
      </w:r>
      <w:r w:rsidRPr="0040606F">
        <w:t>Once in TRI-MEweb, the certifying official should c</w:t>
      </w:r>
      <w:r w:rsidRPr="0040606F">
        <w:t>lick on the “</w:t>
      </w:r>
      <w:r w:rsidRPr="0040606F" w:rsidR="00331319">
        <w:rPr>
          <w:b/>
        </w:rPr>
        <w:t>Facility Management</w:t>
      </w:r>
      <w:r w:rsidRPr="0040606F">
        <w:t xml:space="preserve">” tab to access the </w:t>
      </w:r>
      <w:r w:rsidRPr="0040606F" w:rsidR="00E87376">
        <w:t>“</w:t>
      </w:r>
      <w:r w:rsidRPr="0040606F">
        <w:rPr>
          <w:b/>
          <w:bCs/>
          <w:iCs/>
        </w:rPr>
        <w:t>Manage TRIFID</w:t>
      </w:r>
      <w:r w:rsidRPr="0040606F" w:rsidR="00331319">
        <w:rPr>
          <w:b/>
          <w:bCs/>
          <w:iCs/>
        </w:rPr>
        <w:t xml:space="preserve"> Signature </w:t>
      </w:r>
      <w:r w:rsidRPr="0040606F" w:rsidR="00985A3F">
        <w:rPr>
          <w:b/>
          <w:bCs/>
          <w:iCs/>
        </w:rPr>
        <w:t>Agreements</w:t>
      </w:r>
      <w:r w:rsidRPr="0040606F" w:rsidR="00E87376">
        <w:rPr>
          <w:i/>
        </w:rPr>
        <w:t>”</w:t>
      </w:r>
      <w:r w:rsidRPr="0040606F" w:rsidR="00985A3F">
        <w:rPr>
          <w:i/>
        </w:rPr>
        <w:t xml:space="preserve"> </w:t>
      </w:r>
      <w:r w:rsidRPr="0040606F" w:rsidR="00985A3F">
        <w:t>page</w:t>
      </w:r>
      <w:r w:rsidRPr="0040606F">
        <w:t xml:space="preserve">, where a list of TRIFIDs pending </w:t>
      </w:r>
      <w:r w:rsidRPr="0040606F">
        <w:t xml:space="preserve">a TRIFID Signature Agreement </w:t>
      </w:r>
      <w:r w:rsidRPr="0040606F">
        <w:t xml:space="preserve">is displayed. </w:t>
      </w:r>
      <w:r w:rsidRPr="0040606F" w:rsidR="001D7AE0">
        <w:t>S</w:t>
      </w:r>
      <w:r w:rsidRPr="0040606F">
        <w:t xml:space="preserve">elect the checkbox next to the facility’s TRIFID in the </w:t>
      </w:r>
      <w:r w:rsidRPr="0040606F">
        <w:rPr>
          <w:i/>
          <w:iCs/>
        </w:rPr>
        <w:t>Pending Signature</w:t>
      </w:r>
      <w:r w:rsidRPr="0040606F">
        <w:t xml:space="preserve"> table and click </w:t>
      </w:r>
      <w:r w:rsidRPr="0040606F" w:rsidR="001D7AE0">
        <w:t xml:space="preserve">the </w:t>
      </w:r>
      <w:r w:rsidRPr="0040606F">
        <w:t>“</w:t>
      </w:r>
      <w:r w:rsidRPr="0040606F">
        <w:rPr>
          <w:b/>
        </w:rPr>
        <w:t>Sign Agreement</w:t>
      </w:r>
      <w:r w:rsidRPr="0040606F">
        <w:t xml:space="preserve">” button. </w:t>
      </w:r>
      <w:r w:rsidRPr="0040606F" w:rsidR="00AF58AB">
        <w:t>If your facility account is not visible in the “Signature Receive</w:t>
      </w:r>
      <w:r w:rsidR="00184735">
        <w:t>d</w:t>
      </w:r>
      <w:r w:rsidRPr="0040606F" w:rsidR="00AF58AB">
        <w:t>” section, click the “</w:t>
      </w:r>
      <w:r w:rsidRPr="0040606F" w:rsidR="00AF58AB">
        <w:rPr>
          <w:b/>
          <w:bCs/>
        </w:rPr>
        <w:t>Add Facility</w:t>
      </w:r>
      <w:r w:rsidRPr="0040606F" w:rsidR="00AF58AB">
        <w:t xml:space="preserve">” button to incorporate your missing facility account using the access key code method. </w:t>
      </w:r>
      <w:r w:rsidRPr="0040606F">
        <w:t xml:space="preserve">Review the </w:t>
      </w:r>
      <w:r w:rsidRPr="0040606F" w:rsidR="00331319">
        <w:t xml:space="preserve">TRIFID Signature Agreement </w:t>
      </w:r>
      <w:r w:rsidRPr="0040606F">
        <w:t>and click</w:t>
      </w:r>
      <w:r w:rsidR="00551FDC">
        <w:t xml:space="preserve"> the</w:t>
      </w:r>
      <w:r w:rsidRPr="0040606F">
        <w:t xml:space="preserve"> “</w:t>
      </w:r>
      <w:r w:rsidRPr="0040606F">
        <w:rPr>
          <w:b/>
        </w:rPr>
        <w:t>I Agree</w:t>
      </w:r>
      <w:r w:rsidRPr="0040606F">
        <w:t>”</w:t>
      </w:r>
      <w:r w:rsidRPr="0040606F">
        <w:rPr>
          <w:b/>
        </w:rPr>
        <w:t xml:space="preserve"> </w:t>
      </w:r>
      <w:r w:rsidRPr="0040606F">
        <w:t xml:space="preserve">button. The electronic signature widget will prompt the certifying official to enter their CDX password, answer a </w:t>
      </w:r>
      <w:r w:rsidR="00B07837">
        <w:t>security</w:t>
      </w:r>
      <w:r w:rsidRPr="0040606F" w:rsidR="00B07837">
        <w:t xml:space="preserve"> </w:t>
      </w:r>
      <w:r w:rsidRPr="0040606F">
        <w:t>question</w:t>
      </w:r>
      <w:r w:rsidR="00A021CC">
        <w:t>,</w:t>
      </w:r>
      <w:r w:rsidRPr="0040606F" w:rsidR="0044239F">
        <w:t xml:space="preserve"> or </w:t>
      </w:r>
      <w:r w:rsidRPr="0040606F" w:rsidR="004F1B50">
        <w:t>enter a PIN sent by text message</w:t>
      </w:r>
      <w:r w:rsidRPr="0040606F" w:rsidR="00A021CC">
        <w:t xml:space="preserve"> (i.e., Short Message Service (SMS))</w:t>
      </w:r>
      <w:r w:rsidRPr="0040606F">
        <w:t xml:space="preserve">, and click </w:t>
      </w:r>
      <w:r w:rsidRPr="0040606F" w:rsidR="001D7AE0">
        <w:t xml:space="preserve">the </w:t>
      </w:r>
      <w:r w:rsidRPr="0040606F">
        <w:t>“</w:t>
      </w:r>
      <w:r w:rsidRPr="0040606F">
        <w:rPr>
          <w:b/>
        </w:rPr>
        <w:t>Sign</w:t>
      </w:r>
      <w:r w:rsidRPr="0040606F">
        <w:t>” button. A confirmation box will appear, noting the successful signature.</w:t>
      </w:r>
    </w:p>
    <w:p w:rsidR="00640760" w:rsidRPr="0040606F" w:rsidP="00F75A5A" w14:paraId="1F94114A" w14:textId="2340C23E">
      <w:pPr>
        <w:pStyle w:val="BodyText"/>
      </w:pPr>
      <w:r w:rsidRPr="4D4319B3">
        <w:rPr>
          <w:b/>
          <w:bCs/>
        </w:rPr>
        <w:t xml:space="preserve">CDX </w:t>
      </w:r>
      <w:r w:rsidRPr="0040606F">
        <w:rPr>
          <w:b/>
        </w:rPr>
        <w:t xml:space="preserve">ESA and </w:t>
      </w:r>
      <w:r w:rsidRPr="0040606F" w:rsidR="00331319">
        <w:rPr>
          <w:b/>
        </w:rPr>
        <w:t xml:space="preserve">TRIFID Signature Agreement </w:t>
      </w:r>
      <w:r w:rsidRPr="0040606F">
        <w:rPr>
          <w:b/>
        </w:rPr>
        <w:t xml:space="preserve">Status in TRI-MEweb. </w:t>
      </w:r>
      <w:r w:rsidRPr="0040606F">
        <w:t>The</w:t>
      </w:r>
      <w:r>
        <w:t xml:space="preserve"> </w:t>
      </w:r>
      <w:r w:rsidR="6CD463DC">
        <w:t>CDX</w:t>
      </w:r>
      <w:r w:rsidRPr="0040606F">
        <w:t xml:space="preserve"> ESA and </w:t>
      </w:r>
      <w:r w:rsidRPr="0040606F" w:rsidR="00331319">
        <w:t xml:space="preserve">TRIFID Signature Agreement </w:t>
      </w:r>
      <w:r w:rsidRPr="0040606F">
        <w:t xml:space="preserve">status of the certifying official(s) assigned to each facility is listed under the </w:t>
      </w:r>
      <w:r w:rsidRPr="0040606F" w:rsidR="001D7AE0">
        <w:t>“</w:t>
      </w:r>
      <w:r w:rsidRPr="0040606F">
        <w:t>Status</w:t>
      </w:r>
      <w:r w:rsidRPr="0040606F" w:rsidR="001D7AE0">
        <w:t>”</w:t>
      </w:r>
      <w:r w:rsidRPr="0040606F">
        <w:t xml:space="preserve"> column</w:t>
      </w:r>
      <w:r w:rsidRPr="0040606F" w:rsidR="00180263">
        <w:t xml:space="preserve"> on the “</w:t>
      </w:r>
      <w:r w:rsidRPr="0040606F" w:rsidR="00180263">
        <w:rPr>
          <w:b/>
          <w:bCs/>
        </w:rPr>
        <w:t>Manage Users</w:t>
      </w:r>
      <w:r w:rsidRPr="0040606F" w:rsidR="00180263">
        <w:t xml:space="preserve">” page in </w:t>
      </w:r>
      <w:r w:rsidRPr="0040606F">
        <w:t>TRI-MEweb.</w:t>
      </w:r>
    </w:p>
    <w:p w:rsidR="00640760" w:rsidRPr="0040606F" w:rsidP="008F1422" w14:paraId="0E681841" w14:textId="5B401CA9">
      <w:pPr>
        <w:pStyle w:val="ListParagraph"/>
        <w:keepNext/>
        <w:numPr>
          <w:ilvl w:val="0"/>
          <w:numId w:val="55"/>
        </w:numPr>
        <w:ind w:left="360"/>
        <w:jc w:val="left"/>
      </w:pPr>
      <w:r w:rsidRPr="0040606F">
        <w:t xml:space="preserve">A status of </w:t>
      </w:r>
      <w:r w:rsidRPr="0040606F">
        <w:rPr>
          <w:noProof/>
        </w:rPr>
        <w:drawing>
          <wp:inline distT="0" distB="0" distL="0" distR="0">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0040606F">
        <w:t xml:space="preserve"> </w:t>
      </w:r>
      <w:r w:rsidRPr="0040606F">
        <w:rPr>
          <w:b/>
          <w:bCs/>
        </w:rPr>
        <w:t>No CDX ESA</w:t>
      </w:r>
      <w:r w:rsidRPr="0040606F">
        <w:t xml:space="preserve"> indicates that no certifying officials </w:t>
      </w:r>
      <w:r w:rsidRPr="0040606F" w:rsidR="00180263">
        <w:t xml:space="preserve">have been </w:t>
      </w:r>
      <w:r w:rsidRPr="0040606F">
        <w:t xml:space="preserve">associated with </w:t>
      </w:r>
      <w:r w:rsidRPr="0040606F" w:rsidR="00180263">
        <w:t>a</w:t>
      </w:r>
      <w:r w:rsidRPr="0040606F">
        <w:t xml:space="preserve"> facility</w:t>
      </w:r>
      <w:r w:rsidRPr="0040606F" w:rsidR="00180263">
        <w:t xml:space="preserve"> account</w:t>
      </w:r>
      <w:r w:rsidRPr="0040606F">
        <w:t>.</w:t>
      </w:r>
    </w:p>
    <w:p w:rsidR="00640760" w:rsidRPr="0040606F" w:rsidP="008F1422" w14:paraId="5B78461C" w14:textId="6EB9440D">
      <w:pPr>
        <w:pStyle w:val="ListParagraph"/>
        <w:numPr>
          <w:ilvl w:val="0"/>
          <w:numId w:val="55"/>
        </w:numPr>
        <w:ind w:left="360"/>
        <w:jc w:val="left"/>
      </w:pPr>
      <w:r w:rsidRPr="0040606F">
        <w:t xml:space="preserve">A status of </w:t>
      </w:r>
      <w:r w:rsidRPr="0040606F">
        <w:rPr>
          <w:noProof/>
        </w:rPr>
        <w:drawing>
          <wp:inline distT="0" distB="0" distL="0" distR="0">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0606F">
        <w:t xml:space="preserve"> </w:t>
      </w:r>
      <w:r w:rsidRPr="0040606F">
        <w:rPr>
          <w:b/>
          <w:bCs/>
        </w:rPr>
        <w:t>Sign CDX ESA</w:t>
      </w:r>
      <w:r w:rsidRPr="0040606F">
        <w:t xml:space="preserve"> indicates that </w:t>
      </w:r>
      <w:r w:rsidRPr="0040606F" w:rsidR="00416A87">
        <w:t>t</w:t>
      </w:r>
      <w:r w:rsidRPr="0040606F">
        <w:t xml:space="preserve">he </w:t>
      </w:r>
      <w:r w:rsidRPr="0040606F" w:rsidR="00180263">
        <w:t xml:space="preserve">new </w:t>
      </w:r>
      <w:r w:rsidRPr="0040606F">
        <w:t>certifying official has not signed an ESA. The certifying official must sign a new CDX ESA.</w:t>
      </w:r>
    </w:p>
    <w:p w:rsidR="00640760" w:rsidRPr="0040606F" w:rsidP="008F1422" w14:paraId="4F0C97CC" w14:textId="11DF1A0C">
      <w:pPr>
        <w:pStyle w:val="ListParagraph"/>
        <w:keepLines/>
        <w:numPr>
          <w:ilvl w:val="0"/>
          <w:numId w:val="55"/>
        </w:numPr>
        <w:ind w:left="360"/>
        <w:jc w:val="left"/>
      </w:pPr>
      <w:r w:rsidRPr="0040606F">
        <w:t xml:space="preserve">A status of </w:t>
      </w:r>
      <w:r w:rsidRPr="0040606F">
        <w:rPr>
          <w:noProof/>
        </w:rPr>
        <w:drawing>
          <wp:inline distT="0" distB="0" distL="0" distR="0">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0606F">
        <w:t xml:space="preserve"> </w:t>
      </w:r>
      <w:r w:rsidRPr="0040606F">
        <w:rPr>
          <w:b/>
          <w:bCs/>
        </w:rPr>
        <w:t>Sign TRIFID Signature Agreement</w:t>
      </w:r>
      <w:r w:rsidRPr="0040606F">
        <w:t xml:space="preserve"> indicates that the certifying official has obtain</w:t>
      </w:r>
      <w:r w:rsidRPr="0040606F" w:rsidR="00416A87">
        <w:t>ed</w:t>
      </w:r>
      <w:r w:rsidRPr="0040606F">
        <w:t xml:space="preserve"> approval of the CDX ESA, but still needs to sign the </w:t>
      </w:r>
      <w:r w:rsidRPr="0040606F" w:rsidR="00331319">
        <w:t xml:space="preserve">TRIFID Signature Agreement </w:t>
      </w:r>
      <w:r w:rsidRPr="0040606F">
        <w:t>within TRI-MEweb</w:t>
      </w:r>
      <w:r w:rsidR="00CB07DB">
        <w:t xml:space="preserve"> </w:t>
      </w:r>
      <w:r w:rsidR="00E839DD">
        <w:t xml:space="preserve">for </w:t>
      </w:r>
      <w:r w:rsidR="7C9D2EA7">
        <w:t xml:space="preserve">the </w:t>
      </w:r>
      <w:r w:rsidRPr="0040606F" w:rsidR="00180263">
        <w:t>facility account</w:t>
      </w:r>
      <w:r w:rsidRPr="0040606F">
        <w:t>.</w:t>
      </w:r>
    </w:p>
    <w:p w:rsidR="00640760" w:rsidRPr="0040606F" w:rsidP="008F1422" w14:paraId="3128411B" w14:textId="5FF857C2">
      <w:pPr>
        <w:pStyle w:val="ListParagraph"/>
        <w:numPr>
          <w:ilvl w:val="0"/>
          <w:numId w:val="55"/>
        </w:numPr>
        <w:ind w:left="360"/>
        <w:jc w:val="left"/>
      </w:pPr>
      <w:r w:rsidRPr="0040606F">
        <w:t xml:space="preserve">A status of </w:t>
      </w:r>
      <w:r w:rsidRPr="0040606F">
        <w:rPr>
          <w:noProof/>
        </w:rPr>
        <w:drawing>
          <wp:inline distT="0" distB="0" distL="0" distR="0">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9"/>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0606F">
        <w:t xml:space="preserve"> </w:t>
      </w:r>
      <w:r w:rsidRPr="0040606F">
        <w:rPr>
          <w:b/>
          <w:bCs/>
        </w:rPr>
        <w:t>Active Certifying Official Available</w:t>
      </w:r>
      <w:r w:rsidRPr="0040606F">
        <w:t xml:space="preserve"> indicates that your assigned certifying official has received approval of the </w:t>
      </w:r>
      <w:r w:rsidR="63B741C4">
        <w:t xml:space="preserve">CDX </w:t>
      </w:r>
      <w:r w:rsidRPr="0040606F">
        <w:t xml:space="preserve">ESA, signed the TRIFID </w:t>
      </w:r>
      <w:r w:rsidRPr="0040606F" w:rsidR="008D2F3D">
        <w:t xml:space="preserve">Signature </w:t>
      </w:r>
      <w:r w:rsidRPr="0040606F">
        <w:t>Agreement</w:t>
      </w:r>
      <w:r w:rsidR="6B308DE9">
        <w:t xml:space="preserve"> form</w:t>
      </w:r>
      <w:r w:rsidRPr="0040606F">
        <w:t xml:space="preserve">, and is ready to certify any pending forms </w:t>
      </w:r>
      <w:r w:rsidRPr="0040606F" w:rsidR="008D2F3D">
        <w:t xml:space="preserve">completed </w:t>
      </w:r>
      <w:r w:rsidRPr="0040606F">
        <w:t>by the preparer</w:t>
      </w:r>
      <w:r w:rsidRPr="0040606F" w:rsidR="00180263">
        <w:t xml:space="preserve"> for a specific facility account</w:t>
      </w:r>
      <w:r w:rsidRPr="0040606F">
        <w:t>.</w:t>
      </w:r>
    </w:p>
    <w:p w:rsidR="00640760" w:rsidRPr="0040606F" w:rsidP="00232DF0" w14:paraId="70567409" w14:textId="0854F256">
      <w:pPr>
        <w:pStyle w:val="Heading3"/>
        <w:spacing w:before="240"/>
      </w:pPr>
      <w:bookmarkStart w:id="71" w:name="_Toc433296997"/>
      <w:bookmarkStart w:id="72" w:name="_Toc19619185"/>
      <w:bookmarkStart w:id="73" w:name="_Toc53641625"/>
      <w:bookmarkStart w:id="74" w:name="_Toc121238330"/>
      <w:r w:rsidRPr="0040606F">
        <w:t>A.2.d.</w:t>
      </w:r>
      <w:r w:rsidRPr="0040606F" w:rsidR="007D5D79">
        <w:tab/>
      </w:r>
      <w:r w:rsidRPr="0040606F">
        <w:t>Miscellaneous Information on TRI-MEweb and User Resources</w:t>
      </w:r>
      <w:bookmarkEnd w:id="71"/>
      <w:bookmarkEnd w:id="72"/>
      <w:bookmarkEnd w:id="73"/>
      <w:bookmarkEnd w:id="74"/>
    </w:p>
    <w:p w:rsidR="00FF5459" w:rsidRPr="000166A3" w:rsidP="00FF5459" w14:paraId="0E5A7326" w14:textId="5E48C817">
      <w:r w:rsidRPr="66F54A6B">
        <w:rPr>
          <w:b/>
          <w:bCs/>
        </w:rPr>
        <w:t>Resetting CDX Passwords.</w:t>
      </w:r>
      <w:r>
        <w:t xml:space="preserve"> CDX passwords expire after 90 days. You will likely need to reset your password. Click the </w:t>
      </w:r>
      <w:r w:rsidR="001543C3">
        <w:t>“</w:t>
      </w:r>
      <w:r w:rsidRPr="66F54A6B">
        <w:rPr>
          <w:b/>
          <w:bCs/>
        </w:rPr>
        <w:t>Forgot your password</w:t>
      </w:r>
      <w:r>
        <w:t>?</w:t>
      </w:r>
      <w:r w:rsidR="001543C3">
        <w:t>”</w:t>
      </w:r>
      <w:r w:rsidRPr="66F54A6B">
        <w:rPr>
          <w:b/>
          <w:bCs/>
        </w:rPr>
        <w:t xml:space="preserve"> </w:t>
      </w:r>
      <w:r>
        <w:t xml:space="preserve">link to reset your password. </w:t>
      </w:r>
      <w:r w:rsidR="77F98C37">
        <w:t xml:space="preserve">You have two options to verify your identity. You can answer one of five security questions correctly or you can </w:t>
      </w:r>
      <w:r w:rsidR="75965171">
        <w:t xml:space="preserve">request </w:t>
      </w:r>
      <w:r w:rsidR="00263F50">
        <w:t>that</w:t>
      </w:r>
      <w:r w:rsidR="75965171">
        <w:t xml:space="preserve"> </w:t>
      </w:r>
      <w:r w:rsidR="00263F50">
        <w:t xml:space="preserve">a numeric PIN be sent via </w:t>
      </w:r>
      <w:r w:rsidR="75965171">
        <w:t xml:space="preserve">text message to your registered mobile phone </w:t>
      </w:r>
      <w:r w:rsidR="2C71D4A8">
        <w:t>(previously registered)</w:t>
      </w:r>
      <w:r w:rsidR="0066228B">
        <w:t xml:space="preserve">. </w:t>
      </w:r>
      <w:r w:rsidR="75965171">
        <w:t xml:space="preserve"> </w:t>
      </w:r>
      <w:r w:rsidR="00A61594">
        <w:t xml:space="preserve">Completion of the </w:t>
      </w:r>
      <w:r w:rsidR="0066228B">
        <w:t xml:space="preserve">identity </w:t>
      </w:r>
      <w:r w:rsidR="00A61594">
        <w:t xml:space="preserve">verification step </w:t>
      </w:r>
      <w:r w:rsidR="33976A14">
        <w:t>enable</w:t>
      </w:r>
      <w:r w:rsidR="00A61594">
        <w:t>s</w:t>
      </w:r>
      <w:r w:rsidR="33976A14">
        <w:t xml:space="preserve"> you to reset </w:t>
      </w:r>
      <w:r w:rsidR="00A61594">
        <w:t xml:space="preserve">your </w:t>
      </w:r>
      <w:r w:rsidR="33976A14">
        <w:t xml:space="preserve">password. </w:t>
      </w:r>
      <w:r w:rsidR="75965171">
        <w:t xml:space="preserve"> </w:t>
      </w:r>
      <w:r w:rsidR="5BE4D1F2">
        <w:t>If</w:t>
      </w:r>
      <w:r>
        <w:t xml:space="preserve"> you do not remember the answers you provided to the security questions completed when you registered with CDX</w:t>
      </w:r>
      <w:r w:rsidR="00276776">
        <w:t>,</w:t>
      </w:r>
      <w:r>
        <w:t xml:space="preserve"> then you will need to contact the CDX Help Desk at (888) 890-1995. Once you have successfully logged into your CDX account, you may edit the answers to your security questions by clicking the “</w:t>
      </w:r>
      <w:r w:rsidRPr="66F54A6B">
        <w:rPr>
          <w:b/>
          <w:bCs/>
        </w:rPr>
        <w:t>My Profile</w:t>
      </w:r>
      <w:r>
        <w:t xml:space="preserve">” tab on the </w:t>
      </w:r>
      <w:r w:rsidR="00E87376">
        <w:t>“</w:t>
      </w:r>
      <w:r w:rsidRPr="66F54A6B">
        <w:rPr>
          <w:b/>
          <w:bCs/>
        </w:rPr>
        <w:t>MyCDX</w:t>
      </w:r>
      <w:r w:rsidR="00E87376">
        <w:t>”</w:t>
      </w:r>
      <w:r>
        <w:t xml:space="preserve"> page.</w:t>
      </w:r>
      <w:r w:rsidRPr="66F54A6B">
        <w:rPr>
          <w:i/>
          <w:iCs/>
        </w:rPr>
        <w:t xml:space="preserve"> </w:t>
      </w:r>
    </w:p>
    <w:p w:rsidR="00640760" w:rsidRPr="0040606F" w:rsidP="0014162C" w14:paraId="3FAE6532" w14:textId="3F004262">
      <w:pPr>
        <w:pStyle w:val="BodyText"/>
      </w:pPr>
    </w:p>
    <w:p w:rsidR="00640760" w:rsidRPr="0040606F" w:rsidP="008056AA" w14:paraId="206D069C" w14:textId="0F9CDC55">
      <w:pPr>
        <w:spacing w:after="120"/>
      </w:pPr>
      <w:r w:rsidRPr="0040606F">
        <w:rPr>
          <w:b/>
        </w:rPr>
        <w:t>Import</w:t>
      </w:r>
      <w:r w:rsidR="00A021CC">
        <w:rPr>
          <w:b/>
        </w:rPr>
        <w:t>ing</w:t>
      </w:r>
      <w:r w:rsidRPr="0040606F">
        <w:rPr>
          <w:b/>
        </w:rPr>
        <w:t xml:space="preserve"> </w:t>
      </w:r>
      <w:r w:rsidR="00A021CC">
        <w:rPr>
          <w:b/>
        </w:rPr>
        <w:t>P</w:t>
      </w:r>
      <w:r w:rsidRPr="0040606F">
        <w:rPr>
          <w:b/>
        </w:rPr>
        <w:t xml:space="preserve">revious </w:t>
      </w:r>
      <w:r w:rsidR="00A021CC">
        <w:rPr>
          <w:b/>
        </w:rPr>
        <w:t>Y</w:t>
      </w:r>
      <w:r w:rsidRPr="0040606F">
        <w:rPr>
          <w:b/>
        </w:rPr>
        <w:t xml:space="preserve">ear </w:t>
      </w:r>
      <w:r w:rsidR="00A021CC">
        <w:rPr>
          <w:b/>
        </w:rPr>
        <w:t>D</w:t>
      </w:r>
      <w:r w:rsidRPr="0040606F">
        <w:rPr>
          <w:b/>
        </w:rPr>
        <w:t xml:space="preserve">ata into </w:t>
      </w:r>
      <w:r w:rsidR="00A021CC">
        <w:rPr>
          <w:b/>
        </w:rPr>
        <w:t>C</w:t>
      </w:r>
      <w:r w:rsidRPr="0040606F">
        <w:rPr>
          <w:b/>
        </w:rPr>
        <w:t xml:space="preserve">urrent </w:t>
      </w:r>
      <w:r w:rsidR="00A021CC">
        <w:rPr>
          <w:b/>
        </w:rPr>
        <w:t>Y</w:t>
      </w:r>
      <w:r w:rsidRPr="0040606F">
        <w:rPr>
          <w:b/>
        </w:rPr>
        <w:t xml:space="preserve">ear </w:t>
      </w:r>
      <w:r w:rsidR="00A021CC">
        <w:rPr>
          <w:b/>
        </w:rPr>
        <w:t>C</w:t>
      </w:r>
      <w:r w:rsidRPr="0040606F">
        <w:rPr>
          <w:b/>
        </w:rPr>
        <w:t xml:space="preserve">hemical </w:t>
      </w:r>
      <w:r w:rsidR="00A021CC">
        <w:rPr>
          <w:b/>
        </w:rPr>
        <w:t>F</w:t>
      </w:r>
      <w:r w:rsidRPr="0040606F">
        <w:rPr>
          <w:b/>
        </w:rPr>
        <w:t xml:space="preserve">orms. </w:t>
      </w:r>
      <w:r w:rsidRPr="0040606F">
        <w:t xml:space="preserve">TRI-MEweb can import </w:t>
      </w:r>
      <w:r w:rsidRPr="0040606F" w:rsidR="00CD3A1B">
        <w:t xml:space="preserve">certain data fields provided </w:t>
      </w:r>
      <w:r w:rsidRPr="0040606F" w:rsidR="001543C3">
        <w:t xml:space="preserve">from </w:t>
      </w:r>
      <w:r w:rsidRPr="0040606F" w:rsidR="00CD3A1B">
        <w:t xml:space="preserve">the </w:t>
      </w:r>
      <w:r w:rsidRPr="0040606F">
        <w:t xml:space="preserve">prior year data (if RY </w:t>
      </w:r>
      <w:r w:rsidRPr="0040606F" w:rsidR="00185D2E">
        <w:t>20</w:t>
      </w:r>
      <w:r w:rsidR="00185D2E">
        <w:t>2</w:t>
      </w:r>
      <w:r w:rsidR="00810913">
        <w:t>1</w:t>
      </w:r>
      <w:r w:rsidRPr="0040606F" w:rsidR="00185D2E">
        <w:t xml:space="preserve"> </w:t>
      </w:r>
      <w:r w:rsidRPr="0040606F">
        <w:t>data were provided by the facility in the previous year) into each selected c</w:t>
      </w:r>
      <w:r w:rsidRPr="0040606F" w:rsidR="00CD3A1B">
        <w:t xml:space="preserve">urrent year TRI chemical form. </w:t>
      </w:r>
      <w:r w:rsidRPr="0040606F">
        <w:t xml:space="preserve">Although it is optional, importing </w:t>
      </w:r>
      <w:r w:rsidRPr="0040606F">
        <w:t>data can accelerate data entry if the same chemicals are reported to EPA each year. Importing data into any forms</w:t>
      </w:r>
      <w:r>
        <w:t xml:space="preserve"> </w:t>
      </w:r>
      <w:r w:rsidR="5138FAB2">
        <w:t>for the current reporting year</w:t>
      </w:r>
      <w:r w:rsidRPr="0040606F">
        <w:t xml:space="preserve"> that have been already started in TRI-MEweb will result in the data being overwritten </w:t>
      </w:r>
      <w:r w:rsidR="00810913">
        <w:t>in</w:t>
      </w:r>
      <w:r w:rsidRPr="0040606F">
        <w:t xml:space="preserve"> the imported data fields.</w:t>
      </w:r>
      <w:r w:rsidR="48B2F21B">
        <w:t xml:space="preserve"> Keep in mind that not all the data fields ar</w:t>
      </w:r>
      <w:r w:rsidR="00B64DBA">
        <w:t xml:space="preserve">e populated </w:t>
      </w:r>
      <w:r w:rsidR="48B2F21B">
        <w:t>with prior</w:t>
      </w:r>
      <w:r w:rsidR="00B64DBA">
        <w:t xml:space="preserve"> </w:t>
      </w:r>
      <w:r w:rsidR="48B2F21B">
        <w:t xml:space="preserve">year data so you must still complete calculations and </w:t>
      </w:r>
      <w:r w:rsidR="0034561C">
        <w:t xml:space="preserve">run the error checking validation on your </w:t>
      </w:r>
      <w:r w:rsidR="48B2F21B">
        <w:t>f</w:t>
      </w:r>
      <w:r w:rsidR="28101970">
        <w:t xml:space="preserve">orms before </w:t>
      </w:r>
      <w:r w:rsidR="0034561C">
        <w:t>you may certify and submit them</w:t>
      </w:r>
      <w:r w:rsidR="28101970">
        <w:t>.</w:t>
      </w:r>
    </w:p>
    <w:p w:rsidR="00640760" w:rsidRPr="0040606F" w:rsidP="0014162C" w14:paraId="11A3412D" w14:textId="181B131C">
      <w:pPr>
        <w:pStyle w:val="BodyText"/>
      </w:pPr>
      <w:r w:rsidRPr="0040606F">
        <w:rPr>
          <w:b/>
        </w:rPr>
        <w:t xml:space="preserve">Error </w:t>
      </w:r>
      <w:r w:rsidR="00A021CC">
        <w:rPr>
          <w:b/>
        </w:rPr>
        <w:t>C</w:t>
      </w:r>
      <w:r w:rsidRPr="0040606F">
        <w:rPr>
          <w:b/>
        </w:rPr>
        <w:t xml:space="preserve">hecker </w:t>
      </w:r>
      <w:r w:rsidR="00A021CC">
        <w:rPr>
          <w:b/>
        </w:rPr>
        <w:t>S</w:t>
      </w:r>
      <w:r w:rsidRPr="0040606F" w:rsidR="00985A3F">
        <w:rPr>
          <w:b/>
        </w:rPr>
        <w:t xml:space="preserve">oftware </w:t>
      </w:r>
      <w:r w:rsidRPr="0040606F">
        <w:rPr>
          <w:b/>
        </w:rPr>
        <w:t>in TRI-MEweb</w:t>
      </w:r>
      <w:r w:rsidRPr="0040606F">
        <w:t xml:space="preserve">. Once data entry </w:t>
      </w:r>
      <w:r w:rsidR="00185D2E">
        <w:t>is</w:t>
      </w:r>
      <w:r w:rsidRPr="0040606F">
        <w:t xml:space="preserve"> complete or data </w:t>
      </w:r>
      <w:r w:rsidR="00185D2E">
        <w:t>is</w:t>
      </w:r>
      <w:r w:rsidRPr="0040606F">
        <w:t xml:space="preserve"> imported into TRI forms using TRI-MEweb, you must click the “</w:t>
      </w:r>
      <w:r w:rsidRPr="0040606F" w:rsidR="00072451">
        <w:rPr>
          <w:b/>
        </w:rPr>
        <w:t>Check for Errors</w:t>
      </w:r>
      <w:r w:rsidRPr="0040606F">
        <w:t xml:space="preserve">” button to </w:t>
      </w:r>
      <w:r w:rsidRPr="0040606F" w:rsidR="00655CDB">
        <w:t xml:space="preserve">start </w:t>
      </w:r>
      <w:r w:rsidRPr="0040606F">
        <w:t xml:space="preserve">the </w:t>
      </w:r>
      <w:r>
        <w:t>error checking software in TRI-MEweb.</w:t>
      </w:r>
      <w:r w:rsidR="00E03D14">
        <w:t xml:space="preserve"> The </w:t>
      </w:r>
      <w:r w:rsidR="000D112C">
        <w:t xml:space="preserve">error checking software will detect three </w:t>
      </w:r>
      <w:r w:rsidR="001144F7">
        <w:t xml:space="preserve">categories </w:t>
      </w:r>
      <w:r w:rsidR="000D112C">
        <w:t>of errors</w:t>
      </w:r>
      <w:r w:rsidR="00A021CC">
        <w:t>:</w:t>
      </w:r>
      <w:r w:rsidR="000D112C">
        <w:t xml:space="preserve"> critical errors, potential errors</w:t>
      </w:r>
      <w:r w:rsidR="00A021CC">
        <w:t>,</w:t>
      </w:r>
      <w:r w:rsidR="000D112C">
        <w:t xml:space="preserve"> and data quality alerts. All critical errors must be fixed before a TRI submission can be certified. Potential errors and data quality alerts need to be reviewed and verified; however, their presence will not prevent the submission </w:t>
      </w:r>
      <w:r w:rsidR="00A021CC">
        <w:t>from</w:t>
      </w:r>
      <w:r w:rsidR="000D112C">
        <w:t xml:space="preserve"> be</w:t>
      </w:r>
      <w:r w:rsidR="00A021CC">
        <w:t>ing</w:t>
      </w:r>
      <w:r w:rsidR="000D112C">
        <w:t xml:space="preserve"> certified and sent to EPA. </w:t>
      </w:r>
      <w:r w:rsidR="55318EE7">
        <w:t xml:space="preserve">You may also walk through </w:t>
      </w:r>
      <w:r w:rsidR="00DF19A6">
        <w:t xml:space="preserve">any detected </w:t>
      </w:r>
      <w:r w:rsidR="55318EE7">
        <w:t>error</w:t>
      </w:r>
      <w:r w:rsidR="00DF19A6">
        <w:t xml:space="preserve">s </w:t>
      </w:r>
      <w:r w:rsidR="003033D2">
        <w:t xml:space="preserve">and alerts </w:t>
      </w:r>
      <w:r w:rsidR="55318EE7">
        <w:t>by clicking the</w:t>
      </w:r>
      <w:r w:rsidR="665D9BE7">
        <w:t xml:space="preserve"> “</w:t>
      </w:r>
      <w:r w:rsidRPr="000635CD" w:rsidR="665D9BE7">
        <w:rPr>
          <w:b/>
          <w:bCs/>
        </w:rPr>
        <w:t>View/Fix Errors</w:t>
      </w:r>
      <w:r w:rsidR="665D9BE7">
        <w:t>” button on the “</w:t>
      </w:r>
      <w:r w:rsidRPr="00916C3B" w:rsidR="665D9BE7">
        <w:rPr>
          <w:b/>
          <w:bCs/>
        </w:rPr>
        <w:t>Review Forms</w:t>
      </w:r>
      <w:r w:rsidR="665D9BE7">
        <w:t>” page</w:t>
      </w:r>
      <w:r w:rsidR="1C2B95F7">
        <w:t xml:space="preserve"> </w:t>
      </w:r>
      <w:r w:rsidR="665D9BE7">
        <w:t>and the clicking the “</w:t>
      </w:r>
      <w:r w:rsidRPr="000635CD" w:rsidR="14F78A96">
        <w:rPr>
          <w:b/>
          <w:bCs/>
        </w:rPr>
        <w:t xml:space="preserve">Enter </w:t>
      </w:r>
      <w:r w:rsidRPr="000635CD" w:rsidR="665D9BE7">
        <w:rPr>
          <w:b/>
          <w:bCs/>
        </w:rPr>
        <w:t>E</w:t>
      </w:r>
      <w:r w:rsidRPr="000635CD" w:rsidR="76685FF4">
        <w:rPr>
          <w:b/>
          <w:bCs/>
        </w:rPr>
        <w:t>rror Navigation Mode</w:t>
      </w:r>
      <w:r w:rsidRPr="000635CD" w:rsidR="75007189">
        <w:rPr>
          <w:b/>
          <w:bCs/>
        </w:rPr>
        <w:t>”</w:t>
      </w:r>
      <w:r w:rsidR="75007189">
        <w:t xml:space="preserve"> button on the </w:t>
      </w:r>
      <w:r w:rsidRPr="000635CD" w:rsidR="75007189">
        <w:rPr>
          <w:b/>
          <w:bCs/>
        </w:rPr>
        <w:t>Error List</w:t>
      </w:r>
      <w:r w:rsidR="75007189">
        <w:t xml:space="preserve"> pop-up.</w:t>
      </w:r>
      <w:r w:rsidR="55318EE7">
        <w:t xml:space="preserve"> </w:t>
      </w:r>
      <w:r w:rsidR="000D112C">
        <w:t>Error reports can be generated from the “</w:t>
      </w:r>
      <w:r w:rsidRPr="4D4319B3" w:rsidR="000D112C">
        <w:rPr>
          <w:b/>
        </w:rPr>
        <w:t>Review Forms</w:t>
      </w:r>
      <w:r w:rsidR="000D112C">
        <w:t xml:space="preserve">” page under the </w:t>
      </w:r>
      <w:r w:rsidR="0048473B">
        <w:t>“</w:t>
      </w:r>
      <w:r w:rsidRPr="4D4319B3" w:rsidR="000D112C">
        <w:rPr>
          <w:b/>
        </w:rPr>
        <w:t>Forms</w:t>
      </w:r>
      <w:r w:rsidR="0048473B">
        <w:t>”</w:t>
      </w:r>
      <w:r w:rsidR="000D112C">
        <w:t xml:space="preserve"> tab.</w:t>
      </w:r>
    </w:p>
    <w:p w:rsidR="00640760" w:rsidRPr="0040606F" w:rsidP="0014162C" w14:paraId="3F081F28" w14:textId="0BF16570">
      <w:pPr>
        <w:pStyle w:val="BodyText"/>
      </w:pPr>
      <w:r w:rsidRPr="0040606F">
        <w:rPr>
          <w:b/>
        </w:rPr>
        <w:t>Pr</w:t>
      </w:r>
      <w:r w:rsidRPr="0040606F" w:rsidR="00FC4208">
        <w:rPr>
          <w:b/>
        </w:rPr>
        <w:t>ocessing</w:t>
      </w:r>
      <w:r w:rsidRPr="0040606F">
        <w:rPr>
          <w:b/>
        </w:rPr>
        <w:t xml:space="preserve"> </w:t>
      </w:r>
      <w:r w:rsidRPr="0040606F">
        <w:rPr>
          <w:b/>
        </w:rPr>
        <w:t xml:space="preserve">TRI </w:t>
      </w:r>
      <w:r w:rsidR="00A021CC">
        <w:rPr>
          <w:b/>
        </w:rPr>
        <w:t>F</w:t>
      </w:r>
      <w:r w:rsidRPr="0040606F">
        <w:rPr>
          <w:b/>
        </w:rPr>
        <w:t xml:space="preserve">orms for Certification. </w:t>
      </w:r>
      <w:r w:rsidRPr="0040606F">
        <w:t>Once you have check</w:t>
      </w:r>
      <w:r w:rsidRPr="0040606F" w:rsidR="001543C3">
        <w:t>ed</w:t>
      </w:r>
      <w:r w:rsidRPr="0040606F">
        <w:t xml:space="preserve"> for errors using TRI-</w:t>
      </w:r>
      <w:r w:rsidRPr="0040606F">
        <w:t>MEweb’s</w:t>
      </w:r>
      <w:r w:rsidRPr="0040606F">
        <w:t xml:space="preserve"> </w:t>
      </w:r>
      <w:r w:rsidRPr="0040606F" w:rsidR="00D40CB7">
        <w:t>e</w:t>
      </w:r>
      <w:r w:rsidRPr="0040606F">
        <w:t xml:space="preserve">rror </w:t>
      </w:r>
      <w:r w:rsidRPr="0040606F" w:rsidR="00D40CB7">
        <w:t>c</w:t>
      </w:r>
      <w:r w:rsidRPr="0040606F">
        <w:t xml:space="preserve">hecking </w:t>
      </w:r>
      <w:r w:rsidRPr="0040606F" w:rsidR="00D40CB7">
        <w:t>software</w:t>
      </w:r>
      <w:r w:rsidRPr="0040606F">
        <w:t xml:space="preserve"> and have passed with no detectable critical errors, you can proceed to </w:t>
      </w:r>
      <w:r w:rsidRPr="0040606F" w:rsidR="009E43E8">
        <w:t xml:space="preserve">designate a certifying official to review your completed TRI forms who will then be able to log into TRI-MEweb </w:t>
      </w:r>
      <w:r w:rsidRPr="0040606F">
        <w:t xml:space="preserve">to review </w:t>
      </w:r>
      <w:r w:rsidRPr="0040606F" w:rsidR="009E43E8">
        <w:t xml:space="preserve">and </w:t>
      </w:r>
      <w:r w:rsidR="00C57C71">
        <w:t>electronically</w:t>
      </w:r>
      <w:r w:rsidRPr="0040606F" w:rsidR="00C57C71">
        <w:t xml:space="preserve"> </w:t>
      </w:r>
      <w:r w:rsidRPr="0040606F" w:rsidR="009E43E8">
        <w:t xml:space="preserve">sign </w:t>
      </w:r>
      <w:r w:rsidRPr="0040606F">
        <w:t xml:space="preserve">the forms. A certifying official can cancel </w:t>
      </w:r>
      <w:r w:rsidRPr="0040606F" w:rsidR="009E43E8">
        <w:t xml:space="preserve">a </w:t>
      </w:r>
      <w:r w:rsidRPr="0040606F">
        <w:t xml:space="preserve">form to return it to an editable form should a correction to the form be necessary. If no corrections are needed and the certifying official is ready to submit the form to EPA, the certifying official can </w:t>
      </w:r>
      <w:r w:rsidR="001D25CD">
        <w:t>electronically</w:t>
      </w:r>
      <w:r w:rsidRPr="0040606F" w:rsidR="001D25CD">
        <w:t xml:space="preserve"> </w:t>
      </w:r>
      <w:r w:rsidRPr="0040606F">
        <w:t xml:space="preserve">sign the form and submit it. </w:t>
      </w:r>
      <w:r w:rsidRPr="0040606F" w:rsidR="00DD3E8D">
        <w:t>To sign and submit a TRI reporting form</w:t>
      </w:r>
      <w:r w:rsidRPr="0040606F" w:rsidR="001543C3">
        <w:t>,</w:t>
      </w:r>
      <w:r w:rsidRPr="0040606F" w:rsidR="00DD3E8D">
        <w:t xml:space="preserve"> the certifying official will need to </w:t>
      </w:r>
      <w:r w:rsidRPr="0040606F">
        <w:t xml:space="preserve">answer a security question </w:t>
      </w:r>
      <w:r w:rsidRPr="0040606F" w:rsidR="00FC4208">
        <w:t xml:space="preserve">or use a SMS text verification service </w:t>
      </w:r>
      <w:r w:rsidRPr="0040606F" w:rsidR="00985A3F">
        <w:t>to verify identity</w:t>
      </w:r>
      <w:r w:rsidRPr="0040606F">
        <w:t xml:space="preserve">. </w:t>
      </w:r>
      <w:r w:rsidRPr="0040606F" w:rsidR="00985A3F">
        <w:t xml:space="preserve"> </w:t>
      </w:r>
      <w:r w:rsidRPr="0040606F">
        <w:t>An email from CDX will confirm that the form has been properly certified and submitted</w:t>
      </w:r>
      <w:r w:rsidRPr="0040606F" w:rsidR="00C1705C">
        <w:t>.</w:t>
      </w:r>
    </w:p>
    <w:p w:rsidR="00640760" w:rsidRPr="0040606F" w:rsidP="0014162C" w14:paraId="35A02A22" w14:textId="06739C23">
      <w:pPr>
        <w:pStyle w:val="BodyText"/>
      </w:pPr>
      <w:r w:rsidRPr="0040606F">
        <w:rPr>
          <w:b/>
        </w:rPr>
        <w:t xml:space="preserve">Uncertified TRI-MEweb Submissions. </w:t>
      </w:r>
      <w:r w:rsidRPr="0040606F">
        <w:t xml:space="preserve">A facility’s registered certifying official must electronically sign Form R and/or Form </w:t>
      </w:r>
      <w:r w:rsidRPr="0040606F">
        <w:t>A</w:t>
      </w:r>
      <w:r w:rsidRPr="0040606F">
        <w:t xml:space="preserve"> </w:t>
      </w:r>
      <w:r w:rsidRPr="0040606F" w:rsidR="00F31F5B">
        <w:t xml:space="preserve">Certification Statements </w:t>
      </w:r>
      <w:r w:rsidRPr="0040606F">
        <w:t>via</w:t>
      </w:r>
      <w:r w:rsidRPr="0040606F">
        <w:rPr>
          <w:i/>
          <w:iCs/>
        </w:rPr>
        <w:t xml:space="preserve"> </w:t>
      </w:r>
      <w:r w:rsidRPr="0040606F">
        <w:rPr>
          <w:iCs/>
        </w:rPr>
        <w:t>TRI-MEweb</w:t>
      </w:r>
      <w:r w:rsidRPr="0040606F">
        <w:t xml:space="preserve"> before the submission is </w:t>
      </w:r>
      <w:r w:rsidRPr="0040606F" w:rsidR="00E11155">
        <w:t xml:space="preserve">considered </w:t>
      </w:r>
      <w:r w:rsidRPr="0040606F">
        <w:t>complete. Uncertified TRI-MEweb electronic submissions are not considered complete</w:t>
      </w:r>
      <w:r w:rsidRPr="0040606F" w:rsidR="00A83ABC">
        <w:t xml:space="preserve"> </w:t>
      </w:r>
      <w:r w:rsidRPr="0040606F" w:rsidR="00035142">
        <w:t xml:space="preserve">according to the </w:t>
      </w:r>
      <w:r w:rsidRPr="0040606F">
        <w:t xml:space="preserve">reporting requirements </w:t>
      </w:r>
      <w:r w:rsidRPr="0040606F" w:rsidR="00035142">
        <w:t xml:space="preserve">in </w:t>
      </w:r>
      <w:r w:rsidRPr="0040606F">
        <w:t xml:space="preserve">EPCRA Section 313. Lack of certification will prevent the submission from being processed. </w:t>
      </w:r>
      <w:r w:rsidRPr="0040606F" w:rsidR="00F15B9B">
        <w:t xml:space="preserve">Uncertified TRI forms do not satisfy the requirements of the TRI Program. Failure to adhere to the requirements of </w:t>
      </w:r>
      <w:r w:rsidRPr="0040606F" w:rsidR="00682D58">
        <w:t>S</w:t>
      </w:r>
      <w:r w:rsidRPr="0040606F" w:rsidR="00F15B9B">
        <w:t>ection 313 of EPCRA and its implementing regulations could result in an EPA enforcement action against a facility</w:t>
      </w:r>
      <w:r w:rsidRPr="0040606F" w:rsidR="009E43E8">
        <w:t>.</w:t>
      </w:r>
    </w:p>
    <w:p w:rsidR="00640760" w:rsidRPr="0040606F" w:rsidP="00BC5F91" w14:paraId="5C7D23B4" w14:textId="77777777">
      <w:pPr>
        <w:keepNext/>
        <w:spacing w:after="120"/>
        <w:rPr>
          <w:b/>
          <w:szCs w:val="22"/>
        </w:rPr>
      </w:pPr>
      <w:r w:rsidRPr="0040606F">
        <w:rPr>
          <w:b/>
          <w:szCs w:val="22"/>
        </w:rPr>
        <w:t>TRI-MEweb User Resources</w:t>
      </w:r>
    </w:p>
    <w:p w:rsidR="00640760" w:rsidRPr="0040606F" w:rsidP="00F90603" w14:paraId="47CFA9ED" w14:textId="56D9BC46">
      <w:pPr>
        <w:pStyle w:val="Bullets"/>
      </w:pPr>
      <w:r w:rsidRPr="0040606F">
        <w:t>TRI-MEweb website:</w:t>
      </w:r>
    </w:p>
    <w:p w:rsidR="00640760" w:rsidRPr="0040606F" w:rsidP="008F1422" w14:paraId="04B6B468" w14:textId="1EFFD6F2">
      <w:pPr>
        <w:pStyle w:val="BodyTextIndent"/>
        <w:spacing w:after="0"/>
        <w:jc w:val="left"/>
        <w:rPr>
          <w:szCs w:val="22"/>
        </w:rPr>
      </w:pPr>
      <w:hyperlink r:id="rId54" w:history="1">
        <w:r w:rsidRPr="0040606F" w:rsidR="00861B4C">
          <w:rPr>
            <w:rStyle w:val="Hyperlink"/>
          </w:rPr>
          <w:t>https://www.epa.gov/toxics-release-inventory-tri-program/tri-meweb-resources</w:t>
        </w:r>
      </w:hyperlink>
      <w:r w:rsidRPr="0040606F">
        <w:rPr>
          <w:szCs w:val="22"/>
        </w:rPr>
        <w:t>.</w:t>
      </w:r>
    </w:p>
    <w:p w:rsidR="00640760" w:rsidRPr="0040606F" w:rsidP="008F1422" w14:paraId="70339BF2" w14:textId="2660617B">
      <w:pPr>
        <w:pStyle w:val="BodyTextIndent"/>
        <w:jc w:val="left"/>
      </w:pPr>
      <w:r w:rsidRPr="0040606F">
        <w:t>Service notifications and reference materials for reporting are posted on this webpage.</w:t>
      </w:r>
    </w:p>
    <w:p w:rsidR="00640760" w:rsidRPr="0040606F" w:rsidP="001D2A09" w14:paraId="06F28C87" w14:textId="7A18A85C">
      <w:pPr>
        <w:pStyle w:val="Bullets"/>
        <w:keepNext/>
      </w:pPr>
      <w:r w:rsidRPr="0040606F">
        <w:t>TRI-MEweb online tutorials:</w:t>
      </w:r>
    </w:p>
    <w:p w:rsidR="00640760" w:rsidRPr="0040606F" w:rsidP="005F3F04" w14:paraId="2205C307" w14:textId="5ABABB36">
      <w:pPr>
        <w:pStyle w:val="Bullets"/>
        <w:numPr>
          <w:ilvl w:val="0"/>
          <w:numId w:val="0"/>
        </w:numPr>
        <w:spacing w:after="0"/>
        <w:ind w:left="360"/>
      </w:pPr>
      <w:hyperlink r:id="rId60" w:history="1">
        <w:r w:rsidRPr="005F3F04" w:rsidR="005F3F04">
          <w:rPr>
            <w:rStyle w:val="Hyperlink"/>
          </w:rPr>
          <w:t>https://www.epa.gov/system/files/documents/2022-08/TRI-MEweb%20Mini-Tutorial%20List.pdf</w:t>
        </w:r>
      </w:hyperlink>
      <w:r w:rsidRPr="0040606F">
        <w:t>.</w:t>
      </w:r>
    </w:p>
    <w:p w:rsidR="00640760" w:rsidRPr="0040606F" w:rsidP="008F1422" w14:paraId="5217AEEC" w14:textId="77777777">
      <w:pPr>
        <w:pStyle w:val="BodyTextIndent"/>
        <w:jc w:val="left"/>
      </w:pPr>
      <w:r w:rsidRPr="0040606F">
        <w:t>Online Tutorials that provide step-by step instructions for using TRI-MEweb.</w:t>
      </w:r>
    </w:p>
    <w:p w:rsidR="00640760" w:rsidRPr="0040606F" w:rsidP="00640760" w14:paraId="719E633B" w14:textId="1055A14D">
      <w:pPr>
        <w:spacing w:after="120"/>
      </w:pPr>
      <w:r w:rsidRPr="0040606F">
        <w:t xml:space="preserve">For assistance, contact the </w:t>
      </w:r>
      <w:r w:rsidRPr="0040606F">
        <w:t xml:space="preserve">TRI Information Center Hotline </w:t>
      </w:r>
      <w:r w:rsidR="005E3B76">
        <w:t xml:space="preserve">at </w:t>
      </w:r>
      <w:r w:rsidRPr="0040606F" w:rsidR="00A021CC">
        <w:t>(</w:t>
      </w:r>
      <w:r w:rsidRPr="0040606F">
        <w:t xml:space="preserve">800) 424-9346 </w:t>
      </w:r>
      <w:r w:rsidR="005E3B76">
        <w:t>(</w:t>
      </w:r>
      <w:r w:rsidRPr="0040606F">
        <w:t>select option 3</w:t>
      </w:r>
      <w:r w:rsidR="00A021CC">
        <w:t>)</w:t>
      </w:r>
      <w:r w:rsidRPr="0040606F">
        <w:t xml:space="preserve"> </w:t>
      </w:r>
      <w:r w:rsidRPr="0040606F" w:rsidR="1D40ACCF">
        <w:t xml:space="preserve">or </w:t>
      </w:r>
      <w:r w:rsidRPr="0040606F">
        <w:t xml:space="preserve">CDX Help Desk </w:t>
      </w:r>
      <w:r w:rsidR="00D849D3">
        <w:t xml:space="preserve">at </w:t>
      </w:r>
      <w:r w:rsidRPr="0040606F">
        <w:t>(888) 890-1995. These hotlines provide regulatory reporting assistance and CDX/TRI-MEweb technical support to TRI reporting facilities.</w:t>
      </w:r>
    </w:p>
    <w:p w:rsidR="00640760" w:rsidRPr="0040606F" w:rsidP="007D5D79" w14:paraId="6451C3EB" w14:textId="77777777">
      <w:pPr>
        <w:pStyle w:val="Heading3"/>
      </w:pPr>
      <w:bookmarkStart w:id="75" w:name="_Toc433296998"/>
      <w:bookmarkStart w:id="76" w:name="_Toc19619186"/>
      <w:bookmarkStart w:id="77" w:name="_Toc53641626"/>
      <w:bookmarkStart w:id="78" w:name="_Toc121238331"/>
      <w:r w:rsidRPr="0040606F">
        <w:t xml:space="preserve">A.2.e. </w:t>
      </w:r>
      <w:r w:rsidRPr="0040606F" w:rsidR="007D5D79">
        <w:tab/>
      </w:r>
      <w:r w:rsidRPr="0040606F">
        <w:t>Confirmation of TRI Submission</w:t>
      </w:r>
      <w:r w:rsidRPr="0040606F" w:rsidR="00A83ABC">
        <w:t>(</w:t>
      </w:r>
      <w:r w:rsidRPr="0040606F">
        <w:t>s</w:t>
      </w:r>
      <w:r w:rsidRPr="0040606F" w:rsidR="00A83ABC">
        <w:t>)</w:t>
      </w:r>
      <w:r w:rsidRPr="0040606F">
        <w:t xml:space="preserve"> to EPA</w:t>
      </w:r>
      <w:bookmarkEnd w:id="75"/>
      <w:bookmarkEnd w:id="76"/>
      <w:bookmarkEnd w:id="77"/>
      <w:bookmarkEnd w:id="78"/>
    </w:p>
    <w:p w:rsidR="00640760" w:rsidRPr="0040606F" w:rsidP="0014162C" w14:paraId="2FD60762" w14:textId="1A8EB422">
      <w:pPr>
        <w:pStyle w:val="BodyText"/>
      </w:pPr>
      <w:r w:rsidRPr="0040606F">
        <w:t xml:space="preserve">You can confirm that you have properly submitted your TRI Form R and Form </w:t>
      </w:r>
      <w:r w:rsidRPr="0040606F">
        <w:t>A</w:t>
      </w:r>
      <w:r w:rsidRPr="0040606F">
        <w:t xml:space="preserve"> Certification Statement by the following methods:</w:t>
      </w:r>
    </w:p>
    <w:p w:rsidR="00640760" w:rsidRPr="0040606F" w:rsidP="0014162C" w14:paraId="40E5FB7D" w14:textId="217EEEBF">
      <w:pPr>
        <w:pStyle w:val="BodyText"/>
        <w:rPr>
          <w:b/>
        </w:rPr>
      </w:pPr>
      <w:r w:rsidRPr="0040606F">
        <w:rPr>
          <w:b/>
        </w:rPr>
        <w:t xml:space="preserve">TRI-MEweb: </w:t>
      </w:r>
      <w:r w:rsidRPr="0040606F">
        <w:t xml:space="preserve">Confirmation of your </w:t>
      </w:r>
      <w:r w:rsidR="005E3B76">
        <w:t>f</w:t>
      </w:r>
      <w:r w:rsidRPr="0040606F">
        <w:t xml:space="preserve">ederal and </w:t>
      </w:r>
      <w:r w:rsidR="005E3B76">
        <w:t>s</w:t>
      </w:r>
      <w:r w:rsidRPr="0040606F">
        <w:t>tate/</w:t>
      </w:r>
      <w:r w:rsidR="4E4E30F0">
        <w:t>territory/</w:t>
      </w:r>
      <w:r w:rsidR="005E3B76">
        <w:t>t</w:t>
      </w:r>
      <w:r w:rsidRPr="0040606F">
        <w:t xml:space="preserve">ribal submission can be found on the </w:t>
      </w:r>
      <w:r w:rsidRPr="0040606F" w:rsidR="0048473B">
        <w:t>“</w:t>
      </w:r>
      <w:r w:rsidRPr="0040606F">
        <w:rPr>
          <w:b/>
          <w:bCs/>
          <w:iCs/>
        </w:rPr>
        <w:t>Submission History</w:t>
      </w:r>
      <w:r w:rsidRPr="0040606F" w:rsidR="0048473B">
        <w:rPr>
          <w:iCs/>
        </w:rPr>
        <w:t>”</w:t>
      </w:r>
      <w:r w:rsidRPr="0040606F">
        <w:t xml:space="preserve"> </w:t>
      </w:r>
      <w:r w:rsidRPr="0040606F" w:rsidR="00FC4208">
        <w:t>tab</w:t>
      </w:r>
      <w:r w:rsidRPr="0040606F">
        <w:t xml:space="preserve"> in the TRI-MEweb application.</w:t>
      </w:r>
    </w:p>
    <w:p w:rsidR="00640760" w:rsidRPr="0040606F" w:rsidP="0014162C" w14:paraId="51EDCFCA" w14:textId="48F6B18B">
      <w:pPr>
        <w:pStyle w:val="BodyText"/>
      </w:pPr>
      <w:r w:rsidRPr="0040606F">
        <w:rPr>
          <w:b/>
        </w:rPr>
        <w:t>CDX Email:</w:t>
      </w:r>
      <w:r w:rsidRPr="0040606F">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Pr="0040606F" w:rsidR="005058F7">
        <w:t xml:space="preserve">junk/spam </w:t>
      </w:r>
      <w:r w:rsidRPr="0040606F">
        <w:t>email filter.</w:t>
      </w:r>
    </w:p>
    <w:p w:rsidR="00E64062" w:rsidRPr="0040606F" w:rsidP="0014162C" w14:paraId="2B494902" w14:textId="2E58151B">
      <w:pPr>
        <w:pStyle w:val="BodyText"/>
      </w:pPr>
      <w:r w:rsidRPr="0040606F">
        <w:rPr>
          <w:b/>
        </w:rPr>
        <w:t xml:space="preserve">Electronic </w:t>
      </w:r>
      <w:r w:rsidRPr="0040606F" w:rsidR="00FC4208">
        <w:rPr>
          <w:b/>
        </w:rPr>
        <w:t>Receipt</w:t>
      </w:r>
      <w:r w:rsidRPr="0040606F">
        <w:rPr>
          <w:b/>
        </w:rPr>
        <w:t xml:space="preserve"> (e</w:t>
      </w:r>
      <w:r w:rsidRPr="0040606F" w:rsidR="00C138AE">
        <w:rPr>
          <w:b/>
        </w:rPr>
        <w:t>-</w:t>
      </w:r>
      <w:r w:rsidRPr="0040606F" w:rsidR="00FC4208">
        <w:rPr>
          <w:b/>
        </w:rPr>
        <w:t>Receipt</w:t>
      </w:r>
      <w:r w:rsidRPr="0040606F">
        <w:rPr>
          <w:b/>
        </w:rPr>
        <w:t>)</w:t>
      </w:r>
      <w:r w:rsidRPr="0040606F" w:rsidR="002B7F10">
        <w:rPr>
          <w:b/>
        </w:rPr>
        <w:t>:</w:t>
      </w:r>
      <w:r w:rsidRPr="0040606F">
        <w:t xml:space="preserve"> </w:t>
      </w:r>
      <w:r w:rsidRPr="0040606F" w:rsidR="00C138AE">
        <w:t xml:space="preserve">After a form is certified and submitted it goes through additional data quality checks. Once </w:t>
      </w:r>
      <w:r w:rsidRPr="0040606F" w:rsidR="00BE793A">
        <w:t>the form clears these check</w:t>
      </w:r>
      <w:r w:rsidRPr="0040606F">
        <w:t xml:space="preserve">s, which may take </w:t>
      </w:r>
      <w:r w:rsidR="530F289E">
        <w:t xml:space="preserve">30 minutes or up to </w:t>
      </w:r>
      <w:r w:rsidRPr="0040606F">
        <w:t xml:space="preserve">several days, </w:t>
      </w:r>
      <w:r w:rsidRPr="0040606F" w:rsidR="00BE793A">
        <w:t xml:space="preserve">it enters EPA’s TRI database. </w:t>
      </w:r>
      <w:r w:rsidRPr="0040606F" w:rsidR="70B1C58F">
        <w:t xml:space="preserve">Upon </w:t>
      </w:r>
      <w:r w:rsidRPr="0040606F" w:rsidR="00FC0EB7">
        <w:t>form entry</w:t>
      </w:r>
      <w:r w:rsidRPr="0040606F" w:rsidR="70B1C58F">
        <w:t xml:space="preserve"> </w:t>
      </w:r>
      <w:r w:rsidRPr="0040606F" w:rsidR="00FC0EB7">
        <w:t>in</w:t>
      </w:r>
      <w:r w:rsidRPr="0040606F" w:rsidR="70B1C58F">
        <w:t>to the TRI database</w:t>
      </w:r>
      <w:r w:rsidRPr="0040606F" w:rsidR="00BE793A">
        <w:t xml:space="preserve">, you will be able to access an </w:t>
      </w:r>
      <w:r w:rsidRPr="0040606F" w:rsidR="00E6715A">
        <w:rPr>
          <w:i/>
          <w:iCs/>
        </w:rPr>
        <w:t>e</w:t>
      </w:r>
      <w:r w:rsidRPr="0040606F" w:rsidR="00A83ABC">
        <w:rPr>
          <w:i/>
          <w:iCs/>
        </w:rPr>
        <w:t>-</w:t>
      </w:r>
      <w:r w:rsidRPr="0040606F" w:rsidR="00E6715A">
        <w:rPr>
          <w:i/>
          <w:iCs/>
        </w:rPr>
        <w:t>Rec</w:t>
      </w:r>
      <w:r w:rsidRPr="0040606F" w:rsidR="00A83ABC">
        <w:rPr>
          <w:i/>
          <w:iCs/>
        </w:rPr>
        <w:t>e</w:t>
      </w:r>
      <w:r w:rsidRPr="0040606F" w:rsidR="00E6715A">
        <w:rPr>
          <w:i/>
          <w:iCs/>
        </w:rPr>
        <w:t xml:space="preserve">ipt </w:t>
      </w:r>
      <w:r w:rsidRPr="0040606F" w:rsidR="00F31F5B">
        <w:t xml:space="preserve">report </w:t>
      </w:r>
      <w:r w:rsidRPr="0040606F" w:rsidR="00BE793A">
        <w:t xml:space="preserve">in TRI-MEweb by reviewing the </w:t>
      </w:r>
      <w:r w:rsidRPr="0040606F" w:rsidR="002B7F10">
        <w:t>“</w:t>
      </w:r>
      <w:r w:rsidRPr="0040606F" w:rsidR="00BE793A">
        <w:rPr>
          <w:b/>
        </w:rPr>
        <w:t>Submission History</w:t>
      </w:r>
      <w:r w:rsidRPr="000635CD" w:rsidR="002B7F10">
        <w:rPr>
          <w:bCs/>
        </w:rPr>
        <w:t>”</w:t>
      </w:r>
      <w:r w:rsidRPr="0040606F" w:rsidR="00BE793A">
        <w:t xml:space="preserve"> tab in TRI-MEweb</w:t>
      </w:r>
      <w:r w:rsidR="001277BB">
        <w:t>.</w:t>
      </w:r>
    </w:p>
    <w:p w:rsidR="00640760" w:rsidRPr="0040606F" w:rsidP="0014162C" w14:paraId="35829649" w14:textId="6349E1FA">
      <w:pPr>
        <w:pStyle w:val="BodyText"/>
        <w:rPr>
          <w:b/>
        </w:rPr>
      </w:pPr>
      <w:r w:rsidRPr="0040606F">
        <w:t xml:space="preserve">If the facility’s Technical Contact provides an email address in the Form R/Form A Certification Statement, they will </w:t>
      </w:r>
      <w:r w:rsidRPr="0040606F" w:rsidR="00A83ABC">
        <w:t xml:space="preserve">also </w:t>
      </w:r>
      <w:r w:rsidRPr="0040606F">
        <w:t>receive an email notifying them when their e</w:t>
      </w:r>
      <w:r w:rsidRPr="0040606F" w:rsidR="00A83ABC">
        <w:t>-</w:t>
      </w:r>
      <w:r w:rsidRPr="0040606F" w:rsidR="00FC4208">
        <w:t>Receipt</w:t>
      </w:r>
      <w:r w:rsidRPr="0040606F">
        <w:t xml:space="preserve"> has been published for review in TRI-MEweb</w:t>
      </w:r>
      <w:r w:rsidRPr="0040606F">
        <w:rPr>
          <w:i/>
        </w:rPr>
        <w:t>.</w:t>
      </w:r>
      <w:r w:rsidRPr="0040606F">
        <w:t xml:space="preserve"> </w:t>
      </w:r>
      <w:r w:rsidRPr="0040606F">
        <w:rPr>
          <w:i/>
          <w:u w:val="single"/>
        </w:rPr>
        <w:t>Please Note</w:t>
      </w:r>
      <w:r w:rsidRPr="0040606F">
        <w:t xml:space="preserve">: </w:t>
      </w:r>
      <w:r w:rsidRPr="0040606F">
        <w:t>the</w:t>
      </w:r>
      <w:r w:rsidRPr="0040606F">
        <w:t xml:space="preserve"> </w:t>
      </w:r>
      <w:r w:rsidR="005E3B76">
        <w:t>T</w:t>
      </w:r>
      <w:r w:rsidRPr="0040606F">
        <w:t xml:space="preserve">echnical </w:t>
      </w:r>
      <w:r w:rsidR="005E3B76">
        <w:t>C</w:t>
      </w:r>
      <w:r w:rsidRPr="0040606F">
        <w:t xml:space="preserve">ontact will </w:t>
      </w:r>
      <w:r w:rsidRPr="0040606F" w:rsidR="009375A0">
        <w:t xml:space="preserve">typically </w:t>
      </w:r>
      <w:r w:rsidRPr="0040606F">
        <w:t>receive th</w:t>
      </w:r>
      <w:r w:rsidRPr="0040606F" w:rsidR="009375A0">
        <w:t>is</w:t>
      </w:r>
      <w:r w:rsidRPr="0040606F">
        <w:t xml:space="preserve"> email following the certification and submission of a form; however, data quality checks performed </w:t>
      </w:r>
      <w:r w:rsidRPr="0040606F" w:rsidR="009375A0">
        <w:t>after submittal of the form</w:t>
      </w:r>
      <w:r w:rsidRPr="0040606F" w:rsidR="00E6715A">
        <w:t xml:space="preserve"> </w:t>
      </w:r>
      <w:r w:rsidRPr="0040606F">
        <w:t xml:space="preserve">could delay the sending of this </w:t>
      </w:r>
      <w:r w:rsidRPr="0040606F" w:rsidR="00A83ABC">
        <w:t>e</w:t>
      </w:r>
      <w:r w:rsidR="00F454EE">
        <w:noBreakHyphen/>
      </w:r>
      <w:r w:rsidRPr="0040606F" w:rsidR="00A83ABC">
        <w:t xml:space="preserve">Receipt </w:t>
      </w:r>
      <w:r w:rsidRPr="0040606F">
        <w:t>email</w:t>
      </w:r>
      <w:r w:rsidRPr="0040606F" w:rsidR="7CE75ED2">
        <w:t xml:space="preserve"> by several days</w:t>
      </w:r>
      <w:r w:rsidRPr="0040606F" w:rsidR="3D607533">
        <w:t xml:space="preserve">, especially if </w:t>
      </w:r>
      <w:r w:rsidR="3D607533">
        <w:t xml:space="preserve">certification occurred during the </w:t>
      </w:r>
      <w:r w:rsidRPr="0040606F" w:rsidR="3D607533">
        <w:t>last days before the TRI deadline</w:t>
      </w:r>
      <w:r w:rsidRPr="0040606F">
        <w:t>.</w:t>
      </w:r>
    </w:p>
    <w:p w:rsidR="00640760" w:rsidRPr="0040606F" w:rsidP="00CE69C8" w14:paraId="6DCC5013" w14:textId="77777777">
      <w:pPr>
        <w:pStyle w:val="Heading3"/>
      </w:pPr>
      <w:hyperlink r:id="rId61" w:history="1">
        <w:r w:rsidRPr="0040606F">
          <w:rPr>
            <w:rStyle w:val="Hyperlink"/>
            <w:color w:val="auto"/>
            <w:u w:val="none"/>
          </w:rPr>
          <w:t>A.2.f</w:t>
        </w:r>
      </w:hyperlink>
      <w:bookmarkStart w:id="79" w:name="_Toc121238332"/>
      <w:bookmarkStart w:id="80" w:name="_Toc433296999"/>
      <w:bookmarkStart w:id="81" w:name="_Toc19619187"/>
      <w:bookmarkStart w:id="82" w:name="_Toc53641627"/>
      <w:r w:rsidRPr="0040606F">
        <w:t xml:space="preserve">. </w:t>
      </w:r>
      <w:r w:rsidRPr="0040606F" w:rsidR="007D5D79">
        <w:tab/>
      </w:r>
      <w:r w:rsidRPr="0040606F">
        <w:t>State and Tribal Submissions</w:t>
      </w:r>
      <w:bookmarkEnd w:id="79"/>
      <w:bookmarkEnd w:id="80"/>
      <w:bookmarkEnd w:id="81"/>
      <w:bookmarkEnd w:id="82"/>
      <w:r w:rsidRPr="0040606F">
        <w:t xml:space="preserve"> </w:t>
      </w:r>
    </w:p>
    <w:p w:rsidR="00640760" w:rsidRPr="0040606F" w:rsidP="0014162C" w14:paraId="5228D5C6" w14:textId="0A17A9FD">
      <w:pPr>
        <w:pStyle w:val="BodyText"/>
        <w:rPr>
          <w:rStyle w:val="Hyperlink"/>
          <w:color w:val="000000" w:themeColor="text1"/>
          <w:u w:val="none"/>
        </w:rPr>
      </w:pPr>
      <w:r w:rsidRPr="0040606F">
        <w:t>Facilities that reside in a state</w:t>
      </w:r>
      <w:r w:rsidR="00747149">
        <w:t xml:space="preserve"> or </w:t>
      </w:r>
      <w:r w:rsidR="00E21805">
        <w:t>territory</w:t>
      </w:r>
      <w:r w:rsidRPr="0040606F">
        <w:t xml:space="preserve"> participating in the </w:t>
      </w:r>
      <w:r w:rsidR="00FB7941">
        <w:t xml:space="preserve">TDX </w:t>
      </w:r>
      <w:r w:rsidRPr="0040606F">
        <w:t xml:space="preserve">will have their RY 2005 - </w:t>
      </w:r>
      <w:r>
        <w:t>20</w:t>
      </w:r>
      <w:r w:rsidR="00514867">
        <w:t>2</w:t>
      </w:r>
      <w:r w:rsidR="00B07837">
        <w:t>2</w:t>
      </w:r>
      <w:r w:rsidRPr="0040606F">
        <w:t xml:space="preserve"> forms sent simultaneously to EPA and their state or tribal TRI representative in electronic format. </w:t>
      </w:r>
      <w:r>
        <w:t xml:space="preserve">Find which states are participating in TDX at: </w:t>
      </w:r>
      <w:hyperlink r:id="rId62">
        <w:r w:rsidRPr="4D4319B3" w:rsidR="00861B4C">
          <w:rPr>
            <w:rStyle w:val="Hyperlink"/>
          </w:rPr>
          <w:t>https://www.epa.gov/toxics-release-inventory-tri-program/tri-data-exchange</w:t>
        </w:r>
      </w:hyperlink>
      <w:r w:rsidRPr="4D4319B3" w:rsidR="00C1705C">
        <w:rPr>
          <w:rStyle w:val="Hyperlink"/>
          <w:color w:val="000000" w:themeColor="text1"/>
          <w:u w:val="none"/>
        </w:rPr>
        <w:t>.</w:t>
      </w:r>
    </w:p>
    <w:p w:rsidR="00640760" w:rsidRPr="0040606F" w:rsidP="0014162C" w14:paraId="039DE3ED" w14:textId="719BF95F">
      <w:pPr>
        <w:pStyle w:val="BodyText"/>
      </w:pPr>
      <w:r w:rsidRPr="0040606F">
        <w:t xml:space="preserve">If the facility is </w:t>
      </w:r>
      <w:r w:rsidRPr="0040606F" w:rsidR="62D73027">
        <w:t xml:space="preserve">located </w:t>
      </w:r>
      <w:r w:rsidRPr="0040606F">
        <w:t>in a state</w:t>
      </w:r>
      <w:r w:rsidR="00747149">
        <w:t>, territory,</w:t>
      </w:r>
      <w:r w:rsidRPr="0040606F" w:rsidR="00747149">
        <w:t xml:space="preserve"> or trib</w:t>
      </w:r>
      <w:r w:rsidR="00747149">
        <w:t>al country</w:t>
      </w:r>
      <w:r w:rsidRPr="0040606F">
        <w:t xml:space="preserve"> that is </w:t>
      </w:r>
      <w:r w:rsidRPr="0040606F">
        <w:rPr>
          <w:u w:val="single"/>
        </w:rPr>
        <w:t>not</w:t>
      </w:r>
      <w:r w:rsidRPr="0040606F">
        <w:t xml:space="preserve"> in TDX, then the facility must also send a copy of the report to the state. To verify </w:t>
      </w:r>
      <w:r w:rsidRPr="0040606F" w:rsidR="597CAC90">
        <w:t xml:space="preserve">whether </w:t>
      </w:r>
      <w:r w:rsidRPr="0040606F">
        <w:t xml:space="preserve">your state is or is not in the TDX system, go to: </w:t>
      </w:r>
      <w:hyperlink r:id="rId62">
        <w:r w:rsidRPr="0040606F" w:rsidR="00861B4C">
          <w:rPr>
            <w:rStyle w:val="Hyperlink"/>
          </w:rPr>
          <w:t>https://www.epa.gov/toxics-release-inventory-tri-program/tri-data-exchange</w:t>
        </w:r>
      </w:hyperlink>
      <w:r w:rsidRPr="0040606F">
        <w:t xml:space="preserve">. “State” also includes: </w:t>
      </w:r>
      <w:r w:rsidRPr="0040606F" w:rsidR="00B9269F">
        <w:t>t</w:t>
      </w:r>
      <w:r w:rsidRPr="0040606F" w:rsidR="00A83ABC">
        <w:t>he</w:t>
      </w:r>
      <w:r w:rsidRPr="0040606F">
        <w:t xml:space="preserve"> District of Columbia, the Commonwealth of Puerto Rico, Guam, American Samoa, Marshall Islands, the U.S. Virgin Islands, the Commonwealth of the Northern Mariana Islands, and any other jurisdiction and Indian country. Refer to</w:t>
      </w:r>
      <w:r w:rsidRPr="0040606F" w:rsidR="00232772">
        <w:t xml:space="preserve">: </w:t>
      </w:r>
      <w:r w:rsidRPr="0040606F">
        <w:t xml:space="preserve"> </w:t>
      </w:r>
      <w:hyperlink r:id="rId63">
        <w:r w:rsidRPr="0040606F" w:rsidR="00232772">
          <w:rPr>
            <w:rStyle w:val="Hyperlink"/>
          </w:rPr>
          <w:t>https://www.epa.gov/toxics-release-inventory-tri-program/tri-state-contacts</w:t>
        </w:r>
      </w:hyperlink>
      <w:r w:rsidRPr="0040606F">
        <w:t xml:space="preserve"> for the appropriate state submission addresses.</w:t>
      </w:r>
    </w:p>
    <w:p w:rsidR="00640760" w:rsidRPr="0040606F" w:rsidP="00F13879" w14:paraId="5B3DAA27" w14:textId="0E4B5011">
      <w:pPr>
        <w:pStyle w:val="BodyText"/>
      </w:pPr>
      <w:r w:rsidRPr="0040606F">
        <w:t xml:space="preserve">Facilities located within </w:t>
      </w:r>
      <w:r w:rsidRPr="0040606F" w:rsidR="00B9269F">
        <w:t xml:space="preserve">a tribe’s </w:t>
      </w:r>
      <w:r w:rsidRPr="0040606F">
        <w:t xml:space="preserve">Indian country will need to provide their three-digit Bureau of Indian Affairs (BIA) tribal code for their Indian country name in the </w:t>
      </w:r>
      <w:r w:rsidRPr="0040606F" w:rsidR="0065403A">
        <w:t xml:space="preserve">“BIA Code” field </w:t>
      </w:r>
      <w:r w:rsidRPr="0040606F">
        <w:t xml:space="preserve">on the Form R or Form </w:t>
      </w:r>
      <w:r w:rsidRPr="0040606F">
        <w:t>A</w:t>
      </w:r>
      <w:r w:rsidRPr="0040606F">
        <w:t xml:space="preserve"> </w:t>
      </w:r>
      <w:r w:rsidRPr="0040606F" w:rsidR="00692F74">
        <w:t>Certification Statement</w:t>
      </w:r>
      <w:r w:rsidRPr="0040606F">
        <w:t xml:space="preserve"> </w:t>
      </w:r>
      <w:r w:rsidRPr="0040606F">
        <w:t>in Section 4.1</w:t>
      </w:r>
      <w:r w:rsidRPr="0040606F">
        <w:t xml:space="preserve">. </w:t>
      </w:r>
      <w:r w:rsidRPr="0040606F" w:rsidR="00F93D7C">
        <w:t>T</w:t>
      </w:r>
      <w:r w:rsidRPr="0040606F" w:rsidR="002E77F4">
        <w:t>he “</w:t>
      </w:r>
      <w:r w:rsidRPr="0040606F" w:rsidR="002E77F4">
        <w:rPr>
          <w:b/>
          <w:bCs/>
        </w:rPr>
        <w:t>Edit Facility</w:t>
      </w:r>
      <w:r w:rsidRPr="001962B4" w:rsidR="001962B4">
        <w:t>”</w:t>
      </w:r>
      <w:r w:rsidRPr="0040606F" w:rsidR="002E77F4">
        <w:t xml:space="preserve"> page</w:t>
      </w:r>
      <w:r w:rsidRPr="0040606F" w:rsidR="00F93D7C">
        <w:t xml:space="preserve"> in TRI-MEweb</w:t>
      </w:r>
      <w:r w:rsidRPr="0040606F">
        <w:t xml:space="preserve"> provides a searchable list of BIA codes and corresponding </w:t>
      </w:r>
      <w:bookmarkStart w:id="83" w:name="_Hlk523897810"/>
      <w:r w:rsidRPr="0040606F">
        <w:t xml:space="preserve">Indian country </w:t>
      </w:r>
      <w:r w:rsidRPr="0040606F">
        <w:t>n</w:t>
      </w:r>
      <w:r w:rsidRPr="0040606F" w:rsidR="00E11155">
        <w:t xml:space="preserve">ames. </w:t>
      </w:r>
      <w:r w:rsidRPr="0040606F" w:rsidR="0009441F">
        <w:t xml:space="preserve">BIA tribal codes are accessible via this webpage: </w:t>
      </w:r>
      <w:hyperlink r:id="rId64" w:history="1">
        <w:r w:rsidRPr="0040606F" w:rsidR="0009441F">
          <w:rPr>
            <w:rStyle w:val="Hyperlink"/>
          </w:rPr>
          <w:t>https://www.epa.gov/data-standards/tribal-identifier-data-standard</w:t>
        </w:r>
      </w:hyperlink>
      <w:r w:rsidRPr="0040606F" w:rsidR="0009441F">
        <w:t>.</w:t>
      </w:r>
    </w:p>
    <w:bookmarkEnd w:id="83"/>
    <w:p w:rsidR="00640760" w:rsidRPr="0040606F" w:rsidP="00F13879" w14:paraId="67B576B4" w14:textId="54E4F2C8">
      <w:pPr>
        <w:pStyle w:val="BodyText"/>
      </w:pPr>
      <w:r w:rsidRPr="0040606F">
        <w:t xml:space="preserve">Hard copies of TRI forms must be mailed to the tribe’s Chief Executive Officer. If tribes have entered into a cooperative agreement with states, report submissions should be sent to the entity designated in the cooperative agreement. Facilities using TRI-MEweb to fulfill their federal and tribal reporting requirements under EPCRA Section 313 will be able to print a </w:t>
      </w:r>
      <w:r w:rsidR="009742DA">
        <w:t>paper</w:t>
      </w:r>
      <w:r w:rsidRPr="0040606F">
        <w:t xml:space="preserve"> of the TRI form to mail to their Indian country’s Chief Executive Officer.</w:t>
      </w:r>
      <w:r w:rsidR="00747149">
        <w:t xml:space="preserve"> A list of TRI Tribal Contacts is available at: </w:t>
      </w:r>
      <w:r>
        <w:fldChar w:fldCharType="begin"/>
      </w:r>
      <w:r w:rsidRPr="00054196" w:rsidR="00747149">
        <w:rPr>
          <w:rStyle w:val="Hyperlink"/>
        </w:rPr>
        <w:instrText xml:space="preserve"> HYPERLINK "https://www.epa.gov/toxics-release-inventory-tri-program/tri-tribal-contacts" </w:instrText>
      </w:r>
      <w:r>
        <w:fldChar w:fldCharType="separate"/>
      </w:r>
      <w:r w:rsidRPr="00054196" w:rsidR="00747149">
        <w:rPr>
          <w:rStyle w:val="Hyperlink"/>
        </w:rPr>
        <w:t>https://www.epa.gov/toxics-release-inventory-tri-program/tri-tribal-contacts</w:t>
      </w:r>
      <w:r>
        <w:fldChar w:fldCharType="end"/>
      </w:r>
    </w:p>
    <w:p w:rsidR="00640760" w:rsidRPr="0040606F" w:rsidP="00F13879" w14:paraId="3797BDBE" w14:textId="6DFB35C2">
      <w:pPr>
        <w:pStyle w:val="BodyText"/>
      </w:pPr>
      <w:r w:rsidRPr="0040606F">
        <w:rPr>
          <w:b/>
        </w:rPr>
        <w:t>RYs 1991 - 2004 submissions:</w:t>
      </w:r>
      <w:r w:rsidRPr="0040606F">
        <w:t xml:space="preserve"> If a facility prepares and submits a TRI RY 1991 through RY 2004 form using TRI-MEweb, they must print/save a copy of their TRI form on </w:t>
      </w:r>
      <w:r w:rsidR="002F054C">
        <w:t xml:space="preserve">alternate media </w:t>
      </w:r>
      <w:r w:rsidRPr="0040606F">
        <w:t>and send it to their State or Tribal TRI coordinator, even if State or Tribal Country is on the TDX network.  TDX is not configured to transmit pre-RY 2005 TRI forms.</w:t>
      </w:r>
    </w:p>
    <w:p w:rsidR="00D5538F" w:rsidRPr="0040606F" w:rsidP="00232DF0" w14:paraId="53570082" w14:textId="0195A943">
      <w:pPr>
        <w:pStyle w:val="Heading2"/>
        <w:spacing w:before="240"/>
      </w:pPr>
      <w:bookmarkStart w:id="84" w:name="_Toc19619188"/>
      <w:bookmarkStart w:id="85" w:name="_Toc53641628"/>
      <w:bookmarkStart w:id="86" w:name="_Toc121238333"/>
      <w:r w:rsidRPr="0040606F">
        <w:t>A.3</w:t>
      </w:r>
      <w:r w:rsidRPr="0040606F">
        <w:tab/>
        <w:t>Trade Secret Claims</w:t>
      </w:r>
      <w:bookmarkEnd w:id="62"/>
      <w:bookmarkEnd w:id="84"/>
      <w:bookmarkEnd w:id="85"/>
      <w:bookmarkEnd w:id="86"/>
    </w:p>
    <w:p w:rsidR="00D5538F" w:rsidRPr="0040606F" w:rsidP="0014162C" w14:paraId="4BBB56F0" w14:textId="78829DAA">
      <w:pPr>
        <w:pStyle w:val="BodyText"/>
      </w:pPr>
      <w:r w:rsidRPr="0040606F">
        <w:t>A trade secret claim may be submitted to prevent disclosure of the identity of a</w:t>
      </w:r>
      <w:r w:rsidRPr="0040606F" w:rsidR="004638E1">
        <w:t xml:space="preserve">n EPCRA Section 313 </w:t>
      </w:r>
      <w:r w:rsidRPr="0040606F">
        <w:t xml:space="preserve">chemical. </w:t>
      </w:r>
      <w:r w:rsidRPr="0040606F" w:rsidR="00965673">
        <w:t>S</w:t>
      </w:r>
      <w:r w:rsidRPr="0040606F" w:rsidR="008721A6">
        <w:t xml:space="preserve">ee Appendix </w:t>
      </w:r>
      <w:r w:rsidRPr="0040606F" w:rsidR="00420D41">
        <w:t>A</w:t>
      </w:r>
      <w:r w:rsidRPr="0040606F" w:rsidR="00965673">
        <w:t xml:space="preserve"> for instructions on preparing and submitting trade secret claims</w:t>
      </w:r>
      <w:r w:rsidRPr="0040606F" w:rsidR="008721A6">
        <w:t>.</w:t>
      </w:r>
      <w:r w:rsidRPr="0040606F" w:rsidR="00F44916">
        <w:t xml:space="preserve"> Note that trade secret submissions must be on paper and that TRI-MEweb does not support the preparation of trade secret TRI reporting forms. </w:t>
      </w:r>
    </w:p>
    <w:p w:rsidR="00D5538F" w:rsidRPr="0040606F" w:rsidP="00430F86" w14:paraId="6D031B9D" w14:textId="77777777">
      <w:pPr>
        <w:pStyle w:val="Heading2"/>
      </w:pPr>
      <w:bookmarkStart w:id="87" w:name="_Toc209848016"/>
      <w:bookmarkStart w:id="88" w:name="_Toc19619189"/>
      <w:bookmarkStart w:id="89" w:name="_Toc53641629"/>
      <w:bookmarkStart w:id="90" w:name="_Toc121238334"/>
      <w:r w:rsidRPr="0040606F">
        <w:t>A.4</w:t>
      </w:r>
      <w:r w:rsidRPr="0040606F">
        <w:tab/>
        <w:t>Recordkeeping</w:t>
      </w:r>
      <w:bookmarkEnd w:id="87"/>
      <w:bookmarkEnd w:id="88"/>
      <w:bookmarkEnd w:id="89"/>
      <w:bookmarkEnd w:id="90"/>
    </w:p>
    <w:p w:rsidR="00D5538F" w:rsidRPr="0040606F" w:rsidP="0014162C" w14:paraId="2B473B7D" w14:textId="77777777">
      <w:pPr>
        <w:pStyle w:val="BodyText"/>
      </w:pPr>
      <w:r w:rsidRPr="0040606F">
        <w:t>Sound recordkeeping practices are essential for accurate and efficient TRI reporting. It is in the facility’s interest, as well as EPA’s, to maintain records properly.</w:t>
      </w:r>
      <w:r w:rsidRPr="0040606F">
        <w:t xml:space="preserve"> </w:t>
      </w:r>
      <w:bookmarkStart w:id="91" w:name="_Hlk19521548"/>
      <w:r w:rsidRPr="0040606F">
        <w:t>Facilities must keep a copy of each report filed for at least three years from the date of submission. These reports will be of use when completing future reports.</w:t>
      </w:r>
    </w:p>
    <w:p w:rsidR="00D5538F" w:rsidRPr="0040606F" w:rsidP="0014162C" w14:paraId="66C20226" w14:textId="634F6C17">
      <w:pPr>
        <w:pStyle w:val="BodyText"/>
      </w:pPr>
      <w:r w:rsidRPr="0040606F">
        <w:t xml:space="preserve">Facilities must also maintain those documents, calculations, worksheets, and other forms upon which they relied to gather information for prior reports. In the event of a problem with data elements on a facility’s Form R or Form </w:t>
      </w:r>
      <w:r w:rsidRPr="0040606F">
        <w:t>A</w:t>
      </w:r>
      <w:r w:rsidRPr="0040606F">
        <w:t xml:space="preserve"> </w:t>
      </w:r>
      <w:r w:rsidRPr="0040606F" w:rsidR="00692F74">
        <w:t>Certification Statement</w:t>
      </w:r>
      <w:r w:rsidRPr="0040606F">
        <w:t>, EPA may request documentation from the facility that supports the information reported.</w:t>
      </w:r>
    </w:p>
    <w:p w:rsidR="00D5538F" w:rsidRPr="0040606F" w:rsidP="0014162C" w14:paraId="3BD9608B" w14:textId="658B140E">
      <w:pPr>
        <w:pStyle w:val="BodyText"/>
      </w:pPr>
      <w:bookmarkStart w:id="92" w:name="_Hlk19521608"/>
      <w:bookmarkEnd w:id="91"/>
      <w:r w:rsidRPr="0040606F">
        <w:t xml:space="preserve">EPA may conduct data quality reviews of Form R or Form </w:t>
      </w:r>
      <w:r w:rsidRPr="0040606F">
        <w:t>A</w:t>
      </w:r>
      <w:r w:rsidRPr="0040606F">
        <w:t xml:space="preserve"> </w:t>
      </w:r>
      <w:r w:rsidRPr="0040606F" w:rsidR="00692F74">
        <w:t xml:space="preserve">Certification Statement </w:t>
      </w:r>
      <w:r w:rsidRPr="0040606F">
        <w:t>submissions. An essential component of this process involves reviewing a facility’s records for accuracy and completeness. EPA recommends that facilities keep a record for those EPCRA Section 313 chemicals for which they did not file EPCRA Section 313 reports.</w:t>
      </w:r>
      <w:bookmarkEnd w:id="92"/>
    </w:p>
    <w:p w:rsidR="00D5538F" w:rsidRPr="0040606F" w:rsidP="0014162C" w14:paraId="1D598E30" w14:textId="480F3F4D">
      <w:pPr>
        <w:pStyle w:val="BodyText"/>
      </w:pPr>
      <w:r w:rsidRPr="0040606F">
        <w:t xml:space="preserve">EPA also recommends keeping records of all documentation containing your CDX account information for your preparer(s) and certifying official(s) that use TRI-MEweb to prepare and certify the reporting facility’s TRI Form R and/or Form </w:t>
      </w:r>
      <w:r w:rsidRPr="0040606F">
        <w:t>A</w:t>
      </w:r>
      <w:r w:rsidRPr="0040606F" w:rsidR="00692F74">
        <w:t xml:space="preserve"> Certification Statement</w:t>
      </w:r>
      <w:r w:rsidRPr="0040606F">
        <w:t>. These CDX documents include the ESA and the facility’s unique alphanumeric access key.</w:t>
      </w:r>
    </w:p>
    <w:p w:rsidR="00D5538F" w:rsidRPr="0040606F" w:rsidP="0014162C" w14:paraId="0FB08B2D" w14:textId="77777777">
      <w:pPr>
        <w:pStyle w:val="BodyText"/>
      </w:pPr>
      <w:bookmarkStart w:id="93" w:name="_Hlk19521688"/>
      <w:r w:rsidRPr="0040606F">
        <w:t>Records to maintain include:</w:t>
      </w:r>
    </w:p>
    <w:p w:rsidR="005A1FED" w:rsidRPr="0040606F" w:rsidP="008F1422" w14:paraId="0C05416E" w14:textId="238D3714">
      <w:pPr>
        <w:pStyle w:val="Bullets"/>
      </w:pPr>
      <w:bookmarkStart w:id="94" w:name="_Toc209848017"/>
      <w:bookmarkStart w:id="95" w:name="_Toc19619190"/>
      <w:bookmarkEnd w:id="93"/>
      <w:r w:rsidRPr="0040606F">
        <w:t xml:space="preserve">Previous years’ EPCRA Section 313 </w:t>
      </w:r>
      <w:r w:rsidRPr="0040606F">
        <w:t>reports;</w:t>
      </w:r>
    </w:p>
    <w:p w:rsidR="005A1FED" w:rsidRPr="0040606F" w:rsidP="008F1422" w14:paraId="40ABCF0F" w14:textId="7B86BEF9">
      <w:pPr>
        <w:pStyle w:val="Bullets"/>
      </w:pPr>
      <w:r w:rsidRPr="0040606F">
        <w:t xml:space="preserve">EPCRA Section 313 Reporting Threshold </w:t>
      </w:r>
      <w:r w:rsidRPr="0040606F">
        <w:t>Worksheets;</w:t>
      </w:r>
    </w:p>
    <w:p w:rsidR="005A1FED" w:rsidRPr="0040606F" w:rsidP="008F1422" w14:paraId="1A3351D6" w14:textId="77777777">
      <w:pPr>
        <w:pStyle w:val="Bullets"/>
      </w:pPr>
      <w:r w:rsidRPr="0040606F">
        <w:t xml:space="preserve">Engineering calculations and other </w:t>
      </w:r>
      <w:r w:rsidRPr="0040606F">
        <w:t>notes;</w:t>
      </w:r>
    </w:p>
    <w:p w:rsidR="005A1FED" w:rsidRPr="0040606F" w:rsidP="008F1422" w14:paraId="3DD73AFC" w14:textId="77777777">
      <w:pPr>
        <w:pStyle w:val="Bullets"/>
      </w:pPr>
      <w:r w:rsidRPr="0040606F">
        <w:t xml:space="preserve">Purchase records from </w:t>
      </w:r>
      <w:r w:rsidRPr="0040606F">
        <w:t>suppliers;</w:t>
      </w:r>
    </w:p>
    <w:p w:rsidR="005A1FED" w:rsidRPr="0040606F" w:rsidP="008F1422" w14:paraId="04FEB0E3" w14:textId="77777777">
      <w:pPr>
        <w:pStyle w:val="Bullets"/>
      </w:pPr>
      <w:r w:rsidRPr="0040606F">
        <w:t xml:space="preserve">Inventory </w:t>
      </w:r>
      <w:r w:rsidRPr="0040606F">
        <w:t>data;</w:t>
      </w:r>
    </w:p>
    <w:p w:rsidR="005A1FED" w:rsidRPr="0040606F" w:rsidP="008F1422" w14:paraId="39D4B80D" w14:textId="77777777">
      <w:pPr>
        <w:pStyle w:val="Bullets"/>
      </w:pPr>
      <w:r w:rsidRPr="0040606F">
        <w:t xml:space="preserve">EPA (NPDES) permits and monitoring </w:t>
      </w:r>
      <w:r w:rsidRPr="0040606F">
        <w:t>reports;</w:t>
      </w:r>
    </w:p>
    <w:p w:rsidR="005A1FED" w:rsidRPr="0040606F" w:rsidP="008F1422" w14:paraId="30A59E6B" w14:textId="7B5945F2">
      <w:pPr>
        <w:pStyle w:val="Bullets"/>
      </w:pPr>
      <w:r w:rsidRPr="0040606F">
        <w:t xml:space="preserve">EPCRA Section 312 Tier II </w:t>
      </w:r>
      <w:r w:rsidRPr="0040606F">
        <w:t>Reports;</w:t>
      </w:r>
    </w:p>
    <w:p w:rsidR="005A1FED" w:rsidRPr="0040606F" w:rsidP="008F1422" w14:paraId="5CBB4496" w14:textId="77777777">
      <w:pPr>
        <w:pStyle w:val="Bullets"/>
      </w:pPr>
      <w:r w:rsidRPr="0040606F">
        <w:t xml:space="preserve">Monitoring </w:t>
      </w:r>
      <w:r w:rsidRPr="0040606F">
        <w:t>records;</w:t>
      </w:r>
    </w:p>
    <w:p w:rsidR="005A1FED" w:rsidRPr="0040606F" w:rsidP="008F1422" w14:paraId="174326E8" w14:textId="77777777">
      <w:pPr>
        <w:pStyle w:val="Bullets"/>
      </w:pPr>
      <w:r w:rsidRPr="0040606F">
        <w:t xml:space="preserve">Flowmeter </w:t>
      </w:r>
      <w:r w:rsidRPr="0040606F">
        <w:t>data;</w:t>
      </w:r>
    </w:p>
    <w:p w:rsidR="005A1FED" w:rsidRPr="0040606F" w:rsidP="008F1422" w14:paraId="063841CA" w14:textId="40278A7F">
      <w:pPr>
        <w:pStyle w:val="Bullets"/>
      </w:pPr>
      <w:r w:rsidRPr="0040606F">
        <w:t xml:space="preserve">RCRA Hazardous Waste Generator’s </w:t>
      </w:r>
      <w:r w:rsidRPr="0040606F">
        <w:t>Report;</w:t>
      </w:r>
    </w:p>
    <w:p w:rsidR="005A1FED" w:rsidRPr="0040606F" w:rsidP="008F1422" w14:paraId="37409C01" w14:textId="77777777">
      <w:pPr>
        <w:pStyle w:val="Bullets"/>
      </w:pPr>
      <w:r w:rsidRPr="0040606F">
        <w:t xml:space="preserve">Pretreatment reports filed by the facility with the local </w:t>
      </w:r>
      <w:r w:rsidRPr="0040606F">
        <w:t>government;</w:t>
      </w:r>
    </w:p>
    <w:p w:rsidR="005A1FED" w:rsidRPr="0040606F" w:rsidP="008F1422" w14:paraId="44AD9FFD" w14:textId="77777777">
      <w:pPr>
        <w:pStyle w:val="Bullets"/>
      </w:pPr>
      <w:r w:rsidRPr="0040606F">
        <w:t xml:space="preserve">Invoices from waste management </w:t>
      </w:r>
      <w:r w:rsidRPr="0040606F">
        <w:t>companies;</w:t>
      </w:r>
    </w:p>
    <w:p w:rsidR="005A1FED" w:rsidRPr="0040606F" w:rsidP="008F1422" w14:paraId="53DF8DA4" w14:textId="77777777">
      <w:pPr>
        <w:pStyle w:val="Bullets"/>
      </w:pPr>
      <w:r w:rsidRPr="0040606F">
        <w:t xml:space="preserve">Manufacturer’s estimates of treatment </w:t>
      </w:r>
      <w:r w:rsidRPr="0040606F">
        <w:t>efficiencies;</w:t>
      </w:r>
    </w:p>
    <w:p w:rsidR="005A1FED" w:rsidRPr="0040606F" w:rsidP="008F1422" w14:paraId="4249B986" w14:textId="77777777">
      <w:pPr>
        <w:pStyle w:val="Bullets"/>
      </w:pPr>
      <w:r w:rsidRPr="0040606F">
        <w:t xml:space="preserve">RCRA </w:t>
      </w:r>
      <w:r w:rsidRPr="0040606F">
        <w:t>manifests;</w:t>
      </w:r>
    </w:p>
    <w:p w:rsidR="005A1FED" w:rsidRPr="0040606F" w:rsidP="005A1FED" w14:paraId="215F2791" w14:textId="2ADD5FE8">
      <w:pPr>
        <w:pStyle w:val="Bullets"/>
      </w:pPr>
      <w:r w:rsidRPr="0040606F">
        <w:t xml:space="preserve">Process diagrams that indicate emissions and other </w:t>
      </w:r>
      <w:r w:rsidRPr="0040606F">
        <w:t>releases;</w:t>
      </w:r>
      <w:r w:rsidRPr="0040606F">
        <w:t xml:space="preserve"> </w:t>
      </w:r>
    </w:p>
    <w:p w:rsidR="005A1FED" w:rsidRPr="0040606F" w:rsidP="005A1FED" w14:paraId="5A7DB001" w14:textId="09B51F07">
      <w:pPr>
        <w:pStyle w:val="Bullets"/>
      </w:pPr>
      <w:r w:rsidRPr="0040606F">
        <w:t xml:space="preserve">Records for those EPCRA Section 313 chemicals for which they did not file EPCRA Section 313 </w:t>
      </w:r>
      <w:r w:rsidRPr="0040606F">
        <w:t>reports;</w:t>
      </w:r>
      <w:r w:rsidRPr="0040606F">
        <w:t xml:space="preserve"> and</w:t>
      </w:r>
    </w:p>
    <w:p w:rsidR="005A1FED" w:rsidRPr="0040606F" w:rsidP="008F1422" w14:paraId="22D5F766" w14:textId="0BFC35E2">
      <w:pPr>
        <w:pStyle w:val="Bullets"/>
      </w:pPr>
      <w:r w:rsidRPr="0040606F">
        <w:t>CDX account information including unique access key to pre-load facility account into TRI-</w:t>
      </w:r>
      <w:r w:rsidRPr="0040606F">
        <w:t>MEweb</w:t>
      </w:r>
      <w:r w:rsidRPr="0040606F">
        <w:t xml:space="preserve"> and copies of the </w:t>
      </w:r>
      <w:r w:rsidRPr="0040606F" w:rsidR="00DB2CB0">
        <w:t>ESA</w:t>
      </w:r>
      <w:r w:rsidRPr="0040606F">
        <w:t>(s) submitted to EPA for approval.</w:t>
      </w:r>
    </w:p>
    <w:p w:rsidR="00D5538F" w:rsidRPr="0040606F" w:rsidP="00232DF0" w14:paraId="0F510AF9" w14:textId="50E8D712">
      <w:pPr>
        <w:pStyle w:val="Heading2"/>
        <w:spacing w:before="240"/>
      </w:pPr>
      <w:bookmarkStart w:id="96" w:name="_Toc53641630"/>
      <w:bookmarkStart w:id="97" w:name="_Toc121238335"/>
      <w:r w:rsidRPr="0040606F">
        <w:t>A.5</w:t>
      </w:r>
      <w:r w:rsidRPr="0040606F">
        <w:tab/>
        <w:t>How to Revise, Withdraw</w:t>
      </w:r>
      <w:r w:rsidRPr="0040606F" w:rsidR="002B7F10">
        <w:t>,</w:t>
      </w:r>
      <w:r w:rsidRPr="0040606F">
        <w:t xml:space="preserve"> or Cancel TRI Data</w:t>
      </w:r>
      <w:bookmarkEnd w:id="94"/>
      <w:bookmarkEnd w:id="95"/>
      <w:bookmarkEnd w:id="96"/>
      <w:bookmarkEnd w:id="97"/>
    </w:p>
    <w:p w:rsidR="00D5538F" w:rsidRPr="0040606F" w:rsidP="00B14922" w14:paraId="331EBD29" w14:textId="77777777">
      <w:pPr>
        <w:pStyle w:val="Heading3"/>
      </w:pPr>
      <w:bookmarkStart w:id="98" w:name="_Toc19619191"/>
      <w:bookmarkStart w:id="99" w:name="_Toc53641631"/>
      <w:bookmarkStart w:id="100" w:name="_Toc121238336"/>
      <w:r w:rsidRPr="0040606F">
        <w:t>A.5.</w:t>
      </w:r>
      <w:r w:rsidRPr="0040606F" w:rsidR="002F7C0A">
        <w:t>a.</w:t>
      </w:r>
      <w:r w:rsidRPr="0040606F">
        <w:tab/>
        <w:t>Revising TRI Data</w:t>
      </w:r>
      <w:bookmarkEnd w:id="98"/>
      <w:bookmarkEnd w:id="99"/>
      <w:bookmarkEnd w:id="100"/>
      <w:r w:rsidRPr="0040606F">
        <w:t xml:space="preserve"> </w:t>
      </w:r>
    </w:p>
    <w:p w:rsidR="00D5538F" w:rsidRPr="0040606F" w:rsidP="0014162C" w14:paraId="3D4BAB68" w14:textId="31680B87">
      <w:pPr>
        <w:pStyle w:val="BodyText"/>
      </w:pPr>
      <w:r w:rsidRPr="0040606F">
        <w:t xml:space="preserve">Facilities that filed a Form R and/or Form </w:t>
      </w:r>
      <w:r w:rsidRPr="0040606F">
        <w:t>A</w:t>
      </w:r>
      <w:r w:rsidRPr="0040606F">
        <w:t xml:space="preserve"> Certification Statement under EPCRA Section 313 may submit a request to revise a form that was previously submitted, stored in EPA’s historical database called the Toxics Release Inventory Processing System (TRIPS), and made available to the public through </w:t>
      </w:r>
      <w:r w:rsidR="00264B7B">
        <w:t xml:space="preserve">various resources such as </w:t>
      </w:r>
      <w:r w:rsidRPr="0040606F">
        <w:t>Envirofacts</w:t>
      </w:r>
      <w:r w:rsidRPr="0040606F">
        <w:t xml:space="preserve"> and TRI Explorer</w:t>
      </w:r>
      <w:r w:rsidR="00264B7B">
        <w:t xml:space="preserve">. Refer to </w:t>
      </w:r>
      <w:r w:rsidRPr="0040606F">
        <w:t xml:space="preserve"> </w:t>
      </w:r>
      <w:hyperlink r:id="rId65" w:history="1">
        <w:r w:rsidRPr="00B44DBF" w:rsidR="00264B7B">
          <w:rPr>
            <w:rStyle w:val="Hyperlink"/>
          </w:rPr>
          <w:t>https://www.epa.gov/toxics-release-inventory-tri-program/tri-data-and-tools</w:t>
        </w:r>
      </w:hyperlink>
      <w:r w:rsidR="00264B7B">
        <w:t xml:space="preserve"> for more information on available TRI data and tools. </w:t>
      </w:r>
    </w:p>
    <w:p w:rsidR="00D5538F" w:rsidRPr="0040606F" w:rsidP="0014162C" w14:paraId="1AFB82A2" w14:textId="77777777">
      <w:pPr>
        <w:pStyle w:val="BodyText"/>
      </w:pPr>
      <w:r w:rsidRPr="0040606F">
        <w:t>F</w:t>
      </w:r>
      <w:r w:rsidRPr="0040606F">
        <w:t>acilities may only revise TRI reporting forms submitted for RY 1991 through the current reporting year and must do so using TRI-MEweb.</w:t>
      </w:r>
    </w:p>
    <w:p w:rsidR="00D5538F" w:rsidRPr="0040606F" w:rsidP="0014162C" w14:paraId="3DCF5020" w14:textId="77777777">
      <w:pPr>
        <w:pStyle w:val="BodyText"/>
      </w:pPr>
      <w:r w:rsidRPr="0040606F">
        <w:t>Facilities may request a revision for one or more of the following reasons:</w:t>
      </w:r>
    </w:p>
    <w:p w:rsidR="00D5538F" w:rsidRPr="0040606F" w:rsidP="00965673" w14:paraId="5541BC35" w14:textId="77777777">
      <w:pPr>
        <w:keepNext/>
        <w:spacing w:after="120"/>
        <w:rPr>
          <w:szCs w:val="22"/>
        </w:rPr>
      </w:pPr>
      <w:bookmarkStart w:id="101" w:name="_Hlk524447824"/>
      <w:r w:rsidRPr="0040606F">
        <w:rPr>
          <w:szCs w:val="22"/>
        </w:rPr>
        <w:t>Revision codes:</w:t>
      </w:r>
    </w:p>
    <w:p w:rsidR="00D5538F" w:rsidRPr="0040606F" w:rsidP="000E2D36" w14:paraId="55DE1C43" w14:textId="77777777">
      <w:pPr>
        <w:pStyle w:val="Bullets"/>
      </w:pPr>
      <w:r w:rsidRPr="0040606F">
        <w:t xml:space="preserve">RR1 - New Monitoring Data </w:t>
      </w:r>
    </w:p>
    <w:p w:rsidR="00D5538F" w:rsidRPr="0040606F" w:rsidP="000E2D36" w14:paraId="44EF1C78" w14:textId="77777777">
      <w:pPr>
        <w:pStyle w:val="Bullets"/>
      </w:pPr>
      <w:r w:rsidRPr="0040606F">
        <w:t>RR2 - New Emission</w:t>
      </w:r>
      <w:r w:rsidRPr="0040606F" w:rsidR="00C816D9">
        <w:t>s</w:t>
      </w:r>
      <w:r w:rsidRPr="0040606F">
        <w:t xml:space="preserve"> Factor(s)</w:t>
      </w:r>
    </w:p>
    <w:p w:rsidR="00D5538F" w:rsidRPr="0040606F" w:rsidP="000E2D36" w14:paraId="2423F12D" w14:textId="77777777">
      <w:pPr>
        <w:pStyle w:val="Bullets"/>
      </w:pPr>
      <w:r w:rsidRPr="0040606F">
        <w:t>RR3 - New Chemical Concentration Data</w:t>
      </w:r>
    </w:p>
    <w:p w:rsidR="00D5538F" w:rsidRPr="0040606F" w:rsidP="000E2D36" w14:paraId="11E80D10" w14:textId="77777777">
      <w:pPr>
        <w:pStyle w:val="Bullets"/>
      </w:pPr>
      <w:r w:rsidRPr="0040606F">
        <w:t>RR4 - Recalculation(s)</w:t>
      </w:r>
    </w:p>
    <w:p w:rsidR="00D5538F" w:rsidRPr="0040606F" w:rsidP="000E2D36" w14:paraId="0E49DDC1" w14:textId="77777777">
      <w:pPr>
        <w:pStyle w:val="Bullets"/>
      </w:pPr>
      <w:r w:rsidRPr="0040606F">
        <w:t>RR5 - Other Reason(s)</w:t>
      </w:r>
    </w:p>
    <w:bookmarkEnd w:id="101"/>
    <w:p w:rsidR="00D5538F" w:rsidRPr="0040606F" w:rsidP="0014162C" w14:paraId="42CCFEC5" w14:textId="77777777">
      <w:pPr>
        <w:pStyle w:val="BodyText"/>
      </w:pPr>
      <w:r w:rsidRPr="0040606F">
        <w:t>Please note that late submissions for chemicals not reported in a previous reporting year are not considered revisions for that year.</w:t>
      </w:r>
    </w:p>
    <w:p w:rsidR="00D5538F" w:rsidRPr="0040606F" w:rsidP="00F13879" w14:paraId="4D56943F" w14:textId="34AB20EB">
      <w:pPr>
        <w:pStyle w:val="BodyText"/>
      </w:pPr>
      <w:bookmarkStart w:id="102" w:name="_Hlk19521883"/>
      <w:r w:rsidRPr="0040606F">
        <w:t xml:space="preserve">Facilities are reminded that there is a legal obligation to file an accurate and complete Form R or Form </w:t>
      </w:r>
      <w:r w:rsidRPr="0040606F">
        <w:t>A</w:t>
      </w:r>
      <w:r w:rsidRPr="0040606F">
        <w:t xml:space="preserve"> </w:t>
      </w:r>
      <w:r w:rsidRPr="0040606F" w:rsidR="00692F74">
        <w:t xml:space="preserve">Certification Statement </w:t>
      </w:r>
      <w:r w:rsidRPr="0040606F">
        <w:t>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w:t>
      </w:r>
      <w:r w:rsidR="00D71253">
        <w:t xml:space="preserve"> </w:t>
      </w:r>
      <w:r w:rsidRPr="0040606F">
        <w:t>transcription</w:t>
      </w:r>
      <w:r w:rsidR="00456F40">
        <w:t>,</w:t>
      </w:r>
      <w:r w:rsidRPr="0040606F">
        <w:t xml:space="preserve"> or typographical error which seriously compromises the accuracy of the information</w:t>
      </w:r>
      <w:r w:rsidRPr="0040606F" w:rsidR="00E9555D">
        <w:t>;</w:t>
      </w:r>
      <w:r w:rsidRPr="0040606F">
        <w:t xml:space="preserve"> </w:t>
      </w:r>
      <w:r w:rsidRPr="0040606F">
        <w:t xml:space="preserve">and (4) other errors which seriously </w:t>
      </w:r>
      <w:r w:rsidRPr="0040606F">
        <w:t>affect the utility of the data, particularly errors in release reporting for which the facility has no records showing the derivation of the release calculation, and cannot provide a sufficient explanation of the report</w:t>
      </w:r>
      <w:bookmarkEnd w:id="102"/>
      <w:r w:rsidRPr="0040606F">
        <w:t>.</w:t>
      </w:r>
    </w:p>
    <w:p w:rsidR="00D5538F" w:rsidRPr="0040606F" w:rsidP="00BC5F91" w14:paraId="0D821612" w14:textId="77777777">
      <w:pPr>
        <w:keepNext/>
        <w:spacing w:before="120" w:after="120"/>
        <w:rPr>
          <w:b/>
          <w:szCs w:val="22"/>
        </w:rPr>
      </w:pPr>
      <w:r w:rsidRPr="0040606F">
        <w:rPr>
          <w:b/>
          <w:szCs w:val="22"/>
        </w:rPr>
        <w:t>How do I revise my submission(s)?</w:t>
      </w:r>
    </w:p>
    <w:p w:rsidR="00D5538F" w:rsidRPr="0040606F" w:rsidP="0014162C" w14:paraId="52957A91" w14:textId="6D011725">
      <w:pPr>
        <w:pStyle w:val="BodyText"/>
      </w:pPr>
      <w:r w:rsidRPr="0040606F">
        <w:t>If you plan to revise a TRI submission, send revised report(s) to EPA and the appropriate state or tribal agency</w:t>
      </w:r>
      <w:r w:rsidR="006E2F52">
        <w:t xml:space="preserve"> (</w:t>
      </w:r>
      <w:r w:rsidR="00267017">
        <w:t xml:space="preserve">TRI-MEweb will inform you as to whether TDX will </w:t>
      </w:r>
      <w:r w:rsidR="007F3B8D">
        <w:t>provide the revised reports to the state or tribe, or whether you must provide the revised report(s) to the given entity)</w:t>
      </w:r>
      <w:r w:rsidRPr="0040606F">
        <w:t>.</w:t>
      </w:r>
    </w:p>
    <w:p w:rsidR="00D5538F" w:rsidRPr="0040606F" w:rsidP="0014162C" w14:paraId="4B8BF833" w14:textId="77777777">
      <w:pPr>
        <w:pStyle w:val="BodyText"/>
      </w:pPr>
      <w:r w:rsidRPr="0040606F">
        <w:t>Use TRI-MEweb to submit revisions to TRI submissions. EPA will only accept revisions for RY 1991 through the current year.</w:t>
      </w:r>
    </w:p>
    <w:p w:rsidR="00253D0E" w:rsidRPr="0040606F" w:rsidP="0014162C" w14:paraId="53BD891A" w14:textId="3D65C4C2">
      <w:pPr>
        <w:pStyle w:val="BodyText"/>
      </w:pPr>
      <w:r w:rsidRPr="0040606F">
        <w:t>If you have questions about using TRI-MEweb</w:t>
      </w:r>
      <w:r w:rsidRPr="0040606F">
        <w:rPr>
          <w:i/>
        </w:rPr>
        <w:t xml:space="preserve"> </w:t>
      </w:r>
      <w:r w:rsidRPr="0040606F">
        <w:t xml:space="preserve">to revise your Form R/A, please refer to the </w:t>
      </w:r>
      <w:r w:rsidRPr="0040606F">
        <w:rPr>
          <w:i/>
        </w:rPr>
        <w:t xml:space="preserve">TRI-MEweb </w:t>
      </w:r>
      <w:r w:rsidRPr="0040606F" w:rsidR="009177CA">
        <w:rPr>
          <w:i/>
        </w:rPr>
        <w:t>T</w:t>
      </w:r>
      <w:r w:rsidRPr="0040606F">
        <w:rPr>
          <w:i/>
        </w:rPr>
        <w:t>utorial</w:t>
      </w:r>
      <w:r w:rsidRPr="0040606F" w:rsidR="009177CA">
        <w:rPr>
          <w:i/>
        </w:rPr>
        <w:t>s</w:t>
      </w:r>
      <w:r w:rsidRPr="0040606F">
        <w:t xml:space="preserve"> at:</w:t>
      </w:r>
    </w:p>
    <w:bookmarkStart w:id="103" w:name="_Toc19619192"/>
    <w:p w:rsidR="002204DC" w:rsidRPr="0040606F" w:rsidP="002204DC" w14:paraId="40917A44" w14:textId="77777777">
      <w:pPr>
        <w:pStyle w:val="BodyText"/>
        <w:rPr>
          <w:szCs w:val="22"/>
        </w:rPr>
      </w:pPr>
      <w:r w:rsidRPr="0040606F">
        <w:rPr>
          <w:rStyle w:val="Hyperlink"/>
        </w:rPr>
        <w:fldChar w:fldCharType="begin"/>
      </w:r>
      <w:r w:rsidRPr="0040606F">
        <w:rPr>
          <w:rStyle w:val="Hyperlink"/>
        </w:rPr>
        <w:instrText xml:space="preserve"> HYPERLINK "https://www.epa.gov/toxics-release-inventory-tri-program/electronic-submission-tri-reporting-forms" </w:instrText>
      </w:r>
      <w:r w:rsidRPr="0040606F">
        <w:rPr>
          <w:rStyle w:val="Hyperlink"/>
        </w:rPr>
        <w:fldChar w:fldCharType="separate"/>
      </w:r>
      <w:r w:rsidRPr="0040606F">
        <w:rPr>
          <w:rStyle w:val="Hyperlink"/>
        </w:rPr>
        <w:t>https://www.epa.gov/toxics-release-inventory-tri-program/electronic-submission-tri-reporting-forms</w:t>
      </w:r>
      <w:r w:rsidRPr="0040606F">
        <w:rPr>
          <w:rStyle w:val="Hyperlink"/>
        </w:rPr>
        <w:fldChar w:fldCharType="end"/>
      </w:r>
      <w:r w:rsidRPr="0040606F">
        <w:rPr>
          <w:szCs w:val="22"/>
        </w:rPr>
        <w:t>.</w:t>
      </w:r>
    </w:p>
    <w:p w:rsidR="00D5538F" w:rsidRPr="0040606F" w:rsidP="00B14922" w14:paraId="5525CC08" w14:textId="77777777">
      <w:pPr>
        <w:pStyle w:val="Heading3"/>
        <w:rPr>
          <w:szCs w:val="22"/>
        </w:rPr>
      </w:pPr>
      <w:bookmarkStart w:id="104" w:name="_Toc53641632"/>
      <w:bookmarkStart w:id="105" w:name="_Toc121238337"/>
      <w:r w:rsidRPr="0040606F">
        <w:rPr>
          <w:szCs w:val="22"/>
        </w:rPr>
        <w:t>A.5.</w:t>
      </w:r>
      <w:r w:rsidRPr="0040606F" w:rsidR="002F7C0A">
        <w:rPr>
          <w:szCs w:val="22"/>
        </w:rPr>
        <w:t>b.</w:t>
      </w:r>
      <w:r w:rsidRPr="0040606F">
        <w:rPr>
          <w:szCs w:val="22"/>
        </w:rPr>
        <w:tab/>
        <w:t>Withdrawing TRI Data</w:t>
      </w:r>
      <w:bookmarkEnd w:id="103"/>
      <w:bookmarkEnd w:id="104"/>
      <w:bookmarkEnd w:id="105"/>
    </w:p>
    <w:p w:rsidR="00D5538F" w:rsidRPr="0040606F" w:rsidP="0014162C" w14:paraId="2611278C" w14:textId="626E32C0">
      <w:pPr>
        <w:pStyle w:val="BodyText"/>
      </w:pPr>
      <w:r w:rsidRPr="0040606F">
        <w:t xml:space="preserve">Facilities that filed a Form R and/or Form </w:t>
      </w:r>
      <w:r w:rsidRPr="0040606F">
        <w:t>A</w:t>
      </w:r>
      <w:r w:rsidRPr="0040606F">
        <w:t xml:space="preserve"> Certification Statement under EPCRA Section 313 may submit a request to withdraw a form that was previously submitted, sto</w:t>
      </w:r>
      <w:r w:rsidR="00FB7941">
        <w:t xml:space="preserve">red in </w:t>
      </w:r>
      <w:r w:rsidRPr="0040606F">
        <w:t xml:space="preserve">TRIPS, and made available to the public through </w:t>
      </w:r>
      <w:r w:rsidRPr="0040606F">
        <w:t>Envirofacts</w:t>
      </w:r>
      <w:r w:rsidRPr="0040606F">
        <w:t xml:space="preserve"> and TRI Explorer. EPA may periodically review withdrawals. </w:t>
      </w:r>
    </w:p>
    <w:p w:rsidR="00D5538F" w:rsidRPr="0040606F" w:rsidP="0014162C" w14:paraId="7B26FB20" w14:textId="5C41DA9B">
      <w:pPr>
        <w:pStyle w:val="BodyText"/>
      </w:pPr>
      <w:r w:rsidRPr="0040606F">
        <w:t xml:space="preserve">Use TRI-MEweb to </w:t>
      </w:r>
      <w:r w:rsidRPr="0040606F">
        <w:t>withdraw TRI reporting forms submitted for RY 1991 through the current reporting year</w:t>
      </w:r>
      <w:r w:rsidRPr="0040606F">
        <w:t>.</w:t>
      </w:r>
    </w:p>
    <w:p w:rsidR="00D5538F" w:rsidRPr="0040606F" w:rsidP="0014162C" w14:paraId="217CEF97" w14:textId="77777777">
      <w:pPr>
        <w:pStyle w:val="BodyText"/>
      </w:pPr>
      <w:r w:rsidRPr="0040606F">
        <w:t>Facilities may request a withdrawal for one or several reasons, such as:</w:t>
      </w:r>
    </w:p>
    <w:p w:rsidR="00D5538F" w:rsidRPr="0040606F" w:rsidP="0014162C" w14:paraId="51003C29" w14:textId="77777777">
      <w:pPr>
        <w:pStyle w:val="BodyText"/>
      </w:pPr>
      <w:r w:rsidRPr="0040606F">
        <w:t>Withdrawal codes:</w:t>
      </w:r>
    </w:p>
    <w:p w:rsidR="00D5538F" w:rsidRPr="0040606F" w:rsidP="008F1422" w14:paraId="1110D59A" w14:textId="77777777">
      <w:pPr>
        <w:numPr>
          <w:ilvl w:val="0"/>
          <w:numId w:val="7"/>
        </w:numPr>
        <w:tabs>
          <w:tab w:val="clear" w:pos="720"/>
        </w:tabs>
        <w:spacing w:after="60"/>
        <w:ind w:left="360"/>
        <w:jc w:val="left"/>
        <w:rPr>
          <w:szCs w:val="22"/>
        </w:rPr>
      </w:pPr>
      <w:r w:rsidRPr="0040606F">
        <w:rPr>
          <w:szCs w:val="22"/>
        </w:rPr>
        <w:t>WT1 - Did not meet the reporting threshold for manufacturing, processing, or otherwise use</w:t>
      </w:r>
    </w:p>
    <w:p w:rsidR="00D5538F" w:rsidRPr="0040606F" w:rsidP="008F1422" w14:paraId="4DDF2D37" w14:textId="77777777">
      <w:pPr>
        <w:numPr>
          <w:ilvl w:val="0"/>
          <w:numId w:val="7"/>
        </w:numPr>
        <w:tabs>
          <w:tab w:val="clear" w:pos="720"/>
        </w:tabs>
        <w:spacing w:after="60"/>
        <w:ind w:left="360"/>
        <w:jc w:val="left"/>
        <w:rPr>
          <w:szCs w:val="22"/>
        </w:rPr>
      </w:pPr>
      <w:r w:rsidRPr="0040606F">
        <w:rPr>
          <w:szCs w:val="22"/>
        </w:rPr>
        <w:t>WT2 - Did not meet the reporting threshold for number of employees</w:t>
      </w:r>
    </w:p>
    <w:p w:rsidR="00D5538F" w:rsidRPr="0040606F" w:rsidP="008F1422" w14:paraId="05D680A2" w14:textId="77777777">
      <w:pPr>
        <w:numPr>
          <w:ilvl w:val="0"/>
          <w:numId w:val="7"/>
        </w:numPr>
        <w:tabs>
          <w:tab w:val="clear" w:pos="720"/>
        </w:tabs>
        <w:spacing w:after="60"/>
        <w:ind w:left="360"/>
        <w:jc w:val="left"/>
        <w:rPr>
          <w:szCs w:val="22"/>
        </w:rPr>
      </w:pPr>
      <w:r w:rsidRPr="0040606F">
        <w:rPr>
          <w:szCs w:val="22"/>
        </w:rPr>
        <w:t>WT3 - Not in a covered NAICS Code</w:t>
      </w:r>
    </w:p>
    <w:p w:rsidR="00D5538F" w:rsidRPr="0040606F" w:rsidP="008F1422" w14:paraId="11117EAD" w14:textId="77777777">
      <w:pPr>
        <w:numPr>
          <w:ilvl w:val="0"/>
          <w:numId w:val="7"/>
        </w:numPr>
        <w:tabs>
          <w:tab w:val="clear" w:pos="720"/>
        </w:tabs>
        <w:spacing w:after="60"/>
        <w:ind w:left="360"/>
        <w:jc w:val="left"/>
        <w:rPr>
          <w:szCs w:val="22"/>
        </w:rPr>
      </w:pPr>
      <w:r w:rsidRPr="0040606F">
        <w:rPr>
          <w:szCs w:val="22"/>
        </w:rPr>
        <w:t>WO1 - Other reason(s)</w:t>
      </w:r>
    </w:p>
    <w:p w:rsidR="00D5538F" w:rsidRPr="0040606F" w:rsidP="00BC5F91" w14:paraId="673572AF" w14:textId="77777777">
      <w:pPr>
        <w:spacing w:before="240" w:after="120"/>
        <w:rPr>
          <w:b/>
          <w:szCs w:val="22"/>
        </w:rPr>
      </w:pPr>
      <w:r w:rsidRPr="0040606F">
        <w:rPr>
          <w:b/>
          <w:szCs w:val="22"/>
        </w:rPr>
        <w:t>How do I withdraw my submission(s)?</w:t>
      </w:r>
    </w:p>
    <w:p w:rsidR="00D5538F" w:rsidRPr="0040606F" w:rsidP="0014162C" w14:paraId="087D9A7D" w14:textId="2663C428">
      <w:pPr>
        <w:pStyle w:val="BodyText"/>
      </w:pPr>
      <w:r w:rsidRPr="0040606F">
        <w:t>If you plan to withdraw a TRI submission, send your request to EPA using TRI-MEweb – withdrawals on paper forms will not be accepted. Withdrawal requests for RY 2005</w:t>
      </w:r>
      <w:r w:rsidRPr="0040606F" w:rsidR="00253D0E">
        <w:t xml:space="preserve"> </w:t>
      </w:r>
      <w:r w:rsidRPr="0040606F">
        <w:t>-</w:t>
      </w:r>
      <w:r w:rsidRPr="0040606F" w:rsidR="00253D0E">
        <w:t xml:space="preserve"> </w:t>
      </w:r>
      <w:r w:rsidRPr="0040606F" w:rsidR="00D4399F">
        <w:t>20</w:t>
      </w:r>
      <w:r w:rsidRPr="0040606F" w:rsidR="00514867">
        <w:t>2</w:t>
      </w:r>
      <w:r w:rsidR="007D20C1">
        <w:t>2</w:t>
      </w:r>
      <w:r w:rsidRPr="0040606F" w:rsidR="00C458A4">
        <w:t xml:space="preserve"> </w:t>
      </w:r>
      <w:r w:rsidRPr="0040606F">
        <w:t xml:space="preserve">forms will be </w:t>
      </w:r>
      <w:r w:rsidRPr="0040606F">
        <w:t xml:space="preserve">automatically submitted to states participating in the </w:t>
      </w:r>
      <w:r w:rsidR="00FB7941">
        <w:t>TDX</w:t>
      </w:r>
      <w:r w:rsidRPr="0040606F">
        <w:t xml:space="preserve">.  Non-TDX state/tribal facilities need to mail in </w:t>
      </w:r>
      <w:r w:rsidR="009742DA">
        <w:t>paper</w:t>
      </w:r>
      <w:r w:rsidRPr="0040606F">
        <w:t xml:space="preserve"> forms to their state or tribe. Keep in mind that successfully completed withdrawal requests </w:t>
      </w:r>
      <w:r w:rsidRPr="0040606F" w:rsidR="007D7B59">
        <w:rPr>
          <w:u w:val="single"/>
        </w:rPr>
        <w:t>remove</w:t>
      </w:r>
      <w:r w:rsidRPr="0040606F" w:rsidR="007D7B59">
        <w:t xml:space="preserve"> </w:t>
      </w:r>
      <w:r w:rsidRPr="0040606F">
        <w:t>the chemical release data that was provided by the reporting facility and processed into TRI’s publicly available database.</w:t>
      </w:r>
    </w:p>
    <w:p w:rsidR="00D5538F" w:rsidRPr="0040606F" w:rsidP="0014162C" w14:paraId="559C6B00" w14:textId="043A0C77">
      <w:pPr>
        <w:pStyle w:val="BodyText"/>
      </w:pPr>
      <w:r w:rsidRPr="0040606F">
        <w:t xml:space="preserve">If the reporting facility needs to make a correction to data submitted to EPA, </w:t>
      </w:r>
      <w:r w:rsidRPr="0040606F" w:rsidR="00BE2135">
        <w:t>you should revise the for</w:t>
      </w:r>
      <w:r w:rsidRPr="0040606F" w:rsidR="00764377">
        <w:t>m</w:t>
      </w:r>
      <w:r w:rsidRPr="0040606F" w:rsidR="00BE2135">
        <w:t xml:space="preserve"> rather than withdraw and resubmit the form</w:t>
      </w:r>
      <w:r w:rsidRPr="0040606F">
        <w:t>.</w:t>
      </w:r>
    </w:p>
    <w:p w:rsidR="00B635DD" w:rsidRPr="0040606F" w:rsidP="00F47191" w14:paraId="6CC1C4AD" w14:textId="70DA49B1">
      <w:r w:rsidRPr="0040606F">
        <w:rPr>
          <w:szCs w:val="22"/>
        </w:rPr>
        <w:t xml:space="preserve">Use TRI-MEweb to withdraw </w:t>
      </w:r>
      <w:r w:rsidRPr="0040606F">
        <w:t xml:space="preserve">TRI forms from RY 1991 through the current year.  Withdrawals can only be done for TRI submissions that have been properly </w:t>
      </w:r>
      <w:r w:rsidRPr="0040606F" w:rsidR="00F15B9B">
        <w:t>completed</w:t>
      </w:r>
      <w:r w:rsidRPr="0040606F">
        <w:t>, certified</w:t>
      </w:r>
      <w:r w:rsidR="00456F40">
        <w:t>,</w:t>
      </w:r>
      <w:r w:rsidRPr="0040606F">
        <w:t xml:space="preserve"> and processed by EPA. If you have questions about using TRI-MEweb</w:t>
      </w:r>
      <w:r w:rsidRPr="0040606F">
        <w:rPr>
          <w:i/>
        </w:rPr>
        <w:t xml:space="preserve"> </w:t>
      </w:r>
      <w:r w:rsidRPr="0040606F">
        <w:t>to withdraw your Form R/A, please refer to the</w:t>
      </w:r>
      <w:r w:rsidRPr="0040606F">
        <w:rPr>
          <w:i/>
        </w:rPr>
        <w:t xml:space="preserve"> TRI-MEweb</w:t>
      </w:r>
      <w:r w:rsidRPr="0040606F" w:rsidR="009177CA">
        <w:rPr>
          <w:i/>
        </w:rPr>
        <w:t xml:space="preserve"> T</w:t>
      </w:r>
      <w:r w:rsidRPr="0040606F">
        <w:rPr>
          <w:i/>
        </w:rPr>
        <w:t>utorial</w:t>
      </w:r>
      <w:r w:rsidRPr="0040606F" w:rsidR="009177CA">
        <w:rPr>
          <w:i/>
        </w:rPr>
        <w:t>s</w:t>
      </w:r>
      <w:r w:rsidRPr="0040606F">
        <w:rPr>
          <w:i/>
        </w:rPr>
        <w:t xml:space="preserve"> </w:t>
      </w:r>
      <w:r w:rsidRPr="0040606F">
        <w:t>at:</w:t>
      </w:r>
    </w:p>
    <w:p w:rsidR="00D5538F" w:rsidRPr="0040606F" w:rsidP="007916E4" w14:paraId="60A30D58" w14:textId="14803ABD">
      <w:pPr>
        <w:spacing w:after="120"/>
      </w:pPr>
      <w:hyperlink r:id="rId66" w:history="1">
        <w:r w:rsidRPr="0040606F" w:rsidR="007916E4">
          <w:rPr>
            <w:rStyle w:val="Hyperlink"/>
          </w:rPr>
          <w:t>https://www.epa.gov/toxics-release-inventory-tri-program/electronic-submission-tri-reporting-forms</w:t>
        </w:r>
      </w:hyperlink>
      <w:r w:rsidRPr="0040606F" w:rsidR="007916E4">
        <w:t>/.</w:t>
      </w:r>
    </w:p>
    <w:p w:rsidR="00640760" w:rsidRPr="0040606F" w:rsidP="00640760" w14:paraId="6A43C368" w14:textId="77777777">
      <w:pPr>
        <w:pStyle w:val="Heading3"/>
      </w:pPr>
      <w:bookmarkStart w:id="106" w:name="_Toc433297005"/>
      <w:bookmarkStart w:id="107" w:name="_Toc19619193"/>
      <w:bookmarkStart w:id="108" w:name="_Toc53641633"/>
      <w:bookmarkStart w:id="109" w:name="_Toc121238338"/>
      <w:bookmarkStart w:id="110" w:name="_Toc209848018"/>
      <w:r w:rsidRPr="0040606F">
        <w:t>A.5.c.</w:t>
      </w:r>
      <w:r w:rsidRPr="0040606F">
        <w:tab/>
        <w:t>Canceling a TRI Submission</w:t>
      </w:r>
      <w:bookmarkEnd w:id="106"/>
      <w:bookmarkEnd w:id="107"/>
      <w:bookmarkEnd w:id="108"/>
      <w:bookmarkEnd w:id="109"/>
      <w:r w:rsidRPr="0040606F">
        <w:t xml:space="preserve"> </w:t>
      </w:r>
    </w:p>
    <w:p w:rsidR="00640760" w:rsidRPr="0040606F" w:rsidP="0014162C" w14:paraId="44AC4FD6" w14:textId="13097603">
      <w:pPr>
        <w:pStyle w:val="BodyText"/>
      </w:pPr>
      <w:r w:rsidRPr="0040606F">
        <w:t xml:space="preserve">Different situations may require a </w:t>
      </w:r>
      <w:r w:rsidR="00456F40">
        <w:t>facility</w:t>
      </w:r>
      <w:r w:rsidRPr="0040606F">
        <w:t xml:space="preserve"> to cancel an electronic TRI submission. For instance, a facility’s preparer or certifying official may determine that </w:t>
      </w:r>
      <w:r w:rsidRPr="0040606F">
        <w:rPr>
          <w:rFonts w:cs="Arial"/>
        </w:rPr>
        <w:t xml:space="preserve">a draft electronic submission(s) requires cancellation because </w:t>
      </w:r>
      <w:r w:rsidRPr="0040606F">
        <w:t xml:space="preserve">the facility’s chemical </w:t>
      </w:r>
      <w:r w:rsidR="00456F40">
        <w:t>activities</w:t>
      </w:r>
      <w:r w:rsidRPr="0040606F" w:rsidR="00456F40">
        <w:t xml:space="preserve"> </w:t>
      </w:r>
      <w:r w:rsidRPr="0040606F">
        <w:t xml:space="preserve">did not, in fact, meet the reporting thresholds of EPCRA Section 313. </w:t>
      </w:r>
    </w:p>
    <w:p w:rsidR="00640760" w:rsidRPr="0040606F" w:rsidP="0014162C" w14:paraId="217FA387" w14:textId="43A32DB2">
      <w:pPr>
        <w:pStyle w:val="BodyText"/>
      </w:pPr>
      <w:r w:rsidRPr="0040606F">
        <w:t xml:space="preserve">Another reason why a TRI-MEweb submission may require cancellation is if a preparer or certifying official has determined that a correction is needed on a TRI form that is pending certification in </w:t>
      </w:r>
      <w:r w:rsidRPr="0040606F">
        <w:t>CDX, but</w:t>
      </w:r>
      <w:r w:rsidRPr="0040606F">
        <w:t xml:space="preserve"> has not yet been certified.  </w:t>
      </w:r>
      <w:r w:rsidRPr="0040606F" w:rsidR="00F15B9B">
        <w:t>T</w:t>
      </w:r>
      <w:r w:rsidRPr="0040606F">
        <w:t xml:space="preserve">o edit a TRI form in TRI-MEweb that is pending certification to CDX, the preparer will need to cancel the submission with a </w:t>
      </w:r>
      <w:r w:rsidRPr="0040606F">
        <w:rPr>
          <w:i/>
        </w:rPr>
        <w:t>Pending Certification</w:t>
      </w:r>
      <w:r w:rsidRPr="0040606F">
        <w:t xml:space="preserve"> status in order to make the additional corrections in TRI-MEweb and re</w:t>
      </w:r>
      <w:r w:rsidRPr="0040606F" w:rsidR="00A83ABC">
        <w:t>process</w:t>
      </w:r>
      <w:r w:rsidRPr="0040606F">
        <w:t xml:space="preserve"> the original submission or revision to be certified.  </w:t>
      </w:r>
      <w:r w:rsidR="00FF7F57">
        <w:t>Forms that have been completed but not certified do not satisfy TRI reporting requirements and cannot be submitted to EPA via TRI-MEweb.</w:t>
      </w:r>
    </w:p>
    <w:p w:rsidR="00640760" w:rsidRPr="0040606F" w:rsidP="0014162C" w14:paraId="38B14344" w14:textId="503137A7">
      <w:pPr>
        <w:pStyle w:val="BodyText"/>
      </w:pPr>
      <w:r w:rsidRPr="0040606F">
        <w:t xml:space="preserve">A preparer or a certifying official cannot cancel a TRI form submission that has already been certified by the certifying official. If a chemical form has a status of </w:t>
      </w:r>
      <w:r w:rsidRPr="0040606F">
        <w:rPr>
          <w:i/>
        </w:rPr>
        <w:t xml:space="preserve">Certified and Sent to EPA </w:t>
      </w:r>
      <w:r w:rsidRPr="0040606F">
        <w:t>in TRI-MEweb</w:t>
      </w:r>
      <w:r w:rsidR="00456F40">
        <w:t>,</w:t>
      </w:r>
      <w:r w:rsidRPr="0040606F">
        <w:rPr>
          <w:i/>
        </w:rPr>
        <w:t xml:space="preserve"> </w:t>
      </w:r>
      <w:r w:rsidRPr="0040606F">
        <w:t>it cannot be called back to be edited or corrected. To change or remove data that has already been certified and submitted to EPA to be processed, either revise or withdraw the submission.</w:t>
      </w:r>
    </w:p>
    <w:p w:rsidR="00640760" w:rsidRPr="0040606F" w:rsidP="0014162C" w14:paraId="036E5DA6" w14:textId="77777777">
      <w:pPr>
        <w:pStyle w:val="BodyText"/>
        <w:rPr>
          <w:szCs w:val="22"/>
        </w:rPr>
      </w:pPr>
      <w:r w:rsidRPr="0040606F">
        <w:t xml:space="preserve">Note: </w:t>
      </w:r>
      <w:r w:rsidRPr="0040606F">
        <w:rPr>
          <w:u w:val="single"/>
        </w:rPr>
        <w:t>ALL</w:t>
      </w:r>
      <w:r w:rsidRPr="0040606F">
        <w:t xml:space="preserve"> chemical forms that were included in the selected submission will be canceled.</w:t>
      </w:r>
    </w:p>
    <w:p w:rsidR="00640760" w:rsidRPr="0040606F" w:rsidP="0014162C" w14:paraId="3C0B69E5" w14:textId="77777777">
      <w:pPr>
        <w:pStyle w:val="BodyText"/>
      </w:pPr>
      <w:r w:rsidRPr="0040606F">
        <w:rPr>
          <w:b/>
          <w:bCs/>
          <w:szCs w:val="22"/>
        </w:rPr>
        <w:t>How to Cancel a TRI Submission that has not been Certified.</w:t>
      </w:r>
      <w:r w:rsidRPr="0040606F">
        <w:t xml:space="preserve"> If your facility decides not to complete the certification process for any pending electronic submission(s), you should </w:t>
      </w:r>
      <w:r w:rsidRPr="0040606F">
        <w:rPr>
          <w:b/>
        </w:rPr>
        <w:t>CANCEL</w:t>
      </w:r>
      <w:r w:rsidRPr="0040606F">
        <w:t xml:space="preserve"> the submission(s) using one of the following methods:</w:t>
      </w:r>
    </w:p>
    <w:p w:rsidR="00640760" w:rsidRPr="0040606F" w:rsidP="0014162C" w14:paraId="1CEA3FB3" w14:textId="314A187F">
      <w:pPr>
        <w:pStyle w:val="BodyText"/>
      </w:pPr>
      <w:r w:rsidRPr="0040606F">
        <w:rPr>
          <w:b/>
          <w:u w:val="single"/>
        </w:rPr>
        <w:t>By the Preparer:</w:t>
      </w:r>
      <w:r w:rsidRPr="0040606F">
        <w:t xml:space="preserve"> The preparer may use the TRI-MEweb</w:t>
      </w:r>
      <w:r w:rsidRPr="0040606F">
        <w:rPr>
          <w:i/>
        </w:rPr>
        <w:t xml:space="preserve"> </w:t>
      </w:r>
      <w:r w:rsidRPr="0040606F">
        <w:t xml:space="preserve">application to cancel any unwanted pending submission(s). In TRI-MEweb, the preparer must click the </w:t>
      </w:r>
      <w:r w:rsidRPr="0040606F" w:rsidR="00A83ABC">
        <w:t>“</w:t>
      </w:r>
      <w:r w:rsidRPr="0040606F" w:rsidR="00A83ABC">
        <w:rPr>
          <w:b/>
        </w:rPr>
        <w:t>Forms Home</w:t>
      </w:r>
      <w:r w:rsidRPr="0040606F" w:rsidR="00A83ABC">
        <w:t xml:space="preserve">” subtab under the </w:t>
      </w:r>
      <w:r w:rsidRPr="0040606F">
        <w:t>“</w:t>
      </w:r>
      <w:r w:rsidRPr="0040606F" w:rsidR="00A83ABC">
        <w:rPr>
          <w:b/>
        </w:rPr>
        <w:t>Form</w:t>
      </w:r>
      <w:r w:rsidRPr="0040606F" w:rsidR="00EA0B15">
        <w:rPr>
          <w:b/>
        </w:rPr>
        <w:t>s</w:t>
      </w:r>
      <w:r w:rsidRPr="0040606F">
        <w:t xml:space="preserve">” tab, choose the Reporting Year corresponding to the unwanted submission(s), </w:t>
      </w:r>
      <w:r w:rsidRPr="0040606F" w:rsidR="00E71E89">
        <w:t>expand the form summary table by clicking the “</w:t>
      </w:r>
      <w:r w:rsidRPr="0040606F" w:rsidR="00E71E89">
        <w:rPr>
          <w:b/>
        </w:rPr>
        <w:t>+</w:t>
      </w:r>
      <w:r w:rsidRPr="0040606F" w:rsidR="00E71E89">
        <w:t>” sign</w:t>
      </w:r>
      <w:r w:rsidRPr="0040606F">
        <w:t>, and select the</w:t>
      </w:r>
      <w:r w:rsidRPr="0040606F" w:rsidR="00E71E89">
        <w:t xml:space="preserve"> “</w:t>
      </w:r>
      <w:r w:rsidRPr="0040606F" w:rsidR="00E87376">
        <w:rPr>
          <w:b/>
          <w:bCs/>
        </w:rPr>
        <w:t>D</w:t>
      </w:r>
      <w:r w:rsidRPr="0040606F" w:rsidR="00E71E89">
        <w:rPr>
          <w:b/>
          <w:bCs/>
        </w:rPr>
        <w:t>elete</w:t>
      </w:r>
      <w:r w:rsidRPr="0040606F" w:rsidR="00E71E89">
        <w:t xml:space="preserve">” button for the </w:t>
      </w:r>
      <w:r w:rsidRPr="0040606F">
        <w:t xml:space="preserve">chemical form to be cancelled from the </w:t>
      </w:r>
      <w:r w:rsidRPr="0040606F" w:rsidR="00E87376">
        <w:t>“</w:t>
      </w:r>
      <w:r w:rsidRPr="0040606F">
        <w:rPr>
          <w:b/>
          <w:bCs/>
          <w:iCs/>
        </w:rPr>
        <w:t>Form</w:t>
      </w:r>
      <w:r w:rsidRPr="0040606F" w:rsidR="00850A76">
        <w:rPr>
          <w:b/>
          <w:bCs/>
          <w:iCs/>
        </w:rPr>
        <w:t>s</w:t>
      </w:r>
      <w:r w:rsidRPr="0040606F" w:rsidR="00E87376">
        <w:rPr>
          <w:i/>
        </w:rPr>
        <w:t>”</w:t>
      </w:r>
      <w:r w:rsidRPr="0040606F">
        <w:rPr>
          <w:i/>
        </w:rPr>
        <w:t xml:space="preserve"> </w:t>
      </w:r>
      <w:r w:rsidRPr="0040606F">
        <w:t>page.</w:t>
      </w:r>
      <w:r w:rsidRPr="0040606F" w:rsidR="00E71E89">
        <w:t xml:space="preserve"> </w:t>
      </w:r>
      <w:r w:rsidRPr="0040606F">
        <w:t xml:space="preserve">Note: </w:t>
      </w:r>
      <w:r w:rsidRPr="0040606F" w:rsidR="004A727F">
        <w:t xml:space="preserve">Only forms with a </w:t>
      </w:r>
      <w:r w:rsidRPr="0040606F" w:rsidR="004A727F">
        <w:rPr>
          <w:i/>
        </w:rPr>
        <w:t xml:space="preserve">Pending Certification </w:t>
      </w:r>
      <w:r w:rsidRPr="0040606F" w:rsidR="004A727F">
        <w:t xml:space="preserve">status can be canceled. In addition, </w:t>
      </w:r>
      <w:r w:rsidRPr="0040606F" w:rsidR="004A727F">
        <w:rPr>
          <w:u w:val="single"/>
        </w:rPr>
        <w:t>all</w:t>
      </w:r>
      <w:r w:rsidRPr="0040606F" w:rsidR="004A727F">
        <w:t xml:space="preserve"> </w:t>
      </w:r>
      <w:r w:rsidRPr="0040606F">
        <w:t>chemical forms that were included in the selected submission will be canceled.</w:t>
      </w:r>
    </w:p>
    <w:p w:rsidR="00640760" w:rsidRPr="0040606F" w:rsidP="0014162C" w14:paraId="619A70C5" w14:textId="244D6320">
      <w:pPr>
        <w:pStyle w:val="BodyText"/>
      </w:pPr>
      <w:r w:rsidRPr="0040606F">
        <w:rPr>
          <w:b/>
          <w:u w:val="single"/>
        </w:rPr>
        <w:t>By the Certifying Official:</w:t>
      </w:r>
      <w:r w:rsidRPr="0040606F">
        <w:t xml:space="preserve"> The certifying official may also cancel any unwanted TRI submission(s) pending certification</w:t>
      </w:r>
      <w:r w:rsidRPr="0040606F" w:rsidR="00165BE9">
        <w:t xml:space="preserve"> (forms that have been assigned a certifying official)</w:t>
      </w:r>
      <w:r w:rsidRPr="0040606F">
        <w:t xml:space="preserve">. The certifying official must log into their CDX account and click the </w:t>
      </w:r>
      <w:r w:rsidRPr="0040606F">
        <w:rPr>
          <w:b/>
          <w:i/>
        </w:rPr>
        <w:t xml:space="preserve">TRI-MEweb: TRI Made Easy </w:t>
      </w:r>
      <w:r w:rsidR="006277E9">
        <w:rPr>
          <w:b/>
          <w:i/>
        </w:rPr>
        <w:t>Web</w:t>
      </w:r>
      <w:r w:rsidRPr="0040606F">
        <w:rPr>
          <w:b/>
          <w:i/>
        </w:rPr>
        <w:t xml:space="preserve"> </w:t>
      </w:r>
      <w:r w:rsidRPr="0040606F">
        <w:t xml:space="preserve">link from their </w:t>
      </w:r>
      <w:r w:rsidRPr="0040606F" w:rsidR="00595E74">
        <w:t>“</w:t>
      </w:r>
      <w:r w:rsidRPr="0040606F">
        <w:rPr>
          <w:b/>
          <w:bCs/>
        </w:rPr>
        <w:t>MyCDX</w:t>
      </w:r>
      <w:r w:rsidRPr="0040606F" w:rsidR="00595E74">
        <w:t>”</w:t>
      </w:r>
      <w:r w:rsidRPr="0040606F">
        <w:t xml:space="preserve"> page. This will open the </w:t>
      </w:r>
      <w:r w:rsidRPr="0040606F" w:rsidR="00595E74">
        <w:t>“</w:t>
      </w:r>
      <w:r w:rsidRPr="0040606F" w:rsidR="00595E74">
        <w:rPr>
          <w:b/>
          <w:bCs/>
        </w:rPr>
        <w:t>My TRI</w:t>
      </w:r>
      <w:r w:rsidRPr="0040606F" w:rsidR="00595E74">
        <w:t>”</w:t>
      </w:r>
      <w:r w:rsidRPr="0040606F">
        <w:rPr>
          <w:i/>
        </w:rPr>
        <w:t xml:space="preserve"> </w:t>
      </w:r>
      <w:r w:rsidRPr="0040606F">
        <w:t>page of the TRI-MEweb application</w:t>
      </w:r>
      <w:r w:rsidRPr="0040606F" w:rsidR="008F1422">
        <w:t>. T</w:t>
      </w:r>
      <w:r w:rsidRPr="0040606F">
        <w:t>hen select the “</w:t>
      </w:r>
      <w:r w:rsidRPr="0040606F" w:rsidR="00F6751B">
        <w:rPr>
          <w:b/>
        </w:rPr>
        <w:t>Forms</w:t>
      </w:r>
      <w:r w:rsidRPr="0040606F">
        <w:t>” tab</w:t>
      </w:r>
      <w:r w:rsidRPr="0040606F" w:rsidR="00F6751B">
        <w:t xml:space="preserve"> and then the “</w:t>
      </w:r>
      <w:r w:rsidRPr="0040606F" w:rsidR="00F6751B">
        <w:rPr>
          <w:b/>
        </w:rPr>
        <w:t>Pending Forms</w:t>
      </w:r>
      <w:r w:rsidRPr="0040606F" w:rsidR="00F6751B">
        <w:t>” subtab</w:t>
      </w:r>
      <w:r w:rsidRPr="0040606F">
        <w:t xml:space="preserve">. If </w:t>
      </w:r>
      <w:r w:rsidRPr="0040606F" w:rsidR="00122A50">
        <w:t xml:space="preserve">the </w:t>
      </w:r>
      <w:r w:rsidRPr="0040606F">
        <w:t xml:space="preserve">certifying official does not find the TRIFID for their reporting facility with pending submissions listed, they </w:t>
      </w:r>
      <w:r w:rsidRPr="0040606F" w:rsidR="00122A50">
        <w:t xml:space="preserve">can </w:t>
      </w:r>
      <w:r w:rsidRPr="0040606F" w:rsidR="006A639F">
        <w:t>gain access to the</w:t>
      </w:r>
      <w:r w:rsidRPr="0040606F">
        <w:t xml:space="preserve"> faci</w:t>
      </w:r>
      <w:r w:rsidRPr="0040606F" w:rsidR="006A639F">
        <w:t>lity</w:t>
      </w:r>
      <w:r w:rsidRPr="0040606F">
        <w:t xml:space="preserve"> by entering the access key </w:t>
      </w:r>
      <w:r w:rsidRPr="0040606F" w:rsidR="00165BE9">
        <w:t xml:space="preserve">for the facility listed in the </w:t>
      </w:r>
      <w:r w:rsidRPr="0040606F" w:rsidR="00165BE9">
        <w:rPr>
          <w:i/>
        </w:rPr>
        <w:t>Pending Authentication</w:t>
      </w:r>
      <w:r w:rsidRPr="0040606F" w:rsidR="00165BE9">
        <w:t xml:space="preserve"> section on the </w:t>
      </w:r>
      <w:r w:rsidRPr="0040606F" w:rsidR="00595E74">
        <w:rPr>
          <w:i/>
        </w:rPr>
        <w:t>“</w:t>
      </w:r>
      <w:r w:rsidRPr="0040606F" w:rsidR="00165BE9">
        <w:rPr>
          <w:b/>
          <w:bCs/>
          <w:iCs/>
        </w:rPr>
        <w:t>Facilit</w:t>
      </w:r>
      <w:r w:rsidR="000C44C8">
        <w:rPr>
          <w:b/>
          <w:bCs/>
          <w:iCs/>
        </w:rPr>
        <w:t>y Management</w:t>
      </w:r>
      <w:r w:rsidRPr="0040606F" w:rsidR="00595E74">
        <w:rPr>
          <w:i/>
        </w:rPr>
        <w:t>”</w:t>
      </w:r>
      <w:r w:rsidRPr="0040606F">
        <w:rPr>
          <w:i/>
        </w:rPr>
        <w:t xml:space="preserve"> </w:t>
      </w:r>
      <w:r w:rsidR="009E3225">
        <w:t>tab</w:t>
      </w:r>
      <w:r w:rsidRPr="0040606F" w:rsidR="009E3225">
        <w:t xml:space="preserve"> </w:t>
      </w:r>
      <w:r w:rsidRPr="0040606F">
        <w:t xml:space="preserve">and signing the </w:t>
      </w:r>
      <w:r w:rsidRPr="0040606F" w:rsidR="00331319">
        <w:t xml:space="preserve">TRIFID Signature Agreement </w:t>
      </w:r>
      <w:r w:rsidRPr="0040606F">
        <w:t xml:space="preserve">on the </w:t>
      </w:r>
      <w:r w:rsidRPr="0040606F" w:rsidR="00595E74">
        <w:t>“</w:t>
      </w:r>
      <w:r w:rsidRPr="0040606F">
        <w:rPr>
          <w:b/>
          <w:bCs/>
          <w:iCs/>
        </w:rPr>
        <w:t xml:space="preserve">Manage TRIFID </w:t>
      </w:r>
      <w:r w:rsidRPr="0040606F" w:rsidR="00165BE9">
        <w:rPr>
          <w:b/>
          <w:bCs/>
          <w:iCs/>
        </w:rPr>
        <w:t xml:space="preserve">Signature </w:t>
      </w:r>
      <w:r w:rsidRPr="0040606F" w:rsidR="00595E74">
        <w:rPr>
          <w:b/>
          <w:bCs/>
          <w:iCs/>
        </w:rPr>
        <w:t>Agreement</w:t>
      </w:r>
      <w:r w:rsidR="000C44C8">
        <w:rPr>
          <w:b/>
          <w:bCs/>
          <w:iCs/>
        </w:rPr>
        <w:t>s</w:t>
      </w:r>
      <w:r w:rsidRPr="001E5CBE" w:rsidR="00E96D89">
        <w:rPr>
          <w:bCs/>
          <w:iCs/>
        </w:rPr>
        <w:t>”</w:t>
      </w:r>
      <w:r w:rsidRPr="0040606F" w:rsidR="00595E74">
        <w:t xml:space="preserve"> </w:t>
      </w:r>
      <w:r w:rsidR="000C44C8">
        <w:t>sub-tab</w:t>
      </w:r>
      <w:r w:rsidRPr="0040606F" w:rsidR="000C44C8">
        <w:t xml:space="preserve"> </w:t>
      </w:r>
      <w:r w:rsidRPr="0040606F">
        <w:t>and clicking the “</w:t>
      </w:r>
      <w:r w:rsidRPr="0040606F">
        <w:rPr>
          <w:b/>
        </w:rPr>
        <w:t>Next</w:t>
      </w:r>
      <w:r w:rsidRPr="0040606F">
        <w:t>” button. The electronic signature widget will pop</w:t>
      </w:r>
      <w:r w:rsidRPr="0040606F" w:rsidR="00122A50">
        <w:t xml:space="preserve"> </w:t>
      </w:r>
      <w:r w:rsidRPr="0040606F">
        <w:t xml:space="preserve">up to confirm your authorized access to the facility account. Upon successful authentication of user identity, you may begin the cancellation process on the </w:t>
      </w:r>
      <w:r w:rsidRPr="0040606F" w:rsidR="00595E74">
        <w:t>“</w:t>
      </w:r>
      <w:r w:rsidRPr="0040606F">
        <w:rPr>
          <w:b/>
          <w:bCs/>
        </w:rPr>
        <w:t xml:space="preserve">Pending </w:t>
      </w:r>
      <w:r w:rsidRPr="0040606F" w:rsidR="00165BE9">
        <w:rPr>
          <w:b/>
          <w:bCs/>
        </w:rPr>
        <w:t>Forms</w:t>
      </w:r>
      <w:r w:rsidRPr="0040606F" w:rsidR="00595E74">
        <w:t>”</w:t>
      </w:r>
      <w:r w:rsidRPr="0040606F" w:rsidR="00165BE9">
        <w:t xml:space="preserve"> </w:t>
      </w:r>
      <w:r w:rsidR="00F62428">
        <w:t>sub-tab</w:t>
      </w:r>
      <w:r w:rsidRPr="0040606F" w:rsidR="00F62428">
        <w:t xml:space="preserve"> </w:t>
      </w:r>
      <w:r w:rsidRPr="0040606F" w:rsidR="006A639F">
        <w:t xml:space="preserve">under the </w:t>
      </w:r>
      <w:r w:rsidRPr="0040606F" w:rsidR="006A639F">
        <w:rPr>
          <w:bCs/>
        </w:rPr>
        <w:t>“</w:t>
      </w:r>
      <w:r w:rsidRPr="0040606F" w:rsidR="006A639F">
        <w:rPr>
          <w:b/>
        </w:rPr>
        <w:t>Forms</w:t>
      </w:r>
      <w:r w:rsidRPr="0040606F" w:rsidR="006A639F">
        <w:rPr>
          <w:bCs/>
        </w:rPr>
        <w:t>”</w:t>
      </w:r>
      <w:r w:rsidRPr="0040606F" w:rsidR="006A639F">
        <w:t xml:space="preserve"> tab</w:t>
      </w:r>
      <w:r w:rsidRPr="0040606F">
        <w:t>. You may view the content of the submission by clicking the “</w:t>
      </w:r>
      <w:r w:rsidRPr="0040606F" w:rsidR="00595E74">
        <w:rPr>
          <w:b/>
          <w:iCs/>
        </w:rPr>
        <w:t>Review Forms</w:t>
      </w:r>
      <w:r w:rsidRPr="00555E7A">
        <w:t>”</w:t>
      </w:r>
      <w:r w:rsidRPr="0040606F">
        <w:t xml:space="preserve"> </w:t>
      </w:r>
      <w:r w:rsidR="00F62428">
        <w:t>sub-tab</w:t>
      </w:r>
      <w:r w:rsidR="00E96D89">
        <w:t>,</w:t>
      </w:r>
      <w:r w:rsidRPr="0040606F" w:rsidR="00165BE9">
        <w:t xml:space="preserve"> navigating to the </w:t>
      </w:r>
      <w:r w:rsidRPr="0040606F" w:rsidR="00165BE9">
        <w:rPr>
          <w:i/>
        </w:rPr>
        <w:t>Passed Forms</w:t>
      </w:r>
      <w:r w:rsidRPr="0040606F" w:rsidR="00165BE9">
        <w:t xml:space="preserve"> section</w:t>
      </w:r>
      <w:r w:rsidR="00E96D89">
        <w:t>,</w:t>
      </w:r>
      <w:r w:rsidRPr="0040606F" w:rsidR="00595E74">
        <w:t xml:space="preserve"> and clicking the “</w:t>
      </w:r>
      <w:r w:rsidRPr="0040606F" w:rsidR="00595E74">
        <w:rPr>
          <w:b/>
          <w:bCs/>
        </w:rPr>
        <w:t>Edit Form</w:t>
      </w:r>
      <w:r w:rsidRPr="0040606F" w:rsidR="00595E74">
        <w:t xml:space="preserve">” button. </w:t>
      </w:r>
      <w:r w:rsidRPr="0040606F" w:rsidR="00DA499D">
        <w:t xml:space="preserve">The certifying official will then </w:t>
      </w:r>
      <w:r w:rsidRPr="0040606F">
        <w:t>confirm that this is the corre</w:t>
      </w:r>
      <w:r w:rsidR="00E96D89">
        <w:t xml:space="preserve">ct submission to be cancelled. </w:t>
      </w:r>
      <w:r w:rsidRPr="0040606F">
        <w:t>Select the “</w:t>
      </w:r>
      <w:r w:rsidRPr="0040606F">
        <w:rPr>
          <w:b/>
        </w:rPr>
        <w:t>Cancel</w:t>
      </w:r>
      <w:r w:rsidRPr="0040606F">
        <w:t xml:space="preserve">” button to cancel </w:t>
      </w:r>
      <w:r w:rsidRPr="0040606F" w:rsidR="00122A50">
        <w:t xml:space="preserve">the </w:t>
      </w:r>
      <w:r w:rsidRPr="0040606F">
        <w:t>submission.</w:t>
      </w:r>
    </w:p>
    <w:p w:rsidR="183890FF" w:rsidP="4D4319B3" w14:paraId="121F2368" w14:textId="62A50FC9">
      <w:pPr>
        <w:pStyle w:val="Heading3"/>
      </w:pPr>
      <w:bookmarkStart w:id="111" w:name="_Toc121238339"/>
      <w:r>
        <w:t>A.5.</w:t>
      </w:r>
      <w:r w:rsidR="00B42CD8">
        <w:t>d</w:t>
      </w:r>
      <w:r>
        <w:t>.</w:t>
      </w:r>
      <w:r>
        <w:tab/>
        <w:t>Deleting Draft TRI Form</w:t>
      </w:r>
      <w:r w:rsidR="6621B8C2">
        <w:t>s</w:t>
      </w:r>
      <w:bookmarkEnd w:id="111"/>
    </w:p>
    <w:p w:rsidR="183890FF" w:rsidP="4D4319B3" w14:paraId="4FE1078B" w14:textId="146A3876">
      <w:pPr>
        <w:pStyle w:val="BodyText"/>
      </w:pPr>
      <w:r>
        <w:t xml:space="preserve">EPA recommends deleting any unnecessary TRI forms that are in draft </w:t>
      </w:r>
      <w:r w:rsidR="17797CBE">
        <w:t>status.</w:t>
      </w:r>
      <w:r>
        <w:t xml:space="preserve"> </w:t>
      </w:r>
      <w:r w:rsidR="1879F74E">
        <w:t>This pr</w:t>
      </w:r>
      <w:r>
        <w:t xml:space="preserve">events </w:t>
      </w:r>
      <w:r w:rsidR="5872F88F">
        <w:t>d</w:t>
      </w:r>
      <w:r>
        <w:t xml:space="preserve">ata from being </w:t>
      </w:r>
      <w:r w:rsidR="5E9BD4A4">
        <w:t xml:space="preserve">accidentally or erroneously </w:t>
      </w:r>
      <w:r>
        <w:t xml:space="preserve">submitted </w:t>
      </w:r>
      <w:r w:rsidR="0DE7BDF7">
        <w:t xml:space="preserve">to EPA. </w:t>
      </w:r>
      <w:r w:rsidR="6290BCD9">
        <w:t xml:space="preserve">All </w:t>
      </w:r>
      <w:r w:rsidR="4E5A45C9">
        <w:t>draft</w:t>
      </w:r>
      <w:r w:rsidR="6290BCD9">
        <w:t xml:space="preserve"> TRI form(s) that have a</w:t>
      </w:r>
      <w:r w:rsidR="00236336">
        <w:t>n</w:t>
      </w:r>
      <w:r w:rsidR="65B3462F">
        <w:t xml:space="preserve"> </w:t>
      </w:r>
      <w:r w:rsidRPr="4D4319B3" w:rsidR="65B3462F">
        <w:rPr>
          <w:i/>
          <w:iCs/>
        </w:rPr>
        <w:t>Available for Ed</w:t>
      </w:r>
      <w:r w:rsidRPr="00031358" w:rsidR="6290BCD9">
        <w:rPr>
          <w:i/>
          <w:iCs/>
        </w:rPr>
        <w:t>iting</w:t>
      </w:r>
      <w:r w:rsidR="6290BCD9">
        <w:t xml:space="preserve"> status </w:t>
      </w:r>
      <w:r w:rsidR="22EA8A4A">
        <w:t>on the “</w:t>
      </w:r>
      <w:r w:rsidRPr="00031358" w:rsidR="22EA8A4A">
        <w:rPr>
          <w:b/>
          <w:bCs/>
        </w:rPr>
        <w:t>Forms Home</w:t>
      </w:r>
      <w:r w:rsidR="22EA8A4A">
        <w:t xml:space="preserve">” page </w:t>
      </w:r>
      <w:r w:rsidR="437985A1">
        <w:t>a</w:t>
      </w:r>
      <w:r w:rsidR="22EA8A4A">
        <w:t>re considered forms in draft status. Click the “</w:t>
      </w:r>
      <w:r w:rsidRPr="00031358" w:rsidR="0DB73680">
        <w:rPr>
          <w:b/>
          <w:bCs/>
        </w:rPr>
        <w:t>D</w:t>
      </w:r>
      <w:r w:rsidRPr="00031358" w:rsidR="22EA8A4A">
        <w:rPr>
          <w:b/>
          <w:bCs/>
        </w:rPr>
        <w:t>elete</w:t>
      </w:r>
      <w:r w:rsidR="22EA8A4A">
        <w:t>”</w:t>
      </w:r>
      <w:r w:rsidR="1DE93474">
        <w:t xml:space="preserve"> to remove </w:t>
      </w:r>
      <w:r w:rsidR="000F3E31">
        <w:t xml:space="preserve">any </w:t>
      </w:r>
      <w:r w:rsidR="1DE93474">
        <w:t>forms that are no longer needed.</w:t>
      </w:r>
    </w:p>
    <w:p w:rsidR="4D4319B3" w:rsidP="4D4319B3" w14:paraId="38BEB3DE" w14:textId="28196910">
      <w:pPr>
        <w:pStyle w:val="BodyText"/>
      </w:pPr>
    </w:p>
    <w:p w:rsidR="00D5538F" w:rsidRPr="0040606F" w:rsidP="00F47191" w14:paraId="7CE51EFD" w14:textId="77777777">
      <w:pPr>
        <w:pStyle w:val="Heading2"/>
      </w:pPr>
      <w:bookmarkStart w:id="112" w:name="_Toc19619194"/>
      <w:bookmarkStart w:id="113" w:name="_Toc53641634"/>
      <w:bookmarkStart w:id="114" w:name="_Toc121238340"/>
      <w:r w:rsidRPr="0040606F">
        <w:t>A.6</w:t>
      </w:r>
      <w:r w:rsidRPr="0040606F">
        <w:tab/>
        <w:t>When the TRI Report Must Be Submitted</w:t>
      </w:r>
      <w:bookmarkEnd w:id="110"/>
      <w:bookmarkEnd w:id="112"/>
      <w:bookmarkEnd w:id="113"/>
      <w:bookmarkEnd w:id="114"/>
    </w:p>
    <w:p w:rsidR="00D5538F" w:rsidRPr="0040606F" w:rsidP="0014162C" w14:paraId="7CE2BF8D" w14:textId="6CCB5387">
      <w:pPr>
        <w:pStyle w:val="BodyText"/>
      </w:pPr>
      <w:r w:rsidRPr="0040606F">
        <w:t xml:space="preserve">As specified in EPCRA Section 313, the </w:t>
      </w:r>
      <w:r w:rsidRPr="0040606F" w:rsidR="00122A50">
        <w:t xml:space="preserve">Form R or Form </w:t>
      </w:r>
      <w:r w:rsidRPr="0040606F" w:rsidR="00122A50">
        <w:t>A</w:t>
      </w:r>
      <w:r w:rsidRPr="0040606F" w:rsidR="00122A50">
        <w:t xml:space="preserve"> Certification Statement </w:t>
      </w:r>
      <w:r w:rsidRPr="0040606F">
        <w:t>report for any calendar year must be submitted on or before midnight on July 1 of the following year</w:t>
      </w:r>
      <w:r w:rsidRPr="0040606F" w:rsidR="00122A50">
        <w:t>.</w:t>
      </w:r>
      <w:r w:rsidRPr="0040606F">
        <w:t xml:space="preserve"> If the reporting deadline falls on a Saturday or Sunday, EPA will accept forms submitted on the following Monday (i.e., the next business day). </w:t>
      </w:r>
    </w:p>
    <w:p w:rsidR="00D5538F" w:rsidRPr="0040606F" w:rsidP="0014162C" w14:paraId="21DB76F1" w14:textId="342B6C19">
      <w:pPr>
        <w:pStyle w:val="BodyText"/>
      </w:pPr>
      <w:r w:rsidRPr="0040606F">
        <w:t>V</w:t>
      </w:r>
      <w:r w:rsidRPr="0040606F">
        <w:t>oluntary revision</w:t>
      </w:r>
      <w:r w:rsidRPr="0040606F">
        <w:t>s</w:t>
      </w:r>
      <w:r w:rsidRPr="0040606F">
        <w:t xml:space="preserve"> to a report can be submitted anytime during the calendar year for the current or any pr</w:t>
      </w:r>
      <w:r w:rsidRPr="0040606F">
        <w:t xml:space="preserve">ior </w:t>
      </w:r>
      <w:r w:rsidRPr="0040606F">
        <w:t xml:space="preserve">reporting year. However, voluntary revisions for the current reporting year </w:t>
      </w:r>
      <w:r w:rsidRPr="0040606F">
        <w:t xml:space="preserve">must </w:t>
      </w:r>
      <w:r w:rsidRPr="0040606F">
        <w:t xml:space="preserve">be submitted by July 31 in order to be included in that year’s TRI National Analysis.  </w:t>
      </w:r>
    </w:p>
    <w:p w:rsidR="00F0402D" w:rsidRPr="0040606F" w:rsidP="00F47191" w14:paraId="7B6EB29F" w14:textId="3B375D7C">
      <w:pPr>
        <w:pStyle w:val="BodyText"/>
      </w:pPr>
      <w:r w:rsidRPr="0040606F">
        <w:rPr>
          <w:b/>
        </w:rPr>
        <w:t xml:space="preserve">Can I submit a paper form if I cannot certify forms before the July 1 deadline? </w:t>
      </w:r>
      <w:r w:rsidRPr="0040606F">
        <w:t xml:space="preserve">Please note that if you are not able to certify prior to the July 1 deadline, you will not be able to submit on paper. Please ensure you execute an ESA well ahead of the July 1 deadline. If your certifying official could not certify prior to the July 1 deadline because </w:t>
      </w:r>
      <w:r w:rsidR="00081D10">
        <w:t>they</w:t>
      </w:r>
      <w:r w:rsidRPr="0040606F">
        <w:t xml:space="preserve"> had not established an approved ESA, </w:t>
      </w:r>
      <w:r w:rsidR="00081D10">
        <w:t>they</w:t>
      </w:r>
      <w:r w:rsidRPr="0040606F">
        <w:t xml:space="preserve"> should log into CDX </w:t>
      </w:r>
      <w:r w:rsidR="00E96D89">
        <w:t>after the ESA is</w:t>
      </w:r>
      <w:r w:rsidRPr="0040606F">
        <w:t xml:space="preserve"> approved by </w:t>
      </w:r>
      <w:r w:rsidR="4CD7272A">
        <w:t>EPA</w:t>
      </w:r>
      <w:r w:rsidR="4F49031E">
        <w:t>’s DPC</w:t>
      </w:r>
      <w:r w:rsidRPr="0040606F">
        <w:t xml:space="preserve"> and certify any pending submission(s).</w:t>
      </w:r>
      <w:r w:rsidRPr="0040606F" w:rsidR="00F15B9B">
        <w:t xml:space="preserve"> There is a legal obligation to file an accurate and complete Form R or Form </w:t>
      </w:r>
      <w:r w:rsidRPr="0040606F" w:rsidR="00F15B9B">
        <w:t>A</w:t>
      </w:r>
      <w:r w:rsidRPr="0040606F" w:rsidR="00F15B9B">
        <w:t xml:space="preserve"> </w:t>
      </w:r>
      <w:r w:rsidRPr="0040606F" w:rsidR="004A727F">
        <w:t xml:space="preserve">Certification Statement </w:t>
      </w:r>
      <w:r w:rsidRPr="0040606F" w:rsidR="00F15B9B">
        <w:t xml:space="preserve">for each chemical by July 1 each year if TRI reporting is required, and EPA may take enforcement action and assess civil administrative penalties </w:t>
      </w:r>
      <w:r w:rsidRPr="0040606F" w:rsidR="00122A50">
        <w:t xml:space="preserve">for </w:t>
      </w:r>
      <w:r w:rsidRPr="0040606F" w:rsidR="00F15B9B">
        <w:t>late or inaccurate submissions.</w:t>
      </w:r>
    </w:p>
    <w:p w:rsidR="00F0402D" w:rsidRPr="0040606F" w:rsidP="0014162C" w14:paraId="60C76B01" w14:textId="24B89AF4">
      <w:pPr>
        <w:pStyle w:val="BodyText"/>
      </w:pPr>
      <w:r w:rsidRPr="0040606F">
        <w:rPr>
          <w:b/>
        </w:rPr>
        <w:t>If a facility could not process their ESA on time, should their certifying official still certify electronically after the July 1 deadline?</w:t>
      </w:r>
      <w:r w:rsidRPr="0040606F">
        <w:t xml:space="preserve"> </w:t>
      </w:r>
      <w:r w:rsidRPr="0040606F" w:rsidR="00406EB2">
        <w:t>Yes. EPA encourages facilit</w:t>
      </w:r>
      <w:r w:rsidRPr="0040606F" w:rsidR="00122A50">
        <w:t>ies</w:t>
      </w:r>
      <w:r w:rsidRPr="0040606F" w:rsidR="00406EB2">
        <w:t xml:space="preserve"> to have a certifying official complete an ESA well before the July 1 deadline. Additionally, EPA provides a real-time ESA approval method in CDX that will allow most </w:t>
      </w:r>
      <w:r w:rsidRPr="0040606F" w:rsidR="00406EB2">
        <w:t xml:space="preserve">certifying officials instantaneous ESA approval to allow for ESA approval ahead of the July 1 deadline (see </w:t>
      </w:r>
      <w:r w:rsidR="00452BA9">
        <w:t xml:space="preserve">Section </w:t>
      </w:r>
      <w:r w:rsidRPr="00031358" w:rsidR="00406EB2">
        <w:rPr>
          <w:b/>
        </w:rPr>
        <w:t>A.2.c Electronic Signature Agreement</w:t>
      </w:r>
      <w:r w:rsidRPr="0040606F" w:rsidR="00406EB2">
        <w:t xml:space="preserve">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using the real-time ESA option.  There is a legal obligation to file an accurate and complete Form R or Form </w:t>
      </w:r>
      <w:r w:rsidRPr="0040606F" w:rsidR="00406EB2">
        <w:t>A</w:t>
      </w:r>
      <w:r w:rsidRPr="0040606F" w:rsidR="00406EB2">
        <w:t xml:space="preserve"> </w:t>
      </w:r>
      <w:r w:rsidRPr="0040606F" w:rsidR="004A727F">
        <w:t xml:space="preserve">Certification Statement </w:t>
      </w:r>
      <w:r w:rsidRPr="0040606F" w:rsidR="00406EB2">
        <w:t xml:space="preserve">for each chemical by July 1 each year if TRI reporting is required, and EPA may take enforcement action and assess civil administrative penalties </w:t>
      </w:r>
      <w:r w:rsidRPr="0040606F" w:rsidR="00122A50">
        <w:t xml:space="preserve">for </w:t>
      </w:r>
      <w:r w:rsidRPr="0040606F" w:rsidR="00406EB2">
        <w:t>late or inaccurate submissions.</w:t>
      </w:r>
    </w:p>
    <w:p w:rsidR="00D5538F" w:rsidRPr="0040606F" w:rsidP="00DF4320" w14:paraId="5D60FF45" w14:textId="77777777">
      <w:pPr>
        <w:pStyle w:val="Heading2"/>
      </w:pPr>
      <w:bookmarkStart w:id="115" w:name="_Toc209848019"/>
      <w:bookmarkStart w:id="116" w:name="_Toc19619195"/>
      <w:bookmarkStart w:id="117" w:name="_Toc53641635"/>
      <w:bookmarkStart w:id="118" w:name="_Toc121238341"/>
      <w:r w:rsidRPr="0040606F">
        <w:t>A.7</w:t>
      </w:r>
      <w:r w:rsidRPr="0040606F">
        <w:tab/>
        <w:t>How to Obtain the TRI Reporting Forms</w:t>
      </w:r>
      <w:bookmarkEnd w:id="115"/>
      <w:bookmarkEnd w:id="116"/>
      <w:bookmarkEnd w:id="117"/>
      <w:bookmarkEnd w:id="118"/>
      <w:r w:rsidRPr="0040606F">
        <w:t xml:space="preserve"> </w:t>
      </w:r>
    </w:p>
    <w:p w:rsidR="00F47191" w:rsidRPr="0040606F" w:rsidP="00F47191" w14:paraId="09CB61A1" w14:textId="77777777">
      <w:r w:rsidRPr="0040606F">
        <w:t xml:space="preserve">The TRI Form R, Form R Schedule 1, Form A Certification Statement, and related guidance documents may be obtained from </w:t>
      </w:r>
      <w:r w:rsidRPr="0040606F" w:rsidR="00644C68">
        <w:t>EPA’s GuideME website at:</w:t>
      </w:r>
    </w:p>
    <w:p w:rsidR="00F47191" w:rsidRPr="0040606F" w:rsidP="00F47191" w14:paraId="0EE36CF2" w14:textId="79CAE9B2">
      <w:pPr>
        <w:pStyle w:val="BodyText"/>
      </w:pPr>
      <w:hyperlink r:id="rId41" w:history="1">
        <w:r w:rsidR="00BD62AC">
          <w:rPr>
            <w:rStyle w:val="Hyperlink"/>
          </w:rPr>
          <w:t>https://guideme.epa.gov/ords/guideme_ext/f?p=guideme:rfi-home</w:t>
        </w:r>
      </w:hyperlink>
      <w:r w:rsidRPr="0040606F" w:rsidR="00644C68">
        <w:t xml:space="preserve">. </w:t>
      </w:r>
    </w:p>
    <w:p w:rsidR="003478E0" w:rsidRPr="0040606F" w:rsidP="00F47191" w14:paraId="6D2DE835" w14:textId="74DC8EF0">
      <w:pPr>
        <w:pStyle w:val="BodyText"/>
      </w:pPr>
      <w:r w:rsidRPr="0040606F">
        <w:t>Except for trade secrets, p</w:t>
      </w:r>
      <w:r w:rsidRPr="0040606F" w:rsidR="00D5538F">
        <w:t>aper forms are no longer processed by EPA. Please do not send any paper form</w:t>
      </w:r>
      <w:r w:rsidRPr="0040606F">
        <w:t>s</w:t>
      </w:r>
      <w:r w:rsidRPr="0040606F" w:rsidR="00251801">
        <w:t xml:space="preserve"> </w:t>
      </w:r>
      <w:r w:rsidRPr="0040606F">
        <w:t>(</w:t>
      </w:r>
      <w:r w:rsidRPr="0040606F" w:rsidR="00D5538F">
        <w:t>except for trade secret submissions</w:t>
      </w:r>
      <w:r w:rsidRPr="0040606F">
        <w:t>)</w:t>
      </w:r>
      <w:r w:rsidRPr="0040606F" w:rsidR="00D5538F">
        <w:t xml:space="preserve"> to EPA’s Data Processing Center.</w:t>
      </w:r>
    </w:p>
    <w:p w:rsidR="005B0E10" w:rsidRPr="0040606F" w:rsidP="00251801" w14:paraId="153239E9" w14:textId="5401E9F8">
      <w:pPr>
        <w:pStyle w:val="Heading2"/>
      </w:pPr>
      <w:bookmarkStart w:id="119" w:name="_Toc19619196"/>
      <w:bookmarkStart w:id="120" w:name="_Toc53641636"/>
      <w:bookmarkStart w:id="121" w:name="_Toc121238342"/>
      <w:r w:rsidRPr="0040606F">
        <w:t>A.8</w:t>
      </w:r>
      <w:r w:rsidRPr="0040606F">
        <w:tab/>
        <w:t>What to Do If You Do Not Need to Submit any TRI Reports</w:t>
      </w:r>
      <w:bookmarkEnd w:id="119"/>
      <w:bookmarkEnd w:id="120"/>
      <w:bookmarkEnd w:id="121"/>
    </w:p>
    <w:p w:rsidR="006F0AF8" w:rsidRPr="0040606F" w:rsidP="00F47191" w14:paraId="42E44E7A" w14:textId="6EC2FBAE">
      <w:pPr>
        <w:pStyle w:val="BodyText"/>
      </w:pPr>
      <w:r w:rsidRPr="0040606F">
        <w:t xml:space="preserve">If a facility does not exceed an activity threshold for </w:t>
      </w:r>
      <w:r w:rsidRPr="0040606F" w:rsidR="0077087D">
        <w:t>a</w:t>
      </w:r>
      <w:r w:rsidRPr="0040606F" w:rsidR="00084BEB">
        <w:t xml:space="preserve"> </w:t>
      </w:r>
      <w:r w:rsidRPr="0040606F">
        <w:t xml:space="preserve">listed toxic chemical, or is not in a covered NAICS </w:t>
      </w:r>
      <w:r w:rsidRPr="0040606F">
        <w:t xml:space="preserve">code, or does not have </w:t>
      </w:r>
      <w:r w:rsidRPr="0040606F" w:rsidR="008303AF">
        <w:t>10</w:t>
      </w:r>
      <w:r w:rsidRPr="0040606F">
        <w:t xml:space="preserve"> or more full</w:t>
      </w:r>
      <w:r w:rsidRPr="0040606F" w:rsidR="0077087D">
        <w:t>-</w:t>
      </w:r>
      <w:r w:rsidRPr="0040606F">
        <w:t>time employee</w:t>
      </w:r>
      <w:r w:rsidRPr="0040606F" w:rsidR="0077087D">
        <w:t xml:space="preserve"> equivalents</w:t>
      </w:r>
      <w:r w:rsidRPr="0040606F">
        <w:t xml:space="preserve">, it is not required to report </w:t>
      </w:r>
      <w:r w:rsidRPr="0040606F" w:rsidR="0077087D">
        <w:t xml:space="preserve">under EPCRA Section 313 </w:t>
      </w:r>
      <w:r w:rsidRPr="0040606F">
        <w:t xml:space="preserve">(see </w:t>
      </w:r>
      <w:r w:rsidRPr="0040606F" w:rsidR="0083146C">
        <w:rPr>
          <w:b/>
        </w:rPr>
        <w:t>Section</w:t>
      </w:r>
      <w:r w:rsidRPr="0040606F" w:rsidR="00251801">
        <w:rPr>
          <w:b/>
        </w:rPr>
        <w:t xml:space="preserve"> </w:t>
      </w:r>
      <w:r w:rsidRPr="0040606F">
        <w:rPr>
          <w:b/>
        </w:rPr>
        <w:t xml:space="preserve">B. How to Determine if Your Facility Must Submit a Form R or Is Eligible to Use Form A </w:t>
      </w:r>
      <w:r w:rsidRPr="0040606F">
        <w:t>for</w:t>
      </w:r>
      <w:r w:rsidRPr="0040606F">
        <w:rPr>
          <w:b/>
        </w:rPr>
        <w:t xml:space="preserve"> </w:t>
      </w:r>
      <w:r w:rsidRPr="0040606F">
        <w:t>more information on TRI reporting thresholds</w:t>
      </w:r>
      <w:r w:rsidRPr="00031358">
        <w:rPr>
          <w:bCs/>
        </w:rPr>
        <w:t>)</w:t>
      </w:r>
      <w:r w:rsidRPr="0040606F">
        <w:t xml:space="preserve">. Further, such a facility is not required to maintain any records associated with its uses, releases, or other waste management activities involving listed toxic chemicals. Such facilities may </w:t>
      </w:r>
      <w:r w:rsidRPr="0040606F" w:rsidR="0077087D">
        <w:t xml:space="preserve">still </w:t>
      </w:r>
      <w:r w:rsidRPr="0040606F">
        <w:t>want to keep records of the amounts of listed toxic chemicals they manufacture, process, or otherwise use in order to defend against any claim that they failed to report.</w:t>
      </w:r>
    </w:p>
    <w:p w:rsidR="005B0E10" w:rsidRPr="0040606F" w:rsidP="00F47191" w14:paraId="568B0DFE" w14:textId="397754CC">
      <w:pPr>
        <w:pStyle w:val="BodyText"/>
      </w:pPr>
      <w:r w:rsidRPr="0040606F">
        <w:t>To avoid future auditing, a</w:t>
      </w:r>
      <w:r w:rsidRPr="0040606F" w:rsidR="004A727F">
        <w:t xml:space="preserve"> facility may choose to provide voluntary information to EPA </w:t>
      </w:r>
      <w:r w:rsidRPr="0040606F" w:rsidR="5AC6EB50">
        <w:t>regarding</w:t>
      </w:r>
      <w:r w:rsidRPr="0040606F" w:rsidR="004A727F">
        <w:t xml:space="preserve"> the reason </w:t>
      </w:r>
      <w:r w:rsidRPr="0040606F" w:rsidR="4E8850D7">
        <w:t>it is</w:t>
      </w:r>
      <w:r w:rsidRPr="0040606F" w:rsidR="004A727F">
        <w:t xml:space="preserve"> not reporting to EPA. </w:t>
      </w:r>
      <w:r w:rsidRPr="0040606F">
        <w:t xml:space="preserve">TRI-MEweb </w:t>
      </w:r>
      <w:r w:rsidRPr="0040606F" w:rsidR="004A727F">
        <w:t xml:space="preserve">can also be used by </w:t>
      </w:r>
      <w:r w:rsidRPr="0040606F">
        <w:t>a facility to indicate that it is not reporting</w:t>
      </w:r>
      <w:r w:rsidRPr="0040606F" w:rsidR="0077087D">
        <w:t>.</w:t>
      </w:r>
      <w:r w:rsidRPr="0040606F">
        <w:t xml:space="preserve"> </w:t>
      </w:r>
      <w:r w:rsidRPr="0040606F" w:rsidR="0077087D">
        <w:t xml:space="preserve">To indicate that you are not reporting for one or more chemicals, go to </w:t>
      </w:r>
      <w:r w:rsidRPr="0040606F">
        <w:t xml:space="preserve">the </w:t>
      </w:r>
      <w:r w:rsidRPr="0040606F" w:rsidR="0077087D">
        <w:t>“</w:t>
      </w:r>
      <w:r w:rsidRPr="0040606F" w:rsidR="004D4175">
        <w:rPr>
          <w:b/>
        </w:rPr>
        <w:t>My TRI</w:t>
      </w:r>
      <w:r w:rsidRPr="0040606F" w:rsidR="0077087D">
        <w:rPr>
          <w:b/>
        </w:rPr>
        <w:t>”</w:t>
      </w:r>
      <w:r w:rsidRPr="0040606F" w:rsidR="004D4175">
        <w:t xml:space="preserve"> page</w:t>
      </w:r>
      <w:r w:rsidRPr="0040606F" w:rsidR="0077087D">
        <w:t>,</w:t>
      </w:r>
      <w:r w:rsidRPr="0040606F" w:rsidR="004D4175">
        <w:t xml:space="preserve"> click the </w:t>
      </w:r>
      <w:r w:rsidRPr="0040606F" w:rsidR="00427C80">
        <w:t>“</w:t>
      </w:r>
      <w:r w:rsidRPr="0040606F" w:rsidR="004D4175">
        <w:rPr>
          <w:b/>
        </w:rPr>
        <w:t>Facility Management</w:t>
      </w:r>
      <w:r w:rsidRPr="0040606F" w:rsidR="00427C80">
        <w:t>”</w:t>
      </w:r>
      <w:r w:rsidRPr="0040606F">
        <w:rPr>
          <w:b/>
        </w:rPr>
        <w:t xml:space="preserve"> </w:t>
      </w:r>
      <w:r w:rsidRPr="0040606F" w:rsidR="004D4175">
        <w:t>tab</w:t>
      </w:r>
      <w:r w:rsidRPr="0040606F" w:rsidR="005F6C6E">
        <w:t>;</w:t>
      </w:r>
      <w:r w:rsidRPr="0040606F" w:rsidR="004D4175">
        <w:t xml:space="preserve"> select </w:t>
      </w:r>
      <w:r w:rsidRPr="0040606F">
        <w:t>the “</w:t>
      </w:r>
      <w:r w:rsidRPr="0040606F" w:rsidR="004D4175">
        <w:rPr>
          <w:b/>
        </w:rPr>
        <w:t>Manage Facilities</w:t>
      </w:r>
      <w:r w:rsidRPr="0040606F" w:rsidR="005F6C6E">
        <w:t>”</w:t>
      </w:r>
      <w:r w:rsidRPr="0040606F" w:rsidR="004D4175">
        <w:rPr>
          <w:b/>
        </w:rPr>
        <w:t xml:space="preserve"> </w:t>
      </w:r>
      <w:r w:rsidRPr="0040606F" w:rsidR="004D4175">
        <w:t xml:space="preserve">subtab. Click the </w:t>
      </w:r>
      <w:r w:rsidRPr="0040606F" w:rsidR="004D4175">
        <w:rPr>
          <w:bCs/>
          <w:i/>
          <w:iCs/>
        </w:rPr>
        <w:t>Take Action</w:t>
      </w:r>
      <w:r w:rsidRPr="0040606F" w:rsidR="004D4175">
        <w:t xml:space="preserve"> dropdown menu </w:t>
      </w:r>
      <w:r w:rsidRPr="0040606F">
        <w:t>for the facility provid</w:t>
      </w:r>
      <w:r w:rsidRPr="0040606F" w:rsidR="004D4175">
        <w:t>ing voluntary information</w:t>
      </w:r>
      <w:r w:rsidRPr="0040606F">
        <w:t xml:space="preserve"> a</w:t>
      </w:r>
      <w:r w:rsidRPr="0040606F" w:rsidR="004D4175">
        <w:t>nd then select the</w:t>
      </w:r>
      <w:r w:rsidRPr="0040606F">
        <w:t xml:space="preserve"> </w:t>
      </w:r>
      <w:r w:rsidRPr="0040606F">
        <w:rPr>
          <w:bCs/>
          <w:i/>
          <w:iCs/>
        </w:rPr>
        <w:t>Not Reporting?</w:t>
      </w:r>
      <w:r w:rsidRPr="0040606F">
        <w:t xml:space="preserve"> option</w:t>
      </w:r>
      <w:r w:rsidRPr="0040606F" w:rsidR="006A639F">
        <w:t>. You can also access the page to provide voluntary information via the</w:t>
      </w:r>
      <w:r w:rsidRPr="0040606F" w:rsidR="006E73FF">
        <w:t xml:space="preserve"> </w:t>
      </w:r>
      <w:r w:rsidRPr="0040606F" w:rsidR="0048473B">
        <w:t>“</w:t>
      </w:r>
      <w:r w:rsidRPr="0040606F" w:rsidR="006E73FF">
        <w:rPr>
          <w:b/>
          <w:bCs/>
        </w:rPr>
        <w:t>Tasks You Can Quickly Start in TRI-MEweb</w:t>
      </w:r>
      <w:r w:rsidRPr="0040606F" w:rsidR="0048473B">
        <w:rPr>
          <w:b/>
          <w:bCs/>
        </w:rPr>
        <w:t>”</w:t>
      </w:r>
      <w:r w:rsidRPr="0040606F" w:rsidR="006A639F">
        <w:rPr>
          <w:b/>
          <w:bCs/>
        </w:rPr>
        <w:t xml:space="preserve"> </w:t>
      </w:r>
      <w:r w:rsidRPr="0040606F" w:rsidR="006E73FF">
        <w:t xml:space="preserve">dropdown action box and selecting </w:t>
      </w:r>
      <w:r w:rsidR="00E96D89">
        <w:t xml:space="preserve">the </w:t>
      </w:r>
      <w:r w:rsidRPr="0040606F" w:rsidR="006A639F">
        <w:rPr>
          <w:i/>
          <w:iCs/>
        </w:rPr>
        <w:t>Not Reporting</w:t>
      </w:r>
      <w:r w:rsidRPr="0040606F" w:rsidR="006E73FF">
        <w:rPr>
          <w:i/>
          <w:iCs/>
        </w:rPr>
        <w:t xml:space="preserve"> and Misc</w:t>
      </w:r>
      <w:r w:rsidRPr="0040606F" w:rsidR="006A639F">
        <w:t xml:space="preserve"> </w:t>
      </w:r>
      <w:r w:rsidRPr="00031358" w:rsidR="2CB3C447">
        <w:rPr>
          <w:i/>
          <w:iCs/>
        </w:rPr>
        <w:t>Information</w:t>
      </w:r>
      <w:r w:rsidR="2CB3C447">
        <w:t xml:space="preserve"> </w:t>
      </w:r>
      <w:r w:rsidRPr="0040606F" w:rsidR="006E73FF">
        <w:t xml:space="preserve">option </w:t>
      </w:r>
      <w:r w:rsidRPr="0040606F" w:rsidR="006A639F">
        <w:t>of TRI-</w:t>
      </w:r>
      <w:r w:rsidRPr="0040606F" w:rsidR="006A639F">
        <w:t>MEweb’s</w:t>
      </w:r>
      <w:r w:rsidRPr="0040606F" w:rsidR="006E73FF">
        <w:t xml:space="preserve"> </w:t>
      </w:r>
      <w:r w:rsidRPr="0040606F" w:rsidR="0065403A">
        <w:t>“</w:t>
      </w:r>
      <w:r w:rsidRPr="0040606F" w:rsidR="006E73FF">
        <w:rPr>
          <w:b/>
          <w:bCs/>
        </w:rPr>
        <w:t>My TRI</w:t>
      </w:r>
      <w:r w:rsidRPr="0040606F" w:rsidR="0065403A">
        <w:rPr>
          <w:b/>
          <w:bCs/>
        </w:rPr>
        <w:t>”</w:t>
      </w:r>
      <w:r w:rsidRPr="0040606F" w:rsidR="006A639F">
        <w:t xml:space="preserve"> page.</w:t>
      </w:r>
    </w:p>
    <w:p w:rsidR="00251801" w:rsidRPr="006F56C3" w:rsidP="006F56C3" w14:paraId="4D157881" w14:textId="0CD36439">
      <w:pPr>
        <w:pStyle w:val="BodyText"/>
        <w:rPr>
          <w:szCs w:val="20"/>
        </w:rPr>
        <w:sectPr w:rsidSect="00CA19DD">
          <w:type w:val="continuous"/>
          <w:pgSz w:w="12240" w:h="15840"/>
          <w:pgMar w:top="1440" w:right="1296" w:bottom="1440" w:left="1296" w:header="720" w:footer="576" w:gutter="0"/>
          <w:cols w:num="2" w:space="360"/>
          <w:docGrid w:linePitch="360"/>
        </w:sectPr>
      </w:pPr>
      <w:r w:rsidRPr="0040606F">
        <w:t xml:space="preserve">See </w:t>
      </w:r>
      <w:r w:rsidRPr="0040606F" w:rsidR="0083146C">
        <w:rPr>
          <w:b/>
        </w:rPr>
        <w:t xml:space="preserve">Section </w:t>
      </w:r>
      <w:r w:rsidRPr="0040606F">
        <w:rPr>
          <w:b/>
        </w:rPr>
        <w:t>F.</w:t>
      </w:r>
      <w:r w:rsidRPr="0040606F">
        <w:t xml:space="preserve"> </w:t>
      </w:r>
      <w:r w:rsidRPr="0040606F">
        <w:rPr>
          <w:b/>
        </w:rPr>
        <w:t>Optional Facility-Level Information and Non-Reporting</w:t>
      </w:r>
      <w:r w:rsidRPr="0040606F">
        <w:t xml:space="preserve"> for more information on how to inform EPA that you will not be </w:t>
      </w:r>
      <w:r w:rsidRPr="0040606F">
        <w:rPr>
          <w:szCs w:val="20"/>
        </w:rPr>
        <w:t>submitting one or more reporting forms for the current reporting year.</w:t>
      </w:r>
    </w:p>
    <w:p w:rsidR="00D5538F" w:rsidRPr="0040606F" w:rsidP="0014162C" w14:paraId="4BBCCCB2" w14:textId="428C06C5">
      <w:pPr>
        <w:pStyle w:val="BodyText"/>
        <w:sectPr w:rsidSect="00CA19DD">
          <w:type w:val="continuous"/>
          <w:pgSz w:w="12240" w:h="15840"/>
          <w:pgMar w:top="1440" w:right="1296" w:bottom="1440" w:left="1296" w:header="720" w:footer="576" w:gutter="0"/>
          <w:cols w:num="2" w:space="360"/>
          <w:docGrid w:linePitch="360"/>
        </w:sectPr>
      </w:pPr>
    </w:p>
    <w:p w:rsidR="00D5538F" w:rsidRPr="0040606F" w:rsidP="00F47191" w14:paraId="2505AEB8" w14:textId="62FCA2E1">
      <w:pPr>
        <w:pStyle w:val="Heading1"/>
      </w:pPr>
      <w:bookmarkStart w:id="122" w:name="_Toc209848020"/>
      <w:bookmarkStart w:id="123" w:name="_Toc19619197"/>
      <w:bookmarkStart w:id="124" w:name="_Toc53641637"/>
      <w:bookmarkStart w:id="125" w:name="_Toc121238343"/>
      <w:r w:rsidRPr="0040606F">
        <w:t>B.</w:t>
      </w:r>
      <w:r w:rsidRPr="0040606F">
        <w:tab/>
        <w:t xml:space="preserve">How to Determine if Your Facility Must Submit a Form R or Is Eligible to Use </w:t>
      </w:r>
      <w:r w:rsidRPr="0040606F" w:rsidR="0077087D">
        <w:t xml:space="preserve">the </w:t>
      </w:r>
      <w:r w:rsidRPr="0040606F">
        <w:t>Form A</w:t>
      </w:r>
      <w:bookmarkEnd w:id="122"/>
      <w:r w:rsidRPr="0040606F" w:rsidR="00692F74">
        <w:t xml:space="preserve"> Certification Statement</w:t>
      </w:r>
      <w:bookmarkEnd w:id="123"/>
      <w:bookmarkEnd w:id="124"/>
      <w:bookmarkEnd w:id="125"/>
    </w:p>
    <w:p w:rsidR="00D5538F" w:rsidRPr="0040606F" w:rsidP="0014162C" w14:paraId="660C8B74" w14:textId="4F5043AD">
      <w:pPr>
        <w:pStyle w:val="BodyText"/>
      </w:pPr>
      <w:r w:rsidRPr="0040606F">
        <w:t xml:space="preserve">This section will help you determine whether you </w:t>
      </w:r>
      <w:r w:rsidRPr="0040606F" w:rsidR="0077087D">
        <w:t xml:space="preserve">are required to </w:t>
      </w:r>
      <w:r w:rsidRPr="0040606F">
        <w:t xml:space="preserve">submit an EPCRA Section 313 report (EPA Form R or Form </w:t>
      </w:r>
      <w:r w:rsidRPr="0040606F">
        <w:t>A</w:t>
      </w:r>
      <w:r w:rsidRPr="0040606F">
        <w:t xml:space="preserve"> Certification Statement). This section discusses EPCRA Section 313 reporting requirements such as the number of full-time employees, primary NAICS code, and chemical activity threshold quantities. The EPCRA Section 313 chemicals and chemical categories subject to reporting are listed in Table II (also see 40 CFR 372.65). (See Figure </w:t>
      </w:r>
      <w:r w:rsidRPr="0040606F" w:rsidR="00C60DDF">
        <w:t>2</w:t>
      </w:r>
      <w:r w:rsidRPr="0040606F">
        <w:t xml:space="preserve"> for more information.)</w:t>
      </w:r>
    </w:p>
    <w:p w:rsidR="00D5538F" w:rsidRPr="0040606F" w:rsidP="00DF4320" w14:paraId="0A4ECD57" w14:textId="55411166">
      <w:pPr>
        <w:pStyle w:val="Heading2"/>
      </w:pPr>
      <w:bookmarkStart w:id="126" w:name="_Toc209848021"/>
      <w:bookmarkStart w:id="127" w:name="_Toc19619198"/>
      <w:bookmarkStart w:id="128" w:name="_Toc53641638"/>
      <w:bookmarkStart w:id="129" w:name="_Toc121238344"/>
      <w:r w:rsidRPr="0040606F">
        <w:t>B.1</w:t>
      </w:r>
      <w:r w:rsidRPr="0040606F">
        <w:tab/>
        <w:t>Full-Time Employee Determination</w:t>
      </w:r>
      <w:bookmarkEnd w:id="126"/>
      <w:bookmarkEnd w:id="127"/>
      <w:bookmarkEnd w:id="128"/>
      <w:bookmarkEnd w:id="129"/>
    </w:p>
    <w:p w:rsidR="00A6464C" w:rsidP="0014162C" w14:paraId="14AB8165" w14:textId="45362888">
      <w:pPr>
        <w:pStyle w:val="BodyText"/>
      </w:pPr>
      <w:bookmarkStart w:id="130" w:name="_Hlk19522386"/>
      <w:r w:rsidRPr="0040606F">
        <w:t>The number of full-time employees is dependent only upon the total number of hours worked by all employees and other individuals (e.g., contractors) for the facility during the calendar year and not the number of persons working.</w:t>
      </w:r>
      <w:bookmarkEnd w:id="130"/>
      <w:r w:rsidRPr="0040606F">
        <w:t xml:space="preserve"> </w:t>
      </w:r>
      <w:bookmarkStart w:id="131" w:name="_Hlk19522427"/>
      <w:r w:rsidRPr="0040606F">
        <w:t xml:space="preserve">Therefore, a full-time employee, for purposes of EPCRA Section 313 reporting, is defined as </w:t>
      </w:r>
      <w:r w:rsidRPr="0040606F" w:rsidR="5A4FE9AE">
        <w:t xml:space="preserve">working </w:t>
      </w:r>
      <w:r w:rsidRPr="0040606F">
        <w:t xml:space="preserve">2,000 hours per year. When making the full-time employee determination, the facility must </w:t>
      </w:r>
      <w:r w:rsidR="00E73FB8">
        <w:t xml:space="preserve">include all paid holidays, </w:t>
      </w:r>
      <w:r w:rsidRPr="0040606F">
        <w:t>paid vacation</w:t>
      </w:r>
      <w:r w:rsidR="00E73FB8">
        <w:t>,</w:t>
      </w:r>
      <w:r w:rsidRPr="0040606F">
        <w:t xml:space="preserve"> and </w:t>
      </w:r>
      <w:r w:rsidR="00A1701D">
        <w:t xml:space="preserve">used </w:t>
      </w:r>
      <w:r w:rsidRPr="0040606F">
        <w:t xml:space="preserve">sick leave as hours worked by each employee. </w:t>
      </w:r>
    </w:p>
    <w:p w:rsidR="00D02743" w:rsidP="0014162C" w14:paraId="5C50F52E" w14:textId="2074975B">
      <w:pPr>
        <w:pStyle w:val="BodyText"/>
      </w:pPr>
      <w:r w:rsidRPr="0040606F">
        <w:t>To determine the number of full-time employees working for your facility</w:t>
      </w:r>
      <w:r w:rsidR="00D92ADA">
        <w:t>:</w:t>
      </w:r>
      <w:r w:rsidRPr="0040606F">
        <w:t xml:space="preserve"> </w:t>
      </w:r>
    </w:p>
    <w:p w:rsidR="00D02743" w:rsidP="00D02743" w14:paraId="1875DEDD" w14:textId="77777777">
      <w:pPr>
        <w:pStyle w:val="BodyText"/>
        <w:numPr>
          <w:ilvl w:val="0"/>
          <w:numId w:val="151"/>
        </w:numPr>
      </w:pPr>
      <w:r w:rsidRPr="0040606F">
        <w:t>add up the hours worked by all employees during the calendar year, including contract employees and sales and support staff</w:t>
      </w:r>
      <w:r w:rsidRPr="0040606F" w:rsidR="0077087D">
        <w:t xml:space="preserve">, </w:t>
      </w:r>
      <w:bookmarkStart w:id="132" w:name="_Hlk19522482"/>
      <w:bookmarkEnd w:id="131"/>
      <w:r w:rsidRPr="0040606F">
        <w:t xml:space="preserve">and </w:t>
      </w:r>
    </w:p>
    <w:p w:rsidR="00D02743" w:rsidP="00D02743" w14:paraId="0AD1B4FE" w14:textId="77777777">
      <w:pPr>
        <w:pStyle w:val="BodyText"/>
        <w:numPr>
          <w:ilvl w:val="0"/>
          <w:numId w:val="151"/>
        </w:numPr>
      </w:pPr>
      <w:r w:rsidRPr="0040606F">
        <w:t xml:space="preserve">divide the total by 2,000 hours. </w:t>
      </w:r>
    </w:p>
    <w:p w:rsidR="00D5538F" w:rsidRPr="0040606F" w:rsidP="00532A78" w14:paraId="0C28412D" w14:textId="4FA86905">
      <w:pPr>
        <w:spacing w:after="180"/>
      </w:pPr>
      <w:r w:rsidRPr="0040606F">
        <w:t>The result is the number of full-time employees.</w:t>
      </w:r>
      <w:bookmarkEnd w:id="132"/>
      <w:r w:rsidRPr="0040606F">
        <w:t xml:space="preserve"> In other words, if the total number of hours worked by all employees for your facility is 20,000 hours or more, your facility meets the ten</w:t>
      </w:r>
      <w:r w:rsidRPr="0040606F" w:rsidR="007D7B59">
        <w:t>-</w:t>
      </w:r>
      <w:r w:rsidRPr="0040606F">
        <w:t>employee threshold.</w:t>
      </w:r>
    </w:p>
    <w:p w:rsidR="00D5538F" w:rsidRPr="0040606F" w:rsidP="00BC5F91" w14:paraId="7F590228" w14:textId="77777777">
      <w:pPr>
        <w:rPr>
          <w:b/>
        </w:rPr>
      </w:pPr>
      <w:r w:rsidRPr="0040606F">
        <w:rPr>
          <w:b/>
        </w:rPr>
        <w:t xml:space="preserve">Examples: </w:t>
      </w:r>
    </w:p>
    <w:p w:rsidR="00D5538F" w:rsidRPr="0040606F" w:rsidP="00F47191" w14:paraId="14B4BC2F" w14:textId="3407F739">
      <w:pPr>
        <w:pStyle w:val="Bullets"/>
      </w:pPr>
      <w:r w:rsidRPr="0040606F">
        <w:t xml:space="preserve">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w:t>
      </w:r>
      <w:r w:rsidR="00452BA9">
        <w:t>full-time</w:t>
      </w:r>
      <w:r w:rsidRPr="0040606F">
        <w:t xml:space="preserve"> employee </w:t>
      </w:r>
      <w:r w:rsidRPr="0040606F" w:rsidR="00E96D89">
        <w:t>criteri</w:t>
      </w:r>
      <w:r w:rsidR="00E96D89">
        <w:t>on</w:t>
      </w:r>
      <w:r w:rsidRPr="0040606F" w:rsidR="00E96D89">
        <w:t xml:space="preserve"> </w:t>
      </w:r>
      <w:r w:rsidRPr="0040606F">
        <w:t>and is not subject to EPCRA Section 313 reporting.</w:t>
      </w:r>
    </w:p>
    <w:p w:rsidR="00D5538F" w:rsidRPr="0040606F" w:rsidP="008303AF" w14:paraId="74A41017" w14:textId="436C1113">
      <w:pPr>
        <w:pStyle w:val="Bullets"/>
      </w:pPr>
      <w:r w:rsidRPr="0040606F">
        <w:t>Another facility consists of six workers and three sales staff. The six workers each worked 2,000 hours for the facility during the calendar year. The sales staff also each worked 2,000 hours during the calendar year</w:t>
      </w:r>
      <w:r w:rsidRPr="0040606F" w:rsidR="00E630F0">
        <w:t xml:space="preserve">, </w:t>
      </w:r>
      <w:r w:rsidRPr="0040606F">
        <w:t xml:space="preserve">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w:t>
      </w:r>
      <w:r w:rsidR="00931695">
        <w:t>criterion</w:t>
      </w:r>
      <w:r w:rsidRPr="0040606F" w:rsidR="00931695">
        <w:t xml:space="preserve"> </w:t>
      </w:r>
      <w:r w:rsidRPr="0040606F">
        <w:t xml:space="preserve">and may be subject to reporting if the other criteria are met.  </w:t>
      </w:r>
    </w:p>
    <w:p w:rsidR="00C60DDF" w:rsidRPr="0040606F" w:rsidP="0014162C" w14:paraId="06F88A7E" w14:textId="77777777">
      <w:pPr>
        <w:pStyle w:val="BodyText"/>
        <w:sectPr w:rsidSect="00CA19DD">
          <w:headerReference w:type="default" r:id="rId67"/>
          <w:pgSz w:w="12240" w:h="15840"/>
          <w:pgMar w:top="1440" w:right="1296" w:bottom="1440" w:left="1296" w:header="720" w:footer="576" w:gutter="0"/>
          <w:cols w:num="2" w:space="360"/>
          <w:docGrid w:linePitch="360"/>
        </w:sectPr>
      </w:pPr>
    </w:p>
    <w:p w:rsidR="00D5538F" w:rsidRPr="0040606F" w:rsidP="0014162C" w14:paraId="07E5C75D" w14:textId="77777777">
      <w:pPr>
        <w:pStyle w:val="BodyText"/>
      </w:pPr>
    </w:p>
    <w:p w:rsidR="00C60DDF" w:rsidRPr="0040606F" w:rsidP="0014162C" w14:paraId="151DE81F" w14:textId="77777777">
      <w:pPr>
        <w:pStyle w:val="BodyText"/>
        <w:sectPr w:rsidSect="00CA19DD">
          <w:type w:val="continuous"/>
          <w:pgSz w:w="12240" w:h="15840"/>
          <w:pgMar w:top="1440" w:right="1296" w:bottom="1440" w:left="1296" w:header="720" w:footer="576" w:gutter="0"/>
          <w:cols w:space="720"/>
          <w:docGrid w:linePitch="360"/>
        </w:sectPr>
      </w:pPr>
    </w:p>
    <w:p w:rsidR="00933D69" w:rsidP="00205EEB" w14:paraId="6B940156" w14:textId="77777777">
      <w:pPr>
        <w:keepNext/>
        <w:rPr>
          <w:snapToGrid w:val="0"/>
          <w:color w:val="000000"/>
          <w:w w:val="0"/>
          <w:sz w:val="0"/>
          <w:szCs w:val="0"/>
          <w:bdr w:val="nil"/>
          <w:shd w:val="clear" w:color="000000" w:fill="000000"/>
          <w:lang w:eastAsia="x-none" w:bidi="x-none"/>
        </w:rPr>
      </w:pPr>
    </w:p>
    <w:p w:rsidR="00933D69" w:rsidP="00933D69" w14:paraId="16A6B0FC" w14:textId="5586F1D4">
      <w:pPr>
        <w:pStyle w:val="FigureHeading"/>
      </w:pPr>
      <w:bookmarkStart w:id="133" w:name="_Toc121238265"/>
      <w:r>
        <w:t>Determining if Your Facility Must Submit an EPCRA Section 313 Report</w:t>
      </w:r>
      <w:bookmarkEnd w:id="133"/>
    </w:p>
    <w:p w:rsidR="00933D69" w:rsidP="00205EEB" w14:paraId="24FDA330" w14:textId="5E379D9E">
      <w:pPr>
        <w:keepNext/>
        <w:rPr>
          <w:noProof/>
        </w:rPr>
      </w:pPr>
      <w:r>
        <w:rPr>
          <w:noProof/>
        </w:rPr>
        <w:drawing>
          <wp:inline distT="0" distB="0" distL="0" distR="0">
            <wp:extent cx="6126480" cy="351037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68"/>
                    <a:stretch>
                      <a:fillRect/>
                    </a:stretch>
                  </pic:blipFill>
                  <pic:spPr bwMode="auto">
                    <a:xfrm>
                      <a:off x="0" y="0"/>
                      <a:ext cx="6126480" cy="3510371"/>
                    </a:xfrm>
                    <a:prstGeom prst="rect">
                      <a:avLst/>
                    </a:prstGeom>
                    <a:noFill/>
                    <a:ln>
                      <a:noFill/>
                    </a:ln>
                  </pic:spPr>
                </pic:pic>
              </a:graphicData>
            </a:graphic>
          </wp:inline>
        </w:drawing>
      </w:r>
    </w:p>
    <w:p w:rsidR="00933D69" w:rsidP="00933D69" w14:paraId="23C5F4F9" w14:textId="77777777">
      <w:pPr>
        <w:keepNext/>
        <w:rPr>
          <w:noProof/>
        </w:rPr>
      </w:pPr>
    </w:p>
    <w:p w:rsidR="00933D69" w:rsidP="00933D69" w14:paraId="25D279C2" w14:textId="3D0C8137">
      <w:pPr>
        <w:keepNext/>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196215</wp:posOffset>
                </wp:positionH>
                <wp:positionV relativeFrom="paragraph">
                  <wp:posOffset>70485</wp:posOffset>
                </wp:positionV>
                <wp:extent cx="5734050" cy="0"/>
                <wp:effectExtent l="0" t="0" r="0" b="0"/>
                <wp:wrapNone/>
                <wp:docPr id="11"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mso-wrap-distance-bottom:0;mso-wrap-distance-left:9pt;mso-wrap-distance-right:9pt;mso-wrap-distance-top:0;mso-wrap-style:square;position:absolute;visibility:visible;z-index:251668480" from="15.45pt,5.55pt" to="466.95pt,5.55pt" strokecolor="#4579b8"/>
            </w:pict>
          </mc:Fallback>
        </mc:AlternateContent>
      </w:r>
    </w:p>
    <w:p w:rsidR="00933D69" w:rsidP="00933D69" w14:paraId="3C75C16B" w14:textId="77777777">
      <w:pPr>
        <w:keepNext/>
        <w:rPr>
          <w:snapToGrid w:val="0"/>
          <w:color w:val="000000"/>
          <w:w w:val="0"/>
          <w:sz w:val="0"/>
          <w:szCs w:val="0"/>
          <w:bdr w:val="nil"/>
          <w:shd w:val="clear" w:color="000000" w:fill="000000"/>
          <w:lang w:eastAsia="x-none" w:bidi="x-none"/>
        </w:rPr>
      </w:pPr>
    </w:p>
    <w:p w:rsidR="00933D69" w:rsidP="00933D69" w14:paraId="2579F6E9" w14:textId="77777777">
      <w:pPr>
        <w:keepNext/>
        <w:rPr>
          <w:snapToGrid w:val="0"/>
          <w:color w:val="000000"/>
          <w:w w:val="0"/>
          <w:sz w:val="0"/>
          <w:szCs w:val="0"/>
          <w:bdr w:val="nil"/>
          <w:shd w:val="clear" w:color="000000" w:fill="000000"/>
          <w:lang w:eastAsia="x-none" w:bidi="x-none"/>
        </w:rPr>
      </w:pPr>
    </w:p>
    <w:p w:rsidR="00933D69" w:rsidP="00933D69" w14:paraId="1298D03E" w14:textId="77777777">
      <w:pPr>
        <w:keepNext/>
        <w:rPr>
          <w:snapToGrid w:val="0"/>
          <w:color w:val="000000"/>
          <w:w w:val="0"/>
          <w:sz w:val="0"/>
          <w:szCs w:val="0"/>
          <w:bdr w:val="nil"/>
          <w:shd w:val="clear" w:color="000000" w:fill="000000"/>
          <w:lang w:eastAsia="x-none" w:bidi="x-none"/>
        </w:rPr>
      </w:pPr>
    </w:p>
    <w:p w:rsidR="00933D69" w:rsidP="00933D69" w14:paraId="50972FB0" w14:textId="77777777">
      <w:pPr>
        <w:keepNext/>
        <w:rPr>
          <w:snapToGrid w:val="0"/>
          <w:color w:val="000000"/>
          <w:w w:val="0"/>
          <w:sz w:val="0"/>
          <w:szCs w:val="0"/>
          <w:bdr w:val="nil"/>
          <w:shd w:val="clear" w:color="000000" w:fill="000000"/>
          <w:lang w:eastAsia="x-none" w:bidi="x-none"/>
        </w:rPr>
      </w:pPr>
    </w:p>
    <w:p w:rsidR="00933D69" w:rsidP="00933D69" w14:paraId="44019507" w14:textId="77777777">
      <w:pPr>
        <w:keepNext/>
        <w:rPr>
          <w:snapToGrid w:val="0"/>
          <w:color w:val="000000"/>
          <w:w w:val="0"/>
          <w:sz w:val="0"/>
          <w:szCs w:val="0"/>
          <w:bdr w:val="nil"/>
          <w:shd w:val="clear" w:color="000000" w:fill="000000"/>
          <w:lang w:eastAsia="x-none" w:bidi="x-none"/>
        </w:rPr>
      </w:pPr>
    </w:p>
    <w:p w:rsidR="00933D69" w:rsidP="00933D69" w14:paraId="045E69FC" w14:textId="5AFDD152">
      <w:pPr>
        <w:pStyle w:val="FigureHeading"/>
      </w:pPr>
      <w:bookmarkStart w:id="134" w:name="_Toc121238266"/>
      <w:r>
        <w:t>Determining Reporting Form Type and Method of Submission</w:t>
      </w:r>
      <w:bookmarkEnd w:id="134"/>
    </w:p>
    <w:p w:rsidR="00933D69" w:rsidP="00933D69" w14:paraId="3C6836CE" w14:textId="77777777">
      <w:pPr>
        <w:keepNext/>
        <w:rPr>
          <w:snapToGrid w:val="0"/>
          <w:color w:val="000000"/>
          <w:w w:val="0"/>
          <w:sz w:val="0"/>
          <w:szCs w:val="0"/>
          <w:bdr w:val="nil"/>
          <w:shd w:val="clear" w:color="000000" w:fill="000000"/>
          <w:lang w:eastAsia="x-none" w:bidi="x-none"/>
        </w:rPr>
      </w:pPr>
    </w:p>
    <w:p w:rsidR="00933D69" w:rsidP="00933D69" w14:paraId="1FEEF22D" w14:textId="77777777">
      <w:pPr>
        <w:keepNext/>
        <w:rPr>
          <w:snapToGrid w:val="0"/>
          <w:color w:val="000000"/>
          <w:w w:val="0"/>
          <w:sz w:val="0"/>
          <w:szCs w:val="0"/>
          <w:bdr w:val="nil"/>
          <w:shd w:val="clear" w:color="000000" w:fill="000000"/>
          <w:lang w:eastAsia="x-none" w:bidi="x-none"/>
        </w:rPr>
      </w:pPr>
    </w:p>
    <w:p w:rsidR="00933D69" w:rsidP="00933D69" w14:paraId="5F8D2533" w14:textId="77777777">
      <w:pPr>
        <w:keepNext/>
        <w:rPr>
          <w:snapToGrid w:val="0"/>
          <w:color w:val="000000"/>
          <w:w w:val="0"/>
          <w:sz w:val="0"/>
          <w:szCs w:val="0"/>
          <w:bdr w:val="nil"/>
          <w:shd w:val="clear" w:color="000000" w:fill="000000"/>
          <w:lang w:eastAsia="x-none" w:bidi="x-none"/>
        </w:rPr>
      </w:pPr>
    </w:p>
    <w:p w:rsidR="00933D69" w:rsidP="00933D69" w14:paraId="530D27AE" w14:textId="77777777">
      <w:pPr>
        <w:keepNext/>
        <w:rPr>
          <w:snapToGrid w:val="0"/>
          <w:color w:val="000000"/>
          <w:w w:val="0"/>
          <w:sz w:val="0"/>
          <w:szCs w:val="0"/>
          <w:bdr w:val="nil"/>
          <w:shd w:val="clear" w:color="000000" w:fill="000000"/>
          <w:lang w:eastAsia="x-none" w:bidi="x-none"/>
        </w:rPr>
      </w:pPr>
    </w:p>
    <w:p w:rsidR="00933D69" w:rsidP="00933D69" w14:paraId="4403B672" w14:textId="77777777">
      <w:pPr>
        <w:keepNext/>
        <w:rPr>
          <w:snapToGrid w:val="0"/>
          <w:color w:val="000000"/>
          <w:w w:val="0"/>
          <w:sz w:val="0"/>
          <w:szCs w:val="0"/>
          <w:bdr w:val="nil"/>
          <w:shd w:val="clear" w:color="000000" w:fill="000000"/>
          <w:lang w:eastAsia="x-none" w:bidi="x-none"/>
        </w:rPr>
      </w:pPr>
    </w:p>
    <w:p w:rsidR="00933D69" w:rsidP="00933D69" w14:paraId="54FD452E" w14:textId="77777777">
      <w:pPr>
        <w:keepNext/>
        <w:rPr>
          <w:snapToGrid w:val="0"/>
          <w:color w:val="000000"/>
          <w:w w:val="0"/>
          <w:sz w:val="0"/>
          <w:szCs w:val="0"/>
          <w:bdr w:val="nil"/>
          <w:shd w:val="clear" w:color="000000" w:fill="000000"/>
          <w:lang w:eastAsia="x-none" w:bidi="x-none"/>
        </w:rPr>
      </w:pPr>
    </w:p>
    <w:p w:rsidR="00933D69" w:rsidP="00933D69" w14:paraId="13A9CABD" w14:textId="77777777">
      <w:pPr>
        <w:keepNext/>
        <w:rPr>
          <w:snapToGrid w:val="0"/>
          <w:color w:val="000000"/>
          <w:w w:val="0"/>
          <w:sz w:val="0"/>
          <w:szCs w:val="0"/>
          <w:bdr w:val="nil"/>
          <w:shd w:val="clear" w:color="000000" w:fill="000000"/>
          <w:lang w:eastAsia="x-none" w:bidi="x-none"/>
        </w:rPr>
      </w:pPr>
    </w:p>
    <w:p w:rsidR="00933D69" w:rsidP="00933D69" w14:paraId="12C73BF0" w14:textId="77777777">
      <w:pPr>
        <w:keepNext/>
        <w:rPr>
          <w:snapToGrid w:val="0"/>
          <w:color w:val="000000"/>
          <w:w w:val="0"/>
          <w:sz w:val="0"/>
          <w:szCs w:val="0"/>
          <w:bdr w:val="nil"/>
          <w:shd w:val="clear" w:color="000000" w:fill="000000"/>
          <w:lang w:eastAsia="x-none" w:bidi="x-none"/>
        </w:rPr>
      </w:pPr>
    </w:p>
    <w:p w:rsidR="00933D69" w:rsidP="00933D69" w14:paraId="111D48A3" w14:textId="77777777">
      <w:pPr>
        <w:keepNext/>
        <w:rPr>
          <w:snapToGrid w:val="0"/>
          <w:color w:val="000000"/>
          <w:w w:val="0"/>
          <w:sz w:val="0"/>
          <w:szCs w:val="0"/>
          <w:bdr w:val="nil"/>
          <w:shd w:val="clear" w:color="000000" w:fill="000000"/>
          <w:lang w:eastAsia="x-none" w:bidi="x-none"/>
        </w:rPr>
      </w:pPr>
    </w:p>
    <w:p w:rsidR="00933D69" w:rsidP="00933D69" w14:paraId="41D13F99" w14:textId="77777777">
      <w:pPr>
        <w:keepNext/>
        <w:rPr>
          <w:snapToGrid w:val="0"/>
          <w:color w:val="000000"/>
          <w:w w:val="0"/>
          <w:sz w:val="0"/>
          <w:szCs w:val="0"/>
          <w:bdr w:val="nil"/>
          <w:shd w:val="clear" w:color="000000" w:fill="000000"/>
          <w:lang w:eastAsia="x-none" w:bidi="x-none"/>
        </w:rPr>
      </w:pPr>
    </w:p>
    <w:p w:rsidR="00933D69" w:rsidP="00933D69" w14:paraId="6F6E2EAC" w14:textId="77777777">
      <w:pPr>
        <w:keepNext/>
        <w:rPr>
          <w:snapToGrid w:val="0"/>
          <w:color w:val="000000"/>
          <w:w w:val="0"/>
          <w:sz w:val="0"/>
          <w:szCs w:val="0"/>
          <w:bdr w:val="nil"/>
          <w:shd w:val="clear" w:color="000000" w:fill="000000"/>
          <w:lang w:eastAsia="x-none" w:bidi="x-none"/>
        </w:rPr>
      </w:pPr>
    </w:p>
    <w:p w:rsidR="00933D69" w:rsidP="00933D69" w14:paraId="5FBD6D68" w14:textId="77777777">
      <w:pPr>
        <w:keepNext/>
        <w:rPr>
          <w:snapToGrid w:val="0"/>
          <w:color w:val="000000"/>
          <w:w w:val="0"/>
          <w:sz w:val="0"/>
          <w:szCs w:val="0"/>
          <w:bdr w:val="nil"/>
          <w:shd w:val="clear" w:color="000000" w:fill="000000"/>
          <w:lang w:eastAsia="x-none" w:bidi="x-none"/>
        </w:rPr>
      </w:pPr>
    </w:p>
    <w:p w:rsidR="00933D69" w:rsidP="00933D69" w14:paraId="072BF629" w14:textId="77777777">
      <w:pPr>
        <w:keepNext/>
        <w:rPr>
          <w:snapToGrid w:val="0"/>
          <w:color w:val="000000"/>
          <w:w w:val="0"/>
          <w:sz w:val="0"/>
          <w:szCs w:val="0"/>
          <w:bdr w:val="nil"/>
          <w:shd w:val="clear" w:color="000000" w:fill="000000"/>
          <w:lang w:eastAsia="x-none" w:bidi="x-none"/>
        </w:rPr>
      </w:pPr>
    </w:p>
    <w:p w:rsidR="00933D69" w:rsidP="00933D69" w14:paraId="5B260EB4" w14:textId="77777777">
      <w:pPr>
        <w:keepNext/>
        <w:rPr>
          <w:snapToGrid w:val="0"/>
          <w:color w:val="000000"/>
          <w:w w:val="0"/>
          <w:sz w:val="0"/>
          <w:szCs w:val="0"/>
          <w:bdr w:val="nil"/>
          <w:shd w:val="clear" w:color="000000" w:fill="000000"/>
          <w:lang w:eastAsia="x-none" w:bidi="x-none"/>
        </w:rPr>
      </w:pPr>
    </w:p>
    <w:p w:rsidR="00933D69" w:rsidP="00933D69" w14:paraId="7FE7CDA4" w14:textId="77777777">
      <w:pPr>
        <w:keepNext/>
        <w:rPr>
          <w:snapToGrid w:val="0"/>
          <w:color w:val="000000"/>
          <w:w w:val="0"/>
          <w:sz w:val="0"/>
          <w:szCs w:val="0"/>
          <w:bdr w:val="nil"/>
          <w:shd w:val="clear" w:color="000000" w:fill="000000"/>
          <w:lang w:eastAsia="x-none" w:bidi="x-none"/>
        </w:rPr>
      </w:pPr>
    </w:p>
    <w:p w:rsidR="00933D69" w:rsidP="00933D69" w14:paraId="0E2184A6" w14:textId="77777777">
      <w:pPr>
        <w:keepNext/>
        <w:rPr>
          <w:snapToGrid w:val="0"/>
          <w:color w:val="000000"/>
          <w:w w:val="0"/>
          <w:sz w:val="0"/>
          <w:szCs w:val="0"/>
          <w:bdr w:val="nil"/>
          <w:shd w:val="clear" w:color="000000" w:fill="000000"/>
          <w:lang w:eastAsia="x-none" w:bidi="x-none"/>
        </w:rPr>
      </w:pPr>
    </w:p>
    <w:p w:rsidR="00933D69" w:rsidP="00933D69" w14:paraId="662D8D00" w14:textId="56541918">
      <w:pPr>
        <w:keepNext/>
        <w:jc w:val="center"/>
        <w:rPr>
          <w:snapToGrid w:val="0"/>
          <w:color w:val="000000"/>
          <w:w w:val="0"/>
          <w:sz w:val="0"/>
          <w:szCs w:val="0"/>
          <w:bdr w:val="nil"/>
          <w:shd w:val="clear" w:color="000000" w:fill="000000"/>
          <w:lang w:eastAsia="x-none" w:bidi="x-none"/>
        </w:rPr>
      </w:pPr>
      <w:r>
        <w:rPr>
          <w:noProof/>
        </w:rPr>
        <w:drawing>
          <wp:inline distT="0" distB="0" distL="0" distR="0">
            <wp:extent cx="4486471" cy="3114675"/>
            <wp:effectExtent l="0" t="0" r="9525"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8991" cy="3116425"/>
                    </a:xfrm>
                    <a:prstGeom prst="rect">
                      <a:avLst/>
                    </a:prstGeom>
                    <a:noFill/>
                    <a:ln>
                      <a:noFill/>
                    </a:ln>
                  </pic:spPr>
                </pic:pic>
              </a:graphicData>
            </a:graphic>
          </wp:inline>
        </w:drawing>
      </w:r>
    </w:p>
    <w:p w:rsidR="00933D69" w:rsidP="00933D69" w14:paraId="31F5C44A" w14:textId="16BB3AB6">
      <w:pPr>
        <w:keepNext/>
        <w:rPr>
          <w:snapToGrid w:val="0"/>
          <w:color w:val="000000"/>
          <w:w w:val="0"/>
          <w:sz w:val="0"/>
          <w:szCs w:val="0"/>
          <w:bdr w:val="nil"/>
          <w:shd w:val="clear" w:color="000000" w:fill="000000"/>
          <w:lang w:eastAsia="x-none" w:bidi="x-none"/>
        </w:rPr>
      </w:pPr>
    </w:p>
    <w:p w:rsidR="00933D69" w:rsidRPr="00933D69" w:rsidP="00933D69" w14:paraId="27C811D0" w14:textId="77777777">
      <w:pPr>
        <w:keepNext/>
        <w:rPr>
          <w:snapToGrid w:val="0"/>
          <w:color w:val="000000"/>
          <w:w w:val="0"/>
          <w:sz w:val="0"/>
          <w:szCs w:val="0"/>
          <w:bdr w:val="nil"/>
          <w:shd w:val="clear" w:color="000000" w:fill="000000"/>
          <w:lang w:eastAsia="x-none" w:bidi="x-none"/>
        </w:rPr>
      </w:pPr>
    </w:p>
    <w:p w:rsidR="00933D69" w14:paraId="7165423B" w14:textId="77777777">
      <w:pPr>
        <w:pStyle w:val="FigureHeading"/>
        <w:tabs>
          <w:tab w:val="left" w:pos="990"/>
          <w:tab w:val="clear" w:pos="994"/>
        </w:tabs>
      </w:pPr>
      <w:bookmarkStart w:id="135" w:name="_Toc367371622"/>
      <w:bookmarkStart w:id="136" w:name="_Toc529114853"/>
      <w:bookmarkStart w:id="137" w:name="_Toc21949732"/>
    </w:p>
    <w:p w:rsidR="00933D69" w14:paraId="353F6E4F" w14:textId="77777777">
      <w:pPr>
        <w:pStyle w:val="FigureHeading"/>
        <w:tabs>
          <w:tab w:val="left" w:pos="990"/>
          <w:tab w:val="clear" w:pos="994"/>
        </w:tabs>
      </w:pPr>
    </w:p>
    <w:p w:rsidR="00D5538F" w:rsidRPr="0040606F" w14:paraId="43AB2B72" w14:textId="54AABDC7">
      <w:pPr>
        <w:pStyle w:val="FigureHeading"/>
        <w:tabs>
          <w:tab w:val="left" w:pos="990"/>
          <w:tab w:val="clear" w:pos="994"/>
        </w:tabs>
      </w:pPr>
      <w:bookmarkStart w:id="138" w:name="_Toc121238267"/>
      <w:r w:rsidRPr="0040606F">
        <w:t>Figure 2.</w:t>
      </w:r>
      <w:r w:rsidRPr="0040606F">
        <w:tab/>
        <w:t>EPCRA Section 313 Reporting Decision Diagram</w:t>
      </w:r>
      <w:bookmarkEnd w:id="135"/>
      <w:bookmarkEnd w:id="136"/>
      <w:bookmarkEnd w:id="137"/>
      <w:bookmarkEnd w:id="138"/>
    </w:p>
    <w:p w:rsidR="00D5538F" w:rsidP="0014162C" w14:paraId="7C32FA2E" w14:textId="77777777">
      <w:pPr>
        <w:pStyle w:val="BodyText"/>
      </w:pPr>
    </w:p>
    <w:p w:rsidR="00933D69" w:rsidRPr="0040606F" w:rsidP="0014162C" w14:paraId="18AE8A49" w14:textId="46AD2A0C">
      <w:pPr>
        <w:pStyle w:val="BodyText"/>
        <w:sectPr w:rsidSect="00205EEB">
          <w:pgSz w:w="12240" w:h="15840"/>
          <w:pgMar w:top="1152" w:right="1296" w:bottom="1008" w:left="1296" w:header="720" w:footer="576" w:gutter="0"/>
          <w:cols w:space="720"/>
          <w:docGrid w:linePitch="360"/>
        </w:sectPr>
      </w:pPr>
    </w:p>
    <w:p w:rsidR="00B427B8" w:rsidRPr="0040606F" w:rsidP="00B427B8" w14:paraId="7AFBCC23" w14:textId="077B3FBC">
      <w:pPr>
        <w:pStyle w:val="Heading2"/>
      </w:pPr>
      <w:bookmarkStart w:id="139" w:name="_Toc209848022"/>
      <w:bookmarkStart w:id="140" w:name="_Toc19619199"/>
      <w:bookmarkStart w:id="141" w:name="_Toc53641639"/>
      <w:bookmarkStart w:id="142" w:name="_Toc121238345"/>
      <w:bookmarkStart w:id="143" w:name="_Toc209848023"/>
      <w:r w:rsidRPr="0040606F">
        <w:t>B.2</w:t>
      </w:r>
      <w:r w:rsidRPr="0040606F">
        <w:tab/>
        <w:t>Primary NAICS Code Determination</w:t>
      </w:r>
      <w:bookmarkEnd w:id="139"/>
      <w:bookmarkEnd w:id="140"/>
      <w:bookmarkEnd w:id="141"/>
      <w:bookmarkEnd w:id="142"/>
    </w:p>
    <w:p w:rsidR="000872C6" w:rsidRPr="0040606F" w:rsidP="00AF6E44" w14:paraId="28D34EB5" w14:textId="439E0586">
      <w:r w:rsidRPr="0040606F">
        <w:t xml:space="preserve">The facility should determine its own </w:t>
      </w:r>
      <w:r w:rsidRPr="0040606F" w:rsidR="001479D6">
        <w:t xml:space="preserve">North American Industry Classification System (NAICS) </w:t>
      </w:r>
      <w:r w:rsidRPr="0040606F">
        <w:t xml:space="preserve">code(s), based on its </w:t>
      </w:r>
      <w:r w:rsidRPr="0040606F" w:rsidR="00E630F0">
        <w:t xml:space="preserve">on-site </w:t>
      </w:r>
      <w:r w:rsidRPr="0040606F">
        <w:t>activities by conducting NAICS keyword and NAICS 2 to 6-digit code searches on the Census Bureau website at:</w:t>
      </w:r>
    </w:p>
    <w:p w:rsidR="006C27CC" w:rsidRPr="0040606F" w:rsidP="0014162C" w14:paraId="23660236" w14:textId="44220F7A">
      <w:pPr>
        <w:pStyle w:val="BodyText"/>
      </w:pPr>
      <w:hyperlink r:id="rId70" w:history="1">
        <w:r w:rsidRPr="009D1474" w:rsidR="00A154D5">
          <w:rPr>
            <w:rStyle w:val="Hyperlink"/>
          </w:rPr>
          <w:t>https://www.census.gov/naics</w:t>
        </w:r>
      </w:hyperlink>
      <w:r w:rsidR="00A154D5">
        <w:t xml:space="preserve"> </w:t>
      </w:r>
      <w:r w:rsidRPr="0040606F">
        <w:t xml:space="preserve">or referring to the </w:t>
      </w:r>
      <w:r w:rsidRPr="0040606F" w:rsidR="00A92D60">
        <w:t>20</w:t>
      </w:r>
      <w:r w:rsidR="0094488A">
        <w:t>22</w:t>
      </w:r>
      <w:r w:rsidRPr="0040606F" w:rsidR="00A92D60">
        <w:t xml:space="preserve"> </w:t>
      </w:r>
      <w:r w:rsidRPr="0040606F">
        <w:t xml:space="preserve">NAICS Definitions at: </w:t>
      </w:r>
      <w:r w:rsidR="7DA65BCF">
        <w:t xml:space="preserve"> </w:t>
      </w:r>
      <w:hyperlink r:id="rId71" w:history="1">
        <w:r w:rsidRPr="005651CC" w:rsidR="00BF6B1A">
          <w:rPr>
            <w:rStyle w:val="Hyperlink"/>
          </w:rPr>
          <w:t>https://www.census.gov/naics/?58967?yearbck=2022</w:t>
        </w:r>
      </w:hyperlink>
      <w:r w:rsidR="00A154D5">
        <w:t xml:space="preserve">. </w:t>
      </w:r>
    </w:p>
    <w:p w:rsidR="000872C6" w:rsidRPr="0040606F" w:rsidP="0014162C" w14:paraId="1B6F8924" w14:textId="48184C82">
      <w:pPr>
        <w:pStyle w:val="BodyText"/>
      </w:pPr>
      <w:r w:rsidRPr="0040606F">
        <w:t>For purposes of EPCRA Section 313 reporting, state</w:t>
      </w:r>
      <w:r w:rsidR="001315A7">
        <w:t>-</w:t>
      </w:r>
      <w:r w:rsidRPr="0040606F">
        <w:t xml:space="preserve">assigned codes should not be used if they differ from codes assigned </w:t>
      </w:r>
      <w:r w:rsidRPr="0040606F" w:rsidR="00E630F0">
        <w:t xml:space="preserve">in </w:t>
      </w:r>
      <w:r w:rsidRPr="0040606F">
        <w:t>the NAICS Manual.</w:t>
      </w:r>
    </w:p>
    <w:p w:rsidR="000872C6" w:rsidRPr="0040606F" w:rsidP="0014162C" w14:paraId="20ECF469" w14:textId="57475FD7">
      <w:pPr>
        <w:pStyle w:val="BodyText"/>
      </w:pPr>
      <w:r w:rsidRPr="0040606F">
        <w:t xml:space="preserve">The full list of NAICS codes for facilities that must report to TRI (including exceptions and/or limitations) if all other threshold determinations are met can be found </w:t>
      </w:r>
      <w:r w:rsidR="00747149">
        <w:t>in Table I of this document and at:</w:t>
      </w:r>
      <w:r>
        <w:t xml:space="preserve"> </w:t>
      </w:r>
      <w:hyperlink r:id="rId72" w:history="1">
        <w:r w:rsidRPr="00747149" w:rsidR="007F719C">
          <w:rPr>
            <w:rStyle w:val="Hyperlink"/>
          </w:rPr>
          <w:t>https://</w:t>
        </w:r>
        <w:r w:rsidRPr="00747149" w:rsidR="00747149">
          <w:rPr>
            <w:rStyle w:val="Hyperlink"/>
          </w:rPr>
          <w:t>guideme</w:t>
        </w:r>
        <w:r w:rsidRPr="00747149" w:rsidR="007F719C">
          <w:rPr>
            <w:rStyle w:val="Hyperlink"/>
          </w:rPr>
          <w:t>.epa.gov/ords/guideme_ext/f?p=guideme:gd:::::gd:naics_codes</w:t>
        </w:r>
      </w:hyperlink>
      <w:r w:rsidR="00747149">
        <w:t>.</w:t>
      </w:r>
    </w:p>
    <w:p w:rsidR="000872C6" w:rsidRPr="0040606F" w:rsidP="00F13879" w14:paraId="3D691AD0" w14:textId="2046CD3C">
      <w:pPr>
        <w:pStyle w:val="BodyText"/>
      </w:pPr>
      <w:r w:rsidRPr="0040606F">
        <w:t>T</w:t>
      </w:r>
      <w:r w:rsidRPr="0040606F" w:rsidR="00B427B8">
        <w:t xml:space="preserve">he TRI Program </w:t>
      </w:r>
      <w:r w:rsidRPr="0040606F">
        <w:t xml:space="preserve">began </w:t>
      </w:r>
      <w:r w:rsidRPr="0040606F" w:rsidR="00B427B8">
        <w:t>requir</w:t>
      </w:r>
      <w:r w:rsidRPr="0040606F">
        <w:t xml:space="preserve">ing </w:t>
      </w:r>
      <w:r w:rsidRPr="0040606F" w:rsidR="00B427B8">
        <w:t>NAICS codes instead of Standard Industrial Classification (SIC) codes</w:t>
      </w:r>
      <w:r w:rsidRPr="0040606F">
        <w:t xml:space="preserve"> in Reporting Year 2006</w:t>
      </w:r>
      <w:r w:rsidRPr="0040606F" w:rsidR="00B427B8">
        <w:t>.</w:t>
      </w:r>
      <w:r w:rsidRPr="0040606F" w:rsidR="00226EB2">
        <w:t xml:space="preserve"> </w:t>
      </w:r>
      <w:r w:rsidRPr="0040606F">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Pr="0040606F">
        <w:rPr>
          <w:i/>
        </w:rPr>
        <w:t>et seq</w:t>
      </w:r>
      <w:r w:rsidRPr="0040606F">
        <w:t>.), 5169, 5171, and 7389 (limited to facilities primarily engaged in solvents recovery services on a contract or fee basis)</w:t>
      </w:r>
      <w:r w:rsidRPr="0040606F" w:rsidR="00226EB2">
        <w:t>.</w:t>
      </w:r>
    </w:p>
    <w:p w:rsidR="00B427B8" w:rsidRPr="0040606F" w:rsidP="00F13879" w14:paraId="04368006" w14:textId="663E3302">
      <w:pPr>
        <w:pStyle w:val="BodyText"/>
      </w:pPr>
      <w:r w:rsidRPr="0040606F">
        <w:t xml:space="preserve">A final rule was published in the </w:t>
      </w:r>
      <w:r w:rsidRPr="0040606F">
        <w:rPr>
          <w:i/>
        </w:rPr>
        <w:t>Federal Register</w:t>
      </w:r>
      <w:r w:rsidRPr="0040606F">
        <w:t xml:space="preserve"> on </w:t>
      </w:r>
      <w:hyperlink r:id="rId27" w:anchor="page=1" w:history="1">
        <w:r w:rsidR="008438BF">
          <w:rPr>
            <w:rStyle w:val="Hyperlink"/>
          </w:rPr>
          <w:t>November 28,</w:t>
        </w:r>
        <w:r w:rsidRPr="246D5EBB" w:rsidR="008438BF">
          <w:rPr>
            <w:rStyle w:val="Hyperlink"/>
          </w:rPr>
          <w:t xml:space="preserve"> 2022 (87 FR </w:t>
        </w:r>
        <w:r w:rsidR="008438BF">
          <w:rPr>
            <w:rStyle w:val="Hyperlink"/>
          </w:rPr>
          <w:t>72891</w:t>
        </w:r>
        <w:r w:rsidRPr="246D5EBB" w:rsidR="008438BF">
          <w:rPr>
            <w:rStyle w:val="Hyperlink"/>
          </w:rPr>
          <w:t>)</w:t>
        </w:r>
      </w:hyperlink>
      <w:r w:rsidR="008438BF">
        <w:rPr>
          <w:rStyle w:val="Hyperlink"/>
        </w:rPr>
        <w:t>,</w:t>
      </w:r>
      <w:r w:rsidRPr="0040606F" w:rsidR="00A92D60">
        <w:t xml:space="preserve"> </w:t>
      </w:r>
      <w:r w:rsidRPr="0040606F">
        <w:t xml:space="preserve">to adopt </w:t>
      </w:r>
      <w:r w:rsidRPr="0040606F" w:rsidR="00B76854">
        <w:t>20</w:t>
      </w:r>
      <w:r w:rsidR="00B76854">
        <w:t>22</w:t>
      </w:r>
      <w:r w:rsidRPr="0040606F" w:rsidR="00B76854">
        <w:t xml:space="preserve"> </w:t>
      </w:r>
      <w:r w:rsidRPr="0040606F">
        <w:t xml:space="preserve">NAICS codes for RY </w:t>
      </w:r>
      <w:r w:rsidRPr="0040606F" w:rsidR="00B76854">
        <w:t>20</w:t>
      </w:r>
      <w:r w:rsidR="00B76854">
        <w:t>22</w:t>
      </w:r>
      <w:r w:rsidRPr="0040606F" w:rsidR="00B76854">
        <w:t xml:space="preserve"> </w:t>
      </w:r>
      <w:r w:rsidRPr="0040606F">
        <w:t>and subsequent reporting years.</w:t>
      </w:r>
    </w:p>
    <w:p w:rsidR="00D5538F" w:rsidRPr="0040606F" w:rsidP="00F92D10" w14:paraId="39DA0D38" w14:textId="77777777">
      <w:pPr>
        <w:pStyle w:val="Heading3"/>
      </w:pPr>
      <w:bookmarkStart w:id="144" w:name="_Toc19619200"/>
      <w:bookmarkStart w:id="145" w:name="_Toc53641640"/>
      <w:bookmarkStart w:id="146" w:name="_Toc121238346"/>
      <w:r w:rsidRPr="0040606F">
        <w:t>B.2.a.</w:t>
      </w:r>
      <w:r w:rsidRPr="0040606F">
        <w:tab/>
        <w:t>Auxiliary Facilities</w:t>
      </w:r>
      <w:bookmarkEnd w:id="143"/>
      <w:bookmarkEnd w:id="144"/>
      <w:bookmarkEnd w:id="145"/>
      <w:bookmarkEnd w:id="146"/>
    </w:p>
    <w:p w:rsidR="00D5538F" w:rsidRPr="0040606F" w:rsidP="0014162C" w14:paraId="7D39E92B" w14:textId="0C8C8B3F">
      <w:pPr>
        <w:pStyle w:val="BodyText"/>
      </w:pPr>
      <w:r w:rsidRPr="0040606F">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w:t>
      </w:r>
      <w:r w:rsidRPr="0040606F" w:rsidR="00E630F0">
        <w:t>e</w:t>
      </w:r>
      <w:r w:rsidRPr="0040606F">
        <w:t xml:space="preserve"> other covered establishment’s operations. The NAICS that replaces the SIC system for TRI reporting does not recognize the concept of auxiliary facilities and assigns NAICS codes to all establishments based on economic activity. </w:t>
      </w:r>
      <w:r w:rsidRPr="0040606F" w:rsidR="00E630F0">
        <w:t>T</w:t>
      </w:r>
      <w:r w:rsidRPr="0040606F">
        <w:t xml:space="preserve">he TRI Program has adopted NAICS </w:t>
      </w:r>
      <w:r w:rsidRPr="0040606F" w:rsidR="00E630F0">
        <w:t xml:space="preserve">codes </w:t>
      </w:r>
      <w:r w:rsidRPr="0040606F">
        <w:t>for TRI reporting and also the NAICS treatment of former “auxiliary facilities” as entities with their own distinct NAICS code.</w:t>
      </w:r>
    </w:p>
    <w:p w:rsidR="00D5538F" w:rsidRPr="0040606F" w:rsidP="00F92D10" w14:paraId="31B30FEE" w14:textId="3156AE9C">
      <w:pPr>
        <w:pStyle w:val="Heading3"/>
      </w:pPr>
      <w:bookmarkStart w:id="147" w:name="_Toc209848024"/>
      <w:bookmarkStart w:id="148" w:name="_Toc19619201"/>
      <w:bookmarkStart w:id="149" w:name="_Toc53641641"/>
      <w:bookmarkStart w:id="150" w:name="_Toc121238347"/>
      <w:r>
        <w:t>B.2.b.</w:t>
      </w:r>
      <w:r>
        <w:tab/>
        <w:t>Multi-establishment Facilities</w:t>
      </w:r>
      <w:bookmarkEnd w:id="147"/>
      <w:bookmarkEnd w:id="148"/>
      <w:bookmarkEnd w:id="149"/>
      <w:bookmarkEnd w:id="150"/>
    </w:p>
    <w:p w:rsidR="00D5538F" w:rsidRPr="0040606F" w:rsidP="0014162C" w14:paraId="3D76FA4C" w14:textId="46DF623D">
      <w:pPr>
        <w:pStyle w:val="BodyText"/>
      </w:pPr>
      <w:r>
        <w:t>Your facility may include multiple establishments that have different NAICS codes</w:t>
      </w:r>
      <w:r w:rsidR="71C4540F">
        <w:t xml:space="preserve">, some of which may not be covered </w:t>
      </w:r>
      <w:r w:rsidR="73EF74DA">
        <w:t>under</w:t>
      </w:r>
      <w:r w:rsidR="71C4540F">
        <w:t xml:space="preserve"> T</w:t>
      </w:r>
      <w:r w:rsidR="6E03C942">
        <w:t>RI</w:t>
      </w:r>
      <w:r w:rsidR="566E81C0">
        <w:t>.</w:t>
      </w:r>
      <w:r>
        <w:t xml:space="preserve"> </w:t>
      </w:r>
      <w:bookmarkStart w:id="151" w:name="_Hlk19522879"/>
      <w:r>
        <w:t>A multi-establishment facility consists of two or more distinct and separate economic units</w:t>
      </w:r>
      <w:bookmarkEnd w:id="151"/>
      <w:r w:rsidR="69140A62">
        <w:t xml:space="preserve"> </w:t>
      </w:r>
      <w:r w:rsidR="24F4CE07">
        <w:t>(e.g., trades or business activities)</w:t>
      </w:r>
      <w:r w:rsidR="00292DF3">
        <w:t xml:space="preserve"> on contiguous/adjacent property owned by same person(s)</w:t>
      </w:r>
      <w:r>
        <w:t>.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rsidR="00D5538F" w:rsidRPr="0040606F" w:rsidP="00126D7A" w14:paraId="186D1179" w14:textId="0A178A58">
      <w:pPr>
        <w:pStyle w:val="Bullets"/>
      </w:pPr>
      <w:r w:rsidRPr="0040606F">
        <w:t>If the total value added of the products produced, shipped, or services provided at establishments with covered NAICS codes is greater than 50</w:t>
      </w:r>
      <w:r w:rsidR="00584F76">
        <w:t>%</w:t>
      </w:r>
      <w:r w:rsidRPr="0040606F">
        <w:t xml:space="preserve"> of the value added of the entire facility’s products and services, the entire facility meets the NAICS code criterion</w:t>
      </w:r>
      <w:r w:rsidRPr="0040606F" w:rsidR="00297230">
        <w:t>.</w:t>
      </w:r>
    </w:p>
    <w:p w:rsidR="00297230" w:rsidRPr="0040606F" w:rsidP="00126D7A" w14:paraId="2B441CF5" w14:textId="40989415">
      <w:pPr>
        <w:pStyle w:val="Bullets"/>
      </w:pPr>
      <w:r w:rsidRPr="0040606F">
        <w:t>If an</w:t>
      </w:r>
      <w:r w:rsidRPr="0040606F" w:rsidR="008303AF">
        <w:t xml:space="preserve"> </w:t>
      </w:r>
      <w:r w:rsidRPr="0040606F">
        <w:t>establishment with a covered NAICS code has a value added of services or products shipped or produced that is greater than any other establishment within the facility (40 CFR Section 372.22(b)(3)) the facility also meets the NAICS code criterion</w:t>
      </w:r>
      <w:r w:rsidRPr="0040606F">
        <w:t xml:space="preserve"> (see Figure </w:t>
      </w:r>
      <w:r w:rsidRPr="0040606F" w:rsidR="00796CC9">
        <w:t>3</w:t>
      </w:r>
      <w:r w:rsidRPr="0040606F">
        <w:t>).</w:t>
      </w:r>
    </w:p>
    <w:p w:rsidR="00D5538F" w:rsidRPr="0040606F" w:rsidP="0014162C" w14:paraId="6F17C036" w14:textId="77777777">
      <w:pPr>
        <w:pStyle w:val="BodyText"/>
      </w:pPr>
    </w:p>
    <w:p w:rsidR="00676DC7" w:rsidRPr="0040606F" w:rsidP="0014162C" w14:paraId="7D35D651" w14:textId="77777777">
      <w:pPr>
        <w:pStyle w:val="BodyText"/>
        <w:sectPr w:rsidSect="00CA19DD">
          <w:type w:val="continuous"/>
          <w:pgSz w:w="12240" w:h="15840"/>
          <w:pgMar w:top="1440" w:right="1296" w:bottom="1440" w:left="1296" w:header="720" w:footer="576" w:gutter="0"/>
          <w:cols w:num="2" w:space="360"/>
          <w:docGrid w:linePitch="360"/>
        </w:sectPr>
      </w:pPr>
    </w:p>
    <w:p w:rsidR="000D09DC" w:rsidRPr="0040606F" w:rsidP="0014162C" w14:paraId="156BE7A0" w14:textId="77777777">
      <w:pPr>
        <w:pStyle w:val="BodyText"/>
      </w:pPr>
      <w:r w:rsidRPr="0040606F">
        <w:rPr>
          <w:noProof/>
        </w:rPr>
        <mc:AlternateContent>
          <mc:Choice Requires="wpc">
            <w:drawing>
              <wp:inline distT="0" distB="0" distL="0" distR="0">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whole>
                        <a:ln w="6350">
                          <a:solidFill>
                            <a:schemeClr val="tx1"/>
                          </a:solidFill>
                        </a:ln>
                      </wpc:whole>
                      <wps:wsp xmlns:wps="http://schemas.microsoft.com/office/word/2010/wordprocessingShape">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rsidR="00E239CF" w:rsidP="000D09DC" w14:textId="3E925073">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wps:wsp>
                      <pic:pic xmlns:pic="http://schemas.openxmlformats.org/drawingml/2006/picture">
                        <pic:nvPicPr>
                          <pic:cNvPr id="24" name="Picture 24"/>
                          <pic:cNvPicPr>
                            <a:picLocks noChangeAspect="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i1027" editas="canvas" style="width:483pt;height:311.5pt;mso-position-horizontal-relative:char;mso-position-vertical-relative:line" coordsize="61341,39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61341;height:39560;mso-wrap-style:square;position:absolute;visibility:visible" stroked="t" strokecolor="black" strokeweight="0.5pt">
                  <v:fill o:detectmouseclick="t"/>
                </v:shape>
                <v:shape id="_x0000_s1029" type="#_x0000_t202" style="width:60127;height:4551;left:311;mso-wrap-style:square;position:absolute;top:207;visibility:visible;v-text-anchor:top" stroked="f">
                  <v:textbox>
                    <w:txbxContent>
                      <w:p w:rsidR="00E239CF" w:rsidP="000D09DC" w14:paraId="5577B90A" w14:textId="3E925073">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width:54864;height:34073;left:3186;mso-wrap-style:square;position:absolute;top:4572;visibility:visible" o:preferrelative="f">
                  <v:imagedata r:id="rId73" o:title=""/>
                </v:shape>
                <w10:wrap type="none"/>
                <w10:anchorlock/>
              </v:group>
            </w:pict>
          </mc:Fallback>
        </mc:AlternateContent>
      </w:r>
    </w:p>
    <w:p w:rsidR="00175FBE" w:rsidRPr="0040606F" w:rsidP="009D2B28" w14:paraId="3F3F8868" w14:textId="77777777">
      <w:pPr>
        <w:pStyle w:val="FigureHeading"/>
      </w:pPr>
      <w:bookmarkStart w:id="152" w:name="_Toc529114854"/>
      <w:bookmarkStart w:id="153" w:name="_Toc21949733"/>
      <w:bookmarkStart w:id="154" w:name="_Toc121238268"/>
      <w:r w:rsidRPr="0040606F">
        <w:t>Figure 3.</w:t>
      </w:r>
      <w:r w:rsidRPr="0040606F">
        <w:tab/>
        <w:t>Example of a Multi-Establishment Facility</w:t>
      </w:r>
      <w:bookmarkEnd w:id="152"/>
      <w:bookmarkEnd w:id="153"/>
      <w:bookmarkEnd w:id="154"/>
    </w:p>
    <w:p w:rsidR="00676DC7" w:rsidRPr="0040606F" w:rsidP="0014162C" w14:paraId="0360E5DC" w14:textId="77777777">
      <w:pPr>
        <w:pStyle w:val="BodyText"/>
      </w:pPr>
    </w:p>
    <w:p w:rsidR="00676DC7" w:rsidRPr="0040606F" w:rsidP="0014162C" w14:paraId="375EE7DD" w14:textId="77777777">
      <w:pPr>
        <w:pStyle w:val="BodyText"/>
        <w:sectPr w:rsidSect="00CA19DD">
          <w:type w:val="continuous"/>
          <w:pgSz w:w="12240" w:h="15840"/>
          <w:pgMar w:top="1440" w:right="1296" w:bottom="1440" w:left="1296" w:header="720" w:footer="576" w:gutter="0"/>
          <w:cols w:space="360"/>
          <w:docGrid w:linePitch="360"/>
        </w:sectPr>
      </w:pPr>
    </w:p>
    <w:p w:rsidR="004A51C8" w:rsidRPr="0040606F" w:rsidP="0014162C" w14:paraId="4EF1D2F0" w14:textId="40E99840">
      <w:pPr>
        <w:pStyle w:val="BodyText"/>
      </w:pPr>
      <w:r w:rsidRPr="0040606F">
        <w:t>The value added of production or service attributable to a</w:t>
      </w:r>
      <w:r w:rsidRPr="0040606F" w:rsidR="00E630F0">
        <w:t>n</w:t>
      </w:r>
      <w:r w:rsidRPr="0040606F">
        <w:t xml:space="preserve"> establishment may be isolated by subtracting the product value obtained from other establishments within the same facility from the total product or service value of the facility. </w:t>
      </w:r>
      <w:r w:rsidRPr="0040606F">
        <w:t>The value added may be defined as:</w:t>
      </w:r>
    </w:p>
    <w:p w:rsidR="00F37870" w:rsidRPr="0040606F" w:rsidP="00F37870" w14:paraId="031F916C" w14:textId="2D8AEE74">
      <w:pPr>
        <w:pStyle w:val="Caption"/>
        <w:rPr>
          <w:noProof/>
        </w:rPr>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w:t>
      </w:r>
      <w:r w:rsidRPr="0040606F" w:rsidR="0082593A">
        <w:rPr>
          <w:noProof/>
        </w:rPr>
        <w:fldChar w:fldCharType="end"/>
      </w:r>
    </w:p>
    <w:p w:rsidR="004A51C8" w:rsidRPr="0040606F" w:rsidP="008303AF" w14:paraId="2E36303C" w14:textId="6F57A2CD">
      <w:pPr>
        <w:pStyle w:val="Equation"/>
      </w:pPr>
      <m:oMathPara>
        <m:oMath>
          <m:r>
            <w:rPr>
              <w:rFonts w:ascii="Cambria Math" w:hAnsi="Cambria Math"/>
            </w:rPr>
            <m:t>value</m:t>
          </m:r>
          <m:r>
            <m:rPr>
              <m:sty m:val="p"/>
            </m:rPr>
            <w:rPr>
              <w:rFonts w:ascii="Cambria Math" w:hAnsi="Cambria Math"/>
            </w:rPr>
            <m:t xml:space="preserve"> </m:t>
          </m:r>
          <m:r>
            <w:rPr>
              <w:rFonts w:ascii="Cambria Math" w:hAnsi="Cambria Math"/>
            </w:rPr>
            <m:t>added</m:t>
          </m:r>
          <m:r>
            <m:rPr>
              <m:sty m:val="p"/>
            </m:rPr>
            <w:rPr>
              <w:rFonts w:ascii="Cambria Math" w:hAnsi="Cambria Math"/>
            </w:rPr>
            <m:t>=</m:t>
          </m:r>
          <m:r>
            <w:rPr>
              <w:rFonts w:ascii="Cambria Math" w:hAnsi="Cambria Math"/>
            </w:rPr>
            <m:t>sum</m:t>
          </m:r>
          <m:d>
            <m:dPr>
              <m:ctrlPr>
                <w:rPr>
                  <w:rFonts w:ascii="Cambria Math" w:hAnsi="Cambria Math"/>
                </w:rPr>
              </m:ctrlPr>
            </m:dPr>
            <m:e>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exiting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e>
          </m:d>
          <m:r>
            <m:rPr>
              <m:sty m:val="p"/>
            </m:rPr>
            <w:rPr>
              <w:rFonts w:ascii="Cambria Math" w:hAnsi="Cambria Math"/>
            </w:rPr>
            <m:t>-</m:t>
          </m:r>
          <m:r>
            <w:rPr>
              <w:rFonts w:ascii="Cambria Math" w:hAnsi="Cambria Math"/>
            </w:rPr>
            <m:t>sum</m:t>
          </m:r>
          <m:r>
            <m:rPr>
              <m:sty m:val="p"/>
            </m:rPr>
            <w:rPr>
              <w:rFonts w:ascii="Cambria Math" w:hAnsi="Cambria Math"/>
            </w:rPr>
            <m:t>(</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entering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r>
            <m:rPr>
              <m:sty m:val="p"/>
            </m:rPr>
            <w:rPr>
              <w:rFonts w:ascii="Cambria Math" w:hAnsi="Cambria Math"/>
            </w:rPr>
            <m:t>)</m:t>
          </m:r>
        </m:oMath>
      </m:oMathPara>
    </w:p>
    <w:p w:rsidR="00D5538F" w:rsidRPr="0040606F" w:rsidP="00572310" w14:paraId="6FE5289D" w14:textId="77777777">
      <w:pPr>
        <w:pStyle w:val="BodyText"/>
      </w:pPr>
      <w:r w:rsidRPr="0040606F">
        <w:t>This procedure eliminates the potential for “double counting” production and services in situations where establishments are engaged in sequential production or service activities at a single facility.</w:t>
      </w:r>
    </w:p>
    <w:p w:rsidR="00D5538F" w:rsidRPr="0040606F" w:rsidP="00572310" w14:paraId="4553FF6D" w14:textId="77777777">
      <w:pPr>
        <w:pStyle w:val="BodyText"/>
        <w:keepNext/>
      </w:pPr>
      <w:r w:rsidRPr="0040606F">
        <w:t>Examples include:</w:t>
      </w:r>
    </w:p>
    <w:p w:rsidR="00D5538F" w:rsidRPr="0040606F" w:rsidP="00F91536" w14:paraId="427AE41F" w14:textId="256D3D23">
      <w:pPr>
        <w:pStyle w:val="Bullets"/>
      </w:pPr>
      <w:r w:rsidRPr="0040606F">
        <w:t xml:space="preserve">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w:t>
      </w:r>
      <w:r w:rsidRPr="0040606F">
        <w:t>as</w:t>
      </w:r>
      <w:r w:rsidRPr="0040606F">
        <w:t xml:space="preserve">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w:t>
      </w:r>
      <w:r w:rsidR="00584F76">
        <w:t>%</w:t>
      </w:r>
      <w:r w:rsidRPr="0040606F">
        <w:t xml:space="preserve"> of the product value. Therefore, the facility’s primary NAICS code is 332812, which is a covered NAICS code</w:t>
      </w:r>
      <w:r w:rsidR="00292DF3">
        <w:t xml:space="preserve"> and all activities at all establishments must be consider</w:t>
      </w:r>
      <w:r w:rsidR="004C5892">
        <w:t>ed</w:t>
      </w:r>
      <w:r w:rsidR="00292DF3">
        <w:t xml:space="preserve"> for TRI reporting purposes</w:t>
      </w:r>
      <w:r w:rsidRPr="0040606F">
        <w:t>.</w:t>
      </w:r>
    </w:p>
    <w:p w:rsidR="00D5538F" w:rsidRPr="0040606F" w:rsidP="00532A78" w14:paraId="7F8E45D6" w14:textId="07D066A3">
      <w:pPr>
        <w:pStyle w:val="Bullets"/>
      </w:pPr>
      <w:r w:rsidRPr="0040606F">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then calculate the contribution of the food processing establishment by subtracting the crop value from the total value of the product shipped from the processing establishment (value of product shipped from processing - crop value = value of processing establishment).</w:t>
      </w:r>
    </w:p>
    <w:p w:rsidR="00D5538F" w:rsidRPr="0040606F" w:rsidP="0014162C" w14:paraId="101A1503" w14:textId="188ED45D">
      <w:pPr>
        <w:pStyle w:val="BodyText"/>
      </w:pPr>
      <w:r>
        <w:t xml:space="preserve">A covered multi-establishment facility must make EPCRA Section 313 chemical threshold determinations and, if required, report all relevant information about releases and other waste management activities, and source reduction activities associated with an EPCRA Section 313 chemical </w:t>
      </w:r>
      <w:r w:rsidRPr="66F54A6B">
        <w:rPr>
          <w:b/>
          <w:bCs/>
        </w:rPr>
        <w:t>for the entire facility</w:t>
      </w:r>
      <w: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r w:rsidR="003E0368">
        <w:t xml:space="preserve"> Note that establishments report using the same TRIFID that is used for the </w:t>
      </w:r>
      <w:r w:rsidR="004F0467">
        <w:t xml:space="preserve">entire </w:t>
      </w:r>
      <w:r w:rsidR="003E0368">
        <w:t>multi-establishment facility</w:t>
      </w:r>
      <w:r w:rsidR="004F0467">
        <w:t>.</w:t>
      </w:r>
      <w:r w:rsidR="003E0368">
        <w:t xml:space="preserve"> </w:t>
      </w:r>
    </w:p>
    <w:p w:rsidR="00D5538F" w:rsidRPr="0040606F" w:rsidP="00F92D10" w14:paraId="53A4C7B7" w14:textId="77777777">
      <w:pPr>
        <w:pStyle w:val="Heading3"/>
      </w:pPr>
      <w:bookmarkStart w:id="155" w:name="_Toc209848025"/>
      <w:bookmarkStart w:id="156" w:name="_Toc19619202"/>
      <w:bookmarkStart w:id="157" w:name="_Toc53641642"/>
      <w:bookmarkStart w:id="158" w:name="_Toc121238348"/>
      <w:r w:rsidRPr="0040606F">
        <w:t>B.2.c.</w:t>
      </w:r>
      <w:r w:rsidRPr="0040606F">
        <w:tab/>
        <w:t>Property Owners</w:t>
      </w:r>
      <w:bookmarkEnd w:id="155"/>
      <w:bookmarkEnd w:id="156"/>
      <w:bookmarkEnd w:id="157"/>
      <w:bookmarkEnd w:id="158"/>
    </w:p>
    <w:p w:rsidR="00D5538F" w:rsidRPr="0040606F" w:rsidP="0014162C" w14:paraId="738E9716" w14:textId="77777777">
      <w:pPr>
        <w:pStyle w:val="BodyText"/>
      </w:pPr>
      <w:r w:rsidRPr="0040606F">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rsidR="00226EB2" w:rsidRPr="0040606F" w:rsidP="00F92D10" w14:paraId="40471E81" w14:textId="77777777">
      <w:pPr>
        <w:pStyle w:val="Heading3"/>
      </w:pPr>
      <w:bookmarkStart w:id="159" w:name="_Toc19619203"/>
      <w:bookmarkStart w:id="160" w:name="_Toc53641643"/>
      <w:bookmarkStart w:id="161" w:name="_Toc121238349"/>
      <w:bookmarkStart w:id="162" w:name="_Toc209848026"/>
      <w:r w:rsidRPr="0040606F">
        <w:t>B.2.d.</w:t>
      </w:r>
      <w:r w:rsidRPr="0040606F">
        <w:tab/>
        <w:t>Federal Facilities</w:t>
      </w:r>
      <w:bookmarkEnd w:id="159"/>
      <w:bookmarkEnd w:id="160"/>
      <w:bookmarkEnd w:id="161"/>
    </w:p>
    <w:p w:rsidR="00226EB2" w:rsidRPr="0040606F" w:rsidP="0014162C" w14:paraId="036A09EB" w14:textId="76F64F8B">
      <w:pPr>
        <w:pStyle w:val="BodyText"/>
      </w:pPr>
      <w:r w:rsidRPr="0040606F">
        <w:t xml:space="preserve">In 1993, pursuant to an Executive Order (EO), federal facilities began complying with </w:t>
      </w:r>
      <w:r w:rsidRPr="0040606F">
        <w:t xml:space="preserve">Section 313 of EPCRA regardless of their primary NAICS code. Subsequent EOs reinforced this requirement. As a result, all federal facilities, regardless of NAICS code, must report if they meet the </w:t>
      </w:r>
      <w:r w:rsidRPr="0040606F" w:rsidR="004F0467">
        <w:t xml:space="preserve">employee </w:t>
      </w:r>
      <w:r w:rsidRPr="0040606F" w:rsidR="005C2694">
        <w:t>and chemical activity thresholds</w:t>
      </w:r>
      <w:r w:rsidRPr="0040606F">
        <w:t xml:space="preserve">. </w:t>
      </w:r>
      <w:r w:rsidRPr="0040606F" w:rsidR="008B49B0">
        <w:t xml:space="preserve">See </w:t>
      </w:r>
      <w:r w:rsidRPr="0040606F" w:rsidR="00027B1F">
        <w:t xml:space="preserve">the Federal Facility Reporting Information guidance document </w:t>
      </w:r>
      <w:r w:rsidRPr="0040606F" w:rsidR="008B49B0">
        <w:t>for additional information on Federal Facility reporting requirements</w:t>
      </w:r>
      <w:r w:rsidRPr="0040606F" w:rsidR="00737EAB">
        <w:t xml:space="preserve"> (</w:t>
      </w:r>
      <w:hyperlink r:id="rId74" w:history="1">
        <w:r w:rsidR="00BD62AC">
          <w:rPr>
            <w:rStyle w:val="Hyperlink"/>
          </w:rPr>
          <w:t>https://guideme.epa.gov/ords/guideme_ext/f?p=guideme:gd-title:::::title:fed_fac</w:t>
        </w:r>
      </w:hyperlink>
      <w:r w:rsidRPr="0040606F" w:rsidR="00737EAB">
        <w:t>)</w:t>
      </w:r>
      <w:r w:rsidRPr="0040606F" w:rsidR="008B49B0">
        <w:t xml:space="preserve">. </w:t>
      </w:r>
    </w:p>
    <w:p w:rsidR="00BD5D98" w:rsidRPr="00E323CE" w:rsidP="005651CC" w14:paraId="19B065C1" w14:textId="43B3AAC9">
      <w:pPr>
        <w:pStyle w:val="Heading3"/>
      </w:pPr>
      <w:bookmarkStart w:id="163" w:name="_Toc121238350"/>
      <w:bookmarkStart w:id="164" w:name="_Toc19619204"/>
      <w:bookmarkStart w:id="165" w:name="_Toc53641644"/>
      <w:r w:rsidRPr="00E323CE">
        <w:t>B.2.e.</w:t>
      </w:r>
      <w:r>
        <w:tab/>
      </w:r>
      <w:r w:rsidRPr="00E323CE">
        <w:t>Discretionary Authority</w:t>
      </w:r>
      <w:bookmarkEnd w:id="163"/>
    </w:p>
    <w:p w:rsidR="00BD5D98" w:rsidRPr="00E323CE" w:rsidP="00E323CE" w14:paraId="5EABC32D" w14:textId="655D7A65">
      <w:r w:rsidRPr="00453931">
        <w:t xml:space="preserve">Under EPCRA Section 313(b)(2), EPA may apply the requirements of EPCRA 313 to specific facilities, regardless of their primary NAICS code or number of full-time employee-equivalents. If a facility is subject to TRI reporting requirements under this discretionary authority, that facility must make EPCRA Section 313 chemical threshold determinations in accordance with the requirements of EPCRA 313(f) and the implementing regulations. If chemical reporting thresholds are met, the facility must report all relevant information about releases, other waste management activities, and source reduction activities for the entire facility. EPCRA Section 313(b)(2) determinations apply to the particular facilities that are the subject of EPA's determination. Those facilities must continue reporting to EPA in accordance with the </w:t>
      </w:r>
      <w:r w:rsidR="00D563FB">
        <w:t>determination</w:t>
      </w:r>
      <w:r w:rsidRPr="00453931">
        <w:t xml:space="preserve"> in subsequent years. Changes in facility ownership or controllership do not alter the applicability of the determination’s requirements.</w:t>
      </w:r>
    </w:p>
    <w:p w:rsidR="00D5538F" w:rsidRPr="0040606F" w:rsidP="00232DF0" w14:paraId="160B21B0" w14:textId="6219FA9E">
      <w:pPr>
        <w:pStyle w:val="Heading2"/>
        <w:spacing w:before="240"/>
      </w:pPr>
      <w:bookmarkStart w:id="166" w:name="_Toc121238351"/>
      <w:r w:rsidRPr="0040606F">
        <w:t>B.3</w:t>
      </w:r>
      <w:r w:rsidRPr="0040606F">
        <w:tab/>
        <w:t>Activity Determination</w:t>
      </w:r>
      <w:bookmarkEnd w:id="162"/>
      <w:bookmarkEnd w:id="164"/>
      <w:bookmarkEnd w:id="165"/>
      <w:bookmarkEnd w:id="166"/>
    </w:p>
    <w:p w:rsidR="00D5538F" w:rsidRPr="0040606F" w:rsidP="00DF4320" w14:paraId="441821F2" w14:textId="07040979">
      <w:pPr>
        <w:pStyle w:val="Heading3"/>
      </w:pPr>
      <w:bookmarkStart w:id="167" w:name="_Toc209848027"/>
      <w:bookmarkStart w:id="168" w:name="_Toc19619205"/>
      <w:bookmarkStart w:id="169" w:name="_Toc53641645"/>
      <w:bookmarkStart w:id="170" w:name="_Toc121238352"/>
      <w:r w:rsidRPr="0040606F">
        <w:t>B.3.a.</w:t>
      </w:r>
      <w:r w:rsidRPr="0040606F">
        <w:tab/>
        <w:t>Definitions of Manufacture, Process, and Otherwise Use</w:t>
      </w:r>
      <w:bookmarkEnd w:id="167"/>
      <w:bookmarkEnd w:id="168"/>
      <w:bookmarkEnd w:id="169"/>
      <w:bookmarkEnd w:id="170"/>
    </w:p>
    <w:p w:rsidR="00D5538F" w:rsidRPr="0040606F" w:rsidP="0014162C" w14:paraId="6CDB25EA" w14:textId="3F87C5EC">
      <w:pPr>
        <w:pStyle w:val="BodyText"/>
      </w:pPr>
      <w:r w:rsidRPr="0040606F">
        <w:rPr>
          <w:b/>
        </w:rPr>
        <w:t>Manufacture:</w:t>
      </w:r>
      <w:r w:rsidRPr="0040606F">
        <w:t xml:space="preserve"> The term </w:t>
      </w:r>
      <w:r w:rsidRPr="0040606F">
        <w:rPr>
          <w:b/>
        </w:rPr>
        <w:t>“</w:t>
      </w:r>
      <w:r w:rsidRPr="0040606F">
        <w:rPr>
          <w:b/>
          <w:i/>
        </w:rPr>
        <w:t>manufacture”</w:t>
      </w:r>
      <w:r w:rsidRPr="0040606F">
        <w:t xml:space="preserve"> means to produce, prepare, compound, or import an EPCRA Section 313 chemical. (See Part II, Section 3.1 of these instructions for further clarification.)</w:t>
      </w:r>
    </w:p>
    <w:p w:rsidR="00B427B8" w:rsidRPr="0040606F" w:rsidP="0014162C" w14:paraId="2E4A7C84" w14:textId="56C0D5E9">
      <w:pPr>
        <w:pStyle w:val="BodyText"/>
      </w:pPr>
      <w:r w:rsidRPr="0040606F">
        <w:t>Import is defined as causing the EPCRA Section 313 chemical to be imported into the customs territory of the United States. If you order an EPCRA Section 313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Section 313 chemical.</w:t>
      </w:r>
    </w:p>
    <w:p w:rsidR="00D5538F" w:rsidRPr="0040606F" w:rsidP="0014162C" w14:paraId="7A97AD31" w14:textId="3EDB2A0E">
      <w:pPr>
        <w:pStyle w:val="BodyText"/>
        <w:rPr>
          <w:b/>
        </w:rPr>
      </w:pPr>
      <w:r w:rsidRPr="0040606F">
        <w:rPr>
          <w:b/>
        </w:rPr>
        <w:t>Do Not Overlook Coincidental Manufacture</w:t>
      </w:r>
      <w:r w:rsidRPr="0040606F" w:rsidR="00684DB8">
        <w:rPr>
          <w:b/>
        </w:rPr>
        <w:t>:</w:t>
      </w:r>
    </w:p>
    <w:p w:rsidR="00D5538F" w:rsidRPr="0040606F" w:rsidP="0014162C" w14:paraId="27DC1774" w14:textId="78E92FD4">
      <w:pPr>
        <w:pStyle w:val="BodyText"/>
      </w:pPr>
      <w:r w:rsidRPr="0040606F">
        <w:t xml:space="preserve">The term </w:t>
      </w:r>
      <w:r w:rsidRPr="0040606F">
        <w:rPr>
          <w:b/>
          <w:i/>
        </w:rPr>
        <w:t>“manufacture”</w:t>
      </w:r>
      <w:r w:rsidRPr="0040606F">
        <w:t xml:space="preserve"> also includes coincidental production of an EPCRA Section 313 chemical (e.g., as a byproduct or impurity) as a result of the manufacture, processing, otherwise use or disposal of another chemical or mixture of chemicals. In the case of coincidental production of an impurity (i.e., an EPCRA Section 313 chemical that remains in the product that is distributed in commerce), the </w:t>
      </w:r>
      <w:r w:rsidRPr="0040606F">
        <w:rPr>
          <w:i/>
        </w:rPr>
        <w:t xml:space="preserve">de minimis </w:t>
      </w:r>
      <w:r w:rsidRPr="0040606F">
        <w:t xml:space="preserve">exemption, discussed in Section B.3.c of these instructions, applies. The </w:t>
      </w:r>
      <w:r w:rsidRPr="0040606F">
        <w:rPr>
          <w:i/>
        </w:rPr>
        <w:t xml:space="preserve">de minimis </w:t>
      </w:r>
      <w:r w:rsidRPr="0040606F">
        <w:t>exemption does not apply to byproducts (e.g., an EPCRA Section 313 chemical that is separated from a process stream and further processed or disposed of). Certain EPCRA Section 313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rsidR="00747B9F" w:rsidRPr="0040606F" w:rsidP="0014162C" w14:paraId="6A11B77B" w14:textId="24DCC291">
      <w:pPr>
        <w:pStyle w:val="BodyText"/>
      </w:pPr>
      <w:r w:rsidRPr="0040606F">
        <w:rPr>
          <w:b/>
        </w:rPr>
        <w:t>Process:</w:t>
      </w:r>
      <w:r w:rsidRPr="0040606F">
        <w:t xml:space="preserve"> The term </w:t>
      </w:r>
      <w:r w:rsidRPr="0040606F">
        <w:rPr>
          <w:b/>
          <w:i/>
        </w:rPr>
        <w:t>“process”</w:t>
      </w:r>
      <w:r w:rsidRPr="0040606F">
        <w:t xml:space="preserve"> means the preparation of a listed EPCRA Section 313 chemical, after its manufacture, for distribution in commerce. Processing is usually the incorporation of an EPCRA Section 313 chemical into a product (see Part II, Section 3.2 of these instructions for further clarification). However, a facility may process an impurity that already exists in a raw material by distributing that impurity in commerce. Processing includes preparation of the EPCRA Section 313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Section 313 chemical as one component.</w:t>
      </w:r>
    </w:p>
    <w:p w:rsidR="00D5538F" w:rsidRPr="0040606F" w:rsidP="0014162C" w14:paraId="417C9149" w14:textId="673BE4DA">
      <w:pPr>
        <w:pStyle w:val="BodyText"/>
      </w:pPr>
      <w:r w:rsidRPr="0040606F">
        <w:rPr>
          <w:b/>
        </w:rPr>
        <w:t>O</w:t>
      </w:r>
      <w:r w:rsidRPr="0040606F">
        <w:rPr>
          <w:b/>
        </w:rPr>
        <w:t>therwise Use:</w:t>
      </w:r>
      <w:r w:rsidRPr="0040606F">
        <w:t xml:space="preserve"> The term </w:t>
      </w:r>
      <w:r w:rsidRPr="0040606F">
        <w:rPr>
          <w:b/>
          <w:i/>
        </w:rPr>
        <w:t>“otherwise use”</w:t>
      </w:r>
      <w:r w:rsidRPr="0040606F">
        <w:t xml:space="preserve"> means any use of an EPCRA Section 313 chemical, including an EPCRA Section 313 chemical contained in a mixture or other trade name product or waste, that is not covered by the terms manufacture or process. </w:t>
      </w:r>
      <w:r w:rsidRPr="0040606F">
        <w:t>Otherwise</w:t>
      </w:r>
      <w:r w:rsidRPr="0040606F">
        <w:t xml:space="preserve"> use of an EPCRA Section 313 chemical </w:t>
      </w:r>
      <w:r w:rsidR="007B7352">
        <w:t xml:space="preserve">also </w:t>
      </w:r>
      <w:r w:rsidRPr="0040606F">
        <w:t>includes disposal,</w:t>
      </w:r>
      <w:r w:rsidR="00810917">
        <w:t xml:space="preserve"> </w:t>
      </w:r>
      <w:r w:rsidRPr="0040606F">
        <w:t>stabilization (without subsequent distribution in commerce), or treatment for destruction if:</w:t>
      </w:r>
    </w:p>
    <w:p w:rsidR="00D5538F" w:rsidRPr="0040606F" w:rsidP="0014162C" w14:paraId="62DE76AF" w14:textId="10F77DE1">
      <w:pPr>
        <w:pStyle w:val="BodyText"/>
      </w:pPr>
      <w:r w:rsidRPr="0040606F">
        <w:t xml:space="preserve">(1) The EPCRA Section 313 chemical that was disposed of, stabilized, or treated for destruction was received from off-site for the purposes of further waste </w:t>
      </w:r>
      <w:r w:rsidRPr="0040606F">
        <w:t>management;</w:t>
      </w:r>
    </w:p>
    <w:p w:rsidR="00D5538F" w:rsidRPr="0040606F" w:rsidP="0014162C" w14:paraId="0B7BF743" w14:textId="77777777">
      <w:pPr>
        <w:pStyle w:val="BodyText"/>
      </w:pPr>
      <w:r w:rsidRPr="0040606F">
        <w:t>Or</w:t>
      </w:r>
    </w:p>
    <w:p w:rsidR="00D5538F" w:rsidRPr="0040606F" w:rsidP="0014162C" w14:paraId="2DC97718" w14:textId="3F87ADD5">
      <w:pPr>
        <w:pStyle w:val="BodyText"/>
      </w:pPr>
      <w:r w:rsidRPr="0040606F">
        <w:t xml:space="preserve">(2) The EPCRA Section 313 chemical that was disposed of, stabilized, or treated for destruction was manufactured as a result of waste management activities on materials received from off-site for the purposes of waste management activities. Relabeling or redistributing of the EPCRA Section 313 chemical where no repackaging of the EPCRA Section 313 chemical occurs does not constitute an otherwise use or processing of the EPCRA Section 313 chemical. (See </w:t>
      </w:r>
      <w:hyperlink r:id="rId75" w:history="1">
        <w:r w:rsidRPr="000A0935">
          <w:rPr>
            <w:rStyle w:val="Hyperlink"/>
          </w:rPr>
          <w:t xml:space="preserve">62 FR </w:t>
        </w:r>
        <w:r w:rsidRPr="000A0935" w:rsidR="001962B4">
          <w:rPr>
            <w:rStyle w:val="Hyperlink"/>
          </w:rPr>
          <w:t>23834</w:t>
        </w:r>
      </w:hyperlink>
      <w:r w:rsidRPr="001962B4" w:rsidR="001962B4">
        <w:t xml:space="preserve"> </w:t>
      </w:r>
      <w:r w:rsidRPr="0040606F">
        <w:t>and Part II, Section 3.3 of these instructi</w:t>
      </w:r>
      <w:r w:rsidRPr="0040606F" w:rsidR="00747B9F">
        <w:t>ons for further clarification).</w:t>
      </w:r>
    </w:p>
    <w:p w:rsidR="00D5538F" w:rsidRPr="0040606F" w:rsidP="0014162C" w14:paraId="24EA9E93" w14:textId="77777777">
      <w:pPr>
        <w:pStyle w:val="BodyText"/>
        <w:sectPr w:rsidSect="00CA19DD">
          <w:type w:val="continuous"/>
          <w:pgSz w:w="12240" w:h="15840"/>
          <w:pgMar w:top="1440" w:right="1296" w:bottom="1440" w:left="1296" w:header="720" w:footer="576" w:gutter="0"/>
          <w:cols w:num="2" w:space="360"/>
          <w:docGrid w:linePitch="360"/>
        </w:sectPr>
      </w:pPr>
    </w:p>
    <w:p w:rsidR="00D5538F" w:rsidRPr="0040606F" w:rsidP="0014162C" w14:paraId="57D2327C" w14:textId="77777777">
      <w:pPr>
        <w:pStyle w:val="BodyText"/>
      </w:pP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tblPr>
      <w:tblGrid>
        <w:gridCol w:w="9648"/>
      </w:tblGrid>
      <w:tr w14:paraId="57007284" w14:textId="77777777" w:rsidTr="29E91209">
        <w:tblPrEx>
          <w:tblW w:w="9648" w:type="dxa"/>
          <w:tblBorders>
            <w:top w:val="single" w:sz="6" w:space="0" w:color="auto"/>
            <w:left w:val="single" w:sz="6" w:space="0" w:color="auto"/>
            <w:bottom w:val="single" w:sz="6" w:space="0" w:color="auto"/>
            <w:right w:val="single" w:sz="6" w:space="0" w:color="auto"/>
          </w:tblBorders>
          <w:shd w:val="clear" w:color="auto" w:fill="B9DCFF"/>
          <w:tblLook w:val="01E0"/>
        </w:tblPrEx>
        <w:tc>
          <w:tcPr>
            <w:tcW w:w="9648" w:type="dxa"/>
            <w:shd w:val="clear" w:color="auto" w:fill="B9DCFF"/>
          </w:tcPr>
          <w:p w:rsidR="00D5538F" w:rsidRPr="0040606F" w:rsidP="00B42CF4" w14:paraId="35E7AB05" w14:textId="495229DA">
            <w:pPr>
              <w:pStyle w:val="ExampleHeading"/>
              <w:spacing w:after="240"/>
            </w:pPr>
            <w:bookmarkStart w:id="171" w:name="_Toc339367669"/>
            <w:bookmarkStart w:id="172" w:name="_Toc529114824"/>
            <w:bookmarkStart w:id="173" w:name="_Toc20499589"/>
            <w:bookmarkStart w:id="174" w:name="_Toc53579772"/>
            <w:bookmarkStart w:id="175" w:name="_Toc121238286"/>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1</w:t>
            </w:r>
            <w:r w:rsidRPr="0040606F">
              <w:rPr>
                <w:bCs/>
                <w:szCs w:val="22"/>
              </w:rPr>
              <w:fldChar w:fldCharType="end"/>
            </w:r>
            <w:r w:rsidRPr="0040606F">
              <w:rPr>
                <w:bCs/>
                <w:szCs w:val="22"/>
              </w:rPr>
              <w:t>:</w:t>
            </w:r>
            <w:r w:rsidRPr="0040606F">
              <w:rPr>
                <w:bCs/>
                <w:szCs w:val="22"/>
              </w:rPr>
              <w:tab/>
              <w:t>Coincidental Manufacture</w:t>
            </w:r>
            <w:bookmarkEnd w:id="171"/>
            <w:bookmarkEnd w:id="172"/>
            <w:bookmarkEnd w:id="173"/>
            <w:bookmarkEnd w:id="174"/>
            <w:bookmarkEnd w:id="175"/>
          </w:p>
          <w:p w:rsidR="00980B5F" w:rsidRPr="00980B5F" w:rsidP="008303AF" w14:paraId="649E6BA9" w14:textId="77777777">
            <w:pPr>
              <w:numPr>
                <w:ilvl w:val="0"/>
                <w:numId w:val="12"/>
              </w:numPr>
              <w:spacing w:after="120"/>
              <w:ind w:right="187"/>
              <w:jc w:val="left"/>
            </w:pPr>
            <w:r w:rsidRPr="0040606F">
              <w:rPr>
                <w:szCs w:val="22"/>
              </w:rPr>
              <w:t xml:space="preserve">Your company, a nitric acid manufacturer, uses aqueous ammonia in a waste treatment system to neutralize an acidic wastewater stream containing nitric acid. The reaction of ammonia and nitric acid produces a solution of ammonium nitrate. </w:t>
            </w:r>
          </w:p>
          <w:p w:rsidR="00D5538F" w:rsidRPr="0040606F" w:rsidP="00747149" w14:paraId="1398AED8" w14:textId="427F5248">
            <w:pPr>
              <w:numPr>
                <w:ilvl w:val="0"/>
                <w:numId w:val="154"/>
              </w:numPr>
              <w:tabs>
                <w:tab w:val="left" w:pos="1090"/>
              </w:tabs>
              <w:spacing w:after="120"/>
              <w:ind w:left="1050" w:right="187" w:hanging="270"/>
              <w:jc w:val="left"/>
            </w:pPr>
            <w:r w:rsidRPr="0040606F">
              <w:rPr>
                <w:szCs w:val="22"/>
              </w:rPr>
              <w:t xml:space="preserve">Ammonium nitrate (solution) </w:t>
            </w:r>
            <w:r w:rsidRPr="0040606F" w:rsidR="00EE4F2E">
              <w:rPr>
                <w:szCs w:val="22"/>
              </w:rPr>
              <w:t>is manufactured as a byproduct</w:t>
            </w:r>
            <w:r w:rsidR="00EE4F2E">
              <w:rPr>
                <w:szCs w:val="22"/>
              </w:rPr>
              <w:t xml:space="preserve"> and </w:t>
            </w:r>
            <w:r w:rsidRPr="0040606F">
              <w:rPr>
                <w:szCs w:val="22"/>
              </w:rPr>
              <w:t>reportable under the nitrate compounds category. If the ammonium nitrate is produced in a quantity that exceeds the 25,000-pound manufacturing threshold, the facility must report under the nitrate compounds category.</w:t>
            </w:r>
          </w:p>
          <w:p w:rsidR="00D5538F" w:rsidRPr="0040606F" w:rsidP="00747149" w14:paraId="637847A5" w14:textId="2984774A">
            <w:pPr>
              <w:pStyle w:val="ListParagraph"/>
              <w:numPr>
                <w:ilvl w:val="1"/>
                <w:numId w:val="154"/>
              </w:numPr>
              <w:spacing w:after="120"/>
              <w:ind w:left="1050" w:right="187" w:hanging="270"/>
              <w:jc w:val="left"/>
            </w:pPr>
            <w:r>
              <w:rPr>
                <w:szCs w:val="22"/>
              </w:rPr>
              <w:t>A</w:t>
            </w:r>
            <w:r w:rsidRPr="00524120">
              <w:rPr>
                <w:szCs w:val="22"/>
              </w:rPr>
              <w:t>queous ammonia is considered to be otherwise used and 10</w:t>
            </w:r>
            <w:r w:rsidRPr="00524120" w:rsidR="00584F76">
              <w:rPr>
                <w:szCs w:val="22"/>
              </w:rPr>
              <w:t>%</w:t>
            </w:r>
            <w:r w:rsidRPr="00524120">
              <w:rPr>
                <w:szCs w:val="22"/>
              </w:rPr>
              <w:t xml:space="preserve"> of the total aqueous ammonia would be counted toward the 10,000-pound otherwise use threshold. Reports for releases of ammonia must also include 10</w:t>
            </w:r>
            <w:r w:rsidRPr="00524120" w:rsidR="00584F76">
              <w:rPr>
                <w:szCs w:val="22"/>
              </w:rPr>
              <w:t>%</w:t>
            </w:r>
            <w:r w:rsidRPr="00524120">
              <w:rPr>
                <w:szCs w:val="22"/>
              </w:rPr>
              <w:t xml:space="preserve"> of the total aqueous ammonia from the solution o</w:t>
            </w:r>
            <w:r w:rsidRPr="00CE764D">
              <w:rPr>
                <w:szCs w:val="22"/>
              </w:rPr>
              <w:t>f ammonium nitrate (see the qualifier for the ammonia listing).</w:t>
            </w:r>
          </w:p>
          <w:p w:rsidR="00D5538F" w:rsidRPr="0040606F" w:rsidP="00DD575F" w14:paraId="6AD70C51" w14:textId="22F5B1A3">
            <w:pPr>
              <w:numPr>
                <w:ilvl w:val="0"/>
                <w:numId w:val="12"/>
              </w:numPr>
              <w:ind w:right="180"/>
              <w:jc w:val="left"/>
            </w:pPr>
            <w:r>
              <w:t>As another example, combustion of coal or other fuel in boilers/furnaces can result in the coincidental manufacture of metal category compounds and sulfuric acid (acid aerosols), hydrochloric acid (acid aerosols), and hydrogen fluoride.</w:t>
            </w:r>
          </w:p>
        </w:tc>
      </w:tr>
    </w:tbl>
    <w:p w:rsidR="00D5538F" w:rsidRPr="0040606F" w:rsidP="0014162C" w14:paraId="47360BCB" w14:textId="39CC612D">
      <w:pPr>
        <w:pStyle w:val="BodyText"/>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tblPr>
      <w:tblGrid>
        <w:gridCol w:w="9648"/>
      </w:tblGrid>
      <w:tr w14:paraId="4E23A194" w14:textId="77777777" w:rsidTr="00C408EB">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tblPrEx>
        <w:tc>
          <w:tcPr>
            <w:tcW w:w="9648" w:type="dxa"/>
            <w:shd w:val="clear" w:color="auto" w:fill="B9DCFF"/>
          </w:tcPr>
          <w:p w:rsidR="00D5538F" w:rsidRPr="0040606F" w:rsidP="00232DF0" w14:paraId="7F6F3C6A" w14:textId="38E8DAA6">
            <w:pPr>
              <w:pStyle w:val="ExampleHeading"/>
              <w:spacing w:after="120"/>
              <w:rPr>
                <w:bCs/>
                <w:szCs w:val="22"/>
              </w:rPr>
            </w:pPr>
            <w:bookmarkStart w:id="176" w:name="_Toc339367670"/>
            <w:bookmarkStart w:id="177" w:name="_Toc529114825"/>
            <w:bookmarkStart w:id="178" w:name="_Toc20499590"/>
            <w:bookmarkStart w:id="179" w:name="_Toc53579773"/>
            <w:bookmarkStart w:id="180" w:name="_Toc121238287"/>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w:t>
            </w:r>
            <w:r w:rsidRPr="0040606F">
              <w:rPr>
                <w:bCs/>
                <w:szCs w:val="22"/>
              </w:rPr>
              <w:fldChar w:fldCharType="end"/>
            </w:r>
            <w:r w:rsidRPr="0040606F">
              <w:rPr>
                <w:bCs/>
                <w:szCs w:val="22"/>
              </w:rPr>
              <w:t>:</w:t>
            </w:r>
            <w:r w:rsidRPr="0040606F">
              <w:rPr>
                <w:bCs/>
                <w:szCs w:val="22"/>
              </w:rPr>
              <w:tab/>
              <w:t>Typical Process and Manufacture Activities</w:t>
            </w:r>
            <w:bookmarkEnd w:id="176"/>
            <w:bookmarkEnd w:id="177"/>
            <w:bookmarkEnd w:id="178"/>
            <w:bookmarkEnd w:id="179"/>
            <w:bookmarkEnd w:id="180"/>
          </w:p>
          <w:p w:rsidR="00D5538F" w:rsidRPr="0040606F" w:rsidP="008303AF" w14:paraId="696DAE42" w14:textId="166852AC">
            <w:pPr>
              <w:numPr>
                <w:ilvl w:val="0"/>
                <w:numId w:val="12"/>
              </w:numPr>
              <w:spacing w:after="120"/>
              <w:ind w:right="187"/>
              <w:jc w:val="left"/>
            </w:pPr>
            <w:r w:rsidRPr="0040606F">
              <w:rPr>
                <w:szCs w:val="22"/>
              </w:rPr>
              <w:t xml:space="preserve">Your </w:t>
            </w:r>
            <w:r w:rsidR="0065530C">
              <w:rPr>
                <w:szCs w:val="22"/>
              </w:rPr>
              <w:t>facility</w:t>
            </w:r>
            <w:r w:rsidRPr="0040606F" w:rsidR="0065530C">
              <w:rPr>
                <w:szCs w:val="22"/>
              </w:rPr>
              <w:t xml:space="preserve"> </w:t>
            </w:r>
            <w:r w:rsidR="00186406">
              <w:rPr>
                <w:szCs w:val="22"/>
              </w:rPr>
              <w:t>acquires</w:t>
            </w:r>
            <w:r w:rsidRPr="0040606F" w:rsidR="00186406">
              <w:rPr>
                <w:szCs w:val="22"/>
              </w:rPr>
              <w:t xml:space="preserve"> </w:t>
            </w:r>
            <w:r w:rsidRPr="0040606F">
              <w:rPr>
                <w:szCs w:val="22"/>
              </w:rPr>
              <w:t xml:space="preserve">toluene, an EPCRA Section 313 chemical, from another facility, and reacts the toluene with air to form benzoic acid, which the </w:t>
            </w:r>
            <w:r w:rsidR="0065530C">
              <w:rPr>
                <w:szCs w:val="22"/>
              </w:rPr>
              <w:t>facility</w:t>
            </w:r>
            <w:r w:rsidRPr="0040606F" w:rsidR="0065530C">
              <w:rPr>
                <w:szCs w:val="22"/>
              </w:rPr>
              <w:t xml:space="preserve"> </w:t>
            </w:r>
            <w:r w:rsidRPr="0040606F">
              <w:rPr>
                <w:szCs w:val="22"/>
              </w:rPr>
              <w:t xml:space="preserve">distributes in commerce. Your </w:t>
            </w:r>
            <w:r w:rsidR="0065530C">
              <w:rPr>
                <w:szCs w:val="22"/>
              </w:rPr>
              <w:t>facility</w:t>
            </w:r>
            <w:r w:rsidRPr="0040606F" w:rsidR="0065530C">
              <w:rPr>
                <w:szCs w:val="22"/>
              </w:rPr>
              <w:t xml:space="preserve"> </w:t>
            </w:r>
            <w:r w:rsidRPr="0040606F">
              <w:rPr>
                <w:szCs w:val="22"/>
              </w:rPr>
              <w:t>processes toluene and manufactures and processes benzoic acid. Benzoic acid, however, is not an EPCRA Section 313 chemical and thus does not trigger reporting requirements.</w:t>
            </w:r>
          </w:p>
          <w:p w:rsidR="00D5538F" w:rsidRPr="0040606F" w:rsidP="008303AF" w14:paraId="2FC30EA4" w14:textId="77777777">
            <w:pPr>
              <w:numPr>
                <w:ilvl w:val="0"/>
                <w:numId w:val="12"/>
              </w:numPr>
              <w:spacing w:after="120"/>
              <w:ind w:right="187"/>
              <w:jc w:val="left"/>
            </w:pPr>
            <w:r w:rsidRPr="0040606F">
              <w:rPr>
                <w:szCs w:val="22"/>
              </w:rPr>
              <w:t>Your facility combines toluene purchased from a supplier with various materials to form paint which it then sells. Your facility processes toluene.</w:t>
            </w:r>
          </w:p>
          <w:p w:rsidR="00D5538F" w:rsidRPr="0040606F" w:rsidP="008303AF" w14:paraId="69157C4C" w14:textId="30598CD3">
            <w:pPr>
              <w:numPr>
                <w:ilvl w:val="0"/>
                <w:numId w:val="12"/>
              </w:numPr>
              <w:spacing w:after="120"/>
              <w:ind w:right="187"/>
              <w:jc w:val="left"/>
            </w:pPr>
            <w:r w:rsidRPr="0040606F">
              <w:rPr>
                <w:szCs w:val="22"/>
              </w:rPr>
              <w:t xml:space="preserve">Your </w:t>
            </w:r>
            <w:r w:rsidR="0065530C">
              <w:rPr>
                <w:szCs w:val="22"/>
              </w:rPr>
              <w:t>facility</w:t>
            </w:r>
            <w:r w:rsidRPr="0040606F" w:rsidR="0065530C">
              <w:rPr>
                <w:szCs w:val="22"/>
              </w:rPr>
              <w:t xml:space="preserve"> </w:t>
            </w:r>
            <w:r w:rsidR="0065530C">
              <w:rPr>
                <w:szCs w:val="22"/>
              </w:rPr>
              <w:t>purchases</w:t>
            </w:r>
            <w:r w:rsidRPr="0040606F" w:rsidR="0065530C">
              <w:rPr>
                <w:szCs w:val="22"/>
              </w:rPr>
              <w:t xml:space="preserve"> </w:t>
            </w:r>
            <w:r w:rsidRPr="0040606F">
              <w:rPr>
                <w:szCs w:val="22"/>
              </w:rPr>
              <w:t xml:space="preserve">a nickel compound (nickel compounds is a listed EPCRA Section 313 chemical category) as a bulk solid and performs various size-reduction operations (e.g., grinding) before packaging the compound in 50-pound bags, which the company sells. Your </w:t>
            </w:r>
            <w:r w:rsidR="0065530C">
              <w:rPr>
                <w:szCs w:val="22"/>
              </w:rPr>
              <w:t>facility</w:t>
            </w:r>
            <w:r w:rsidRPr="0040606F" w:rsidR="0065530C">
              <w:rPr>
                <w:szCs w:val="22"/>
              </w:rPr>
              <w:t xml:space="preserve"> </w:t>
            </w:r>
            <w:r w:rsidRPr="0040606F">
              <w:rPr>
                <w:szCs w:val="22"/>
              </w:rPr>
              <w:t>processes the nickel compound.</w:t>
            </w:r>
          </w:p>
          <w:p w:rsidR="00D5538F" w:rsidRPr="0040606F" w:rsidP="008303AF" w14:paraId="784E5DD3" w14:textId="177ADD36">
            <w:pPr>
              <w:numPr>
                <w:ilvl w:val="0"/>
                <w:numId w:val="12"/>
              </w:numPr>
              <w:spacing w:after="120"/>
              <w:ind w:right="187"/>
              <w:jc w:val="left"/>
            </w:pPr>
            <w:r w:rsidRPr="0040606F">
              <w:rPr>
                <w:szCs w:val="22"/>
              </w:rPr>
              <w:t xml:space="preserve">Your </w:t>
            </w:r>
            <w:r w:rsidR="0065530C">
              <w:rPr>
                <w:szCs w:val="22"/>
              </w:rPr>
              <w:t>facility</w:t>
            </w:r>
            <w:r w:rsidRPr="0040606F" w:rsidR="0065530C">
              <w:rPr>
                <w:szCs w:val="22"/>
              </w:rPr>
              <w:t xml:space="preserve"> </w:t>
            </w:r>
            <w:r w:rsidR="0065530C">
              <w:rPr>
                <w:szCs w:val="22"/>
              </w:rPr>
              <w:t>acquires</w:t>
            </w:r>
            <w:r w:rsidRPr="0040606F" w:rsidR="0065530C">
              <w:rPr>
                <w:szCs w:val="22"/>
              </w:rPr>
              <w:t xml:space="preserve"> </w:t>
            </w:r>
            <w:r w:rsidRPr="0040606F">
              <w:rPr>
                <w:szCs w:val="22"/>
              </w:rPr>
              <w:t>a prepared mixture of resin and chopped fiber to be used in the injection molding of plastic products. The resin contains a listed EPCRA Section 313 chemical that becomes incorporated into the plastic, which the company distributes in commerce. Your facility processes the EPCRA Section 313 chemical.</w:t>
            </w:r>
          </w:p>
          <w:p w:rsidR="00D5538F" w:rsidRPr="0040606F" w:rsidP="008303AF" w14:paraId="00E222CA" w14:textId="0F663B36">
            <w:pPr>
              <w:numPr>
                <w:ilvl w:val="0"/>
                <w:numId w:val="12"/>
              </w:numPr>
              <w:ind w:right="180"/>
              <w:jc w:val="left"/>
              <w:rPr>
                <w:b/>
              </w:rPr>
            </w:pPr>
            <w:r>
              <w:rPr>
                <w:szCs w:val="22"/>
              </w:rPr>
              <w:t xml:space="preserve">Your </w:t>
            </w:r>
            <w:r w:rsidR="002F41EB">
              <w:rPr>
                <w:szCs w:val="22"/>
              </w:rPr>
              <w:t xml:space="preserve">facility combusts </w:t>
            </w:r>
            <w:r w:rsidRPr="0040606F">
              <w:rPr>
                <w:szCs w:val="22"/>
              </w:rPr>
              <w:t xml:space="preserve">coal or oil, </w:t>
            </w:r>
            <w:r w:rsidR="002F41EB">
              <w:rPr>
                <w:szCs w:val="22"/>
              </w:rPr>
              <w:t xml:space="preserve">which may produce </w:t>
            </w:r>
            <w:r w:rsidRPr="0040606F">
              <w:rPr>
                <w:szCs w:val="22"/>
              </w:rPr>
              <w:t xml:space="preserve">metal category </w:t>
            </w:r>
            <w:r w:rsidR="005651CC">
              <w:rPr>
                <w:szCs w:val="22"/>
              </w:rPr>
              <w:t xml:space="preserve">compounds </w:t>
            </w:r>
            <w:r w:rsidRPr="0040606F">
              <w:rPr>
                <w:szCs w:val="22"/>
              </w:rPr>
              <w:t>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w:t>
            </w:r>
            <w:r w:rsidRPr="0040606F">
              <w:rPr>
                <w:szCs w:val="22"/>
                <w:vertAlign w:val="subscript"/>
              </w:rPr>
              <w:t>2</w:t>
            </w:r>
            <w:r w:rsidRPr="0040606F">
              <w:rPr>
                <w:szCs w:val="22"/>
              </w:rPr>
              <w:t>) is transformed to copper (II) oxide (CuO)). The transformation to a new compound by combustion without a change in valence state is also considered to be “manufactured” for purposes of EPCRA Section 313.</w:t>
            </w:r>
          </w:p>
          <w:p w:rsidR="00B00956" w:rsidRPr="0040606F" w:rsidP="00A73C51" w14:paraId="71726F45" w14:textId="4AC4F46F">
            <w:pPr>
              <w:ind w:left="720" w:right="180"/>
              <w:jc w:val="left"/>
              <w:rPr>
                <w:b/>
              </w:rPr>
            </w:pPr>
          </w:p>
        </w:tc>
      </w:tr>
    </w:tbl>
    <w:p w:rsidR="13A7B956" w14:paraId="32B59542" w14:textId="5931C5C2"/>
    <w:p w:rsidR="00D5538F" w:rsidRPr="0040606F" w:rsidP="0014162C" w14:paraId="47FA79D1" w14:textId="77777777">
      <w:pPr>
        <w:pStyle w:val="BodyText"/>
      </w:pPr>
    </w:p>
    <w:p w:rsidR="00D5538F" w:rsidRPr="0040606F" w:rsidP="0014162C" w14:paraId="6F20129A" w14:textId="77777777">
      <w:pPr>
        <w:pStyle w:val="BodyText"/>
        <w:sectPr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6F2F2557" w14:textId="77777777" w:rsidTr="00C408EB">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48" w:type="dxa"/>
            <w:shd w:val="clear" w:color="auto" w:fill="B9DCFF"/>
          </w:tcPr>
          <w:p w:rsidR="00D5538F" w:rsidRPr="0040606F" w:rsidP="00232DF0" w14:paraId="3C768951" w14:textId="7CB75CAC">
            <w:pPr>
              <w:pStyle w:val="ExampleHeading"/>
              <w:spacing w:after="120"/>
              <w:rPr>
                <w:bCs/>
                <w:szCs w:val="22"/>
              </w:rPr>
            </w:pPr>
            <w:bookmarkStart w:id="181" w:name="_Toc339367671"/>
            <w:bookmarkStart w:id="182" w:name="_Toc529114826"/>
            <w:bookmarkStart w:id="183" w:name="_Toc20499591"/>
            <w:bookmarkStart w:id="184" w:name="_Toc53579774"/>
            <w:bookmarkStart w:id="185" w:name="_Toc121238288"/>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3</w:t>
            </w:r>
            <w:r w:rsidRPr="0040606F">
              <w:rPr>
                <w:bCs/>
                <w:szCs w:val="22"/>
              </w:rPr>
              <w:fldChar w:fldCharType="end"/>
            </w:r>
            <w:r w:rsidRPr="0040606F">
              <w:rPr>
                <w:bCs/>
                <w:szCs w:val="22"/>
              </w:rPr>
              <w:t>:</w:t>
            </w:r>
            <w:r w:rsidRPr="0040606F">
              <w:rPr>
                <w:bCs/>
                <w:szCs w:val="22"/>
              </w:rPr>
              <w:tab/>
              <w:t>Typical Otherwise Use Activities</w:t>
            </w:r>
            <w:bookmarkEnd w:id="181"/>
            <w:bookmarkEnd w:id="182"/>
            <w:bookmarkEnd w:id="183"/>
            <w:bookmarkEnd w:id="184"/>
            <w:bookmarkEnd w:id="185"/>
          </w:p>
          <w:p w:rsidR="00D5538F" w:rsidRPr="0040606F" w:rsidP="008303AF" w14:paraId="2A7ECD81" w14:textId="77777777">
            <w:pPr>
              <w:numPr>
                <w:ilvl w:val="0"/>
                <w:numId w:val="12"/>
              </w:numPr>
              <w:spacing w:after="120"/>
              <w:ind w:right="187"/>
              <w:jc w:val="left"/>
            </w:pPr>
            <w:r w:rsidRPr="0040606F">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rsidR="00D5538F" w:rsidRPr="0040606F" w:rsidP="008303AF" w14:paraId="5D9EA8F9" w14:textId="50748FDF">
            <w:pPr>
              <w:numPr>
                <w:ilvl w:val="0"/>
                <w:numId w:val="12"/>
              </w:numPr>
              <w:ind w:right="180"/>
              <w:jc w:val="left"/>
            </w:pPr>
            <w:r w:rsidRPr="0040606F">
              <w:rPr>
                <w:szCs w:val="22"/>
              </w:rPr>
              <w:t>A covered facility receives a waste containing 12,000 pounds of Chemical A from off-site. The facility treats the waste, destroying Chemical A</w:t>
            </w:r>
            <w:r w:rsidR="007A31DD">
              <w:rPr>
                <w:szCs w:val="22"/>
              </w:rPr>
              <w:t>,</w:t>
            </w:r>
            <w:r w:rsidRPr="0040606F">
              <w:rPr>
                <w:szCs w:val="22"/>
              </w:rPr>
              <w:t xml:space="preserve"> and in the treatment process manufactures 10,500 pounds of Chemical B. </w:t>
            </w:r>
            <w:r w:rsidRPr="0040606F" w:rsidR="0022172D">
              <w:rPr>
                <w:color w:val="151515"/>
                <w:szCs w:val="22"/>
              </w:rPr>
              <w:t>Both Chemical A and Chemical B are EPCRA Section 313 chemicals</w:t>
            </w:r>
            <w:r w:rsidR="009F13D1">
              <w:rPr>
                <w:color w:val="151515"/>
                <w:szCs w:val="22"/>
              </w:rPr>
              <w:t>,</w:t>
            </w:r>
            <w:r w:rsidRPr="0040606F" w:rsidR="0022172D">
              <w:rPr>
                <w:color w:val="151515"/>
                <w:szCs w:val="22"/>
              </w:rPr>
              <w:t xml:space="preserve"> and neither chemical has been classified as a chemical of special concern (see Section B.3.b for information on chemicals of special concern). </w:t>
            </w:r>
            <w:r w:rsidRPr="0040606F">
              <w:rPr>
                <w:szCs w:val="22"/>
              </w:rPr>
              <w:t xml:space="preserve">Chemical B is disposed of on-site. Since the waste containing Chemical A was received from off-site for the purpose of waste management, the amount of Chemical A must be included in the otherwise use threshold determination for Chemical A. The otherwise use threshold for </w:t>
            </w:r>
            <w:r w:rsidRPr="0040606F" w:rsidR="0045336F">
              <w:rPr>
                <w:szCs w:val="22"/>
              </w:rPr>
              <w:t>this</w:t>
            </w:r>
            <w:r w:rsidRPr="0040606F">
              <w:rPr>
                <w:szCs w:val="22"/>
              </w:rPr>
              <w:t xml:space="preserve">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w:t>
            </w:r>
            <w:r w:rsidR="007A31DD">
              <w:rPr>
                <w:szCs w:val="22"/>
              </w:rPr>
              <w:t>,</w:t>
            </w:r>
            <w:r w:rsidRPr="0040606F">
              <w:rPr>
                <w:szCs w:val="22"/>
              </w:rPr>
              <w:t xml:space="preserve"> and all releases and other waste management activities for Chemical B must be reported.</w:t>
            </w:r>
          </w:p>
          <w:p w:rsidR="00D5538F" w:rsidRPr="0040606F" w:rsidP="000415E8" w14:paraId="2AC553DE" w14:textId="77777777">
            <w:pPr>
              <w:rPr>
                <w:b/>
              </w:rPr>
            </w:pPr>
          </w:p>
        </w:tc>
      </w:tr>
    </w:tbl>
    <w:p w:rsidR="13A7B956" w14:paraId="567DAA73" w14:textId="7DAFB823"/>
    <w:p w:rsidR="00D5538F" w:rsidRPr="0040606F" w:rsidP="00B42CF4" w14:paraId="7EB8758F" w14:textId="77777777">
      <w:pPr>
        <w:rPr>
          <w:rStyle w:val="Heading3Char"/>
          <w:bCs/>
        </w:rPr>
      </w:pPr>
    </w:p>
    <w:p w:rsidR="00C60DDF" w:rsidRPr="0040606F" w:rsidP="002D25B9" w14:paraId="0582F201" w14:textId="77777777">
      <w:pPr>
        <w:rPr>
          <w:rStyle w:val="Heading3Char"/>
          <w:bCs/>
        </w:rPr>
        <w:sectPr w:rsidSect="00CA19DD">
          <w:type w:val="continuous"/>
          <w:pgSz w:w="12240" w:h="15840"/>
          <w:pgMar w:top="1440" w:right="1296" w:bottom="1440" w:left="1296" w:header="720" w:footer="576" w:gutter="0"/>
          <w:cols w:num="2" w:space="346"/>
          <w:docGrid w:linePitch="360"/>
        </w:sectPr>
      </w:pPr>
      <w:r w:rsidRPr="0040606F">
        <w:rPr>
          <w:rStyle w:val="Heading3Char"/>
          <w:bCs/>
        </w:rPr>
        <w:t xml:space="preserve"> </w:t>
      </w:r>
    </w:p>
    <w:p w:rsidR="00D5538F" w:rsidRPr="0040606F" w:rsidP="004F70F4" w14:paraId="0B8AB801" w14:textId="177722CB">
      <w:pPr>
        <w:pStyle w:val="Heading3"/>
      </w:pPr>
      <w:bookmarkStart w:id="186" w:name="_Toc209848028"/>
      <w:bookmarkStart w:id="187" w:name="_Toc19619206"/>
      <w:bookmarkStart w:id="188" w:name="_Toc53641646"/>
      <w:bookmarkStart w:id="189" w:name="_Toc121238353"/>
      <w:r w:rsidRPr="0040606F">
        <w:rPr>
          <w:rStyle w:val="Heading3Char"/>
          <w:b/>
        </w:rPr>
        <w:t>B.3.b.</w:t>
      </w:r>
      <w:r w:rsidRPr="0040606F">
        <w:rPr>
          <w:rStyle w:val="Heading3Char"/>
          <w:b/>
        </w:rPr>
        <w:tab/>
      </w:r>
      <w:bookmarkEnd w:id="186"/>
      <w:r w:rsidRPr="0040606F">
        <w:t xml:space="preserve">Chemicals </w:t>
      </w:r>
      <w:r w:rsidRPr="0040606F" w:rsidR="00EF6D66">
        <w:t xml:space="preserve">of Special Concern </w:t>
      </w:r>
      <w:r w:rsidR="00A049C1">
        <w:t>Overview</w:t>
      </w:r>
      <w:bookmarkEnd w:id="187"/>
      <w:bookmarkEnd w:id="188"/>
      <w:bookmarkEnd w:id="189"/>
    </w:p>
    <w:p w:rsidR="004503C7" w:rsidP="0014162C" w14:paraId="2A8968F3" w14:textId="66C2AA22">
      <w:pPr>
        <w:pStyle w:val="BodyText"/>
      </w:pPr>
      <w:r w:rsidRPr="0040606F">
        <w:t>On October 29, 1999, EPA published a final rule (</w:t>
      </w:r>
      <w:hyperlink r:id="rId76" w:history="1">
        <w:r w:rsidRPr="0040606F">
          <w:rPr>
            <w:rStyle w:val="Hyperlink"/>
          </w:rPr>
          <w:t>64 FR 58666</w:t>
        </w:r>
      </w:hyperlink>
      <w:r w:rsidRPr="0040606F">
        <w:t xml:space="preserve">) adding </w:t>
      </w:r>
      <w:r w:rsidR="00CB6D52">
        <w:t xml:space="preserve">certain chemicals </w:t>
      </w:r>
      <w:r w:rsidR="00D00B04">
        <w:t xml:space="preserve">and </w:t>
      </w:r>
      <w:r w:rsidR="00067532">
        <w:t xml:space="preserve">chemical </w:t>
      </w:r>
      <w:r w:rsidR="00D00B04">
        <w:t xml:space="preserve">categories </w:t>
      </w:r>
      <w:r w:rsidRPr="0040606F">
        <w:t>to the EPCRA Section 313 list of toxic chemicals</w:t>
      </w:r>
      <w:r>
        <w:t>.</w:t>
      </w:r>
      <w:r w:rsidR="009A6C40">
        <w:t xml:space="preserve"> Additionally, EPA classified these chemicals and </w:t>
      </w:r>
      <w:r w:rsidR="00BE002C">
        <w:t xml:space="preserve">categories, including </w:t>
      </w:r>
      <w:r w:rsidR="009A6C40">
        <w:t xml:space="preserve">certain other chemicals and </w:t>
      </w:r>
      <w:r w:rsidR="00BE002C">
        <w:t xml:space="preserve">chemical categories, </w:t>
      </w:r>
      <w:r w:rsidR="00C82417">
        <w:t xml:space="preserve">as “chemicals of special concern.” </w:t>
      </w:r>
      <w:r w:rsidR="00981CA4">
        <w:t xml:space="preserve">TRI-listed chemicals classified as chemicals of special concern </w:t>
      </w:r>
      <w:r>
        <w:t xml:space="preserve">have a lowered reporting threshold </w:t>
      </w:r>
      <w:r>
        <w:t>and,</w:t>
      </w:r>
      <w:r>
        <w:t xml:space="preserve"> as explained below, certain aspects of TRI reporting differ for such chemicals.</w:t>
      </w:r>
      <w:bookmarkStart w:id="190" w:name="_Hlk53040703"/>
      <w:r>
        <w:t xml:space="preserve"> </w:t>
      </w:r>
    </w:p>
    <w:p w:rsidR="00D5538F" w:rsidRPr="0040606F" w:rsidP="0014162C" w14:paraId="63C1B535" w14:textId="08840E6C">
      <w:pPr>
        <w:pStyle w:val="BodyText"/>
      </w:pPr>
      <w:r>
        <w:t xml:space="preserve">In creating the chemicals of special concern classification, EPA designated that certain </w:t>
      </w:r>
      <w:r w:rsidRPr="0040606F">
        <w:t xml:space="preserve">persistent bioaccumulative toxic (PBT) chemicals and PBT chemical categories </w:t>
      </w:r>
      <w:r>
        <w:t xml:space="preserve">would </w:t>
      </w:r>
      <w:r w:rsidR="000E0AFD">
        <w:t xml:space="preserve">be </w:t>
      </w:r>
      <w:r>
        <w:t xml:space="preserve">classified as chemicals of special concern. </w:t>
      </w:r>
      <w:r w:rsidRPr="0040606F">
        <w:t>In addition, on January 17, 2001</w:t>
      </w:r>
      <w:r w:rsidRPr="0040606F" w:rsidR="00BE05D4">
        <w:t>,</w:t>
      </w:r>
      <w:r w:rsidRPr="0040606F">
        <w:t xml:space="preserve"> EPA published a final rule (</w:t>
      </w:r>
      <w:hyperlink r:id="rId77" w:history="1">
        <w:r w:rsidRPr="0040606F">
          <w:rPr>
            <w:rStyle w:val="Hyperlink"/>
          </w:rPr>
          <w:t>66 FR 4500</w:t>
        </w:r>
      </w:hyperlink>
      <w:r w:rsidRPr="0040606F">
        <w:t>) that classified lead and lead compounds as PBT chemicals</w:t>
      </w:r>
      <w:r w:rsidRPr="0040606F" w:rsidR="0056284C">
        <w:t xml:space="preserve"> and as chemicals of special concern</w:t>
      </w:r>
      <w:r w:rsidRPr="0040606F" w:rsidR="00EF6D66">
        <w:t xml:space="preserve"> </w:t>
      </w:r>
      <w:r w:rsidRPr="0040606F">
        <w:t xml:space="preserve">and lowered their reporting thresholds. </w:t>
      </w:r>
      <w:bookmarkEnd w:id="190"/>
      <w:r w:rsidRPr="0040606F">
        <w:t xml:space="preserve">The lower reporting thresholds for lead </w:t>
      </w:r>
      <w:r w:rsidR="00501CE7">
        <w:t>apply</w:t>
      </w:r>
      <w:r w:rsidRPr="0040606F">
        <w:t xml:space="preserve"> to all lead except when lead is contained in a stainless steel, brass</w:t>
      </w:r>
      <w:r w:rsidR="007A31DD">
        <w:t>,</w:t>
      </w:r>
      <w:r w:rsidRPr="0040606F">
        <w:t xml:space="preserve"> or bronze alloy.</w:t>
      </w:r>
    </w:p>
    <w:p w:rsidR="00D5538F" w:rsidRPr="0040606F" w:rsidP="00981CA4" w14:paraId="5FD006F4" w14:textId="7701CCC6">
      <w:pPr>
        <w:pStyle w:val="BodyText"/>
      </w:pPr>
      <w:r>
        <w:t xml:space="preserve">EPA has continued to classify certain </w:t>
      </w:r>
      <w:r w:rsidR="00981CA4">
        <w:t xml:space="preserve">chemicals and chemical categories </w:t>
      </w:r>
      <w:r>
        <w:t>as chemicals of special</w:t>
      </w:r>
      <w:r w:rsidR="00DD7EB3">
        <w:t xml:space="preserve"> concern</w:t>
      </w:r>
      <w:r>
        <w:t xml:space="preserve"> for TRI reporting purposes. The list of all such </w:t>
      </w:r>
      <w:r w:rsidR="00981CA4">
        <w:t xml:space="preserve">chemicals </w:t>
      </w:r>
      <w:r>
        <w:t xml:space="preserve">is provided </w:t>
      </w:r>
      <w:r w:rsidRPr="0040606F">
        <w:t xml:space="preserve">in Table </w:t>
      </w:r>
      <w:r w:rsidRPr="0040606F">
        <w:t>IIc</w:t>
      </w:r>
      <w:r w:rsidRPr="0040606F">
        <w:t xml:space="preserve"> of these instructions. </w:t>
      </w:r>
      <w:r w:rsidR="00981CA4">
        <w:t xml:space="preserve"> </w:t>
      </w:r>
    </w:p>
    <w:p w:rsidR="00D5538F" w:rsidRPr="0040606F" w:rsidP="0014162C" w14:paraId="4AA7B673" w14:textId="1E21E1B2">
      <w:pPr>
        <w:pStyle w:val="BodyText"/>
      </w:pPr>
      <w:r w:rsidRPr="0040606F">
        <w:t xml:space="preserve">EPA lowered the reporting thresholds for chemicals </w:t>
      </w:r>
      <w:r w:rsidRPr="0040606F" w:rsidR="00EF6D66">
        <w:t xml:space="preserve">of special concern </w:t>
      </w:r>
      <w:r w:rsidRPr="0040606F">
        <w:t>to either 100 pounds, 10 pounds, or in the case of the dioxin and dioxin-like compounds chemical category, to 0.1 grams. The table at the beginning of Section B.4 of these instructions lists the applicable manufacture, process, and otherwise use thresholds for the listed chemicals</w:t>
      </w:r>
      <w:r w:rsidRPr="0040606F" w:rsidR="00EF6D66">
        <w:t xml:space="preserve"> of special concern</w:t>
      </w:r>
      <w:r w:rsidRPr="0040606F">
        <w:t>.</w:t>
      </w:r>
    </w:p>
    <w:p w:rsidR="00D5538F" w:rsidRPr="0040606F" w:rsidP="0014162C" w14:paraId="1F0F44A1" w14:textId="709C1AE3">
      <w:pPr>
        <w:pStyle w:val="BodyText"/>
      </w:pPr>
      <w:r w:rsidRPr="0040606F">
        <w:t xml:space="preserve">In classifying </w:t>
      </w:r>
      <w:r w:rsidR="004503C7">
        <w:t xml:space="preserve">chemicals </w:t>
      </w:r>
      <w:r w:rsidRPr="0040606F">
        <w:t xml:space="preserve">as EPCRA Section 313 chemicals of special concern, </w:t>
      </w:r>
      <w:r w:rsidRPr="0040606F">
        <w:t xml:space="preserve">EPA eliminated the </w:t>
      </w:r>
      <w:r w:rsidRPr="0040606F">
        <w:rPr>
          <w:i/>
        </w:rPr>
        <w:t xml:space="preserve">de minimis </w:t>
      </w:r>
      <w:r w:rsidRPr="0040606F">
        <w:t xml:space="preserve">exemption for all </w:t>
      </w:r>
      <w:r w:rsidRPr="0040606F" w:rsidR="00227279">
        <w:t xml:space="preserve">such classified </w:t>
      </w:r>
      <w:r w:rsidRPr="0040606F">
        <w:t>chemicals (except lead when contained in stainless steel, brass</w:t>
      </w:r>
      <w:r w:rsidRPr="0040606F">
        <w:t>,</w:t>
      </w:r>
      <w:r w:rsidRPr="0040606F">
        <w:t xml:space="preserve"> or bronze alloy). However, this action does not affect the applicability of the </w:t>
      </w:r>
      <w:r w:rsidRPr="0040606F">
        <w:rPr>
          <w:i/>
        </w:rPr>
        <w:t xml:space="preserve">de minimis </w:t>
      </w:r>
      <w:r w:rsidRPr="0040606F">
        <w:t xml:space="preserve">exemption to the supplier notification requirements (40 CFR Section 372.45(d) (1)). In addition, </w:t>
      </w:r>
      <w:r w:rsidRPr="0040606F">
        <w:t>as EPCRA Section 313 chemicals of special concern</w:t>
      </w:r>
      <w:r w:rsidRPr="0040606F">
        <w:t xml:space="preserve">, </w:t>
      </w:r>
      <w:r w:rsidRPr="0040606F" w:rsidR="00227279">
        <w:t xml:space="preserve">the </w:t>
      </w:r>
      <w:r w:rsidRPr="0040606F">
        <w:t>chemicals are ineligible for range reporting for on-site releases and transfers off-site for further waste management. This will not affect the applicability of range reporting of the maximum amount on-site as required by EPCRA Section 313(g).</w:t>
      </w:r>
    </w:p>
    <w:p w:rsidR="00D5538F" w:rsidRPr="0040606F" w:rsidP="0014162C" w14:paraId="27C888B7" w14:textId="6880014A">
      <w:pPr>
        <w:pStyle w:val="BodyText"/>
      </w:pPr>
      <w:r w:rsidRPr="0040606F">
        <w:t xml:space="preserve">All releases and other waste management quantities greater than 0.1 pounds of a chemical </w:t>
      </w:r>
      <w:r w:rsidRPr="0040606F" w:rsidR="00EF6D66">
        <w:t>of special concern</w:t>
      </w:r>
      <w:r w:rsidRPr="0040606F">
        <w:t xml:space="preserve"> (except the dioxin and dioxin</w:t>
      </w:r>
      <w:r w:rsidRPr="0040606F" w:rsidR="00EF6D66">
        <w:t>-</w:t>
      </w:r>
      <w:r w:rsidRPr="0040606F">
        <w:t>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rsidR="00D5538F" w:rsidRPr="0040606F" w:rsidP="0014162C" w14:paraId="53319F1C" w14:textId="12B15A2D">
      <w:pPr>
        <w:pStyle w:val="BodyText"/>
      </w:pPr>
      <w:r>
        <w:t>Quantities of c</w:t>
      </w:r>
      <w:r>
        <w:t>hemical</w:t>
      </w:r>
      <w:r>
        <w:t>s</w:t>
      </w:r>
      <w:r>
        <w:t xml:space="preserve"> </w:t>
      </w:r>
      <w:r w:rsidR="00085EF7">
        <w:t>of special concern</w:t>
      </w:r>
      <w:r>
        <w:t xml:space="preserve"> </w:t>
      </w:r>
      <w:r w:rsidR="00820AE3">
        <w:t>under</w:t>
      </w:r>
      <w:r>
        <w:t xml:space="preserve"> 0.1 pound</w:t>
      </w:r>
      <w:r w:rsidR="00532A78">
        <w:t>s</w:t>
      </w:r>
      <w:r>
        <w:t xml:space="preserve"> (e.g., 0.07 pounds) should either be rounded up to 0.1 pound</w:t>
      </w:r>
      <w:r w:rsidR="00897E82">
        <w:t>s</w:t>
      </w:r>
      <w:r>
        <w:t xml:space="preserve">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w:t>
      </w:r>
      <w:r w:rsidR="00897E82">
        <w:t>s</w:t>
      </w:r>
      <w:r>
        <w:t xml:space="preserve">, report the value as is, or round the value to </w:t>
      </w:r>
      <w:r w:rsidR="00085EF7">
        <w:t>0 (</w:t>
      </w:r>
      <w:r>
        <w:t>zero</w:t>
      </w:r>
      <w:r w:rsidR="00085EF7">
        <w:t>)</w:t>
      </w:r>
      <w:r>
        <w:t>.</w:t>
      </w:r>
    </w:p>
    <w:p w:rsidR="00D5538F" w:rsidRPr="0040606F" w:rsidP="0014162C" w14:paraId="31B1CBB7" w14:textId="7EFB97FE">
      <w:pPr>
        <w:pStyle w:val="BodyText"/>
      </w:pPr>
      <w:r w:rsidRPr="0040606F">
        <w:t xml:space="preserve">For the dioxin and dioxin-like compounds chemical category, which has a </w:t>
      </w:r>
      <w:r w:rsidR="00B52790">
        <w:t xml:space="preserve">0.1-gram </w:t>
      </w:r>
      <w:r w:rsidRPr="0040606F">
        <w:t xml:space="preserve">reporting threshold,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w:t>
      </w:r>
      <w:r w:rsidR="000D4369">
        <w:t>Chapter</w:t>
      </w:r>
      <w:r w:rsidRPr="0040606F">
        <w:t xml:space="preserve"> </w:t>
      </w:r>
      <w:r w:rsidR="000D4369">
        <w:t>E</w:t>
      </w:r>
      <w:r w:rsidRPr="0040606F">
        <w:t>).</w:t>
      </w:r>
    </w:p>
    <w:p w:rsidR="00D5538F" w:rsidRPr="0040606F" w:rsidP="00BC5F91" w14:paraId="0CE0FD75" w14:textId="77777777">
      <w:pPr>
        <w:keepNext/>
        <w:keepLines/>
        <w:spacing w:after="120"/>
        <w:rPr>
          <w:b/>
          <w:szCs w:val="22"/>
        </w:rPr>
      </w:pPr>
      <w:r w:rsidRPr="0040606F">
        <w:rPr>
          <w:b/>
          <w:szCs w:val="22"/>
        </w:rPr>
        <w:t>Lead and Lead Compounds</w:t>
      </w:r>
    </w:p>
    <w:p w:rsidR="00D5538F" w:rsidRPr="0040606F" w:rsidP="0014162C" w14:paraId="2E681A0B" w14:textId="2FC0728C">
      <w:pPr>
        <w:pStyle w:val="BodyText"/>
      </w:pPr>
      <w:r w:rsidRPr="0040606F">
        <w:t xml:space="preserve">Lead and lead compounds are </w:t>
      </w:r>
      <w:r w:rsidRPr="0040606F" w:rsidR="00085EF7">
        <w:t xml:space="preserve">considered </w:t>
      </w:r>
      <w:r w:rsidRPr="0040606F">
        <w:t xml:space="preserve">PBT chemicals and </w:t>
      </w:r>
      <w:r w:rsidRPr="0040606F" w:rsidR="00085EF7">
        <w:t xml:space="preserve">classified as chemicals of special concern </w:t>
      </w:r>
      <w:r w:rsidRPr="0040606F">
        <w:t>subject to the lower manufacturing, processing</w:t>
      </w:r>
      <w:r w:rsidRPr="0040606F" w:rsidR="00F57284">
        <w:t>,</w:t>
      </w:r>
      <w:r w:rsidRPr="0040606F">
        <w:t xml:space="preserve"> and otherwise use threshold of 100 pounds. However, when lead is contained in stainless steel, brass, or bronze alloys it remains subject to the higher 25,000</w:t>
      </w:r>
      <w:r w:rsidRPr="0040606F" w:rsidR="00B00956">
        <w:t>-</w:t>
      </w:r>
      <w:r w:rsidRPr="0040606F">
        <w:t>pound manufacturing and processing thresholds and the 10,000</w:t>
      </w:r>
      <w:r w:rsidRPr="0040606F" w:rsidR="00085EF7">
        <w:t>-</w:t>
      </w:r>
      <w:r w:rsidRPr="0040606F">
        <w:t>pound otherwise use threshold.</w:t>
      </w:r>
      <w:r w:rsidRPr="0040606F" w:rsidR="00A6113A">
        <w:t xml:space="preserve"> Typically, </w:t>
      </w:r>
      <w:r w:rsidRPr="0040606F" w:rsidR="00D76BF2">
        <w:t xml:space="preserve">for steel to be considered </w:t>
      </w:r>
      <w:r w:rsidRPr="0040606F" w:rsidR="00A6113A">
        <w:t>stainless steel</w:t>
      </w:r>
      <w:r w:rsidRPr="0040606F" w:rsidR="00775B78">
        <w:t xml:space="preserve"> with resistance to corrosion and oxidation, </w:t>
      </w:r>
      <w:r w:rsidRPr="0040606F" w:rsidR="00D76BF2">
        <w:t>it</w:t>
      </w:r>
      <w:r w:rsidRPr="0040606F" w:rsidR="00A6113A">
        <w:t xml:space="preserve"> </w:t>
      </w:r>
      <w:r w:rsidRPr="0040606F" w:rsidR="00D76BF2">
        <w:t>must</w:t>
      </w:r>
      <w:r w:rsidRPr="0040606F" w:rsidR="00A6113A">
        <w:t xml:space="preserve"> be composed of at least 10.5% </w:t>
      </w:r>
      <w:r w:rsidRPr="0040606F" w:rsidR="00CC1321">
        <w:t>chromium</w:t>
      </w:r>
      <w:r w:rsidRPr="0040606F" w:rsidR="00D76BF2">
        <w:t>. L</w:t>
      </w:r>
      <w:r w:rsidRPr="0040606F" w:rsidR="00CC1321">
        <w:t xml:space="preserve">ead </w:t>
      </w:r>
      <w:r w:rsidRPr="0040606F" w:rsidR="00D76BF2">
        <w:t>contained in</w:t>
      </w:r>
      <w:r w:rsidRPr="0040606F" w:rsidR="00775B78">
        <w:t xml:space="preserve"> stainless </w:t>
      </w:r>
      <w:r w:rsidRPr="0040606F" w:rsidR="00D76BF2">
        <w:t xml:space="preserve">steel </w:t>
      </w:r>
      <w:r w:rsidRPr="0040606F" w:rsidR="00775B78">
        <w:t xml:space="preserve">is subject </w:t>
      </w:r>
      <w:r w:rsidRPr="0040606F" w:rsidR="00CC1321">
        <w:t xml:space="preserve">to the higher activity thresholds, and </w:t>
      </w:r>
      <w:r w:rsidRPr="0040606F" w:rsidR="00775B78">
        <w:t xml:space="preserve">lead contained in non-stainless </w:t>
      </w:r>
      <w:r w:rsidRPr="0040606F" w:rsidR="00CC1321">
        <w:t xml:space="preserve">steel </w:t>
      </w:r>
      <w:r w:rsidRPr="0040606F" w:rsidR="00775B78">
        <w:t>(i.e</w:t>
      </w:r>
      <w:r w:rsidRPr="0040606F" w:rsidR="00174842">
        <w:t>.</w:t>
      </w:r>
      <w:r w:rsidRPr="0040606F" w:rsidR="00775B78">
        <w:t xml:space="preserve">, steel with </w:t>
      </w:r>
      <w:r w:rsidRPr="0040606F" w:rsidR="00CC1321">
        <w:t>less than 10.5% chromium content</w:t>
      </w:r>
      <w:r w:rsidRPr="0040606F" w:rsidR="00775B78">
        <w:t>)</w:t>
      </w:r>
      <w:r w:rsidRPr="0040606F" w:rsidR="00CC1321">
        <w:t xml:space="preserve"> </w:t>
      </w:r>
      <w:r w:rsidRPr="0040606F" w:rsidR="00775B78">
        <w:t>is subject to</w:t>
      </w:r>
      <w:r w:rsidRPr="0040606F" w:rsidR="00CC1321">
        <w:t xml:space="preserve"> the </w:t>
      </w:r>
      <w:r w:rsidRPr="0040606F" w:rsidR="00A6113A">
        <w:t>100</w:t>
      </w:r>
      <w:r w:rsidRPr="0040606F" w:rsidR="00637925">
        <w:t>-pound</w:t>
      </w:r>
      <w:r w:rsidRPr="0040606F" w:rsidR="00A6113A">
        <w:t xml:space="preserve"> threshold</w:t>
      </w:r>
      <w:r w:rsidRPr="0040606F" w:rsidR="00775B78">
        <w:t xml:space="preserve">. </w:t>
      </w:r>
    </w:p>
    <w:p w:rsidR="00D5538F" w:rsidRPr="0040606F" w:rsidP="0014162C" w14:paraId="6ABBD5BC" w14:textId="77777777">
      <w:pPr>
        <w:pStyle w:val="BodyText"/>
      </w:pPr>
      <w:r w:rsidRPr="0040606F">
        <w:t>Listed below are some important guidelines to use when calculating threshold and release and other waste management quantities for lead and lead compounds:</w:t>
      </w:r>
    </w:p>
    <w:p w:rsidR="00D5538F" w:rsidRPr="0040606F" w:rsidP="0018226A" w14:paraId="430380E9" w14:textId="02F3FC43">
      <w:pPr>
        <w:tabs>
          <w:tab w:val="left" w:pos="360"/>
        </w:tabs>
        <w:ind w:left="360" w:hanging="360"/>
        <w:jc w:val="left"/>
        <w:rPr>
          <w:szCs w:val="22"/>
        </w:rPr>
      </w:pPr>
      <w:r w:rsidRPr="0040606F">
        <w:rPr>
          <w:szCs w:val="22"/>
        </w:rPr>
        <w:t>1)</w:t>
      </w:r>
      <w:r w:rsidRPr="0040606F">
        <w:rPr>
          <w:szCs w:val="22"/>
        </w:rPr>
        <w:tab/>
        <w:t>quantities of lead not contained in stainless steel, brass or bronze alloy are applied to both the 100</w:t>
      </w:r>
      <w:r w:rsidRPr="0040606F" w:rsidR="00C94C0B">
        <w:rPr>
          <w:szCs w:val="22"/>
        </w:rPr>
        <w:t>-</w:t>
      </w:r>
      <w:r w:rsidRPr="0040606F">
        <w:rPr>
          <w:szCs w:val="22"/>
        </w:rPr>
        <w:t>pound threshold and the 25,000/10,000</w:t>
      </w:r>
      <w:r w:rsidRPr="0040606F" w:rsidR="00B00956">
        <w:rPr>
          <w:szCs w:val="22"/>
        </w:rPr>
        <w:t>-</w:t>
      </w:r>
      <w:r w:rsidRPr="0040606F">
        <w:rPr>
          <w:szCs w:val="22"/>
        </w:rPr>
        <w:t xml:space="preserve">pound </w:t>
      </w:r>
      <w:r w:rsidRPr="0040606F">
        <w:rPr>
          <w:szCs w:val="22"/>
        </w:rPr>
        <w:t>thresholds;</w:t>
      </w:r>
    </w:p>
    <w:p w:rsidR="00D5538F" w:rsidRPr="0040606F" w:rsidP="0018226A" w14:paraId="78754EE5" w14:textId="65214AA3">
      <w:pPr>
        <w:tabs>
          <w:tab w:val="left" w:pos="360"/>
        </w:tabs>
        <w:ind w:left="360" w:hanging="360"/>
        <w:jc w:val="left"/>
        <w:rPr>
          <w:szCs w:val="22"/>
        </w:rPr>
      </w:pPr>
      <w:r w:rsidRPr="0040606F">
        <w:rPr>
          <w:szCs w:val="22"/>
        </w:rPr>
        <w:t>2)</w:t>
      </w:r>
      <w:r w:rsidRPr="0040606F">
        <w:rPr>
          <w:szCs w:val="22"/>
        </w:rPr>
        <w:tab/>
        <w:t>quantities of lead that are contained in stainless steel, brass</w:t>
      </w:r>
      <w:r w:rsidRPr="0040606F" w:rsidR="00637925">
        <w:rPr>
          <w:szCs w:val="22"/>
        </w:rPr>
        <w:t>,</w:t>
      </w:r>
      <w:r w:rsidRPr="0040606F">
        <w:rPr>
          <w:szCs w:val="22"/>
        </w:rPr>
        <w:t xml:space="preserve"> or bronze alloys are only applied toward the 25,000/10,000</w:t>
      </w:r>
      <w:r w:rsidRPr="0040606F" w:rsidR="00B00956">
        <w:rPr>
          <w:szCs w:val="22"/>
        </w:rPr>
        <w:t>-</w:t>
      </w:r>
      <w:r w:rsidRPr="0040606F">
        <w:rPr>
          <w:szCs w:val="22"/>
        </w:rPr>
        <w:t xml:space="preserve">pound </w:t>
      </w:r>
      <w:r w:rsidRPr="0040606F">
        <w:rPr>
          <w:szCs w:val="22"/>
        </w:rPr>
        <w:t>thresholds;</w:t>
      </w:r>
    </w:p>
    <w:p w:rsidR="00D5538F" w:rsidRPr="0040606F" w:rsidP="0018226A" w14:paraId="4760A8BE" w14:textId="77777777">
      <w:pPr>
        <w:tabs>
          <w:tab w:val="left" w:pos="360"/>
        </w:tabs>
        <w:ind w:left="360" w:hanging="360"/>
        <w:jc w:val="left"/>
        <w:rPr>
          <w:szCs w:val="22"/>
        </w:rPr>
      </w:pPr>
      <w:r w:rsidRPr="0040606F">
        <w:rPr>
          <w:szCs w:val="22"/>
        </w:rPr>
        <w:t>3)</w:t>
      </w:r>
      <w:r w:rsidRPr="0040606F">
        <w:rPr>
          <w:szCs w:val="22"/>
        </w:rPr>
        <w:tab/>
        <w:t xml:space="preserve">a facility may take the </w:t>
      </w:r>
      <w:r w:rsidRPr="0040606F">
        <w:rPr>
          <w:i/>
          <w:szCs w:val="22"/>
        </w:rPr>
        <w:t xml:space="preserve">de minimis </w:t>
      </w:r>
      <w:r w:rsidRPr="0040606F">
        <w:rPr>
          <w:szCs w:val="22"/>
        </w:rPr>
        <w:t xml:space="preserve">exemption for those quantities of lead in stainless steel, brass, or bronze alloys that meet the </w:t>
      </w:r>
      <w:r w:rsidRPr="0040606F">
        <w:rPr>
          <w:i/>
          <w:szCs w:val="22"/>
        </w:rPr>
        <w:t xml:space="preserve">de minimis </w:t>
      </w:r>
      <w:r w:rsidRPr="0040606F">
        <w:rPr>
          <w:szCs w:val="22"/>
        </w:rPr>
        <w:t xml:space="preserve">standard (e.g., manufactured as an impurity). Accordingly, the </w:t>
      </w:r>
      <w:r w:rsidRPr="0040606F">
        <w:rPr>
          <w:i/>
          <w:szCs w:val="22"/>
        </w:rPr>
        <w:t xml:space="preserve">de minimis </w:t>
      </w:r>
      <w:r w:rsidRPr="0040606F">
        <w:rPr>
          <w:szCs w:val="22"/>
        </w:rPr>
        <w:t xml:space="preserve">exemption may be considered for quantities of lead in stainless steel, brass, or bronze alloys but it may not be considered for lead not in stainless steel, brass, or bronze </w:t>
      </w:r>
      <w:r w:rsidRPr="0040606F">
        <w:rPr>
          <w:szCs w:val="22"/>
        </w:rPr>
        <w:t>alloys;</w:t>
      </w:r>
    </w:p>
    <w:p w:rsidR="00D5538F" w:rsidRPr="0040606F" w:rsidP="0018226A" w14:paraId="62365D1C" w14:textId="367ACAAC">
      <w:pPr>
        <w:spacing w:after="120"/>
        <w:ind w:left="360" w:hanging="360"/>
        <w:jc w:val="left"/>
      </w:pPr>
      <w:r>
        <w:t>4)</w:t>
      </w:r>
      <w:r>
        <w:tab/>
      </w:r>
      <w:r w:rsidR="00637925">
        <w:t>i</w:t>
      </w:r>
      <w:r>
        <w:t xml:space="preserve">f a facility exceeds the 100-pound threshold for lead other than in stainless steel, brass, or bronze alloys, the facility may not apply Form A </w:t>
      </w:r>
      <w:r w:rsidR="00692F74">
        <w:t xml:space="preserve">Certification Statement </w:t>
      </w:r>
      <w:r>
        <w:t>eligibility, range reporting in Sections 5 and 6 of the Form R</w:t>
      </w:r>
      <w:r w:rsidR="71BFD4C6">
        <w:t>,</w:t>
      </w:r>
      <w:r>
        <w:t xml:space="preserve"> or the use of whole numbers and </w:t>
      </w:r>
      <w:r w:rsidR="00637925">
        <w:t xml:space="preserve">two </w:t>
      </w:r>
      <w:r>
        <w:t>significant digits to any of the lead they report</w:t>
      </w:r>
      <w:r>
        <w:fldChar w:fldCharType="begin"/>
      </w:r>
      <w:r>
        <w:fldChar w:fldCharType="end"/>
      </w:r>
      <w:r>
        <w:t>. If a facility that exceeds the 25,000/10,000</w:t>
      </w:r>
      <w:r w:rsidR="0018226A">
        <w:t>-</w:t>
      </w:r>
      <w:r>
        <w:t xml:space="preserve">pound threshold for lead in stainless steel, brass, or bronze alloy without tripping the 100-pound threshold for non-alloyed lead, the facility may consider the Form A requirements, range reporting in Sections 5 and 6 of the Form R, and the use of whole numbers and </w:t>
      </w:r>
      <w:r w:rsidR="00637925">
        <w:t xml:space="preserve">two </w:t>
      </w:r>
      <w:r>
        <w:t>significant digits.</w:t>
      </w:r>
    </w:p>
    <w:p w:rsidR="00637925" w:rsidRPr="00673852" w:rsidP="00673852" w14:paraId="24F2DB05" w14:textId="2469FA67">
      <w:pPr>
        <w:pStyle w:val="Heading3"/>
      </w:pPr>
      <w:bookmarkStart w:id="191" w:name="_Toc121238354"/>
      <w:r w:rsidRPr="0040606F">
        <w:t>B.3.c.</w:t>
      </w:r>
      <w:r w:rsidRPr="0040606F">
        <w:tab/>
      </w:r>
      <w:r w:rsidRPr="00673852">
        <w:t>Per- and Polyfluoroalkyl Substances (PFAS)</w:t>
      </w:r>
      <w:bookmarkEnd w:id="191"/>
    </w:p>
    <w:p w:rsidR="009B2943" w:rsidRPr="0040606F" w:rsidP="00A73C51" w14:paraId="01B3DA05" w14:textId="7D2A141E">
      <w:pPr>
        <w:spacing w:after="120"/>
        <w:rPr>
          <w:szCs w:val="22"/>
        </w:rPr>
      </w:pPr>
      <w:r w:rsidRPr="08C56E71">
        <w:rPr>
          <w:color w:val="000000" w:themeColor="text1"/>
        </w:rPr>
        <w:t>Section 7321 of the National Defense Authorization Act for Fiscal Year 2020 (</w:t>
      </w:r>
      <w:r w:rsidRPr="08C56E71" w:rsidR="00E323CE">
        <w:rPr>
          <w:color w:val="000000" w:themeColor="text1"/>
        </w:rPr>
        <w:t xml:space="preserve">Pub. L. No. </w:t>
      </w:r>
      <w:r w:rsidRPr="08C56E71">
        <w:rPr>
          <w:color w:val="000000" w:themeColor="text1"/>
        </w:rPr>
        <w:t xml:space="preserve">116-92) (NDAA) added certain </w:t>
      </w:r>
      <w:r w:rsidR="00E3744C">
        <w:t>PFAS</w:t>
      </w:r>
      <w:r w:rsidR="00474E71">
        <w:t xml:space="preserve"> </w:t>
      </w:r>
      <w:r w:rsidRPr="0040606F">
        <w:rPr>
          <w:color w:val="000000" w:themeColor="text1"/>
          <w:szCs w:val="22"/>
        </w:rPr>
        <w:t xml:space="preserve">to the EPCRA Section 313 chemical list. </w:t>
      </w:r>
      <w:r w:rsidR="00423123">
        <w:rPr>
          <w:color w:val="000000" w:themeColor="text1"/>
          <w:szCs w:val="22"/>
        </w:rPr>
        <w:t xml:space="preserve">(See: </w:t>
      </w:r>
      <w:hyperlink r:id="rId78" w:history="1">
        <w:r w:rsidRPr="00897484" w:rsidR="00423123">
          <w:rPr>
            <w:rStyle w:val="Hyperlink"/>
            <w:szCs w:val="22"/>
          </w:rPr>
          <w:t>https://www.epa.gov/toxics-release-inventory-tri-program/addition-certain-pfas-tri-national-defense-authorization-act</w:t>
        </w:r>
      </w:hyperlink>
      <w:r w:rsidR="00423123">
        <w:rPr>
          <w:color w:val="333333"/>
          <w:szCs w:val="22"/>
        </w:rPr>
        <w:t>.)</w:t>
      </w:r>
      <w:r w:rsidR="00C76377">
        <w:rPr>
          <w:color w:val="333333"/>
          <w:szCs w:val="22"/>
        </w:rPr>
        <w:t xml:space="preserve"> </w:t>
      </w:r>
      <w:r w:rsidRPr="0040606F">
        <w:rPr>
          <w:color w:val="000000" w:themeColor="text1"/>
          <w:szCs w:val="22"/>
        </w:rPr>
        <w:t xml:space="preserve">PFAS </w:t>
      </w:r>
      <w:r w:rsidRPr="0040606F" w:rsidR="00417885">
        <w:rPr>
          <w:color w:val="000000" w:themeColor="text1"/>
          <w:szCs w:val="22"/>
        </w:rPr>
        <w:t xml:space="preserve">are listed with manufacturing, processing, and otherwise use </w:t>
      </w:r>
      <w:r w:rsidRPr="0040606F">
        <w:rPr>
          <w:color w:val="000000" w:themeColor="text1"/>
          <w:szCs w:val="22"/>
        </w:rPr>
        <w:t>threshold</w:t>
      </w:r>
      <w:r w:rsidRPr="0040606F" w:rsidR="00417885">
        <w:rPr>
          <w:color w:val="000000" w:themeColor="text1"/>
          <w:szCs w:val="22"/>
        </w:rPr>
        <w:t xml:space="preserve">s </w:t>
      </w:r>
      <w:r w:rsidRPr="0040606F">
        <w:rPr>
          <w:color w:val="000000" w:themeColor="text1"/>
          <w:szCs w:val="22"/>
        </w:rPr>
        <w:t xml:space="preserve">of 100 pounds. </w:t>
      </w:r>
      <w:r w:rsidRPr="0040606F" w:rsidR="00417885">
        <w:rPr>
          <w:color w:val="000000" w:themeColor="text1"/>
          <w:szCs w:val="22"/>
        </w:rPr>
        <w:t xml:space="preserve">Note that PFAS are not categorized as chemicals of special concern, and thus may qualify for the use of Form </w:t>
      </w:r>
      <w:r w:rsidRPr="0040606F" w:rsidR="00417885">
        <w:rPr>
          <w:color w:val="000000" w:themeColor="text1"/>
          <w:szCs w:val="22"/>
        </w:rPr>
        <w:t>A</w:t>
      </w:r>
      <w:r w:rsidRPr="0040606F" w:rsidR="00417885">
        <w:rPr>
          <w:color w:val="000000" w:themeColor="text1"/>
          <w:szCs w:val="22"/>
        </w:rPr>
        <w:t xml:space="preserve"> Certification Statement, range code reporting, and </w:t>
      </w:r>
      <w:r w:rsidRPr="0040606F">
        <w:rPr>
          <w:color w:val="000000" w:themeColor="text1"/>
          <w:szCs w:val="22"/>
        </w:rPr>
        <w:t xml:space="preserve">the </w:t>
      </w:r>
      <w:r w:rsidRPr="0040606F">
        <w:rPr>
          <w:i/>
          <w:iCs/>
          <w:color w:val="000000" w:themeColor="text1"/>
          <w:szCs w:val="22"/>
        </w:rPr>
        <w:t>de minimis</w:t>
      </w:r>
      <w:r w:rsidRPr="0040606F">
        <w:rPr>
          <w:color w:val="000000" w:themeColor="text1"/>
          <w:szCs w:val="22"/>
        </w:rPr>
        <w:t xml:space="preserve"> exemption</w:t>
      </w:r>
      <w:r w:rsidR="009B5459">
        <w:rPr>
          <w:color w:val="000000" w:themeColor="text1"/>
          <w:szCs w:val="22"/>
        </w:rPr>
        <w:t>.</w:t>
      </w:r>
      <w:r w:rsidRPr="0040606F">
        <w:rPr>
          <w:color w:val="000000" w:themeColor="text1"/>
          <w:szCs w:val="22"/>
        </w:rPr>
        <w:t xml:space="preserve"> </w:t>
      </w:r>
      <w:r w:rsidR="009B5459">
        <w:rPr>
          <w:color w:val="000000" w:themeColor="text1"/>
          <w:szCs w:val="22"/>
        </w:rPr>
        <w:t>T</w:t>
      </w:r>
      <w:r w:rsidRPr="0040606F" w:rsidR="00417885">
        <w:rPr>
          <w:color w:val="000000" w:themeColor="text1"/>
          <w:szCs w:val="22"/>
        </w:rPr>
        <w:t xml:space="preserve">he </w:t>
      </w:r>
      <w:r w:rsidRPr="0040606F" w:rsidR="00417885">
        <w:rPr>
          <w:i/>
          <w:iCs/>
          <w:color w:val="000000" w:themeColor="text1"/>
          <w:szCs w:val="22"/>
        </w:rPr>
        <w:t>de minimis</w:t>
      </w:r>
      <w:r w:rsidRPr="0040606F" w:rsidR="00417885">
        <w:rPr>
          <w:color w:val="000000" w:themeColor="text1"/>
          <w:szCs w:val="22"/>
        </w:rPr>
        <w:t xml:space="preserve"> level for Perfluorooctanoic acid (335-67-1) is 0.1</w:t>
      </w:r>
      <w:r w:rsidR="00C4721A">
        <w:rPr>
          <w:color w:val="000000" w:themeColor="text1"/>
          <w:szCs w:val="22"/>
        </w:rPr>
        <w:t>%</w:t>
      </w:r>
      <w:r w:rsidRPr="0040606F" w:rsidR="00417885">
        <w:rPr>
          <w:color w:val="000000" w:themeColor="text1"/>
          <w:szCs w:val="22"/>
        </w:rPr>
        <w:t xml:space="preserve">. All of the other PFAS additions have a </w:t>
      </w:r>
      <w:r w:rsidRPr="00C4721A" w:rsidR="00417885">
        <w:rPr>
          <w:i/>
          <w:color w:val="000000" w:themeColor="text1"/>
          <w:szCs w:val="22"/>
        </w:rPr>
        <w:t>de minimis</w:t>
      </w:r>
      <w:r w:rsidRPr="0040606F" w:rsidR="00417885">
        <w:rPr>
          <w:color w:val="000000" w:themeColor="text1"/>
          <w:szCs w:val="22"/>
        </w:rPr>
        <w:t xml:space="preserve"> level of 1</w:t>
      </w:r>
      <w:r w:rsidR="00C4721A">
        <w:rPr>
          <w:color w:val="000000" w:themeColor="text1"/>
          <w:szCs w:val="22"/>
        </w:rPr>
        <w:t>%</w:t>
      </w:r>
      <w:r w:rsidRPr="0040606F" w:rsidR="00213886">
        <w:rPr>
          <w:color w:val="000000" w:themeColor="text1"/>
          <w:szCs w:val="22"/>
        </w:rPr>
        <w:t>.</w:t>
      </w:r>
      <w:r w:rsidR="00E024C2">
        <w:rPr>
          <w:color w:val="000000" w:themeColor="text1"/>
          <w:szCs w:val="22"/>
        </w:rPr>
        <w:t xml:space="preserve"> </w:t>
      </w:r>
      <w:r w:rsidR="006F5DD1">
        <w:rPr>
          <w:color w:val="000000" w:themeColor="text1"/>
          <w:szCs w:val="22"/>
        </w:rPr>
        <w:t xml:space="preserve">Additional </w:t>
      </w:r>
      <w:r w:rsidR="00E024C2">
        <w:rPr>
          <w:color w:val="000000" w:themeColor="text1"/>
          <w:szCs w:val="22"/>
        </w:rPr>
        <w:t xml:space="preserve">TRI </w:t>
      </w:r>
      <w:r w:rsidR="006F5DD1">
        <w:rPr>
          <w:color w:val="000000" w:themeColor="text1"/>
          <w:szCs w:val="22"/>
        </w:rPr>
        <w:t xml:space="preserve">reporting guidance </w:t>
      </w:r>
      <w:r w:rsidR="006B7075">
        <w:rPr>
          <w:color w:val="000000" w:themeColor="text1"/>
          <w:szCs w:val="22"/>
        </w:rPr>
        <w:t>for PFAS</w:t>
      </w:r>
      <w:r w:rsidR="006F5DD1">
        <w:rPr>
          <w:color w:val="000000" w:themeColor="text1"/>
          <w:szCs w:val="22"/>
        </w:rPr>
        <w:t xml:space="preserve"> is available </w:t>
      </w:r>
      <w:r w:rsidR="006B7075">
        <w:rPr>
          <w:color w:val="000000" w:themeColor="text1"/>
          <w:szCs w:val="22"/>
        </w:rPr>
        <w:t xml:space="preserve">in GuideME </w:t>
      </w:r>
      <w:r w:rsidR="006F5DD1">
        <w:rPr>
          <w:color w:val="000000" w:themeColor="text1"/>
          <w:szCs w:val="22"/>
        </w:rPr>
        <w:t xml:space="preserve">at </w:t>
      </w:r>
      <w:r w:rsidRPr="009B2943">
        <w:rPr>
          <w:szCs w:val="22"/>
        </w:rPr>
        <w:t>https://guideme.epa.gov/ords/guideme_ext/f?p=guideme:gd-title:::::title:pfas_resources</w:t>
      </w:r>
      <w:r w:rsidR="00423123">
        <w:rPr>
          <w:szCs w:val="22"/>
        </w:rPr>
        <w:t>.</w:t>
      </w:r>
    </w:p>
    <w:p w:rsidR="00D5538F" w:rsidRPr="0040606F" w:rsidP="00F92D10" w14:paraId="1BBA761E" w14:textId="73B34F4B">
      <w:pPr>
        <w:pStyle w:val="Heading3"/>
      </w:pPr>
      <w:bookmarkStart w:id="192" w:name="_Toc209848029"/>
      <w:bookmarkStart w:id="193" w:name="_Toc19619207"/>
      <w:bookmarkStart w:id="194" w:name="_Toc53641647"/>
      <w:bookmarkStart w:id="195" w:name="_Toc121238355"/>
      <w:r w:rsidRPr="0040606F">
        <w:t>B.3.</w:t>
      </w:r>
      <w:r w:rsidR="00673852">
        <w:t>d</w:t>
      </w:r>
      <w:r w:rsidRPr="0040606F">
        <w:t>.</w:t>
      </w:r>
      <w:r w:rsidRPr="0040606F">
        <w:tab/>
        <w:t>Activity Exemptions</w:t>
      </w:r>
      <w:bookmarkEnd w:id="192"/>
      <w:bookmarkEnd w:id="193"/>
      <w:bookmarkEnd w:id="194"/>
      <w:bookmarkEnd w:id="195"/>
    </w:p>
    <w:p w:rsidR="00D5538F" w:rsidRPr="0040606F" w:rsidP="0014162C" w14:paraId="5B521000" w14:textId="1B023827">
      <w:pPr>
        <w:pStyle w:val="BodyText"/>
      </w:pPr>
      <w:r w:rsidRPr="0040606F">
        <w:rPr>
          <w:b/>
        </w:rPr>
        <w:t>Otherwise Use</w:t>
      </w:r>
      <w:r w:rsidRPr="0040606F">
        <w:t xml:space="preserve"> </w:t>
      </w:r>
      <w:r w:rsidRPr="0040606F">
        <w:rPr>
          <w:b/>
        </w:rPr>
        <w:t>Exemptions</w:t>
      </w:r>
      <w:r w:rsidRPr="0040606F">
        <w:t>. Certain otherwise uses of listed EPCRA Section 313 chemicals are specifically exempted:</w:t>
      </w:r>
    </w:p>
    <w:p w:rsidR="00D5538F" w:rsidRPr="0040606F" w:rsidP="0018226A" w14:paraId="763CA531" w14:textId="77777777">
      <w:pPr>
        <w:keepNext/>
        <w:keepLines/>
        <w:numPr>
          <w:ilvl w:val="0"/>
          <w:numId w:val="13"/>
        </w:numPr>
        <w:tabs>
          <w:tab w:val="left" w:pos="360"/>
        </w:tabs>
        <w:spacing w:after="120"/>
        <w:ind w:left="360"/>
        <w:jc w:val="left"/>
        <w:rPr>
          <w:szCs w:val="22"/>
        </w:rPr>
      </w:pPr>
      <w:r w:rsidRPr="0040606F">
        <w:rPr>
          <w:szCs w:val="22"/>
        </w:rPr>
        <w:t xml:space="preserve">Otherwise use as a structural component of the </w:t>
      </w:r>
      <w:r w:rsidRPr="0040606F">
        <w:rPr>
          <w:szCs w:val="22"/>
        </w:rPr>
        <w:t>facility;</w:t>
      </w:r>
    </w:p>
    <w:p w:rsidR="00D5538F" w:rsidRPr="0040606F" w:rsidP="0018226A" w14:paraId="0F9A36CC" w14:textId="77777777">
      <w:pPr>
        <w:keepNext/>
        <w:keepLines/>
        <w:numPr>
          <w:ilvl w:val="0"/>
          <w:numId w:val="13"/>
        </w:numPr>
        <w:tabs>
          <w:tab w:val="left" w:pos="360"/>
        </w:tabs>
        <w:spacing w:after="120"/>
        <w:ind w:left="360"/>
        <w:jc w:val="left"/>
        <w:rPr>
          <w:szCs w:val="22"/>
        </w:rPr>
      </w:pPr>
      <w:r w:rsidRPr="0040606F">
        <w:rPr>
          <w:szCs w:val="22"/>
        </w:rPr>
        <w:t xml:space="preserve">Otherwise use in routine janitorial or facility grounds </w:t>
      </w:r>
      <w:r w:rsidRPr="0040606F">
        <w:rPr>
          <w:szCs w:val="22"/>
        </w:rPr>
        <w:t>maintenance;</w:t>
      </w:r>
    </w:p>
    <w:p w:rsidR="00D5538F" w:rsidRPr="0040606F" w:rsidP="0018226A" w14:paraId="2A34FC77" w14:textId="0D5DFBD3">
      <w:pPr>
        <w:keepNext/>
        <w:keepLines/>
        <w:numPr>
          <w:ilvl w:val="0"/>
          <w:numId w:val="13"/>
        </w:numPr>
        <w:tabs>
          <w:tab w:val="left" w:pos="360"/>
        </w:tabs>
        <w:spacing w:after="120"/>
        <w:ind w:left="360"/>
        <w:jc w:val="left"/>
        <w:rPr>
          <w:szCs w:val="22"/>
        </w:rPr>
      </w:pPr>
      <w:r w:rsidRPr="0040606F">
        <w:rPr>
          <w:szCs w:val="22"/>
        </w:rPr>
        <w:t xml:space="preserve">Personal uses by employees or other </w:t>
      </w:r>
      <w:r w:rsidRPr="0040606F">
        <w:rPr>
          <w:szCs w:val="22"/>
        </w:rPr>
        <w:t>persons;</w:t>
      </w:r>
    </w:p>
    <w:p w:rsidR="009A2B6E" w:rsidRPr="0040606F" w:rsidP="00176B98" w14:paraId="6D7070DE" w14:textId="3F30E9CA">
      <w:pPr>
        <w:keepNext/>
        <w:keepLines/>
        <w:numPr>
          <w:ilvl w:val="0"/>
          <w:numId w:val="13"/>
        </w:numPr>
        <w:tabs>
          <w:tab w:val="left" w:pos="360"/>
        </w:tabs>
        <w:spacing w:after="120"/>
        <w:ind w:left="360"/>
        <w:jc w:val="left"/>
      </w:pPr>
      <w:r w:rsidRPr="0040606F">
        <w:rPr>
          <w:szCs w:val="22"/>
        </w:rPr>
        <w:t>Otherwise</w:t>
      </w:r>
      <w:r w:rsidRPr="0040606F">
        <w:rPr>
          <w:szCs w:val="22"/>
        </w:rPr>
        <w:t xml:space="preserve"> use of products containing EPCRA Section 313 chemicals for the purpose of maintaining motor vehicles operated by the facility; and</w:t>
      </w:r>
    </w:p>
    <w:p w:rsidR="00D5538F" w:rsidRPr="0040606F" w:rsidP="0018226A" w14:paraId="439C4F59" w14:textId="5285B802">
      <w:pPr>
        <w:keepNext/>
        <w:keepLines/>
        <w:numPr>
          <w:ilvl w:val="0"/>
          <w:numId w:val="13"/>
        </w:numPr>
        <w:tabs>
          <w:tab w:val="left" w:pos="360"/>
        </w:tabs>
        <w:spacing w:after="120"/>
        <w:ind w:left="360"/>
        <w:jc w:val="left"/>
      </w:pPr>
      <w:r w:rsidRPr="0040606F">
        <w:t>Otherwise</w:t>
      </w:r>
      <w:r w:rsidRPr="0040606F">
        <w:t xml:space="preserve"> use of EPCRA Section 313 chemicals contained in intake water (used for processing or non-contact cooling) or in intake air (used either as compressed air or for combustion).</w:t>
      </w:r>
    </w:p>
    <w:p w:rsidR="00D5538F" w:rsidRPr="0040606F" w:rsidP="0014162C" w14:paraId="5E9CE0D9" w14:textId="6EF10575">
      <w:pPr>
        <w:pStyle w:val="BodyText"/>
      </w:pPr>
      <w:r w:rsidRPr="0040606F">
        <w:t xml:space="preserve">The exemption of an EPCRA Section 313 chemical otherwise used </w:t>
      </w:r>
      <w:r w:rsidRPr="0040606F" w:rsidR="00EB3121">
        <w:t>(</w:t>
      </w:r>
      <w:r w:rsidRPr="0040606F">
        <w:t xml:space="preserve">1) as a structural component of the facility; or </w:t>
      </w:r>
      <w:r w:rsidRPr="0040606F" w:rsidR="00EB3121">
        <w:t>(</w:t>
      </w:r>
      <w:r w:rsidRPr="0040606F">
        <w:t xml:space="preserve">2) in routine janitorial or facility grounds maintenance; or </w:t>
      </w:r>
      <w:r w:rsidRPr="0040606F" w:rsidR="00EB3121">
        <w:t>(</w:t>
      </w:r>
      <w:r w:rsidRPr="0040606F">
        <w:t>3) for personal use by an employee cannot be taken for activities involving process</w:t>
      </w:r>
      <w:r w:rsidR="009B5459">
        <w:t>-</w:t>
      </w:r>
      <w:r w:rsidRPr="0040606F">
        <w:t>related equipment.</w:t>
      </w:r>
    </w:p>
    <w:p w:rsidR="00D5538F" w:rsidRPr="0040606F" w:rsidP="0014162C" w14:paraId="436AC4AA" w14:textId="2F6B4673">
      <w:pPr>
        <w:pStyle w:val="BodyText"/>
      </w:pPr>
      <w:r w:rsidRPr="0040606F">
        <w:rPr>
          <w:b/>
        </w:rPr>
        <w:t>Articles Exemption</w:t>
      </w:r>
      <w:r w:rsidRPr="0040606F">
        <w:rPr>
          <w:bCs/>
        </w:rPr>
        <w:t>.</w:t>
      </w:r>
      <w:r w:rsidRPr="0040606F">
        <w:t xml:space="preserve"> EPCRA Section 313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Section 313 chemical present in the article. If the EPCRA Section 313 chemical is manufactured (including imported), processed, or otherwise used at the covered facility other than as part of the article, in excess of an applicable threshold quantity, the facility is required to report that use of a chemical (40 CFR Section 372.38(b)). For an EPCRA Section 313 chemical in an item to be exempt as part of the article, the item must meet all the following criteria in the EPCRA Section 313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rsidR="00D5538F" w:rsidRPr="0040606F" w:rsidP="0014162C" w14:paraId="720793CF" w14:textId="4AEB4EE7">
      <w:pPr>
        <w:pStyle w:val="BodyText"/>
      </w:pPr>
      <w:r w:rsidRPr="0040606F">
        <w:t>If the processing or otherwise use of all like items results in a total release of 0.5 pound</w:t>
      </w:r>
      <w:r w:rsidR="00897E82">
        <w:t>s</w:t>
      </w:r>
      <w:r w:rsidRPr="0040606F">
        <w:t xml:space="preserve"> or less of an EPCRA Section 313 chemical in a reporting year to any environmental medium, EPA will allow this release to be rounded to zero, and the manufactured items retai</w:t>
      </w:r>
      <w:r w:rsidRPr="0040606F" w:rsidR="0018226A">
        <w:t xml:space="preserve">n their article status. The </w:t>
      </w:r>
      <w:r w:rsidRPr="0040606F" w:rsidR="005914CE">
        <w:t>0.5</w:t>
      </w:r>
      <w:r w:rsidR="005914CE">
        <w:t>-pound</w:t>
      </w:r>
      <w:r w:rsidRPr="0040606F">
        <w:t xml:space="preserve"> threshold does not apply to each individual </w:t>
      </w:r>
      <w:r w:rsidRPr="0040606F">
        <w:t>article, but</w:t>
      </w:r>
      <w:r w:rsidRPr="0040606F">
        <w:t xml:space="preserve">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w:t>
      </w:r>
      <w:r w:rsidR="00897E82">
        <w:t>s</w:t>
      </w:r>
      <w:r w:rsidRPr="0040606F">
        <w:t xml:space="preserve"> per year cut off value.</w:t>
      </w:r>
    </w:p>
    <w:p w:rsidR="00D5538F" w:rsidRPr="0040606F" w:rsidP="0014162C" w14:paraId="27BE552D" w14:textId="14B90ED5">
      <w:pPr>
        <w:pStyle w:val="BodyText"/>
      </w:pPr>
      <w:r w:rsidRPr="0040606F">
        <w:t>The articles exemption applies to the normal processing or use of articles. This exemption does not apply to the manufacture of the article. EPCRA Section 313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tblGrid>
      <w:tr w14:paraId="3012A6AE" w14:textId="77777777" w:rsidTr="00C408EB">
        <w:tblPrEx>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680" w:type="dxa"/>
            <w:shd w:val="clear" w:color="auto" w:fill="B9DCFF"/>
          </w:tcPr>
          <w:p w:rsidR="00D5538F" w:rsidRPr="0040606F" w:rsidP="00794549" w14:paraId="4BD66541" w14:textId="317AC0C2">
            <w:pPr>
              <w:pStyle w:val="ExampleHeading"/>
              <w:keepNext/>
              <w:spacing w:after="120"/>
              <w:rPr>
                <w:bCs/>
                <w:szCs w:val="22"/>
              </w:rPr>
            </w:pPr>
            <w:bookmarkStart w:id="196" w:name="_Toc339367672"/>
            <w:bookmarkStart w:id="197" w:name="_Toc529114827"/>
            <w:bookmarkStart w:id="198" w:name="_Toc20499592"/>
            <w:bookmarkStart w:id="199" w:name="_Toc53579775"/>
            <w:bookmarkStart w:id="200" w:name="_Toc12123828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4</w:t>
            </w:r>
            <w:r w:rsidRPr="0040606F">
              <w:rPr>
                <w:bCs/>
                <w:szCs w:val="22"/>
              </w:rPr>
              <w:fldChar w:fldCharType="end"/>
            </w:r>
            <w:r w:rsidRPr="0040606F">
              <w:rPr>
                <w:bCs/>
                <w:szCs w:val="22"/>
              </w:rPr>
              <w:t xml:space="preserve">: </w:t>
            </w:r>
            <w:r w:rsidRPr="0040606F">
              <w:rPr>
                <w:bCs/>
                <w:szCs w:val="22"/>
              </w:rPr>
              <w:tab/>
              <w:t>Articles Exemption</w:t>
            </w:r>
            <w:bookmarkEnd w:id="196"/>
            <w:bookmarkEnd w:id="197"/>
            <w:bookmarkEnd w:id="198"/>
            <w:bookmarkEnd w:id="199"/>
            <w:bookmarkEnd w:id="200"/>
          </w:p>
          <w:p w:rsidR="00D5538F" w:rsidRPr="0040606F" w:rsidP="00794549" w14:paraId="7AF75A82" w14:textId="77777777">
            <w:pPr>
              <w:keepNext/>
              <w:numPr>
                <w:ilvl w:val="0"/>
                <w:numId w:val="12"/>
              </w:numPr>
              <w:spacing w:after="80"/>
              <w:ind w:left="360" w:right="187"/>
              <w:jc w:val="left"/>
            </w:pPr>
            <w:r w:rsidRPr="0040606F">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rsidR="00D5538F" w:rsidRPr="0040606F" w:rsidP="00794549" w14:paraId="7E581CA4" w14:textId="1A7AB3CF">
            <w:pPr>
              <w:keepNext/>
              <w:numPr>
                <w:ilvl w:val="0"/>
                <w:numId w:val="12"/>
              </w:numPr>
              <w:spacing w:after="80"/>
              <w:ind w:left="360" w:right="187"/>
              <w:jc w:val="left"/>
            </w:pPr>
            <w:r w:rsidRPr="0040606F">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 Section 313 chemicals. Each four-foot piece is identifiable as a piece of wire; therefore, the article status for these pieces of wire remains intact.</w:t>
            </w:r>
          </w:p>
          <w:p w:rsidR="00D5538F" w:rsidRPr="0040606F" w:rsidP="0018226A" w14:paraId="154FC3AE" w14:textId="7050C90A">
            <w:pPr>
              <w:numPr>
                <w:ilvl w:val="0"/>
                <w:numId w:val="12"/>
              </w:numPr>
              <w:spacing w:after="120"/>
              <w:ind w:left="360" w:right="187"/>
              <w:jc w:val="left"/>
            </w:pPr>
            <w:r w:rsidRPr="0040606F">
              <w:rPr>
                <w:szCs w:val="22"/>
              </w:rPr>
              <w:t>EPCRA Section 313 chemicals received in the form of pellets are not articles because the pellet form is simply a convenient form for further processing of the material.</w:t>
            </w:r>
          </w:p>
        </w:tc>
      </w:tr>
    </w:tbl>
    <w:p w:rsidR="00B80347" w:rsidRPr="0040606F" w:rsidP="0014162C" w14:paraId="6385673A" w14:textId="77777777">
      <w:pPr>
        <w:pStyle w:val="BodyText"/>
      </w:pPr>
    </w:p>
    <w:p w:rsidR="00D5538F" w:rsidRPr="0040606F" w:rsidP="0014162C" w14:paraId="56912B17" w14:textId="77777777">
      <w:pPr>
        <w:pStyle w:val="BodyText"/>
      </w:pPr>
      <w:r w:rsidRPr="0040606F">
        <w:t xml:space="preserve">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w:t>
      </w:r>
      <w:r w:rsidRPr="0040606F">
        <w:t>bent</w:t>
      </w:r>
      <w:r w:rsidRPr="0040606F">
        <w:t xml:space="preserve"> and sheet metal may be cut,</w:t>
      </w:r>
      <w:r w:rsidRPr="0040606F" w:rsidR="00856FC3">
        <w:t xml:space="preserve"> </w:t>
      </w:r>
      <w:r w:rsidRPr="0040606F">
        <w:t>punched, stamped, or pressed without losing their article status as long as the diameter of the wire or tubing or the thickness of the sheet is not totally changed.</w:t>
      </w:r>
    </w:p>
    <w:p w:rsidR="00D5538F" w:rsidRPr="0040606F" w:rsidP="0014162C" w14:paraId="1A2EEEF2" w14:textId="663D715A">
      <w:pPr>
        <w:pStyle w:val="BodyText"/>
      </w:pPr>
      <w:r w:rsidRPr="0040606F">
        <w:t>What constitutes a release of an EPCRA Section 313 chemical is important since processing or otherwise use of articles that result</w:t>
      </w:r>
      <w:r w:rsidRPr="0040606F" w:rsidR="009F62E5">
        <w:t>s</w:t>
      </w:r>
      <w:r w:rsidRPr="0040606F">
        <w:t xml:space="preserve"> in a release to the environment (or more than 0.5 pounds) negate</w:t>
      </w:r>
      <w:r w:rsidRPr="0040606F" w:rsidR="009F62E5">
        <w:t>s</w:t>
      </w:r>
      <w:r w:rsidRPr="0040606F">
        <w:t xml:space="preserve"> the article status and preclude</w:t>
      </w:r>
      <w:r w:rsidRPr="0040606F" w:rsidR="00E55CF2">
        <w:t>s</w:t>
      </w:r>
      <w:r w:rsidRPr="0040606F">
        <w:t xml:space="preserve"> eligibility for the exemption. Cutting, grinding, melting, or other processing of manufactured items could result in a release of an EPCRA Section 313 chemical during normal conditions of processing or otherwise use and therefore negate the exemption as articles.</w:t>
      </w:r>
    </w:p>
    <w:p w:rsidR="00D5538F" w:rsidRPr="0040606F" w:rsidP="00B427B8" w14:paraId="1591685F" w14:textId="162C7FF3">
      <w:pPr>
        <w:spacing w:after="220"/>
      </w:pPr>
      <w:r w:rsidRPr="66F54A6B">
        <w:rPr>
          <w:b/>
          <w:bCs/>
          <w:i/>
          <w:iCs/>
        </w:rPr>
        <w:t xml:space="preserve">De Minimis </w:t>
      </w:r>
      <w:r w:rsidRPr="66F54A6B">
        <w:rPr>
          <w:b/>
          <w:bCs/>
        </w:rPr>
        <w:t>Exemption.</w:t>
      </w:r>
      <w:r>
        <w:t xml:space="preserve"> The </w:t>
      </w:r>
      <w:r w:rsidRPr="66F54A6B">
        <w:rPr>
          <w:i/>
          <w:iCs/>
        </w:rPr>
        <w:t xml:space="preserve">de minimis </w:t>
      </w:r>
      <w:r>
        <w:t xml:space="preserve">exemption allows facilities to disregard certain minimal concentrations of </w:t>
      </w:r>
      <w:r w:rsidR="00637925">
        <w:t>EPCRA Section 313</w:t>
      </w:r>
      <w:r w:rsidR="006221AD">
        <w:t xml:space="preserve"> </w:t>
      </w:r>
      <w:r>
        <w:t xml:space="preserve">chemicals </w:t>
      </w:r>
      <w:r w:rsidR="006221AD">
        <w:t>not classified as chemicals of special concern</w:t>
      </w:r>
      <w:r>
        <w:t xml:space="preserve"> in mixtures or other trade name products when making threshold determinations</w:t>
      </w:r>
      <w:r w:rsidR="155E15AF">
        <w:t>,</w:t>
      </w:r>
      <w:r>
        <w:t xml:space="preserve"> and release and other waste management calculations. The </w:t>
      </w:r>
      <w:r w:rsidRPr="66F54A6B">
        <w:rPr>
          <w:i/>
          <w:iCs/>
        </w:rPr>
        <w:t xml:space="preserve">de minimis </w:t>
      </w:r>
      <w:r>
        <w:t xml:space="preserve">exemption does not apply to the manufacture of an EPCRA Section 313 chemical </w:t>
      </w:r>
      <w:r w:rsidR="6AA0C17A">
        <w:t>unless</w:t>
      </w:r>
      <w:r>
        <w:t xml:space="preserve"> that EPCRA Section 313 chemical is manufactured as an impurity and remains in the product distributed in commerce, or if the EPCRA Section 313 chemical is imported below the appropriate </w:t>
      </w:r>
      <w:r w:rsidRPr="66F54A6B">
        <w:rPr>
          <w:i/>
          <w:iCs/>
        </w:rPr>
        <w:t xml:space="preserve">de minimis </w:t>
      </w:r>
      <w:r>
        <w:t xml:space="preserve">level. The </w:t>
      </w:r>
      <w:r w:rsidRPr="66F54A6B">
        <w:rPr>
          <w:i/>
          <w:iCs/>
        </w:rPr>
        <w:t xml:space="preserve">de minimis </w:t>
      </w:r>
      <w:r>
        <w:t xml:space="preserve">exemption does not apply to a byproduct manufactured coincidentally as a result of manufacturing, processing, otherwise use, or any waste management activities. The </w:t>
      </w:r>
      <w:r w:rsidRPr="66F54A6B">
        <w:rPr>
          <w:i/>
          <w:iCs/>
        </w:rPr>
        <w:t xml:space="preserve">de minimis </w:t>
      </w:r>
      <w:r>
        <w:t xml:space="preserve">exemption does not apply to any chemical </w:t>
      </w:r>
      <w:r w:rsidR="00E75CE9">
        <w:t>of special concern</w:t>
      </w:r>
      <w:r>
        <w:t xml:space="preserve"> (except lead when it is contained in stainless steel, brass</w:t>
      </w:r>
      <w:r w:rsidR="00E75CE9">
        <w:t>,</w:t>
      </w:r>
      <w:r>
        <w:t xml:space="preserve"> or bronze alloy) or chemical </w:t>
      </w:r>
      <w:r w:rsidR="00E75CE9">
        <w:t xml:space="preserve">of special concern </w:t>
      </w:r>
      <w:r>
        <w:t>category. A list of chemicals</w:t>
      </w:r>
      <w:r w:rsidR="00EB3121">
        <w:t xml:space="preserve"> of special concern</w:t>
      </w:r>
      <w:r>
        <w:t xml:space="preserve"> may be found in Section B.4 of these instructions.</w:t>
      </w:r>
    </w:p>
    <w:p w:rsidR="00D5538F" w:rsidRPr="0040606F" w:rsidP="0014162C" w14:paraId="065DCFAB" w14:textId="7E4EF8F3">
      <w:pPr>
        <w:pStyle w:val="BodyText"/>
      </w:pPr>
      <w:r>
        <w:t xml:space="preserve">When determining whether the </w:t>
      </w:r>
      <w:r w:rsidRPr="66F54A6B">
        <w:rPr>
          <w:i/>
          <w:iCs/>
        </w:rPr>
        <w:t xml:space="preserve">de minimis </w:t>
      </w:r>
      <w:r>
        <w:t xml:space="preserve">exemption applies to an EPCRA Section 313 chemical, the owner/operator must consider the concentration of the EPCRA Section 313 chemical in mixtures and other trade name products. If the EPCRA Section 313 chemical </w:t>
      </w:r>
      <w:r w:rsidR="00E75CE9">
        <w:t xml:space="preserve">is not classified as a chemical of special concern; is </w:t>
      </w:r>
      <w:r>
        <w:t>in a mixture or other trade name product</w:t>
      </w:r>
      <w:r w:rsidR="00443C6E">
        <w:t>;</w:t>
      </w:r>
      <w:r>
        <w:t xml:space="preserve"> is manufactured as an impurity, imported, processed, or otherwise used</w:t>
      </w:r>
      <w:r w:rsidR="00443C6E">
        <w:t>;</w:t>
      </w:r>
      <w:r>
        <w:t xml:space="preserve"> and is below the appropriate </w:t>
      </w:r>
      <w:r w:rsidRPr="66F54A6B">
        <w:rPr>
          <w:i/>
          <w:iCs/>
        </w:rPr>
        <w:t xml:space="preserve">de minimis </w:t>
      </w:r>
      <w:r>
        <w:t>concentration level</w:t>
      </w:r>
      <w:r w:rsidR="00443C6E">
        <w:t>;</w:t>
      </w:r>
      <w:r>
        <w:t xml:space="preserve"> then the quantity of the chemical in that mixture or other trade name product does not have to be applied to threshold determinations nor included in release or other waste management determinations. If a</w:t>
      </w:r>
      <w:r w:rsidR="00443C6E">
        <w:t>n</w:t>
      </w:r>
      <w:r>
        <w:t xml:space="preserve"> EPCRA Section 313 chemical </w:t>
      </w:r>
      <w:r w:rsidR="00443C6E">
        <w:t>is not classified as a chemical of special concern and is</w:t>
      </w:r>
      <w:r>
        <w:t xml:space="preserve"> in a mixture or other trade name product below the appropriate </w:t>
      </w:r>
      <w:r w:rsidRPr="66F54A6B">
        <w:rPr>
          <w:i/>
          <w:iCs/>
        </w:rPr>
        <w:t xml:space="preserve">de minimis </w:t>
      </w:r>
      <w:r>
        <w:t>level, all releases and other waste management activities associated with the EPCRA Section 313 chemical in that mixture or other trade name product are exempt from EPCRA Section 313 reporting. It is possible to meet an activity (e.g., processing) threshold for an EPCRA Section 313 chemical on a facility</w:t>
      </w:r>
      <w:r w:rsidR="000A44DF">
        <w:t>-</w:t>
      </w:r>
      <w:r>
        <w:t xml:space="preserve">wide basis, but not be required to calculate releases or other waste management quantities associated with a particular process because that process involves only mixtures or other trade name products containing the </w:t>
      </w:r>
      <w:r w:rsidR="00A73C51">
        <w:t>chemical not classified as a</w:t>
      </w:r>
      <w:r w:rsidR="009B5459">
        <w:t>n</w:t>
      </w:r>
      <w:r w:rsidR="00A73C51">
        <w:t xml:space="preserve"> </w:t>
      </w:r>
      <w:r>
        <w:t xml:space="preserve">EPCRA Section 313 chemical </w:t>
      </w:r>
      <w:r w:rsidR="00A73C51">
        <w:t xml:space="preserve">of special concern </w:t>
      </w:r>
      <w:r>
        <w:t xml:space="preserve">below the </w:t>
      </w:r>
      <w:r w:rsidRPr="66F54A6B">
        <w:rPr>
          <w:i/>
          <w:iCs/>
        </w:rPr>
        <w:t xml:space="preserve">de minimis </w:t>
      </w:r>
      <w:r>
        <w:t>level.</w:t>
      </w:r>
    </w:p>
    <w:p w:rsidR="00D5538F" w:rsidRPr="0040606F" w:rsidP="00B427B8" w14:paraId="57F48DB7" w14:textId="36B16FAC">
      <w:pPr>
        <w:spacing w:after="220"/>
      </w:pPr>
      <w:r>
        <w:t xml:space="preserve">EPA interprets the </w:t>
      </w:r>
      <w:r w:rsidRPr="66F54A6B">
        <w:rPr>
          <w:i/>
          <w:iCs/>
        </w:rPr>
        <w:t xml:space="preserve">de minimis </w:t>
      </w:r>
      <w:r>
        <w:t xml:space="preserve">exemption such that once </w:t>
      </w:r>
      <w:r w:rsidR="00F87BF1">
        <w:t>the concentration of</w:t>
      </w:r>
      <w:r>
        <w:t xml:space="preserve"> a</w:t>
      </w:r>
      <w:r w:rsidR="00F87BF1">
        <w:t>n</w:t>
      </w:r>
      <w:r>
        <w:t xml:space="preserve"> EPCRA Section 313 chemical </w:t>
      </w:r>
      <w:r w:rsidR="00443C6E">
        <w:t xml:space="preserve">not classified as a chemical of special concern </w:t>
      </w:r>
      <w:r>
        <w:t xml:space="preserve">is at or above the appropriate </w:t>
      </w:r>
      <w:r w:rsidRPr="66F54A6B">
        <w:rPr>
          <w:i/>
          <w:iCs/>
        </w:rPr>
        <w:t xml:space="preserve">de minimis </w:t>
      </w:r>
      <w:r>
        <w:t>level in the mixture or other trade name product</w:t>
      </w:r>
      <w:r w:rsidR="00443C6E">
        <w:t>,</w:t>
      </w:r>
      <w:r>
        <w:t xml:space="preserve"> threshold determinations</w:t>
      </w:r>
      <w:r w:rsidR="2CD883DE">
        <w:t>,</w:t>
      </w:r>
      <w:r>
        <w:t xml:space="preserve"> release</w:t>
      </w:r>
      <w:r w:rsidR="00E9749F">
        <w:t>,</w:t>
      </w:r>
      <w:r>
        <w:t xml:space="preserve"> and other waste management calculations must be made, even if that chemical later falls below the </w:t>
      </w:r>
      <w:r w:rsidRPr="66F54A6B">
        <w:rPr>
          <w:i/>
          <w:iCs/>
        </w:rPr>
        <w:t xml:space="preserve">de minimis </w:t>
      </w:r>
      <w:r>
        <w:t xml:space="preserve">level in the </w:t>
      </w:r>
      <w:r w:rsidRPr="001764A7">
        <w:rPr>
          <w:b/>
          <w:bCs/>
        </w:rPr>
        <w:t>same</w:t>
      </w:r>
      <w:r>
        <w:t xml:space="preserve"> mixture or other trade name product. Thus, EPA considers reportable all releases and other quantities managed as waste that occur after the </w:t>
      </w:r>
      <w:r w:rsidRPr="66F54A6B">
        <w:rPr>
          <w:i/>
          <w:iCs/>
        </w:rPr>
        <w:t xml:space="preserve">de minimis </w:t>
      </w:r>
      <w:r>
        <w:t xml:space="preserve">level has been met or exceeded. If an EPCRA Section 313 chemical in a mixture or other trade name product at or above </w:t>
      </w:r>
      <w:r w:rsidRPr="66F54A6B">
        <w:rPr>
          <w:i/>
          <w:iCs/>
        </w:rPr>
        <w:t xml:space="preserve">de minimis </w:t>
      </w:r>
      <w:r>
        <w:t xml:space="preserve">is brought on-site, the </w:t>
      </w:r>
      <w:r w:rsidRPr="66F54A6B">
        <w:rPr>
          <w:i/>
          <w:iCs/>
        </w:rPr>
        <w:t xml:space="preserve">de minimis </w:t>
      </w:r>
      <w:r>
        <w:t>exemption never applies.</w:t>
      </w:r>
    </w:p>
    <w:p w:rsidR="00D5538F" w:rsidRPr="0040606F" w:rsidP="0014162C" w14:paraId="5BED80F7" w14:textId="36BE7A7C">
      <w:pPr>
        <w:pStyle w:val="BodyText"/>
        <w:rPr>
          <w:b/>
          <w:i/>
        </w:rPr>
      </w:pPr>
      <w:r w:rsidRPr="0040606F">
        <w:rPr>
          <w:i/>
        </w:rPr>
        <w:t>De minimis</w:t>
      </w:r>
      <w:r w:rsidRPr="0040606F">
        <w:t xml:space="preserve"> levels for EPCRA Section 313 chemicals and chemical categories </w:t>
      </w:r>
      <w:r w:rsidRPr="0040606F" w:rsidR="00443C6E">
        <w:t xml:space="preserve">not classified as chemicals of special concern </w:t>
      </w:r>
      <w:r w:rsidRPr="0040606F">
        <w:t>are set at concentration levels of either 1</w:t>
      </w:r>
      <w:r w:rsidR="00584F76">
        <w:t>%</w:t>
      </w:r>
      <w:r w:rsidRPr="0040606F">
        <w:t xml:space="preserve"> or 0.1</w:t>
      </w:r>
      <w:r w:rsidR="00584F76">
        <w:t>%</w:t>
      </w:r>
      <w:r w:rsidRPr="0040606F">
        <w:t>. The 0.1</w:t>
      </w:r>
      <w:r w:rsidR="00584F76">
        <w:t>%</w:t>
      </w:r>
      <w:r w:rsidRPr="0040606F">
        <w:t xml:space="preserve"> </w:t>
      </w:r>
      <w:r w:rsidRPr="0040606F">
        <w:rPr>
          <w:i/>
        </w:rPr>
        <w:t xml:space="preserve">de minimis </w:t>
      </w:r>
      <w:r w:rsidRPr="0040606F">
        <w:t xml:space="preserve">levels are dictated by determinations made by the National Toxicology Program (NTP) in its Annual Report on Carcinogens, the International Agency for Research </w:t>
      </w:r>
      <w:r w:rsidRPr="0040606F" w:rsidR="006B7F47">
        <w:t xml:space="preserve">on </w:t>
      </w:r>
      <w:r w:rsidRPr="0040606F">
        <w:t>Cancer (IARC) in its Monographs, or 29 CFR part 1910, subpart Z. Therefore, once a</w:t>
      </w:r>
      <w:r w:rsidRPr="0040606F" w:rsidR="003725F0">
        <w:t xml:space="preserve">n EPCRA Section 313 </w:t>
      </w:r>
      <w:r w:rsidRPr="0040606F">
        <w:t>chemical</w:t>
      </w:r>
      <w:r w:rsidRPr="0040606F" w:rsidR="003725F0">
        <w:t xml:space="preserve"> not classified as a chemical of special concern</w:t>
      </w:r>
      <w:r w:rsidRPr="0040606F">
        <w:t xml:space="preserve"> </w:t>
      </w:r>
      <w:r w:rsidRPr="0040606F" w:rsidR="00E55CF2">
        <w:t>has a</w:t>
      </w:r>
      <w:r w:rsidRPr="0040606F">
        <w:t xml:space="preserve"> status under NTP, IARC, or 29 CFR part 1910, subpart Z indicat</w:t>
      </w:r>
      <w:r w:rsidRPr="0040606F" w:rsidR="003725F0">
        <w:t>ing</w:t>
      </w:r>
      <w:r w:rsidRPr="0040606F">
        <w:t xml:space="preserve"> that the chemical is a carcinogen or potential carcinogen, the reporting facility may disregard levels of the chemical below the 0.1</w:t>
      </w:r>
      <w:r w:rsidR="00584F76">
        <w:t>%</w:t>
      </w:r>
      <w:r w:rsidRPr="0040606F">
        <w:t xml:space="preserve"> </w:t>
      </w:r>
      <w:r w:rsidRPr="0040606F">
        <w:rPr>
          <w:i/>
        </w:rPr>
        <w:t xml:space="preserve">de minimis </w:t>
      </w:r>
      <w:r w:rsidRPr="0040606F">
        <w:t xml:space="preserve">concentration provided that the other criteria for the </w:t>
      </w:r>
      <w:r w:rsidRPr="0040606F">
        <w:rPr>
          <w:i/>
        </w:rPr>
        <w:t xml:space="preserve">de minimis </w:t>
      </w:r>
      <w:r w:rsidRPr="0040606F">
        <w:t xml:space="preserve">exemption are met. </w:t>
      </w:r>
      <w:r w:rsidRPr="0040606F">
        <w:rPr>
          <w:i/>
        </w:rPr>
        <w:t>De minimis</w:t>
      </w:r>
      <w:r w:rsidRPr="0040606F">
        <w:t xml:space="preserve"> levels for chemical categories apply to the total concentration of all chemicals in the category within a mixture, not the concentration of each individual category member within the mixture.</w:t>
      </w:r>
      <w:r w:rsidRPr="0040606F">
        <w:rPr>
          <w:b/>
          <w:i/>
        </w:rPr>
        <w:t xml:space="preserve"> </w:t>
      </w:r>
    </w:p>
    <w:p w:rsidR="00D8617E" w:rsidRPr="00683E92" w:rsidP="00D8617E" w14:paraId="0BE64529" w14:textId="0FD56BB3">
      <w:pPr>
        <w:pStyle w:val="BodyText"/>
        <w:rPr>
          <w:bCs/>
          <w:iCs/>
        </w:rPr>
      </w:pPr>
      <w:r>
        <w:rPr>
          <w:bCs/>
          <w:iCs/>
        </w:rPr>
        <w:t>The Basis of OSHA Carcinogens document (</w:t>
      </w:r>
      <w:hyperlink r:id="rId79" w:history="1">
        <w:r w:rsidR="00EB07F9">
          <w:rPr>
            <w:rStyle w:val="Hyperlink"/>
            <w:bCs/>
            <w:iCs/>
          </w:rPr>
          <w:t>https://guideme.epa.gov/ords/guideme_ext/f?p=guideme:gd:::::gd:osha_carcinogen</w:t>
        </w:r>
      </w:hyperlink>
      <w:r>
        <w:rPr>
          <w:bCs/>
          <w:iCs/>
        </w:rPr>
        <w:t>) provides</w:t>
      </w:r>
      <w:r w:rsidRPr="00683E92">
        <w:rPr>
          <w:bCs/>
          <w:iCs/>
        </w:rPr>
        <w:t xml:space="preserve"> the specific basis for </w:t>
      </w:r>
      <w:r>
        <w:rPr>
          <w:bCs/>
          <w:iCs/>
        </w:rPr>
        <w:t>each</w:t>
      </w:r>
      <w:r w:rsidRPr="00683E92">
        <w:rPr>
          <w:bCs/>
          <w:iCs/>
        </w:rPr>
        <w:t xml:space="preserve"> chemical</w:t>
      </w:r>
      <w:r>
        <w:rPr>
          <w:bCs/>
          <w:iCs/>
        </w:rPr>
        <w:t xml:space="preserve"> or chemical category that</w:t>
      </w:r>
      <w:r w:rsidRPr="00683E92">
        <w:rPr>
          <w:bCs/>
          <w:iCs/>
        </w:rPr>
        <w:t xml:space="preserve"> ha</w:t>
      </w:r>
      <w:r>
        <w:rPr>
          <w:bCs/>
          <w:iCs/>
        </w:rPr>
        <w:t>s</w:t>
      </w:r>
      <w:r w:rsidRPr="00683E92">
        <w:rPr>
          <w:bCs/>
          <w:iCs/>
        </w:rPr>
        <w:t xml:space="preserve"> been designated as a known or potential carcinogen</w:t>
      </w:r>
      <w:r>
        <w:rPr>
          <w:bCs/>
          <w:iCs/>
        </w:rPr>
        <w:t>.</w:t>
      </w:r>
    </w:p>
    <w:p w:rsidR="00D5538F" w:rsidRPr="0040606F" w:rsidP="0014162C" w14:paraId="41797B9E" w14:textId="77777777">
      <w:pPr>
        <w:pStyle w:val="BodyText"/>
        <w:rPr>
          <w:b/>
        </w:rPr>
      </w:pPr>
      <w:r w:rsidRPr="0040606F">
        <w:rPr>
          <w:b/>
          <w:i/>
        </w:rPr>
        <w:t>De Minimis</w:t>
      </w:r>
      <w:r w:rsidRPr="0040606F">
        <w:rPr>
          <w:b/>
        </w:rPr>
        <w:t xml:space="preserve"> Application to the Processing or Otherwise Use of a Mixture</w:t>
      </w:r>
    </w:p>
    <w:p w:rsidR="00D5538F" w:rsidRPr="0040606F" w:rsidP="0014162C" w14:paraId="6C8827D9" w14:textId="516E8B95">
      <w:pPr>
        <w:pStyle w:val="BodyText"/>
      </w:pPr>
      <w:r>
        <w:t xml:space="preserve">The </w:t>
      </w:r>
      <w:r w:rsidRPr="26DD3E5D">
        <w:rPr>
          <w:i/>
          <w:iCs/>
        </w:rPr>
        <w:t xml:space="preserve">de minimis </w:t>
      </w:r>
      <w:r>
        <w:t>exemption applies to the processing or otherwise use of a</w:t>
      </w:r>
      <w:r w:rsidR="003725F0">
        <w:t>n</w:t>
      </w:r>
      <w:r>
        <w:t xml:space="preserve"> EPCRA Section 313 chemical </w:t>
      </w:r>
      <w:r w:rsidR="003725F0">
        <w:t xml:space="preserve">not classified as a chemical of special concern </w:t>
      </w:r>
      <w:r>
        <w:t xml:space="preserve">in a mixture. Threshold determinations and release and other waste management calculations begin at the point where the chemical meets or exceeds the </w:t>
      </w:r>
      <w:r w:rsidRPr="26DD3E5D">
        <w:rPr>
          <w:i/>
          <w:iCs/>
        </w:rPr>
        <w:t xml:space="preserve">de minimis </w:t>
      </w:r>
      <w:r>
        <w:t>level. If a</w:t>
      </w:r>
      <w:r w:rsidR="003725F0">
        <w:t>n</w:t>
      </w:r>
      <w:r>
        <w:t xml:space="preserve"> EPCRA Section 313 chemical is </w:t>
      </w:r>
      <w:r w:rsidR="003725F0">
        <w:t xml:space="preserve">not classified as a chemical of special concern and </w:t>
      </w:r>
      <w:r>
        <w:t xml:space="preserve">is present in a mixture at a concentration below the </w:t>
      </w:r>
      <w:r w:rsidRPr="26DD3E5D">
        <w:rPr>
          <w:i/>
          <w:iCs/>
        </w:rPr>
        <w:t xml:space="preserve">de minimis </w:t>
      </w:r>
      <w:r>
        <w:t xml:space="preserve">level, this quantity of the </w:t>
      </w:r>
      <w:r w:rsidR="00077A5A">
        <w:t xml:space="preserve">chemical </w:t>
      </w:r>
      <w:r>
        <w:t xml:space="preserve">does not have to be included for threshold determinations, release and other waste management reporting, or supplier notification requirements. The exemption will apply as long as the mixture containing </w:t>
      </w:r>
      <w:r w:rsidRPr="26DD3E5D">
        <w:rPr>
          <w:i/>
          <w:iCs/>
        </w:rPr>
        <w:t xml:space="preserve">de minimis </w:t>
      </w:r>
      <w:r>
        <w:t>amounts of a</w:t>
      </w:r>
      <w:r w:rsidR="003725F0">
        <w:t>n</w:t>
      </w:r>
      <w:r>
        <w:t xml:space="preserve"> EPCRA Section 313 chemical never equals or goes above the </w:t>
      </w:r>
      <w:r w:rsidRPr="26DD3E5D">
        <w:rPr>
          <w:i/>
          <w:iCs/>
        </w:rPr>
        <w:t xml:space="preserve">de minimis </w:t>
      </w:r>
      <w:r>
        <w:t>limit.</w:t>
      </w:r>
    </w:p>
    <w:p w:rsidR="00D5538F" w:rsidRPr="0040606F" w:rsidP="0014162C" w14:paraId="3E6DACAA" w14:textId="77777777">
      <w:pPr>
        <w:pStyle w:val="BodyText"/>
        <w:sectPr w:rsidSect="00CA19DD">
          <w:pgSz w:w="12240" w:h="15840"/>
          <w:pgMar w:top="1440" w:right="1296" w:bottom="1440" w:left="1296" w:header="720" w:footer="576" w:gutter="0"/>
          <w:cols w:num="2" w:space="346"/>
          <w:docGrid w:linePitch="360"/>
        </w:sectPr>
      </w:pPr>
    </w:p>
    <w:p w:rsidR="00D5538F" w:rsidRPr="0040606F" w:rsidP="0014162C" w14:paraId="1085C0EA" w14:textId="77777777">
      <w:pPr>
        <w:pStyle w:val="BodyText"/>
      </w:pPr>
      <w:r w:rsidRPr="0040606F">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5C1DBE44" w14:textId="77777777" w:rsidTr="00C408EB">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360" w:type="dxa"/>
            <w:shd w:val="clear" w:color="auto" w:fill="B9DCFF"/>
          </w:tcPr>
          <w:p w:rsidR="00D5538F" w:rsidRPr="0040606F" w:rsidP="00232DF0" w14:paraId="76468B99" w14:textId="1C2C4847">
            <w:pPr>
              <w:pStyle w:val="ExampleHeading"/>
              <w:spacing w:after="240"/>
              <w:rPr>
                <w:bCs/>
                <w:szCs w:val="22"/>
              </w:rPr>
            </w:pPr>
            <w:bookmarkStart w:id="201" w:name="_Toc20499593"/>
            <w:bookmarkStart w:id="202" w:name="_Toc339367673"/>
            <w:bookmarkStart w:id="203" w:name="_Toc529114828"/>
            <w:bookmarkStart w:id="204" w:name="_Toc53579776"/>
            <w:bookmarkStart w:id="205" w:name="_Toc121238290"/>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5</w:t>
            </w:r>
            <w:r w:rsidRPr="0040606F">
              <w:rPr>
                <w:bCs/>
                <w:szCs w:val="22"/>
              </w:rPr>
              <w:fldChar w:fldCharType="end"/>
            </w:r>
            <w:r w:rsidRPr="0040606F">
              <w:rPr>
                <w:bCs/>
                <w:szCs w:val="22"/>
              </w:rPr>
              <w:t xml:space="preserve">: </w:t>
            </w:r>
            <w:r w:rsidRPr="0040606F">
              <w:rPr>
                <w:bCs/>
                <w:szCs w:val="22"/>
              </w:rPr>
              <w:tab/>
            </w:r>
            <w:r w:rsidRPr="0040606F">
              <w:rPr>
                <w:bCs/>
                <w:i/>
                <w:szCs w:val="22"/>
              </w:rPr>
              <w:t>De Minimis</w:t>
            </w:r>
            <w:r w:rsidRPr="0040606F">
              <w:rPr>
                <w:bCs/>
                <w:szCs w:val="22"/>
              </w:rPr>
              <w:t xml:space="preserve"> Applications to Process and Otherwise Use Scenarios for </w:t>
            </w:r>
            <w:bookmarkEnd w:id="201"/>
            <w:r w:rsidRPr="0040606F" w:rsidR="00AE774F">
              <w:rPr>
                <w:bCs/>
                <w:szCs w:val="22"/>
              </w:rPr>
              <w:t xml:space="preserve">EPCRA Section 313 </w:t>
            </w:r>
            <w:r w:rsidRPr="0040606F">
              <w:rPr>
                <w:bCs/>
                <w:szCs w:val="22"/>
              </w:rPr>
              <w:t>Chemicals</w:t>
            </w:r>
            <w:r w:rsidRPr="0040606F" w:rsidR="00AE774F">
              <w:rPr>
                <w:bCs/>
                <w:szCs w:val="22"/>
              </w:rPr>
              <w:t xml:space="preserve"> not Classified as Chemicals of Special Concern</w:t>
            </w:r>
            <w:bookmarkEnd w:id="202"/>
            <w:bookmarkEnd w:id="203"/>
            <w:bookmarkEnd w:id="204"/>
            <w:bookmarkEnd w:id="205"/>
          </w:p>
          <w:p w:rsidR="00D5538F" w:rsidRPr="0040606F" w:rsidP="0014162C" w14:paraId="0B666E70" w14:textId="4CB7C4AB">
            <w:pPr>
              <w:pStyle w:val="BodyText"/>
            </w:pPr>
            <w:r w:rsidRPr="0040606F">
              <w:t xml:space="preserve">There are many cases in which the </w:t>
            </w:r>
            <w:r w:rsidRPr="0040606F">
              <w:rPr>
                <w:i/>
              </w:rPr>
              <w:t xml:space="preserve">de minimis </w:t>
            </w:r>
            <w:r w:rsidRPr="0040606F">
              <w:t xml:space="preserve">“limit” is crossed or re-crossed by </w:t>
            </w:r>
            <w:r w:rsidRPr="0040606F" w:rsidR="00AE774F">
              <w:t>EPCRA Section 313</w:t>
            </w:r>
            <w:r w:rsidRPr="0040606F">
              <w:t xml:space="preserve"> chemicals </w:t>
            </w:r>
            <w:r w:rsidRPr="0040606F" w:rsidR="00AE774F">
              <w:t xml:space="preserve">not classified as chemicals of special concern </w:t>
            </w:r>
            <w:r w:rsidRPr="0040606F">
              <w:t>within a process or otherwise use scenario. The following examples are meant to illustrate these complex reporting scenarios.</w:t>
            </w:r>
          </w:p>
          <w:p w:rsidR="00D5538F" w:rsidRPr="0076262E" w:rsidP="0076262E" w14:paraId="73A769EB" w14:textId="175F9395">
            <w:pPr>
              <w:pStyle w:val="BodyText"/>
              <w:keepNext/>
              <w:rPr>
                <w:b/>
              </w:rPr>
            </w:pPr>
            <w:r w:rsidRPr="0076262E">
              <w:rPr>
                <w:b/>
              </w:rPr>
              <w:t xml:space="preserve">Increasing Concentration </w:t>
            </w:r>
            <w:r w:rsidRPr="0076262E" w:rsidR="00B642EE">
              <w:rPr>
                <w:b/>
              </w:rPr>
              <w:t>t</w:t>
            </w:r>
            <w:r w:rsidRPr="0076262E">
              <w:rPr>
                <w:b/>
              </w:rPr>
              <w:t xml:space="preserve">o or Above </w:t>
            </w:r>
            <w:r w:rsidRPr="0076262E">
              <w:rPr>
                <w:b/>
                <w:i/>
              </w:rPr>
              <w:t>De Minimis</w:t>
            </w:r>
            <w:r w:rsidRPr="0076262E">
              <w:rPr>
                <w:b/>
              </w:rPr>
              <w:t xml:space="preserve"> Levels During Processing</w:t>
            </w:r>
          </w:p>
          <w:p w:rsidR="00D5538F" w:rsidRPr="0040606F" w:rsidP="0014162C" w14:paraId="78975527" w14:textId="7B0A6F7F">
            <w:pPr>
              <w:pStyle w:val="BodyText"/>
            </w:pPr>
            <w:r w:rsidRPr="0040606F">
              <w:t xml:space="preserve">A manufacturing facility receives toluene that contains chlorobenzene at a concentration below its </w:t>
            </w:r>
            <w:r w:rsidRPr="0040606F">
              <w:rPr>
                <w:i/>
              </w:rPr>
              <w:t xml:space="preserve">de minimis </w:t>
            </w:r>
            <w:r w:rsidRPr="0040606F">
              <w:t xml:space="preserve">limit. Through distillation, the chlorobenzene content in process streams is increased over the </w:t>
            </w:r>
            <w:r w:rsidRPr="0040606F">
              <w:rPr>
                <w:i/>
              </w:rPr>
              <w:t xml:space="preserve">de minimis </w:t>
            </w:r>
            <w:r w:rsidRPr="0040606F">
              <w:t>concentration of 1</w:t>
            </w:r>
            <w:r w:rsidR="00584F76">
              <w:t>%</w:t>
            </w:r>
            <w:r w:rsidRPr="0040606F">
              <w:t>. From the point at which the chlorobenzene concentration equals 1</w:t>
            </w:r>
            <w:r w:rsidR="00584F76">
              <w:t>%</w:t>
            </w:r>
            <w:r w:rsidRPr="0040606F">
              <w:t xml:space="preserve"> in process streams, the amount present must be factored into threshold determinations and release and other waste management estimates. The facility does not need to consider the amount of chlorobenzene in the raw material when below </w:t>
            </w:r>
            <w:r w:rsidRPr="0040606F">
              <w:rPr>
                <w:i/>
              </w:rPr>
              <w:t xml:space="preserve">de minimis </w:t>
            </w:r>
            <w:r w:rsidRPr="0040606F">
              <w:t>levels, i.e., prior to distillation to 1</w:t>
            </w:r>
            <w:r w:rsidR="00584F76">
              <w:t>%</w:t>
            </w:r>
            <w:r w:rsidRPr="0040606F">
              <w:t xml:space="preserve">, when making threshold determinations. The facility does not have to report emissions of chlorobenzene from storage </w:t>
            </w:r>
            <w:r w:rsidRPr="0040606F">
              <w:t>tanks</w:t>
            </w:r>
            <w:r w:rsidRPr="0040606F">
              <w:t xml:space="preserve"> or any other equipment associated with that specific process where the chlorobenzene content is less than 1</w:t>
            </w:r>
            <w:r w:rsidR="00584F76">
              <w:t>%</w:t>
            </w:r>
            <w:r w:rsidRPr="0040606F">
              <w:t>.</w:t>
            </w:r>
          </w:p>
          <w:p w:rsidR="00D5538F" w:rsidRPr="0076262E" w:rsidP="0076262E" w14:paraId="60AAB1E0" w14:textId="3A354344">
            <w:pPr>
              <w:pStyle w:val="BodyText"/>
              <w:keepNext/>
              <w:rPr>
                <w:b/>
              </w:rPr>
            </w:pPr>
            <w:r w:rsidRPr="0076262E">
              <w:rPr>
                <w:b/>
              </w:rPr>
              <w:t>Fluctuating Concentration During Processing</w:t>
            </w:r>
          </w:p>
          <w:p w:rsidR="00D5538F" w:rsidRPr="0040606F" w:rsidP="0014162C" w14:paraId="0F76D032" w14:textId="49DD5B3B">
            <w:pPr>
              <w:pStyle w:val="BodyText"/>
            </w:pPr>
            <w:r w:rsidRPr="0040606F">
              <w:t xml:space="preserve">A manufacturer produces an ink product that contains toluene, an EPCRA Section 313 chemical, below the </w:t>
            </w:r>
            <w:r w:rsidRPr="0040606F">
              <w:rPr>
                <w:i/>
              </w:rPr>
              <w:t xml:space="preserve">de minimis </w:t>
            </w:r>
            <w:r w:rsidRPr="0040606F">
              <w:t xml:space="preserve">level. The process used causes the percentage of toluene in the mixture to </w:t>
            </w:r>
            <w:r w:rsidRPr="0040606F">
              <w:t>fluctuate:</w:t>
            </w:r>
            <w:r w:rsidRPr="0040606F">
              <w:t xml:space="preserve"> it rises above the </w:t>
            </w:r>
            <w:r w:rsidRPr="0040606F">
              <w:rPr>
                <w:i/>
              </w:rPr>
              <w:t xml:space="preserve">de minimis </w:t>
            </w:r>
            <w:r w:rsidRPr="0040606F">
              <w:t xml:space="preserve">level for a time but drops below the level as the process winds down. The facility must consider the chemical toward threshold determinations from the point at which it first equals the </w:t>
            </w:r>
            <w:r w:rsidRPr="0040606F">
              <w:rPr>
                <w:i/>
              </w:rPr>
              <w:t xml:space="preserve">de minimis </w:t>
            </w:r>
            <w:r w:rsidRPr="0040606F">
              <w:t xml:space="preserve">limit. Once the </w:t>
            </w:r>
            <w:r w:rsidRPr="0040606F">
              <w:rPr>
                <w:i/>
              </w:rPr>
              <w:t xml:space="preserve">de minimis </w:t>
            </w:r>
            <w:r w:rsidRPr="0040606F">
              <w:t>limit has been met the exemption cannot be taken.</w:t>
            </w:r>
          </w:p>
        </w:tc>
      </w:tr>
    </w:tbl>
    <w:p w:rsidR="00D5538F" w:rsidRPr="0040606F" w:rsidP="00DF4320" w14:paraId="7C192811" w14:textId="77777777">
      <w:pPr>
        <w:spacing w:after="120"/>
        <w:rPr>
          <w:szCs w:val="22"/>
        </w:rPr>
      </w:pPr>
    </w:p>
    <w:p w:rsidR="00D5538F" w:rsidRPr="0040606F" w:rsidP="0014162C" w14:paraId="6C230D8F" w14:textId="77777777">
      <w:pPr>
        <w:pStyle w:val="BodyText"/>
        <w:sectPr w:rsidSect="00CA19DD">
          <w:type w:val="continuous"/>
          <w:pgSz w:w="12240" w:h="15840"/>
          <w:pgMar w:top="1440" w:right="1296" w:bottom="1440" w:left="1296" w:header="720" w:footer="576" w:gutter="0"/>
          <w:cols w:space="720"/>
          <w:docGrid w:linePitch="360"/>
        </w:sectPr>
      </w:pPr>
    </w:p>
    <w:p w:rsidR="00D5538F" w:rsidRPr="0040606F" w:rsidP="00330134" w14:paraId="17CC0AAE" w14:textId="77777777">
      <w:pPr>
        <w:pStyle w:val="BodyText"/>
        <w:keepNext/>
        <w:rPr>
          <w:b/>
        </w:rPr>
      </w:pPr>
      <w:r w:rsidRPr="0040606F">
        <w:rPr>
          <w:b/>
        </w:rPr>
        <w:t xml:space="preserve">Concentration Ranges Straddling the </w:t>
      </w:r>
      <w:r w:rsidRPr="0040606F">
        <w:rPr>
          <w:b/>
          <w:i/>
        </w:rPr>
        <w:t>De Minimis</w:t>
      </w:r>
      <w:r w:rsidRPr="0040606F">
        <w:rPr>
          <w:b/>
        </w:rPr>
        <w:t xml:space="preserve"> Value</w:t>
      </w:r>
    </w:p>
    <w:p w:rsidR="00D5538F" w:rsidRPr="0040606F" w:rsidP="0014162C" w14:paraId="09C28610" w14:textId="2FA4BB32">
      <w:pPr>
        <w:pStyle w:val="BodyText"/>
      </w:pPr>
      <w:r w:rsidRPr="0040606F">
        <w:t>There may be instances in which the concentration of a</w:t>
      </w:r>
      <w:r w:rsidRPr="0040606F" w:rsidR="009A6B49">
        <w:t>n</w:t>
      </w:r>
      <w:r w:rsidRPr="0040606F">
        <w:t xml:space="preserve"> </w:t>
      </w:r>
      <w:r w:rsidRPr="0040606F" w:rsidR="009A6B49">
        <w:t>EPCRA Section 313</w:t>
      </w:r>
      <w:r w:rsidRPr="0040606F">
        <w:t xml:space="preserve"> chemical </w:t>
      </w:r>
      <w:r w:rsidRPr="0040606F" w:rsidR="009A6B49">
        <w:t xml:space="preserve">not classified as a chemical of special concern </w:t>
      </w:r>
      <w:r w:rsidRPr="0040606F">
        <w:t xml:space="preserve">is given as a range straddling the </w:t>
      </w:r>
      <w:r w:rsidRPr="0040606F">
        <w:rPr>
          <w:i/>
        </w:rPr>
        <w:t xml:space="preserve">de minimis </w:t>
      </w:r>
      <w:r w:rsidRPr="0040606F">
        <w:t xml:space="preserve">limit. Example 6 illustrates how the </w:t>
      </w:r>
      <w:r w:rsidRPr="0040606F">
        <w:rPr>
          <w:i/>
        </w:rPr>
        <w:t xml:space="preserve">de minimis </w:t>
      </w:r>
      <w:r w:rsidRPr="0040606F">
        <w:t>exemption should be applied in such a scenario.</w:t>
      </w:r>
    </w:p>
    <w:p w:rsidR="00D5538F" w:rsidRPr="0040606F" w:rsidP="00330134" w14:paraId="069DC6EB" w14:textId="4C01B961">
      <w:pPr>
        <w:pStyle w:val="BodyText"/>
        <w:keepNext/>
        <w:rPr>
          <w:b/>
        </w:rPr>
      </w:pPr>
      <w:r w:rsidRPr="0040606F">
        <w:rPr>
          <w:b/>
          <w:i/>
        </w:rPr>
        <w:t>De Minimis</w:t>
      </w:r>
      <w:r w:rsidRPr="0040606F">
        <w:rPr>
          <w:b/>
        </w:rPr>
        <w:t xml:space="preserve"> Application in the Manufacture of the Listed Chemical in a Mixture</w:t>
      </w:r>
    </w:p>
    <w:p w:rsidR="00D5538F" w:rsidRPr="0040606F" w:rsidP="0014162C" w14:paraId="6DE4D433" w14:textId="79319AFF">
      <w:pPr>
        <w:pStyle w:val="BodyText"/>
      </w:pPr>
      <w:r w:rsidRPr="0040606F">
        <w:t xml:space="preserve">The </w:t>
      </w:r>
      <w:r w:rsidRPr="0040606F">
        <w:rPr>
          <w:i/>
        </w:rPr>
        <w:t xml:space="preserve">de minimis </w:t>
      </w:r>
      <w:r w:rsidRPr="0040606F">
        <w:t xml:space="preserve">exemption generally does not apply to the manufacturing of an EPCRA Section 313 chemical. However, the </w:t>
      </w:r>
      <w:r w:rsidRPr="0040606F">
        <w:rPr>
          <w:i/>
        </w:rPr>
        <w:t xml:space="preserve">de minimis </w:t>
      </w:r>
      <w:r w:rsidRPr="0040606F">
        <w:t xml:space="preserve">exemption may apply to mixtures and other trade name products containing EPCRA Section 313 chemicals </w:t>
      </w:r>
      <w:r w:rsidRPr="0040606F" w:rsidR="00DF0A27">
        <w:t xml:space="preserve">not classified as chemicals of special concern </w:t>
      </w:r>
      <w:r w:rsidRPr="0040606F">
        <w:t>that are imported into the United States (</w:t>
      </w:r>
      <w:r w:rsidR="0076262E">
        <w:t>s</w:t>
      </w:r>
      <w:r w:rsidRPr="0040606F">
        <w:t>ee Example 5)</w:t>
      </w:r>
      <w:r w:rsidRPr="0040606F" w:rsidR="00DF0A27">
        <w:t>.</w:t>
      </w:r>
    </w:p>
    <w:p w:rsidR="00D5538F" w:rsidRPr="0040606F" w:rsidP="0014162C" w14:paraId="7EAD9685" w14:textId="7F1423E4">
      <w:pPr>
        <w:pStyle w:val="BodyText"/>
      </w:pPr>
      <w:r w:rsidRPr="0040606F">
        <w:t xml:space="preserve">The exemption also applies to EPCRA Section 313 chemicals </w:t>
      </w:r>
      <w:r w:rsidRPr="0040606F" w:rsidR="00DF0A27">
        <w:t xml:space="preserve">not classified as chemicals of special concern </w:t>
      </w:r>
      <w:r w:rsidRPr="0040606F">
        <w:t xml:space="preserve">that are manufactured as impurities that remain in the product distributed in commerce below the </w:t>
      </w:r>
      <w:r w:rsidRPr="0040606F">
        <w:rPr>
          <w:i/>
        </w:rPr>
        <w:t xml:space="preserve">de minimis </w:t>
      </w:r>
      <w:r w:rsidRPr="0040606F">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Section 313 chemical that is manufactured in a waste stream must be considered toward threshold determinations and release and other waste management calculations and accounted for on </w:t>
      </w:r>
      <w:r w:rsidRPr="0040606F" w:rsidR="0039660C">
        <w:t xml:space="preserve">the </w:t>
      </w:r>
      <w:r w:rsidRPr="0040606F">
        <w:t xml:space="preserve">Form R even if that chemical is manufactured below the </w:t>
      </w:r>
      <w:r w:rsidRPr="0040606F">
        <w:rPr>
          <w:i/>
        </w:rPr>
        <w:t xml:space="preserve">de minimis </w:t>
      </w:r>
      <w:r w:rsidRPr="0040606F">
        <w:t>level.</w:t>
      </w:r>
    </w:p>
    <w:p w:rsidR="00D5538F" w:rsidRPr="0040606F" w:rsidP="006F56C3" w14:paraId="30175DDA" w14:textId="78C3113F">
      <w:pPr>
        <w:pStyle w:val="BodyText"/>
        <w:sectPr w:rsidSect="00CA19DD">
          <w:type w:val="continuous"/>
          <w:pgSz w:w="12240" w:h="15840"/>
          <w:pgMar w:top="1440" w:right="1296" w:bottom="1440" w:left="1296" w:header="720" w:footer="576" w:gutter="0"/>
          <w:cols w:num="2" w:space="346"/>
          <w:docGrid w:linePitch="360"/>
        </w:sectPr>
      </w:pPr>
      <w:r w:rsidRPr="0040606F">
        <w:t xml:space="preserve">The </w:t>
      </w:r>
      <w:r w:rsidRPr="0040606F">
        <w:rPr>
          <w:i/>
        </w:rPr>
        <w:t xml:space="preserve">de minimis </w:t>
      </w:r>
      <w:r w:rsidRPr="0040606F">
        <w:t xml:space="preserve">exemption also does not apply to situations where a toxic chemical in waste is diluted to below the </w:t>
      </w:r>
      <w:r w:rsidRPr="0040606F">
        <w:rPr>
          <w:i/>
        </w:rPr>
        <w:t xml:space="preserve">de minimis </w:t>
      </w:r>
      <w:r w:rsidRPr="0040606F">
        <w:t>level.</w:t>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237C433A" w14:textId="77777777" w:rsidTr="587EF25C">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278"/>
        </w:trPr>
        <w:tc>
          <w:tcPr>
            <w:tcW w:w="9648" w:type="dxa"/>
            <w:shd w:val="clear" w:color="auto" w:fill="B9DCFF"/>
          </w:tcPr>
          <w:p w:rsidR="00D5538F" w:rsidRPr="0040606F" w:rsidP="00232DF0" w14:paraId="0B784798" w14:textId="61B467E1">
            <w:pPr>
              <w:pStyle w:val="ExampleHeading"/>
              <w:spacing w:after="240"/>
              <w:rPr>
                <w:bCs/>
                <w:szCs w:val="22"/>
              </w:rPr>
            </w:pPr>
            <w:bookmarkStart w:id="206" w:name="_Toc339367674"/>
            <w:bookmarkStart w:id="207" w:name="_Toc529114829"/>
            <w:bookmarkStart w:id="208" w:name="_Toc20499594"/>
            <w:bookmarkStart w:id="209" w:name="_Toc53579777"/>
            <w:bookmarkStart w:id="210" w:name="_Toc121238291"/>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6</w:t>
            </w:r>
            <w:r w:rsidRPr="0040606F">
              <w:rPr>
                <w:bCs/>
                <w:szCs w:val="22"/>
              </w:rPr>
              <w:fldChar w:fldCharType="end"/>
            </w:r>
            <w:r w:rsidRPr="0040606F">
              <w:rPr>
                <w:bCs/>
                <w:szCs w:val="22"/>
              </w:rPr>
              <w:t xml:space="preserve">: </w:t>
            </w:r>
            <w:r w:rsidRPr="0040606F">
              <w:rPr>
                <w:bCs/>
                <w:szCs w:val="22"/>
              </w:rPr>
              <w:tab/>
              <w:t xml:space="preserve">Concentration Ranges Straddling the </w:t>
            </w:r>
            <w:r w:rsidRPr="0040606F">
              <w:rPr>
                <w:bCs/>
                <w:i/>
                <w:iCs/>
                <w:szCs w:val="22"/>
              </w:rPr>
              <w:t>De Minimis</w:t>
            </w:r>
            <w:r w:rsidRPr="0040606F">
              <w:rPr>
                <w:bCs/>
                <w:szCs w:val="22"/>
              </w:rPr>
              <w:t xml:space="preserve"> Value</w:t>
            </w:r>
            <w:bookmarkEnd w:id="206"/>
            <w:bookmarkEnd w:id="207"/>
            <w:bookmarkEnd w:id="208"/>
            <w:bookmarkEnd w:id="209"/>
            <w:bookmarkEnd w:id="210"/>
          </w:p>
          <w:p w:rsidR="00D5538F" w:rsidRPr="0040606F" w:rsidP="0014162C" w14:paraId="205F4C11" w14:textId="55929BA0">
            <w:pPr>
              <w:pStyle w:val="BodyText"/>
            </w:pPr>
            <w:r w:rsidRPr="0040606F">
              <w:rPr>
                <w:b/>
              </w:rPr>
              <w:t>Scenario 1:</w:t>
            </w:r>
            <w:r w:rsidRPr="0040606F">
              <w:t xml:space="preserve"> A facility processes 8,000,000 pounds of a mixture containing 0.25</w:t>
            </w:r>
            <w:r w:rsidR="00E94D7B">
              <w:t>%</w:t>
            </w:r>
            <w:r w:rsidRPr="0040606F">
              <w:t xml:space="preserve"> to 1.25</w:t>
            </w:r>
            <w:r w:rsidR="00E94D7B">
              <w:t>%</w:t>
            </w:r>
            <w:r w:rsidRPr="0040606F">
              <w:t xml:space="preserve"> manganese. Manganese is eligible for the </w:t>
            </w:r>
            <w:r w:rsidRPr="0040606F">
              <w:rPr>
                <w:i/>
                <w:iCs/>
              </w:rPr>
              <w:t xml:space="preserve">de minimis </w:t>
            </w:r>
            <w:r w:rsidRPr="0040606F">
              <w:t>exemption at concentrations up to 1</w:t>
            </w:r>
            <w:r w:rsidR="00C26F50">
              <w:t>%</w:t>
            </w:r>
            <w:r w:rsidRPr="0040606F">
              <w:t xml:space="preserve">. The amount of mixture subject to reporting is the quantity containing manganese at or above the </w:t>
            </w:r>
            <w:r w:rsidRPr="0040606F">
              <w:rPr>
                <w:i/>
                <w:iCs/>
              </w:rPr>
              <w:t xml:space="preserve">de minimis </w:t>
            </w:r>
            <w:r w:rsidRPr="0040606F">
              <w:t>concentration:</w:t>
            </w:r>
          </w:p>
          <w:p w:rsidR="00D5538F" w:rsidRPr="0040606F" w:rsidP="00232DF0" w14:paraId="02F5E45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[(8,000,000) × (1.25% - 0.99%)] ÷ (1.25% - 0.25%)</w:t>
            </w:r>
          </w:p>
          <w:p w:rsidR="00D5538F" w:rsidRPr="0040606F" w:rsidP="0014162C" w14:paraId="2E45D857" w14:textId="77777777">
            <w:pPr>
              <w:pStyle w:val="BodyText"/>
            </w:pPr>
            <w:r w:rsidRPr="0040606F">
              <w:t xml:space="preserve">The average concentration of manganese that is not exempt (above the </w:t>
            </w:r>
            <w:r w:rsidRPr="0040606F">
              <w:rPr>
                <w:i/>
                <w:iCs/>
              </w:rPr>
              <w:t>de minimis</w:t>
            </w:r>
            <w:r w:rsidRPr="0040606F">
              <w:t>) is:</w:t>
            </w:r>
          </w:p>
          <w:p w:rsidR="00D5538F" w:rsidRPr="0040606F" w:rsidP="00232DF0" w14:paraId="4889495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(1.25% + 1.00%) ÷ (2)</w:t>
            </w:r>
          </w:p>
          <w:p w:rsidR="00D5538F" w:rsidRPr="0040606F" w:rsidP="0014162C" w14:paraId="55CE6C62" w14:textId="77777777">
            <w:pPr>
              <w:pStyle w:val="BodyText"/>
            </w:pPr>
            <w:r w:rsidRPr="0040606F">
              <w:t>Therefore, the amount of manganese that is subject to threshold determination and release and other waste management estimates is:</w:t>
            </w:r>
          </w:p>
          <w:p w:rsidR="00D5538F" w:rsidRPr="0040606F" w:rsidP="0014162C" w14:paraId="6B20E223" w14:textId="77777777">
            <w:pPr>
              <w:pStyle w:val="BodyText"/>
            </w:pPr>
            <w:r w:rsidRPr="0040606F">
              <w:rPr>
                <w:noProof/>
              </w:rPr>
              <w:drawing>
                <wp:inline distT="0" distB="0" distL="0" distR="0">
                  <wp:extent cx="4912242" cy="466703"/>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0083" cy="484549"/>
                          </a:xfrm>
                          <a:prstGeom prst="rect">
                            <a:avLst/>
                          </a:prstGeom>
                          <a:noFill/>
                          <a:ln>
                            <a:noFill/>
                          </a:ln>
                        </pic:spPr>
                      </pic:pic>
                    </a:graphicData>
                  </a:graphic>
                </wp:inline>
              </w:drawing>
            </w:r>
          </w:p>
          <w:p w:rsidR="00D5538F" w:rsidRPr="0040606F" w:rsidP="00232DF0" w14:paraId="6790403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 23,400 pounds manganese (which is below the processing threshold for manganese)</w:t>
            </w:r>
          </w:p>
          <w:p w:rsidR="00D5538F" w:rsidRPr="0040606F" w:rsidP="0014162C" w14:paraId="23FB6BCC" w14:textId="77777777">
            <w:pPr>
              <w:pStyle w:val="BodyText"/>
            </w:pPr>
            <w:r w:rsidRPr="0040606F">
              <w:t xml:space="preserve">In this scenario, because the facility’s information pertaining to manganese was available to two decimal places, 0.99 was used to determine the amount below the </w:t>
            </w:r>
            <w:r w:rsidRPr="0040606F">
              <w:rPr>
                <w:i/>
                <w:iCs/>
              </w:rPr>
              <w:t xml:space="preserve">de minimis </w:t>
            </w:r>
            <w:r w:rsidRPr="0040606F">
              <w:t>concentrations. If the information was available to one decimal place, 0.9 should be used, as in the scenario below.</w:t>
            </w:r>
          </w:p>
          <w:p w:rsidR="00D5538F" w:rsidRPr="0040606F" w:rsidP="0014162C" w14:paraId="7F633C55" w14:textId="041B251E">
            <w:pPr>
              <w:pStyle w:val="BodyText"/>
            </w:pPr>
            <w:r w:rsidRPr="0040606F">
              <w:rPr>
                <w:b/>
              </w:rPr>
              <w:t xml:space="preserve">Scenario 2: </w:t>
            </w:r>
            <w:r w:rsidRPr="0040606F">
              <w:t>As in the previous example, manganese is present in a mixture, of which 8,000,000 pounds is processed. The SDS states the mixture contains 0.2</w:t>
            </w:r>
            <w:r w:rsidR="00C26F50">
              <w:t>%</w:t>
            </w:r>
            <w:r w:rsidRPr="0040606F">
              <w:t xml:space="preserve"> to 1.2</w:t>
            </w:r>
            <w:r w:rsidR="00C26F50">
              <w:t>%</w:t>
            </w:r>
            <w:r w:rsidRPr="0040606F">
              <w:t xml:space="preserve"> manganese. The amount of mixture subject to reporting (at or above </w:t>
            </w:r>
            <w:r w:rsidRPr="0040606F">
              <w:rPr>
                <w:i/>
                <w:iCs/>
              </w:rPr>
              <w:t xml:space="preserve">de minimis </w:t>
            </w:r>
            <w:r w:rsidRPr="0040606F">
              <w:t>limit) is:</w:t>
            </w:r>
          </w:p>
          <w:p w:rsidR="00D5538F" w:rsidRPr="0040606F" w:rsidP="00232DF0" w14:paraId="1D0E972C"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[(8,000,000) × (1.2% - 0.9%)] ÷ (1.2% - 0.2%)</w:t>
            </w:r>
          </w:p>
          <w:p w:rsidR="00D5538F" w:rsidRPr="0040606F" w:rsidP="0014162C" w14:paraId="53CA2410" w14:textId="77777777">
            <w:pPr>
              <w:pStyle w:val="BodyText"/>
            </w:pPr>
            <w:r w:rsidRPr="0040606F">
              <w:t xml:space="preserve">The average concentration of manganese that is not exempt (at or above </w:t>
            </w:r>
            <w:r w:rsidRPr="0040606F">
              <w:rPr>
                <w:i/>
                <w:iCs/>
              </w:rPr>
              <w:t xml:space="preserve">de minimis </w:t>
            </w:r>
            <w:r w:rsidRPr="0040606F">
              <w:t>limit) is:</w:t>
            </w:r>
          </w:p>
          <w:p w:rsidR="00D5538F" w:rsidRPr="0040606F" w:rsidP="00232DF0" w14:paraId="0CD652AE"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sidRPr="0040606F">
              <w:rPr>
                <w:szCs w:val="22"/>
              </w:rPr>
              <w:t>(1.2% + 1.0%) ÷ (2)</w:t>
            </w:r>
          </w:p>
          <w:p w:rsidR="00D5538F" w:rsidRPr="0040606F" w:rsidP="0014162C" w14:paraId="152EA106" w14:textId="77777777">
            <w:pPr>
              <w:pStyle w:val="BodyText"/>
            </w:pPr>
            <w:r w:rsidRPr="0040606F">
              <w:t>Therefore, the amount of manganese that is subject to threshold determinations and release and other waste management estimates is:</w:t>
            </w:r>
          </w:p>
          <w:p w:rsidR="00794549" w:rsidP="008056AA" w14:paraId="63014FBD" w14:textId="77777777">
            <w:pPr>
              <w:spacing w:before="120" w:after="240"/>
            </w:pPr>
            <w:r w:rsidRPr="0040606F">
              <w:rPr>
                <w:noProof/>
                <w:position w:val="-30"/>
                <w:szCs w:val="22"/>
              </w:rPr>
              <w:drawing>
                <wp:inline distT="0" distB="0" distL="0" distR="0">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9075" cy="466725"/>
                          </a:xfrm>
                          <a:prstGeom prst="rect">
                            <a:avLst/>
                          </a:prstGeom>
                          <a:noFill/>
                          <a:ln>
                            <a:noFill/>
                          </a:ln>
                        </pic:spPr>
                      </pic:pic>
                    </a:graphicData>
                  </a:graphic>
                </wp:inline>
              </w:drawing>
            </w:r>
          </w:p>
          <w:p w:rsidR="00D5538F" w:rsidRPr="0040606F" w:rsidP="00794549" w14:paraId="38E4256B" w14:textId="445CF681">
            <w:pPr>
              <w:spacing w:before="120" w:after="240"/>
              <w:ind w:left="720"/>
            </w:pPr>
            <w:r w:rsidRPr="0040606F">
              <w:t>= 26,400 pounds manganese (which is above the processing threshold for manganese)</w:t>
            </w:r>
          </w:p>
        </w:tc>
      </w:tr>
    </w:tbl>
    <w:p w:rsidR="00D5538F" w:rsidRPr="0040606F" w:rsidP="0014162C" w14:paraId="712BDB3D" w14:textId="77777777">
      <w:pPr>
        <w:pStyle w:val="BodyText"/>
      </w:pPr>
      <w:r w:rsidRPr="0040606F">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650A4C1B" w14:textId="77777777" w:rsidTr="00C408EB">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550" w:type="dxa"/>
            <w:shd w:val="clear" w:color="auto" w:fill="B9DCFF"/>
          </w:tcPr>
          <w:p w:rsidR="00D5538F" w:rsidRPr="0040606F" w:rsidP="000E2343" w14:paraId="3A86A4D4" w14:textId="4282274E">
            <w:pPr>
              <w:pStyle w:val="ExampleHeading"/>
              <w:spacing w:after="240"/>
              <w:rPr>
                <w:bCs/>
                <w:szCs w:val="22"/>
              </w:rPr>
            </w:pPr>
            <w:bookmarkStart w:id="211" w:name="_Toc339367675"/>
            <w:bookmarkStart w:id="212" w:name="_Toc529114830"/>
            <w:bookmarkStart w:id="213" w:name="_Toc20499595"/>
            <w:bookmarkStart w:id="214" w:name="_Toc53579778"/>
            <w:bookmarkStart w:id="215" w:name="_Toc121238292"/>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7</w:t>
            </w:r>
            <w:r w:rsidRPr="0040606F">
              <w:rPr>
                <w:bCs/>
                <w:szCs w:val="22"/>
              </w:rPr>
              <w:fldChar w:fldCharType="end"/>
            </w:r>
            <w:r w:rsidRPr="0040606F">
              <w:rPr>
                <w:bCs/>
                <w:szCs w:val="22"/>
              </w:rPr>
              <w:t>:</w:t>
            </w:r>
            <w:r w:rsidRPr="0040606F">
              <w:rPr>
                <w:bCs/>
                <w:szCs w:val="22"/>
              </w:rPr>
              <w:tab/>
            </w:r>
            <w:r w:rsidRPr="0040606F">
              <w:rPr>
                <w:bCs/>
                <w:i/>
                <w:szCs w:val="22"/>
              </w:rPr>
              <w:t>De Minimis</w:t>
            </w:r>
            <w:r w:rsidRPr="0040606F">
              <w:rPr>
                <w:bCs/>
                <w:szCs w:val="22"/>
              </w:rPr>
              <w:t xml:space="preserve"> Application in the Manufacture of a Toxic Chemical in a Mixture</w:t>
            </w:r>
            <w:bookmarkEnd w:id="211"/>
            <w:bookmarkEnd w:id="212"/>
            <w:bookmarkEnd w:id="213"/>
            <w:bookmarkEnd w:id="214"/>
            <w:bookmarkEnd w:id="215"/>
          </w:p>
          <w:p w:rsidR="00D5538F" w:rsidRPr="0040606F" w:rsidP="000E2343" w14:paraId="5A6E219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
                <w:bCs/>
                <w:szCs w:val="22"/>
              </w:rPr>
              <w:t>Manufacture as a Product Impurity</w:t>
            </w:r>
          </w:p>
          <w:p w:rsidR="00D5538F" w:rsidRPr="0040606F" w:rsidP="000E2343" w14:paraId="4E0CAAFA" w14:textId="512C7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Cs/>
              </w:rPr>
            </w:pPr>
            <w:r w:rsidRPr="0040606F">
              <w:rPr>
                <w:bCs/>
                <w:szCs w:val="22"/>
              </w:rPr>
              <w:t>Toluene</w:t>
            </w:r>
            <w:r w:rsidRPr="0040606F" w:rsidR="00F26144">
              <w:rPr>
                <w:bCs/>
                <w:szCs w:val="22"/>
              </w:rPr>
              <w:t>-</w:t>
            </w:r>
            <w:r w:rsidRPr="0040606F">
              <w:rPr>
                <w:bCs/>
                <w:szCs w:val="22"/>
              </w:rPr>
              <w:t>2,4</w:t>
            </w:r>
            <w:r w:rsidRPr="0040606F" w:rsidR="00F26144">
              <w:rPr>
                <w:bCs/>
                <w:szCs w:val="22"/>
              </w:rPr>
              <w:t>-</w:t>
            </w:r>
            <w:r w:rsidRPr="0040606F">
              <w:rPr>
                <w:bCs/>
                <w:szCs w:val="22"/>
              </w:rPr>
              <w:t>diisocyanate reacts with trace amounts of water to form trace quantities of 2,4-diaminotoluene. The resulting product contains 99</w:t>
            </w:r>
            <w:r w:rsidR="00C26F50">
              <w:rPr>
                <w:bCs/>
                <w:szCs w:val="22"/>
              </w:rPr>
              <w:t>%</w:t>
            </w:r>
            <w:r w:rsidRPr="0040606F">
              <w:rPr>
                <w:bCs/>
                <w:szCs w:val="22"/>
              </w:rPr>
              <w:t xml:space="preserve"> toluene</w:t>
            </w:r>
            <w:r w:rsidRPr="0040606F" w:rsidR="00F26144">
              <w:rPr>
                <w:bCs/>
                <w:szCs w:val="22"/>
              </w:rPr>
              <w:t>-</w:t>
            </w:r>
            <w:r w:rsidRPr="0040606F">
              <w:rPr>
                <w:bCs/>
                <w:szCs w:val="22"/>
              </w:rPr>
              <w:t>2,4-diisocyanate and 0.05</w:t>
            </w:r>
            <w:r w:rsidR="00C26F50">
              <w:rPr>
                <w:bCs/>
                <w:szCs w:val="22"/>
              </w:rPr>
              <w:t>%</w:t>
            </w:r>
            <w:r w:rsidRPr="0040606F">
              <w:rPr>
                <w:bCs/>
                <w:szCs w:val="22"/>
              </w:rPr>
              <w:t xml:space="preserve"> 2,4-diaminotoluene. The 2,4</w:t>
            </w:r>
            <w:r w:rsidRPr="0040606F" w:rsidR="00F26144">
              <w:rPr>
                <w:bCs/>
                <w:szCs w:val="22"/>
              </w:rPr>
              <w:t>-</w:t>
            </w:r>
            <w:r w:rsidRPr="0040606F">
              <w:rPr>
                <w:bCs/>
                <w:szCs w:val="22"/>
              </w:rPr>
              <w:t xml:space="preserve">diaminotoluene would not be subject to EPCRA Section 313 reporting nor would supplier notification be required because the concentration of 2,4-diaminotoluene is below its </w:t>
            </w:r>
            <w:r w:rsidRPr="0040606F">
              <w:rPr>
                <w:bCs/>
                <w:i/>
                <w:szCs w:val="22"/>
              </w:rPr>
              <w:t xml:space="preserve">de minimis </w:t>
            </w:r>
            <w:r w:rsidRPr="0040606F">
              <w:rPr>
                <w:bCs/>
                <w:szCs w:val="22"/>
              </w:rPr>
              <w:t>limit of 0.1</w:t>
            </w:r>
            <w:r w:rsidR="00C26F50">
              <w:rPr>
                <w:bCs/>
                <w:szCs w:val="22"/>
              </w:rPr>
              <w:t>%</w:t>
            </w:r>
            <w:r w:rsidRPr="0040606F">
              <w:rPr>
                <w:bCs/>
                <w:szCs w:val="22"/>
              </w:rPr>
              <w:t xml:space="preserve"> in the product.</w:t>
            </w:r>
          </w:p>
          <w:p w:rsidR="00D5538F" w:rsidRPr="0040606F" w:rsidP="000E2343" w14:paraId="570806F8"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
                <w:bCs/>
                <w:szCs w:val="22"/>
              </w:rPr>
              <w:t>Manufacture as a Commercial Byproduct and Impurity</w:t>
            </w:r>
          </w:p>
          <w:p w:rsidR="00D5538F" w:rsidRPr="0040606F" w:rsidP="000E2343" w14:paraId="6A00433D" w14:textId="668EADF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Cs/>
              </w:rPr>
            </w:pPr>
            <w:r w:rsidRPr="0040606F">
              <w:rPr>
                <w:bCs/>
                <w:szCs w:val="22"/>
              </w:rPr>
              <w:t>Chloroform is a reaction byproduct in the production of carbon tetrachloride. It is removed by distillation to a concentration of less than 150 ppm (0.0150</w:t>
            </w:r>
            <w:r w:rsidR="00C26F50">
              <w:rPr>
                <w:bCs/>
                <w:szCs w:val="22"/>
              </w:rPr>
              <w:t>%</w:t>
            </w:r>
            <w:r w:rsidRPr="0040606F">
              <w:rPr>
                <w:bCs/>
                <w:szCs w:val="22"/>
              </w:rPr>
              <w:t>) remaining in the carbon tetrachloride. The separated chloroform at 90</w:t>
            </w:r>
            <w:r w:rsidR="00C26F50">
              <w:rPr>
                <w:bCs/>
                <w:szCs w:val="22"/>
              </w:rPr>
              <w:t>%</w:t>
            </w:r>
            <w:r w:rsidRPr="0040606F">
              <w:rPr>
                <w:bCs/>
                <w:szCs w:val="22"/>
              </w:rPr>
              <w:t xml:space="preserve"> concentration is sold as a byproduct. Chloroform is subject to a 0.1</w:t>
            </w:r>
            <w:r w:rsidR="00C26F50">
              <w:rPr>
                <w:bCs/>
                <w:szCs w:val="22"/>
              </w:rPr>
              <w:t>%</w:t>
            </w:r>
            <w:r w:rsidRPr="0040606F">
              <w:rPr>
                <w:bCs/>
                <w:szCs w:val="22"/>
              </w:rPr>
              <w:t xml:space="preserve"> (1</w:t>
            </w:r>
            <w:r w:rsidR="005235E9">
              <w:rPr>
                <w:bCs/>
                <w:szCs w:val="22"/>
              </w:rPr>
              <w:t>,</w:t>
            </w:r>
            <w:r w:rsidRPr="0040606F">
              <w:rPr>
                <w:bCs/>
                <w:szCs w:val="22"/>
              </w:rPr>
              <w:t xml:space="preserve">000 ppm) </w:t>
            </w:r>
            <w:r w:rsidRPr="0040606F">
              <w:rPr>
                <w:bCs/>
                <w:i/>
                <w:szCs w:val="22"/>
              </w:rPr>
              <w:t xml:space="preserve">de minimis </w:t>
            </w:r>
            <w:r w:rsidRPr="0040606F">
              <w:rPr>
                <w:bCs/>
                <w:szCs w:val="22"/>
              </w:rPr>
              <w:t xml:space="preserve">limit. Any amount of chloroform manufactured and separated as byproduct must be included in threshold determinations because EPA does not interpret the </w:t>
            </w:r>
            <w:r w:rsidRPr="0040606F">
              <w:rPr>
                <w:bCs/>
                <w:i/>
                <w:szCs w:val="22"/>
              </w:rPr>
              <w:t xml:space="preserve">de minimis </w:t>
            </w:r>
            <w:r w:rsidRPr="0040606F">
              <w:rPr>
                <w:bCs/>
                <w:szCs w:val="22"/>
              </w:rPr>
              <w:t xml:space="preserve">exemption to apply to the manufacture of a chemical as a byproduct. Releases of chloroform prior to and during purification of the carbon tetrachloride must be reported. The </w:t>
            </w:r>
            <w:r w:rsidRPr="0040606F">
              <w:rPr>
                <w:bCs/>
                <w:i/>
                <w:szCs w:val="22"/>
              </w:rPr>
              <w:t xml:space="preserve">de minimis </w:t>
            </w:r>
            <w:r w:rsidRPr="0040606F">
              <w:rPr>
                <w:bCs/>
                <w:szCs w:val="22"/>
              </w:rPr>
              <w:t xml:space="preserve">exemption can, however, be applied to the chloroform remaining in the carbon tetrachloride as an impurity. Because the concentration of chloroform remaining in the carbon tetrachloride is below the </w:t>
            </w:r>
            <w:r w:rsidRPr="0040606F">
              <w:rPr>
                <w:bCs/>
                <w:i/>
                <w:szCs w:val="22"/>
              </w:rPr>
              <w:t xml:space="preserve">de minimis </w:t>
            </w:r>
            <w:r w:rsidRPr="0040606F">
              <w:rPr>
                <w:bCs/>
                <w:szCs w:val="22"/>
              </w:rPr>
              <w:t xml:space="preserve">limit, this quantity of chloroform is exempt from threshold determinations, release and other waste management reporting, and supplier notification. </w:t>
            </w:r>
          </w:p>
          <w:p w:rsidR="00D5538F" w:rsidRPr="0040606F" w:rsidP="000E2343" w14:paraId="272071A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
                <w:bCs/>
                <w:szCs w:val="22"/>
              </w:rPr>
              <w:t>Manufacture as a Waste Byproduct</w:t>
            </w:r>
          </w:p>
          <w:p w:rsidR="00D5538F" w:rsidRPr="0040606F" w:rsidP="000E2343" w14:paraId="22B3C145"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b/>
                <w:bCs/>
              </w:rPr>
            </w:pPr>
            <w:r w:rsidRPr="0040606F">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sidRPr="0040606F">
              <w:rPr>
                <w:bCs/>
                <w:i/>
                <w:szCs w:val="22"/>
              </w:rPr>
              <w:t xml:space="preserve">de minimis </w:t>
            </w:r>
            <w:r w:rsidRPr="0040606F">
              <w:rPr>
                <w:bCs/>
                <w:szCs w:val="22"/>
              </w:rPr>
              <w:t>level in the process stream where it was manufactured or in the waste stream to which it was separated because EPA does not interpret mixtures and trade name products to includes wastes.</w:t>
            </w:r>
          </w:p>
        </w:tc>
      </w:tr>
    </w:tbl>
    <w:p w:rsidR="00D5538F" w:rsidRPr="0040606F" w:rsidP="00DF4320" w14:paraId="5716920E" w14:textId="77777777">
      <w:pPr>
        <w:spacing w:after="240"/>
        <w:rPr>
          <w:szCs w:val="22"/>
        </w:rPr>
      </w:pPr>
    </w:p>
    <w:p w:rsidR="00D5538F" w:rsidRPr="0040606F" w:rsidP="00DF4320" w14:paraId="17EE12A8" w14:textId="77777777">
      <w:pPr>
        <w:spacing w:after="240"/>
        <w:rPr>
          <w:szCs w:val="22"/>
        </w:rPr>
        <w:sectPr w:rsidSect="00CA19DD">
          <w:type w:val="continuous"/>
          <w:pgSz w:w="12240" w:h="15840"/>
          <w:pgMar w:top="1440" w:right="1296" w:bottom="1440" w:left="1296" w:header="720" w:footer="576" w:gutter="0"/>
          <w:cols w:space="720"/>
          <w:docGrid w:linePitch="360"/>
        </w:sectPr>
      </w:pPr>
    </w:p>
    <w:p w:rsidR="00D5538F" w:rsidRPr="0040606F" w:rsidP="0014162C" w14:paraId="234E7C44" w14:textId="66B35AF6">
      <w:pPr>
        <w:pStyle w:val="BodyText"/>
      </w:pPr>
      <w:r w:rsidRPr="0040606F">
        <w:rPr>
          <w:b/>
        </w:rPr>
        <w:t>Laboratory Activities Exemption</w:t>
      </w:r>
      <w:r w:rsidRPr="0040606F">
        <w:t>. EPCRA Section 313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Section 313 chemicals for laboratory support activities, such as the use of chemicals for equipment maintenance.</w:t>
      </w:r>
    </w:p>
    <w:p w:rsidR="00D5538F" w:rsidRPr="0040606F" w:rsidP="0014162C" w14:paraId="15021040" w14:textId="0B9DFFBE">
      <w:pPr>
        <w:pStyle w:val="BodyText"/>
      </w:pPr>
      <w:r w:rsidRPr="0040606F">
        <w:rPr>
          <w:b/>
        </w:rPr>
        <w:t>Coal Extraction Activities Exemption</w:t>
      </w:r>
      <w:r w:rsidRPr="0040606F">
        <w:t>. If an EPCRA Section 313 chemical is manufactured, processed, or otherwise used in extraction by facilities in NAICS codes 21211</w:t>
      </w:r>
      <w:r w:rsidR="001835EF">
        <w:t>4 or</w:t>
      </w:r>
      <w:r w:rsidRPr="0040606F">
        <w:t xml:space="preserve"> 21211</w:t>
      </w:r>
      <w:r w:rsidR="001835EF">
        <w:t>5</w:t>
      </w:r>
      <w:r w:rsidRPr="0040606F">
        <w:t xml:space="preserve"> a person is not required to consider the quantity of the EPCRA Section 313 chemical </w:t>
      </w:r>
      <w:r w:rsidRPr="0040606F" w:rsidR="0039660C">
        <w:t>as</w:t>
      </w:r>
      <w:r w:rsidRPr="0040606F">
        <w:t xml:space="preserve">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w:t>
      </w:r>
      <w:r w:rsidRPr="0040606F" w:rsidR="0039660C">
        <w:t>is</w:t>
      </w:r>
      <w:r w:rsidRPr="0040606F">
        <w:t xml:space="preserve"> not considered part of extraction; non-exempt amounts of EPCRA Section 313 chemicals contained in these materials must be considered toward threshold determinations and release and other waste management calculations.</w:t>
      </w:r>
    </w:p>
    <w:p w:rsidR="00D5538F" w:rsidRPr="0040606F" w:rsidP="0014162C" w14:paraId="0B362F09" w14:textId="5646509B">
      <w:pPr>
        <w:pStyle w:val="BodyText"/>
      </w:pPr>
      <w:r w:rsidRPr="0040606F">
        <w:rPr>
          <w:b/>
        </w:rPr>
        <w:t>Metal Mining Overburden Exemption</w:t>
      </w:r>
      <w:r w:rsidRPr="0040606F">
        <w:t>. If an EPCRA Section 313 chemical that is a constituent of overburden is processed or otherwise used by facilities in NAICS codes 21222</w:t>
      </w:r>
      <w:r w:rsidR="001835EF">
        <w:t>0</w:t>
      </w:r>
      <w:r w:rsidRPr="0040606F">
        <w:t xml:space="preserve">, </w:t>
      </w:r>
      <w:r w:rsidRPr="0040606F" w:rsidR="00D50D65">
        <w:t>2122</w:t>
      </w:r>
      <w:r w:rsidRPr="0040606F" w:rsidR="00AD6F9A">
        <w:t>3</w:t>
      </w:r>
      <w:r w:rsidRPr="0040606F" w:rsidR="00075BF3">
        <w:t>0,</w:t>
      </w:r>
      <w:r w:rsidRPr="0040606F">
        <w:t xml:space="preserve"> </w:t>
      </w:r>
      <w:r w:rsidR="00D52459">
        <w:t>or</w:t>
      </w:r>
      <w:r w:rsidRPr="0040606F" w:rsidR="00D52459">
        <w:t xml:space="preserve"> </w:t>
      </w:r>
      <w:r w:rsidRPr="0040606F">
        <w:t>21229</w:t>
      </w:r>
      <w:r w:rsidR="001835EF">
        <w:t>0</w:t>
      </w:r>
      <w:r w:rsidRPr="0040606F">
        <w:t xml:space="preserve">, a person is not required to consider the quantity of the EPCRA Section 313 chemical </w:t>
      </w:r>
      <w:r w:rsidRPr="0040606F" w:rsidR="0039660C">
        <w:t>as</w:t>
      </w:r>
      <w:r w:rsidRPr="0040606F">
        <w:t xml:space="preserve"> processed or otherwise used when considering threshold determinations and release and other waste management calculations.</w:t>
      </w:r>
    </w:p>
    <w:p w:rsidR="00D5538F" w:rsidRPr="0040606F" w:rsidP="0014162C" w14:paraId="38B72032" w14:textId="1974C901">
      <w:pPr>
        <w:pStyle w:val="BodyText"/>
      </w:pPr>
      <w:r w:rsidRPr="0040606F">
        <w:t>For purposes of EPCRA Section 313 reporting, overburden is the unconsolidated material that overlies a deposit of useful material or ore. It does not include any portion of the ore or waste rock.</w:t>
      </w:r>
    </w:p>
    <w:tbl>
      <w:tblPr>
        <w:tblW w:w="4590" w:type="dxa"/>
        <w:tblInd w:w="-8" w:type="dxa"/>
        <w:tblLayout w:type="fixed"/>
        <w:tblCellMar>
          <w:left w:w="120" w:type="dxa"/>
          <w:right w:w="120" w:type="dxa"/>
        </w:tblCellMar>
        <w:tblLook w:val="0000"/>
      </w:tblPr>
      <w:tblGrid>
        <w:gridCol w:w="4590"/>
      </w:tblGrid>
      <w:tr w14:paraId="34C4F38C" w14:textId="77777777" w:rsidTr="006F56C3">
        <w:tblPrEx>
          <w:tblW w:w="4590" w:type="dxa"/>
          <w:tblInd w:w="-8" w:type="dxa"/>
          <w:tblLayout w:type="fixed"/>
          <w:tblCellMar>
            <w:left w:w="120" w:type="dxa"/>
            <w:right w:w="120" w:type="dxa"/>
          </w:tblCellMar>
          <w:tblLook w:val="0000"/>
        </w:tblPrEx>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rsidR="00D5538F" w:rsidRPr="0040606F" w:rsidP="000E2343" w14:paraId="645AF348" w14:textId="685EB72C">
            <w:pPr>
              <w:pStyle w:val="ExampleHeading"/>
              <w:tabs>
                <w:tab w:val="left" w:pos="1140"/>
                <w:tab w:val="clear" w:pos="1256"/>
              </w:tabs>
              <w:spacing w:after="240"/>
              <w:rPr>
                <w:bCs/>
                <w:szCs w:val="22"/>
              </w:rPr>
            </w:pPr>
            <w:bookmarkStart w:id="216" w:name="_Toc339367676"/>
            <w:bookmarkStart w:id="217" w:name="_Toc529114831"/>
            <w:bookmarkStart w:id="218" w:name="_Toc20499596"/>
            <w:bookmarkStart w:id="219" w:name="_Toc53579779"/>
            <w:bookmarkStart w:id="220" w:name="_Toc121238293"/>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8</w:t>
            </w:r>
            <w:r w:rsidRPr="0040606F">
              <w:rPr>
                <w:bCs/>
                <w:szCs w:val="22"/>
              </w:rPr>
              <w:fldChar w:fldCharType="end"/>
            </w:r>
            <w:r w:rsidRPr="0040606F">
              <w:rPr>
                <w:bCs/>
                <w:szCs w:val="22"/>
              </w:rPr>
              <w:t xml:space="preserve">: </w:t>
            </w:r>
            <w:r w:rsidRPr="0040606F">
              <w:rPr>
                <w:bCs/>
                <w:szCs w:val="22"/>
              </w:rPr>
              <w:tab/>
              <w:t xml:space="preserve">Coal </w:t>
            </w:r>
            <w:r w:rsidRPr="0040606F" w:rsidR="00EB3121">
              <w:rPr>
                <w:bCs/>
                <w:szCs w:val="22"/>
              </w:rPr>
              <w:t>M</w:t>
            </w:r>
            <w:r w:rsidRPr="0040606F">
              <w:rPr>
                <w:bCs/>
                <w:szCs w:val="22"/>
              </w:rPr>
              <w:t xml:space="preserve">ining </w:t>
            </w:r>
            <w:r w:rsidRPr="0040606F" w:rsidR="00EB3121">
              <w:rPr>
                <w:bCs/>
                <w:szCs w:val="22"/>
              </w:rPr>
              <w:t>E</w:t>
            </w:r>
            <w:r w:rsidRPr="0040606F">
              <w:rPr>
                <w:bCs/>
                <w:szCs w:val="22"/>
              </w:rPr>
              <w:t xml:space="preserve">xtraction </w:t>
            </w:r>
            <w:r w:rsidRPr="0040606F" w:rsidR="00EB3121">
              <w:rPr>
                <w:bCs/>
                <w:szCs w:val="22"/>
              </w:rPr>
              <w:t>A</w:t>
            </w:r>
            <w:r w:rsidRPr="0040606F">
              <w:rPr>
                <w:bCs/>
                <w:szCs w:val="22"/>
              </w:rPr>
              <w:t>ctivities</w:t>
            </w:r>
            <w:bookmarkEnd w:id="216"/>
            <w:bookmarkEnd w:id="217"/>
            <w:bookmarkEnd w:id="218"/>
            <w:bookmarkEnd w:id="219"/>
            <w:bookmarkEnd w:id="220"/>
          </w:p>
          <w:p w:rsidR="00D5538F" w:rsidRPr="0040606F" w:rsidP="000E2343" w14:paraId="1033F830" w14:textId="304FDFE4">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b/>
                <w:bCs/>
              </w:rPr>
            </w:pPr>
            <w:r w:rsidRPr="0040606F">
              <w:rPr>
                <w:szCs w:val="22"/>
              </w:rPr>
              <w:t>Included among these are explosives for blasting operations, solvents, lubricants, and fuels for extraction</w:t>
            </w:r>
            <w:r w:rsidRPr="0040606F" w:rsidR="0039660C">
              <w:rPr>
                <w:szCs w:val="22"/>
              </w:rPr>
              <w:t>-</w:t>
            </w:r>
            <w:r w:rsidRPr="0040606F">
              <w:rPr>
                <w:szCs w:val="22"/>
              </w:rPr>
              <w:t>related equipment maintenance and use, as well as overburden and mineral deposits. The EPCRA Section 313 chemicals contained in these materials are exempt from threshold determinations and release and other waste management calculations, when manufactured, processed</w:t>
            </w:r>
            <w:r w:rsidRPr="0040606F" w:rsidR="00EB3121">
              <w:rPr>
                <w:szCs w:val="22"/>
              </w:rPr>
              <w:t>,</w:t>
            </w:r>
            <w:r w:rsidRPr="0040606F">
              <w:rPr>
                <w:szCs w:val="22"/>
              </w:rPr>
              <w:t xml:space="preserve"> or otherwise used during extraction activities at coal mines. </w:t>
            </w:r>
          </w:p>
        </w:tc>
      </w:tr>
    </w:tbl>
    <w:p w:rsidR="00D5538F" w:rsidRPr="0040606F" w:rsidP="00C66597" w14:paraId="02C01ED9" w14:textId="77777777"/>
    <w:p w:rsidR="00D5538F" w:rsidRPr="0040606F" w:rsidP="008056AA" w14:paraId="1437D2D4" w14:textId="034CEDF9">
      <w:pPr>
        <w:pStyle w:val="Heading2"/>
        <w:ind w:left="0" w:firstLine="0"/>
      </w:pPr>
      <w:bookmarkStart w:id="221" w:name="_Toc209848030"/>
      <w:bookmarkStart w:id="222" w:name="_Ref374612608"/>
      <w:bookmarkStart w:id="223" w:name="_Ref374612613"/>
      <w:bookmarkStart w:id="224" w:name="_Ref374612629"/>
      <w:bookmarkStart w:id="225" w:name="_Ref374612633"/>
      <w:bookmarkStart w:id="226" w:name="_Ref374612637"/>
      <w:bookmarkStart w:id="227" w:name="_Ref374612640"/>
      <w:r w:rsidRPr="0076262E">
        <w:br w:type="column"/>
      </w:r>
      <w:bookmarkStart w:id="228" w:name="_Toc19619208"/>
      <w:bookmarkStart w:id="229" w:name="_Toc53641648"/>
      <w:bookmarkStart w:id="230" w:name="_Toc121238356"/>
      <w:r w:rsidRPr="0040606F">
        <w:t>B.4</w:t>
      </w:r>
      <w:r w:rsidRPr="0040606F">
        <w:tab/>
        <w:t>Threshold Determinations</w:t>
      </w:r>
      <w:bookmarkEnd w:id="221"/>
      <w:bookmarkEnd w:id="222"/>
      <w:bookmarkEnd w:id="223"/>
      <w:bookmarkEnd w:id="224"/>
      <w:bookmarkEnd w:id="225"/>
      <w:bookmarkEnd w:id="226"/>
      <w:bookmarkEnd w:id="227"/>
      <w:bookmarkEnd w:id="228"/>
      <w:bookmarkEnd w:id="229"/>
      <w:bookmarkEnd w:id="230"/>
    </w:p>
    <w:p w:rsidR="00D5538F" w:rsidRPr="0040606F" w:rsidP="0014162C" w14:paraId="3C9FDD9E" w14:textId="39520927">
      <w:pPr>
        <w:pStyle w:val="BodyText"/>
      </w:pPr>
      <w:r w:rsidRPr="0040606F">
        <w:t>EPCRA Section 313 reporting is required if threshold quantities are exceeded. Separate thresholds apply to the amount of the EPCRA Section 313 chemical that is manufactured, processed or otherwise used.</w:t>
      </w:r>
    </w:p>
    <w:p w:rsidR="00B12047" w:rsidRPr="0040606F" w:rsidP="0014162C" w14:paraId="5C05BEA1" w14:textId="17A49DF5">
      <w:pPr>
        <w:pStyle w:val="BodyText"/>
      </w:pPr>
      <w:r>
        <w:t xml:space="preserve">You must submit a report for any EPCRA Section 313 chemical that is listed </w:t>
      </w:r>
      <w:r w:rsidR="006E3BE2">
        <w:t>neither</w:t>
      </w:r>
      <w:r>
        <w:t xml:space="preserve"> as a chemical </w:t>
      </w:r>
      <w:r w:rsidR="00DF0A27">
        <w:t xml:space="preserve">of special concern </w:t>
      </w:r>
      <w:r w:rsidR="006E3BE2">
        <w:t>nor</w:t>
      </w:r>
      <w:r w:rsidR="00DF0A27">
        <w:t xml:space="preserve"> a PFAS, </w:t>
      </w:r>
      <w:r>
        <w:t>and which is:</w:t>
      </w:r>
    </w:p>
    <w:p w:rsidR="00B12047" w:rsidRPr="0040606F" w:rsidP="00962F01" w14:paraId="636F0439" w14:textId="2FC37CDF">
      <w:pPr>
        <w:pStyle w:val="Bullets"/>
      </w:pPr>
      <w:r w:rsidRPr="0040606F">
        <w:t>Manufactured in excess of 25,000 pounds over the calendar year</w:t>
      </w:r>
      <w:r w:rsidR="003966A8">
        <w:t xml:space="preserve"> (note that manufacture includes import of the chemical</w:t>
      </w:r>
      <w:r w:rsidR="003966A8">
        <w:t>)</w:t>
      </w:r>
      <w:r w:rsidRPr="0040606F">
        <w:t>;</w:t>
      </w:r>
    </w:p>
    <w:p w:rsidR="00B12047" w:rsidRPr="0040606F" w:rsidP="00962F01" w14:paraId="3501E177" w14:textId="77777777">
      <w:pPr>
        <w:pStyle w:val="Bullets"/>
      </w:pPr>
      <w:r w:rsidRPr="0040606F">
        <w:t>Processed in excess of 25,000 pounds over the calendar year; or</w:t>
      </w:r>
    </w:p>
    <w:p w:rsidR="00B12047" w:rsidRPr="0040606F" w:rsidP="00962F01" w14:paraId="24335525" w14:textId="77777777">
      <w:pPr>
        <w:pStyle w:val="Bullets"/>
      </w:pPr>
      <w:r w:rsidRPr="0040606F">
        <w:t>Otherwise used in excess of 10,000 pounds over the calendar year.</w:t>
      </w:r>
      <w:r w:rsidRPr="0040606F">
        <w:t xml:space="preserve"> </w:t>
      </w:r>
    </w:p>
    <w:p w:rsidR="000F4013" w:rsidRPr="0040606F" w:rsidP="0014162C" w14:paraId="6C59E877" w14:textId="31A5C629">
      <w:pPr>
        <w:pStyle w:val="BodyText"/>
      </w:pPr>
      <w:r w:rsidRPr="0040606F">
        <w:t xml:space="preserve">The chemical names, </w:t>
      </w:r>
      <w:r w:rsidR="002C516C">
        <w:rPr>
          <w:bCs/>
        </w:rPr>
        <w:t>CASRN</w:t>
      </w:r>
      <w:r w:rsidR="000E144E">
        <w:rPr>
          <w:bCs/>
        </w:rPr>
        <w:t>s</w:t>
      </w:r>
      <w:r w:rsidRPr="0040606F" w:rsidR="00B00956">
        <w:t>,</w:t>
      </w:r>
      <w:r w:rsidRPr="0040606F">
        <w:t xml:space="preserve"> and reporting thresholds </w:t>
      </w:r>
      <w:r w:rsidR="0076262E">
        <w:t xml:space="preserve">for chemicals of special concern </w:t>
      </w:r>
      <w:r w:rsidRPr="0040606F">
        <w:t xml:space="preserve">are listed in the table below. See Table </w:t>
      </w:r>
      <w:r w:rsidRPr="0040606F">
        <w:t>IIc</w:t>
      </w:r>
      <w:r w:rsidRPr="0040606F">
        <w:t xml:space="preserve"> of these instructions for lists of individual members of the dioxin and dioxin-like </w:t>
      </w:r>
      <w:r w:rsidRPr="0040606F" w:rsidR="00DF0A27">
        <w:t xml:space="preserve">compounds </w:t>
      </w:r>
      <w:r w:rsidRPr="0040606F">
        <w:t>category</w:t>
      </w:r>
      <w:r w:rsidRPr="0040606F" w:rsidR="009A18CD">
        <w:t>,</w:t>
      </w:r>
      <w:r w:rsidRPr="0040606F">
        <w:t xml:space="preserve"> the polycyclic aromatic compounds (PACs)</w:t>
      </w:r>
      <w:r w:rsidRPr="0040606F" w:rsidR="009A18CD">
        <w:t xml:space="preserve"> </w:t>
      </w:r>
      <w:r w:rsidRPr="0040606F">
        <w:t>chemical category</w:t>
      </w:r>
      <w:r w:rsidRPr="0040606F" w:rsidR="009A18CD">
        <w:t xml:space="preserve">, and the </w:t>
      </w:r>
      <w:r w:rsidRPr="0040606F" w:rsidR="00AE5838">
        <w:t xml:space="preserve">hexabromocyclododecane </w:t>
      </w:r>
      <w:r w:rsidRPr="0040606F" w:rsidR="009A18CD">
        <w:t>category</w:t>
      </w:r>
      <w:r w:rsidRPr="0040606F">
        <w:t>.</w:t>
      </w:r>
      <w:r w:rsidRPr="0040606F" w:rsidR="00DF0A27">
        <w:t xml:space="preserve"> </w:t>
      </w:r>
    </w:p>
    <w:p w:rsidR="00D5538F" w:rsidRPr="0040606F" w:rsidP="0014162C" w14:paraId="605627C8" w14:textId="4A5EF9D6">
      <w:pPr>
        <w:pStyle w:val="BodyText"/>
      </w:pPr>
      <w:r>
        <w:t xml:space="preserve">Note that the reporting threshold for each PFAS is 100 pounds and that the </w:t>
      </w:r>
      <w:r w:rsidR="00794549">
        <w:t xml:space="preserve">PFAS chemical names and </w:t>
      </w:r>
      <w:r w:rsidR="002C516C">
        <w:t>CASRN</w:t>
      </w:r>
      <w:r w:rsidR="003E148E">
        <w:t>s</w:t>
      </w:r>
      <w:r w:rsidR="00794549">
        <w:t xml:space="preserve"> </w:t>
      </w:r>
      <w:r w:rsidRPr="0040606F" w:rsidR="00DF0A27">
        <w:t xml:space="preserve">are listed in </w:t>
      </w:r>
      <w:r w:rsidRPr="0040606F" w:rsidR="00124C0C">
        <w:t>T</w:t>
      </w:r>
      <w:r w:rsidRPr="0040606F" w:rsidR="000F4013">
        <w:t xml:space="preserve">ables </w:t>
      </w:r>
      <w:r w:rsidRPr="0040606F" w:rsidR="000F4013">
        <w:t>IId</w:t>
      </w:r>
      <w:r w:rsidRPr="0040606F" w:rsidR="000F4013">
        <w:t xml:space="preserve"> &amp; </w:t>
      </w:r>
      <w:r w:rsidRPr="0040606F" w:rsidR="000E2343">
        <w:t>II</w:t>
      </w:r>
      <w:r w:rsidR="00794549">
        <w:t>e</w:t>
      </w:r>
      <w:r w:rsidR="00794549">
        <w:t>.</w:t>
      </w:r>
    </w:p>
    <w:p w:rsidR="00D5538F" w:rsidRPr="0040606F" w:rsidP="0014162C" w14:paraId="64411E76" w14:textId="77777777">
      <w:pPr>
        <w:pStyle w:val="BodyText"/>
        <w:rPr>
          <w:sz w:val="4"/>
          <w:szCs w:val="4"/>
        </w:rPr>
      </w:pPr>
      <w:r w:rsidRPr="0040606F">
        <w:br w:type="column"/>
      </w:r>
    </w:p>
    <w:tbl>
      <w:tblPr>
        <w:tblStyle w:val="TRI"/>
        <w:tblW w:w="4625" w:type="dxa"/>
        <w:tblLayout w:type="fixed"/>
        <w:tblLook w:val="0000"/>
      </w:tblPr>
      <w:tblGrid>
        <w:gridCol w:w="2205"/>
        <w:gridCol w:w="1170"/>
        <w:gridCol w:w="1250"/>
      </w:tblGrid>
      <w:tr w14:paraId="5B3386BD" w14:textId="77777777" w:rsidTr="005C17D9">
        <w:tblPrEx>
          <w:tblW w:w="4625" w:type="dxa"/>
          <w:tblLayout w:type="fixed"/>
          <w:tblLook w:val="0000"/>
        </w:tblPrEx>
        <w:tc>
          <w:tcPr>
            <w:tcW w:w="2205" w:type="dxa"/>
            <w:shd w:val="clear" w:color="auto" w:fill="0050B8"/>
            <w:vAlign w:val="bottom"/>
          </w:tcPr>
          <w:p w:rsidR="00D5538F" w:rsidRPr="0040606F" w:rsidP="005C17D9" w14:paraId="313A89E8" w14:textId="77777777">
            <w:pPr>
              <w:pStyle w:val="TableHeading"/>
            </w:pPr>
            <w:r w:rsidRPr="0040606F">
              <w:t>Chemical or chemical category name</w:t>
            </w:r>
          </w:p>
        </w:tc>
        <w:tc>
          <w:tcPr>
            <w:tcW w:w="1170" w:type="dxa"/>
            <w:shd w:val="clear" w:color="auto" w:fill="0050B8"/>
            <w:vAlign w:val="bottom"/>
          </w:tcPr>
          <w:p w:rsidR="00D5538F" w:rsidRPr="0040606F" w:rsidP="005C17D9" w14:paraId="2DC9587B" w14:textId="4C71D72B">
            <w:pPr>
              <w:pStyle w:val="TableHeading"/>
            </w:pPr>
            <w:r>
              <w:t>CASRN</w:t>
            </w:r>
            <w:r w:rsidRPr="0040606F">
              <w:t xml:space="preserve"> or chemical category code</w:t>
            </w:r>
          </w:p>
        </w:tc>
        <w:tc>
          <w:tcPr>
            <w:tcW w:w="1250" w:type="dxa"/>
            <w:shd w:val="clear" w:color="auto" w:fill="0050B8"/>
            <w:vAlign w:val="bottom"/>
          </w:tcPr>
          <w:p w:rsidR="00D5538F" w:rsidRPr="0040606F" w:rsidP="005C17D9" w14:paraId="2054404D" w14:textId="23CD4EAB">
            <w:pPr>
              <w:pStyle w:val="TableHeading"/>
            </w:pPr>
            <w:r w:rsidRPr="0040606F">
              <w:t>Threshold (</w:t>
            </w:r>
            <w:r w:rsidRPr="0040606F" w:rsidR="004758CA">
              <w:t>lb</w:t>
            </w:r>
            <w:r w:rsidRPr="0040606F">
              <w:t>, unless noted otherwise)</w:t>
            </w:r>
          </w:p>
        </w:tc>
      </w:tr>
      <w:tr w14:paraId="329F5057" w14:textId="77777777" w:rsidTr="005C17D9">
        <w:tblPrEx>
          <w:tblW w:w="4625" w:type="dxa"/>
          <w:tblLayout w:type="fixed"/>
          <w:tblLook w:val="0000"/>
        </w:tblPrEx>
        <w:tc>
          <w:tcPr>
            <w:tcW w:w="2205" w:type="dxa"/>
          </w:tcPr>
          <w:p w:rsidR="00D5538F" w:rsidRPr="0040606F" w:rsidP="00123C81" w14:paraId="62C4E66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sz w:val="18"/>
                <w:szCs w:val="18"/>
              </w:rPr>
            </w:pPr>
            <w:r w:rsidRPr="0040606F">
              <w:rPr>
                <w:sz w:val="18"/>
                <w:szCs w:val="18"/>
              </w:rPr>
              <w:t>Aldrin</w:t>
            </w:r>
          </w:p>
        </w:tc>
        <w:tc>
          <w:tcPr>
            <w:tcW w:w="1170" w:type="dxa"/>
          </w:tcPr>
          <w:p w:rsidR="00D5538F" w:rsidRPr="0040606F" w:rsidP="009B5451" w14:paraId="36C83D9C"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sz w:val="18"/>
                <w:szCs w:val="18"/>
              </w:rPr>
            </w:pPr>
            <w:r w:rsidRPr="0040606F">
              <w:rPr>
                <w:sz w:val="18"/>
                <w:szCs w:val="18"/>
              </w:rPr>
              <w:t>309-00-2</w:t>
            </w:r>
          </w:p>
        </w:tc>
        <w:tc>
          <w:tcPr>
            <w:tcW w:w="1250" w:type="dxa"/>
          </w:tcPr>
          <w:p w:rsidR="00D5538F" w:rsidRPr="0040606F" w:rsidP="009B5451" w14:paraId="3AF05FFD"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sz w:val="18"/>
                <w:szCs w:val="18"/>
              </w:rPr>
            </w:pPr>
            <w:r w:rsidRPr="0040606F">
              <w:rPr>
                <w:sz w:val="18"/>
                <w:szCs w:val="18"/>
              </w:rPr>
              <w:t>100</w:t>
            </w:r>
          </w:p>
        </w:tc>
      </w:tr>
      <w:tr w14:paraId="124000AF" w14:textId="77777777" w:rsidTr="005C17D9">
        <w:tblPrEx>
          <w:tblW w:w="4625" w:type="dxa"/>
          <w:tblLayout w:type="fixed"/>
          <w:tblLook w:val="0000"/>
        </w:tblPrEx>
        <w:tc>
          <w:tcPr>
            <w:tcW w:w="2205" w:type="dxa"/>
          </w:tcPr>
          <w:p w:rsidR="00D5538F" w:rsidRPr="00810767" w:rsidP="00123C81" w14:paraId="24D9F4D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sz w:val="18"/>
                <w:szCs w:val="18"/>
                <w:lang w:val="pt-PT"/>
              </w:rPr>
            </w:pPr>
            <w:r w:rsidRPr="00810767">
              <w:rPr>
                <w:sz w:val="18"/>
                <w:szCs w:val="18"/>
                <w:lang w:val="pt-PT"/>
              </w:rPr>
              <w:t>Benzo[g,h,i]perylene</w:t>
            </w:r>
          </w:p>
        </w:tc>
        <w:tc>
          <w:tcPr>
            <w:tcW w:w="1170" w:type="dxa"/>
          </w:tcPr>
          <w:p w:rsidR="00D5538F" w:rsidRPr="0040606F" w:rsidP="009B5451" w14:paraId="5893CBA1"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sz w:val="18"/>
                <w:szCs w:val="18"/>
              </w:rPr>
            </w:pPr>
            <w:r w:rsidRPr="0040606F">
              <w:rPr>
                <w:sz w:val="18"/>
                <w:szCs w:val="18"/>
              </w:rPr>
              <w:t>191-24-2</w:t>
            </w:r>
          </w:p>
        </w:tc>
        <w:tc>
          <w:tcPr>
            <w:tcW w:w="1250" w:type="dxa"/>
          </w:tcPr>
          <w:p w:rsidR="00D5538F" w:rsidRPr="0040606F" w:rsidP="009B5451" w14:paraId="38F7B74E"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sz w:val="18"/>
                <w:szCs w:val="18"/>
              </w:rPr>
            </w:pPr>
            <w:r w:rsidRPr="0040606F">
              <w:rPr>
                <w:sz w:val="18"/>
                <w:szCs w:val="18"/>
              </w:rPr>
              <w:t>10</w:t>
            </w:r>
          </w:p>
        </w:tc>
      </w:tr>
      <w:tr w14:paraId="2F1B294C" w14:textId="77777777" w:rsidTr="005C17D9">
        <w:tblPrEx>
          <w:tblW w:w="4625" w:type="dxa"/>
          <w:tblLayout w:type="fixed"/>
          <w:tblLook w:val="0000"/>
        </w:tblPrEx>
        <w:tc>
          <w:tcPr>
            <w:tcW w:w="2205" w:type="dxa"/>
          </w:tcPr>
          <w:p w:rsidR="00D5538F" w:rsidRPr="0040606F" w:rsidP="00123C81" w14:paraId="3C66E8C8"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sz w:val="18"/>
                <w:szCs w:val="18"/>
              </w:rPr>
            </w:pPr>
            <w:r w:rsidRPr="0040606F">
              <w:rPr>
                <w:sz w:val="18"/>
                <w:szCs w:val="18"/>
              </w:rPr>
              <w:t>Chlordane</w:t>
            </w:r>
          </w:p>
        </w:tc>
        <w:tc>
          <w:tcPr>
            <w:tcW w:w="1170" w:type="dxa"/>
          </w:tcPr>
          <w:p w:rsidR="00D5538F" w:rsidRPr="0040606F" w:rsidP="009B5451" w14:paraId="52FD04C4"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sz w:val="18"/>
                <w:szCs w:val="18"/>
              </w:rPr>
            </w:pPr>
            <w:r w:rsidRPr="0040606F">
              <w:rPr>
                <w:sz w:val="18"/>
                <w:szCs w:val="18"/>
              </w:rPr>
              <w:t>57-74-9</w:t>
            </w:r>
          </w:p>
        </w:tc>
        <w:tc>
          <w:tcPr>
            <w:tcW w:w="1250" w:type="dxa"/>
          </w:tcPr>
          <w:p w:rsidR="00D5538F" w:rsidRPr="0040606F" w:rsidP="009B5451" w14:paraId="4FACB15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sz w:val="18"/>
                <w:szCs w:val="18"/>
              </w:rPr>
            </w:pPr>
            <w:r w:rsidRPr="0040606F">
              <w:rPr>
                <w:sz w:val="18"/>
                <w:szCs w:val="18"/>
              </w:rPr>
              <w:t>10</w:t>
            </w:r>
          </w:p>
        </w:tc>
      </w:tr>
      <w:tr w14:paraId="768B21DA" w14:textId="77777777" w:rsidTr="005C17D9">
        <w:tblPrEx>
          <w:tblW w:w="4625" w:type="dxa"/>
          <w:tblLayout w:type="fixed"/>
          <w:tblLook w:val="0000"/>
        </w:tblPrEx>
        <w:tc>
          <w:tcPr>
            <w:tcW w:w="2205" w:type="dxa"/>
          </w:tcPr>
          <w:p w:rsidR="00D5538F" w:rsidRPr="0040606F" w:rsidP="00123C81" w14:paraId="400C1D47" w14:textId="77777777">
            <w:pPr>
              <w:tabs>
                <w:tab w:val="left" w:pos="-720"/>
                <w:tab w:val="left" w:pos="-210"/>
                <w:tab w:val="left" w:pos="-120"/>
              </w:tabs>
              <w:spacing w:before="48" w:beforeLines="20" w:after="48" w:afterLines="20"/>
              <w:jc w:val="left"/>
              <w:rPr>
                <w:b/>
                <w:sz w:val="18"/>
                <w:szCs w:val="18"/>
              </w:rPr>
            </w:pPr>
            <w:r w:rsidRPr="0040606F">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p>
        </w:tc>
        <w:tc>
          <w:tcPr>
            <w:tcW w:w="1170" w:type="dxa"/>
          </w:tcPr>
          <w:p w:rsidR="00D5538F" w:rsidRPr="0040606F" w:rsidP="009B5451" w14:paraId="2BCC1060" w14:textId="77777777">
            <w:pPr>
              <w:tabs>
                <w:tab w:val="left" w:pos="-720"/>
                <w:tab w:val="left" w:pos="-210"/>
                <w:tab w:val="left" w:pos="-120"/>
              </w:tabs>
              <w:spacing w:before="48" w:beforeLines="20" w:after="48" w:afterLines="20"/>
              <w:jc w:val="center"/>
              <w:rPr>
                <w:b/>
                <w:sz w:val="18"/>
                <w:szCs w:val="18"/>
              </w:rPr>
            </w:pPr>
            <w:r w:rsidRPr="0040606F">
              <w:rPr>
                <w:sz w:val="18"/>
                <w:szCs w:val="18"/>
              </w:rPr>
              <w:t>N150</w:t>
            </w:r>
          </w:p>
        </w:tc>
        <w:tc>
          <w:tcPr>
            <w:tcW w:w="1250" w:type="dxa"/>
          </w:tcPr>
          <w:p w:rsidR="00D5538F" w:rsidRPr="0040606F" w:rsidP="009B5451" w14:paraId="4E9CF5B6" w14:textId="0FE3DB75">
            <w:pPr>
              <w:tabs>
                <w:tab w:val="left" w:pos="-720"/>
                <w:tab w:val="left" w:pos="-210"/>
                <w:tab w:val="left" w:pos="-120"/>
              </w:tabs>
              <w:spacing w:before="48" w:beforeLines="20" w:after="48" w:afterLines="20"/>
              <w:jc w:val="center"/>
              <w:rPr>
                <w:b/>
                <w:sz w:val="18"/>
                <w:szCs w:val="18"/>
              </w:rPr>
            </w:pPr>
            <w:r w:rsidRPr="0040606F">
              <w:rPr>
                <w:sz w:val="18"/>
                <w:szCs w:val="18"/>
              </w:rPr>
              <w:t>0.1 gram</w:t>
            </w:r>
            <w:r w:rsidR="00286BA6">
              <w:rPr>
                <w:sz w:val="18"/>
                <w:szCs w:val="18"/>
              </w:rPr>
              <w:t>s</w:t>
            </w:r>
          </w:p>
        </w:tc>
      </w:tr>
      <w:tr w14:paraId="1F63B5EE" w14:textId="77777777" w:rsidTr="005C17D9">
        <w:tblPrEx>
          <w:tblW w:w="4625" w:type="dxa"/>
          <w:tblLayout w:type="fixed"/>
          <w:tblLook w:val="0000"/>
        </w:tblPrEx>
        <w:tc>
          <w:tcPr>
            <w:tcW w:w="2205" w:type="dxa"/>
          </w:tcPr>
          <w:p w:rsidR="00D5538F" w:rsidRPr="0040606F" w:rsidP="00123C81" w14:paraId="529EA71F" w14:textId="77777777">
            <w:pPr>
              <w:tabs>
                <w:tab w:val="left" w:pos="-720"/>
                <w:tab w:val="left" w:pos="-210"/>
                <w:tab w:val="left" w:pos="-120"/>
              </w:tabs>
              <w:spacing w:before="48" w:beforeLines="20" w:after="48" w:afterLines="20"/>
              <w:jc w:val="left"/>
              <w:rPr>
                <w:sz w:val="18"/>
                <w:szCs w:val="18"/>
              </w:rPr>
            </w:pPr>
            <w:r w:rsidRPr="0040606F">
              <w:rPr>
                <w:sz w:val="18"/>
                <w:szCs w:val="18"/>
              </w:rPr>
              <w:t>Heptachlor</w:t>
            </w:r>
          </w:p>
        </w:tc>
        <w:tc>
          <w:tcPr>
            <w:tcW w:w="1170" w:type="dxa"/>
          </w:tcPr>
          <w:p w:rsidR="00D5538F" w:rsidRPr="0040606F" w:rsidP="009B5451" w14:paraId="2B7E4514" w14:textId="77777777">
            <w:pPr>
              <w:tabs>
                <w:tab w:val="left" w:pos="-720"/>
                <w:tab w:val="left" w:pos="-210"/>
                <w:tab w:val="left" w:pos="-120"/>
              </w:tabs>
              <w:spacing w:before="48" w:beforeLines="20" w:after="48" w:afterLines="20"/>
              <w:jc w:val="center"/>
              <w:rPr>
                <w:sz w:val="18"/>
                <w:szCs w:val="18"/>
              </w:rPr>
            </w:pPr>
            <w:r w:rsidRPr="0040606F">
              <w:rPr>
                <w:sz w:val="18"/>
                <w:szCs w:val="18"/>
              </w:rPr>
              <w:t>76-44-8</w:t>
            </w:r>
          </w:p>
        </w:tc>
        <w:tc>
          <w:tcPr>
            <w:tcW w:w="1250" w:type="dxa"/>
          </w:tcPr>
          <w:p w:rsidR="00D5538F" w:rsidRPr="0040606F" w:rsidP="009B5451" w14:paraId="262CCA90"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1A0A7C8B" w14:textId="77777777" w:rsidTr="005C17D9">
        <w:tblPrEx>
          <w:tblW w:w="4625" w:type="dxa"/>
          <w:tblLayout w:type="fixed"/>
          <w:tblLook w:val="0000"/>
        </w:tblPrEx>
        <w:tc>
          <w:tcPr>
            <w:tcW w:w="2205" w:type="dxa"/>
          </w:tcPr>
          <w:p w:rsidR="004758CA" w:rsidRPr="0040606F" w:rsidP="00123C81" w14:paraId="4F47271A" w14:textId="77777777">
            <w:pPr>
              <w:tabs>
                <w:tab w:val="left" w:pos="-720"/>
                <w:tab w:val="left" w:pos="-210"/>
                <w:tab w:val="left" w:pos="-120"/>
              </w:tabs>
              <w:spacing w:before="48" w:beforeLines="20" w:after="48" w:afterLines="20"/>
              <w:jc w:val="left"/>
              <w:rPr>
                <w:sz w:val="18"/>
                <w:szCs w:val="18"/>
              </w:rPr>
            </w:pPr>
            <w:r w:rsidRPr="0040606F">
              <w:rPr>
                <w:sz w:val="18"/>
                <w:szCs w:val="18"/>
              </w:rPr>
              <w:t>Hexabromocyclododecane</w:t>
            </w:r>
            <w:r w:rsidRPr="0040606F" w:rsidR="004029B9">
              <w:rPr>
                <w:sz w:val="18"/>
                <w:szCs w:val="18"/>
              </w:rPr>
              <w:t xml:space="preserve"> category</w:t>
            </w:r>
          </w:p>
        </w:tc>
        <w:tc>
          <w:tcPr>
            <w:tcW w:w="1170" w:type="dxa"/>
          </w:tcPr>
          <w:p w:rsidR="004758CA" w:rsidRPr="0040606F" w:rsidP="009B5451" w14:paraId="77B400C2" w14:textId="77777777">
            <w:pPr>
              <w:tabs>
                <w:tab w:val="left" w:pos="-720"/>
                <w:tab w:val="left" w:pos="-210"/>
                <w:tab w:val="left" w:pos="-120"/>
              </w:tabs>
              <w:spacing w:before="48" w:beforeLines="20" w:after="48" w:afterLines="20"/>
              <w:jc w:val="center"/>
              <w:rPr>
                <w:sz w:val="18"/>
                <w:szCs w:val="18"/>
              </w:rPr>
            </w:pPr>
            <w:r w:rsidRPr="0040606F">
              <w:rPr>
                <w:sz w:val="18"/>
                <w:szCs w:val="18"/>
              </w:rPr>
              <w:t>N270</w:t>
            </w:r>
          </w:p>
        </w:tc>
        <w:tc>
          <w:tcPr>
            <w:tcW w:w="1250" w:type="dxa"/>
          </w:tcPr>
          <w:p w:rsidR="004758CA" w:rsidRPr="0040606F" w:rsidP="009B5451" w14:paraId="4F8E1D65"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r w14:paraId="38401673" w14:textId="77777777" w:rsidTr="005C17D9">
        <w:tblPrEx>
          <w:tblW w:w="4625" w:type="dxa"/>
          <w:tblLayout w:type="fixed"/>
          <w:tblLook w:val="0000"/>
        </w:tblPrEx>
        <w:tc>
          <w:tcPr>
            <w:tcW w:w="2205" w:type="dxa"/>
          </w:tcPr>
          <w:p w:rsidR="00D5538F" w:rsidRPr="0040606F" w:rsidP="00123C81" w14:paraId="1F589399" w14:textId="77777777">
            <w:pPr>
              <w:tabs>
                <w:tab w:val="left" w:pos="-720"/>
                <w:tab w:val="left" w:pos="-210"/>
                <w:tab w:val="left" w:pos="-120"/>
              </w:tabs>
              <w:spacing w:before="48" w:beforeLines="20" w:after="48" w:afterLines="20"/>
              <w:jc w:val="left"/>
              <w:rPr>
                <w:sz w:val="18"/>
                <w:szCs w:val="18"/>
              </w:rPr>
            </w:pPr>
            <w:r w:rsidRPr="0040606F">
              <w:rPr>
                <w:sz w:val="18"/>
                <w:szCs w:val="18"/>
              </w:rPr>
              <w:t>Hexachlorobenzene</w:t>
            </w:r>
          </w:p>
        </w:tc>
        <w:tc>
          <w:tcPr>
            <w:tcW w:w="1170" w:type="dxa"/>
          </w:tcPr>
          <w:p w:rsidR="00D5538F" w:rsidRPr="0040606F" w:rsidP="009B5451" w14:paraId="242329C7" w14:textId="77777777">
            <w:pPr>
              <w:tabs>
                <w:tab w:val="left" w:pos="-720"/>
                <w:tab w:val="left" w:pos="-210"/>
                <w:tab w:val="left" w:pos="-120"/>
              </w:tabs>
              <w:spacing w:before="48" w:beforeLines="20" w:after="48" w:afterLines="20"/>
              <w:jc w:val="center"/>
              <w:rPr>
                <w:sz w:val="18"/>
                <w:szCs w:val="18"/>
              </w:rPr>
            </w:pPr>
            <w:r w:rsidRPr="0040606F">
              <w:rPr>
                <w:sz w:val="18"/>
                <w:szCs w:val="18"/>
              </w:rPr>
              <w:t>118-74-1</w:t>
            </w:r>
          </w:p>
        </w:tc>
        <w:tc>
          <w:tcPr>
            <w:tcW w:w="1250" w:type="dxa"/>
          </w:tcPr>
          <w:p w:rsidR="00D5538F" w:rsidRPr="0040606F" w:rsidP="009B5451" w14:paraId="74067EEC"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2B5C176C" w14:textId="77777777" w:rsidTr="005C17D9">
        <w:tblPrEx>
          <w:tblW w:w="4625" w:type="dxa"/>
          <w:tblLayout w:type="fixed"/>
          <w:tblLook w:val="0000"/>
        </w:tblPrEx>
        <w:trPr>
          <w:trHeight w:hRule="exact" w:val="377"/>
        </w:trPr>
        <w:tc>
          <w:tcPr>
            <w:tcW w:w="2205" w:type="dxa"/>
          </w:tcPr>
          <w:p w:rsidR="00D5538F" w:rsidRPr="0040606F" w:rsidP="00123C81" w14:paraId="0DAA1737" w14:textId="77777777">
            <w:pPr>
              <w:spacing w:before="48" w:beforeLines="20" w:after="48" w:afterLines="20"/>
              <w:jc w:val="left"/>
              <w:rPr>
                <w:sz w:val="18"/>
                <w:szCs w:val="18"/>
              </w:rPr>
            </w:pPr>
            <w:r w:rsidRPr="0040606F">
              <w:rPr>
                <w:sz w:val="18"/>
                <w:szCs w:val="18"/>
              </w:rPr>
              <w:t>Isodrin</w:t>
            </w:r>
          </w:p>
        </w:tc>
        <w:tc>
          <w:tcPr>
            <w:tcW w:w="1170" w:type="dxa"/>
          </w:tcPr>
          <w:p w:rsidR="00D5538F" w:rsidRPr="0040606F" w:rsidP="009B5451" w14:paraId="51495FDD" w14:textId="77777777">
            <w:pPr>
              <w:spacing w:before="48" w:beforeLines="20" w:after="48" w:afterLines="20"/>
              <w:jc w:val="center"/>
              <w:rPr>
                <w:sz w:val="18"/>
                <w:szCs w:val="18"/>
              </w:rPr>
            </w:pPr>
            <w:r w:rsidRPr="0040606F">
              <w:rPr>
                <w:sz w:val="18"/>
                <w:szCs w:val="18"/>
              </w:rPr>
              <w:t>465-73-6</w:t>
            </w:r>
          </w:p>
        </w:tc>
        <w:tc>
          <w:tcPr>
            <w:tcW w:w="1250" w:type="dxa"/>
          </w:tcPr>
          <w:p w:rsidR="00D5538F" w:rsidRPr="0040606F" w:rsidP="009B5451" w14:paraId="06EF74AF" w14:textId="77777777">
            <w:pPr>
              <w:spacing w:before="48" w:beforeLines="20" w:after="48" w:afterLines="20"/>
              <w:jc w:val="center"/>
              <w:rPr>
                <w:sz w:val="18"/>
                <w:szCs w:val="18"/>
              </w:rPr>
            </w:pPr>
            <w:r w:rsidRPr="0040606F">
              <w:rPr>
                <w:sz w:val="18"/>
                <w:szCs w:val="18"/>
              </w:rPr>
              <w:t>10</w:t>
            </w:r>
          </w:p>
        </w:tc>
      </w:tr>
      <w:tr w14:paraId="24E1F7C1" w14:textId="77777777" w:rsidTr="005C17D9">
        <w:tblPrEx>
          <w:tblW w:w="4625" w:type="dxa"/>
          <w:tblLayout w:type="fixed"/>
          <w:tblLook w:val="0000"/>
        </w:tblPrEx>
        <w:tc>
          <w:tcPr>
            <w:tcW w:w="2205" w:type="dxa"/>
          </w:tcPr>
          <w:p w:rsidR="00D5538F" w:rsidRPr="0040606F" w:rsidP="00123C81" w14:paraId="06FB4668" w14:textId="77777777">
            <w:pPr>
              <w:tabs>
                <w:tab w:val="left" w:pos="-720"/>
                <w:tab w:val="left" w:pos="-210"/>
                <w:tab w:val="left" w:pos="-120"/>
              </w:tabs>
              <w:spacing w:before="48" w:beforeLines="20" w:after="48" w:afterLines="20"/>
              <w:jc w:val="left"/>
              <w:rPr>
                <w:sz w:val="18"/>
                <w:szCs w:val="18"/>
              </w:rPr>
            </w:pPr>
            <w:r w:rsidRPr="0040606F">
              <w:rPr>
                <w:sz w:val="18"/>
                <w:szCs w:val="18"/>
              </w:rPr>
              <w:t>Lead (this lower threshold does not apply to lead when it is contained in stainless steel, brass or bronze alloy)</w:t>
            </w:r>
          </w:p>
        </w:tc>
        <w:tc>
          <w:tcPr>
            <w:tcW w:w="1170" w:type="dxa"/>
          </w:tcPr>
          <w:p w:rsidR="00D5538F" w:rsidRPr="0040606F" w:rsidP="009B5451" w14:paraId="70C8B1C9" w14:textId="77777777">
            <w:pPr>
              <w:tabs>
                <w:tab w:val="left" w:pos="-720"/>
                <w:tab w:val="left" w:pos="-210"/>
                <w:tab w:val="left" w:pos="-120"/>
              </w:tabs>
              <w:spacing w:before="48" w:beforeLines="20" w:after="48" w:afterLines="20"/>
              <w:jc w:val="center"/>
              <w:rPr>
                <w:sz w:val="18"/>
                <w:szCs w:val="18"/>
              </w:rPr>
            </w:pPr>
            <w:r w:rsidRPr="0040606F">
              <w:rPr>
                <w:sz w:val="18"/>
                <w:szCs w:val="18"/>
              </w:rPr>
              <w:t>7439-92-1</w:t>
            </w:r>
          </w:p>
        </w:tc>
        <w:tc>
          <w:tcPr>
            <w:tcW w:w="1250" w:type="dxa"/>
          </w:tcPr>
          <w:p w:rsidR="00D5538F" w:rsidRPr="0040606F" w:rsidP="009B5451" w14:paraId="5E595A16"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r w14:paraId="7F5299C8" w14:textId="77777777" w:rsidTr="005C17D9">
        <w:tblPrEx>
          <w:tblW w:w="4625" w:type="dxa"/>
          <w:tblLayout w:type="fixed"/>
          <w:tblLook w:val="0000"/>
        </w:tblPrEx>
        <w:tc>
          <w:tcPr>
            <w:tcW w:w="2205" w:type="dxa"/>
          </w:tcPr>
          <w:p w:rsidR="00D5538F" w:rsidRPr="0040606F" w:rsidP="00123C81" w14:paraId="0BEA60F6" w14:textId="77777777">
            <w:pPr>
              <w:tabs>
                <w:tab w:val="left" w:pos="-720"/>
                <w:tab w:val="left" w:pos="-210"/>
                <w:tab w:val="left" w:pos="-120"/>
              </w:tabs>
              <w:spacing w:before="48" w:beforeLines="20" w:after="48" w:afterLines="20"/>
              <w:jc w:val="left"/>
              <w:rPr>
                <w:sz w:val="18"/>
                <w:szCs w:val="18"/>
              </w:rPr>
            </w:pPr>
            <w:r w:rsidRPr="0040606F">
              <w:rPr>
                <w:sz w:val="18"/>
                <w:szCs w:val="18"/>
              </w:rPr>
              <w:t>Lead compounds</w:t>
            </w:r>
            <w:r w:rsidRPr="0040606F" w:rsidR="004029B9">
              <w:rPr>
                <w:sz w:val="18"/>
                <w:szCs w:val="18"/>
              </w:rPr>
              <w:t xml:space="preserve"> category</w:t>
            </w:r>
          </w:p>
        </w:tc>
        <w:tc>
          <w:tcPr>
            <w:tcW w:w="1170" w:type="dxa"/>
          </w:tcPr>
          <w:p w:rsidR="00D5538F" w:rsidRPr="0040606F" w:rsidP="009B5451" w14:paraId="39967989" w14:textId="77777777">
            <w:pPr>
              <w:tabs>
                <w:tab w:val="left" w:pos="-720"/>
                <w:tab w:val="left" w:pos="-210"/>
                <w:tab w:val="left" w:pos="-120"/>
              </w:tabs>
              <w:spacing w:before="48" w:beforeLines="20" w:after="48" w:afterLines="20"/>
              <w:jc w:val="center"/>
              <w:rPr>
                <w:sz w:val="18"/>
                <w:szCs w:val="18"/>
              </w:rPr>
            </w:pPr>
            <w:r w:rsidRPr="0040606F">
              <w:rPr>
                <w:sz w:val="18"/>
                <w:szCs w:val="18"/>
              </w:rPr>
              <w:t>N420</w:t>
            </w:r>
          </w:p>
        </w:tc>
        <w:tc>
          <w:tcPr>
            <w:tcW w:w="1250" w:type="dxa"/>
          </w:tcPr>
          <w:p w:rsidR="00D5538F" w:rsidRPr="0040606F" w:rsidP="009B5451" w14:paraId="5CC15123"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r w14:paraId="0CD29F69" w14:textId="77777777" w:rsidTr="005C17D9">
        <w:tblPrEx>
          <w:tblW w:w="4625" w:type="dxa"/>
          <w:tblLayout w:type="fixed"/>
          <w:tblLook w:val="0000"/>
        </w:tblPrEx>
        <w:tc>
          <w:tcPr>
            <w:tcW w:w="2205" w:type="dxa"/>
          </w:tcPr>
          <w:p w:rsidR="00D5538F" w:rsidRPr="0040606F" w:rsidP="00123C81" w14:paraId="1EE28758" w14:textId="77777777">
            <w:pPr>
              <w:tabs>
                <w:tab w:val="left" w:pos="-720"/>
                <w:tab w:val="left" w:pos="-210"/>
                <w:tab w:val="left" w:pos="-120"/>
              </w:tabs>
              <w:spacing w:before="48" w:beforeLines="20" w:after="48" w:afterLines="20"/>
              <w:jc w:val="left"/>
              <w:rPr>
                <w:sz w:val="18"/>
                <w:szCs w:val="18"/>
              </w:rPr>
            </w:pPr>
            <w:r w:rsidRPr="0040606F">
              <w:rPr>
                <w:sz w:val="18"/>
                <w:szCs w:val="18"/>
              </w:rPr>
              <w:t>Mercury</w:t>
            </w:r>
          </w:p>
        </w:tc>
        <w:tc>
          <w:tcPr>
            <w:tcW w:w="1170" w:type="dxa"/>
          </w:tcPr>
          <w:p w:rsidR="00D5538F" w:rsidRPr="0040606F" w:rsidP="009B5451" w14:paraId="736EEDD8" w14:textId="77777777">
            <w:pPr>
              <w:tabs>
                <w:tab w:val="left" w:pos="-720"/>
                <w:tab w:val="left" w:pos="-210"/>
                <w:tab w:val="left" w:pos="-120"/>
              </w:tabs>
              <w:spacing w:before="48" w:beforeLines="20" w:after="48" w:afterLines="20"/>
              <w:jc w:val="center"/>
              <w:rPr>
                <w:sz w:val="18"/>
                <w:szCs w:val="18"/>
              </w:rPr>
            </w:pPr>
            <w:r w:rsidRPr="0040606F">
              <w:rPr>
                <w:sz w:val="18"/>
                <w:szCs w:val="18"/>
              </w:rPr>
              <w:t>7439-97-6</w:t>
            </w:r>
          </w:p>
        </w:tc>
        <w:tc>
          <w:tcPr>
            <w:tcW w:w="1250" w:type="dxa"/>
          </w:tcPr>
          <w:p w:rsidR="00D5538F" w:rsidRPr="0040606F" w:rsidP="009B5451" w14:paraId="01A75E20"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20731D10" w14:textId="77777777" w:rsidTr="005C17D9">
        <w:tblPrEx>
          <w:tblW w:w="4625" w:type="dxa"/>
          <w:tblLayout w:type="fixed"/>
          <w:tblLook w:val="0000"/>
        </w:tblPrEx>
        <w:tc>
          <w:tcPr>
            <w:tcW w:w="2205" w:type="dxa"/>
          </w:tcPr>
          <w:p w:rsidR="00D5538F" w:rsidRPr="0040606F" w:rsidP="00123C81" w14:paraId="073A31F3" w14:textId="77777777">
            <w:pPr>
              <w:tabs>
                <w:tab w:val="left" w:pos="-720"/>
                <w:tab w:val="left" w:pos="-210"/>
                <w:tab w:val="left" w:pos="-120"/>
              </w:tabs>
              <w:spacing w:before="48" w:beforeLines="20" w:after="48" w:afterLines="20"/>
              <w:jc w:val="left"/>
              <w:rPr>
                <w:sz w:val="18"/>
                <w:szCs w:val="18"/>
              </w:rPr>
            </w:pPr>
            <w:r w:rsidRPr="0040606F">
              <w:rPr>
                <w:sz w:val="18"/>
                <w:szCs w:val="18"/>
              </w:rPr>
              <w:t>Mercury compounds</w:t>
            </w:r>
            <w:r w:rsidRPr="0040606F" w:rsidR="004029B9">
              <w:rPr>
                <w:sz w:val="18"/>
                <w:szCs w:val="18"/>
              </w:rPr>
              <w:t xml:space="preserve"> category</w:t>
            </w:r>
          </w:p>
        </w:tc>
        <w:tc>
          <w:tcPr>
            <w:tcW w:w="1170" w:type="dxa"/>
          </w:tcPr>
          <w:p w:rsidR="00D5538F" w:rsidRPr="0040606F" w:rsidP="009B5451" w14:paraId="5E9AFC19" w14:textId="77777777">
            <w:pPr>
              <w:tabs>
                <w:tab w:val="left" w:pos="-720"/>
                <w:tab w:val="left" w:pos="-210"/>
                <w:tab w:val="left" w:pos="-120"/>
              </w:tabs>
              <w:spacing w:before="48" w:beforeLines="20" w:after="48" w:afterLines="20"/>
              <w:jc w:val="center"/>
              <w:rPr>
                <w:sz w:val="18"/>
                <w:szCs w:val="18"/>
              </w:rPr>
            </w:pPr>
            <w:r w:rsidRPr="0040606F">
              <w:rPr>
                <w:sz w:val="18"/>
                <w:szCs w:val="18"/>
              </w:rPr>
              <w:t>N458</w:t>
            </w:r>
          </w:p>
        </w:tc>
        <w:tc>
          <w:tcPr>
            <w:tcW w:w="1250" w:type="dxa"/>
          </w:tcPr>
          <w:p w:rsidR="00D5538F" w:rsidRPr="0040606F" w:rsidP="009B5451" w14:paraId="7AC631D8"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53EEDCE8" w14:textId="77777777" w:rsidTr="005C17D9">
        <w:tblPrEx>
          <w:tblW w:w="4625" w:type="dxa"/>
          <w:tblLayout w:type="fixed"/>
          <w:tblLook w:val="0000"/>
        </w:tblPrEx>
        <w:tc>
          <w:tcPr>
            <w:tcW w:w="2205" w:type="dxa"/>
          </w:tcPr>
          <w:p w:rsidR="00D5538F" w:rsidRPr="0040606F" w:rsidP="00123C81" w14:paraId="7B2EB05F" w14:textId="77777777">
            <w:pPr>
              <w:tabs>
                <w:tab w:val="left" w:pos="-720"/>
                <w:tab w:val="left" w:pos="-210"/>
                <w:tab w:val="left" w:pos="-120"/>
              </w:tabs>
              <w:spacing w:before="48" w:beforeLines="20" w:after="48" w:afterLines="20"/>
              <w:jc w:val="left"/>
              <w:rPr>
                <w:sz w:val="18"/>
                <w:szCs w:val="18"/>
              </w:rPr>
            </w:pPr>
            <w:r w:rsidRPr="0040606F">
              <w:rPr>
                <w:sz w:val="18"/>
                <w:szCs w:val="18"/>
              </w:rPr>
              <w:t>Methoxychlor</w:t>
            </w:r>
          </w:p>
        </w:tc>
        <w:tc>
          <w:tcPr>
            <w:tcW w:w="1170" w:type="dxa"/>
          </w:tcPr>
          <w:p w:rsidR="00D5538F" w:rsidRPr="0040606F" w:rsidP="009B5451" w14:paraId="49312A3E" w14:textId="77777777">
            <w:pPr>
              <w:tabs>
                <w:tab w:val="left" w:pos="-720"/>
                <w:tab w:val="left" w:pos="-210"/>
                <w:tab w:val="left" w:pos="-120"/>
              </w:tabs>
              <w:spacing w:before="48" w:beforeLines="20" w:after="48" w:afterLines="20"/>
              <w:jc w:val="center"/>
              <w:rPr>
                <w:sz w:val="18"/>
                <w:szCs w:val="18"/>
              </w:rPr>
            </w:pPr>
            <w:r w:rsidRPr="0040606F">
              <w:rPr>
                <w:sz w:val="18"/>
                <w:szCs w:val="18"/>
              </w:rPr>
              <w:t>72-43-5</w:t>
            </w:r>
          </w:p>
        </w:tc>
        <w:tc>
          <w:tcPr>
            <w:tcW w:w="1250" w:type="dxa"/>
          </w:tcPr>
          <w:p w:rsidR="00D5538F" w:rsidRPr="0040606F" w:rsidP="009B5451" w14:paraId="7E2E5E91"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r w14:paraId="0EC07751" w14:textId="77777777" w:rsidTr="005C17D9">
        <w:tblPrEx>
          <w:tblW w:w="4625" w:type="dxa"/>
          <w:tblLayout w:type="fixed"/>
          <w:tblLook w:val="0000"/>
        </w:tblPrEx>
        <w:tc>
          <w:tcPr>
            <w:tcW w:w="2205" w:type="dxa"/>
          </w:tcPr>
          <w:p w:rsidR="00D5538F" w:rsidRPr="0040606F" w:rsidP="00123C81" w14:paraId="0D9D906B" w14:textId="77777777">
            <w:pPr>
              <w:tabs>
                <w:tab w:val="left" w:pos="-720"/>
                <w:tab w:val="left" w:pos="-210"/>
                <w:tab w:val="left" w:pos="-120"/>
              </w:tabs>
              <w:spacing w:before="48" w:beforeLines="20" w:after="48" w:afterLines="20"/>
              <w:jc w:val="left"/>
              <w:rPr>
                <w:sz w:val="18"/>
                <w:szCs w:val="18"/>
              </w:rPr>
            </w:pPr>
            <w:r w:rsidRPr="0040606F">
              <w:rPr>
                <w:sz w:val="18"/>
                <w:szCs w:val="18"/>
              </w:rPr>
              <w:t>Octachlorostyrene</w:t>
            </w:r>
          </w:p>
        </w:tc>
        <w:tc>
          <w:tcPr>
            <w:tcW w:w="1170" w:type="dxa"/>
          </w:tcPr>
          <w:p w:rsidR="00D5538F" w:rsidRPr="0040606F" w:rsidP="009B5451" w14:paraId="70BA0E11" w14:textId="77777777">
            <w:pPr>
              <w:tabs>
                <w:tab w:val="left" w:pos="-720"/>
                <w:tab w:val="left" w:pos="-210"/>
                <w:tab w:val="left" w:pos="-120"/>
              </w:tabs>
              <w:spacing w:before="48" w:beforeLines="20" w:after="48" w:afterLines="20"/>
              <w:jc w:val="center"/>
              <w:rPr>
                <w:sz w:val="18"/>
                <w:szCs w:val="18"/>
              </w:rPr>
            </w:pPr>
            <w:r w:rsidRPr="0040606F">
              <w:rPr>
                <w:sz w:val="18"/>
                <w:szCs w:val="18"/>
              </w:rPr>
              <w:t>29082-74-4</w:t>
            </w:r>
          </w:p>
        </w:tc>
        <w:tc>
          <w:tcPr>
            <w:tcW w:w="1250" w:type="dxa"/>
          </w:tcPr>
          <w:p w:rsidR="00D5538F" w:rsidRPr="0040606F" w:rsidP="009B5451" w14:paraId="2CBAA108"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43C1A7DC" w14:textId="77777777" w:rsidTr="005C17D9">
        <w:tblPrEx>
          <w:tblW w:w="4625" w:type="dxa"/>
          <w:tblLayout w:type="fixed"/>
          <w:tblLook w:val="0000"/>
        </w:tblPrEx>
        <w:tc>
          <w:tcPr>
            <w:tcW w:w="2205" w:type="dxa"/>
          </w:tcPr>
          <w:p w:rsidR="00D5538F" w:rsidRPr="0040606F" w:rsidP="00123C81" w14:paraId="08AE15E0" w14:textId="77777777">
            <w:pPr>
              <w:tabs>
                <w:tab w:val="left" w:pos="-720"/>
                <w:tab w:val="left" w:pos="-210"/>
                <w:tab w:val="left" w:pos="-120"/>
              </w:tabs>
              <w:spacing w:before="48" w:beforeLines="20" w:after="48" w:afterLines="20"/>
              <w:jc w:val="left"/>
              <w:rPr>
                <w:sz w:val="18"/>
                <w:szCs w:val="18"/>
              </w:rPr>
            </w:pPr>
            <w:r w:rsidRPr="0040606F">
              <w:rPr>
                <w:sz w:val="18"/>
                <w:szCs w:val="18"/>
              </w:rPr>
              <w:t>Pendimethalin</w:t>
            </w:r>
          </w:p>
        </w:tc>
        <w:tc>
          <w:tcPr>
            <w:tcW w:w="1170" w:type="dxa"/>
          </w:tcPr>
          <w:p w:rsidR="00D5538F" w:rsidRPr="0040606F" w:rsidP="009B5451" w14:paraId="1989F5BD" w14:textId="77777777">
            <w:pPr>
              <w:tabs>
                <w:tab w:val="left" w:pos="-720"/>
                <w:tab w:val="left" w:pos="-210"/>
                <w:tab w:val="left" w:pos="-120"/>
              </w:tabs>
              <w:spacing w:before="48" w:beforeLines="20" w:after="48" w:afterLines="20"/>
              <w:jc w:val="center"/>
              <w:rPr>
                <w:sz w:val="18"/>
                <w:szCs w:val="18"/>
              </w:rPr>
            </w:pPr>
            <w:r w:rsidRPr="0040606F">
              <w:rPr>
                <w:sz w:val="18"/>
                <w:szCs w:val="18"/>
              </w:rPr>
              <w:t>40487-42-1</w:t>
            </w:r>
          </w:p>
        </w:tc>
        <w:tc>
          <w:tcPr>
            <w:tcW w:w="1250" w:type="dxa"/>
          </w:tcPr>
          <w:p w:rsidR="00D5538F" w:rsidRPr="0040606F" w:rsidP="009B5451" w14:paraId="5CA51273"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r w14:paraId="447F9B26" w14:textId="77777777" w:rsidTr="005C17D9">
        <w:tblPrEx>
          <w:tblW w:w="4625" w:type="dxa"/>
          <w:tblLayout w:type="fixed"/>
          <w:tblLook w:val="0000"/>
        </w:tblPrEx>
        <w:tc>
          <w:tcPr>
            <w:tcW w:w="2205" w:type="dxa"/>
          </w:tcPr>
          <w:p w:rsidR="00D5538F" w:rsidRPr="0040606F" w:rsidP="00123C81" w14:paraId="775173D7" w14:textId="77777777">
            <w:pPr>
              <w:tabs>
                <w:tab w:val="left" w:pos="-720"/>
                <w:tab w:val="left" w:pos="-210"/>
                <w:tab w:val="left" w:pos="-120"/>
              </w:tabs>
              <w:spacing w:before="48" w:beforeLines="20" w:after="48" w:afterLines="20"/>
              <w:jc w:val="left"/>
              <w:rPr>
                <w:sz w:val="18"/>
                <w:szCs w:val="18"/>
              </w:rPr>
            </w:pPr>
            <w:r w:rsidRPr="0040606F">
              <w:rPr>
                <w:sz w:val="18"/>
                <w:szCs w:val="18"/>
              </w:rPr>
              <w:t>Pentachlorobenzene</w:t>
            </w:r>
          </w:p>
        </w:tc>
        <w:tc>
          <w:tcPr>
            <w:tcW w:w="1170" w:type="dxa"/>
          </w:tcPr>
          <w:p w:rsidR="00D5538F" w:rsidRPr="0040606F" w:rsidP="009B5451" w14:paraId="0AD605E8" w14:textId="77777777">
            <w:pPr>
              <w:tabs>
                <w:tab w:val="left" w:pos="-720"/>
                <w:tab w:val="left" w:pos="-210"/>
                <w:tab w:val="left" w:pos="-120"/>
              </w:tabs>
              <w:spacing w:before="48" w:beforeLines="20" w:after="48" w:afterLines="20"/>
              <w:jc w:val="center"/>
              <w:rPr>
                <w:sz w:val="18"/>
                <w:szCs w:val="18"/>
              </w:rPr>
            </w:pPr>
            <w:r w:rsidRPr="0040606F">
              <w:rPr>
                <w:sz w:val="18"/>
                <w:szCs w:val="18"/>
              </w:rPr>
              <w:t>608-93-5</w:t>
            </w:r>
          </w:p>
        </w:tc>
        <w:tc>
          <w:tcPr>
            <w:tcW w:w="1250" w:type="dxa"/>
          </w:tcPr>
          <w:p w:rsidR="00D5538F" w:rsidRPr="0040606F" w:rsidP="009B5451" w14:paraId="4FAD4011"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49BC7775" w14:textId="77777777" w:rsidTr="005C17D9">
        <w:tblPrEx>
          <w:tblW w:w="4625" w:type="dxa"/>
          <w:tblLayout w:type="fixed"/>
          <w:tblLook w:val="0000"/>
        </w:tblPrEx>
        <w:tc>
          <w:tcPr>
            <w:tcW w:w="2205" w:type="dxa"/>
          </w:tcPr>
          <w:p w:rsidR="00D5538F" w:rsidRPr="0040606F" w:rsidP="009B5451" w14:paraId="6E6FEBE0" w14:textId="4A306C4B">
            <w:pPr>
              <w:tabs>
                <w:tab w:val="left" w:pos="-720"/>
                <w:tab w:val="left" w:pos="-210"/>
                <w:tab w:val="left" w:pos="-120"/>
              </w:tabs>
              <w:spacing w:before="48" w:beforeLines="20" w:after="48" w:afterLines="20"/>
              <w:jc w:val="left"/>
              <w:rPr>
                <w:sz w:val="18"/>
                <w:szCs w:val="18"/>
              </w:rPr>
            </w:pPr>
            <w:r>
              <w:rPr>
                <w:sz w:val="18"/>
                <w:szCs w:val="18"/>
              </w:rPr>
              <w:t>Polychlorinated biphenyls</w:t>
            </w:r>
          </w:p>
        </w:tc>
        <w:tc>
          <w:tcPr>
            <w:tcW w:w="1170" w:type="dxa"/>
          </w:tcPr>
          <w:p w:rsidR="00D5538F" w:rsidRPr="0040606F" w:rsidP="009B5451" w14:paraId="56B8DFDE" w14:textId="77777777">
            <w:pPr>
              <w:tabs>
                <w:tab w:val="left" w:pos="-720"/>
                <w:tab w:val="left" w:pos="-210"/>
                <w:tab w:val="left" w:pos="-120"/>
              </w:tabs>
              <w:spacing w:before="48" w:beforeLines="20" w:after="48" w:afterLines="20"/>
              <w:jc w:val="center"/>
              <w:rPr>
                <w:sz w:val="18"/>
                <w:szCs w:val="18"/>
              </w:rPr>
            </w:pPr>
            <w:r w:rsidRPr="0040606F">
              <w:rPr>
                <w:sz w:val="18"/>
                <w:szCs w:val="18"/>
              </w:rPr>
              <w:t>1336-36-3</w:t>
            </w:r>
          </w:p>
        </w:tc>
        <w:tc>
          <w:tcPr>
            <w:tcW w:w="1250" w:type="dxa"/>
          </w:tcPr>
          <w:p w:rsidR="00D5538F" w:rsidRPr="0040606F" w:rsidP="009B5451" w14:paraId="0D712C48"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1D2B6442" w14:textId="77777777" w:rsidTr="005C17D9">
        <w:tblPrEx>
          <w:tblW w:w="4625" w:type="dxa"/>
          <w:tblLayout w:type="fixed"/>
          <w:tblLook w:val="0000"/>
        </w:tblPrEx>
        <w:tc>
          <w:tcPr>
            <w:tcW w:w="2205" w:type="dxa"/>
          </w:tcPr>
          <w:p w:rsidR="00D5538F" w:rsidRPr="0040606F" w:rsidP="00123C81" w14:paraId="5E3FB146" w14:textId="77777777">
            <w:pPr>
              <w:tabs>
                <w:tab w:val="left" w:pos="-720"/>
                <w:tab w:val="left" w:pos="-210"/>
                <w:tab w:val="left" w:pos="-120"/>
              </w:tabs>
              <w:spacing w:before="48" w:beforeLines="20" w:after="48" w:afterLines="20"/>
              <w:jc w:val="left"/>
              <w:rPr>
                <w:b/>
                <w:sz w:val="18"/>
                <w:szCs w:val="18"/>
              </w:rPr>
            </w:pPr>
            <w:r w:rsidRPr="0040606F">
              <w:rPr>
                <w:sz w:val="18"/>
                <w:szCs w:val="18"/>
              </w:rPr>
              <w:t>Polycyclic aromatic compounds category (PACs)</w:t>
            </w:r>
          </w:p>
        </w:tc>
        <w:tc>
          <w:tcPr>
            <w:tcW w:w="1170" w:type="dxa"/>
          </w:tcPr>
          <w:p w:rsidR="00D5538F" w:rsidRPr="0040606F" w:rsidP="009B5451" w14:paraId="4C80A83D" w14:textId="77777777">
            <w:pPr>
              <w:tabs>
                <w:tab w:val="left" w:pos="-720"/>
                <w:tab w:val="left" w:pos="-210"/>
                <w:tab w:val="left" w:pos="-120"/>
              </w:tabs>
              <w:spacing w:before="48" w:beforeLines="20" w:after="48" w:afterLines="20"/>
              <w:jc w:val="center"/>
              <w:rPr>
                <w:b/>
                <w:sz w:val="18"/>
                <w:szCs w:val="18"/>
              </w:rPr>
            </w:pPr>
            <w:r w:rsidRPr="0040606F">
              <w:rPr>
                <w:sz w:val="18"/>
                <w:szCs w:val="18"/>
              </w:rPr>
              <w:t>N590</w:t>
            </w:r>
          </w:p>
        </w:tc>
        <w:tc>
          <w:tcPr>
            <w:tcW w:w="1250" w:type="dxa"/>
          </w:tcPr>
          <w:p w:rsidR="00D5538F" w:rsidRPr="0040606F" w:rsidP="009B5451" w14:paraId="7EC315E1" w14:textId="77777777">
            <w:pPr>
              <w:tabs>
                <w:tab w:val="left" w:pos="-720"/>
                <w:tab w:val="left" w:pos="-210"/>
                <w:tab w:val="left" w:pos="-120"/>
              </w:tabs>
              <w:spacing w:before="48" w:beforeLines="20" w:after="48" w:afterLines="20"/>
              <w:jc w:val="center"/>
              <w:rPr>
                <w:b/>
                <w:sz w:val="18"/>
                <w:szCs w:val="18"/>
              </w:rPr>
            </w:pPr>
            <w:r w:rsidRPr="0040606F">
              <w:rPr>
                <w:sz w:val="18"/>
                <w:szCs w:val="18"/>
              </w:rPr>
              <w:t>100</w:t>
            </w:r>
          </w:p>
        </w:tc>
      </w:tr>
      <w:tr w14:paraId="7F988B92" w14:textId="77777777" w:rsidTr="005C17D9">
        <w:tblPrEx>
          <w:tblW w:w="4625" w:type="dxa"/>
          <w:tblLayout w:type="fixed"/>
          <w:tblLook w:val="0000"/>
        </w:tblPrEx>
        <w:tc>
          <w:tcPr>
            <w:tcW w:w="2205" w:type="dxa"/>
          </w:tcPr>
          <w:p w:rsidR="00D5538F" w:rsidRPr="0040606F" w:rsidP="00123C81" w14:paraId="24B1F3D9" w14:textId="77777777">
            <w:pPr>
              <w:tabs>
                <w:tab w:val="left" w:pos="-720"/>
                <w:tab w:val="left" w:pos="-210"/>
                <w:tab w:val="left" w:pos="-120"/>
              </w:tabs>
              <w:spacing w:before="48" w:beforeLines="20" w:after="48" w:afterLines="20"/>
              <w:jc w:val="left"/>
              <w:rPr>
                <w:sz w:val="18"/>
                <w:szCs w:val="18"/>
              </w:rPr>
            </w:pPr>
            <w:r w:rsidRPr="0040606F">
              <w:rPr>
                <w:sz w:val="18"/>
                <w:szCs w:val="18"/>
              </w:rPr>
              <w:t>Tetrabromobisphenol A</w:t>
            </w:r>
          </w:p>
        </w:tc>
        <w:tc>
          <w:tcPr>
            <w:tcW w:w="1170" w:type="dxa"/>
          </w:tcPr>
          <w:p w:rsidR="00D5538F" w:rsidRPr="0040606F" w:rsidP="009B5451" w14:paraId="59E48454" w14:textId="77777777">
            <w:pPr>
              <w:tabs>
                <w:tab w:val="left" w:pos="-720"/>
                <w:tab w:val="left" w:pos="-210"/>
                <w:tab w:val="left" w:pos="-120"/>
              </w:tabs>
              <w:spacing w:before="48" w:beforeLines="20" w:after="48" w:afterLines="20"/>
              <w:jc w:val="center"/>
              <w:rPr>
                <w:sz w:val="18"/>
                <w:szCs w:val="18"/>
              </w:rPr>
            </w:pPr>
            <w:r w:rsidRPr="0040606F">
              <w:rPr>
                <w:sz w:val="18"/>
                <w:szCs w:val="18"/>
              </w:rPr>
              <w:t>79-94-7</w:t>
            </w:r>
          </w:p>
        </w:tc>
        <w:tc>
          <w:tcPr>
            <w:tcW w:w="1250" w:type="dxa"/>
          </w:tcPr>
          <w:p w:rsidR="00D5538F" w:rsidRPr="0040606F" w:rsidP="009B5451" w14:paraId="2EB562B5"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r w14:paraId="57535B33" w14:textId="77777777" w:rsidTr="005C17D9">
        <w:tblPrEx>
          <w:tblW w:w="4625" w:type="dxa"/>
          <w:tblLayout w:type="fixed"/>
          <w:tblLook w:val="0000"/>
        </w:tblPrEx>
        <w:tc>
          <w:tcPr>
            <w:tcW w:w="2205" w:type="dxa"/>
          </w:tcPr>
          <w:p w:rsidR="00D5538F" w:rsidRPr="0040606F" w:rsidP="00123C81" w14:paraId="1A2F6DBB" w14:textId="77777777">
            <w:pPr>
              <w:tabs>
                <w:tab w:val="left" w:pos="-720"/>
                <w:tab w:val="left" w:pos="-210"/>
                <w:tab w:val="left" w:pos="-120"/>
              </w:tabs>
              <w:spacing w:before="48" w:beforeLines="20" w:after="48" w:afterLines="20"/>
              <w:jc w:val="left"/>
              <w:rPr>
                <w:sz w:val="18"/>
                <w:szCs w:val="18"/>
              </w:rPr>
            </w:pPr>
            <w:r w:rsidRPr="0040606F">
              <w:rPr>
                <w:sz w:val="18"/>
                <w:szCs w:val="18"/>
              </w:rPr>
              <w:t>Toxaphene</w:t>
            </w:r>
          </w:p>
        </w:tc>
        <w:tc>
          <w:tcPr>
            <w:tcW w:w="1170" w:type="dxa"/>
          </w:tcPr>
          <w:p w:rsidR="00D5538F" w:rsidRPr="0040606F" w:rsidP="009B5451" w14:paraId="289164FE" w14:textId="77777777">
            <w:pPr>
              <w:tabs>
                <w:tab w:val="left" w:pos="-720"/>
                <w:tab w:val="left" w:pos="-210"/>
                <w:tab w:val="left" w:pos="-120"/>
              </w:tabs>
              <w:spacing w:before="48" w:beforeLines="20" w:after="48" w:afterLines="20"/>
              <w:jc w:val="center"/>
              <w:rPr>
                <w:sz w:val="18"/>
                <w:szCs w:val="18"/>
              </w:rPr>
            </w:pPr>
            <w:r w:rsidRPr="0040606F">
              <w:rPr>
                <w:sz w:val="18"/>
                <w:szCs w:val="18"/>
              </w:rPr>
              <w:t>8001-35-2</w:t>
            </w:r>
          </w:p>
        </w:tc>
        <w:tc>
          <w:tcPr>
            <w:tcW w:w="1250" w:type="dxa"/>
          </w:tcPr>
          <w:p w:rsidR="00D5538F" w:rsidRPr="0040606F" w:rsidP="009B5451" w14:paraId="6CDC37BE" w14:textId="77777777">
            <w:pPr>
              <w:tabs>
                <w:tab w:val="left" w:pos="-720"/>
                <w:tab w:val="left" w:pos="-210"/>
                <w:tab w:val="left" w:pos="-120"/>
              </w:tabs>
              <w:spacing w:before="48" w:beforeLines="20" w:after="48" w:afterLines="20"/>
              <w:jc w:val="center"/>
              <w:rPr>
                <w:sz w:val="18"/>
                <w:szCs w:val="18"/>
              </w:rPr>
            </w:pPr>
            <w:r w:rsidRPr="0040606F">
              <w:rPr>
                <w:sz w:val="18"/>
                <w:szCs w:val="18"/>
              </w:rPr>
              <w:t>10</w:t>
            </w:r>
          </w:p>
        </w:tc>
      </w:tr>
      <w:tr w14:paraId="70ECDB14" w14:textId="77777777" w:rsidTr="005C17D9">
        <w:tblPrEx>
          <w:tblW w:w="4625" w:type="dxa"/>
          <w:tblLayout w:type="fixed"/>
          <w:tblLook w:val="0000"/>
        </w:tblPrEx>
        <w:tc>
          <w:tcPr>
            <w:tcW w:w="2205" w:type="dxa"/>
          </w:tcPr>
          <w:p w:rsidR="00D5538F" w:rsidRPr="0040606F" w:rsidP="00123C81" w14:paraId="33DE9203" w14:textId="77777777">
            <w:pPr>
              <w:tabs>
                <w:tab w:val="left" w:pos="-720"/>
                <w:tab w:val="left" w:pos="-210"/>
                <w:tab w:val="left" w:pos="-120"/>
              </w:tabs>
              <w:spacing w:before="48" w:beforeLines="20" w:after="48" w:afterLines="20"/>
              <w:jc w:val="left"/>
              <w:rPr>
                <w:sz w:val="18"/>
                <w:szCs w:val="18"/>
              </w:rPr>
            </w:pPr>
            <w:r w:rsidRPr="0040606F">
              <w:rPr>
                <w:sz w:val="18"/>
                <w:szCs w:val="18"/>
              </w:rPr>
              <w:t>Trifluralin</w:t>
            </w:r>
          </w:p>
        </w:tc>
        <w:tc>
          <w:tcPr>
            <w:tcW w:w="1170" w:type="dxa"/>
          </w:tcPr>
          <w:p w:rsidR="00D5538F" w:rsidRPr="0040606F" w:rsidP="009B5451" w14:paraId="7C9458CC" w14:textId="77777777">
            <w:pPr>
              <w:tabs>
                <w:tab w:val="left" w:pos="-720"/>
                <w:tab w:val="left" w:pos="-210"/>
                <w:tab w:val="left" w:pos="-120"/>
              </w:tabs>
              <w:spacing w:before="48" w:beforeLines="20" w:after="48" w:afterLines="20"/>
              <w:jc w:val="center"/>
              <w:rPr>
                <w:sz w:val="18"/>
                <w:szCs w:val="18"/>
              </w:rPr>
            </w:pPr>
            <w:r w:rsidRPr="0040606F">
              <w:rPr>
                <w:sz w:val="18"/>
                <w:szCs w:val="18"/>
              </w:rPr>
              <w:t>1582-09-8</w:t>
            </w:r>
          </w:p>
        </w:tc>
        <w:tc>
          <w:tcPr>
            <w:tcW w:w="1250" w:type="dxa"/>
          </w:tcPr>
          <w:p w:rsidR="00D5538F" w:rsidRPr="0040606F" w:rsidP="009B5451" w14:paraId="621F96E6" w14:textId="77777777">
            <w:pPr>
              <w:tabs>
                <w:tab w:val="left" w:pos="-720"/>
                <w:tab w:val="left" w:pos="-210"/>
                <w:tab w:val="left" w:pos="-120"/>
              </w:tabs>
              <w:spacing w:before="48" w:beforeLines="20" w:after="48" w:afterLines="20"/>
              <w:jc w:val="center"/>
              <w:rPr>
                <w:sz w:val="18"/>
                <w:szCs w:val="18"/>
              </w:rPr>
            </w:pPr>
            <w:r w:rsidRPr="0040606F">
              <w:rPr>
                <w:sz w:val="18"/>
                <w:szCs w:val="18"/>
              </w:rPr>
              <w:t>100</w:t>
            </w:r>
          </w:p>
        </w:tc>
      </w:tr>
    </w:tbl>
    <w:p w:rsidR="00361A4A" w:rsidRPr="0040606F" w:rsidP="00361A4A" w14:paraId="499D9330" w14:textId="77777777">
      <w:bookmarkStart w:id="231" w:name="_Toc209848031"/>
    </w:p>
    <w:p w:rsidR="00D5538F" w:rsidRPr="0040606F" w:rsidP="00F92D10" w14:paraId="3B99CFF2" w14:textId="77777777">
      <w:pPr>
        <w:pStyle w:val="Heading3"/>
      </w:pPr>
      <w:bookmarkStart w:id="232" w:name="_Toc19619209"/>
      <w:bookmarkStart w:id="233" w:name="_Toc53641649"/>
      <w:bookmarkStart w:id="234" w:name="_Toc121238357"/>
      <w:r w:rsidRPr="0040606F">
        <w:t>B.4.a.</w:t>
      </w:r>
      <w:r w:rsidRPr="0040606F">
        <w:tab/>
        <w:t>How to Determine if Your Facility Has Exceeded Thresholds</w:t>
      </w:r>
      <w:bookmarkEnd w:id="231"/>
      <w:bookmarkEnd w:id="232"/>
      <w:bookmarkEnd w:id="233"/>
      <w:bookmarkEnd w:id="234"/>
    </w:p>
    <w:p w:rsidR="00F92A42" w:rsidRPr="0040606F" w:rsidP="0014162C" w14:paraId="16CB5481" w14:textId="1B35F0A5">
      <w:pPr>
        <w:pStyle w:val="BodyText"/>
      </w:pPr>
      <w:r w:rsidRPr="0040606F">
        <w:t xml:space="preserve">To determine whether your facility has exceeded an EPCRA Section 313 reporting threshold, compare quantities of EPCRA Section 313 chemicals that you manufacture, process, or otherwise use to the respective thresholds for those activities. </w:t>
      </w:r>
      <w:bookmarkStart w:id="235" w:name="_Hlk53041872"/>
      <w:r w:rsidRPr="0040606F">
        <w:t xml:space="preserve">A worksheet is provided in Figure </w:t>
      </w:r>
      <w:r w:rsidRPr="0040606F" w:rsidR="00796CC9">
        <w:t>4</w:t>
      </w:r>
      <w:r w:rsidRPr="0040606F">
        <w:t xml:space="preserve">A to assist facilities in determining whether they exceed any of the reporting thresholds for </w:t>
      </w:r>
      <w:r w:rsidRPr="0040606F" w:rsidR="005A4F70">
        <w:t xml:space="preserve">EPCRA </w:t>
      </w:r>
      <w:r w:rsidR="00F069F6">
        <w:t xml:space="preserve">Section </w:t>
      </w:r>
      <w:r w:rsidRPr="0040606F" w:rsidR="005A4F70">
        <w:t>313 chemicals that are not chemical</w:t>
      </w:r>
      <w:r w:rsidR="0076262E">
        <w:t>s</w:t>
      </w:r>
      <w:r w:rsidRPr="0040606F" w:rsidR="005A4F70">
        <w:t xml:space="preserve"> o</w:t>
      </w:r>
      <w:r w:rsidRPr="0040606F" w:rsidR="00BC7C48">
        <w:t>f</w:t>
      </w:r>
      <w:r w:rsidRPr="0040606F" w:rsidR="005A4F70">
        <w:t xml:space="preserve"> special concern</w:t>
      </w:r>
      <w:r w:rsidRPr="0040606F">
        <w:t>;</w:t>
      </w:r>
      <w:bookmarkEnd w:id="235"/>
      <w:r w:rsidRPr="0040606F">
        <w:t xml:space="preserve"> Figures </w:t>
      </w:r>
      <w:r w:rsidRPr="0040606F" w:rsidR="004100AA">
        <w:t>4B</w:t>
      </w:r>
      <w:r w:rsidRPr="0040606F">
        <w:t>-D provide worksheets for chemicals</w:t>
      </w:r>
      <w:r w:rsidRPr="0040606F" w:rsidR="005A4F70">
        <w:t xml:space="preserve"> of special concern</w:t>
      </w:r>
      <w:r w:rsidRPr="0040606F">
        <w:t xml:space="preserve">. (The worksheets can be found at the end of </w:t>
      </w:r>
      <w:r w:rsidR="006879E2">
        <w:t>S</w:t>
      </w:r>
      <w:r w:rsidRPr="0040606F">
        <w:t xml:space="preserve">ection B.5.) These worksheets also provide a format for maintaining reporting facility records. Use of these worksheets is not </w:t>
      </w:r>
      <w:r w:rsidRPr="0040606F">
        <w:t>required</w:t>
      </w:r>
      <w:r w:rsidRPr="0040606F">
        <w:t xml:space="preserve"> and the completed worksheet(s) should not accompany Form R reports submitted to EPA and the state or tribe. Additionally, EPA provides an online threshold screening tool at: </w:t>
      </w:r>
    </w:p>
    <w:p w:rsidR="00D5538F" w:rsidRPr="0040606F" w:rsidP="0014162C" w14:paraId="11758752" w14:textId="77777777">
      <w:pPr>
        <w:pStyle w:val="BodyText"/>
        <w:rPr>
          <w:szCs w:val="22"/>
        </w:rPr>
      </w:pPr>
      <w:hyperlink r:id="rId82" w:history="1">
        <w:r w:rsidRPr="0040606F" w:rsidR="00861B4C">
          <w:rPr>
            <w:rStyle w:val="Hyperlink"/>
            <w:szCs w:val="22"/>
          </w:rPr>
          <w:t>https://www.epa.gov/toxics-release-inventory-tri-program/tri-threshold-screening-tool</w:t>
        </w:r>
      </w:hyperlink>
      <w:r w:rsidRPr="0040606F">
        <w:rPr>
          <w:szCs w:val="22"/>
        </w:rPr>
        <w:t>.</w:t>
      </w:r>
    </w:p>
    <w:p w:rsidR="00D5538F" w:rsidRPr="0040606F" w:rsidP="0014162C" w14:paraId="64D51FF1" w14:textId="7F5D9B64">
      <w:pPr>
        <w:pStyle w:val="BodyText"/>
      </w:pPr>
      <w:r w:rsidRPr="0040606F">
        <w:t>Complete the appropriate worksheet for each EPCRA Section 313 chemical or chemical category. Base your threshold determination for EPCRA Section 313 chemicals with qualifiers only on the quantity of the EPCRA Section 313 chemical satisfying the qualifier.</w:t>
      </w:r>
    </w:p>
    <w:p w:rsidR="00D5538F" w:rsidRPr="0040606F" w:rsidP="0014162C" w14:paraId="5F374182" w14:textId="77777777">
      <w:pPr>
        <w:pStyle w:val="BodyText"/>
      </w:pPr>
      <w:r w:rsidRPr="0040606F">
        <w:t>Use of the worksheets is divided into three steps:</w:t>
      </w:r>
    </w:p>
    <w:p w:rsidR="00D5538F" w:rsidRPr="0040606F" w:rsidP="004D0CD8" w14:paraId="65D8F3B6" w14:textId="451F4709">
      <w:pPr>
        <w:numPr>
          <w:ilvl w:val="0"/>
          <w:numId w:val="15"/>
        </w:numPr>
        <w:tabs>
          <w:tab w:val="left" w:pos="360"/>
        </w:tabs>
        <w:spacing w:after="120"/>
        <w:ind w:left="360"/>
        <w:rPr>
          <w:szCs w:val="22"/>
        </w:rPr>
      </w:pPr>
      <w:r w:rsidRPr="0040606F">
        <w:rPr>
          <w:i/>
          <w:szCs w:val="22"/>
        </w:rPr>
        <w:t>Step 1</w:t>
      </w:r>
      <w:r w:rsidRPr="0040606F">
        <w:rPr>
          <w:szCs w:val="22"/>
        </w:rPr>
        <w:t xml:space="preserve"> allows you to record the gross amount of the EPCRA Section 313 chemical or chemical category involved in activities throughout the facility. Pure forms as well as the amounts of the EPCRA Section 313 chemical or chemical category present in mixtures or other trade name products must be considered. The types of activity (i.e., manufacturing, processing, or otherwise using) for which the EPCRA Section 313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Section 313 chemical or chemical category manufactured (including imported), processed, or otherwise used.</w:t>
      </w:r>
    </w:p>
    <w:p w:rsidR="00D5538F" w:rsidRPr="0040606F" w:rsidP="004D0CD8" w14:paraId="4F0A8500" w14:textId="5BF4F9E9">
      <w:pPr>
        <w:numPr>
          <w:ilvl w:val="0"/>
          <w:numId w:val="15"/>
        </w:numPr>
        <w:tabs>
          <w:tab w:val="left" w:pos="360"/>
        </w:tabs>
        <w:spacing w:after="120"/>
        <w:ind w:left="360"/>
        <w:rPr>
          <w:szCs w:val="22"/>
        </w:rPr>
      </w:pPr>
      <w:r w:rsidRPr="0040606F">
        <w:rPr>
          <w:i/>
          <w:szCs w:val="22"/>
        </w:rPr>
        <w:t>Step 2</w:t>
      </w:r>
      <w:r w:rsidRPr="0040606F">
        <w:rPr>
          <w:szCs w:val="22"/>
        </w:rPr>
        <w:t xml:space="preserve"> allows you to identify uses of the EPCRA Section 313 chemical or chemical category that were included in Step 1 but are exempt under EPCRA Section 313. Do not include in Step 2 exempt quantities of the EPCRA Section 313 chemical not included in the calculations in Step 1. For example, if Freon contained in the building’s air conditioners was not reported in Step 1, you would not include the amount as exempt in Step 2. Step 2 is intended for use when a quantity or use of the EPCRA Section 313 chemical is exempt while other quantities require reporting. Note the type of exemption for future reference. Also identify, if applicable, the fraction or percentage of the EPCRA Section 313 chemical present that is exempt. Add the amounts in each activity to obtain a subtotal for exempted amounts of the EPCRA Section 313 chemical or chemical categories at the facility.</w:t>
      </w:r>
    </w:p>
    <w:p w:rsidR="00D5538F" w:rsidRPr="0040606F" w:rsidP="00CD2168" w14:paraId="619D42D0" w14:textId="42691766">
      <w:pPr>
        <w:pStyle w:val="BodyText"/>
        <w:numPr>
          <w:ilvl w:val="0"/>
          <w:numId w:val="15"/>
        </w:numPr>
        <w:tabs>
          <w:tab w:val="clear" w:pos="720"/>
        </w:tabs>
        <w:ind w:left="360"/>
      </w:pPr>
      <w:r w:rsidRPr="0040606F">
        <w:rPr>
          <w:i/>
        </w:rPr>
        <w:t>Step 3</w:t>
      </w:r>
      <w:r w:rsidRPr="0040606F">
        <w:t xml:space="preserve"> involves subtracting the result of Step 2 from the results of Step 1 for each activity. Compare this net sum to the applicable activity threshold. If the threshold is exceeded for any of the three activities, a facility must submit a Form R for that EPCRA Section 313 chemical or chemical category. Do not sum quantities of the EPCRA Section 313 chemical that are manufactured, processed, and otherwise used at your facility, because each of these activities requires a separate threshold determination. For example, if in a calendar year you processed 20,000 pounds of </w:t>
      </w:r>
      <w:r>
        <w:t>a</w:t>
      </w:r>
      <w:r w:rsidR="63B8388A">
        <w:t>n</w:t>
      </w:r>
      <w:r w:rsidRPr="0040606F">
        <w:t xml:space="preserve"> EPCRA Section 313 chemical and you otherwise used 6,000 pounds of that same chemical, your facility has not exceeded any applicable threshold and thus is not required to report for that chemical.</w:t>
      </w:r>
    </w:p>
    <w:p w:rsidR="00D5538F" w:rsidRPr="0040606F" w:rsidP="0014162C" w14:paraId="69192264" w14:textId="37068504">
      <w:pPr>
        <w:pStyle w:val="BodyText"/>
      </w:pPr>
      <w:r w:rsidRPr="0040606F">
        <w:t xml:space="preserve">Worksheets should be retained to document your determination for reporting or not </w:t>
      </w:r>
      <w:r w:rsidRPr="0040606F">
        <w:t>reporting</w:t>
      </w:r>
      <w:r w:rsidRPr="0040606F" w:rsidR="00057216">
        <w:t xml:space="preserve">, </w:t>
      </w:r>
      <w:r w:rsidRPr="0040606F">
        <w:t>but</w:t>
      </w:r>
      <w:r w:rsidRPr="0040606F">
        <w:t xml:space="preserve"> should not be submitted with the report.</w:t>
      </w:r>
    </w:p>
    <w:p w:rsidR="00D5538F" w:rsidRPr="0040606F" w:rsidP="0014162C" w14:paraId="044947B3" w14:textId="10DE86CC">
      <w:pPr>
        <w:pStyle w:val="BodyText"/>
      </w:pPr>
      <w:r w:rsidRPr="0040606F">
        <w:t>You must submit a report if you exceed any threshold for any EPCRA Section 313 chemical or chemical category. For example, if your facility processes 22,000 pounds of a</w:t>
      </w:r>
      <w:r w:rsidRPr="0040606F" w:rsidR="002A7F96">
        <w:t xml:space="preserve">n </w:t>
      </w:r>
      <w:r w:rsidRPr="0040606F">
        <w:t xml:space="preserve">EPCRA Section 313 chemical </w:t>
      </w:r>
      <w:r w:rsidR="009F13D1">
        <w:t xml:space="preserve">that is </w:t>
      </w:r>
      <w:r w:rsidRPr="0040606F" w:rsidR="002A7F96">
        <w:t xml:space="preserve">not classified as a chemical of special concern and is not a PFAS, </w:t>
      </w:r>
      <w:r w:rsidRPr="0040606F">
        <w:t>and also otherwise uses 16,000 pounds of that same chemical, it has exceeded the otherwise use threshold (10,000 pounds)</w:t>
      </w:r>
      <w:r w:rsidR="0041508A">
        <w:t>,</w:t>
      </w:r>
      <w:r w:rsidRPr="0040606F">
        <w:t xml:space="preserve"> and your facility must report even though it did not exceed the process threshold (25,000 pounds). In preparing your reports, you must consider all non-exempted activities and all releases and other waste management quantities of the EPCRA Section 313 chemical from your facility, not just releases and other waste management quantities from the otherwise use activity.</w:t>
      </w:r>
    </w:p>
    <w:p w:rsidR="00D5538F" w:rsidRPr="0040606F" w:rsidP="0014162C" w14:paraId="0A504AB0" w14:textId="43E5EAE5">
      <w:pPr>
        <w:pStyle w:val="BodyText"/>
      </w:pPr>
      <w:r w:rsidRPr="0040606F">
        <w:t>Also note that threshold determinations are based upon the actual amounts of an EPCRA Section 313 chemical manufactured, processed, or otherwise used over the course of the calendar year. The threshold determination may not relate to the amount of an EPCRA Section 313 chemical on-site during the calendar year. For example, if a stockpile of 100,000 pounds of a</w:t>
      </w:r>
      <w:r w:rsidRPr="0040606F" w:rsidR="002A7F96">
        <w:t>n</w:t>
      </w:r>
      <w:r w:rsidRPr="0040606F">
        <w:t xml:space="preserve"> EPCRA Section 313 chemical </w:t>
      </w:r>
      <w:r w:rsidRPr="0040606F" w:rsidR="002A7F96">
        <w:t xml:space="preserve">remained </w:t>
      </w:r>
      <w:r w:rsidRPr="0040606F">
        <w:t xml:space="preserve">present on-site </w:t>
      </w:r>
      <w:r w:rsidRPr="0040606F" w:rsidR="00153662">
        <w:t xml:space="preserve">from a preceding calendar year </w:t>
      </w:r>
      <w:r w:rsidRPr="0040606F">
        <w:t>but only 20,000 pounds of that chemical is applied to a process</w:t>
      </w:r>
      <w:r w:rsidRPr="0040606F" w:rsidR="00153662">
        <w:t xml:space="preserve"> in the current calendar year</w:t>
      </w:r>
      <w:r w:rsidRPr="0040606F">
        <w:t>, only the 20,000 pounds processed is counted toward a threshold determination, not the entire 100,000 pounds of the stockpile.</w:t>
      </w:r>
    </w:p>
    <w:p w:rsidR="00D5538F" w:rsidRPr="0040606F" w:rsidP="00F92D10" w14:paraId="454DFF4E" w14:textId="77777777">
      <w:pPr>
        <w:pStyle w:val="Heading3"/>
      </w:pPr>
      <w:bookmarkStart w:id="236" w:name="_Toc209848032"/>
      <w:bookmarkStart w:id="237" w:name="_Toc19619210"/>
      <w:bookmarkStart w:id="238" w:name="_Toc53641650"/>
      <w:bookmarkStart w:id="239" w:name="_Toc121238358"/>
      <w:r w:rsidRPr="0040606F">
        <w:t>B.4.b.</w:t>
      </w:r>
      <w:r w:rsidRPr="0040606F">
        <w:tab/>
        <w:t>Threshold Determinations for On-Site Reuse Operations</w:t>
      </w:r>
      <w:bookmarkEnd w:id="236"/>
      <w:bookmarkEnd w:id="237"/>
      <w:bookmarkEnd w:id="238"/>
      <w:bookmarkEnd w:id="239"/>
    </w:p>
    <w:p w:rsidR="00D5538F" w:rsidRPr="0040606F" w:rsidP="0014162C" w14:paraId="5C48241B" w14:textId="00666F69">
      <w:pPr>
        <w:pStyle w:val="BodyText"/>
      </w:pPr>
      <w:r w:rsidRPr="0040606F">
        <w:t>Threshold determinations of EPCRA Section 313 chemicals that are reused at the facility are based only on the amount of the EPCRA Section 313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w:t>
      </w:r>
      <w:r w:rsidRPr="0040606F" w:rsidR="005A4F70">
        <w:t>n</w:t>
      </w:r>
      <w:r w:rsidRPr="0040606F" w:rsidR="006451CD">
        <w:t xml:space="preserve"> </w:t>
      </w:r>
      <w:r w:rsidRPr="0040606F">
        <w:t>EPCRA Section 313 chemical, which is below the otherwise use threshold for anhydrous ammonia and is not required to report (unless there are other “otherwise use” activities of ammonia that</w:t>
      </w:r>
      <w:r w:rsidR="009F13D1">
        <w:t>,</w:t>
      </w:r>
      <w:r w:rsidRPr="0040606F">
        <w:t xml:space="preserve"> when taken together, exceed the reporting threshold). If, however, the whole refrigeration unit was recharged with 15,000 pounds of anhydrous ammonia during the year, then the facility would have exceeded the otherwise use threshold and would be required to report.</w:t>
      </w:r>
    </w:p>
    <w:p w:rsidR="00D5538F" w:rsidRPr="0040606F" w:rsidP="0014162C" w14:paraId="569E18AB" w14:textId="1D389055">
      <w:pPr>
        <w:pStyle w:val="BodyText"/>
      </w:pPr>
      <w:r w:rsidRPr="0040606F">
        <w:t>This does not apply to EPCRA Section 313 chemicals “recycled” or “reused” off-site and returned to a facility. Such EPCRA Section 313 chemicals returned to a facility are treated as the equivalent of newly purchased material for purposes of EPCRA Section 313 threshold determinations.</w:t>
      </w:r>
    </w:p>
    <w:p w:rsidR="00D5538F" w:rsidRPr="0040606F" w:rsidP="00F92D10" w14:paraId="0A253170" w14:textId="77777777">
      <w:pPr>
        <w:pStyle w:val="Heading3"/>
      </w:pPr>
      <w:bookmarkStart w:id="240" w:name="_Toc209848033"/>
      <w:bookmarkStart w:id="241" w:name="_Toc19619211"/>
      <w:bookmarkStart w:id="242" w:name="_Toc53641651"/>
      <w:bookmarkStart w:id="243" w:name="_Toc121238359"/>
      <w:r w:rsidRPr="0040606F">
        <w:t>B.4.c.</w:t>
      </w:r>
      <w:r w:rsidRPr="0040606F">
        <w:tab/>
        <w:t>Threshold Determinations for Ammonia</w:t>
      </w:r>
      <w:bookmarkEnd w:id="240"/>
      <w:bookmarkEnd w:id="241"/>
      <w:bookmarkEnd w:id="242"/>
      <w:bookmarkEnd w:id="243"/>
    </w:p>
    <w:p w:rsidR="002F1728" w:rsidRPr="0040606F" w:rsidP="0014162C" w14:paraId="5C512B35" w14:textId="3DD316C8">
      <w:pPr>
        <w:pStyle w:val="BodyText"/>
      </w:pPr>
      <w:r w:rsidRPr="0040606F">
        <w:t xml:space="preserve">The listing for ammonia includes the </w:t>
      </w:r>
      <w:r w:rsidRPr="0040606F">
        <w:t xml:space="preserve">qualifier </w:t>
      </w:r>
      <w:r w:rsidRPr="0040606F">
        <w:t>“includes anhydrous ammonia and aqueous ammonia from water dissociable ammonium salts and other sources; 10</w:t>
      </w:r>
      <w:r w:rsidR="00CE4692">
        <w:t>%</w:t>
      </w:r>
      <w:r w:rsidRPr="0040606F">
        <w:t xml:space="preserve"> of total aqueous ammonia is reportable under this listing.” </w:t>
      </w:r>
    </w:p>
    <w:p w:rsidR="002F1728" w:rsidRPr="0040606F" w:rsidP="0014162C" w14:paraId="0550F9BF" w14:textId="0C5DB833">
      <w:pPr>
        <w:pStyle w:val="BodyText"/>
      </w:pPr>
      <w:r w:rsidRPr="0040606F">
        <w:t>The term ‘anhydrous’ means ‘lacking water,’ whereas ‘aqueous’ means ‘dissolved in water.’ Anhydrous ammonia (in either the gas or compressed liquid state) may, however, contain a small amount of water. The presence of water in anhydrous ammonia does not constitute aqueous ammonia unless the amount of water present is sufficient to dissolve the ammonia. If ammonia is not actually dissolved in water, then the ammonia must be considered anhydrous.</w:t>
      </w:r>
    </w:p>
    <w:p w:rsidR="00D5538F" w:rsidRPr="0040606F" w:rsidP="0014162C" w14:paraId="4FE65CF2" w14:textId="6C7629B9">
      <w:pPr>
        <w:pStyle w:val="BodyText"/>
      </w:pPr>
      <w:r w:rsidRPr="0040606F">
        <w:t>The qualifier for ammonia means that anhydrous forms of ammonia are 100</w:t>
      </w:r>
      <w:r w:rsidR="006A3DA2">
        <w:t>%</w:t>
      </w:r>
      <w:r w:rsidRPr="0040606F">
        <w:t xml:space="preserve"> reportable and aqueous forms are limited to 10</w:t>
      </w:r>
      <w:r w:rsidR="006A3DA2">
        <w:t>%</w:t>
      </w:r>
      <w:r w:rsidRPr="0040606F">
        <w:t xml:space="preserve"> of total aqueous ammonia. Therefore, when determining threshold quantities, 100</w:t>
      </w:r>
      <w:r w:rsidR="006A3DA2">
        <w:t>%</w:t>
      </w:r>
      <w:r w:rsidRPr="0040606F">
        <w:t xml:space="preserve"> of anhydrous ammonia is included but only 10</w:t>
      </w:r>
      <w:r w:rsidR="006A3DA2">
        <w:t>%</w:t>
      </w:r>
      <w:r w:rsidRPr="0040606F">
        <w:t xml:space="preserve"> of total aqueous ammonia is included. If any ammonia evaporates from aqueous ammonia solutions, 100</w:t>
      </w:r>
      <w:r w:rsidR="006A3DA2">
        <w:t>%</w:t>
      </w:r>
      <w:r w:rsidRPr="0040606F">
        <w:t xml:space="preserve"> of the evaporated ammonia is included in threshold determinations.</w:t>
      </w:r>
      <w:r w:rsidRPr="0040606F" w:rsidR="002F1728">
        <w:t xml:space="preserve"> </w:t>
      </w:r>
    </w:p>
    <w:p w:rsidR="00D5538F" w:rsidRPr="0040606F" w:rsidP="0014162C" w14:paraId="53887FC9" w14:textId="72D4653B">
      <w:pPr>
        <w:pStyle w:val="BodyText"/>
      </w:pPr>
      <w:r w:rsidRPr="0040606F">
        <w:t>For example, if a facility processes aqueous ammonia, it has processed 100</w:t>
      </w:r>
      <w:r w:rsidR="006A3DA2">
        <w:t>%</w:t>
      </w:r>
      <w:r w:rsidRPr="0040606F">
        <w:t xml:space="preserve"> of the aqueous ammonia in that solution. If the ammonia remains in solution, then 10</w:t>
      </w:r>
      <w:r w:rsidR="006A3DA2">
        <w:t>%</w:t>
      </w:r>
      <w:r w:rsidRPr="0040606F">
        <w:t xml:space="preserve"> of the total aqueous ammonia is counted toward the threshold. If there are any evaporative losses of anhydrous ammonia, then 100</w:t>
      </w:r>
      <w:r w:rsidR="006A3DA2">
        <w:t>%</w:t>
      </w:r>
      <w:r w:rsidRPr="0040606F">
        <w:t xml:space="preserve"> of those losses must be counted toward the processing threshold. If the manufacturing, processing, or otherwise use threshold for the ammonia listing is exceeded, the facility must report 100</w:t>
      </w:r>
      <w:r w:rsidR="006A3DA2">
        <w:t>%</w:t>
      </w:r>
      <w:r w:rsidRPr="0040606F">
        <w:t xml:space="preserve"> of these evaporative losses in Sections 5 and 8 of the Form R.</w:t>
      </w:r>
    </w:p>
    <w:p w:rsidR="00D5538F" w:rsidRPr="0040606F" w:rsidP="00F92D10" w14:paraId="369B33FD" w14:textId="77777777">
      <w:pPr>
        <w:pStyle w:val="Heading3"/>
      </w:pPr>
      <w:bookmarkStart w:id="244" w:name="_Toc209848034"/>
      <w:bookmarkStart w:id="245" w:name="_Toc19619212"/>
      <w:bookmarkStart w:id="246" w:name="_Toc53641652"/>
      <w:bookmarkStart w:id="247" w:name="_Toc121238360"/>
      <w:r w:rsidRPr="0040606F">
        <w:t>B.4.d.</w:t>
      </w:r>
      <w:r w:rsidRPr="0040606F">
        <w:tab/>
        <w:t>Threshold Determinations for Chemical Categories</w:t>
      </w:r>
      <w:bookmarkEnd w:id="244"/>
      <w:bookmarkEnd w:id="245"/>
      <w:bookmarkEnd w:id="246"/>
      <w:bookmarkEnd w:id="247"/>
    </w:p>
    <w:p w:rsidR="00D5538F" w:rsidRPr="0040606F" w:rsidP="0014162C" w14:paraId="7B262EF3" w14:textId="5AB16F11">
      <w:pPr>
        <w:pStyle w:val="BodyText"/>
      </w:pPr>
      <w:r w:rsidRPr="0040606F">
        <w:t xml:space="preserve">A number of chemical compound categories are subject to reporting. See Table </w:t>
      </w:r>
      <w:r w:rsidRPr="0040606F">
        <w:t>IIc</w:t>
      </w:r>
      <w:r w:rsidRPr="0040606F">
        <w:t xml:space="preserve"> for a listing of these EPCRA Section 313 chemical categories. When preparing threshold determinations for one of these EPCRA Section 313 chemical categories, all individual members of a category that are manufactured, processed, or otherwise used must be counted. Where generic names are used </w:t>
      </w:r>
      <w:r w:rsidR="00CF0E29">
        <w:t xml:space="preserve">for a mixture </w:t>
      </w:r>
      <w:r w:rsidRPr="0040606F">
        <w:t xml:space="preserve">at a facility, threshold determinations should be based on </w:t>
      </w:r>
      <w:r w:rsidR="00B137C0">
        <w:t>the listed chemical or chemical category</w:t>
      </w:r>
      <w:r w:rsidRPr="0040606F">
        <w:t xml:space="preserve">. For example, </w:t>
      </w:r>
      <w:r w:rsidRPr="00942853" w:rsidR="00E6175A">
        <w:t>Isonate</w:t>
      </w:r>
      <w:r w:rsidRPr="00942853" w:rsidR="00E6175A">
        <w:t xml:space="preserve"> 125M</w:t>
      </w:r>
      <w:r w:rsidR="00E6175A">
        <w:t xml:space="preserve"> </w:t>
      </w:r>
      <w:r w:rsidRPr="0040606F">
        <w:t xml:space="preserve">does not appear among the reportable chemicals in Table </w:t>
      </w:r>
      <w:r w:rsidRPr="0040606F">
        <w:t>IIa</w:t>
      </w:r>
      <w:r w:rsidRPr="0040606F">
        <w:t xml:space="preserve"> or IIb but its </w:t>
      </w:r>
      <w:r w:rsidR="002336B5">
        <w:t>CASRN</w:t>
      </w:r>
      <w:r w:rsidRPr="0040606F" w:rsidR="002336B5">
        <w:t xml:space="preserve"> </w:t>
      </w:r>
      <w:r w:rsidRPr="0040606F">
        <w:t xml:space="preserve">indicates </w:t>
      </w:r>
      <w:r w:rsidRPr="00942853" w:rsidR="00E6175A">
        <w:t>Isonate</w:t>
      </w:r>
      <w:r w:rsidRPr="00942853" w:rsidR="00E6175A">
        <w:t xml:space="preserve"> 125M</w:t>
      </w:r>
      <w:r w:rsidR="00E6175A">
        <w:t xml:space="preserve"> </w:t>
      </w:r>
      <w:r w:rsidRPr="0040606F">
        <w:t xml:space="preserve">is a synonym for </w:t>
      </w:r>
      <w:r w:rsidRPr="00942853" w:rsidR="009052D5">
        <w:t>4,4'-</w:t>
      </w:r>
      <w:r w:rsidR="009052D5">
        <w:t>m</w:t>
      </w:r>
      <w:r w:rsidRPr="00942853" w:rsidR="009052D5">
        <w:t>ethylenedi(phenyl isocyanate)</w:t>
      </w:r>
      <w:r w:rsidRPr="0040606F">
        <w:t>, a</w:t>
      </w:r>
      <w:r w:rsidR="009052D5">
        <w:t>n individually-listed</w:t>
      </w:r>
      <w:r w:rsidRPr="0040606F">
        <w:t xml:space="preserve"> member of the </w:t>
      </w:r>
      <w:r w:rsidR="00726148">
        <w:t xml:space="preserve">diisocyanates </w:t>
      </w:r>
      <w:r w:rsidRPr="0040606F">
        <w:t xml:space="preserve">chemical category (code </w:t>
      </w:r>
      <w:r w:rsidR="00726148">
        <w:t>N120</w:t>
      </w:r>
      <w:r w:rsidRPr="0040606F">
        <w:t xml:space="preserve">). </w:t>
      </w:r>
      <w:r w:rsidRPr="00DC7FD9" w:rsidR="00DC7FD9">
        <w:t xml:space="preserve">If a covered facility manufactures, processes, or otherwise uses more than one member of a listed </w:t>
      </w:r>
      <w:r w:rsidRPr="0040606F">
        <w:t xml:space="preserve">chemical </w:t>
      </w:r>
      <w:r w:rsidRPr="00DC7FD9" w:rsidR="00DC7FD9">
        <w:t>category, the total quantity of all the members of the category must be counted toward the applicable activity</w:t>
      </w:r>
      <w:r w:rsidRPr="0040606F">
        <w:t xml:space="preserve"> threshold </w:t>
      </w:r>
      <w:r w:rsidRPr="00DC7FD9" w:rsidR="00DC7FD9">
        <w:t>(40 CFR Section 372.27(d)).</w:t>
      </w:r>
      <w:r w:rsidRPr="0040606F">
        <w:t xml:space="preserve"> Do not include in these threshold determinations for a category any chemicals that are also individually listed EPCRA Section 313 chemicals (see Table </w:t>
      </w:r>
      <w:r w:rsidRPr="0040606F">
        <w:t>IIa</w:t>
      </w:r>
      <w:r w:rsidRPr="0040606F">
        <w:t xml:space="preserve"> or IIb). Individually listed EPCRA Section 313 chemicals are subject to their own individual threshold determination.</w:t>
      </w:r>
    </w:p>
    <w:p w:rsidR="005B6023" w:rsidRPr="0040606F" w:rsidP="0014162C" w14:paraId="3181C7C7" w14:textId="63FEC9B9">
      <w:pPr>
        <w:pStyle w:val="BodyText"/>
      </w:pPr>
      <w:r w:rsidRPr="0040606F">
        <w:t xml:space="preserve">Threshold determinations are made in the same manner for both delimited </w:t>
      </w:r>
      <w:r w:rsidRPr="0040606F" w:rsidR="00B7669B">
        <w:t xml:space="preserve">(i.e., each chemical that is a member of the category is named within the category) </w:t>
      </w:r>
      <w:r w:rsidRPr="0040606F">
        <w:t>and non</w:t>
      </w:r>
      <w:r w:rsidR="00223633">
        <w:t>-</w:t>
      </w:r>
      <w:r w:rsidRPr="0040606F">
        <w:t xml:space="preserve">delimited </w:t>
      </w:r>
      <w:r w:rsidRPr="0040606F" w:rsidR="00031EF8">
        <w:t xml:space="preserve">chemical </w:t>
      </w:r>
      <w:r w:rsidRPr="0040606F">
        <w:t>categories</w:t>
      </w:r>
      <w:r w:rsidRPr="0040606F" w:rsidR="00B7669B">
        <w:t xml:space="preserve"> (i.e., chemicals included in the category are not individually named (e.g., any unique chemical substance that contains mercury as part of that chemical’s </w:t>
      </w:r>
      <w:r w:rsidR="002C516C">
        <w:t>structure</w:t>
      </w:r>
      <w:r w:rsidRPr="0040606F" w:rsidR="0049027F">
        <w:t>)</w:t>
      </w:r>
      <w:r w:rsidRPr="0040606F" w:rsidR="00B7669B">
        <w:t>)</w:t>
      </w:r>
      <w:r w:rsidRPr="0040606F">
        <w:t xml:space="preserve">. For reporting on delimited categories, only the members that are specifically listed as part of the category are subject to EPCRA </w:t>
      </w:r>
      <w:r w:rsidRPr="0040606F" w:rsidR="00682D58">
        <w:t>S</w:t>
      </w:r>
      <w:r w:rsidRPr="0040606F">
        <w:t>ection 313 reporting. When reporting other non</w:t>
      </w:r>
      <w:r w:rsidR="00223633">
        <w:t>-</w:t>
      </w:r>
      <w:r w:rsidRPr="0040606F">
        <w:t xml:space="preserve">delimited chemical categories, any unique chemical substance that contains the named category compound as part of that chemical’s </w:t>
      </w:r>
      <w:r w:rsidRPr="002C516C">
        <w:t>structure</w:t>
      </w:r>
      <w:r w:rsidRPr="0040606F">
        <w:t>, or any compound meeting the specified molecular formula, is subject to threshold determinations.</w:t>
      </w:r>
    </w:p>
    <w:p w:rsidR="00D5538F" w:rsidRPr="0040606F" w:rsidP="00BC5F91" w14:paraId="02E40968" w14:textId="77777777">
      <w:pPr>
        <w:keepNext/>
        <w:spacing w:after="120"/>
        <w:rPr>
          <w:b/>
          <w:szCs w:val="22"/>
        </w:rPr>
      </w:pPr>
      <w:r w:rsidRPr="0040606F">
        <w:rPr>
          <w:b/>
          <w:szCs w:val="22"/>
        </w:rPr>
        <w:t>Organic Compounds</w:t>
      </w:r>
    </w:p>
    <w:p w:rsidR="00D5538F" w:rsidRPr="0040606F" w:rsidP="0014162C" w14:paraId="01498844" w14:textId="77777777">
      <w:pPr>
        <w:pStyle w:val="BodyText"/>
      </w:pPr>
      <w:r w:rsidRPr="0040606F">
        <w:t>For the organic compound categories, you are required to account for the entire weight of all compounds within a specific compound category (e.g., glycol ethers) at the facility for BOTH the threshold determination and release and other waste management estimates.</w:t>
      </w:r>
    </w:p>
    <w:p w:rsidR="00D5538F" w:rsidRPr="0040606F" w:rsidP="00BC5F91" w14:paraId="7CFD55FE" w14:textId="60EFEF5B">
      <w:pPr>
        <w:keepNext/>
        <w:spacing w:after="120"/>
        <w:rPr>
          <w:b/>
        </w:rPr>
      </w:pPr>
      <w:r w:rsidRPr="0040606F">
        <w:rPr>
          <w:b/>
        </w:rPr>
        <w:t>Metal Category Compounds</w:t>
      </w:r>
    </w:p>
    <w:p w:rsidR="005B6023" w:rsidRPr="0040606F" w:rsidP="006B13E9" w14:paraId="300389A7" w14:textId="4FC83796">
      <w:pPr>
        <w:pStyle w:val="BodyText"/>
      </w:pPr>
      <w:r w:rsidRPr="0040606F">
        <w:t xml:space="preserve">Threshold determinations for metal category compounds present a special case. If, for example, your facility processes several different nickel compounds, </w:t>
      </w:r>
      <w:r w:rsidRPr="0040606F" w:rsidR="67A742DA">
        <w:t>you should</w:t>
      </w:r>
      <w:r w:rsidRPr="0040606F">
        <w:t xml:space="preserve"> base your threshold determination on the total weight of all nickel compounds processed. However, if your facility processes both</w:t>
      </w:r>
      <w:r w:rsidRPr="0040606F" w:rsidR="006B13E9">
        <w:t xml:space="preserve"> the “</w:t>
      </w:r>
      <w:r w:rsidRPr="0040606F">
        <w:t>parent</w:t>
      </w:r>
      <w:r w:rsidRPr="0040606F" w:rsidR="006B13E9">
        <w:t>”</w:t>
      </w:r>
      <w:r w:rsidRPr="0040606F">
        <w:t xml:space="preserve"> metal (nickel) as well as one or more nickel compounds, you must make threshold determinations for both nickel (</w:t>
      </w:r>
      <w:r w:rsidR="002336B5">
        <w:t>CASRN</w:t>
      </w:r>
      <w:r w:rsidRPr="0040606F">
        <w:t xml:space="preserve"> 7440-02-0) and nickel compounds (chemical category code N495) because they are separately listed EPCRA Section 313 chemicals. </w:t>
      </w:r>
      <w:bookmarkStart w:id="248" w:name="_Hlk522720414"/>
      <w:r w:rsidRPr="0040606F">
        <w:t xml:space="preserve">If your facility exceeds thresholds for both the parent metal and compounds of that same metal, EPA allows you to file one combined report (e.g., one report for nickel compounds, including nickel) because the release information </w:t>
      </w:r>
      <w:r w:rsidR="00115206">
        <w:t>required</w:t>
      </w:r>
      <w:r w:rsidR="00671C2E">
        <w:t xml:space="preserve"> to be</w:t>
      </w:r>
      <w:r w:rsidRPr="0040606F">
        <w:t xml:space="preserve"> report</w:t>
      </w:r>
      <w:r w:rsidR="00671C2E">
        <w:t>ed</w:t>
      </w:r>
      <w:r w:rsidRPr="0040606F">
        <w:t xml:space="preserve"> </w:t>
      </w:r>
      <w:r w:rsidR="00506F9E">
        <w:t xml:space="preserve">for the </w:t>
      </w:r>
      <w:r w:rsidRPr="0040606F">
        <w:t xml:space="preserve">metal category compounds </w:t>
      </w:r>
      <w:r w:rsidR="00506F9E">
        <w:t>is</w:t>
      </w:r>
      <w:r w:rsidRPr="0040606F">
        <w:t xml:space="preserve"> the total pounds of the metal released. If you file one combined report, </w:t>
      </w:r>
      <w:r w:rsidR="00643171">
        <w:t>use</w:t>
      </w:r>
      <w:r w:rsidRPr="0040606F">
        <w:t xml:space="preserve"> the name of the metal compound category on the Form R. </w:t>
      </w:r>
      <w:bookmarkEnd w:id="248"/>
      <w:r w:rsidRPr="0040606F">
        <w:t xml:space="preserve">In the example above, the facility that exceeded reporting thresholds for both the nickel and nickel compounds chemical category </w:t>
      </w:r>
      <w:r w:rsidR="00D06AD2">
        <w:t xml:space="preserve">based on total weight processed </w:t>
      </w:r>
      <w:r w:rsidRPr="0040606F">
        <w:t xml:space="preserve">could submit a single Form R for the nickel compounds chemical category, which would contain release and other waste management information for </w:t>
      </w:r>
      <w:r w:rsidR="00122FFC">
        <w:t xml:space="preserve">the metal portion of </w:t>
      </w:r>
      <w:r w:rsidRPr="0040606F">
        <w:t xml:space="preserve">both nickel and nickel compounds. </w:t>
      </w:r>
      <w:r w:rsidR="00F57FD1">
        <w:t xml:space="preserve">This is explained further in </w:t>
      </w:r>
      <w:r w:rsidR="00895B97">
        <w:t>B</w:t>
      </w:r>
      <w:r w:rsidR="000B2D10">
        <w:t>.5.</w:t>
      </w:r>
    </w:p>
    <w:p w:rsidR="003B74D9" w:rsidRPr="0040606F" w:rsidP="006B13E9" w14:paraId="1DD8F871" w14:textId="3FDC19B5">
      <w:pPr>
        <w:pStyle w:val="BodyText"/>
      </w:pPr>
      <w:r w:rsidRPr="0040606F">
        <w:t xml:space="preserve">Note that only elemental metals without a chemical qualifier can be reported with their associated metal category compound on a combined Form R report. Elemental metals with qualifiers that are only reportable if they are manufactured, processed, or otherwise used in a specific form(s) cannot be reported with their associated metal compound category on the same Form R. For example, a facility that exceeds an activity threshold for both zinc (fume or dust) and zinc compounds must not report both zinc (fume or dust) and zinc compounds on the same Form R. Similarly, vanadium (except when contained in an alloy) and vanadium compounds must not be reported on the same Form R. </w:t>
      </w:r>
    </w:p>
    <w:p w:rsidR="003B74D9" w:rsidRPr="0040606F" w:rsidP="006B13E9" w14:paraId="0271D290" w14:textId="6A5C4696">
      <w:pPr>
        <w:pStyle w:val="BodyText"/>
      </w:pPr>
      <w:r w:rsidRPr="0040606F">
        <w:t xml:space="preserve">TRI-MEweb will prompt you to select a checkbox to indicate whether the form contains reports for both the parent metal and compounds of that same metal to indicate that the form contains reporting on both the parent metal and the metal compound (e.g., </w:t>
      </w:r>
      <w:r w:rsidRPr="0040606F" w:rsidR="006B13E9">
        <w:t>n</w:t>
      </w:r>
      <w:r w:rsidRPr="0040606F">
        <w:t xml:space="preserve">ickel and </w:t>
      </w:r>
      <w:r w:rsidRPr="0040606F" w:rsidR="006B13E9">
        <w:t>n</w:t>
      </w:r>
      <w:r w:rsidRPr="0040606F">
        <w:t xml:space="preserve">ickel </w:t>
      </w:r>
      <w:r w:rsidRPr="0040606F" w:rsidR="006B13E9">
        <w:t>c</w:t>
      </w:r>
      <w:r w:rsidRPr="0040606F">
        <w:t xml:space="preserve">ompounds). </w:t>
      </w:r>
    </w:p>
    <w:p w:rsidR="003B74D9" w:rsidRPr="0040606F" w:rsidP="009A5A22" w14:paraId="2DEFCB4D" w14:textId="716742A1">
      <w:pPr>
        <w:pStyle w:val="BodyText"/>
      </w:pPr>
      <w:r w:rsidRPr="0040606F">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00223633">
        <w:t>S</w:t>
      </w:r>
      <w:r w:rsidRPr="0040606F" w:rsidR="009A5A22">
        <w:t xml:space="preserve">ection </w:t>
      </w:r>
      <w:r w:rsidRPr="0040606F">
        <w:t>B.5.)</w:t>
      </w:r>
    </w:p>
    <w:p w:rsidR="00D5538F" w:rsidRPr="0040606F" w:rsidP="00D94C7D" w14:paraId="414C7A62" w14:textId="77777777">
      <w:pPr>
        <w:keepNext/>
        <w:spacing w:after="120"/>
        <w:rPr>
          <w:b/>
          <w:szCs w:val="22"/>
        </w:rPr>
      </w:pPr>
      <w:r w:rsidRPr="0040606F">
        <w:rPr>
          <w:b/>
          <w:szCs w:val="22"/>
        </w:rPr>
        <w:t>Nitrate Compounds (water dissociable; reportable only when in aqueous solution)</w:t>
      </w:r>
    </w:p>
    <w:p w:rsidR="00D5538F" w:rsidP="0014162C" w14:paraId="2DFFD081" w14:textId="77777777">
      <w:pPr>
        <w:pStyle w:val="BodyText"/>
      </w:pPr>
      <w:r w:rsidRPr="0040606F">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rsidR="00224A73" w:rsidRPr="00C368E7" w:rsidP="00224A73" w14:paraId="43DA872E" w14:textId="77777777">
      <w:pPr>
        <w:pStyle w:val="BodyText"/>
        <w:rPr>
          <w:b/>
          <w:bCs/>
        </w:rPr>
      </w:pPr>
      <w:r w:rsidRPr="00C368E7">
        <w:rPr>
          <w:b/>
          <w:bCs/>
        </w:rPr>
        <w:t>Chromium Compounds</w:t>
      </w:r>
    </w:p>
    <w:p w:rsidR="00224A73" w:rsidRPr="0040606F" w:rsidP="00224A73" w14:paraId="18DBD080" w14:textId="6226DF45">
      <w:pPr>
        <w:pStyle w:val="BodyText"/>
      </w:pPr>
      <w:r w:rsidRPr="00C368E7">
        <w:t>The TRI chromium compounds category excludes chromite ore mined in the Transvaal Region of South Africa and the unreacted ore component of the chromite ore processing residue (COPR). COPR is the solid waste remaining after aqueous extraction of oxidized chromite ore that has been combined with soda ash and kiln roasted at approximately 2,000 °F. Note that if a facility makes any change to the chemical composition of the chromite ore they have manufactured a new chromium compound that is not exempt from reporting.</w:t>
      </w:r>
    </w:p>
    <w:p w:rsidR="00D5538F" w:rsidRPr="0040606F" w:rsidP="00DF4320" w14:paraId="49EEA29B" w14:textId="41400606">
      <w:pPr>
        <w:pStyle w:val="Heading3"/>
      </w:pPr>
      <w:bookmarkStart w:id="249" w:name="_Toc209848035"/>
      <w:bookmarkStart w:id="250" w:name="_Toc19619213"/>
      <w:bookmarkStart w:id="251" w:name="_Toc53641653"/>
      <w:bookmarkStart w:id="252" w:name="_Toc121238361"/>
      <w:r w:rsidRPr="0040606F">
        <w:t>B.4.e</w:t>
      </w:r>
      <w:r w:rsidR="00237AE8">
        <w:t>.</w:t>
      </w:r>
      <w:r w:rsidRPr="0040606F">
        <w:tab/>
        <w:t>Threshold Determination</w:t>
      </w:r>
      <w:r w:rsidR="00237AE8">
        <w:t>s</w:t>
      </w:r>
      <w:r w:rsidRPr="0040606F">
        <w:t xml:space="preserve"> for Chemicals</w:t>
      </w:r>
      <w:bookmarkEnd w:id="249"/>
      <w:bookmarkEnd w:id="250"/>
      <w:r w:rsidRPr="0040606F" w:rsidR="00153662">
        <w:t xml:space="preserve"> of Special Concern</w:t>
      </w:r>
      <w:bookmarkEnd w:id="251"/>
      <w:bookmarkEnd w:id="252"/>
    </w:p>
    <w:p w:rsidR="00D5538F" w:rsidRPr="0040606F" w:rsidP="0014162C" w14:paraId="62E0E18F" w14:textId="2009AAE5">
      <w:pPr>
        <w:pStyle w:val="BodyText"/>
      </w:pPr>
      <w:r w:rsidRPr="0040606F">
        <w:t xml:space="preserve">There are </w:t>
      </w:r>
      <w:r w:rsidRPr="0040606F" w:rsidR="00153662">
        <w:t>three</w:t>
      </w:r>
      <w:r w:rsidRPr="0040606F">
        <w:t xml:space="preserve"> separate thresholds for EPCRA Section 313 chemicals</w:t>
      </w:r>
      <w:r w:rsidRPr="0040606F" w:rsidR="00153662">
        <w:t xml:space="preserve"> of special concern</w:t>
      </w:r>
      <w:r w:rsidRPr="0040606F">
        <w:t>; these thresholds are set based on the chemicals’ potential to persist and bioaccumulate in the environment. The manufacturing</w:t>
      </w:r>
      <w:r w:rsidR="003966A8">
        <w:t xml:space="preserve"> (including import)</w:t>
      </w:r>
      <w:r w:rsidRPr="0040606F">
        <w:t>, processing</w:t>
      </w:r>
      <w:r w:rsidR="00223633">
        <w:t>,</w:t>
      </w:r>
      <w:r w:rsidRPr="0040606F">
        <w:t xml:space="preserve"> and otherwise use thresholds for chemicals </w:t>
      </w:r>
      <w:r w:rsidRPr="0040606F" w:rsidR="00153662">
        <w:t>of special concern</w:t>
      </w:r>
      <w:r w:rsidRPr="0040606F">
        <w:t xml:space="preserve"> is 100 pounds, while for the subset of chemicals </w:t>
      </w:r>
      <w:r w:rsidRPr="0040606F" w:rsidR="00153662">
        <w:t xml:space="preserve">of special concern </w:t>
      </w:r>
      <w:r w:rsidRPr="0040606F">
        <w:t xml:space="preserve">that are highly persistent and highly bioaccumulative, it is 10 pounds. </w:t>
      </w:r>
      <w:r w:rsidRPr="0040606F" w:rsidR="007447C0">
        <w:t>The third threshold, for</w:t>
      </w:r>
      <w:r w:rsidRPr="0040606F">
        <w:t xml:space="preserve"> the dioxin and dioxin-like compounds chemical category</w:t>
      </w:r>
      <w:r w:rsidRPr="0040606F" w:rsidR="007447C0">
        <w:t>,</w:t>
      </w:r>
      <w:r w:rsidRPr="0040606F">
        <w:t xml:space="preserve"> is 0.1 gram</w:t>
      </w:r>
      <w:r w:rsidR="00286BA6">
        <w:t>s</w:t>
      </w:r>
      <w:r w:rsidRPr="0040606F">
        <w:t xml:space="preserve">. The </w:t>
      </w:r>
      <w:r w:rsidRPr="0040606F" w:rsidR="007447C0">
        <w:t>EPCRA Section 313</w:t>
      </w:r>
      <w:r w:rsidRPr="0040606F">
        <w:t xml:space="preserve"> chemicals</w:t>
      </w:r>
      <w:r w:rsidRPr="0040606F" w:rsidR="007447C0">
        <w:t xml:space="preserve"> of special concern</w:t>
      </w:r>
      <w:r w:rsidRPr="0040606F">
        <w:t xml:space="preserve">, their </w:t>
      </w:r>
      <w:r w:rsidR="002336B5">
        <w:t>CASRN</w:t>
      </w:r>
      <w:r w:rsidRPr="0040606F">
        <w:t xml:space="preserve"> or chemical category code, and their reporting thresholds are listed in a table in the introductory section of B.4. See Table </w:t>
      </w:r>
      <w:r w:rsidRPr="0040606F">
        <w:t>IIc</w:t>
      </w:r>
      <w:r w:rsidRPr="0040606F">
        <w:t xml:space="preserve"> of these instructions for lists of individual members of the dioxin and dioxin-like compounds chemical category</w:t>
      </w:r>
      <w:r w:rsidR="00185EF5">
        <w:t>,</w:t>
      </w:r>
      <w:r w:rsidRPr="0040606F">
        <w:t xml:space="preserve"> the polycyclic aromatic compounds (PACs) chemical category</w:t>
      </w:r>
      <w:r w:rsidR="00185EF5">
        <w:t xml:space="preserve">, </w:t>
      </w:r>
      <w:r w:rsidRPr="0040606F" w:rsidR="00185EF5">
        <w:t>and the hexabromocyclododecane categor</w:t>
      </w:r>
      <w:r w:rsidR="00185EF5">
        <w:t>y</w:t>
      </w:r>
      <w:r w:rsidRPr="0040606F">
        <w:t>.</w:t>
      </w:r>
    </w:p>
    <w:p w:rsidR="002369D7" w:rsidRPr="0040606F" w:rsidP="00F92D10" w14:paraId="71062F0C" w14:textId="7E55EBB2">
      <w:pPr>
        <w:pStyle w:val="Heading3"/>
      </w:pPr>
      <w:bookmarkStart w:id="253" w:name="_Toc53641654"/>
      <w:bookmarkStart w:id="254" w:name="_Toc121238362"/>
      <w:bookmarkStart w:id="255" w:name="_Toc209848036"/>
      <w:bookmarkStart w:id="256" w:name="_Toc19619214"/>
      <w:r w:rsidRPr="0040606F">
        <w:t>B.4.f</w:t>
      </w:r>
      <w:r w:rsidR="00237AE8">
        <w:t>.</w:t>
      </w:r>
      <w:r w:rsidRPr="0040606F">
        <w:tab/>
        <w:t>Threshold Determination</w:t>
      </w:r>
      <w:r w:rsidR="00237AE8">
        <w:t>s</w:t>
      </w:r>
      <w:r w:rsidRPr="0040606F">
        <w:t xml:space="preserve"> for PFAS</w:t>
      </w:r>
      <w:bookmarkEnd w:id="253"/>
      <w:bookmarkEnd w:id="254"/>
    </w:p>
    <w:p w:rsidR="002369D7" w:rsidRPr="0040606F" w:rsidP="00A73C51" w14:paraId="03683B43" w14:textId="55AD3C38">
      <w:pPr>
        <w:spacing w:after="120"/>
        <w:rPr>
          <w:rFonts w:cstheme="minorHAnsi"/>
          <w:color w:val="212121"/>
        </w:rPr>
      </w:pPr>
      <w:r w:rsidRPr="0040606F">
        <w:rPr>
          <w:rFonts w:cstheme="minorHAnsi"/>
          <w:color w:val="212121"/>
        </w:rPr>
        <w:t>The NDAA established TRI manufacturing</w:t>
      </w:r>
      <w:r w:rsidR="003966A8">
        <w:rPr>
          <w:rFonts w:cstheme="minorHAnsi"/>
          <w:color w:val="212121"/>
        </w:rPr>
        <w:t xml:space="preserve"> (including import)</w:t>
      </w:r>
      <w:r w:rsidRPr="0040606F">
        <w:rPr>
          <w:rFonts w:cstheme="minorHAnsi"/>
          <w:color w:val="212121"/>
        </w:rPr>
        <w:t>, processing, and otherwise use reporting thresholds of 100 pounds for each of the listed PFAS.</w:t>
      </w:r>
    </w:p>
    <w:p w:rsidR="00D5538F" w:rsidRPr="0040606F" w:rsidP="00F92D10" w14:paraId="683A0F33" w14:textId="23FD12C7">
      <w:pPr>
        <w:pStyle w:val="Heading3"/>
      </w:pPr>
      <w:bookmarkStart w:id="257" w:name="_Toc53641655"/>
      <w:bookmarkStart w:id="258" w:name="_Toc121238363"/>
      <w:r w:rsidRPr="0040606F">
        <w:t>B.4.</w:t>
      </w:r>
      <w:r w:rsidRPr="0040606F" w:rsidR="002369D7">
        <w:t>g</w:t>
      </w:r>
      <w:r w:rsidRPr="0040606F">
        <w:t>.</w:t>
      </w:r>
      <w:r w:rsidRPr="0040606F">
        <w:tab/>
      </w:r>
      <w:r w:rsidR="00237AE8">
        <w:t xml:space="preserve">Threshold Determinations for </w:t>
      </w:r>
      <w:r w:rsidRPr="0040606F">
        <w:t>Mixtures and Other Trade Name Products</w:t>
      </w:r>
      <w:bookmarkEnd w:id="255"/>
      <w:bookmarkEnd w:id="256"/>
      <w:bookmarkEnd w:id="257"/>
      <w:bookmarkEnd w:id="258"/>
    </w:p>
    <w:p w:rsidR="00D5538F" w:rsidRPr="0040606F" w:rsidP="0014162C" w14:paraId="16661915" w14:textId="72B89FF9">
      <w:pPr>
        <w:pStyle w:val="BodyText"/>
      </w:pPr>
      <w:r w:rsidRPr="0040606F">
        <w:t>EPCRA Section 313 chemicals contained in mixtures and other trade name products must be factored into threshold determinations and release and other waste management calculations.</w:t>
      </w:r>
    </w:p>
    <w:p w:rsidR="00D5538F" w:rsidRPr="0040606F" w:rsidP="0014162C" w14:paraId="65DCF047" w14:textId="2FDE17B5">
      <w:pPr>
        <w:pStyle w:val="BodyText"/>
      </w:pPr>
      <w:r w:rsidRPr="0040606F">
        <w:t>If your facility processed or otherwise used mixtures or other trade name products during the calendar year, you are required to use the</w:t>
      </w:r>
      <w:bookmarkStart w:id="259" w:name="_Hlk113893894"/>
      <w:r w:rsidRPr="0040606F">
        <w:t xml:space="preserve"> best readily available data (or reasonable estimates if such data are not readily available) </w:t>
      </w:r>
      <w:bookmarkEnd w:id="259"/>
      <w:r w:rsidRPr="0040606F">
        <w:t xml:space="preserve">to determine whether the toxic chemicals in a mixture meet or exceed the </w:t>
      </w:r>
      <w:r w:rsidRPr="0040606F">
        <w:rPr>
          <w:i/>
        </w:rPr>
        <w:t xml:space="preserve">de minimis </w:t>
      </w:r>
      <w:r w:rsidRPr="0040606F">
        <w:t xml:space="preserve">concentration and, therefore, whether they must be included in threshold determinations and release and other waste management calculations. If you know that a mixture or other trade name product contains a specific EPCRA Section 313 chemical, combine the amount of the EPCRA Section 313 chemical in the mixture or other trade name product with other amounts of the same EPCRA Section 313 chemical processed or otherwise used at your facility for threshold determinations and release and other waste management calculations. If you know that a mixture contains an EPCRA Section 313 </w:t>
      </w:r>
      <w:r w:rsidRPr="0040606F">
        <w:t>chemical</w:t>
      </w:r>
      <w:r w:rsidRPr="0040606F">
        <w:t xml:space="preserve"> but it is present below the </w:t>
      </w:r>
      <w:r w:rsidRPr="0040606F">
        <w:rPr>
          <w:i/>
        </w:rPr>
        <w:t xml:space="preserve">de minimis </w:t>
      </w:r>
      <w:r w:rsidRPr="0040606F">
        <w:t xml:space="preserve">level, you do not have to consider the amount of the EPCRA Section 313 chemical present in that mixture for purposes of threshold determinations and release and other waste management calculations. </w:t>
      </w:r>
      <w:r w:rsidRPr="0040606F" w:rsidR="007C0A8F">
        <w:t>C</w:t>
      </w:r>
      <w:r w:rsidRPr="0040606F">
        <w:t xml:space="preserve">hemicals </w:t>
      </w:r>
      <w:r w:rsidRPr="0040606F" w:rsidR="007C0A8F">
        <w:t>of special concern</w:t>
      </w:r>
      <w:r w:rsidRPr="0040606F">
        <w:t xml:space="preserve"> are not eligible for the </w:t>
      </w:r>
      <w:r w:rsidRPr="0040606F">
        <w:rPr>
          <w:i/>
        </w:rPr>
        <w:t xml:space="preserve">de minimis </w:t>
      </w:r>
      <w:r w:rsidRPr="0040606F">
        <w:t>exemption except lead when it is contained in stainless steel, brass</w:t>
      </w:r>
      <w:r w:rsidRPr="0040606F" w:rsidR="007C0A8F">
        <w:t>,</w:t>
      </w:r>
      <w:r w:rsidRPr="0040606F">
        <w:t xml:space="preserve"> or bronze alloy.</w:t>
      </w:r>
    </w:p>
    <w:p w:rsidR="00D5538F" w:rsidRPr="0040606F" w:rsidP="0014162C" w14:paraId="67FAAFBA" w14:textId="76404528">
      <w:pPr>
        <w:pStyle w:val="BodyText"/>
      </w:pPr>
      <w:r w:rsidRPr="0040606F">
        <w:t>Observe the following guidelines in estimating concentrations of EPCRA Section 313 chemicals in mixtures when only limited information is available:</w:t>
      </w:r>
    </w:p>
    <w:p w:rsidR="00D5538F" w:rsidRPr="0040606F" w:rsidP="004E6CAA" w14:paraId="17346DE8" w14:textId="5CE289E3">
      <w:pPr>
        <w:numPr>
          <w:ilvl w:val="0"/>
          <w:numId w:val="16"/>
        </w:numPr>
        <w:tabs>
          <w:tab w:val="num" w:pos="360"/>
          <w:tab w:val="clear" w:pos="720"/>
        </w:tabs>
        <w:spacing w:after="120"/>
        <w:ind w:left="360"/>
        <w:jc w:val="left"/>
        <w:rPr>
          <w:szCs w:val="22"/>
        </w:rPr>
      </w:pPr>
      <w:r w:rsidRPr="0040606F">
        <w:rPr>
          <w:szCs w:val="22"/>
        </w:rPr>
        <w:t>If you only know the upper bound concentration, you must use it for threshold determinations (40 CFR Section</w:t>
      </w:r>
      <w:r w:rsidRPr="0040606F" w:rsidR="008C323F">
        <w:rPr>
          <w:szCs w:val="22"/>
        </w:rPr>
        <w:t xml:space="preserve"> </w:t>
      </w:r>
      <w:r w:rsidRPr="0040606F">
        <w:rPr>
          <w:szCs w:val="22"/>
        </w:rPr>
        <w:t>372.30(b)(ii)).</w:t>
      </w:r>
    </w:p>
    <w:p w:rsidR="00D5538F" w:rsidRPr="0040606F" w:rsidP="004E6CAA" w14:paraId="51691002" w14:textId="1AA9F789">
      <w:pPr>
        <w:numPr>
          <w:ilvl w:val="0"/>
          <w:numId w:val="16"/>
        </w:numPr>
        <w:tabs>
          <w:tab w:val="num" w:pos="360"/>
          <w:tab w:val="clear" w:pos="720"/>
        </w:tabs>
        <w:spacing w:after="120"/>
        <w:ind w:left="360"/>
        <w:jc w:val="left"/>
        <w:rPr>
          <w:szCs w:val="22"/>
        </w:rPr>
      </w:pPr>
      <w:r w:rsidRPr="0040606F">
        <w:rPr>
          <w:szCs w:val="22"/>
        </w:rPr>
        <w:t>If you know the lower and upper bound concentrations of an EPCRA Section 313 chemical in a mixture, EPA recommends you use the midpoint of these two concentrations for threshold determinations.</w:t>
      </w:r>
    </w:p>
    <w:p w:rsidR="00D5538F" w:rsidRPr="0040606F" w:rsidP="004E6CAA" w14:paraId="4697F571" w14:textId="77777777">
      <w:pPr>
        <w:numPr>
          <w:ilvl w:val="0"/>
          <w:numId w:val="16"/>
        </w:numPr>
        <w:tabs>
          <w:tab w:val="num" w:pos="360"/>
          <w:tab w:val="clear" w:pos="720"/>
        </w:tabs>
        <w:spacing w:after="120"/>
        <w:ind w:left="360"/>
        <w:jc w:val="left"/>
        <w:rPr>
          <w:szCs w:val="22"/>
        </w:rPr>
      </w:pPr>
      <w:r w:rsidRPr="0040606F">
        <w:rPr>
          <w:szCs w:val="22"/>
        </w:rPr>
        <w:t>If you know only the lower bound concentration, EPA recommends you subtract out the percentages of any other known components to determine a reasonable upper bound concentration, and then determine a midpoint.</w:t>
      </w:r>
    </w:p>
    <w:p w:rsidR="004770EB" w:rsidP="004770EB" w14:paraId="4EAFCC49" w14:textId="15728509">
      <w:pPr>
        <w:numPr>
          <w:ilvl w:val="0"/>
          <w:numId w:val="16"/>
        </w:numPr>
        <w:tabs>
          <w:tab w:val="num" w:pos="360"/>
          <w:tab w:val="clear" w:pos="720"/>
        </w:tabs>
        <w:spacing w:after="120"/>
        <w:ind w:left="360"/>
        <w:jc w:val="left"/>
        <w:rPr>
          <w:szCs w:val="22"/>
        </w:rPr>
      </w:pPr>
      <w:r w:rsidRPr="0040606F">
        <w:rPr>
          <w:szCs w:val="22"/>
        </w:rPr>
        <w:t>If you have no information other than the lower bound concentration, EPA recommends you calculate a midpoint assuming an upper bound concentration of 100</w:t>
      </w:r>
      <w:r w:rsidR="006A3DA2">
        <w:rPr>
          <w:szCs w:val="22"/>
        </w:rPr>
        <w:t>%</w:t>
      </w:r>
      <w:r w:rsidRPr="0040606F">
        <w:rPr>
          <w:szCs w:val="22"/>
        </w:rPr>
        <w:t>.</w:t>
      </w:r>
    </w:p>
    <w:p w:rsidR="004A1D1D" w:rsidP="00003930" w14:paraId="670DACAD" w14:textId="77777777">
      <w:pPr>
        <w:spacing w:after="120"/>
        <w:rPr>
          <w:szCs w:val="22"/>
        </w:rPr>
        <w:sectPr w:rsidSect="00CA19DD">
          <w:type w:val="continuous"/>
          <w:pgSz w:w="12240" w:h="15840"/>
          <w:pgMar w:top="1440" w:right="1296" w:bottom="1440" w:left="1296" w:header="720" w:footer="576" w:gutter="0"/>
          <w:cols w:num="2" w:space="360"/>
          <w:docGrid w:linePitch="360"/>
        </w:sectPr>
      </w:pPr>
      <w:r>
        <w:rPr>
          <w:szCs w:val="22"/>
        </w:rPr>
        <w:t xml:space="preserve">See Example 9 for </w:t>
      </w:r>
      <w:r w:rsidR="00AE0163">
        <w:rPr>
          <w:szCs w:val="22"/>
        </w:rPr>
        <w:t xml:space="preserve">additional guidance on determining whether TRI chemicals within </w:t>
      </w:r>
      <w:r w:rsidR="00652514">
        <w:rPr>
          <w:szCs w:val="22"/>
        </w:rPr>
        <w:t>mixtures</w:t>
      </w:r>
      <w:r w:rsidR="00AE0163">
        <w:rPr>
          <w:szCs w:val="22"/>
        </w:rPr>
        <w:t xml:space="preserve"> and other trade</w:t>
      </w:r>
      <w:r w:rsidR="00652514">
        <w:rPr>
          <w:szCs w:val="22"/>
        </w:rPr>
        <w:t xml:space="preserve"> name products meet the </w:t>
      </w:r>
      <w:r w:rsidR="00BB78A0">
        <w:rPr>
          <w:szCs w:val="22"/>
        </w:rPr>
        <w:t>TRI reporting thresholds.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14:paraId="5806C5F9" w14:textId="77777777" w:rsidTr="00F67C1A">
        <w:tblPrEx>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576" w:type="dxa"/>
            <w:shd w:val="clear" w:color="auto" w:fill="B9DCFF"/>
          </w:tcPr>
          <w:p w:rsidR="004A1D1D" w:rsidRPr="0040606F" w:rsidP="00F67C1A" w14:paraId="58BCFCCC" w14:textId="627DBC8A">
            <w:pPr>
              <w:pStyle w:val="ExampleHeading"/>
              <w:keepNext/>
              <w:rPr>
                <w:bCs/>
                <w:szCs w:val="22"/>
              </w:rPr>
            </w:pPr>
            <w:bookmarkStart w:id="260" w:name="_Toc339367677"/>
            <w:bookmarkStart w:id="261" w:name="_Toc529114832"/>
            <w:bookmarkStart w:id="262" w:name="_Toc20499597"/>
            <w:bookmarkStart w:id="263" w:name="_Toc53579780"/>
            <w:bookmarkStart w:id="264" w:name="_Toc121238294"/>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9</w:t>
            </w:r>
            <w:r w:rsidRPr="0040606F">
              <w:rPr>
                <w:bCs/>
                <w:szCs w:val="22"/>
              </w:rPr>
              <w:fldChar w:fldCharType="end"/>
            </w:r>
            <w:r w:rsidRPr="0040606F">
              <w:rPr>
                <w:bCs/>
                <w:szCs w:val="22"/>
              </w:rPr>
              <w:t xml:space="preserve">: </w:t>
            </w:r>
            <w:r w:rsidRPr="0040606F">
              <w:rPr>
                <w:bCs/>
                <w:szCs w:val="22"/>
              </w:rPr>
              <w:tab/>
              <w:t>Mixtures and Other Trade Name Products</w:t>
            </w:r>
            <w:bookmarkEnd w:id="260"/>
            <w:bookmarkEnd w:id="261"/>
            <w:bookmarkEnd w:id="262"/>
            <w:bookmarkEnd w:id="263"/>
            <w:bookmarkEnd w:id="264"/>
          </w:p>
          <w:p w:rsidR="004A1D1D" w:rsidRPr="0040606F" w:rsidP="00F67C1A" w14:paraId="653B0ECD"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
                <w:bCs/>
                <w:szCs w:val="22"/>
              </w:rPr>
              <w:t>Scenario #1:</w:t>
            </w:r>
            <w:r w:rsidRPr="0040606F">
              <w:rPr>
                <w:bCs/>
                <w:szCs w:val="22"/>
              </w:rPr>
              <w:t xml:space="preserve"> Your facility otherwise uses 12,000 pounds of an industrial solvent (Solvent X) for equipment cleaning. The Safety Data Sheet (SDS) for the solvent indicates that it contains at least 50</w:t>
            </w:r>
            <w:r>
              <w:rPr>
                <w:bCs/>
                <w:szCs w:val="22"/>
              </w:rPr>
              <w:t>%</w:t>
            </w:r>
            <w:r w:rsidRPr="0040606F">
              <w:rPr>
                <w:bCs/>
                <w:szCs w:val="22"/>
              </w:rPr>
              <w:t xml:space="preserve"> </w:t>
            </w:r>
            <w:r w:rsidRPr="0070056B">
              <w:rPr>
                <w:bCs/>
                <w:i/>
                <w:szCs w:val="22"/>
              </w:rPr>
              <w:t>n</w:t>
            </w:r>
            <w:r w:rsidRPr="0040606F">
              <w:rPr>
                <w:bCs/>
                <w:szCs w:val="22"/>
              </w:rPr>
              <w:t>-hexane, an EPCRA Section 313 chemical; however, it also states that the solvent contains 20</w:t>
            </w:r>
            <w:r>
              <w:rPr>
                <w:bCs/>
                <w:szCs w:val="22"/>
              </w:rPr>
              <w:t>%</w:t>
            </w:r>
            <w:r w:rsidRPr="0040606F">
              <w:rPr>
                <w:bCs/>
                <w:szCs w:val="22"/>
              </w:rPr>
              <w:t xml:space="preserve"> non-hazardous surfactants. This is the only </w:t>
            </w:r>
            <w:r w:rsidRPr="0070056B">
              <w:rPr>
                <w:bCs/>
                <w:i/>
                <w:szCs w:val="22"/>
              </w:rPr>
              <w:t>n</w:t>
            </w:r>
            <w:r w:rsidRPr="0040606F">
              <w:rPr>
                <w:bCs/>
                <w:szCs w:val="22"/>
              </w:rPr>
              <w:t>-hexane-containing mixture used at the facility.</w:t>
            </w:r>
          </w:p>
          <w:p w:rsidR="004A1D1D" w:rsidRPr="0040606F" w:rsidP="00F67C1A" w14:paraId="25B3AF82"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Cs/>
                <w:szCs w:val="22"/>
              </w:rPr>
              <w:t>EPA recommends you follow these steps to determine if the quantity of the EPCRA Section 313 chemical in Solvent X exceeds the threshold for otherwise use.</w:t>
            </w:r>
          </w:p>
          <w:p w:rsidR="004A1D1D" w:rsidRPr="0040606F" w:rsidP="00F67C1A" w14:paraId="7960CA51" w14:textId="77777777">
            <w:pPr>
              <w:keepNext/>
              <w:spacing w:before="120"/>
              <w:ind w:left="522" w:hanging="522"/>
              <w:rPr>
                <w:bCs/>
              </w:rPr>
            </w:pPr>
            <w:r w:rsidRPr="0040606F">
              <w:rPr>
                <w:bCs/>
                <w:szCs w:val="22"/>
              </w:rPr>
              <w:t>1)</w:t>
            </w:r>
            <w:r w:rsidRPr="0040606F">
              <w:rPr>
                <w:bCs/>
                <w:szCs w:val="22"/>
              </w:rPr>
              <w:tab/>
              <w:t>Determine a reasonable maximum concentration for the EPCRA Section 313 chemical by subtracting out the non-hazardous surfactants (i.e., 100% - 20% = 80%).</w:t>
            </w:r>
          </w:p>
          <w:p w:rsidR="004A1D1D" w:rsidRPr="0040606F" w:rsidP="00F67C1A" w14:paraId="113E7931" w14:textId="77777777">
            <w:pPr>
              <w:keepNext/>
              <w:spacing w:before="120"/>
              <w:ind w:left="522" w:hanging="522"/>
              <w:rPr>
                <w:bCs/>
              </w:rPr>
            </w:pPr>
            <w:r w:rsidRPr="0040606F">
              <w:rPr>
                <w:bCs/>
                <w:szCs w:val="22"/>
              </w:rPr>
              <w:t>2)</w:t>
            </w:r>
            <w:r w:rsidRPr="0040606F">
              <w:rPr>
                <w:bCs/>
                <w:szCs w:val="22"/>
              </w:rPr>
              <w:tab/>
              <w:t>Determine the midpoint between the known minimum (50%) and the reasonable maximum calculated above (i.e., (80% + 50%)/2 = 65%).</w:t>
            </w:r>
          </w:p>
          <w:p w:rsidR="004A1D1D" w:rsidRPr="0040606F" w:rsidP="00F67C1A" w14:paraId="24BC18B5" w14:textId="77777777">
            <w:pPr>
              <w:keepNext/>
              <w:spacing w:before="120"/>
              <w:ind w:left="522" w:hanging="522"/>
              <w:rPr>
                <w:bCs/>
              </w:rPr>
            </w:pPr>
            <w:r w:rsidRPr="0040606F">
              <w:rPr>
                <w:bCs/>
                <w:szCs w:val="22"/>
              </w:rPr>
              <w:t>3)</w:t>
            </w:r>
            <w:r w:rsidRPr="0040606F">
              <w:rPr>
                <w:bCs/>
                <w:szCs w:val="22"/>
              </w:rPr>
              <w:tab/>
              <w:t>Multiply total weight of Solvent X otherwise used by 65% (0.65).</w:t>
            </w:r>
          </w:p>
          <w:p w:rsidR="004A1D1D" w:rsidRPr="0040606F" w:rsidP="00F67C1A" w14:paraId="5F0C8B4E" w14:textId="77777777">
            <w:pPr>
              <w:keepNext/>
              <w:spacing w:before="120"/>
              <w:ind w:left="522" w:hanging="522"/>
              <w:rPr>
                <w:bCs/>
              </w:rPr>
            </w:pPr>
            <w:r w:rsidRPr="0040606F">
              <w:rPr>
                <w:bCs/>
                <w:szCs w:val="22"/>
              </w:rPr>
              <w:tab/>
              <w:t>12,000 pounds × 0.65 = 7,800 pounds</w:t>
            </w:r>
          </w:p>
          <w:p w:rsidR="004A1D1D" w:rsidRPr="0040606F" w:rsidP="00F67C1A" w14:paraId="7F4907F9" w14:textId="77777777">
            <w:pPr>
              <w:keepNext/>
              <w:spacing w:before="120"/>
              <w:ind w:left="522" w:hanging="522"/>
              <w:rPr>
                <w:bCs/>
              </w:rPr>
            </w:pPr>
            <w:r w:rsidRPr="0040606F">
              <w:rPr>
                <w:bCs/>
                <w:szCs w:val="22"/>
              </w:rPr>
              <w:t>4)</w:t>
            </w:r>
            <w:r w:rsidRPr="0040606F">
              <w:rPr>
                <w:bCs/>
                <w:szCs w:val="22"/>
              </w:rPr>
              <w:tab/>
              <w:t xml:space="preserve">Because the total amount of </w:t>
            </w:r>
            <w:r w:rsidRPr="0070056B">
              <w:rPr>
                <w:bCs/>
                <w:i/>
                <w:szCs w:val="22"/>
              </w:rPr>
              <w:t>n</w:t>
            </w:r>
            <w:r w:rsidRPr="0040606F">
              <w:rPr>
                <w:bCs/>
                <w:szCs w:val="22"/>
              </w:rPr>
              <w:t xml:space="preserve">-hexane otherwise used at the facility was less than the 10,000-pound otherwise use threshold, the facility is not required to file a Form R for </w:t>
            </w:r>
            <w:r w:rsidRPr="0070056B">
              <w:rPr>
                <w:bCs/>
                <w:i/>
                <w:szCs w:val="22"/>
              </w:rPr>
              <w:t>n</w:t>
            </w:r>
            <w:r w:rsidRPr="0040606F">
              <w:rPr>
                <w:bCs/>
                <w:szCs w:val="22"/>
              </w:rPr>
              <w:t>-hexane.</w:t>
            </w:r>
          </w:p>
          <w:p w:rsidR="004A1D1D" w:rsidRPr="0040606F" w:rsidP="00F67C1A" w14:paraId="2FC3D717"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
                <w:bCs/>
                <w:szCs w:val="22"/>
              </w:rPr>
              <w:t>Scenario #2:</w:t>
            </w:r>
            <w:r w:rsidRPr="0040606F">
              <w:rPr>
                <w:bCs/>
                <w:szCs w:val="22"/>
              </w:rPr>
              <w:t xml:space="preserve"> Your facility otherwise used 15,000 pounds of Solvent Y to clean printed circuit boards. The SDS for the solvent lists only that Solvent Y contains at least 80</w:t>
            </w:r>
            <w:r>
              <w:rPr>
                <w:bCs/>
                <w:szCs w:val="22"/>
              </w:rPr>
              <w:t>%</w:t>
            </w:r>
            <w:r w:rsidRPr="0040606F">
              <w:rPr>
                <w:bCs/>
                <w:szCs w:val="22"/>
              </w:rPr>
              <w:t xml:space="preserve"> of an EPCRA Section 313 chemical that is only identified as chlorinated hydrocarbons.</w:t>
            </w:r>
          </w:p>
          <w:p w:rsidR="004A1D1D" w:rsidRPr="0040606F" w:rsidP="00F67C1A" w14:paraId="071F5C1C" w14:textId="7777777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sidRPr="0040606F">
              <w:rPr>
                <w:bCs/>
                <w:szCs w:val="22"/>
              </w:rPr>
              <w:t xml:space="preserve">EPA recommends you follow these steps to determine if the quantity of the EPCRA Section 313 chemical in the solvent exceeds the threshold for otherwise use. </w:t>
            </w:r>
          </w:p>
          <w:p w:rsidR="004A1D1D" w:rsidRPr="0040606F" w:rsidP="00F67C1A" w14:paraId="591D4DFA" w14:textId="77777777">
            <w:pPr>
              <w:keepNext/>
              <w:spacing w:before="120"/>
              <w:ind w:left="522" w:hanging="522"/>
              <w:rPr>
                <w:bCs/>
              </w:rPr>
            </w:pPr>
            <w:r w:rsidRPr="0040606F">
              <w:rPr>
                <w:bCs/>
                <w:szCs w:val="22"/>
              </w:rPr>
              <w:t>1)</w:t>
            </w:r>
            <w:r w:rsidRPr="0040606F">
              <w:rPr>
                <w:bCs/>
                <w:szCs w:val="22"/>
              </w:rPr>
              <w:tab/>
              <w:t>Because the specific chemical is unknown, the Form R will be filed for “chlorinated hydrocarbons.” This name will be entered into Part II, Section 2.1, “Mixture Component Identity.” (Note: Because your supplier is claiming the EPCRA Section 313 chemical identity a trade secret, you do not have to file substantiation forms.)</w:t>
            </w:r>
          </w:p>
          <w:p w:rsidR="004A1D1D" w:rsidRPr="0040606F" w:rsidP="00F67C1A" w14:paraId="54454550" w14:textId="77777777">
            <w:pPr>
              <w:keepNext/>
              <w:spacing w:before="120"/>
              <w:ind w:left="522" w:hanging="522"/>
              <w:rPr>
                <w:bCs/>
              </w:rPr>
            </w:pPr>
            <w:r w:rsidRPr="0040606F">
              <w:rPr>
                <w:bCs/>
                <w:szCs w:val="22"/>
              </w:rPr>
              <w:t>2)</w:t>
            </w:r>
            <w:r w:rsidRPr="0040606F">
              <w:rPr>
                <w:bCs/>
                <w:szCs w:val="22"/>
              </w:rPr>
              <w:tab/>
              <w:t>The upper bound limit is assumed to be 100</w:t>
            </w:r>
            <w:r>
              <w:rPr>
                <w:bCs/>
                <w:szCs w:val="22"/>
              </w:rPr>
              <w:t>%</w:t>
            </w:r>
            <w:r w:rsidRPr="0040606F">
              <w:rPr>
                <w:bCs/>
                <w:szCs w:val="22"/>
              </w:rPr>
              <w:t xml:space="preserve"> and the lower bound limit is known to be 80</w:t>
            </w:r>
            <w:r>
              <w:rPr>
                <w:bCs/>
                <w:szCs w:val="22"/>
              </w:rPr>
              <w:t>%</w:t>
            </w:r>
            <w:r w:rsidRPr="0040606F">
              <w:rPr>
                <w:bCs/>
                <w:szCs w:val="22"/>
              </w:rPr>
              <w:t>. Using this information, the specific concentration is estimated to be 90</w:t>
            </w:r>
            <w:r>
              <w:rPr>
                <w:bCs/>
                <w:szCs w:val="22"/>
              </w:rPr>
              <w:t>%</w:t>
            </w:r>
            <w:r w:rsidRPr="0040606F">
              <w:rPr>
                <w:bCs/>
                <w:szCs w:val="22"/>
              </w:rPr>
              <w:t xml:space="preserve"> (i.e., the mid-point between upper and lower limits).</w:t>
            </w:r>
          </w:p>
          <w:p w:rsidR="004A1D1D" w:rsidRPr="0040606F" w:rsidP="00F67C1A" w14:paraId="0080F192" w14:textId="77777777">
            <w:pPr>
              <w:keepNext/>
              <w:spacing w:before="120"/>
              <w:ind w:left="522" w:hanging="522"/>
              <w:rPr>
                <w:bCs/>
              </w:rPr>
            </w:pPr>
            <w:r w:rsidRPr="0040606F">
              <w:rPr>
                <w:bCs/>
                <w:szCs w:val="22"/>
              </w:rPr>
              <w:tab/>
              <w:t>(100% + 80%)/2 = 90%</w:t>
            </w:r>
          </w:p>
          <w:p w:rsidR="004A1D1D" w:rsidRPr="0040606F" w:rsidP="00F67C1A" w14:paraId="6DC029E8" w14:textId="77777777">
            <w:pPr>
              <w:keepNext/>
              <w:spacing w:before="120"/>
              <w:ind w:left="522" w:hanging="522"/>
              <w:rPr>
                <w:bCs/>
              </w:rPr>
            </w:pPr>
            <w:r w:rsidRPr="0040606F">
              <w:rPr>
                <w:bCs/>
                <w:szCs w:val="22"/>
              </w:rPr>
              <w:t>3)</w:t>
            </w:r>
            <w:r w:rsidRPr="0040606F">
              <w:rPr>
                <w:bCs/>
                <w:szCs w:val="22"/>
              </w:rPr>
              <w:tab/>
              <w:t>The total weight of Solvent Y is multiplied by 90</w:t>
            </w:r>
            <w:r>
              <w:rPr>
                <w:bCs/>
                <w:szCs w:val="22"/>
              </w:rPr>
              <w:t>%</w:t>
            </w:r>
            <w:r w:rsidRPr="0040606F">
              <w:rPr>
                <w:bCs/>
                <w:szCs w:val="22"/>
              </w:rPr>
              <w:t xml:space="preserve"> (0.90) when calculating for thresholds.</w:t>
            </w:r>
          </w:p>
          <w:p w:rsidR="004A1D1D" w:rsidRPr="0040606F" w:rsidP="00F67C1A" w14:paraId="00148825" w14:textId="77777777">
            <w:pPr>
              <w:keepNext/>
              <w:spacing w:before="120"/>
              <w:ind w:left="522" w:hanging="522"/>
              <w:rPr>
                <w:bCs/>
              </w:rPr>
            </w:pPr>
            <w:r w:rsidRPr="0040606F">
              <w:rPr>
                <w:bCs/>
                <w:szCs w:val="22"/>
              </w:rPr>
              <w:tab/>
              <w:t>15,000 × 0.90 = 13,500</w:t>
            </w:r>
          </w:p>
          <w:p w:rsidR="004A1D1D" w:rsidRPr="0040606F" w:rsidP="00F67C1A" w14:paraId="2EB7B0CF" w14:textId="77777777">
            <w:pPr>
              <w:spacing w:before="120" w:after="240"/>
              <w:ind w:left="518" w:hanging="518"/>
              <w:rPr>
                <w:bCs/>
              </w:rPr>
            </w:pPr>
            <w:r w:rsidRPr="0040606F">
              <w:rPr>
                <w:bCs/>
                <w:szCs w:val="22"/>
              </w:rPr>
              <w:t>4)</w:t>
            </w:r>
            <w:r w:rsidRPr="0040606F">
              <w:rPr>
                <w:bCs/>
                <w:szCs w:val="22"/>
              </w:rPr>
              <w:tab/>
              <w:t>Because the total amount of chlorinated hydrocarbons exceeds the 10,000-pound otherwise use threshold, you must file a Form R for this chemical.</w:t>
            </w:r>
          </w:p>
        </w:tc>
      </w:tr>
    </w:tbl>
    <w:p w:rsidR="004A1D1D" w:rsidRPr="0040606F" w:rsidP="004A1D1D" w14:paraId="6B0854B5" w14:textId="77777777">
      <w:pPr>
        <w:pStyle w:val="BodyText"/>
        <w:sectPr w:rsidSect="004A1D1D">
          <w:pgSz w:w="12240" w:h="15840"/>
          <w:pgMar w:top="1440" w:right="1296" w:bottom="1440" w:left="1296" w:header="720" w:footer="576" w:gutter="0"/>
          <w:cols w:space="720"/>
          <w:docGrid w:linePitch="360"/>
        </w:sectPr>
      </w:pPr>
    </w:p>
    <w:p w:rsidR="00D5538F" w:rsidRPr="0040606F" w:rsidP="00E917C1" w14:paraId="493CFD5C" w14:textId="27B6F142">
      <w:pPr>
        <w:pStyle w:val="Heading2"/>
        <w:keepLines/>
        <w:spacing w:before="240"/>
      </w:pPr>
      <w:bookmarkStart w:id="265" w:name="_Toc209848037"/>
      <w:bookmarkStart w:id="266" w:name="_Toc19619215"/>
      <w:bookmarkStart w:id="267" w:name="_Toc53641656"/>
      <w:bookmarkStart w:id="268" w:name="_Toc121238364"/>
      <w:r w:rsidRPr="0040606F">
        <w:t>B.5</w:t>
      </w:r>
      <w:r w:rsidRPr="0040606F">
        <w:tab/>
        <w:t xml:space="preserve">Release and Other Waste Management </w:t>
      </w:r>
      <w:r w:rsidR="00FD3492">
        <w:t>Calculations</w:t>
      </w:r>
      <w:r w:rsidRPr="0040606F" w:rsidR="00FD3492">
        <w:t xml:space="preserve"> </w:t>
      </w:r>
      <w:r w:rsidRPr="0040606F">
        <w:t xml:space="preserve">for </w:t>
      </w:r>
      <w:r w:rsidRPr="0040606F" w:rsidR="00637FBE">
        <w:t>Chemical Categories (</w:t>
      </w:r>
      <w:r w:rsidR="00223633">
        <w:t>I</w:t>
      </w:r>
      <w:r w:rsidRPr="0040606F" w:rsidR="00637FBE">
        <w:t xml:space="preserve">ncluding </w:t>
      </w:r>
      <w:r w:rsidRPr="0040606F">
        <w:t>Metals, Metal Category Compounds, and Nitrate Compounds</w:t>
      </w:r>
      <w:bookmarkEnd w:id="265"/>
      <w:bookmarkEnd w:id="266"/>
      <w:r w:rsidRPr="0040606F" w:rsidR="00637FBE">
        <w:t>)</w:t>
      </w:r>
      <w:bookmarkEnd w:id="267"/>
      <w:bookmarkEnd w:id="268"/>
    </w:p>
    <w:p w:rsidR="00637FBE" w:rsidRPr="0040606F" w:rsidP="00BC5F91" w14:paraId="635A9DE4" w14:textId="117580D2">
      <w:pPr>
        <w:keepNext/>
        <w:keepLines/>
        <w:spacing w:after="120"/>
        <w:rPr>
          <w:b/>
          <w:szCs w:val="22"/>
        </w:rPr>
      </w:pPr>
      <w:r w:rsidRPr="0040606F">
        <w:rPr>
          <w:b/>
          <w:szCs w:val="22"/>
        </w:rPr>
        <w:t>Chemical Category Reporting</w:t>
      </w:r>
    </w:p>
    <w:p w:rsidR="00637FBE" w:rsidRPr="0040606F" w:rsidP="00637FBE" w14:paraId="63DBB25B" w14:textId="60B7F031">
      <w:pPr>
        <w:keepNext/>
        <w:keepLines/>
        <w:spacing w:after="120"/>
        <w:rPr>
          <w:bCs/>
          <w:szCs w:val="22"/>
        </w:rPr>
      </w:pPr>
      <w:r w:rsidRPr="0040606F">
        <w:rPr>
          <w:bCs/>
          <w:szCs w:val="22"/>
        </w:rPr>
        <w:t xml:space="preserve">In calculating release and other waste management </w:t>
      </w:r>
      <w:r w:rsidRPr="0040606F" w:rsidR="009A6B49">
        <w:rPr>
          <w:bCs/>
          <w:szCs w:val="22"/>
        </w:rPr>
        <w:t>quantities</w:t>
      </w:r>
      <w:r w:rsidRPr="0040606F">
        <w:rPr>
          <w:bCs/>
          <w:szCs w:val="22"/>
        </w:rPr>
        <w:t xml:space="preserve"> for chemical categories—except for the scenarios described below involving metal and nitrate category compounds—report the aggregated total weight of compound</w:t>
      </w:r>
      <w:r w:rsidRPr="0040606F" w:rsidR="002476B7">
        <w:rPr>
          <w:bCs/>
          <w:szCs w:val="22"/>
        </w:rPr>
        <w:t>s</w:t>
      </w:r>
      <w:r w:rsidRPr="0040606F">
        <w:rPr>
          <w:bCs/>
          <w:szCs w:val="22"/>
        </w:rPr>
        <w:t xml:space="preserve"> </w:t>
      </w:r>
      <w:r w:rsidRPr="0040606F" w:rsidR="00762637">
        <w:rPr>
          <w:bCs/>
          <w:szCs w:val="22"/>
        </w:rPr>
        <w:t xml:space="preserve">belonging to the chemical </w:t>
      </w:r>
      <w:r w:rsidRPr="0040606F">
        <w:rPr>
          <w:bCs/>
          <w:szCs w:val="22"/>
        </w:rPr>
        <w:t xml:space="preserve">category for each reported Form R data element. As </w:t>
      </w:r>
      <w:r w:rsidRPr="0040606F" w:rsidR="00F94861">
        <w:rPr>
          <w:bCs/>
          <w:szCs w:val="22"/>
        </w:rPr>
        <w:t>provided</w:t>
      </w:r>
      <w:r w:rsidRPr="0040606F" w:rsidR="00762637">
        <w:rPr>
          <w:bCs/>
          <w:szCs w:val="22"/>
        </w:rPr>
        <w:t xml:space="preserve"> </w:t>
      </w:r>
      <w:r w:rsidRPr="0040606F">
        <w:rPr>
          <w:bCs/>
          <w:szCs w:val="22"/>
        </w:rPr>
        <w:t>below, for metal category and nitrate category compounds, use only the metal or nitrate portion of the compound</w:t>
      </w:r>
      <w:r w:rsidRPr="0040606F" w:rsidR="002476B7">
        <w:rPr>
          <w:bCs/>
          <w:szCs w:val="22"/>
        </w:rPr>
        <w:t>s</w:t>
      </w:r>
      <w:r w:rsidRPr="0040606F" w:rsidR="00F94861">
        <w:rPr>
          <w:bCs/>
          <w:szCs w:val="22"/>
        </w:rPr>
        <w:t xml:space="preserve"> belonging to the category</w:t>
      </w:r>
      <w:r w:rsidRPr="0040606F">
        <w:rPr>
          <w:bCs/>
          <w:szCs w:val="22"/>
        </w:rPr>
        <w:t xml:space="preserve"> when calculating </w:t>
      </w:r>
      <w:r w:rsidRPr="0040606F" w:rsidR="00F94861">
        <w:rPr>
          <w:bCs/>
          <w:szCs w:val="22"/>
        </w:rPr>
        <w:t xml:space="preserve">release and other waste management </w:t>
      </w:r>
      <w:r w:rsidRPr="0040606F">
        <w:rPr>
          <w:bCs/>
          <w:szCs w:val="22"/>
        </w:rPr>
        <w:t>quantities (note that you use the entire weight of the compound</w:t>
      </w:r>
      <w:r w:rsidRPr="0040606F" w:rsidR="002476B7">
        <w:rPr>
          <w:bCs/>
          <w:szCs w:val="22"/>
        </w:rPr>
        <w:t>s</w:t>
      </w:r>
      <w:r w:rsidRPr="0040606F">
        <w:rPr>
          <w:bCs/>
          <w:szCs w:val="22"/>
        </w:rPr>
        <w:t xml:space="preserve"> for threshold calculation purposes for such categories).</w:t>
      </w:r>
    </w:p>
    <w:p w:rsidR="00D5538F" w:rsidRPr="0040606F" w:rsidP="00BC5F91" w14:paraId="43D0A164" w14:textId="2F39BCA6">
      <w:pPr>
        <w:keepNext/>
        <w:keepLines/>
        <w:spacing w:after="120"/>
        <w:rPr>
          <w:b/>
          <w:szCs w:val="22"/>
        </w:rPr>
      </w:pPr>
      <w:r w:rsidRPr="0040606F">
        <w:rPr>
          <w:b/>
          <w:szCs w:val="22"/>
        </w:rPr>
        <w:t>Metal Category Compounds</w:t>
      </w:r>
    </w:p>
    <w:p w:rsidR="00D5538F" w:rsidRPr="0040606F" w:rsidP="0014162C" w14:paraId="35CC538B" w14:textId="5AF2E5D7">
      <w:pPr>
        <w:pStyle w:val="BodyText"/>
      </w:pPr>
      <w:r w:rsidRPr="0040606F">
        <w:t>Although the complete weight of the metal category compounds must be used in threshold determinations for the metal compounds category, only the weight of the metal portion of the metal category compound</w:t>
      </w:r>
      <w:r w:rsidRPr="0040606F" w:rsidR="007B5F5E">
        <w:t>s</w:t>
      </w:r>
      <w:r w:rsidRPr="0040606F">
        <w:t xml:space="preserve"> must be considered for release and other waste management </w:t>
      </w:r>
      <w:r w:rsidR="00172673">
        <w:t>calculations</w:t>
      </w:r>
      <w:r w:rsidR="0065530C">
        <w:t xml:space="preserve"> or estimates</w:t>
      </w:r>
      <w:r w:rsidRPr="0040606F">
        <w:t>. Remember that for metal category compounds that consist of more than one metal, release and other waste management reporting must be based on the weight of each metal, provided that the appropriate thresholds have been exceeded.</w:t>
      </w:r>
    </w:p>
    <w:p w:rsidR="00D5538F" w:rsidRPr="0040606F" w:rsidP="007B619D" w14:paraId="7AADC9A5" w14:textId="77777777">
      <w:pPr>
        <w:keepNext/>
        <w:spacing w:after="120"/>
        <w:rPr>
          <w:b/>
          <w:szCs w:val="22"/>
        </w:rPr>
      </w:pPr>
      <w:r w:rsidRPr="0040606F">
        <w:rPr>
          <w:b/>
          <w:szCs w:val="22"/>
        </w:rPr>
        <w:t>Metals and Metal Category Compounds</w:t>
      </w:r>
    </w:p>
    <w:p w:rsidR="00562D2B" w:rsidRPr="0040606F" w:rsidP="0014162C" w14:paraId="781DAA16" w14:textId="1BB459D2">
      <w:pPr>
        <w:pStyle w:val="BodyText"/>
      </w:pPr>
      <w:r w:rsidRPr="0040606F">
        <w:t>For compounds within the metal compound categories, only the metal portion of the metal category compound</w:t>
      </w:r>
      <w:r w:rsidRPr="0040606F" w:rsidR="005A45EF">
        <w:t>s</w:t>
      </w:r>
      <w:r w:rsidRPr="0040606F">
        <w:t xml:space="preserve"> must be considered in </w:t>
      </w:r>
      <w:r w:rsidR="00374A9C">
        <w:t>calculating</w:t>
      </w:r>
      <w:r w:rsidRPr="0040606F" w:rsidR="00374A9C">
        <w:t xml:space="preserve"> </w:t>
      </w:r>
      <w:r w:rsidRPr="0040606F">
        <w:t xml:space="preserve">release and other waste management quantities for the metal category compounds. Therefore, if thresholds are separately exceeded for both the “parent” metal and its </w:t>
      </w:r>
      <w:r w:rsidRPr="0040606F" w:rsidR="005A45EF">
        <w:t>compound category,</w:t>
      </w:r>
      <w:r w:rsidRPr="0040606F">
        <w:t xml:space="preserve"> EPA allows you to file a combined Form R for the “parent” metal and its category compounds</w:t>
      </w:r>
      <w:r w:rsidRPr="0040606F" w:rsidR="00637FBE">
        <w:t xml:space="preserve"> (except for elemental metals with a chemical qualifier (i.e., zinc and vanadium))</w:t>
      </w:r>
      <w:r w:rsidRPr="0040606F">
        <w:t>. This Form R would contain all release and other waste management information for both the “parent” metal and metal portion of the related metal category compounds. For example, thresholds for chromium</w:t>
      </w:r>
      <w:r w:rsidRPr="0040606F" w:rsidR="00391BBC">
        <w:t xml:space="preserve"> and chromium compounds are both exceeded.</w:t>
      </w:r>
      <w:r w:rsidRPr="0040606F">
        <w:t xml:space="preserve"> Instead of filing two Form Rs</w:t>
      </w:r>
      <w:r w:rsidR="0078247F">
        <w:t>,</w:t>
      </w:r>
      <w:r w:rsidRPr="0040606F">
        <w:t xml:space="preserve"> you can file one combined Form R</w:t>
      </w:r>
      <w:r w:rsidRPr="0040606F" w:rsidR="00391BBC">
        <w:t xml:space="preserve"> that contains </w:t>
      </w:r>
      <w:r w:rsidRPr="0040606F">
        <w:t xml:space="preserve">information on quantities of chromium released or otherwise managed as waste and the quantities of the chromium portion of the chromium compounds released or otherwise managed as waste. When filing one combined Form R for an EPCRA Section 313 metal and metal compound category, facilities should identify the chemical reported as the metal compound category name and code in Section 1 of the Form R. </w:t>
      </w:r>
    </w:p>
    <w:p w:rsidR="00D5538F" w:rsidRPr="0040606F" w:rsidP="0014162C" w14:paraId="2513049B" w14:textId="468C52E7">
      <w:pPr>
        <w:pStyle w:val="BodyText"/>
      </w:pPr>
      <w:r w:rsidRPr="0040606F">
        <w:t xml:space="preserve">Note that </w:t>
      </w:r>
      <w:r w:rsidRPr="0040606F" w:rsidR="00562D2B">
        <w:t xml:space="preserve">these instructions </w:t>
      </w:r>
      <w:r w:rsidRPr="0040606F">
        <w:t xml:space="preserve">do not apply to the Form A. See Section </w:t>
      </w:r>
      <w:r w:rsidRPr="0040606F" w:rsidR="00562D2B">
        <w:t>B.6.</w:t>
      </w:r>
      <w:r w:rsidR="001962B4">
        <w:t>f</w:t>
      </w:r>
      <w:r w:rsidRPr="0040606F">
        <w:t xml:space="preserve"> </w:t>
      </w:r>
      <w:r w:rsidRPr="0040606F" w:rsidR="00562D2B">
        <w:t xml:space="preserve">for reporting instructions for reporting metals and metal category compounds using </w:t>
      </w:r>
      <w:r w:rsidRPr="0040606F">
        <w:t>the Form A</w:t>
      </w:r>
      <w:r w:rsidRPr="0040606F" w:rsidR="00735685">
        <w:t xml:space="preserve"> Certification Statement</w:t>
      </w:r>
      <w:r w:rsidRPr="0040606F">
        <w:t xml:space="preserve">. See </w:t>
      </w:r>
      <w:r w:rsidRPr="0040606F" w:rsidR="00027B1F">
        <w:t xml:space="preserve">the Form R and Form </w:t>
      </w:r>
      <w:r w:rsidRPr="0040606F" w:rsidR="00027B1F">
        <w:t>A</w:t>
      </w:r>
      <w:r w:rsidRPr="0040606F" w:rsidR="00027B1F">
        <w:t xml:space="preserve"> Certification Statement Reporting Codes and Instructions for Reporting Metals guidance document </w:t>
      </w:r>
      <w:r w:rsidRPr="0040606F" w:rsidR="006244AF">
        <w:t xml:space="preserve">for </w:t>
      </w:r>
      <w:r w:rsidRPr="0040606F">
        <w:t>more information about reporting the release and other waste management of metals and metal compounds.</w:t>
      </w:r>
    </w:p>
    <w:p w:rsidR="00D5538F" w:rsidRPr="0040606F" w:rsidP="00E917C1" w14:paraId="65A47676" w14:textId="77777777">
      <w:pPr>
        <w:spacing w:after="120"/>
        <w:rPr>
          <w:b/>
          <w:szCs w:val="22"/>
        </w:rPr>
      </w:pPr>
      <w:r w:rsidRPr="0040606F">
        <w:rPr>
          <w:b/>
          <w:szCs w:val="22"/>
        </w:rPr>
        <w:t>Nitrate Compounds (water dissociable; reportable only in aqueous solution)</w:t>
      </w:r>
    </w:p>
    <w:p w:rsidR="00D5538F" w:rsidRPr="0040606F" w:rsidP="0014162C" w14:paraId="716189FF" w14:textId="3169A98B">
      <w:pPr>
        <w:pStyle w:val="BodyText"/>
        <w:sectPr w:rsidSect="004A1D1D">
          <w:pgSz w:w="12240" w:h="15840"/>
          <w:pgMar w:top="1440" w:right="1296" w:bottom="1440" w:left="1296" w:header="720" w:footer="576" w:gutter="0"/>
          <w:cols w:num="2" w:space="360"/>
          <w:docGrid w:linePitch="360"/>
        </w:sectPr>
      </w:pPr>
      <w:r w:rsidRPr="0040606F">
        <w:t>Although the complete weight of the nitrate compound must be used for threshold determinations for the nitrate compounds category</w:t>
      </w:r>
      <w:r w:rsidRPr="0040606F" w:rsidR="00391BBC">
        <w:t>,</w:t>
      </w:r>
      <w:r w:rsidRPr="0040606F">
        <w:t xml:space="preserve"> only the nitrate portion of the compound should be used for release and other waste management calculations.</w:t>
      </w:r>
    </w:p>
    <w:p w:rsidR="00D5538F" w:rsidRPr="0040606F" w:rsidP="0014162C" w14:paraId="45F7E283" w14:textId="77777777">
      <w:pPr>
        <w:pStyle w:val="BodyText"/>
      </w:pPr>
    </w:p>
    <w:p w:rsidR="00D5538F" w:rsidRPr="0040606F" w:rsidP="00BC5F91" w14:paraId="117C6E4E" w14:textId="26F6CFF6">
      <w:pPr>
        <w:tabs>
          <w:tab w:val="left" w:pos="8640"/>
          <w:tab w:val="left" w:pos="9000"/>
          <w:tab w:val="left" w:pos="13680"/>
        </w:tabs>
        <w:jc w:val="left"/>
        <w:rPr>
          <w:szCs w:val="22"/>
          <w:u w:val="single"/>
        </w:rPr>
      </w:pPr>
      <w:r w:rsidRPr="0040606F">
        <w:rPr>
          <w:b/>
          <w:szCs w:val="22"/>
        </w:rPr>
        <w:t xml:space="preserve">Facility Name: </w:t>
      </w:r>
      <w:r w:rsidRPr="0040606F">
        <w:rPr>
          <w:szCs w:val="22"/>
          <w:u w:val="single"/>
        </w:rPr>
        <w:tab/>
      </w:r>
      <w:r w:rsidRPr="0040606F">
        <w:rPr>
          <w:b/>
          <w:szCs w:val="22"/>
        </w:rPr>
        <w:tab/>
        <w:t xml:space="preserve">Date Worksheet Prepared: </w:t>
      </w:r>
      <w:r w:rsidRPr="0040606F" w:rsidR="00FD52E1">
        <w:rPr>
          <w:b/>
          <w:szCs w:val="22"/>
          <w:u w:val="single"/>
        </w:rPr>
        <w:t>                              </w:t>
      </w:r>
    </w:p>
    <w:p w:rsidR="00D5538F" w:rsidRPr="0040606F" w:rsidP="00BC5F91" w14:paraId="6DA05FE1" w14:textId="7F29E5F5">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ab/>
      </w:r>
      <w:r w:rsidRPr="0040606F">
        <w:rPr>
          <w:b/>
          <w:szCs w:val="22"/>
        </w:rPr>
        <w:tab/>
        <w:t xml:space="preserve">Prepared By: </w:t>
      </w:r>
      <w:r w:rsidRPr="0040606F" w:rsidR="00FD52E1">
        <w:rPr>
          <w:szCs w:val="22"/>
          <w:u w:val="single"/>
        </w:rPr>
        <w:t>                                                     </w:t>
      </w:r>
    </w:p>
    <w:p w:rsidR="00D5538F" w:rsidRPr="0040606F" w:rsidP="00BC5F91" w14:paraId="3C8B3EC3" w14:textId="77579D1F">
      <w:pPr>
        <w:tabs>
          <w:tab w:val="left" w:pos="8640"/>
          <w:tab w:val="left" w:pos="9000"/>
          <w:tab w:val="left" w:pos="13680"/>
        </w:tabs>
        <w:spacing w:before="120"/>
        <w:rPr>
          <w:szCs w:val="22"/>
          <w:u w:val="single"/>
        </w:rPr>
      </w:pPr>
      <w:r>
        <w:rPr>
          <w:b/>
          <w:szCs w:val="22"/>
        </w:rPr>
        <w:t>CASRN</w:t>
      </w:r>
      <w:r w:rsidRPr="0040606F">
        <w:rPr>
          <w:b/>
          <w:szCs w:val="22"/>
        </w:rPr>
        <w:t xml:space="preserve">: </w:t>
      </w:r>
      <w:r w:rsidRPr="0040606F">
        <w:rPr>
          <w:szCs w:val="22"/>
          <w:u w:val="single"/>
        </w:rPr>
        <w:tab/>
      </w:r>
    </w:p>
    <w:p w:rsidR="00D5538F" w:rsidRPr="0040606F" w:rsidP="00BC5F91" w14:paraId="44F39AC7" w14:textId="0567F40C">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rsidR="00D5538F" w:rsidRPr="0040606F" w:rsidP="001565D9" w14:paraId="50859943" w14:textId="77777777">
      <w:pPr>
        <w:tabs>
          <w:tab w:val="left" w:pos="8640"/>
          <w:tab w:val="left" w:pos="9000"/>
          <w:tab w:val="left" w:pos="13680"/>
        </w:tabs>
        <w:rPr>
          <w:szCs w:val="22"/>
        </w:rPr>
      </w:pPr>
    </w:p>
    <w:p w:rsidR="00D5538F" w:rsidRPr="0040606F" w:rsidP="00F37870" w14:paraId="3055786E" w14:textId="000A3692">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368EB0A7"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59F9ECAD" w14:textId="77777777">
            <w:pPr>
              <w:spacing w:line="91" w:lineRule="exact"/>
              <w:jc w:val="center"/>
              <w:rPr>
                <w:sz w:val="16"/>
                <w:szCs w:val="16"/>
              </w:rPr>
            </w:pPr>
          </w:p>
          <w:p w:rsidR="00D5538F" w:rsidRPr="0040606F" w:rsidP="007A13E0" w14:paraId="63F98515" w14:textId="77777777">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76736778" w14:textId="77777777">
            <w:pPr>
              <w:spacing w:line="91" w:lineRule="exact"/>
              <w:jc w:val="center"/>
              <w:rPr>
                <w:b/>
                <w:bCs/>
                <w:sz w:val="16"/>
                <w:szCs w:val="16"/>
              </w:rPr>
            </w:pPr>
          </w:p>
          <w:p w:rsidR="00D5538F" w:rsidRPr="0040606F" w:rsidP="007A13E0" w14:paraId="44555590" w14:textId="77777777">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18C04F9B" w14:textId="77777777">
            <w:pPr>
              <w:spacing w:line="91" w:lineRule="exact"/>
              <w:jc w:val="center"/>
              <w:rPr>
                <w:b/>
                <w:bCs/>
                <w:sz w:val="16"/>
                <w:szCs w:val="16"/>
              </w:rPr>
            </w:pPr>
          </w:p>
          <w:p w:rsidR="00D5538F" w:rsidRPr="0040606F" w:rsidP="007A13E0" w14:paraId="24BA9C11" w14:textId="77777777">
            <w:pPr>
              <w:spacing w:after="58"/>
              <w:jc w:val="center"/>
              <w:rPr>
                <w:b/>
                <w:bCs/>
                <w:sz w:val="16"/>
                <w:szCs w:val="16"/>
              </w:rPr>
            </w:pPr>
            <w:r w:rsidRPr="0040606F">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2601F8D7" w14:textId="77777777">
            <w:pPr>
              <w:spacing w:line="91" w:lineRule="exact"/>
              <w:jc w:val="center"/>
              <w:rPr>
                <w:b/>
                <w:bCs/>
                <w:sz w:val="16"/>
                <w:szCs w:val="16"/>
              </w:rPr>
            </w:pPr>
          </w:p>
          <w:p w:rsidR="00D5538F" w:rsidRPr="0040606F" w:rsidP="007A13E0" w14:paraId="34B42094" w14:textId="22DC3A16">
            <w:pPr>
              <w:spacing w:after="58"/>
              <w:jc w:val="center"/>
              <w:rPr>
                <w:b/>
                <w:bCs/>
                <w:sz w:val="16"/>
                <w:szCs w:val="16"/>
              </w:rPr>
            </w:pPr>
            <w:r w:rsidRPr="0040606F">
              <w:rPr>
                <w:b/>
                <w:bCs/>
                <w:sz w:val="16"/>
                <w:szCs w:val="16"/>
              </w:rPr>
              <w:t>Percent EPCRA Section 313 Chemical</w:t>
            </w:r>
          </w:p>
          <w:p w:rsidR="00D5538F" w:rsidRPr="0040606F" w:rsidP="007A13E0" w14:paraId="7D52AAC0" w14:textId="77777777">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676D718C" w14:textId="77777777">
            <w:pPr>
              <w:spacing w:line="91" w:lineRule="exact"/>
              <w:jc w:val="center"/>
              <w:rPr>
                <w:b/>
                <w:bCs/>
                <w:sz w:val="16"/>
                <w:szCs w:val="16"/>
              </w:rPr>
            </w:pPr>
          </w:p>
          <w:p w:rsidR="00D5538F" w:rsidRPr="0040606F" w:rsidP="007A13E0" w14:paraId="6CA9F3FA" w14:textId="75AD1690">
            <w:pPr>
              <w:spacing w:after="58"/>
              <w:jc w:val="center"/>
              <w:rPr>
                <w:b/>
                <w:bCs/>
                <w:sz w:val="16"/>
                <w:szCs w:val="16"/>
              </w:rPr>
            </w:pPr>
            <w:r w:rsidRPr="0040606F">
              <w:rPr>
                <w:b/>
                <w:bCs/>
                <w:sz w:val="16"/>
                <w:szCs w:val="16"/>
              </w:rPr>
              <w:t>EPCRA Section 313 Chemical Weight</w:t>
            </w:r>
          </w:p>
          <w:p w:rsidR="00D5538F" w:rsidRPr="0040606F" w:rsidP="007A13E0" w14:paraId="4F01C225" w14:textId="77777777">
            <w:pPr>
              <w:spacing w:after="58"/>
              <w:jc w:val="center"/>
              <w:rPr>
                <w:b/>
                <w:bCs/>
                <w:sz w:val="16"/>
                <w:szCs w:val="16"/>
              </w:rPr>
            </w:pPr>
            <w:r w:rsidRPr="0040606F">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1181D6E4" w14:textId="77777777">
            <w:pPr>
              <w:spacing w:line="91" w:lineRule="exact"/>
              <w:jc w:val="center"/>
              <w:rPr>
                <w:b/>
                <w:bCs/>
                <w:sz w:val="16"/>
                <w:szCs w:val="16"/>
              </w:rPr>
            </w:pPr>
          </w:p>
          <w:p w:rsidR="00D5538F" w:rsidRPr="0040606F" w:rsidP="007A13E0" w14:paraId="3D1DAD50" w14:textId="0C477F1D">
            <w:pPr>
              <w:spacing w:after="58"/>
              <w:jc w:val="center"/>
              <w:rPr>
                <w:b/>
                <w:bCs/>
                <w:sz w:val="16"/>
                <w:szCs w:val="16"/>
              </w:rPr>
            </w:pPr>
            <w:r w:rsidRPr="0040606F">
              <w:rPr>
                <w:b/>
                <w:bCs/>
                <w:sz w:val="16"/>
                <w:szCs w:val="16"/>
              </w:rPr>
              <w:t>Amount of the EPCRA Section 313 Chemical or Chemical Category by Activity (lb):</w:t>
            </w:r>
          </w:p>
        </w:tc>
      </w:tr>
      <w:tr w14:paraId="60A340BC"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1B1BC14D" w14:textId="77777777">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12D35728" w14:textId="77777777">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50C34524" w14:textId="77777777">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6E4044FA" w14:textId="77777777">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32A30EED" w14:textId="77777777">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3480675A" w14:textId="77777777">
            <w:pPr>
              <w:spacing w:line="91" w:lineRule="exact"/>
              <w:jc w:val="center"/>
              <w:rPr>
                <w:sz w:val="16"/>
                <w:szCs w:val="16"/>
              </w:rPr>
            </w:pPr>
          </w:p>
          <w:p w:rsidR="00D5538F" w:rsidRPr="0040606F" w:rsidP="007A13E0" w14:paraId="3D09A596" w14:textId="77777777">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362246AE" w14:textId="77777777">
            <w:pPr>
              <w:spacing w:line="91" w:lineRule="exact"/>
              <w:jc w:val="center"/>
              <w:rPr>
                <w:b/>
                <w:bCs/>
                <w:sz w:val="16"/>
                <w:szCs w:val="16"/>
              </w:rPr>
            </w:pPr>
          </w:p>
          <w:p w:rsidR="00D5538F" w:rsidRPr="0040606F" w:rsidP="007A13E0" w14:paraId="5BFE5D39" w14:textId="77777777">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484B2FA5" w14:textId="77777777">
            <w:pPr>
              <w:spacing w:line="91" w:lineRule="exact"/>
              <w:jc w:val="center"/>
              <w:rPr>
                <w:b/>
                <w:bCs/>
                <w:sz w:val="16"/>
                <w:szCs w:val="16"/>
              </w:rPr>
            </w:pPr>
          </w:p>
          <w:p w:rsidR="00D5538F" w:rsidRPr="0040606F" w:rsidP="007A13E0" w14:paraId="076FA1EA" w14:textId="77777777">
            <w:pPr>
              <w:spacing w:after="58"/>
              <w:jc w:val="center"/>
              <w:rPr>
                <w:b/>
                <w:bCs/>
                <w:sz w:val="16"/>
                <w:szCs w:val="16"/>
              </w:rPr>
            </w:pPr>
            <w:r w:rsidRPr="0040606F">
              <w:rPr>
                <w:b/>
                <w:bCs/>
                <w:sz w:val="16"/>
                <w:szCs w:val="16"/>
              </w:rPr>
              <w:t>Otherwise Used</w:t>
            </w:r>
          </w:p>
        </w:tc>
      </w:tr>
      <w:tr w14:paraId="68959A8C"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71F74502" w14:textId="77777777">
            <w:pPr>
              <w:spacing w:line="91" w:lineRule="exact"/>
              <w:rPr>
                <w:b/>
                <w:bCs/>
                <w:sz w:val="12"/>
                <w:szCs w:val="12"/>
              </w:rPr>
            </w:pPr>
          </w:p>
          <w:p w:rsidR="00D5538F" w:rsidRPr="0040606F" w:rsidP="007A13E0" w14:paraId="361F6054" w14:textId="77777777">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6CBF4111" w14:textId="77777777">
            <w:pPr>
              <w:spacing w:line="91" w:lineRule="exact"/>
              <w:rPr>
                <w:b/>
                <w:bCs/>
                <w:sz w:val="12"/>
                <w:szCs w:val="12"/>
              </w:rPr>
            </w:pPr>
          </w:p>
          <w:p w:rsidR="00D5538F" w:rsidRPr="0040606F" w:rsidP="007A13E0" w14:paraId="00301F1E"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512671C7" w14:textId="77777777">
            <w:pPr>
              <w:spacing w:line="91" w:lineRule="exact"/>
              <w:rPr>
                <w:sz w:val="12"/>
                <w:szCs w:val="12"/>
              </w:rPr>
            </w:pPr>
          </w:p>
          <w:p w:rsidR="00D5538F" w:rsidRPr="0040606F" w:rsidP="007A13E0" w14:paraId="4AE7BBC1"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371AC8E2" w14:textId="77777777">
            <w:pPr>
              <w:spacing w:line="91" w:lineRule="exact"/>
              <w:rPr>
                <w:sz w:val="12"/>
                <w:szCs w:val="12"/>
              </w:rPr>
            </w:pPr>
          </w:p>
          <w:p w:rsidR="00D5538F" w:rsidRPr="0040606F" w:rsidP="007A13E0" w14:paraId="199963EA"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2C9ACB5F" w14:textId="77777777">
            <w:pPr>
              <w:spacing w:line="91" w:lineRule="exact"/>
              <w:rPr>
                <w:sz w:val="12"/>
                <w:szCs w:val="12"/>
              </w:rPr>
            </w:pPr>
          </w:p>
          <w:p w:rsidR="00D5538F" w:rsidRPr="0040606F" w:rsidP="007A13E0" w14:paraId="4978BA4D"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378FFE0E" w14:textId="77777777">
            <w:pPr>
              <w:spacing w:line="91" w:lineRule="exact"/>
              <w:rPr>
                <w:sz w:val="12"/>
                <w:szCs w:val="12"/>
              </w:rPr>
            </w:pPr>
          </w:p>
          <w:p w:rsidR="00D5538F" w:rsidRPr="0040606F" w:rsidP="007A13E0" w14:paraId="2A123003"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16C89D2A" w14:textId="77777777">
            <w:pPr>
              <w:spacing w:line="91" w:lineRule="exact"/>
              <w:rPr>
                <w:sz w:val="12"/>
                <w:szCs w:val="12"/>
              </w:rPr>
            </w:pPr>
          </w:p>
          <w:p w:rsidR="00D5538F" w:rsidRPr="0040606F" w:rsidP="007A13E0" w14:paraId="2941FEF8"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63DF3819" w14:textId="77777777">
            <w:pPr>
              <w:spacing w:line="91" w:lineRule="exact"/>
              <w:rPr>
                <w:sz w:val="12"/>
                <w:szCs w:val="12"/>
              </w:rPr>
            </w:pPr>
          </w:p>
          <w:p w:rsidR="00D5538F" w:rsidRPr="0040606F" w:rsidP="007A13E0" w14:paraId="05780648" w14:textId="77777777">
            <w:pPr>
              <w:spacing w:after="58"/>
              <w:rPr>
                <w:sz w:val="12"/>
                <w:szCs w:val="12"/>
              </w:rPr>
            </w:pPr>
          </w:p>
        </w:tc>
      </w:tr>
      <w:tr w14:paraId="6BC43DE0"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4E56D502" w14:textId="77777777">
            <w:pPr>
              <w:spacing w:line="91" w:lineRule="exact"/>
              <w:rPr>
                <w:sz w:val="12"/>
                <w:szCs w:val="12"/>
              </w:rPr>
            </w:pPr>
          </w:p>
          <w:p w:rsidR="00D5538F" w:rsidRPr="0040606F" w:rsidP="007A13E0" w14:paraId="743699FF" w14:textId="77777777">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6DBEB788" w14:textId="77777777">
            <w:pPr>
              <w:spacing w:line="91" w:lineRule="exact"/>
              <w:rPr>
                <w:b/>
                <w:bCs/>
                <w:sz w:val="12"/>
                <w:szCs w:val="12"/>
              </w:rPr>
            </w:pPr>
          </w:p>
          <w:p w:rsidR="00D5538F" w:rsidRPr="0040606F" w:rsidP="007A13E0" w14:paraId="4893CBD3"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68FF3B63" w14:textId="77777777">
            <w:pPr>
              <w:spacing w:line="91" w:lineRule="exact"/>
              <w:rPr>
                <w:sz w:val="12"/>
                <w:szCs w:val="12"/>
              </w:rPr>
            </w:pPr>
          </w:p>
          <w:p w:rsidR="00D5538F" w:rsidRPr="0040606F" w:rsidP="007A13E0" w14:paraId="229627B9"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757EA71D" w14:textId="77777777">
            <w:pPr>
              <w:spacing w:line="91" w:lineRule="exact"/>
              <w:rPr>
                <w:sz w:val="12"/>
                <w:szCs w:val="12"/>
              </w:rPr>
            </w:pPr>
          </w:p>
          <w:p w:rsidR="00D5538F" w:rsidRPr="0040606F" w:rsidP="007A13E0" w14:paraId="16DE0B9C"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5F700DC0" w14:textId="77777777">
            <w:pPr>
              <w:spacing w:line="91" w:lineRule="exact"/>
              <w:rPr>
                <w:sz w:val="12"/>
                <w:szCs w:val="12"/>
              </w:rPr>
            </w:pPr>
          </w:p>
          <w:p w:rsidR="00D5538F" w:rsidRPr="0040606F" w:rsidP="007A13E0" w14:paraId="68CC73C9"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0682DB96" w14:textId="77777777">
            <w:pPr>
              <w:spacing w:line="91" w:lineRule="exact"/>
              <w:rPr>
                <w:sz w:val="12"/>
                <w:szCs w:val="12"/>
              </w:rPr>
            </w:pPr>
          </w:p>
          <w:p w:rsidR="00D5538F" w:rsidRPr="0040606F" w:rsidP="007A13E0" w14:paraId="652EBCBE"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4D0BA827" w14:textId="77777777">
            <w:pPr>
              <w:spacing w:line="91" w:lineRule="exact"/>
              <w:rPr>
                <w:sz w:val="12"/>
                <w:szCs w:val="12"/>
              </w:rPr>
            </w:pPr>
          </w:p>
          <w:p w:rsidR="00D5538F" w:rsidRPr="0040606F" w:rsidP="007A13E0" w14:paraId="533EC5EB"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2A3BBBD6" w14:textId="77777777">
            <w:pPr>
              <w:spacing w:line="91" w:lineRule="exact"/>
              <w:rPr>
                <w:sz w:val="12"/>
                <w:szCs w:val="12"/>
              </w:rPr>
            </w:pPr>
          </w:p>
          <w:p w:rsidR="00D5538F" w:rsidRPr="0040606F" w:rsidP="007A13E0" w14:paraId="50A1D70F" w14:textId="77777777">
            <w:pPr>
              <w:spacing w:after="58"/>
              <w:rPr>
                <w:sz w:val="12"/>
                <w:szCs w:val="12"/>
              </w:rPr>
            </w:pPr>
          </w:p>
        </w:tc>
      </w:tr>
      <w:tr w14:paraId="36C361A2"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6286BC00" w14:textId="77777777">
            <w:pPr>
              <w:spacing w:line="91" w:lineRule="exact"/>
              <w:rPr>
                <w:sz w:val="12"/>
                <w:szCs w:val="12"/>
              </w:rPr>
            </w:pPr>
          </w:p>
          <w:p w:rsidR="00D5538F" w:rsidRPr="0040606F" w:rsidP="007A13E0" w14:paraId="65E72F21" w14:textId="77777777">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7107EABD" w14:textId="77777777">
            <w:pPr>
              <w:spacing w:line="91" w:lineRule="exact"/>
              <w:rPr>
                <w:b/>
                <w:bCs/>
                <w:sz w:val="12"/>
                <w:szCs w:val="12"/>
              </w:rPr>
            </w:pPr>
          </w:p>
          <w:p w:rsidR="00D5538F" w:rsidRPr="0040606F" w:rsidP="007A13E0" w14:paraId="57C54820"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466CCA04" w14:textId="77777777">
            <w:pPr>
              <w:spacing w:line="91" w:lineRule="exact"/>
              <w:rPr>
                <w:sz w:val="12"/>
                <w:szCs w:val="12"/>
              </w:rPr>
            </w:pPr>
          </w:p>
          <w:p w:rsidR="00D5538F" w:rsidRPr="0040606F" w:rsidP="007A13E0" w14:paraId="568EE5DA"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4314B356" w14:textId="77777777">
            <w:pPr>
              <w:spacing w:line="91" w:lineRule="exact"/>
              <w:rPr>
                <w:sz w:val="12"/>
                <w:szCs w:val="12"/>
              </w:rPr>
            </w:pPr>
          </w:p>
          <w:p w:rsidR="00D5538F" w:rsidRPr="0040606F" w:rsidP="007A13E0" w14:paraId="0C30CD9A"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474C3AE0" w14:textId="77777777">
            <w:pPr>
              <w:spacing w:line="91" w:lineRule="exact"/>
              <w:rPr>
                <w:sz w:val="12"/>
                <w:szCs w:val="12"/>
              </w:rPr>
            </w:pPr>
          </w:p>
          <w:p w:rsidR="00D5538F" w:rsidRPr="0040606F" w:rsidP="007A13E0" w14:paraId="527B8A7A"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687C41C2" w14:textId="77777777">
            <w:pPr>
              <w:spacing w:line="91" w:lineRule="exact"/>
              <w:rPr>
                <w:sz w:val="12"/>
                <w:szCs w:val="12"/>
              </w:rPr>
            </w:pPr>
          </w:p>
          <w:p w:rsidR="00D5538F" w:rsidRPr="0040606F" w:rsidP="007A13E0" w14:paraId="01F3AEB5"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7C821990" w14:textId="77777777">
            <w:pPr>
              <w:spacing w:line="91" w:lineRule="exact"/>
              <w:rPr>
                <w:sz w:val="12"/>
                <w:szCs w:val="12"/>
              </w:rPr>
            </w:pPr>
          </w:p>
          <w:p w:rsidR="00D5538F" w:rsidRPr="0040606F" w:rsidP="007A13E0" w14:paraId="261B91EB"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0AB99E72" w14:textId="77777777">
            <w:pPr>
              <w:spacing w:line="91" w:lineRule="exact"/>
              <w:rPr>
                <w:sz w:val="12"/>
                <w:szCs w:val="12"/>
              </w:rPr>
            </w:pPr>
          </w:p>
          <w:p w:rsidR="00D5538F" w:rsidRPr="0040606F" w:rsidP="007A13E0" w14:paraId="0E002620" w14:textId="77777777">
            <w:pPr>
              <w:spacing w:after="58"/>
              <w:rPr>
                <w:sz w:val="12"/>
                <w:szCs w:val="12"/>
              </w:rPr>
            </w:pPr>
          </w:p>
        </w:tc>
      </w:tr>
      <w:tr w14:paraId="7F418B9C"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00854CB0" w14:textId="77777777">
            <w:pPr>
              <w:spacing w:line="91" w:lineRule="exact"/>
              <w:rPr>
                <w:sz w:val="12"/>
                <w:szCs w:val="12"/>
              </w:rPr>
            </w:pPr>
          </w:p>
          <w:p w:rsidR="00D5538F" w:rsidRPr="0040606F" w:rsidP="007A13E0" w14:paraId="14DB9E55" w14:textId="77777777">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4855E4AB" w14:textId="77777777">
            <w:pPr>
              <w:spacing w:line="91" w:lineRule="exact"/>
              <w:rPr>
                <w:b/>
                <w:bCs/>
                <w:sz w:val="12"/>
                <w:szCs w:val="12"/>
              </w:rPr>
            </w:pPr>
          </w:p>
          <w:p w:rsidR="00D5538F" w:rsidRPr="0040606F" w:rsidP="007A13E0" w14:paraId="22324588"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7DA2469F" w14:textId="77777777">
            <w:pPr>
              <w:spacing w:line="91" w:lineRule="exact"/>
              <w:rPr>
                <w:sz w:val="12"/>
                <w:szCs w:val="12"/>
              </w:rPr>
            </w:pPr>
          </w:p>
          <w:p w:rsidR="00D5538F" w:rsidRPr="0040606F" w:rsidP="007A13E0" w14:paraId="557C4842"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1BECE79E" w14:textId="77777777">
            <w:pPr>
              <w:spacing w:line="91" w:lineRule="exact"/>
              <w:rPr>
                <w:sz w:val="12"/>
                <w:szCs w:val="12"/>
              </w:rPr>
            </w:pPr>
          </w:p>
          <w:p w:rsidR="00D5538F" w:rsidRPr="0040606F" w:rsidP="007A13E0" w14:paraId="6A7E517E"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0B09385A" w14:textId="77777777">
            <w:pPr>
              <w:spacing w:line="91" w:lineRule="exact"/>
              <w:rPr>
                <w:sz w:val="12"/>
                <w:szCs w:val="12"/>
              </w:rPr>
            </w:pPr>
          </w:p>
          <w:p w:rsidR="00D5538F" w:rsidRPr="0040606F" w:rsidP="007A13E0" w14:paraId="7BC3858C"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16E7362F" w14:textId="77777777">
            <w:pPr>
              <w:spacing w:line="91" w:lineRule="exact"/>
              <w:rPr>
                <w:sz w:val="12"/>
                <w:szCs w:val="12"/>
              </w:rPr>
            </w:pPr>
          </w:p>
          <w:p w:rsidR="00D5538F" w:rsidRPr="0040606F" w:rsidP="007A13E0" w14:paraId="3F167953"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5C392D3B" w14:textId="77777777">
            <w:pPr>
              <w:spacing w:line="91" w:lineRule="exact"/>
              <w:rPr>
                <w:sz w:val="12"/>
                <w:szCs w:val="12"/>
              </w:rPr>
            </w:pPr>
          </w:p>
          <w:p w:rsidR="00D5538F" w:rsidRPr="0040606F" w:rsidP="007A13E0" w14:paraId="18892699"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609A8037" w14:textId="77777777">
            <w:pPr>
              <w:spacing w:line="91" w:lineRule="exact"/>
              <w:rPr>
                <w:sz w:val="12"/>
                <w:szCs w:val="12"/>
              </w:rPr>
            </w:pPr>
          </w:p>
          <w:p w:rsidR="00D5538F" w:rsidRPr="0040606F" w:rsidP="007A13E0" w14:paraId="2235A682" w14:textId="77777777">
            <w:pPr>
              <w:spacing w:after="58"/>
              <w:rPr>
                <w:sz w:val="12"/>
                <w:szCs w:val="12"/>
              </w:rPr>
            </w:pPr>
          </w:p>
        </w:tc>
      </w:tr>
      <w:tr w14:paraId="5B762775"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1095DD54" w14:textId="77777777">
            <w:pPr>
              <w:spacing w:line="91" w:lineRule="exact"/>
              <w:rPr>
                <w:sz w:val="16"/>
                <w:szCs w:val="16"/>
              </w:rPr>
            </w:pPr>
          </w:p>
          <w:p w:rsidR="00D5538F" w:rsidRPr="0040606F" w:rsidP="007A13E0" w14:paraId="6058AA84" w14:textId="77777777">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44928356" w14:textId="77777777">
            <w:pPr>
              <w:spacing w:line="91" w:lineRule="exact"/>
              <w:rPr>
                <w:b/>
                <w:bCs/>
                <w:sz w:val="16"/>
                <w:szCs w:val="16"/>
              </w:rPr>
            </w:pPr>
          </w:p>
          <w:p w:rsidR="00D5538F" w:rsidRPr="0040606F" w:rsidP="007A13E0" w14:paraId="43C55DF9" w14:textId="77777777">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05B2EA3C" w14:textId="77777777">
            <w:pPr>
              <w:spacing w:line="91" w:lineRule="exact"/>
              <w:rPr>
                <w:b/>
                <w:bCs/>
                <w:sz w:val="16"/>
                <w:szCs w:val="16"/>
              </w:rPr>
            </w:pPr>
          </w:p>
          <w:p w:rsidR="00D5538F" w:rsidRPr="0040606F" w:rsidP="007A13E0" w14:paraId="3BD0ABEE" w14:textId="77777777">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4F60A2C6" w14:textId="77777777">
            <w:pPr>
              <w:spacing w:line="91" w:lineRule="exact"/>
              <w:rPr>
                <w:b/>
                <w:bCs/>
                <w:sz w:val="16"/>
                <w:szCs w:val="16"/>
              </w:rPr>
            </w:pPr>
          </w:p>
          <w:p w:rsidR="00D5538F" w:rsidRPr="0040606F" w:rsidP="007A13E0" w14:paraId="4951738D" w14:textId="77777777">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54CAB818" w14:textId="77777777">
            <w:pPr>
              <w:spacing w:line="91" w:lineRule="exact"/>
              <w:rPr>
                <w:b/>
                <w:bCs/>
                <w:sz w:val="16"/>
                <w:szCs w:val="16"/>
              </w:rPr>
            </w:pPr>
          </w:p>
          <w:p w:rsidR="00D5538F" w:rsidRPr="0040606F" w:rsidP="007A13E0" w14:paraId="000562B0" w14:textId="77777777">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69A7B7FA" w14:textId="77777777">
            <w:pPr>
              <w:spacing w:line="91" w:lineRule="exact"/>
              <w:rPr>
                <w:b/>
                <w:bCs/>
                <w:sz w:val="16"/>
                <w:szCs w:val="16"/>
              </w:rPr>
            </w:pPr>
          </w:p>
          <w:p w:rsidR="00D5538F" w:rsidRPr="0040606F" w:rsidP="007A13E0" w14:paraId="6249DAF2" w14:textId="77777777">
            <w:pPr>
              <w:spacing w:after="58"/>
              <w:rPr>
                <w:b/>
                <w:bCs/>
                <w:sz w:val="16"/>
                <w:szCs w:val="16"/>
              </w:rPr>
            </w:pPr>
            <w:r w:rsidRPr="0040606F">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4661578C" w14:textId="77777777">
            <w:pPr>
              <w:spacing w:line="91" w:lineRule="exact"/>
              <w:rPr>
                <w:b/>
                <w:bCs/>
                <w:sz w:val="16"/>
                <w:szCs w:val="16"/>
              </w:rPr>
            </w:pPr>
          </w:p>
          <w:p w:rsidR="00D5538F" w:rsidRPr="0040606F" w:rsidP="007A13E0" w14:paraId="1F686356" w14:textId="77777777">
            <w:pPr>
              <w:spacing w:after="58"/>
              <w:rPr>
                <w:b/>
                <w:bCs/>
                <w:sz w:val="16"/>
                <w:szCs w:val="16"/>
              </w:rPr>
            </w:pPr>
            <w:r w:rsidRPr="0040606F">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02B7AD0B" w14:textId="77777777">
            <w:pPr>
              <w:spacing w:after="58"/>
              <w:rPr>
                <w:b/>
                <w:bCs/>
                <w:sz w:val="16"/>
                <w:szCs w:val="16"/>
              </w:rPr>
            </w:pPr>
            <w:r w:rsidRPr="0040606F">
              <w:rPr>
                <w:b/>
                <w:bCs/>
                <w:sz w:val="16"/>
                <w:szCs w:val="16"/>
              </w:rPr>
              <w:t>(C)__________lb</w:t>
            </w:r>
          </w:p>
        </w:tc>
      </w:tr>
    </w:tbl>
    <w:p w:rsidR="00D5538F" w:rsidRPr="0040606F" w:rsidP="001565D9" w14:paraId="5ED490A4" w14:textId="77777777">
      <w:pPr>
        <w:rPr>
          <w:sz w:val="18"/>
          <w:szCs w:val="18"/>
        </w:rPr>
      </w:pPr>
    </w:p>
    <w:p w:rsidR="00D5538F" w:rsidRPr="0040606F" w:rsidP="00F37870" w14:paraId="1BBDCBF5" w14:textId="2DE4251F">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3DCA51A5"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E51300" w14:paraId="5B462A74" w14:textId="77777777">
            <w:pPr>
              <w:spacing w:line="91" w:lineRule="exact"/>
              <w:jc w:val="center"/>
              <w:rPr>
                <w:sz w:val="16"/>
                <w:szCs w:val="16"/>
              </w:rPr>
            </w:pPr>
          </w:p>
          <w:p w:rsidR="00E51300" w:rsidRPr="0040606F" w:rsidP="00E51300" w14:paraId="2DD783AD" w14:textId="77777777">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E51300" w14:paraId="3FE34E07" w14:textId="77777777">
            <w:pPr>
              <w:jc w:val="center"/>
              <w:rPr>
                <w:rFonts w:ascii="Times New Roman Bold" w:hAnsi="Times New Roman Bold"/>
                <w:b/>
                <w:kern w:val="32"/>
                <w:sz w:val="16"/>
                <w:szCs w:val="16"/>
              </w:rPr>
            </w:pPr>
            <w:r w:rsidRPr="0040606F">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E51300" w14:paraId="0E3535A4" w14:textId="77777777">
            <w:pPr>
              <w:spacing w:line="91" w:lineRule="exact"/>
              <w:jc w:val="center"/>
              <w:rPr>
                <w:b/>
                <w:sz w:val="16"/>
              </w:rPr>
            </w:pPr>
          </w:p>
          <w:p w:rsidR="00E51300" w:rsidRPr="0040606F" w:rsidP="00E51300" w14:paraId="2A5798EA" w14:textId="77777777">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7D9215A8" w14:textId="77777777">
            <w:pPr>
              <w:spacing w:line="91" w:lineRule="exact"/>
              <w:jc w:val="center"/>
              <w:rPr>
                <w:b/>
                <w:bCs/>
                <w:sz w:val="16"/>
                <w:szCs w:val="16"/>
              </w:rPr>
            </w:pPr>
          </w:p>
          <w:p w:rsidR="00E51300" w:rsidRPr="0040606F" w:rsidP="00E51300" w14:paraId="6855C743" w14:textId="2470E8D6">
            <w:pPr>
              <w:spacing w:after="58"/>
              <w:jc w:val="center"/>
              <w:rPr>
                <w:b/>
                <w:bCs/>
                <w:sz w:val="16"/>
                <w:szCs w:val="16"/>
              </w:rPr>
            </w:pPr>
            <w:r w:rsidRPr="0040606F">
              <w:rPr>
                <w:b/>
                <w:bCs/>
                <w:sz w:val="16"/>
                <w:szCs w:val="16"/>
              </w:rPr>
              <w:t>Amount of the EPCRA Section 313 Chemical Exempt from Above (lb):</w:t>
            </w:r>
          </w:p>
        </w:tc>
      </w:tr>
      <w:tr w14:paraId="3D538070"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40606F" w:rsidP="00E51300" w14:paraId="15AB0DE5"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E51300" w14:paraId="5E40D3B2"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E51300" w14:paraId="780634C5" w14:textId="77777777">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212352FE" w14:textId="77777777">
            <w:pPr>
              <w:spacing w:line="91" w:lineRule="exact"/>
              <w:jc w:val="center"/>
              <w:rPr>
                <w:sz w:val="16"/>
                <w:szCs w:val="16"/>
              </w:rPr>
            </w:pPr>
          </w:p>
          <w:p w:rsidR="00E51300" w:rsidRPr="0040606F" w:rsidP="00E51300" w14:paraId="6333A3A0" w14:textId="77777777">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4F192AA8" w14:textId="77777777">
            <w:pPr>
              <w:spacing w:line="91" w:lineRule="exact"/>
              <w:jc w:val="center"/>
              <w:rPr>
                <w:b/>
                <w:bCs/>
                <w:sz w:val="16"/>
                <w:szCs w:val="16"/>
              </w:rPr>
            </w:pPr>
          </w:p>
          <w:p w:rsidR="00E51300" w:rsidRPr="0040606F" w:rsidP="00E51300" w14:paraId="138660B3" w14:textId="77777777">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25387B8F" w14:textId="77777777">
            <w:pPr>
              <w:spacing w:line="91" w:lineRule="exact"/>
              <w:jc w:val="center"/>
              <w:rPr>
                <w:b/>
                <w:bCs/>
                <w:sz w:val="16"/>
                <w:szCs w:val="16"/>
              </w:rPr>
            </w:pPr>
          </w:p>
          <w:p w:rsidR="00E51300" w:rsidRPr="0040606F" w:rsidP="00E51300" w14:paraId="02E8F033" w14:textId="77777777">
            <w:pPr>
              <w:spacing w:after="58"/>
              <w:jc w:val="center"/>
              <w:rPr>
                <w:b/>
                <w:bCs/>
                <w:sz w:val="16"/>
                <w:szCs w:val="16"/>
              </w:rPr>
            </w:pPr>
            <w:r w:rsidRPr="0040606F">
              <w:rPr>
                <w:b/>
                <w:bCs/>
                <w:sz w:val="16"/>
                <w:szCs w:val="16"/>
              </w:rPr>
              <w:t>Otherwise Used</w:t>
            </w:r>
          </w:p>
        </w:tc>
      </w:tr>
      <w:tr w14:paraId="4AA59587"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47730D19" w14:textId="77777777">
            <w:pPr>
              <w:spacing w:line="91" w:lineRule="exact"/>
              <w:rPr>
                <w:b/>
                <w:bCs/>
                <w:sz w:val="12"/>
                <w:szCs w:val="12"/>
              </w:rPr>
            </w:pPr>
          </w:p>
          <w:p w:rsidR="00E51300" w:rsidRPr="0040606F" w:rsidP="00E51300" w14:paraId="23CA62B5" w14:textId="77777777">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26397F70" w14:textId="77777777">
            <w:pPr>
              <w:spacing w:line="91" w:lineRule="exact"/>
              <w:rPr>
                <w:b/>
                <w:bCs/>
                <w:sz w:val="12"/>
                <w:szCs w:val="12"/>
              </w:rPr>
            </w:pPr>
          </w:p>
          <w:p w:rsidR="00E51300" w:rsidRPr="0040606F" w:rsidP="00E51300" w14:paraId="06DAC2AF"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116B62A2" w14:textId="77777777">
            <w:pPr>
              <w:spacing w:line="91" w:lineRule="exact"/>
              <w:rPr>
                <w:sz w:val="12"/>
                <w:szCs w:val="12"/>
              </w:rPr>
            </w:pPr>
          </w:p>
          <w:p w:rsidR="00E51300" w:rsidRPr="0040606F" w:rsidP="00E51300" w14:paraId="5FB39706"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07B5A789" w14:textId="77777777">
            <w:pPr>
              <w:spacing w:line="91" w:lineRule="exact"/>
              <w:rPr>
                <w:sz w:val="12"/>
                <w:szCs w:val="12"/>
              </w:rPr>
            </w:pPr>
          </w:p>
          <w:p w:rsidR="00E51300" w:rsidRPr="0040606F" w:rsidP="00E51300" w14:paraId="5EE8EAE4"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2888088B" w14:textId="77777777">
            <w:pPr>
              <w:spacing w:line="91" w:lineRule="exact"/>
              <w:rPr>
                <w:sz w:val="12"/>
                <w:szCs w:val="12"/>
              </w:rPr>
            </w:pPr>
          </w:p>
          <w:p w:rsidR="00E51300" w:rsidRPr="0040606F" w:rsidP="00E51300" w14:paraId="05BC7C90"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2B035F67" w14:textId="77777777">
            <w:pPr>
              <w:spacing w:line="91" w:lineRule="exact"/>
              <w:rPr>
                <w:sz w:val="12"/>
                <w:szCs w:val="12"/>
              </w:rPr>
            </w:pPr>
          </w:p>
          <w:p w:rsidR="00E51300" w:rsidRPr="0040606F" w:rsidP="00E51300" w14:paraId="3B6FCA02" w14:textId="77777777">
            <w:pPr>
              <w:spacing w:after="58"/>
              <w:rPr>
                <w:sz w:val="12"/>
                <w:szCs w:val="12"/>
              </w:rPr>
            </w:pPr>
          </w:p>
        </w:tc>
      </w:tr>
      <w:tr w14:paraId="42F54202"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4D663DF9" w14:textId="77777777">
            <w:pPr>
              <w:spacing w:line="91" w:lineRule="exact"/>
              <w:rPr>
                <w:sz w:val="12"/>
                <w:szCs w:val="12"/>
              </w:rPr>
            </w:pPr>
          </w:p>
          <w:p w:rsidR="00E51300" w:rsidRPr="0040606F" w:rsidP="00E51300" w14:paraId="666462CE" w14:textId="77777777">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342F6183" w14:textId="77777777">
            <w:pPr>
              <w:spacing w:line="91" w:lineRule="exact"/>
              <w:rPr>
                <w:b/>
                <w:bCs/>
                <w:sz w:val="12"/>
                <w:szCs w:val="12"/>
              </w:rPr>
            </w:pPr>
          </w:p>
          <w:p w:rsidR="00E51300" w:rsidRPr="0040606F" w:rsidP="00E51300" w14:paraId="18BCAEEA"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198F160F" w14:textId="77777777">
            <w:pPr>
              <w:spacing w:line="91" w:lineRule="exact"/>
              <w:rPr>
                <w:sz w:val="12"/>
                <w:szCs w:val="12"/>
              </w:rPr>
            </w:pPr>
          </w:p>
          <w:p w:rsidR="00E51300" w:rsidRPr="0040606F" w:rsidP="00E51300" w14:paraId="214E0921"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49C0FBFF" w14:textId="77777777">
            <w:pPr>
              <w:spacing w:line="91" w:lineRule="exact"/>
              <w:rPr>
                <w:sz w:val="12"/>
                <w:szCs w:val="12"/>
              </w:rPr>
            </w:pPr>
          </w:p>
          <w:p w:rsidR="00E51300" w:rsidRPr="0040606F" w:rsidP="00E51300" w14:paraId="0B904AA5"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398C49B9" w14:textId="77777777">
            <w:pPr>
              <w:spacing w:line="91" w:lineRule="exact"/>
              <w:rPr>
                <w:sz w:val="12"/>
                <w:szCs w:val="12"/>
              </w:rPr>
            </w:pPr>
          </w:p>
          <w:p w:rsidR="00E51300" w:rsidRPr="0040606F" w:rsidP="00E51300" w14:paraId="55F5175F"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368E7732" w14:textId="77777777">
            <w:pPr>
              <w:spacing w:line="91" w:lineRule="exact"/>
              <w:rPr>
                <w:sz w:val="12"/>
                <w:szCs w:val="12"/>
              </w:rPr>
            </w:pPr>
          </w:p>
          <w:p w:rsidR="00E51300" w:rsidRPr="0040606F" w:rsidP="00E51300" w14:paraId="127F9148" w14:textId="77777777">
            <w:pPr>
              <w:spacing w:after="58"/>
              <w:rPr>
                <w:sz w:val="12"/>
                <w:szCs w:val="12"/>
              </w:rPr>
            </w:pPr>
          </w:p>
        </w:tc>
      </w:tr>
      <w:tr w14:paraId="13B2166D"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55F2322C" w14:textId="77777777">
            <w:pPr>
              <w:spacing w:line="91" w:lineRule="exact"/>
              <w:rPr>
                <w:sz w:val="12"/>
                <w:szCs w:val="12"/>
              </w:rPr>
            </w:pPr>
          </w:p>
          <w:p w:rsidR="00E51300" w:rsidRPr="0040606F" w:rsidP="00E51300" w14:paraId="477BADF5" w14:textId="77777777">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6ECD6006" w14:textId="77777777">
            <w:pPr>
              <w:spacing w:line="91" w:lineRule="exact"/>
              <w:rPr>
                <w:b/>
                <w:bCs/>
                <w:sz w:val="12"/>
                <w:szCs w:val="12"/>
              </w:rPr>
            </w:pPr>
          </w:p>
          <w:p w:rsidR="00E51300" w:rsidRPr="0040606F" w:rsidP="00E51300" w14:paraId="57E9C615"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3E60EFDE" w14:textId="77777777">
            <w:pPr>
              <w:spacing w:line="91" w:lineRule="exact"/>
              <w:rPr>
                <w:sz w:val="12"/>
                <w:szCs w:val="12"/>
              </w:rPr>
            </w:pPr>
          </w:p>
          <w:p w:rsidR="00E51300" w:rsidRPr="0040606F" w:rsidP="00E51300" w14:paraId="27DEE221"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2C95D498" w14:textId="77777777">
            <w:pPr>
              <w:spacing w:line="91" w:lineRule="exact"/>
              <w:rPr>
                <w:sz w:val="12"/>
                <w:szCs w:val="12"/>
              </w:rPr>
            </w:pPr>
          </w:p>
          <w:p w:rsidR="00E51300" w:rsidRPr="0040606F" w:rsidP="00E51300" w14:paraId="0B09A570"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0C1C617A" w14:textId="77777777">
            <w:pPr>
              <w:spacing w:line="91" w:lineRule="exact"/>
              <w:rPr>
                <w:sz w:val="12"/>
                <w:szCs w:val="12"/>
              </w:rPr>
            </w:pPr>
          </w:p>
          <w:p w:rsidR="00E51300" w:rsidRPr="0040606F" w:rsidP="00E51300" w14:paraId="37D44A1B"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662BBDE8" w14:textId="77777777">
            <w:pPr>
              <w:spacing w:line="91" w:lineRule="exact"/>
              <w:rPr>
                <w:sz w:val="12"/>
                <w:szCs w:val="12"/>
              </w:rPr>
            </w:pPr>
          </w:p>
          <w:p w:rsidR="00E51300" w:rsidRPr="0040606F" w:rsidP="00E51300" w14:paraId="37214DCA" w14:textId="77777777">
            <w:pPr>
              <w:spacing w:after="58"/>
              <w:rPr>
                <w:sz w:val="12"/>
                <w:szCs w:val="12"/>
              </w:rPr>
            </w:pPr>
          </w:p>
        </w:tc>
      </w:tr>
      <w:tr w14:paraId="09FFA5BB"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3213177C" w14:textId="77777777">
            <w:pPr>
              <w:spacing w:line="91" w:lineRule="exact"/>
              <w:rPr>
                <w:sz w:val="12"/>
                <w:szCs w:val="12"/>
              </w:rPr>
            </w:pPr>
          </w:p>
          <w:p w:rsidR="00E51300" w:rsidRPr="0040606F" w:rsidP="00E51300" w14:paraId="2178B941" w14:textId="77777777">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2F67B7D9" w14:textId="77777777">
            <w:pPr>
              <w:spacing w:line="91" w:lineRule="exact"/>
              <w:rPr>
                <w:b/>
                <w:bCs/>
                <w:sz w:val="12"/>
                <w:szCs w:val="12"/>
              </w:rPr>
            </w:pPr>
          </w:p>
          <w:p w:rsidR="00E51300" w:rsidRPr="0040606F" w:rsidP="00E51300" w14:paraId="3904D361"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092DF806" w14:textId="77777777">
            <w:pPr>
              <w:spacing w:line="91" w:lineRule="exact"/>
              <w:rPr>
                <w:sz w:val="12"/>
                <w:szCs w:val="12"/>
              </w:rPr>
            </w:pPr>
          </w:p>
          <w:p w:rsidR="00E51300" w:rsidRPr="0040606F" w:rsidP="00E51300" w14:paraId="4390B21B"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210D8AEE" w14:textId="77777777">
            <w:pPr>
              <w:spacing w:line="91" w:lineRule="exact"/>
              <w:rPr>
                <w:sz w:val="12"/>
                <w:szCs w:val="12"/>
              </w:rPr>
            </w:pPr>
          </w:p>
          <w:p w:rsidR="00E51300" w:rsidRPr="0040606F" w:rsidP="00E51300" w14:paraId="1F978D20"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140DD51A" w14:textId="77777777">
            <w:pPr>
              <w:spacing w:line="91" w:lineRule="exact"/>
              <w:rPr>
                <w:sz w:val="12"/>
                <w:szCs w:val="12"/>
              </w:rPr>
            </w:pPr>
          </w:p>
          <w:p w:rsidR="00E51300" w:rsidRPr="0040606F" w:rsidP="00E51300" w14:paraId="71B4FD11"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475D5EF9" w14:textId="77777777">
            <w:pPr>
              <w:spacing w:line="91" w:lineRule="exact"/>
              <w:rPr>
                <w:sz w:val="12"/>
                <w:szCs w:val="12"/>
              </w:rPr>
            </w:pPr>
          </w:p>
          <w:p w:rsidR="00E51300" w:rsidRPr="0040606F" w:rsidP="00E51300" w14:paraId="64116294" w14:textId="77777777">
            <w:pPr>
              <w:spacing w:after="58"/>
              <w:rPr>
                <w:sz w:val="12"/>
                <w:szCs w:val="12"/>
              </w:rPr>
            </w:pPr>
          </w:p>
        </w:tc>
      </w:tr>
      <w:tr w14:paraId="43C5096D"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2F85A1DE" w14:textId="77777777">
            <w:pPr>
              <w:spacing w:line="91" w:lineRule="exact"/>
              <w:rPr>
                <w:sz w:val="16"/>
                <w:szCs w:val="16"/>
              </w:rPr>
            </w:pPr>
          </w:p>
          <w:p w:rsidR="00E51300" w:rsidRPr="0040606F" w:rsidP="00E51300" w14:paraId="349F9E8F" w14:textId="77777777">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6A92B6C7" w14:textId="77777777">
            <w:pPr>
              <w:spacing w:line="91" w:lineRule="exact"/>
              <w:rPr>
                <w:b/>
                <w:bCs/>
                <w:sz w:val="16"/>
                <w:szCs w:val="16"/>
              </w:rPr>
            </w:pPr>
          </w:p>
          <w:p w:rsidR="00E51300" w:rsidRPr="0040606F" w:rsidP="00E51300" w14:paraId="197AE08A" w14:textId="77777777">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1A04C55C" w14:textId="77777777">
            <w:pPr>
              <w:spacing w:line="91" w:lineRule="exact"/>
              <w:rPr>
                <w:b/>
                <w:bCs/>
                <w:sz w:val="16"/>
                <w:szCs w:val="16"/>
              </w:rPr>
            </w:pPr>
          </w:p>
          <w:p w:rsidR="00E51300" w:rsidRPr="0040606F" w:rsidP="00E51300" w14:paraId="441408E1" w14:textId="77777777">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4FA56AE4" w14:textId="77777777">
            <w:pPr>
              <w:spacing w:line="91" w:lineRule="exact"/>
              <w:rPr>
                <w:b/>
                <w:bCs/>
                <w:sz w:val="16"/>
                <w:szCs w:val="16"/>
              </w:rPr>
            </w:pPr>
          </w:p>
          <w:p w:rsidR="00E51300" w:rsidRPr="0040606F" w:rsidP="00E51300" w14:paraId="18028DCA" w14:textId="77777777">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35063382" w14:textId="77777777">
            <w:pPr>
              <w:spacing w:line="91" w:lineRule="exact"/>
              <w:rPr>
                <w:b/>
                <w:bCs/>
                <w:sz w:val="16"/>
                <w:szCs w:val="16"/>
              </w:rPr>
            </w:pPr>
          </w:p>
          <w:p w:rsidR="00E51300" w:rsidRPr="0040606F" w:rsidP="00E51300" w14:paraId="49F2D3C0" w14:textId="77777777">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03B23835" w14:textId="77777777">
            <w:pPr>
              <w:spacing w:line="91" w:lineRule="exact"/>
              <w:rPr>
                <w:b/>
                <w:bCs/>
                <w:sz w:val="16"/>
                <w:szCs w:val="16"/>
              </w:rPr>
            </w:pPr>
          </w:p>
          <w:p w:rsidR="00E51300" w:rsidRPr="0040606F" w:rsidP="00E51300" w14:paraId="6722F95B" w14:textId="77777777">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)___________lb</w:t>
            </w:r>
          </w:p>
        </w:tc>
      </w:tr>
    </w:tbl>
    <w:p w:rsidR="00D5538F" w:rsidRPr="0040606F" w:rsidP="001565D9" w14:paraId="79076D9D" w14:textId="77777777">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 lb </w:t>
      </w:r>
      <w:r w:rsidRPr="0040606F">
        <w:rPr>
          <w:b/>
          <w:sz w:val="20"/>
          <w:szCs w:val="20"/>
        </w:rPr>
        <w:tab/>
        <w:t>(B-B</w:t>
      </w:r>
      <w:r w:rsidRPr="0040606F">
        <w:rPr>
          <w:b/>
          <w:sz w:val="20"/>
          <w:szCs w:val="20"/>
          <w:vertAlign w:val="subscript"/>
        </w:rPr>
        <w:t>1</w:t>
      </w:r>
      <w:r w:rsidRPr="0040606F">
        <w:rPr>
          <w:b/>
          <w:sz w:val="20"/>
          <w:szCs w:val="20"/>
        </w:rPr>
        <w:t xml:space="preserve">)______ lb </w:t>
      </w:r>
      <w:r w:rsidRPr="0040606F">
        <w:rPr>
          <w:b/>
          <w:sz w:val="20"/>
          <w:szCs w:val="20"/>
        </w:rPr>
        <w:tab/>
        <w:t>(C-C</w:t>
      </w:r>
      <w:r w:rsidRPr="0040606F">
        <w:rPr>
          <w:b/>
          <w:sz w:val="20"/>
          <w:szCs w:val="20"/>
          <w:vertAlign w:val="subscript"/>
        </w:rPr>
        <w:t>1</w:t>
      </w:r>
      <w:r w:rsidRPr="0040606F">
        <w:rPr>
          <w:b/>
          <w:sz w:val="20"/>
          <w:szCs w:val="20"/>
        </w:rPr>
        <w:t xml:space="preserve">)______ lb </w:t>
      </w:r>
    </w:p>
    <w:p w:rsidR="00D5538F" w:rsidRPr="0040606F" w:rsidP="00CC2B7D" w14:paraId="2D052A21" w14:textId="1AA113AA">
      <w:pPr>
        <w:tabs>
          <w:tab w:val="left" w:pos="8820"/>
          <w:tab w:val="left" w:pos="9540"/>
          <w:tab w:val="left" w:pos="10440"/>
          <w:tab w:val="left" w:pos="10980"/>
          <w:tab w:val="left" w:pos="11880"/>
          <w:tab w:val="left" w:pos="1242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t>25,000 lb</w:t>
      </w:r>
      <w:r w:rsidRPr="0040606F">
        <w:rPr>
          <w:b/>
          <w:sz w:val="20"/>
          <w:szCs w:val="20"/>
        </w:rPr>
        <w:tab/>
      </w:r>
      <w:r w:rsidRPr="0040606F">
        <w:rPr>
          <w:b/>
          <w:sz w:val="20"/>
          <w:szCs w:val="20"/>
        </w:rPr>
        <w:tab/>
        <w:t xml:space="preserve"> 25,000 lb</w:t>
      </w:r>
      <w:r w:rsidRPr="0040606F">
        <w:rPr>
          <w:b/>
          <w:sz w:val="20"/>
          <w:szCs w:val="20"/>
        </w:rPr>
        <w:tab/>
      </w:r>
      <w:r w:rsidRPr="0040606F">
        <w:rPr>
          <w:b/>
          <w:sz w:val="20"/>
          <w:szCs w:val="20"/>
        </w:rPr>
        <w:tab/>
      </w:r>
      <w:r w:rsidRPr="0040606F" w:rsidR="00CC2B7D">
        <w:rPr>
          <w:b/>
          <w:sz w:val="20"/>
          <w:szCs w:val="20"/>
        </w:rPr>
        <w:t xml:space="preserve"> </w:t>
      </w:r>
      <w:r w:rsidRPr="0040606F">
        <w:rPr>
          <w:b/>
          <w:sz w:val="20"/>
          <w:szCs w:val="20"/>
        </w:rPr>
        <w:t>10,000 lb</w:t>
      </w:r>
    </w:p>
    <w:p w:rsidR="00D5538F" w:rsidRPr="0040606F" w:rsidP="00F37870" w14:paraId="3A2E04D6" w14:textId="24DB5A7C">
      <w:pPr>
        <w:rPr>
          <w:b/>
          <w:sz w:val="20"/>
          <w:szCs w:val="20"/>
        </w:rPr>
      </w:pPr>
      <w:r w:rsidRPr="0040606F">
        <w:rPr>
          <w:b/>
          <w:sz w:val="20"/>
          <w:szCs w:val="20"/>
        </w:rPr>
        <w:t xml:space="preserve">If any threshold is exceeded, reporting is required for all activities. </w:t>
      </w:r>
      <w:r w:rsidRPr="0040606F" w:rsidR="009A5A22">
        <w:rPr>
          <w:b/>
          <w:sz w:val="20"/>
          <w:szCs w:val="20"/>
        </w:rPr>
        <w:t>Keep</w:t>
      </w:r>
      <w:r w:rsidRPr="0040606F">
        <w:rPr>
          <w:b/>
          <w:sz w:val="20"/>
          <w:szCs w:val="20"/>
        </w:rPr>
        <w:t xml:space="preserve"> this worksheet for your records.</w:t>
      </w:r>
    </w:p>
    <w:p w:rsidR="002078C6" w:rsidRPr="0040606F" w:rsidP="001565D9" w14:paraId="714C7472" w14:textId="3B424C20">
      <w:pPr>
        <w:rPr>
          <w:b/>
          <w:sz w:val="20"/>
          <w:szCs w:val="20"/>
        </w:rPr>
      </w:pPr>
      <w:r w:rsidRPr="0040606F">
        <w:rPr>
          <w:sz w:val="20"/>
          <w:szCs w:val="20"/>
        </w:rPr>
        <w:t xml:space="preserve">Note: Chemicals listed as </w:t>
      </w:r>
      <w:r w:rsidRPr="00D926E9" w:rsidR="00D926E9">
        <w:rPr>
          <w:sz w:val="20"/>
          <w:szCs w:val="20"/>
        </w:rPr>
        <w:t xml:space="preserve">chemicals of special concern </w:t>
      </w:r>
      <w:r w:rsidRPr="0040606F">
        <w:rPr>
          <w:sz w:val="20"/>
          <w:szCs w:val="20"/>
        </w:rPr>
        <w:t xml:space="preserve">have separate thresholds (dioxin and dioxin-like compounds chemical category = 0.1 g; highly persistent, highly bioaccumulative toxic chemicals = 10 lb; all other </w:t>
      </w:r>
      <w:r w:rsidRPr="00D926E9" w:rsidR="00D926E9">
        <w:rPr>
          <w:sz w:val="20"/>
          <w:szCs w:val="20"/>
        </w:rPr>
        <w:t xml:space="preserve">chemicals of special concern </w:t>
      </w:r>
      <w:r w:rsidRPr="0040606F">
        <w:rPr>
          <w:sz w:val="20"/>
          <w:szCs w:val="20"/>
        </w:rPr>
        <w:t xml:space="preserve">= 100 lb). Make certain you are using the appropriate worksheet for the toxic chemical of </w:t>
      </w:r>
      <w:r w:rsidR="00D926E9">
        <w:rPr>
          <w:sz w:val="20"/>
          <w:szCs w:val="20"/>
        </w:rPr>
        <w:t xml:space="preserve">special </w:t>
      </w:r>
      <w:r w:rsidRPr="0040606F">
        <w:rPr>
          <w:sz w:val="20"/>
          <w:szCs w:val="20"/>
        </w:rPr>
        <w:t>concern.</w:t>
      </w:r>
    </w:p>
    <w:p w:rsidR="00D5538F" w:rsidRPr="0040606F" w:rsidP="009A5A22" w14:paraId="127C5F36" w14:textId="346C2A79">
      <w:pPr>
        <w:tabs>
          <w:tab w:val="left" w:pos="7800"/>
        </w:tabs>
        <w:rPr>
          <w:szCs w:val="22"/>
        </w:rPr>
      </w:pPr>
    </w:p>
    <w:p w:rsidR="00D5538F" w:rsidRPr="0040606F" w:rsidP="00984B8A" w14:paraId="485D4972" w14:textId="2579D871">
      <w:pPr>
        <w:pStyle w:val="FigureHeading"/>
      </w:pPr>
      <w:bookmarkStart w:id="269" w:name="_Toc367371623"/>
      <w:bookmarkStart w:id="270" w:name="_Toc529114855"/>
      <w:bookmarkStart w:id="271" w:name="_Toc21949734"/>
      <w:bookmarkStart w:id="272" w:name="_Toc121238269"/>
      <w:r w:rsidRPr="0040606F">
        <w:t xml:space="preserve">Figure </w:t>
      </w:r>
      <w:r w:rsidRPr="0040606F" w:rsidR="000D09DC">
        <w:t>4A</w:t>
      </w:r>
      <w:r w:rsidRPr="0040606F">
        <w:t>.</w:t>
      </w:r>
      <w:r w:rsidRPr="0040606F">
        <w:tab/>
      </w:r>
      <w:bookmarkStart w:id="273" w:name="_Hlk53042397"/>
      <w:r w:rsidRPr="0040606F">
        <w:t>EPCRA Section 313 Chemical Reporting Threshold Worksheet</w:t>
      </w:r>
      <w:bookmarkEnd w:id="269"/>
      <w:bookmarkEnd w:id="270"/>
      <w:bookmarkEnd w:id="271"/>
      <w:r w:rsidRPr="0040606F" w:rsidR="000231DB">
        <w:t xml:space="preserve"> for Chemicals with 25,000/10,000</w:t>
      </w:r>
      <w:r w:rsidRPr="0040606F" w:rsidR="005E5177">
        <w:t>-</w:t>
      </w:r>
      <w:r w:rsidR="007A31DD">
        <w:t>P</w:t>
      </w:r>
      <w:r w:rsidRPr="0040606F" w:rsidR="005E5177">
        <w:t>ound</w:t>
      </w:r>
      <w:r w:rsidRPr="0040606F" w:rsidR="000231DB">
        <w:t xml:space="preserve"> Reporting Thresholds</w:t>
      </w:r>
      <w:bookmarkEnd w:id="272"/>
      <w:bookmarkEnd w:id="273"/>
    </w:p>
    <w:p w:rsidR="00D5538F" w:rsidRPr="0040606F" w:rsidP="002A75CF" w14:paraId="3DD78869" w14:textId="644CE73D">
      <w:pPr>
        <w:tabs>
          <w:tab w:val="left" w:pos="8640"/>
          <w:tab w:val="left" w:pos="9000"/>
          <w:tab w:val="left" w:pos="13680"/>
        </w:tabs>
        <w:jc w:val="left"/>
        <w:rPr>
          <w:szCs w:val="22"/>
          <w:u w:val="single"/>
        </w:rPr>
      </w:pPr>
      <w:r w:rsidRPr="0040606F">
        <w:rPr>
          <w:szCs w:val="22"/>
        </w:rPr>
        <w:br w:type="page"/>
      </w:r>
      <w:r w:rsidRPr="0040606F">
        <w:rPr>
          <w:b/>
          <w:szCs w:val="22"/>
        </w:rPr>
        <w:t xml:space="preserve">Facility Name: </w:t>
      </w:r>
      <w:r w:rsidRPr="0040606F">
        <w:rPr>
          <w:szCs w:val="22"/>
          <w:u w:val="single"/>
        </w:rPr>
        <w:tab/>
      </w:r>
      <w:r w:rsidRPr="0040606F">
        <w:rPr>
          <w:b/>
          <w:szCs w:val="22"/>
        </w:rPr>
        <w:tab/>
        <w:t xml:space="preserve">Date Worksheet Prepared: </w:t>
      </w:r>
      <w:r w:rsidRPr="0040606F" w:rsidR="00FD52E1">
        <w:rPr>
          <w:szCs w:val="22"/>
          <w:u w:val="single"/>
        </w:rPr>
        <w:t>                              </w:t>
      </w:r>
    </w:p>
    <w:p w:rsidR="00D5538F" w:rsidRPr="0040606F" w:rsidP="002A75CF" w14:paraId="1098F080" w14:textId="4E712F22">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ab/>
      </w:r>
      <w:r w:rsidRPr="0040606F">
        <w:rPr>
          <w:b/>
          <w:szCs w:val="22"/>
        </w:rPr>
        <w:tab/>
        <w:t xml:space="preserve">Prepared By: </w:t>
      </w:r>
      <w:r w:rsidRPr="0040606F" w:rsidR="00FD52E1">
        <w:rPr>
          <w:szCs w:val="22"/>
          <w:u w:val="single"/>
        </w:rPr>
        <w:t>                                                     </w:t>
      </w:r>
    </w:p>
    <w:p w:rsidR="00D5538F" w:rsidRPr="0040606F" w:rsidP="00F37870" w14:paraId="564F157F" w14:textId="0ACB4F3F">
      <w:pPr>
        <w:tabs>
          <w:tab w:val="left" w:pos="8640"/>
          <w:tab w:val="left" w:pos="9000"/>
          <w:tab w:val="left" w:pos="13680"/>
        </w:tabs>
        <w:spacing w:before="120"/>
        <w:rPr>
          <w:szCs w:val="22"/>
          <w:u w:val="single"/>
        </w:rPr>
      </w:pPr>
      <w:r>
        <w:rPr>
          <w:b/>
          <w:szCs w:val="22"/>
        </w:rPr>
        <w:t>CASRN</w:t>
      </w:r>
      <w:r w:rsidRPr="0040606F">
        <w:rPr>
          <w:b/>
          <w:szCs w:val="22"/>
        </w:rPr>
        <w:t xml:space="preserve">: </w:t>
      </w:r>
      <w:r w:rsidRPr="0040606F">
        <w:rPr>
          <w:szCs w:val="22"/>
          <w:u w:val="single"/>
        </w:rPr>
        <w:tab/>
      </w:r>
    </w:p>
    <w:p w:rsidR="00D5538F" w:rsidRPr="0040606F" w:rsidP="00F37870" w14:paraId="32F88F6A" w14:textId="6729FB26">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rsidR="00D5538F" w:rsidRPr="0040606F" w:rsidP="001565D9" w14:paraId="04A2AD07" w14:textId="77777777">
      <w:pPr>
        <w:tabs>
          <w:tab w:val="left" w:pos="989"/>
        </w:tabs>
        <w:rPr>
          <w:szCs w:val="22"/>
        </w:rPr>
      </w:pPr>
      <w:r w:rsidRPr="0040606F">
        <w:rPr>
          <w:szCs w:val="22"/>
        </w:rPr>
        <w:tab/>
      </w:r>
    </w:p>
    <w:p w:rsidR="00D5538F" w:rsidRPr="0040606F" w:rsidP="00F37870" w14:paraId="6FD49F03" w14:textId="5094CBCD">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32DC2524"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4AE51C24" w14:textId="77777777">
            <w:pPr>
              <w:spacing w:line="91" w:lineRule="exact"/>
              <w:jc w:val="center"/>
              <w:rPr>
                <w:sz w:val="16"/>
                <w:szCs w:val="16"/>
              </w:rPr>
            </w:pPr>
          </w:p>
          <w:p w:rsidR="00D5538F" w:rsidRPr="0040606F" w:rsidP="007A13E0" w14:paraId="52757A34" w14:textId="77777777">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7FDDF0A8" w14:textId="77777777">
            <w:pPr>
              <w:spacing w:line="91" w:lineRule="exact"/>
              <w:jc w:val="center"/>
              <w:rPr>
                <w:b/>
                <w:bCs/>
                <w:sz w:val="16"/>
                <w:szCs w:val="16"/>
              </w:rPr>
            </w:pPr>
          </w:p>
          <w:p w:rsidR="00D5538F" w:rsidRPr="0040606F" w:rsidP="007A13E0" w14:paraId="00666016" w14:textId="77777777">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7280D3A0" w14:textId="77777777">
            <w:pPr>
              <w:spacing w:line="91" w:lineRule="exact"/>
              <w:jc w:val="center"/>
              <w:rPr>
                <w:b/>
                <w:bCs/>
                <w:sz w:val="16"/>
                <w:szCs w:val="16"/>
              </w:rPr>
            </w:pPr>
          </w:p>
          <w:p w:rsidR="00D5538F" w:rsidRPr="0040606F" w:rsidP="007A13E0" w14:paraId="5343A4B3" w14:textId="77777777">
            <w:pPr>
              <w:spacing w:after="58"/>
              <w:jc w:val="center"/>
              <w:rPr>
                <w:b/>
                <w:bCs/>
                <w:sz w:val="16"/>
                <w:szCs w:val="16"/>
              </w:rPr>
            </w:pPr>
            <w:r w:rsidRPr="0040606F">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65124DC1" w14:textId="77777777">
            <w:pPr>
              <w:spacing w:line="91" w:lineRule="exact"/>
              <w:jc w:val="center"/>
              <w:rPr>
                <w:b/>
                <w:bCs/>
                <w:sz w:val="16"/>
                <w:szCs w:val="16"/>
              </w:rPr>
            </w:pPr>
          </w:p>
          <w:p w:rsidR="00D5538F" w:rsidRPr="0040606F" w:rsidP="007A13E0" w14:paraId="0A3DC014" w14:textId="775B5FFF">
            <w:pPr>
              <w:spacing w:after="58"/>
              <w:jc w:val="center"/>
              <w:rPr>
                <w:b/>
                <w:bCs/>
                <w:sz w:val="16"/>
                <w:szCs w:val="16"/>
              </w:rPr>
            </w:pPr>
            <w:r w:rsidRPr="0040606F">
              <w:rPr>
                <w:b/>
                <w:bCs/>
                <w:sz w:val="16"/>
                <w:szCs w:val="16"/>
              </w:rPr>
              <w:t>Percent EPCRA Section 313 Chemical</w:t>
            </w:r>
          </w:p>
          <w:p w:rsidR="00D5538F" w:rsidRPr="0040606F" w:rsidP="007A13E0" w14:paraId="7DFE865E" w14:textId="77777777">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7A13E0" w14:paraId="2875D2D0" w14:textId="77777777">
            <w:pPr>
              <w:spacing w:line="91" w:lineRule="exact"/>
              <w:jc w:val="center"/>
              <w:rPr>
                <w:b/>
                <w:bCs/>
                <w:sz w:val="16"/>
                <w:szCs w:val="16"/>
              </w:rPr>
            </w:pPr>
          </w:p>
          <w:p w:rsidR="00D5538F" w:rsidRPr="0040606F" w:rsidP="007A13E0" w14:paraId="4B254968" w14:textId="077EA264">
            <w:pPr>
              <w:spacing w:after="58"/>
              <w:jc w:val="center"/>
              <w:rPr>
                <w:b/>
                <w:bCs/>
                <w:sz w:val="16"/>
                <w:szCs w:val="16"/>
              </w:rPr>
            </w:pPr>
            <w:r w:rsidRPr="0040606F">
              <w:rPr>
                <w:b/>
                <w:bCs/>
                <w:sz w:val="16"/>
                <w:szCs w:val="16"/>
              </w:rPr>
              <w:t>EPCRA Section 313 Chemical Weight</w:t>
            </w:r>
          </w:p>
          <w:p w:rsidR="00D5538F" w:rsidRPr="0040606F" w:rsidP="007A13E0" w14:paraId="707DFE6F" w14:textId="77777777">
            <w:pPr>
              <w:spacing w:after="58"/>
              <w:jc w:val="center"/>
              <w:rPr>
                <w:b/>
                <w:bCs/>
                <w:sz w:val="16"/>
                <w:szCs w:val="16"/>
              </w:rPr>
            </w:pPr>
            <w:r w:rsidRPr="0040606F">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2C96D87E" w14:textId="77777777">
            <w:pPr>
              <w:spacing w:line="91" w:lineRule="exact"/>
              <w:jc w:val="center"/>
              <w:rPr>
                <w:b/>
                <w:bCs/>
                <w:sz w:val="16"/>
                <w:szCs w:val="16"/>
              </w:rPr>
            </w:pPr>
          </w:p>
          <w:p w:rsidR="00D5538F" w:rsidRPr="0040606F" w:rsidP="007A13E0" w14:paraId="31FC3077" w14:textId="20288769">
            <w:pPr>
              <w:spacing w:after="58"/>
              <w:jc w:val="center"/>
              <w:rPr>
                <w:b/>
                <w:bCs/>
                <w:sz w:val="16"/>
                <w:szCs w:val="16"/>
              </w:rPr>
            </w:pPr>
            <w:r w:rsidRPr="0040606F">
              <w:rPr>
                <w:b/>
                <w:bCs/>
                <w:sz w:val="16"/>
                <w:szCs w:val="16"/>
              </w:rPr>
              <w:t>Amount of the EPCRA Section 313 Chemical or Chemical Category by Activity (lb):</w:t>
            </w:r>
          </w:p>
        </w:tc>
      </w:tr>
      <w:tr w14:paraId="5045B018"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42899CBC" w14:textId="77777777">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344EBD27" w14:textId="77777777">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4BBB4760" w14:textId="77777777">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6AAE0F48" w14:textId="77777777">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40606F" w:rsidP="007A13E0" w14:paraId="328D1C17" w14:textId="77777777">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6A7B7D83" w14:textId="77777777">
            <w:pPr>
              <w:spacing w:line="91" w:lineRule="exact"/>
              <w:jc w:val="center"/>
              <w:rPr>
                <w:sz w:val="16"/>
                <w:szCs w:val="16"/>
              </w:rPr>
            </w:pPr>
          </w:p>
          <w:p w:rsidR="00D5538F" w:rsidRPr="0040606F" w:rsidP="007A13E0" w14:paraId="1E8AFEA8" w14:textId="77777777">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5558345E" w14:textId="77777777">
            <w:pPr>
              <w:spacing w:line="91" w:lineRule="exact"/>
              <w:jc w:val="center"/>
              <w:rPr>
                <w:b/>
                <w:bCs/>
                <w:sz w:val="16"/>
                <w:szCs w:val="16"/>
              </w:rPr>
            </w:pPr>
          </w:p>
          <w:p w:rsidR="00D5538F" w:rsidRPr="0040606F" w:rsidP="007A13E0" w14:paraId="33DDE2F9" w14:textId="77777777">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7A13E0" w14:paraId="625948B7" w14:textId="77777777">
            <w:pPr>
              <w:spacing w:line="91" w:lineRule="exact"/>
              <w:jc w:val="center"/>
              <w:rPr>
                <w:b/>
                <w:bCs/>
                <w:sz w:val="16"/>
                <w:szCs w:val="16"/>
              </w:rPr>
            </w:pPr>
          </w:p>
          <w:p w:rsidR="00D5538F" w:rsidRPr="0040606F" w:rsidP="007A13E0" w14:paraId="164781A7" w14:textId="77777777">
            <w:pPr>
              <w:spacing w:after="58"/>
              <w:jc w:val="center"/>
              <w:rPr>
                <w:b/>
                <w:bCs/>
                <w:sz w:val="16"/>
                <w:szCs w:val="16"/>
              </w:rPr>
            </w:pPr>
            <w:r w:rsidRPr="0040606F">
              <w:rPr>
                <w:b/>
                <w:bCs/>
                <w:sz w:val="16"/>
                <w:szCs w:val="16"/>
              </w:rPr>
              <w:t>Otherwise Used</w:t>
            </w:r>
          </w:p>
        </w:tc>
      </w:tr>
      <w:tr w14:paraId="740CB581"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1C816D0D" w14:textId="77777777">
            <w:pPr>
              <w:spacing w:line="91" w:lineRule="exact"/>
              <w:rPr>
                <w:b/>
                <w:bCs/>
                <w:sz w:val="12"/>
                <w:szCs w:val="12"/>
              </w:rPr>
            </w:pPr>
          </w:p>
          <w:p w:rsidR="00D5538F" w:rsidRPr="0040606F" w:rsidP="007A13E0" w14:paraId="2C414784" w14:textId="77777777">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5F616AD8" w14:textId="77777777">
            <w:pPr>
              <w:spacing w:line="91" w:lineRule="exact"/>
              <w:rPr>
                <w:b/>
                <w:bCs/>
                <w:sz w:val="12"/>
                <w:szCs w:val="12"/>
              </w:rPr>
            </w:pPr>
          </w:p>
          <w:p w:rsidR="00D5538F" w:rsidRPr="0040606F" w:rsidP="007A13E0" w14:paraId="374CBCC8"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15F3161B" w14:textId="77777777">
            <w:pPr>
              <w:spacing w:line="91" w:lineRule="exact"/>
              <w:rPr>
                <w:sz w:val="12"/>
                <w:szCs w:val="12"/>
              </w:rPr>
            </w:pPr>
          </w:p>
          <w:p w:rsidR="00D5538F" w:rsidRPr="0040606F" w:rsidP="007A13E0" w14:paraId="29A3CE4B"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0C2DEDD6" w14:textId="77777777">
            <w:pPr>
              <w:spacing w:line="91" w:lineRule="exact"/>
              <w:rPr>
                <w:sz w:val="12"/>
                <w:szCs w:val="12"/>
              </w:rPr>
            </w:pPr>
          </w:p>
          <w:p w:rsidR="00D5538F" w:rsidRPr="0040606F" w:rsidP="007A13E0" w14:paraId="5909F55F"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6E17140D" w14:textId="77777777">
            <w:pPr>
              <w:spacing w:line="91" w:lineRule="exact"/>
              <w:rPr>
                <w:sz w:val="12"/>
                <w:szCs w:val="12"/>
              </w:rPr>
            </w:pPr>
          </w:p>
          <w:p w:rsidR="00D5538F" w:rsidRPr="0040606F" w:rsidP="007A13E0" w14:paraId="06692F10"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0C3F2181" w14:textId="77777777">
            <w:pPr>
              <w:spacing w:line="91" w:lineRule="exact"/>
              <w:rPr>
                <w:sz w:val="12"/>
                <w:szCs w:val="12"/>
              </w:rPr>
            </w:pPr>
          </w:p>
          <w:p w:rsidR="00D5538F" w:rsidRPr="0040606F" w:rsidP="007A13E0" w14:paraId="6CF4F72D"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0CBB64B9" w14:textId="77777777">
            <w:pPr>
              <w:spacing w:line="91" w:lineRule="exact"/>
              <w:rPr>
                <w:sz w:val="12"/>
                <w:szCs w:val="12"/>
              </w:rPr>
            </w:pPr>
          </w:p>
          <w:p w:rsidR="00D5538F" w:rsidRPr="0040606F" w:rsidP="007A13E0" w14:paraId="0C13CBED"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6E82F7D8" w14:textId="77777777">
            <w:pPr>
              <w:spacing w:line="91" w:lineRule="exact"/>
              <w:rPr>
                <w:sz w:val="12"/>
                <w:szCs w:val="12"/>
              </w:rPr>
            </w:pPr>
          </w:p>
          <w:p w:rsidR="00D5538F" w:rsidRPr="0040606F" w:rsidP="007A13E0" w14:paraId="316B14E0" w14:textId="77777777">
            <w:pPr>
              <w:spacing w:after="58"/>
              <w:rPr>
                <w:sz w:val="12"/>
                <w:szCs w:val="12"/>
              </w:rPr>
            </w:pPr>
          </w:p>
        </w:tc>
      </w:tr>
      <w:tr w14:paraId="0E7B0895"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269C17CA" w14:textId="77777777">
            <w:pPr>
              <w:spacing w:line="91" w:lineRule="exact"/>
              <w:rPr>
                <w:sz w:val="12"/>
                <w:szCs w:val="12"/>
              </w:rPr>
            </w:pPr>
          </w:p>
          <w:p w:rsidR="00D5538F" w:rsidRPr="0040606F" w:rsidP="007A13E0" w14:paraId="4D497906" w14:textId="77777777">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16B4B073" w14:textId="77777777">
            <w:pPr>
              <w:spacing w:line="91" w:lineRule="exact"/>
              <w:rPr>
                <w:b/>
                <w:bCs/>
                <w:sz w:val="12"/>
                <w:szCs w:val="12"/>
              </w:rPr>
            </w:pPr>
          </w:p>
          <w:p w:rsidR="00D5538F" w:rsidRPr="0040606F" w:rsidP="007A13E0" w14:paraId="2CE1FA61"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744F2377" w14:textId="77777777">
            <w:pPr>
              <w:spacing w:line="91" w:lineRule="exact"/>
              <w:rPr>
                <w:sz w:val="12"/>
                <w:szCs w:val="12"/>
              </w:rPr>
            </w:pPr>
          </w:p>
          <w:p w:rsidR="00D5538F" w:rsidRPr="0040606F" w:rsidP="007A13E0" w14:paraId="1B109055"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657DC958" w14:textId="77777777">
            <w:pPr>
              <w:spacing w:line="91" w:lineRule="exact"/>
              <w:rPr>
                <w:sz w:val="12"/>
                <w:szCs w:val="12"/>
              </w:rPr>
            </w:pPr>
          </w:p>
          <w:p w:rsidR="00D5538F" w:rsidRPr="0040606F" w:rsidP="007A13E0" w14:paraId="25A22537"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587A6634" w14:textId="77777777">
            <w:pPr>
              <w:spacing w:line="91" w:lineRule="exact"/>
              <w:rPr>
                <w:sz w:val="12"/>
                <w:szCs w:val="12"/>
              </w:rPr>
            </w:pPr>
          </w:p>
          <w:p w:rsidR="00D5538F" w:rsidRPr="0040606F" w:rsidP="007A13E0" w14:paraId="6AAFADB5"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70A7EA45" w14:textId="77777777">
            <w:pPr>
              <w:spacing w:line="91" w:lineRule="exact"/>
              <w:rPr>
                <w:sz w:val="12"/>
                <w:szCs w:val="12"/>
              </w:rPr>
            </w:pPr>
          </w:p>
          <w:p w:rsidR="00D5538F" w:rsidRPr="0040606F" w:rsidP="007A13E0" w14:paraId="74D33A05"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6665D3D1" w14:textId="77777777">
            <w:pPr>
              <w:spacing w:line="91" w:lineRule="exact"/>
              <w:rPr>
                <w:sz w:val="12"/>
                <w:szCs w:val="12"/>
              </w:rPr>
            </w:pPr>
          </w:p>
          <w:p w:rsidR="00D5538F" w:rsidRPr="0040606F" w:rsidP="007A13E0" w14:paraId="6B7BD875"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092BF10D" w14:textId="77777777">
            <w:pPr>
              <w:spacing w:line="91" w:lineRule="exact"/>
              <w:rPr>
                <w:sz w:val="12"/>
                <w:szCs w:val="12"/>
              </w:rPr>
            </w:pPr>
          </w:p>
          <w:p w:rsidR="00D5538F" w:rsidRPr="0040606F" w:rsidP="007A13E0" w14:paraId="75CB2C9A" w14:textId="77777777">
            <w:pPr>
              <w:spacing w:after="58"/>
              <w:rPr>
                <w:sz w:val="12"/>
                <w:szCs w:val="12"/>
              </w:rPr>
            </w:pPr>
          </w:p>
        </w:tc>
      </w:tr>
      <w:tr w14:paraId="1E9E80F6"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210500B1" w14:textId="77777777">
            <w:pPr>
              <w:spacing w:line="91" w:lineRule="exact"/>
              <w:rPr>
                <w:sz w:val="12"/>
                <w:szCs w:val="12"/>
              </w:rPr>
            </w:pPr>
          </w:p>
          <w:p w:rsidR="00D5538F" w:rsidRPr="0040606F" w:rsidP="007A13E0" w14:paraId="57F8417E" w14:textId="77777777">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69F56BA4" w14:textId="77777777">
            <w:pPr>
              <w:spacing w:line="91" w:lineRule="exact"/>
              <w:rPr>
                <w:b/>
                <w:bCs/>
                <w:sz w:val="12"/>
                <w:szCs w:val="12"/>
              </w:rPr>
            </w:pPr>
          </w:p>
          <w:p w:rsidR="00D5538F" w:rsidRPr="0040606F" w:rsidP="007A13E0" w14:paraId="072F6FDD"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41E3195F" w14:textId="77777777">
            <w:pPr>
              <w:spacing w:line="91" w:lineRule="exact"/>
              <w:rPr>
                <w:sz w:val="12"/>
                <w:szCs w:val="12"/>
              </w:rPr>
            </w:pPr>
          </w:p>
          <w:p w:rsidR="00D5538F" w:rsidRPr="0040606F" w:rsidP="007A13E0" w14:paraId="4051322B"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05FE819A" w14:textId="77777777">
            <w:pPr>
              <w:spacing w:line="91" w:lineRule="exact"/>
              <w:rPr>
                <w:sz w:val="12"/>
                <w:szCs w:val="12"/>
              </w:rPr>
            </w:pPr>
          </w:p>
          <w:p w:rsidR="00D5538F" w:rsidRPr="0040606F" w:rsidP="007A13E0" w14:paraId="0FBEAC97"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20EFE6D0" w14:textId="77777777">
            <w:pPr>
              <w:spacing w:line="91" w:lineRule="exact"/>
              <w:rPr>
                <w:sz w:val="12"/>
                <w:szCs w:val="12"/>
              </w:rPr>
            </w:pPr>
          </w:p>
          <w:p w:rsidR="00D5538F" w:rsidRPr="0040606F" w:rsidP="007A13E0" w14:paraId="2E7677C1"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11DCF7D0" w14:textId="77777777">
            <w:pPr>
              <w:spacing w:line="91" w:lineRule="exact"/>
              <w:rPr>
                <w:sz w:val="12"/>
                <w:szCs w:val="12"/>
              </w:rPr>
            </w:pPr>
          </w:p>
          <w:p w:rsidR="00D5538F" w:rsidRPr="0040606F" w:rsidP="007A13E0" w14:paraId="651BB217"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728BF9CA" w14:textId="77777777">
            <w:pPr>
              <w:spacing w:line="91" w:lineRule="exact"/>
              <w:rPr>
                <w:sz w:val="12"/>
                <w:szCs w:val="12"/>
              </w:rPr>
            </w:pPr>
          </w:p>
          <w:p w:rsidR="00D5538F" w:rsidRPr="0040606F" w:rsidP="007A13E0" w14:paraId="7EFAA7A0"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70FD9F08" w14:textId="77777777">
            <w:pPr>
              <w:spacing w:line="91" w:lineRule="exact"/>
              <w:rPr>
                <w:sz w:val="12"/>
                <w:szCs w:val="12"/>
              </w:rPr>
            </w:pPr>
          </w:p>
          <w:p w:rsidR="00D5538F" w:rsidRPr="0040606F" w:rsidP="007A13E0" w14:paraId="4CCAE420" w14:textId="77777777">
            <w:pPr>
              <w:spacing w:after="58"/>
              <w:rPr>
                <w:sz w:val="12"/>
                <w:szCs w:val="12"/>
              </w:rPr>
            </w:pPr>
          </w:p>
        </w:tc>
      </w:tr>
      <w:tr w14:paraId="38C4A4D6"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41C60EF8" w14:textId="77777777">
            <w:pPr>
              <w:spacing w:line="91" w:lineRule="exact"/>
              <w:rPr>
                <w:sz w:val="12"/>
                <w:szCs w:val="12"/>
              </w:rPr>
            </w:pPr>
          </w:p>
          <w:p w:rsidR="00D5538F" w:rsidRPr="0040606F" w:rsidP="007A13E0" w14:paraId="6639235F" w14:textId="77777777">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7A13E0" w14:paraId="390EE734" w14:textId="77777777">
            <w:pPr>
              <w:spacing w:line="91" w:lineRule="exact"/>
              <w:rPr>
                <w:b/>
                <w:bCs/>
                <w:sz w:val="12"/>
                <w:szCs w:val="12"/>
              </w:rPr>
            </w:pPr>
          </w:p>
          <w:p w:rsidR="00D5538F" w:rsidRPr="0040606F" w:rsidP="007A13E0" w14:paraId="0BC87AC1"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7A13E0" w14:paraId="2519EED2" w14:textId="77777777">
            <w:pPr>
              <w:spacing w:line="91" w:lineRule="exact"/>
              <w:rPr>
                <w:sz w:val="12"/>
                <w:szCs w:val="12"/>
              </w:rPr>
            </w:pPr>
          </w:p>
          <w:p w:rsidR="00D5538F" w:rsidRPr="0040606F" w:rsidP="007A13E0" w14:paraId="6EEBA44F"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7A13E0" w14:paraId="610B697A" w14:textId="77777777">
            <w:pPr>
              <w:spacing w:line="91" w:lineRule="exact"/>
              <w:rPr>
                <w:sz w:val="12"/>
                <w:szCs w:val="12"/>
              </w:rPr>
            </w:pPr>
          </w:p>
          <w:p w:rsidR="00D5538F" w:rsidRPr="0040606F" w:rsidP="007A13E0" w14:paraId="0DDA540D"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7A13E0" w14:paraId="0BD72B53" w14:textId="77777777">
            <w:pPr>
              <w:spacing w:line="91" w:lineRule="exact"/>
              <w:rPr>
                <w:sz w:val="12"/>
                <w:szCs w:val="12"/>
              </w:rPr>
            </w:pPr>
          </w:p>
          <w:p w:rsidR="00D5538F" w:rsidRPr="0040606F" w:rsidP="007A13E0" w14:paraId="58A5D642"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7A13E0" w14:paraId="6D198A46" w14:textId="77777777">
            <w:pPr>
              <w:spacing w:line="91" w:lineRule="exact"/>
              <w:rPr>
                <w:sz w:val="12"/>
                <w:szCs w:val="12"/>
              </w:rPr>
            </w:pPr>
          </w:p>
          <w:p w:rsidR="00D5538F" w:rsidRPr="0040606F" w:rsidP="007A13E0" w14:paraId="07DA99A4"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7A13E0" w14:paraId="6844E5F1" w14:textId="77777777">
            <w:pPr>
              <w:spacing w:line="91" w:lineRule="exact"/>
              <w:rPr>
                <w:sz w:val="12"/>
                <w:szCs w:val="12"/>
              </w:rPr>
            </w:pPr>
          </w:p>
          <w:p w:rsidR="00D5538F" w:rsidRPr="0040606F" w:rsidP="007A13E0" w14:paraId="363645B0"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7A13E0" w14:paraId="5B1C436F" w14:textId="77777777">
            <w:pPr>
              <w:spacing w:line="91" w:lineRule="exact"/>
              <w:rPr>
                <w:sz w:val="12"/>
                <w:szCs w:val="12"/>
              </w:rPr>
            </w:pPr>
          </w:p>
          <w:p w:rsidR="00D5538F" w:rsidRPr="0040606F" w:rsidP="007A13E0" w14:paraId="6653D2A3" w14:textId="77777777">
            <w:pPr>
              <w:spacing w:after="58"/>
              <w:rPr>
                <w:sz w:val="12"/>
                <w:szCs w:val="12"/>
              </w:rPr>
            </w:pPr>
          </w:p>
        </w:tc>
      </w:tr>
      <w:tr w14:paraId="30096E00"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6AF4759D" w14:textId="77777777">
            <w:pPr>
              <w:spacing w:line="91" w:lineRule="exact"/>
              <w:rPr>
                <w:sz w:val="16"/>
                <w:szCs w:val="16"/>
              </w:rPr>
            </w:pPr>
          </w:p>
          <w:p w:rsidR="00D5538F" w:rsidRPr="0040606F" w:rsidP="007A13E0" w14:paraId="3F50FA00" w14:textId="77777777">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2093B67B" w14:textId="77777777">
            <w:pPr>
              <w:spacing w:line="91" w:lineRule="exact"/>
              <w:rPr>
                <w:b/>
                <w:bCs/>
                <w:sz w:val="16"/>
                <w:szCs w:val="16"/>
              </w:rPr>
            </w:pPr>
          </w:p>
          <w:p w:rsidR="00D5538F" w:rsidRPr="0040606F" w:rsidP="007A13E0" w14:paraId="5DCC5669" w14:textId="77777777">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031BF029" w14:textId="77777777">
            <w:pPr>
              <w:spacing w:line="91" w:lineRule="exact"/>
              <w:rPr>
                <w:b/>
                <w:bCs/>
                <w:sz w:val="16"/>
                <w:szCs w:val="16"/>
              </w:rPr>
            </w:pPr>
          </w:p>
          <w:p w:rsidR="00D5538F" w:rsidRPr="0040606F" w:rsidP="007A13E0" w14:paraId="61D90B97" w14:textId="77777777">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5E9E90A0" w14:textId="77777777">
            <w:pPr>
              <w:spacing w:line="91" w:lineRule="exact"/>
              <w:rPr>
                <w:b/>
                <w:bCs/>
                <w:sz w:val="16"/>
                <w:szCs w:val="16"/>
              </w:rPr>
            </w:pPr>
          </w:p>
          <w:p w:rsidR="00D5538F" w:rsidRPr="0040606F" w:rsidP="007A13E0" w14:paraId="041F22C5" w14:textId="77777777">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39858E79" w14:textId="77777777">
            <w:pPr>
              <w:spacing w:line="91" w:lineRule="exact"/>
              <w:rPr>
                <w:b/>
                <w:bCs/>
                <w:sz w:val="16"/>
                <w:szCs w:val="16"/>
              </w:rPr>
            </w:pPr>
          </w:p>
          <w:p w:rsidR="00D5538F" w:rsidRPr="0040606F" w:rsidP="007A13E0" w14:paraId="53B7868E" w14:textId="77777777">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42B1E42E" w14:textId="77777777">
            <w:pPr>
              <w:spacing w:line="91" w:lineRule="exact"/>
              <w:rPr>
                <w:b/>
                <w:bCs/>
                <w:sz w:val="16"/>
                <w:szCs w:val="16"/>
              </w:rPr>
            </w:pPr>
          </w:p>
          <w:p w:rsidR="00D5538F" w:rsidRPr="0040606F" w:rsidP="007A13E0" w14:paraId="3D8B9672" w14:textId="77777777">
            <w:pPr>
              <w:spacing w:after="58"/>
              <w:rPr>
                <w:b/>
                <w:bCs/>
                <w:sz w:val="16"/>
                <w:szCs w:val="16"/>
              </w:rPr>
            </w:pPr>
            <w:r w:rsidRPr="0040606F">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2F17762C" w14:textId="77777777">
            <w:pPr>
              <w:spacing w:line="91" w:lineRule="exact"/>
              <w:rPr>
                <w:b/>
                <w:bCs/>
                <w:sz w:val="16"/>
                <w:szCs w:val="16"/>
              </w:rPr>
            </w:pPr>
          </w:p>
          <w:p w:rsidR="00D5538F" w:rsidRPr="0040606F" w:rsidP="007A13E0" w14:paraId="321D38E6" w14:textId="77777777">
            <w:pPr>
              <w:spacing w:after="58"/>
              <w:rPr>
                <w:b/>
                <w:bCs/>
                <w:sz w:val="16"/>
                <w:szCs w:val="16"/>
              </w:rPr>
            </w:pPr>
            <w:r w:rsidRPr="0040606F">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40606F" w:rsidP="007A13E0" w14:paraId="261C8AE6" w14:textId="77777777">
            <w:pPr>
              <w:spacing w:after="58"/>
              <w:rPr>
                <w:b/>
                <w:bCs/>
                <w:sz w:val="16"/>
                <w:szCs w:val="16"/>
              </w:rPr>
            </w:pPr>
            <w:r w:rsidRPr="0040606F">
              <w:rPr>
                <w:b/>
                <w:bCs/>
                <w:sz w:val="16"/>
                <w:szCs w:val="16"/>
              </w:rPr>
              <w:t>(C)__________lb</w:t>
            </w:r>
          </w:p>
        </w:tc>
      </w:tr>
    </w:tbl>
    <w:p w:rsidR="00D5538F" w:rsidRPr="0040606F" w:rsidP="001565D9" w14:paraId="74CDC4AC" w14:textId="77777777">
      <w:pPr>
        <w:rPr>
          <w:sz w:val="18"/>
          <w:szCs w:val="18"/>
        </w:rPr>
      </w:pPr>
    </w:p>
    <w:p w:rsidR="00D5538F" w:rsidRPr="0040606F" w:rsidP="00F37870" w14:paraId="14FEF00D" w14:textId="4DDF79A5">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0B4182E5"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E51300" w14:paraId="134BD60D" w14:textId="77777777">
            <w:pPr>
              <w:spacing w:line="91" w:lineRule="exact"/>
              <w:jc w:val="center"/>
              <w:rPr>
                <w:sz w:val="16"/>
                <w:szCs w:val="16"/>
              </w:rPr>
            </w:pPr>
          </w:p>
          <w:p w:rsidR="00E51300" w:rsidRPr="0040606F" w:rsidP="00E51300" w14:paraId="5F5F7475" w14:textId="77777777">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997F7B" w14:paraId="6C038E22" w14:textId="3177C595">
            <w:pPr>
              <w:jc w:val="center"/>
              <w:rPr>
                <w:rFonts w:ascii="Times New Roman Bold" w:hAnsi="Times New Roman Bold"/>
                <w:b/>
                <w:kern w:val="32"/>
                <w:sz w:val="16"/>
              </w:rPr>
            </w:pPr>
            <w:r w:rsidRPr="0040606F">
              <w:rPr>
                <w:b/>
                <w:sz w:val="16"/>
                <w:szCs w:val="16"/>
              </w:rPr>
              <w:t>Applicable Exemption (articles, facility, activity)</w:t>
            </w:r>
            <w:r w:rsidRPr="0040606F" w:rsidR="00D5538F">
              <w:rPr>
                <w:rStyle w:val="FootnoteReference"/>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E51300" w14:paraId="5F70A230" w14:textId="77777777">
            <w:pPr>
              <w:spacing w:line="91" w:lineRule="exact"/>
              <w:jc w:val="center"/>
              <w:rPr>
                <w:b/>
                <w:sz w:val="16"/>
              </w:rPr>
            </w:pPr>
          </w:p>
          <w:p w:rsidR="00E51300" w:rsidRPr="0040606F" w:rsidP="00E51300" w14:paraId="7F0B04BE" w14:textId="77777777">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64C1F025" w14:textId="77777777">
            <w:pPr>
              <w:spacing w:line="91" w:lineRule="exact"/>
              <w:jc w:val="center"/>
              <w:rPr>
                <w:b/>
                <w:bCs/>
                <w:sz w:val="16"/>
                <w:szCs w:val="16"/>
              </w:rPr>
            </w:pPr>
          </w:p>
          <w:p w:rsidR="00E51300" w:rsidRPr="0040606F" w:rsidP="00E51300" w14:paraId="7F26B6D8" w14:textId="114A991E">
            <w:pPr>
              <w:spacing w:after="58"/>
              <w:jc w:val="center"/>
              <w:rPr>
                <w:b/>
                <w:bCs/>
                <w:sz w:val="16"/>
                <w:szCs w:val="16"/>
              </w:rPr>
            </w:pPr>
            <w:r w:rsidRPr="0040606F">
              <w:rPr>
                <w:b/>
                <w:bCs/>
                <w:sz w:val="16"/>
                <w:szCs w:val="16"/>
              </w:rPr>
              <w:t>Amount of the EPCRA Section 313 Chemical Exempt from Above (lb):</w:t>
            </w:r>
          </w:p>
        </w:tc>
      </w:tr>
      <w:tr w14:paraId="42400581"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40606F" w:rsidP="00E51300" w14:paraId="6B473992"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E51300" w14:paraId="26788097"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E51300" w14:paraId="77E9DFB8" w14:textId="77777777">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62387EE4" w14:textId="77777777">
            <w:pPr>
              <w:spacing w:line="91" w:lineRule="exact"/>
              <w:jc w:val="center"/>
              <w:rPr>
                <w:sz w:val="16"/>
                <w:szCs w:val="16"/>
              </w:rPr>
            </w:pPr>
          </w:p>
          <w:p w:rsidR="00E51300" w:rsidRPr="0040606F" w:rsidP="00E51300" w14:paraId="2C68E425" w14:textId="77777777">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4F0527D2" w14:textId="77777777">
            <w:pPr>
              <w:spacing w:line="91" w:lineRule="exact"/>
              <w:jc w:val="center"/>
              <w:rPr>
                <w:b/>
                <w:bCs/>
                <w:sz w:val="16"/>
                <w:szCs w:val="16"/>
              </w:rPr>
            </w:pPr>
          </w:p>
          <w:p w:rsidR="00E51300" w:rsidRPr="0040606F" w:rsidP="00E51300" w14:paraId="13D58EF7" w14:textId="77777777">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E51300" w14:paraId="02DA4DE2" w14:textId="77777777">
            <w:pPr>
              <w:spacing w:line="91" w:lineRule="exact"/>
              <w:jc w:val="center"/>
              <w:rPr>
                <w:b/>
                <w:bCs/>
                <w:sz w:val="16"/>
                <w:szCs w:val="16"/>
              </w:rPr>
            </w:pPr>
          </w:p>
          <w:p w:rsidR="00E51300" w:rsidRPr="0040606F" w:rsidP="00E51300" w14:paraId="0BEA9AC4" w14:textId="77777777">
            <w:pPr>
              <w:spacing w:after="58"/>
              <w:jc w:val="center"/>
              <w:rPr>
                <w:b/>
                <w:bCs/>
                <w:sz w:val="16"/>
                <w:szCs w:val="16"/>
              </w:rPr>
            </w:pPr>
            <w:r w:rsidRPr="0040606F">
              <w:rPr>
                <w:b/>
                <w:bCs/>
                <w:sz w:val="16"/>
                <w:szCs w:val="16"/>
              </w:rPr>
              <w:t>Otherwise Used</w:t>
            </w:r>
          </w:p>
        </w:tc>
      </w:tr>
      <w:tr w14:paraId="5BAC2444"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2D200E75" w14:textId="77777777">
            <w:pPr>
              <w:spacing w:line="91" w:lineRule="exact"/>
              <w:rPr>
                <w:b/>
                <w:bCs/>
                <w:sz w:val="12"/>
                <w:szCs w:val="12"/>
              </w:rPr>
            </w:pPr>
          </w:p>
          <w:p w:rsidR="00E51300" w:rsidRPr="0040606F" w:rsidP="00E51300" w14:paraId="41D75893" w14:textId="77777777">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7D6DD079" w14:textId="77777777">
            <w:pPr>
              <w:spacing w:line="91" w:lineRule="exact"/>
              <w:rPr>
                <w:b/>
                <w:bCs/>
                <w:sz w:val="12"/>
                <w:szCs w:val="12"/>
              </w:rPr>
            </w:pPr>
          </w:p>
          <w:p w:rsidR="00E51300" w:rsidRPr="0040606F" w:rsidP="00E51300" w14:paraId="78E3A053"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4F8A7F6C" w14:textId="77777777">
            <w:pPr>
              <w:spacing w:line="91" w:lineRule="exact"/>
              <w:rPr>
                <w:sz w:val="12"/>
                <w:szCs w:val="12"/>
              </w:rPr>
            </w:pPr>
          </w:p>
          <w:p w:rsidR="00E51300" w:rsidRPr="0040606F" w:rsidP="00E51300" w14:paraId="0F472209"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36F177E8" w14:textId="77777777">
            <w:pPr>
              <w:spacing w:line="91" w:lineRule="exact"/>
              <w:rPr>
                <w:sz w:val="12"/>
                <w:szCs w:val="12"/>
              </w:rPr>
            </w:pPr>
          </w:p>
          <w:p w:rsidR="00E51300" w:rsidRPr="0040606F" w:rsidP="00E51300" w14:paraId="6891C171"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3AB6F4CD" w14:textId="77777777">
            <w:pPr>
              <w:spacing w:line="91" w:lineRule="exact"/>
              <w:rPr>
                <w:sz w:val="12"/>
                <w:szCs w:val="12"/>
              </w:rPr>
            </w:pPr>
          </w:p>
          <w:p w:rsidR="00E51300" w:rsidRPr="0040606F" w:rsidP="00E51300" w14:paraId="17DA33C4"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2900B122" w14:textId="77777777">
            <w:pPr>
              <w:spacing w:line="91" w:lineRule="exact"/>
              <w:rPr>
                <w:sz w:val="12"/>
                <w:szCs w:val="12"/>
              </w:rPr>
            </w:pPr>
          </w:p>
          <w:p w:rsidR="00E51300" w:rsidRPr="0040606F" w:rsidP="00E51300" w14:paraId="1A983168" w14:textId="77777777">
            <w:pPr>
              <w:spacing w:after="58"/>
              <w:rPr>
                <w:sz w:val="12"/>
                <w:szCs w:val="12"/>
              </w:rPr>
            </w:pPr>
          </w:p>
        </w:tc>
      </w:tr>
      <w:tr w14:paraId="4EDB80A6"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75F83B76" w14:textId="77777777">
            <w:pPr>
              <w:spacing w:line="91" w:lineRule="exact"/>
              <w:rPr>
                <w:sz w:val="12"/>
                <w:szCs w:val="12"/>
              </w:rPr>
            </w:pPr>
          </w:p>
          <w:p w:rsidR="00E51300" w:rsidRPr="0040606F" w:rsidP="00E51300" w14:paraId="4F0E1A3F" w14:textId="77777777">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6B11D0CE" w14:textId="77777777">
            <w:pPr>
              <w:spacing w:line="91" w:lineRule="exact"/>
              <w:rPr>
                <w:b/>
                <w:bCs/>
                <w:sz w:val="12"/>
                <w:szCs w:val="12"/>
              </w:rPr>
            </w:pPr>
          </w:p>
          <w:p w:rsidR="00E51300" w:rsidRPr="0040606F" w:rsidP="00E51300" w14:paraId="25845A96"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6193E7C2" w14:textId="77777777">
            <w:pPr>
              <w:spacing w:line="91" w:lineRule="exact"/>
              <w:rPr>
                <w:sz w:val="12"/>
                <w:szCs w:val="12"/>
              </w:rPr>
            </w:pPr>
          </w:p>
          <w:p w:rsidR="00E51300" w:rsidRPr="0040606F" w:rsidP="00E51300" w14:paraId="022EF152"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5DEC8338" w14:textId="77777777">
            <w:pPr>
              <w:spacing w:line="91" w:lineRule="exact"/>
              <w:rPr>
                <w:sz w:val="12"/>
                <w:szCs w:val="12"/>
              </w:rPr>
            </w:pPr>
          </w:p>
          <w:p w:rsidR="00E51300" w:rsidRPr="0040606F" w:rsidP="00E51300" w14:paraId="5572F088"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3582858C" w14:textId="77777777">
            <w:pPr>
              <w:spacing w:line="91" w:lineRule="exact"/>
              <w:rPr>
                <w:sz w:val="12"/>
                <w:szCs w:val="12"/>
              </w:rPr>
            </w:pPr>
          </w:p>
          <w:p w:rsidR="00E51300" w:rsidRPr="0040606F" w:rsidP="00E51300" w14:paraId="6B4A142A"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13F473F7" w14:textId="77777777">
            <w:pPr>
              <w:spacing w:line="91" w:lineRule="exact"/>
              <w:rPr>
                <w:sz w:val="12"/>
                <w:szCs w:val="12"/>
              </w:rPr>
            </w:pPr>
          </w:p>
          <w:p w:rsidR="00E51300" w:rsidRPr="0040606F" w:rsidP="00E51300" w14:paraId="24118301" w14:textId="77777777">
            <w:pPr>
              <w:spacing w:after="58"/>
              <w:rPr>
                <w:sz w:val="12"/>
                <w:szCs w:val="12"/>
              </w:rPr>
            </w:pPr>
          </w:p>
        </w:tc>
      </w:tr>
      <w:tr w14:paraId="2714EA4F"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55E33E7D" w14:textId="77777777">
            <w:pPr>
              <w:spacing w:line="91" w:lineRule="exact"/>
              <w:rPr>
                <w:sz w:val="12"/>
                <w:szCs w:val="12"/>
              </w:rPr>
            </w:pPr>
          </w:p>
          <w:p w:rsidR="00E51300" w:rsidRPr="0040606F" w:rsidP="00E51300" w14:paraId="09E1279E" w14:textId="77777777">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1DB98296" w14:textId="77777777">
            <w:pPr>
              <w:spacing w:line="91" w:lineRule="exact"/>
              <w:rPr>
                <w:b/>
                <w:bCs/>
                <w:sz w:val="12"/>
                <w:szCs w:val="12"/>
              </w:rPr>
            </w:pPr>
          </w:p>
          <w:p w:rsidR="00E51300" w:rsidRPr="0040606F" w:rsidP="00E51300" w14:paraId="70D37215"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7ACC754E" w14:textId="77777777">
            <w:pPr>
              <w:spacing w:line="91" w:lineRule="exact"/>
              <w:rPr>
                <w:sz w:val="12"/>
                <w:szCs w:val="12"/>
              </w:rPr>
            </w:pPr>
          </w:p>
          <w:p w:rsidR="00E51300" w:rsidRPr="0040606F" w:rsidP="00E51300" w14:paraId="10BD1DE9"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42312EC3" w14:textId="77777777">
            <w:pPr>
              <w:spacing w:line="91" w:lineRule="exact"/>
              <w:rPr>
                <w:sz w:val="12"/>
                <w:szCs w:val="12"/>
              </w:rPr>
            </w:pPr>
          </w:p>
          <w:p w:rsidR="00E51300" w:rsidRPr="0040606F" w:rsidP="00E51300" w14:paraId="73DBD4BD"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537D580F" w14:textId="77777777">
            <w:pPr>
              <w:spacing w:line="91" w:lineRule="exact"/>
              <w:rPr>
                <w:sz w:val="12"/>
                <w:szCs w:val="12"/>
              </w:rPr>
            </w:pPr>
          </w:p>
          <w:p w:rsidR="00E51300" w:rsidRPr="0040606F" w:rsidP="00E51300" w14:paraId="0AA82BF7"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70AB6783" w14:textId="77777777">
            <w:pPr>
              <w:spacing w:line="91" w:lineRule="exact"/>
              <w:rPr>
                <w:sz w:val="12"/>
                <w:szCs w:val="12"/>
              </w:rPr>
            </w:pPr>
          </w:p>
          <w:p w:rsidR="00E51300" w:rsidRPr="0040606F" w:rsidP="00E51300" w14:paraId="7AAF030C" w14:textId="77777777">
            <w:pPr>
              <w:spacing w:after="58"/>
              <w:rPr>
                <w:sz w:val="12"/>
                <w:szCs w:val="12"/>
              </w:rPr>
            </w:pPr>
          </w:p>
        </w:tc>
      </w:tr>
      <w:tr w14:paraId="7D18A96D"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686D916B" w14:textId="77777777">
            <w:pPr>
              <w:spacing w:line="91" w:lineRule="exact"/>
              <w:rPr>
                <w:sz w:val="12"/>
                <w:szCs w:val="12"/>
              </w:rPr>
            </w:pPr>
          </w:p>
          <w:p w:rsidR="00E51300" w:rsidRPr="0040606F" w:rsidP="00E51300" w14:paraId="4E70A2F7" w14:textId="77777777">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5228C98D" w14:textId="77777777">
            <w:pPr>
              <w:spacing w:line="91" w:lineRule="exact"/>
              <w:rPr>
                <w:b/>
                <w:bCs/>
                <w:sz w:val="12"/>
                <w:szCs w:val="12"/>
              </w:rPr>
            </w:pPr>
          </w:p>
          <w:p w:rsidR="00E51300" w:rsidRPr="0040606F" w:rsidP="00E51300" w14:paraId="01C90EAD"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E51300" w14:paraId="1944BE45" w14:textId="77777777">
            <w:pPr>
              <w:spacing w:line="91" w:lineRule="exact"/>
              <w:rPr>
                <w:sz w:val="12"/>
                <w:szCs w:val="12"/>
              </w:rPr>
            </w:pPr>
          </w:p>
          <w:p w:rsidR="00E51300" w:rsidRPr="0040606F" w:rsidP="00E51300" w14:paraId="7D44121D"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E51300" w14:paraId="3777EA75" w14:textId="77777777">
            <w:pPr>
              <w:spacing w:line="91" w:lineRule="exact"/>
              <w:rPr>
                <w:sz w:val="12"/>
                <w:szCs w:val="12"/>
              </w:rPr>
            </w:pPr>
          </w:p>
          <w:p w:rsidR="00E51300" w:rsidRPr="0040606F" w:rsidP="00E51300" w14:paraId="0E6A512A"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1FB876C0" w14:textId="77777777">
            <w:pPr>
              <w:spacing w:line="91" w:lineRule="exact"/>
              <w:rPr>
                <w:sz w:val="12"/>
                <w:szCs w:val="12"/>
              </w:rPr>
            </w:pPr>
          </w:p>
          <w:p w:rsidR="00E51300" w:rsidRPr="0040606F" w:rsidP="00E51300" w14:paraId="02B069F6"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E51300" w14:paraId="44DDBD69" w14:textId="77777777">
            <w:pPr>
              <w:spacing w:line="91" w:lineRule="exact"/>
              <w:rPr>
                <w:sz w:val="12"/>
                <w:szCs w:val="12"/>
              </w:rPr>
            </w:pPr>
          </w:p>
          <w:p w:rsidR="00E51300" w:rsidRPr="0040606F" w:rsidP="00E51300" w14:paraId="09B84416" w14:textId="77777777">
            <w:pPr>
              <w:spacing w:after="58"/>
              <w:rPr>
                <w:sz w:val="12"/>
                <w:szCs w:val="12"/>
              </w:rPr>
            </w:pPr>
          </w:p>
        </w:tc>
      </w:tr>
      <w:tr w14:paraId="70F61E71"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3628A599" w14:textId="77777777">
            <w:pPr>
              <w:spacing w:line="91" w:lineRule="exact"/>
              <w:rPr>
                <w:sz w:val="16"/>
                <w:szCs w:val="16"/>
              </w:rPr>
            </w:pPr>
          </w:p>
          <w:p w:rsidR="00E51300" w:rsidRPr="0040606F" w:rsidP="00E51300" w14:paraId="5065A0BE" w14:textId="77777777">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65D481C5" w14:textId="77777777">
            <w:pPr>
              <w:spacing w:line="91" w:lineRule="exact"/>
              <w:rPr>
                <w:b/>
                <w:bCs/>
                <w:sz w:val="16"/>
                <w:szCs w:val="16"/>
              </w:rPr>
            </w:pPr>
          </w:p>
          <w:p w:rsidR="00E51300" w:rsidRPr="0040606F" w:rsidP="00E51300" w14:paraId="24836039" w14:textId="77777777">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5F0F35A2" w14:textId="77777777">
            <w:pPr>
              <w:spacing w:line="91" w:lineRule="exact"/>
              <w:rPr>
                <w:b/>
                <w:bCs/>
                <w:sz w:val="16"/>
                <w:szCs w:val="16"/>
              </w:rPr>
            </w:pPr>
          </w:p>
          <w:p w:rsidR="00E51300" w:rsidRPr="0040606F" w:rsidP="00E51300" w14:paraId="65897A44" w14:textId="77777777">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66246A8D" w14:textId="77777777">
            <w:pPr>
              <w:spacing w:line="91" w:lineRule="exact"/>
              <w:rPr>
                <w:b/>
                <w:bCs/>
                <w:sz w:val="16"/>
                <w:szCs w:val="16"/>
              </w:rPr>
            </w:pPr>
          </w:p>
          <w:p w:rsidR="00E51300" w:rsidRPr="0040606F" w:rsidP="00E51300" w14:paraId="1E1899FD" w14:textId="77777777">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30D82E91" w14:textId="77777777">
            <w:pPr>
              <w:spacing w:line="91" w:lineRule="exact"/>
              <w:rPr>
                <w:b/>
                <w:bCs/>
                <w:sz w:val="16"/>
                <w:szCs w:val="16"/>
              </w:rPr>
            </w:pPr>
          </w:p>
          <w:p w:rsidR="00E51300" w:rsidRPr="0040606F" w:rsidP="00E51300" w14:paraId="707F383B" w14:textId="77777777">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E51300" w14:paraId="5B9D1B2E" w14:textId="77777777">
            <w:pPr>
              <w:spacing w:line="91" w:lineRule="exact"/>
              <w:rPr>
                <w:b/>
                <w:bCs/>
                <w:sz w:val="16"/>
                <w:szCs w:val="16"/>
              </w:rPr>
            </w:pPr>
          </w:p>
          <w:p w:rsidR="00E51300" w:rsidRPr="0040606F" w:rsidP="00E51300" w14:paraId="35289558" w14:textId="77777777">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)___________lb</w:t>
            </w:r>
          </w:p>
        </w:tc>
      </w:tr>
    </w:tbl>
    <w:p w:rsidR="00D5538F" w:rsidRPr="0040606F" w:rsidP="001565D9" w14:paraId="2CFACE36" w14:textId="77777777">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 lb </w:t>
      </w:r>
      <w:r w:rsidRPr="0040606F">
        <w:rPr>
          <w:b/>
          <w:sz w:val="20"/>
          <w:szCs w:val="20"/>
        </w:rPr>
        <w:tab/>
        <w:t>(B-B</w:t>
      </w:r>
      <w:r w:rsidRPr="0040606F">
        <w:rPr>
          <w:b/>
          <w:sz w:val="20"/>
          <w:szCs w:val="20"/>
          <w:vertAlign w:val="subscript"/>
        </w:rPr>
        <w:t>1</w:t>
      </w:r>
      <w:r w:rsidRPr="0040606F">
        <w:rPr>
          <w:b/>
          <w:sz w:val="20"/>
          <w:szCs w:val="20"/>
        </w:rPr>
        <w:t xml:space="preserve">)______ lb </w:t>
      </w:r>
      <w:r w:rsidRPr="0040606F">
        <w:rPr>
          <w:b/>
          <w:sz w:val="20"/>
          <w:szCs w:val="20"/>
        </w:rPr>
        <w:tab/>
        <w:t>(C-C</w:t>
      </w:r>
      <w:r w:rsidRPr="0040606F">
        <w:rPr>
          <w:b/>
          <w:sz w:val="20"/>
          <w:szCs w:val="20"/>
          <w:vertAlign w:val="subscript"/>
        </w:rPr>
        <w:t>1</w:t>
      </w:r>
      <w:r w:rsidRPr="0040606F">
        <w:rPr>
          <w:b/>
          <w:sz w:val="20"/>
          <w:szCs w:val="20"/>
        </w:rPr>
        <w:t xml:space="preserve">)______ lb </w:t>
      </w:r>
    </w:p>
    <w:p w:rsidR="00D5538F" w:rsidRPr="0040606F" w:rsidP="00CC2B7D" w14:paraId="2CC5BC85" w14:textId="75E0D622">
      <w:pPr>
        <w:tabs>
          <w:tab w:val="left" w:pos="8820"/>
          <w:tab w:val="left" w:pos="9720"/>
          <w:tab w:val="left" w:pos="10440"/>
          <w:tab w:val="left" w:pos="11250"/>
          <w:tab w:val="left" w:pos="11880"/>
          <w:tab w:val="left" w:pos="1269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r>
      <w:r w:rsidRPr="0040606F" w:rsidR="00CC2B7D">
        <w:rPr>
          <w:b/>
          <w:sz w:val="20"/>
          <w:szCs w:val="20"/>
        </w:rPr>
        <w:t xml:space="preserve"> </w:t>
      </w:r>
      <w:r w:rsidRPr="0040606F">
        <w:rPr>
          <w:b/>
          <w:sz w:val="20"/>
          <w:szCs w:val="20"/>
        </w:rPr>
        <w:t>100 lb</w:t>
      </w:r>
      <w:r w:rsidRPr="0040606F">
        <w:rPr>
          <w:b/>
          <w:sz w:val="20"/>
          <w:szCs w:val="20"/>
        </w:rPr>
        <w:tab/>
      </w:r>
      <w:r w:rsidRPr="0040606F">
        <w:rPr>
          <w:b/>
          <w:sz w:val="20"/>
          <w:szCs w:val="20"/>
        </w:rPr>
        <w:tab/>
        <w:t>100 lb</w:t>
      </w:r>
      <w:r w:rsidRPr="0040606F">
        <w:rPr>
          <w:b/>
          <w:sz w:val="20"/>
          <w:szCs w:val="20"/>
        </w:rPr>
        <w:tab/>
      </w:r>
      <w:r w:rsidRPr="0040606F">
        <w:rPr>
          <w:b/>
          <w:sz w:val="20"/>
          <w:szCs w:val="20"/>
        </w:rPr>
        <w:tab/>
      </w:r>
      <w:r w:rsidRPr="0040606F" w:rsidR="00CC2B7D">
        <w:rPr>
          <w:b/>
          <w:sz w:val="20"/>
          <w:szCs w:val="20"/>
        </w:rPr>
        <w:t xml:space="preserve"> </w:t>
      </w:r>
      <w:r w:rsidRPr="0040606F">
        <w:rPr>
          <w:b/>
          <w:sz w:val="20"/>
          <w:szCs w:val="20"/>
        </w:rPr>
        <w:t>100 lb</w:t>
      </w:r>
    </w:p>
    <w:p w:rsidR="00D5538F" w:rsidRPr="0040606F" w:rsidP="00F37870" w14:paraId="38DDF80F" w14:textId="1C3D6D2B">
      <w:pPr>
        <w:rPr>
          <w:b/>
          <w:sz w:val="20"/>
          <w:szCs w:val="20"/>
        </w:rPr>
      </w:pPr>
      <w:r w:rsidRPr="0040606F">
        <w:rPr>
          <w:b/>
          <w:sz w:val="20"/>
          <w:szCs w:val="20"/>
        </w:rPr>
        <w:t xml:space="preserve">If any threshold is exceeded, reporting is required for all activities. </w:t>
      </w:r>
      <w:r w:rsidRPr="0040606F" w:rsidR="00CC2B7D">
        <w:rPr>
          <w:b/>
          <w:sz w:val="20"/>
          <w:szCs w:val="20"/>
        </w:rPr>
        <w:t>Keep this worksheet for your records.</w:t>
      </w:r>
    </w:p>
    <w:p w:rsidR="00997F7B" w:rsidRPr="0040606F" w:rsidP="00F37870" w14:paraId="30DD9143" w14:textId="28503334">
      <w:pPr>
        <w:rPr>
          <w:b/>
          <w:sz w:val="20"/>
          <w:szCs w:val="20"/>
        </w:rPr>
      </w:pPr>
      <w:r w:rsidRPr="0040606F">
        <w:rPr>
          <w:sz w:val="20"/>
          <w:szCs w:val="20"/>
          <w:vertAlign w:val="superscript"/>
        </w:rPr>
        <w:t>1</w:t>
      </w:r>
      <w:r w:rsidRPr="0040606F">
        <w:rPr>
          <w:sz w:val="20"/>
          <w:szCs w:val="20"/>
        </w:rPr>
        <w:t xml:space="preserve"> Chemicals listed as </w:t>
      </w:r>
      <w:r w:rsidRPr="0040606F" w:rsidR="00F17757">
        <w:rPr>
          <w:sz w:val="20"/>
          <w:szCs w:val="20"/>
        </w:rPr>
        <w:t xml:space="preserve">chemicals of special concern </w:t>
      </w:r>
      <w:r w:rsidRPr="0040606F">
        <w:rPr>
          <w:sz w:val="20"/>
          <w:szCs w:val="20"/>
        </w:rPr>
        <w:t xml:space="preserve">are not eligible for the </w:t>
      </w:r>
      <w:r w:rsidRPr="00185EF5">
        <w:rPr>
          <w:i/>
          <w:sz w:val="20"/>
          <w:szCs w:val="20"/>
        </w:rPr>
        <w:t>de minimis</w:t>
      </w:r>
      <w:r w:rsidRPr="0040606F">
        <w:rPr>
          <w:sz w:val="20"/>
          <w:szCs w:val="20"/>
        </w:rPr>
        <w:t xml:space="preserve"> exemption.</w:t>
      </w:r>
    </w:p>
    <w:p w:rsidR="00D5538F" w:rsidRPr="0040606F" w:rsidP="001565D9" w14:paraId="368224B4" w14:textId="77777777">
      <w:pPr>
        <w:tabs>
          <w:tab w:val="left" w:pos="9000"/>
        </w:tabs>
        <w:rPr>
          <w:b/>
          <w:sz w:val="20"/>
          <w:szCs w:val="20"/>
        </w:rPr>
      </w:pPr>
    </w:p>
    <w:p w:rsidR="00D5538F" w:rsidRPr="0040606F" w:rsidP="00984B8A" w14:paraId="39C6CB48" w14:textId="15103B56">
      <w:pPr>
        <w:pStyle w:val="FigureHeading"/>
      </w:pPr>
      <w:bookmarkStart w:id="274" w:name="_Toc367371624"/>
      <w:bookmarkStart w:id="275" w:name="_Toc529114856"/>
      <w:bookmarkStart w:id="276" w:name="_Toc21949735"/>
      <w:bookmarkStart w:id="277" w:name="_Toc121238270"/>
      <w:r w:rsidRPr="0040606F">
        <w:t xml:space="preserve">Figure </w:t>
      </w:r>
      <w:r w:rsidRPr="0040606F" w:rsidR="000D09DC">
        <w:t>4B</w:t>
      </w:r>
      <w:r w:rsidRPr="0040606F">
        <w:t>.</w:t>
      </w:r>
      <w:r w:rsidRPr="0040606F">
        <w:tab/>
        <w:t xml:space="preserve">EPCRA Section 313 </w:t>
      </w:r>
      <w:r w:rsidR="004143CE">
        <w:t xml:space="preserve">Chemical </w:t>
      </w:r>
      <w:r w:rsidRPr="0040606F">
        <w:t xml:space="preserve">Reporting Threshold Worksheet for </w:t>
      </w:r>
      <w:r w:rsidRPr="0040606F" w:rsidR="0099447E">
        <w:t xml:space="preserve">Chemicals of Special Concern </w:t>
      </w:r>
      <w:r w:rsidRPr="0040606F" w:rsidR="000231DB">
        <w:t>and PFAS</w:t>
      </w:r>
      <w:r w:rsidRPr="0040606F" w:rsidR="00CA1279">
        <w:t xml:space="preserve"> with 100-</w:t>
      </w:r>
      <w:r w:rsidRPr="0040606F">
        <w:t xml:space="preserve">Pound </w:t>
      </w:r>
      <w:r w:rsidR="004143CE">
        <w:t xml:space="preserve">Reporting </w:t>
      </w:r>
      <w:r w:rsidRPr="0040606F">
        <w:t>Thresholds</w:t>
      </w:r>
      <w:bookmarkEnd w:id="274"/>
      <w:bookmarkEnd w:id="275"/>
      <w:bookmarkEnd w:id="276"/>
      <w:bookmarkEnd w:id="277"/>
    </w:p>
    <w:p w:rsidR="00D5538F" w:rsidRPr="0040606F" w:rsidP="002A75CF" w14:paraId="1A716459" w14:textId="41FBA2D0">
      <w:pPr>
        <w:tabs>
          <w:tab w:val="left" w:pos="8640"/>
          <w:tab w:val="left" w:pos="9000"/>
          <w:tab w:val="left" w:pos="13680"/>
        </w:tabs>
        <w:jc w:val="left"/>
        <w:rPr>
          <w:szCs w:val="22"/>
          <w:u w:val="single"/>
        </w:rPr>
      </w:pPr>
      <w:r w:rsidRPr="0040606F">
        <w:rPr>
          <w:b/>
          <w:i/>
          <w:sz w:val="24"/>
        </w:rPr>
        <w:br w:type="page"/>
      </w:r>
      <w:r w:rsidRPr="0040606F">
        <w:rPr>
          <w:b/>
          <w:szCs w:val="22"/>
        </w:rPr>
        <w:t xml:space="preserve">Facility Name: </w:t>
      </w:r>
      <w:r w:rsidRPr="0040606F">
        <w:rPr>
          <w:szCs w:val="22"/>
          <w:u w:val="single"/>
        </w:rPr>
        <w:tab/>
      </w:r>
      <w:r w:rsidRPr="0040606F">
        <w:rPr>
          <w:b/>
          <w:szCs w:val="22"/>
        </w:rPr>
        <w:tab/>
        <w:t xml:space="preserve">Date Worksheet Prepared: </w:t>
      </w:r>
      <w:r w:rsidRPr="0040606F" w:rsidR="00FD52E1">
        <w:rPr>
          <w:szCs w:val="22"/>
          <w:u w:val="single"/>
        </w:rPr>
        <w:t>                              </w:t>
      </w:r>
    </w:p>
    <w:p w:rsidR="00D5538F" w:rsidRPr="0040606F" w:rsidP="002A75CF" w14:paraId="0B235FFC" w14:textId="1D30B84B">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ab/>
      </w:r>
      <w:r w:rsidRPr="0040606F">
        <w:rPr>
          <w:b/>
          <w:szCs w:val="22"/>
        </w:rPr>
        <w:tab/>
        <w:t xml:space="preserve">Prepared By: </w:t>
      </w:r>
      <w:r w:rsidRPr="0040606F" w:rsidR="00FD52E1">
        <w:rPr>
          <w:szCs w:val="22"/>
          <w:u w:val="single"/>
        </w:rPr>
        <w:t>                                                     </w:t>
      </w:r>
    </w:p>
    <w:p w:rsidR="00D5538F" w:rsidRPr="0040606F" w:rsidP="00F37870" w14:paraId="6725FC1E" w14:textId="2790F034">
      <w:pPr>
        <w:tabs>
          <w:tab w:val="left" w:pos="8640"/>
          <w:tab w:val="left" w:pos="9000"/>
          <w:tab w:val="left" w:pos="13680"/>
        </w:tabs>
        <w:spacing w:before="120"/>
        <w:rPr>
          <w:szCs w:val="22"/>
          <w:u w:val="single"/>
        </w:rPr>
      </w:pPr>
      <w:r>
        <w:rPr>
          <w:b/>
          <w:szCs w:val="22"/>
        </w:rPr>
        <w:t>CASRN</w:t>
      </w:r>
      <w:r w:rsidRPr="0040606F">
        <w:rPr>
          <w:b/>
          <w:szCs w:val="22"/>
        </w:rPr>
        <w:t xml:space="preserve">: </w:t>
      </w:r>
      <w:r w:rsidRPr="0040606F">
        <w:rPr>
          <w:szCs w:val="22"/>
          <w:u w:val="single"/>
        </w:rPr>
        <w:tab/>
      </w:r>
    </w:p>
    <w:p w:rsidR="00D5538F" w:rsidRPr="0040606F" w:rsidP="00F37870" w14:paraId="3746063B" w14:textId="711AD9A7">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rsidR="00D5538F" w:rsidRPr="0040606F" w:rsidP="00F37870" w14:paraId="1469DE87" w14:textId="77777777">
      <w:pPr>
        <w:tabs>
          <w:tab w:val="left" w:pos="8640"/>
          <w:tab w:val="left" w:pos="9000"/>
          <w:tab w:val="left" w:pos="13680"/>
        </w:tabs>
        <w:rPr>
          <w:szCs w:val="22"/>
        </w:rPr>
      </w:pPr>
    </w:p>
    <w:p w:rsidR="00D5538F" w:rsidRPr="0040606F" w:rsidP="00F37870" w14:paraId="3C8A9365" w14:textId="2E1CD5A7">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176373AC"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2B4565EE" w14:textId="77777777">
            <w:pPr>
              <w:spacing w:line="91" w:lineRule="exact"/>
              <w:jc w:val="center"/>
              <w:rPr>
                <w:sz w:val="16"/>
                <w:szCs w:val="16"/>
              </w:rPr>
            </w:pPr>
          </w:p>
          <w:p w:rsidR="00D5538F" w:rsidRPr="0040606F" w:rsidP="00F37870" w14:paraId="206425F1" w14:textId="77777777">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3D105728" w14:textId="77777777">
            <w:pPr>
              <w:spacing w:line="91" w:lineRule="exact"/>
              <w:jc w:val="center"/>
              <w:rPr>
                <w:b/>
                <w:bCs/>
                <w:sz w:val="16"/>
                <w:szCs w:val="16"/>
              </w:rPr>
            </w:pPr>
          </w:p>
          <w:p w:rsidR="00D5538F" w:rsidRPr="0040606F" w:rsidP="00F37870" w14:paraId="36EC73BF" w14:textId="77777777">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2821348A" w14:textId="77777777">
            <w:pPr>
              <w:spacing w:line="91" w:lineRule="exact"/>
              <w:jc w:val="center"/>
              <w:rPr>
                <w:b/>
                <w:bCs/>
                <w:sz w:val="16"/>
                <w:szCs w:val="16"/>
              </w:rPr>
            </w:pPr>
          </w:p>
          <w:p w:rsidR="00D5538F" w:rsidRPr="0040606F" w:rsidP="00F37870" w14:paraId="1CE956EB" w14:textId="77777777">
            <w:pPr>
              <w:spacing w:after="58"/>
              <w:jc w:val="center"/>
              <w:rPr>
                <w:b/>
                <w:bCs/>
                <w:sz w:val="16"/>
                <w:szCs w:val="16"/>
              </w:rPr>
            </w:pPr>
            <w:r w:rsidRPr="0040606F">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3EB84578" w14:textId="77777777">
            <w:pPr>
              <w:spacing w:line="91" w:lineRule="exact"/>
              <w:jc w:val="center"/>
              <w:rPr>
                <w:b/>
                <w:bCs/>
                <w:sz w:val="16"/>
                <w:szCs w:val="16"/>
              </w:rPr>
            </w:pPr>
          </w:p>
          <w:p w:rsidR="00D5538F" w:rsidRPr="0040606F" w:rsidP="00F37870" w14:paraId="3E4DED1A" w14:textId="233D366B">
            <w:pPr>
              <w:spacing w:after="58"/>
              <w:jc w:val="center"/>
              <w:rPr>
                <w:b/>
                <w:bCs/>
                <w:sz w:val="16"/>
                <w:szCs w:val="16"/>
              </w:rPr>
            </w:pPr>
            <w:r w:rsidRPr="0040606F">
              <w:rPr>
                <w:b/>
                <w:bCs/>
                <w:sz w:val="16"/>
                <w:szCs w:val="16"/>
              </w:rPr>
              <w:t>Percent EPCRA Section 313 Chemical</w:t>
            </w:r>
          </w:p>
          <w:p w:rsidR="00D5538F" w:rsidRPr="0040606F" w:rsidP="00F37870" w14:paraId="4E8DD67C" w14:textId="77777777">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326A3D4C" w14:textId="77777777">
            <w:pPr>
              <w:spacing w:line="91" w:lineRule="exact"/>
              <w:jc w:val="center"/>
              <w:rPr>
                <w:b/>
                <w:bCs/>
                <w:sz w:val="16"/>
                <w:szCs w:val="16"/>
              </w:rPr>
            </w:pPr>
          </w:p>
          <w:p w:rsidR="00D5538F" w:rsidRPr="0040606F" w:rsidP="00F37870" w14:paraId="30BE55D1" w14:textId="7E5D7D09">
            <w:pPr>
              <w:spacing w:after="58"/>
              <w:jc w:val="center"/>
              <w:rPr>
                <w:b/>
                <w:bCs/>
                <w:sz w:val="16"/>
                <w:szCs w:val="16"/>
              </w:rPr>
            </w:pPr>
            <w:r w:rsidRPr="0040606F">
              <w:rPr>
                <w:b/>
                <w:bCs/>
                <w:sz w:val="16"/>
                <w:szCs w:val="16"/>
              </w:rPr>
              <w:t>EPCRA Section 313 Chemical Weight</w:t>
            </w:r>
          </w:p>
          <w:p w:rsidR="00D5538F" w:rsidRPr="0040606F" w:rsidP="00F37870" w14:paraId="10EEF82A" w14:textId="77777777">
            <w:pPr>
              <w:spacing w:after="58"/>
              <w:jc w:val="center"/>
              <w:rPr>
                <w:b/>
                <w:bCs/>
                <w:sz w:val="16"/>
                <w:szCs w:val="16"/>
              </w:rPr>
            </w:pPr>
            <w:r w:rsidRPr="0040606F">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3AB31071" w14:textId="77777777">
            <w:pPr>
              <w:spacing w:line="91" w:lineRule="exact"/>
              <w:jc w:val="center"/>
              <w:rPr>
                <w:b/>
                <w:bCs/>
                <w:sz w:val="16"/>
                <w:szCs w:val="16"/>
              </w:rPr>
            </w:pPr>
          </w:p>
          <w:p w:rsidR="00D5538F" w:rsidRPr="0040606F" w:rsidP="00F37870" w14:paraId="028A86D6" w14:textId="6392BE20">
            <w:pPr>
              <w:spacing w:after="58"/>
              <w:jc w:val="center"/>
              <w:rPr>
                <w:b/>
                <w:bCs/>
                <w:sz w:val="16"/>
                <w:szCs w:val="16"/>
              </w:rPr>
            </w:pPr>
            <w:r w:rsidRPr="0040606F">
              <w:rPr>
                <w:b/>
                <w:bCs/>
                <w:sz w:val="16"/>
                <w:szCs w:val="16"/>
              </w:rPr>
              <w:t>Amount of the EPCRA Section 313 Chemical or Chemical Category by Activity (lb):</w:t>
            </w:r>
          </w:p>
        </w:tc>
      </w:tr>
      <w:tr w14:paraId="603D12E0"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5D593C3E" w14:textId="77777777">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4368EE31" w14:textId="77777777">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2B869536" w14:textId="77777777">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6516F010" w14:textId="77777777">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3C047F89" w14:textId="77777777">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139D8FED" w14:textId="77777777">
            <w:pPr>
              <w:spacing w:line="91" w:lineRule="exact"/>
              <w:jc w:val="center"/>
              <w:rPr>
                <w:sz w:val="16"/>
                <w:szCs w:val="16"/>
              </w:rPr>
            </w:pPr>
          </w:p>
          <w:p w:rsidR="00D5538F" w:rsidRPr="0040606F" w:rsidP="00F37870" w14:paraId="1EA732D1" w14:textId="77777777">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0F554CDA" w14:textId="77777777">
            <w:pPr>
              <w:spacing w:line="91" w:lineRule="exact"/>
              <w:jc w:val="center"/>
              <w:rPr>
                <w:b/>
                <w:bCs/>
                <w:sz w:val="16"/>
                <w:szCs w:val="16"/>
              </w:rPr>
            </w:pPr>
          </w:p>
          <w:p w:rsidR="00D5538F" w:rsidRPr="0040606F" w:rsidP="00F37870" w14:paraId="56720144" w14:textId="77777777">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6EA75EC6" w14:textId="77777777">
            <w:pPr>
              <w:spacing w:line="91" w:lineRule="exact"/>
              <w:jc w:val="center"/>
              <w:rPr>
                <w:b/>
                <w:bCs/>
                <w:sz w:val="16"/>
                <w:szCs w:val="16"/>
              </w:rPr>
            </w:pPr>
          </w:p>
          <w:p w:rsidR="00D5538F" w:rsidRPr="0040606F" w:rsidP="00F37870" w14:paraId="25EBC04D" w14:textId="77777777">
            <w:pPr>
              <w:spacing w:after="58"/>
              <w:jc w:val="center"/>
              <w:rPr>
                <w:b/>
                <w:bCs/>
                <w:sz w:val="16"/>
                <w:szCs w:val="16"/>
              </w:rPr>
            </w:pPr>
            <w:r w:rsidRPr="0040606F">
              <w:rPr>
                <w:b/>
                <w:bCs/>
                <w:sz w:val="16"/>
                <w:szCs w:val="16"/>
              </w:rPr>
              <w:t>Otherwise Used</w:t>
            </w:r>
          </w:p>
        </w:tc>
      </w:tr>
      <w:tr w14:paraId="03466CDE"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220A1177" w14:textId="77777777">
            <w:pPr>
              <w:spacing w:line="91" w:lineRule="exact"/>
              <w:rPr>
                <w:b/>
                <w:bCs/>
                <w:sz w:val="12"/>
                <w:szCs w:val="12"/>
              </w:rPr>
            </w:pPr>
          </w:p>
          <w:p w:rsidR="00D5538F" w:rsidRPr="0040606F" w:rsidP="00F37870" w14:paraId="774CBFE5" w14:textId="77777777">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566AA0D6" w14:textId="77777777">
            <w:pPr>
              <w:spacing w:line="91" w:lineRule="exact"/>
              <w:rPr>
                <w:b/>
                <w:bCs/>
                <w:sz w:val="12"/>
                <w:szCs w:val="12"/>
              </w:rPr>
            </w:pPr>
          </w:p>
          <w:p w:rsidR="00D5538F" w:rsidRPr="0040606F" w:rsidP="00F37870" w14:paraId="53A91A44"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19618B75" w14:textId="77777777">
            <w:pPr>
              <w:spacing w:line="91" w:lineRule="exact"/>
              <w:rPr>
                <w:sz w:val="12"/>
                <w:szCs w:val="12"/>
              </w:rPr>
            </w:pPr>
          </w:p>
          <w:p w:rsidR="00D5538F" w:rsidRPr="0040606F" w:rsidP="00F37870" w14:paraId="4E2FB86E"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17C34541" w14:textId="77777777">
            <w:pPr>
              <w:spacing w:line="91" w:lineRule="exact"/>
              <w:rPr>
                <w:sz w:val="12"/>
                <w:szCs w:val="12"/>
              </w:rPr>
            </w:pPr>
          </w:p>
          <w:p w:rsidR="00D5538F" w:rsidRPr="0040606F" w:rsidP="00F37870" w14:paraId="39449AAB"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17EE539C" w14:textId="77777777">
            <w:pPr>
              <w:spacing w:line="91" w:lineRule="exact"/>
              <w:rPr>
                <w:sz w:val="12"/>
                <w:szCs w:val="12"/>
              </w:rPr>
            </w:pPr>
          </w:p>
          <w:p w:rsidR="00D5538F" w:rsidRPr="0040606F" w:rsidP="00F37870" w14:paraId="2D0A5812"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00E18090" w14:textId="77777777">
            <w:pPr>
              <w:spacing w:line="91" w:lineRule="exact"/>
              <w:rPr>
                <w:sz w:val="12"/>
                <w:szCs w:val="12"/>
              </w:rPr>
            </w:pPr>
          </w:p>
          <w:p w:rsidR="00D5538F" w:rsidRPr="0040606F" w:rsidP="00F37870" w14:paraId="660DB581"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36F9019D" w14:textId="77777777">
            <w:pPr>
              <w:spacing w:line="91" w:lineRule="exact"/>
              <w:rPr>
                <w:sz w:val="12"/>
                <w:szCs w:val="12"/>
              </w:rPr>
            </w:pPr>
          </w:p>
          <w:p w:rsidR="00D5538F" w:rsidRPr="0040606F" w:rsidP="00F37870" w14:paraId="09BFAA9F"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19014D49" w14:textId="77777777">
            <w:pPr>
              <w:spacing w:line="91" w:lineRule="exact"/>
              <w:rPr>
                <w:sz w:val="12"/>
                <w:szCs w:val="12"/>
              </w:rPr>
            </w:pPr>
          </w:p>
          <w:p w:rsidR="00D5538F" w:rsidRPr="0040606F" w:rsidP="00F37870" w14:paraId="61FEB3D9" w14:textId="77777777">
            <w:pPr>
              <w:spacing w:after="58"/>
              <w:rPr>
                <w:sz w:val="12"/>
                <w:szCs w:val="12"/>
              </w:rPr>
            </w:pPr>
          </w:p>
        </w:tc>
      </w:tr>
      <w:tr w14:paraId="6123A42C"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3FCB3CBE" w14:textId="77777777">
            <w:pPr>
              <w:spacing w:line="91" w:lineRule="exact"/>
              <w:rPr>
                <w:sz w:val="12"/>
                <w:szCs w:val="12"/>
              </w:rPr>
            </w:pPr>
          </w:p>
          <w:p w:rsidR="00D5538F" w:rsidRPr="0040606F" w:rsidP="00F37870" w14:paraId="72E6126D" w14:textId="77777777">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7F5DC26D" w14:textId="77777777">
            <w:pPr>
              <w:spacing w:line="91" w:lineRule="exact"/>
              <w:rPr>
                <w:b/>
                <w:bCs/>
                <w:sz w:val="12"/>
                <w:szCs w:val="12"/>
              </w:rPr>
            </w:pPr>
          </w:p>
          <w:p w:rsidR="00D5538F" w:rsidRPr="0040606F" w:rsidP="00F37870" w14:paraId="4AF8BFEA"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43E758A3" w14:textId="77777777">
            <w:pPr>
              <w:spacing w:line="91" w:lineRule="exact"/>
              <w:rPr>
                <w:sz w:val="12"/>
                <w:szCs w:val="12"/>
              </w:rPr>
            </w:pPr>
          </w:p>
          <w:p w:rsidR="00D5538F" w:rsidRPr="0040606F" w:rsidP="00F37870" w14:paraId="1D403CE2"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446C7182" w14:textId="77777777">
            <w:pPr>
              <w:spacing w:line="91" w:lineRule="exact"/>
              <w:rPr>
                <w:sz w:val="12"/>
                <w:szCs w:val="12"/>
              </w:rPr>
            </w:pPr>
          </w:p>
          <w:p w:rsidR="00D5538F" w:rsidRPr="0040606F" w:rsidP="00F37870" w14:paraId="0F4B660A"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5A9650FE" w14:textId="77777777">
            <w:pPr>
              <w:spacing w:line="91" w:lineRule="exact"/>
              <w:rPr>
                <w:sz w:val="12"/>
                <w:szCs w:val="12"/>
              </w:rPr>
            </w:pPr>
          </w:p>
          <w:p w:rsidR="00D5538F" w:rsidRPr="0040606F" w:rsidP="00F37870" w14:paraId="53AE056D"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561308AE" w14:textId="77777777">
            <w:pPr>
              <w:spacing w:line="91" w:lineRule="exact"/>
              <w:rPr>
                <w:sz w:val="12"/>
                <w:szCs w:val="12"/>
              </w:rPr>
            </w:pPr>
          </w:p>
          <w:p w:rsidR="00D5538F" w:rsidRPr="0040606F" w:rsidP="00F37870" w14:paraId="3340CC22"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57E414C8" w14:textId="77777777">
            <w:pPr>
              <w:spacing w:line="91" w:lineRule="exact"/>
              <w:rPr>
                <w:sz w:val="12"/>
                <w:szCs w:val="12"/>
              </w:rPr>
            </w:pPr>
          </w:p>
          <w:p w:rsidR="00D5538F" w:rsidRPr="0040606F" w:rsidP="00F37870" w14:paraId="63FE3417"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2A2144BA" w14:textId="77777777">
            <w:pPr>
              <w:spacing w:line="91" w:lineRule="exact"/>
              <w:rPr>
                <w:sz w:val="12"/>
                <w:szCs w:val="12"/>
              </w:rPr>
            </w:pPr>
          </w:p>
          <w:p w:rsidR="00D5538F" w:rsidRPr="0040606F" w:rsidP="00F37870" w14:paraId="59565C66" w14:textId="77777777">
            <w:pPr>
              <w:spacing w:after="58"/>
              <w:rPr>
                <w:sz w:val="12"/>
                <w:szCs w:val="12"/>
              </w:rPr>
            </w:pPr>
          </w:p>
        </w:tc>
      </w:tr>
      <w:tr w14:paraId="3BABCA91"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2F5E1423" w14:textId="77777777">
            <w:pPr>
              <w:spacing w:line="91" w:lineRule="exact"/>
              <w:rPr>
                <w:sz w:val="12"/>
                <w:szCs w:val="12"/>
              </w:rPr>
            </w:pPr>
          </w:p>
          <w:p w:rsidR="00D5538F" w:rsidRPr="0040606F" w:rsidP="00F37870" w14:paraId="4737489F" w14:textId="77777777">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2EE9E7A9" w14:textId="77777777">
            <w:pPr>
              <w:spacing w:line="91" w:lineRule="exact"/>
              <w:rPr>
                <w:b/>
                <w:bCs/>
                <w:sz w:val="12"/>
                <w:szCs w:val="12"/>
              </w:rPr>
            </w:pPr>
          </w:p>
          <w:p w:rsidR="00D5538F" w:rsidRPr="0040606F" w:rsidP="00F37870" w14:paraId="5E690773"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7E4FA46F" w14:textId="77777777">
            <w:pPr>
              <w:spacing w:line="91" w:lineRule="exact"/>
              <w:rPr>
                <w:sz w:val="12"/>
                <w:szCs w:val="12"/>
              </w:rPr>
            </w:pPr>
          </w:p>
          <w:p w:rsidR="00D5538F" w:rsidRPr="0040606F" w:rsidP="00F37870" w14:paraId="50643879"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2FD7676E" w14:textId="77777777">
            <w:pPr>
              <w:spacing w:line="91" w:lineRule="exact"/>
              <w:rPr>
                <w:sz w:val="12"/>
                <w:szCs w:val="12"/>
              </w:rPr>
            </w:pPr>
          </w:p>
          <w:p w:rsidR="00D5538F" w:rsidRPr="0040606F" w:rsidP="00F37870" w14:paraId="75A7A8E5"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3C075366" w14:textId="77777777">
            <w:pPr>
              <w:spacing w:line="91" w:lineRule="exact"/>
              <w:rPr>
                <w:sz w:val="12"/>
                <w:szCs w:val="12"/>
              </w:rPr>
            </w:pPr>
          </w:p>
          <w:p w:rsidR="00D5538F" w:rsidRPr="0040606F" w:rsidP="00F37870" w14:paraId="001753CA"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19F616CB" w14:textId="77777777">
            <w:pPr>
              <w:spacing w:line="91" w:lineRule="exact"/>
              <w:rPr>
                <w:sz w:val="12"/>
                <w:szCs w:val="12"/>
              </w:rPr>
            </w:pPr>
          </w:p>
          <w:p w:rsidR="00D5538F" w:rsidRPr="0040606F" w:rsidP="00F37870" w14:paraId="10D53C3F"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5F74FD7E" w14:textId="77777777">
            <w:pPr>
              <w:spacing w:line="91" w:lineRule="exact"/>
              <w:rPr>
                <w:sz w:val="12"/>
                <w:szCs w:val="12"/>
              </w:rPr>
            </w:pPr>
          </w:p>
          <w:p w:rsidR="00D5538F" w:rsidRPr="0040606F" w:rsidP="00F37870" w14:paraId="262DB2CB"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4230EC37" w14:textId="77777777">
            <w:pPr>
              <w:spacing w:line="91" w:lineRule="exact"/>
              <w:rPr>
                <w:sz w:val="12"/>
                <w:szCs w:val="12"/>
              </w:rPr>
            </w:pPr>
          </w:p>
          <w:p w:rsidR="00D5538F" w:rsidRPr="0040606F" w:rsidP="00F37870" w14:paraId="69E2C4FB" w14:textId="77777777">
            <w:pPr>
              <w:spacing w:after="58"/>
              <w:rPr>
                <w:sz w:val="12"/>
                <w:szCs w:val="12"/>
              </w:rPr>
            </w:pPr>
          </w:p>
        </w:tc>
      </w:tr>
      <w:tr w14:paraId="116F6201"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48870068" w14:textId="77777777">
            <w:pPr>
              <w:spacing w:line="91" w:lineRule="exact"/>
              <w:rPr>
                <w:sz w:val="12"/>
                <w:szCs w:val="12"/>
              </w:rPr>
            </w:pPr>
          </w:p>
          <w:p w:rsidR="00D5538F" w:rsidRPr="0040606F" w:rsidP="00F37870" w14:paraId="7E27668D" w14:textId="77777777">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48962815" w14:textId="77777777">
            <w:pPr>
              <w:spacing w:line="91" w:lineRule="exact"/>
              <w:rPr>
                <w:b/>
                <w:bCs/>
                <w:sz w:val="12"/>
                <w:szCs w:val="12"/>
              </w:rPr>
            </w:pPr>
          </w:p>
          <w:p w:rsidR="00D5538F" w:rsidRPr="0040606F" w:rsidP="00F37870" w14:paraId="438C8705"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0124990C" w14:textId="77777777">
            <w:pPr>
              <w:spacing w:line="91" w:lineRule="exact"/>
              <w:rPr>
                <w:sz w:val="12"/>
                <w:szCs w:val="12"/>
              </w:rPr>
            </w:pPr>
          </w:p>
          <w:p w:rsidR="00D5538F" w:rsidRPr="0040606F" w:rsidP="00F37870" w14:paraId="741006BF"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25DFBFBB" w14:textId="77777777">
            <w:pPr>
              <w:spacing w:line="91" w:lineRule="exact"/>
              <w:rPr>
                <w:sz w:val="12"/>
                <w:szCs w:val="12"/>
              </w:rPr>
            </w:pPr>
          </w:p>
          <w:p w:rsidR="00D5538F" w:rsidRPr="0040606F" w:rsidP="00F37870" w14:paraId="13CB2EFF"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74D699BE" w14:textId="77777777">
            <w:pPr>
              <w:spacing w:line="91" w:lineRule="exact"/>
              <w:rPr>
                <w:sz w:val="12"/>
                <w:szCs w:val="12"/>
              </w:rPr>
            </w:pPr>
          </w:p>
          <w:p w:rsidR="00D5538F" w:rsidRPr="0040606F" w:rsidP="00F37870" w14:paraId="67D4F533"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6FCF8402" w14:textId="77777777">
            <w:pPr>
              <w:spacing w:line="91" w:lineRule="exact"/>
              <w:rPr>
                <w:sz w:val="12"/>
                <w:szCs w:val="12"/>
              </w:rPr>
            </w:pPr>
          </w:p>
          <w:p w:rsidR="00D5538F" w:rsidRPr="0040606F" w:rsidP="00F37870" w14:paraId="070842CE"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62F798E6" w14:textId="77777777">
            <w:pPr>
              <w:spacing w:line="91" w:lineRule="exact"/>
              <w:rPr>
                <w:sz w:val="12"/>
                <w:szCs w:val="12"/>
              </w:rPr>
            </w:pPr>
          </w:p>
          <w:p w:rsidR="00D5538F" w:rsidRPr="0040606F" w:rsidP="00F37870" w14:paraId="4FB19502"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6AAE4551" w14:textId="77777777">
            <w:pPr>
              <w:spacing w:line="91" w:lineRule="exact"/>
              <w:rPr>
                <w:sz w:val="12"/>
                <w:szCs w:val="12"/>
              </w:rPr>
            </w:pPr>
          </w:p>
          <w:p w:rsidR="00D5538F" w:rsidRPr="0040606F" w:rsidP="00F37870" w14:paraId="3AA61B3A" w14:textId="77777777">
            <w:pPr>
              <w:spacing w:after="58"/>
              <w:rPr>
                <w:sz w:val="12"/>
                <w:szCs w:val="12"/>
              </w:rPr>
            </w:pPr>
          </w:p>
        </w:tc>
      </w:tr>
      <w:tr w14:paraId="16A9BD1A"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790F8359" w14:textId="77777777">
            <w:pPr>
              <w:spacing w:line="91" w:lineRule="exact"/>
              <w:rPr>
                <w:sz w:val="16"/>
                <w:szCs w:val="16"/>
              </w:rPr>
            </w:pPr>
          </w:p>
          <w:p w:rsidR="00D5538F" w:rsidRPr="0040606F" w:rsidP="00F37870" w14:paraId="632ED601" w14:textId="77777777">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16D4DB21" w14:textId="77777777">
            <w:pPr>
              <w:spacing w:line="91" w:lineRule="exact"/>
              <w:rPr>
                <w:b/>
                <w:bCs/>
                <w:sz w:val="16"/>
                <w:szCs w:val="16"/>
              </w:rPr>
            </w:pPr>
          </w:p>
          <w:p w:rsidR="00D5538F" w:rsidRPr="0040606F" w:rsidP="00F37870" w14:paraId="7EE730A4" w14:textId="77777777">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0641F180" w14:textId="77777777">
            <w:pPr>
              <w:spacing w:line="91" w:lineRule="exact"/>
              <w:rPr>
                <w:b/>
                <w:bCs/>
                <w:sz w:val="16"/>
                <w:szCs w:val="16"/>
              </w:rPr>
            </w:pPr>
          </w:p>
          <w:p w:rsidR="00D5538F" w:rsidRPr="0040606F" w:rsidP="00F37870" w14:paraId="2ADA80F6" w14:textId="77777777">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1B921F75" w14:textId="77777777">
            <w:pPr>
              <w:spacing w:line="91" w:lineRule="exact"/>
              <w:rPr>
                <w:b/>
                <w:bCs/>
                <w:sz w:val="16"/>
                <w:szCs w:val="16"/>
              </w:rPr>
            </w:pPr>
          </w:p>
          <w:p w:rsidR="00D5538F" w:rsidRPr="0040606F" w:rsidP="00F37870" w14:paraId="4FCD86EC" w14:textId="77777777">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1ABDE726" w14:textId="77777777">
            <w:pPr>
              <w:spacing w:line="91" w:lineRule="exact"/>
              <w:rPr>
                <w:b/>
                <w:bCs/>
                <w:sz w:val="16"/>
                <w:szCs w:val="16"/>
              </w:rPr>
            </w:pPr>
          </w:p>
          <w:p w:rsidR="00D5538F" w:rsidRPr="0040606F" w:rsidP="00F37870" w14:paraId="0259675D" w14:textId="77777777">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3ADF03FF" w14:textId="77777777">
            <w:pPr>
              <w:spacing w:line="91" w:lineRule="exact"/>
              <w:rPr>
                <w:b/>
                <w:bCs/>
                <w:sz w:val="16"/>
                <w:szCs w:val="16"/>
              </w:rPr>
            </w:pPr>
          </w:p>
          <w:p w:rsidR="00D5538F" w:rsidRPr="0040606F" w:rsidP="00F37870" w14:paraId="18A923BC" w14:textId="77777777">
            <w:pPr>
              <w:spacing w:after="58"/>
              <w:rPr>
                <w:b/>
                <w:bCs/>
                <w:sz w:val="16"/>
                <w:szCs w:val="16"/>
              </w:rPr>
            </w:pPr>
            <w:r w:rsidRPr="0040606F">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2BCCA277" w14:textId="77777777">
            <w:pPr>
              <w:spacing w:line="91" w:lineRule="exact"/>
              <w:rPr>
                <w:b/>
                <w:bCs/>
                <w:sz w:val="16"/>
                <w:szCs w:val="16"/>
              </w:rPr>
            </w:pPr>
          </w:p>
          <w:p w:rsidR="00D5538F" w:rsidRPr="0040606F" w:rsidP="00F37870" w14:paraId="6481676D" w14:textId="77777777">
            <w:pPr>
              <w:spacing w:after="58"/>
              <w:rPr>
                <w:b/>
                <w:bCs/>
                <w:sz w:val="16"/>
                <w:szCs w:val="16"/>
              </w:rPr>
            </w:pPr>
            <w:r w:rsidRPr="0040606F">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5369A347" w14:textId="77777777">
            <w:pPr>
              <w:spacing w:after="58"/>
              <w:rPr>
                <w:b/>
                <w:bCs/>
                <w:sz w:val="16"/>
                <w:szCs w:val="16"/>
              </w:rPr>
            </w:pPr>
            <w:r w:rsidRPr="0040606F">
              <w:rPr>
                <w:b/>
                <w:bCs/>
                <w:sz w:val="16"/>
                <w:szCs w:val="16"/>
              </w:rPr>
              <w:t>(C)__________lb</w:t>
            </w:r>
          </w:p>
        </w:tc>
      </w:tr>
    </w:tbl>
    <w:p w:rsidR="00D5538F" w:rsidRPr="0040606F" w:rsidP="00F37870" w14:paraId="08C84DEA" w14:textId="77777777">
      <w:pPr>
        <w:rPr>
          <w:sz w:val="18"/>
          <w:szCs w:val="18"/>
        </w:rPr>
      </w:pPr>
    </w:p>
    <w:p w:rsidR="00D5538F" w:rsidRPr="0040606F" w:rsidP="00F37870" w14:paraId="0761B7B8" w14:textId="0F94B535">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2132284B"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F37870" w14:paraId="4AD1B9AD" w14:textId="77777777">
            <w:pPr>
              <w:spacing w:line="91" w:lineRule="exact"/>
              <w:jc w:val="center"/>
              <w:rPr>
                <w:sz w:val="16"/>
                <w:szCs w:val="16"/>
              </w:rPr>
            </w:pPr>
          </w:p>
          <w:p w:rsidR="00E51300" w:rsidRPr="0040606F" w:rsidP="00F37870" w14:paraId="6ACD05A6" w14:textId="77777777">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F37870" w14:paraId="565EAF68" w14:textId="7A51E8B3">
            <w:pPr>
              <w:jc w:val="center"/>
              <w:rPr>
                <w:rFonts w:ascii="Times New Roman Bold" w:hAnsi="Times New Roman Bold"/>
                <w:b/>
                <w:kern w:val="32"/>
                <w:sz w:val="16"/>
              </w:rPr>
            </w:pPr>
            <w:r w:rsidRPr="0040606F">
              <w:rPr>
                <w:b/>
                <w:sz w:val="16"/>
                <w:szCs w:val="16"/>
              </w:rPr>
              <w:t>Applicable Exemption (articles, facility, activity)</w:t>
            </w:r>
            <w:r w:rsidRPr="0040606F" w:rsidR="00D5538F">
              <w:rPr>
                <w:rStyle w:val="FootnoteReference"/>
                <w:b/>
                <w:bCs/>
                <w:sz w:val="18"/>
                <w:szCs w:val="18"/>
              </w:rPr>
              <w:t xml:space="preserve"> </w:t>
            </w:r>
            <w:r w:rsidRPr="0040606F" w:rsidR="00997F7B">
              <w:rPr>
                <w:rStyle w:val="FootnoteReference"/>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F37870" w14:paraId="097C1D99" w14:textId="77777777">
            <w:pPr>
              <w:spacing w:line="91" w:lineRule="exact"/>
              <w:jc w:val="center"/>
              <w:rPr>
                <w:b/>
                <w:sz w:val="16"/>
              </w:rPr>
            </w:pPr>
          </w:p>
          <w:p w:rsidR="00E51300" w:rsidRPr="0040606F" w:rsidP="00F37870" w14:paraId="798830E0" w14:textId="77777777">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78C7E759" w14:textId="77777777">
            <w:pPr>
              <w:spacing w:line="91" w:lineRule="exact"/>
              <w:jc w:val="center"/>
              <w:rPr>
                <w:b/>
                <w:bCs/>
                <w:sz w:val="16"/>
                <w:szCs w:val="16"/>
              </w:rPr>
            </w:pPr>
          </w:p>
          <w:p w:rsidR="00E51300" w:rsidRPr="0040606F" w:rsidP="00F37870" w14:paraId="280349C7" w14:textId="56F87517">
            <w:pPr>
              <w:spacing w:after="58"/>
              <w:jc w:val="center"/>
              <w:rPr>
                <w:b/>
                <w:bCs/>
                <w:sz w:val="16"/>
                <w:szCs w:val="16"/>
              </w:rPr>
            </w:pPr>
            <w:r w:rsidRPr="0040606F">
              <w:rPr>
                <w:b/>
                <w:bCs/>
                <w:sz w:val="16"/>
                <w:szCs w:val="16"/>
              </w:rPr>
              <w:t>Amount of the EPCRA Section 313 Chemical Exempt from Above (lb):</w:t>
            </w:r>
          </w:p>
        </w:tc>
      </w:tr>
      <w:tr w14:paraId="7D8B3CDD"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40606F" w:rsidP="00F37870" w14:paraId="1C408649"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F37870" w14:paraId="726C6B78"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F37870" w14:paraId="4463C956" w14:textId="77777777">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432FD410" w14:textId="77777777">
            <w:pPr>
              <w:spacing w:line="91" w:lineRule="exact"/>
              <w:jc w:val="center"/>
              <w:rPr>
                <w:sz w:val="16"/>
                <w:szCs w:val="16"/>
              </w:rPr>
            </w:pPr>
          </w:p>
          <w:p w:rsidR="00E51300" w:rsidRPr="0040606F" w:rsidP="00F37870" w14:paraId="1CE75244" w14:textId="77777777">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714BB61E" w14:textId="77777777">
            <w:pPr>
              <w:spacing w:line="91" w:lineRule="exact"/>
              <w:jc w:val="center"/>
              <w:rPr>
                <w:b/>
                <w:bCs/>
                <w:sz w:val="16"/>
                <w:szCs w:val="16"/>
              </w:rPr>
            </w:pPr>
          </w:p>
          <w:p w:rsidR="00E51300" w:rsidRPr="0040606F" w:rsidP="00F37870" w14:paraId="00969EAE" w14:textId="77777777">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2D521D67" w14:textId="77777777">
            <w:pPr>
              <w:spacing w:line="91" w:lineRule="exact"/>
              <w:jc w:val="center"/>
              <w:rPr>
                <w:b/>
                <w:bCs/>
                <w:sz w:val="16"/>
                <w:szCs w:val="16"/>
              </w:rPr>
            </w:pPr>
          </w:p>
          <w:p w:rsidR="00E51300" w:rsidRPr="0040606F" w:rsidP="00F37870" w14:paraId="423EC7FE" w14:textId="77777777">
            <w:pPr>
              <w:spacing w:after="58"/>
              <w:jc w:val="center"/>
              <w:rPr>
                <w:b/>
                <w:bCs/>
                <w:sz w:val="16"/>
                <w:szCs w:val="16"/>
              </w:rPr>
            </w:pPr>
            <w:r w:rsidRPr="0040606F">
              <w:rPr>
                <w:b/>
                <w:bCs/>
                <w:sz w:val="16"/>
                <w:szCs w:val="16"/>
              </w:rPr>
              <w:t>Otherwise Used</w:t>
            </w:r>
          </w:p>
        </w:tc>
      </w:tr>
      <w:tr w14:paraId="25D7FF01"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61AAEDDC" w14:textId="77777777">
            <w:pPr>
              <w:spacing w:line="91" w:lineRule="exact"/>
              <w:rPr>
                <w:b/>
                <w:bCs/>
                <w:sz w:val="12"/>
                <w:szCs w:val="12"/>
              </w:rPr>
            </w:pPr>
          </w:p>
          <w:p w:rsidR="00E51300" w:rsidRPr="0040606F" w:rsidP="00F37870" w14:paraId="7573E942" w14:textId="77777777">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7AC88F18" w14:textId="77777777">
            <w:pPr>
              <w:spacing w:line="91" w:lineRule="exact"/>
              <w:rPr>
                <w:b/>
                <w:bCs/>
                <w:sz w:val="12"/>
                <w:szCs w:val="12"/>
              </w:rPr>
            </w:pPr>
          </w:p>
          <w:p w:rsidR="00E51300" w:rsidRPr="0040606F" w:rsidP="00F37870" w14:paraId="7B269150"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11A1A52C" w14:textId="77777777">
            <w:pPr>
              <w:spacing w:line="91" w:lineRule="exact"/>
              <w:rPr>
                <w:sz w:val="12"/>
                <w:szCs w:val="12"/>
              </w:rPr>
            </w:pPr>
          </w:p>
          <w:p w:rsidR="00E51300" w:rsidRPr="0040606F" w:rsidP="00F37870" w14:paraId="014A4D40"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1A822F93" w14:textId="77777777">
            <w:pPr>
              <w:spacing w:line="91" w:lineRule="exact"/>
              <w:rPr>
                <w:sz w:val="12"/>
                <w:szCs w:val="12"/>
              </w:rPr>
            </w:pPr>
          </w:p>
          <w:p w:rsidR="00E51300" w:rsidRPr="0040606F" w:rsidP="00F37870" w14:paraId="0F67CB09"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1BE4D2D4" w14:textId="77777777">
            <w:pPr>
              <w:spacing w:line="91" w:lineRule="exact"/>
              <w:rPr>
                <w:sz w:val="12"/>
                <w:szCs w:val="12"/>
              </w:rPr>
            </w:pPr>
          </w:p>
          <w:p w:rsidR="00E51300" w:rsidRPr="0040606F" w:rsidP="00F37870" w14:paraId="3478D3D7"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1A639F82" w14:textId="77777777">
            <w:pPr>
              <w:spacing w:line="91" w:lineRule="exact"/>
              <w:rPr>
                <w:sz w:val="12"/>
                <w:szCs w:val="12"/>
              </w:rPr>
            </w:pPr>
          </w:p>
          <w:p w:rsidR="00E51300" w:rsidRPr="0040606F" w:rsidP="00F37870" w14:paraId="7AEB097D" w14:textId="77777777">
            <w:pPr>
              <w:spacing w:after="58"/>
              <w:rPr>
                <w:sz w:val="12"/>
                <w:szCs w:val="12"/>
              </w:rPr>
            </w:pPr>
          </w:p>
        </w:tc>
      </w:tr>
      <w:tr w14:paraId="12702CB7"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6A5E8B86" w14:textId="77777777">
            <w:pPr>
              <w:spacing w:line="91" w:lineRule="exact"/>
              <w:rPr>
                <w:sz w:val="12"/>
                <w:szCs w:val="12"/>
              </w:rPr>
            </w:pPr>
          </w:p>
          <w:p w:rsidR="00E51300" w:rsidRPr="0040606F" w:rsidP="00F37870" w14:paraId="481B7C6E" w14:textId="77777777">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61815F40" w14:textId="77777777">
            <w:pPr>
              <w:spacing w:line="91" w:lineRule="exact"/>
              <w:rPr>
                <w:b/>
                <w:bCs/>
                <w:sz w:val="12"/>
                <w:szCs w:val="12"/>
              </w:rPr>
            </w:pPr>
          </w:p>
          <w:p w:rsidR="00E51300" w:rsidRPr="0040606F" w:rsidP="00F37870" w14:paraId="3B300B8B"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3D379F8C" w14:textId="77777777">
            <w:pPr>
              <w:spacing w:line="91" w:lineRule="exact"/>
              <w:rPr>
                <w:sz w:val="12"/>
                <w:szCs w:val="12"/>
              </w:rPr>
            </w:pPr>
          </w:p>
          <w:p w:rsidR="00E51300" w:rsidRPr="0040606F" w:rsidP="00F37870" w14:paraId="19F0A5B6"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40120784" w14:textId="77777777">
            <w:pPr>
              <w:spacing w:line="91" w:lineRule="exact"/>
              <w:rPr>
                <w:sz w:val="12"/>
                <w:szCs w:val="12"/>
              </w:rPr>
            </w:pPr>
          </w:p>
          <w:p w:rsidR="00E51300" w:rsidRPr="0040606F" w:rsidP="00F37870" w14:paraId="0EB728F9"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23ABA004" w14:textId="77777777">
            <w:pPr>
              <w:spacing w:line="91" w:lineRule="exact"/>
              <w:rPr>
                <w:sz w:val="12"/>
                <w:szCs w:val="12"/>
              </w:rPr>
            </w:pPr>
          </w:p>
          <w:p w:rsidR="00E51300" w:rsidRPr="0040606F" w:rsidP="00F37870" w14:paraId="0A267ED7"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01DCB93A" w14:textId="77777777">
            <w:pPr>
              <w:spacing w:line="91" w:lineRule="exact"/>
              <w:rPr>
                <w:sz w:val="12"/>
                <w:szCs w:val="12"/>
              </w:rPr>
            </w:pPr>
          </w:p>
          <w:p w:rsidR="00E51300" w:rsidRPr="0040606F" w:rsidP="00F37870" w14:paraId="0BBAA59D" w14:textId="77777777">
            <w:pPr>
              <w:spacing w:after="58"/>
              <w:rPr>
                <w:sz w:val="12"/>
                <w:szCs w:val="12"/>
              </w:rPr>
            </w:pPr>
          </w:p>
        </w:tc>
      </w:tr>
      <w:tr w14:paraId="1804E28C"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7470272F" w14:textId="77777777">
            <w:pPr>
              <w:spacing w:line="91" w:lineRule="exact"/>
              <w:rPr>
                <w:sz w:val="12"/>
                <w:szCs w:val="12"/>
              </w:rPr>
            </w:pPr>
          </w:p>
          <w:p w:rsidR="00E51300" w:rsidRPr="0040606F" w:rsidP="00F37870" w14:paraId="0D9C284E" w14:textId="77777777">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3AC2FBB2" w14:textId="77777777">
            <w:pPr>
              <w:spacing w:line="91" w:lineRule="exact"/>
              <w:rPr>
                <w:b/>
                <w:bCs/>
                <w:sz w:val="12"/>
                <w:szCs w:val="12"/>
              </w:rPr>
            </w:pPr>
          </w:p>
          <w:p w:rsidR="00E51300" w:rsidRPr="0040606F" w:rsidP="00F37870" w14:paraId="653EC0D1"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3377F402" w14:textId="77777777">
            <w:pPr>
              <w:spacing w:line="91" w:lineRule="exact"/>
              <w:rPr>
                <w:sz w:val="12"/>
                <w:szCs w:val="12"/>
              </w:rPr>
            </w:pPr>
          </w:p>
          <w:p w:rsidR="00E51300" w:rsidRPr="0040606F" w:rsidP="00F37870" w14:paraId="1BD8C1A7"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6589DDBC" w14:textId="77777777">
            <w:pPr>
              <w:spacing w:line="91" w:lineRule="exact"/>
              <w:rPr>
                <w:sz w:val="12"/>
                <w:szCs w:val="12"/>
              </w:rPr>
            </w:pPr>
          </w:p>
          <w:p w:rsidR="00E51300" w:rsidRPr="0040606F" w:rsidP="00F37870" w14:paraId="750C6CBB"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78B4304D" w14:textId="77777777">
            <w:pPr>
              <w:spacing w:line="91" w:lineRule="exact"/>
              <w:rPr>
                <w:sz w:val="12"/>
                <w:szCs w:val="12"/>
              </w:rPr>
            </w:pPr>
          </w:p>
          <w:p w:rsidR="00E51300" w:rsidRPr="0040606F" w:rsidP="00F37870" w14:paraId="33ADE93E"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31D9BF53" w14:textId="77777777">
            <w:pPr>
              <w:spacing w:line="91" w:lineRule="exact"/>
              <w:rPr>
                <w:sz w:val="12"/>
                <w:szCs w:val="12"/>
              </w:rPr>
            </w:pPr>
          </w:p>
          <w:p w:rsidR="00E51300" w:rsidRPr="0040606F" w:rsidP="00F37870" w14:paraId="098D97CA" w14:textId="77777777">
            <w:pPr>
              <w:spacing w:after="58"/>
              <w:rPr>
                <w:sz w:val="12"/>
                <w:szCs w:val="12"/>
              </w:rPr>
            </w:pPr>
          </w:p>
        </w:tc>
      </w:tr>
      <w:tr w14:paraId="20BF289A"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0E73D740" w14:textId="77777777">
            <w:pPr>
              <w:spacing w:line="91" w:lineRule="exact"/>
              <w:rPr>
                <w:sz w:val="12"/>
                <w:szCs w:val="12"/>
              </w:rPr>
            </w:pPr>
          </w:p>
          <w:p w:rsidR="00E51300" w:rsidRPr="0040606F" w:rsidP="00F37870" w14:paraId="0D15632E" w14:textId="77777777">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088AA6A5" w14:textId="77777777">
            <w:pPr>
              <w:spacing w:line="91" w:lineRule="exact"/>
              <w:rPr>
                <w:b/>
                <w:bCs/>
                <w:sz w:val="12"/>
                <w:szCs w:val="12"/>
              </w:rPr>
            </w:pPr>
          </w:p>
          <w:p w:rsidR="00E51300" w:rsidRPr="0040606F" w:rsidP="00F37870" w14:paraId="4A27ADA1"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6F3CE156" w14:textId="77777777">
            <w:pPr>
              <w:spacing w:line="91" w:lineRule="exact"/>
              <w:rPr>
                <w:sz w:val="12"/>
                <w:szCs w:val="12"/>
              </w:rPr>
            </w:pPr>
          </w:p>
          <w:p w:rsidR="00E51300" w:rsidRPr="0040606F" w:rsidP="00F37870" w14:paraId="0D9D9702"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71B6D774" w14:textId="77777777">
            <w:pPr>
              <w:spacing w:line="91" w:lineRule="exact"/>
              <w:rPr>
                <w:sz w:val="12"/>
                <w:szCs w:val="12"/>
              </w:rPr>
            </w:pPr>
          </w:p>
          <w:p w:rsidR="00E51300" w:rsidRPr="0040606F" w:rsidP="00F37870" w14:paraId="0E747208"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24475E2C" w14:textId="77777777">
            <w:pPr>
              <w:spacing w:line="91" w:lineRule="exact"/>
              <w:rPr>
                <w:sz w:val="12"/>
                <w:szCs w:val="12"/>
              </w:rPr>
            </w:pPr>
          </w:p>
          <w:p w:rsidR="00E51300" w:rsidRPr="0040606F" w:rsidP="00F37870" w14:paraId="60F4797A"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1DE51FB4" w14:textId="77777777">
            <w:pPr>
              <w:spacing w:line="91" w:lineRule="exact"/>
              <w:rPr>
                <w:sz w:val="12"/>
                <w:szCs w:val="12"/>
              </w:rPr>
            </w:pPr>
          </w:p>
          <w:p w:rsidR="00E51300" w:rsidRPr="0040606F" w:rsidP="00F37870" w14:paraId="79FE02D2" w14:textId="77777777">
            <w:pPr>
              <w:spacing w:after="58"/>
              <w:rPr>
                <w:sz w:val="12"/>
                <w:szCs w:val="12"/>
              </w:rPr>
            </w:pPr>
          </w:p>
        </w:tc>
      </w:tr>
      <w:tr w14:paraId="4B199B58"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60856E97" w14:textId="77777777">
            <w:pPr>
              <w:spacing w:line="91" w:lineRule="exact"/>
              <w:rPr>
                <w:sz w:val="16"/>
                <w:szCs w:val="16"/>
              </w:rPr>
            </w:pPr>
          </w:p>
          <w:p w:rsidR="00E51300" w:rsidRPr="0040606F" w:rsidP="00F37870" w14:paraId="79F07E1A" w14:textId="77777777">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1A22B730" w14:textId="77777777">
            <w:pPr>
              <w:spacing w:line="91" w:lineRule="exact"/>
              <w:rPr>
                <w:b/>
                <w:bCs/>
                <w:sz w:val="16"/>
                <w:szCs w:val="16"/>
              </w:rPr>
            </w:pPr>
          </w:p>
          <w:p w:rsidR="00E51300" w:rsidRPr="0040606F" w:rsidP="00F37870" w14:paraId="40DA7D23" w14:textId="77777777">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18FF733F" w14:textId="77777777">
            <w:pPr>
              <w:spacing w:line="91" w:lineRule="exact"/>
              <w:rPr>
                <w:b/>
                <w:bCs/>
                <w:sz w:val="16"/>
                <w:szCs w:val="16"/>
              </w:rPr>
            </w:pPr>
          </w:p>
          <w:p w:rsidR="00E51300" w:rsidRPr="0040606F" w:rsidP="00F37870" w14:paraId="1AF4EEF6" w14:textId="77777777">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41801A40" w14:textId="77777777">
            <w:pPr>
              <w:spacing w:line="91" w:lineRule="exact"/>
              <w:rPr>
                <w:b/>
                <w:bCs/>
                <w:sz w:val="16"/>
                <w:szCs w:val="16"/>
              </w:rPr>
            </w:pPr>
          </w:p>
          <w:p w:rsidR="00E51300" w:rsidRPr="0040606F" w:rsidP="00F37870" w14:paraId="6A7BDCA5" w14:textId="77777777">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2CCC8627" w14:textId="77777777">
            <w:pPr>
              <w:spacing w:line="91" w:lineRule="exact"/>
              <w:rPr>
                <w:b/>
                <w:bCs/>
                <w:sz w:val="16"/>
                <w:szCs w:val="16"/>
              </w:rPr>
            </w:pPr>
          </w:p>
          <w:p w:rsidR="00E51300" w:rsidRPr="0040606F" w:rsidP="00F37870" w14:paraId="3D434256" w14:textId="77777777">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5854B19C" w14:textId="77777777">
            <w:pPr>
              <w:spacing w:line="91" w:lineRule="exact"/>
              <w:rPr>
                <w:b/>
                <w:bCs/>
                <w:sz w:val="16"/>
                <w:szCs w:val="16"/>
              </w:rPr>
            </w:pPr>
          </w:p>
          <w:p w:rsidR="00E51300" w:rsidRPr="0040606F" w:rsidP="00F37870" w14:paraId="442E9BBE" w14:textId="77777777">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)___________lb</w:t>
            </w:r>
          </w:p>
        </w:tc>
      </w:tr>
    </w:tbl>
    <w:p w:rsidR="00D5538F" w:rsidRPr="0040606F" w:rsidP="00F37870" w14:paraId="30695836" w14:textId="77777777">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 lb </w:t>
      </w:r>
      <w:r w:rsidRPr="0040606F">
        <w:rPr>
          <w:b/>
          <w:sz w:val="20"/>
          <w:szCs w:val="20"/>
        </w:rPr>
        <w:tab/>
        <w:t>(B-B</w:t>
      </w:r>
      <w:r w:rsidRPr="0040606F">
        <w:rPr>
          <w:b/>
          <w:sz w:val="20"/>
          <w:szCs w:val="20"/>
          <w:vertAlign w:val="subscript"/>
        </w:rPr>
        <w:t>1</w:t>
      </w:r>
      <w:r w:rsidRPr="0040606F">
        <w:rPr>
          <w:b/>
          <w:sz w:val="20"/>
          <w:szCs w:val="20"/>
        </w:rPr>
        <w:t xml:space="preserve">)______ lb </w:t>
      </w:r>
      <w:r w:rsidRPr="0040606F">
        <w:rPr>
          <w:b/>
          <w:sz w:val="20"/>
          <w:szCs w:val="20"/>
        </w:rPr>
        <w:tab/>
        <w:t>(C-C</w:t>
      </w:r>
      <w:r w:rsidRPr="0040606F">
        <w:rPr>
          <w:b/>
          <w:sz w:val="20"/>
          <w:szCs w:val="20"/>
          <w:vertAlign w:val="subscript"/>
        </w:rPr>
        <w:t>1</w:t>
      </w:r>
      <w:r w:rsidRPr="0040606F">
        <w:rPr>
          <w:b/>
          <w:sz w:val="20"/>
          <w:szCs w:val="20"/>
        </w:rPr>
        <w:t xml:space="preserve">)______ lb </w:t>
      </w:r>
    </w:p>
    <w:p w:rsidR="00D5538F" w:rsidRPr="0040606F" w:rsidP="00F37870" w14:paraId="5469CFE8" w14:textId="14B0CE19">
      <w:pPr>
        <w:tabs>
          <w:tab w:val="left" w:pos="8820"/>
          <w:tab w:val="left" w:pos="9900"/>
          <w:tab w:val="left" w:pos="10440"/>
          <w:tab w:val="left" w:pos="11340"/>
          <w:tab w:val="left" w:pos="11880"/>
          <w:tab w:val="left" w:pos="1278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t>10 lb</w:t>
      </w:r>
      <w:r w:rsidRPr="0040606F">
        <w:rPr>
          <w:b/>
          <w:sz w:val="20"/>
          <w:szCs w:val="20"/>
        </w:rPr>
        <w:tab/>
      </w:r>
      <w:r w:rsidRPr="0040606F">
        <w:rPr>
          <w:b/>
          <w:sz w:val="20"/>
          <w:szCs w:val="20"/>
        </w:rPr>
        <w:tab/>
        <w:t xml:space="preserve"> 10 lb</w:t>
      </w:r>
      <w:r w:rsidRPr="0040606F">
        <w:rPr>
          <w:b/>
          <w:sz w:val="20"/>
          <w:szCs w:val="20"/>
        </w:rPr>
        <w:tab/>
      </w:r>
      <w:r w:rsidRPr="0040606F">
        <w:rPr>
          <w:b/>
          <w:sz w:val="20"/>
          <w:szCs w:val="20"/>
        </w:rPr>
        <w:tab/>
        <w:t xml:space="preserve"> 10 lb</w:t>
      </w:r>
    </w:p>
    <w:p w:rsidR="00D5538F" w:rsidRPr="0040606F" w:rsidP="00F37870" w14:paraId="7A59CB46" w14:textId="2269E8B7">
      <w:pPr>
        <w:rPr>
          <w:b/>
          <w:sz w:val="20"/>
          <w:szCs w:val="20"/>
        </w:rPr>
      </w:pPr>
      <w:r w:rsidRPr="0040606F">
        <w:rPr>
          <w:b/>
          <w:sz w:val="20"/>
          <w:szCs w:val="20"/>
        </w:rPr>
        <w:t xml:space="preserve">If any threshold is exceeded, reporting is required for all activities. </w:t>
      </w:r>
      <w:r w:rsidRPr="0040606F" w:rsidR="00CC2B7D">
        <w:rPr>
          <w:b/>
          <w:sz w:val="20"/>
          <w:szCs w:val="20"/>
        </w:rPr>
        <w:t>Keep this worksheet for your records.</w:t>
      </w:r>
    </w:p>
    <w:p w:rsidR="00997F7B" w:rsidRPr="0040606F" w:rsidP="00F37870" w14:paraId="3651D6D0" w14:textId="0BB11C11">
      <w:pPr>
        <w:rPr>
          <w:b/>
          <w:sz w:val="20"/>
          <w:szCs w:val="20"/>
        </w:rPr>
      </w:pPr>
      <w:r w:rsidRPr="0040606F">
        <w:rPr>
          <w:sz w:val="20"/>
          <w:szCs w:val="20"/>
          <w:vertAlign w:val="superscript"/>
        </w:rPr>
        <w:t>1</w:t>
      </w:r>
      <w:r w:rsidRPr="0040606F">
        <w:rPr>
          <w:sz w:val="20"/>
          <w:szCs w:val="20"/>
        </w:rPr>
        <w:t xml:space="preserve"> Chemicals listed as </w:t>
      </w:r>
      <w:r w:rsidRPr="0040606F" w:rsidR="008426D9">
        <w:rPr>
          <w:sz w:val="20"/>
          <w:szCs w:val="20"/>
        </w:rPr>
        <w:t xml:space="preserve">chemicals of special concern </w:t>
      </w:r>
      <w:r w:rsidRPr="0040606F">
        <w:rPr>
          <w:sz w:val="20"/>
          <w:szCs w:val="20"/>
        </w:rPr>
        <w:t xml:space="preserve">are not eligible for the </w:t>
      </w:r>
      <w:r w:rsidRPr="0040606F">
        <w:rPr>
          <w:i/>
          <w:sz w:val="20"/>
          <w:szCs w:val="20"/>
        </w:rPr>
        <w:t>de minimis</w:t>
      </w:r>
      <w:r w:rsidRPr="0040606F">
        <w:rPr>
          <w:sz w:val="20"/>
          <w:szCs w:val="20"/>
        </w:rPr>
        <w:t xml:space="preserve"> exemption.</w:t>
      </w:r>
    </w:p>
    <w:p w:rsidR="00D5538F" w:rsidRPr="0040606F" w:rsidP="001565D9" w14:paraId="61D82E05" w14:textId="77777777">
      <w:pPr>
        <w:tabs>
          <w:tab w:val="left" w:pos="9000"/>
        </w:tabs>
        <w:rPr>
          <w:szCs w:val="22"/>
        </w:rPr>
      </w:pPr>
    </w:p>
    <w:p w:rsidR="00D5538F" w:rsidRPr="0040606F" w:rsidP="00984B8A" w14:paraId="3D6A5DBE" w14:textId="7EDF683A">
      <w:pPr>
        <w:pStyle w:val="FigureHeading"/>
      </w:pPr>
      <w:bookmarkStart w:id="278" w:name="_Toc367371625"/>
      <w:bookmarkStart w:id="279" w:name="_Toc529114857"/>
      <w:bookmarkStart w:id="280" w:name="_Toc21949736"/>
      <w:bookmarkStart w:id="281" w:name="_Toc121238271"/>
      <w:r w:rsidRPr="0040606F">
        <w:t xml:space="preserve">Figure </w:t>
      </w:r>
      <w:r w:rsidRPr="0040606F" w:rsidR="000D09DC">
        <w:t>4C</w:t>
      </w:r>
      <w:r w:rsidRPr="0040606F">
        <w:t>.</w:t>
      </w:r>
      <w:r w:rsidRPr="0040606F">
        <w:tab/>
        <w:t xml:space="preserve">EPCRA Section 313 </w:t>
      </w:r>
      <w:r w:rsidR="004143CE">
        <w:t xml:space="preserve">Chemical </w:t>
      </w:r>
      <w:r w:rsidRPr="0040606F">
        <w:t xml:space="preserve">Reporting Threshold Worksheet for </w:t>
      </w:r>
      <w:r w:rsidRPr="0040606F" w:rsidR="00CA1279">
        <w:t xml:space="preserve">Chemicals </w:t>
      </w:r>
      <w:r w:rsidRPr="0040606F" w:rsidR="0099447E">
        <w:t xml:space="preserve">of Special Concern </w:t>
      </w:r>
      <w:r w:rsidRPr="0040606F" w:rsidR="00CA1279">
        <w:t>with 10-</w:t>
      </w:r>
      <w:r w:rsidRPr="0040606F">
        <w:t xml:space="preserve">Pound </w:t>
      </w:r>
      <w:r w:rsidR="004143CE">
        <w:t xml:space="preserve">Reporting </w:t>
      </w:r>
      <w:r w:rsidRPr="0040606F">
        <w:t>Threshold</w:t>
      </w:r>
      <w:bookmarkEnd w:id="278"/>
      <w:bookmarkEnd w:id="279"/>
      <w:bookmarkEnd w:id="280"/>
      <w:r w:rsidR="007B619D">
        <w:t>s</w:t>
      </w:r>
      <w:bookmarkEnd w:id="281"/>
    </w:p>
    <w:p w:rsidR="00D5538F" w:rsidRPr="0040606F" w:rsidP="002A75CF" w14:paraId="349B1964" w14:textId="5EF0C035">
      <w:pPr>
        <w:tabs>
          <w:tab w:val="left" w:pos="8640"/>
          <w:tab w:val="left" w:pos="9000"/>
          <w:tab w:val="left" w:pos="13680"/>
        </w:tabs>
        <w:jc w:val="left"/>
        <w:rPr>
          <w:szCs w:val="22"/>
          <w:u w:val="single"/>
        </w:rPr>
      </w:pPr>
      <w:r w:rsidRPr="0040606F">
        <w:rPr>
          <w:b/>
          <w:i/>
          <w:sz w:val="24"/>
        </w:rPr>
        <w:br w:type="page"/>
      </w:r>
      <w:r w:rsidRPr="0040606F">
        <w:rPr>
          <w:b/>
          <w:szCs w:val="22"/>
        </w:rPr>
        <w:t xml:space="preserve">Facility Name: </w:t>
      </w:r>
      <w:r w:rsidRPr="0040606F">
        <w:rPr>
          <w:szCs w:val="22"/>
          <w:u w:val="single"/>
        </w:rPr>
        <w:tab/>
      </w:r>
      <w:r w:rsidRPr="0040606F">
        <w:rPr>
          <w:b/>
          <w:szCs w:val="22"/>
        </w:rPr>
        <w:tab/>
        <w:t xml:space="preserve">Date Worksheet Prepared: </w:t>
      </w:r>
      <w:r w:rsidRPr="0040606F" w:rsidR="00FD52E1">
        <w:rPr>
          <w:szCs w:val="22"/>
          <w:u w:val="single"/>
        </w:rPr>
        <w:t>                              </w:t>
      </w:r>
    </w:p>
    <w:p w:rsidR="00FD52E1" w:rsidRPr="0040606F" w:rsidP="004E6CAA" w14:paraId="0AFF358F" w14:textId="29C5F57A">
      <w:pPr>
        <w:tabs>
          <w:tab w:val="left" w:pos="8640"/>
          <w:tab w:val="left" w:pos="9000"/>
          <w:tab w:val="left" w:pos="13680"/>
        </w:tabs>
        <w:spacing w:before="120"/>
        <w:jc w:val="left"/>
        <w:rPr>
          <w:szCs w:val="22"/>
          <w:u w:val="single"/>
        </w:rPr>
      </w:pPr>
      <w:r w:rsidRPr="0040606F">
        <w:rPr>
          <w:b/>
          <w:szCs w:val="22"/>
        </w:rPr>
        <w:t xml:space="preserve">EPCRA Section 313 Chemical or Chemical Category: </w:t>
      </w:r>
      <w:r w:rsidRPr="0040606F">
        <w:rPr>
          <w:szCs w:val="22"/>
          <w:u w:val="single"/>
        </w:rPr>
        <w:t>Dioxin and Dioxin-like Compounds</w:t>
      </w:r>
      <w:r w:rsidRPr="0040606F">
        <w:rPr>
          <w:szCs w:val="22"/>
          <w:u w:val="single"/>
        </w:rPr>
        <w:tab/>
      </w:r>
      <w:r w:rsidRPr="0040606F">
        <w:rPr>
          <w:b/>
          <w:szCs w:val="22"/>
        </w:rPr>
        <w:tab/>
        <w:t xml:space="preserve">Prepared By: </w:t>
      </w:r>
      <w:r w:rsidRPr="0040606F">
        <w:rPr>
          <w:szCs w:val="22"/>
          <w:u w:val="single"/>
        </w:rPr>
        <w:t>                                               </w:t>
      </w:r>
      <w:r w:rsidRPr="0040606F" w:rsidR="000820DA">
        <w:rPr>
          <w:szCs w:val="22"/>
          <w:u w:val="single"/>
        </w:rPr>
        <w:t>      </w:t>
      </w:r>
    </w:p>
    <w:p w:rsidR="00D5538F" w:rsidRPr="0040606F" w:rsidP="004E6CAA" w14:paraId="0AFEF001" w14:textId="7FD9FC8D">
      <w:pPr>
        <w:tabs>
          <w:tab w:val="left" w:pos="8640"/>
          <w:tab w:val="left" w:pos="8820"/>
          <w:tab w:val="left" w:pos="9000"/>
          <w:tab w:val="left" w:pos="13680"/>
        </w:tabs>
        <w:spacing w:before="120"/>
        <w:jc w:val="left"/>
        <w:rPr>
          <w:szCs w:val="22"/>
          <w:u w:val="single"/>
        </w:rPr>
      </w:pPr>
      <w:r>
        <w:rPr>
          <w:b/>
          <w:szCs w:val="22"/>
        </w:rPr>
        <w:t>CASRN</w:t>
      </w:r>
      <w:r w:rsidRPr="0040606F">
        <w:rPr>
          <w:b/>
          <w:szCs w:val="22"/>
        </w:rPr>
        <w:t xml:space="preserve">: </w:t>
      </w:r>
      <w:r w:rsidRPr="0040606F">
        <w:rPr>
          <w:szCs w:val="22"/>
          <w:u w:val="single"/>
        </w:rPr>
        <w:tab/>
      </w:r>
    </w:p>
    <w:p w:rsidR="00D5538F" w:rsidRPr="0040606F" w:rsidP="00F37870" w14:paraId="714A1839" w14:textId="2A6716A6">
      <w:pPr>
        <w:tabs>
          <w:tab w:val="left" w:pos="8640"/>
          <w:tab w:val="left" w:pos="9000"/>
          <w:tab w:val="left" w:pos="13680"/>
        </w:tabs>
        <w:spacing w:before="120"/>
        <w:rPr>
          <w:szCs w:val="22"/>
          <w:u w:val="single"/>
        </w:rPr>
      </w:pPr>
      <w:r w:rsidRPr="0040606F">
        <w:rPr>
          <w:b/>
          <w:szCs w:val="22"/>
        </w:rPr>
        <w:t xml:space="preserve">Reporting Year: </w:t>
      </w:r>
      <w:r w:rsidRPr="0040606F">
        <w:rPr>
          <w:szCs w:val="22"/>
          <w:u w:val="single"/>
        </w:rPr>
        <w:tab/>
      </w:r>
    </w:p>
    <w:p w:rsidR="00D5538F" w:rsidRPr="0040606F" w:rsidP="00F37870" w14:paraId="429035F2" w14:textId="77777777">
      <w:pPr>
        <w:tabs>
          <w:tab w:val="left" w:pos="8640"/>
          <w:tab w:val="left" w:pos="9000"/>
          <w:tab w:val="left" w:pos="13680"/>
        </w:tabs>
        <w:rPr>
          <w:szCs w:val="22"/>
        </w:rPr>
      </w:pPr>
    </w:p>
    <w:p w:rsidR="00D5538F" w:rsidRPr="0040606F" w:rsidP="00F37870" w14:paraId="31726CD7" w14:textId="4FDCA32A">
      <w:pPr>
        <w:spacing w:after="60"/>
        <w:rPr>
          <w:b/>
          <w:sz w:val="18"/>
          <w:szCs w:val="18"/>
        </w:rPr>
      </w:pPr>
      <w:r w:rsidRPr="0040606F">
        <w:rPr>
          <w:b/>
          <w:sz w:val="18"/>
          <w:szCs w:val="18"/>
        </w:rPr>
        <w:t>Amounts of the EPCRA Section 313 chemical or chemical category manufactured, processed, or otherwise used.</w:t>
      </w:r>
    </w:p>
    <w:tbl>
      <w:tblPr>
        <w:tblW w:w="13320" w:type="dxa"/>
        <w:tblInd w:w="57" w:type="dxa"/>
        <w:tblLayout w:type="fixed"/>
        <w:tblCellMar>
          <w:left w:w="57" w:type="dxa"/>
          <w:right w:w="57" w:type="dxa"/>
        </w:tblCellMar>
        <w:tblLook w:val="0000"/>
      </w:tblPr>
      <w:tblGrid>
        <w:gridCol w:w="1912"/>
        <w:gridCol w:w="1826"/>
        <w:gridCol w:w="1875"/>
        <w:gridCol w:w="1857"/>
        <w:gridCol w:w="1841"/>
        <w:gridCol w:w="1396"/>
        <w:gridCol w:w="1293"/>
        <w:gridCol w:w="1320"/>
      </w:tblGrid>
      <w:tr w14:paraId="36BA7F47" w14:textId="77777777" w:rsidTr="007A13E0">
        <w:tblPrEx>
          <w:tblW w:w="13320" w:type="dxa"/>
          <w:tblInd w:w="57" w:type="dxa"/>
          <w:tblLayout w:type="fixed"/>
          <w:tblCellMar>
            <w:left w:w="57" w:type="dxa"/>
            <w:right w:w="57" w:type="dxa"/>
          </w:tblCellMar>
          <w:tblLook w:val="0000"/>
        </w:tblPrEx>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0DC64B7A" w14:textId="77777777">
            <w:pPr>
              <w:spacing w:line="91" w:lineRule="exact"/>
              <w:jc w:val="center"/>
              <w:rPr>
                <w:sz w:val="16"/>
                <w:szCs w:val="16"/>
              </w:rPr>
            </w:pPr>
          </w:p>
          <w:p w:rsidR="00D5538F" w:rsidRPr="0040606F" w:rsidP="00F37870" w14:paraId="0B4A32DB" w14:textId="77777777">
            <w:pPr>
              <w:spacing w:after="58"/>
              <w:jc w:val="center"/>
              <w:rPr>
                <w:b/>
                <w:bCs/>
                <w:sz w:val="16"/>
                <w:szCs w:val="16"/>
              </w:rPr>
            </w:pPr>
            <w:r w:rsidRPr="0040606F">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388DC37E" w14:textId="77777777">
            <w:pPr>
              <w:spacing w:line="91" w:lineRule="exact"/>
              <w:jc w:val="center"/>
              <w:rPr>
                <w:b/>
                <w:bCs/>
                <w:sz w:val="16"/>
                <w:szCs w:val="16"/>
              </w:rPr>
            </w:pPr>
          </w:p>
          <w:p w:rsidR="00D5538F" w:rsidRPr="0040606F" w:rsidP="00F37870" w14:paraId="31917AA3" w14:textId="77777777">
            <w:pPr>
              <w:spacing w:after="58"/>
              <w:jc w:val="center"/>
              <w:rPr>
                <w:b/>
                <w:bCs/>
                <w:sz w:val="16"/>
                <w:szCs w:val="16"/>
              </w:rPr>
            </w:pPr>
            <w:r w:rsidRPr="0040606F">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351A8C18" w14:textId="77777777">
            <w:pPr>
              <w:spacing w:line="91" w:lineRule="exact"/>
              <w:jc w:val="center"/>
              <w:rPr>
                <w:b/>
                <w:bCs/>
                <w:sz w:val="16"/>
                <w:szCs w:val="16"/>
              </w:rPr>
            </w:pPr>
          </w:p>
          <w:p w:rsidR="00D5538F" w:rsidRPr="0040606F" w:rsidP="00F37870" w14:paraId="567D3621" w14:textId="77777777">
            <w:pPr>
              <w:spacing w:after="58"/>
              <w:jc w:val="center"/>
              <w:rPr>
                <w:b/>
                <w:bCs/>
                <w:sz w:val="16"/>
                <w:szCs w:val="16"/>
              </w:rPr>
            </w:pPr>
            <w:r w:rsidRPr="0040606F">
              <w:rPr>
                <w:b/>
                <w:bCs/>
                <w:sz w:val="16"/>
                <w:szCs w:val="16"/>
              </w:rPr>
              <w:t>Total Weight (g)</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1C927FC9" w14:textId="77777777">
            <w:pPr>
              <w:spacing w:line="91" w:lineRule="exact"/>
              <w:jc w:val="center"/>
              <w:rPr>
                <w:b/>
                <w:bCs/>
                <w:sz w:val="16"/>
                <w:szCs w:val="16"/>
              </w:rPr>
            </w:pPr>
          </w:p>
          <w:p w:rsidR="00D5538F" w:rsidRPr="0040606F" w:rsidP="00F37870" w14:paraId="3B3CF5CC" w14:textId="5E6C5953">
            <w:pPr>
              <w:spacing w:after="58"/>
              <w:jc w:val="center"/>
              <w:rPr>
                <w:b/>
                <w:bCs/>
                <w:sz w:val="16"/>
                <w:szCs w:val="16"/>
              </w:rPr>
            </w:pPr>
            <w:r w:rsidRPr="0040606F">
              <w:rPr>
                <w:b/>
                <w:bCs/>
                <w:sz w:val="16"/>
                <w:szCs w:val="16"/>
              </w:rPr>
              <w:t>Percent EPCRA Section 313 Chemical</w:t>
            </w:r>
          </w:p>
          <w:p w:rsidR="00D5538F" w:rsidRPr="0040606F" w:rsidP="00F37870" w14:paraId="2CAE5A4B" w14:textId="77777777">
            <w:pPr>
              <w:spacing w:after="58"/>
              <w:jc w:val="center"/>
              <w:rPr>
                <w:b/>
                <w:bCs/>
                <w:sz w:val="16"/>
                <w:szCs w:val="16"/>
              </w:rPr>
            </w:pPr>
            <w:r w:rsidRPr="0040606F">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rsidR="00D5538F" w:rsidRPr="0040606F" w:rsidP="00F37870" w14:paraId="37CAB827" w14:textId="77777777">
            <w:pPr>
              <w:spacing w:line="91" w:lineRule="exact"/>
              <w:jc w:val="center"/>
              <w:rPr>
                <w:b/>
                <w:bCs/>
                <w:sz w:val="16"/>
                <w:szCs w:val="16"/>
              </w:rPr>
            </w:pPr>
          </w:p>
          <w:p w:rsidR="00D5538F" w:rsidRPr="0040606F" w:rsidP="00F37870" w14:paraId="77077FE3" w14:textId="7DABA189">
            <w:pPr>
              <w:spacing w:after="58"/>
              <w:jc w:val="center"/>
              <w:rPr>
                <w:b/>
                <w:bCs/>
                <w:sz w:val="16"/>
                <w:szCs w:val="16"/>
              </w:rPr>
            </w:pPr>
            <w:r w:rsidRPr="0040606F">
              <w:rPr>
                <w:b/>
                <w:bCs/>
                <w:sz w:val="16"/>
                <w:szCs w:val="16"/>
              </w:rPr>
              <w:t>EPCRA Section 313 Chemical Weight</w:t>
            </w:r>
          </w:p>
          <w:p w:rsidR="00D5538F" w:rsidRPr="0040606F" w:rsidP="00F37870" w14:paraId="75C231DB" w14:textId="77777777">
            <w:pPr>
              <w:spacing w:after="58"/>
              <w:jc w:val="center"/>
              <w:rPr>
                <w:b/>
                <w:bCs/>
                <w:sz w:val="16"/>
                <w:szCs w:val="16"/>
              </w:rPr>
            </w:pPr>
            <w:r w:rsidRPr="0040606F">
              <w:rPr>
                <w:b/>
                <w:bCs/>
                <w:sz w:val="16"/>
                <w:szCs w:val="16"/>
              </w:rPr>
              <w:t>(g)</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35FF8B48" w14:textId="77777777">
            <w:pPr>
              <w:spacing w:line="91" w:lineRule="exact"/>
              <w:jc w:val="center"/>
              <w:rPr>
                <w:b/>
                <w:bCs/>
                <w:sz w:val="16"/>
                <w:szCs w:val="16"/>
              </w:rPr>
            </w:pPr>
          </w:p>
          <w:p w:rsidR="00D5538F" w:rsidRPr="0040606F" w:rsidP="00F37870" w14:paraId="278F1237" w14:textId="3C61038C">
            <w:pPr>
              <w:spacing w:after="58"/>
              <w:jc w:val="center"/>
              <w:rPr>
                <w:b/>
                <w:bCs/>
                <w:sz w:val="16"/>
                <w:szCs w:val="16"/>
              </w:rPr>
            </w:pPr>
            <w:r w:rsidRPr="0040606F">
              <w:rPr>
                <w:b/>
                <w:bCs/>
                <w:sz w:val="16"/>
                <w:szCs w:val="16"/>
              </w:rPr>
              <w:t>Amount of the EPCRA Section 313 Chemical or Chemical Category by Activity (g):</w:t>
            </w:r>
          </w:p>
        </w:tc>
      </w:tr>
      <w:tr w14:paraId="2CEDE43B" w14:textId="77777777" w:rsidTr="007A13E0">
        <w:tblPrEx>
          <w:tblW w:w="13320" w:type="dxa"/>
          <w:tblInd w:w="57" w:type="dxa"/>
          <w:tblLayout w:type="fixed"/>
          <w:tblCellMar>
            <w:left w:w="57" w:type="dxa"/>
            <w:right w:w="57" w:type="dxa"/>
          </w:tblCellMar>
          <w:tblLook w:val="0000"/>
        </w:tblPrEx>
        <w:tc>
          <w:tcPr>
            <w:tcW w:w="1913"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2BB1A295" w14:textId="77777777">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58B6F529" w14:textId="77777777">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7DE80739" w14:textId="77777777">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496A1409" w14:textId="77777777">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rsidR="00D5538F" w:rsidRPr="0040606F" w:rsidP="00F37870" w14:paraId="058F80B4" w14:textId="77777777">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6D492E4A" w14:textId="77777777">
            <w:pPr>
              <w:spacing w:line="91" w:lineRule="exact"/>
              <w:jc w:val="center"/>
              <w:rPr>
                <w:sz w:val="16"/>
                <w:szCs w:val="16"/>
              </w:rPr>
            </w:pPr>
          </w:p>
          <w:p w:rsidR="00D5538F" w:rsidRPr="0040606F" w:rsidP="00F37870" w14:paraId="2B81AFDD" w14:textId="77777777">
            <w:pPr>
              <w:spacing w:after="58"/>
              <w:jc w:val="center"/>
              <w:rPr>
                <w:b/>
                <w:bCs/>
                <w:sz w:val="16"/>
                <w:szCs w:val="16"/>
              </w:rPr>
            </w:pPr>
            <w:r w:rsidRPr="0040606F">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2944892E" w14:textId="77777777">
            <w:pPr>
              <w:spacing w:line="91" w:lineRule="exact"/>
              <w:jc w:val="center"/>
              <w:rPr>
                <w:b/>
                <w:bCs/>
                <w:sz w:val="16"/>
                <w:szCs w:val="16"/>
              </w:rPr>
            </w:pPr>
          </w:p>
          <w:p w:rsidR="00D5538F" w:rsidRPr="0040606F" w:rsidP="00F37870" w14:paraId="454F5FA9" w14:textId="77777777">
            <w:pPr>
              <w:spacing w:after="58"/>
              <w:jc w:val="center"/>
              <w:rPr>
                <w:b/>
                <w:bCs/>
                <w:sz w:val="16"/>
                <w:szCs w:val="16"/>
              </w:rPr>
            </w:pPr>
            <w:r w:rsidRPr="0040606F">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D5538F" w:rsidRPr="0040606F" w:rsidP="00F37870" w14:paraId="1115A7D8" w14:textId="77777777">
            <w:pPr>
              <w:spacing w:line="91" w:lineRule="exact"/>
              <w:jc w:val="center"/>
              <w:rPr>
                <w:b/>
                <w:bCs/>
                <w:sz w:val="16"/>
                <w:szCs w:val="16"/>
              </w:rPr>
            </w:pPr>
          </w:p>
          <w:p w:rsidR="00D5538F" w:rsidRPr="0040606F" w:rsidP="00F37870" w14:paraId="06D4CDF5" w14:textId="77777777">
            <w:pPr>
              <w:spacing w:after="58"/>
              <w:jc w:val="center"/>
              <w:rPr>
                <w:b/>
                <w:bCs/>
                <w:sz w:val="16"/>
                <w:szCs w:val="16"/>
              </w:rPr>
            </w:pPr>
            <w:r w:rsidRPr="0040606F">
              <w:rPr>
                <w:b/>
                <w:bCs/>
                <w:sz w:val="16"/>
                <w:szCs w:val="16"/>
              </w:rPr>
              <w:t>Otherwise Used</w:t>
            </w:r>
          </w:p>
        </w:tc>
      </w:tr>
      <w:tr w14:paraId="4FD46BB6"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3D597610" w14:textId="77777777">
            <w:pPr>
              <w:spacing w:line="91" w:lineRule="exact"/>
              <w:rPr>
                <w:b/>
                <w:bCs/>
                <w:sz w:val="12"/>
                <w:szCs w:val="12"/>
              </w:rPr>
            </w:pPr>
          </w:p>
          <w:p w:rsidR="00D5538F" w:rsidRPr="0040606F" w:rsidP="00F37870" w14:paraId="2C131A5B" w14:textId="77777777">
            <w:pPr>
              <w:spacing w:after="58"/>
              <w:rPr>
                <w:b/>
                <w:bCs/>
                <w:sz w:val="12"/>
                <w:szCs w:val="12"/>
              </w:rPr>
            </w:pPr>
            <w:r w:rsidRPr="0040606F">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73E6E707" w14:textId="77777777">
            <w:pPr>
              <w:spacing w:line="91" w:lineRule="exact"/>
              <w:rPr>
                <w:b/>
                <w:bCs/>
                <w:sz w:val="12"/>
                <w:szCs w:val="12"/>
              </w:rPr>
            </w:pPr>
          </w:p>
          <w:p w:rsidR="00D5538F" w:rsidRPr="0040606F" w:rsidP="00F37870" w14:paraId="7C39ECCD"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553E7F04" w14:textId="77777777">
            <w:pPr>
              <w:spacing w:line="91" w:lineRule="exact"/>
              <w:rPr>
                <w:sz w:val="12"/>
                <w:szCs w:val="12"/>
              </w:rPr>
            </w:pPr>
          </w:p>
          <w:p w:rsidR="00D5538F" w:rsidRPr="0040606F" w:rsidP="00F37870" w14:paraId="599B90BF"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400CD67D" w14:textId="77777777">
            <w:pPr>
              <w:spacing w:line="91" w:lineRule="exact"/>
              <w:rPr>
                <w:sz w:val="12"/>
                <w:szCs w:val="12"/>
              </w:rPr>
            </w:pPr>
          </w:p>
          <w:p w:rsidR="00D5538F" w:rsidRPr="0040606F" w:rsidP="00F37870" w14:paraId="478D50DA"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13639410" w14:textId="77777777">
            <w:pPr>
              <w:spacing w:line="91" w:lineRule="exact"/>
              <w:rPr>
                <w:sz w:val="12"/>
                <w:szCs w:val="12"/>
              </w:rPr>
            </w:pPr>
          </w:p>
          <w:p w:rsidR="00D5538F" w:rsidRPr="0040606F" w:rsidP="00F37870" w14:paraId="6E33ED9F"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592FD55C" w14:textId="77777777">
            <w:pPr>
              <w:spacing w:line="91" w:lineRule="exact"/>
              <w:rPr>
                <w:sz w:val="12"/>
                <w:szCs w:val="12"/>
              </w:rPr>
            </w:pPr>
          </w:p>
          <w:p w:rsidR="00D5538F" w:rsidRPr="0040606F" w:rsidP="00F37870" w14:paraId="1B191A24"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2D0CAA40" w14:textId="77777777">
            <w:pPr>
              <w:spacing w:line="91" w:lineRule="exact"/>
              <w:rPr>
                <w:sz w:val="12"/>
                <w:szCs w:val="12"/>
              </w:rPr>
            </w:pPr>
          </w:p>
          <w:p w:rsidR="00D5538F" w:rsidRPr="0040606F" w:rsidP="00F37870" w14:paraId="59EC248D"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5343241E" w14:textId="77777777">
            <w:pPr>
              <w:spacing w:line="91" w:lineRule="exact"/>
              <w:rPr>
                <w:sz w:val="12"/>
                <w:szCs w:val="12"/>
              </w:rPr>
            </w:pPr>
          </w:p>
          <w:p w:rsidR="00D5538F" w:rsidRPr="0040606F" w:rsidP="00F37870" w14:paraId="51CD6625" w14:textId="77777777">
            <w:pPr>
              <w:spacing w:after="58"/>
              <w:rPr>
                <w:sz w:val="12"/>
                <w:szCs w:val="12"/>
              </w:rPr>
            </w:pPr>
          </w:p>
        </w:tc>
      </w:tr>
      <w:tr w14:paraId="568F062F"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23350FE4" w14:textId="77777777">
            <w:pPr>
              <w:spacing w:line="91" w:lineRule="exact"/>
              <w:rPr>
                <w:sz w:val="12"/>
                <w:szCs w:val="12"/>
              </w:rPr>
            </w:pPr>
          </w:p>
          <w:p w:rsidR="00D5538F" w:rsidRPr="0040606F" w:rsidP="00F37870" w14:paraId="45AF7173" w14:textId="77777777">
            <w:pPr>
              <w:spacing w:after="58"/>
              <w:rPr>
                <w:b/>
                <w:bCs/>
                <w:sz w:val="12"/>
                <w:szCs w:val="12"/>
              </w:rPr>
            </w:pPr>
            <w:r w:rsidRPr="0040606F">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76A01786" w14:textId="77777777">
            <w:pPr>
              <w:spacing w:line="91" w:lineRule="exact"/>
              <w:rPr>
                <w:b/>
                <w:bCs/>
                <w:sz w:val="12"/>
                <w:szCs w:val="12"/>
              </w:rPr>
            </w:pPr>
          </w:p>
          <w:p w:rsidR="00D5538F" w:rsidRPr="0040606F" w:rsidP="00F37870" w14:paraId="76B36C35"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5C4B2942" w14:textId="77777777">
            <w:pPr>
              <w:spacing w:line="91" w:lineRule="exact"/>
              <w:rPr>
                <w:sz w:val="12"/>
                <w:szCs w:val="12"/>
              </w:rPr>
            </w:pPr>
          </w:p>
          <w:p w:rsidR="00D5538F" w:rsidRPr="0040606F" w:rsidP="00F37870" w14:paraId="4A7ABA7E"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615154BB" w14:textId="77777777">
            <w:pPr>
              <w:spacing w:line="91" w:lineRule="exact"/>
              <w:rPr>
                <w:sz w:val="12"/>
                <w:szCs w:val="12"/>
              </w:rPr>
            </w:pPr>
          </w:p>
          <w:p w:rsidR="00D5538F" w:rsidRPr="0040606F" w:rsidP="00F37870" w14:paraId="082C656D"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2A3BB1C2" w14:textId="77777777">
            <w:pPr>
              <w:spacing w:line="91" w:lineRule="exact"/>
              <w:rPr>
                <w:sz w:val="12"/>
                <w:szCs w:val="12"/>
              </w:rPr>
            </w:pPr>
          </w:p>
          <w:p w:rsidR="00D5538F" w:rsidRPr="0040606F" w:rsidP="00F37870" w14:paraId="4F1F2AEE"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79BEC2ED" w14:textId="77777777">
            <w:pPr>
              <w:spacing w:line="91" w:lineRule="exact"/>
              <w:rPr>
                <w:sz w:val="12"/>
                <w:szCs w:val="12"/>
              </w:rPr>
            </w:pPr>
          </w:p>
          <w:p w:rsidR="00D5538F" w:rsidRPr="0040606F" w:rsidP="00F37870" w14:paraId="2648EF77"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57177B53" w14:textId="77777777">
            <w:pPr>
              <w:spacing w:line="91" w:lineRule="exact"/>
              <w:rPr>
                <w:sz w:val="12"/>
                <w:szCs w:val="12"/>
              </w:rPr>
            </w:pPr>
          </w:p>
          <w:p w:rsidR="00D5538F" w:rsidRPr="0040606F" w:rsidP="00F37870" w14:paraId="3AE309DA"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32FDBCD9" w14:textId="77777777">
            <w:pPr>
              <w:spacing w:line="91" w:lineRule="exact"/>
              <w:rPr>
                <w:sz w:val="12"/>
                <w:szCs w:val="12"/>
              </w:rPr>
            </w:pPr>
          </w:p>
          <w:p w:rsidR="00D5538F" w:rsidRPr="0040606F" w:rsidP="00F37870" w14:paraId="4B42A3B4" w14:textId="77777777">
            <w:pPr>
              <w:spacing w:after="58"/>
              <w:rPr>
                <w:sz w:val="12"/>
                <w:szCs w:val="12"/>
              </w:rPr>
            </w:pPr>
          </w:p>
        </w:tc>
      </w:tr>
      <w:tr w14:paraId="403B5D97"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47ED1217" w14:textId="77777777">
            <w:pPr>
              <w:spacing w:line="91" w:lineRule="exact"/>
              <w:rPr>
                <w:sz w:val="12"/>
                <w:szCs w:val="12"/>
              </w:rPr>
            </w:pPr>
          </w:p>
          <w:p w:rsidR="00D5538F" w:rsidRPr="0040606F" w:rsidP="00F37870" w14:paraId="6CDBCE1A" w14:textId="77777777">
            <w:pPr>
              <w:spacing w:after="58"/>
              <w:rPr>
                <w:b/>
                <w:bCs/>
                <w:sz w:val="12"/>
                <w:szCs w:val="12"/>
              </w:rPr>
            </w:pPr>
            <w:r w:rsidRPr="0040606F">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477E9BCE" w14:textId="77777777">
            <w:pPr>
              <w:spacing w:line="91" w:lineRule="exact"/>
              <w:rPr>
                <w:b/>
                <w:bCs/>
                <w:sz w:val="12"/>
                <w:szCs w:val="12"/>
              </w:rPr>
            </w:pPr>
          </w:p>
          <w:p w:rsidR="00D5538F" w:rsidRPr="0040606F" w:rsidP="00F37870" w14:paraId="5F2BF817"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34D9646C" w14:textId="77777777">
            <w:pPr>
              <w:spacing w:line="91" w:lineRule="exact"/>
              <w:rPr>
                <w:sz w:val="12"/>
                <w:szCs w:val="12"/>
              </w:rPr>
            </w:pPr>
          </w:p>
          <w:p w:rsidR="00D5538F" w:rsidRPr="0040606F" w:rsidP="00F37870" w14:paraId="12EE4373"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599E5FCD" w14:textId="77777777">
            <w:pPr>
              <w:spacing w:line="91" w:lineRule="exact"/>
              <w:rPr>
                <w:sz w:val="12"/>
                <w:szCs w:val="12"/>
              </w:rPr>
            </w:pPr>
          </w:p>
          <w:p w:rsidR="00D5538F" w:rsidRPr="0040606F" w:rsidP="00F37870" w14:paraId="2BCE3130"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2041BFA1" w14:textId="77777777">
            <w:pPr>
              <w:spacing w:line="91" w:lineRule="exact"/>
              <w:rPr>
                <w:sz w:val="12"/>
                <w:szCs w:val="12"/>
              </w:rPr>
            </w:pPr>
          </w:p>
          <w:p w:rsidR="00D5538F" w:rsidRPr="0040606F" w:rsidP="00F37870" w14:paraId="15613804"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4DAEB197" w14:textId="77777777">
            <w:pPr>
              <w:spacing w:line="91" w:lineRule="exact"/>
              <w:rPr>
                <w:sz w:val="12"/>
                <w:szCs w:val="12"/>
              </w:rPr>
            </w:pPr>
          </w:p>
          <w:p w:rsidR="00D5538F" w:rsidRPr="0040606F" w:rsidP="00F37870" w14:paraId="41DFDA47"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43C5A943" w14:textId="77777777">
            <w:pPr>
              <w:spacing w:line="91" w:lineRule="exact"/>
              <w:rPr>
                <w:sz w:val="12"/>
                <w:szCs w:val="12"/>
              </w:rPr>
            </w:pPr>
          </w:p>
          <w:p w:rsidR="00D5538F" w:rsidRPr="0040606F" w:rsidP="00F37870" w14:paraId="10FB5685"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1532E45E" w14:textId="77777777">
            <w:pPr>
              <w:spacing w:line="91" w:lineRule="exact"/>
              <w:rPr>
                <w:sz w:val="12"/>
                <w:szCs w:val="12"/>
              </w:rPr>
            </w:pPr>
          </w:p>
          <w:p w:rsidR="00D5538F" w:rsidRPr="0040606F" w:rsidP="00F37870" w14:paraId="5C6F9887" w14:textId="77777777">
            <w:pPr>
              <w:spacing w:after="58"/>
              <w:rPr>
                <w:sz w:val="12"/>
                <w:szCs w:val="12"/>
              </w:rPr>
            </w:pPr>
          </w:p>
        </w:tc>
      </w:tr>
      <w:tr w14:paraId="4D7133C5"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40824EEF" w14:textId="77777777">
            <w:pPr>
              <w:spacing w:line="91" w:lineRule="exact"/>
              <w:rPr>
                <w:sz w:val="12"/>
                <w:szCs w:val="12"/>
              </w:rPr>
            </w:pPr>
          </w:p>
          <w:p w:rsidR="00D5538F" w:rsidRPr="0040606F" w:rsidP="00F37870" w14:paraId="621B01EF" w14:textId="77777777">
            <w:pPr>
              <w:spacing w:after="58"/>
              <w:rPr>
                <w:b/>
                <w:bCs/>
                <w:sz w:val="12"/>
                <w:szCs w:val="12"/>
              </w:rPr>
            </w:pPr>
            <w:r w:rsidRPr="0040606F">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rsidR="00D5538F" w:rsidRPr="0040606F" w:rsidP="00F37870" w14:paraId="4126293B" w14:textId="77777777">
            <w:pPr>
              <w:spacing w:line="91" w:lineRule="exact"/>
              <w:rPr>
                <w:b/>
                <w:bCs/>
                <w:sz w:val="12"/>
                <w:szCs w:val="12"/>
              </w:rPr>
            </w:pPr>
          </w:p>
          <w:p w:rsidR="00D5538F" w:rsidRPr="0040606F" w:rsidP="00F37870" w14:paraId="70089C7D" w14:textId="77777777">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rsidR="00D5538F" w:rsidRPr="0040606F" w:rsidP="00F37870" w14:paraId="1568625F" w14:textId="77777777">
            <w:pPr>
              <w:spacing w:line="91" w:lineRule="exact"/>
              <w:rPr>
                <w:sz w:val="12"/>
                <w:szCs w:val="12"/>
              </w:rPr>
            </w:pPr>
          </w:p>
          <w:p w:rsidR="00D5538F" w:rsidRPr="0040606F" w:rsidP="00F37870" w14:paraId="60928CD5" w14:textId="77777777">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rsidR="00D5538F" w:rsidRPr="0040606F" w:rsidP="00F37870" w14:paraId="7131BBAA" w14:textId="77777777">
            <w:pPr>
              <w:spacing w:line="91" w:lineRule="exact"/>
              <w:rPr>
                <w:sz w:val="12"/>
                <w:szCs w:val="12"/>
              </w:rPr>
            </w:pPr>
          </w:p>
          <w:p w:rsidR="00D5538F" w:rsidRPr="0040606F" w:rsidP="00F37870" w14:paraId="1BF9655E" w14:textId="77777777">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rsidR="00D5538F" w:rsidRPr="0040606F" w:rsidP="00F37870" w14:paraId="49B27D52" w14:textId="77777777">
            <w:pPr>
              <w:spacing w:line="91" w:lineRule="exact"/>
              <w:rPr>
                <w:sz w:val="12"/>
                <w:szCs w:val="12"/>
              </w:rPr>
            </w:pPr>
          </w:p>
          <w:p w:rsidR="00D5538F" w:rsidRPr="0040606F" w:rsidP="00F37870" w14:paraId="5F7E9924" w14:textId="77777777">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rsidR="00D5538F" w:rsidRPr="0040606F" w:rsidP="00F37870" w14:paraId="16C5D891" w14:textId="77777777">
            <w:pPr>
              <w:spacing w:line="91" w:lineRule="exact"/>
              <w:rPr>
                <w:sz w:val="12"/>
                <w:szCs w:val="12"/>
              </w:rPr>
            </w:pPr>
          </w:p>
          <w:p w:rsidR="00D5538F" w:rsidRPr="0040606F" w:rsidP="00F37870" w14:paraId="3F11E806" w14:textId="77777777">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rsidR="00D5538F" w:rsidRPr="0040606F" w:rsidP="00F37870" w14:paraId="2CFF149C" w14:textId="77777777">
            <w:pPr>
              <w:spacing w:line="91" w:lineRule="exact"/>
              <w:rPr>
                <w:sz w:val="12"/>
                <w:szCs w:val="12"/>
              </w:rPr>
            </w:pPr>
          </w:p>
          <w:p w:rsidR="00D5538F" w:rsidRPr="0040606F" w:rsidP="00F37870" w14:paraId="50C663C3" w14:textId="77777777">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rsidR="00D5538F" w:rsidRPr="0040606F" w:rsidP="00F37870" w14:paraId="65EE076E" w14:textId="77777777">
            <w:pPr>
              <w:spacing w:line="91" w:lineRule="exact"/>
              <w:rPr>
                <w:sz w:val="12"/>
                <w:szCs w:val="12"/>
              </w:rPr>
            </w:pPr>
          </w:p>
          <w:p w:rsidR="00D5538F" w:rsidRPr="0040606F" w:rsidP="00F37870" w14:paraId="779FEDC2" w14:textId="77777777">
            <w:pPr>
              <w:spacing w:after="58"/>
              <w:rPr>
                <w:sz w:val="12"/>
                <w:szCs w:val="12"/>
              </w:rPr>
            </w:pPr>
          </w:p>
        </w:tc>
      </w:tr>
      <w:tr w14:paraId="2C334C14" w14:textId="77777777" w:rsidTr="007A13E0">
        <w:tblPrEx>
          <w:tblW w:w="13320" w:type="dxa"/>
          <w:tblInd w:w="57" w:type="dxa"/>
          <w:tblLayout w:type="fixed"/>
          <w:tblCellMar>
            <w:left w:w="57" w:type="dxa"/>
            <w:right w:w="57" w:type="dxa"/>
          </w:tblCellMar>
          <w:tblLook w:val="0000"/>
        </w:tblPrEx>
        <w:tc>
          <w:tcPr>
            <w:tcW w:w="191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0ADBF5FE" w14:textId="77777777">
            <w:pPr>
              <w:spacing w:line="91" w:lineRule="exact"/>
              <w:rPr>
                <w:sz w:val="16"/>
                <w:szCs w:val="16"/>
              </w:rPr>
            </w:pPr>
          </w:p>
          <w:p w:rsidR="00D5538F" w:rsidRPr="0040606F" w:rsidP="00F37870" w14:paraId="3378DA8E" w14:textId="77777777">
            <w:pPr>
              <w:spacing w:after="58"/>
              <w:rPr>
                <w:b/>
                <w:bCs/>
                <w:sz w:val="16"/>
                <w:szCs w:val="16"/>
              </w:rPr>
            </w:pPr>
            <w:r w:rsidRPr="0040606F">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3E6545CA" w14:textId="77777777">
            <w:pPr>
              <w:spacing w:line="91" w:lineRule="exact"/>
              <w:rPr>
                <w:b/>
                <w:bCs/>
                <w:sz w:val="16"/>
                <w:szCs w:val="16"/>
              </w:rPr>
            </w:pPr>
          </w:p>
          <w:p w:rsidR="00D5538F" w:rsidRPr="0040606F" w:rsidP="00F37870" w14:paraId="4E3325CE" w14:textId="77777777">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1B3E3E5C" w14:textId="77777777">
            <w:pPr>
              <w:spacing w:line="91" w:lineRule="exact"/>
              <w:rPr>
                <w:b/>
                <w:bCs/>
                <w:sz w:val="16"/>
                <w:szCs w:val="16"/>
              </w:rPr>
            </w:pPr>
          </w:p>
          <w:p w:rsidR="00D5538F" w:rsidRPr="0040606F" w:rsidP="00F37870" w14:paraId="3DEAFFD3" w14:textId="77777777">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7B652887" w14:textId="77777777">
            <w:pPr>
              <w:spacing w:line="91" w:lineRule="exact"/>
              <w:rPr>
                <w:b/>
                <w:bCs/>
                <w:sz w:val="16"/>
                <w:szCs w:val="16"/>
              </w:rPr>
            </w:pPr>
          </w:p>
          <w:p w:rsidR="00D5538F" w:rsidRPr="0040606F" w:rsidP="00F37870" w14:paraId="72D0ABF1" w14:textId="77777777">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4A6121C7" w14:textId="77777777">
            <w:pPr>
              <w:spacing w:line="91" w:lineRule="exact"/>
              <w:rPr>
                <w:b/>
                <w:bCs/>
                <w:sz w:val="16"/>
                <w:szCs w:val="16"/>
              </w:rPr>
            </w:pPr>
          </w:p>
          <w:p w:rsidR="00D5538F" w:rsidRPr="0040606F" w:rsidP="00F37870" w14:paraId="0B59B86C" w14:textId="77777777">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0C04B4A5" w14:textId="77777777">
            <w:pPr>
              <w:spacing w:line="91" w:lineRule="exact"/>
              <w:rPr>
                <w:b/>
                <w:bCs/>
                <w:sz w:val="16"/>
                <w:szCs w:val="16"/>
              </w:rPr>
            </w:pPr>
          </w:p>
          <w:p w:rsidR="00D5538F" w:rsidRPr="0040606F" w:rsidP="00F37870" w14:paraId="2B92D444" w14:textId="77777777">
            <w:pPr>
              <w:spacing w:after="58"/>
              <w:rPr>
                <w:b/>
                <w:bCs/>
                <w:sz w:val="16"/>
                <w:szCs w:val="16"/>
              </w:rPr>
            </w:pPr>
            <w:r w:rsidRPr="0040606F">
              <w:rPr>
                <w:b/>
                <w:bCs/>
                <w:sz w:val="16"/>
                <w:szCs w:val="16"/>
              </w:rPr>
              <w:t>(A)___________g</w:t>
            </w:r>
          </w:p>
        </w:tc>
        <w:tc>
          <w:tcPr>
            <w:tcW w:w="1293"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3AE602A1" w14:textId="77777777">
            <w:pPr>
              <w:spacing w:line="91" w:lineRule="exact"/>
              <w:rPr>
                <w:b/>
                <w:bCs/>
                <w:sz w:val="16"/>
                <w:szCs w:val="16"/>
              </w:rPr>
            </w:pPr>
          </w:p>
          <w:p w:rsidR="00D5538F" w:rsidRPr="0040606F" w:rsidP="00F37870" w14:paraId="24FFB0BC" w14:textId="77777777">
            <w:pPr>
              <w:spacing w:after="58"/>
              <w:rPr>
                <w:b/>
                <w:bCs/>
                <w:sz w:val="16"/>
                <w:szCs w:val="16"/>
              </w:rPr>
            </w:pPr>
            <w:r w:rsidRPr="0040606F">
              <w:rPr>
                <w:b/>
                <w:bCs/>
                <w:sz w:val="16"/>
                <w:szCs w:val="16"/>
              </w:rPr>
              <w:t>(B)__________g</w:t>
            </w:r>
          </w:p>
        </w:tc>
        <w:tc>
          <w:tcPr>
            <w:tcW w:w="1320" w:type="dxa"/>
            <w:tcBorders>
              <w:top w:val="single" w:sz="6" w:space="0" w:color="000000"/>
              <w:left w:val="single" w:sz="6" w:space="0" w:color="000000"/>
              <w:bottom w:val="single" w:sz="6" w:space="0" w:color="000000"/>
              <w:right w:val="single" w:sz="6" w:space="0" w:color="000000"/>
            </w:tcBorders>
            <w:vAlign w:val="bottom"/>
          </w:tcPr>
          <w:p w:rsidR="00D5538F" w:rsidRPr="0040606F" w:rsidP="00F37870" w14:paraId="002BD266" w14:textId="77777777">
            <w:pPr>
              <w:spacing w:after="58"/>
              <w:rPr>
                <w:b/>
                <w:bCs/>
                <w:sz w:val="16"/>
                <w:szCs w:val="16"/>
              </w:rPr>
            </w:pPr>
            <w:r w:rsidRPr="0040606F">
              <w:rPr>
                <w:b/>
                <w:bCs/>
                <w:sz w:val="16"/>
                <w:szCs w:val="16"/>
              </w:rPr>
              <w:t>(C)__________g</w:t>
            </w:r>
          </w:p>
        </w:tc>
      </w:tr>
    </w:tbl>
    <w:p w:rsidR="00D5538F" w:rsidRPr="0040606F" w:rsidP="00F37870" w14:paraId="46FA5782" w14:textId="77777777">
      <w:pPr>
        <w:rPr>
          <w:sz w:val="18"/>
          <w:szCs w:val="18"/>
        </w:rPr>
      </w:pPr>
    </w:p>
    <w:p w:rsidR="00D5538F" w:rsidRPr="0040606F" w:rsidP="00F37870" w14:paraId="0CFBFFF4" w14:textId="70D1F895">
      <w:pPr>
        <w:spacing w:after="60"/>
        <w:rPr>
          <w:b/>
          <w:sz w:val="18"/>
          <w:szCs w:val="18"/>
        </w:rPr>
      </w:pPr>
      <w:r w:rsidRPr="0040606F">
        <w:rPr>
          <w:b/>
          <w:sz w:val="18"/>
          <w:szCs w:val="18"/>
        </w:rPr>
        <w:t>Exempt quantity of the EPCRA Section 313 chemical or chemical category that should be excluded.</w:t>
      </w:r>
    </w:p>
    <w:tbl>
      <w:tblPr>
        <w:tblW w:w="13320" w:type="dxa"/>
        <w:tblInd w:w="57" w:type="dxa"/>
        <w:tblLayout w:type="fixed"/>
        <w:tblCellMar>
          <w:left w:w="57" w:type="dxa"/>
          <w:right w:w="57" w:type="dxa"/>
        </w:tblCellMar>
        <w:tblLook w:val="0000"/>
      </w:tblPr>
      <w:tblGrid>
        <w:gridCol w:w="2939"/>
        <w:gridCol w:w="2940"/>
        <w:gridCol w:w="2940"/>
        <w:gridCol w:w="1621"/>
        <w:gridCol w:w="1440"/>
        <w:gridCol w:w="1440"/>
      </w:tblGrid>
      <w:tr w14:paraId="742CF9C3" w14:textId="77777777" w:rsidTr="00B427B8">
        <w:tblPrEx>
          <w:tblW w:w="13320" w:type="dxa"/>
          <w:tblInd w:w="57" w:type="dxa"/>
          <w:tblLayout w:type="fixed"/>
          <w:tblCellMar>
            <w:left w:w="57" w:type="dxa"/>
            <w:right w:w="57" w:type="dxa"/>
          </w:tblCellMar>
          <w:tblLook w:val="0000"/>
        </w:tblPrEx>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F37870" w14:paraId="3A96F26E" w14:textId="77777777">
            <w:pPr>
              <w:spacing w:line="91" w:lineRule="exact"/>
              <w:jc w:val="center"/>
              <w:rPr>
                <w:sz w:val="16"/>
                <w:szCs w:val="16"/>
              </w:rPr>
            </w:pPr>
          </w:p>
          <w:p w:rsidR="00E51300" w:rsidRPr="0040606F" w:rsidP="00F37870" w14:paraId="4BDF480B" w14:textId="77777777">
            <w:pPr>
              <w:spacing w:after="58"/>
              <w:jc w:val="center"/>
              <w:rPr>
                <w:b/>
                <w:bCs/>
                <w:sz w:val="16"/>
                <w:szCs w:val="16"/>
              </w:rPr>
            </w:pPr>
            <w:r w:rsidRPr="0040606F">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F37870" w14:paraId="4FDB9EEB" w14:textId="77777777">
            <w:pPr>
              <w:spacing w:line="91" w:lineRule="exact"/>
              <w:jc w:val="center"/>
              <w:rPr>
                <w:b/>
                <w:bCs/>
                <w:sz w:val="16"/>
                <w:szCs w:val="16"/>
              </w:rPr>
            </w:pPr>
          </w:p>
          <w:p w:rsidR="00E51300" w:rsidRPr="0040606F" w:rsidP="00F37870" w14:paraId="376C7DCE" w14:textId="333B7F1F">
            <w:pPr>
              <w:jc w:val="center"/>
              <w:rPr>
                <w:b/>
                <w:sz w:val="16"/>
                <w:szCs w:val="16"/>
              </w:rPr>
            </w:pPr>
            <w:r w:rsidRPr="0040606F">
              <w:rPr>
                <w:b/>
                <w:sz w:val="16"/>
                <w:szCs w:val="16"/>
              </w:rPr>
              <w:t>Applicable Exemption (articles, facility, activity)</w:t>
            </w:r>
            <w:r w:rsidRPr="0040606F">
              <w:rPr>
                <w:rStyle w:val="FootnoteReference"/>
                <w:b/>
                <w:bCs/>
                <w:sz w:val="18"/>
                <w:szCs w:val="18"/>
              </w:rPr>
              <w:t xml:space="preserve"> </w:t>
            </w:r>
            <w:r w:rsidRPr="0040606F" w:rsidR="00997F7B">
              <w:rPr>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rsidR="00E51300" w:rsidRPr="0040606F" w:rsidP="00F37870" w14:paraId="582318E8" w14:textId="77777777">
            <w:pPr>
              <w:spacing w:line="91" w:lineRule="exact"/>
              <w:jc w:val="center"/>
              <w:rPr>
                <w:b/>
                <w:bCs/>
                <w:sz w:val="16"/>
                <w:szCs w:val="16"/>
              </w:rPr>
            </w:pPr>
          </w:p>
          <w:p w:rsidR="00E51300" w:rsidRPr="0040606F" w:rsidP="00F37870" w14:paraId="557F6AA6" w14:textId="77777777">
            <w:pPr>
              <w:spacing w:after="58"/>
              <w:jc w:val="center"/>
              <w:rPr>
                <w:b/>
                <w:bCs/>
                <w:sz w:val="16"/>
                <w:szCs w:val="16"/>
              </w:rPr>
            </w:pPr>
            <w:r w:rsidRPr="0040606F">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142B5180" w14:textId="77777777">
            <w:pPr>
              <w:spacing w:line="91" w:lineRule="exact"/>
              <w:jc w:val="center"/>
              <w:rPr>
                <w:b/>
                <w:bCs/>
                <w:sz w:val="16"/>
                <w:szCs w:val="16"/>
              </w:rPr>
            </w:pPr>
          </w:p>
          <w:p w:rsidR="00E51300" w:rsidRPr="0040606F" w:rsidP="00F37870" w14:paraId="5CE26441" w14:textId="423A6D75">
            <w:pPr>
              <w:spacing w:after="58"/>
              <w:jc w:val="center"/>
              <w:rPr>
                <w:b/>
                <w:bCs/>
                <w:sz w:val="16"/>
                <w:szCs w:val="16"/>
              </w:rPr>
            </w:pPr>
            <w:r w:rsidRPr="0040606F">
              <w:rPr>
                <w:b/>
                <w:bCs/>
                <w:sz w:val="16"/>
                <w:szCs w:val="16"/>
              </w:rPr>
              <w:t>Amount of the EPCRA Section 313 Chemical Exempt from Above (g):</w:t>
            </w:r>
          </w:p>
        </w:tc>
      </w:tr>
      <w:tr w14:paraId="7D3FB476" w14:textId="77777777" w:rsidTr="00E51300">
        <w:tblPrEx>
          <w:tblW w:w="13320" w:type="dxa"/>
          <w:tblInd w:w="57" w:type="dxa"/>
          <w:tblLayout w:type="fixed"/>
          <w:tblCellMar>
            <w:left w:w="57" w:type="dxa"/>
            <w:right w:w="57" w:type="dxa"/>
          </w:tblCellMar>
          <w:tblLook w:val="0000"/>
        </w:tblPrEx>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rsidR="00E51300" w:rsidRPr="0040606F" w:rsidP="00F37870" w14:paraId="7C769A1C"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F37870" w14:paraId="6D031024" w14:textId="77777777">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rsidR="00E51300" w:rsidRPr="0040606F" w:rsidP="00F37870" w14:paraId="298F2B8B" w14:textId="77777777">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74862DB6" w14:textId="77777777">
            <w:pPr>
              <w:spacing w:line="91" w:lineRule="exact"/>
              <w:jc w:val="center"/>
              <w:rPr>
                <w:sz w:val="16"/>
                <w:szCs w:val="16"/>
              </w:rPr>
            </w:pPr>
          </w:p>
          <w:p w:rsidR="00E51300" w:rsidRPr="0040606F" w:rsidP="00F37870" w14:paraId="5A94A47D" w14:textId="77777777">
            <w:pPr>
              <w:spacing w:after="58"/>
              <w:jc w:val="center"/>
              <w:rPr>
                <w:b/>
                <w:bCs/>
                <w:sz w:val="16"/>
                <w:szCs w:val="16"/>
              </w:rPr>
            </w:pPr>
            <w:r w:rsidRPr="0040606F">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1377358A" w14:textId="77777777">
            <w:pPr>
              <w:spacing w:line="91" w:lineRule="exact"/>
              <w:jc w:val="center"/>
              <w:rPr>
                <w:b/>
                <w:bCs/>
                <w:sz w:val="16"/>
                <w:szCs w:val="16"/>
              </w:rPr>
            </w:pPr>
          </w:p>
          <w:p w:rsidR="00E51300" w:rsidRPr="0040606F" w:rsidP="00F37870" w14:paraId="5F4DB8B6" w14:textId="77777777">
            <w:pPr>
              <w:spacing w:after="58"/>
              <w:jc w:val="center"/>
              <w:rPr>
                <w:b/>
                <w:bCs/>
                <w:sz w:val="16"/>
                <w:szCs w:val="16"/>
              </w:rPr>
            </w:pPr>
            <w:r w:rsidRPr="0040606F">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rsidR="00E51300" w:rsidRPr="0040606F" w:rsidP="00F37870" w14:paraId="43B40631" w14:textId="77777777">
            <w:pPr>
              <w:spacing w:line="91" w:lineRule="exact"/>
              <w:jc w:val="center"/>
              <w:rPr>
                <w:b/>
                <w:bCs/>
                <w:sz w:val="16"/>
                <w:szCs w:val="16"/>
              </w:rPr>
            </w:pPr>
          </w:p>
          <w:p w:rsidR="00E51300" w:rsidRPr="0040606F" w:rsidP="00F37870" w14:paraId="6C5E6B1A" w14:textId="77777777">
            <w:pPr>
              <w:spacing w:after="58"/>
              <w:jc w:val="center"/>
              <w:rPr>
                <w:b/>
                <w:bCs/>
                <w:sz w:val="16"/>
                <w:szCs w:val="16"/>
              </w:rPr>
            </w:pPr>
            <w:r w:rsidRPr="0040606F">
              <w:rPr>
                <w:b/>
                <w:bCs/>
                <w:sz w:val="16"/>
                <w:szCs w:val="16"/>
              </w:rPr>
              <w:t>Otherwise Used</w:t>
            </w:r>
          </w:p>
        </w:tc>
      </w:tr>
      <w:tr w14:paraId="13142994"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0FFB01FD" w14:textId="77777777">
            <w:pPr>
              <w:spacing w:line="91" w:lineRule="exact"/>
              <w:rPr>
                <w:b/>
                <w:bCs/>
                <w:sz w:val="12"/>
                <w:szCs w:val="12"/>
              </w:rPr>
            </w:pPr>
          </w:p>
          <w:p w:rsidR="00E51300" w:rsidRPr="0040606F" w:rsidP="00F37870" w14:paraId="2B8808C6" w14:textId="77777777">
            <w:pPr>
              <w:spacing w:after="58"/>
              <w:rPr>
                <w:b/>
                <w:bCs/>
                <w:sz w:val="12"/>
                <w:szCs w:val="12"/>
              </w:rPr>
            </w:pPr>
            <w:r w:rsidRPr="0040606F">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1CC560CF" w14:textId="77777777">
            <w:pPr>
              <w:spacing w:line="91" w:lineRule="exact"/>
              <w:rPr>
                <w:b/>
                <w:bCs/>
                <w:sz w:val="12"/>
                <w:szCs w:val="12"/>
              </w:rPr>
            </w:pPr>
          </w:p>
          <w:p w:rsidR="00E51300" w:rsidRPr="0040606F" w:rsidP="00F37870" w14:paraId="5B1FA69C"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68479E76" w14:textId="77777777">
            <w:pPr>
              <w:spacing w:line="91" w:lineRule="exact"/>
              <w:rPr>
                <w:sz w:val="12"/>
                <w:szCs w:val="12"/>
              </w:rPr>
            </w:pPr>
          </w:p>
          <w:p w:rsidR="00E51300" w:rsidRPr="0040606F" w:rsidP="00F37870" w14:paraId="1E97155F"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251BA4B2" w14:textId="77777777">
            <w:pPr>
              <w:spacing w:line="91" w:lineRule="exact"/>
              <w:rPr>
                <w:sz w:val="12"/>
                <w:szCs w:val="12"/>
              </w:rPr>
            </w:pPr>
          </w:p>
          <w:p w:rsidR="00E51300" w:rsidRPr="0040606F" w:rsidP="00F37870" w14:paraId="308A0992"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3A9DF5C3" w14:textId="77777777">
            <w:pPr>
              <w:spacing w:line="91" w:lineRule="exact"/>
              <w:rPr>
                <w:sz w:val="12"/>
                <w:szCs w:val="12"/>
              </w:rPr>
            </w:pPr>
          </w:p>
          <w:p w:rsidR="00E51300" w:rsidRPr="0040606F" w:rsidP="00F37870" w14:paraId="58EA1DDE"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2888BA4C" w14:textId="77777777">
            <w:pPr>
              <w:spacing w:line="91" w:lineRule="exact"/>
              <w:rPr>
                <w:sz w:val="12"/>
                <w:szCs w:val="12"/>
              </w:rPr>
            </w:pPr>
          </w:p>
          <w:p w:rsidR="00E51300" w:rsidRPr="0040606F" w:rsidP="00F37870" w14:paraId="205FB7A0" w14:textId="77777777">
            <w:pPr>
              <w:spacing w:after="58"/>
              <w:rPr>
                <w:sz w:val="12"/>
                <w:szCs w:val="12"/>
              </w:rPr>
            </w:pPr>
          </w:p>
        </w:tc>
      </w:tr>
      <w:tr w14:paraId="6CFD48C9"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078BCBF1" w14:textId="77777777">
            <w:pPr>
              <w:spacing w:line="91" w:lineRule="exact"/>
              <w:rPr>
                <w:sz w:val="12"/>
                <w:szCs w:val="12"/>
              </w:rPr>
            </w:pPr>
          </w:p>
          <w:p w:rsidR="00E51300" w:rsidRPr="0040606F" w:rsidP="00F37870" w14:paraId="191B805F" w14:textId="77777777">
            <w:pPr>
              <w:spacing w:after="58"/>
              <w:rPr>
                <w:b/>
                <w:bCs/>
                <w:sz w:val="12"/>
                <w:szCs w:val="12"/>
              </w:rPr>
            </w:pPr>
            <w:r w:rsidRPr="0040606F">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4F18693E" w14:textId="77777777">
            <w:pPr>
              <w:spacing w:line="91" w:lineRule="exact"/>
              <w:rPr>
                <w:b/>
                <w:bCs/>
                <w:sz w:val="12"/>
                <w:szCs w:val="12"/>
              </w:rPr>
            </w:pPr>
          </w:p>
          <w:p w:rsidR="00E51300" w:rsidRPr="0040606F" w:rsidP="00F37870" w14:paraId="768A5A38"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34B4095C" w14:textId="77777777">
            <w:pPr>
              <w:spacing w:line="91" w:lineRule="exact"/>
              <w:rPr>
                <w:sz w:val="12"/>
                <w:szCs w:val="12"/>
              </w:rPr>
            </w:pPr>
          </w:p>
          <w:p w:rsidR="00E51300" w:rsidRPr="0040606F" w:rsidP="00F37870" w14:paraId="79D7E15D"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69EDAFE8" w14:textId="77777777">
            <w:pPr>
              <w:spacing w:line="91" w:lineRule="exact"/>
              <w:rPr>
                <w:sz w:val="12"/>
                <w:szCs w:val="12"/>
              </w:rPr>
            </w:pPr>
          </w:p>
          <w:p w:rsidR="00E51300" w:rsidRPr="0040606F" w:rsidP="00F37870" w14:paraId="5E8252B0"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48AB09FF" w14:textId="77777777">
            <w:pPr>
              <w:spacing w:line="91" w:lineRule="exact"/>
              <w:rPr>
                <w:sz w:val="12"/>
                <w:szCs w:val="12"/>
              </w:rPr>
            </w:pPr>
          </w:p>
          <w:p w:rsidR="00E51300" w:rsidRPr="0040606F" w:rsidP="00F37870" w14:paraId="64AB503B"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1B31C40C" w14:textId="77777777">
            <w:pPr>
              <w:spacing w:line="91" w:lineRule="exact"/>
              <w:rPr>
                <w:sz w:val="12"/>
                <w:szCs w:val="12"/>
              </w:rPr>
            </w:pPr>
          </w:p>
          <w:p w:rsidR="00E51300" w:rsidRPr="0040606F" w:rsidP="00F37870" w14:paraId="5F3AC751" w14:textId="77777777">
            <w:pPr>
              <w:spacing w:after="58"/>
              <w:rPr>
                <w:sz w:val="12"/>
                <w:szCs w:val="12"/>
              </w:rPr>
            </w:pPr>
          </w:p>
        </w:tc>
      </w:tr>
      <w:tr w14:paraId="053EAF4A"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4BDE4978" w14:textId="77777777">
            <w:pPr>
              <w:spacing w:line="91" w:lineRule="exact"/>
              <w:rPr>
                <w:sz w:val="12"/>
                <w:szCs w:val="12"/>
              </w:rPr>
            </w:pPr>
          </w:p>
          <w:p w:rsidR="00E51300" w:rsidRPr="0040606F" w:rsidP="00F37870" w14:paraId="29B56393" w14:textId="77777777">
            <w:pPr>
              <w:spacing w:after="58"/>
              <w:rPr>
                <w:b/>
                <w:bCs/>
                <w:sz w:val="12"/>
                <w:szCs w:val="12"/>
              </w:rPr>
            </w:pPr>
            <w:r w:rsidRPr="0040606F">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2EB9D638" w14:textId="77777777">
            <w:pPr>
              <w:spacing w:line="91" w:lineRule="exact"/>
              <w:rPr>
                <w:b/>
                <w:bCs/>
                <w:sz w:val="12"/>
                <w:szCs w:val="12"/>
              </w:rPr>
            </w:pPr>
          </w:p>
          <w:p w:rsidR="00E51300" w:rsidRPr="0040606F" w:rsidP="00F37870" w14:paraId="2A5BF7B0"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2539F082" w14:textId="77777777">
            <w:pPr>
              <w:spacing w:line="91" w:lineRule="exact"/>
              <w:rPr>
                <w:sz w:val="12"/>
                <w:szCs w:val="12"/>
              </w:rPr>
            </w:pPr>
          </w:p>
          <w:p w:rsidR="00E51300" w:rsidRPr="0040606F" w:rsidP="00F37870" w14:paraId="3ACC6F56"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4FD8145A" w14:textId="77777777">
            <w:pPr>
              <w:spacing w:line="91" w:lineRule="exact"/>
              <w:rPr>
                <w:sz w:val="12"/>
                <w:szCs w:val="12"/>
              </w:rPr>
            </w:pPr>
          </w:p>
          <w:p w:rsidR="00E51300" w:rsidRPr="0040606F" w:rsidP="00F37870" w14:paraId="2F919FEE"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00B14222" w14:textId="77777777">
            <w:pPr>
              <w:spacing w:line="91" w:lineRule="exact"/>
              <w:rPr>
                <w:sz w:val="12"/>
                <w:szCs w:val="12"/>
              </w:rPr>
            </w:pPr>
          </w:p>
          <w:p w:rsidR="00E51300" w:rsidRPr="0040606F" w:rsidP="00F37870" w14:paraId="2B42CF92"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3D21D6E0" w14:textId="77777777">
            <w:pPr>
              <w:spacing w:line="91" w:lineRule="exact"/>
              <w:rPr>
                <w:sz w:val="12"/>
                <w:szCs w:val="12"/>
              </w:rPr>
            </w:pPr>
          </w:p>
          <w:p w:rsidR="00E51300" w:rsidRPr="0040606F" w:rsidP="00F37870" w14:paraId="563D359D" w14:textId="77777777">
            <w:pPr>
              <w:spacing w:after="58"/>
              <w:rPr>
                <w:sz w:val="12"/>
                <w:szCs w:val="12"/>
              </w:rPr>
            </w:pPr>
          </w:p>
        </w:tc>
      </w:tr>
      <w:tr w14:paraId="2C6C7FC5"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50D768E6" w14:textId="77777777">
            <w:pPr>
              <w:spacing w:line="91" w:lineRule="exact"/>
              <w:rPr>
                <w:sz w:val="12"/>
                <w:szCs w:val="12"/>
              </w:rPr>
            </w:pPr>
          </w:p>
          <w:p w:rsidR="00E51300" w:rsidRPr="0040606F" w:rsidP="00F37870" w14:paraId="72E0102D" w14:textId="77777777">
            <w:pPr>
              <w:spacing w:after="58"/>
              <w:rPr>
                <w:b/>
                <w:bCs/>
                <w:sz w:val="12"/>
                <w:szCs w:val="12"/>
              </w:rPr>
            </w:pPr>
            <w:r w:rsidRPr="0040606F">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18D97946" w14:textId="77777777">
            <w:pPr>
              <w:spacing w:line="91" w:lineRule="exact"/>
              <w:rPr>
                <w:b/>
                <w:bCs/>
                <w:sz w:val="12"/>
                <w:szCs w:val="12"/>
              </w:rPr>
            </w:pPr>
          </w:p>
          <w:p w:rsidR="00E51300" w:rsidRPr="0040606F" w:rsidP="00F37870" w14:paraId="6A0E2DB2" w14:textId="77777777">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rsidR="00E51300" w:rsidRPr="0040606F" w:rsidP="00F37870" w14:paraId="3CFBF981" w14:textId="77777777">
            <w:pPr>
              <w:spacing w:line="91" w:lineRule="exact"/>
              <w:rPr>
                <w:sz w:val="12"/>
                <w:szCs w:val="12"/>
              </w:rPr>
            </w:pPr>
          </w:p>
          <w:p w:rsidR="00E51300" w:rsidRPr="0040606F" w:rsidP="00F37870" w14:paraId="299F9CA9" w14:textId="77777777">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rsidR="00E51300" w:rsidRPr="0040606F" w:rsidP="00F37870" w14:paraId="6B49CE37" w14:textId="77777777">
            <w:pPr>
              <w:spacing w:line="91" w:lineRule="exact"/>
              <w:rPr>
                <w:sz w:val="12"/>
                <w:szCs w:val="12"/>
              </w:rPr>
            </w:pPr>
          </w:p>
          <w:p w:rsidR="00E51300" w:rsidRPr="0040606F" w:rsidP="00F37870" w14:paraId="0979177C"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05869B22" w14:textId="77777777">
            <w:pPr>
              <w:spacing w:line="91" w:lineRule="exact"/>
              <w:rPr>
                <w:sz w:val="12"/>
                <w:szCs w:val="12"/>
              </w:rPr>
            </w:pPr>
          </w:p>
          <w:p w:rsidR="00E51300" w:rsidRPr="0040606F" w:rsidP="00F37870" w14:paraId="17FA2BD7" w14:textId="77777777">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rsidR="00E51300" w:rsidRPr="0040606F" w:rsidP="00F37870" w14:paraId="73708B54" w14:textId="77777777">
            <w:pPr>
              <w:spacing w:line="91" w:lineRule="exact"/>
              <w:rPr>
                <w:sz w:val="12"/>
                <w:szCs w:val="12"/>
              </w:rPr>
            </w:pPr>
          </w:p>
          <w:p w:rsidR="00E51300" w:rsidRPr="0040606F" w:rsidP="00F37870" w14:paraId="3F9E0682" w14:textId="77777777">
            <w:pPr>
              <w:spacing w:after="58"/>
              <w:rPr>
                <w:sz w:val="12"/>
                <w:szCs w:val="12"/>
              </w:rPr>
            </w:pPr>
          </w:p>
        </w:tc>
      </w:tr>
      <w:tr w14:paraId="47C7B8DD" w14:textId="77777777" w:rsidTr="00E51300">
        <w:tblPrEx>
          <w:tblW w:w="13320" w:type="dxa"/>
          <w:tblInd w:w="57" w:type="dxa"/>
          <w:tblLayout w:type="fixed"/>
          <w:tblCellMar>
            <w:left w:w="57" w:type="dxa"/>
            <w:right w:w="57" w:type="dxa"/>
          </w:tblCellMar>
          <w:tblLook w:val="0000"/>
        </w:tblPrEx>
        <w:tc>
          <w:tcPr>
            <w:tcW w:w="2939"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596E7A89" w14:textId="77777777">
            <w:pPr>
              <w:spacing w:line="91" w:lineRule="exact"/>
              <w:rPr>
                <w:sz w:val="16"/>
                <w:szCs w:val="16"/>
              </w:rPr>
            </w:pPr>
          </w:p>
          <w:p w:rsidR="00E51300" w:rsidRPr="0040606F" w:rsidP="00F37870" w14:paraId="7E5FCF07" w14:textId="77777777">
            <w:pPr>
              <w:spacing w:after="58"/>
              <w:rPr>
                <w:b/>
                <w:bCs/>
                <w:sz w:val="16"/>
                <w:szCs w:val="16"/>
              </w:rPr>
            </w:pPr>
            <w:r w:rsidRPr="0040606F">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3C964A03" w14:textId="77777777">
            <w:pPr>
              <w:spacing w:line="91" w:lineRule="exact"/>
              <w:rPr>
                <w:b/>
                <w:bCs/>
                <w:sz w:val="16"/>
                <w:szCs w:val="16"/>
              </w:rPr>
            </w:pPr>
          </w:p>
          <w:p w:rsidR="00E51300" w:rsidRPr="0040606F" w:rsidP="00F37870" w14:paraId="6CA22257" w14:textId="77777777">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230C47DD" w14:textId="77777777">
            <w:pPr>
              <w:spacing w:line="91" w:lineRule="exact"/>
              <w:rPr>
                <w:b/>
                <w:bCs/>
                <w:sz w:val="16"/>
                <w:szCs w:val="16"/>
              </w:rPr>
            </w:pPr>
          </w:p>
          <w:p w:rsidR="00E51300" w:rsidRPr="0040606F" w:rsidP="00F37870" w14:paraId="292D9E43" w14:textId="77777777">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561D33ED" w14:textId="77777777">
            <w:pPr>
              <w:spacing w:line="91" w:lineRule="exact"/>
              <w:rPr>
                <w:b/>
                <w:bCs/>
                <w:sz w:val="16"/>
                <w:szCs w:val="16"/>
              </w:rPr>
            </w:pPr>
          </w:p>
          <w:p w:rsidR="00E51300" w:rsidRPr="0040606F" w:rsidP="00F37870" w14:paraId="395DDECB" w14:textId="77777777">
            <w:pPr>
              <w:spacing w:after="58"/>
              <w:rPr>
                <w:b/>
                <w:bCs/>
                <w:sz w:val="16"/>
                <w:szCs w:val="16"/>
              </w:rPr>
            </w:pPr>
            <w:r w:rsidRPr="0040606F">
              <w:rPr>
                <w:b/>
                <w:bCs/>
                <w:sz w:val="16"/>
                <w:szCs w:val="16"/>
              </w:rPr>
              <w:t>(A</w:t>
            </w:r>
            <w:r w:rsidRPr="0040606F">
              <w:rPr>
                <w:b/>
                <w:bCs/>
                <w:sz w:val="16"/>
                <w:szCs w:val="16"/>
                <w:vertAlign w:val="subscript"/>
              </w:rPr>
              <w:t>1</w:t>
            </w:r>
            <w:r w:rsidRPr="0040606F">
              <w:rPr>
                <w:b/>
                <w:bCs/>
                <w:sz w:val="16"/>
                <w:szCs w:val="16"/>
              </w:rPr>
              <w:t>)_____________g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6138E776" w14:textId="77777777">
            <w:pPr>
              <w:spacing w:line="91" w:lineRule="exact"/>
              <w:rPr>
                <w:b/>
                <w:bCs/>
                <w:sz w:val="16"/>
                <w:szCs w:val="16"/>
              </w:rPr>
            </w:pPr>
          </w:p>
          <w:p w:rsidR="00E51300" w:rsidRPr="0040606F" w:rsidP="00F37870" w14:paraId="5F149246" w14:textId="77777777">
            <w:pPr>
              <w:spacing w:after="58"/>
              <w:rPr>
                <w:b/>
                <w:bCs/>
                <w:sz w:val="16"/>
                <w:szCs w:val="16"/>
              </w:rPr>
            </w:pPr>
            <w:r w:rsidRPr="0040606F">
              <w:rPr>
                <w:b/>
                <w:bCs/>
                <w:sz w:val="16"/>
                <w:szCs w:val="16"/>
              </w:rPr>
              <w:t>(B</w:t>
            </w:r>
            <w:r w:rsidRPr="0040606F">
              <w:rPr>
                <w:b/>
                <w:bCs/>
                <w:sz w:val="16"/>
                <w:szCs w:val="16"/>
                <w:vertAlign w:val="subscript"/>
              </w:rPr>
              <w:t>1</w:t>
            </w:r>
            <w:r w:rsidRPr="0040606F">
              <w:rPr>
                <w:b/>
                <w:bCs/>
                <w:sz w:val="16"/>
                <w:szCs w:val="16"/>
              </w:rPr>
              <w:t>)___________g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rsidR="00E51300" w:rsidRPr="0040606F" w:rsidP="00F37870" w14:paraId="333C83A9" w14:textId="77777777">
            <w:pPr>
              <w:spacing w:line="91" w:lineRule="exact"/>
              <w:rPr>
                <w:b/>
                <w:bCs/>
                <w:sz w:val="16"/>
                <w:szCs w:val="16"/>
              </w:rPr>
            </w:pPr>
          </w:p>
          <w:p w:rsidR="00E51300" w:rsidRPr="0040606F" w:rsidP="00F37870" w14:paraId="3393CA61" w14:textId="77777777">
            <w:pPr>
              <w:spacing w:after="58"/>
              <w:rPr>
                <w:b/>
                <w:bCs/>
                <w:sz w:val="16"/>
                <w:szCs w:val="16"/>
              </w:rPr>
            </w:pPr>
            <w:r w:rsidRPr="0040606F">
              <w:rPr>
                <w:b/>
                <w:bCs/>
                <w:sz w:val="16"/>
                <w:szCs w:val="16"/>
              </w:rPr>
              <w:t>(C</w:t>
            </w:r>
            <w:r w:rsidRPr="0040606F">
              <w:rPr>
                <w:b/>
                <w:bCs/>
                <w:sz w:val="16"/>
                <w:szCs w:val="16"/>
                <w:vertAlign w:val="subscript"/>
              </w:rPr>
              <w:t>1</w:t>
            </w:r>
            <w:r w:rsidRPr="0040606F">
              <w:rPr>
                <w:b/>
                <w:bCs/>
                <w:sz w:val="16"/>
                <w:szCs w:val="16"/>
              </w:rPr>
              <w:t>)___________g</w:t>
            </w:r>
          </w:p>
        </w:tc>
      </w:tr>
    </w:tbl>
    <w:p w:rsidR="00D5538F" w:rsidRPr="0040606F" w:rsidP="00F37870" w14:paraId="540BD704" w14:textId="09C61C17">
      <w:pPr>
        <w:tabs>
          <w:tab w:val="left" w:pos="8820"/>
          <w:tab w:val="left" w:pos="10440"/>
          <w:tab w:val="left" w:pos="11880"/>
        </w:tabs>
        <w:rPr>
          <w:b/>
          <w:sz w:val="20"/>
          <w:szCs w:val="20"/>
        </w:rPr>
      </w:pPr>
      <w:r w:rsidRPr="0040606F">
        <w:rPr>
          <w:b/>
          <w:sz w:val="20"/>
          <w:szCs w:val="20"/>
        </w:rPr>
        <w:t>Amount subject to threshold:</w:t>
      </w:r>
      <w:r w:rsidRPr="0040606F">
        <w:rPr>
          <w:b/>
          <w:sz w:val="20"/>
          <w:szCs w:val="20"/>
        </w:rPr>
        <w:tab/>
        <w:t>(A-A</w:t>
      </w:r>
      <w:r w:rsidRPr="0040606F">
        <w:rPr>
          <w:b/>
          <w:sz w:val="20"/>
          <w:szCs w:val="20"/>
          <w:vertAlign w:val="subscript"/>
        </w:rPr>
        <w:t>1</w:t>
      </w:r>
      <w:r w:rsidRPr="0040606F">
        <w:rPr>
          <w:b/>
          <w:sz w:val="20"/>
          <w:szCs w:val="20"/>
        </w:rPr>
        <w:t xml:space="preserve">)________ g </w:t>
      </w:r>
      <w:r w:rsidRPr="0040606F">
        <w:rPr>
          <w:b/>
          <w:sz w:val="20"/>
          <w:szCs w:val="20"/>
        </w:rPr>
        <w:tab/>
        <w:t>(B-B</w:t>
      </w:r>
      <w:r w:rsidRPr="0040606F">
        <w:rPr>
          <w:b/>
          <w:sz w:val="20"/>
          <w:szCs w:val="20"/>
          <w:vertAlign w:val="subscript"/>
        </w:rPr>
        <w:t>1</w:t>
      </w:r>
      <w:r w:rsidRPr="0040606F">
        <w:rPr>
          <w:b/>
          <w:sz w:val="20"/>
          <w:szCs w:val="20"/>
        </w:rPr>
        <w:t xml:space="preserve">)______ g </w:t>
      </w:r>
      <w:r w:rsidRPr="0040606F">
        <w:rPr>
          <w:b/>
          <w:sz w:val="20"/>
          <w:szCs w:val="20"/>
        </w:rPr>
        <w:tab/>
        <w:t>(C-C</w:t>
      </w:r>
      <w:r w:rsidRPr="0040606F">
        <w:rPr>
          <w:b/>
          <w:sz w:val="20"/>
          <w:szCs w:val="20"/>
          <w:vertAlign w:val="subscript"/>
        </w:rPr>
        <w:t>1</w:t>
      </w:r>
      <w:r w:rsidRPr="0040606F">
        <w:rPr>
          <w:b/>
          <w:sz w:val="20"/>
          <w:szCs w:val="20"/>
        </w:rPr>
        <w:t xml:space="preserve">)______ g </w:t>
      </w:r>
    </w:p>
    <w:p w:rsidR="00D5538F" w:rsidRPr="0040606F" w:rsidP="00F37870" w14:paraId="6544A166" w14:textId="5685E8C2">
      <w:pPr>
        <w:tabs>
          <w:tab w:val="left" w:pos="8820"/>
          <w:tab w:val="left" w:pos="9900"/>
          <w:tab w:val="left" w:pos="10440"/>
          <w:tab w:val="left" w:pos="11340"/>
          <w:tab w:val="left" w:pos="11880"/>
          <w:tab w:val="left" w:pos="12780"/>
        </w:tabs>
        <w:rPr>
          <w:b/>
          <w:sz w:val="20"/>
          <w:szCs w:val="20"/>
        </w:rPr>
      </w:pPr>
      <w:r w:rsidRPr="0040606F">
        <w:rPr>
          <w:b/>
          <w:sz w:val="20"/>
          <w:szCs w:val="20"/>
        </w:rPr>
        <w:t xml:space="preserve">Compare to threshold for EPCRA </w:t>
      </w:r>
      <w:r w:rsidRPr="0040606F">
        <w:rPr>
          <w:b/>
          <w:szCs w:val="20"/>
        </w:rPr>
        <w:t>Section 313</w:t>
      </w:r>
      <w:r w:rsidRPr="0040606F">
        <w:rPr>
          <w:b/>
          <w:sz w:val="20"/>
          <w:szCs w:val="20"/>
        </w:rPr>
        <w:t xml:space="preserve"> reporting.</w:t>
      </w:r>
      <w:r w:rsidRPr="0040606F">
        <w:rPr>
          <w:b/>
          <w:sz w:val="20"/>
          <w:szCs w:val="20"/>
        </w:rPr>
        <w:tab/>
      </w:r>
      <w:r w:rsidRPr="0040606F">
        <w:rPr>
          <w:b/>
          <w:sz w:val="20"/>
          <w:szCs w:val="20"/>
        </w:rPr>
        <w:tab/>
        <w:t xml:space="preserve"> 0.1 g</w:t>
      </w:r>
      <w:r w:rsidRPr="0040606F">
        <w:rPr>
          <w:b/>
          <w:sz w:val="20"/>
          <w:szCs w:val="20"/>
        </w:rPr>
        <w:tab/>
      </w:r>
      <w:r w:rsidRPr="0040606F">
        <w:rPr>
          <w:b/>
          <w:sz w:val="20"/>
          <w:szCs w:val="20"/>
        </w:rPr>
        <w:tab/>
        <w:t>0.1 g</w:t>
      </w:r>
      <w:r w:rsidRPr="0040606F">
        <w:rPr>
          <w:b/>
          <w:sz w:val="20"/>
          <w:szCs w:val="20"/>
        </w:rPr>
        <w:tab/>
      </w:r>
      <w:r w:rsidRPr="0040606F">
        <w:rPr>
          <w:b/>
          <w:sz w:val="20"/>
          <w:szCs w:val="20"/>
        </w:rPr>
        <w:tab/>
        <w:t>0.1 g</w:t>
      </w:r>
    </w:p>
    <w:p w:rsidR="00D5538F" w:rsidRPr="0040606F" w:rsidP="00F37870" w14:paraId="14F0A3F1" w14:textId="0DE2AE21">
      <w:pPr>
        <w:rPr>
          <w:b/>
          <w:sz w:val="20"/>
          <w:szCs w:val="20"/>
        </w:rPr>
      </w:pPr>
      <w:r w:rsidRPr="0040606F">
        <w:rPr>
          <w:b/>
          <w:sz w:val="20"/>
          <w:szCs w:val="20"/>
        </w:rPr>
        <w:t xml:space="preserve">If any threshold is exceeded, reporting is required for all activities. </w:t>
      </w:r>
      <w:r w:rsidRPr="0040606F" w:rsidR="00CC2B7D">
        <w:rPr>
          <w:b/>
          <w:sz w:val="20"/>
          <w:szCs w:val="20"/>
        </w:rPr>
        <w:t>Keep this worksheet for your records.</w:t>
      </w:r>
    </w:p>
    <w:p w:rsidR="00997F7B" w:rsidRPr="0040606F" w:rsidP="00F37870" w14:paraId="58C75AFF" w14:textId="70CE73ED">
      <w:pPr>
        <w:rPr>
          <w:b/>
          <w:sz w:val="20"/>
          <w:szCs w:val="20"/>
        </w:rPr>
      </w:pPr>
      <w:r w:rsidRPr="0040606F">
        <w:rPr>
          <w:sz w:val="20"/>
          <w:szCs w:val="20"/>
          <w:vertAlign w:val="superscript"/>
        </w:rPr>
        <w:t>1</w:t>
      </w:r>
      <w:r w:rsidRPr="0040606F">
        <w:rPr>
          <w:sz w:val="20"/>
          <w:szCs w:val="20"/>
        </w:rPr>
        <w:t xml:space="preserve"> Chemicals </w:t>
      </w:r>
      <w:r w:rsidRPr="0040606F" w:rsidR="00D926E9">
        <w:rPr>
          <w:sz w:val="20"/>
          <w:szCs w:val="20"/>
        </w:rPr>
        <w:t xml:space="preserve">listed as chemicals of special concern </w:t>
      </w:r>
      <w:r w:rsidRPr="0040606F">
        <w:rPr>
          <w:sz w:val="20"/>
          <w:szCs w:val="20"/>
        </w:rPr>
        <w:t xml:space="preserve">are not eligible for the </w:t>
      </w:r>
      <w:r w:rsidRPr="0040606F">
        <w:rPr>
          <w:i/>
          <w:sz w:val="20"/>
          <w:szCs w:val="20"/>
        </w:rPr>
        <w:t>de minimis</w:t>
      </w:r>
      <w:r w:rsidRPr="0040606F">
        <w:rPr>
          <w:sz w:val="20"/>
          <w:szCs w:val="20"/>
        </w:rPr>
        <w:t xml:space="preserve"> exemption.</w:t>
      </w:r>
    </w:p>
    <w:p w:rsidR="00D5538F" w:rsidRPr="0040606F" w:rsidP="00F37870" w14:paraId="6ECE1EE1" w14:textId="77777777">
      <w:pPr>
        <w:tabs>
          <w:tab w:val="left" w:pos="9000"/>
        </w:tabs>
        <w:rPr>
          <w:b/>
          <w:sz w:val="20"/>
          <w:szCs w:val="20"/>
        </w:rPr>
      </w:pPr>
    </w:p>
    <w:p w:rsidR="001962B4" w:rsidRPr="0040606F" w:rsidP="001962B4" w14:paraId="2FD7402A" w14:textId="5FCE134B">
      <w:pPr>
        <w:pStyle w:val="FigureHeading"/>
        <w:tabs>
          <w:tab w:val="clear" w:pos="994"/>
          <w:tab w:val="clear" w:pos="1123"/>
        </w:tabs>
      </w:pPr>
      <w:bookmarkStart w:id="282" w:name="_Toc121238272"/>
      <w:bookmarkStart w:id="283" w:name="_Toc367371626"/>
      <w:bookmarkStart w:id="284" w:name="_Toc529114858"/>
      <w:bookmarkStart w:id="285" w:name="_Toc21949737"/>
      <w:r w:rsidRPr="0040606F">
        <w:t>Figure 4</w:t>
      </w:r>
      <w:r>
        <w:t>D</w:t>
      </w:r>
      <w:r w:rsidRPr="0040606F">
        <w:t>.</w:t>
      </w:r>
      <w:r w:rsidRPr="0040606F">
        <w:tab/>
        <w:t xml:space="preserve">EPCRA Section 313 </w:t>
      </w:r>
      <w:r w:rsidR="004143CE">
        <w:t xml:space="preserve">Chemical </w:t>
      </w:r>
      <w:r w:rsidRPr="0040606F">
        <w:t xml:space="preserve">Reporting Threshold Worksheet for Dioxin and Dioxin-Like Compounds </w:t>
      </w:r>
      <w:r>
        <w:t>C</w:t>
      </w:r>
      <w:r w:rsidRPr="0040606F">
        <w:t>hemical Category</w:t>
      </w:r>
      <w:bookmarkEnd w:id="282"/>
    </w:p>
    <w:p w:rsidR="001962B4" w:rsidP="00E158DE" w14:paraId="35FFC28C" w14:textId="77777777">
      <w:pPr>
        <w:pStyle w:val="FigureHeadingRight-011"/>
      </w:pPr>
    </w:p>
    <w:bookmarkEnd w:id="283"/>
    <w:bookmarkEnd w:id="284"/>
    <w:bookmarkEnd w:id="285"/>
    <w:p w:rsidR="00D5538F" w:rsidRPr="0040606F" w:rsidP="001962B4" w14:paraId="73A32E18" w14:textId="77777777">
      <w:pPr>
        <w:rPr>
          <w:b/>
          <w:i/>
          <w:sz w:val="24"/>
        </w:rPr>
        <w:sectPr w:rsidSect="002078C6">
          <w:footerReference w:type="default" r:id="rId83"/>
          <w:pgSz w:w="15840" w:h="12240" w:orient="landscape" w:code="1"/>
          <w:pgMar w:top="720" w:right="1296" w:bottom="792" w:left="1296" w:header="360" w:footer="576" w:gutter="0"/>
          <w:cols w:space="720"/>
          <w:docGrid w:linePitch="360"/>
        </w:sectPr>
      </w:pPr>
    </w:p>
    <w:p w:rsidR="0089687A" w:rsidRPr="0040606F" w:rsidP="009F47CB" w14:paraId="562C4986" w14:textId="77777777">
      <w:pPr>
        <w:pStyle w:val="Heading2"/>
      </w:pPr>
      <w:bookmarkStart w:id="286" w:name="_Toc19619216"/>
      <w:bookmarkStart w:id="287" w:name="_Toc53641657"/>
      <w:bookmarkStart w:id="288" w:name="_Toc121238365"/>
      <w:bookmarkStart w:id="289" w:name="_Toc209848038"/>
      <w:r w:rsidRPr="0040606F">
        <w:t>B.6.</w:t>
      </w:r>
      <w:r w:rsidRPr="0040606F">
        <w:tab/>
        <w:t xml:space="preserve">Facility Eligibility Determination for Alternate Threshold and for Reporting on TRI Form </w:t>
      </w:r>
      <w:r w:rsidRPr="0040606F">
        <w:t>A</w:t>
      </w:r>
      <w:r w:rsidRPr="0040606F">
        <w:t xml:space="preserve"> Certification Statement</w:t>
      </w:r>
      <w:bookmarkEnd w:id="286"/>
      <w:bookmarkEnd w:id="287"/>
      <w:bookmarkEnd w:id="288"/>
    </w:p>
    <w:p w:rsidR="0089687A" w:rsidRPr="0040606F" w:rsidP="0014162C" w14:paraId="7C0D8ECA" w14:textId="195CA11A">
      <w:pPr>
        <w:pStyle w:val="BodyText"/>
      </w:pPr>
      <w:r w:rsidRPr="0040606F">
        <w:t>This section will help</w:t>
      </w:r>
      <w:r w:rsidRPr="0040606F" w:rsidR="00084BEB">
        <w:t xml:space="preserve"> you</w:t>
      </w:r>
      <w:r w:rsidRPr="0040606F">
        <w:t xml:space="preserve"> determine whether you can submit the simplified Form A Certification Statement (hereafter referred to as Form A). The criteria are based on the total annual reportable amount of the listed chemical or chemical category and the amount manufactured, processed, or otherwise used. Note that, effective in Reporting Year 2008, the TRI Burden Reduction Rule has been voided by Congress. The </w:t>
      </w:r>
      <w:r w:rsidRPr="0040606F" w:rsidR="00BF6B08">
        <w:t>criteria</w:t>
      </w:r>
      <w:r w:rsidRPr="0040606F">
        <w:t xml:space="preserve"> for using Form A </w:t>
      </w:r>
      <w:r w:rsidR="00B64DA3">
        <w:t>have</w:t>
      </w:r>
      <w:r w:rsidRPr="0040606F" w:rsidR="00B64DA3">
        <w:t xml:space="preserve"> </w:t>
      </w:r>
      <w:r w:rsidRPr="0040606F">
        <w:t>returned to what they were prior to Reporting Year 2006. The criteria are explained below. For more information about the final rule, see the TRI homepage at:</w:t>
      </w:r>
      <w:r w:rsidRPr="0040606F" w:rsidR="00A53B6C">
        <w:t xml:space="preserve"> </w:t>
      </w:r>
      <w:hyperlink r:id="rId84" w:history="1">
        <w:r w:rsidRPr="0040606F" w:rsidR="00861B4C">
          <w:rPr>
            <w:rStyle w:val="Hyperlink"/>
          </w:rPr>
          <w:t>https://www.epa.gov/toxics-release-inventory-tri-program/tri-laws-rulemakings-and-notices</w:t>
        </w:r>
      </w:hyperlink>
      <w:r w:rsidRPr="0040606F">
        <w:t>.</w:t>
      </w:r>
    </w:p>
    <w:p w:rsidR="0089687A" w:rsidRPr="0040606F" w:rsidP="000C2D73" w14:paraId="2F2BD7EA" w14:textId="77777777">
      <w:pPr>
        <w:pStyle w:val="Heading3"/>
      </w:pPr>
      <w:bookmarkStart w:id="290" w:name="_Toc19619217"/>
      <w:bookmarkStart w:id="291" w:name="_Toc53641658"/>
      <w:bookmarkStart w:id="292" w:name="_Toc121238366"/>
      <w:r w:rsidRPr="0040606F">
        <w:t>B.6.a.</w:t>
      </w:r>
      <w:r w:rsidRPr="0040606F">
        <w:tab/>
        <w:t>Alternate Threshold</w:t>
      </w:r>
      <w:bookmarkEnd w:id="290"/>
      <w:bookmarkEnd w:id="291"/>
      <w:bookmarkEnd w:id="292"/>
    </w:p>
    <w:p w:rsidR="0089687A" w:rsidRPr="0040606F" w:rsidP="0014162C" w14:paraId="67D72EBE" w14:textId="06A15C81">
      <w:pPr>
        <w:pStyle w:val="BodyText"/>
      </w:pPr>
      <w:r w:rsidRPr="0040606F">
        <w:t xml:space="preserve">The "TRI Alternate Threshold for Facilities with Low Annual Reportable Amounts," provides facilities </w:t>
      </w:r>
      <w:r w:rsidRPr="0040606F" w:rsidR="00BF6B08">
        <w:t xml:space="preserve">that </w:t>
      </w:r>
      <w:r w:rsidRPr="0040606F">
        <w:t xml:space="preserve">otherwise meet EPCRA </w:t>
      </w:r>
      <w:r w:rsidRPr="0040606F" w:rsidR="00682D58">
        <w:t>S</w:t>
      </w:r>
      <w:r w:rsidRPr="0040606F">
        <w:t xml:space="preserve">ection 313 reporting thresholds the option of certifying on </w:t>
      </w:r>
      <w:r w:rsidRPr="0040606F" w:rsidR="00BF6B08">
        <w:t xml:space="preserve">a simplified </w:t>
      </w:r>
      <w:r w:rsidRPr="0040606F">
        <w:t>Form A provided that they do not exceed 500 pounds for the total annual reportable amount (defined below) for that chemical, and that their amounts manufactured</w:t>
      </w:r>
      <w:r w:rsidRPr="0040606F" w:rsidR="00BF6B08">
        <w:t>,</w:t>
      </w:r>
      <w:r w:rsidRPr="0040606F">
        <w:t xml:space="preserve"> processed</w:t>
      </w:r>
      <w:r w:rsidRPr="0040606F" w:rsidR="00BF6B08">
        <w:t>,</w:t>
      </w:r>
      <w:r w:rsidRPr="0040606F">
        <w:t xml:space="preserve"> or otherwise used do not exceed </w:t>
      </w:r>
      <w:r w:rsidRPr="0040606F" w:rsidR="00BF6B08">
        <w:t xml:space="preserve">1 </w:t>
      </w:r>
      <w:r w:rsidRPr="0040606F">
        <w:t xml:space="preserve">million pounds. As with determining </w:t>
      </w:r>
      <w:r w:rsidRPr="0040606F" w:rsidR="00DC3045">
        <w:t xml:space="preserve">Section </w:t>
      </w:r>
      <w:r w:rsidRPr="0040606F">
        <w:t xml:space="preserve">313 reporting thresholds, amounts manufactured, processed, or otherwise used are to be considered independently. </w:t>
      </w:r>
      <w:r w:rsidRPr="0040606F" w:rsidR="00BF6B08">
        <w:t xml:space="preserve">All chemicals of special concern (except certain instances of reporting lead in stainless steel, brass, or bronze alloys) are excluded from eligibility for the alternate threshold. </w:t>
      </w:r>
      <w:r w:rsidRPr="0040606F">
        <w:t xml:space="preserve">This modification does not apply to forms being submitted on or before July 1, 1995 (covering the 1994 reporting year). </w:t>
      </w:r>
    </w:p>
    <w:p w:rsidR="0089687A" w:rsidRPr="0040606F" w:rsidP="000C2D73" w14:paraId="45292F60" w14:textId="53F978E8">
      <w:pPr>
        <w:pStyle w:val="Heading3"/>
      </w:pPr>
      <w:bookmarkStart w:id="293" w:name="_Toc19619218"/>
      <w:bookmarkStart w:id="294" w:name="_Toc53641659"/>
      <w:bookmarkStart w:id="295" w:name="_Toc121238367"/>
      <w:r w:rsidRPr="0040606F">
        <w:t xml:space="preserve">B.6.b. </w:t>
      </w:r>
      <w:r w:rsidRPr="0040606F">
        <w:tab/>
        <w:t>What is the Form A Certification Statement?</w:t>
      </w:r>
      <w:bookmarkEnd w:id="293"/>
      <w:bookmarkEnd w:id="294"/>
      <w:bookmarkEnd w:id="295"/>
    </w:p>
    <w:p w:rsidR="0089687A" w:rsidRPr="0040606F" w:rsidP="0014162C" w14:paraId="580B557B" w14:textId="32C5FBC5">
      <w:pPr>
        <w:pStyle w:val="BodyText"/>
      </w:pPr>
      <w:r w:rsidRPr="0040606F">
        <w:t xml:space="preserve">The Form A, which is described as the “certification statement” in </w:t>
      </w:r>
      <w:hyperlink r:id="rId85" w:anchor="page=266" w:history="1">
        <w:r w:rsidRPr="000A0935">
          <w:rPr>
            <w:rStyle w:val="Hyperlink"/>
          </w:rPr>
          <w:t>59 FR 61488</w:t>
        </w:r>
      </w:hyperlink>
      <w:r w:rsidRPr="0040606F">
        <w:t>, is intended as a means to reduce the compliance burden associa</w:t>
      </w:r>
      <w:r w:rsidRPr="0040606F">
        <w:rPr>
          <w:iCs/>
        </w:rPr>
        <w:t>ted with</w:t>
      </w:r>
      <w:r w:rsidRPr="0040606F">
        <w:rPr>
          <w:i/>
          <w:iCs/>
        </w:rPr>
        <w:t xml:space="preserve"> </w:t>
      </w:r>
      <w:r w:rsidRPr="0040606F">
        <w:t xml:space="preserve">EPCRA </w:t>
      </w:r>
      <w:r w:rsidRPr="0040606F" w:rsidR="00BF6B08">
        <w:t>S</w:t>
      </w:r>
      <w:r w:rsidRPr="0040606F">
        <w:t>ection 313</w:t>
      </w:r>
      <w:r w:rsidRPr="0040606F">
        <w:rPr>
          <w:i/>
          <w:iCs/>
        </w:rPr>
        <w:t xml:space="preserve">. </w:t>
      </w:r>
      <w:r w:rsidRPr="0040606F">
        <w:t>If a facility chooses to use Form A as a substitute for Form R for any eligible chemical, it must be submitted on an annual basis. Facilities wishing to take advantage of this burden</w:t>
      </w:r>
      <w:r w:rsidR="00B64DA3">
        <w:t>-</w:t>
      </w:r>
      <w:r w:rsidRPr="0040606F">
        <w:t xml:space="preserve">reducing option may only submit Form A for chemicals that meet the conditions described in </w:t>
      </w:r>
      <w:r w:rsidR="006879E2">
        <w:t>S</w:t>
      </w:r>
      <w:r w:rsidRPr="0040606F">
        <w:t xml:space="preserve">ection </w:t>
      </w:r>
      <w:r w:rsidRPr="0040606F" w:rsidR="001708F6">
        <w:t>B.6.a</w:t>
      </w:r>
      <w:r w:rsidRPr="0040606F">
        <w:t xml:space="preserve">, Alternate Threshold, and should not submit a Form R for the same chemicals. The information submitted on the Form A includes facility identification information and the chemical or chemical category identity. The information submitted on the Form A will </w:t>
      </w:r>
      <w:r w:rsidRPr="0040606F" w:rsidR="006608C7">
        <w:t>appear in the TRI data</w:t>
      </w:r>
      <w:r w:rsidRPr="0040606F">
        <w:t xml:space="preserve">base in the same manner that information submitted on Form R appears. </w:t>
      </w:r>
    </w:p>
    <w:p w:rsidR="0089687A" w:rsidRPr="0040606F" w:rsidP="000C2D73" w14:paraId="45DB4732" w14:textId="61C46F7B">
      <w:pPr>
        <w:pStyle w:val="Heading3"/>
      </w:pPr>
      <w:bookmarkStart w:id="296" w:name="_Toc19619219"/>
      <w:bookmarkStart w:id="297" w:name="_Toc53641660"/>
      <w:bookmarkStart w:id="298" w:name="_Toc121238368"/>
      <w:r w:rsidRPr="0040606F">
        <w:t>B.6.c.</w:t>
      </w:r>
      <w:r w:rsidRPr="0040606F">
        <w:tab/>
        <w:t>What Is the Annual Reportable Amount?</w:t>
      </w:r>
      <w:bookmarkEnd w:id="296"/>
      <w:bookmarkEnd w:id="297"/>
      <w:bookmarkEnd w:id="298"/>
    </w:p>
    <w:p w:rsidR="00315664" w:rsidRPr="0040606F" w:rsidP="0014162C" w14:paraId="08471824" w14:textId="47F5A6B0">
      <w:pPr>
        <w:pStyle w:val="BodyText"/>
      </w:pPr>
      <w:r w:rsidRPr="0040606F">
        <w:t xml:space="preserve">For the purpose of this optional reporting modification, the annual reportable amount is equal to the combined total quantities </w:t>
      </w:r>
      <w:r w:rsidRPr="0040606F" w:rsidR="007B3993">
        <w:t xml:space="preserve">of the following waste management activities: </w:t>
      </w:r>
    </w:p>
    <w:p w:rsidR="00315664" w:rsidRPr="0040606F" w:rsidP="00C15B18" w14:paraId="2A75E1CA" w14:textId="77777777">
      <w:pPr>
        <w:pStyle w:val="Bullets"/>
      </w:pPr>
      <w:r w:rsidRPr="0040606F">
        <w:t xml:space="preserve">released at the facility (including disposed of within the facility), </w:t>
      </w:r>
    </w:p>
    <w:p w:rsidR="00315664" w:rsidRPr="0040606F" w:rsidP="00C15B18" w14:paraId="0763CB84" w14:textId="77777777">
      <w:pPr>
        <w:pStyle w:val="Bullets"/>
      </w:pPr>
      <w:r w:rsidRPr="0040606F">
        <w:t>treated at the facility (as represented by amounts destroyed or converted by treatment processes),</w:t>
      </w:r>
    </w:p>
    <w:p w:rsidR="00315664" w:rsidRPr="0040606F" w:rsidP="00C15B18" w14:paraId="1A834539" w14:textId="77777777">
      <w:pPr>
        <w:pStyle w:val="Bullets"/>
      </w:pPr>
      <w:r w:rsidRPr="0040606F">
        <w:t xml:space="preserve">recovered at the facility as a result of recycling operations, </w:t>
      </w:r>
    </w:p>
    <w:p w:rsidR="00315664" w:rsidRPr="0040606F" w:rsidP="00C15B18" w14:paraId="39034D03" w14:textId="77777777">
      <w:pPr>
        <w:pStyle w:val="Bullets"/>
      </w:pPr>
      <w:r w:rsidRPr="0040606F">
        <w:t xml:space="preserve">combusted for the purpose of energy recovery at the facility, and </w:t>
      </w:r>
    </w:p>
    <w:p w:rsidR="00315664" w:rsidRPr="0040606F" w:rsidP="00C15B18" w14:paraId="4EAE337F" w14:textId="77777777">
      <w:pPr>
        <w:pStyle w:val="Bullets"/>
      </w:pPr>
      <w:r w:rsidRPr="0040606F">
        <w:t xml:space="preserve">amounts transferred from the facility to off-site locations for the purpose of recycling, energy recovery, treatment, and/or disposal. </w:t>
      </w:r>
    </w:p>
    <w:p w:rsidR="0089687A" w:rsidRPr="0040606F" w:rsidP="0014162C" w14:paraId="0BFA6CF3" w14:textId="119D27E8">
      <w:pPr>
        <w:pStyle w:val="BodyText"/>
      </w:pPr>
      <w:r w:rsidRPr="0040606F">
        <w:t xml:space="preserve">These quantities correspond to the sum of amounts reportable for data elements on EPA Form R as Part II column B of </w:t>
      </w:r>
      <w:r w:rsidR="006879E2">
        <w:t>S</w:t>
      </w:r>
      <w:r w:rsidRPr="0040606F">
        <w:t>ection 8, data elements 8.1 (quantity released), 8.2 (quantity used for energy recovery on-site), 8.3 (quantity used for energy recovery off-site), 8.4 (quantity recycled on</w:t>
      </w:r>
      <w:r w:rsidR="007F2BEB">
        <w:t>-</w:t>
      </w:r>
      <w:r w:rsidRPr="0040606F">
        <w:t>site), 8.5 (quantity recycled off-site), 8.6 (quantity treated on-site), and 8.7 (quantity treated off-site).</w:t>
      </w:r>
    </w:p>
    <w:p w:rsidR="0089687A" w:rsidRPr="0040606F" w:rsidP="000C2D73" w14:paraId="213269A4" w14:textId="77777777">
      <w:pPr>
        <w:pStyle w:val="Heading3"/>
      </w:pPr>
      <w:bookmarkStart w:id="299" w:name="_Toc19619220"/>
      <w:bookmarkStart w:id="300" w:name="_Toc53641661"/>
      <w:bookmarkStart w:id="301" w:name="_Toc121238369"/>
      <w:r w:rsidRPr="0040606F">
        <w:t xml:space="preserve">B.6.d. </w:t>
      </w:r>
      <w:r w:rsidRPr="0040606F">
        <w:tab/>
        <w:t>Recordkeeping</w:t>
      </w:r>
      <w:bookmarkEnd w:id="299"/>
      <w:bookmarkEnd w:id="300"/>
      <w:bookmarkEnd w:id="301"/>
    </w:p>
    <w:p w:rsidR="0089687A" w:rsidRPr="0040606F" w:rsidP="0014162C" w14:paraId="260B775F" w14:textId="77777777">
      <w:pPr>
        <w:pStyle w:val="BodyText"/>
      </w:pPr>
      <w:r w:rsidRPr="0040606F">
        <w:t>Each owner or operator who determines that they are eligible, and wishes to apply the alternate threshold to a particular chemical, must retain records substantiating this determination for a period of three years from the date of the submission of the Form A. These records must include sufficient documentation to support calculations as well as the calculations made by the facility that confirm their eligibility for each chemical for which the alternate threshold was applied.</w:t>
      </w:r>
    </w:p>
    <w:p w:rsidR="0089687A" w:rsidRPr="0040606F" w:rsidP="0014162C" w14:paraId="20EF333B" w14:textId="7951AA98">
      <w:pPr>
        <w:pStyle w:val="BodyText"/>
      </w:pPr>
      <w:r w:rsidRPr="0040606F">
        <w:t xml:space="preserve">A facility that fits within the category description, and manufactures, processes or otherwise uses no more than </w:t>
      </w:r>
      <w:r w:rsidR="00B64DA3">
        <w:t>1 </w:t>
      </w:r>
      <w:r w:rsidRPr="0040606F">
        <w:t>million pounds of an EPCRA Section 313 chemical annually, and whose owner/operator elects to take advantage of the alternate threshold, is not considered an EPCRA Section 313 covered facility for that chemical for the purpose of submitting a Form R. This determination may provide further regulatory relief from other federal or state regulations that apply to facilities on the basis of their EPCRA Section 313 reporting status. A facility will need to reference other applicable regulations to determine if their actual requirements may be affected by this reporting modification.</w:t>
      </w:r>
    </w:p>
    <w:p w:rsidR="0089687A" w:rsidRPr="0040606F" w:rsidP="009F47CB" w14:paraId="138D2F5C" w14:textId="77777777">
      <w:pPr>
        <w:pStyle w:val="Heading3"/>
        <w:rPr>
          <w:rFonts w:ascii="Times New Roman" w:hAnsi="Times New Roman"/>
        </w:rPr>
      </w:pPr>
      <w:bookmarkStart w:id="302" w:name="_Toc19619221"/>
      <w:bookmarkStart w:id="303" w:name="_Toc53641662"/>
      <w:bookmarkStart w:id="304" w:name="_Toc121238370"/>
      <w:r w:rsidRPr="0040606F">
        <w:rPr>
          <w:rFonts w:ascii="Times New Roman" w:hAnsi="Times New Roman"/>
        </w:rPr>
        <w:t xml:space="preserve">B.6.e. </w:t>
      </w:r>
      <w:r w:rsidRPr="0040606F">
        <w:rPr>
          <w:rFonts w:ascii="Times New Roman" w:hAnsi="Times New Roman"/>
        </w:rPr>
        <w:tab/>
        <w:t>Multi-establishment Facilities</w:t>
      </w:r>
      <w:bookmarkEnd w:id="302"/>
      <w:bookmarkEnd w:id="303"/>
      <w:bookmarkEnd w:id="304"/>
    </w:p>
    <w:p w:rsidR="0089687A" w:rsidRPr="0040606F" w:rsidP="0014162C" w14:paraId="2A5E967E" w14:textId="15260810">
      <w:pPr>
        <w:pStyle w:val="BodyText"/>
      </w:pPr>
      <w:r w:rsidRPr="0040606F">
        <w:t xml:space="preserve">For the purposes of using Form A, the facility must also make its determination based upon the entire facility’s operations including all of its establishments (see </w:t>
      </w:r>
      <w:hyperlink r:id="rId86" w:anchor="page=60" w:history="1">
        <w:r w:rsidRPr="0040606F">
          <w:rPr>
            <w:rStyle w:val="Hyperlink"/>
          </w:rPr>
          <w:t>59 FR 61488</w:t>
        </w:r>
      </w:hyperlink>
      <w:r w:rsidRPr="0040606F">
        <w:t xml:space="preserve">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rsidR="0089687A" w:rsidRPr="0040606F" w:rsidP="00C74669" w14:paraId="09C030D9" w14:textId="77777777">
      <w:pPr>
        <w:pStyle w:val="Heading3"/>
        <w:rPr>
          <w:rFonts w:ascii="Times New Roman" w:hAnsi="Times New Roman"/>
        </w:rPr>
      </w:pPr>
      <w:bookmarkStart w:id="305" w:name="_Toc19619222"/>
      <w:bookmarkStart w:id="306" w:name="_Toc53641663"/>
      <w:bookmarkStart w:id="307" w:name="_Toc121238371"/>
      <w:r w:rsidRPr="0040606F">
        <w:rPr>
          <w:rFonts w:ascii="Times New Roman" w:hAnsi="Times New Roman"/>
        </w:rPr>
        <w:t>B.6.</w:t>
      </w:r>
      <w:r w:rsidRPr="0040606F" w:rsidR="003005C5">
        <w:rPr>
          <w:rFonts w:ascii="Times New Roman" w:hAnsi="Times New Roman"/>
        </w:rPr>
        <w:t>f</w:t>
      </w:r>
      <w:r w:rsidRPr="0040606F">
        <w:rPr>
          <w:rFonts w:ascii="Times New Roman" w:hAnsi="Times New Roman"/>
        </w:rPr>
        <w:t xml:space="preserve">. </w:t>
      </w:r>
      <w:r w:rsidRPr="0040606F">
        <w:rPr>
          <w:rFonts w:ascii="Times New Roman" w:hAnsi="Times New Roman"/>
        </w:rPr>
        <w:tab/>
        <w:t>Metals and Metal Category Compounds</w:t>
      </w:r>
      <w:bookmarkEnd w:id="305"/>
      <w:bookmarkEnd w:id="306"/>
      <w:bookmarkEnd w:id="307"/>
    </w:p>
    <w:p w:rsidR="0089687A" w:rsidRPr="0040606F" w:rsidP="0014162C" w14:paraId="2D1EBCD7" w14:textId="6A938247">
      <w:pPr>
        <w:pStyle w:val="BodyText"/>
      </w:pPr>
      <w:r w:rsidRPr="0040606F">
        <w:t>For metal category compounds, the threshold appl</w:t>
      </w:r>
      <w:r w:rsidR="00FE7D66">
        <w:t>ies</w:t>
      </w:r>
      <w:r w:rsidRPr="0040606F">
        <w:t xml:space="preserve"> to the </w:t>
      </w:r>
      <w:r w:rsidR="00515BA2">
        <w:t xml:space="preserve">total </w:t>
      </w:r>
      <w:r w:rsidRPr="0040606F">
        <w:t>amount</w:t>
      </w:r>
      <w:r w:rsidR="00515BA2">
        <w:t xml:space="preserve"> (weight)</w:t>
      </w:r>
      <w:r w:rsidRPr="0040606F">
        <w:t xml:space="preserve"> of </w:t>
      </w:r>
      <w:r w:rsidR="00515BA2">
        <w:t xml:space="preserve">the </w:t>
      </w:r>
      <w:r w:rsidRPr="0040606F">
        <w:t xml:space="preserve">metal category compounds manufactured, processed, or otherwise used. For Form A certification involving both listed parent metals and associated metal compounds, the </w:t>
      </w:r>
      <w:r w:rsidR="00B64DA3">
        <w:t>1 </w:t>
      </w:r>
      <w:r w:rsidRPr="0040606F">
        <w:t>million pound</w:t>
      </w:r>
      <w:r w:rsidRPr="0040606F">
        <w:t xml:space="preserve"> alternate threshold must be applied separately to the listed parent metal and the associated metal compound(s). Threshold determinations must be made independently for each because they are separately listed EPCRA Section 313 chemicals.</w:t>
      </w:r>
    </w:p>
    <w:p w:rsidR="0089687A" w:rsidRPr="0040606F" w:rsidP="004E6CAA" w14:paraId="0F3F4CF0" w14:textId="77777777">
      <w:pPr>
        <w:numPr>
          <w:ilvl w:val="0"/>
          <w:numId w:val="19"/>
        </w:numPr>
        <w:tabs>
          <w:tab w:val="left" w:pos="360"/>
        </w:tabs>
        <w:spacing w:after="120"/>
        <w:ind w:left="360"/>
        <w:jc w:val="left"/>
        <w:rPr>
          <w:szCs w:val="22"/>
        </w:rPr>
      </w:pPr>
      <w:r w:rsidRPr="0040606F">
        <w:rPr>
          <w:szCs w:val="22"/>
        </w:rPr>
        <w:t>If the threshold is exceeded for the listed parent metal but not the associated metal category compounds, then the releases of metal reported on Form R for the parent metal need not include the releases from the metal category compounds.</w:t>
      </w:r>
    </w:p>
    <w:p w:rsidR="0089687A" w:rsidRPr="0040606F" w:rsidP="004E6CAA" w14:paraId="0A775BF2" w14:textId="64FD4F12">
      <w:pPr>
        <w:numPr>
          <w:ilvl w:val="0"/>
          <w:numId w:val="19"/>
        </w:numPr>
        <w:tabs>
          <w:tab w:val="left" w:pos="360"/>
        </w:tabs>
        <w:spacing w:after="120"/>
        <w:ind w:left="360"/>
        <w:jc w:val="left"/>
      </w:pPr>
      <w:r>
        <w:t>If both the parent metal and the associated metal compounds exceed the alternate threshold, then the facility has the option of filing one Form R for both, using the metal category compound name</w:t>
      </w:r>
      <w:r w:rsidR="00D55C0A">
        <w:t xml:space="preserve">. </w:t>
      </w:r>
      <w:r w:rsidR="00EF2641">
        <w:t xml:space="preserve">Note </w:t>
      </w:r>
      <w:r w:rsidR="005E49A2">
        <w:t xml:space="preserve">the Form R should only include </w:t>
      </w:r>
      <w:r w:rsidR="00B52B1A">
        <w:t xml:space="preserve">release and waste management </w:t>
      </w:r>
      <w:r w:rsidR="00EF2641">
        <w:t xml:space="preserve">quantities </w:t>
      </w:r>
      <w:r w:rsidR="00B52B1A">
        <w:t>for the parent metal content</w:t>
      </w:r>
      <w:r w:rsidR="00427135">
        <w:t>.</w:t>
      </w:r>
    </w:p>
    <w:p w:rsidR="0089687A" w:rsidP="0014162C" w14:paraId="200F14B4" w14:textId="136683CF">
      <w:pPr>
        <w:pStyle w:val="BodyText"/>
      </w:pPr>
      <w:r w:rsidRPr="0040606F">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rsidR="000D7B83" w:rsidRPr="00286BA6" w:rsidP="00532A78" w14:paraId="5EDB5BA9" w14:textId="07D40209">
      <w:pPr>
        <w:pStyle w:val="Heading3"/>
      </w:pPr>
      <w:bookmarkStart w:id="308" w:name="_Toc121238372"/>
      <w:r w:rsidRPr="0040606F">
        <w:rPr>
          <w:rFonts w:ascii="Times New Roman" w:hAnsi="Times New Roman"/>
        </w:rPr>
        <w:t>B.6.</w:t>
      </w:r>
      <w:r>
        <w:rPr>
          <w:rFonts w:ascii="Times New Roman" w:hAnsi="Times New Roman"/>
        </w:rPr>
        <w:t>g</w:t>
      </w:r>
      <w:r w:rsidRPr="0040606F">
        <w:rPr>
          <w:rFonts w:ascii="Times New Roman" w:hAnsi="Times New Roman"/>
        </w:rPr>
        <w:t xml:space="preserve">. </w:t>
      </w:r>
      <w:r w:rsidRPr="0040606F">
        <w:rPr>
          <w:rFonts w:ascii="Times New Roman" w:hAnsi="Times New Roman"/>
        </w:rPr>
        <w:tab/>
      </w:r>
      <w:r>
        <w:rPr>
          <w:rFonts w:ascii="Times New Roman" w:hAnsi="Times New Roman"/>
        </w:rPr>
        <w:t>Other Categories</w:t>
      </w:r>
      <w:bookmarkEnd w:id="308"/>
    </w:p>
    <w:p w:rsidR="0089687A" w:rsidRPr="0040606F" w:rsidP="0014162C" w14:paraId="7D9A034C" w14:textId="77777777">
      <w:pPr>
        <w:pStyle w:val="BodyText"/>
      </w:pPr>
      <w:r w:rsidRPr="0040606F">
        <w:t xml:space="preserve">Similarly, separate listings on Form A must be submitted for all other listed chemicals even if EPA allows one listing on Form R to be filed for two or more listed chemicals (e.g., </w:t>
      </w:r>
      <w:r w:rsidRPr="00185EF5">
        <w:rPr>
          <w:i/>
        </w:rPr>
        <w:t>o</w:t>
      </w:r>
      <w:r w:rsidRPr="0040606F">
        <w:t xml:space="preserve">-xylene, </w:t>
      </w:r>
      <w:r w:rsidRPr="00185EF5">
        <w:rPr>
          <w:i/>
        </w:rPr>
        <w:t>p</w:t>
      </w:r>
      <w:r w:rsidRPr="0040606F">
        <w:t xml:space="preserve">-xylene and xylene (mixed isomers)). For example, if a facility processes in three separate process streams, xylene (mixed isomers), </w:t>
      </w:r>
      <w:r w:rsidRPr="003E0BF7">
        <w:rPr>
          <w:i/>
        </w:rPr>
        <w:t>o</w:t>
      </w:r>
      <w:r w:rsidRPr="0040606F">
        <w:t xml:space="preserve">-xylene, and </w:t>
      </w:r>
      <w:r w:rsidRPr="003E0BF7">
        <w:rPr>
          <w:i/>
        </w:rPr>
        <w:t>p</w:t>
      </w:r>
      <w:r w:rsidRPr="0040606F">
        <w:t xml:space="preserve">-xylene, and exceeds the conditions of the alternate threshold for each of these listed substances, the facility may combine the appropriate information on the </w:t>
      </w:r>
      <w:r w:rsidRPr="00185EF5">
        <w:rPr>
          <w:i/>
        </w:rPr>
        <w:t>o</w:t>
      </w:r>
      <w:r w:rsidRPr="0040606F">
        <w:t xml:space="preserve">-xylene, </w:t>
      </w:r>
      <w:r w:rsidRPr="00185EF5">
        <w:rPr>
          <w:i/>
        </w:rPr>
        <w:t>p</w:t>
      </w:r>
      <w:r w:rsidRPr="0040606F">
        <w:t>-xylene, and xylene (mixed isomers) into one Form R, but cannot combine the reports into one listing on Form A.</w:t>
      </w:r>
    </w:p>
    <w:p w:rsidR="00944F7E" w:rsidRPr="0040606F" w:rsidP="004E6CAA" w14:paraId="4F36F2F3" w14:textId="77777777">
      <w:pPr>
        <w:pStyle w:val="BodyText"/>
        <w:sectPr w:rsidSect="00CA19DD">
          <w:headerReference w:type="default" r:id="rId87"/>
          <w:footerReference w:type="default" r:id="rId88"/>
          <w:type w:val="continuous"/>
          <w:pgSz w:w="12240" w:h="15840"/>
          <w:pgMar w:top="1440" w:right="1296" w:bottom="1440" w:left="1296" w:header="720" w:footer="576" w:gutter="0"/>
          <w:cols w:num="2" w:space="360"/>
          <w:docGrid w:linePitch="360"/>
        </w:sectPr>
      </w:pPr>
      <w:r w:rsidRPr="0040606F">
        <w:t xml:space="preserve">Facilities that process </w:t>
      </w:r>
      <w:r w:rsidRPr="003E0BF7">
        <w:rPr>
          <w:i/>
        </w:rPr>
        <w:t>o</w:t>
      </w:r>
      <w:r w:rsidRPr="0040606F">
        <w:t xml:space="preserve">-xylene, </w:t>
      </w:r>
      <w:r w:rsidRPr="003E0BF7">
        <w:rPr>
          <w:i/>
        </w:rPr>
        <w:t>p</w:t>
      </w:r>
      <w:r w:rsidRPr="0040606F">
        <w:t>-xylene,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rsidR="00D5538F" w:rsidRPr="0040606F" w:rsidP="00F75A5A" w14:paraId="543A3AB6" w14:textId="65098ABD">
      <w:pPr>
        <w:pStyle w:val="IntroductionHeading1"/>
      </w:pPr>
      <w:bookmarkStart w:id="309" w:name="_Toc19619223"/>
      <w:bookmarkStart w:id="310" w:name="_Toc53641664"/>
      <w:bookmarkStart w:id="311" w:name="_Toc121238373"/>
      <w:r w:rsidRPr="0040606F">
        <w:t>Instructions for Completing TRI Form</w:t>
      </w:r>
      <w:r w:rsidRPr="0040606F" w:rsidR="002F7C0A">
        <w:t>s</w:t>
      </w:r>
      <w:r w:rsidRPr="0040606F">
        <w:t xml:space="preserve"> R</w:t>
      </w:r>
      <w:bookmarkEnd w:id="289"/>
      <w:r w:rsidRPr="0040606F" w:rsidR="002F7C0A">
        <w:t xml:space="preserve"> and A</w:t>
      </w:r>
      <w:bookmarkEnd w:id="309"/>
      <w:bookmarkEnd w:id="310"/>
      <w:bookmarkEnd w:id="311"/>
    </w:p>
    <w:p w:rsidR="00876A72" w:rsidRPr="0040606F" w:rsidP="0014162C" w14:paraId="58EB4583" w14:textId="0391FBA9">
      <w:pPr>
        <w:pStyle w:val="BodyText"/>
      </w:pPr>
      <w:r w:rsidRPr="0040606F">
        <w:t xml:space="preserve">The following instructions provide information on how to enter data on </w:t>
      </w:r>
      <w:r w:rsidRPr="0040606F" w:rsidR="00FA6F62">
        <w:t>Forms R and A</w:t>
      </w:r>
      <w:bookmarkStart w:id="312" w:name="_Toc209848039"/>
      <w:r w:rsidRPr="0040606F" w:rsidR="00477179">
        <w:t xml:space="preserve"> for non-trade secret reporting using TRI-MEweb. Supplemental instructions for submitting trade secret claims are provided in Appendix </w:t>
      </w:r>
      <w:r w:rsidRPr="0040606F" w:rsidR="00944F7E">
        <w:t>A</w:t>
      </w:r>
      <w:r w:rsidRPr="0040606F" w:rsidR="00477179">
        <w:t xml:space="preserve">. </w:t>
      </w:r>
    </w:p>
    <w:p w:rsidR="00D5538F" w:rsidRPr="0040606F" w:rsidP="0014162C" w14:paraId="54D693EC" w14:textId="77777777">
      <w:pPr>
        <w:pStyle w:val="BodyText"/>
      </w:pPr>
      <w:r w:rsidRPr="0040606F">
        <w:t xml:space="preserve">TRI-MEweb collects the same facility identification information and chemical specific information that facilities previously submitted on the paper TRI </w:t>
      </w:r>
      <w:r w:rsidRPr="0040606F" w:rsidR="00FA6F62">
        <w:t>Forms</w:t>
      </w:r>
      <w:r w:rsidRPr="0040606F">
        <w:t>. In some cases, TRI-MEweb does not sequentially follow the Sections numerically as listed on the Form</w:t>
      </w:r>
      <w:r w:rsidRPr="0040606F" w:rsidR="00FA6F62">
        <w:t>s</w:t>
      </w:r>
      <w:r w:rsidRPr="0040606F">
        <w:t>. As such</w:t>
      </w:r>
      <w:r w:rsidRPr="0040606F" w:rsidR="002326FB">
        <w:t>,</w:t>
      </w:r>
      <w:r w:rsidRPr="0040606F">
        <w:t xml:space="preserve"> the TRI-MEweb experience differs somewhat from the sequential nature of the instructions in this document. </w:t>
      </w:r>
    </w:p>
    <w:p w:rsidR="00D5538F" w:rsidRPr="0040606F" w:rsidP="0014162C" w14:paraId="46F59CB3" w14:textId="6DAB97F4">
      <w:pPr>
        <w:pStyle w:val="BodyText"/>
      </w:pPr>
      <w:r w:rsidRPr="0040606F">
        <w:t>Facility identification information provided in Part I is entered only once per facility in TRI-MEweb and is duplicated on all forms submitted, except</w:t>
      </w:r>
      <w:r w:rsidRPr="0040606F" w:rsidR="00391BBC">
        <w:t xml:space="preserve"> for the </w:t>
      </w:r>
      <w:r w:rsidR="00863F44">
        <w:t>T</w:t>
      </w:r>
      <w:r w:rsidRPr="0040606F">
        <w:t xml:space="preserve">echnical and </w:t>
      </w:r>
      <w:r w:rsidR="00863F44">
        <w:t>P</w:t>
      </w:r>
      <w:r w:rsidRPr="0040606F">
        <w:t xml:space="preserve">ublic </w:t>
      </w:r>
      <w:r w:rsidR="00863F44">
        <w:t>C</w:t>
      </w:r>
      <w:r w:rsidRPr="0040606F">
        <w:t xml:space="preserve">ontact </w:t>
      </w:r>
      <w:r w:rsidRPr="0040606F" w:rsidR="008D57B6">
        <w:t xml:space="preserve">that </w:t>
      </w:r>
      <w:r w:rsidRPr="0040606F">
        <w:t xml:space="preserve">are collected for each form separately (See Part I, Sections 4.3 and 4.4). For facilities that </w:t>
      </w:r>
      <w:r w:rsidRPr="0040606F">
        <w:rPr>
          <w:szCs w:val="22"/>
        </w:rPr>
        <w:t>have previously submitted TRI Forms, the facility information remains with the facility’s profile and needs to be updated only if facility or parent company changes have occurred.</w:t>
      </w:r>
    </w:p>
    <w:p w:rsidR="00D5538F" w:rsidRPr="0040606F" w:rsidP="0014162C" w14:paraId="5789624E" w14:textId="1B65FA3E">
      <w:pPr>
        <w:pStyle w:val="BodyText"/>
      </w:pPr>
      <w:r w:rsidRPr="0040606F">
        <w:t xml:space="preserve">Chemical specific information on Part II (including </w:t>
      </w:r>
      <w:r w:rsidR="00863F44">
        <w:t>T</w:t>
      </w:r>
      <w:r w:rsidRPr="0040606F">
        <w:t xml:space="preserve">echnical and </w:t>
      </w:r>
      <w:r w:rsidR="00863F44">
        <w:t>P</w:t>
      </w:r>
      <w:r w:rsidRPr="0040606F">
        <w:t xml:space="preserve">ublic </w:t>
      </w:r>
      <w:r w:rsidR="00863F44">
        <w:t>C</w:t>
      </w:r>
      <w:r w:rsidRPr="0040606F">
        <w:t xml:space="preserve">ontact information) is entered separately for each chemical reported. </w:t>
      </w:r>
    </w:p>
    <w:p w:rsidR="00C74669" w:rsidRPr="0040606F" w:rsidP="00C66597" w14:paraId="4C8D3E06" w14:textId="77777777"/>
    <w:p w:rsidR="00D5538F" w:rsidRPr="0040606F" w:rsidP="003D5667" w14:paraId="78212E6E" w14:textId="77777777">
      <w:pPr>
        <w:pStyle w:val="Heading1"/>
        <w:tabs>
          <w:tab w:val="left" w:pos="810"/>
        </w:tabs>
        <w:spacing w:before="0"/>
      </w:pPr>
      <w:bookmarkStart w:id="313" w:name="_Toc19619224"/>
      <w:bookmarkStart w:id="314" w:name="_Toc53641665"/>
      <w:bookmarkStart w:id="315" w:name="_Toc121238374"/>
      <w:r w:rsidRPr="0040606F">
        <w:t xml:space="preserve">C. </w:t>
      </w:r>
      <w:r w:rsidRPr="0040606F">
        <w:tab/>
      </w:r>
      <w:r w:rsidRPr="0040606F">
        <w:t>Part I.</w:t>
      </w:r>
      <w:r w:rsidRPr="0040606F">
        <w:t xml:space="preserve"> </w:t>
      </w:r>
      <w:r w:rsidRPr="0040606F">
        <w:t>Facility Identification Information</w:t>
      </w:r>
      <w:bookmarkEnd w:id="312"/>
      <w:r w:rsidRPr="0040606F" w:rsidR="007C4004">
        <w:t xml:space="preserve"> </w:t>
      </w:r>
      <w:r w:rsidRPr="0040606F" w:rsidR="007C4004">
        <w:rPr>
          <w:rFonts w:ascii="Times New Roman" w:hAnsi="Times New Roman"/>
        </w:rPr>
        <w:t>(Form R &amp; A)</w:t>
      </w:r>
      <w:bookmarkEnd w:id="313"/>
      <w:bookmarkEnd w:id="314"/>
      <w:bookmarkEnd w:id="315"/>
    </w:p>
    <w:p w:rsidR="00D5538F" w:rsidRPr="0040606F" w:rsidP="009F47CB" w14:paraId="2BFF30BE" w14:textId="77777777">
      <w:pPr>
        <w:pStyle w:val="Heading2"/>
      </w:pPr>
      <w:bookmarkStart w:id="316" w:name="_Toc209848040"/>
      <w:bookmarkStart w:id="317" w:name="_Toc19619225"/>
      <w:bookmarkStart w:id="318" w:name="_Toc53641666"/>
      <w:bookmarkStart w:id="319" w:name="_Toc121238375"/>
      <w:r w:rsidRPr="0040606F">
        <w:t>Section 1.</w:t>
      </w:r>
      <w:r w:rsidRPr="0040606F">
        <w:tab/>
        <w:t>Reporting Year</w:t>
      </w:r>
      <w:bookmarkEnd w:id="316"/>
      <w:bookmarkEnd w:id="317"/>
      <w:bookmarkEnd w:id="318"/>
      <w:bookmarkEnd w:id="319"/>
    </w:p>
    <w:p w:rsidR="00D5538F" w:rsidRPr="0040606F" w:rsidP="0014162C" w14:paraId="77FDA962" w14:textId="3D7A9C07">
      <w:pPr>
        <w:pStyle w:val="BodyText"/>
      </w:pPr>
      <w:r w:rsidRPr="0040606F">
        <w:t xml:space="preserve">The reporting year is the calendar year to which the reported information applies, not the year in which you are submitting the report. Information for the </w:t>
      </w:r>
      <w:r w:rsidRPr="0040606F" w:rsidR="00F97606">
        <w:t>202</w:t>
      </w:r>
      <w:r w:rsidR="000D7B83">
        <w:t>2</w:t>
      </w:r>
      <w:r w:rsidRPr="0040606F" w:rsidR="00F97606">
        <w:t xml:space="preserve"> </w:t>
      </w:r>
      <w:r w:rsidRPr="0040606F">
        <w:t xml:space="preserve">reporting year must be submitted on or before July 1, </w:t>
      </w:r>
      <w:r w:rsidRPr="0040606F" w:rsidR="00F97606">
        <w:t>202</w:t>
      </w:r>
      <w:r w:rsidR="000D7B83">
        <w:t>3</w:t>
      </w:r>
      <w:r w:rsidRPr="0040606F">
        <w:t>.</w:t>
      </w:r>
    </w:p>
    <w:p w:rsidR="00D5538F" w:rsidRPr="0040606F" w:rsidP="009F47CB" w14:paraId="595815ED" w14:textId="7FA93091">
      <w:pPr>
        <w:pStyle w:val="Heading2"/>
      </w:pPr>
      <w:bookmarkStart w:id="320" w:name="_Toc209848041"/>
      <w:bookmarkStart w:id="321" w:name="_Toc19619226"/>
      <w:bookmarkStart w:id="322" w:name="_Toc53641667"/>
      <w:bookmarkStart w:id="323" w:name="_Toc121238376"/>
      <w:r w:rsidRPr="0040606F">
        <w:t>Section 2.</w:t>
      </w:r>
      <w:r w:rsidRPr="0040606F">
        <w:tab/>
        <w:t>Trade Secret Information</w:t>
      </w:r>
      <w:bookmarkEnd w:id="320"/>
      <w:bookmarkEnd w:id="321"/>
      <w:bookmarkEnd w:id="322"/>
      <w:bookmarkEnd w:id="323"/>
    </w:p>
    <w:p w:rsidR="008721A6" w:rsidRPr="0040606F" w:rsidP="0014162C" w14:paraId="234E12B8" w14:textId="1FBF4DD6">
      <w:pPr>
        <w:pStyle w:val="BodyText"/>
      </w:pPr>
      <w:r w:rsidRPr="0040606F">
        <w:t xml:space="preserve">Trade secret submission is not supported by TRI-MEweb. As such, </w:t>
      </w:r>
      <w:r w:rsidRPr="0040606F" w:rsidR="005822C7">
        <w:t xml:space="preserve">Section 2 is </w:t>
      </w:r>
      <w:r w:rsidRPr="0040606F">
        <w:t>not to be completed by TRI-MEweb users</w:t>
      </w:r>
      <w:r w:rsidRPr="0040606F" w:rsidR="005822C7">
        <w:t xml:space="preserve"> for non-trade secret reports</w:t>
      </w:r>
      <w:r w:rsidRPr="0040606F">
        <w:t xml:space="preserve">. </w:t>
      </w:r>
      <w:r w:rsidRPr="0040606F">
        <w:t xml:space="preserve">For instructions on completing trade secret submissions, </w:t>
      </w:r>
      <w:r w:rsidRPr="0040606F" w:rsidR="00965673">
        <w:t xml:space="preserve">see Appendix </w:t>
      </w:r>
      <w:r w:rsidRPr="0040606F" w:rsidR="00944F7E">
        <w:t>A</w:t>
      </w:r>
      <w:r w:rsidRPr="0040606F" w:rsidR="00965673">
        <w:t xml:space="preserve"> of these instructions.</w:t>
      </w:r>
      <w:r w:rsidRPr="0040606F">
        <w:t xml:space="preserve"> </w:t>
      </w:r>
    </w:p>
    <w:p w:rsidR="00D5538F" w:rsidRPr="0040606F" w:rsidP="002B585C" w14:paraId="0530ECB9" w14:textId="77777777">
      <w:pPr>
        <w:pStyle w:val="Heading2"/>
      </w:pPr>
      <w:bookmarkStart w:id="324" w:name="_Toc209848042"/>
      <w:bookmarkStart w:id="325" w:name="_Toc19619227"/>
      <w:bookmarkStart w:id="326" w:name="_Toc53641668"/>
      <w:bookmarkStart w:id="327" w:name="_Toc121238377"/>
      <w:r w:rsidRPr="0040606F">
        <w:t>Section 3.</w:t>
      </w:r>
      <w:r w:rsidRPr="0040606F">
        <w:tab/>
        <w:t>Certification</w:t>
      </w:r>
      <w:bookmarkEnd w:id="324"/>
      <w:bookmarkEnd w:id="325"/>
      <w:bookmarkEnd w:id="326"/>
      <w:bookmarkEnd w:id="327"/>
    </w:p>
    <w:p w:rsidR="00D5538F" w:rsidRPr="0040606F" w:rsidP="0014162C" w14:paraId="40F61A72" w14:textId="77777777">
      <w:pPr>
        <w:pStyle w:val="BodyText"/>
      </w:pPr>
      <w:r w:rsidRPr="0040606F">
        <w:t xml:space="preserve">For both </w:t>
      </w:r>
      <w:r w:rsidRPr="0040606F" w:rsidR="00B24168">
        <w:t xml:space="preserve">Form R and </w:t>
      </w:r>
      <w:r w:rsidRPr="0040606F" w:rsidR="00B24168">
        <w:t>Form</w:t>
      </w:r>
      <w:r w:rsidRPr="0040606F" w:rsidR="00B24168">
        <w:t xml:space="preserve"> A</w:t>
      </w:r>
      <w:r w:rsidRPr="0040606F">
        <w:t>, t</w:t>
      </w:r>
      <w:r w:rsidRPr="0040606F">
        <w:t>he certification statement must be signed by a senior official with management responsibility for the person (or persons) completing the form. A senior management official must certify the accuracy and completeness of the information reported on the form</w:t>
      </w:r>
      <w:r w:rsidRPr="0040606F">
        <w:t xml:space="preserve"> by signing and dating the form</w:t>
      </w:r>
      <w:r w:rsidRPr="0040606F">
        <w:t xml:space="preserve">. </w:t>
      </w:r>
    </w:p>
    <w:p w:rsidR="00D5538F" w:rsidRPr="0040606F" w:rsidP="0014162C" w14:paraId="3C616BD2" w14:textId="0256A36F">
      <w:pPr>
        <w:pStyle w:val="BodyText"/>
      </w:pPr>
      <w:r w:rsidRPr="0040606F">
        <w:t xml:space="preserve">Electronic certification of completed forms prepared using TRI-MEweb is performed by certifying officials who have signed an ESA and TRIFID </w:t>
      </w:r>
      <w:r w:rsidRPr="0040606F" w:rsidR="0085584F">
        <w:t xml:space="preserve">Signature </w:t>
      </w:r>
      <w:r w:rsidRPr="0040606F">
        <w:t>Agreement</w:t>
      </w:r>
      <w:r w:rsidRPr="0040606F" w:rsidR="0085584F">
        <w:t xml:space="preserve"> form</w:t>
      </w:r>
      <w:r w:rsidRPr="0040606F">
        <w:t>. For more information regarding certification of forms, see Section A.2.</w:t>
      </w:r>
    </w:p>
    <w:p w:rsidR="00E23EBB" w:rsidRPr="0040606F" w:rsidP="0014162C" w14:paraId="00721A0E" w14:textId="4378D4C7">
      <w:pPr>
        <w:pStyle w:val="BodyText"/>
      </w:pPr>
      <w:r w:rsidRPr="0040606F">
        <w:t>Unlike the certification statement contained on Form R, the certification statement provided on the Alternate Threshold Form A pertains to the facility’s eligibility of having met the conditions as described in 40 CFR Section 372.27.</w:t>
      </w:r>
    </w:p>
    <w:p w:rsidR="00D5538F" w:rsidRPr="0040606F" w:rsidP="009F47CB" w14:paraId="345E387E" w14:textId="77777777">
      <w:pPr>
        <w:pStyle w:val="Heading2"/>
      </w:pPr>
      <w:bookmarkStart w:id="328" w:name="_Toc209848043"/>
      <w:bookmarkStart w:id="329" w:name="_Toc19619228"/>
      <w:bookmarkStart w:id="330" w:name="_Toc53641669"/>
      <w:bookmarkStart w:id="331" w:name="_Toc121238378"/>
      <w:r w:rsidRPr="0040606F">
        <w:t>Section 4.</w:t>
      </w:r>
      <w:r w:rsidRPr="0040606F">
        <w:tab/>
        <w:t>Facility Identification</w:t>
      </w:r>
      <w:bookmarkEnd w:id="328"/>
      <w:bookmarkEnd w:id="329"/>
      <w:bookmarkEnd w:id="330"/>
      <w:bookmarkEnd w:id="331"/>
    </w:p>
    <w:p w:rsidR="00D5538F" w:rsidRPr="0040606F" w:rsidP="00F92D10" w14:paraId="1DAA1677" w14:textId="08A2461B">
      <w:pPr>
        <w:pStyle w:val="Heading3"/>
      </w:pPr>
      <w:bookmarkStart w:id="332" w:name="_Toc19619229"/>
      <w:bookmarkStart w:id="333" w:name="_Toc53641670"/>
      <w:bookmarkStart w:id="334" w:name="_Toc121238379"/>
      <w:r w:rsidRPr="0040606F">
        <w:t>4.1</w:t>
      </w:r>
      <w:r w:rsidRPr="0040606F">
        <w:tab/>
        <w:t>Facility Name, Location, TRI Facility Identification Number</w:t>
      </w:r>
      <w:r w:rsidRPr="0040606F" w:rsidR="001A6E12">
        <w:t>,</w:t>
      </w:r>
      <w:r w:rsidRPr="0040606F">
        <w:t xml:space="preserve"> and Tribal Country Name</w:t>
      </w:r>
      <w:bookmarkEnd w:id="332"/>
      <w:bookmarkEnd w:id="333"/>
      <w:bookmarkEnd w:id="334"/>
    </w:p>
    <w:p w:rsidR="00D5538F" w:rsidRPr="0040606F" w:rsidP="0014162C" w14:paraId="212C864C" w14:textId="099261DE">
      <w:pPr>
        <w:pStyle w:val="BodyText"/>
      </w:pPr>
      <w:r w:rsidRPr="0040606F">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w:t>
      </w:r>
      <w:r w:rsidRPr="0040606F" w:rsidR="00874580">
        <w:t>-</w:t>
      </w:r>
      <w:r w:rsidRPr="0040606F">
        <w:t xml:space="preserve">digit BIA code, if applicable, state, and ZIP code in the space provided. The street address provided must be the location where the EPCRA Section 313 chemicals are manufactured, processed, or otherwise used. You may not use PO Box as a facility address. If your mailing address and street address are the same, you should enter </w:t>
      </w:r>
      <w:r w:rsidR="004143CE">
        <w:t>“</w:t>
      </w:r>
      <w:r w:rsidRPr="00031358">
        <w:rPr>
          <w:b/>
        </w:rPr>
        <w:t>NA</w:t>
      </w:r>
      <w:r w:rsidR="004143CE">
        <w:t>”</w:t>
      </w:r>
      <w:r w:rsidRPr="0040606F">
        <w:t xml:space="preserve"> in the space for the mailing address. </w:t>
      </w:r>
    </w:p>
    <w:p w:rsidR="00D5538F" w:rsidRPr="0040606F" w:rsidP="0014162C" w14:paraId="4428D023" w14:textId="33F1195A">
      <w:pPr>
        <w:pStyle w:val="BodyText"/>
      </w:pPr>
      <w:r w:rsidRPr="0040606F">
        <w:t xml:space="preserve">If your facility is not in a county, put the name of your city, district (for example, District of Columbia), or parish (if you are in Louisiana) in the county block of the Form R and Form </w:t>
      </w:r>
      <w:r w:rsidRPr="0040606F">
        <w:t>A</w:t>
      </w:r>
      <w:r w:rsidRPr="0040606F">
        <w:t xml:space="preserve"> </w:t>
      </w:r>
      <w:r w:rsidRPr="0040606F" w:rsidR="00735685">
        <w:t xml:space="preserve">Certification Statement </w:t>
      </w:r>
      <w:r w:rsidRPr="0040606F">
        <w:t>as well as in the county field of TRI-MEweb. “</w:t>
      </w:r>
      <w:r w:rsidRPr="00031358">
        <w:rPr>
          <w:b/>
          <w:bCs/>
        </w:rPr>
        <w:t>NA</w:t>
      </w:r>
      <w:r w:rsidRPr="0040606F">
        <w:t>” or “</w:t>
      </w:r>
      <w:r w:rsidRPr="00031358">
        <w:rPr>
          <w:b/>
          <w:bCs/>
        </w:rPr>
        <w:t>None</w:t>
      </w:r>
      <w:r w:rsidRPr="0040606F">
        <w:t>” are not acceptable entries.</w:t>
      </w:r>
      <w:r w:rsidRPr="0040606F">
        <w:rPr>
          <w:i/>
        </w:rPr>
        <w:t xml:space="preserve"> </w:t>
      </w:r>
      <w:r w:rsidRPr="0040606F">
        <w:t>TRI-MEweb provides a dropdown menu for the county name, including city districts and parish names.</w:t>
      </w:r>
    </w:p>
    <w:p w:rsidR="007D5D92" w:rsidRPr="0040606F" w:rsidP="009A6941" w14:paraId="76548BFB" w14:textId="29E37730">
      <w:pPr>
        <w:pStyle w:val="BodyText"/>
      </w:pPr>
      <w:r w:rsidRPr="0040606F">
        <w:t xml:space="preserve">If your facility is located </w:t>
      </w:r>
      <w:r w:rsidRPr="0040606F" w:rsidR="009A6941">
        <w:t xml:space="preserve">in </w:t>
      </w:r>
      <w:r w:rsidRPr="0040606F">
        <w:t xml:space="preserve">Indian country as defined by 18 USC §1151 you must enter the three-digit Bureau of Indian Affairs (BIA) tribal code in the </w:t>
      </w:r>
      <w:r w:rsidRPr="0040606F" w:rsidR="009A6941">
        <w:t>“</w:t>
      </w:r>
      <w:r w:rsidRPr="0040606F">
        <w:rPr>
          <w:szCs w:val="22"/>
        </w:rPr>
        <w:t>BIA Code</w:t>
      </w:r>
      <w:r w:rsidRPr="0040606F" w:rsidR="009A6941">
        <w:rPr>
          <w:szCs w:val="22"/>
        </w:rPr>
        <w:t>”</w:t>
      </w:r>
      <w:r w:rsidRPr="0040606F">
        <w:rPr>
          <w:szCs w:val="22"/>
        </w:rPr>
        <w:t xml:space="preserve"> field. The BIA tribal codes </w:t>
      </w:r>
      <w:r w:rsidRPr="0040606F" w:rsidR="006244AF">
        <w:rPr>
          <w:szCs w:val="22"/>
        </w:rPr>
        <w:t>are accessible via this webpage</w:t>
      </w:r>
      <w:r w:rsidRPr="0040606F" w:rsidR="00084BEB">
        <w:rPr>
          <w:szCs w:val="22"/>
        </w:rPr>
        <w:t xml:space="preserve">: </w:t>
      </w:r>
      <w:hyperlink r:id="rId64" w:history="1">
        <w:r w:rsidRPr="0040606F" w:rsidR="00084BEB">
          <w:rPr>
            <w:rStyle w:val="Hyperlink"/>
            <w:szCs w:val="22"/>
          </w:rPr>
          <w:t>https://www.epa.gov/data-standards/tribal-identifier-data-standard</w:t>
        </w:r>
      </w:hyperlink>
      <w:r w:rsidRPr="0040606F" w:rsidR="006244AF">
        <w:rPr>
          <w:szCs w:val="22"/>
        </w:rPr>
        <w:t xml:space="preserve">. </w:t>
      </w:r>
      <w:r w:rsidRPr="0040606F">
        <w:rPr>
          <w:szCs w:val="22"/>
        </w:rPr>
        <w:t>Facilities using TRI-MEweb to complete their forms will be asked if they are located within a tribe's Indian country</w:t>
      </w:r>
      <w:r w:rsidRPr="0040606F">
        <w:t xml:space="preserve"> and, upon answering </w:t>
      </w:r>
      <w:r w:rsidRPr="0040606F" w:rsidR="009A6941">
        <w:t>“</w:t>
      </w:r>
      <w:r w:rsidRPr="0040606F">
        <w:t>yes</w:t>
      </w:r>
      <w:r w:rsidRPr="0040606F" w:rsidR="009A6941">
        <w:t>,”</w:t>
      </w:r>
      <w:r w:rsidRPr="0040606F">
        <w:t xml:space="preserve"> be taken to a look-up table to determine the correct BIA code.</w:t>
      </w:r>
    </w:p>
    <w:p w:rsidR="00D5538F" w:rsidRPr="0040606F" w:rsidP="009A6941" w14:paraId="6812D6D7" w14:textId="4FB754F2">
      <w:pPr>
        <w:pStyle w:val="BodyText"/>
      </w:pPr>
      <w:r w:rsidRPr="0040606F">
        <w:t xml:space="preserve">If your facility is not located in Indian country as defined by </w:t>
      </w:r>
      <w:r w:rsidRPr="0040606F">
        <w:rPr>
          <w:color w:val="000000"/>
        </w:rPr>
        <w:t xml:space="preserve">18 USC §1151 </w:t>
      </w:r>
      <w:r w:rsidRPr="0040606F" w:rsidR="009A6941">
        <w:t xml:space="preserve">(the majority of TRI facilities are not in Indian country), </w:t>
      </w:r>
      <w:r w:rsidRPr="0040606F">
        <w:t>you must enter only the city, county (as applicable), state</w:t>
      </w:r>
      <w:r w:rsidRPr="0040606F" w:rsidR="00B00956">
        <w:t>,</w:t>
      </w:r>
      <w:r w:rsidRPr="0040606F">
        <w:t xml:space="preserve"> and </w:t>
      </w:r>
      <w:r w:rsidRPr="0040606F" w:rsidR="009A6941">
        <w:t xml:space="preserve">ZIP </w:t>
      </w:r>
      <w:r w:rsidRPr="0040606F">
        <w:t>code.</w:t>
      </w:r>
    </w:p>
    <w:p w:rsidR="00D5538F" w:rsidRPr="0040606F" w:rsidP="00242F2C" w14:paraId="35C8DC62" w14:textId="0300CE0E">
      <w:pPr>
        <w:keepNext/>
        <w:spacing w:after="120"/>
        <w:rPr>
          <w:b/>
          <w:szCs w:val="22"/>
        </w:rPr>
      </w:pPr>
      <w:r w:rsidRPr="0040606F">
        <w:rPr>
          <w:b/>
          <w:szCs w:val="22"/>
        </w:rPr>
        <w:t xml:space="preserve">Facility identification </w:t>
      </w:r>
      <w:r w:rsidRPr="0040606F">
        <w:rPr>
          <w:b/>
          <w:szCs w:val="22"/>
        </w:rPr>
        <w:t>information for a facility that has previously submitted data to EPA.</w:t>
      </w:r>
    </w:p>
    <w:p w:rsidR="009A0055" w:rsidRPr="0040606F" w:rsidP="00CD2168" w14:paraId="75BB731D" w14:textId="65075AF8">
      <w:pPr>
        <w:spacing w:after="120"/>
      </w:pPr>
      <w:r w:rsidRPr="0040606F">
        <w:t xml:space="preserve">If your facility has submitted a Form R </w:t>
      </w:r>
      <w:r w:rsidRPr="0040606F" w:rsidR="00796A70">
        <w:t>or A</w:t>
      </w:r>
      <w:r w:rsidR="00796A70">
        <w:t xml:space="preserve"> </w:t>
      </w:r>
      <w:r w:rsidRPr="0040606F">
        <w:t xml:space="preserve">in previous reporting years, a TRI Facility Identification Number (TRIFID) has already been assigned to your facility. </w:t>
      </w:r>
      <w:r w:rsidRPr="4D4319B3">
        <w:rPr>
          <w:color w:val="000000" w:themeColor="text1"/>
        </w:rPr>
        <w:t>If you do not know your facility’s information used in prior years</w:t>
      </w:r>
      <w:r w:rsidRPr="4D4319B3" w:rsidR="00796A70">
        <w:rPr>
          <w:color w:val="000000" w:themeColor="text1"/>
        </w:rPr>
        <w:t>’</w:t>
      </w:r>
      <w:r w:rsidRPr="4D4319B3">
        <w:rPr>
          <w:color w:val="000000" w:themeColor="text1"/>
        </w:rPr>
        <w:t xml:space="preserve"> submissions, </w:t>
      </w:r>
      <w:r w:rsidRPr="4D4319B3" w:rsidR="00F75FD8">
        <w:rPr>
          <w:color w:val="000000" w:themeColor="text1"/>
        </w:rPr>
        <w:t xml:space="preserve">you can search for this information while setting up your account in TRI-MEweb, </w:t>
      </w:r>
      <w:r w:rsidRPr="0040606F">
        <w:t xml:space="preserve">contact your Regional TRI Program representative, or </w:t>
      </w:r>
      <w:r w:rsidR="00521D64">
        <w:t>use</w:t>
      </w:r>
      <w:r w:rsidRPr="0040606F" w:rsidR="00521D64">
        <w:t xml:space="preserve"> </w:t>
      </w:r>
      <w:r w:rsidRPr="0040606F">
        <w:t>Envirofacts</w:t>
      </w:r>
      <w:r w:rsidR="005F5822">
        <w:t xml:space="preserve"> </w:t>
      </w:r>
      <w:r w:rsidRPr="0040606F">
        <w:t>to look up the address, facility name, or TRIFID at:</w:t>
      </w:r>
      <w:r w:rsidRPr="0040606F" w:rsidR="00CD2168">
        <w:t xml:space="preserve"> </w:t>
      </w:r>
      <w:hyperlink r:id="rId89">
        <w:r w:rsidRPr="4D4319B3" w:rsidR="00861B4C">
          <w:rPr>
            <w:rStyle w:val="Hyperlink"/>
          </w:rPr>
          <w:t>https://www3.epa.gov/enviro</w:t>
        </w:r>
      </w:hyperlink>
      <w:r>
        <w:t xml:space="preserve">. </w:t>
      </w:r>
    </w:p>
    <w:p w:rsidR="00D5538F" w:rsidRPr="0040606F" w:rsidP="00CD2168" w14:paraId="333C25BC" w14:textId="194A1AAE">
      <w:pPr>
        <w:pStyle w:val="BodyText"/>
      </w:pPr>
      <w:r w:rsidRPr="0040606F">
        <w:t xml:space="preserve">If you have previously submitted data for your facility using TRI-MEweb, the facility information including TRIFID remains with your profile. If you have </w:t>
      </w:r>
      <w:r w:rsidR="00521D64">
        <w:t xml:space="preserve">not previously </w:t>
      </w:r>
      <w:r w:rsidRPr="0040606F">
        <w:t xml:space="preserve">submitted </w:t>
      </w:r>
      <w:r w:rsidR="78214275">
        <w:t xml:space="preserve">EPCRA Section 313 data </w:t>
      </w:r>
      <w:r w:rsidRPr="0040606F">
        <w:t xml:space="preserve">using </w:t>
      </w:r>
      <w:r w:rsidR="00916C3B">
        <w:t xml:space="preserve">the </w:t>
      </w:r>
      <w:r w:rsidRPr="0040606F">
        <w:t>TRI-MEweb</w:t>
      </w:r>
      <w:r w:rsidR="29C0E3C8">
        <w:t xml:space="preserve"> application</w:t>
      </w:r>
      <w:r w:rsidRPr="0040606F">
        <w:t xml:space="preserve">, then you can add your facility to your profile using the 6-digit </w:t>
      </w:r>
      <w:r w:rsidR="1862990E">
        <w:t xml:space="preserve">alphanumeric </w:t>
      </w:r>
      <w:r>
        <w:t>access key</w:t>
      </w:r>
      <w:r w:rsidR="00260B00">
        <w:t>.</w:t>
      </w:r>
      <w:r w:rsidR="6D9ED889">
        <w:t xml:space="preserve"> To request your assigned access key</w:t>
      </w:r>
      <w:r w:rsidR="389EF392">
        <w:t>,</w:t>
      </w:r>
      <w:r w:rsidR="6D9ED889">
        <w:t xml:space="preserve"> you should proceed to add a new </w:t>
      </w:r>
      <w:r w:rsidR="7A85C6F7">
        <w:t>facility</w:t>
      </w:r>
      <w:r w:rsidR="6D9ED889">
        <w:t xml:space="preserve"> account</w:t>
      </w:r>
      <w:r w:rsidR="00392084">
        <w:t xml:space="preserve"> by selecting </w:t>
      </w:r>
      <w:r w:rsidR="200269F5">
        <w:t xml:space="preserve">the option </w:t>
      </w:r>
      <w:r w:rsidR="00392084">
        <w:t xml:space="preserve">to indicate </w:t>
      </w:r>
      <w:r w:rsidR="00016BA2">
        <w:t xml:space="preserve">that the </w:t>
      </w:r>
      <w:r w:rsidR="00392084">
        <w:t xml:space="preserve">facility </w:t>
      </w:r>
      <w:r w:rsidR="00016BA2">
        <w:t>has previously reported to TRI.</w:t>
      </w:r>
      <w:r w:rsidRPr="0040606F">
        <w:t xml:space="preserve"> </w:t>
      </w:r>
      <w:r w:rsidR="00E70764">
        <w:t xml:space="preserve">You will then be able to enter the </w:t>
      </w:r>
      <w:r w:rsidRPr="0040606F">
        <w:t>TRIFID and technical contact information</w:t>
      </w:r>
      <w:r w:rsidR="00E70764">
        <w:t xml:space="preserve"> for the prior reporting year to gain access to the facility</w:t>
      </w:r>
      <w:r w:rsidR="00745976">
        <w:t xml:space="preserve">. </w:t>
      </w:r>
      <w:r w:rsidR="00745976">
        <w:t>Or,</w:t>
      </w:r>
      <w:r w:rsidR="00745976">
        <w:t xml:space="preserve"> </w:t>
      </w:r>
      <w:r w:rsidR="00E70764">
        <w:t xml:space="preserve">you may request </w:t>
      </w:r>
      <w:r w:rsidR="28490AAC">
        <w:t>the access key</w:t>
      </w:r>
      <w:r w:rsidR="00E70764">
        <w:t xml:space="preserve">, which will be emailed to your </w:t>
      </w:r>
      <w:r w:rsidR="28490AAC">
        <w:t>CDX email address</w:t>
      </w:r>
      <w:r w:rsidR="00E70764">
        <w:t xml:space="preserve"> and can be used to gain access to the facility</w:t>
      </w:r>
      <w:r w:rsidR="57B74241">
        <w:t xml:space="preserve">. </w:t>
      </w:r>
    </w:p>
    <w:p w:rsidR="00D5538F" w:rsidRPr="0040606F" w:rsidP="00242F2C" w14:paraId="25805D10" w14:textId="16603E69">
      <w:pPr>
        <w:keepNext/>
        <w:spacing w:after="120"/>
        <w:rPr>
          <w:b/>
          <w:szCs w:val="22"/>
        </w:rPr>
      </w:pPr>
      <w:r w:rsidRPr="0040606F">
        <w:rPr>
          <w:b/>
          <w:szCs w:val="22"/>
        </w:rPr>
        <w:t xml:space="preserve">Facility identification </w:t>
      </w:r>
      <w:r w:rsidRPr="0040606F">
        <w:rPr>
          <w:b/>
          <w:szCs w:val="22"/>
        </w:rPr>
        <w:t>information for a facility that has previously submitted data to EPA</w:t>
      </w:r>
      <w:r w:rsidRPr="0040606F" w:rsidR="00057216">
        <w:rPr>
          <w:b/>
          <w:szCs w:val="22"/>
        </w:rPr>
        <w:t xml:space="preserve"> </w:t>
      </w:r>
      <w:r w:rsidRPr="0040606F">
        <w:rPr>
          <w:b/>
          <w:szCs w:val="22"/>
        </w:rPr>
        <w:t>but has changed physical location.</w:t>
      </w:r>
    </w:p>
    <w:p w:rsidR="00D5538F" w:rsidRPr="0040606F" w:rsidP="0014162C" w14:paraId="487EF864" w14:textId="77777777">
      <w:pPr>
        <w:pStyle w:val="BodyText"/>
      </w:pPr>
      <w:r w:rsidRPr="0040606F">
        <w:t>If your facility has moved, you will need to request that a new TRIFID be assigned to your facility. To request a new TRIFID, add a new facility account to TRI-MEweb and cho</w:t>
      </w:r>
      <w:r w:rsidRPr="0040606F" w:rsidR="003D0F25">
        <w:t>o</w:t>
      </w:r>
      <w:r w:rsidRPr="0040606F">
        <w:t xml:space="preserve">se to report as a new reporting facility (option 3). TRI-MEweb will automatically generate a new TRIFID for your facility.  The TRIFID assigned to your new reporting facility should be used in all future reporting of TRI data.  </w:t>
      </w:r>
    </w:p>
    <w:p w:rsidR="00D5538F" w:rsidRPr="0040606F" w:rsidP="00415AF6" w14:paraId="4A0BFC67" w14:textId="0547110C">
      <w:pPr>
        <w:keepNext/>
        <w:spacing w:after="120"/>
        <w:rPr>
          <w:b/>
          <w:szCs w:val="22"/>
        </w:rPr>
      </w:pPr>
      <w:r w:rsidRPr="0040606F">
        <w:rPr>
          <w:b/>
          <w:szCs w:val="22"/>
        </w:rPr>
        <w:t xml:space="preserve">Facility identification </w:t>
      </w:r>
      <w:r w:rsidRPr="0040606F">
        <w:rPr>
          <w:b/>
          <w:szCs w:val="22"/>
        </w:rPr>
        <w:t>information for a facility that has changed ownership but has not changed physical location.</w:t>
      </w:r>
    </w:p>
    <w:p w:rsidR="00D5538F" w:rsidRPr="0040606F" w:rsidP="00415AF6" w14:paraId="48DEE0B9" w14:textId="349B98C3">
      <w:pPr>
        <w:pStyle w:val="BodyText"/>
      </w:pPr>
      <w:r w:rsidRPr="0040606F">
        <w:t xml:space="preserve">The TRIFID is established by the first Form </w:t>
      </w:r>
      <w:r w:rsidRPr="0040606F">
        <w:t>R</w:t>
      </w:r>
      <w:r w:rsidRPr="0040606F">
        <w:t xml:space="preserve"> </w:t>
      </w:r>
      <w:r w:rsidRPr="0040606F" w:rsidR="00796A70">
        <w:t xml:space="preserve">or A </w:t>
      </w:r>
      <w:r w:rsidR="07E92576">
        <w:t xml:space="preserve">Certification Statement </w:t>
      </w:r>
      <w:r w:rsidRPr="0040606F">
        <w:t xml:space="preserve">submitted by a facility at a particular location. Only a change in address warrants filing as a new facility; otherwise, the </w:t>
      </w:r>
      <w:r w:rsidRPr="0040606F" w:rsidR="00796A70">
        <w:t>TRIFID</w:t>
      </w:r>
      <w:r w:rsidRPr="0040606F">
        <w:t xml:space="preserve"> is retained by the facility even if the facility changes name, ownership, production processes, NAICS codes, etc. </w:t>
      </w:r>
    </w:p>
    <w:p w:rsidR="00D5538F" w:rsidP="00415AF6" w14:paraId="295FE2DD" w14:textId="5C14407B">
      <w:pPr>
        <w:pStyle w:val="BodyText"/>
      </w:pPr>
      <w:r w:rsidRPr="0040606F">
        <w:t xml:space="preserve">If your facility has changed ownership during the reporting year but not its physical location, the facility does not require a new TRIFID. Use the TRIFID </w:t>
      </w:r>
      <w:r w:rsidRPr="0040606F" w:rsidR="00F14A08">
        <w:t xml:space="preserve">used by the </w:t>
      </w:r>
      <w:r w:rsidRPr="0040606F">
        <w:t xml:space="preserve">previous owner. TRI-MEweb can be used to update facility information </w:t>
      </w:r>
      <w:r w:rsidRPr="0040606F" w:rsidR="00F14A08">
        <w:t xml:space="preserve">to reflect the </w:t>
      </w:r>
      <w:r w:rsidRPr="0040606F">
        <w:t>change of ownership.</w:t>
      </w:r>
    </w:p>
    <w:p w:rsidR="00424DBA" w:rsidRPr="0040606F" w:rsidP="26DD3E5D" w14:paraId="0FFA8322" w14:textId="268011CB">
      <w:pPr>
        <w:pStyle w:val="BodyText"/>
        <w:rPr>
          <w:b/>
          <w:bCs/>
        </w:rPr>
      </w:pPr>
      <w:r>
        <w:t>The owner or operator of the facility on the annual July 1 reporting deadline is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parent company on December 31 of that reporting year, even if the facility changed its name or ownership at any time during the reporting year.</w:t>
      </w:r>
      <w:r w:rsidR="00B56ACC">
        <w:t xml:space="preserve"> </w:t>
      </w:r>
      <w:r w:rsidR="00FB01C4">
        <w:t xml:space="preserve">For guidance on specific scenarios, contact your Regional </w:t>
      </w:r>
      <w:r w:rsidR="0089048C">
        <w:t>TRI Program representative</w:t>
      </w:r>
      <w:r w:rsidR="00FB01C4">
        <w:t>.</w:t>
      </w:r>
    </w:p>
    <w:p w:rsidR="00D5538F" w:rsidRPr="0040606F" w:rsidP="00415AF6" w14:paraId="5E8F00F7" w14:textId="1282B538">
      <w:pPr>
        <w:keepNext/>
        <w:spacing w:after="120"/>
        <w:rPr>
          <w:b/>
          <w:szCs w:val="22"/>
        </w:rPr>
      </w:pPr>
      <w:r w:rsidRPr="0040606F">
        <w:rPr>
          <w:b/>
          <w:szCs w:val="22"/>
        </w:rPr>
        <w:t xml:space="preserve">Facility </w:t>
      </w:r>
      <w:r w:rsidRPr="0040606F" w:rsidR="0045616F">
        <w:rPr>
          <w:b/>
          <w:szCs w:val="22"/>
        </w:rPr>
        <w:t>is submitting TRI reporting forms for the first time</w:t>
      </w:r>
      <w:r w:rsidRPr="0040606F" w:rsidR="00B00956">
        <w:rPr>
          <w:b/>
          <w:szCs w:val="22"/>
        </w:rPr>
        <w:t>.</w:t>
      </w:r>
    </w:p>
    <w:p w:rsidR="00185EF5" w:rsidP="00415AF6" w14:paraId="66697301" w14:textId="77777777">
      <w:pPr>
        <w:pStyle w:val="BodyText"/>
        <w:sectPr w:rsidSect="00944F7E">
          <w:headerReference w:type="default" r:id="rId90"/>
          <w:pgSz w:w="12240" w:h="15840"/>
          <w:pgMar w:top="1440" w:right="1296" w:bottom="1440" w:left="1296" w:header="720" w:footer="576" w:gutter="0"/>
          <w:cols w:num="2" w:space="360"/>
          <w:docGrid w:linePitch="360"/>
        </w:sectPr>
      </w:pPr>
      <w:r w:rsidRPr="0040606F">
        <w:t xml:space="preserve">If your facility is reporting for the first time, upon creating your CDX account, and adding </w:t>
      </w:r>
      <w:r w:rsidRPr="0040606F" w:rsidR="003D0F25">
        <w:t xml:space="preserve">the </w:t>
      </w:r>
      <w:r w:rsidRPr="0040606F">
        <w:rPr>
          <w:iCs/>
        </w:rPr>
        <w:t>TRI-MEweb</w:t>
      </w:r>
      <w:r w:rsidRPr="0040606F">
        <w:t xml:space="preserve"> application, you will be prompt</w:t>
      </w:r>
      <w:r w:rsidRPr="0040606F">
        <w:rPr>
          <w:bCs/>
        </w:rPr>
        <w:t>ed</w:t>
      </w:r>
      <w:r w:rsidRPr="0040606F">
        <w:t xml:space="preserve"> to add a new facility account into </w:t>
      </w:r>
      <w:r w:rsidRPr="0040606F">
        <w:rPr>
          <w:iCs/>
        </w:rPr>
        <w:t>TRI-MEweb</w:t>
      </w:r>
      <w:r w:rsidRPr="0040606F">
        <w:t xml:space="preserve">. </w:t>
      </w:r>
      <w:r w:rsidRPr="0040606F">
        <w:rPr>
          <w:iCs/>
        </w:rPr>
        <w:t>TRI-MEweb</w:t>
      </w:r>
      <w:r w:rsidRPr="0040606F">
        <w:t xml:space="preserve"> will automatically generate a new TRIFID for your facility.  The TRIFID assigned to your new reporting facility should be used in all future reporting of TRI data.</w:t>
      </w:r>
    </w:p>
    <w:p w:rsidR="00420D41" w:rsidRPr="0040606F" w:rsidP="00415AF6" w14:paraId="6E067A66" w14:textId="0AD9F3C5">
      <w:pPr>
        <w:pStyle w:val="BodyText"/>
        <w:sectPr w:rsidSect="00185EF5">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22156429" w14:textId="77777777" w:rsidTr="00F77CEA">
        <w:tblPrEx>
          <w:tblW w:w="9600" w:type="dxa"/>
          <w:tblLayout w:type="fixed"/>
          <w:tblCellMar>
            <w:left w:w="120" w:type="dxa"/>
            <w:right w:w="120" w:type="dxa"/>
          </w:tblCellMar>
          <w:tblLook w:val="0000"/>
        </w:tblPrEx>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rsidR="00FE6655" w:rsidRPr="0040606F" w:rsidP="00F77CEA" w14:paraId="24BB6461" w14:textId="772BC876">
            <w:pPr>
              <w:pStyle w:val="ExampleHeading"/>
              <w:keepNext/>
              <w:spacing w:after="240"/>
              <w:rPr>
                <w:bCs/>
                <w:szCs w:val="22"/>
              </w:rPr>
            </w:pPr>
            <w:bookmarkStart w:id="335" w:name="_Toc529114845"/>
            <w:bookmarkStart w:id="336" w:name="_Toc20499598"/>
            <w:bookmarkStart w:id="337" w:name="_Toc53579781"/>
            <w:bookmarkStart w:id="338" w:name="_Toc121238295"/>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10</w:t>
            </w:r>
            <w:r w:rsidRPr="0040606F">
              <w:rPr>
                <w:bCs/>
                <w:szCs w:val="22"/>
              </w:rPr>
              <w:fldChar w:fldCharType="end"/>
            </w:r>
            <w:r w:rsidRPr="0040606F">
              <w:rPr>
                <w:bCs/>
                <w:szCs w:val="22"/>
              </w:rPr>
              <w:t>:</w:t>
            </w:r>
            <w:r w:rsidRPr="0040606F">
              <w:rPr>
                <w:bCs/>
                <w:szCs w:val="22"/>
              </w:rPr>
              <w:tab/>
            </w:r>
            <w:bookmarkEnd w:id="335"/>
            <w:r w:rsidRPr="0040606F">
              <w:t>Reporting After a Change in Name or Ownership</w:t>
            </w:r>
            <w:bookmarkEnd w:id="336"/>
            <w:bookmarkEnd w:id="337"/>
            <w:bookmarkEnd w:id="338"/>
          </w:p>
          <w:p w:rsidR="00FE6655" w:rsidRPr="0040606F" w:rsidP="00F77CEA" w14:paraId="4406B295" w14:textId="77777777">
            <w:pPr>
              <w:pStyle w:val="BodyText"/>
              <w:shd w:val="clear" w:color="auto" w:fill="BADDFD"/>
              <w:rPr>
                <w:b/>
                <w:sz w:val="24"/>
              </w:rPr>
            </w:pPr>
            <w:r w:rsidRPr="0040606F">
              <w:rPr>
                <w:b/>
              </w:rPr>
              <w:t>The owner/operator of a covered facility is preparing Form Rs for a facility. The facility and its parent company both changed their names after the reporting year. What names should be reported by the owner/operator (for both the facility and the parent company) on the Form Rs covering the reporting year?</w:t>
            </w:r>
          </w:p>
          <w:p w:rsidR="00FE6655" w:rsidRPr="0040606F" w:rsidP="00F77CEA" w14:paraId="4FFDD3B2" w14:textId="4D9CC3A2">
            <w:pPr>
              <w:pStyle w:val="BodyText"/>
              <w:shd w:val="clear" w:color="auto" w:fill="BADDFD"/>
              <w:rPr>
                <w:sz w:val="24"/>
              </w:rPr>
            </w:pPr>
            <w:r w:rsidRPr="0040606F">
              <w:t>The facility should report the names used by the facility and parent company during that reporting year. When the owner/operator submits Form Rs for the next reporting year, these reports should reflect the names used by the facility and parent company during the new reporting year. (Note: the TRI Facility identifi</w:t>
            </w:r>
            <w:r w:rsidR="00185EF5">
              <w:t>cation number will not change.)</w:t>
            </w:r>
          </w:p>
          <w:p w:rsidR="00FE6655" w:rsidRPr="0040606F" w:rsidP="00F77CEA" w14:paraId="57AF3E23" w14:textId="5C02CC65">
            <w:pPr>
              <w:pStyle w:val="BodyText"/>
              <w:shd w:val="clear" w:color="auto" w:fill="BADDFD"/>
              <w:rPr>
                <w:i/>
              </w:rPr>
            </w:pPr>
            <w:r w:rsidRPr="0040606F">
              <w:rPr>
                <w:i/>
              </w:rPr>
              <w:t>EPCRA Section 313 Questions and Answers Document 2019 Consolidation Document, Question #774</w:t>
            </w:r>
          </w:p>
          <w:p w:rsidR="00FE6655" w:rsidRPr="0040606F" w:rsidP="00F77CEA" w14:paraId="78EFA2D2" w14:textId="27FA7BE4">
            <w:pPr>
              <w:pStyle w:val="BodyText"/>
              <w:shd w:val="clear" w:color="auto" w:fill="BADDFD"/>
              <w:rPr>
                <w:b/>
                <w:sz w:val="24"/>
              </w:rPr>
            </w:pPr>
            <w:r w:rsidRPr="0040606F">
              <w:rPr>
                <w:b/>
              </w:rPr>
              <w:t xml:space="preserve">If a covered facility does not have a Dun &amp; Bradstreet number but the parent corporation does, </w:t>
            </w:r>
            <w:r w:rsidR="00185EF5">
              <w:rPr>
                <w:b/>
              </w:rPr>
              <w:t>should this number be reported?</w:t>
            </w:r>
          </w:p>
          <w:p w:rsidR="00FE6655" w:rsidRPr="0040606F" w:rsidP="00F77CEA" w14:paraId="1C4657E4" w14:textId="6318FC6D">
            <w:pPr>
              <w:pStyle w:val="BodyText"/>
              <w:shd w:val="clear" w:color="auto" w:fill="BADDFD"/>
              <w:rPr>
                <w:sz w:val="24"/>
              </w:rPr>
            </w:pPr>
            <w:r w:rsidRPr="0040606F">
              <w:t xml:space="preserve">Report the Dun </w:t>
            </w:r>
            <w:r w:rsidRPr="0040606F" w:rsidR="00977387">
              <w:t xml:space="preserve">&amp; </w:t>
            </w:r>
            <w:r w:rsidRPr="0040606F">
              <w:t xml:space="preserve">Bradstreet Number for the facility. If a facility does not have a Dun </w:t>
            </w:r>
            <w:r w:rsidRPr="0040606F" w:rsidR="00AE51A0">
              <w:t xml:space="preserve">&amp; </w:t>
            </w:r>
            <w:r w:rsidRPr="0040606F">
              <w:t>Bradstreet Number, enter ‘NA’ in Part I, Section 4.</w:t>
            </w:r>
            <w:r w:rsidR="00810767">
              <w:t>6</w:t>
            </w:r>
            <w:r w:rsidRPr="0040606F">
              <w:t xml:space="preserve">. The </w:t>
            </w:r>
            <w:r w:rsidR="005D49AB">
              <w:t>parent company’s</w:t>
            </w:r>
            <w:r w:rsidRPr="0040606F" w:rsidR="005D49AB">
              <w:t xml:space="preserve"> </w:t>
            </w:r>
            <w:r w:rsidRPr="0040606F">
              <w:t xml:space="preserve">Dun </w:t>
            </w:r>
            <w:r w:rsidRPr="0040606F" w:rsidR="00977387">
              <w:t xml:space="preserve">&amp; </w:t>
            </w:r>
            <w:r w:rsidRPr="0040606F">
              <w:t>Bradstreet Number should be entered in Part I, Section 5.2 relating</w:t>
            </w:r>
            <w:r w:rsidR="00185EF5">
              <w:t xml:space="preserve"> to parent company information.</w:t>
            </w:r>
          </w:p>
          <w:p w:rsidR="00FE6655" w:rsidRPr="00810767" w:rsidP="00F77CEA" w14:paraId="51A67435" w14:textId="159AAF13">
            <w:pPr>
              <w:pStyle w:val="BodyText"/>
              <w:shd w:val="clear" w:color="auto" w:fill="BADDFD"/>
              <w:rPr>
                <w:lang w:val="fr-FR"/>
              </w:rPr>
            </w:pPr>
            <w:r w:rsidRPr="00810767">
              <w:rPr>
                <w:i/>
                <w:lang w:val="fr-FR"/>
              </w:rPr>
              <w:t xml:space="preserve">EPCRA Section 313 Questions and </w:t>
            </w:r>
            <w:r w:rsidRPr="00897CD3" w:rsidR="001962B4">
              <w:rPr>
                <w:i/>
                <w:lang w:val="fr-FR"/>
              </w:rPr>
              <w:t>Answers</w:t>
            </w:r>
            <w:r w:rsidRPr="001962B4" w:rsidR="001962B4">
              <w:rPr>
                <w:i/>
                <w:lang w:val="fr-FR"/>
              </w:rPr>
              <w:t xml:space="preserve"> </w:t>
            </w:r>
            <w:r w:rsidRPr="00810767">
              <w:rPr>
                <w:i/>
                <w:lang w:val="fr-FR"/>
              </w:rPr>
              <w:t>Document 2019 Consolidation Document, Question #117</w:t>
            </w:r>
          </w:p>
          <w:p w:rsidR="00FE6655" w:rsidRPr="0040606F" w:rsidP="00F77CEA" w14:paraId="79C4FFCC" w14:textId="77777777">
            <w:pPr>
              <w:pStyle w:val="BodyText"/>
              <w:shd w:val="clear" w:color="auto" w:fill="BADDFD"/>
              <w:rPr>
                <w:b/>
                <w:sz w:val="24"/>
              </w:rPr>
            </w:pPr>
            <w:r w:rsidRPr="0040606F">
              <w:rPr>
                <w:b/>
              </w:rPr>
              <w:t>In October, Facility X changes ownership and is purchased by Company Y. For that reporting year, which facility is obligated to submit the Form R or Form A, and whose name and what TRI identification number should be on the form?</w:t>
            </w:r>
          </w:p>
          <w:p w:rsidR="00FE6655" w:rsidRPr="0040606F" w:rsidP="00F77CEA" w14:paraId="1596408E" w14:textId="03753CC0">
            <w:pPr>
              <w:pStyle w:val="BodyText"/>
              <w:shd w:val="clear" w:color="auto" w:fill="BADDFD"/>
              <w:rPr>
                <w:sz w:val="24"/>
              </w:rPr>
            </w:pPr>
            <w:r w:rsidRPr="0040606F">
              <w:t>The owner or operator of the facility on the annual July 1 reporting deadline (i.e., Company Y) is primarily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parent company on December 31 of that reporting year, even if the facility changed its name or ownership at any time during the reporting year (Monthly Call Center Report Question, EPA530-R-98-005j; October 1998). In this scenario, because Facility X changed ownership before December 31 of the reporting year, Company Y’s name should appear on the form. The TRI identification number is location-specific; thus, the identification number will stay the same even if the facility changes names, produc</w:t>
            </w:r>
            <w:r w:rsidR="00185EF5">
              <w:t>tion processes, or NAICS codes.</w:t>
            </w:r>
          </w:p>
          <w:p w:rsidR="00FE6655" w:rsidRPr="00810767" w:rsidP="00F77CEA" w14:paraId="40373C69" w14:textId="51250E19">
            <w:pPr>
              <w:pStyle w:val="BodyText"/>
              <w:shd w:val="clear" w:color="auto" w:fill="BADDFD"/>
              <w:rPr>
                <w:lang w:val="fr-FR"/>
              </w:rPr>
            </w:pPr>
            <w:r w:rsidRPr="00810767">
              <w:rPr>
                <w:i/>
                <w:lang w:val="fr-FR"/>
              </w:rPr>
              <w:t xml:space="preserve">EPCRA Section 313 Questions and </w:t>
            </w:r>
            <w:r w:rsidRPr="001962B4" w:rsidR="001962B4">
              <w:rPr>
                <w:i/>
                <w:lang w:val="fr-FR"/>
              </w:rPr>
              <w:t xml:space="preserve">Answers </w:t>
            </w:r>
            <w:r w:rsidRPr="00810767">
              <w:rPr>
                <w:i/>
                <w:lang w:val="fr-FR"/>
              </w:rPr>
              <w:t>Document 2019 Consolidation Document, Question #92</w:t>
            </w:r>
          </w:p>
        </w:tc>
      </w:tr>
    </w:tbl>
    <w:p w:rsidR="009F5515" w:rsidRPr="00810767" w:rsidP="00DE1866" w14:paraId="738953AC" w14:textId="77777777">
      <w:pPr>
        <w:pStyle w:val="ExampleHeading"/>
        <w:rPr>
          <w:lang w:val="fr-FR"/>
        </w:rPr>
      </w:pPr>
    </w:p>
    <w:p w:rsidR="009F5515" w:rsidRPr="00810767" w:rsidP="00DE1866" w14:paraId="443ACE89" w14:textId="77777777">
      <w:pPr>
        <w:pStyle w:val="ExampleHeading"/>
        <w:rPr>
          <w:lang w:val="fr-FR"/>
        </w:rPr>
        <w:sectPr w:rsidSect="00944F7E">
          <w:pgSz w:w="12240" w:h="15840"/>
          <w:pgMar w:top="1440" w:right="1296" w:bottom="1440" w:left="1296" w:header="720" w:footer="576" w:gutter="0"/>
          <w:cols w:space="360"/>
          <w:docGrid w:linePitch="360"/>
        </w:sectPr>
      </w:pPr>
    </w:p>
    <w:p w:rsidR="00D5538F" w:rsidRPr="0040606F" w:rsidP="00F92D10" w14:paraId="356EAF0A" w14:textId="77777777">
      <w:pPr>
        <w:pStyle w:val="Heading3"/>
      </w:pPr>
      <w:bookmarkStart w:id="339" w:name="_Toc19619230"/>
      <w:bookmarkStart w:id="340" w:name="_Toc53641671"/>
      <w:bookmarkStart w:id="341" w:name="_Toc121238380"/>
      <w:r w:rsidRPr="0040606F">
        <w:t>4.2</w:t>
      </w:r>
      <w:r w:rsidRPr="0040606F">
        <w:tab/>
        <w:t>Full or Partial Facility Indication and Federal Facility Designation</w:t>
      </w:r>
      <w:bookmarkEnd w:id="339"/>
      <w:bookmarkEnd w:id="340"/>
      <w:bookmarkEnd w:id="341"/>
    </w:p>
    <w:p w:rsidR="00C82538" w:rsidRPr="0040606F" w:rsidP="000D4369" w14:paraId="723DD7CA" w14:textId="77777777">
      <w:pPr>
        <w:keepNext/>
        <w:keepLines/>
        <w:spacing w:after="120"/>
        <w:rPr>
          <w:b/>
          <w:szCs w:val="22"/>
        </w:rPr>
      </w:pPr>
      <w:bookmarkStart w:id="342" w:name="_Toc53579983"/>
      <w:bookmarkStart w:id="343" w:name="_Toc53641672"/>
      <w:r w:rsidRPr="0040606F">
        <w:rPr>
          <w:b/>
          <w:szCs w:val="22"/>
        </w:rPr>
        <w:t>Full or Partial Facility Indication</w:t>
      </w:r>
      <w:r w:rsidRPr="0040606F" w:rsidR="00B24168">
        <w:rPr>
          <w:b/>
          <w:szCs w:val="22"/>
        </w:rPr>
        <w:t xml:space="preserve"> (Form R only)</w:t>
      </w:r>
      <w:bookmarkEnd w:id="342"/>
      <w:bookmarkEnd w:id="343"/>
    </w:p>
    <w:p w:rsidR="00D5538F" w:rsidRPr="0040606F" w:rsidP="0014162C" w14:paraId="498C5353" w14:textId="4618BBFD">
      <w:pPr>
        <w:pStyle w:val="BodyText"/>
      </w:pPr>
      <w:r w:rsidRPr="0040606F">
        <w:t>EPCRA Section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rsidR="00D5538F" w:rsidRPr="0040606F" w:rsidP="0014162C" w14:paraId="27656335" w14:textId="3DF0AE8E">
      <w:pPr>
        <w:pStyle w:val="BodyText"/>
      </w:pPr>
      <w:r w:rsidRPr="0040606F">
        <w:t>EPCRA Section 313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Section 313 chemical from the entire facility are reported. This allows you the option of reporting separately on the activities involving an EPCRA Section 313 chemical at each establishment, or group of establishments (e.g., part of a covered facility), rather than submitting a single Form R for that EPCRA Section 313 chemical for the entire facility. However, if an establishment or group of establishments does not manufacture, process, or otherwise use or release or otherwise manage as waste an EPCRA Section 313 chemical, you do not have to submit a report for that establishment or group of establishments for that particular chemical. (See also Section B.2.b of these instructions.)</w:t>
      </w:r>
    </w:p>
    <w:p w:rsidR="00D5538F" w:rsidRPr="0040606F" w:rsidP="0014162C" w14:paraId="779BA9BD" w14:textId="556548AA">
      <w:pPr>
        <w:pStyle w:val="BodyText"/>
      </w:pPr>
      <w:r w:rsidRPr="0040606F">
        <w:t>A covered facility must report all releases and other waste management activities and source reduction activities of an EPCRA Section 313 chemical if the facility meets a reporting threshold for that EPCRA Section 313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rsidR="00C82538" w:rsidRPr="0040606F" w:rsidP="0014162C" w14:paraId="29CBAE6C" w14:textId="01EC2981">
      <w:pPr>
        <w:pStyle w:val="BodyText"/>
      </w:pPr>
      <w:r w:rsidRPr="0040606F">
        <w:t>In TRI-MEweb, facilities that wish to submit separate Form Rs for each establishment or group of establishments may select “</w:t>
      </w:r>
      <w:r w:rsidRPr="0040606F">
        <w:rPr>
          <w:i/>
          <w:iCs/>
        </w:rPr>
        <w:t xml:space="preserve">Reporting by </w:t>
      </w:r>
      <w:r w:rsidRPr="0040606F" w:rsidR="00E07547">
        <w:rPr>
          <w:i/>
          <w:iCs/>
        </w:rPr>
        <w:t>Part</w:t>
      </w:r>
      <w:r w:rsidRPr="0040606F" w:rsidR="00E07547">
        <w:t xml:space="preserve">” with the </w:t>
      </w:r>
      <w:r w:rsidRPr="0040606F" w:rsidR="005671E7">
        <w:t>“</w:t>
      </w:r>
      <w:r w:rsidRPr="0040606F" w:rsidR="005671E7">
        <w:rPr>
          <w:b/>
          <w:bCs/>
          <w:iCs/>
        </w:rPr>
        <w:t>Manage</w:t>
      </w:r>
      <w:r w:rsidRPr="0040606F" w:rsidR="00E07547">
        <w:rPr>
          <w:b/>
          <w:bCs/>
          <w:iCs/>
        </w:rPr>
        <w:t xml:space="preserve"> Facilit</w:t>
      </w:r>
      <w:r w:rsidRPr="0040606F" w:rsidR="005671E7">
        <w:rPr>
          <w:b/>
          <w:bCs/>
          <w:iCs/>
        </w:rPr>
        <w:t>ies</w:t>
      </w:r>
      <w:r w:rsidRPr="0040606F" w:rsidR="005671E7">
        <w:rPr>
          <w:i/>
        </w:rPr>
        <w:t>”</w:t>
      </w:r>
      <w:r w:rsidRPr="0040606F">
        <w:t xml:space="preserve"> page to set up unique establishments within the particular facility. All establishments reporting by part use the same TRIFID but should provide unique facility names. </w:t>
      </w:r>
    </w:p>
    <w:p w:rsidR="00C82538" w:rsidRPr="0040606F" w:rsidP="0014162C" w14:paraId="05EF3B55" w14:textId="77777777">
      <w:pPr>
        <w:pStyle w:val="BodyText"/>
      </w:pPr>
      <w:r w:rsidRPr="0040606F">
        <w:t>Note that the reporting by part option is not applicable for facilities submitting a Form A</w:t>
      </w:r>
      <w:r w:rsidRPr="0040606F" w:rsidR="00735685">
        <w:t xml:space="preserve"> Certification Statement</w:t>
      </w:r>
      <w:r w:rsidRPr="0040606F">
        <w:t xml:space="preserve"> for a TRI chemical. Unlike the Form R, the Form A</w:t>
      </w:r>
      <w:r w:rsidRPr="0040606F" w:rsidR="00735685">
        <w:t xml:space="preserve"> Certification Statement</w:t>
      </w:r>
      <w:r w:rsidRPr="0040606F">
        <w:t xml:space="preserve"> does not utilize Sections 4.2a or 4.2b</w:t>
      </w:r>
      <w:r w:rsidRPr="0040606F" w:rsidR="00E23EBB">
        <w:t>, which provide the option of reporting full or partial facility information if the facility is composed of several distinct establishments.</w:t>
      </w:r>
    </w:p>
    <w:p w:rsidR="00C82538" w:rsidRPr="0040606F" w:rsidP="000D4369" w14:paraId="45C3D40A" w14:textId="77777777">
      <w:pPr>
        <w:keepNext/>
        <w:spacing w:after="120"/>
        <w:rPr>
          <w:b/>
          <w:bCs/>
          <w:szCs w:val="22"/>
        </w:rPr>
      </w:pPr>
      <w:bookmarkStart w:id="344" w:name="_Toc53579984"/>
      <w:bookmarkStart w:id="345" w:name="_Toc53641673"/>
      <w:r w:rsidRPr="0040606F">
        <w:rPr>
          <w:b/>
          <w:bCs/>
          <w:szCs w:val="22"/>
        </w:rPr>
        <w:t>Federal Facility Designation</w:t>
      </w:r>
      <w:bookmarkEnd w:id="344"/>
      <w:bookmarkEnd w:id="345"/>
    </w:p>
    <w:p w:rsidR="00D5538F" w:rsidRPr="0040606F" w:rsidP="0014162C" w14:paraId="04AA6B43" w14:textId="29A17BC0">
      <w:pPr>
        <w:pStyle w:val="BodyText"/>
      </w:pPr>
      <w:r w:rsidRPr="0040606F">
        <w:t>Executive Order</w:t>
      </w:r>
      <w:r w:rsidRPr="0040606F" w:rsidR="00540F03">
        <w:t>s</w:t>
      </w:r>
      <w:r w:rsidRPr="0040606F">
        <w:t xml:space="preserve"> </w:t>
      </w:r>
      <w:r w:rsidRPr="0040606F" w:rsidR="00540F03">
        <w:t>have directed</w:t>
      </w:r>
      <w:r w:rsidRPr="0040606F">
        <w:t xml:space="preserve"> federal facilities to comply with Right-To-Know Laws and Pollution Prevention Requirements. </w:t>
      </w:r>
      <w:r w:rsidRPr="0040606F">
        <w:t xml:space="preserve">In TRI-MEweb, users should select the appropriate button for: </w:t>
      </w:r>
      <w:r w:rsidR="00B64DA3">
        <w:t>(</w:t>
      </w:r>
      <w:r w:rsidRPr="0040606F">
        <w:t xml:space="preserve">1) federal facility (Section 4.2c), </w:t>
      </w:r>
      <w:r w:rsidR="00B64DA3">
        <w:t>(</w:t>
      </w:r>
      <w:r w:rsidRPr="0040606F">
        <w:t xml:space="preserve">2) GOCO </w:t>
      </w:r>
      <w:r w:rsidR="002B3C5B">
        <w:t xml:space="preserve">(government-owned, contractor-operated) </w:t>
      </w:r>
      <w:r w:rsidRPr="0040606F">
        <w:t xml:space="preserve">facility (Section 4.2d), or </w:t>
      </w:r>
      <w:r w:rsidR="00B64DA3">
        <w:t>(</w:t>
      </w:r>
      <w:r w:rsidRPr="0040606F">
        <w:t>3) neither. Federal facilities should select only ‘</w:t>
      </w:r>
      <w:r w:rsidRPr="0040606F" w:rsidR="00E87376">
        <w:t>F</w:t>
      </w:r>
      <w:r w:rsidRPr="0040606F">
        <w:t xml:space="preserve">ederal </w:t>
      </w:r>
      <w:r w:rsidRPr="0040606F" w:rsidR="00E87376">
        <w:t>F</w:t>
      </w:r>
      <w:r w:rsidRPr="0040606F">
        <w:t>acility’ even if their TRI reports contain release and other waste management information from contractors located at the facility. Contractors at federal facilities</w:t>
      </w:r>
      <w:r w:rsidRPr="0040606F" w:rsidR="003D0F25">
        <w:t xml:space="preserve"> that</w:t>
      </w:r>
      <w:r w:rsidRPr="0040606F">
        <w:t xml:space="preserve"> are required by EPCRA Section 313 to file TRI reports independently of the federal facility, should select GOCO. This information is important to prevent duplication of federal facility data. (See </w:t>
      </w:r>
      <w:r w:rsidRPr="0040606F" w:rsidR="00027B1F">
        <w:t xml:space="preserve">the Federal Facility Reporting Information guidance document </w:t>
      </w:r>
      <w:r w:rsidRPr="0040606F" w:rsidR="00FB430C">
        <w:t xml:space="preserve">for </w:t>
      </w:r>
      <w:r w:rsidRPr="0040606F">
        <w:t>further guidance on these instructions.)</w:t>
      </w:r>
    </w:p>
    <w:p w:rsidR="00D5538F" w:rsidRPr="0040606F" w:rsidP="00F92D10" w14:paraId="18E1A4D6" w14:textId="33152DFF">
      <w:pPr>
        <w:pStyle w:val="Heading3"/>
      </w:pPr>
      <w:bookmarkStart w:id="346" w:name="_Toc19619231"/>
      <w:bookmarkStart w:id="347" w:name="_Toc53641674"/>
      <w:bookmarkStart w:id="348" w:name="_Toc121238381"/>
      <w:r w:rsidRPr="0040606F">
        <w:t>4.3</w:t>
      </w:r>
      <w:r w:rsidRPr="0040606F">
        <w:tab/>
        <w:t>Technical Contact</w:t>
      </w:r>
      <w:bookmarkEnd w:id="346"/>
      <w:bookmarkEnd w:id="347"/>
      <w:bookmarkEnd w:id="348"/>
    </w:p>
    <w:p w:rsidR="00D5538F" w:rsidRPr="0040606F" w:rsidP="0014162C" w14:paraId="237D61C3" w14:textId="2DF9FEBC">
      <w:pPr>
        <w:pStyle w:val="BodyText"/>
      </w:pPr>
      <w:r w:rsidRPr="0040606F">
        <w:t xml:space="preserve">In TRI-MEweb, facilities </w:t>
      </w:r>
      <w:r w:rsidRPr="0040606F" w:rsidR="007008AF">
        <w:t xml:space="preserve">must </w:t>
      </w:r>
      <w:r w:rsidRPr="0040606F">
        <w:t>enter the name and telephone number (including area code) of a technical representative whom EPA, state, or tribal officials may contact for clarification of the information reported on Form R</w:t>
      </w:r>
      <w:r w:rsidRPr="0040606F" w:rsidR="008B410E">
        <w:t xml:space="preserve"> or A</w:t>
      </w:r>
      <w:r w:rsidRPr="0040606F">
        <w:t xml:space="preserve">. </w:t>
      </w:r>
      <w:r w:rsidRPr="0040606F" w:rsidR="00F2156F">
        <w:t xml:space="preserve">If possible, this number should be for the </w:t>
      </w:r>
      <w:r w:rsidRPr="0040606F" w:rsidR="004630C4">
        <w:t xml:space="preserve">technical representative rather than </w:t>
      </w:r>
      <w:r w:rsidRPr="0040606F" w:rsidR="00F2156F">
        <w:t xml:space="preserve">a general number for the facility. </w:t>
      </w:r>
      <w:r w:rsidRPr="0040606F" w:rsidR="002326FB">
        <w:t>A</w:t>
      </w:r>
      <w:r w:rsidRPr="0040606F">
        <w:t xml:space="preserve">n email address </w:t>
      </w:r>
      <w:r w:rsidRPr="0040606F" w:rsidR="002326FB">
        <w:t xml:space="preserve">should also be entered </w:t>
      </w:r>
      <w:r w:rsidRPr="0040606F">
        <w:t xml:space="preserve">for this person. EPA encourages facilities to provide an email address for the Technical Contact on their TRI submissions because they will be able to receive important program updates and email alerts. If the technical contact does not have an email address, leave the field blank. This contact person does not have to be the same person who prepares the report or signs the certification statement and does not necessarily need to be someone at the location of the reporting facility. However, this person should be familiar with the details of the report so that </w:t>
      </w:r>
      <w:r w:rsidR="00A75FB9">
        <w:t>they</w:t>
      </w:r>
      <w:r w:rsidRPr="0040606F">
        <w:t xml:space="preserve"> can answer questions about the information provided. As facilities may report unique technical contacts for each form, technical contact details are entered in TRI-MEweb with </w:t>
      </w:r>
      <w:r w:rsidRPr="0040606F" w:rsidR="007008AF">
        <w:t>chemical-</w:t>
      </w:r>
      <w:r w:rsidRPr="0040606F">
        <w:t>specific data rather than facility</w:t>
      </w:r>
      <w:r w:rsidRPr="0040606F" w:rsidR="007008AF">
        <w:t>-</w:t>
      </w:r>
      <w:r w:rsidRPr="0040606F">
        <w:t xml:space="preserve">identification information. </w:t>
      </w:r>
    </w:p>
    <w:p w:rsidR="00D5538F" w:rsidRPr="0040606F" w:rsidP="00F92D10" w14:paraId="1C1C3C46" w14:textId="77777777">
      <w:pPr>
        <w:pStyle w:val="Heading3"/>
      </w:pPr>
      <w:bookmarkStart w:id="349" w:name="_Toc19619232"/>
      <w:bookmarkStart w:id="350" w:name="_Toc53641675"/>
      <w:bookmarkStart w:id="351" w:name="_Toc121238382"/>
      <w:r w:rsidRPr="0040606F">
        <w:t>4.4</w:t>
      </w:r>
      <w:r w:rsidRPr="0040606F">
        <w:tab/>
        <w:t>Public Contact</w:t>
      </w:r>
      <w:bookmarkEnd w:id="349"/>
      <w:bookmarkEnd w:id="350"/>
      <w:bookmarkEnd w:id="351"/>
    </w:p>
    <w:p w:rsidR="00D5538F" w:rsidRPr="0040606F" w:rsidP="0014162C" w14:paraId="02411962" w14:textId="0559C3A0">
      <w:pPr>
        <w:pStyle w:val="BodyText"/>
      </w:pPr>
      <w:r w:rsidRPr="0040606F">
        <w:t xml:space="preserve">In TRI-MEweb, facilities </w:t>
      </w:r>
      <w:r w:rsidRPr="0040606F" w:rsidR="007008AF">
        <w:t xml:space="preserve">must </w:t>
      </w:r>
      <w:r w:rsidRPr="0040606F">
        <w:t xml:space="preserve">enter the name and telephone number (including area code) of a person who can respond to questions from the public about the form. You should also enter an e-mail address for this person. If the </w:t>
      </w:r>
      <w:r w:rsidR="00863F44">
        <w:t>P</w:t>
      </w:r>
      <w:r w:rsidRPr="0040606F">
        <w:t xml:space="preserve">ublic </w:t>
      </w:r>
      <w:r w:rsidR="00863F44">
        <w:t>C</w:t>
      </w:r>
      <w:r w:rsidRPr="0040606F">
        <w:t xml:space="preserve">ontact does not have an email address, leave the field blank. 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 As facilities may report unique </w:t>
      </w:r>
      <w:r w:rsidR="00863F44">
        <w:t>P</w:t>
      </w:r>
      <w:r w:rsidRPr="0040606F">
        <w:t xml:space="preserve">ublic </w:t>
      </w:r>
      <w:r w:rsidR="00863F44">
        <w:t>C</w:t>
      </w:r>
      <w:r w:rsidRPr="0040606F">
        <w:t xml:space="preserve">ontacts for each form, </w:t>
      </w:r>
      <w:r w:rsidR="00863F44">
        <w:t>P</w:t>
      </w:r>
      <w:r w:rsidRPr="0040606F">
        <w:t xml:space="preserve">ublic </w:t>
      </w:r>
      <w:r w:rsidR="00863F44">
        <w:t>C</w:t>
      </w:r>
      <w:r w:rsidRPr="0040606F">
        <w:t>ontact details are entered in TRI-MEweb with chemical</w:t>
      </w:r>
      <w:r w:rsidRPr="0040606F" w:rsidR="007008AF">
        <w:t>-</w:t>
      </w:r>
      <w:r w:rsidRPr="0040606F">
        <w:t xml:space="preserve">specific data rather than </w:t>
      </w:r>
      <w:r w:rsidRPr="0040606F" w:rsidR="007008AF">
        <w:t>facility-</w:t>
      </w:r>
      <w:r w:rsidRPr="0040606F">
        <w:t>identification information.</w:t>
      </w:r>
    </w:p>
    <w:p w:rsidR="00D5538F" w:rsidRPr="0040606F" w:rsidP="00F92D10" w14:paraId="167770D0" w14:textId="77777777">
      <w:pPr>
        <w:pStyle w:val="Heading3"/>
      </w:pPr>
      <w:bookmarkStart w:id="352" w:name="_Toc19619233"/>
      <w:bookmarkStart w:id="353" w:name="_Toc53641676"/>
      <w:bookmarkStart w:id="354" w:name="_Toc121238383"/>
      <w:r w:rsidRPr="0040606F">
        <w:t>4.5</w:t>
      </w:r>
      <w:r w:rsidRPr="0040606F">
        <w:tab/>
        <w:t>North American Industry Classification System (NAICS) Codes</w:t>
      </w:r>
      <w:bookmarkEnd w:id="352"/>
      <w:bookmarkEnd w:id="353"/>
      <w:bookmarkEnd w:id="354"/>
    </w:p>
    <w:p w:rsidR="00D5538F" w:rsidRPr="0040606F" w:rsidP="0014162C" w14:paraId="7F2F957B" w14:textId="06835960">
      <w:pPr>
        <w:pStyle w:val="BodyText"/>
      </w:pPr>
      <w:r w:rsidRPr="0040606F">
        <w:t xml:space="preserve">Enter the appropriate six-digit NAICS </w:t>
      </w:r>
      <w:r w:rsidR="002B3C5B">
        <w:t>c</w:t>
      </w:r>
      <w:r w:rsidRPr="0040606F">
        <w:t xml:space="preserve">ode that is the primary NAICS </w:t>
      </w:r>
      <w:r w:rsidR="002B3C5B">
        <w:t>c</w:t>
      </w:r>
      <w:r w:rsidRPr="0040606F">
        <w:t xml:space="preserve">ode for your facility in Section 4.5(a). </w:t>
      </w:r>
      <w:r w:rsidRPr="0040606F" w:rsidR="00D50D65">
        <w:t xml:space="preserve">Use </w:t>
      </w:r>
      <w:r w:rsidR="00093FF4">
        <w:t>2022</w:t>
      </w:r>
      <w:r w:rsidRPr="0040606F" w:rsidR="00093FF4">
        <w:t xml:space="preserve"> </w:t>
      </w:r>
      <w:r w:rsidRPr="0040606F" w:rsidR="00D50D65">
        <w:t>NAICS codes for RY</w:t>
      </w:r>
      <w:r w:rsidR="00AF63A9">
        <w:t xml:space="preserve"> </w:t>
      </w:r>
      <w:r w:rsidRPr="0040606F" w:rsidR="00093FF4">
        <w:t>20</w:t>
      </w:r>
      <w:r w:rsidR="00093FF4">
        <w:t>22</w:t>
      </w:r>
      <w:r w:rsidRPr="0040606F" w:rsidR="00093FF4">
        <w:t xml:space="preserve"> </w:t>
      </w:r>
      <w:r w:rsidRPr="0040606F" w:rsidR="00D50D65">
        <w:t>reporting</w:t>
      </w:r>
      <w:r w:rsidRPr="0040606F" w:rsidR="00874580">
        <w:t xml:space="preserve"> and subsequent years</w:t>
      </w:r>
      <w:r w:rsidRPr="0040606F" w:rsidR="008728C3">
        <w:t xml:space="preserve">. </w:t>
      </w:r>
      <w:r w:rsidRPr="0040606F" w:rsidR="00093FF4">
        <w:t>For RY 201</w:t>
      </w:r>
      <w:r w:rsidR="00093FF4">
        <w:t>7</w:t>
      </w:r>
      <w:r w:rsidRPr="0040606F" w:rsidR="00093FF4">
        <w:t xml:space="preserve"> – 20</w:t>
      </w:r>
      <w:r w:rsidR="00093FF4">
        <w:t>21</w:t>
      </w:r>
      <w:r w:rsidRPr="0040606F" w:rsidR="00093FF4">
        <w:t xml:space="preserve"> reporting, use 20</w:t>
      </w:r>
      <w:r w:rsidR="00093FF4">
        <w:t>17</w:t>
      </w:r>
      <w:r w:rsidRPr="0040606F" w:rsidR="00093FF4">
        <w:t xml:space="preserve"> NAICS codes</w:t>
      </w:r>
      <w:r w:rsidR="00093FF4">
        <w:t>;</w:t>
      </w:r>
      <w:r w:rsidRPr="0040606F" w:rsidR="00093FF4">
        <w:t xml:space="preserve"> </w:t>
      </w:r>
      <w:r w:rsidR="00093FF4">
        <w:t>f</w:t>
      </w:r>
      <w:r w:rsidRPr="0040606F" w:rsidR="008728C3">
        <w:t xml:space="preserve">or </w:t>
      </w:r>
      <w:r w:rsidRPr="0040606F">
        <w:t xml:space="preserve">RY </w:t>
      </w:r>
      <w:r w:rsidRPr="0040606F" w:rsidR="00A164E5">
        <w:t xml:space="preserve">2013 – </w:t>
      </w:r>
      <w:r w:rsidRPr="0040606F" w:rsidR="00D4399F">
        <w:t>2016</w:t>
      </w:r>
      <w:r w:rsidRPr="0040606F">
        <w:t xml:space="preserve"> reporting</w:t>
      </w:r>
      <w:r w:rsidRPr="0040606F" w:rsidR="008728C3">
        <w:t>, use 2012 NAICS codes; for</w:t>
      </w:r>
      <w:r w:rsidRPr="0040606F">
        <w:t xml:space="preserve"> </w:t>
      </w:r>
      <w:r w:rsidRPr="0040606F" w:rsidR="008728C3">
        <w:t xml:space="preserve">RY 2006 – 2012 reporting, use </w:t>
      </w:r>
      <w:r w:rsidRPr="0040606F">
        <w:t xml:space="preserve">2007 NAICS codes. Enter any other applicable NAICS </w:t>
      </w:r>
      <w:r w:rsidR="002B3C5B">
        <w:t xml:space="preserve">codes </w:t>
      </w:r>
      <w:r w:rsidRPr="0040606F">
        <w:t xml:space="preserve">for your facility in 4.5 (b)-(f), also called “secondary NAICS codes” in TRI-MEweb. If you do not know your NAICS code(s), consult the </w:t>
      </w:r>
      <w:r w:rsidRPr="0040606F" w:rsidR="001E76AB">
        <w:t>20</w:t>
      </w:r>
      <w:r w:rsidR="00093FF4">
        <w:t>22</w:t>
      </w:r>
      <w:r w:rsidRPr="0040606F" w:rsidR="001E76AB">
        <w:t xml:space="preserve"> </w:t>
      </w:r>
      <w:r w:rsidRPr="0040606F">
        <w:t>NAICS Manual or check the SIC to NAICS crosswalk tables at</w:t>
      </w:r>
      <w:r w:rsidRPr="0040606F" w:rsidR="001F46E8">
        <w:t>:</w:t>
      </w:r>
      <w:r w:rsidRPr="0040606F">
        <w:t xml:space="preserve"> </w:t>
      </w:r>
      <w:hyperlink r:id="rId91">
        <w:r w:rsidRPr="674856C0" w:rsidR="566E81C0">
          <w:rPr>
            <w:rStyle w:val="Hyperlink"/>
          </w:rPr>
          <w:t>http://www.census.gov</w:t>
        </w:r>
      </w:hyperlink>
      <w:r w:rsidR="566E81C0">
        <w:t>.</w:t>
      </w:r>
    </w:p>
    <w:p w:rsidR="00D5538F" w:rsidRPr="0040606F" w:rsidP="00F13879" w14:paraId="5F86902F" w14:textId="01248897">
      <w:pPr>
        <w:pStyle w:val="BodyText"/>
      </w:pPr>
      <w:r w:rsidRPr="0040606F">
        <w:t xml:space="preserve">NAICS is the economic classification system that replaced the 1987 SIC code system. </w:t>
      </w:r>
      <w:r w:rsidRPr="0040606F" w:rsidR="00DC3045">
        <w:t xml:space="preserve">A </w:t>
      </w:r>
      <w:r w:rsidRPr="0040606F">
        <w:rPr>
          <w:i/>
        </w:rPr>
        <w:t>Federal Register</w:t>
      </w:r>
      <w:r w:rsidRPr="0040606F">
        <w:t xml:space="preserve"> notice was published on June 6, 2006 (</w:t>
      </w:r>
      <w:hyperlink r:id="rId92" w:history="1">
        <w:r w:rsidRPr="000A0935">
          <w:rPr>
            <w:rStyle w:val="Hyperlink"/>
          </w:rPr>
          <w:t>71 FR 32464</w:t>
        </w:r>
      </w:hyperlink>
      <w:r w:rsidRPr="0040606F">
        <w:t>)</w:t>
      </w:r>
      <w:r w:rsidRPr="0040606F" w:rsidR="008748ED">
        <w:t>,</w:t>
      </w:r>
      <w:r w:rsidRPr="0040606F">
        <w:t xml:space="preserve"> adopting 2007 NAICS codes for TRI reporting. A direct final rule was published July 18, 2013 (</w:t>
      </w:r>
      <w:hyperlink r:id="rId93" w:history="1">
        <w:r w:rsidRPr="000A0935">
          <w:rPr>
            <w:rStyle w:val="Hyperlink"/>
          </w:rPr>
          <w:t>78 FR 42875</w:t>
        </w:r>
      </w:hyperlink>
      <w:r w:rsidRPr="0040606F">
        <w:t xml:space="preserve">), adopting 2012 NAICS codes for RY 2013 and subsequent years. </w:t>
      </w:r>
      <w:r w:rsidRPr="0040606F" w:rsidR="00D50D65">
        <w:t xml:space="preserve">A final rule was published in the </w:t>
      </w:r>
      <w:r w:rsidRPr="0040606F" w:rsidR="00D50D65">
        <w:rPr>
          <w:i/>
        </w:rPr>
        <w:t>Federal Register</w:t>
      </w:r>
      <w:r w:rsidRPr="0040606F" w:rsidR="00D50D65">
        <w:t xml:space="preserve"> on December 26, 2017 (</w:t>
      </w:r>
      <w:hyperlink r:id="rId94" w:history="1">
        <w:r w:rsidRPr="000A0935" w:rsidR="00D50D65">
          <w:rPr>
            <w:rStyle w:val="Hyperlink"/>
          </w:rPr>
          <w:t>82 FR 52674</w:t>
        </w:r>
      </w:hyperlink>
      <w:r w:rsidRPr="0040606F" w:rsidR="00D50D65">
        <w:t>)</w:t>
      </w:r>
      <w:r w:rsidRPr="0040606F" w:rsidR="008748ED">
        <w:t>,</w:t>
      </w:r>
      <w:r w:rsidRPr="0040606F" w:rsidR="00D50D65">
        <w:t xml:space="preserve"> to adopt 2017 NAICS codes for RY 2017 and subsequent years. </w:t>
      </w:r>
      <w:r w:rsidR="00093FF4">
        <w:t>Most recently, a</w:t>
      </w:r>
      <w:r w:rsidRPr="0040606F" w:rsidR="00093FF4">
        <w:t xml:space="preserve"> final rule was published in the </w:t>
      </w:r>
      <w:r w:rsidRPr="0040606F" w:rsidR="00093FF4">
        <w:rPr>
          <w:i/>
        </w:rPr>
        <w:t>Federal Register</w:t>
      </w:r>
      <w:r w:rsidRPr="0040606F" w:rsidR="00093FF4">
        <w:t xml:space="preserve"> on </w:t>
      </w:r>
      <w:r w:rsidR="00CC7076">
        <w:t>November 28, 2022</w:t>
      </w:r>
      <w:r w:rsidRPr="0040606F" w:rsidR="00093FF4">
        <w:t xml:space="preserve"> (</w:t>
      </w:r>
      <w:hyperlink r:id="rId95" w:history="1">
        <w:r w:rsidRPr="00AB2AAB" w:rsidR="00CC7076">
          <w:rPr>
            <w:rStyle w:val="Hyperlink"/>
          </w:rPr>
          <w:t>87</w:t>
        </w:r>
        <w:r w:rsidRPr="00AB2AAB" w:rsidR="00093FF4">
          <w:rPr>
            <w:rStyle w:val="Hyperlink"/>
          </w:rPr>
          <w:t xml:space="preserve"> FR </w:t>
        </w:r>
        <w:r w:rsidRPr="00AB2AAB" w:rsidR="00CC7076">
          <w:rPr>
            <w:rStyle w:val="Hyperlink"/>
          </w:rPr>
          <w:t>72891</w:t>
        </w:r>
      </w:hyperlink>
      <w:r w:rsidR="00CC7076">
        <w:t>)</w:t>
      </w:r>
      <w:r w:rsidRPr="0040606F" w:rsidR="00093FF4">
        <w:t xml:space="preserve"> to adopt 20</w:t>
      </w:r>
      <w:r w:rsidR="00093FF4">
        <w:t>22</w:t>
      </w:r>
      <w:r w:rsidRPr="0040606F" w:rsidR="00093FF4">
        <w:t xml:space="preserve"> NAICS codes for RY</w:t>
      </w:r>
      <w:r w:rsidR="00AF63A9">
        <w:t xml:space="preserve"> </w:t>
      </w:r>
      <w:r w:rsidRPr="0040606F" w:rsidR="00093FF4">
        <w:t>20</w:t>
      </w:r>
      <w:r w:rsidR="00093FF4">
        <w:t>22</w:t>
      </w:r>
      <w:r w:rsidRPr="0040606F" w:rsidR="00093FF4">
        <w:t xml:space="preserve"> and subsequent years.</w:t>
      </w:r>
      <w:r w:rsidR="00093FF4">
        <w:t xml:space="preserve"> </w:t>
      </w:r>
      <w:r w:rsidRPr="0040606F">
        <w:t xml:space="preserve">Table I lists all industries that are covered under EPCRA </w:t>
      </w:r>
      <w:r w:rsidR="00F069F6">
        <w:t xml:space="preserve">Section </w:t>
      </w:r>
      <w:r w:rsidRPr="0040606F">
        <w:t xml:space="preserve">313 and their corresponding </w:t>
      </w:r>
      <w:r w:rsidRPr="0040606F" w:rsidR="001E76AB">
        <w:t>20</w:t>
      </w:r>
      <w:r w:rsidR="004666AA">
        <w:t>22</w:t>
      </w:r>
      <w:r w:rsidRPr="0040606F" w:rsidR="001E76AB">
        <w:t xml:space="preserve"> </w:t>
      </w:r>
      <w:r w:rsidRPr="0040606F">
        <w:t>NAICS codes.</w:t>
      </w:r>
    </w:p>
    <w:p w:rsidR="00D5538F" w:rsidRPr="0040606F" w:rsidP="00F92D10" w14:paraId="485648B2" w14:textId="4E9260C9">
      <w:pPr>
        <w:pStyle w:val="Heading3"/>
      </w:pPr>
      <w:bookmarkStart w:id="355" w:name="_Toc19619234"/>
      <w:bookmarkStart w:id="356" w:name="_Toc53641677"/>
      <w:bookmarkStart w:id="357" w:name="_Toc121238384"/>
      <w:r w:rsidRPr="0040606F">
        <w:t>4.6</w:t>
      </w:r>
      <w:r w:rsidRPr="0040606F">
        <w:tab/>
        <w:t>Dun &amp; Bradstreet Number(s)</w:t>
      </w:r>
      <w:bookmarkEnd w:id="355"/>
      <w:bookmarkEnd w:id="356"/>
      <w:bookmarkEnd w:id="357"/>
    </w:p>
    <w:p w:rsidR="003075B1" w:rsidP="003075B1" w14:paraId="57ACD201" w14:textId="630A5BDE">
      <w:r w:rsidRPr="0040606F">
        <w:t xml:space="preserve">Enter the </w:t>
      </w:r>
      <w:r w:rsidRPr="0040606F" w:rsidR="00D06994">
        <w:t>nine-</w:t>
      </w:r>
      <w:r w:rsidRPr="0040606F">
        <w:t xml:space="preserve">digit number assigned by Dun &amp; Bradstreet (D&amp;B) for your facility or each establishment within your facility. These numbers code the facility for financial purposes. This number may be available from your facility’s treasurer or financial officer. </w:t>
      </w:r>
      <w:r w:rsidRPr="0040606F" w:rsidR="00DA718C">
        <w:t>You can also obtain the numbers from Dun &amp; Bradstreet by visiting this website:</w:t>
      </w:r>
    </w:p>
    <w:p w:rsidR="00C427DE" w:rsidRPr="0040606F" w:rsidP="002336B5" w14:paraId="4284E59B" w14:textId="7D9911CC">
      <w:pPr>
        <w:pStyle w:val="BodyText"/>
      </w:pPr>
      <w:hyperlink r:id="rId34" w:history="1">
        <w:r w:rsidRPr="0040606F" w:rsidR="00B83A88">
          <w:rPr>
            <w:rStyle w:val="Hyperlink"/>
          </w:rPr>
          <w:t>https://www.dnb.com/duns-number/lookup.html</w:t>
        </w:r>
      </w:hyperlink>
      <w:r w:rsidR="003075B1">
        <w:t>.</w:t>
      </w:r>
    </w:p>
    <w:p w:rsidR="002336B5" w:rsidP="003075B1" w14:paraId="50176EC3" w14:textId="5EA8F6DE">
      <w:pPr>
        <w:pStyle w:val="BodyText"/>
      </w:pPr>
      <w:r w:rsidRPr="0040606F">
        <w:t>If a facility does not subscribe to the D&amp;B service, a number can be obtained</w:t>
      </w:r>
      <w:r w:rsidR="000F5C87">
        <w:t xml:space="preserve"> by contacting Dun &amp; Bradstreet.</w:t>
      </w:r>
    </w:p>
    <w:p w:rsidR="00D5538F" w:rsidRPr="0040606F" w:rsidP="0014162C" w14:paraId="2E87C8F0" w14:textId="158913E2">
      <w:pPr>
        <w:pStyle w:val="BodyText"/>
      </w:pPr>
      <w:r w:rsidRPr="0040606F">
        <w:t xml:space="preserve">If none of your establishments has been assigned a D&amp;B number, you should check “D&amp;B Numbers Not Applicable.” If only some of your establishments have been assigned D&amp;B numbers, enter those numbers in Part I, </w:t>
      </w:r>
      <w:r w:rsidR="006879E2">
        <w:t>S</w:t>
      </w:r>
      <w:r w:rsidRPr="0040606F">
        <w:t>ection 4.6.</w:t>
      </w:r>
    </w:p>
    <w:p w:rsidR="00D5538F" w:rsidRPr="0040606F" w:rsidP="00562D2B" w14:paraId="2A347BE0" w14:textId="77777777">
      <w:pPr>
        <w:pStyle w:val="Heading2"/>
      </w:pPr>
      <w:bookmarkStart w:id="358" w:name="_Toc209848044"/>
      <w:bookmarkStart w:id="359" w:name="_Toc19619235"/>
      <w:bookmarkStart w:id="360" w:name="_Toc53641678"/>
      <w:bookmarkStart w:id="361" w:name="_Toc121238385"/>
      <w:r w:rsidRPr="0040606F">
        <w:t>Section 5.</w:t>
      </w:r>
      <w:r w:rsidRPr="0040606F">
        <w:tab/>
        <w:t>Parent Company Information</w:t>
      </w:r>
      <w:bookmarkEnd w:id="358"/>
      <w:bookmarkEnd w:id="359"/>
      <w:bookmarkEnd w:id="360"/>
      <w:bookmarkEnd w:id="361"/>
    </w:p>
    <w:p w:rsidR="008D57DF" w:rsidP="008D57DF" w14:paraId="5B0C6611" w14:textId="3FF0CB40">
      <w:pPr>
        <w:pStyle w:val="BodyText"/>
      </w:pPr>
      <w:r w:rsidRPr="0040606F">
        <w:t xml:space="preserve">You must provide information on your parent company. For TRI Reporting purposes, </w:t>
      </w:r>
      <w:r w:rsidR="00B9186A">
        <w:t xml:space="preserve">“parent company” is defined </w:t>
      </w:r>
      <w:r w:rsidR="00512FEA">
        <w:t>at 40 CFR 372.3</w:t>
      </w:r>
      <w:r w:rsidR="000D6C3F">
        <w:t xml:space="preserve"> beginning with RY</w:t>
      </w:r>
      <w:r w:rsidR="00AF63A9">
        <w:t xml:space="preserve"> </w:t>
      </w:r>
      <w:r w:rsidR="000D6C3F">
        <w:t>2022</w:t>
      </w:r>
      <w:r w:rsidR="00066E9A">
        <w:t>.</w:t>
      </w:r>
      <w:r w:rsidRPr="0040606F">
        <w:t xml:space="preserve"> </w:t>
      </w:r>
      <w:r w:rsidRPr="00DD13F5">
        <w:rPr>
          <w:i/>
          <w:iCs/>
        </w:rPr>
        <w:t>Parent company</w:t>
      </w:r>
      <w:r>
        <w:t xml:space="preserve"> means the highest-level company (or companies) of the facility’s ownership hierarchy as of December 31 of the year for which data are being reported according to the following instructions. The U.S. parent company is located within the United States while the foreign parent company is located outside the United States:</w:t>
      </w:r>
    </w:p>
    <w:p w:rsidR="008D57DF" w:rsidP="008D57DF" w14:paraId="05B49031" w14:textId="77777777">
      <w:pPr>
        <w:pStyle w:val="BodyText"/>
      </w:pPr>
      <w:r>
        <w:tab/>
        <w:t>(1) If the facility is entirely owned by a single U.S. company that is not owned by another company, that single company is the U.S. parent company.</w:t>
      </w:r>
    </w:p>
    <w:p w:rsidR="008D57DF" w:rsidP="008D57DF" w14:paraId="7B0C5E7F" w14:textId="77777777">
      <w:pPr>
        <w:pStyle w:val="BodyText"/>
      </w:pPr>
      <w:r>
        <w:tab/>
        <w:t>(2) If the facility is entirely owned by a single U.S. company that is, itself, owned by another U.S.-based company (e.g., it is a division or subsidiary of a higher-level company), the highest-level company in the ownership hierarchy is the U.S. parent company. If there is a higher-level parent company that is outside of the United States, the highest-level foreign company in the ownership hierarchy is the foreign parent company.</w:t>
      </w:r>
    </w:p>
    <w:p w:rsidR="008D57DF" w:rsidP="008D57DF" w14:paraId="24921EE8" w14:textId="77777777">
      <w:pPr>
        <w:pStyle w:val="BodyText"/>
      </w:pPr>
      <w:r>
        <w:tab/>
        <w:t>(3) If the facility is owned by more than one company (e.g., company A owns 40 percent, company B owns 35 percent, and company C owns 25 percent), the highest-level U.S. company with the largest ownership interest in the facility is the U.S. parent company. If there is a higher-level foreign company in the ownership hierarchy, that company is the foreign parent company.</w:t>
      </w:r>
    </w:p>
    <w:p w:rsidR="008D57DF" w:rsidP="008D57DF" w14:paraId="14B86BFF" w14:textId="77777777">
      <w:pPr>
        <w:pStyle w:val="BodyText"/>
      </w:pPr>
      <w:r>
        <w:tab/>
        <w:t xml:space="preserve">(4) If the facility is owned by a 50:50 joint venture or a cooperative, the joint venture or cooperative is its own parent company. </w:t>
      </w:r>
    </w:p>
    <w:p w:rsidR="008D57DF" w:rsidP="008D57DF" w14:paraId="0213D495" w14:textId="77777777">
      <w:pPr>
        <w:pStyle w:val="BodyText"/>
      </w:pPr>
      <w:r>
        <w:tab/>
        <w:t>(5) If the facility is entirely owned by a foreign company (i.e., without a U.S.-based subsidiary within the facility’s ownership hierarchy), the highest-level foreign parent company is the facility’s foreign parent company.</w:t>
      </w:r>
    </w:p>
    <w:p w:rsidR="008D57DF" w:rsidP="008D57DF" w14:paraId="4DCEFB6B" w14:textId="77777777">
      <w:pPr>
        <w:pStyle w:val="BodyText"/>
      </w:pPr>
      <w:r>
        <w:tab/>
        <w:t>(6) If the facility is federally owned, the highest-level federal agency or department operating the facility is the U.S. parent company.</w:t>
      </w:r>
    </w:p>
    <w:p w:rsidR="000D6C3F" w:rsidP="008D57DF" w14:paraId="2A5FC7D9" w14:textId="77777777">
      <w:pPr>
        <w:pStyle w:val="BodyText"/>
      </w:pPr>
      <w:r>
        <w:tab/>
        <w:t>(7) If the facility is owned by a non-federal public entity (e.g., a State, municipal, or tribal government), that entity is the U.S. parent company.</w:t>
      </w:r>
    </w:p>
    <w:p w:rsidR="00564652" w:rsidP="008D57DF" w14:paraId="37EAC542" w14:textId="6821910D">
      <w:pPr>
        <w:pStyle w:val="BodyText"/>
      </w:pPr>
      <w:r>
        <w:t xml:space="preserve">Note that under the final rule for defining “parent company,” </w:t>
      </w:r>
      <w:r w:rsidR="0049073D">
        <w:t>all TRI facilities must report on their highest-level U.S.</w:t>
      </w:r>
      <w:r w:rsidR="00015770">
        <w:t xml:space="preserve"> parent company according to the above instructions starting with RY 2022. </w:t>
      </w:r>
      <w:r w:rsidR="00621806">
        <w:t xml:space="preserve">However, </w:t>
      </w:r>
      <w:r w:rsidR="0017782E">
        <w:t xml:space="preserve">the requirement to report a facility’s highest-level foreign parent company, if applicable, </w:t>
      </w:r>
      <w:r w:rsidR="00215785">
        <w:t>will be effective with RY 2023, for forms due by July 1, 2024.</w:t>
      </w:r>
      <w:r w:rsidR="0017782E">
        <w:t xml:space="preserve"> </w:t>
      </w:r>
    </w:p>
    <w:p w:rsidR="00D5538F" w:rsidRPr="0040606F" w:rsidP="0014162C" w14:paraId="3A810E4D" w14:textId="62D3CED4">
      <w:pPr>
        <w:pStyle w:val="BodyText"/>
      </w:pPr>
      <w:r>
        <w:t xml:space="preserve">EPA has also provided </w:t>
      </w:r>
      <w:r w:rsidR="00474442">
        <w:t xml:space="preserve">a guidance document </w:t>
      </w:r>
      <w:r w:rsidR="00781A7D">
        <w:t>to assist TRI facilities with interpreting the appropriate parent company(</w:t>
      </w:r>
      <w:r w:rsidR="00781A7D">
        <w:t>ies</w:t>
      </w:r>
      <w:r w:rsidR="00781A7D">
        <w:t>)</w:t>
      </w:r>
      <w:r w:rsidR="00F05DAA">
        <w:t xml:space="preserve"> to report</w:t>
      </w:r>
      <w:r w:rsidR="00696465">
        <w:t xml:space="preserve">, including examples </w:t>
      </w:r>
      <w:r w:rsidR="00F05DAA">
        <w:t>under</w:t>
      </w:r>
      <w:r w:rsidR="00781A7D">
        <w:t xml:space="preserve"> </w:t>
      </w:r>
      <w:r w:rsidR="00EE3D5E">
        <w:t>different ownership scen</w:t>
      </w:r>
      <w:r w:rsidR="00B50C8C">
        <w:t xml:space="preserve">arios. </w:t>
      </w:r>
      <w:r w:rsidR="008B68B0">
        <w:t xml:space="preserve">This </w:t>
      </w:r>
      <w:r w:rsidR="00A4734E">
        <w:t>guidance document is available at:</w:t>
      </w:r>
      <w:r w:rsidRPr="00666478" w:rsidR="00666478">
        <w:t xml:space="preserve"> </w:t>
      </w:r>
      <w:hyperlink r:id="rId96" w:history="1">
        <w:r w:rsidRPr="007B2F48" w:rsidR="00FD3492">
          <w:rPr>
            <w:rStyle w:val="Hyperlink"/>
          </w:rPr>
          <w:t>https://guideme.epa.gov/ords/guideme_ext/f?p=guideme:gd-title:::::title:parent_company</w:t>
        </w:r>
      </w:hyperlink>
      <w:r w:rsidR="00A4734E">
        <w:t xml:space="preserve">. </w:t>
      </w:r>
      <w:r w:rsidRPr="0040606F">
        <w:t>If there is no higher</w:t>
      </w:r>
      <w:r w:rsidRPr="0040606F" w:rsidR="00084BEB">
        <w:t>-</w:t>
      </w:r>
      <w:r w:rsidRPr="0040606F">
        <w:t>level U.S. company</w:t>
      </w:r>
      <w:r w:rsidR="000265A7">
        <w:t xml:space="preserve"> owning the TRI facility</w:t>
      </w:r>
      <w:r w:rsidRPr="0040606F">
        <w:t>, select the “No U.S. Parent Company (for TRI reporting purposes)” checkbox.</w:t>
      </w:r>
      <w:r w:rsidR="0008424C">
        <w:t xml:space="preserve"> </w:t>
      </w:r>
      <w:r w:rsidRPr="0008424C" w:rsidR="0008424C">
        <w:t>All facilities must report on ownership. Nearly all facilities will report a U.S. parent unless a facility has entirely foreign ownership</w:t>
      </w:r>
      <w:r w:rsidR="0BB80B27">
        <w:t>.</w:t>
      </w:r>
      <w:r w:rsidRPr="0040606F">
        <w:t xml:space="preserve"> </w:t>
      </w:r>
    </w:p>
    <w:p w:rsidR="00D5538F" w:rsidRPr="0040606F" w:rsidP="00F92D10" w14:paraId="040E7638" w14:textId="77777777">
      <w:pPr>
        <w:pStyle w:val="Heading3"/>
      </w:pPr>
      <w:bookmarkStart w:id="362" w:name="_Toc19619236"/>
      <w:bookmarkStart w:id="363" w:name="_Toc53641679"/>
      <w:bookmarkStart w:id="364" w:name="_Toc121238386"/>
      <w:r w:rsidRPr="0040606F">
        <w:t>5.1</w:t>
      </w:r>
      <w:r w:rsidRPr="0040606F">
        <w:tab/>
        <w:t>Name of Parent Company</w:t>
      </w:r>
      <w:bookmarkEnd w:id="362"/>
      <w:bookmarkEnd w:id="363"/>
      <w:bookmarkEnd w:id="364"/>
    </w:p>
    <w:p w:rsidR="00D5538F" w:rsidRPr="0040606F" w:rsidP="0014162C" w14:paraId="39D9F871" w14:textId="5AABD063">
      <w:pPr>
        <w:pStyle w:val="BodyText"/>
      </w:pPr>
      <w:r w:rsidRPr="0040606F">
        <w:t xml:space="preserve">Enter the name of the corporation or other business entity that is your U.S. parent company.  If your facility has no </w:t>
      </w:r>
      <w:r w:rsidRPr="0040606F" w:rsidR="00D71CE0">
        <w:t>parent</w:t>
      </w:r>
      <w:r w:rsidRPr="0040606F">
        <w:t xml:space="preserve"> company</w:t>
      </w:r>
      <w:r w:rsidRPr="0040606F" w:rsidR="00D71CE0">
        <w:t xml:space="preserve"> based in the U.S.</w:t>
      </w:r>
      <w:r w:rsidRPr="0040606F">
        <w:t>, select the “No U.S. Parent Company (for TRI reporting purposes)” checkbox.</w:t>
      </w:r>
    </w:p>
    <w:p w:rsidR="004323F1" w:rsidRPr="0040606F" w:rsidP="00E757EE" w14:paraId="7A1CE66E" w14:textId="2219CF01">
      <w:r w:rsidRPr="0040606F">
        <w:t xml:space="preserve">To improve data quality, TRI </w:t>
      </w:r>
      <w:r w:rsidR="00EF5686">
        <w:t>facili</w:t>
      </w:r>
      <w:r w:rsidR="008C0778">
        <w:t>tie</w:t>
      </w:r>
      <w:r w:rsidR="00EF5686">
        <w:t>s must report their</w:t>
      </w:r>
      <w:r w:rsidRPr="0040606F">
        <w:t xml:space="preserve"> parent company names</w:t>
      </w:r>
      <w:r w:rsidR="00EF5686">
        <w:t xml:space="preserve"> </w:t>
      </w:r>
      <w:r w:rsidR="008C0778">
        <w:t xml:space="preserve">according to </w:t>
      </w:r>
      <w:r w:rsidR="00F87444">
        <w:t xml:space="preserve">the </w:t>
      </w:r>
      <w:r w:rsidRPr="0040606F">
        <w:t>standardize</w:t>
      </w:r>
      <w:r w:rsidR="008C0778">
        <w:t>d</w:t>
      </w:r>
      <w:r w:rsidRPr="0040606F">
        <w:t xml:space="preserve"> </w:t>
      </w:r>
      <w:r w:rsidR="008C0778">
        <w:t>format</w:t>
      </w:r>
      <w:r w:rsidR="00F87444">
        <w:t xml:space="preserve">. </w:t>
      </w:r>
      <w:r w:rsidRPr="0040606F">
        <w:t xml:space="preserve">TRI-MEweb is preloaded with the standardized parent company names. A full list of parent company names for RY </w:t>
      </w:r>
      <w:r w:rsidRPr="0040606F" w:rsidR="007F766A">
        <w:t>202</w:t>
      </w:r>
      <w:r w:rsidR="004666AA">
        <w:t>2</w:t>
      </w:r>
      <w:r w:rsidRPr="0040606F" w:rsidR="007F766A">
        <w:t xml:space="preserve"> </w:t>
      </w:r>
      <w:r w:rsidRPr="0040606F">
        <w:t>is available for download at:</w:t>
      </w:r>
    </w:p>
    <w:p w:rsidR="00D5538F" w:rsidRPr="0040606F" w:rsidP="0014162C" w14:paraId="41C112EE" w14:textId="0F7B29FA">
      <w:pPr>
        <w:pStyle w:val="BodyText"/>
      </w:pPr>
      <w:hyperlink r:id="rId41" w:anchor="downloadable" w:history="1">
        <w:r w:rsidR="008B3E48">
          <w:rPr>
            <w:rStyle w:val="Hyperlink"/>
          </w:rPr>
          <w:t>https://guideme.epa.gov/ords/guideme_ext/f?p=guideme:rfi-home#downloadable</w:t>
        </w:r>
      </w:hyperlink>
      <w:r w:rsidRPr="0040606F">
        <w:t>.</w:t>
      </w:r>
      <w:r w:rsidRPr="0040606F" w:rsidR="00D71CE0">
        <w:t xml:space="preserve"> </w:t>
      </w:r>
    </w:p>
    <w:p w:rsidR="00D5538F" w:rsidRPr="0040606F" w:rsidP="00F92D10" w14:paraId="27000FCD" w14:textId="77777777">
      <w:pPr>
        <w:pStyle w:val="Heading3"/>
      </w:pPr>
      <w:bookmarkStart w:id="365" w:name="_Toc19619237"/>
      <w:bookmarkStart w:id="366" w:name="_Toc53641680"/>
      <w:bookmarkStart w:id="367" w:name="_Toc121238387"/>
      <w:r w:rsidRPr="0040606F">
        <w:t>5.2</w:t>
      </w:r>
      <w:r w:rsidRPr="0040606F">
        <w:tab/>
        <w:t>Parent Company’s Dun &amp; Bradstreet Number</w:t>
      </w:r>
      <w:bookmarkEnd w:id="365"/>
      <w:bookmarkEnd w:id="366"/>
      <w:bookmarkEnd w:id="367"/>
    </w:p>
    <w:p w:rsidR="00B635DD" w:rsidRPr="0040606F" w:rsidP="0014162C" w14:paraId="4961E625" w14:textId="4D9CC3D6">
      <w:pPr>
        <w:pStyle w:val="BodyText"/>
      </w:pPr>
      <w:r w:rsidRPr="0040606F">
        <w:t xml:space="preserve">Enter the D&amp;B number for your ultimate U.S. parent company, if applicable. The number may be obtained from the treasurer or financial officer of the company or by </w:t>
      </w:r>
      <w:r w:rsidR="00611EF4">
        <w:t>visiting this website:</w:t>
      </w:r>
      <w:r w:rsidR="00611EF4">
        <w:br/>
      </w:r>
      <w:hyperlink r:id="rId34" w:history="1">
        <w:r w:rsidRPr="0040606F" w:rsidR="00611EF4">
          <w:rPr>
            <w:rStyle w:val="Hyperlink"/>
          </w:rPr>
          <w:t>https://www.dnb.com/duns-number/lookup.html</w:t>
        </w:r>
      </w:hyperlink>
      <w:r w:rsidRPr="0040606F">
        <w:t xml:space="preserve">. </w:t>
      </w:r>
    </w:p>
    <w:p w:rsidR="00756B93" w:rsidRPr="0040606F" w:rsidP="0014162C" w14:paraId="1D928AAD" w14:textId="77777777">
      <w:pPr>
        <w:pStyle w:val="BodyText"/>
        <w:sectPr w:rsidSect="00944F7E">
          <w:type w:val="continuous"/>
          <w:pgSz w:w="12240" w:h="15840"/>
          <w:pgMar w:top="1440" w:right="1296" w:bottom="1440" w:left="1296" w:header="720" w:footer="576" w:gutter="0"/>
          <w:cols w:num="2" w:space="360"/>
          <w:docGrid w:linePitch="360"/>
        </w:sectPr>
      </w:pPr>
      <w:r w:rsidRPr="0040606F">
        <w:t>If your parent company does not have a D&amp;B number, you should check “Parent Company D&amp;B Number Not Applicable.”</w:t>
      </w:r>
      <w:r w:rsidRPr="0040606F" w:rsidR="00141391">
        <w:t xml:space="preserve"> </w:t>
      </w: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158FE53F" w14:textId="77777777" w:rsidTr="234E9AA1">
        <w:tblPrEx>
          <w:tblW w:w="9600" w:type="dxa"/>
          <w:tblLayout w:type="fixed"/>
          <w:tblCellMar>
            <w:left w:w="120" w:type="dxa"/>
            <w:right w:w="120" w:type="dxa"/>
          </w:tblCellMar>
          <w:tblLook w:val="0000"/>
        </w:tblPrEx>
        <w:trPr>
          <w:cantSplit/>
          <w:trHeight w:val="3221"/>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39689C" w:rsidRPr="00B930F6" w:rsidP="009F5515" w14:paraId="3D3E1673" w14:textId="5735B7F4">
            <w:pPr>
              <w:pStyle w:val="ExampleHeading"/>
              <w:keepNext/>
              <w:spacing w:after="240"/>
              <w:rPr>
                <w:bCs/>
                <w:szCs w:val="22"/>
              </w:rPr>
            </w:pPr>
            <w:bookmarkStart w:id="368" w:name="_Toc20499599"/>
            <w:bookmarkStart w:id="369" w:name="_Toc53579782"/>
            <w:bookmarkStart w:id="370" w:name="_Toc121238296"/>
            <w:r w:rsidRPr="00B930F6">
              <w:rPr>
                <w:bCs/>
                <w:szCs w:val="22"/>
              </w:rPr>
              <w:t xml:space="preserve">Example </w:t>
            </w:r>
            <w:r w:rsidRPr="00013673">
              <w:rPr>
                <w:bCs/>
                <w:szCs w:val="22"/>
              </w:rPr>
              <w:fldChar w:fldCharType="begin"/>
            </w:r>
            <w:r w:rsidRPr="00B930F6">
              <w:rPr>
                <w:szCs w:val="22"/>
              </w:rPr>
              <w:instrText xml:space="preserve"> SEQ Example \* ARABIC </w:instrText>
            </w:r>
            <w:r w:rsidRPr="00013673">
              <w:rPr>
                <w:szCs w:val="22"/>
              </w:rPr>
              <w:fldChar w:fldCharType="separate"/>
            </w:r>
            <w:r w:rsidRPr="00B930F6" w:rsidR="00BC5F91">
              <w:rPr>
                <w:bCs/>
                <w:noProof/>
                <w:szCs w:val="22"/>
              </w:rPr>
              <w:t>11</w:t>
            </w:r>
            <w:r w:rsidRPr="00013673">
              <w:rPr>
                <w:bCs/>
                <w:szCs w:val="22"/>
              </w:rPr>
              <w:fldChar w:fldCharType="end"/>
            </w:r>
            <w:r w:rsidRPr="00B930F6">
              <w:rPr>
                <w:bCs/>
                <w:szCs w:val="22"/>
              </w:rPr>
              <w:t>:</w:t>
            </w:r>
            <w:r w:rsidRPr="00B930F6">
              <w:rPr>
                <w:bCs/>
                <w:szCs w:val="22"/>
              </w:rPr>
              <w:tab/>
            </w:r>
            <w:r w:rsidRPr="00B930F6">
              <w:t>Identifying the Parent Company</w:t>
            </w:r>
            <w:bookmarkEnd w:id="368"/>
            <w:bookmarkEnd w:id="369"/>
            <w:bookmarkEnd w:id="370"/>
          </w:p>
          <w:p w:rsidR="0039689C" w:rsidRPr="00B930F6" w:rsidP="234E9AA1" w14:paraId="4169EEDD" w14:textId="769A27AF">
            <w:pPr>
              <w:pStyle w:val="BodyText"/>
              <w:shd w:val="clear" w:color="auto" w:fill="BADDFD"/>
              <w:rPr>
                <w:b/>
                <w:bCs/>
                <w:sz w:val="24"/>
              </w:rPr>
            </w:pPr>
            <w:r w:rsidRPr="234E9AA1">
              <w:rPr>
                <w:b/>
                <w:bCs/>
              </w:rPr>
              <w:t>When a facility changes ownership after a Form R has been submitted, who is required to respond to a Notice of Non</w:t>
            </w:r>
            <w:r w:rsidR="00E84CC6">
              <w:rPr>
                <w:b/>
                <w:bCs/>
              </w:rPr>
              <w:t>-</w:t>
            </w:r>
            <w:r w:rsidR="00D02089">
              <w:rPr>
                <w:b/>
                <w:bCs/>
              </w:rPr>
              <w:t>C</w:t>
            </w:r>
            <w:r w:rsidRPr="234E9AA1">
              <w:rPr>
                <w:b/>
                <w:bCs/>
              </w:rPr>
              <w:t xml:space="preserve">ompliance (NON) related to the Form R? Is the current or prior owner/operator required to respond to the NON? </w:t>
            </w:r>
          </w:p>
          <w:p w:rsidR="0039689C" w:rsidRPr="003F4090" w:rsidP="0040606F" w14:paraId="7225BFE5" w14:textId="77777777">
            <w:pPr>
              <w:pStyle w:val="BodyText"/>
              <w:rPr>
                <w:sz w:val="24"/>
              </w:rPr>
            </w:pPr>
            <w:r w:rsidRPr="00B930F6">
              <w:t>The current owner/operator has the primary responsibility for responding to a NON. However, all prior owners/operators back to January 1 of the reporting year ma</w:t>
            </w:r>
            <w:r w:rsidRPr="009B3473">
              <w:t>y also be held responsible if the current owner/operator does not respond to the NON in an accurate, complete, and timely manner.</w:t>
            </w:r>
          </w:p>
          <w:p w:rsidR="0039689C" w:rsidRPr="00FD3492" w:rsidP="009F5515" w14:paraId="2D3FAF9A" w14:textId="7BD8C830">
            <w:pPr>
              <w:pStyle w:val="BodyText"/>
              <w:shd w:val="clear" w:color="auto" w:fill="BADDFD"/>
            </w:pPr>
            <w:r w:rsidRPr="00FD3492">
              <w:rPr>
                <w:i/>
              </w:rPr>
              <w:t>EPCRA Section 313 Questions and Answers Document 2019 Consolidation Document, Question #96</w:t>
            </w:r>
          </w:p>
          <w:p w:rsidR="0039689C" w:rsidRPr="00B930F6" w:rsidP="009F5515" w14:paraId="63CB280A" w14:textId="77777777">
            <w:pPr>
              <w:pStyle w:val="BodyText"/>
              <w:shd w:val="clear" w:color="auto" w:fill="BADDFD"/>
              <w:rPr>
                <w:b/>
              </w:rPr>
            </w:pPr>
            <w:r w:rsidRPr="00B930F6">
              <w:rPr>
                <w:b/>
              </w:rPr>
              <w:t>Who is the parent company for a 50/50 joint venture?</w:t>
            </w:r>
          </w:p>
          <w:p w:rsidR="0039689C" w:rsidRPr="009B3473" w:rsidP="0040606F" w14:paraId="4527707C" w14:textId="77777777">
            <w:pPr>
              <w:pStyle w:val="BodyText"/>
            </w:pPr>
            <w:r w:rsidRPr="00B930F6">
              <w:t>The 50/50 joint venture is its own parent company.</w:t>
            </w:r>
          </w:p>
          <w:p w:rsidR="0039689C" w:rsidRPr="00FD3492" w:rsidP="009F5515" w14:paraId="151313A6" w14:textId="0B8065B5">
            <w:pPr>
              <w:pStyle w:val="BodyText"/>
              <w:shd w:val="clear" w:color="auto" w:fill="BADDFD"/>
              <w:rPr>
                <w:i/>
              </w:rPr>
            </w:pPr>
            <w:r w:rsidRPr="00FD3492">
              <w:rPr>
                <w:i/>
              </w:rPr>
              <w:t>EPCRA Section 313 Questions and Answers Document 2019 Consolidation Document, Question #99</w:t>
            </w:r>
          </w:p>
          <w:p w:rsidR="0039689C" w:rsidRPr="00B930F6" w:rsidP="009F5515" w14:paraId="5CC05881" w14:textId="77777777">
            <w:pPr>
              <w:pStyle w:val="BodyText"/>
              <w:shd w:val="clear" w:color="auto" w:fill="BADDFD"/>
              <w:rPr>
                <w:b/>
                <w:sz w:val="24"/>
              </w:rPr>
            </w:pPr>
            <w:r w:rsidRPr="00B930F6">
              <w:rPr>
                <w:b/>
              </w:rPr>
              <w:t>Mom and Pop Plastics is a wholly owned subsidiary of a major chemical company which is a wholly owned subsidiary of Big Oil Corporation, located in St. Paul, MN. Which is the parent company?</w:t>
            </w:r>
          </w:p>
          <w:p w:rsidR="0039689C" w:rsidRPr="009B3473" w:rsidP="0040606F" w14:paraId="39FFA9AC" w14:textId="77777777">
            <w:pPr>
              <w:pStyle w:val="BodyText"/>
            </w:pPr>
            <w:r w:rsidRPr="00B930F6">
              <w:t xml:space="preserve">Big Oil Corporation is the parent company. </w:t>
            </w:r>
          </w:p>
          <w:p w:rsidR="0039689C" w:rsidRPr="00810767" w:rsidP="00CD2168" w14:paraId="201D0D31" w14:textId="37A2857F">
            <w:pPr>
              <w:pStyle w:val="BodyText"/>
              <w:shd w:val="clear" w:color="auto" w:fill="BADDFD"/>
              <w:rPr>
                <w:i/>
                <w:lang w:val="fr-FR"/>
              </w:rPr>
            </w:pPr>
            <w:r w:rsidRPr="00FD3492">
              <w:rPr>
                <w:i/>
              </w:rPr>
              <w:t>EPCRA Section 313 Questions and Answers Document 2019 Consolidation Document, Question #101</w:t>
            </w:r>
          </w:p>
        </w:tc>
      </w:tr>
    </w:tbl>
    <w:p w:rsidR="00FE6655" w:rsidRPr="00810767" w:rsidP="0014162C" w14:paraId="415F8345" w14:textId="19B491DA">
      <w:pPr>
        <w:pStyle w:val="BodyText"/>
        <w:rPr>
          <w:lang w:val="fr-FR"/>
        </w:rPr>
      </w:pPr>
    </w:p>
    <w:p w:rsidR="0039689C" w:rsidRPr="00810767" w:rsidP="00FE6655" w14:paraId="08CC1E56" w14:textId="543C61C5">
      <w:pPr>
        <w:jc w:val="left"/>
        <w:rPr>
          <w:lang w:val="fr-FR"/>
        </w:rPr>
      </w:pPr>
      <w:r w:rsidRPr="00810767">
        <w:rPr>
          <w:lang w:val="fr-FR"/>
        </w:rPr>
        <w:br w:type="page"/>
      </w: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1AAC067A" w14:textId="77777777" w:rsidTr="354FED12">
        <w:tblPrEx>
          <w:tblW w:w="9600" w:type="dxa"/>
          <w:tblLayout w:type="fixed"/>
          <w:tblCellMar>
            <w:left w:w="120" w:type="dxa"/>
            <w:right w:w="120" w:type="dxa"/>
          </w:tblCellMar>
          <w:tblLook w:val="0000"/>
        </w:tblPrEx>
        <w:trPr>
          <w:cantSplit/>
          <w:trHeight w:val="345"/>
          <w:tblHeader/>
        </w:trPr>
        <w:tc>
          <w:tcPr>
            <w:tcW w:w="9600" w:type="dxa"/>
            <w:tcBorders>
              <w:top w:val="single" w:sz="6" w:space="0" w:color="000000" w:themeColor="text1"/>
              <w:left w:val="single" w:sz="6" w:space="0" w:color="000000" w:themeColor="text1"/>
              <w:right w:val="single" w:sz="6" w:space="0" w:color="000000" w:themeColor="text1"/>
            </w:tcBorders>
            <w:shd w:val="clear" w:color="auto" w:fill="B9DCFF"/>
          </w:tcPr>
          <w:p w:rsidR="0039689C" w:rsidRPr="0040606F" w:rsidP="00BC5F91" w14:paraId="0DE16352" w14:textId="2A42A335">
            <w:pPr>
              <w:pStyle w:val="ExampleHeading"/>
              <w:keepNext/>
              <w:spacing w:after="240"/>
            </w:pPr>
            <w:bookmarkStart w:id="371" w:name="_Toc20499600"/>
            <w:bookmarkStart w:id="372" w:name="_Toc53579783"/>
            <w:bookmarkStart w:id="373" w:name="_Toc121238297"/>
            <w:r>
              <w:t xml:space="preserve">Example </w:t>
            </w:r>
            <w:r>
              <w:fldChar w:fldCharType="begin"/>
            </w:r>
            <w:r>
              <w:instrText>SEQ Example \* ARABIC</w:instrText>
            </w:r>
            <w:r>
              <w:fldChar w:fldCharType="separate"/>
            </w:r>
            <w:r w:rsidR="00504744">
              <w:rPr>
                <w:noProof/>
              </w:rPr>
              <w:t>12</w:t>
            </w:r>
            <w:r>
              <w:fldChar w:fldCharType="end"/>
            </w:r>
            <w:r>
              <w:t>:</w:t>
            </w:r>
            <w:r>
              <w:tab/>
            </w:r>
            <w:r w:rsidR="2213C375">
              <w:t>Reporting for Multiple Sites and/or Owners</w:t>
            </w:r>
            <w:bookmarkEnd w:id="371"/>
            <w:bookmarkEnd w:id="372"/>
            <w:bookmarkEnd w:id="373"/>
          </w:p>
        </w:tc>
      </w:tr>
      <w:tr w14:paraId="75488F36" w14:textId="77777777" w:rsidTr="354FED12">
        <w:tblPrEx>
          <w:tblW w:w="9600" w:type="dxa"/>
          <w:tblLayout w:type="fixed"/>
          <w:tblCellMar>
            <w:left w:w="120" w:type="dxa"/>
            <w:right w:w="120" w:type="dxa"/>
          </w:tblCellMar>
          <w:tblLook w:val="0000"/>
        </w:tblPrEx>
        <w:trPr>
          <w:cantSplit/>
          <w:trHeight w:val="2457"/>
        </w:trPr>
        <w:tc>
          <w:tcPr>
            <w:tcW w:w="9600" w:type="dxa"/>
            <w:tcBorders>
              <w:left w:val="single" w:sz="6" w:space="0" w:color="000000" w:themeColor="text1"/>
              <w:bottom w:val="single" w:sz="6" w:space="0" w:color="000000" w:themeColor="text1"/>
              <w:right w:val="single" w:sz="6" w:space="0" w:color="000000" w:themeColor="text1"/>
            </w:tcBorders>
            <w:shd w:val="clear" w:color="auto" w:fill="B9DCFF"/>
          </w:tcPr>
          <w:p w:rsidR="0039689C" w:rsidRPr="0040606F" w:rsidP="0039689C" w14:paraId="4F4DD9AE" w14:textId="77777777">
            <w:pPr>
              <w:pStyle w:val="BodyText"/>
              <w:shd w:val="clear" w:color="auto" w:fill="BADDFD"/>
              <w:rPr>
                <w:b/>
                <w:sz w:val="24"/>
              </w:rPr>
            </w:pPr>
            <w:r w:rsidRPr="0040606F">
              <w:rPr>
                <w:b/>
              </w:rPr>
              <w:t xml:space="preserve">If two plants are separate establishments under the same site management, must they have separate Dun &amp; Bradstreet numbers? </w:t>
            </w:r>
          </w:p>
          <w:p w:rsidR="0039689C" w:rsidRPr="0040606F" w:rsidP="0039689C" w14:paraId="78A4D9E0" w14:textId="77777777">
            <w:pPr>
              <w:pStyle w:val="BodyText"/>
              <w:shd w:val="clear" w:color="auto" w:fill="BADDFD"/>
              <w:rPr>
                <w:sz w:val="24"/>
              </w:rPr>
            </w:pPr>
            <w:r w:rsidRPr="0040606F">
              <w:t xml:space="preserve">They may have separate Dun &amp; Bradstreet numbers, especially if they are distinctly separate business units. However, different divisions of a company located at the same facility usually do not have separate Dun &amp; Bradstreet numbers. </w:t>
            </w:r>
          </w:p>
          <w:p w:rsidR="0039689C" w:rsidRPr="00810767" w:rsidP="0039689C" w14:paraId="67475544" w14:textId="70A79BD8">
            <w:pPr>
              <w:pStyle w:val="BodyText"/>
              <w:shd w:val="clear" w:color="auto" w:fill="BADDFD"/>
              <w:rPr>
                <w:i/>
                <w:lang w:val="fr-FR"/>
              </w:rPr>
            </w:pPr>
            <w:r w:rsidRPr="00810767">
              <w:rPr>
                <w:i/>
                <w:lang w:val="fr-FR"/>
              </w:rPr>
              <w:t>EPCRA Section 313 Questions and Answers Document 2019 Consolidation Document, Question #118</w:t>
            </w:r>
          </w:p>
          <w:p w:rsidR="0039689C" w:rsidRPr="0040606F" w:rsidP="0039689C" w14:paraId="369F0B50" w14:textId="3F922CA8">
            <w:pPr>
              <w:pStyle w:val="BodyText"/>
              <w:shd w:val="clear" w:color="auto" w:fill="BADDFD"/>
              <w:rPr>
                <w:b/>
                <w:sz w:val="24"/>
              </w:rPr>
            </w:pPr>
            <w:r w:rsidRPr="0040606F">
              <w:rPr>
                <w:b/>
              </w:rPr>
              <w:t xml:space="preserve">An electricity generating facility (EGF) is </w:t>
            </w:r>
            <w:r w:rsidRPr="0040606F" w:rsidR="00F515CF">
              <w:rPr>
                <w:b/>
              </w:rPr>
              <w:t xml:space="preserve">composed </w:t>
            </w:r>
            <w:r w:rsidRPr="0040606F">
              <w:rPr>
                <w:b/>
              </w:rPr>
              <w:t>of multiple independent owners. Each individual owner runs his/her own separate operation, but each has a financial interest in the operation of the entire facility. What name should be entered as the parent company in Part I, Section 5.1 of the Form R? Should the facility report under one holding company name?</w:t>
            </w:r>
          </w:p>
          <w:p w:rsidR="0039689C" w:rsidRPr="0040606F" w:rsidP="0039689C" w14:paraId="0E81CE56" w14:textId="77777777">
            <w:pPr>
              <w:pStyle w:val="BodyText"/>
              <w:shd w:val="clear" w:color="auto" w:fill="BADDFD"/>
              <w:rPr>
                <w:sz w:val="24"/>
              </w:rPr>
            </w:pPr>
            <w:r w:rsidRPr="0040606F">
              <w:t xml:space="preserve">The electricity generating facility should enter in Part I, Section 5.1 of the Form R the name of the holding or parent company, consortium, joint venture, or other entity that owns, operates, or controls the facility. </w:t>
            </w:r>
          </w:p>
          <w:p w:rsidR="0039689C" w:rsidRPr="00810767" w:rsidP="0039689C" w14:paraId="24D57DA7" w14:textId="5298D43D">
            <w:pPr>
              <w:pStyle w:val="BodyText"/>
              <w:shd w:val="clear" w:color="auto" w:fill="BADDFD"/>
              <w:rPr>
                <w:i/>
                <w:lang w:val="fr-FR"/>
              </w:rPr>
            </w:pPr>
            <w:r w:rsidRPr="00810767">
              <w:rPr>
                <w:i/>
                <w:lang w:val="fr-FR"/>
              </w:rPr>
              <w:t>EPCRA Section 313 Questions and Answers Document 2019 Consolidation Document, Question #98</w:t>
            </w:r>
          </w:p>
          <w:p w:rsidR="0039689C" w:rsidRPr="0040606F" w:rsidP="0039689C" w14:paraId="2D42434A" w14:textId="77777777">
            <w:pPr>
              <w:pStyle w:val="BodyText"/>
              <w:shd w:val="clear" w:color="auto" w:fill="BADDFD"/>
              <w:rPr>
                <w:b/>
                <w:sz w:val="24"/>
              </w:rPr>
            </w:pPr>
            <w:r w:rsidRPr="0040606F">
              <w:rPr>
                <w:b/>
              </w:rPr>
              <w:t xml:space="preserve">A covered facility sells one of its establishments to a new owner. The operator of the newly sold establishment, however, does not change. The same operator operates the newly sold establishment and the rest of the facility. Although the facility makes its threshold determinations based on the activities at the entire facility (including the newly sold establishment), the facility chooses to report separately for the different establishments. What parent name should the newly sold establishment use, the </w:t>
            </w:r>
            <w:r w:rsidRPr="0040606F">
              <w:rPr>
                <w:b/>
              </w:rPr>
              <w:t>parent</w:t>
            </w:r>
            <w:r w:rsidRPr="0040606F">
              <w:rPr>
                <w:b/>
              </w:rPr>
              <w:t xml:space="preserve"> name of the owner or the parent name of the operator (i.e., the same as the rest of the facility)?</w:t>
            </w:r>
          </w:p>
          <w:p w:rsidR="0039689C" w:rsidRPr="0040606F" w:rsidP="0039689C" w14:paraId="621C3CA1" w14:textId="77777777">
            <w:pPr>
              <w:pStyle w:val="BodyText"/>
              <w:shd w:val="clear" w:color="auto" w:fill="BADDFD"/>
              <w:rPr>
                <w:sz w:val="24"/>
              </w:rPr>
            </w:pPr>
            <w:r w:rsidRPr="0040606F">
              <w:t xml:space="preserve">All establishments of a covered facility must report the </w:t>
            </w:r>
            <w:r w:rsidRPr="0040606F">
              <w:t>parent</w:t>
            </w:r>
            <w:r w:rsidRPr="0040606F">
              <w:t xml:space="preserve"> name of the facility. Therefore, in the instance described above, the newly sold establishment should use the </w:t>
            </w:r>
            <w:r w:rsidRPr="0040606F">
              <w:t>parent</w:t>
            </w:r>
            <w:r w:rsidRPr="0040606F">
              <w:t xml:space="preserve"> name of the facility operator (i.e., the same parent name the rest of the facility is using.)</w:t>
            </w:r>
          </w:p>
          <w:p w:rsidR="0039689C" w:rsidRPr="00810767" w:rsidP="0039689C" w14:paraId="704EE904" w14:textId="431037A7">
            <w:pPr>
              <w:pStyle w:val="BodyText"/>
              <w:shd w:val="clear" w:color="auto" w:fill="BADDFD"/>
              <w:rPr>
                <w:i/>
                <w:lang w:val="fr-FR"/>
              </w:rPr>
            </w:pPr>
            <w:r w:rsidRPr="00810767">
              <w:rPr>
                <w:i/>
                <w:lang w:val="fr-FR"/>
              </w:rPr>
              <w:t>EPCRA Section 313 Questions and Answers Document 2019 Consolidation Document, Question #102</w:t>
            </w:r>
          </w:p>
          <w:p w:rsidR="0039689C" w:rsidRPr="0040606F" w:rsidP="0039689C" w14:paraId="1E4E3A50" w14:textId="74EA6BAB">
            <w:pPr>
              <w:pStyle w:val="BodyText"/>
              <w:shd w:val="clear" w:color="auto" w:fill="BADDFD"/>
              <w:rPr>
                <w:b/>
                <w:sz w:val="24"/>
              </w:rPr>
            </w:pPr>
            <w:r w:rsidRPr="0040606F">
              <w:rPr>
                <w:b/>
              </w:rPr>
              <w:t xml:space="preserve">Two distinct NAICS code operations that are covered under EPCRA </w:t>
            </w:r>
            <w:r w:rsidRPr="0040606F" w:rsidR="00682D58">
              <w:rPr>
                <w:b/>
              </w:rPr>
              <w:t>S</w:t>
            </w:r>
            <w:r w:rsidRPr="0040606F">
              <w:rPr>
                <w:b/>
              </w:rPr>
              <w:t xml:space="preserve">ection 313 (e.g., an electricity generating facility and a cement plant) are located on adjacent properties and are owned by the same parent company. The two operations are operated completely independently of one another (e.g., separate accounting procedures, employees, etc.). Are these two operations considered one facility under EPCRA </w:t>
            </w:r>
            <w:r w:rsidRPr="0040606F" w:rsidR="00682D58">
              <w:rPr>
                <w:b/>
              </w:rPr>
              <w:t>S</w:t>
            </w:r>
            <w:r w:rsidRPr="0040606F">
              <w:rPr>
                <w:b/>
              </w:rPr>
              <w:t xml:space="preserve">ection 313? </w:t>
            </w:r>
          </w:p>
          <w:p w:rsidR="0039689C" w:rsidRPr="0040606F" w:rsidP="0039689C" w14:paraId="3A1FCC48" w14:textId="62900BB2">
            <w:pPr>
              <w:pStyle w:val="BodyText"/>
              <w:shd w:val="clear" w:color="auto" w:fill="BADDFD"/>
              <w:rPr>
                <w:sz w:val="24"/>
              </w:rPr>
            </w:pPr>
            <w:r w:rsidRPr="0040606F">
              <w:t xml:space="preserve">Yes. Under EPCRA </w:t>
            </w:r>
            <w:r w:rsidRPr="0040606F" w:rsidR="00682D58">
              <w:t>S</w:t>
            </w:r>
            <w:r w:rsidRPr="0040606F">
              <w:t xml:space="preserve">ection 313 a facility is defined as: all buildings, equipment, structures, and other stationary items which are located on a single site or on contiguous or adjacent sites and which are owned or operated by the same person (40 CFR Section 372.3). Because these two operations are located on adjacent properties and are owned by the same person they are considered one facility for EPCRA </w:t>
            </w:r>
            <w:r w:rsidRPr="0040606F" w:rsidR="00682D58">
              <w:t>S</w:t>
            </w:r>
            <w:r w:rsidRPr="0040606F">
              <w:t xml:space="preserve">ection 313 reporting purposes. </w:t>
            </w:r>
          </w:p>
          <w:p w:rsidR="0039689C" w:rsidRPr="00810767" w:rsidP="0039689C" w14:paraId="639F673E" w14:textId="353FE6F0">
            <w:pPr>
              <w:pStyle w:val="BodyText"/>
              <w:shd w:val="clear" w:color="auto" w:fill="BADDFD"/>
              <w:rPr>
                <w:i/>
                <w:lang w:val="fr-FR"/>
              </w:rPr>
            </w:pPr>
            <w:r w:rsidRPr="00810767">
              <w:rPr>
                <w:i/>
                <w:lang w:val="fr-FR"/>
              </w:rPr>
              <w:t>EPCRA Section 313 Questions and Answers Document 2019 Consolidation Document, Question #23</w:t>
            </w:r>
          </w:p>
        </w:tc>
      </w:tr>
    </w:tbl>
    <w:p w:rsidR="0039689C" w:rsidRPr="00810767" w:rsidP="0014162C" w14:paraId="722F2E56" w14:textId="77777777">
      <w:pPr>
        <w:pStyle w:val="BodyText"/>
        <w:rPr>
          <w:lang w:val="fr-FR"/>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0AD99E47" w14:textId="77777777" w:rsidTr="009F5515">
        <w:tblPrEx>
          <w:tblW w:w="9600" w:type="dxa"/>
          <w:tblLayout w:type="fixed"/>
          <w:tblCellMar>
            <w:left w:w="120" w:type="dxa"/>
            <w:right w:w="120" w:type="dxa"/>
          </w:tblCellMar>
          <w:tblLook w:val="0000"/>
        </w:tblPrEx>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rsidR="0039689C" w:rsidRPr="0040606F" w:rsidP="00BC5F91" w14:paraId="5E555639" w14:textId="642D633E">
            <w:pPr>
              <w:pStyle w:val="ExampleHeading"/>
              <w:keepNext/>
              <w:spacing w:after="240"/>
              <w:rPr>
                <w:bCs/>
                <w:szCs w:val="22"/>
              </w:rPr>
            </w:pPr>
            <w:r w:rsidRPr="0040606F">
              <w:rPr>
                <w:bCs/>
                <w:szCs w:val="22"/>
              </w:rPr>
              <w:t>Example 1</w:t>
            </w:r>
            <w:r w:rsidRPr="0040606F" w:rsidR="00BC5F91">
              <w:rPr>
                <w:bCs/>
                <w:szCs w:val="22"/>
              </w:rPr>
              <w:t>2</w:t>
            </w:r>
            <w:r w:rsidRPr="0040606F">
              <w:rPr>
                <w:bCs/>
                <w:szCs w:val="22"/>
              </w:rPr>
              <w:t>:</w:t>
            </w:r>
            <w:r w:rsidRPr="0040606F">
              <w:rPr>
                <w:bCs/>
                <w:szCs w:val="22"/>
              </w:rPr>
              <w:tab/>
            </w:r>
            <w:r w:rsidRPr="0040606F">
              <w:t xml:space="preserve"> Identifying the Parent Company (cont</w:t>
            </w:r>
            <w:r w:rsidRPr="0040606F" w:rsidR="00BC5F91">
              <w:t>inued</w:t>
            </w:r>
            <w:r w:rsidRPr="0040606F">
              <w:t>)</w:t>
            </w:r>
          </w:p>
        </w:tc>
      </w:tr>
      <w:tr w14:paraId="32D98914" w14:textId="77777777" w:rsidTr="009F5515">
        <w:tblPrEx>
          <w:tblW w:w="9600" w:type="dxa"/>
          <w:tblLayout w:type="fixed"/>
          <w:tblCellMar>
            <w:left w:w="120" w:type="dxa"/>
            <w:right w:w="120" w:type="dxa"/>
          </w:tblCellMar>
          <w:tblLook w:val="0000"/>
        </w:tblPrEx>
        <w:trPr>
          <w:cantSplit/>
          <w:trHeight w:val="2457"/>
        </w:trPr>
        <w:tc>
          <w:tcPr>
            <w:tcW w:w="9600" w:type="dxa"/>
            <w:tcBorders>
              <w:left w:val="single" w:sz="6" w:space="0" w:color="000000"/>
              <w:bottom w:val="single" w:sz="6" w:space="0" w:color="000000"/>
              <w:right w:val="single" w:sz="6" w:space="0" w:color="000000"/>
            </w:tcBorders>
            <w:shd w:val="clear" w:color="auto" w:fill="B9DCFF"/>
          </w:tcPr>
          <w:p w:rsidR="0039689C" w:rsidRPr="0040606F" w:rsidP="009F5515" w14:paraId="7F09AD5A" w14:textId="77777777">
            <w:pPr>
              <w:pStyle w:val="BodyText"/>
              <w:keepNext/>
              <w:keepLines/>
              <w:shd w:val="clear" w:color="auto" w:fill="BADDFD"/>
              <w:rPr>
                <w:b/>
                <w:sz w:val="24"/>
              </w:rPr>
            </w:pPr>
            <w:r w:rsidRPr="0040606F">
              <w:rPr>
                <w:b/>
              </w:rPr>
              <w:t xml:space="preserve">Company A purchases a facility from Company B between January 1 and June 30, of the same year. For the reporting forms covering the prior year, which company’s name and identification number should appear on the Form R or Form A submission? </w:t>
            </w:r>
          </w:p>
          <w:p w:rsidR="0039689C" w:rsidRPr="0040606F" w:rsidP="009F5515" w14:paraId="314C511A" w14:textId="77777777">
            <w:pPr>
              <w:pStyle w:val="BodyText"/>
              <w:keepLines/>
              <w:rPr>
                <w:sz w:val="24"/>
              </w:rPr>
            </w:pPr>
            <w:r w:rsidRPr="0040606F">
              <w:t xml:space="preserve">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 identification number is location-specific; thus, the identification number will stay the same even if the facility changes names, production processes, or NAICS codes. With regard to reporting, the owner or operator of the facility on the annual July 1 reporting deadline (Company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 </w:t>
            </w:r>
          </w:p>
          <w:p w:rsidR="0039689C" w:rsidRPr="00810767" w:rsidP="009F5515" w14:paraId="57D03294" w14:textId="4F42D6C7">
            <w:pPr>
              <w:pStyle w:val="BodyText"/>
              <w:keepLines/>
              <w:rPr>
                <w:lang w:val="fr-FR"/>
              </w:rPr>
            </w:pPr>
            <w:r w:rsidRPr="00810767">
              <w:rPr>
                <w:i/>
                <w:lang w:val="fr-FR"/>
              </w:rPr>
              <w:t>EPCRA Section 313 Questions and Answers Document 2019 Consolidation Document, Question #91</w:t>
            </w:r>
          </w:p>
          <w:p w:rsidR="0039689C" w:rsidRPr="0040606F" w:rsidP="009F5515" w14:paraId="1F8AF602" w14:textId="4B1D94B7">
            <w:pPr>
              <w:pStyle w:val="BodyText"/>
              <w:rPr>
                <w:b/>
              </w:rPr>
            </w:pPr>
            <w:r w:rsidRPr="0040606F">
              <w:rPr>
                <w:b/>
              </w:rPr>
              <w:t xml:space="preserve">A piece of contiguous property consists of three covered sites with various buildings, structures and equipment. The three sites are owned by two different companies - Company A and Company B. All three sites operate completely independently of each other and have separate personnel, finances, and environmental reporting systems. Site 1 and its buildings and structures are owned and operated by Company A and site 3 and its buildings and structures are owned and operated by Company B. The middle site, site 2 and its buildings and structures, are owned by Company A and operated by Company B (see diagram). Are all three sites and their buildings and structures considered separate facilities under EPCRA </w:t>
            </w:r>
            <w:r w:rsidRPr="0040606F" w:rsidR="00682D58">
              <w:rPr>
                <w:b/>
              </w:rPr>
              <w:t>S</w:t>
            </w:r>
            <w:r w:rsidRPr="0040606F">
              <w:rPr>
                <w:b/>
              </w:rPr>
              <w:t>ection 313? Who is responsible for reporting for each?</w:t>
            </w:r>
          </w:p>
          <w:tbl>
            <w:tblPr>
              <w:tblStyle w:val="TRI"/>
              <w:tblW w:w="5000" w:type="pct"/>
              <w:jc w:val="center"/>
              <w:tblLayout w:type="fixed"/>
              <w:tblLook w:val="0000"/>
            </w:tblPr>
            <w:tblGrid>
              <w:gridCol w:w="3121"/>
              <w:gridCol w:w="3122"/>
              <w:gridCol w:w="3107"/>
            </w:tblGrid>
            <w:tr w14:paraId="3A5AAE04" w14:textId="77777777" w:rsidTr="009F5515">
              <w:tblPrEx>
                <w:tblW w:w="5000" w:type="pct"/>
                <w:jc w:val="center"/>
                <w:tblLayout w:type="fixed"/>
                <w:tblLook w:val="0000"/>
              </w:tblPrEx>
              <w:trPr>
                <w:trHeight w:val="544"/>
                <w:jc w:val="center"/>
              </w:trPr>
              <w:tc>
                <w:tcPr>
                  <w:tcW w:w="1253" w:type="dxa"/>
                </w:tcPr>
                <w:p w:rsidR="0039689C" w:rsidRPr="0040606F" w:rsidP="00B00481" w14:paraId="310C720F" w14:textId="77777777">
                  <w:pPr>
                    <w:pStyle w:val="TableParagraph"/>
                    <w:framePr w:hSpace="180" w:wrap="around" w:vAnchor="text" w:hAnchor="text" w:y="1"/>
                    <w:suppressOverlap/>
                    <w:rPr>
                      <w:b/>
                    </w:rPr>
                  </w:pPr>
                  <w:r w:rsidRPr="0040606F">
                    <w:rPr>
                      <w:b/>
                    </w:rPr>
                    <w:t>Site 1</w:t>
                  </w:r>
                </w:p>
                <w:p w:rsidR="0039689C" w:rsidRPr="0040606F" w:rsidP="00B00481" w14:paraId="4580804B" w14:textId="77777777">
                  <w:pPr>
                    <w:pStyle w:val="TableParagraph"/>
                    <w:framePr w:hSpace="180" w:wrap="around" w:vAnchor="text" w:hAnchor="text" w:y="1"/>
                    <w:suppressOverlap/>
                  </w:pPr>
                  <w:r w:rsidRPr="0040606F">
                    <w:t>Owned and operated by A</w:t>
                  </w:r>
                </w:p>
              </w:tc>
              <w:tc>
                <w:tcPr>
                  <w:tcW w:w="1253" w:type="dxa"/>
                </w:tcPr>
                <w:p w:rsidR="0039689C" w:rsidRPr="0040606F" w:rsidP="00B00481" w14:paraId="6DC684BA" w14:textId="77777777">
                  <w:pPr>
                    <w:pStyle w:val="TableParagraph"/>
                    <w:framePr w:hSpace="180" w:wrap="around" w:vAnchor="text" w:hAnchor="text" w:y="1"/>
                    <w:suppressOverlap/>
                    <w:rPr>
                      <w:b/>
                    </w:rPr>
                  </w:pPr>
                  <w:r w:rsidRPr="0040606F">
                    <w:rPr>
                      <w:b/>
                    </w:rPr>
                    <w:t>Site 2</w:t>
                  </w:r>
                </w:p>
                <w:p w:rsidR="0039689C" w:rsidRPr="0040606F" w:rsidP="00B00481" w14:paraId="73DEB859" w14:textId="77777777">
                  <w:pPr>
                    <w:pStyle w:val="TableParagraph"/>
                    <w:framePr w:hSpace="180" w:wrap="around" w:vAnchor="text" w:hAnchor="text" w:y="1"/>
                    <w:suppressOverlap/>
                  </w:pPr>
                  <w:r w:rsidRPr="0040606F">
                    <w:t>Owned by A and operated by B</w:t>
                  </w:r>
                </w:p>
              </w:tc>
              <w:tc>
                <w:tcPr>
                  <w:tcW w:w="1247" w:type="dxa"/>
                </w:tcPr>
                <w:p w:rsidR="0039689C" w:rsidRPr="0040606F" w:rsidP="00B00481" w14:paraId="42531403" w14:textId="77777777">
                  <w:pPr>
                    <w:pStyle w:val="TableParagraph"/>
                    <w:framePr w:hSpace="180" w:wrap="around" w:vAnchor="text" w:hAnchor="text" w:y="1"/>
                    <w:suppressOverlap/>
                    <w:rPr>
                      <w:b/>
                    </w:rPr>
                  </w:pPr>
                  <w:r w:rsidRPr="0040606F">
                    <w:rPr>
                      <w:b/>
                    </w:rPr>
                    <w:t>Site 3</w:t>
                  </w:r>
                </w:p>
                <w:p w:rsidR="0039689C" w:rsidRPr="0040606F" w:rsidP="00B00481" w14:paraId="08337D4D" w14:textId="77777777">
                  <w:pPr>
                    <w:pStyle w:val="TableParagraph"/>
                    <w:framePr w:hSpace="180" w:wrap="around" w:vAnchor="text" w:hAnchor="text" w:y="1"/>
                    <w:suppressOverlap/>
                  </w:pPr>
                  <w:r w:rsidRPr="0040606F">
                    <w:t>Owned and operated by B</w:t>
                  </w:r>
                </w:p>
              </w:tc>
            </w:tr>
          </w:tbl>
          <w:p w:rsidR="0039689C" w:rsidRPr="0040606F" w:rsidP="009F5515" w14:paraId="43D2AE63" w14:textId="77777777">
            <w:pPr>
              <w:pStyle w:val="BodyText"/>
              <w:rPr>
                <w:sz w:val="24"/>
              </w:rPr>
            </w:pPr>
          </w:p>
          <w:p w:rsidR="0039689C" w:rsidRPr="0040606F" w:rsidP="009F5515" w14:paraId="2DE0F854" w14:textId="4A7CDEEA">
            <w:pPr>
              <w:pStyle w:val="BodyText"/>
              <w:shd w:val="clear" w:color="auto" w:fill="BADDFD"/>
              <w:rPr>
                <w:sz w:val="24"/>
              </w:rPr>
            </w:pPr>
            <w:r w:rsidRPr="0040606F">
              <w:t xml:space="preserve">Under 40 CFR Section 372.3 a facility is defined as </w:t>
            </w:r>
            <w:r w:rsidR="00EE1DF1">
              <w:t>“</w:t>
            </w:r>
            <w:r w:rsidRPr="0040606F">
              <w:t>all buildings, equipment, structures, and other stationary items which are located on a single site or on contiguous or adjacent sites and which are owned or operated by the same person.</w:t>
            </w:r>
            <w:r w:rsidR="00EE1DF1">
              <w:t>”</w:t>
            </w:r>
            <w:r w:rsidRPr="0040606F">
              <w:t xml:space="preserve"> Because all buildings and structures located on sites 1 and 2 are located on contiguous property and are owned by the same person, they are considered one facility. Because all buildings and structures located on sites 2 and 3 are located on contiguous property and are operated by the same person, they are also considered one facility. Therefore, for purposes of determining thresholds, the toxic chemicals manufactured, processed, and otherwise used at site 2 must be counted toward both Facility A’s and Facility B’s threshold determinations. Because the operator is primarily responsible for reporting, estimating and reporting releases and other waste management calculations for sites 2 and 3 are the primary responsibility of Company B, and the release and other waste management reporting for site 1 is the primary responsibility of Company A. EPA allows the release and other waste management reporting to be done in this manner to avoid </w:t>
            </w:r>
            <w:r w:rsidR="00EE1DF1">
              <w:t>“</w:t>
            </w:r>
            <w:r w:rsidRPr="0040606F">
              <w:t>double</w:t>
            </w:r>
            <w:r w:rsidR="00EE1DF1">
              <w:t>-</w:t>
            </w:r>
            <w:r w:rsidRPr="0040606F">
              <w:t>counting</w:t>
            </w:r>
            <w:r w:rsidR="00EE1DF1">
              <w:t>”</w:t>
            </w:r>
            <w:r w:rsidRPr="0040606F">
              <w:t xml:space="preserve"> releases and waste management activities at site 2. However, provided thresholds have been exceeded, if no reports are received from a covered facility both the owner and the operator are liable for penalties.</w:t>
            </w:r>
          </w:p>
          <w:p w:rsidR="0039689C" w:rsidRPr="00810767" w:rsidP="00BC5F91" w14:paraId="5B06E705" w14:textId="2C8FA6A7">
            <w:pPr>
              <w:pStyle w:val="BodyText"/>
              <w:shd w:val="clear" w:color="auto" w:fill="BADDFD"/>
              <w:rPr>
                <w:lang w:val="fr-FR"/>
              </w:rPr>
            </w:pPr>
            <w:r w:rsidRPr="00810767">
              <w:rPr>
                <w:i/>
                <w:lang w:val="fr-FR"/>
              </w:rPr>
              <w:t>EPCRA Section 313 Questions and Answers Document 2019 Consolidation Document, Question #87</w:t>
            </w:r>
          </w:p>
        </w:tc>
      </w:tr>
    </w:tbl>
    <w:p w:rsidR="0039689C" w:rsidRPr="00810767" w:rsidP="00502C88" w14:paraId="17A4EAC9" w14:textId="77777777">
      <w:pPr>
        <w:pStyle w:val="BodyText"/>
        <w:rPr>
          <w:lang w:val="fr-FR"/>
        </w:rPr>
        <w:sectPr w:rsidSect="00502C88">
          <w:headerReference w:type="default" r:id="rId97"/>
          <w:type w:val="continuous"/>
          <w:pgSz w:w="12240" w:h="15840"/>
          <w:pgMar w:top="1440" w:right="1296" w:bottom="1440" w:left="1296" w:header="720" w:footer="576" w:gutter="0"/>
          <w:cols w:space="360"/>
          <w:docGrid w:linePitch="360"/>
        </w:sectPr>
      </w:pPr>
    </w:p>
    <w:p w:rsidR="00D5538F" w:rsidRPr="0040606F" w:rsidP="005B49AD" w14:paraId="6E1300DA" w14:textId="5CBBA5FE">
      <w:pPr>
        <w:pStyle w:val="Heading1"/>
      </w:pPr>
      <w:bookmarkStart w:id="374" w:name="_Toc209848045"/>
      <w:bookmarkStart w:id="375" w:name="_Toc19619238"/>
      <w:bookmarkStart w:id="376" w:name="_Toc53641681"/>
      <w:bookmarkStart w:id="377" w:name="_Toc121238388"/>
      <w:r w:rsidRPr="0040606F">
        <w:t xml:space="preserve">D. </w:t>
      </w:r>
      <w:r w:rsidRPr="0040606F">
        <w:tab/>
      </w:r>
      <w:r w:rsidRPr="0040606F">
        <w:t>Part II.</w:t>
      </w:r>
      <w:r w:rsidRPr="0040606F">
        <w:t xml:space="preserve"> </w:t>
      </w:r>
      <w:r w:rsidRPr="0040606F">
        <w:t>Chemical</w:t>
      </w:r>
      <w:r w:rsidRPr="0040606F" w:rsidR="00717265">
        <w:t xml:space="preserve">-Specific </w:t>
      </w:r>
      <w:r w:rsidRPr="0040606F">
        <w:t>Information</w:t>
      </w:r>
      <w:bookmarkEnd w:id="374"/>
      <w:r w:rsidRPr="0040606F" w:rsidR="007C4004">
        <w:t xml:space="preserve"> (Form R &amp; A)</w:t>
      </w:r>
      <w:bookmarkEnd w:id="375"/>
      <w:bookmarkEnd w:id="376"/>
      <w:bookmarkEnd w:id="377"/>
    </w:p>
    <w:p w:rsidR="00D5538F" w:rsidRPr="0040606F" w:rsidP="0014162C" w14:paraId="6A149F42" w14:textId="77777777">
      <w:pPr>
        <w:pStyle w:val="BodyText"/>
      </w:pPr>
      <w:r w:rsidRPr="0040606F">
        <w:t>In Part II, you are to report on:</w:t>
      </w:r>
    </w:p>
    <w:p w:rsidR="00D5538F" w:rsidRPr="0040606F" w:rsidP="000A51ED" w14:paraId="342E8EC1" w14:textId="0CCD633F">
      <w:pPr>
        <w:numPr>
          <w:ilvl w:val="0"/>
          <w:numId w:val="17"/>
        </w:numPr>
        <w:tabs>
          <w:tab w:val="num" w:pos="360"/>
          <w:tab w:val="clear" w:pos="720"/>
        </w:tabs>
        <w:spacing w:after="60"/>
        <w:ind w:left="360"/>
        <w:jc w:val="left"/>
        <w:rPr>
          <w:szCs w:val="22"/>
        </w:rPr>
      </w:pPr>
      <w:r w:rsidRPr="0040606F">
        <w:rPr>
          <w:szCs w:val="22"/>
        </w:rPr>
        <w:t xml:space="preserve">The EPCRA Section 313 chemical being </w:t>
      </w:r>
      <w:r w:rsidRPr="0040606F">
        <w:rPr>
          <w:szCs w:val="22"/>
        </w:rPr>
        <w:t>reported;</w:t>
      </w:r>
    </w:p>
    <w:p w:rsidR="001D2E20" w:rsidRPr="0040606F" w:rsidP="000A51ED" w14:paraId="79274B8A" w14:textId="77777777">
      <w:pPr>
        <w:numPr>
          <w:ilvl w:val="0"/>
          <w:numId w:val="17"/>
        </w:numPr>
        <w:tabs>
          <w:tab w:val="num" w:pos="360"/>
          <w:tab w:val="clear" w:pos="720"/>
        </w:tabs>
        <w:spacing w:after="60"/>
        <w:ind w:left="360"/>
        <w:jc w:val="left"/>
        <w:rPr>
          <w:szCs w:val="22"/>
        </w:rPr>
      </w:pPr>
      <w:r w:rsidRPr="0040606F">
        <w:rPr>
          <w:szCs w:val="22"/>
        </w:rPr>
        <w:t xml:space="preserve">The type of reporting form used (i.e., Form R or Form </w:t>
      </w:r>
      <w:r w:rsidRPr="0040606F">
        <w:rPr>
          <w:szCs w:val="22"/>
        </w:rPr>
        <w:t>A</w:t>
      </w:r>
      <w:r w:rsidRPr="0040606F" w:rsidR="00735685">
        <w:rPr>
          <w:szCs w:val="22"/>
        </w:rPr>
        <w:t xml:space="preserve"> </w:t>
      </w:r>
      <w:r w:rsidRPr="0040606F" w:rsidR="00735685">
        <w:t>Certification Statement</w:t>
      </w:r>
      <w:r w:rsidRPr="0040606F">
        <w:rPr>
          <w:szCs w:val="22"/>
        </w:rPr>
        <w:t>);</w:t>
      </w:r>
    </w:p>
    <w:p w:rsidR="00D5538F" w:rsidRPr="0040606F" w:rsidP="000A51ED" w14:paraId="7389EDA2" w14:textId="3E651F69">
      <w:pPr>
        <w:numPr>
          <w:ilvl w:val="0"/>
          <w:numId w:val="17"/>
        </w:numPr>
        <w:tabs>
          <w:tab w:val="num" w:pos="360"/>
          <w:tab w:val="clear" w:pos="720"/>
        </w:tabs>
        <w:spacing w:after="60"/>
        <w:ind w:left="360"/>
        <w:jc w:val="left"/>
        <w:rPr>
          <w:szCs w:val="22"/>
        </w:rPr>
      </w:pPr>
      <w:r w:rsidRPr="0040606F">
        <w:rPr>
          <w:szCs w:val="22"/>
        </w:rPr>
        <w:t>The general uses and activities involving the EPCRA Section 313 chemical at your facility</w:t>
      </w:r>
      <w:r w:rsidRPr="0040606F" w:rsidR="001D2E20">
        <w:rPr>
          <w:szCs w:val="22"/>
        </w:rPr>
        <w:t xml:space="preserve"> (Form R only</w:t>
      </w:r>
      <w:r w:rsidRPr="0040606F" w:rsidR="001D2E20">
        <w:rPr>
          <w:szCs w:val="22"/>
        </w:rPr>
        <w:t>)</w:t>
      </w:r>
      <w:r w:rsidRPr="0040606F">
        <w:rPr>
          <w:szCs w:val="22"/>
        </w:rPr>
        <w:t>;</w:t>
      </w:r>
    </w:p>
    <w:p w:rsidR="00D5538F" w:rsidRPr="0040606F" w:rsidP="000A51ED" w14:paraId="0D6E4D7A" w14:textId="4872C979">
      <w:pPr>
        <w:numPr>
          <w:ilvl w:val="0"/>
          <w:numId w:val="17"/>
        </w:numPr>
        <w:tabs>
          <w:tab w:val="num" w:pos="360"/>
          <w:tab w:val="clear" w:pos="720"/>
        </w:tabs>
        <w:spacing w:after="60"/>
        <w:ind w:left="360"/>
        <w:jc w:val="left"/>
        <w:rPr>
          <w:szCs w:val="22"/>
        </w:rPr>
      </w:pPr>
      <w:r w:rsidRPr="0040606F">
        <w:rPr>
          <w:szCs w:val="22"/>
        </w:rPr>
        <w:t>On-site releases of the EPCRA Section 313 chemical from the facility to air, water, and land</w:t>
      </w:r>
      <w:r w:rsidRPr="0040606F" w:rsidR="001D2E20">
        <w:rPr>
          <w:szCs w:val="22"/>
        </w:rPr>
        <w:t xml:space="preserve"> (Form R only</w:t>
      </w:r>
      <w:r w:rsidRPr="0040606F" w:rsidR="001D2E20">
        <w:rPr>
          <w:szCs w:val="22"/>
        </w:rPr>
        <w:t>)</w:t>
      </w:r>
      <w:r w:rsidRPr="0040606F">
        <w:rPr>
          <w:szCs w:val="22"/>
        </w:rPr>
        <w:t>;</w:t>
      </w:r>
    </w:p>
    <w:p w:rsidR="00D5538F" w:rsidRPr="0040606F" w:rsidP="000A51ED" w14:paraId="5B9EEAE7" w14:textId="76A807FC">
      <w:pPr>
        <w:numPr>
          <w:ilvl w:val="0"/>
          <w:numId w:val="17"/>
        </w:numPr>
        <w:tabs>
          <w:tab w:val="num" w:pos="360"/>
          <w:tab w:val="clear" w:pos="720"/>
        </w:tabs>
        <w:spacing w:after="60"/>
        <w:ind w:left="360"/>
        <w:jc w:val="left"/>
        <w:rPr>
          <w:szCs w:val="22"/>
        </w:rPr>
      </w:pPr>
      <w:r w:rsidRPr="0040606F">
        <w:rPr>
          <w:szCs w:val="22"/>
        </w:rPr>
        <w:t>Quantities of the EPCRA Section 313 chemical transferred to off-site locations</w:t>
      </w:r>
      <w:r w:rsidRPr="0040606F" w:rsidR="001D2E20">
        <w:rPr>
          <w:szCs w:val="22"/>
        </w:rPr>
        <w:t xml:space="preserve"> (Form R only</w:t>
      </w:r>
      <w:r w:rsidRPr="0040606F" w:rsidR="001D2E20">
        <w:rPr>
          <w:szCs w:val="22"/>
        </w:rPr>
        <w:t>)</w:t>
      </w:r>
      <w:r w:rsidRPr="0040606F">
        <w:rPr>
          <w:szCs w:val="22"/>
        </w:rPr>
        <w:t>;</w:t>
      </w:r>
    </w:p>
    <w:p w:rsidR="00D5538F" w:rsidRPr="0040606F" w:rsidP="000A51ED" w14:paraId="7AA698D9" w14:textId="2747575E">
      <w:pPr>
        <w:numPr>
          <w:ilvl w:val="0"/>
          <w:numId w:val="17"/>
        </w:numPr>
        <w:tabs>
          <w:tab w:val="num" w:pos="360"/>
          <w:tab w:val="clear" w:pos="720"/>
        </w:tabs>
        <w:spacing w:after="60"/>
        <w:ind w:left="360"/>
        <w:jc w:val="left"/>
        <w:rPr>
          <w:szCs w:val="22"/>
        </w:rPr>
      </w:pPr>
      <w:r w:rsidRPr="0040606F">
        <w:rPr>
          <w:szCs w:val="22"/>
        </w:rPr>
        <w:t>Information for on-site and off-site disposal, treatment, energy recovery, and recycling of the EPCRA Section 313 chemical</w:t>
      </w:r>
      <w:r w:rsidRPr="0040606F" w:rsidR="001D2E20">
        <w:rPr>
          <w:szCs w:val="22"/>
        </w:rPr>
        <w:t xml:space="preserve"> (Form R only)</w:t>
      </w:r>
      <w:r w:rsidRPr="0040606F">
        <w:rPr>
          <w:szCs w:val="22"/>
        </w:rPr>
        <w:t>; and</w:t>
      </w:r>
    </w:p>
    <w:p w:rsidR="00D5538F" w:rsidRPr="0040606F" w:rsidP="00107393" w14:paraId="6442C37A" w14:textId="5BCCDE53">
      <w:pPr>
        <w:numPr>
          <w:ilvl w:val="0"/>
          <w:numId w:val="17"/>
        </w:numPr>
        <w:tabs>
          <w:tab w:val="num" w:pos="360"/>
          <w:tab w:val="clear" w:pos="720"/>
        </w:tabs>
        <w:spacing w:after="60"/>
        <w:ind w:left="360"/>
        <w:jc w:val="left"/>
        <w:rPr>
          <w:szCs w:val="22"/>
        </w:rPr>
      </w:pPr>
      <w:r w:rsidRPr="0040606F">
        <w:rPr>
          <w:szCs w:val="22"/>
        </w:rPr>
        <w:t>Source reduction activities</w:t>
      </w:r>
      <w:r w:rsidRPr="0040606F" w:rsidR="001D2E20">
        <w:rPr>
          <w:szCs w:val="22"/>
        </w:rPr>
        <w:t xml:space="preserve"> (Form R only)</w:t>
      </w:r>
      <w:r w:rsidRPr="0040606F">
        <w:rPr>
          <w:szCs w:val="22"/>
        </w:rPr>
        <w:t>.</w:t>
      </w:r>
    </w:p>
    <w:p w:rsidR="00107393" w:rsidRPr="0040606F" w:rsidP="0009073E" w14:paraId="5D7A0D23" w14:textId="77777777">
      <w:pPr>
        <w:spacing w:after="60"/>
        <w:ind w:left="360"/>
        <w:jc w:val="left"/>
        <w:rPr>
          <w:szCs w:val="22"/>
        </w:rPr>
      </w:pPr>
    </w:p>
    <w:p w:rsidR="00D5538F" w:rsidRPr="0040606F" w:rsidP="0014162C" w14:paraId="705208E4" w14:textId="5C6E18D6">
      <w:pPr>
        <w:pStyle w:val="BodyText"/>
      </w:pPr>
      <w:r w:rsidRPr="0040606F">
        <w:t xml:space="preserve">In TRI-MEweb, chemical specific information is entered by initiating a blank form for a chemical or chemical category. You may use the “Add New Chemical Forms” search tool to look up chemical and chemical categories by name or Chemical Abstracts Service </w:t>
      </w:r>
      <w:r w:rsidR="009777CB">
        <w:t>Registry N</w:t>
      </w:r>
      <w:r w:rsidRPr="0040606F">
        <w:t>umber</w:t>
      </w:r>
      <w:r w:rsidR="008B3E48">
        <w:t xml:space="preserve"> (CASRN</w:t>
      </w:r>
      <w:r w:rsidR="009777CB">
        <w:t xml:space="preserve"> or CAS number</w:t>
      </w:r>
      <w:r w:rsidR="008B3E48">
        <w:t>)</w:t>
      </w:r>
      <w:r w:rsidRPr="0040606F">
        <w:t xml:space="preserve"> to begin a new TRI reporting form. Alternately, you may use the </w:t>
      </w:r>
      <w:r w:rsidRPr="0040606F" w:rsidR="000E7187">
        <w:t>“</w:t>
      </w:r>
      <w:r w:rsidRPr="0040606F">
        <w:t>Import Data</w:t>
      </w:r>
      <w:r w:rsidRPr="0040606F" w:rsidR="000E7187">
        <w:t>”</w:t>
      </w:r>
      <w:r w:rsidRPr="0040606F">
        <w:t xml:space="preserve"> function to create and pre-populate forms based on prior year forms submitted by the facility. TRI-MEweb will prompt users to indicate whether the form should be a TRI Form R or Form </w:t>
      </w:r>
      <w:r w:rsidRPr="0040606F">
        <w:t>A</w:t>
      </w:r>
      <w:r w:rsidRPr="0040606F" w:rsidR="005671E7">
        <w:t xml:space="preserve"> Certification Statement</w:t>
      </w:r>
      <w:r w:rsidRPr="0040606F">
        <w:t xml:space="preserve">. </w:t>
      </w:r>
    </w:p>
    <w:p w:rsidR="00D5538F" w:rsidRPr="0040606F" w:rsidP="0014162C" w14:paraId="162C1069" w14:textId="2ED7FDFD">
      <w:pPr>
        <w:pStyle w:val="BodyText"/>
      </w:pPr>
      <w:r w:rsidRPr="0040606F">
        <w:t xml:space="preserve">TRI-MEweb will not accept forms for chemicals not listed in a particular reporting year. For example, TRI-MEweb will not accept forms for </w:t>
      </w:r>
      <w:r w:rsidRPr="0040606F" w:rsidR="00C74669">
        <w:t xml:space="preserve">the </w:t>
      </w:r>
      <w:r w:rsidRPr="0040606F" w:rsidR="001D2E20">
        <w:t>nonylphenol</w:t>
      </w:r>
      <w:r w:rsidRPr="0040606F" w:rsidR="00C74669">
        <w:t xml:space="preserve"> category</w:t>
      </w:r>
      <w:r w:rsidRPr="0040606F" w:rsidR="001D2E20">
        <w:t xml:space="preserve"> </w:t>
      </w:r>
      <w:r w:rsidRPr="0040606F">
        <w:t xml:space="preserve">prior to RY </w:t>
      </w:r>
      <w:r w:rsidRPr="0040606F" w:rsidR="00D4399F">
        <w:t>2016</w:t>
      </w:r>
      <w:r w:rsidRPr="0040606F" w:rsidR="00254F28">
        <w:t xml:space="preserve"> </w:t>
      </w:r>
      <w:r w:rsidRPr="0040606F">
        <w:t xml:space="preserve">as it was </w:t>
      </w:r>
      <w:r w:rsidRPr="0040606F" w:rsidR="007008AF">
        <w:t>first added</w:t>
      </w:r>
      <w:r w:rsidRPr="0040606F">
        <w:t xml:space="preserve"> for RY </w:t>
      </w:r>
      <w:r w:rsidRPr="0040606F" w:rsidR="00D4399F">
        <w:t>2016</w:t>
      </w:r>
      <w:r w:rsidRPr="0040606F">
        <w:t xml:space="preserve">. Facilities reporting a generic name provided by a supplier should see instructions in Section 2. </w:t>
      </w:r>
    </w:p>
    <w:p w:rsidR="005671E7" w:rsidRPr="0040606F" w:rsidP="0014162C" w14:paraId="736EB473" w14:textId="578B4D2C">
      <w:pPr>
        <w:pStyle w:val="BodyText"/>
      </w:pPr>
      <w:r w:rsidRPr="0040606F">
        <w:t>TRI-MEweb will also allow the search of TRI chemicals by individual category member and their CAS</w:t>
      </w:r>
      <w:r w:rsidR="008B3E48">
        <w:t>RN</w:t>
      </w:r>
      <w:r w:rsidRPr="0040606F" w:rsidR="1C9EE5BB">
        <w:t>;</w:t>
      </w:r>
      <w:r w:rsidRPr="0040606F">
        <w:t xml:space="preserve"> however, only the category name CAS</w:t>
      </w:r>
      <w:r w:rsidR="008B3E48">
        <w:t>RN</w:t>
      </w:r>
      <w:r w:rsidRPr="0040606F">
        <w:t xml:space="preserve"> will be used to populate the TRI Form R and Form </w:t>
      </w:r>
      <w:r w:rsidRPr="0040606F">
        <w:t>A</w:t>
      </w:r>
      <w:r w:rsidRPr="0040606F">
        <w:t xml:space="preserve"> Certification Statement.</w:t>
      </w:r>
    </w:p>
    <w:p w:rsidR="00254F28" w:rsidRPr="0040606F" w:rsidP="0014162C" w14:paraId="337E501B" w14:textId="6A86B484">
      <w:pPr>
        <w:pStyle w:val="BodyText"/>
      </w:pPr>
      <w:r w:rsidRPr="0040606F">
        <w:t xml:space="preserve">Reporting on the Alternate Threshold Form </w:t>
      </w:r>
      <w:r w:rsidRPr="0040606F">
        <w:t>A</w:t>
      </w:r>
      <w:r w:rsidRPr="0040606F">
        <w:t xml:space="preserve"> Certification Statement for metals, metal category compounds, and mixed isomers differs somewhat from Form R reporting. Please refer to Section </w:t>
      </w:r>
      <w:r w:rsidRPr="0040606F" w:rsidR="001708F6">
        <w:t>B.6.</w:t>
      </w:r>
      <w:r w:rsidR="000A443B">
        <w:t>f</w:t>
      </w:r>
      <w:r w:rsidRPr="0040606F" w:rsidR="000A443B">
        <w:t xml:space="preserve"> </w:t>
      </w:r>
      <w:r w:rsidRPr="0040606F">
        <w:t>for these guidelines.</w:t>
      </w:r>
    </w:p>
    <w:p w:rsidR="00D5538F" w:rsidRPr="0040606F" w:rsidP="00E917C1" w14:paraId="0FD3EBFC" w14:textId="76EF7EB2">
      <w:pPr>
        <w:pStyle w:val="Heading2"/>
        <w:spacing w:before="240"/>
        <w:ind w:left="1440" w:hanging="1440"/>
      </w:pPr>
      <w:bookmarkStart w:id="378" w:name="_Toc209848046"/>
      <w:bookmarkStart w:id="379" w:name="_Toc19619239"/>
      <w:bookmarkStart w:id="380" w:name="_Toc53641682"/>
      <w:bookmarkStart w:id="381" w:name="_Toc121238389"/>
      <w:r w:rsidRPr="0040606F">
        <w:t>Section 1.</w:t>
      </w:r>
      <w:r w:rsidRPr="0040606F">
        <w:tab/>
        <w:t>EPCRA Section 313 Chemical Identity</w:t>
      </w:r>
      <w:bookmarkEnd w:id="378"/>
      <w:r w:rsidRPr="0040606F" w:rsidR="007C4004">
        <w:t xml:space="preserve"> </w:t>
      </w:r>
      <w:r w:rsidRPr="0040606F" w:rsidR="0079507D">
        <w:br/>
      </w:r>
      <w:r w:rsidRPr="0040606F" w:rsidR="007C4004">
        <w:t>(Form R &amp; A)</w:t>
      </w:r>
      <w:bookmarkEnd w:id="379"/>
      <w:bookmarkEnd w:id="380"/>
      <w:bookmarkEnd w:id="381"/>
    </w:p>
    <w:p w:rsidR="00D5538F" w:rsidRPr="0040606F" w:rsidP="00F92D10" w14:paraId="5010E3A9" w14:textId="77777777">
      <w:pPr>
        <w:pStyle w:val="Heading3"/>
      </w:pPr>
      <w:bookmarkStart w:id="382" w:name="_Toc19619240"/>
      <w:bookmarkStart w:id="383" w:name="_Toc53641683"/>
      <w:bookmarkStart w:id="384" w:name="_Toc121238390"/>
      <w:r w:rsidRPr="0040606F">
        <w:t xml:space="preserve">1.1 </w:t>
      </w:r>
      <w:r w:rsidRPr="0040606F">
        <w:tab/>
        <w:t>CAS Number</w:t>
      </w:r>
      <w:bookmarkEnd w:id="382"/>
      <w:bookmarkEnd w:id="383"/>
      <w:bookmarkEnd w:id="384"/>
    </w:p>
    <w:p w:rsidR="00D5538F" w:rsidRPr="0040606F" w:rsidP="0014162C" w14:paraId="32FA9E51" w14:textId="250FA167">
      <w:pPr>
        <w:pStyle w:val="BodyText"/>
      </w:pPr>
      <w:r w:rsidRPr="0040606F">
        <w:t xml:space="preserve">Initiating a Form R </w:t>
      </w:r>
      <w:r w:rsidRPr="0040606F" w:rsidR="00254F28">
        <w:t xml:space="preserve">or A </w:t>
      </w:r>
      <w:r w:rsidRPr="0040606F">
        <w:t xml:space="preserve">for a chemical or chemical category in TRI-MEweb automatically completes this section. </w:t>
      </w:r>
      <w:r w:rsidRPr="0040606F">
        <w:fldChar w:fldCharType="begin"/>
      </w:r>
      <w:r w:rsidRPr="0040606F">
        <w:fldChar w:fldCharType="end"/>
      </w:r>
      <w:r w:rsidRPr="0040606F">
        <w:fldChar w:fldCharType="begin"/>
      </w:r>
      <w:r w:rsidRPr="0040606F">
        <w:fldChar w:fldCharType="end"/>
      </w:r>
    </w:p>
    <w:p w:rsidR="00D5538F" w:rsidRPr="0040606F" w:rsidP="00F92D10" w14:paraId="53984DAF" w14:textId="171670B3">
      <w:pPr>
        <w:pStyle w:val="Heading3"/>
      </w:pPr>
      <w:bookmarkStart w:id="385" w:name="_Toc19619241"/>
      <w:bookmarkStart w:id="386" w:name="_Toc53641684"/>
      <w:bookmarkStart w:id="387" w:name="_Toc121238391"/>
      <w:r w:rsidRPr="0040606F">
        <w:t xml:space="preserve">1.2 </w:t>
      </w:r>
      <w:r w:rsidRPr="0040606F">
        <w:tab/>
      </w:r>
      <w:r w:rsidRPr="0040606F" w:rsidR="00717265">
        <w:t xml:space="preserve">Toxic </w:t>
      </w:r>
      <w:r w:rsidRPr="0040606F">
        <w:t>Chemical or Chemical Category Name</w:t>
      </w:r>
      <w:bookmarkEnd w:id="385"/>
      <w:bookmarkEnd w:id="386"/>
      <w:bookmarkEnd w:id="387"/>
    </w:p>
    <w:p w:rsidR="00D5538F" w:rsidRPr="0040606F" w:rsidP="0014162C" w14:paraId="14E91EA0" w14:textId="77777777">
      <w:pPr>
        <w:pStyle w:val="BodyText"/>
      </w:pPr>
      <w:r w:rsidRPr="0040606F">
        <w:t xml:space="preserve">Initiating a Form R </w:t>
      </w:r>
      <w:r w:rsidRPr="0040606F" w:rsidR="00254F28">
        <w:t xml:space="preserve">or A </w:t>
      </w:r>
      <w:r w:rsidRPr="0040606F">
        <w:t>for a chemical or chemical category in TRI-MEweb automatically completes this section.</w:t>
      </w:r>
    </w:p>
    <w:p w:rsidR="00D5538F" w:rsidRPr="0040606F" w:rsidP="00F92D10" w14:paraId="4E4890C1" w14:textId="77777777">
      <w:pPr>
        <w:pStyle w:val="Heading3"/>
      </w:pPr>
      <w:bookmarkStart w:id="388" w:name="_Toc19619242"/>
      <w:bookmarkStart w:id="389" w:name="_Toc53641685"/>
      <w:bookmarkStart w:id="390" w:name="_Toc121238392"/>
      <w:r w:rsidRPr="0040606F">
        <w:t xml:space="preserve">1.3 </w:t>
      </w:r>
      <w:r w:rsidRPr="0040606F">
        <w:tab/>
        <w:t>Generic Chemical Name</w:t>
      </w:r>
      <w:bookmarkEnd w:id="388"/>
      <w:bookmarkEnd w:id="389"/>
      <w:bookmarkEnd w:id="390"/>
    </w:p>
    <w:p w:rsidR="001D2E20" w:rsidRPr="0040606F" w:rsidP="0014162C" w14:paraId="50E61188" w14:textId="5073A572">
      <w:pPr>
        <w:pStyle w:val="BodyText"/>
      </w:pPr>
      <w:r w:rsidRPr="0040606F">
        <w:t xml:space="preserve">Section 1.3 </w:t>
      </w:r>
      <w:r w:rsidRPr="0040606F" w:rsidR="008721A6">
        <w:t xml:space="preserve">is completed only for trade secret </w:t>
      </w:r>
      <w:r w:rsidRPr="0040606F" w:rsidR="000F75F8">
        <w:t>submissions</w:t>
      </w:r>
      <w:r w:rsidRPr="0040606F" w:rsidR="008721A6">
        <w:t xml:space="preserve">. For instructions on reporting trade secret claims, see Appendix </w:t>
      </w:r>
      <w:r w:rsidRPr="0040606F" w:rsidR="00420D41">
        <w:t>A</w:t>
      </w:r>
      <w:r w:rsidRPr="0040606F" w:rsidR="008721A6">
        <w:t xml:space="preserve">. </w:t>
      </w:r>
    </w:p>
    <w:p w:rsidR="00C6606D" w:rsidRPr="0040606F" w:rsidP="0014162C" w14:paraId="253B6AF2" w14:textId="77777777">
      <w:pPr>
        <w:pStyle w:val="BodyText"/>
      </w:pPr>
    </w:p>
    <w:tbl>
      <w:tblPr>
        <w:tblW w:w="4680" w:type="dxa"/>
        <w:jc w:val="right"/>
        <w:tblLayout w:type="fixed"/>
        <w:tblCellMar>
          <w:left w:w="120" w:type="dxa"/>
          <w:right w:w="120" w:type="dxa"/>
        </w:tblCellMar>
        <w:tblLook w:val="0000"/>
      </w:tblPr>
      <w:tblGrid>
        <w:gridCol w:w="4680"/>
      </w:tblGrid>
      <w:tr w14:paraId="506FC434" w14:textId="77777777" w:rsidTr="33AE667A">
        <w:tblPrEx>
          <w:tblW w:w="4680" w:type="dxa"/>
          <w:jc w:val="right"/>
          <w:tblLayout w:type="fixed"/>
          <w:tblCellMar>
            <w:left w:w="120" w:type="dxa"/>
            <w:right w:w="120" w:type="dxa"/>
          </w:tblCellMar>
          <w:tblLook w:val="0000"/>
        </w:tblPrEx>
        <w:trPr>
          <w:tblHeader/>
          <w:jc w:val="right"/>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C6606D" w:rsidRPr="0040606F" w:rsidP="00E917C1" w14:paraId="738285E6" w14:textId="3C8395E8">
            <w:pPr>
              <w:pStyle w:val="ExampleHeading"/>
              <w:spacing w:after="240"/>
              <w:rPr>
                <w:bCs/>
                <w:szCs w:val="22"/>
              </w:rPr>
            </w:pPr>
            <w:bookmarkStart w:id="391" w:name="_Toc529114833"/>
            <w:bookmarkStart w:id="392" w:name="_Toc20499601"/>
            <w:bookmarkStart w:id="393" w:name="_Toc53579784"/>
            <w:bookmarkStart w:id="394" w:name="_Toc121238298"/>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13</w:t>
            </w:r>
            <w:r w:rsidRPr="0040606F">
              <w:rPr>
                <w:bCs/>
                <w:szCs w:val="22"/>
              </w:rPr>
              <w:fldChar w:fldCharType="end"/>
            </w:r>
            <w:r w:rsidRPr="0040606F">
              <w:rPr>
                <w:bCs/>
                <w:szCs w:val="22"/>
              </w:rPr>
              <w:t xml:space="preserve">: </w:t>
            </w:r>
            <w:r w:rsidRPr="0040606F">
              <w:rPr>
                <w:bCs/>
                <w:szCs w:val="22"/>
              </w:rPr>
              <w:tab/>
            </w:r>
            <w:bookmarkStart w:id="395" w:name="_Hlk112922667"/>
            <w:r w:rsidRPr="0040606F">
              <w:rPr>
                <w:bCs/>
                <w:szCs w:val="22"/>
              </w:rPr>
              <w:t>Mixture Containing Unidentified EPCRA Section 313 Chemical</w:t>
            </w:r>
            <w:bookmarkEnd w:id="391"/>
            <w:bookmarkEnd w:id="392"/>
            <w:bookmarkEnd w:id="393"/>
            <w:bookmarkEnd w:id="394"/>
            <w:bookmarkEnd w:id="395"/>
          </w:p>
          <w:p w:rsidR="00C6606D" w:rsidRPr="0040606F" w:rsidP="33AE667A" w14:paraId="7157CD66" w14:textId="6724703D">
            <w:pPr>
              <w:tabs>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240"/>
            </w:pPr>
            <w:r w:rsidRPr="0040606F">
              <w:rPr>
                <w:szCs w:val="22"/>
              </w:rPr>
              <w:t>Your facility uses 20,000 pounds of a solvent that your supplier has told you contains 80</w:t>
            </w:r>
            <w:r w:rsidR="00396E31">
              <w:rPr>
                <w:szCs w:val="22"/>
              </w:rPr>
              <w:t>%</w:t>
            </w:r>
            <w:r w:rsidRPr="0040606F">
              <w:rPr>
                <w:szCs w:val="22"/>
              </w:rPr>
              <w:t xml:space="preserve"> “chlorinated aromatic,” their generic name for a chemical subject to reporting under EPCRA Section 313</w:t>
            </w:r>
            <w:r w:rsidRPr="0040606F" w:rsidR="00F515CF">
              <w:rPr>
                <w:szCs w:val="22"/>
              </w:rPr>
              <w:t xml:space="preserve"> </w:t>
            </w:r>
            <w:r w:rsidR="009F13D1">
              <w:rPr>
                <w:szCs w:val="22"/>
              </w:rPr>
              <w:t>that</w:t>
            </w:r>
            <w:r w:rsidRPr="0040606F" w:rsidR="00F515CF">
              <w:rPr>
                <w:szCs w:val="22"/>
              </w:rPr>
              <w:t xml:space="preserve"> is not classified as a chemical of special concern and is not a PFAS</w:t>
            </w:r>
            <w:r w:rsidRPr="0040606F">
              <w:rPr>
                <w:szCs w:val="22"/>
              </w:rPr>
              <w:t>. You, therefore, have used 16,000 pounds of some EPCRA Section 313 chemical and that exceeds the “otherwise use” threshold. You would file a Form R and enter the name “chlorinated aromatic” as the</w:t>
            </w:r>
            <w:r w:rsidRPr="0040606F">
              <w:t xml:space="preserve"> </w:t>
            </w:r>
            <w:r w:rsidRPr="0040606F">
              <w:rPr>
                <w:szCs w:val="22"/>
              </w:rPr>
              <w:t>generic chemical name.</w:t>
            </w:r>
          </w:p>
        </w:tc>
      </w:tr>
    </w:tbl>
    <w:p w:rsidR="00D5538F" w:rsidRPr="0040606F" w:rsidP="0014162C" w14:paraId="6AC6EC5C" w14:textId="77777777">
      <w:pPr>
        <w:pStyle w:val="BodyText"/>
      </w:pPr>
    </w:p>
    <w:p w:rsidR="00C6606D" w:rsidRPr="0040606F" w:rsidP="00CE69C8" w14:paraId="6C666DB8" w14:textId="77777777">
      <w:pPr>
        <w:pStyle w:val="Heading2"/>
        <w:ind w:left="1440" w:hanging="1440"/>
        <w:sectPr w:rsidSect="00CA19DD">
          <w:headerReference w:type="default" r:id="rId98"/>
          <w:pgSz w:w="12240" w:h="15840"/>
          <w:pgMar w:top="1440" w:right="1296" w:bottom="1440" w:left="1296" w:header="720" w:footer="576" w:gutter="0"/>
          <w:cols w:num="2" w:space="360"/>
          <w:docGrid w:linePitch="360"/>
        </w:sectPr>
      </w:pPr>
      <w:bookmarkStart w:id="396" w:name="_Toc209848047"/>
    </w:p>
    <w:p w:rsidR="00C6606D" w:rsidRPr="0040606F" w:rsidP="00CE69C8" w14:paraId="308C260E" w14:textId="77777777">
      <w:pPr>
        <w:pStyle w:val="Heading2"/>
        <w:ind w:left="1440" w:hanging="1440"/>
        <w:sectPr w:rsidSect="00CA19DD">
          <w:type w:val="continuous"/>
          <w:pgSz w:w="12240" w:h="15840"/>
          <w:pgMar w:top="1440" w:right="1296" w:bottom="1440" w:left="1296" w:header="720" w:footer="576" w:gutter="0"/>
          <w:cols w:num="2" w:space="360"/>
          <w:docGrid w:linePitch="360"/>
        </w:sectPr>
      </w:pPr>
    </w:p>
    <w:p w:rsidR="00D5538F" w:rsidRPr="0040606F" w:rsidP="00B24168" w14:paraId="0B9CA475" w14:textId="77777777">
      <w:pPr>
        <w:pStyle w:val="Heading2"/>
        <w:ind w:left="1440" w:hanging="1440"/>
      </w:pPr>
      <w:bookmarkStart w:id="397" w:name="_Toc19619243"/>
      <w:bookmarkStart w:id="398" w:name="_Toc53641686"/>
      <w:bookmarkStart w:id="399" w:name="_Toc121238393"/>
      <w:r w:rsidRPr="0040606F">
        <w:t xml:space="preserve">Section 2. </w:t>
      </w:r>
      <w:r w:rsidRPr="0040606F">
        <w:tab/>
        <w:t>Mixture Component Identity</w:t>
      </w:r>
      <w:bookmarkEnd w:id="396"/>
      <w:r w:rsidRPr="0040606F" w:rsidR="007C4004">
        <w:t xml:space="preserve"> (Form R &amp; A)</w:t>
      </w:r>
      <w:bookmarkEnd w:id="397"/>
      <w:bookmarkEnd w:id="398"/>
      <w:bookmarkEnd w:id="399"/>
    </w:p>
    <w:p w:rsidR="00D5538F" w:rsidRPr="0040606F" w:rsidP="0014162C" w14:paraId="135DC6EB" w14:textId="51D6D6DE">
      <w:pPr>
        <w:pStyle w:val="BodyText"/>
        <w:rPr>
          <w:szCs w:val="22"/>
        </w:rPr>
      </w:pPr>
      <w:r w:rsidRPr="0040606F">
        <w:t xml:space="preserve">Complete this section only if you are reporting for an EPCRA </w:t>
      </w:r>
      <w:r w:rsidR="00F069F6">
        <w:t xml:space="preserve">Section </w:t>
      </w:r>
      <w:r w:rsidRPr="0040606F">
        <w:t xml:space="preserve">313 chemical whose identity has been withheld by the chemical supplier. </w:t>
      </w:r>
      <w:r w:rsidRPr="0040606F">
        <w:rPr>
          <w:szCs w:val="22"/>
        </w:rPr>
        <w:t>You do not need to supply trade secret substantiation forms for this EPCRA Section 313 chemical because it is your supplier who is claiming the chemical identity a trade secret.</w:t>
      </w:r>
    </w:p>
    <w:p w:rsidR="00D5538F" w:rsidRPr="0040606F" w:rsidP="00CE69C8" w14:paraId="0FA4D182" w14:textId="77777777">
      <w:pPr>
        <w:pStyle w:val="Heading3"/>
      </w:pPr>
      <w:bookmarkStart w:id="400" w:name="_Toc19619244"/>
      <w:bookmarkStart w:id="401" w:name="_Toc53641687"/>
      <w:bookmarkStart w:id="402" w:name="_Toc121238394"/>
      <w:r w:rsidRPr="0040606F">
        <w:t xml:space="preserve">2.1 </w:t>
      </w:r>
      <w:r w:rsidRPr="0040606F">
        <w:tab/>
        <w:t>Generic Chemical Name Provided by Supplier</w:t>
      </w:r>
      <w:bookmarkEnd w:id="400"/>
      <w:bookmarkEnd w:id="401"/>
      <w:bookmarkEnd w:id="402"/>
    </w:p>
    <w:p w:rsidR="00D5538F" w:rsidRPr="0040606F" w:rsidP="0014162C" w14:paraId="41061B2E" w14:textId="77777777">
      <w:pPr>
        <w:pStyle w:val="BodyText"/>
      </w:pPr>
      <w:r w:rsidRPr="0040606F">
        <w:t>Enter the generic chemical name in this section only if the following three conditions apply:</w:t>
      </w:r>
    </w:p>
    <w:p w:rsidR="00D5538F" w:rsidRPr="0040606F" w:rsidP="00622C3D" w14:paraId="224D7AF8" w14:textId="39FDF464">
      <w:pPr>
        <w:pStyle w:val="BodyText"/>
        <w:jc w:val="left"/>
      </w:pPr>
      <w:r w:rsidRPr="0040606F">
        <w:t>1)</w:t>
      </w:r>
      <w:r w:rsidRPr="0040606F" w:rsidR="004E2256">
        <w:tab/>
      </w:r>
      <w:r w:rsidRPr="0040606F">
        <w:t xml:space="preserve">You determine that the mixture contains an EPCRA Section 313 chemical but the only identity you have for that chemical is a generic </w:t>
      </w:r>
      <w:r w:rsidRPr="0040606F">
        <w:t>name;</w:t>
      </w:r>
    </w:p>
    <w:p w:rsidR="00D5538F" w:rsidRPr="0040606F" w:rsidP="00622C3D" w14:paraId="11734BF8" w14:textId="2458ADED">
      <w:pPr>
        <w:pStyle w:val="BodyText"/>
        <w:jc w:val="left"/>
      </w:pPr>
      <w:r w:rsidRPr="0040606F">
        <w:t>2)</w:t>
      </w:r>
      <w:r w:rsidRPr="0040606F" w:rsidR="004E2256">
        <w:tab/>
      </w:r>
      <w:r w:rsidRPr="0040606F">
        <w:t xml:space="preserve">You know either the specific concentration of that EPCRA Section 313 chemical component or a maximum or average </w:t>
      </w:r>
      <w:r w:rsidRPr="0040606F">
        <w:t>concentration;</w:t>
      </w:r>
      <w:r w:rsidRPr="0040606F">
        <w:t xml:space="preserve"> and</w:t>
      </w:r>
    </w:p>
    <w:p w:rsidR="00D5538F" w:rsidRPr="0040606F" w:rsidP="00622C3D" w14:paraId="0F3634B3" w14:textId="77DD6A99">
      <w:pPr>
        <w:pStyle w:val="BodyText"/>
        <w:jc w:val="left"/>
      </w:pPr>
      <w:r w:rsidRPr="0040606F">
        <w:t>3)</w:t>
      </w:r>
      <w:r w:rsidRPr="0040606F" w:rsidR="004E2256">
        <w:tab/>
      </w:r>
      <w:r w:rsidRPr="0040606F">
        <w:t>You multiply the concentration by the total annual amount of the whole mixture processed or otherwise used and determine that you meet the process or otherwise use threshold for that single, generically</w:t>
      </w:r>
      <w:r w:rsidR="00996E2B">
        <w:t>-</w:t>
      </w:r>
      <w:r w:rsidRPr="0040606F">
        <w:t>identified mixture component.</w:t>
      </w:r>
    </w:p>
    <w:p w:rsidR="00D5538F" w:rsidRPr="0040606F" w:rsidP="0014162C" w14:paraId="2D907512" w14:textId="671BED3D">
      <w:pPr>
        <w:pStyle w:val="BodyText"/>
      </w:pPr>
      <w:r w:rsidRPr="0040606F">
        <w:t>To begin a TRI Form R or A</w:t>
      </w:r>
      <w:r>
        <w:t xml:space="preserve"> </w:t>
      </w:r>
      <w:r w:rsidRPr="0040606F">
        <w:t xml:space="preserve">for a generic chemical in TRI-MEweb, navigate to the </w:t>
      </w:r>
      <w:r w:rsidRPr="0040606F" w:rsidR="005671E7">
        <w:t>“</w:t>
      </w:r>
      <w:r w:rsidRPr="0040606F">
        <w:rPr>
          <w:b/>
          <w:bCs/>
        </w:rPr>
        <w:t>Form</w:t>
      </w:r>
      <w:r w:rsidRPr="0040606F" w:rsidR="005671E7">
        <w:rPr>
          <w:b/>
          <w:bCs/>
        </w:rPr>
        <w:t>s</w:t>
      </w:r>
      <w:r w:rsidRPr="0040606F" w:rsidR="005671E7">
        <w:t>”</w:t>
      </w:r>
      <w:r w:rsidRPr="0040606F">
        <w:t xml:space="preserve"> page, click the "</w:t>
      </w:r>
      <w:r w:rsidRPr="0040606F">
        <w:rPr>
          <w:b/>
          <w:bCs/>
        </w:rPr>
        <w:t>Add Form(s)"</w:t>
      </w:r>
      <w:r w:rsidRPr="0040606F">
        <w:t xml:space="preserve"> button for the facility reporting on a generic chemical, click the </w:t>
      </w:r>
      <w:r w:rsidRPr="0040606F">
        <w:rPr>
          <w:b/>
          <w:i/>
        </w:rPr>
        <w:t>Generic Chemical Name Provided by Supplier</w:t>
      </w:r>
      <w:r w:rsidRPr="0040606F">
        <w:t xml:space="preserve"> link on the search window pop-up, and then enter the generic chemical name. The generic chemical name may not be that of a listed TRI chemical or chemical category and must be less than 70 characters in length. Click the "</w:t>
      </w:r>
      <w:r w:rsidR="00F247C3">
        <w:rPr>
          <w:b/>
          <w:bCs/>
        </w:rPr>
        <w:t>Add Chemical to List</w:t>
      </w:r>
      <w:r w:rsidRPr="0040606F">
        <w:t xml:space="preserve">" button next to the generic chemical </w:t>
      </w:r>
      <w:r w:rsidR="00F247C3">
        <w:t xml:space="preserve">name that will be </w:t>
      </w:r>
      <w:r w:rsidRPr="0040606F">
        <w:t xml:space="preserve">added to the list of forms </w:t>
      </w:r>
      <w:r w:rsidR="00F247C3">
        <w:t xml:space="preserve">to be created, then click the “Start Form” button so that </w:t>
      </w:r>
      <w:r w:rsidRPr="0040606F">
        <w:t xml:space="preserve">the facility </w:t>
      </w:r>
      <w:r w:rsidR="00F247C3">
        <w:t>can start</w:t>
      </w:r>
      <w:r w:rsidRPr="0040606F">
        <w:t xml:space="preserve"> the TRI form.</w:t>
      </w:r>
    </w:p>
    <w:p w:rsidR="00D5538F" w:rsidRPr="0040606F" w:rsidP="000C2062" w14:paraId="19E7F64E" w14:textId="25EFE724">
      <w:pPr>
        <w:pStyle w:val="Heading2"/>
      </w:pPr>
      <w:bookmarkStart w:id="403" w:name="_Toc209848048"/>
      <w:r w:rsidRPr="0040606F">
        <w:br w:type="column"/>
      </w:r>
      <w:bookmarkStart w:id="404" w:name="_Toc19619245"/>
      <w:bookmarkStart w:id="405" w:name="_Toc53641688"/>
      <w:bookmarkStart w:id="406" w:name="_Toc121238395"/>
      <w:r w:rsidRPr="0040606F">
        <w:t xml:space="preserve">Section 3. </w:t>
      </w:r>
      <w:r w:rsidRPr="0040606F">
        <w:tab/>
        <w:t>Activities and Uses of the EPCRA Section 313 Chemical at the Facility</w:t>
      </w:r>
      <w:bookmarkEnd w:id="403"/>
      <w:r w:rsidRPr="0040606F" w:rsidR="007C4004">
        <w:t xml:space="preserve"> (Form R)</w:t>
      </w:r>
      <w:bookmarkEnd w:id="404"/>
      <w:bookmarkEnd w:id="405"/>
      <w:bookmarkEnd w:id="406"/>
    </w:p>
    <w:p w:rsidR="004E65CE" w:rsidRPr="0040606F" w:rsidP="00242F2C" w14:paraId="72E0BBBD" w14:textId="77777777">
      <w:pPr>
        <w:keepNext/>
        <w:rPr>
          <w:i/>
          <w:szCs w:val="22"/>
        </w:rPr>
      </w:pPr>
      <w:r w:rsidRPr="0040606F">
        <w:rPr>
          <w:i/>
          <w:szCs w:val="22"/>
        </w:rPr>
        <w:t>[Note that the remaining Part II Sections apply to the Form R only.]</w:t>
      </w:r>
    </w:p>
    <w:p w:rsidR="00B44C15" w:rsidP="00B44C15" w14:paraId="5D3FA2C5" w14:textId="77777777">
      <w:pPr>
        <w:jc w:val="left"/>
      </w:pPr>
      <w:bookmarkStart w:id="407" w:name="_Hlk47346623"/>
      <w:r w:rsidRPr="0040606F">
        <w:t xml:space="preserve">Indicate whether the EPCRA Section 313 chemical is manufactured (including imported), processed, or otherwise used at the facility and the general nature of such activities and uses at the facility during the calendar year (see Figure </w:t>
      </w:r>
      <w:r w:rsidRPr="0040606F" w:rsidR="00796CC9">
        <w:t>5</w:t>
      </w:r>
      <w:r w:rsidRPr="0040606F">
        <w:t xml:space="preserve">). </w:t>
      </w:r>
      <w:r w:rsidRPr="0040606F" w:rsidR="003B74D9">
        <w:t>For each type of activity performed by the facility for the reported chemical (i.e., manufacturing, processing, or otherwise using), specify how that chemical was used and select the corresponding checkboxes, and provide the corresponding</w:t>
      </w:r>
      <w:r w:rsidRPr="0040606F" w:rsidR="00B33DED">
        <w:t xml:space="preserve"> sub-use </w:t>
      </w:r>
      <w:r w:rsidRPr="0040606F" w:rsidR="003B74D9">
        <w:t xml:space="preserve">codes as appropriate for categories that contain specific </w:t>
      </w:r>
      <w:r w:rsidRPr="0040606F" w:rsidR="00B33DED">
        <w:t>sub-</w:t>
      </w:r>
      <w:r w:rsidRPr="0040606F" w:rsidR="003B74D9">
        <w:t>uses (e.g., processing as a reactant provides for P</w:t>
      </w:r>
      <w:r w:rsidRPr="0040606F" w:rsidR="00084BEB">
        <w:t xml:space="preserve"> </w:t>
      </w:r>
      <w:r w:rsidRPr="0040606F" w:rsidR="003B74D9">
        <w:t xml:space="preserve">codes to describe the processing activity with more detail). </w:t>
      </w:r>
      <w:r w:rsidRPr="0040606F">
        <w:t>You are not required to report on Form R the quantity manufactured, processed</w:t>
      </w:r>
      <w:r w:rsidRPr="0040606F" w:rsidR="00B33DED">
        <w:t>,</w:t>
      </w:r>
      <w:r w:rsidRPr="0040606F">
        <w:t xml:space="preserve"> or otherwise used. Report activities </w:t>
      </w:r>
      <w:r w:rsidRPr="0040606F" w:rsidR="00B33DED">
        <w:t xml:space="preserve">and uses </w:t>
      </w:r>
      <w:r w:rsidRPr="0040606F">
        <w:t xml:space="preserve">that take place only at your facility, not activities </w:t>
      </w:r>
      <w:r w:rsidRPr="0040606F" w:rsidR="00B33DED">
        <w:t xml:space="preserve">and uses </w:t>
      </w:r>
      <w:r w:rsidRPr="0040606F">
        <w:t xml:space="preserve">that take place at other facilities involving your products. </w:t>
      </w:r>
    </w:p>
    <w:p w:rsidR="00B44C15" w:rsidP="00B44C15" w14:paraId="00EEACBF" w14:textId="14437A0C">
      <w:pPr>
        <w:jc w:val="left"/>
        <w:rPr>
          <w:sz w:val="24"/>
        </w:rPr>
      </w:pPr>
      <w:r>
        <w:t xml:space="preserve">You must check all the boxes in this section that apply to the facility’s chemical activities and uses, regardless of exemptions that may apply when determining reporting threshold and release and other waste management calculations. </w:t>
      </w:r>
      <w:r>
        <w:rPr>
          <w:sz w:val="24"/>
        </w:rPr>
        <w:t xml:space="preserve"> </w:t>
      </w:r>
    </w:p>
    <w:p w:rsidR="00F4492E" w:rsidP="00B44C15" w14:paraId="65770A11" w14:textId="77777777">
      <w:pPr>
        <w:jc w:val="left"/>
        <w:rPr>
          <w:sz w:val="24"/>
        </w:rPr>
      </w:pPr>
    </w:p>
    <w:p w:rsidR="0092590B" w:rsidRPr="0040606F" w:rsidP="00242F2C" w14:paraId="3E13FEF4" w14:textId="1B32D45C">
      <w:pPr>
        <w:pStyle w:val="BodyText"/>
      </w:pPr>
      <w:r w:rsidRPr="0040606F">
        <w:t>Starting with RY 201</w:t>
      </w:r>
      <w:r w:rsidRPr="0040606F" w:rsidR="00031138">
        <w:t>8</w:t>
      </w:r>
      <w:r w:rsidRPr="0040606F">
        <w:t>, some processing and otherwise</w:t>
      </w:r>
      <w:r w:rsidRPr="0040606F" w:rsidR="00B33DED">
        <w:t xml:space="preserve"> use</w:t>
      </w:r>
      <w:r w:rsidRPr="0040606F">
        <w:t xml:space="preserve"> </w:t>
      </w:r>
      <w:r w:rsidRPr="0040606F" w:rsidR="00B33DED">
        <w:t>activities</w:t>
      </w:r>
      <w:r w:rsidRPr="0040606F">
        <w:t xml:space="preserve"> contain sub-uses. Select all of the codes that apply. </w:t>
      </w:r>
    </w:p>
    <w:bookmarkEnd w:id="407"/>
    <w:p w:rsidR="0092590B" w:rsidRPr="0040606F" w:rsidP="00242F2C" w14:paraId="0C059413" w14:textId="77D2BC17">
      <w:pPr>
        <w:pStyle w:val="BodyText"/>
      </w:pPr>
      <w:r w:rsidRPr="0040606F">
        <w:t>Note that a facility should use its best professional judgment to characterize its activities and uses when indicating sub</w:t>
      </w:r>
      <w:r w:rsidRPr="0040606F" w:rsidR="00B33DED">
        <w:t>-uses</w:t>
      </w:r>
      <w:r w:rsidRPr="0040606F">
        <w:t xml:space="preserve"> under Processing and Otherwise Use on the Form R. For certain industries, some of these </w:t>
      </w:r>
      <w:r w:rsidRPr="0040606F" w:rsidR="00B33DED">
        <w:t xml:space="preserve">sub-uses </w:t>
      </w:r>
      <w:r w:rsidRPr="0040606F">
        <w:t>may overlap in scope. If your industry uses any of these terms synonymously</w:t>
      </w:r>
      <w:r w:rsidRPr="0040606F" w:rsidR="003A315B">
        <w:t xml:space="preserve">, or discretely as two separate </w:t>
      </w:r>
      <w:r w:rsidRPr="0040606F" w:rsidR="00B33DED">
        <w:t>uses</w:t>
      </w:r>
      <w:r w:rsidRPr="0040606F" w:rsidR="003A315B">
        <w:t xml:space="preserve"> (</w:t>
      </w:r>
      <w:r w:rsidRPr="0040606F">
        <w:t>e.g., ‘feedstock’ and ‘raw material’)</w:t>
      </w:r>
      <w:r w:rsidR="000A443B">
        <w:t>,</w:t>
      </w:r>
      <w:r w:rsidRPr="0040606F">
        <w:t xml:space="preserve"> or there is some uncertainty as to which term is most applicable then indicate the option(s) that best align with industry norms. </w:t>
      </w:r>
    </w:p>
    <w:p w:rsidR="003B74D9" w:rsidRPr="0040606F" w:rsidP="00242F2C" w14:paraId="328F44B6" w14:textId="0A37FE3E">
      <w:pPr>
        <w:pStyle w:val="BodyText"/>
      </w:pPr>
      <w:r w:rsidRPr="0040606F">
        <w:t>Refer to the definitions of “manufacture,” “process,” and “otherwise use” in Section B.3.</w:t>
      </w:r>
      <w:r w:rsidRPr="0040606F">
        <w:t>a or</w:t>
      </w:r>
      <w:r w:rsidRPr="0040606F">
        <w:t xml:space="preserve"> Part 40 Section 372.3 of the CFR for additional explanations.</w:t>
      </w:r>
    </w:p>
    <w:p w:rsidR="00D5538F" w:rsidRPr="0040606F" w:rsidP="00F92D10" w14:paraId="1F49041D" w14:textId="32F4BDCF">
      <w:pPr>
        <w:pStyle w:val="Heading3"/>
      </w:pPr>
      <w:bookmarkStart w:id="408" w:name="_Toc19619246"/>
      <w:bookmarkStart w:id="409" w:name="_Toc53641689"/>
      <w:bookmarkStart w:id="410" w:name="_Toc121238396"/>
      <w:r w:rsidRPr="0040606F">
        <w:t>3.1</w:t>
      </w:r>
      <w:r w:rsidRPr="0040606F">
        <w:tab/>
        <w:t>Manufacture the EPCRA Section 313 Chemical</w:t>
      </w:r>
      <w:bookmarkEnd w:id="408"/>
      <w:bookmarkEnd w:id="409"/>
      <w:bookmarkEnd w:id="410"/>
      <w:r w:rsidRPr="0040606F">
        <w:t xml:space="preserve"> </w:t>
      </w:r>
    </w:p>
    <w:p w:rsidR="00D5538F" w:rsidRPr="0040606F" w:rsidP="0014162C" w14:paraId="4F2F7E83" w14:textId="533AB873">
      <w:pPr>
        <w:pStyle w:val="BodyText"/>
      </w:pPr>
      <w:r w:rsidRPr="0040606F">
        <w:t>Persons who manufacture (including import) the EPCRA Section 313 chemical must check at least one of the following:</w:t>
      </w:r>
    </w:p>
    <w:p w:rsidR="00D5538F" w:rsidRPr="0040606F" w:rsidP="00622C3D" w14:paraId="6C154759" w14:textId="67A11261">
      <w:pPr>
        <w:spacing w:after="120"/>
        <w:ind w:left="547" w:hanging="547"/>
        <w:jc w:val="left"/>
        <w:rPr>
          <w:szCs w:val="22"/>
        </w:rPr>
      </w:pPr>
      <w:r w:rsidRPr="0040606F">
        <w:rPr>
          <w:szCs w:val="22"/>
        </w:rPr>
        <w:t xml:space="preserve">a. </w:t>
      </w:r>
      <w:r w:rsidRPr="0040606F">
        <w:rPr>
          <w:szCs w:val="22"/>
        </w:rPr>
        <w:tab/>
      </w:r>
      <w:r w:rsidRPr="0040606F">
        <w:rPr>
          <w:b/>
          <w:i/>
          <w:szCs w:val="22"/>
        </w:rPr>
        <w:t>Produce</w:t>
      </w:r>
      <w:r w:rsidRPr="0040606F">
        <w:rPr>
          <w:szCs w:val="22"/>
        </w:rPr>
        <w:t xml:space="preserve"> — The EPCRA Section 313 chemical is produced at the facility.</w:t>
      </w:r>
    </w:p>
    <w:p w:rsidR="00D5538F" w:rsidRPr="0040606F" w:rsidP="00622C3D" w14:paraId="075F006B" w14:textId="3BF7189C">
      <w:pPr>
        <w:spacing w:after="120"/>
        <w:ind w:left="547" w:hanging="547"/>
        <w:jc w:val="left"/>
        <w:rPr>
          <w:szCs w:val="22"/>
        </w:rPr>
      </w:pPr>
      <w:r w:rsidRPr="0040606F">
        <w:rPr>
          <w:szCs w:val="22"/>
        </w:rPr>
        <w:t xml:space="preserve">b. </w:t>
      </w:r>
      <w:r w:rsidRPr="0040606F">
        <w:rPr>
          <w:szCs w:val="22"/>
        </w:rPr>
        <w:tab/>
      </w:r>
      <w:r w:rsidRPr="0040606F">
        <w:rPr>
          <w:b/>
          <w:i/>
          <w:szCs w:val="22"/>
        </w:rPr>
        <w:t>Import</w:t>
      </w:r>
      <w:r w:rsidRPr="0040606F">
        <w:rPr>
          <w:szCs w:val="22"/>
        </w:rPr>
        <w:t xml:space="preserve"> — The EPCRA Section 313 chemical is imported by the facility into the Customs Territory of the United States. (See Section B.3.a of these instructions for further clarification of import.)</w:t>
      </w:r>
    </w:p>
    <w:p w:rsidR="00D5538F" w:rsidRPr="0040606F" w:rsidP="00024539" w14:paraId="629FCFAD" w14:textId="77777777">
      <w:pPr>
        <w:pStyle w:val="BodyText"/>
        <w:keepNext/>
      </w:pPr>
      <w:r w:rsidRPr="0040606F">
        <w:t>And check at least one of the following:</w:t>
      </w:r>
    </w:p>
    <w:p w:rsidR="00D5538F" w:rsidRPr="0040606F" w:rsidP="00622C3D" w14:paraId="27EF12A4" w14:textId="1177E2EE">
      <w:pPr>
        <w:spacing w:after="120"/>
        <w:ind w:left="547" w:hanging="547"/>
        <w:jc w:val="left"/>
        <w:rPr>
          <w:szCs w:val="22"/>
        </w:rPr>
      </w:pPr>
      <w:r w:rsidRPr="0040606F">
        <w:rPr>
          <w:szCs w:val="22"/>
        </w:rPr>
        <w:t>c.</w:t>
      </w:r>
      <w:r w:rsidRPr="0040606F">
        <w:rPr>
          <w:szCs w:val="22"/>
        </w:rPr>
        <w:tab/>
      </w:r>
      <w:r w:rsidRPr="0040606F">
        <w:rPr>
          <w:b/>
          <w:i/>
          <w:szCs w:val="22"/>
        </w:rPr>
        <w:t>For on-site use/processing</w:t>
      </w:r>
      <w:r w:rsidRPr="0040606F">
        <w:rPr>
          <w:szCs w:val="22"/>
        </w:rPr>
        <w:t xml:space="preserve"> — The EPCRA Section 313 chemical is produced or imported and then further processed or otherwise used at the same facility. If you check this block, generally you should also check at least one item in Part II, Section 3.2 or 3.3.</w:t>
      </w:r>
    </w:p>
    <w:p w:rsidR="00D5538F" w:rsidRPr="0040606F" w:rsidP="00622C3D" w14:paraId="19AADB8C" w14:textId="0093A37A">
      <w:pPr>
        <w:spacing w:after="120"/>
        <w:ind w:left="547" w:hanging="547"/>
        <w:jc w:val="left"/>
        <w:rPr>
          <w:szCs w:val="22"/>
        </w:rPr>
      </w:pPr>
      <w:r w:rsidRPr="0040606F">
        <w:rPr>
          <w:szCs w:val="22"/>
        </w:rPr>
        <w:t>d.</w:t>
      </w:r>
      <w:r w:rsidRPr="0040606F">
        <w:rPr>
          <w:szCs w:val="22"/>
        </w:rPr>
        <w:tab/>
      </w:r>
      <w:r w:rsidRPr="0040606F">
        <w:rPr>
          <w:b/>
          <w:i/>
          <w:szCs w:val="22"/>
        </w:rPr>
        <w:t>For sale/distribution</w:t>
      </w:r>
      <w:r w:rsidRPr="0040606F">
        <w:rPr>
          <w:szCs w:val="22"/>
        </w:rPr>
        <w:t xml:space="preserve"> — The EPCRA Section 313 chemical is produced or imported specifically for sale or distribution outside the manufacturing facility.</w:t>
      </w:r>
    </w:p>
    <w:p w:rsidR="00D5538F" w:rsidRPr="0040606F" w:rsidP="00622C3D" w14:paraId="4AB545A7" w14:textId="1D0503E6">
      <w:pPr>
        <w:keepLines/>
        <w:spacing w:after="120"/>
        <w:ind w:left="547" w:hanging="547"/>
        <w:jc w:val="left"/>
        <w:rPr>
          <w:szCs w:val="22"/>
        </w:rPr>
      </w:pPr>
      <w:r w:rsidRPr="0040606F">
        <w:rPr>
          <w:szCs w:val="22"/>
        </w:rPr>
        <w:t>e.</w:t>
      </w:r>
      <w:r w:rsidRPr="0040606F">
        <w:rPr>
          <w:szCs w:val="22"/>
        </w:rPr>
        <w:tab/>
      </w:r>
      <w:r w:rsidRPr="0040606F">
        <w:rPr>
          <w:b/>
          <w:i/>
          <w:szCs w:val="22"/>
        </w:rPr>
        <w:t>As a byproduct</w:t>
      </w:r>
      <w:r w:rsidRPr="0040606F">
        <w:rPr>
          <w:szCs w:val="22"/>
        </w:rPr>
        <w:t xml:space="preserve"> — The EPCRA Section 313 chemical is produced coincidentally during the manufacture, processing, or otherwise use of another chemical substance or mixture and, following its production, is separated from that other chemical substance or mixture. EPCRA Section 313 chemicals produced as a result of waste management are also considered byproducts.</w:t>
      </w:r>
    </w:p>
    <w:p w:rsidR="00D5538F" w:rsidRPr="0040606F" w:rsidP="00622C3D" w14:paraId="273DEF90" w14:textId="387ED320">
      <w:pPr>
        <w:spacing w:after="120"/>
        <w:ind w:left="547" w:hanging="547"/>
        <w:jc w:val="left"/>
        <w:rPr>
          <w:szCs w:val="22"/>
        </w:rPr>
      </w:pPr>
      <w:r w:rsidRPr="0040606F">
        <w:rPr>
          <w:szCs w:val="22"/>
        </w:rPr>
        <w:t>f.</w:t>
      </w:r>
      <w:r w:rsidRPr="0040606F">
        <w:rPr>
          <w:szCs w:val="22"/>
        </w:rPr>
        <w:tab/>
      </w:r>
      <w:r w:rsidRPr="0040606F">
        <w:rPr>
          <w:b/>
          <w:i/>
          <w:szCs w:val="22"/>
        </w:rPr>
        <w:t>As an impurity</w:t>
      </w:r>
      <w:r w:rsidRPr="0040606F">
        <w:rPr>
          <w:szCs w:val="22"/>
        </w:rPr>
        <w:t xml:space="preserve"> — The EPCRA Section 313 chemical is produced coincidentally as a result of the manufacture, processing, or otherwise use of another chemical but is not separated and remains in the mixture or other trade name product with that other chemical.</w:t>
      </w:r>
    </w:p>
    <w:p w:rsidR="00D5538F" w:rsidRPr="0040606F" w:rsidP="0014162C" w14:paraId="0E1C1D44" w14:textId="7476486A">
      <w:pPr>
        <w:pStyle w:val="BodyText"/>
      </w:pPr>
      <w:r w:rsidRPr="0040606F">
        <w:t>In summary, if you are a manufacturer of the EPCRA Section 313 chemical, you must check (a) and/or (b), and at least one of (c), (d), (e), and (f) in Section 3.1.</w:t>
      </w:r>
    </w:p>
    <w:p w:rsidR="003B74D9" w:rsidRPr="0040606F" w:rsidP="00F92D10" w14:paraId="679B64C9" w14:textId="3A191B36">
      <w:pPr>
        <w:pStyle w:val="Heading3"/>
      </w:pPr>
      <w:bookmarkStart w:id="411" w:name="_Toc19619247"/>
      <w:bookmarkStart w:id="412" w:name="_Toc53641690"/>
      <w:bookmarkStart w:id="413" w:name="_Toc121238397"/>
      <w:r w:rsidRPr="0040606F">
        <w:t xml:space="preserve">3.2 </w:t>
      </w:r>
      <w:r w:rsidRPr="0040606F">
        <w:tab/>
        <w:t>Process the EPCRA Section 313 Chemical</w:t>
      </w:r>
      <w:bookmarkEnd w:id="411"/>
      <w:bookmarkEnd w:id="412"/>
      <w:bookmarkEnd w:id="413"/>
    </w:p>
    <w:p w:rsidR="003B74D9" w:rsidRPr="0040606F" w:rsidP="00595FEF" w14:paraId="4F765DDE" w14:textId="26BAAD7F">
      <w:pPr>
        <w:pStyle w:val="BodyText"/>
      </w:pPr>
      <w:r w:rsidRPr="0040606F">
        <w:t>Persons who process the EPCRA Section 313 chemical must enter at least one of the following processing use codes:</w:t>
      </w:r>
    </w:p>
    <w:p w:rsidR="003B74D9" w:rsidRPr="0040606F" w:rsidP="00622C3D" w14:paraId="7D0936C9" w14:textId="7A6D090C">
      <w:pPr>
        <w:pStyle w:val="ListParagraph"/>
        <w:numPr>
          <w:ilvl w:val="0"/>
          <w:numId w:val="101"/>
        </w:numPr>
        <w:spacing w:after="120"/>
        <w:ind w:left="446" w:hanging="446"/>
        <w:jc w:val="left"/>
      </w:pPr>
      <w:r w:rsidRPr="0040606F">
        <w:rPr>
          <w:b/>
          <w:i/>
        </w:rPr>
        <w:t>As a reactant</w:t>
      </w:r>
      <w:r w:rsidRPr="0040606F">
        <w:t xml:space="preserve"> — A natural or synthetic EPCRA Section 313 chemical is used in chemical reactions for the manufacture of another chemical substance or of a product. </w:t>
      </w:r>
      <w:r w:rsidRPr="0040606F">
        <w:br/>
        <w:t xml:space="preserve">If the chemical is processed as a reactant, you must indicate the applicable sub-uses: </w:t>
      </w:r>
    </w:p>
    <w:p w:rsidR="003B74D9" w:rsidRPr="0040606F" w:rsidP="00562233" w14:paraId="6587B9EC" w14:textId="13F211E6">
      <w:pPr>
        <w:ind w:left="446"/>
      </w:pPr>
      <w:r w:rsidRPr="00562233">
        <w:t>P101</w:t>
      </w:r>
      <w:r w:rsidR="00562233">
        <w:tab/>
      </w:r>
      <w:r w:rsidRPr="00562233">
        <w:t>Feedstocks</w:t>
      </w:r>
    </w:p>
    <w:p w:rsidR="003B74D9" w:rsidRPr="0040606F" w:rsidP="00562233" w14:paraId="22F48B25" w14:textId="33D9531C">
      <w:pPr>
        <w:ind w:left="446"/>
      </w:pPr>
      <w:r w:rsidRPr="22C9F590">
        <w:t>P102</w:t>
      </w:r>
      <w:r w:rsidR="00562233">
        <w:tab/>
      </w:r>
      <w:r w:rsidRPr="00562233">
        <w:t xml:space="preserve">Raw materials </w:t>
      </w:r>
    </w:p>
    <w:p w:rsidR="003B74D9" w:rsidRPr="0040606F" w:rsidP="00562233" w14:paraId="1A8AE050" w14:textId="0B4EFE84">
      <w:pPr>
        <w:ind w:left="446"/>
      </w:pPr>
      <w:r w:rsidRPr="22C9F590">
        <w:t>P103</w:t>
      </w:r>
      <w:r w:rsidR="00562233">
        <w:tab/>
      </w:r>
      <w:r w:rsidRPr="00562233">
        <w:t>Intermediates</w:t>
      </w:r>
    </w:p>
    <w:p w:rsidR="003B74D9" w:rsidRPr="0040606F" w:rsidP="00562233" w14:paraId="5CCC16AE" w14:textId="7FF62541">
      <w:pPr>
        <w:ind w:left="446"/>
      </w:pPr>
      <w:r w:rsidRPr="22C9F590">
        <w:t>P104</w:t>
      </w:r>
      <w:r w:rsidR="00562233">
        <w:tab/>
      </w:r>
      <w:r w:rsidRPr="00562233">
        <w:t>Initiators</w:t>
      </w:r>
    </w:p>
    <w:p w:rsidR="00562233" w:rsidRPr="00562233" w:rsidP="00562233" w14:paraId="1F7CF1DD" w14:textId="03819FB2">
      <w:pPr>
        <w:spacing w:after="120"/>
        <w:ind w:left="446"/>
      </w:pPr>
      <w:r w:rsidRPr="00562233">
        <w:t>P199</w:t>
      </w:r>
      <w:r>
        <w:tab/>
      </w:r>
      <w:r w:rsidRPr="00562233">
        <w:t>Other</w:t>
      </w:r>
    </w:p>
    <w:p w:rsidR="00562233" w:rsidP="00562233" w14:paraId="646C5A9E" w14:textId="6FC5E78E">
      <w:pPr>
        <w:pStyle w:val="ListParagraph"/>
        <w:numPr>
          <w:ilvl w:val="0"/>
          <w:numId w:val="101"/>
        </w:numPr>
        <w:spacing w:after="120"/>
        <w:jc w:val="left"/>
      </w:pPr>
      <w:r w:rsidRPr="0040606F">
        <w:rPr>
          <w:b/>
          <w:i/>
        </w:rPr>
        <w:t>As a formulation component</w:t>
      </w:r>
      <w:r w:rsidRPr="0040606F">
        <w:t xml:space="preserve"> — An EPCRA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rsidR="00562233" w:rsidP="00562233" w14:paraId="165122FB" w14:textId="77777777">
      <w:pPr>
        <w:pStyle w:val="ListParagraph"/>
        <w:spacing w:after="120"/>
        <w:ind w:left="450"/>
        <w:jc w:val="left"/>
      </w:pPr>
    </w:p>
    <w:p w:rsidR="003B74D9" w:rsidRPr="00562233" w:rsidP="00562233" w14:paraId="40B8BBAA" w14:textId="17577EAF">
      <w:pPr>
        <w:pStyle w:val="ListParagraph"/>
        <w:spacing w:after="120"/>
        <w:ind w:left="450"/>
        <w:jc w:val="left"/>
      </w:pPr>
      <w:r w:rsidRPr="00562233">
        <w:t>P201</w:t>
      </w:r>
      <w:r w:rsidR="00562233">
        <w:tab/>
      </w:r>
      <w:r w:rsidRPr="00562233">
        <w:t>Additives</w:t>
      </w:r>
      <w:r w:rsidRPr="00562233" w:rsidR="00562233">
        <w:br/>
      </w:r>
      <w:r w:rsidRPr="00562233">
        <w:t>P202</w:t>
      </w:r>
      <w:r w:rsidR="00562233">
        <w:tab/>
      </w:r>
      <w:r w:rsidRPr="00562233">
        <w:t>Dyes</w:t>
      </w:r>
      <w:r w:rsidRPr="00562233" w:rsidR="00562233">
        <w:br/>
      </w:r>
      <w:r w:rsidRPr="00562233">
        <w:t>P203</w:t>
      </w:r>
      <w:r w:rsidR="00562233">
        <w:tab/>
      </w:r>
      <w:r w:rsidRPr="00562233">
        <w:t>Reaction diluents</w:t>
      </w:r>
      <w:r w:rsidRPr="00562233" w:rsidR="00562233">
        <w:br/>
      </w:r>
      <w:r w:rsidRPr="00562233">
        <w:t>P204</w:t>
      </w:r>
      <w:r w:rsidR="00562233">
        <w:tab/>
      </w:r>
      <w:r w:rsidRPr="00562233">
        <w:t>Initiators</w:t>
      </w:r>
      <w:r w:rsidRPr="00562233" w:rsidR="00562233">
        <w:br/>
      </w:r>
      <w:r w:rsidRPr="00562233">
        <w:t>P205</w:t>
      </w:r>
      <w:r w:rsidR="00562233">
        <w:tab/>
      </w:r>
      <w:r w:rsidRPr="00562233">
        <w:t>Solvents</w:t>
      </w:r>
      <w:r w:rsidRPr="00562233" w:rsidR="00562233">
        <w:br/>
      </w:r>
      <w:r w:rsidRPr="00562233">
        <w:t>P206</w:t>
      </w:r>
      <w:r w:rsidR="00562233">
        <w:tab/>
      </w:r>
      <w:r w:rsidRPr="00562233">
        <w:t>Inhibitors</w:t>
      </w:r>
      <w:r w:rsidRPr="00562233" w:rsidR="00562233">
        <w:br/>
      </w:r>
      <w:r w:rsidRPr="00562233">
        <w:t>P207</w:t>
      </w:r>
      <w:r w:rsidR="00562233">
        <w:tab/>
      </w:r>
      <w:r w:rsidRPr="00562233">
        <w:t>Emulsifiers</w:t>
      </w:r>
      <w:r w:rsidRPr="00562233" w:rsidR="00562233">
        <w:br/>
      </w:r>
      <w:r w:rsidRPr="00562233">
        <w:t>P208</w:t>
      </w:r>
      <w:r w:rsidR="00562233">
        <w:tab/>
      </w:r>
      <w:r w:rsidRPr="00562233">
        <w:t>Surfactants</w:t>
      </w:r>
      <w:r w:rsidRPr="00562233" w:rsidR="00562233">
        <w:br/>
      </w:r>
      <w:r w:rsidRPr="00562233">
        <w:t>P209</w:t>
      </w:r>
      <w:r w:rsidR="00562233">
        <w:tab/>
      </w:r>
      <w:r w:rsidRPr="00562233">
        <w:t>Lubricants</w:t>
      </w:r>
      <w:r w:rsidRPr="00562233" w:rsidR="00562233">
        <w:br/>
      </w:r>
      <w:r w:rsidRPr="00562233">
        <w:t>P210</w:t>
      </w:r>
      <w:r w:rsidR="00562233">
        <w:tab/>
      </w:r>
      <w:r w:rsidRPr="00562233">
        <w:t>Flame retardants</w:t>
      </w:r>
      <w:r w:rsidRPr="00562233" w:rsidR="00562233">
        <w:br/>
      </w:r>
      <w:r w:rsidRPr="00562233">
        <w:t>P211</w:t>
      </w:r>
      <w:r w:rsidR="00562233">
        <w:tab/>
      </w:r>
      <w:r w:rsidRPr="00562233">
        <w:t>Rheological modifiers</w:t>
      </w:r>
      <w:r w:rsidRPr="00562233" w:rsidR="00562233">
        <w:br/>
      </w:r>
      <w:r w:rsidRPr="00562233">
        <w:t>P299</w:t>
      </w:r>
      <w:r w:rsidR="00562233">
        <w:tab/>
      </w:r>
      <w:r w:rsidRPr="00562233">
        <w:t>Other</w:t>
      </w:r>
    </w:p>
    <w:p w:rsidR="003B74D9" w:rsidRPr="0040606F" w:rsidP="00622C3D" w14:paraId="0A04411A" w14:textId="6A02FA05">
      <w:pPr>
        <w:spacing w:after="120"/>
        <w:ind w:left="446" w:hanging="446"/>
        <w:jc w:val="left"/>
      </w:pPr>
      <w:r w:rsidRPr="0040606F">
        <w:t>c.</w:t>
      </w:r>
      <w:r w:rsidRPr="0040606F">
        <w:tab/>
      </w:r>
      <w:r w:rsidRPr="0040606F">
        <w:rPr>
          <w:b/>
          <w:i/>
        </w:rPr>
        <w:t>As an article component</w:t>
      </w:r>
      <w:r w:rsidRPr="0040606F">
        <w:t xml:space="preserve"> — An EPCRA Section 313 chemical becomes an integral component of an article distributed for industrial, trade, or consumer use. One example is the pigment components of paint applied to a chair that is sold.</w:t>
      </w:r>
    </w:p>
    <w:p w:rsidR="003B74D9" w:rsidRPr="0040606F" w:rsidP="00622C3D" w14:paraId="60423BD7" w14:textId="6C4134D5">
      <w:pPr>
        <w:spacing w:after="120"/>
        <w:ind w:left="446" w:hanging="446"/>
        <w:jc w:val="left"/>
      </w:pPr>
      <w:r w:rsidRPr="0040606F">
        <w:t>d.</w:t>
      </w:r>
      <w:r w:rsidRPr="0040606F">
        <w:tab/>
      </w:r>
      <w:r w:rsidRPr="0040606F">
        <w:rPr>
          <w:b/>
          <w:i/>
        </w:rPr>
        <w:t>Repackaging</w:t>
      </w:r>
      <w:r w:rsidRPr="0040606F">
        <w:t xml:space="preserve"> — This consists of processing or preparation of an EPCRA Section 313 chemical (or product mixture) for distribution in commerce in a different form, state, or quantity. This includes, but is not limited to, the transfer of material from a bulk container, such as a tank truck to smaller containers such as cans or bottles. This does not include sending toxic chemicals off-site into commerce for recycling, which is indicated using </w:t>
      </w:r>
      <w:r w:rsidRPr="0040606F" w:rsidR="00024539">
        <w:t>(</w:t>
      </w:r>
      <w:r w:rsidRPr="0040606F">
        <w:t>f</w:t>
      </w:r>
      <w:r w:rsidRPr="0040606F" w:rsidR="00024539">
        <w:t>)</w:t>
      </w:r>
      <w:r w:rsidRPr="0040606F">
        <w:t xml:space="preserve"> Recycling.</w:t>
      </w:r>
    </w:p>
    <w:p w:rsidR="003B74D9" w:rsidRPr="0040606F" w:rsidP="00622C3D" w14:paraId="67FE8630" w14:textId="1C94D13B">
      <w:pPr>
        <w:spacing w:after="120"/>
        <w:ind w:left="446" w:hanging="446"/>
        <w:jc w:val="left"/>
      </w:pPr>
      <w:r w:rsidRPr="0040606F">
        <w:t>e.</w:t>
      </w:r>
      <w:r w:rsidRPr="0040606F">
        <w:tab/>
      </w:r>
      <w:r w:rsidRPr="0040606F">
        <w:rPr>
          <w:b/>
          <w:i/>
        </w:rPr>
        <w:t>As an impurity</w:t>
      </w:r>
      <w:r w:rsidRPr="0040606F">
        <w:t xml:space="preserve"> — The EPCRA Section 313 chemical is processed but is not separated and remains in the mixture or other trade name product with that/those other chemical(s).</w:t>
      </w:r>
    </w:p>
    <w:p w:rsidR="003B74D9" w:rsidRPr="0040606F" w:rsidP="00622C3D" w14:paraId="77A9693A" w14:textId="77777777">
      <w:pPr>
        <w:spacing w:after="120"/>
        <w:ind w:left="446" w:hanging="446"/>
        <w:jc w:val="left"/>
      </w:pPr>
      <w:r w:rsidRPr="0040606F">
        <w:t xml:space="preserve">f. </w:t>
      </w:r>
      <w:r w:rsidRPr="0040606F">
        <w:tab/>
      </w:r>
      <w:r w:rsidRPr="0040606F">
        <w:rPr>
          <w:b/>
          <w:i/>
        </w:rPr>
        <w:t>Recycling</w:t>
      </w:r>
      <w:r w:rsidRPr="0040606F">
        <w:t xml:space="preserve"> — This consists of processing or preparation of an EPCRA Section 313 chemical (or product mixture) for distribution in commerce in a different form, state, or quantity for purposes of recycling or reclamation.</w:t>
      </w:r>
    </w:p>
    <w:p w:rsidR="003B74D9" w:rsidRPr="0040606F" w:rsidP="00F26E46" w14:paraId="0437D640" w14:textId="1E9ACD2D">
      <w:pPr>
        <w:pStyle w:val="BodyText"/>
      </w:pPr>
      <w:r w:rsidRPr="0040606F">
        <w:t>In summary, if you are a processor of the EPCRA Section 313 chemical, you must check (a), (b), (c), (d), (e), or (f), and select all of the P</w:t>
      </w:r>
      <w:r w:rsidRPr="0040606F" w:rsidR="00084BEB">
        <w:t xml:space="preserve"> </w:t>
      </w:r>
      <w:r w:rsidRPr="0040606F">
        <w:t xml:space="preserve">codes for (a) or (b) that apply. </w:t>
      </w:r>
    </w:p>
    <w:p w:rsidR="003B74D9" w:rsidRPr="0040606F" w:rsidP="00F92D10" w14:paraId="76659E78" w14:textId="67278353">
      <w:pPr>
        <w:pStyle w:val="Heading3"/>
      </w:pPr>
      <w:bookmarkStart w:id="414" w:name="_Toc19619248"/>
      <w:bookmarkStart w:id="415" w:name="_Toc53641691"/>
      <w:bookmarkStart w:id="416" w:name="_Toc121238398"/>
      <w:r w:rsidRPr="0040606F">
        <w:t xml:space="preserve">3.3 </w:t>
      </w:r>
      <w:r w:rsidRPr="0040606F">
        <w:tab/>
        <w:t>Otherwise Use the EPCRA Section 313 Chemical (non-incorporative activities)</w:t>
      </w:r>
      <w:bookmarkEnd w:id="414"/>
      <w:bookmarkEnd w:id="415"/>
      <w:bookmarkEnd w:id="416"/>
    </w:p>
    <w:p w:rsidR="003B74D9" w:rsidRPr="0040606F" w:rsidP="00F26E46" w14:paraId="337D585B" w14:textId="16381604">
      <w:pPr>
        <w:pStyle w:val="BodyText"/>
      </w:pPr>
      <w:r w:rsidRPr="0040606F">
        <w:t>Persons who otherwise use the EPCRA Section 313 chemical must enter at least one of the following otherwise use codes:</w:t>
      </w:r>
    </w:p>
    <w:p w:rsidR="003B74D9" w:rsidRPr="0040606F" w:rsidP="00622C3D" w14:paraId="0108B3B2" w14:textId="2D40D660">
      <w:pPr>
        <w:pStyle w:val="ListParagraph"/>
        <w:numPr>
          <w:ilvl w:val="0"/>
          <w:numId w:val="103"/>
        </w:numPr>
        <w:spacing w:after="120"/>
        <w:jc w:val="left"/>
      </w:pPr>
      <w:r w:rsidRPr="0040606F">
        <w:rPr>
          <w:b/>
          <w:i/>
        </w:rPr>
        <w:t>As a chemical processing aid</w:t>
      </w:r>
      <w:r w:rsidRPr="0040606F">
        <w:t xml:space="preserve"> — An EPCRA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you must indicate the applicable sub-uses:</w:t>
      </w:r>
    </w:p>
    <w:p w:rsidR="003B74D9" w:rsidRPr="00562233" w:rsidP="00562233" w14:paraId="45E274ED" w14:textId="0FB74389">
      <w:pPr>
        <w:ind w:left="450"/>
      </w:pPr>
      <w:r w:rsidRPr="00562233">
        <w:t>Z101</w:t>
      </w:r>
      <w:r w:rsidR="00562233">
        <w:tab/>
      </w:r>
      <w:r w:rsidRPr="00562233">
        <w:t>Process solvents</w:t>
      </w:r>
    </w:p>
    <w:p w:rsidR="003B74D9" w:rsidRPr="00562233" w:rsidP="00562233" w14:paraId="1BAC89F5" w14:textId="3F19DFC1">
      <w:pPr>
        <w:ind w:left="450"/>
      </w:pPr>
      <w:r w:rsidRPr="00562233">
        <w:t>Z102</w:t>
      </w:r>
      <w:r w:rsidR="00562233">
        <w:tab/>
      </w:r>
      <w:r w:rsidRPr="00562233">
        <w:t>Catalysts</w:t>
      </w:r>
    </w:p>
    <w:p w:rsidR="003B74D9" w:rsidRPr="00562233" w:rsidP="00562233" w14:paraId="4535437C" w14:textId="3435974D">
      <w:pPr>
        <w:ind w:left="450"/>
      </w:pPr>
      <w:r w:rsidRPr="00562233">
        <w:t>Z103</w:t>
      </w:r>
      <w:r w:rsidR="00562233">
        <w:tab/>
      </w:r>
      <w:r w:rsidRPr="00562233">
        <w:t>Inhibitors</w:t>
      </w:r>
    </w:p>
    <w:p w:rsidR="003B74D9" w:rsidRPr="00562233" w:rsidP="00562233" w14:paraId="276AD0D4" w14:textId="4A6AD62C">
      <w:pPr>
        <w:ind w:left="450"/>
      </w:pPr>
      <w:r w:rsidRPr="00562233">
        <w:t>Z104</w:t>
      </w:r>
      <w:r w:rsidR="00562233">
        <w:tab/>
      </w:r>
      <w:r w:rsidRPr="00562233">
        <w:t>Initiators</w:t>
      </w:r>
    </w:p>
    <w:p w:rsidR="003B74D9" w:rsidRPr="00562233" w:rsidP="00562233" w14:paraId="47DA1441" w14:textId="4CAE9A24">
      <w:pPr>
        <w:ind w:left="450"/>
      </w:pPr>
      <w:r w:rsidRPr="00562233">
        <w:t>Z105</w:t>
      </w:r>
      <w:r w:rsidR="00562233">
        <w:tab/>
      </w:r>
      <w:r w:rsidRPr="00562233">
        <w:t>Reaction terminators</w:t>
      </w:r>
    </w:p>
    <w:p w:rsidR="003B74D9" w:rsidRPr="00562233" w:rsidP="00562233" w14:paraId="1447E725" w14:textId="2AE420FD">
      <w:pPr>
        <w:ind w:left="450"/>
      </w:pPr>
      <w:r w:rsidRPr="00562233">
        <w:t>Z106</w:t>
      </w:r>
      <w:r w:rsidR="00562233">
        <w:tab/>
      </w:r>
      <w:r w:rsidRPr="00562233">
        <w:t>Solution buffers</w:t>
      </w:r>
    </w:p>
    <w:p w:rsidR="003B74D9" w:rsidRPr="00562233" w:rsidP="00562233" w14:paraId="257B2EA4" w14:textId="7E550DE7">
      <w:pPr>
        <w:spacing w:after="120"/>
        <w:ind w:left="446"/>
      </w:pPr>
      <w:r w:rsidRPr="00562233">
        <w:t>Z199</w:t>
      </w:r>
      <w:r w:rsidR="00562233">
        <w:tab/>
      </w:r>
      <w:r w:rsidRPr="00562233">
        <w:t>Other</w:t>
      </w:r>
    </w:p>
    <w:p w:rsidR="003B74D9" w:rsidRPr="0040606F" w:rsidP="00622C3D" w14:paraId="01B905E6" w14:textId="0C3A79EB">
      <w:pPr>
        <w:pStyle w:val="ListParagraph"/>
        <w:numPr>
          <w:ilvl w:val="0"/>
          <w:numId w:val="103"/>
        </w:numPr>
        <w:spacing w:after="120"/>
        <w:jc w:val="left"/>
      </w:pPr>
      <w:r w:rsidRPr="0040606F">
        <w:rPr>
          <w:b/>
          <w:i/>
        </w:rPr>
        <w:t>As a manufacturing aid</w:t>
      </w:r>
      <w:r w:rsidRPr="0040606F">
        <w:t xml:space="preserve"> — An EPCRA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rsidR="003B74D9" w:rsidRPr="00562233" w:rsidP="00562233" w14:paraId="32240480" w14:textId="38A86F3D">
      <w:pPr>
        <w:ind w:left="450"/>
      </w:pPr>
      <w:r w:rsidRPr="00562233">
        <w:t>Z201</w:t>
      </w:r>
      <w:r w:rsidR="00562233">
        <w:tab/>
      </w:r>
      <w:r w:rsidRPr="00562233">
        <w:t>Process lubricants</w:t>
      </w:r>
    </w:p>
    <w:p w:rsidR="003B74D9" w:rsidRPr="00562233" w:rsidP="00562233" w14:paraId="2ACD61F8" w14:textId="59C2C345">
      <w:pPr>
        <w:ind w:left="450"/>
      </w:pPr>
      <w:r w:rsidRPr="00562233">
        <w:t>Z202</w:t>
      </w:r>
      <w:r w:rsidR="00562233">
        <w:tab/>
      </w:r>
      <w:r w:rsidRPr="00562233">
        <w:t>Metalworking fluids</w:t>
      </w:r>
    </w:p>
    <w:p w:rsidR="003B74D9" w:rsidRPr="00562233" w:rsidP="00562233" w14:paraId="24342BCE" w14:textId="26DA2738">
      <w:pPr>
        <w:ind w:left="450"/>
      </w:pPr>
      <w:r w:rsidRPr="00562233">
        <w:t>Z203</w:t>
      </w:r>
      <w:r w:rsidR="00562233">
        <w:tab/>
      </w:r>
      <w:r w:rsidRPr="00562233">
        <w:t>Coolants</w:t>
      </w:r>
    </w:p>
    <w:p w:rsidR="003B74D9" w:rsidRPr="00562233" w:rsidP="00562233" w14:paraId="008146F8" w14:textId="3FD6FB7B">
      <w:pPr>
        <w:ind w:left="450"/>
      </w:pPr>
      <w:r w:rsidRPr="00562233">
        <w:t>Z204</w:t>
      </w:r>
      <w:r w:rsidR="00562233">
        <w:tab/>
      </w:r>
      <w:r w:rsidRPr="00562233">
        <w:t>Refrigerants</w:t>
      </w:r>
    </w:p>
    <w:p w:rsidR="003B74D9" w:rsidRPr="00562233" w:rsidP="00562233" w14:paraId="7A8C565B" w14:textId="3861A92B">
      <w:pPr>
        <w:ind w:left="450"/>
      </w:pPr>
      <w:r w:rsidRPr="00562233">
        <w:t>Z205</w:t>
      </w:r>
      <w:r w:rsidR="00562233">
        <w:tab/>
      </w:r>
      <w:r w:rsidRPr="00562233">
        <w:t>Hydraulic fluids</w:t>
      </w:r>
    </w:p>
    <w:p w:rsidR="003B74D9" w:rsidRPr="00562233" w:rsidP="00562233" w14:paraId="74D9DF16" w14:textId="4322D723">
      <w:pPr>
        <w:spacing w:after="120"/>
        <w:ind w:left="446"/>
      </w:pPr>
      <w:r w:rsidRPr="00562233">
        <w:t>Z299</w:t>
      </w:r>
      <w:r w:rsidR="00562233">
        <w:tab/>
      </w:r>
      <w:r w:rsidRPr="00562233">
        <w:t xml:space="preserve">Other </w:t>
      </w:r>
    </w:p>
    <w:p w:rsidR="003B74D9" w:rsidRPr="0040606F" w:rsidP="00321C21" w14:paraId="6550484D" w14:textId="11AC3C81">
      <w:pPr>
        <w:pStyle w:val="ListParagraph"/>
        <w:numPr>
          <w:ilvl w:val="0"/>
          <w:numId w:val="103"/>
        </w:numPr>
        <w:spacing w:after="120"/>
        <w:ind w:left="446" w:hanging="446"/>
        <w:jc w:val="left"/>
      </w:pPr>
      <w:r w:rsidRPr="0040606F">
        <w:rPr>
          <w:b/>
          <w:i/>
        </w:rPr>
        <w:t>Ancillary or other use</w:t>
      </w:r>
      <w:r w:rsidRPr="0040606F">
        <w:t xml:space="preserve"> — An EPCRA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w:t>
      </w:r>
      <w:r w:rsidR="00562233">
        <w:t>:</w:t>
      </w:r>
    </w:p>
    <w:p w:rsidR="003B74D9" w:rsidRPr="00562233" w:rsidP="00562233" w14:paraId="53F28ECF" w14:textId="1551A605">
      <w:pPr>
        <w:ind w:left="450"/>
      </w:pPr>
      <w:r w:rsidRPr="00562233">
        <w:t>Z301</w:t>
      </w:r>
      <w:r w:rsidR="00562233">
        <w:tab/>
      </w:r>
      <w:r w:rsidRPr="00562233">
        <w:t>Cleaner</w:t>
      </w:r>
    </w:p>
    <w:p w:rsidR="003B74D9" w:rsidRPr="00562233" w:rsidP="00562233" w14:paraId="1B5D7710" w14:textId="50B29E02">
      <w:pPr>
        <w:ind w:left="450"/>
      </w:pPr>
      <w:r w:rsidRPr="00562233">
        <w:t>Z302</w:t>
      </w:r>
      <w:r w:rsidR="00562233">
        <w:tab/>
      </w:r>
      <w:r w:rsidRPr="00562233">
        <w:t>Degreaser</w:t>
      </w:r>
    </w:p>
    <w:p w:rsidR="003B74D9" w:rsidRPr="00562233" w:rsidP="00562233" w14:paraId="6BAD6ECF" w14:textId="7E9CB1EA">
      <w:pPr>
        <w:ind w:left="450"/>
      </w:pPr>
      <w:r w:rsidRPr="00562233">
        <w:t>Z303</w:t>
      </w:r>
      <w:r w:rsidR="00562233">
        <w:tab/>
      </w:r>
      <w:r w:rsidRPr="00562233">
        <w:t>Lubricant</w:t>
      </w:r>
    </w:p>
    <w:p w:rsidR="003B74D9" w:rsidRPr="00562233" w:rsidP="00562233" w14:paraId="7780FEC5" w14:textId="44691381">
      <w:pPr>
        <w:ind w:left="450"/>
      </w:pPr>
      <w:r w:rsidRPr="00562233">
        <w:t>Z304</w:t>
      </w:r>
      <w:r w:rsidR="00562233">
        <w:tab/>
      </w:r>
      <w:r w:rsidRPr="00562233">
        <w:t>Fuel</w:t>
      </w:r>
    </w:p>
    <w:p w:rsidR="003B74D9" w:rsidRPr="00562233" w:rsidP="00562233" w14:paraId="2ABACA46" w14:textId="30F1A60F">
      <w:pPr>
        <w:ind w:left="450"/>
      </w:pPr>
      <w:r w:rsidRPr="00562233">
        <w:t>Z305</w:t>
      </w:r>
      <w:r w:rsidR="00562233">
        <w:tab/>
      </w:r>
      <w:r w:rsidRPr="00562233">
        <w:t>Flame retardant</w:t>
      </w:r>
    </w:p>
    <w:p w:rsidR="003B74D9" w:rsidRPr="00562233" w:rsidP="00562233" w14:paraId="5AEE98E6" w14:textId="5A294F5C">
      <w:pPr>
        <w:ind w:left="450"/>
      </w:pPr>
      <w:r w:rsidRPr="00562233">
        <w:t>Z306</w:t>
      </w:r>
      <w:r w:rsidR="00562233">
        <w:tab/>
      </w:r>
      <w:r w:rsidRPr="00562233">
        <w:t>Waste treatment</w:t>
      </w:r>
    </w:p>
    <w:p w:rsidR="003B74D9" w:rsidRPr="00562233" w:rsidP="00562233" w14:paraId="0E6C959C" w14:textId="2333B474">
      <w:pPr>
        <w:ind w:left="450"/>
      </w:pPr>
      <w:r w:rsidRPr="00562233">
        <w:t>Z307</w:t>
      </w:r>
      <w:r w:rsidR="00562233">
        <w:tab/>
      </w:r>
      <w:r w:rsidRPr="00562233">
        <w:t>Water treatment</w:t>
      </w:r>
    </w:p>
    <w:p w:rsidR="003B74D9" w:rsidRPr="00562233" w:rsidP="00562233" w14:paraId="76B44448" w14:textId="09CE9B81">
      <w:pPr>
        <w:ind w:left="450"/>
      </w:pPr>
      <w:r w:rsidRPr="00562233">
        <w:t>Z308</w:t>
      </w:r>
      <w:r w:rsidR="00562233">
        <w:tab/>
      </w:r>
      <w:r w:rsidRPr="00562233">
        <w:t>Construction Materials</w:t>
      </w:r>
    </w:p>
    <w:p w:rsidR="003B74D9" w:rsidRPr="00562233" w:rsidP="00562233" w14:paraId="7CAC6A59" w14:textId="15269237">
      <w:pPr>
        <w:spacing w:after="120"/>
        <w:ind w:left="446"/>
      </w:pPr>
      <w:r w:rsidRPr="00562233">
        <w:t>Z399</w:t>
      </w:r>
      <w:r w:rsidR="00562233">
        <w:tab/>
      </w:r>
      <w:r w:rsidRPr="00562233">
        <w:t>Other</w:t>
      </w:r>
    </w:p>
    <w:p w:rsidR="003B74D9" w:rsidRPr="0040606F" w:rsidP="00F26E46" w14:paraId="21C13E61" w14:textId="77777777">
      <w:pPr>
        <w:pStyle w:val="BodyText"/>
      </w:pPr>
      <w:r w:rsidRPr="0040606F">
        <w:t xml:space="preserve">In summary, if you otherwise use the EPCRA Section 313 chemical, you must check (a), (b), and/or (c), and select all of the Z-codes for (a), (b), or (c) that apply. </w:t>
      </w:r>
    </w:p>
    <w:p w:rsidR="00D5538F" w:rsidRPr="0040606F" w:rsidP="0014162C" w14:paraId="11CF1F13" w14:textId="77777777">
      <w:pPr>
        <w:pStyle w:val="BodyText"/>
        <w:sectPr w:rsidSect="00CA19DD">
          <w:pgSz w:w="12240" w:h="15840"/>
          <w:pgMar w:top="1440" w:right="1296" w:bottom="1440" w:left="1296" w:header="720" w:footer="576" w:gutter="0"/>
          <w:cols w:num="2" w:space="360"/>
          <w:docGrid w:linePitch="360"/>
        </w:sectPr>
      </w:pPr>
    </w:p>
    <w:p w:rsidR="00D5538F" w:rsidRPr="0040606F" w14:paraId="51E7CE7A" w14:textId="77777777">
      <w:pPr>
        <w:rPr>
          <w:b/>
          <w:i/>
          <w:sz w:val="24"/>
        </w:rPr>
      </w:pPr>
    </w:p>
    <w:p w:rsidR="00D5538F" w:rsidRPr="0040606F" w:rsidP="0014162C" w14:paraId="44E90F76" w14:textId="675B6B50">
      <w:pPr>
        <w:pStyle w:val="BodyText"/>
      </w:pPr>
      <w:r w:rsidRPr="0040606F">
        <w:rPr>
          <w:noProof/>
        </w:rPr>
        <w:t xml:space="preserve"> </w:t>
      </w:r>
      <w:r w:rsidRPr="0040606F" w:rsidR="007A773B">
        <w:rPr>
          <w:noProof/>
        </w:rPr>
        <w:drawing>
          <wp:inline distT="0" distB="0" distL="0" distR="0">
            <wp:extent cx="6062472" cy="3694176"/>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6062472" cy="3694176"/>
                    </a:xfrm>
                    <a:prstGeom prst="rect">
                      <a:avLst/>
                    </a:prstGeom>
                  </pic:spPr>
                </pic:pic>
              </a:graphicData>
            </a:graphic>
          </wp:inline>
        </w:drawing>
      </w:r>
    </w:p>
    <w:p w:rsidR="00D5538F" w:rsidRPr="0040606F" w:rsidP="00A53B6C" w14:paraId="3C030659" w14:textId="72C9D9D7">
      <w:pPr>
        <w:pStyle w:val="FigureHeading"/>
      </w:pPr>
      <w:bookmarkStart w:id="417" w:name="_Toc367371627"/>
      <w:bookmarkStart w:id="418" w:name="_Toc529114859"/>
      <w:bookmarkStart w:id="419" w:name="_Toc21949738"/>
      <w:bookmarkStart w:id="420" w:name="_Toc121238273"/>
      <w:r w:rsidRPr="0040606F">
        <w:t xml:space="preserve">Figure </w:t>
      </w:r>
      <w:r w:rsidRPr="0040606F" w:rsidR="000D09DC">
        <w:t>5</w:t>
      </w:r>
      <w:r w:rsidRPr="0040606F">
        <w:t>.</w:t>
      </w:r>
      <w:r w:rsidRPr="0040606F">
        <w:tab/>
        <w:t>Reporting EPCRA Section 313 Chemicals</w:t>
      </w:r>
      <w:bookmarkEnd w:id="417"/>
      <w:bookmarkEnd w:id="418"/>
      <w:bookmarkEnd w:id="419"/>
      <w:bookmarkEnd w:id="420"/>
    </w:p>
    <w:p w:rsidR="00D5538F" w:rsidRPr="0040606F" w14:paraId="5B174E0F" w14:textId="77777777">
      <w:pPr>
        <w:rPr>
          <w:sz w:val="12"/>
          <w:szCs w:val="22"/>
        </w:rPr>
      </w:pPr>
    </w:p>
    <w:p w:rsidR="00D5538F" w:rsidRPr="0040606F" w14:paraId="281A8B77" w14:textId="77777777">
      <w:pPr>
        <w:rPr>
          <w:sz w:val="12"/>
          <w:szCs w:val="22"/>
        </w:rPr>
        <w:sectPr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tblPr>
      <w:tblGrid>
        <w:gridCol w:w="9660"/>
      </w:tblGrid>
      <w:tr w14:paraId="63BCB5F2" w14:textId="77777777" w:rsidTr="3B62E5CF">
        <w:tblPrEx>
          <w:tblW w:w="9660" w:type="dxa"/>
          <w:tblLayout w:type="fixed"/>
          <w:tblCellMar>
            <w:left w:w="120" w:type="dxa"/>
            <w:right w:w="120" w:type="dxa"/>
          </w:tblCellMar>
          <w:tblLook w:val="0000"/>
        </w:tblPrEx>
        <w:trPr>
          <w:tblHeader/>
        </w:trPr>
        <w:tc>
          <w:tcPr>
            <w:tcW w:w="9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1D5FF1" w:rsidRPr="0040606F" w:rsidP="002348A5" w14:paraId="1D650AEE" w14:textId="24602744">
            <w:pPr>
              <w:pStyle w:val="ExampleHeading"/>
              <w:spacing w:after="120"/>
            </w:pPr>
            <w:bookmarkStart w:id="421" w:name="_Toc529114834"/>
            <w:bookmarkStart w:id="422" w:name="_Toc20499602"/>
            <w:bookmarkStart w:id="423" w:name="_Toc53579785"/>
            <w:bookmarkStart w:id="424" w:name="_Toc121238299"/>
            <w:bookmarkStart w:id="425" w:name="_Toc209848049"/>
            <w:r w:rsidRPr="0040606F">
              <w:t xml:space="preserve">Example </w:t>
            </w:r>
            <w:r w:rsidRPr="0040606F" w:rsidR="0082593A">
              <w:rPr>
                <w:noProof/>
              </w:rPr>
              <w:fldChar w:fldCharType="begin"/>
            </w:r>
            <w:r w:rsidRPr="0040606F" w:rsidR="0082593A">
              <w:rPr>
                <w:noProof/>
              </w:rPr>
              <w:instrText xml:space="preserve"> SEQ Example \* ARABIC </w:instrText>
            </w:r>
            <w:r w:rsidRPr="0040606F" w:rsidR="0082593A">
              <w:rPr>
                <w:noProof/>
              </w:rPr>
              <w:fldChar w:fldCharType="separate"/>
            </w:r>
            <w:r w:rsidR="00504744">
              <w:rPr>
                <w:noProof/>
              </w:rPr>
              <w:t>14</w:t>
            </w:r>
            <w:r w:rsidRPr="0040606F" w:rsidR="0082593A">
              <w:rPr>
                <w:noProof/>
              </w:rPr>
              <w:fldChar w:fldCharType="end"/>
            </w:r>
            <w:r w:rsidRPr="0040606F">
              <w:t xml:space="preserve">: </w:t>
            </w:r>
            <w:r w:rsidRPr="0040606F">
              <w:tab/>
              <w:t>Manufacturing and Processing Activities of EPCRA Section 313 Chemicals</w:t>
            </w:r>
            <w:bookmarkEnd w:id="421"/>
            <w:bookmarkEnd w:id="422"/>
            <w:bookmarkEnd w:id="423"/>
            <w:bookmarkEnd w:id="424"/>
          </w:p>
          <w:p w:rsidR="001D5FF1" w:rsidRPr="0040606F" w:rsidP="001D5FF1" w14:paraId="4FB70449" w14:textId="283A1165">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40606F">
              <w:rPr>
                <w:szCs w:val="22"/>
              </w:rPr>
              <w:t>In the two examples below, it is assumed that the threshold quantities for manufacture, process, or otherwise use (25,000 pounds, 25,000 pounds, and 10,000 pounds, respectively; 100 pounds for certain chemicals</w:t>
            </w:r>
            <w:r w:rsidRPr="0040606F" w:rsidR="00F515CF">
              <w:rPr>
                <w:szCs w:val="22"/>
              </w:rPr>
              <w:t xml:space="preserve"> of special concern</w:t>
            </w:r>
            <w:r w:rsidRPr="0040606F">
              <w:rPr>
                <w:szCs w:val="22"/>
              </w:rPr>
              <w:t>;</w:t>
            </w:r>
            <w:r w:rsidRPr="0040606F" w:rsidR="00F515CF">
              <w:rPr>
                <w:szCs w:val="22"/>
              </w:rPr>
              <w:t xml:space="preserve"> 100 pounds for PFAS</w:t>
            </w:r>
            <w:r w:rsidRPr="0040606F">
              <w:rPr>
                <w:szCs w:val="22"/>
              </w:rPr>
              <w:t>; 10 pounds for highly persistent, highly bioaccumulative toxic chemicals</w:t>
            </w:r>
            <w:r w:rsidRPr="0040606F" w:rsidR="00F515CF">
              <w:rPr>
                <w:szCs w:val="22"/>
              </w:rPr>
              <w:t xml:space="preserve"> of special concern</w:t>
            </w:r>
            <w:r w:rsidRPr="0040606F">
              <w:rPr>
                <w:szCs w:val="22"/>
              </w:rPr>
              <w:t>; and 0.1 grams for the chemical</w:t>
            </w:r>
            <w:r w:rsidRPr="0040606F" w:rsidR="00F515CF">
              <w:rPr>
                <w:szCs w:val="22"/>
              </w:rPr>
              <w:t>s of special concern</w:t>
            </w:r>
            <w:r w:rsidRPr="0040606F">
              <w:rPr>
                <w:szCs w:val="22"/>
              </w:rPr>
              <w:t xml:space="preserve"> category </w:t>
            </w:r>
            <w:r w:rsidRPr="0040606F" w:rsidR="00F515CF">
              <w:rPr>
                <w:szCs w:val="22"/>
              </w:rPr>
              <w:t xml:space="preserve">composed </w:t>
            </w:r>
            <w:r w:rsidRPr="0040606F">
              <w:rPr>
                <w:szCs w:val="22"/>
              </w:rPr>
              <w:t>of dioxin and dioxin-like compounds) have been exceeded and the reporting of EPCRA Section 313 chemicals is therefore required.</w:t>
            </w:r>
          </w:p>
          <w:p w:rsidR="001D5FF1" w:rsidRPr="0040606F" w:rsidP="3B62E5CF" w14:paraId="3B2C42DB" w14:textId="29743761">
            <w:pPr>
              <w:tabs>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t>1. Your facility manufactures diazomethane</w:t>
            </w:r>
            <w:r w:rsidR="00F515CF">
              <w:t xml:space="preserve"> </w:t>
            </w:r>
            <w:r w:rsidR="000C2062">
              <w:t xml:space="preserve">and sells </w:t>
            </w:r>
            <w:r w:rsidR="00F515CF">
              <w:t>50</w:t>
            </w:r>
            <w:r w:rsidR="00396E31">
              <w:t>%</w:t>
            </w:r>
            <w:r>
              <w:t xml:space="preserve"> as a product. The remaining </w:t>
            </w:r>
            <w:r w:rsidR="00F515CF">
              <w:t>50</w:t>
            </w:r>
            <w:r w:rsidR="00396E31">
              <w:t>%</w:t>
            </w:r>
            <w:r w:rsidR="00F515CF">
              <w:t xml:space="preserve"> </w:t>
            </w:r>
            <w:r>
              <w:t xml:space="preserve">is reacted with </w:t>
            </w:r>
            <w:r w:rsidRPr="3B62E5CF">
              <w:rPr>
                <w:i/>
              </w:rPr>
              <w:t>alpha</w:t>
            </w:r>
            <w:r>
              <w:t xml:space="preserve">-naphthylamine, forming </w:t>
            </w:r>
            <w:r w:rsidRPr="3B62E5CF">
              <w:rPr>
                <w:i/>
              </w:rPr>
              <w:t>N</w:t>
            </w:r>
            <w:r>
              <w:t>-methyl-</w:t>
            </w:r>
            <w:r w:rsidRPr="3B62E5CF">
              <w:rPr>
                <w:i/>
              </w:rPr>
              <w:t>alpha</w:t>
            </w:r>
            <w:r>
              <w:t>-naphthylamine and also producing nitrogen gas.</w:t>
            </w:r>
          </w:p>
          <w:p w:rsidR="001D5FF1" w:rsidRPr="0040606F" w:rsidP="00C15B18" w14:paraId="2C0D9956" w14:textId="61B58580">
            <w:pPr>
              <w:pStyle w:val="Bullets"/>
            </w:pPr>
            <w:r w:rsidRPr="0040606F">
              <w:t xml:space="preserve">Your company manufactures diazomethane, an EPCRA Section 313 chemical, both for sale/distribution as a commercial product and for on-site use/processing as a feedstock in the </w:t>
            </w:r>
            <w:r w:rsidRPr="003E0BF7">
              <w:rPr>
                <w:i/>
              </w:rPr>
              <w:t>N</w:t>
            </w:r>
            <w:r w:rsidRPr="0040606F">
              <w:t>-methyl-</w:t>
            </w:r>
            <w:r w:rsidRPr="003E0BF7">
              <w:rPr>
                <w:i/>
              </w:rPr>
              <w:t>alpha</w:t>
            </w:r>
            <w:r w:rsidRPr="0040606F">
              <w:t xml:space="preserve">-naphthylamine production process. </w:t>
            </w:r>
            <w:r w:rsidR="00BA4B61">
              <w:t>Your facility also processes diazomethane: 50% is sold directly as a product, and the other 50% is further processed as a reactant</w:t>
            </w:r>
            <w:r w:rsidRPr="0040606F">
              <w:t>. See Figure 5 for how this information would be reporte</w:t>
            </w:r>
            <w:r w:rsidR="000A443B">
              <w:t>d in Part II, Section 3 of Form </w:t>
            </w:r>
            <w:r w:rsidRPr="0040606F">
              <w:t>R.</w:t>
            </w:r>
          </w:p>
          <w:p w:rsidR="001D5FF1" w:rsidRPr="0040606F" w:rsidP="00C15B18" w14:paraId="20C0408D" w14:textId="122658B3">
            <w:pPr>
              <w:pStyle w:val="Bullets"/>
            </w:pPr>
            <w:r w:rsidRPr="0040606F">
              <w:t xml:space="preserve">Your facility also processes </w:t>
            </w:r>
            <w:r w:rsidRPr="00DC1590">
              <w:rPr>
                <w:i/>
              </w:rPr>
              <w:t>alpha</w:t>
            </w:r>
            <w:r w:rsidRPr="0040606F">
              <w:t xml:space="preserve">-naphthylamine, as a reactant to produce </w:t>
            </w:r>
            <w:r w:rsidRPr="003E0BF7">
              <w:rPr>
                <w:i/>
              </w:rPr>
              <w:t>N</w:t>
            </w:r>
            <w:r w:rsidRPr="0040606F">
              <w:t>-methyl-</w:t>
            </w:r>
            <w:r w:rsidRPr="003E0BF7">
              <w:rPr>
                <w:i/>
              </w:rPr>
              <w:t>alpha</w:t>
            </w:r>
            <w:r w:rsidRPr="0040606F">
              <w:t>-naphthylamine, a chemical not on the EPCRA Section 313 list.</w:t>
            </w:r>
          </w:p>
          <w:p w:rsidR="001D5FF1" w:rsidRPr="0040606F" w:rsidP="00415AF6" w14:paraId="0A791F91" w14:textId="77777777">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pPr>
            <w:r w:rsidRPr="0040606F">
              <w:rPr>
                <w:szCs w:val="22"/>
              </w:rPr>
              <w:t>2. Your facility is a commercial distributor of Missouri bituminous coal, which contains mercury at 1.5 ppm (</w:t>
            </w:r>
            <w:r w:rsidRPr="0040606F">
              <w:rPr>
                <w:szCs w:val="22"/>
              </w:rPr>
              <w:t>w:w</w:t>
            </w:r>
            <w:r w:rsidRPr="0040606F">
              <w:rPr>
                <w:szCs w:val="22"/>
              </w:rPr>
              <w:t>). You should check the box on Part II, Section 3.2.e for processing mercury as an impurity.</w:t>
            </w:r>
          </w:p>
        </w:tc>
      </w:tr>
    </w:tbl>
    <w:p w:rsidR="00D5538F" w:rsidRPr="0040606F" w:rsidP="000C2062" w14:paraId="599CEE90" w14:textId="642576C9">
      <w:pPr>
        <w:pStyle w:val="Heading2"/>
        <w:rPr>
          <w:spacing w:val="-6"/>
        </w:rPr>
      </w:pPr>
      <w:r w:rsidRPr="0040606F">
        <w:br w:type="page"/>
      </w:r>
      <w:bookmarkStart w:id="426" w:name="_Toc19619249"/>
      <w:bookmarkStart w:id="427" w:name="_Toc53641692"/>
      <w:bookmarkStart w:id="428" w:name="_Toc121238399"/>
      <w:r w:rsidRPr="0040606F">
        <w:t>Section 4.</w:t>
      </w:r>
      <w:r w:rsidRPr="0040606F">
        <w:tab/>
      </w:r>
      <w:r w:rsidRPr="000C2062">
        <w:rPr>
          <w:spacing w:val="-6"/>
        </w:rPr>
        <w:t>Maximum Amount of the EPCRA Section 313 Chemical On-site at Any Time during the Calendar Year</w:t>
      </w:r>
      <w:bookmarkEnd w:id="425"/>
      <w:r w:rsidRPr="000C2062" w:rsidR="004E65CE">
        <w:rPr>
          <w:spacing w:val="-6"/>
        </w:rPr>
        <w:t xml:space="preserve"> </w:t>
      </w:r>
      <w:r w:rsidRPr="0040606F" w:rsidR="004E65CE">
        <w:t>(Form R)</w:t>
      </w:r>
      <w:bookmarkEnd w:id="426"/>
      <w:bookmarkEnd w:id="427"/>
      <w:bookmarkEnd w:id="428"/>
    </w:p>
    <w:p w:rsidR="00D5538F" w:rsidRPr="0040606F" w:rsidP="0014162C" w14:paraId="7478E87F" w14:textId="69F0E302">
      <w:pPr>
        <w:pStyle w:val="BodyText"/>
      </w:pPr>
      <w:r w:rsidRPr="0040606F">
        <w:t xml:space="preserve">For data element 4.1 of Part II, select the code (see codes below) that indicates the maximum quantity of the EPCRA Section 313 chemical (e.g., in storage tanks, process vessels, on-site shipping containers, or in wastes generated) at your facility at any </w:t>
      </w:r>
      <w:r w:rsidRPr="0040606F" w:rsidR="00A1627E">
        <w:t xml:space="preserve">one </w:t>
      </w:r>
      <w:r w:rsidRPr="0040606F">
        <w:t xml:space="preserve">time during the calendar year. If the EPCRA Section 313 chemical was present at several locations within your facility, use the maximum total amount present at the entire facility at any one time. While range reporting is not allowed for chemicals </w:t>
      </w:r>
      <w:r w:rsidRPr="0040606F" w:rsidR="00080F9B">
        <w:t xml:space="preserve">of special concern </w:t>
      </w:r>
      <w:r w:rsidRPr="0040606F">
        <w:t xml:space="preserve">elsewhere on Form R, range reporting for chemicals </w:t>
      </w:r>
      <w:r w:rsidRPr="0040606F" w:rsidR="00080F9B">
        <w:t>of special concern</w:t>
      </w:r>
      <w:r w:rsidRPr="0040606F" w:rsidR="00F515CF">
        <w:t xml:space="preserve"> </w:t>
      </w:r>
      <w:r w:rsidRPr="0040606F">
        <w:t>is allowed for the Maximum Amount On-site.</w:t>
      </w:r>
    </w:p>
    <w:p w:rsidR="00D5538F" w:rsidRPr="0040606F" w:rsidP="00F37870" w14:paraId="5D7C3656" w14:textId="77777777">
      <w:pPr>
        <w:keepNext/>
        <w:spacing w:after="120"/>
        <w:rPr>
          <w:b/>
          <w:szCs w:val="22"/>
        </w:rPr>
      </w:pPr>
      <w:r w:rsidRPr="0040606F">
        <w:rPr>
          <w:b/>
          <w:szCs w:val="22"/>
        </w:rPr>
        <w:t>Weight Range in Pounds</w:t>
      </w:r>
    </w:p>
    <w:tbl>
      <w:tblPr>
        <w:tblStyle w:val="TRI"/>
        <w:tblW w:w="5000" w:type="pct"/>
        <w:tblLayout w:type="fixed"/>
        <w:tblLook w:val="04A0"/>
      </w:tblPr>
      <w:tblGrid>
        <w:gridCol w:w="1387"/>
        <w:gridCol w:w="1313"/>
        <w:gridCol w:w="1941"/>
      </w:tblGrid>
      <w:tr w14:paraId="5981052F" w14:textId="77777777" w:rsidTr="0054357F">
        <w:tblPrEx>
          <w:tblW w:w="5000" w:type="pct"/>
          <w:tblLayout w:type="fixed"/>
          <w:tblLook w:val="04A0"/>
        </w:tblPrEx>
        <w:tc>
          <w:tcPr>
            <w:tcW w:w="1350" w:type="dxa"/>
          </w:tcPr>
          <w:p w:rsidR="00E51300" w:rsidRPr="0040606F" w:rsidP="0054357F" w14:paraId="013D7828" w14:textId="77777777">
            <w:pPr>
              <w:pStyle w:val="TableHeading"/>
              <w:rPr>
                <w:b/>
              </w:rPr>
            </w:pPr>
            <w:r w:rsidRPr="0040606F">
              <w:rPr>
                <w:b/>
              </w:rPr>
              <w:t>Range Code</w:t>
            </w:r>
          </w:p>
        </w:tc>
        <w:tc>
          <w:tcPr>
            <w:tcW w:w="1278" w:type="dxa"/>
          </w:tcPr>
          <w:p w:rsidR="00E51300" w:rsidRPr="0040606F" w:rsidP="0054357F" w14:paraId="2E375420" w14:textId="77777777">
            <w:pPr>
              <w:pStyle w:val="TableHeading"/>
              <w:rPr>
                <w:b/>
              </w:rPr>
            </w:pPr>
            <w:r w:rsidRPr="0040606F">
              <w:rPr>
                <w:b/>
              </w:rPr>
              <w:t>From</w:t>
            </w:r>
          </w:p>
        </w:tc>
        <w:tc>
          <w:tcPr>
            <w:tcW w:w="1890" w:type="dxa"/>
          </w:tcPr>
          <w:p w:rsidR="00E51300" w:rsidRPr="0040606F" w:rsidP="0054357F" w14:paraId="1BA30EF1" w14:textId="77777777">
            <w:pPr>
              <w:pStyle w:val="TableHeading"/>
              <w:rPr>
                <w:b/>
              </w:rPr>
            </w:pPr>
            <w:r w:rsidRPr="0040606F">
              <w:rPr>
                <w:b/>
              </w:rPr>
              <w:t>To</w:t>
            </w:r>
          </w:p>
        </w:tc>
      </w:tr>
      <w:tr w14:paraId="3EEA8F61" w14:textId="77777777" w:rsidTr="0054357F">
        <w:tblPrEx>
          <w:tblW w:w="5000" w:type="pct"/>
          <w:tblLayout w:type="fixed"/>
          <w:tblLook w:val="04A0"/>
        </w:tblPrEx>
        <w:tc>
          <w:tcPr>
            <w:tcW w:w="1350" w:type="dxa"/>
          </w:tcPr>
          <w:p w:rsidR="00E51300" w:rsidRPr="0040606F" w:rsidP="005B422A" w14:paraId="45B0C529" w14:textId="77777777">
            <w:pPr>
              <w:rPr>
                <w:szCs w:val="20"/>
              </w:rPr>
            </w:pPr>
            <w:r w:rsidRPr="0040606F">
              <w:rPr>
                <w:szCs w:val="20"/>
              </w:rPr>
              <w:t>01</w:t>
            </w:r>
          </w:p>
        </w:tc>
        <w:tc>
          <w:tcPr>
            <w:tcW w:w="1278" w:type="dxa"/>
          </w:tcPr>
          <w:p w:rsidR="00E51300" w:rsidRPr="0040606F" w14:paraId="29889967" w14:textId="77777777">
            <w:pPr>
              <w:rPr>
                <w:szCs w:val="20"/>
              </w:rPr>
            </w:pPr>
            <w:r w:rsidRPr="0040606F">
              <w:rPr>
                <w:szCs w:val="20"/>
              </w:rPr>
              <w:t>0</w:t>
            </w:r>
          </w:p>
        </w:tc>
        <w:tc>
          <w:tcPr>
            <w:tcW w:w="1890" w:type="dxa"/>
          </w:tcPr>
          <w:p w:rsidR="00E51300" w:rsidRPr="0040606F" w14:paraId="7871C048" w14:textId="77777777">
            <w:pPr>
              <w:rPr>
                <w:szCs w:val="20"/>
              </w:rPr>
            </w:pPr>
            <w:r w:rsidRPr="0040606F">
              <w:rPr>
                <w:szCs w:val="20"/>
              </w:rPr>
              <w:t>99</w:t>
            </w:r>
          </w:p>
        </w:tc>
      </w:tr>
      <w:tr w14:paraId="37AB45F0" w14:textId="77777777" w:rsidTr="0054357F">
        <w:tblPrEx>
          <w:tblW w:w="5000" w:type="pct"/>
          <w:tblLayout w:type="fixed"/>
          <w:tblLook w:val="04A0"/>
        </w:tblPrEx>
        <w:tc>
          <w:tcPr>
            <w:tcW w:w="1350" w:type="dxa"/>
          </w:tcPr>
          <w:p w:rsidR="00E51300" w:rsidRPr="0040606F" w:rsidP="005B422A" w14:paraId="478B5494" w14:textId="77777777">
            <w:pPr>
              <w:rPr>
                <w:szCs w:val="20"/>
              </w:rPr>
            </w:pPr>
            <w:r w:rsidRPr="0040606F">
              <w:rPr>
                <w:szCs w:val="20"/>
              </w:rPr>
              <w:t>02</w:t>
            </w:r>
          </w:p>
        </w:tc>
        <w:tc>
          <w:tcPr>
            <w:tcW w:w="1278" w:type="dxa"/>
          </w:tcPr>
          <w:p w:rsidR="00E51300" w:rsidRPr="0040606F" w14:paraId="47389186" w14:textId="77777777">
            <w:pPr>
              <w:rPr>
                <w:szCs w:val="20"/>
              </w:rPr>
            </w:pPr>
            <w:r w:rsidRPr="0040606F">
              <w:rPr>
                <w:szCs w:val="20"/>
              </w:rPr>
              <w:t>100</w:t>
            </w:r>
          </w:p>
        </w:tc>
        <w:tc>
          <w:tcPr>
            <w:tcW w:w="1890" w:type="dxa"/>
          </w:tcPr>
          <w:p w:rsidR="00E51300" w:rsidRPr="0040606F" w14:paraId="6033A0C3" w14:textId="77777777">
            <w:pPr>
              <w:rPr>
                <w:szCs w:val="20"/>
              </w:rPr>
            </w:pPr>
            <w:r w:rsidRPr="0040606F">
              <w:rPr>
                <w:szCs w:val="20"/>
              </w:rPr>
              <w:t>999</w:t>
            </w:r>
          </w:p>
        </w:tc>
      </w:tr>
      <w:tr w14:paraId="18B4E696" w14:textId="77777777" w:rsidTr="0054357F">
        <w:tblPrEx>
          <w:tblW w:w="5000" w:type="pct"/>
          <w:tblLayout w:type="fixed"/>
          <w:tblLook w:val="04A0"/>
        </w:tblPrEx>
        <w:tc>
          <w:tcPr>
            <w:tcW w:w="1350" w:type="dxa"/>
          </w:tcPr>
          <w:p w:rsidR="00E51300" w:rsidRPr="0040606F" w:rsidP="005B422A" w14:paraId="40A6CDA5" w14:textId="77777777">
            <w:pPr>
              <w:rPr>
                <w:szCs w:val="20"/>
              </w:rPr>
            </w:pPr>
            <w:r w:rsidRPr="0040606F">
              <w:rPr>
                <w:szCs w:val="20"/>
              </w:rPr>
              <w:t>03</w:t>
            </w:r>
          </w:p>
        </w:tc>
        <w:tc>
          <w:tcPr>
            <w:tcW w:w="1278" w:type="dxa"/>
          </w:tcPr>
          <w:p w:rsidR="00E51300" w:rsidRPr="0040606F" w14:paraId="5A2C1B64" w14:textId="77777777">
            <w:pPr>
              <w:rPr>
                <w:szCs w:val="20"/>
              </w:rPr>
            </w:pPr>
            <w:r w:rsidRPr="0040606F">
              <w:rPr>
                <w:szCs w:val="20"/>
              </w:rPr>
              <w:t>1,000</w:t>
            </w:r>
          </w:p>
        </w:tc>
        <w:tc>
          <w:tcPr>
            <w:tcW w:w="1890" w:type="dxa"/>
          </w:tcPr>
          <w:p w:rsidR="00E51300" w:rsidRPr="0040606F" w14:paraId="6923AD1B" w14:textId="77777777">
            <w:pPr>
              <w:rPr>
                <w:szCs w:val="20"/>
              </w:rPr>
            </w:pPr>
            <w:r w:rsidRPr="0040606F">
              <w:rPr>
                <w:szCs w:val="20"/>
              </w:rPr>
              <w:t>9,999</w:t>
            </w:r>
          </w:p>
        </w:tc>
      </w:tr>
      <w:tr w14:paraId="093EE5A4" w14:textId="77777777" w:rsidTr="0054357F">
        <w:tblPrEx>
          <w:tblW w:w="5000" w:type="pct"/>
          <w:tblLayout w:type="fixed"/>
          <w:tblLook w:val="04A0"/>
        </w:tblPrEx>
        <w:tc>
          <w:tcPr>
            <w:tcW w:w="1350" w:type="dxa"/>
          </w:tcPr>
          <w:p w:rsidR="00E51300" w:rsidRPr="0040606F" w:rsidP="005B422A" w14:paraId="6EFED30B" w14:textId="77777777">
            <w:pPr>
              <w:rPr>
                <w:szCs w:val="20"/>
              </w:rPr>
            </w:pPr>
            <w:r w:rsidRPr="0040606F">
              <w:rPr>
                <w:szCs w:val="20"/>
              </w:rPr>
              <w:t>04</w:t>
            </w:r>
          </w:p>
        </w:tc>
        <w:tc>
          <w:tcPr>
            <w:tcW w:w="1278" w:type="dxa"/>
          </w:tcPr>
          <w:p w:rsidR="00E51300" w:rsidRPr="0040606F" w14:paraId="40F342EF" w14:textId="77777777">
            <w:pPr>
              <w:rPr>
                <w:szCs w:val="20"/>
              </w:rPr>
            </w:pPr>
            <w:r w:rsidRPr="0040606F">
              <w:rPr>
                <w:szCs w:val="20"/>
              </w:rPr>
              <w:t>10,000</w:t>
            </w:r>
          </w:p>
        </w:tc>
        <w:tc>
          <w:tcPr>
            <w:tcW w:w="1890" w:type="dxa"/>
          </w:tcPr>
          <w:p w:rsidR="00E51300" w:rsidRPr="0040606F" w14:paraId="4F5BA111" w14:textId="77777777">
            <w:pPr>
              <w:rPr>
                <w:szCs w:val="20"/>
              </w:rPr>
            </w:pPr>
            <w:r w:rsidRPr="0040606F">
              <w:rPr>
                <w:szCs w:val="20"/>
              </w:rPr>
              <w:t>99,999</w:t>
            </w:r>
          </w:p>
        </w:tc>
      </w:tr>
      <w:tr w14:paraId="247FB2E1" w14:textId="77777777" w:rsidTr="0054357F">
        <w:tblPrEx>
          <w:tblW w:w="5000" w:type="pct"/>
          <w:tblLayout w:type="fixed"/>
          <w:tblLook w:val="04A0"/>
        </w:tblPrEx>
        <w:tc>
          <w:tcPr>
            <w:tcW w:w="1350" w:type="dxa"/>
          </w:tcPr>
          <w:p w:rsidR="00E51300" w:rsidRPr="0040606F" w:rsidP="005B422A" w14:paraId="4CFC7D99" w14:textId="77777777">
            <w:pPr>
              <w:rPr>
                <w:szCs w:val="20"/>
              </w:rPr>
            </w:pPr>
            <w:r w:rsidRPr="0040606F">
              <w:rPr>
                <w:szCs w:val="20"/>
              </w:rPr>
              <w:t>05</w:t>
            </w:r>
          </w:p>
        </w:tc>
        <w:tc>
          <w:tcPr>
            <w:tcW w:w="1278" w:type="dxa"/>
          </w:tcPr>
          <w:p w:rsidR="00E51300" w:rsidRPr="0040606F" w14:paraId="0D6B3931" w14:textId="77777777">
            <w:pPr>
              <w:rPr>
                <w:szCs w:val="20"/>
              </w:rPr>
            </w:pPr>
            <w:r w:rsidRPr="0040606F">
              <w:rPr>
                <w:szCs w:val="20"/>
              </w:rPr>
              <w:t>100,000</w:t>
            </w:r>
          </w:p>
        </w:tc>
        <w:tc>
          <w:tcPr>
            <w:tcW w:w="1890" w:type="dxa"/>
          </w:tcPr>
          <w:p w:rsidR="00E51300" w:rsidRPr="0040606F" w14:paraId="657DC1C6" w14:textId="77777777">
            <w:pPr>
              <w:rPr>
                <w:szCs w:val="20"/>
              </w:rPr>
            </w:pPr>
            <w:r w:rsidRPr="0040606F">
              <w:rPr>
                <w:szCs w:val="20"/>
              </w:rPr>
              <w:t>999,999</w:t>
            </w:r>
          </w:p>
        </w:tc>
      </w:tr>
      <w:tr w14:paraId="0B3A54DE" w14:textId="77777777" w:rsidTr="0054357F">
        <w:tblPrEx>
          <w:tblW w:w="5000" w:type="pct"/>
          <w:tblLayout w:type="fixed"/>
          <w:tblLook w:val="04A0"/>
        </w:tblPrEx>
        <w:tc>
          <w:tcPr>
            <w:tcW w:w="1350" w:type="dxa"/>
          </w:tcPr>
          <w:p w:rsidR="00E51300" w:rsidRPr="0040606F" w:rsidP="005B422A" w14:paraId="51FE356F" w14:textId="77777777">
            <w:pPr>
              <w:rPr>
                <w:szCs w:val="20"/>
              </w:rPr>
            </w:pPr>
            <w:r w:rsidRPr="0040606F">
              <w:rPr>
                <w:szCs w:val="20"/>
              </w:rPr>
              <w:t>06</w:t>
            </w:r>
          </w:p>
        </w:tc>
        <w:tc>
          <w:tcPr>
            <w:tcW w:w="1278" w:type="dxa"/>
          </w:tcPr>
          <w:p w:rsidR="00E51300" w:rsidRPr="0040606F" w14:paraId="2054B90B" w14:textId="77777777">
            <w:pPr>
              <w:rPr>
                <w:szCs w:val="20"/>
              </w:rPr>
            </w:pPr>
            <w:r w:rsidRPr="0040606F">
              <w:rPr>
                <w:szCs w:val="20"/>
              </w:rPr>
              <w:t>1,000,000</w:t>
            </w:r>
          </w:p>
        </w:tc>
        <w:tc>
          <w:tcPr>
            <w:tcW w:w="1890" w:type="dxa"/>
          </w:tcPr>
          <w:p w:rsidR="00E51300" w:rsidRPr="0040606F" w14:paraId="6D4BAD0A" w14:textId="77777777">
            <w:pPr>
              <w:rPr>
                <w:szCs w:val="20"/>
              </w:rPr>
            </w:pPr>
            <w:r w:rsidRPr="0040606F">
              <w:rPr>
                <w:szCs w:val="20"/>
              </w:rPr>
              <w:t>9,999,999</w:t>
            </w:r>
          </w:p>
        </w:tc>
      </w:tr>
      <w:tr w14:paraId="01C0F943" w14:textId="77777777" w:rsidTr="0054357F">
        <w:tblPrEx>
          <w:tblW w:w="5000" w:type="pct"/>
          <w:tblLayout w:type="fixed"/>
          <w:tblLook w:val="04A0"/>
        </w:tblPrEx>
        <w:tc>
          <w:tcPr>
            <w:tcW w:w="1350" w:type="dxa"/>
          </w:tcPr>
          <w:p w:rsidR="00E51300" w:rsidRPr="0040606F" w:rsidP="005B422A" w14:paraId="57D6826B" w14:textId="77777777">
            <w:pPr>
              <w:rPr>
                <w:szCs w:val="20"/>
              </w:rPr>
            </w:pPr>
            <w:r w:rsidRPr="0040606F">
              <w:rPr>
                <w:szCs w:val="20"/>
              </w:rPr>
              <w:t>07</w:t>
            </w:r>
          </w:p>
        </w:tc>
        <w:tc>
          <w:tcPr>
            <w:tcW w:w="1278" w:type="dxa"/>
          </w:tcPr>
          <w:p w:rsidR="00E51300" w:rsidRPr="0040606F" w14:paraId="5B561E6F" w14:textId="77777777">
            <w:pPr>
              <w:rPr>
                <w:szCs w:val="20"/>
              </w:rPr>
            </w:pPr>
            <w:r w:rsidRPr="0040606F">
              <w:rPr>
                <w:szCs w:val="20"/>
              </w:rPr>
              <w:t>10,000,000</w:t>
            </w:r>
          </w:p>
        </w:tc>
        <w:tc>
          <w:tcPr>
            <w:tcW w:w="1890" w:type="dxa"/>
          </w:tcPr>
          <w:p w:rsidR="00E51300" w:rsidRPr="0040606F" w14:paraId="11DA60D1" w14:textId="77777777">
            <w:pPr>
              <w:rPr>
                <w:szCs w:val="20"/>
              </w:rPr>
            </w:pPr>
            <w:r w:rsidRPr="0040606F">
              <w:rPr>
                <w:szCs w:val="20"/>
              </w:rPr>
              <w:t>49,999,999</w:t>
            </w:r>
          </w:p>
        </w:tc>
      </w:tr>
      <w:tr w14:paraId="136D71DF" w14:textId="77777777" w:rsidTr="0054357F">
        <w:tblPrEx>
          <w:tblW w:w="5000" w:type="pct"/>
          <w:tblLayout w:type="fixed"/>
          <w:tblLook w:val="04A0"/>
        </w:tblPrEx>
        <w:tc>
          <w:tcPr>
            <w:tcW w:w="1350" w:type="dxa"/>
          </w:tcPr>
          <w:p w:rsidR="00E51300" w:rsidRPr="0040606F" w:rsidP="005B422A" w14:paraId="63272FD1" w14:textId="77777777">
            <w:pPr>
              <w:rPr>
                <w:szCs w:val="20"/>
              </w:rPr>
            </w:pPr>
            <w:r w:rsidRPr="0040606F">
              <w:rPr>
                <w:szCs w:val="20"/>
              </w:rPr>
              <w:t>08</w:t>
            </w:r>
          </w:p>
        </w:tc>
        <w:tc>
          <w:tcPr>
            <w:tcW w:w="1278" w:type="dxa"/>
          </w:tcPr>
          <w:p w:rsidR="00E51300" w:rsidRPr="0040606F" w14:paraId="716252C5" w14:textId="77777777">
            <w:pPr>
              <w:rPr>
                <w:szCs w:val="20"/>
              </w:rPr>
            </w:pPr>
            <w:r w:rsidRPr="0040606F">
              <w:rPr>
                <w:szCs w:val="20"/>
              </w:rPr>
              <w:t>50,000,000</w:t>
            </w:r>
          </w:p>
        </w:tc>
        <w:tc>
          <w:tcPr>
            <w:tcW w:w="1890" w:type="dxa"/>
          </w:tcPr>
          <w:p w:rsidR="00E51300" w:rsidRPr="0040606F" w14:paraId="640E4B59" w14:textId="77777777">
            <w:pPr>
              <w:rPr>
                <w:szCs w:val="20"/>
              </w:rPr>
            </w:pPr>
            <w:r w:rsidRPr="0040606F">
              <w:rPr>
                <w:szCs w:val="20"/>
              </w:rPr>
              <w:t>99,999,999</w:t>
            </w:r>
          </w:p>
        </w:tc>
      </w:tr>
      <w:tr w14:paraId="0E850EE8" w14:textId="77777777" w:rsidTr="0054357F">
        <w:tblPrEx>
          <w:tblW w:w="5000" w:type="pct"/>
          <w:tblLayout w:type="fixed"/>
          <w:tblLook w:val="04A0"/>
        </w:tblPrEx>
        <w:tc>
          <w:tcPr>
            <w:tcW w:w="1350" w:type="dxa"/>
          </w:tcPr>
          <w:p w:rsidR="00E51300" w:rsidRPr="0040606F" w:rsidP="005B422A" w14:paraId="68B63800" w14:textId="77777777">
            <w:pPr>
              <w:rPr>
                <w:szCs w:val="20"/>
              </w:rPr>
            </w:pPr>
            <w:r w:rsidRPr="0040606F">
              <w:rPr>
                <w:szCs w:val="20"/>
              </w:rPr>
              <w:t>09</w:t>
            </w:r>
          </w:p>
        </w:tc>
        <w:tc>
          <w:tcPr>
            <w:tcW w:w="1278" w:type="dxa"/>
          </w:tcPr>
          <w:p w:rsidR="00E51300" w:rsidRPr="0040606F" w14:paraId="318F367C" w14:textId="77777777">
            <w:pPr>
              <w:rPr>
                <w:szCs w:val="20"/>
              </w:rPr>
            </w:pPr>
            <w:r w:rsidRPr="0040606F">
              <w:rPr>
                <w:szCs w:val="20"/>
              </w:rPr>
              <w:t>100,000,000</w:t>
            </w:r>
          </w:p>
        </w:tc>
        <w:tc>
          <w:tcPr>
            <w:tcW w:w="1890" w:type="dxa"/>
          </w:tcPr>
          <w:p w:rsidR="00E51300" w:rsidRPr="0040606F" w14:paraId="5E2A0EC2" w14:textId="77777777">
            <w:pPr>
              <w:rPr>
                <w:szCs w:val="20"/>
              </w:rPr>
            </w:pPr>
            <w:r w:rsidRPr="0040606F">
              <w:rPr>
                <w:szCs w:val="20"/>
              </w:rPr>
              <w:t>499,999,999</w:t>
            </w:r>
          </w:p>
        </w:tc>
      </w:tr>
      <w:tr w14:paraId="63071FD1" w14:textId="77777777" w:rsidTr="0054357F">
        <w:tblPrEx>
          <w:tblW w:w="5000" w:type="pct"/>
          <w:tblLayout w:type="fixed"/>
          <w:tblLook w:val="04A0"/>
        </w:tblPrEx>
        <w:tc>
          <w:tcPr>
            <w:tcW w:w="1350" w:type="dxa"/>
          </w:tcPr>
          <w:p w:rsidR="00E51300" w:rsidRPr="0040606F" w:rsidP="005B422A" w14:paraId="21999960" w14:textId="77777777">
            <w:pPr>
              <w:rPr>
                <w:szCs w:val="20"/>
              </w:rPr>
            </w:pPr>
            <w:r w:rsidRPr="0040606F">
              <w:rPr>
                <w:szCs w:val="20"/>
              </w:rPr>
              <w:t>10</w:t>
            </w:r>
          </w:p>
        </w:tc>
        <w:tc>
          <w:tcPr>
            <w:tcW w:w="1278" w:type="dxa"/>
          </w:tcPr>
          <w:p w:rsidR="00E51300" w:rsidRPr="0040606F" w14:paraId="1C9DA91B" w14:textId="77777777">
            <w:pPr>
              <w:rPr>
                <w:szCs w:val="20"/>
              </w:rPr>
            </w:pPr>
            <w:r w:rsidRPr="0040606F">
              <w:rPr>
                <w:szCs w:val="20"/>
              </w:rPr>
              <w:t>500,000,000</w:t>
            </w:r>
          </w:p>
        </w:tc>
        <w:tc>
          <w:tcPr>
            <w:tcW w:w="1890" w:type="dxa"/>
          </w:tcPr>
          <w:p w:rsidR="00E51300" w:rsidRPr="0040606F" w14:paraId="676D313F" w14:textId="77777777">
            <w:pPr>
              <w:rPr>
                <w:szCs w:val="20"/>
              </w:rPr>
            </w:pPr>
            <w:r w:rsidRPr="0040606F">
              <w:rPr>
                <w:szCs w:val="20"/>
              </w:rPr>
              <w:t>999,999,999</w:t>
            </w:r>
          </w:p>
        </w:tc>
      </w:tr>
      <w:tr w14:paraId="63C55F66" w14:textId="77777777" w:rsidTr="0054357F">
        <w:tblPrEx>
          <w:tblW w:w="5000" w:type="pct"/>
          <w:tblLayout w:type="fixed"/>
          <w:tblLook w:val="04A0"/>
        </w:tblPrEx>
        <w:tc>
          <w:tcPr>
            <w:tcW w:w="1350" w:type="dxa"/>
          </w:tcPr>
          <w:p w:rsidR="00E51300" w:rsidRPr="0040606F" w:rsidP="005B422A" w14:paraId="235C7E47" w14:textId="77777777">
            <w:pPr>
              <w:rPr>
                <w:szCs w:val="20"/>
              </w:rPr>
            </w:pPr>
            <w:r w:rsidRPr="0040606F">
              <w:rPr>
                <w:szCs w:val="20"/>
              </w:rPr>
              <w:t>11</w:t>
            </w:r>
          </w:p>
        </w:tc>
        <w:tc>
          <w:tcPr>
            <w:tcW w:w="1278" w:type="dxa"/>
          </w:tcPr>
          <w:p w:rsidR="00E51300" w:rsidRPr="0040606F" w14:paraId="2E652C1B" w14:textId="77777777">
            <w:pPr>
              <w:rPr>
                <w:szCs w:val="20"/>
              </w:rPr>
            </w:pPr>
            <w:r w:rsidRPr="0040606F">
              <w:rPr>
                <w:szCs w:val="20"/>
              </w:rPr>
              <w:t>1 billion</w:t>
            </w:r>
          </w:p>
        </w:tc>
        <w:tc>
          <w:tcPr>
            <w:tcW w:w="1890" w:type="dxa"/>
          </w:tcPr>
          <w:p w:rsidR="00E51300" w:rsidRPr="0040606F" w14:paraId="7A59D821" w14:textId="77777777">
            <w:pPr>
              <w:rPr>
                <w:szCs w:val="20"/>
              </w:rPr>
            </w:pPr>
            <w:r w:rsidRPr="0040606F">
              <w:rPr>
                <w:szCs w:val="20"/>
              </w:rPr>
              <w:t>more than 1 billion</w:t>
            </w:r>
          </w:p>
        </w:tc>
      </w:tr>
    </w:tbl>
    <w:p w:rsidR="00DB7CDF" w:rsidRPr="0040606F" w:rsidP="00DB7CDF" w14:paraId="3A909C66" w14:textId="77777777"/>
    <w:p w:rsidR="00D5538F" w:rsidRPr="0040606F" w:rsidP="0014162C" w14:paraId="25E9BE2C" w14:textId="5941A9C7">
      <w:pPr>
        <w:pStyle w:val="BodyText"/>
      </w:pPr>
      <w:r w:rsidRPr="0040606F">
        <w:t>If the EPCRA Section 313 chemical present at your facility was part of a mixture or other trade name product, determine the maximum quantity of the EPCRA Section 313 chemical present at the facility by calculating the weight of the EPCRA Section 313 chemical only.</w:t>
      </w:r>
    </w:p>
    <w:p w:rsidR="00D5538F" w:rsidRPr="0040606F" w:rsidP="0014162C" w14:paraId="133169F7" w14:textId="471B2044">
      <w:pPr>
        <w:pStyle w:val="BodyText"/>
      </w:pPr>
      <w:r w:rsidRPr="0040606F">
        <w:t xml:space="preserve">Do not include the weight of the entire mixture or other trade name product. These data may be found in the Tier II form your facility may have prepared under Section 312 of EPCRA. See Part 40, Section 372.30(b) of the CFR for further information on how to calculate the weight of the EPCRA Section 313 chemical in the mixture or other trade name product. For EPCRA Section 313 chemical categories (e.g., nickel compounds), include all chemical compounds in the category when calculating the maximum amount, using the entire weight of each compound. </w:t>
      </w:r>
    </w:p>
    <w:p w:rsidR="00D5538F" w:rsidRPr="0040606F" w:rsidP="007E27A9" w14:paraId="69BAE33F" w14:textId="77777777">
      <w:pPr>
        <w:pStyle w:val="BodyText"/>
        <w:keepNext/>
        <w:rPr>
          <w:b/>
        </w:rPr>
      </w:pPr>
      <w:r w:rsidRPr="0040606F">
        <w:rPr>
          <w:b/>
        </w:rPr>
        <w:t>Weight Range in Grams (Dioxin and Dioxin-like Compounds)</w:t>
      </w:r>
    </w:p>
    <w:p w:rsidR="00D5538F" w:rsidRPr="0040606F" w:rsidP="0014162C" w14:paraId="41ACE2C5" w14:textId="77777777">
      <w:pPr>
        <w:pStyle w:val="BodyText"/>
      </w:pPr>
      <w:r w:rsidRPr="0040606F">
        <w:t>When reporting for the dioxin and dioxin-like compounds category use the following gram quantity range codes:</w:t>
      </w:r>
    </w:p>
    <w:tbl>
      <w:tblPr>
        <w:tblStyle w:val="TRI"/>
        <w:tblW w:w="5000" w:type="pct"/>
        <w:tblLayout w:type="fixed"/>
        <w:tblLook w:val="04A0"/>
      </w:tblPr>
      <w:tblGrid>
        <w:gridCol w:w="1437"/>
        <w:gridCol w:w="1078"/>
        <w:gridCol w:w="2126"/>
      </w:tblGrid>
      <w:tr w14:paraId="2FA34F47" w14:textId="77777777" w:rsidTr="0054357F">
        <w:tblPrEx>
          <w:tblW w:w="5000" w:type="pct"/>
          <w:tblLayout w:type="fixed"/>
          <w:tblLook w:val="04A0"/>
        </w:tblPrEx>
        <w:tc>
          <w:tcPr>
            <w:tcW w:w="1437" w:type="dxa"/>
          </w:tcPr>
          <w:p w:rsidR="00E51300" w:rsidRPr="0040606F" w:rsidP="0054357F" w14:paraId="20847536" w14:textId="77777777">
            <w:pPr>
              <w:pStyle w:val="TableHeading"/>
              <w:rPr>
                <w:b/>
              </w:rPr>
            </w:pPr>
            <w:r w:rsidRPr="0040606F">
              <w:rPr>
                <w:b/>
              </w:rPr>
              <w:t>Range Code</w:t>
            </w:r>
          </w:p>
        </w:tc>
        <w:tc>
          <w:tcPr>
            <w:tcW w:w="1078" w:type="dxa"/>
          </w:tcPr>
          <w:p w:rsidR="00E51300" w:rsidRPr="0040606F" w:rsidP="0054357F" w14:paraId="149163B3" w14:textId="77777777">
            <w:pPr>
              <w:pStyle w:val="TableHeading"/>
              <w:rPr>
                <w:b/>
              </w:rPr>
            </w:pPr>
            <w:r w:rsidRPr="0040606F">
              <w:rPr>
                <w:b/>
              </w:rPr>
              <w:t>From</w:t>
            </w:r>
          </w:p>
        </w:tc>
        <w:tc>
          <w:tcPr>
            <w:tcW w:w="2126" w:type="dxa"/>
          </w:tcPr>
          <w:p w:rsidR="00E51300" w:rsidRPr="0040606F" w:rsidP="0054357F" w14:paraId="28AA7DA8" w14:textId="77777777">
            <w:pPr>
              <w:pStyle w:val="TableHeading"/>
              <w:rPr>
                <w:b/>
              </w:rPr>
            </w:pPr>
            <w:r w:rsidRPr="0040606F">
              <w:rPr>
                <w:b/>
              </w:rPr>
              <w:t>To</w:t>
            </w:r>
          </w:p>
        </w:tc>
      </w:tr>
      <w:tr w14:paraId="56D7673E" w14:textId="77777777" w:rsidTr="0054357F">
        <w:tblPrEx>
          <w:tblW w:w="5000" w:type="pct"/>
          <w:tblLayout w:type="fixed"/>
          <w:tblLook w:val="04A0"/>
        </w:tblPrEx>
        <w:tc>
          <w:tcPr>
            <w:tcW w:w="1437" w:type="dxa"/>
          </w:tcPr>
          <w:p w:rsidR="00E51300" w:rsidRPr="0040606F" w:rsidP="007E27A9" w14:paraId="272527F1" w14:textId="77777777">
            <w:pPr>
              <w:pStyle w:val="BodyText"/>
              <w:spacing w:after="0"/>
            </w:pPr>
            <w:r w:rsidRPr="0040606F">
              <w:t>12</w:t>
            </w:r>
          </w:p>
        </w:tc>
        <w:tc>
          <w:tcPr>
            <w:tcW w:w="1078" w:type="dxa"/>
          </w:tcPr>
          <w:p w:rsidR="00E51300" w:rsidRPr="0040606F" w:rsidP="007E27A9" w14:paraId="577A1786" w14:textId="77777777">
            <w:pPr>
              <w:rPr>
                <w:szCs w:val="20"/>
              </w:rPr>
            </w:pPr>
            <w:r w:rsidRPr="0040606F">
              <w:rPr>
                <w:szCs w:val="20"/>
              </w:rPr>
              <w:t>0</w:t>
            </w:r>
          </w:p>
        </w:tc>
        <w:tc>
          <w:tcPr>
            <w:tcW w:w="2126" w:type="dxa"/>
          </w:tcPr>
          <w:p w:rsidR="00E51300" w:rsidRPr="0040606F" w:rsidP="007E27A9" w14:paraId="01E55AC2" w14:textId="77777777">
            <w:pPr>
              <w:rPr>
                <w:szCs w:val="20"/>
              </w:rPr>
            </w:pPr>
            <w:r w:rsidRPr="0040606F">
              <w:rPr>
                <w:szCs w:val="20"/>
              </w:rPr>
              <w:t>0.099</w:t>
            </w:r>
          </w:p>
        </w:tc>
      </w:tr>
      <w:tr w14:paraId="0855CA0D" w14:textId="77777777" w:rsidTr="0054357F">
        <w:tblPrEx>
          <w:tblW w:w="5000" w:type="pct"/>
          <w:tblLayout w:type="fixed"/>
          <w:tblLook w:val="04A0"/>
        </w:tblPrEx>
        <w:tc>
          <w:tcPr>
            <w:tcW w:w="1437" w:type="dxa"/>
          </w:tcPr>
          <w:p w:rsidR="00E51300" w:rsidRPr="0040606F" w:rsidP="007E27A9" w14:paraId="20A09A28" w14:textId="77777777">
            <w:pPr>
              <w:pStyle w:val="BodyText"/>
              <w:spacing w:after="0"/>
            </w:pPr>
            <w:r w:rsidRPr="0040606F">
              <w:t>13</w:t>
            </w:r>
          </w:p>
        </w:tc>
        <w:tc>
          <w:tcPr>
            <w:tcW w:w="1078" w:type="dxa"/>
          </w:tcPr>
          <w:p w:rsidR="00E51300" w:rsidRPr="0040606F" w:rsidP="007E27A9" w14:paraId="4C46B8D6" w14:textId="77777777">
            <w:pPr>
              <w:rPr>
                <w:szCs w:val="20"/>
              </w:rPr>
            </w:pPr>
            <w:r w:rsidRPr="0040606F">
              <w:rPr>
                <w:szCs w:val="20"/>
              </w:rPr>
              <w:t>0.1</w:t>
            </w:r>
          </w:p>
        </w:tc>
        <w:tc>
          <w:tcPr>
            <w:tcW w:w="2126" w:type="dxa"/>
          </w:tcPr>
          <w:p w:rsidR="00E51300" w:rsidRPr="0040606F" w:rsidP="007E27A9" w14:paraId="502DCE72" w14:textId="77777777">
            <w:pPr>
              <w:rPr>
                <w:szCs w:val="20"/>
              </w:rPr>
            </w:pPr>
            <w:r w:rsidRPr="0040606F">
              <w:rPr>
                <w:szCs w:val="20"/>
              </w:rPr>
              <w:t>0.99</w:t>
            </w:r>
          </w:p>
        </w:tc>
      </w:tr>
      <w:tr w14:paraId="798D5760" w14:textId="77777777" w:rsidTr="0054357F">
        <w:tblPrEx>
          <w:tblW w:w="5000" w:type="pct"/>
          <w:tblLayout w:type="fixed"/>
          <w:tblLook w:val="04A0"/>
        </w:tblPrEx>
        <w:tc>
          <w:tcPr>
            <w:tcW w:w="1437" w:type="dxa"/>
          </w:tcPr>
          <w:p w:rsidR="00E51300" w:rsidRPr="0040606F" w:rsidP="007E27A9" w14:paraId="5E351802" w14:textId="77777777">
            <w:pPr>
              <w:pStyle w:val="BodyText"/>
              <w:spacing w:after="0"/>
            </w:pPr>
            <w:r w:rsidRPr="0040606F">
              <w:t>14</w:t>
            </w:r>
          </w:p>
        </w:tc>
        <w:tc>
          <w:tcPr>
            <w:tcW w:w="1078" w:type="dxa"/>
          </w:tcPr>
          <w:p w:rsidR="00E51300" w:rsidRPr="0040606F" w:rsidP="007E27A9" w14:paraId="35E6E2EA" w14:textId="77777777">
            <w:pPr>
              <w:rPr>
                <w:szCs w:val="20"/>
              </w:rPr>
            </w:pPr>
            <w:r w:rsidRPr="0040606F">
              <w:rPr>
                <w:szCs w:val="20"/>
              </w:rPr>
              <w:t>1.0</w:t>
            </w:r>
          </w:p>
        </w:tc>
        <w:tc>
          <w:tcPr>
            <w:tcW w:w="2126" w:type="dxa"/>
          </w:tcPr>
          <w:p w:rsidR="00E51300" w:rsidRPr="0040606F" w:rsidP="007E27A9" w14:paraId="759BEAD8" w14:textId="77777777">
            <w:pPr>
              <w:rPr>
                <w:szCs w:val="20"/>
              </w:rPr>
            </w:pPr>
            <w:r w:rsidRPr="0040606F">
              <w:rPr>
                <w:szCs w:val="20"/>
              </w:rPr>
              <w:t>9.99</w:t>
            </w:r>
          </w:p>
        </w:tc>
      </w:tr>
      <w:tr w14:paraId="05CFD776" w14:textId="77777777" w:rsidTr="0054357F">
        <w:tblPrEx>
          <w:tblW w:w="5000" w:type="pct"/>
          <w:tblLayout w:type="fixed"/>
          <w:tblLook w:val="04A0"/>
        </w:tblPrEx>
        <w:tc>
          <w:tcPr>
            <w:tcW w:w="1437" w:type="dxa"/>
          </w:tcPr>
          <w:p w:rsidR="00E51300" w:rsidRPr="0040606F" w:rsidP="007E27A9" w14:paraId="3E5E0845" w14:textId="77777777">
            <w:pPr>
              <w:pStyle w:val="BodyText"/>
              <w:spacing w:after="0"/>
            </w:pPr>
            <w:r w:rsidRPr="0040606F">
              <w:t>15</w:t>
            </w:r>
          </w:p>
        </w:tc>
        <w:tc>
          <w:tcPr>
            <w:tcW w:w="1078" w:type="dxa"/>
          </w:tcPr>
          <w:p w:rsidR="00E51300" w:rsidRPr="0040606F" w:rsidP="007E27A9" w14:paraId="3870056D" w14:textId="77777777">
            <w:pPr>
              <w:rPr>
                <w:szCs w:val="20"/>
              </w:rPr>
            </w:pPr>
            <w:r w:rsidRPr="0040606F">
              <w:rPr>
                <w:szCs w:val="20"/>
              </w:rPr>
              <w:t>10</w:t>
            </w:r>
          </w:p>
        </w:tc>
        <w:tc>
          <w:tcPr>
            <w:tcW w:w="2126" w:type="dxa"/>
          </w:tcPr>
          <w:p w:rsidR="00E51300" w:rsidRPr="0040606F" w:rsidP="007E27A9" w14:paraId="3C8CEF94" w14:textId="77777777">
            <w:pPr>
              <w:rPr>
                <w:szCs w:val="20"/>
              </w:rPr>
            </w:pPr>
            <w:r w:rsidRPr="0040606F">
              <w:rPr>
                <w:szCs w:val="20"/>
              </w:rPr>
              <w:t>99</w:t>
            </w:r>
          </w:p>
        </w:tc>
      </w:tr>
      <w:tr w14:paraId="1276CEBF" w14:textId="77777777" w:rsidTr="0054357F">
        <w:tblPrEx>
          <w:tblW w:w="5000" w:type="pct"/>
          <w:tblLayout w:type="fixed"/>
          <w:tblLook w:val="04A0"/>
        </w:tblPrEx>
        <w:tc>
          <w:tcPr>
            <w:tcW w:w="1437" w:type="dxa"/>
          </w:tcPr>
          <w:p w:rsidR="00E51300" w:rsidRPr="0040606F" w:rsidP="007E27A9" w14:paraId="1189836A" w14:textId="77777777">
            <w:pPr>
              <w:pStyle w:val="BodyText"/>
              <w:spacing w:after="0"/>
            </w:pPr>
            <w:r w:rsidRPr="0040606F">
              <w:t>16</w:t>
            </w:r>
          </w:p>
        </w:tc>
        <w:tc>
          <w:tcPr>
            <w:tcW w:w="1078" w:type="dxa"/>
          </w:tcPr>
          <w:p w:rsidR="00E51300" w:rsidRPr="0040606F" w:rsidP="007E27A9" w14:paraId="6383402A" w14:textId="77777777">
            <w:pPr>
              <w:rPr>
                <w:szCs w:val="20"/>
              </w:rPr>
            </w:pPr>
            <w:r w:rsidRPr="0040606F">
              <w:rPr>
                <w:szCs w:val="20"/>
              </w:rPr>
              <w:t>100</w:t>
            </w:r>
          </w:p>
        </w:tc>
        <w:tc>
          <w:tcPr>
            <w:tcW w:w="2126" w:type="dxa"/>
          </w:tcPr>
          <w:p w:rsidR="00E51300" w:rsidRPr="0040606F" w:rsidP="007E27A9" w14:paraId="3D41701D" w14:textId="77777777">
            <w:pPr>
              <w:rPr>
                <w:szCs w:val="20"/>
              </w:rPr>
            </w:pPr>
            <w:r w:rsidRPr="0040606F">
              <w:rPr>
                <w:szCs w:val="20"/>
              </w:rPr>
              <w:t>999</w:t>
            </w:r>
          </w:p>
        </w:tc>
      </w:tr>
      <w:tr w14:paraId="3BDE3444" w14:textId="77777777" w:rsidTr="0054357F">
        <w:tblPrEx>
          <w:tblW w:w="5000" w:type="pct"/>
          <w:tblLayout w:type="fixed"/>
          <w:tblLook w:val="04A0"/>
        </w:tblPrEx>
        <w:tc>
          <w:tcPr>
            <w:tcW w:w="1437" w:type="dxa"/>
          </w:tcPr>
          <w:p w:rsidR="00E51300" w:rsidRPr="0040606F" w:rsidP="007E27A9" w14:paraId="72E6306D" w14:textId="77777777">
            <w:pPr>
              <w:pStyle w:val="BodyText"/>
              <w:spacing w:after="0"/>
            </w:pPr>
            <w:r w:rsidRPr="0040606F">
              <w:t>17</w:t>
            </w:r>
          </w:p>
        </w:tc>
        <w:tc>
          <w:tcPr>
            <w:tcW w:w="1078" w:type="dxa"/>
          </w:tcPr>
          <w:p w:rsidR="00E51300" w:rsidRPr="0040606F" w:rsidP="007E27A9" w14:paraId="03DCCAE6" w14:textId="77777777">
            <w:pPr>
              <w:rPr>
                <w:szCs w:val="20"/>
              </w:rPr>
            </w:pPr>
            <w:r w:rsidRPr="0040606F">
              <w:rPr>
                <w:szCs w:val="20"/>
              </w:rPr>
              <w:t>1,000</w:t>
            </w:r>
          </w:p>
        </w:tc>
        <w:tc>
          <w:tcPr>
            <w:tcW w:w="2126" w:type="dxa"/>
          </w:tcPr>
          <w:p w:rsidR="00E51300" w:rsidRPr="0040606F" w:rsidP="007E27A9" w14:paraId="4860926D" w14:textId="77777777">
            <w:pPr>
              <w:rPr>
                <w:szCs w:val="20"/>
              </w:rPr>
            </w:pPr>
            <w:r w:rsidRPr="0040606F">
              <w:rPr>
                <w:szCs w:val="20"/>
              </w:rPr>
              <w:t>9,999</w:t>
            </w:r>
          </w:p>
        </w:tc>
      </w:tr>
      <w:tr w14:paraId="068336AE" w14:textId="77777777" w:rsidTr="0054357F">
        <w:tblPrEx>
          <w:tblW w:w="5000" w:type="pct"/>
          <w:tblLayout w:type="fixed"/>
          <w:tblLook w:val="04A0"/>
        </w:tblPrEx>
        <w:tc>
          <w:tcPr>
            <w:tcW w:w="1437" w:type="dxa"/>
          </w:tcPr>
          <w:p w:rsidR="00E51300" w:rsidRPr="0040606F" w:rsidP="007E27A9" w14:paraId="5687F848" w14:textId="77777777">
            <w:pPr>
              <w:pStyle w:val="BodyText"/>
              <w:spacing w:after="0"/>
            </w:pPr>
            <w:r w:rsidRPr="0040606F">
              <w:t>18</w:t>
            </w:r>
          </w:p>
        </w:tc>
        <w:tc>
          <w:tcPr>
            <w:tcW w:w="1078" w:type="dxa"/>
          </w:tcPr>
          <w:p w:rsidR="00E51300" w:rsidRPr="0040606F" w:rsidP="007E27A9" w14:paraId="394CCB5B" w14:textId="77777777">
            <w:pPr>
              <w:rPr>
                <w:szCs w:val="20"/>
              </w:rPr>
            </w:pPr>
            <w:r w:rsidRPr="0040606F">
              <w:rPr>
                <w:szCs w:val="20"/>
              </w:rPr>
              <w:t>10,000</w:t>
            </w:r>
          </w:p>
        </w:tc>
        <w:tc>
          <w:tcPr>
            <w:tcW w:w="2126" w:type="dxa"/>
          </w:tcPr>
          <w:p w:rsidR="00E51300" w:rsidRPr="0040606F" w:rsidP="007E27A9" w14:paraId="52223CCC" w14:textId="77777777">
            <w:pPr>
              <w:rPr>
                <w:szCs w:val="20"/>
              </w:rPr>
            </w:pPr>
            <w:r w:rsidRPr="0040606F">
              <w:rPr>
                <w:szCs w:val="20"/>
              </w:rPr>
              <w:t>99,999</w:t>
            </w:r>
          </w:p>
        </w:tc>
      </w:tr>
      <w:tr w14:paraId="0C2973E4" w14:textId="77777777" w:rsidTr="0054357F">
        <w:tblPrEx>
          <w:tblW w:w="5000" w:type="pct"/>
          <w:tblLayout w:type="fixed"/>
          <w:tblLook w:val="04A0"/>
        </w:tblPrEx>
        <w:tc>
          <w:tcPr>
            <w:tcW w:w="1437" w:type="dxa"/>
          </w:tcPr>
          <w:p w:rsidR="00E51300" w:rsidRPr="0040606F" w:rsidP="007E27A9" w14:paraId="72D55925" w14:textId="77777777">
            <w:pPr>
              <w:pStyle w:val="BodyText"/>
              <w:spacing w:after="0"/>
            </w:pPr>
            <w:r w:rsidRPr="0040606F">
              <w:t>19</w:t>
            </w:r>
          </w:p>
        </w:tc>
        <w:tc>
          <w:tcPr>
            <w:tcW w:w="1078" w:type="dxa"/>
          </w:tcPr>
          <w:p w:rsidR="00E51300" w:rsidRPr="0040606F" w:rsidP="007E27A9" w14:paraId="7DC9D986" w14:textId="77777777">
            <w:pPr>
              <w:rPr>
                <w:szCs w:val="20"/>
              </w:rPr>
            </w:pPr>
            <w:r w:rsidRPr="0040606F">
              <w:rPr>
                <w:szCs w:val="20"/>
              </w:rPr>
              <w:t>100,000</w:t>
            </w:r>
          </w:p>
        </w:tc>
        <w:tc>
          <w:tcPr>
            <w:tcW w:w="2126" w:type="dxa"/>
          </w:tcPr>
          <w:p w:rsidR="00E51300" w:rsidRPr="0040606F" w:rsidP="007E27A9" w14:paraId="43AAD7E6" w14:textId="77777777">
            <w:pPr>
              <w:rPr>
                <w:szCs w:val="20"/>
              </w:rPr>
            </w:pPr>
            <w:r w:rsidRPr="0040606F">
              <w:rPr>
                <w:szCs w:val="20"/>
              </w:rPr>
              <w:t>999,999</w:t>
            </w:r>
          </w:p>
        </w:tc>
      </w:tr>
      <w:tr w14:paraId="06B6910F" w14:textId="77777777" w:rsidTr="0054357F">
        <w:tblPrEx>
          <w:tblW w:w="5000" w:type="pct"/>
          <w:tblLayout w:type="fixed"/>
          <w:tblLook w:val="04A0"/>
        </w:tblPrEx>
        <w:tc>
          <w:tcPr>
            <w:tcW w:w="1437" w:type="dxa"/>
          </w:tcPr>
          <w:p w:rsidR="00E51300" w:rsidRPr="0040606F" w:rsidP="007E27A9" w14:paraId="2D4FA36F" w14:textId="77777777">
            <w:pPr>
              <w:pStyle w:val="BodyText"/>
              <w:spacing w:after="0"/>
            </w:pPr>
            <w:r w:rsidRPr="0040606F">
              <w:t>20</w:t>
            </w:r>
          </w:p>
        </w:tc>
        <w:tc>
          <w:tcPr>
            <w:tcW w:w="1078" w:type="dxa"/>
          </w:tcPr>
          <w:p w:rsidR="00E51300" w:rsidRPr="0040606F" w:rsidP="007E27A9" w14:paraId="633D963D" w14:textId="77777777">
            <w:pPr>
              <w:rPr>
                <w:szCs w:val="20"/>
              </w:rPr>
            </w:pPr>
            <w:r w:rsidRPr="0040606F">
              <w:rPr>
                <w:szCs w:val="20"/>
              </w:rPr>
              <w:t>1,000,000</w:t>
            </w:r>
          </w:p>
        </w:tc>
        <w:tc>
          <w:tcPr>
            <w:tcW w:w="2126" w:type="dxa"/>
          </w:tcPr>
          <w:p w:rsidR="00E51300" w:rsidRPr="0040606F" w:rsidP="007E27A9" w14:paraId="4CB995D9" w14:textId="77777777">
            <w:pPr>
              <w:rPr>
                <w:szCs w:val="20"/>
              </w:rPr>
            </w:pPr>
            <w:r w:rsidRPr="0040606F">
              <w:rPr>
                <w:szCs w:val="20"/>
              </w:rPr>
              <w:t>more than 1 million</w:t>
            </w:r>
          </w:p>
        </w:tc>
      </w:tr>
    </w:tbl>
    <w:p w:rsidR="002727DC" w:rsidRPr="0040606F" w:rsidP="0014162C" w14:paraId="24E79D28" w14:textId="77777777">
      <w:pPr>
        <w:pStyle w:val="BodyText"/>
        <w:sectPr w:rsidSect="00CA19DD">
          <w:type w:val="continuous"/>
          <w:pgSz w:w="12240" w:h="15840"/>
          <w:pgMar w:top="1440" w:right="1296" w:bottom="1440" w:left="1296" w:header="720" w:footer="576" w:gutter="0"/>
          <w:cols w:num="2" w:space="346"/>
          <w:docGrid w:linePitch="360"/>
        </w:sectPr>
      </w:pPr>
    </w:p>
    <w:p w:rsidR="009616D8" w:rsidRPr="0040606F" w:rsidP="0014162C" w14:paraId="6484BD8D" w14:textId="77777777">
      <w:pPr>
        <w:pStyle w:val="BodyText"/>
      </w:pPr>
    </w:p>
    <w:p w:rsidR="005A6E92" w:rsidRPr="0040606F" w14:paraId="4C162DDF" w14:textId="77777777">
      <w:pPr>
        <w:jc w:val="left"/>
        <w:rPr>
          <w:b/>
          <w:i/>
          <w:sz w:val="28"/>
          <w:szCs w:val="20"/>
        </w:rPr>
      </w:pPr>
      <w:bookmarkStart w:id="429" w:name="_Toc209848050"/>
      <w:r w:rsidRPr="0040606F">
        <w:br w:type="page"/>
      </w:r>
    </w:p>
    <w:p w:rsidR="00D5538F" w:rsidRPr="0040606F" w:rsidP="00B24168" w14:paraId="75F3EBB9" w14:textId="7BC97F5B">
      <w:pPr>
        <w:pStyle w:val="Heading2"/>
      </w:pPr>
      <w:bookmarkStart w:id="430" w:name="_Toc19619250"/>
      <w:bookmarkStart w:id="431" w:name="_Toc53641693"/>
      <w:bookmarkStart w:id="432" w:name="_Toc121238400"/>
      <w:r w:rsidRPr="0040606F">
        <w:t xml:space="preserve">Section 5. </w:t>
      </w:r>
      <w:r w:rsidRPr="0040606F">
        <w:tab/>
        <w:t>Quantity of the Toxic Chemical Entering Each Environmental Medium On-</w:t>
      </w:r>
      <w:r w:rsidRPr="0040606F" w:rsidR="000F4013">
        <w:t>S</w:t>
      </w:r>
      <w:r w:rsidRPr="0040606F">
        <w:t>ite</w:t>
      </w:r>
      <w:bookmarkEnd w:id="429"/>
      <w:r w:rsidRPr="0040606F" w:rsidR="004E65CE">
        <w:t xml:space="preserve"> (Form R)</w:t>
      </w:r>
      <w:bookmarkEnd w:id="430"/>
      <w:bookmarkEnd w:id="431"/>
      <w:bookmarkEnd w:id="432"/>
    </w:p>
    <w:p w:rsidR="00D5538F" w:rsidRPr="0040606F" w:rsidP="0014162C" w14:paraId="29A71989" w14:textId="76B1BCE6">
      <w:pPr>
        <w:pStyle w:val="BodyText"/>
      </w:pPr>
      <w:r w:rsidRPr="0040606F">
        <w:t>In Section 5, you must account for the total aggregate on-site releases of the EPCRA Section 313 chemical to the environment from your facility for the calendar year.</w:t>
      </w:r>
    </w:p>
    <w:p w:rsidR="00D5538F" w:rsidRPr="0040606F" w:rsidP="0014162C" w14:paraId="0A8B6408" w14:textId="77777777">
      <w:pPr>
        <w:pStyle w:val="BodyText"/>
      </w:pPr>
      <w:r w:rsidRPr="0040606F">
        <w:t>On-site releases to the environment include emissions to the air, discharges to surface waters, and releases to land (including underground injection wells).</w:t>
      </w:r>
    </w:p>
    <w:p w:rsidR="00D5538F" w:rsidRPr="0040606F" w:rsidP="0014162C" w14:paraId="2089306B" w14:textId="406F4229">
      <w:pPr>
        <w:pStyle w:val="BodyText"/>
      </w:pPr>
      <w:r w:rsidRPr="0040606F">
        <w:t>For all toxic chemicals (except the dioxin and dioxin-like compound</w:t>
      </w:r>
      <w:r w:rsidRPr="0040606F" w:rsidR="0001273D">
        <w:t>s</w:t>
      </w:r>
      <w:r w:rsidRPr="0040606F">
        <w:t xml:space="preserve"> category), do not enter the values in Section 5 in gallons, tons, liters, or any measure other than pounds. You must also enter the values as whole numbers (do not use scientific notation). </w:t>
      </w:r>
      <w:r w:rsidRPr="0040606F" w:rsidR="0001273D">
        <w:t>Digits</w:t>
      </w:r>
      <w:r w:rsidRPr="0040606F">
        <w:t xml:space="preserve"> following a decimal point are not acceptable for toxic chemicals other than those </w:t>
      </w:r>
      <w:r w:rsidRPr="0040606F" w:rsidR="0001273D">
        <w:t>classified as</w:t>
      </w:r>
      <w:r w:rsidRPr="0040606F">
        <w:t xml:space="preserve"> chemicals</w:t>
      </w:r>
      <w:r w:rsidRPr="0040606F" w:rsidR="0001273D">
        <w:t xml:space="preserve"> of special concern</w:t>
      </w:r>
      <w:r w:rsidRPr="0040606F">
        <w:t>. For chemicals</w:t>
      </w:r>
      <w:r w:rsidRPr="0040606F" w:rsidR="0001273D">
        <w:t xml:space="preserve"> of special concern</w:t>
      </w:r>
      <w:r w:rsidRPr="0040606F">
        <w:t>, facilities should report release and other waste management quantities greater than 0.1 pound</w:t>
      </w:r>
      <w:r w:rsidR="00897E82">
        <w:t>s</w:t>
      </w:r>
      <w:r w:rsidRPr="0040606F">
        <w:t xml:space="preserve"> (except the dioxin and dioxin-like compounds category), provided the accuracy </w:t>
      </w:r>
      <w:r w:rsidRPr="0040606F" w:rsidR="005176AF">
        <w:t xml:space="preserve">of </w:t>
      </w:r>
      <w:r w:rsidRPr="0040606F">
        <w:t>the underlying data on which the estimate is based supports this level of precision.</w:t>
      </w:r>
    </w:p>
    <w:p w:rsidR="00D5538F" w:rsidRPr="0040606F" w:rsidP="0014162C" w14:paraId="4A134479" w14:textId="4C674F1E">
      <w:pPr>
        <w:pStyle w:val="BodyText"/>
      </w:pPr>
      <w:r w:rsidRPr="0040606F">
        <w:t>For the dioxin and dioxin-like compounds category, facilities should report at a level of precision supported by the accuracy of the underlying data and the estimation techniques on which the estimate is based. For the dioxin and dioxin</w:t>
      </w:r>
      <w:r w:rsidRPr="0040606F" w:rsidR="0001273D">
        <w:t>-</w:t>
      </w:r>
      <w:r w:rsidRPr="0040606F">
        <w:t>like compounds chemical category, which has a reporting threshold of 0.1 gram</w:t>
      </w:r>
      <w:r w:rsidR="00286BA6">
        <w:t>s</w:t>
      </w:r>
      <w:r w:rsidRPr="0040606F">
        <w:t>, facilities need only report all release and other waste management quantities greater than 100 micrograms (i.e., 0.0001 gram</w:t>
      </w:r>
      <w:r w:rsidR="00532A78">
        <w:t>s</w:t>
      </w:r>
      <w:r w:rsidRPr="0040606F">
        <w:t>). (See Example 1</w:t>
      </w:r>
      <w:r w:rsidRPr="0040606F" w:rsidR="00A05884">
        <w:t>5</w:t>
      </w:r>
      <w:r w:rsidR="000527A3">
        <w:t>.</w:t>
      </w:r>
      <w:r w:rsidRPr="0040606F">
        <w:t>)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4680" w:type="dxa"/>
        <w:tblInd w:w="-5" w:type="dxa"/>
        <w:tblBorders>
          <w:top w:val="single" w:sz="4" w:space="0" w:color="auto"/>
          <w:left w:val="single" w:sz="4" w:space="0" w:color="auto"/>
          <w:bottom w:val="single" w:sz="4" w:space="0" w:color="auto"/>
          <w:right w:val="single" w:sz="4" w:space="0" w:color="auto"/>
        </w:tblBorders>
        <w:tblLook w:val="01E0"/>
      </w:tblPr>
      <w:tblGrid>
        <w:gridCol w:w="4680"/>
      </w:tblGrid>
      <w:tr w14:paraId="36C2372D" w14:textId="77777777" w:rsidTr="00622C3D">
        <w:tblPrEx>
          <w:tblW w:w="4680" w:type="dxa"/>
          <w:tblInd w:w="-5" w:type="dxa"/>
          <w:tblBorders>
            <w:top w:val="single" w:sz="4" w:space="0" w:color="auto"/>
            <w:left w:val="single" w:sz="4" w:space="0" w:color="auto"/>
            <w:bottom w:val="single" w:sz="4" w:space="0" w:color="auto"/>
            <w:right w:val="single" w:sz="4" w:space="0" w:color="auto"/>
          </w:tblBorders>
          <w:tblLook w:val="01E0"/>
        </w:tblPrEx>
        <w:trPr>
          <w:cantSplit/>
        </w:trPr>
        <w:tc>
          <w:tcPr>
            <w:tcW w:w="4680" w:type="dxa"/>
            <w:tcBorders>
              <w:top w:val="single" w:sz="4" w:space="0" w:color="auto"/>
              <w:bottom w:val="single" w:sz="4" w:space="0" w:color="auto"/>
            </w:tcBorders>
            <w:shd w:val="clear" w:color="auto" w:fill="B9DCFF"/>
          </w:tcPr>
          <w:p w:rsidR="00D5538F" w:rsidRPr="0040606F" w:rsidP="0079507D" w14:paraId="2E98448C" w14:textId="7A6039BA">
            <w:pPr>
              <w:pStyle w:val="ExampleHeading"/>
              <w:spacing w:after="240"/>
              <w:rPr>
                <w:bCs/>
                <w:szCs w:val="22"/>
              </w:rPr>
            </w:pPr>
            <w:bookmarkStart w:id="433" w:name="_Toc339367680"/>
            <w:bookmarkStart w:id="434" w:name="_Toc529114835"/>
            <w:bookmarkStart w:id="435" w:name="_Toc20499603"/>
            <w:bookmarkStart w:id="436" w:name="_Toc53579786"/>
            <w:bookmarkStart w:id="437" w:name="_Toc121238300"/>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15</w:t>
            </w:r>
            <w:r w:rsidRPr="0040606F">
              <w:rPr>
                <w:bCs/>
                <w:szCs w:val="22"/>
              </w:rPr>
              <w:fldChar w:fldCharType="end"/>
            </w:r>
            <w:r w:rsidRPr="0040606F">
              <w:rPr>
                <w:bCs/>
                <w:szCs w:val="22"/>
              </w:rPr>
              <w:t xml:space="preserve">: </w:t>
            </w:r>
            <w:r w:rsidRPr="0040606F">
              <w:rPr>
                <w:bCs/>
                <w:szCs w:val="22"/>
              </w:rPr>
              <w:tab/>
              <w:t>Reporting Dioxins and Dioxin-Like Compounds</w:t>
            </w:r>
            <w:bookmarkEnd w:id="433"/>
            <w:bookmarkEnd w:id="434"/>
            <w:bookmarkEnd w:id="435"/>
            <w:bookmarkEnd w:id="436"/>
            <w:bookmarkEnd w:id="437"/>
          </w:p>
          <w:p w:rsidR="00D5538F" w:rsidRPr="0040606F" w:rsidP="00F13879" w14:paraId="228A82A2" w14:textId="193975C2">
            <w:pPr>
              <w:pStyle w:val="BodyText"/>
            </w:pPr>
            <w:r w:rsidRPr="0040606F">
              <w:t>If the total quantity for Section 5.2 of the Form R (i.e., stack or point air emissions) is 0.00005 gram</w:t>
            </w:r>
            <w:r w:rsidR="00532A78">
              <w:t>s</w:t>
            </w:r>
            <w:r w:rsidRPr="0040606F">
              <w:t xml:space="preserve"> or less, then zero can be entered. If the total quantity is between 0.00005 and 0.0001 gram</w:t>
            </w:r>
            <w:r w:rsidR="00532A78">
              <w:t>s</w:t>
            </w:r>
            <w:r w:rsidRPr="0040606F">
              <w:t>, then 0.0001 gram</w:t>
            </w:r>
            <w:r w:rsidR="00532A78">
              <w:t>s</w:t>
            </w:r>
            <w:r w:rsidRPr="0040606F">
              <w:t xml:space="preserve"> can be entered or the actual number can be entered (e.g., 0.000075).</w:t>
            </w:r>
          </w:p>
        </w:tc>
      </w:tr>
    </w:tbl>
    <w:p w:rsidR="00AA0D57" w:rsidRPr="0040606F" w:rsidP="00AA0D57" w14:paraId="258B6E7D" w14:textId="77777777"/>
    <w:p w:rsidR="00D5538F" w:rsidRPr="0040606F" w:rsidP="0014162C" w14:paraId="53CB8746" w14:textId="2E76AABF">
      <w:pPr>
        <w:pStyle w:val="BodyText"/>
      </w:pPr>
      <w:r w:rsidRPr="00810767">
        <w:rPr>
          <w:b/>
          <w:lang w:val="pt-PT"/>
        </w:rPr>
        <w:t>NA vs. a Numeric Value (e.g., Zero).</w:t>
      </w:r>
      <w:r w:rsidRPr="00810767">
        <w:rPr>
          <w:lang w:val="pt-PT"/>
        </w:rPr>
        <w:t xml:space="preserve"> </w:t>
      </w:r>
      <w:r w:rsidRPr="0040606F">
        <w:t xml:space="preserve">Generally, </w:t>
      </w:r>
      <w:r w:rsidRPr="0040606F" w:rsidR="006B3974">
        <w:t>“Not Applicable” (</w:t>
      </w:r>
      <w:r w:rsidRPr="0040606F">
        <w:t>NA</w:t>
      </w:r>
      <w:r w:rsidRPr="0040606F" w:rsidR="006B3974">
        <w:t>)</w:t>
      </w:r>
      <w:r w:rsidRPr="0040606F">
        <w:t xml:space="preserve"> is </w:t>
      </w:r>
      <w:r w:rsidRPr="0040606F" w:rsidR="006B3974">
        <w:t>appropriate</w:t>
      </w:r>
      <w:r w:rsidRPr="0040606F">
        <w:t xml:space="preserve"> if the waste stream that contains or contained the EPCRA Section 313 chemical is not directed to the relevant environmental medium, or if leaks, spills</w:t>
      </w:r>
      <w:r w:rsidR="00175C37">
        <w:t>,</w:t>
      </w:r>
      <w:r w:rsidRPr="0040606F">
        <w:t xml:space="preserve"> and fugitive emissions cannot occur. If the waste stream that contains or contained the EPCRA Section 313 chemical is directed to the environmental medium, or if leaks, spills or fugitive emissions can occur, NA should not be used, even if treatment or emission controls result in a release of zero. If the annual aggregate release of that chemical was equal to or less than 0.5 pound</w:t>
      </w:r>
      <w:r w:rsidR="00897E82">
        <w:t>s</w:t>
      </w:r>
      <w:r w:rsidRPr="0040606F">
        <w:t xml:space="preserve">, the value reported is </w:t>
      </w:r>
      <w:r w:rsidRPr="0040606F" w:rsidR="006B3974">
        <w:t>0 (</w:t>
      </w:r>
      <w:r w:rsidRPr="0040606F">
        <w:t>zero</w:t>
      </w:r>
      <w:r w:rsidRPr="0040606F" w:rsidR="006B3974">
        <w:t>)</w:t>
      </w:r>
      <w:r w:rsidRPr="0040606F">
        <w:t xml:space="preserve"> (unless the chemical is a chemical</w:t>
      </w:r>
      <w:r w:rsidRPr="0040606F" w:rsidR="006B3974">
        <w:t xml:space="preserve"> of special concern</w:t>
      </w:r>
      <w:r w:rsidRPr="0040606F">
        <w:t>).</w:t>
      </w:r>
    </w:p>
    <w:p w:rsidR="00D5538F" w:rsidRPr="0040606F" w:rsidP="0014162C" w14:paraId="42115EAC" w14:textId="317EC9DD">
      <w:pPr>
        <w:pStyle w:val="BodyText"/>
      </w:pPr>
      <w:r w:rsidRPr="0040606F">
        <w:t xml:space="preserve">For Section 5.1, NA generally is not </w:t>
      </w:r>
      <w:r w:rsidRPr="0040606F" w:rsidR="00083196">
        <w:t xml:space="preserve">appropriate </w:t>
      </w:r>
      <w:r w:rsidRPr="0040606F">
        <w:t xml:space="preserve">for volatile organic compounds (VOCs). For Section 5.5.4, NA generally would not be </w:t>
      </w:r>
      <w:r w:rsidRPr="0040606F" w:rsidR="00083196">
        <w:t>appropriate</w:t>
      </w:r>
      <w:r w:rsidRPr="0040606F">
        <w:t xml:space="preserve">, recognizing the possibility of accidental spills or leaks of the EPCRA Section 313 chemical. </w:t>
      </w:r>
    </w:p>
    <w:p w:rsidR="00D5538F" w:rsidRPr="0040606F" w:rsidP="0014162C" w14:paraId="2F69C8F2" w14:textId="4DDB1F01">
      <w:pPr>
        <w:pStyle w:val="BodyText"/>
      </w:pPr>
      <w:r w:rsidRPr="0040606F">
        <w:t xml:space="preserve">An example that illustrates the use of NA vs. a numeric value (e.g., </w:t>
      </w:r>
      <w:r w:rsidRPr="0040606F" w:rsidR="00083196">
        <w:t>0</w:t>
      </w:r>
      <w:r w:rsidR="00175C37">
        <w:t xml:space="preserve"> (zero)</w:t>
      </w:r>
      <w:r w:rsidRPr="0040606F">
        <w:t xml:space="preserve">) would be nitric acid involved in a facility’s processing activities. If the facility neutralizes the wastes containing nitric acid to a pH of 6 or above, then the facility reports a release of </w:t>
      </w:r>
      <w:r w:rsidRPr="0040606F" w:rsidR="00083196">
        <w:t>0 (</w:t>
      </w:r>
      <w:r w:rsidRPr="0040606F">
        <w:t>zero</w:t>
      </w:r>
      <w:r w:rsidRPr="0040606F" w:rsidR="00083196">
        <w:t>)</w:t>
      </w:r>
      <w:r w:rsidRPr="0040606F">
        <w:t xml:space="preserve"> for the EPCRA Section 313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rsidR="00D5538F" w:rsidRPr="0040606F" w:rsidP="0014162C" w14:paraId="084ECB4D" w14:textId="3BB943F8">
      <w:pPr>
        <w:pStyle w:val="BodyText"/>
      </w:pPr>
      <w:r w:rsidRPr="0040606F">
        <w:t>All releases of the EPCRA Section 313 chemical to the air must be classified as either stack or fugitive emissions and included in the total quantity reported for these releases in Sections 5.1 and 5.2. Instructions for columns A, B, and C follow the discussions of Sections 5.1 through 5.5.</w:t>
      </w:r>
      <w:r w:rsidRPr="0040606F" w:rsidR="00A528D0">
        <w:t xml:space="preserve"> (Column C only applies to Section 5.3.)</w:t>
      </w:r>
    </w:p>
    <w:p w:rsidR="00D5538F" w:rsidRPr="0040606F" w:rsidP="00DC52E0" w14:paraId="51DA0537" w14:textId="77777777">
      <w:pPr>
        <w:pStyle w:val="Heading3"/>
      </w:pPr>
      <w:bookmarkStart w:id="438" w:name="_Toc209848051"/>
      <w:bookmarkStart w:id="439" w:name="_Toc19619251"/>
      <w:bookmarkStart w:id="440" w:name="_Toc53641694"/>
      <w:bookmarkStart w:id="441" w:name="_Toc121238401"/>
      <w:r w:rsidRPr="0040606F">
        <w:t xml:space="preserve">5.1 </w:t>
      </w:r>
      <w:r w:rsidRPr="0040606F">
        <w:tab/>
        <w:t>Fugitive or Non-Point Air Emissions</w:t>
      </w:r>
      <w:bookmarkEnd w:id="438"/>
      <w:bookmarkEnd w:id="439"/>
      <w:bookmarkEnd w:id="440"/>
      <w:bookmarkEnd w:id="441"/>
    </w:p>
    <w:p w:rsidR="00D5538F" w:rsidRPr="0040606F" w:rsidP="0014162C" w14:paraId="3406EA52" w14:textId="4D715D08">
      <w:pPr>
        <w:pStyle w:val="BodyText"/>
      </w:pPr>
      <w:r w:rsidRPr="0040606F">
        <w:t xml:space="preserve">Report the total of all releases of the EPCRA Section 313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Section 313 chemical entering product, hazardous waste manifests, or monitoring records) may be useful in estimating fugitive emissions. You should check the </w:t>
      </w:r>
      <w:r w:rsidRPr="0040606F" w:rsidR="0048473B">
        <w:t>“</w:t>
      </w:r>
      <w:r w:rsidRPr="000C2062">
        <w:rPr>
          <w:b/>
          <w:bCs/>
        </w:rPr>
        <w:t>NA</w:t>
      </w:r>
      <w:r w:rsidRPr="0040606F" w:rsidR="0048473B">
        <w:t>”</w:t>
      </w:r>
      <w:r w:rsidRPr="0040606F">
        <w:t xml:space="preserve"> </w:t>
      </w:r>
      <w:r w:rsidRPr="0040606F" w:rsidR="0048473B">
        <w:t>check</w:t>
      </w:r>
      <w:r w:rsidRPr="0040606F">
        <w:t xml:space="preserve">box in Section 5.1 if you do not engage in activities that result in fugitive or non-point air emissions of this listed toxic chemical. For VOCs, NA generally would not be </w:t>
      </w:r>
      <w:r w:rsidRPr="0040606F" w:rsidR="00415AF6">
        <w:t>appropriate</w:t>
      </w:r>
      <w:r w:rsidRPr="0040606F">
        <w:t>.</w:t>
      </w:r>
    </w:p>
    <w:p w:rsidR="00D5538F" w:rsidRPr="0040606F" w:rsidP="00CE69C8" w14:paraId="08580F61" w14:textId="77777777">
      <w:pPr>
        <w:pStyle w:val="Heading3"/>
      </w:pPr>
      <w:bookmarkStart w:id="442" w:name="_Toc209848052"/>
      <w:bookmarkStart w:id="443" w:name="_Toc19619252"/>
      <w:bookmarkStart w:id="444" w:name="_Toc53641695"/>
      <w:bookmarkStart w:id="445" w:name="_Toc121238402"/>
      <w:r w:rsidRPr="0040606F">
        <w:t xml:space="preserve">5.2 </w:t>
      </w:r>
      <w:r w:rsidRPr="0040606F">
        <w:tab/>
        <w:t>Stack or Point Air Emissions</w:t>
      </w:r>
      <w:bookmarkEnd w:id="442"/>
      <w:bookmarkEnd w:id="443"/>
      <w:bookmarkEnd w:id="444"/>
      <w:bookmarkEnd w:id="445"/>
    </w:p>
    <w:p w:rsidR="00D5538F" w:rsidRPr="0040606F" w:rsidP="0014162C" w14:paraId="3552A992" w14:textId="110AD0E1">
      <w:pPr>
        <w:pStyle w:val="BodyText"/>
      </w:pPr>
      <w:r w:rsidRPr="0040606F">
        <w:t xml:space="preserve">Report the total of all releases of the EPCRA Section 313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w:t>
      </w:r>
      <w:r w:rsidRPr="0040606F" w:rsidR="0048473B">
        <w:t>“</w:t>
      </w:r>
      <w:r w:rsidRPr="0040606F">
        <w:rPr>
          <w:b/>
          <w:bCs/>
        </w:rPr>
        <w:t>NA</w:t>
      </w:r>
      <w:r w:rsidRPr="0040606F" w:rsidR="0048473B">
        <w:t>”</w:t>
      </w:r>
      <w:r w:rsidRPr="0040606F">
        <w:t xml:space="preserve"> </w:t>
      </w:r>
      <w:r w:rsidRPr="0040606F" w:rsidR="0048473B">
        <w:t>check</w:t>
      </w:r>
      <w:r w:rsidRPr="0040606F">
        <w:t>box in Section 5.2 if there are no stack air activities involving the waste stream that contains or contained the EPCRA Section 313 chemical.</w:t>
      </w:r>
    </w:p>
    <w:p w:rsidR="00D5538F" w:rsidRPr="0040606F" w:rsidP="00DC52E0" w14:paraId="3F401BC2" w14:textId="66FBFA76">
      <w:pPr>
        <w:pStyle w:val="Heading3"/>
      </w:pPr>
      <w:bookmarkStart w:id="446" w:name="_Toc209848053"/>
      <w:bookmarkStart w:id="447" w:name="_Toc19619253"/>
      <w:bookmarkStart w:id="448" w:name="_Toc53641696"/>
      <w:bookmarkStart w:id="449" w:name="_Toc121238403"/>
      <w:r w:rsidRPr="0040606F">
        <w:t xml:space="preserve">5.3 </w:t>
      </w:r>
      <w:r w:rsidRPr="0040606F">
        <w:tab/>
        <w:t>Discharges to Receiving Streams or Water Bodies</w:t>
      </w:r>
      <w:bookmarkEnd w:id="446"/>
      <w:bookmarkEnd w:id="447"/>
      <w:bookmarkEnd w:id="448"/>
      <w:bookmarkEnd w:id="449"/>
    </w:p>
    <w:p w:rsidR="00D5538F" w:rsidRPr="0040606F" w:rsidP="0014162C" w14:paraId="1975B387" w14:textId="69B4C93C">
      <w:pPr>
        <w:pStyle w:val="BodyText"/>
      </w:pPr>
      <w:r w:rsidRPr="0040606F">
        <w:t xml:space="preserve">In Section 5.3 you are to enter all the names of the </w:t>
      </w:r>
      <w:r w:rsidR="0004220D">
        <w:t xml:space="preserve">receiving </w:t>
      </w:r>
      <w:r w:rsidRPr="0040606F">
        <w:t>streams or water bodies to which your facility directly discharges the EPCRA Section 313 chemical on which you are reporting. Facilities may enter releases to as many unique receiving streams or water bodies as needed in TRI-MEweb. In addition, you may also enter the 14-digit reach code</w:t>
      </w:r>
      <w:r w:rsidRPr="0040606F" w:rsidR="007008AF">
        <w:t xml:space="preserve">, which </w:t>
      </w:r>
      <w:r w:rsidRPr="0040606F" w:rsidR="007E26F2">
        <w:t>is a</w:t>
      </w:r>
      <w:r w:rsidRPr="0040606F" w:rsidR="007008AF">
        <w:t xml:space="preserve"> unique code that identif</w:t>
      </w:r>
      <w:r w:rsidRPr="0040606F" w:rsidR="007E26F2">
        <w:t>ies</w:t>
      </w:r>
      <w:r w:rsidRPr="0040606F" w:rsidR="007008AF">
        <w:t xml:space="preserve"> a continuous piece of surface water with similar hydrologic characteristics</w:t>
      </w:r>
      <w:r w:rsidRPr="0040606F">
        <w:t xml:space="preserve"> </w:t>
      </w:r>
      <w:r w:rsidR="00763EE0">
        <w:t xml:space="preserve">that is </w:t>
      </w:r>
      <w:r w:rsidRPr="0040606F">
        <w:t>assigned to each</w:t>
      </w:r>
      <w:r w:rsidR="00763EE0">
        <w:t xml:space="preserve"> </w:t>
      </w:r>
      <w:r w:rsidR="00B362AC">
        <w:t xml:space="preserve">water </w:t>
      </w:r>
      <w:r w:rsidR="00763EE0">
        <w:t xml:space="preserve">reach by </w:t>
      </w:r>
      <w:r w:rsidR="00960CD3">
        <w:t xml:space="preserve">the </w:t>
      </w:r>
      <w:r w:rsidRPr="0040606F">
        <w:t>National Hydrography Dataset.</w:t>
      </w:r>
      <w:r w:rsidR="00B362AC">
        <w:t xml:space="preserve"> </w:t>
      </w:r>
      <w:r w:rsidR="00763EE0">
        <w:t xml:space="preserve">See </w:t>
      </w:r>
      <w:hyperlink r:id="rId100" w:history="1">
        <w:r w:rsidRPr="00B44DBF" w:rsidR="00763EE0">
          <w:rPr>
            <w:rStyle w:val="Hyperlink"/>
          </w:rPr>
          <w:t>https://www.usgs.gov/national-hydrography/national-hydrography-dataset</w:t>
        </w:r>
      </w:hyperlink>
      <w:r w:rsidR="00763EE0">
        <w:t xml:space="preserve"> for more information.</w:t>
      </w:r>
    </w:p>
    <w:p w:rsidR="00D5538F" w:rsidRPr="0040606F" w:rsidP="0014162C" w14:paraId="5374F18C" w14:textId="4243207B">
      <w:pPr>
        <w:pStyle w:val="BodyText"/>
      </w:pPr>
      <w:r w:rsidRPr="0040606F">
        <w:t xml:space="preserve">EPA maps all reported discharges to </w:t>
      </w:r>
      <w:r w:rsidR="00F663F6">
        <w:t xml:space="preserve">receiving streams or water bodies </w:t>
      </w:r>
      <w:r w:rsidR="008065EC">
        <w:t>f</w:t>
      </w:r>
      <w:r w:rsidRPr="0040606F">
        <w:t>or purposes of its Risk</w:t>
      </w:r>
      <w:r w:rsidRPr="0040606F" w:rsidR="009E49B0">
        <w:t>-</w:t>
      </w:r>
      <w:r w:rsidRPr="0040606F">
        <w:t xml:space="preserve">Screening Environmental Indicators (RSEI) model, </w:t>
      </w:r>
      <w:r w:rsidRPr="0040606F" w:rsidR="00E82D74">
        <w:t xml:space="preserve">the Water Pollutant Loading </w:t>
      </w:r>
      <w:r w:rsidRPr="0040606F" w:rsidR="009E49B0">
        <w:t>T</w:t>
      </w:r>
      <w:r w:rsidRPr="0040606F" w:rsidR="00E82D74">
        <w:t xml:space="preserve">ool (formerly known as the </w:t>
      </w:r>
      <w:r w:rsidRPr="0040606F">
        <w:t>Discharge Monitoring Report (DMR) Pollutant Loading Tool</w:t>
      </w:r>
      <w:r w:rsidRPr="0040606F" w:rsidR="00E82D74">
        <w:t>)</w:t>
      </w:r>
      <w:r w:rsidRPr="0040606F">
        <w:t>, and for other analyses.</w:t>
      </w:r>
      <w:r w:rsidR="008065EC">
        <w:t xml:space="preserve"> Additionally identifying and entering in </w:t>
      </w:r>
      <w:r w:rsidRPr="0040606F">
        <w:t xml:space="preserve">your </w:t>
      </w:r>
      <w:r w:rsidR="008065EC">
        <w:t xml:space="preserve">reach code </w:t>
      </w:r>
      <w:r w:rsidRPr="0040606F">
        <w:t xml:space="preserve">in this section ensures that EPA will map your discharges to the correct </w:t>
      </w:r>
      <w:r w:rsidR="00364897">
        <w:t xml:space="preserve">water </w:t>
      </w:r>
      <w:r w:rsidR="008065EC">
        <w:t>stream segment</w:t>
      </w:r>
      <w:r w:rsidRPr="0040606F">
        <w:t>.</w:t>
      </w:r>
    </w:p>
    <w:p w:rsidR="00D5538F" w:rsidRPr="0040606F" w:rsidP="0014162C" w14:paraId="486367D8" w14:textId="6BF79960">
      <w:pPr>
        <w:pStyle w:val="BodyText"/>
      </w:pPr>
      <w:r w:rsidRPr="0040606F">
        <w:t xml:space="preserve">In TRI-MEweb, facilities have the option of using an interactive map interface to locate and identify the receiving stream or water body to which the chemical was </w:t>
      </w:r>
      <w:r w:rsidRPr="0040606F" w:rsidR="004E330F">
        <w:t>discharged</w:t>
      </w:r>
      <w:r w:rsidRPr="0040606F">
        <w:t xml:space="preserve">. TRI-MEweb will automatically populate the appropriate reach code field when you select your receiving </w:t>
      </w:r>
      <w:r w:rsidR="00D839CC">
        <w:t xml:space="preserve">stream or </w:t>
      </w:r>
      <w:r w:rsidRPr="0040606F">
        <w:t>water body on the map provided in the user interface for this section.</w:t>
      </w:r>
    </w:p>
    <w:p w:rsidR="00D5538F" w:rsidRPr="0040606F" w:rsidP="0014162C" w14:paraId="28939719" w14:textId="1291CB42">
      <w:pPr>
        <w:pStyle w:val="BodyText"/>
      </w:pPr>
      <w:r w:rsidRPr="0040606F">
        <w:t>The name of the receiving stream or water body and reach code may be man</w:t>
      </w:r>
      <w:r w:rsidRPr="0040606F" w:rsidR="00134BB8">
        <w:t xml:space="preserve">ually entered by following the </w:t>
      </w:r>
      <w:r w:rsidR="009B18EC">
        <w:t>“</w:t>
      </w:r>
      <w:r w:rsidRPr="0040606F">
        <w:rPr>
          <w:b/>
          <w:i/>
        </w:rPr>
        <w:t>Can't find or identify your stream or water body on the map</w:t>
      </w:r>
      <w:r w:rsidRPr="0040606F">
        <w:t>?</w:t>
      </w:r>
      <w:r w:rsidR="009B18EC">
        <w:t>”</w:t>
      </w:r>
      <w:r w:rsidRPr="0040606F">
        <w:t xml:space="preserve"> link. In such a case, you should report the name of the receiving stream or water body and reach code as it appears on </w:t>
      </w:r>
      <w:r w:rsidRPr="0040606F" w:rsidR="007008AF">
        <w:t xml:space="preserve">a </w:t>
      </w:r>
      <w:r w:rsidRPr="0040606F">
        <w:t>discharge permit or other appropriate documentation. If the stream is not included in the NPDES permit or its name is not identified in the NPDES permit, enter the name of the off-site stream or water body by which it is publicly known</w:t>
      </w:r>
      <w:r w:rsidRPr="0040606F" w:rsidR="001537CF">
        <w:t xml:space="preserve"> as</w:t>
      </w:r>
      <w:r w:rsidRPr="0040606F">
        <w:t xml:space="preserve"> or enter the first publicly named water body to which the receiving waters are a tributary, if the receiving waters are unnamed. Do not list a series of streams through which the EPCRA Section 313 chemical flows. Be sure to</w:t>
      </w:r>
      <w:r w:rsidR="009637AD">
        <w:t xml:space="preserve"> also</w:t>
      </w:r>
      <w:r w:rsidRPr="0040606F">
        <w:t xml:space="preserve"> include all the receiving streams or water bodies that receive stormwater runoff from your facility. Do not enter names of streams to which off-site treatment plants discharge. </w:t>
      </w:r>
    </w:p>
    <w:p w:rsidR="00D5538F" w:rsidRPr="0040606F" w:rsidP="0014162C" w14:paraId="41185474" w14:textId="5AD73741">
      <w:pPr>
        <w:pStyle w:val="BodyText"/>
      </w:pPr>
      <w:r w:rsidRPr="0040606F">
        <w:t xml:space="preserve">You should check the </w:t>
      </w:r>
      <w:r w:rsidRPr="0040606F" w:rsidR="0048473B">
        <w:t>“</w:t>
      </w:r>
      <w:r w:rsidRPr="000C2062">
        <w:rPr>
          <w:b/>
          <w:bCs/>
        </w:rPr>
        <w:t>NA</w:t>
      </w:r>
      <w:r w:rsidRPr="0040606F" w:rsidR="0048473B">
        <w:t>”</w:t>
      </w:r>
      <w:r w:rsidRPr="0040606F">
        <w:t xml:space="preserve"> </w:t>
      </w:r>
      <w:r w:rsidRPr="0040606F" w:rsidR="0048473B">
        <w:t>check</w:t>
      </w:r>
      <w:r w:rsidRPr="0040606F">
        <w:t>box in Section 5.3 if there are no discharges to receiving streams or water bodies of the waste stream that contains or contained the EPCRA Section 313 chemical (See discussion of NA vs. a Numeric Value (e.g., Zero) in the introduction of Section 5).</w:t>
      </w:r>
    </w:p>
    <w:p w:rsidR="00D5538F" w:rsidRPr="0040606F" w:rsidP="0014162C" w14:paraId="5D6CACB9" w14:textId="576D629B">
      <w:pPr>
        <w:pStyle w:val="BodyText"/>
      </w:pPr>
      <w:r>
        <w:t>E</w:t>
      </w:r>
      <w:r w:rsidRPr="0040606F" w:rsidR="003206DE">
        <w:t xml:space="preserve">nter </w:t>
      </w:r>
      <w:r w:rsidRPr="0040606F">
        <w:t xml:space="preserve">the total annual amount of the EPCRA Section 313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w:t>
      </w:r>
      <w:r w:rsidR="00B97BF3">
        <w:t>publicly owned treatment works (</w:t>
      </w:r>
      <w:r w:rsidRPr="0040606F">
        <w:t>POTW</w:t>
      </w:r>
      <w:r w:rsidR="00B97BF3">
        <w:t>) facility</w:t>
      </w:r>
      <w:r w:rsidRPr="0040606F">
        <w:t xml:space="preserve"> or </w:t>
      </w:r>
      <w:r w:rsidR="00743B4C">
        <w:t xml:space="preserve">to </w:t>
      </w:r>
      <w:r w:rsidRPr="0040606F">
        <w:t>other off-site wastewater treatment facilities in this section. These off-site transfers must be reported in Part II, Section 6 of Form R. Wastewater analyses and flowmeter data may provide the quantities you will need to complete this section.</w:t>
      </w:r>
    </w:p>
    <w:p w:rsidR="00D5538F" w:rsidRPr="0040606F" w:rsidP="0014162C" w14:paraId="2D2B1318" w14:textId="77777777">
      <w:pPr>
        <w:pStyle w:val="BodyText"/>
      </w:pPr>
      <w:r w:rsidRPr="0040606F">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rsidR="00D5538F" w:rsidRPr="0040606F" w:rsidP="00DC52E0" w14:paraId="68884A0C" w14:textId="2386686E">
      <w:pPr>
        <w:pStyle w:val="Heading3"/>
      </w:pPr>
      <w:bookmarkStart w:id="450" w:name="_Toc53641697"/>
      <w:bookmarkStart w:id="451" w:name="_Toc121238404"/>
      <w:r w:rsidRPr="0040606F">
        <w:t xml:space="preserve">Sections </w:t>
      </w:r>
      <w:bookmarkStart w:id="452" w:name="_Toc19619254"/>
      <w:r w:rsidRPr="0040606F">
        <w:t>5.4</w:t>
      </w:r>
      <w:r w:rsidRPr="0040606F">
        <w:t xml:space="preserve"> and </w:t>
      </w:r>
      <w:r w:rsidRPr="0040606F">
        <w:t>5.5</w:t>
      </w:r>
      <w:r w:rsidRPr="0040606F">
        <w:t>:</w:t>
      </w:r>
      <w:r w:rsidRPr="0040606F">
        <w:t xml:space="preserve"> Disposal to Land On-site</w:t>
      </w:r>
      <w:bookmarkEnd w:id="450"/>
      <w:bookmarkEnd w:id="451"/>
      <w:bookmarkEnd w:id="452"/>
    </w:p>
    <w:p w:rsidR="00D5538F" w:rsidRPr="0040606F" w:rsidP="0014162C" w14:paraId="4F8D8F64" w14:textId="0266D0CB">
      <w:pPr>
        <w:pStyle w:val="BodyText"/>
      </w:pPr>
      <w:r w:rsidRPr="0040606F">
        <w:t xml:space="preserve">Eight predefined subcategories for reporting quantities released to land within the boundaries of the facility (including underground injection) are provided. Do not report land disposal at off-site locations in this section. </w:t>
      </w:r>
      <w:r w:rsidRPr="0040606F" w:rsidR="007008AF">
        <w:t>Consulting a</w:t>
      </w:r>
      <w:r w:rsidRPr="0040606F">
        <w:t xml:space="preserve">ccident histories and spill records may be useful </w:t>
      </w:r>
      <w:r w:rsidRPr="0040606F" w:rsidR="007008AF">
        <w:t xml:space="preserve">when preparing this section </w:t>
      </w:r>
      <w:r w:rsidRPr="0040606F">
        <w:t>(e.g., release notification reports required under Section 304 of EPCRA, Section 103 of CERCLA, and accident histories required under Section</w:t>
      </w:r>
      <w:r w:rsidRPr="0040606F" w:rsidR="0051117C">
        <w:t xml:space="preserve"> </w:t>
      </w:r>
      <w:r w:rsidRPr="0040606F">
        <w:t xml:space="preserve">112(r)(7)(B)(ii) of the Clean Air Act). Where relevant, you should check the </w:t>
      </w:r>
      <w:r w:rsidRPr="0040606F" w:rsidR="0048473B">
        <w:t>“</w:t>
      </w:r>
      <w:r w:rsidRPr="0040606F">
        <w:rPr>
          <w:b/>
          <w:bCs/>
        </w:rPr>
        <w:t>NA</w:t>
      </w:r>
      <w:r w:rsidRPr="0040606F" w:rsidR="0048473B">
        <w:t>” check</w:t>
      </w:r>
      <w:r w:rsidRPr="0040606F">
        <w:t xml:space="preserve">box in </w:t>
      </w:r>
      <w:r w:rsidR="006879E2">
        <w:t>S</w:t>
      </w:r>
      <w:r w:rsidRPr="0040606F">
        <w:t xml:space="preserve">ections 5.4.1 through 5.5.3 if there are no disposal activities for the waste stream that contains or contained the EPCRA Section 313 chemical (See discussion of NA vs. a Numeric Value (e.g., Zero) in the introduction of Section 5). For </w:t>
      </w:r>
      <w:r w:rsidR="008E41D0">
        <w:t xml:space="preserve">Section </w:t>
      </w:r>
      <w:r w:rsidRPr="0040606F">
        <w:t>5.5.4, facilities generally should report zero, recognizing the potential for spills or leaks.</w:t>
      </w:r>
    </w:p>
    <w:p w:rsidR="00923C32" w:rsidRPr="0040606F" w:rsidP="0014162C" w14:paraId="3EB420AC" w14:textId="1F5639E2">
      <w:pPr>
        <w:pStyle w:val="BodyText"/>
      </w:pPr>
      <w:r w:rsidRPr="0040606F">
        <w:t>Note that reporting for this section is chemical-specific. An amount reported should reflect the weight of the chemical, not the weight of the waste stream in which the chemical is located.</w:t>
      </w:r>
    </w:p>
    <w:p w:rsidR="00D5538F" w:rsidRPr="0040606F" w:rsidP="00F40E20" w14:paraId="04C2D1CA" w14:textId="36B5F9B9">
      <w:pPr>
        <w:rPr>
          <w:b/>
          <w:i/>
        </w:rPr>
      </w:pPr>
      <w:r w:rsidRPr="0040606F">
        <w:rPr>
          <w:b/>
          <w:i/>
        </w:rPr>
        <w:t xml:space="preserve">5.4.1 </w:t>
      </w:r>
      <w:r w:rsidRPr="0040606F">
        <w:rPr>
          <w:b/>
          <w:i/>
        </w:rPr>
        <w:tab/>
        <w:t>Class I Underground Injection Wells</w:t>
      </w:r>
    </w:p>
    <w:p w:rsidR="00D5538F" w:rsidRPr="0040606F" w:rsidP="0014162C" w14:paraId="40F6D96C" w14:textId="7E39FDDA">
      <w:pPr>
        <w:pStyle w:val="BodyText"/>
      </w:pPr>
      <w:r w:rsidRPr="0040606F">
        <w:t xml:space="preserve">Enter the total amount of the EPCRA Section 313 chemical that was injected into Class I wells at the facility. Chemical analyses, injection rate meters, and RCRA Hazardous Waste Generator Reports are good sources for obtaining data that will be useful in completing this section. You should check the </w:t>
      </w:r>
      <w:r w:rsidRPr="0040606F" w:rsidR="00E202CF">
        <w:t>“</w:t>
      </w:r>
      <w:r w:rsidRPr="000C2062">
        <w:rPr>
          <w:b/>
          <w:bCs/>
        </w:rPr>
        <w:t>NA</w:t>
      </w:r>
      <w:r w:rsidRPr="0040606F" w:rsidR="00E202CF">
        <w:t>”</w:t>
      </w:r>
      <w:r w:rsidRPr="0040606F">
        <w:t xml:space="preserve"> </w:t>
      </w:r>
      <w:r w:rsidRPr="0040606F" w:rsidR="00E202CF">
        <w:t>check</w:t>
      </w:r>
      <w:r w:rsidRPr="0040606F">
        <w:t>box in Section 5.4.1 if you do not inject the waste stream that contains or contained the EPCRA Section 313 chemical into Class I underground wells (See discussion of NA vs. a Numeric Value (e.g., Zero) in the introduction of Section 5).</w:t>
      </w:r>
    </w:p>
    <w:p w:rsidR="00D5538F" w:rsidRPr="0040606F" w:rsidP="00F40E20" w14:paraId="58FFD010" w14:textId="11CC979F">
      <w:pPr>
        <w:rPr>
          <w:b/>
          <w:i/>
        </w:rPr>
      </w:pPr>
      <w:r w:rsidRPr="0040606F">
        <w:rPr>
          <w:b/>
          <w:i/>
        </w:rPr>
        <w:t xml:space="preserve">5.4.2 </w:t>
      </w:r>
      <w:r w:rsidRPr="0040606F">
        <w:rPr>
          <w:b/>
          <w:i/>
        </w:rPr>
        <w:tab/>
        <w:t>Class II-V Underground Injection Wells</w:t>
      </w:r>
    </w:p>
    <w:p w:rsidR="00D5538F" w:rsidRPr="0040606F" w:rsidP="0014162C" w14:paraId="68DDC8C2" w14:textId="70E17950">
      <w:pPr>
        <w:pStyle w:val="BodyText"/>
      </w:pPr>
      <w:r w:rsidRPr="0040606F">
        <w:t xml:space="preserve">Enter the total amount of the EPCRA Section 313 chemical that was injected into wells at the facility other than Class I wells. Chemical analyses and injection rate meters are good sources for obtaining data that will be useful in completing this section. You should check the </w:t>
      </w:r>
      <w:r w:rsidRPr="0040606F" w:rsidR="00E202CF">
        <w:t>“</w:t>
      </w:r>
      <w:r w:rsidRPr="000C2062">
        <w:rPr>
          <w:b/>
          <w:bCs/>
        </w:rPr>
        <w:t>NA</w:t>
      </w:r>
      <w:r w:rsidRPr="0040606F" w:rsidR="00E202CF">
        <w:t>”</w:t>
      </w:r>
      <w:r w:rsidRPr="0040606F">
        <w:t xml:space="preserve"> </w:t>
      </w:r>
      <w:r w:rsidRPr="0040606F" w:rsidR="00E202CF">
        <w:t>check</w:t>
      </w:r>
      <w:r w:rsidRPr="0040606F">
        <w:t>box in Section 5.4.2 if you do not inject the waste stream that contains or contained the EPCRA Section 313 chemical into Class II-V underground wells (See discussion of NA vs. a Numeric Value (e.g., Zero) in the introduction of Section 5).</w:t>
      </w:r>
    </w:p>
    <w:p w:rsidR="00D5538F" w:rsidRPr="0040606F" w:rsidP="00F40E20" w14:paraId="1F6B973D" w14:textId="14F7E801">
      <w:pPr>
        <w:rPr>
          <w:b/>
          <w:i/>
        </w:rPr>
      </w:pPr>
      <w:r w:rsidRPr="0040606F">
        <w:rPr>
          <w:b/>
          <w:i/>
        </w:rPr>
        <w:t xml:space="preserve">5.5.1A </w:t>
      </w:r>
      <w:r w:rsidRPr="0040606F">
        <w:rPr>
          <w:b/>
          <w:i/>
        </w:rPr>
        <w:tab/>
        <w:t>RCRA Subtitle C Landfills</w:t>
      </w:r>
    </w:p>
    <w:p w:rsidR="00D5538F" w:rsidRPr="0040606F" w:rsidP="0014162C" w14:paraId="7D95D40D" w14:textId="058C1E3F">
      <w:pPr>
        <w:pStyle w:val="BodyText"/>
      </w:pPr>
      <w:r w:rsidRPr="0040606F">
        <w:t>Enter the total amount of the EPCRA Section 313 chemical that was placed in RCRA Subtitle C landfills. EPA has not required facilities to estimate leaks from landfills because the amount of the EPCRA Section 313 chemical has already been reported as a release.</w:t>
      </w:r>
      <w:r w:rsidRPr="0040606F" w:rsidR="00923C32">
        <w:t xml:space="preserve"> </w:t>
      </w:r>
    </w:p>
    <w:p w:rsidR="00D5538F" w:rsidRPr="0040606F" w:rsidP="00F40E20" w14:paraId="77F4EF34" w14:textId="77777777">
      <w:pPr>
        <w:rPr>
          <w:b/>
          <w:i/>
        </w:rPr>
      </w:pPr>
      <w:r w:rsidRPr="0040606F">
        <w:rPr>
          <w:b/>
          <w:i/>
        </w:rPr>
        <w:t xml:space="preserve">5.5.1B </w:t>
      </w:r>
      <w:r w:rsidRPr="0040606F">
        <w:rPr>
          <w:b/>
          <w:i/>
        </w:rPr>
        <w:tab/>
        <w:t>Other Landfills</w:t>
      </w:r>
    </w:p>
    <w:p w:rsidR="00D5538F" w:rsidRPr="0040606F" w:rsidP="0014162C" w14:paraId="0A89A118" w14:textId="6B710CFC">
      <w:pPr>
        <w:pStyle w:val="BodyText"/>
      </w:pPr>
      <w:r w:rsidRPr="0040606F">
        <w:t>Enter the total amount of the EPCRA Section 313 chemical that was placed in landfills other than RCRA Subtitle C landfills. EPA has not required facilities to estimate leaks from landfills because the amount of the EPCRA Section 313 chemical has already been reported as a release.</w:t>
      </w:r>
    </w:p>
    <w:p w:rsidR="00D5538F" w:rsidRPr="0040606F" w:rsidP="00F40E20" w14:paraId="5CF5CB4B" w14:textId="2F19BFA0">
      <w:pPr>
        <w:rPr>
          <w:b/>
          <w:i/>
          <w:szCs w:val="22"/>
        </w:rPr>
      </w:pPr>
      <w:r w:rsidRPr="0040606F">
        <w:rPr>
          <w:b/>
          <w:i/>
          <w:szCs w:val="22"/>
        </w:rPr>
        <w:t xml:space="preserve">5.5.2 </w:t>
      </w:r>
      <w:r w:rsidRPr="0040606F">
        <w:rPr>
          <w:b/>
          <w:i/>
          <w:szCs w:val="22"/>
        </w:rPr>
        <w:tab/>
        <w:t>La</w:t>
      </w:r>
      <w:r w:rsidRPr="0040606F" w:rsidR="00893F15">
        <w:rPr>
          <w:b/>
          <w:i/>
          <w:szCs w:val="22"/>
        </w:rPr>
        <w:t xml:space="preserve">nd </w:t>
      </w:r>
      <w:r w:rsidRPr="0040606F">
        <w:rPr>
          <w:b/>
          <w:i/>
          <w:szCs w:val="22"/>
        </w:rPr>
        <w:t>Treatment/Application Farming</w:t>
      </w:r>
    </w:p>
    <w:p w:rsidR="00D5538F" w:rsidRPr="0040606F" w:rsidP="0014162C" w14:paraId="5C84D137" w14:textId="6B0BFEEE">
      <w:pPr>
        <w:pStyle w:val="BodyText"/>
      </w:pPr>
      <w:r w:rsidRPr="0040606F">
        <w:t>Land treatment is a disposal method in which a waste containing an EPCRA Section 313 chemical is applied onto or incorporated into soil. While this disposal method is considered a release to land, any volatilization of EPCRA Section 313 chemicals into the air occurring during the disposal operation must not be included in this section but must be included in the total fugitive air releases reported in Part II, Section 5.1 of Form R.</w:t>
      </w:r>
    </w:p>
    <w:p w:rsidR="00D5538F" w:rsidRPr="0040606F" w:rsidP="00F40E20" w14:paraId="6E5B0411" w14:textId="463FD324">
      <w:pPr>
        <w:rPr>
          <w:b/>
          <w:i/>
        </w:rPr>
      </w:pPr>
      <w:r w:rsidRPr="0040606F">
        <w:rPr>
          <w:b/>
          <w:i/>
        </w:rPr>
        <w:t>5.5.3</w:t>
      </w:r>
      <w:r w:rsidRPr="0040606F">
        <w:rPr>
          <w:b/>
          <w:i/>
        </w:rPr>
        <w:tab/>
        <w:t>Surface Impoundments</w:t>
      </w:r>
    </w:p>
    <w:p w:rsidR="00D5538F" w:rsidRPr="0040606F" w:rsidP="0014162C" w14:paraId="34B7FF41" w14:textId="2871F926">
      <w:pPr>
        <w:pStyle w:val="BodyText"/>
      </w:pPr>
      <w:r w:rsidRPr="0040606F">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w:t>
      </w:r>
      <w:r w:rsidR="00260B00">
        <w:t>;</w:t>
      </w:r>
      <w:r w:rsidRPr="0040606F">
        <w:t xml:space="preserve"> and lagoons. If the pit, pond, or lagoon is intended for storage or holding without discharge, it would be considered to be a surface impoundment used as a final disposal method. A facility must determine, to the best of its ability, the percentage of a volatile chemical, e</w:t>
      </w:r>
      <w:r w:rsidR="003677F4">
        <w:t>.</w:t>
      </w:r>
      <w:r w:rsidRPr="0040606F">
        <w:t xml:space="preserve">g., benzene, that is in waste sent to a surface impoundment that evaporates during the reporting year. The facility must report this as a fugitive air emission in </w:t>
      </w:r>
      <w:r w:rsidR="008E41D0">
        <w:t>S</w:t>
      </w:r>
      <w:r w:rsidRPr="0040606F">
        <w:t xml:space="preserve">ection 5.1. The balance should be reported in either </w:t>
      </w:r>
      <w:r w:rsidR="008E41D0">
        <w:t>S</w:t>
      </w:r>
      <w:r w:rsidRPr="0040606F">
        <w:t>ection 5.5.3A or 5.5.3B.</w:t>
      </w:r>
    </w:p>
    <w:p w:rsidR="00D5538F" w:rsidRPr="0040606F" w:rsidP="0014162C" w14:paraId="11C83CDA" w14:textId="1993EE76">
      <w:pPr>
        <w:pStyle w:val="BodyText"/>
      </w:pPr>
      <w:r w:rsidRPr="0040606F">
        <w:t>Quantities of the EPCRA Section 313 chemical released to surface impoundments that are used merely as part of a wastewater treatment process generally should not be reported in this section. However, if an impoundment accumulates sludges containing the EPCRA Section 313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rsidR="00D5538F" w:rsidRPr="0040606F" w:rsidP="00F40E20" w14:paraId="49D341AC" w14:textId="5B2FEB4C">
      <w:pPr>
        <w:rPr>
          <w:b/>
          <w:i/>
        </w:rPr>
      </w:pPr>
      <w:r w:rsidRPr="0040606F">
        <w:rPr>
          <w:b/>
          <w:i/>
        </w:rPr>
        <w:t xml:space="preserve">5.5.3A </w:t>
      </w:r>
      <w:r w:rsidRPr="0040606F">
        <w:rPr>
          <w:b/>
          <w:i/>
        </w:rPr>
        <w:tab/>
        <w:t>RCRA Subtitle C Surface Impoundments</w:t>
      </w:r>
    </w:p>
    <w:p w:rsidR="00D5538F" w:rsidRPr="0040606F" w:rsidP="0014162C" w14:paraId="488B5274" w14:textId="5862B8EC">
      <w:pPr>
        <w:pStyle w:val="BodyText"/>
      </w:pPr>
      <w:r w:rsidRPr="0040606F">
        <w:t>Enter the total amount of the EPCRA Section 313 chemical that was placed in RCRA Subtitle C surface impoundments.</w:t>
      </w:r>
    </w:p>
    <w:p w:rsidR="00D5538F" w:rsidRPr="0040606F" w:rsidP="00F40E20" w14:paraId="23E7065B" w14:textId="5E5D084E">
      <w:pPr>
        <w:rPr>
          <w:b/>
          <w:i/>
        </w:rPr>
      </w:pPr>
      <w:r w:rsidRPr="0040606F">
        <w:rPr>
          <w:b/>
          <w:i/>
        </w:rPr>
        <w:t xml:space="preserve">5.5.3B </w:t>
      </w:r>
      <w:r w:rsidRPr="0040606F">
        <w:rPr>
          <w:b/>
          <w:i/>
        </w:rPr>
        <w:tab/>
        <w:t>Other Surface Impoundments</w:t>
      </w:r>
    </w:p>
    <w:p w:rsidR="00D5538F" w:rsidRPr="0040606F" w:rsidP="0014162C" w14:paraId="70EB9F35" w14:textId="3214789F">
      <w:pPr>
        <w:pStyle w:val="BodyText"/>
      </w:pPr>
      <w:r w:rsidRPr="0040606F">
        <w:t>Enter the total amount of the EPCRA Section 313 chemical that was placed in surface impoundments other than RCRA Subtitle C surface impoundments.</w:t>
      </w:r>
    </w:p>
    <w:p w:rsidR="00D5538F" w:rsidRPr="0040606F" w:rsidP="00F40E20" w14:paraId="1A479F67" w14:textId="56642EE5">
      <w:pPr>
        <w:rPr>
          <w:b/>
          <w:i/>
        </w:rPr>
      </w:pPr>
      <w:r w:rsidRPr="0040606F">
        <w:rPr>
          <w:b/>
          <w:i/>
        </w:rPr>
        <w:t xml:space="preserve">5.5.4 </w:t>
      </w:r>
      <w:r w:rsidRPr="0040606F">
        <w:rPr>
          <w:b/>
          <w:i/>
        </w:rPr>
        <w:tab/>
        <w:t>Other Disposal</w:t>
      </w:r>
    </w:p>
    <w:p w:rsidR="00D5538F" w:rsidRPr="0040606F" w:rsidP="0014162C" w14:paraId="48BB02AA" w14:textId="636A1B26">
      <w:pPr>
        <w:pStyle w:val="BodyText"/>
      </w:pPr>
      <w:r w:rsidRPr="0040606F">
        <w:t>Includes any amount of an EPCRA Section 313 chemical released to land that does not fit the categories of landfills, land treatment, or surface impoundment. This other disposal would include any spills or leaks of EPCRA Section 313 chemicals to land. For example, 2,000 pounds of benzene leaks from an underground pipeline into the land at a facility. Because the pipe was only a few feet from the surface at the erupt point, 30</w:t>
      </w:r>
      <w:r w:rsidR="00224770">
        <w:t>%</w:t>
      </w:r>
      <w:r w:rsidRPr="0040606F">
        <w:t xml:space="preserve"> of the benzene evaporates into the air. The 600 pounds released to the air would be reported as a fugitive air release (Part II, Section 5.1) and the remaining 1,400 pounds would be reported as a release to land, other disposal (Part II, Section 5.5.4).</w:t>
      </w:r>
    </w:p>
    <w:p w:rsidR="00D5538F" w:rsidRPr="0040606F" w:rsidP="00F91968" w14:paraId="49622234" w14:textId="77777777">
      <w:pPr>
        <w:keepNext/>
        <w:spacing w:after="120"/>
        <w:rPr>
          <w:b/>
          <w:szCs w:val="22"/>
        </w:rPr>
      </w:pPr>
      <w:r w:rsidRPr="0040606F">
        <w:rPr>
          <w:b/>
          <w:szCs w:val="22"/>
        </w:rPr>
        <w:t xml:space="preserve">Section 5 Column A: Total Release </w:t>
      </w:r>
    </w:p>
    <w:p w:rsidR="000F4F70" w:rsidRPr="0040606F" w:rsidP="0014162C" w14:paraId="54C6F4B0" w14:textId="1C808FEB">
      <w:pPr>
        <w:pStyle w:val="BodyText"/>
      </w:pPr>
      <w:r w:rsidRPr="0040606F">
        <w:t>Only on-site releases of the EPCRA Section 313 chemical to the environment for the calendar year are to be reported in this section of Form R. The total on-site releases from your facility do not include transfers or shipments of the EPCRA Section 313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Pr="0040606F">
        <w:t xml:space="preserve"> </w:t>
      </w:r>
    </w:p>
    <w:p w:rsidR="000F4F70" w:rsidRPr="0040606F" w:rsidP="0014162C" w14:paraId="6FA5EEEF" w14:textId="0B1DFA2C">
      <w:pPr>
        <w:pStyle w:val="BodyText"/>
      </w:pPr>
      <w:r w:rsidRPr="0040606F">
        <w:rPr>
          <w:b/>
        </w:rPr>
        <w:t>Releases of Less Than 1,000 Pounds.</w:t>
      </w:r>
      <w:r w:rsidRPr="0040606F">
        <w:t xml:space="preserve"> For total annual releases or off-site transfers of an EPCRA Section 313 chemical from the facility of less than 1,000 pounds, the amount may be reported either as an estimate or by using the range codes that have been developed (range reporting in </w:t>
      </w:r>
      <w:r w:rsidR="008E41D0">
        <w:t>S</w:t>
      </w:r>
      <w:r w:rsidRPr="0040606F">
        <w:t>ection 5 does not apply to chemicals</w:t>
      </w:r>
      <w:r w:rsidRPr="0040606F" w:rsidR="00AB40DB">
        <w:t xml:space="preserve"> of special concern</w:t>
      </w:r>
      <w:r w:rsidRPr="0040606F">
        <w:t xml:space="preserve">). </w:t>
      </w:r>
      <w:r w:rsidRPr="0040606F">
        <w:t xml:space="preserve">Do not enter a range code and an estimate in the same box in column A. </w:t>
      </w:r>
    </w:p>
    <w:p w:rsidR="00D5538F" w:rsidRPr="0040606F" w:rsidP="00DB7CDF" w14:paraId="4BCC2F59" w14:textId="77777777">
      <w:pPr>
        <w:pStyle w:val="BodyText"/>
        <w:keepNext/>
      </w:pPr>
      <w:r w:rsidRPr="0040606F">
        <w:t>The reporting range codes to be used are:</w:t>
      </w:r>
    </w:p>
    <w:tbl>
      <w:tblPr>
        <w:tblStyle w:val="TRI"/>
        <w:tblW w:w="5000" w:type="pct"/>
        <w:tblLook w:val="04A0"/>
      </w:tblPr>
      <w:tblGrid>
        <w:gridCol w:w="1809"/>
        <w:gridCol w:w="2832"/>
      </w:tblGrid>
      <w:tr w14:paraId="238080B5" w14:textId="77777777" w:rsidTr="00F40E20">
        <w:tblPrEx>
          <w:tblW w:w="5000" w:type="pct"/>
          <w:tblLook w:val="04A0"/>
        </w:tblPrEx>
        <w:tc>
          <w:tcPr>
            <w:tcW w:w="0" w:type="dxa"/>
          </w:tcPr>
          <w:p w:rsidR="00E51300" w:rsidRPr="0040606F" w:rsidP="00B70603" w14:paraId="73415227" w14:textId="77777777">
            <w:pPr>
              <w:pStyle w:val="TableHeading"/>
              <w:rPr>
                <w:b/>
              </w:rPr>
            </w:pPr>
            <w:r w:rsidRPr="0040606F">
              <w:rPr>
                <w:b/>
              </w:rPr>
              <w:t>Code</w:t>
            </w:r>
          </w:p>
        </w:tc>
        <w:tc>
          <w:tcPr>
            <w:tcW w:w="0" w:type="dxa"/>
          </w:tcPr>
          <w:p w:rsidR="00E51300" w:rsidRPr="0040606F" w:rsidP="00B70603" w14:paraId="2BF9A6CB" w14:textId="77777777">
            <w:pPr>
              <w:pStyle w:val="TableHeading"/>
              <w:rPr>
                <w:b/>
              </w:rPr>
            </w:pPr>
            <w:r w:rsidRPr="0040606F">
              <w:rPr>
                <w:b/>
              </w:rPr>
              <w:t xml:space="preserve">Reporting </w:t>
            </w:r>
            <w:r w:rsidRPr="0040606F">
              <w:rPr>
                <w:b/>
              </w:rPr>
              <w:t>Range (</w:t>
            </w:r>
            <w:r w:rsidRPr="0040606F">
              <w:rPr>
                <w:b/>
              </w:rPr>
              <w:t xml:space="preserve">in </w:t>
            </w:r>
            <w:r w:rsidRPr="0040606F">
              <w:rPr>
                <w:b/>
              </w:rPr>
              <w:t>pounds)</w:t>
            </w:r>
          </w:p>
        </w:tc>
      </w:tr>
      <w:tr w14:paraId="68805A6E" w14:textId="77777777" w:rsidTr="00F40E20">
        <w:tblPrEx>
          <w:tblW w:w="5000" w:type="pct"/>
          <w:tblLook w:val="04A0"/>
        </w:tblPrEx>
        <w:tc>
          <w:tcPr>
            <w:tcW w:w="0" w:type="dxa"/>
          </w:tcPr>
          <w:p w:rsidR="00E51300" w:rsidRPr="0040606F" w:rsidP="00772526" w14:paraId="13D653C2" w14:textId="77777777">
            <w:r w:rsidRPr="0040606F">
              <w:t>A</w:t>
            </w:r>
          </w:p>
        </w:tc>
        <w:tc>
          <w:tcPr>
            <w:tcW w:w="0" w:type="dxa"/>
          </w:tcPr>
          <w:p w:rsidR="00E51300" w:rsidRPr="0040606F" w:rsidP="00772526" w14:paraId="2057EF34" w14:textId="77777777">
            <w:r w:rsidRPr="0040606F">
              <w:t>1-10</w:t>
            </w:r>
          </w:p>
        </w:tc>
      </w:tr>
      <w:tr w14:paraId="27CC2AF9" w14:textId="77777777" w:rsidTr="00F40E20">
        <w:tblPrEx>
          <w:tblW w:w="5000" w:type="pct"/>
          <w:tblLook w:val="04A0"/>
        </w:tblPrEx>
        <w:tc>
          <w:tcPr>
            <w:tcW w:w="0" w:type="dxa"/>
          </w:tcPr>
          <w:p w:rsidR="00E51300" w:rsidRPr="0040606F" w:rsidP="00772526" w14:paraId="1F1A252D" w14:textId="77777777">
            <w:r w:rsidRPr="0040606F">
              <w:t>B</w:t>
            </w:r>
          </w:p>
        </w:tc>
        <w:tc>
          <w:tcPr>
            <w:tcW w:w="0" w:type="dxa"/>
          </w:tcPr>
          <w:p w:rsidR="00E51300" w:rsidRPr="0040606F" w:rsidP="00772526" w14:paraId="4910E273" w14:textId="77777777">
            <w:r w:rsidRPr="0040606F">
              <w:t>11-499</w:t>
            </w:r>
          </w:p>
        </w:tc>
      </w:tr>
      <w:tr w14:paraId="7D1C2D1C" w14:textId="77777777" w:rsidTr="00F40E20">
        <w:tblPrEx>
          <w:tblW w:w="5000" w:type="pct"/>
          <w:tblLook w:val="04A0"/>
        </w:tblPrEx>
        <w:tc>
          <w:tcPr>
            <w:tcW w:w="0" w:type="dxa"/>
          </w:tcPr>
          <w:p w:rsidR="00E51300" w:rsidRPr="0040606F" w:rsidP="00772526" w14:paraId="5E995A16" w14:textId="77777777">
            <w:r w:rsidRPr="0040606F">
              <w:t>C</w:t>
            </w:r>
          </w:p>
        </w:tc>
        <w:tc>
          <w:tcPr>
            <w:tcW w:w="0" w:type="dxa"/>
          </w:tcPr>
          <w:p w:rsidR="00E51300" w:rsidRPr="0040606F" w:rsidP="00772526" w14:paraId="3C21F0B5" w14:textId="77777777">
            <w:r w:rsidRPr="0040606F">
              <w:t>500-999</w:t>
            </w:r>
          </w:p>
        </w:tc>
      </w:tr>
    </w:tbl>
    <w:p w:rsidR="00772526" w:rsidRPr="0040606F" w:rsidP="00772526" w14:paraId="2F537F1D" w14:textId="77777777"/>
    <w:p w:rsidR="00D5538F" w:rsidRPr="0040606F" w:rsidP="0014162C" w14:paraId="3CFB97D0" w14:textId="4093DADB">
      <w:pPr>
        <w:pStyle w:val="BodyText"/>
      </w:pPr>
      <w:r w:rsidRPr="0040606F">
        <w:t>Total annual on-site releases of an EPCRA Section 313 chemical from the facility of less than 1 pound may be reported in one of several ways. You should round the value to the nearest pound. If the estimate is greater than 0.5 pound</w:t>
      </w:r>
      <w:r w:rsidR="00897E82">
        <w:t>s</w:t>
      </w:r>
      <w:r w:rsidRPr="0040606F">
        <w:t>, you should either enter the range code “A” for “1-10” or enter “1” in column A. If the release is equal to or less than 0.5 pounds, you may round to zero and enter “0” in column A.</w:t>
      </w:r>
    </w:p>
    <w:p w:rsidR="00D5538F" w:rsidRPr="0040606F" w:rsidP="0014162C" w14:paraId="1AFBDE28" w14:textId="027C88DC">
      <w:pPr>
        <w:pStyle w:val="BodyText"/>
      </w:pPr>
      <w:r w:rsidRPr="0040606F">
        <w:t>Note that total annual releases of 0.5 pound</w:t>
      </w:r>
      <w:r w:rsidR="00897E82">
        <w:t>s</w:t>
      </w:r>
      <w:r w:rsidRPr="0040606F">
        <w:t xml:space="preserve"> or less from the processing or otherwise use of</w:t>
      </w:r>
      <w:r w:rsidR="002D48E9">
        <w:t xml:space="preserve"> all like items of</w:t>
      </w:r>
      <w:r w:rsidRPr="0040606F">
        <w:t xml:space="preserve"> an article maintain the article status of that item. Thus, if the only releases you have </w:t>
      </w:r>
      <w:r w:rsidRPr="0040606F">
        <w:t>are</w:t>
      </w:r>
      <w:r w:rsidRPr="0040606F">
        <w:t xml:space="preserve"> from processing an article, and such releases </w:t>
      </w:r>
      <w:r w:rsidR="00E26227">
        <w:t xml:space="preserve">from all like items </w:t>
      </w:r>
      <w:r w:rsidRPr="0040606F">
        <w:t>are equal to or less than 0.5 pound</w:t>
      </w:r>
      <w:r w:rsidR="00897E82">
        <w:t>s</w:t>
      </w:r>
      <w:r w:rsidRPr="0040606F">
        <w:t xml:space="preserve"> per year, you are not required to submit a report for that EPCRA Section 313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rsidR="00D5538F" w:rsidRPr="0040606F" w:rsidP="0014162C" w14:paraId="4B8664F8" w14:textId="77777777">
      <w:pPr>
        <w:pStyle w:val="BodyText"/>
      </w:pPr>
      <w:r w:rsidRPr="0040606F">
        <w:t>If you enter a range code in column A, some TRI data tools used by the public will display the midpoint of the range (i.e., 5, 250, or 750 lb).</w:t>
      </w:r>
    </w:p>
    <w:p w:rsidR="00D5538F" w:rsidRPr="0040606F" w:rsidP="0014162C" w14:paraId="7DDC6006" w14:textId="77777777">
      <w:pPr>
        <w:pStyle w:val="BodyText"/>
      </w:pPr>
      <w:r w:rsidRPr="0040606F">
        <w:rPr>
          <w:b/>
        </w:rPr>
        <w:t>Releases of 1,000 Pounds or More.</w:t>
      </w:r>
      <w:r w:rsidRPr="0040606F">
        <w:t xml:space="preserve"> For releases to any medium that amount to 1,000 pounds or more for the year, you must provide an estimate in pounds per year in column A. </w:t>
      </w:r>
    </w:p>
    <w:p w:rsidR="00195970" w:rsidRPr="0040606F" w:rsidP="0014162C" w14:paraId="0A5CAF88" w14:textId="77777777">
      <w:pPr>
        <w:pStyle w:val="BodyText"/>
      </w:pPr>
      <w:r w:rsidRPr="0040606F">
        <w:rPr>
          <w:b/>
        </w:rPr>
        <w:t xml:space="preserve">Data Precision. </w:t>
      </w:r>
      <w:r w:rsidRPr="0040606F">
        <w:t xml:space="preserve">Generally, estimates provided </w:t>
      </w:r>
      <w:r w:rsidRPr="0040606F" w:rsidR="00472B69">
        <w:t xml:space="preserve">need </w:t>
      </w:r>
      <w:r w:rsidRPr="0040606F">
        <w:t>not be reported to more than two significant figures. This estimate should be in whole numbers. However, facilities should report releases and other waste management amounts at a level of precision supported by the accuracy of the underlying data and the estimation techniques on which the estimate is based. If a facility’s release or other management calculations support reporting an amount that is more precise than two significant digits, then the facility should report that more precise amount.</w:t>
      </w:r>
    </w:p>
    <w:p w:rsidR="00D5538F" w:rsidRPr="0040606F" w:rsidP="0014162C" w14:paraId="20C6B6DF" w14:textId="5C5ADC54">
      <w:pPr>
        <w:pStyle w:val="BodyText"/>
      </w:pPr>
      <w:r w:rsidRPr="0040606F">
        <w:rPr>
          <w:b/>
        </w:rPr>
        <w:t>Calculating On-Site Releases.</w:t>
      </w:r>
      <w:r w:rsidRPr="0040606F">
        <w:t xml:space="preserve"> </w:t>
      </w:r>
      <w:bookmarkStart w:id="453" w:name="_Hlk19530078"/>
      <w:r w:rsidRPr="0040606F">
        <w:t>To provide the release information in column A, EPCRA Section 313(g)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w:t>
      </w:r>
      <w:r w:rsidR="00EB32A9">
        <w:t>-</w:t>
      </w:r>
      <w:r w:rsidRPr="0040606F">
        <w:t>available information.</w:t>
      </w:r>
    </w:p>
    <w:p w:rsidR="00D5538F" w:rsidRPr="0040606F" w:rsidP="0014162C" w14:paraId="026240EA" w14:textId="1229C5BE">
      <w:pPr>
        <w:pStyle w:val="BodyText"/>
      </w:pPr>
      <w:r w:rsidRPr="0040606F">
        <w:t xml:space="preserve">Reasonable estimates of the amounts released should be made using </w:t>
      </w:r>
      <w:r w:rsidRPr="0040606F" w:rsidR="004A51C8">
        <w:t>emissions factor</w:t>
      </w:r>
      <w:r w:rsidRPr="0040606F">
        <w:t xml:space="preserve">s, </w:t>
      </w:r>
      <w:r w:rsidRPr="0040606F" w:rsidR="000E7187">
        <w:t xml:space="preserve">mass </w:t>
      </w:r>
      <w:r w:rsidRPr="0040606F">
        <w:t xml:space="preserve">balance calculations, or engineering calculations. You may not use </w:t>
      </w:r>
      <w:r w:rsidRPr="0040606F" w:rsidR="004A51C8">
        <w:t>emissions factor</w:t>
      </w:r>
      <w:r w:rsidRPr="0040606F">
        <w:t>s or calculations to estimate releases if more accurate data are available.</w:t>
      </w:r>
    </w:p>
    <w:p w:rsidR="00D5538F" w:rsidRPr="0040606F" w:rsidP="0014162C" w14:paraId="0E60F175" w14:textId="0116BD58">
      <w:pPr>
        <w:pStyle w:val="BodyText"/>
      </w:pPr>
      <w:r w:rsidRPr="0040606F">
        <w:t xml:space="preserve">No additional monitoring or measurement of the quantities or concentrations of any EPCRA Section 313 chemical released into the environment, or of the frequency of such releases, beyond that required under other provisions of law or </w:t>
      </w:r>
      <w:bookmarkStart w:id="454" w:name="_Hlk19530144"/>
      <w:bookmarkEnd w:id="453"/>
      <w:r w:rsidRPr="0040606F">
        <w:t>regulation or as part of routine plant operations, is required for the purpose of completing Form R</w:t>
      </w:r>
      <w:bookmarkEnd w:id="454"/>
      <w:r w:rsidRPr="0040606F">
        <w:t>.</w:t>
      </w:r>
    </w:p>
    <w:p w:rsidR="00D5538F" w:rsidRPr="0040606F" w:rsidP="0014162C" w14:paraId="381BBB92" w14:textId="6606E8F2">
      <w:pPr>
        <w:pStyle w:val="BodyText"/>
      </w:pPr>
      <w:r w:rsidRPr="0040606F">
        <w:t xml:space="preserve">You must estimate the quantity (in pounds) of the EPCRA Section 313 chemical or chemical category that is released annually to each environmental medium on-site. Include only the quantity of the EPCRA Section 313 chemical in this estimate. If the EPCRA Section 313 chemical present at your facility was part of a mixture or other trade name product, calculate only the releases of the EPCRA Section 313 chemical, not the other components of the mixture or other trade name product. If you are only able to estimate the releases of the mixture or other trade name product as a whole, you should assume that the release of the EPCRA Section 313 chemical is proportional to its concentration in the mixture or other trade name product. See Part 40, Section 372.30(b) of the CFR for further information on how to calculate the concentration and weight of the EPCRA Section 313 chemical in the mixture or other trade name product. </w:t>
      </w:r>
    </w:p>
    <w:p w:rsidR="00D5538F" w:rsidRPr="0040606F" w:rsidP="0014162C" w14:paraId="1AF7A503" w14:textId="32237DBB">
      <w:pPr>
        <w:pStyle w:val="BodyText"/>
      </w:pPr>
      <w:r w:rsidRPr="0040606F">
        <w:t>If you are reporting an EPCRA Section 313 chemical category listed in Table II of these instructions rather than a specific EPCRA Section 313 chemical, you must combine the release data for all chemicals in the EPCRA Section 313 chemical category (e.g., all listed members of certain glycol ethers or all listed members of chlorophenols).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rsidR="00D5538F" w:rsidRPr="0040606F" w:rsidP="0014162C" w14:paraId="298216D1" w14:textId="3B23F937">
      <w:pPr>
        <w:pStyle w:val="BodyText"/>
      </w:pPr>
      <w:r w:rsidRPr="0040606F">
        <w:t>For aqueous ammonia solutions, releases must be reported based on 10</w:t>
      </w:r>
      <w:r w:rsidR="00AE0AFD">
        <w:t>%</w:t>
      </w:r>
      <w:r w:rsidRPr="0040606F">
        <w:t xml:space="preserve"> of total aqueous ammonia. Ammonia evaporating from aqueous ammonia solutions is considered to be anhydrous ammonia; therefore, 100</w:t>
      </w:r>
      <w:r w:rsidR="007E7A5A">
        <w:t>%</w:t>
      </w:r>
      <w:r w:rsidRPr="0040606F">
        <w:t xml:space="preserve"> of the anhydrous ammonia should be reported if it is released to the environment. </w:t>
      </w:r>
    </w:p>
    <w:p w:rsidR="00D5538F" w:rsidRPr="0040606F" w:rsidP="0014162C" w14:paraId="7EB228A3" w14:textId="77777777">
      <w:pPr>
        <w:pStyle w:val="BodyText"/>
      </w:pPr>
      <w:r w:rsidRPr="0040606F">
        <w:t>For dissociable nitrate compounds, release estimates should be based on the weight of the nitrate only.</w:t>
      </w:r>
    </w:p>
    <w:p w:rsidR="00D5538F" w:rsidRPr="0040606F" w:rsidP="0014162C" w14:paraId="13CDF7D1" w14:textId="77777777">
      <w:pPr>
        <w:pStyle w:val="BodyText"/>
      </w:pPr>
      <w:r w:rsidRPr="0040606F">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rsidR="00D5538F" w:rsidRPr="0040606F" w:rsidP="00F91968" w14:paraId="5FA8D77A" w14:textId="77777777">
      <w:pPr>
        <w:keepNext/>
        <w:spacing w:after="120"/>
        <w:rPr>
          <w:b/>
          <w:szCs w:val="22"/>
        </w:rPr>
      </w:pPr>
      <w:r w:rsidRPr="0040606F">
        <w:rPr>
          <w:b/>
          <w:szCs w:val="22"/>
        </w:rPr>
        <w:t>Section 5 Column B: Basis of Estimate</w:t>
      </w:r>
    </w:p>
    <w:p w:rsidR="00D5538F" w:rsidRPr="0040606F" w:rsidP="0014162C" w14:paraId="6B5F5941" w14:textId="77777777">
      <w:pPr>
        <w:pStyle w:val="BodyText"/>
      </w:pPr>
      <w:bookmarkStart w:id="455" w:name="_Hlk19530254"/>
      <w:r w:rsidRPr="0040606F">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bookmarkEnd w:id="455"/>
      <w:r w:rsidRPr="0040606F">
        <w:t>.</w:t>
      </w:r>
    </w:p>
    <w:p w:rsidR="00D5538F" w:rsidRPr="0040606F" w:rsidP="000B3599" w14:paraId="43F00F12" w14:textId="77777777">
      <w:pPr>
        <w:pStyle w:val="BodyText"/>
        <w:keepNext/>
      </w:pPr>
      <w:r w:rsidRPr="0040606F">
        <w:t>The codes are as follows:</w:t>
      </w:r>
    </w:p>
    <w:p w:rsidR="00D5538F" w:rsidRPr="0040606F" w:rsidP="00F40E20" w14:paraId="6B7EF423" w14:textId="169B4567">
      <w:pPr>
        <w:ind w:left="540" w:hanging="540"/>
        <w:jc w:val="left"/>
        <w:rPr>
          <w:szCs w:val="22"/>
        </w:rPr>
      </w:pPr>
      <w:r w:rsidRPr="0040606F">
        <w:rPr>
          <w:szCs w:val="22"/>
        </w:rPr>
        <w:t>M1</w:t>
      </w:r>
      <w:r w:rsidRPr="0040606F">
        <w:rPr>
          <w:szCs w:val="22"/>
        </w:rPr>
        <w:tab/>
        <w:t>Estimate is based on continuous monitoring data or measurements for the EPCRA Section 313 chemical.</w:t>
      </w:r>
    </w:p>
    <w:p w:rsidR="00D5538F" w:rsidRPr="0040606F" w:rsidP="00F40E20" w14:paraId="0068D150" w14:textId="5DC24B6B">
      <w:pPr>
        <w:ind w:left="540" w:hanging="540"/>
        <w:jc w:val="left"/>
        <w:rPr>
          <w:szCs w:val="22"/>
        </w:rPr>
      </w:pPr>
      <w:r w:rsidRPr="0040606F">
        <w:rPr>
          <w:szCs w:val="22"/>
        </w:rPr>
        <w:t xml:space="preserve">M2 </w:t>
      </w:r>
      <w:r w:rsidRPr="0040606F">
        <w:rPr>
          <w:szCs w:val="22"/>
        </w:rPr>
        <w:tab/>
        <w:t>Estimate is based on periodic or random monitoring data or measurements for the EPCRA Section 313 chemical.</w:t>
      </w:r>
    </w:p>
    <w:p w:rsidR="00D5538F" w:rsidRPr="0040606F" w:rsidP="00F40E20" w14:paraId="5032A16F" w14:textId="01D44142">
      <w:pPr>
        <w:ind w:left="540" w:hanging="540"/>
        <w:jc w:val="left"/>
        <w:rPr>
          <w:szCs w:val="22"/>
        </w:rPr>
      </w:pPr>
      <w:r w:rsidRPr="0040606F">
        <w:rPr>
          <w:szCs w:val="22"/>
        </w:rPr>
        <w:t>C</w:t>
      </w:r>
      <w:r w:rsidRPr="0040606F">
        <w:rPr>
          <w:szCs w:val="22"/>
        </w:rPr>
        <w:tab/>
        <w:t>Estimate is based on mass balance calculations, such as calculation of the amount of the EPCRA Section 313 chemical in streams entering and leaving process equipment.</w:t>
      </w:r>
    </w:p>
    <w:p w:rsidR="00D5538F" w:rsidRPr="0040606F" w:rsidP="00F40E20" w14:paraId="41680215" w14:textId="45311797">
      <w:pPr>
        <w:ind w:left="540" w:hanging="540"/>
        <w:jc w:val="left"/>
        <w:rPr>
          <w:szCs w:val="22"/>
        </w:rPr>
      </w:pPr>
      <w:r w:rsidRPr="0040606F">
        <w:rPr>
          <w:szCs w:val="22"/>
        </w:rPr>
        <w:t>E1</w:t>
      </w:r>
      <w:r w:rsidRPr="0040606F">
        <w:rPr>
          <w:szCs w:val="22"/>
        </w:rPr>
        <w:tab/>
        <w:t xml:space="preserve">Estimate is based on published </w:t>
      </w:r>
      <w:r w:rsidRPr="0040606F" w:rsidR="004A51C8">
        <w:rPr>
          <w:szCs w:val="22"/>
        </w:rPr>
        <w:t>emissions factor</w:t>
      </w:r>
      <w:r w:rsidRPr="0040606F">
        <w:rPr>
          <w:szCs w:val="22"/>
        </w:rPr>
        <w:t xml:space="preserve">s, such as those relating release quantity to through-put or equipment type (e.g., air </w:t>
      </w:r>
      <w:r w:rsidRPr="0040606F" w:rsidR="00DB7CDF">
        <w:rPr>
          <w:szCs w:val="22"/>
        </w:rPr>
        <w:t xml:space="preserve">emissions </w:t>
      </w:r>
      <w:r w:rsidRPr="0040606F">
        <w:rPr>
          <w:szCs w:val="22"/>
        </w:rPr>
        <w:t>factors).</w:t>
      </w:r>
      <w:r w:rsidRPr="0040606F" w:rsidR="00051AEF">
        <w:rPr>
          <w:szCs w:val="22"/>
        </w:rPr>
        <w:t xml:space="preserve"> This may include emission</w:t>
      </w:r>
      <w:r w:rsidRPr="0040606F" w:rsidR="00DB7CDF">
        <w:rPr>
          <w:szCs w:val="22"/>
        </w:rPr>
        <w:t>s</w:t>
      </w:r>
      <w:r w:rsidRPr="0040606F" w:rsidR="00051AEF">
        <w:rPr>
          <w:szCs w:val="22"/>
        </w:rPr>
        <w:t xml:space="preserve"> factors in a trade association’s publication or AP-42. </w:t>
      </w:r>
    </w:p>
    <w:p w:rsidR="00D5538F" w:rsidRPr="0040606F" w:rsidP="00F40E20" w14:paraId="4E24B0ED" w14:textId="1C4D3FA2">
      <w:pPr>
        <w:ind w:left="540" w:hanging="540"/>
        <w:jc w:val="left"/>
        <w:rPr>
          <w:szCs w:val="22"/>
        </w:rPr>
      </w:pPr>
      <w:r w:rsidRPr="0040606F">
        <w:rPr>
          <w:szCs w:val="22"/>
        </w:rPr>
        <w:t>E2</w:t>
      </w:r>
      <w:r w:rsidRPr="0040606F">
        <w:rPr>
          <w:szCs w:val="22"/>
        </w:rPr>
        <w:tab/>
        <w:t>Estimate is based</w:t>
      </w:r>
      <w:r w:rsidRPr="0040606F" w:rsidR="000E7187">
        <w:rPr>
          <w:szCs w:val="22"/>
        </w:rPr>
        <w:t xml:space="preserve"> on</w:t>
      </w:r>
      <w:r w:rsidRPr="0040606F">
        <w:rPr>
          <w:szCs w:val="22"/>
        </w:rPr>
        <w:t xml:space="preserve"> site</w:t>
      </w:r>
      <w:r w:rsidRPr="0040606F" w:rsidR="00084BEB">
        <w:rPr>
          <w:szCs w:val="22"/>
        </w:rPr>
        <w:t>-</w:t>
      </w:r>
      <w:r w:rsidRPr="0040606F">
        <w:rPr>
          <w:szCs w:val="22"/>
        </w:rPr>
        <w:t xml:space="preserve">specific </w:t>
      </w:r>
      <w:r w:rsidRPr="0040606F" w:rsidR="004A51C8">
        <w:rPr>
          <w:szCs w:val="22"/>
        </w:rPr>
        <w:t>emissions factor</w:t>
      </w:r>
      <w:r w:rsidRPr="0040606F">
        <w:rPr>
          <w:szCs w:val="22"/>
        </w:rPr>
        <w:t>s, such as those relating release quantity to through-put or equipment type (e.g., air emission</w:t>
      </w:r>
      <w:r w:rsidRPr="0040606F" w:rsidR="00DB7CDF">
        <w:rPr>
          <w:szCs w:val="22"/>
        </w:rPr>
        <w:t>s</w:t>
      </w:r>
      <w:r w:rsidRPr="0040606F">
        <w:rPr>
          <w:szCs w:val="22"/>
        </w:rPr>
        <w:t xml:space="preserve"> factors).</w:t>
      </w:r>
      <w:r w:rsidRPr="0040606F" w:rsidR="00051AEF">
        <w:rPr>
          <w:szCs w:val="22"/>
        </w:rPr>
        <w:t xml:space="preserve"> This may include emission</w:t>
      </w:r>
      <w:r w:rsidRPr="0040606F" w:rsidR="00DB7CDF">
        <w:rPr>
          <w:szCs w:val="22"/>
        </w:rPr>
        <w:t>s</w:t>
      </w:r>
      <w:r w:rsidRPr="0040606F" w:rsidR="00051AEF">
        <w:rPr>
          <w:szCs w:val="22"/>
        </w:rPr>
        <w:t xml:space="preserve"> factors that are developed for a specific piece of equipment and that consider climate conditions on-site.</w:t>
      </w:r>
    </w:p>
    <w:p w:rsidR="00D5538F" w:rsidRPr="0040606F" w:rsidP="00F40E20" w14:paraId="70A45102" w14:textId="77777777">
      <w:pPr>
        <w:spacing w:after="120"/>
        <w:ind w:left="547" w:hanging="547"/>
        <w:jc w:val="left"/>
        <w:rPr>
          <w:szCs w:val="22"/>
        </w:rPr>
      </w:pPr>
      <w:r w:rsidRPr="0040606F">
        <w:rPr>
          <w:szCs w:val="22"/>
        </w:rPr>
        <w:t>O</w:t>
      </w:r>
      <w:r w:rsidRPr="0040606F">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rsidR="00D5538F" w:rsidRPr="0040606F" w:rsidP="0014162C" w14:paraId="6AC49C8E" w14:textId="20334D1A">
      <w:pPr>
        <w:pStyle w:val="BodyText"/>
      </w:pPr>
      <w:r w:rsidRPr="0040606F">
        <w:t>For example, if 40</w:t>
      </w:r>
      <w:r w:rsidR="00DF7C6A">
        <w:t>%</w:t>
      </w:r>
      <w:r w:rsidRPr="0040606F">
        <w:t xml:space="preserve"> of stack emissions of the reported EPCRA Section 313 chemical were derived using source testing data, 30</w:t>
      </w:r>
      <w:r w:rsidR="00DF7C6A">
        <w:t>%</w:t>
      </w:r>
      <w:r w:rsidRPr="0040606F">
        <w:t xml:space="preserve"> by mass balance, and 30</w:t>
      </w:r>
      <w:r w:rsidR="00DF7C6A">
        <w:t>%</w:t>
      </w:r>
      <w:r w:rsidRPr="0040606F">
        <w:t xml:space="preserve"> by published chemical-specific </w:t>
      </w:r>
      <w:r w:rsidRPr="0040606F" w:rsidR="004A51C8">
        <w:t>emissions factor</w:t>
      </w:r>
      <w:r w:rsidRPr="0040606F">
        <w:t>s, you should enter the code letter “M2” for periodic or random emission monitoring.</w:t>
      </w:r>
    </w:p>
    <w:p w:rsidR="00D5538F" w:rsidRPr="0040606F" w:rsidP="0014162C" w14:paraId="13B6E3E8" w14:textId="70DC86BE">
      <w:pPr>
        <w:pStyle w:val="BodyText"/>
      </w:pPr>
      <w:r w:rsidRPr="0040606F">
        <w:t xml:space="preserve">If the monitoring data, mass balance, or </w:t>
      </w:r>
      <w:r w:rsidRPr="0040606F" w:rsidR="004A51C8">
        <w:t>emissions factor</w:t>
      </w:r>
      <w:r w:rsidRPr="0040606F">
        <w:t xml:space="preserve"> used to estimate the release is not specific to the EPCRA Section 313 chemical being reported, the form should identify the estimate based on other methods of estimation (O).</w:t>
      </w:r>
    </w:p>
    <w:p w:rsidR="00D5538F" w:rsidRPr="0040606F" w:rsidP="0014162C" w14:paraId="6A51F98B" w14:textId="572A1085">
      <w:pPr>
        <w:pStyle w:val="BodyText"/>
      </w:pPr>
      <w:r w:rsidRPr="0040606F">
        <w:t>If a mass balance calculation yields the flow rate of a waste, but the quantity of reported EPCRA Section 313 chemical in the waste is based on solubility data, you should report “O” because engineering calculations were used as the basis of estimate of the quantity of the EPCRA Section 313 chemical in the waste.</w:t>
      </w:r>
    </w:p>
    <w:p w:rsidR="00D5538F" w:rsidRPr="0040606F" w:rsidP="0014162C" w14:paraId="65DF4786" w14:textId="03C8B4EF">
      <w:pPr>
        <w:pStyle w:val="BodyText"/>
      </w:pPr>
      <w:r w:rsidRPr="0040606F">
        <w:t>If the concentration of the EPCRA Section 313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rsidR="00D5538F" w:rsidRPr="0040606F" w:rsidP="0014162C" w14:paraId="41C7CD73" w14:textId="45D1D68B">
      <w:pPr>
        <w:pStyle w:val="BodyText"/>
      </w:pPr>
      <w:r w:rsidRPr="0040606F">
        <w:t>Mass balance (C) should only be indicated if it is directly used to calculate the mass (weight) of EPCRA Section 313 chemical released. Monitoring data should be indicated as the basis of estimate only if the EPCRA Section 313 chemical concentration is measured in the waste. Monitoring data should not be indicated, for example, if the monitoring data relate to a concentration of the EPCRA Section 313 chemical in other process streams within the facility.</w:t>
      </w:r>
    </w:p>
    <w:p w:rsidR="00D5538F" w:rsidRPr="0040606F" w:rsidP="0014162C" w14:paraId="29219297" w14:textId="3B6DCF57">
      <w:pPr>
        <w:pStyle w:val="BodyText"/>
      </w:pPr>
      <w:r w:rsidRPr="0040606F">
        <w:t xml:space="preserve">It is important to realize that the accuracy and proficiency of release estimation will improve over time. However, submitters are not required to use new </w:t>
      </w:r>
      <w:r w:rsidRPr="0040606F" w:rsidR="004A51C8">
        <w:t>emissions factor</w:t>
      </w:r>
      <w:r w:rsidRPr="0040606F">
        <w:t>s or estimation techniques to revise previous Form R submissions.</w:t>
      </w:r>
    </w:p>
    <w:p w:rsidR="00D5538F" w:rsidRPr="0040606F" w:rsidP="00F91968" w14:paraId="08016E38" w14:textId="77777777">
      <w:pPr>
        <w:keepNext/>
        <w:spacing w:after="120"/>
        <w:rPr>
          <w:b/>
          <w:szCs w:val="22"/>
        </w:rPr>
      </w:pPr>
      <w:r w:rsidRPr="0040606F">
        <w:rPr>
          <w:b/>
          <w:szCs w:val="22"/>
        </w:rPr>
        <w:t>Section 5 Column C: Percent from Stormwater</w:t>
      </w:r>
    </w:p>
    <w:p w:rsidR="00D5538F" w:rsidRPr="0040606F" w:rsidP="0014162C" w14:paraId="39EE1922" w14:textId="48AC217B">
      <w:pPr>
        <w:pStyle w:val="BodyText"/>
      </w:pPr>
      <w:r w:rsidRPr="0040606F">
        <w:t>This column relates only to Section 5.3</w:t>
      </w:r>
      <w:r w:rsidR="00AD5714">
        <w:t xml:space="preserve"> of the Form R</w:t>
      </w:r>
      <w:r w:rsidR="000C20AA">
        <w:t xml:space="preserve"> (D</w:t>
      </w:r>
      <w:r w:rsidRPr="0040606F">
        <w:t xml:space="preserve">ischarges to </w:t>
      </w:r>
      <w:r w:rsidR="000C20AA">
        <w:t>R</w:t>
      </w:r>
      <w:r w:rsidRPr="0040606F">
        <w:t xml:space="preserve">eceiving </w:t>
      </w:r>
      <w:r w:rsidR="000C20AA">
        <w:t>S</w:t>
      </w:r>
      <w:r w:rsidRPr="0040606F">
        <w:t xml:space="preserve">treams or </w:t>
      </w:r>
      <w:r w:rsidR="000C20AA">
        <w:t>W</w:t>
      </w:r>
      <w:r w:rsidRPr="0040606F">
        <w:t xml:space="preserve">ater </w:t>
      </w:r>
      <w:r w:rsidR="000C20AA">
        <w:t>B</w:t>
      </w:r>
      <w:r w:rsidRPr="0040606F">
        <w:t>odies</w:t>
      </w:r>
      <w:r w:rsidR="000C20AA">
        <w:t>)</w:t>
      </w:r>
      <w:r w:rsidRPr="0040606F">
        <w:t>. If your facility has monitoring data on the amount of the EPCRA Section 313 chemical in stormwater runoff (including unchanneled runoff), you must include that quantity of the EPCRA Section 313 chemical in your water release in column A and indicate the percentage of the total quantity (by weight) of the EPCRA Section 313 chemical contributed by stormwater in column C (Section 5.3C).</w:t>
      </w:r>
    </w:p>
    <w:p w:rsidR="00D5538F" w:rsidRPr="0040606F" w:rsidP="0014162C" w14:paraId="7E470F6E" w14:textId="23C117D8">
      <w:pPr>
        <w:pStyle w:val="BodyText"/>
      </w:pPr>
      <w:r w:rsidRPr="0040606F">
        <w:t xml:space="preserve">If your facility has monitoring data on the EPCRA Section 313 chemical and an estimate of flow rate, you must use these data to determine the percent </w:t>
      </w:r>
      <w:r w:rsidR="000C20AA">
        <w:t xml:space="preserve">from </w:t>
      </w:r>
      <w:r w:rsidRPr="0040606F">
        <w:t>stormwater</w:t>
      </w:r>
      <w:r w:rsidR="000C20AA">
        <w:t xml:space="preserve"> runoff</w:t>
      </w:r>
      <w:r w:rsidRPr="0040606F">
        <w:t>.</w:t>
      </w:r>
    </w:p>
    <w:p w:rsidR="00D5538F" w:rsidRPr="0040606F" w:rsidP="0014162C" w14:paraId="0727E640" w14:textId="3693AD0D">
      <w:pPr>
        <w:pStyle w:val="BodyText"/>
      </w:pPr>
      <w:r w:rsidRPr="0040606F">
        <w:t xml:space="preserve">If you have monitored stormwater but did not detect the EPCRA Section 313 chemical, enter zero in column C. If your facility has no stormwater monitoring data for the chemical, you should check the </w:t>
      </w:r>
      <w:r w:rsidRPr="0040606F" w:rsidR="00E202CF">
        <w:t>“</w:t>
      </w:r>
      <w:r w:rsidRPr="0040606F">
        <w:rPr>
          <w:b/>
          <w:bCs/>
        </w:rPr>
        <w:t>NA</w:t>
      </w:r>
      <w:r w:rsidRPr="0040606F" w:rsidR="00E202CF">
        <w:t>”</w:t>
      </w:r>
      <w:r w:rsidRPr="0040606F">
        <w:t xml:space="preserve"> </w:t>
      </w:r>
      <w:r w:rsidRPr="0040606F" w:rsidR="00E202CF">
        <w:t>check</w:t>
      </w:r>
      <w:r w:rsidRPr="0040606F">
        <w:t>box</w:t>
      </w:r>
      <w:r w:rsidRPr="0040606F" w:rsidR="003222AE">
        <w:t xml:space="preserve"> in TRI-MEweb (note that the Form R does not provide a </w:t>
      </w:r>
      <w:r w:rsidRPr="0040606F" w:rsidR="00E202CF">
        <w:t>“</w:t>
      </w:r>
      <w:r w:rsidRPr="0040606F" w:rsidR="003222AE">
        <w:rPr>
          <w:b/>
          <w:bCs/>
        </w:rPr>
        <w:t>NA</w:t>
      </w:r>
      <w:r w:rsidRPr="0040606F" w:rsidR="00E202CF">
        <w:t>”</w:t>
      </w:r>
      <w:r w:rsidRPr="0040606F" w:rsidR="003222AE">
        <w:t xml:space="preserve"> </w:t>
      </w:r>
      <w:r w:rsidRPr="0040606F" w:rsidR="00E202CF">
        <w:t>check</w:t>
      </w:r>
      <w:r w:rsidRPr="0040606F" w:rsidR="003222AE">
        <w:t>box).</w:t>
      </w:r>
    </w:p>
    <w:p w:rsidR="004816B0" w:rsidRPr="0040606F" w:rsidP="00DB7CDF" w14:paraId="0FE94798" w14:textId="5A628E1C">
      <w:pPr>
        <w:pStyle w:val="BodyText"/>
      </w:pPr>
      <w:r w:rsidRPr="0040606F">
        <w:t xml:space="preserve">If your facility does not have periodic measurements of stormwater releases of the EPCRA Section 313 </w:t>
      </w:r>
      <w:r w:rsidRPr="0040606F">
        <w:t>chemical, but</w:t>
      </w:r>
      <w:r w:rsidRPr="0040606F">
        <w:t xml:space="preserve">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w:t>
      </w:r>
      <w:r w:rsidRPr="0040606F">
        <w:t>located, and</w:t>
      </w:r>
      <w:r w:rsidRPr="0040606F">
        <w:t xml:space="preserve"> may be obtained from most standard engineering manuals for hydrology. The flow rate, Q, will have volumetric dimensions per unit time, and will have to be converted to units of pounds per year. </w:t>
      </w:r>
    </w:p>
    <w:p w:rsidR="004816B0" w:rsidRPr="0040606F" w:rsidP="00F40E20" w14:paraId="47D8BB49" w14:textId="0E1ACA91">
      <w:pPr>
        <w:pStyle w:val="Caption"/>
        <w:keepLines/>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2</w:t>
      </w:r>
      <w:r w:rsidRPr="0040606F" w:rsidR="0082593A">
        <w:rPr>
          <w:noProof/>
        </w:rPr>
        <w:fldChar w:fldCharType="end"/>
      </w:r>
    </w:p>
    <w:p w:rsidR="004816B0" w:rsidRPr="0040606F" w:rsidP="00F40E20" w14:paraId="6AF15863" w14:textId="1F69B505">
      <w:pPr>
        <w:pStyle w:val="Equation"/>
      </w:pPr>
      <w:r w:rsidRPr="0040606F">
        <w:t xml:space="preserve">Q = A </w:t>
      </w:r>
      <w:r w:rsidRPr="0040606F">
        <w:rPr>
          <w:color w:val="000000"/>
        </w:rPr>
        <w:t xml:space="preserve">× </w:t>
      </w:r>
      <w:r w:rsidRPr="0040606F">
        <w:t xml:space="preserve">C </w:t>
      </w:r>
      <w:r w:rsidRPr="0040606F">
        <w:rPr>
          <w:color w:val="000000"/>
        </w:rPr>
        <w:t xml:space="preserve">× </w:t>
      </w:r>
      <w:r w:rsidRPr="0040606F">
        <w:t>I</w:t>
      </w:r>
    </w:p>
    <w:p w:rsidR="004816B0" w:rsidRPr="0040606F" w:rsidP="00F40E20" w14:paraId="7E6E6E7A" w14:textId="418F287D">
      <w:pPr>
        <w:pStyle w:val="Equation"/>
      </w:pPr>
      <w:r w:rsidRPr="0040606F">
        <w:t>where</w:t>
      </w:r>
      <w:r w:rsidRPr="0040606F" w:rsidR="00030542">
        <w:t>:</w:t>
      </w:r>
    </w:p>
    <w:p w:rsidR="004816B0" w:rsidRPr="0040606F" w:rsidP="00F40E20" w14:paraId="6119FD52" w14:textId="3DEF989D">
      <w:pPr>
        <w:pStyle w:val="Equation"/>
      </w:pPr>
      <w:r w:rsidRPr="0040606F">
        <w:t>Q =</w:t>
      </w:r>
      <w:r w:rsidRPr="0040606F">
        <w:tab/>
        <w:t>flow rate</w:t>
      </w:r>
      <w:r w:rsidRPr="0040606F" w:rsidR="00F37870">
        <w:br/>
      </w:r>
      <w:r w:rsidRPr="0040606F">
        <w:t xml:space="preserve">A = </w:t>
      </w:r>
      <w:r w:rsidRPr="0040606F">
        <w:tab/>
      </w:r>
      <w:r w:rsidRPr="0040606F">
        <w:t>land area of the facility</w:t>
      </w:r>
      <w:r w:rsidRPr="0040606F" w:rsidR="00F37870">
        <w:br/>
      </w:r>
      <w:r w:rsidRPr="0040606F">
        <w:t xml:space="preserve">C = </w:t>
      </w:r>
      <w:r w:rsidRPr="0040606F">
        <w:tab/>
      </w:r>
      <w:r w:rsidRPr="0040606F">
        <w:t>runoff coefficient (see</w:t>
      </w:r>
      <w:r w:rsidRPr="0040606F">
        <w:t xml:space="preserve"> </w:t>
      </w:r>
      <w:r w:rsidRPr="0040606F">
        <w:fldChar w:fldCharType="begin"/>
      </w:r>
      <w:r w:rsidRPr="0040606F">
        <w:instrText xml:space="preserve"> REF _Ref529114467 \h </w:instrText>
      </w:r>
      <w:r w:rsidRPr="0040606F" w:rsidR="00F37870">
        <w:instrText xml:space="preserve"> \* MERGEFORMAT </w:instrText>
      </w:r>
      <w:r w:rsidRPr="0040606F">
        <w:fldChar w:fldCharType="separate"/>
      </w:r>
      <w:r w:rsidRPr="0040606F" w:rsidR="00CA7920">
        <w:t xml:space="preserve">Equation </w:t>
      </w:r>
      <w:r w:rsidRPr="0040606F" w:rsidR="00CA7920">
        <w:rPr>
          <w:noProof/>
        </w:rPr>
        <w:t>3</w:t>
      </w:r>
      <w:r w:rsidRPr="0040606F">
        <w:fldChar w:fldCharType="end"/>
      </w:r>
      <w:r w:rsidRPr="0040606F">
        <w:t>)</w:t>
      </w:r>
      <w:r w:rsidRPr="0040606F" w:rsidR="00F37870">
        <w:br/>
      </w:r>
      <w:r w:rsidRPr="0040606F">
        <w:t xml:space="preserve">I = </w:t>
      </w:r>
      <w:r w:rsidRPr="0040606F">
        <w:tab/>
      </w:r>
      <w:r w:rsidRPr="0040606F">
        <w:t>rainfall intensity</w:t>
      </w:r>
    </w:p>
    <w:p w:rsidR="00D5538F" w:rsidRPr="0040606F" w:rsidP="00DB7CDF" w14:paraId="20B8DF52" w14:textId="1F69B505">
      <w:pPr>
        <w:pStyle w:val="BodyText"/>
      </w:pPr>
      <w:r w:rsidRPr="0040606F">
        <w:t xml:space="preserve">The runoff coefficient represents the fraction of rainfall that does not seep into the ground but runs off as stormwater. The runoff coefficient is directly related to how the land in the drainage area is used. (See table </w:t>
      </w:r>
      <w:r w:rsidRPr="0040606F" w:rsidR="00403414">
        <w:t>below</w:t>
      </w:r>
      <w:r w:rsidRPr="0040606F">
        <w:t>)</w:t>
      </w:r>
      <w:r w:rsidRPr="0040606F" w:rsidR="00403414">
        <w:t>.</w:t>
      </w:r>
    </w:p>
    <w:tbl>
      <w:tblPr>
        <w:tblStyle w:val="TRI"/>
        <w:tblW w:w="5000" w:type="pct"/>
        <w:tblLayout w:type="fixed"/>
        <w:tblLook w:val="04A0"/>
      </w:tblPr>
      <w:tblGrid>
        <w:gridCol w:w="2320"/>
        <w:gridCol w:w="2321"/>
      </w:tblGrid>
      <w:tr w14:paraId="5F127579" w14:textId="77777777" w:rsidTr="00F40E20">
        <w:tblPrEx>
          <w:tblW w:w="5000" w:type="pct"/>
          <w:tblLayout w:type="fixed"/>
          <w:tblLook w:val="04A0"/>
        </w:tblPrEx>
        <w:tc>
          <w:tcPr>
            <w:tcW w:w="1" w:type="dxa"/>
          </w:tcPr>
          <w:p w:rsidR="0086282E" w:rsidRPr="0040606F" w:rsidP="0017507B" w14:paraId="57FFCEC3" w14:textId="080E4AAF">
            <w:pPr>
              <w:pStyle w:val="TableHeading"/>
              <w:rPr>
                <w:b/>
                <w:szCs w:val="20"/>
              </w:rPr>
            </w:pPr>
            <w:r w:rsidRPr="0040606F">
              <w:rPr>
                <w:b/>
              </w:rPr>
              <w:t>Description of Land </w:t>
            </w:r>
            <w:r w:rsidRPr="0040606F">
              <w:rPr>
                <w:b/>
              </w:rPr>
              <w:t>Area</w:t>
            </w:r>
          </w:p>
        </w:tc>
        <w:tc>
          <w:tcPr>
            <w:tcW w:w="1" w:type="dxa"/>
          </w:tcPr>
          <w:p w:rsidR="0086282E" w:rsidRPr="0040606F" w:rsidP="0017507B" w14:paraId="0BABF63F" w14:textId="506CBEC5">
            <w:pPr>
              <w:pStyle w:val="TableHeading"/>
              <w:rPr>
                <w:b/>
                <w:szCs w:val="20"/>
              </w:rPr>
            </w:pPr>
            <w:r w:rsidRPr="0040606F">
              <w:rPr>
                <w:b/>
              </w:rPr>
              <w:t>Runoff Coefficient</w:t>
            </w:r>
          </w:p>
        </w:tc>
      </w:tr>
      <w:tr w14:paraId="3EC38C8B" w14:textId="77777777" w:rsidTr="00F40E20">
        <w:tblPrEx>
          <w:tblW w:w="5000" w:type="pct"/>
          <w:tblLayout w:type="fixed"/>
          <w:tblLook w:val="04A0"/>
        </w:tblPrEx>
        <w:tc>
          <w:tcPr>
            <w:tcW w:w="1" w:type="dxa"/>
            <w:gridSpan w:val="2"/>
          </w:tcPr>
          <w:p w:rsidR="0017507B" w:rsidRPr="0040606F" w:rsidP="0017507B" w14:paraId="22AF6BB4" w14:textId="66BD6358">
            <w:pPr>
              <w:keepNext/>
              <w:jc w:val="left"/>
              <w:rPr>
                <w:b/>
                <w:szCs w:val="20"/>
              </w:rPr>
            </w:pPr>
            <w:r w:rsidRPr="0040606F">
              <w:rPr>
                <w:b/>
              </w:rPr>
              <w:t>Business</w:t>
            </w:r>
          </w:p>
        </w:tc>
      </w:tr>
      <w:tr w14:paraId="22ED38EA" w14:textId="77777777" w:rsidTr="00F40E20">
        <w:tblPrEx>
          <w:tblW w:w="5000" w:type="pct"/>
          <w:tblLayout w:type="fixed"/>
          <w:tblLook w:val="04A0"/>
        </w:tblPrEx>
        <w:tc>
          <w:tcPr>
            <w:tcW w:w="1" w:type="dxa"/>
          </w:tcPr>
          <w:p w:rsidR="0086282E" w:rsidRPr="0040606F" w:rsidP="008F3898" w14:paraId="6EF37427" w14:textId="07279BC8">
            <w:pPr>
              <w:rPr>
                <w:szCs w:val="20"/>
              </w:rPr>
            </w:pPr>
            <w:r w:rsidRPr="0040606F">
              <w:t>Downtown areas</w:t>
            </w:r>
          </w:p>
        </w:tc>
        <w:tc>
          <w:tcPr>
            <w:tcW w:w="1" w:type="dxa"/>
          </w:tcPr>
          <w:p w:rsidR="0086282E" w:rsidRPr="0040606F" w:rsidP="0017507B" w14:paraId="0CBBFD33" w14:textId="33F5C8F9">
            <w:pPr>
              <w:jc w:val="center"/>
              <w:rPr>
                <w:szCs w:val="20"/>
              </w:rPr>
            </w:pPr>
            <w:r w:rsidRPr="0040606F">
              <w:t>0.70-0.95</w:t>
            </w:r>
          </w:p>
        </w:tc>
      </w:tr>
      <w:tr w14:paraId="1B3972BA" w14:textId="77777777" w:rsidTr="00F40E20">
        <w:tblPrEx>
          <w:tblW w:w="5000" w:type="pct"/>
          <w:tblLayout w:type="fixed"/>
          <w:tblLook w:val="04A0"/>
        </w:tblPrEx>
        <w:tc>
          <w:tcPr>
            <w:tcW w:w="1" w:type="dxa"/>
          </w:tcPr>
          <w:p w:rsidR="0086282E" w:rsidRPr="0040606F" w:rsidP="008F3898" w14:paraId="01AD2302" w14:textId="0D20D153">
            <w:pPr>
              <w:rPr>
                <w:szCs w:val="20"/>
              </w:rPr>
            </w:pPr>
            <w:r w:rsidRPr="0040606F">
              <w:t>Neighborhood areas</w:t>
            </w:r>
          </w:p>
        </w:tc>
        <w:tc>
          <w:tcPr>
            <w:tcW w:w="1" w:type="dxa"/>
          </w:tcPr>
          <w:p w:rsidR="0086282E" w:rsidRPr="0040606F" w:rsidP="0017507B" w14:paraId="6A24A777" w14:textId="7E37FEFE">
            <w:pPr>
              <w:jc w:val="center"/>
              <w:rPr>
                <w:szCs w:val="20"/>
              </w:rPr>
            </w:pPr>
            <w:r w:rsidRPr="0040606F">
              <w:t>0.50-0.70</w:t>
            </w:r>
          </w:p>
        </w:tc>
      </w:tr>
      <w:tr w14:paraId="3D041D19" w14:textId="77777777" w:rsidTr="00F40E20">
        <w:tblPrEx>
          <w:tblW w:w="5000" w:type="pct"/>
          <w:tblLayout w:type="fixed"/>
          <w:tblLook w:val="04A0"/>
        </w:tblPrEx>
        <w:tc>
          <w:tcPr>
            <w:tcW w:w="1" w:type="dxa"/>
            <w:gridSpan w:val="2"/>
          </w:tcPr>
          <w:p w:rsidR="0017507B" w:rsidRPr="0040606F" w:rsidP="0017507B" w14:paraId="56BA1D55" w14:textId="09BC5194">
            <w:pPr>
              <w:keepNext/>
              <w:jc w:val="left"/>
              <w:rPr>
                <w:b/>
                <w:szCs w:val="20"/>
              </w:rPr>
            </w:pPr>
            <w:r w:rsidRPr="0040606F">
              <w:rPr>
                <w:b/>
              </w:rPr>
              <w:t>Industrial</w:t>
            </w:r>
          </w:p>
        </w:tc>
      </w:tr>
      <w:tr w14:paraId="1142A31A" w14:textId="77777777" w:rsidTr="00F40E20">
        <w:tblPrEx>
          <w:tblW w:w="5000" w:type="pct"/>
          <w:tblLayout w:type="fixed"/>
          <w:tblLook w:val="04A0"/>
        </w:tblPrEx>
        <w:tc>
          <w:tcPr>
            <w:tcW w:w="1" w:type="dxa"/>
          </w:tcPr>
          <w:p w:rsidR="0086282E" w:rsidRPr="0040606F" w:rsidP="008F3898" w14:paraId="61DD0C0A" w14:textId="049DED5F">
            <w:pPr>
              <w:rPr>
                <w:szCs w:val="20"/>
              </w:rPr>
            </w:pPr>
            <w:r w:rsidRPr="0040606F">
              <w:t>Light areas</w:t>
            </w:r>
          </w:p>
        </w:tc>
        <w:tc>
          <w:tcPr>
            <w:tcW w:w="1" w:type="dxa"/>
          </w:tcPr>
          <w:p w:rsidR="0086282E" w:rsidRPr="0040606F" w:rsidP="0017507B" w14:paraId="7823D22B" w14:textId="385E3162">
            <w:pPr>
              <w:jc w:val="center"/>
              <w:rPr>
                <w:szCs w:val="20"/>
              </w:rPr>
            </w:pPr>
            <w:r w:rsidRPr="0040606F">
              <w:t>0.50-0.80</w:t>
            </w:r>
          </w:p>
        </w:tc>
      </w:tr>
      <w:tr w14:paraId="3007C5B3" w14:textId="77777777" w:rsidTr="00F40E20">
        <w:tblPrEx>
          <w:tblW w:w="5000" w:type="pct"/>
          <w:tblLayout w:type="fixed"/>
          <w:tblLook w:val="04A0"/>
        </w:tblPrEx>
        <w:tc>
          <w:tcPr>
            <w:tcW w:w="1" w:type="dxa"/>
          </w:tcPr>
          <w:p w:rsidR="0086282E" w:rsidRPr="0040606F" w:rsidP="008F3898" w14:paraId="4477CA14" w14:textId="3BE4D372">
            <w:pPr>
              <w:rPr>
                <w:szCs w:val="20"/>
              </w:rPr>
            </w:pPr>
            <w:r w:rsidRPr="0040606F">
              <w:t>Heavy areas</w:t>
            </w:r>
          </w:p>
        </w:tc>
        <w:tc>
          <w:tcPr>
            <w:tcW w:w="1" w:type="dxa"/>
          </w:tcPr>
          <w:p w:rsidR="0086282E" w:rsidRPr="0040606F" w:rsidP="0017507B" w14:paraId="42902C7E" w14:textId="31BEE67A">
            <w:pPr>
              <w:jc w:val="center"/>
              <w:rPr>
                <w:szCs w:val="20"/>
              </w:rPr>
            </w:pPr>
            <w:r w:rsidRPr="0040606F">
              <w:t>0.60-0.90</w:t>
            </w:r>
          </w:p>
        </w:tc>
      </w:tr>
      <w:tr w14:paraId="6C385FC9" w14:textId="77777777" w:rsidTr="00F40E20">
        <w:tblPrEx>
          <w:tblW w:w="5000" w:type="pct"/>
          <w:tblLayout w:type="fixed"/>
          <w:tblLook w:val="04A0"/>
        </w:tblPrEx>
        <w:tc>
          <w:tcPr>
            <w:tcW w:w="1" w:type="dxa"/>
            <w:gridSpan w:val="2"/>
          </w:tcPr>
          <w:p w:rsidR="0017507B" w:rsidRPr="0040606F" w:rsidP="0017507B" w14:paraId="494B6396" w14:textId="064A5018">
            <w:pPr>
              <w:keepNext/>
              <w:jc w:val="left"/>
              <w:rPr>
                <w:b/>
                <w:szCs w:val="20"/>
              </w:rPr>
            </w:pPr>
            <w:r w:rsidRPr="0040606F">
              <w:rPr>
                <w:b/>
              </w:rPr>
              <w:t>Industrial</w:t>
            </w:r>
          </w:p>
        </w:tc>
      </w:tr>
      <w:tr w14:paraId="0594837D" w14:textId="77777777" w:rsidTr="00F40E20">
        <w:tblPrEx>
          <w:tblW w:w="5000" w:type="pct"/>
          <w:tblLayout w:type="fixed"/>
          <w:tblLook w:val="04A0"/>
        </w:tblPrEx>
        <w:tc>
          <w:tcPr>
            <w:tcW w:w="1" w:type="dxa"/>
          </w:tcPr>
          <w:p w:rsidR="0086282E" w:rsidRPr="0040606F" w:rsidP="00097A2A" w14:paraId="49BF8A3F" w14:textId="70F5E7D1">
            <w:pPr>
              <w:keepNext/>
              <w:rPr>
                <w:szCs w:val="20"/>
              </w:rPr>
            </w:pPr>
            <w:r w:rsidRPr="0040606F">
              <w:t>Railroad yard areas</w:t>
            </w:r>
          </w:p>
        </w:tc>
        <w:tc>
          <w:tcPr>
            <w:tcW w:w="1" w:type="dxa"/>
          </w:tcPr>
          <w:p w:rsidR="0086282E" w:rsidRPr="0040606F" w:rsidP="0017507B" w14:paraId="54275FD6" w14:textId="2F68CC3E">
            <w:pPr>
              <w:keepNext/>
              <w:jc w:val="center"/>
              <w:rPr>
                <w:szCs w:val="20"/>
              </w:rPr>
            </w:pPr>
            <w:r w:rsidRPr="0040606F">
              <w:t>0.20-0.40</w:t>
            </w:r>
          </w:p>
        </w:tc>
      </w:tr>
      <w:tr w14:paraId="21723516" w14:textId="77777777" w:rsidTr="00F40E20">
        <w:tblPrEx>
          <w:tblW w:w="5000" w:type="pct"/>
          <w:tblLayout w:type="fixed"/>
          <w:tblLook w:val="04A0"/>
        </w:tblPrEx>
        <w:tc>
          <w:tcPr>
            <w:tcW w:w="1" w:type="dxa"/>
          </w:tcPr>
          <w:p w:rsidR="0086282E" w:rsidRPr="0040606F" w:rsidP="00097A2A" w14:paraId="2D8517B8" w14:textId="0766CC03">
            <w:pPr>
              <w:keepNext/>
              <w:rPr>
                <w:szCs w:val="20"/>
              </w:rPr>
            </w:pPr>
            <w:r w:rsidRPr="0040606F">
              <w:t>Unimproved areas</w:t>
            </w:r>
          </w:p>
        </w:tc>
        <w:tc>
          <w:tcPr>
            <w:tcW w:w="1" w:type="dxa"/>
          </w:tcPr>
          <w:p w:rsidR="0086282E" w:rsidRPr="0040606F" w:rsidP="0017507B" w14:paraId="65EBC85B" w14:textId="1EFBA9A8">
            <w:pPr>
              <w:keepNext/>
              <w:jc w:val="center"/>
              <w:rPr>
                <w:szCs w:val="20"/>
              </w:rPr>
            </w:pPr>
            <w:r w:rsidRPr="0040606F">
              <w:t>0.10-0.30</w:t>
            </w:r>
          </w:p>
        </w:tc>
      </w:tr>
      <w:tr w14:paraId="24314FE4" w14:textId="77777777" w:rsidTr="00F40E20">
        <w:tblPrEx>
          <w:tblW w:w="5000" w:type="pct"/>
          <w:tblLayout w:type="fixed"/>
          <w:tblLook w:val="04A0"/>
        </w:tblPrEx>
        <w:tc>
          <w:tcPr>
            <w:tcW w:w="1" w:type="dxa"/>
            <w:gridSpan w:val="2"/>
          </w:tcPr>
          <w:p w:rsidR="0017507B" w:rsidRPr="0040606F" w:rsidP="0017507B" w14:paraId="6EB4ABD7" w14:textId="52427855">
            <w:pPr>
              <w:keepNext/>
              <w:jc w:val="left"/>
              <w:rPr>
                <w:b/>
                <w:szCs w:val="20"/>
              </w:rPr>
            </w:pPr>
            <w:r w:rsidRPr="0040606F">
              <w:rPr>
                <w:b/>
              </w:rPr>
              <w:t>Streets</w:t>
            </w:r>
          </w:p>
        </w:tc>
      </w:tr>
      <w:tr w14:paraId="7AF3A411" w14:textId="77777777" w:rsidTr="00F40E20">
        <w:tblPrEx>
          <w:tblW w:w="5000" w:type="pct"/>
          <w:tblLayout w:type="fixed"/>
          <w:tblLook w:val="04A0"/>
        </w:tblPrEx>
        <w:tc>
          <w:tcPr>
            <w:tcW w:w="1" w:type="dxa"/>
          </w:tcPr>
          <w:p w:rsidR="0086282E" w:rsidRPr="0040606F" w:rsidP="00097A2A" w14:paraId="12D2B02D" w14:textId="4E2D3193">
            <w:pPr>
              <w:keepNext/>
              <w:rPr>
                <w:szCs w:val="20"/>
              </w:rPr>
            </w:pPr>
            <w:r w:rsidRPr="0040606F">
              <w:t>Asphaltic</w:t>
            </w:r>
          </w:p>
        </w:tc>
        <w:tc>
          <w:tcPr>
            <w:tcW w:w="1" w:type="dxa"/>
          </w:tcPr>
          <w:p w:rsidR="0086282E" w:rsidRPr="0040606F" w:rsidP="0017507B" w14:paraId="37BD79BA" w14:textId="6BC9B906">
            <w:pPr>
              <w:keepNext/>
              <w:jc w:val="center"/>
              <w:rPr>
                <w:szCs w:val="20"/>
              </w:rPr>
            </w:pPr>
            <w:r w:rsidRPr="0040606F">
              <w:t>0.70-0.95</w:t>
            </w:r>
          </w:p>
        </w:tc>
      </w:tr>
      <w:tr w14:paraId="02996FC0" w14:textId="77777777" w:rsidTr="00F40E20">
        <w:tblPrEx>
          <w:tblW w:w="5000" w:type="pct"/>
          <w:tblLayout w:type="fixed"/>
          <w:tblLook w:val="04A0"/>
        </w:tblPrEx>
        <w:tc>
          <w:tcPr>
            <w:tcW w:w="1" w:type="dxa"/>
          </w:tcPr>
          <w:p w:rsidR="0086282E" w:rsidRPr="0040606F" w:rsidP="008F3898" w14:paraId="6FEA15A9" w14:textId="4B526EC4">
            <w:pPr>
              <w:rPr>
                <w:szCs w:val="20"/>
              </w:rPr>
            </w:pPr>
            <w:r w:rsidRPr="0040606F">
              <w:t>Concrete</w:t>
            </w:r>
          </w:p>
        </w:tc>
        <w:tc>
          <w:tcPr>
            <w:tcW w:w="1" w:type="dxa"/>
          </w:tcPr>
          <w:p w:rsidR="0086282E" w:rsidRPr="0040606F" w:rsidP="0017507B" w14:paraId="024DED68" w14:textId="0B8A0F3E">
            <w:pPr>
              <w:jc w:val="center"/>
              <w:rPr>
                <w:szCs w:val="20"/>
              </w:rPr>
            </w:pPr>
            <w:r w:rsidRPr="0040606F">
              <w:t>0.80-0.95</w:t>
            </w:r>
          </w:p>
        </w:tc>
      </w:tr>
      <w:tr w14:paraId="217065AE" w14:textId="77777777" w:rsidTr="00F40E20">
        <w:tblPrEx>
          <w:tblW w:w="5000" w:type="pct"/>
          <w:tblLayout w:type="fixed"/>
          <w:tblLook w:val="04A0"/>
        </w:tblPrEx>
        <w:tc>
          <w:tcPr>
            <w:tcW w:w="1" w:type="dxa"/>
          </w:tcPr>
          <w:p w:rsidR="0086282E" w:rsidRPr="0040606F" w:rsidP="008F3898" w14:paraId="5360B85F" w14:textId="774109CD">
            <w:pPr>
              <w:rPr>
                <w:szCs w:val="20"/>
              </w:rPr>
            </w:pPr>
            <w:r w:rsidRPr="0040606F">
              <w:t>Brick</w:t>
            </w:r>
          </w:p>
        </w:tc>
        <w:tc>
          <w:tcPr>
            <w:tcW w:w="1" w:type="dxa"/>
          </w:tcPr>
          <w:p w:rsidR="0086282E" w:rsidRPr="0040606F" w:rsidP="0017507B" w14:paraId="408DF803" w14:textId="4DB6B1A5">
            <w:pPr>
              <w:jc w:val="center"/>
              <w:rPr>
                <w:szCs w:val="20"/>
              </w:rPr>
            </w:pPr>
            <w:r w:rsidRPr="0040606F">
              <w:t>0.70-0.85</w:t>
            </w:r>
          </w:p>
        </w:tc>
      </w:tr>
      <w:tr w14:paraId="48ACEF21" w14:textId="77777777" w:rsidTr="00F40E20">
        <w:tblPrEx>
          <w:tblW w:w="5000" w:type="pct"/>
          <w:tblLayout w:type="fixed"/>
          <w:tblLook w:val="04A0"/>
        </w:tblPrEx>
        <w:tc>
          <w:tcPr>
            <w:tcW w:w="1" w:type="dxa"/>
          </w:tcPr>
          <w:p w:rsidR="008B3A13" w:rsidRPr="0040606F" w:rsidP="00097A2A" w14:paraId="2DBADA41" w14:textId="4612E447">
            <w:pPr>
              <w:keepNext/>
              <w:rPr>
                <w:szCs w:val="20"/>
              </w:rPr>
            </w:pPr>
            <w:r w:rsidRPr="0040606F">
              <w:t>Drives and walks</w:t>
            </w:r>
          </w:p>
        </w:tc>
        <w:tc>
          <w:tcPr>
            <w:tcW w:w="1" w:type="dxa"/>
          </w:tcPr>
          <w:p w:rsidR="008B3A13" w:rsidRPr="0040606F" w:rsidP="0017507B" w14:paraId="7453A9FB" w14:textId="14ED36BF">
            <w:pPr>
              <w:keepNext/>
              <w:jc w:val="center"/>
              <w:rPr>
                <w:szCs w:val="20"/>
              </w:rPr>
            </w:pPr>
            <w:r w:rsidRPr="0040606F">
              <w:t>0.70-0.85</w:t>
            </w:r>
          </w:p>
        </w:tc>
      </w:tr>
      <w:tr w14:paraId="348BEDCE" w14:textId="77777777" w:rsidTr="00F40E20">
        <w:tblPrEx>
          <w:tblW w:w="5000" w:type="pct"/>
          <w:tblLayout w:type="fixed"/>
          <w:tblLook w:val="04A0"/>
        </w:tblPrEx>
        <w:tc>
          <w:tcPr>
            <w:tcW w:w="1" w:type="dxa"/>
          </w:tcPr>
          <w:p w:rsidR="008B3A13" w:rsidRPr="0040606F" w:rsidP="008F3898" w14:paraId="14FAE5ED" w14:textId="7EF184F8">
            <w:pPr>
              <w:rPr>
                <w:szCs w:val="20"/>
              </w:rPr>
            </w:pPr>
            <w:r w:rsidRPr="0040606F">
              <w:t>Roofs</w:t>
            </w:r>
          </w:p>
        </w:tc>
        <w:tc>
          <w:tcPr>
            <w:tcW w:w="1" w:type="dxa"/>
          </w:tcPr>
          <w:p w:rsidR="008B3A13" w:rsidRPr="0040606F" w:rsidP="0017507B" w14:paraId="785373BC" w14:textId="79956E26">
            <w:pPr>
              <w:jc w:val="center"/>
              <w:rPr>
                <w:szCs w:val="20"/>
              </w:rPr>
            </w:pPr>
            <w:r w:rsidRPr="0040606F">
              <w:t>0.75-0.95</w:t>
            </w:r>
          </w:p>
        </w:tc>
      </w:tr>
      <w:tr w14:paraId="56089060" w14:textId="77777777" w:rsidTr="00F40E20">
        <w:tblPrEx>
          <w:tblW w:w="5000" w:type="pct"/>
          <w:tblLayout w:type="fixed"/>
          <w:tblLook w:val="04A0"/>
        </w:tblPrEx>
        <w:tc>
          <w:tcPr>
            <w:tcW w:w="1" w:type="dxa"/>
            <w:gridSpan w:val="2"/>
          </w:tcPr>
          <w:p w:rsidR="0017507B" w:rsidRPr="0040606F" w:rsidP="0017507B" w14:paraId="6EABF5FB" w14:textId="69D6A3A4">
            <w:pPr>
              <w:keepNext/>
              <w:jc w:val="left"/>
              <w:rPr>
                <w:b/>
                <w:szCs w:val="20"/>
              </w:rPr>
            </w:pPr>
            <w:r w:rsidRPr="0040606F">
              <w:rPr>
                <w:b/>
              </w:rPr>
              <w:t>Lawns: Sandy Soil</w:t>
            </w:r>
          </w:p>
        </w:tc>
      </w:tr>
      <w:tr w14:paraId="39BB8092" w14:textId="77777777" w:rsidTr="00F40E20">
        <w:tblPrEx>
          <w:tblW w:w="5000" w:type="pct"/>
          <w:tblLayout w:type="fixed"/>
          <w:tblLook w:val="04A0"/>
        </w:tblPrEx>
        <w:tc>
          <w:tcPr>
            <w:tcW w:w="1" w:type="dxa"/>
          </w:tcPr>
          <w:p w:rsidR="008B3A13" w:rsidRPr="0040606F" w:rsidP="00097A2A" w14:paraId="5FAB8712" w14:textId="06294B65">
            <w:pPr>
              <w:keepNext/>
              <w:rPr>
                <w:szCs w:val="20"/>
              </w:rPr>
            </w:pPr>
            <w:r w:rsidRPr="0040606F">
              <w:t>Flat, 2</w:t>
            </w:r>
            <w:r w:rsidR="000162BC">
              <w:t>%</w:t>
            </w:r>
          </w:p>
        </w:tc>
        <w:tc>
          <w:tcPr>
            <w:tcW w:w="1" w:type="dxa"/>
          </w:tcPr>
          <w:p w:rsidR="008B3A13" w:rsidRPr="0040606F" w:rsidP="0017507B" w14:paraId="5269A3BE" w14:textId="32A4C590">
            <w:pPr>
              <w:keepNext/>
              <w:jc w:val="center"/>
              <w:rPr>
                <w:szCs w:val="20"/>
              </w:rPr>
            </w:pPr>
            <w:r w:rsidRPr="0040606F">
              <w:t>0.05-0.10</w:t>
            </w:r>
          </w:p>
        </w:tc>
      </w:tr>
      <w:tr w14:paraId="3684E400" w14:textId="77777777" w:rsidTr="00F40E20">
        <w:tblPrEx>
          <w:tblW w:w="5000" w:type="pct"/>
          <w:tblLayout w:type="fixed"/>
          <w:tblLook w:val="04A0"/>
        </w:tblPrEx>
        <w:tc>
          <w:tcPr>
            <w:tcW w:w="1" w:type="dxa"/>
          </w:tcPr>
          <w:p w:rsidR="008B3A13" w:rsidRPr="0040606F" w:rsidP="00097A2A" w14:paraId="7732E725" w14:textId="5F5711ED">
            <w:pPr>
              <w:keepNext/>
              <w:rPr>
                <w:szCs w:val="20"/>
              </w:rPr>
            </w:pPr>
            <w:r w:rsidRPr="0040606F">
              <w:t>Average, 2</w:t>
            </w:r>
            <w:r w:rsidR="000162BC">
              <w:t>%</w:t>
            </w:r>
            <w:r w:rsidRPr="0040606F">
              <w:t xml:space="preserve"> - 7</w:t>
            </w:r>
            <w:r w:rsidR="000162BC">
              <w:t>%</w:t>
            </w:r>
          </w:p>
        </w:tc>
        <w:tc>
          <w:tcPr>
            <w:tcW w:w="1" w:type="dxa"/>
          </w:tcPr>
          <w:p w:rsidR="008B3A13" w:rsidRPr="0040606F" w:rsidP="0017507B" w14:paraId="76DA79F0" w14:textId="2B181C3A">
            <w:pPr>
              <w:keepNext/>
              <w:jc w:val="center"/>
              <w:rPr>
                <w:szCs w:val="20"/>
              </w:rPr>
            </w:pPr>
            <w:r w:rsidRPr="0040606F">
              <w:t>0.10-0.15</w:t>
            </w:r>
          </w:p>
        </w:tc>
      </w:tr>
      <w:tr w14:paraId="2A22734D" w14:textId="77777777" w:rsidTr="00F40E20">
        <w:tblPrEx>
          <w:tblW w:w="5000" w:type="pct"/>
          <w:tblLayout w:type="fixed"/>
          <w:tblLook w:val="04A0"/>
        </w:tblPrEx>
        <w:tc>
          <w:tcPr>
            <w:tcW w:w="1" w:type="dxa"/>
          </w:tcPr>
          <w:p w:rsidR="008B3A13" w:rsidRPr="0040606F" w:rsidP="008F3898" w14:paraId="51B3D79B" w14:textId="7FB2BA3B">
            <w:pPr>
              <w:rPr>
                <w:szCs w:val="20"/>
              </w:rPr>
            </w:pPr>
            <w:r w:rsidRPr="0040606F">
              <w:t>Steep, 7</w:t>
            </w:r>
            <w:r w:rsidR="008F2BA9">
              <w:t>%</w:t>
            </w:r>
          </w:p>
        </w:tc>
        <w:tc>
          <w:tcPr>
            <w:tcW w:w="1" w:type="dxa"/>
          </w:tcPr>
          <w:p w:rsidR="008B3A13" w:rsidRPr="0040606F" w:rsidP="0017507B" w14:paraId="7B634386" w14:textId="48BF3748">
            <w:pPr>
              <w:jc w:val="center"/>
              <w:rPr>
                <w:szCs w:val="20"/>
              </w:rPr>
            </w:pPr>
            <w:r w:rsidRPr="0040606F">
              <w:t>0.15-0.20</w:t>
            </w:r>
          </w:p>
        </w:tc>
      </w:tr>
      <w:tr w14:paraId="68756046" w14:textId="77777777" w:rsidTr="00F40E20">
        <w:tblPrEx>
          <w:tblW w:w="5000" w:type="pct"/>
          <w:tblLayout w:type="fixed"/>
          <w:tblLook w:val="04A0"/>
        </w:tblPrEx>
        <w:tc>
          <w:tcPr>
            <w:tcW w:w="1" w:type="dxa"/>
            <w:gridSpan w:val="2"/>
          </w:tcPr>
          <w:p w:rsidR="0017507B" w:rsidRPr="0040606F" w:rsidP="0017507B" w14:paraId="59428857" w14:textId="28AF1E7C">
            <w:pPr>
              <w:keepNext/>
              <w:jc w:val="left"/>
              <w:rPr>
                <w:b/>
                <w:szCs w:val="20"/>
              </w:rPr>
            </w:pPr>
            <w:r w:rsidRPr="0040606F">
              <w:rPr>
                <w:b/>
              </w:rPr>
              <w:t>Lawns: Heavy Soil</w:t>
            </w:r>
          </w:p>
        </w:tc>
      </w:tr>
      <w:tr w14:paraId="1A595BB3" w14:textId="77777777" w:rsidTr="00F40E20">
        <w:tblPrEx>
          <w:tblW w:w="5000" w:type="pct"/>
          <w:tblLayout w:type="fixed"/>
          <w:tblLook w:val="04A0"/>
        </w:tblPrEx>
        <w:tc>
          <w:tcPr>
            <w:tcW w:w="1" w:type="dxa"/>
          </w:tcPr>
          <w:p w:rsidR="008F3898" w:rsidRPr="0040606F" w:rsidP="00097A2A" w14:paraId="7CDE1CAB" w14:textId="069F5A34">
            <w:pPr>
              <w:keepNext/>
              <w:rPr>
                <w:szCs w:val="20"/>
              </w:rPr>
            </w:pPr>
            <w:r w:rsidRPr="0040606F">
              <w:t>Flat, 2</w:t>
            </w:r>
            <w:r w:rsidR="006A2438">
              <w:t>%</w:t>
            </w:r>
          </w:p>
        </w:tc>
        <w:tc>
          <w:tcPr>
            <w:tcW w:w="1" w:type="dxa"/>
          </w:tcPr>
          <w:p w:rsidR="008F3898" w:rsidRPr="0040606F" w:rsidP="0017507B" w14:paraId="6FFEBB03" w14:textId="0488717D">
            <w:pPr>
              <w:keepNext/>
              <w:jc w:val="center"/>
              <w:rPr>
                <w:szCs w:val="20"/>
              </w:rPr>
            </w:pPr>
            <w:r w:rsidRPr="0040606F">
              <w:t>0.13-0.17</w:t>
            </w:r>
          </w:p>
        </w:tc>
      </w:tr>
      <w:tr w14:paraId="2C468C90" w14:textId="77777777" w:rsidTr="00F40E20">
        <w:tblPrEx>
          <w:tblW w:w="5000" w:type="pct"/>
          <w:tblLayout w:type="fixed"/>
          <w:tblLook w:val="04A0"/>
        </w:tblPrEx>
        <w:tc>
          <w:tcPr>
            <w:tcW w:w="1" w:type="dxa"/>
          </w:tcPr>
          <w:p w:rsidR="008F3898" w:rsidRPr="0040606F" w:rsidP="00097A2A" w14:paraId="0887242E" w14:textId="2A543E9B">
            <w:pPr>
              <w:keepNext/>
              <w:rPr>
                <w:szCs w:val="20"/>
              </w:rPr>
            </w:pPr>
            <w:r w:rsidRPr="0040606F">
              <w:t>Average, 2</w:t>
            </w:r>
            <w:r w:rsidR="006A2438">
              <w:t>%</w:t>
            </w:r>
            <w:r w:rsidRPr="0040606F">
              <w:t xml:space="preserve"> - 7</w:t>
            </w:r>
            <w:r w:rsidR="006A2438">
              <w:t>%</w:t>
            </w:r>
          </w:p>
        </w:tc>
        <w:tc>
          <w:tcPr>
            <w:tcW w:w="1" w:type="dxa"/>
          </w:tcPr>
          <w:p w:rsidR="008F3898" w:rsidRPr="0040606F" w:rsidP="0017507B" w14:paraId="4383A465" w14:textId="4D0BB8B5">
            <w:pPr>
              <w:keepNext/>
              <w:jc w:val="center"/>
              <w:rPr>
                <w:szCs w:val="20"/>
              </w:rPr>
            </w:pPr>
            <w:r w:rsidRPr="0040606F">
              <w:t>0.18-0.22</w:t>
            </w:r>
          </w:p>
        </w:tc>
      </w:tr>
      <w:tr w14:paraId="1CB10C50" w14:textId="77777777" w:rsidTr="00F40E20">
        <w:tblPrEx>
          <w:tblW w:w="5000" w:type="pct"/>
          <w:tblLayout w:type="fixed"/>
          <w:tblLook w:val="04A0"/>
        </w:tblPrEx>
        <w:tc>
          <w:tcPr>
            <w:tcW w:w="1" w:type="dxa"/>
          </w:tcPr>
          <w:p w:rsidR="008F3898" w:rsidRPr="0040606F" w:rsidP="00097A2A" w14:paraId="7C947EA9" w14:textId="7CF27F3F">
            <w:pPr>
              <w:keepNext/>
              <w:rPr>
                <w:szCs w:val="20"/>
              </w:rPr>
            </w:pPr>
            <w:r w:rsidRPr="0040606F">
              <w:t>Steep, 7</w:t>
            </w:r>
            <w:r w:rsidR="006A2438">
              <w:t>%</w:t>
            </w:r>
          </w:p>
        </w:tc>
        <w:tc>
          <w:tcPr>
            <w:tcW w:w="1" w:type="dxa"/>
          </w:tcPr>
          <w:p w:rsidR="008F3898" w:rsidRPr="0040606F" w:rsidP="0017507B" w14:paraId="67CC1E3E" w14:textId="197036C9">
            <w:pPr>
              <w:keepNext/>
              <w:jc w:val="center"/>
              <w:rPr>
                <w:szCs w:val="20"/>
              </w:rPr>
            </w:pPr>
            <w:r w:rsidRPr="0040606F">
              <w:t>0.25-0.35</w:t>
            </w:r>
          </w:p>
        </w:tc>
      </w:tr>
    </w:tbl>
    <w:p w:rsidR="00403414" w:rsidRPr="0040606F" w:rsidP="0017507B" w14:paraId="0F88E324" w14:textId="37F192A2"/>
    <w:p w:rsidR="00693800" w:rsidRPr="0040606F" w:rsidP="00693800" w14:paraId="1A311835" w14:textId="77777777">
      <w:pPr>
        <w:pStyle w:val="BodyText"/>
      </w:pPr>
      <w:r w:rsidRPr="0040606F">
        <w:t>You should choose the most appropriate runoff coefficient for your site or calculate a weighted-average coefficient, which takes into account different types of land use at your facility:</w:t>
      </w:r>
    </w:p>
    <w:p w:rsidR="00693800" w:rsidRPr="0040606F" w:rsidP="00F37870" w14:paraId="687A75C1" w14:textId="0A405E48">
      <w:pPr>
        <w:pStyle w:val="Caption"/>
      </w:pPr>
      <w:bookmarkStart w:id="456" w:name="_Ref529114467"/>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3</w:t>
      </w:r>
      <w:r w:rsidRPr="0040606F" w:rsidR="0082593A">
        <w:rPr>
          <w:noProof/>
        </w:rPr>
        <w:fldChar w:fldCharType="end"/>
      </w:r>
      <w:bookmarkEnd w:id="456"/>
    </w:p>
    <w:p w:rsidR="00693800" w:rsidRPr="0040606F" w:rsidP="00F40E20" w14:paraId="3D045869" w14:textId="77777777">
      <w:pPr>
        <w:pStyle w:val="Equation"/>
      </w:pPr>
      <w:r w:rsidRPr="0040606F">
        <w:t>Weighted-average runoff coefficient =</w:t>
      </w:r>
    </w:p>
    <w:p w:rsidR="00693800" w:rsidRPr="0040606F" w:rsidP="00F40E20" w14:paraId="6AC0922D" w14:textId="77777777">
      <w:pPr>
        <w:pStyle w:val="Equation"/>
      </w:pPr>
      <w:r w:rsidRPr="0040606F">
        <w:t>(Area 1 % of total)(C1) + (Area 2 % of total)(C2) + (Area 3 % of total)(C3) + ... + (Area i % of total)(Ci)</w:t>
      </w:r>
    </w:p>
    <w:p w:rsidR="00693800" w:rsidRPr="0040606F" w:rsidP="00F40E20" w14:paraId="78B4C6F9" w14:textId="6CD122EE">
      <w:pPr>
        <w:pStyle w:val="Equation"/>
      </w:pPr>
      <w:r w:rsidRPr="0040606F">
        <w:t>where</w:t>
      </w:r>
      <w:r w:rsidRPr="0040606F" w:rsidR="00485B8C">
        <w:t>:</w:t>
      </w:r>
    </w:p>
    <w:p w:rsidR="00693800" w:rsidRPr="0040606F" w:rsidP="00F40E20" w14:paraId="4A423D9C" w14:textId="1FC1A817">
      <w:pPr>
        <w:pStyle w:val="Equation"/>
      </w:pPr>
      <w:r w:rsidRPr="0040606F">
        <w:t>Ci</w:t>
      </w:r>
      <w:r w:rsidRPr="0040606F" w:rsidR="00F37870">
        <w:tab/>
      </w:r>
      <w:r w:rsidRPr="0040606F">
        <w:t>=</w:t>
      </w:r>
      <w:r w:rsidRPr="0040606F">
        <w:tab/>
        <w:t>runoff coefficient for a specific land use of Area i.</w:t>
      </w:r>
    </w:p>
    <w:p w:rsidR="00403414" w:rsidRPr="0040606F" w:rsidP="0014162C" w14:paraId="117E9F4B" w14:textId="77777777">
      <w:pPr>
        <w:pStyle w:val="BodyText"/>
        <w:sectPr w:rsidSect="00622C3D">
          <w:type w:val="continuous"/>
          <w:pgSz w:w="12240" w:h="15840"/>
          <w:pgMar w:top="1440" w:right="1296" w:bottom="1440" w:left="1296" w:header="720" w:footer="576" w:gutter="0"/>
          <w:cols w:num="2" w:space="346"/>
          <w:docGrid w:linePitch="360"/>
        </w:sectPr>
      </w:pPr>
    </w:p>
    <w:p w:rsidR="00403414" w:rsidRPr="0040606F" w:rsidP="0014162C" w14:paraId="1241D93E" w14:textId="77777777">
      <w:pPr>
        <w:pStyle w:val="BodyText"/>
      </w:pPr>
    </w:p>
    <w:p w:rsidR="00403414" w:rsidRPr="0040606F" w:rsidP="0014162C" w14:paraId="0337DB65" w14:textId="79109AB6">
      <w:pPr>
        <w:pStyle w:val="BodyText"/>
        <w:sectPr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tblPr>
      <w:tblGrid>
        <w:gridCol w:w="9662"/>
      </w:tblGrid>
      <w:tr w14:paraId="6A4C4C9D" w14:textId="77777777" w:rsidTr="00C408EB">
        <w:tblPrEx>
          <w:tblW w:w="9662" w:type="dxa"/>
          <w:jc w:val="center"/>
          <w:tblLayout w:type="fixed"/>
          <w:tblCellMar>
            <w:left w:w="120" w:type="dxa"/>
            <w:right w:w="120" w:type="dxa"/>
          </w:tblCellMar>
          <w:tblLook w:val="0000"/>
        </w:tblPrEx>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rsidR="00D5538F" w:rsidRPr="0040606F" w:rsidP="00B70603" w14:paraId="5D7F8850" w14:textId="6785232A">
            <w:pPr>
              <w:pStyle w:val="ExampleHeading"/>
            </w:pPr>
            <w:bookmarkStart w:id="457" w:name="_Toc339367681"/>
            <w:bookmarkStart w:id="458" w:name="_Toc529114836"/>
            <w:bookmarkStart w:id="459" w:name="_Toc20499604"/>
            <w:bookmarkStart w:id="460" w:name="_Toc53579787"/>
            <w:bookmarkStart w:id="461" w:name="_Toc121238301"/>
            <w:r w:rsidRPr="0040606F">
              <w:t xml:space="preserve">Example </w:t>
            </w:r>
            <w:r w:rsidRPr="0040606F" w:rsidR="0082593A">
              <w:rPr>
                <w:noProof/>
              </w:rPr>
              <w:fldChar w:fldCharType="begin"/>
            </w:r>
            <w:r w:rsidRPr="0040606F" w:rsidR="0082593A">
              <w:rPr>
                <w:noProof/>
              </w:rPr>
              <w:instrText xml:space="preserve"> SEQ Example \* ARABIC </w:instrText>
            </w:r>
            <w:r w:rsidRPr="0040606F" w:rsidR="0082593A">
              <w:rPr>
                <w:noProof/>
              </w:rPr>
              <w:fldChar w:fldCharType="separate"/>
            </w:r>
            <w:r w:rsidR="00504744">
              <w:rPr>
                <w:noProof/>
              </w:rPr>
              <w:t>16</w:t>
            </w:r>
            <w:r w:rsidRPr="0040606F" w:rsidR="0082593A">
              <w:rPr>
                <w:noProof/>
              </w:rPr>
              <w:fldChar w:fldCharType="end"/>
            </w:r>
            <w:r w:rsidRPr="0040606F">
              <w:t xml:space="preserve">: </w:t>
            </w:r>
            <w:r w:rsidRPr="0040606F">
              <w:tab/>
              <w:t>Stormwater Runoff</w:t>
            </w:r>
            <w:bookmarkEnd w:id="457"/>
            <w:bookmarkEnd w:id="458"/>
            <w:bookmarkEnd w:id="459"/>
            <w:bookmarkEnd w:id="460"/>
            <w:bookmarkEnd w:id="461"/>
          </w:p>
          <w:p w:rsidR="00D5538F" w:rsidRPr="0040606F" w:rsidP="00B70603" w14:paraId="009D4354" w14:textId="77777777"/>
          <w:p w:rsidR="00D5538F" w:rsidRPr="0040606F" w14:paraId="2C2C8DF6" w14:textId="04A85580">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w:t>
            </w:r>
            <w:r w:rsidR="00C64752">
              <w:rPr>
                <w:color w:val="000000"/>
                <w:szCs w:val="22"/>
              </w:rPr>
              <w:t>%</w:t>
            </w:r>
            <w:r w:rsidRPr="0040606F">
              <w:rPr>
                <w:color w:val="000000"/>
                <w:szCs w:val="22"/>
              </w:rPr>
              <w:t xml:space="preserve"> unimproved area, 10</w:t>
            </w:r>
            <w:r w:rsidR="006C5C7A">
              <w:rPr>
                <w:color w:val="000000"/>
                <w:szCs w:val="22"/>
              </w:rPr>
              <w:t>%</w:t>
            </w:r>
            <w:r w:rsidRPr="0040606F">
              <w:rPr>
                <w:color w:val="000000"/>
                <w:szCs w:val="22"/>
              </w:rPr>
              <w:t xml:space="preserve"> asphaltic streets, and 40</w:t>
            </w:r>
            <w:r w:rsidR="006C5C7A">
              <w:rPr>
                <w:color w:val="000000"/>
                <w:szCs w:val="22"/>
              </w:rPr>
              <w:t>%</w:t>
            </w:r>
            <w:r w:rsidRPr="0040606F">
              <w:rPr>
                <w:color w:val="000000"/>
                <w:szCs w:val="22"/>
              </w:rPr>
              <w:t xml:space="preserve"> concrete pavement.</w:t>
            </w:r>
          </w:p>
          <w:p w:rsidR="00D5538F" w:rsidRPr="0040606F" w14:paraId="444EE2CC"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rsidR="00D5538F" w:rsidRPr="0040606F" w14:paraId="215F7594"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The total stormwater runoff from your facility is therefore calculated as follows:</w:t>
            </w:r>
          </w:p>
          <w:p w:rsidR="00D5538F" w:rsidRPr="00053BA9" w14:paraId="662E793E"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b/>
                <w:color w:val="000000"/>
              </w:rPr>
            </w:pPr>
            <w:r w:rsidRPr="0040606F">
              <w:rPr>
                <w:color w:val="000000"/>
                <w:szCs w:val="22"/>
              </w:rPr>
              <w:t xml:space="preserve"> </w:t>
            </w:r>
            <w:r w:rsidRPr="00053BA9">
              <w:rPr>
                <w:b/>
                <w:color w:val="000000"/>
                <w:szCs w:val="22"/>
              </w:rPr>
              <w:t>Runoff</w:t>
            </w:r>
          </w:p>
          <w:p w:rsidR="00D5538F" w:rsidRPr="00053BA9" w14:paraId="1FEE2E7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b/>
                <w:color w:val="000000"/>
              </w:rPr>
            </w:pPr>
            <w:r w:rsidRPr="00053BA9">
              <w:rPr>
                <w:b/>
                <w:color w:val="000000"/>
                <w:szCs w:val="22"/>
              </w:rPr>
              <w:t>Land Use</w:t>
            </w:r>
            <w:r w:rsidRPr="00053BA9">
              <w:rPr>
                <w:b/>
                <w:color w:val="000000"/>
                <w:szCs w:val="22"/>
              </w:rPr>
              <w:tab/>
            </w:r>
            <w:r w:rsidRPr="00053BA9">
              <w:rPr>
                <w:b/>
                <w:color w:val="000000"/>
                <w:szCs w:val="22"/>
              </w:rPr>
              <w:tab/>
              <w:t xml:space="preserve"> % Total Area</w:t>
            </w:r>
            <w:r w:rsidRPr="00053BA9">
              <w:rPr>
                <w:b/>
                <w:color w:val="000000"/>
                <w:szCs w:val="22"/>
              </w:rPr>
              <w:tab/>
            </w:r>
            <w:r w:rsidRPr="00053BA9">
              <w:rPr>
                <w:b/>
                <w:color w:val="000000"/>
                <w:szCs w:val="22"/>
              </w:rPr>
              <w:tab/>
              <w:t xml:space="preserve"> Coefficient</w:t>
            </w:r>
          </w:p>
          <w:p w:rsidR="00D5538F" w:rsidRPr="0040606F" w14:paraId="0F7A71FE"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sidRPr="0040606F">
              <w:rPr>
                <w:color w:val="000000"/>
                <w:szCs w:val="22"/>
              </w:rPr>
              <w:t>Unimproved area</w:t>
            </w:r>
            <w:r w:rsidRPr="0040606F">
              <w:rPr>
                <w:color w:val="000000"/>
                <w:szCs w:val="22"/>
              </w:rPr>
              <w:tab/>
              <w:t xml:space="preserve">           50 </w:t>
            </w:r>
            <w:r w:rsidRPr="0040606F">
              <w:rPr>
                <w:color w:val="000000"/>
                <w:szCs w:val="22"/>
              </w:rPr>
              <w:tab/>
              <w:t xml:space="preserve">                   0.20</w:t>
            </w:r>
          </w:p>
          <w:p w:rsidR="00D5538F" w:rsidRPr="0040606F" w14:paraId="6773C50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sidRPr="0040606F">
              <w:rPr>
                <w:color w:val="000000"/>
                <w:szCs w:val="22"/>
              </w:rPr>
              <w:t>Asphaltic streets</w:t>
            </w:r>
            <w:r w:rsidRPr="0040606F">
              <w:rPr>
                <w:color w:val="000000"/>
                <w:szCs w:val="22"/>
              </w:rPr>
              <w:tab/>
              <w:t xml:space="preserve">           10 </w:t>
            </w:r>
            <w:r w:rsidRPr="0040606F">
              <w:rPr>
                <w:color w:val="000000"/>
                <w:szCs w:val="22"/>
              </w:rPr>
              <w:tab/>
              <w:t xml:space="preserve">                   0.85</w:t>
            </w:r>
          </w:p>
          <w:p w:rsidR="00D5538F" w:rsidRPr="0040606F" w14:paraId="5F5BBB98" w14:textId="77777777">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sidRPr="0040606F">
              <w:rPr>
                <w:color w:val="000000"/>
                <w:szCs w:val="22"/>
              </w:rPr>
              <w:t>Concrete pavement</w:t>
            </w:r>
            <w:r w:rsidRPr="0040606F">
              <w:rPr>
                <w:color w:val="000000"/>
                <w:szCs w:val="22"/>
              </w:rPr>
              <w:tab/>
              <w:t xml:space="preserve">           40 </w:t>
            </w:r>
            <w:r w:rsidRPr="0040606F">
              <w:rPr>
                <w:color w:val="000000"/>
                <w:szCs w:val="22"/>
              </w:rPr>
              <w:tab/>
              <w:t xml:space="preserve">                   0.90</w:t>
            </w:r>
          </w:p>
          <w:p w:rsidR="00D5538F" w:rsidRPr="0040606F" w14:paraId="5D38ACAE" w14:textId="54387E09">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Weighted-average runoff coefficient = [(50%) </w:t>
            </w:r>
            <w:r w:rsidRPr="0040606F">
              <w:rPr>
                <w:szCs w:val="22"/>
              </w:rPr>
              <w:t xml:space="preserve"> </w:t>
            </w:r>
            <w:r w:rsidRPr="0040606F">
              <w:rPr>
                <w:color w:val="000000"/>
                <w:szCs w:val="22"/>
              </w:rPr>
              <w:t xml:space="preserve">×  (0.20)] + [(10%) </w:t>
            </w:r>
            <w:r w:rsidRPr="0040606F">
              <w:rPr>
                <w:szCs w:val="22"/>
              </w:rPr>
              <w:t xml:space="preserve"> </w:t>
            </w:r>
            <w:r w:rsidRPr="0040606F">
              <w:rPr>
                <w:color w:val="000000"/>
                <w:szCs w:val="22"/>
              </w:rPr>
              <w:t xml:space="preserve">×  (0.85)] </w:t>
            </w:r>
            <w:r w:rsidRPr="0040606F" w:rsidR="003222AE">
              <w:rPr>
                <w:color w:val="000000"/>
                <w:szCs w:val="22"/>
              </w:rPr>
              <w:t>+</w:t>
            </w:r>
            <w:r w:rsidRPr="0040606F">
              <w:rPr>
                <w:color w:val="000000"/>
                <w:szCs w:val="22"/>
              </w:rPr>
              <w:t xml:space="preserve">  [(40%) x (0.90)] = 0.545</w:t>
            </w:r>
          </w:p>
          <w:p w:rsidR="00D5538F" w:rsidRPr="0040606F" w14:paraId="62456FB8"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 (Rainfall) ×  (land area) ×  (conversion factor) ×  (runoff coefficient) = stormwater runoff</w:t>
            </w:r>
          </w:p>
          <w:p w:rsidR="00D5538F" w:rsidRPr="0040606F" w14:paraId="1CDBBDE3"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sidRPr="0040606F">
              <w:rPr>
                <w:color w:val="000000"/>
                <w:szCs w:val="22"/>
              </w:rPr>
              <w:t>(1 ft/year) ×  (1,829,520 ft</w:t>
            </w:r>
            <w:r w:rsidRPr="0040606F">
              <w:rPr>
                <w:color w:val="000000"/>
                <w:szCs w:val="22"/>
                <w:vertAlign w:val="superscript"/>
              </w:rPr>
              <w:t>2</w:t>
            </w:r>
            <w:r w:rsidRPr="0040606F">
              <w:rPr>
                <w:color w:val="000000"/>
                <w:szCs w:val="22"/>
              </w:rPr>
              <w:t>) ×  (7.48 gal/ft</w:t>
            </w:r>
            <w:r w:rsidRPr="0040606F">
              <w:rPr>
                <w:color w:val="000000"/>
                <w:szCs w:val="22"/>
                <w:vertAlign w:val="superscript"/>
              </w:rPr>
              <w:t>3</w:t>
            </w:r>
            <w:r w:rsidRPr="0040606F">
              <w:rPr>
                <w:color w:val="000000"/>
                <w:szCs w:val="22"/>
              </w:rPr>
              <w:t>) ×  (0.545) = 7,458,222 gallons/year</w:t>
            </w:r>
          </w:p>
          <w:p w:rsidR="00D5538F" w:rsidRPr="0040606F" w14:paraId="3510715A"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Total stormwater runoff = 7,458,222 gallons/year</w:t>
            </w:r>
          </w:p>
          <w:p w:rsidR="00D5538F" w:rsidRPr="0040606F" w14:paraId="52D952E6"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rsidR="00D5538F" w:rsidRPr="0040606F" w14:paraId="764E2D26"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sidRPr="0040606F">
              <w:rPr>
                <w:color w:val="000000"/>
                <w:szCs w:val="22"/>
              </w:rPr>
              <w:t>(7,458,222 gallons stormwater) × (3.785 liters/gallon) = 28,229,370 liters stormwater</w:t>
            </w:r>
          </w:p>
          <w:p w:rsidR="00D5538F" w:rsidRPr="0040606F" w14:paraId="302704B7" w14:textId="4D8AEDF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szCs w:val="22"/>
              </w:rPr>
            </w:pPr>
            <w:r w:rsidRPr="0040606F">
              <w:rPr>
                <w:color w:val="000000"/>
                <w:szCs w:val="22"/>
              </w:rPr>
              <w:t>(28,229,370 liters stormwater)</w:t>
            </w:r>
            <w:r w:rsidRPr="0040606F">
              <w:rPr>
                <w:b/>
              </w:rPr>
              <w:t xml:space="preserve"> </w:t>
            </w:r>
            <w:r w:rsidRPr="0040606F">
              <w:rPr>
                <w:b/>
                <w:color w:val="000000"/>
              </w:rPr>
              <w:t xml:space="preserve">× </w:t>
            </w:r>
            <w:r w:rsidRPr="0040606F">
              <w:rPr>
                <w:color w:val="000000"/>
                <w:szCs w:val="22"/>
              </w:rPr>
              <w:t xml:space="preserve">(1.4 mg zinc/liter) </w:t>
            </w:r>
            <w:r w:rsidRPr="0040606F">
              <w:rPr>
                <w:b/>
                <w:color w:val="000000"/>
              </w:rPr>
              <w:t xml:space="preserve">× </w:t>
            </w:r>
            <w:r w:rsidRPr="0040606F">
              <w:rPr>
                <w:color w:val="000000"/>
                <w:szCs w:val="22"/>
              </w:rPr>
              <w:t>10</w:t>
            </w:r>
            <w:r w:rsidRPr="0040606F">
              <w:rPr>
                <w:color w:val="000000"/>
                <w:szCs w:val="22"/>
                <w:vertAlign w:val="superscript"/>
              </w:rPr>
              <w:t>3</w:t>
            </w:r>
            <w:r w:rsidRPr="0040606F">
              <w:rPr>
                <w:color w:val="000000"/>
                <w:szCs w:val="22"/>
              </w:rPr>
              <w:t xml:space="preserve"> g/mg </w:t>
            </w:r>
            <w:r w:rsidRPr="0040606F">
              <w:rPr>
                <w:b/>
              </w:rPr>
              <w:t xml:space="preserve"> </w:t>
            </w:r>
            <w:r w:rsidRPr="0040606F">
              <w:rPr>
                <w:b/>
                <w:color w:val="000000"/>
              </w:rPr>
              <w:t xml:space="preserve">× </w:t>
            </w:r>
            <w:r w:rsidRPr="0040606F">
              <w:rPr>
                <w:color w:val="000000"/>
                <w:szCs w:val="22"/>
              </w:rPr>
              <w:t xml:space="preserve"> (1/454) lb/g = 87 lb zinc.</w:t>
            </w:r>
          </w:p>
          <w:p w:rsidR="00D5538F" w:rsidRPr="0040606F" w14:paraId="63ECA856"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The total amount of zinc discharged from all sources of your facility is:</w:t>
            </w:r>
          </w:p>
          <w:p w:rsidR="00D5538F" w:rsidRPr="0040606F" w14:paraId="0902CC81"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rsidR="00D5538F" w:rsidRPr="0040606F" w:rsidP="007E161E" w14:paraId="4B6C1B7F" w14:textId="76BCD72A">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color w:val="000000"/>
              </w:rPr>
            </w:pPr>
            <w:r w:rsidRPr="0040606F">
              <w:rPr>
                <w:color w:val="000000"/>
                <w:szCs w:val="22"/>
              </w:rPr>
              <w:t xml:space="preserve"> </w:t>
            </w:r>
            <w:r w:rsidRPr="0040606F">
              <w:rPr>
                <w:color w:val="000000"/>
                <w:szCs w:val="22"/>
              </w:rPr>
              <w:t>250 pounds zinc from wastewater discharged</w:t>
            </w:r>
          </w:p>
          <w:p w:rsidR="00D5538F" w:rsidRPr="0040606F" w14:paraId="0D67BE8B"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sidRPr="0040606F">
              <w:rPr>
                <w:color w:val="000000"/>
                <w:szCs w:val="22"/>
              </w:rPr>
              <w:t xml:space="preserve"> </w:t>
            </w:r>
            <w:r w:rsidRPr="0040606F">
              <w:rPr>
                <w:color w:val="000000"/>
                <w:szCs w:val="22"/>
                <w:u w:val="single"/>
              </w:rPr>
              <w:t>+87 pounds zinc from stormwater runoff</w:t>
            </w:r>
          </w:p>
          <w:p w:rsidR="00D5538F" w:rsidRPr="0040606F" w14:paraId="60058115"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sidRPr="0040606F">
              <w:rPr>
                <w:color w:val="000000"/>
                <w:szCs w:val="22"/>
              </w:rPr>
              <w:t xml:space="preserve"> 337 pounds zinc total water discharged</w:t>
            </w:r>
          </w:p>
          <w:p w:rsidR="00D5538F" w:rsidRPr="0040606F" w14:paraId="4E35F15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rsidR="00D5538F" w:rsidRPr="0040606F" w14:paraId="0679B530" w14:textId="2356963B">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The percentage of zinc discharge through stormwater reported in </w:t>
            </w:r>
            <w:r w:rsidR="008E41D0">
              <w:rPr>
                <w:color w:val="000000"/>
                <w:szCs w:val="22"/>
              </w:rPr>
              <w:t>S</w:t>
            </w:r>
            <w:r w:rsidRPr="0040606F">
              <w:rPr>
                <w:color w:val="000000"/>
                <w:szCs w:val="22"/>
              </w:rPr>
              <w:t>ection 5.3 column C on Form R is:</w:t>
            </w:r>
          </w:p>
          <w:p w:rsidR="00D5538F" w:rsidRPr="0040606F" w14:paraId="0628A697"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rsidR="00D5538F" w:rsidRPr="0040606F" w14:paraId="608BB284"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sidRPr="0040606F">
              <w:rPr>
                <w:color w:val="000000"/>
                <w:szCs w:val="22"/>
              </w:rPr>
              <w:t xml:space="preserve"> </w:t>
            </w:r>
            <w:r w:rsidRPr="0040606F">
              <w:rPr>
                <w:color w:val="000000"/>
                <w:szCs w:val="22"/>
              </w:rPr>
              <w:tab/>
            </w:r>
            <w:r w:rsidRPr="0040606F">
              <w:rPr>
                <w:color w:val="000000"/>
                <w:szCs w:val="22"/>
              </w:rPr>
              <w:tab/>
            </w:r>
            <w:r w:rsidRPr="0040606F">
              <w:rPr>
                <w:color w:val="000000"/>
                <w:szCs w:val="22"/>
              </w:rPr>
              <w:tab/>
              <w:t>(87/337)</w:t>
            </w:r>
            <w:r w:rsidRPr="0040606F">
              <w:rPr>
                <w:szCs w:val="22"/>
              </w:rPr>
              <w:t xml:space="preserve"> </w:t>
            </w:r>
            <w:r w:rsidRPr="0040606F">
              <w:rPr>
                <w:color w:val="000000"/>
                <w:szCs w:val="22"/>
              </w:rPr>
              <w:t>× 100% = 26%</w:t>
            </w:r>
          </w:p>
        </w:tc>
      </w:tr>
    </w:tbl>
    <w:p w:rsidR="00177062" w:rsidRPr="0040606F" w:rsidP="0014162C" w14:paraId="0C241B00" w14:textId="77777777">
      <w:pPr>
        <w:pStyle w:val="BodyText"/>
        <w:sectPr w:rsidSect="00CA19DD">
          <w:type w:val="continuous"/>
          <w:pgSz w:w="12240" w:h="15840"/>
          <w:pgMar w:top="1440" w:right="1296" w:bottom="1440" w:left="1296" w:header="720" w:footer="576" w:gutter="0"/>
          <w:cols w:space="720"/>
        </w:sectPr>
      </w:pPr>
    </w:p>
    <w:p w:rsidR="003B74D9" w:rsidRPr="0040606F" w:rsidP="007E161E" w14:paraId="602C7B0E" w14:textId="77777777">
      <w:pPr>
        <w:keepNext/>
        <w:spacing w:after="120"/>
        <w:jc w:val="left"/>
        <w:rPr>
          <w:b/>
          <w:szCs w:val="22"/>
        </w:rPr>
      </w:pPr>
      <w:r w:rsidRPr="0040606F">
        <w:rPr>
          <w:b/>
          <w:szCs w:val="22"/>
        </w:rPr>
        <w:t>Section 5.5 Optional Waste Rock Piles Information</w:t>
      </w:r>
    </w:p>
    <w:p w:rsidR="002972CE" w:rsidRPr="0040606F" w:rsidP="00B331D0" w14:paraId="2579C0CC" w14:textId="77777777">
      <w:pPr>
        <w:pStyle w:val="BodyText"/>
      </w:pPr>
      <w:r w:rsidRPr="0040606F">
        <w:t>If you manage the EPCRA Section 313 chemical in waste rock that was disposed of on-site,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rsidR="00B331D0" w:rsidRPr="0040606F" w:rsidP="00B331D0" w14:paraId="2915040B" w14:textId="77777777">
      <w:pPr>
        <w:pStyle w:val="BodyText"/>
        <w:sectPr w:rsidSect="00CA19DD">
          <w:type w:val="continuous"/>
          <w:pgSz w:w="12240" w:h="15840"/>
          <w:pgMar w:top="1440" w:right="1296" w:bottom="1440" w:left="1296" w:header="720" w:footer="576" w:gutter="0"/>
          <w:cols w:num="2" w:space="720"/>
        </w:sectPr>
      </w:pPr>
    </w:p>
    <w:p w:rsidR="00403414" w:rsidRPr="0040606F" w:rsidP="00CE69C8" w14:paraId="4AE61D7D" w14:textId="77777777">
      <w:pPr>
        <w:pStyle w:val="Heading2"/>
        <w:sectPr w:rsidSect="00CA19DD">
          <w:type w:val="continuous"/>
          <w:pgSz w:w="12240" w:h="15840"/>
          <w:pgMar w:top="1440" w:right="1296" w:bottom="1440" w:left="1296" w:header="720" w:footer="576" w:gutter="0"/>
          <w:cols w:num="2" w:space="360"/>
          <w:docGrid w:linePitch="360"/>
        </w:sectPr>
      </w:pPr>
      <w:bookmarkStart w:id="462" w:name="_Toc209848054"/>
    </w:p>
    <w:p w:rsidR="00D5538F" w:rsidRPr="0040606F" w:rsidP="00551805" w14:paraId="790613E8" w14:textId="77777777">
      <w:pPr>
        <w:pStyle w:val="Heading2"/>
      </w:pPr>
      <w:bookmarkStart w:id="463" w:name="_Toc19619255"/>
      <w:bookmarkStart w:id="464" w:name="_Toc53641698"/>
      <w:bookmarkStart w:id="465" w:name="_Toc121238405"/>
      <w:r w:rsidRPr="0040606F">
        <w:t xml:space="preserve">Section 6. </w:t>
      </w:r>
      <w:r w:rsidRPr="0040606F">
        <w:tab/>
        <w:t>Transfer(s) of the Toxic Chemical in Wastes to Off-Site Locations</w:t>
      </w:r>
      <w:bookmarkEnd w:id="462"/>
      <w:r w:rsidRPr="0040606F" w:rsidR="004E65CE">
        <w:t xml:space="preserve"> (Form R)</w:t>
      </w:r>
      <w:bookmarkEnd w:id="463"/>
      <w:bookmarkEnd w:id="464"/>
      <w:bookmarkEnd w:id="465"/>
    </w:p>
    <w:p w:rsidR="00D5538F" w:rsidRPr="0040606F" w:rsidP="0014162C" w14:paraId="7936A0C4" w14:textId="23DC6329">
      <w:pPr>
        <w:pStyle w:val="BodyText"/>
      </w:pPr>
      <w:r w:rsidRPr="0040606F">
        <w:t>You must report in this section the total annual quantity of the EPCRA Section 313 chemical in wastes sent to any off-site facility for the purposes of disposal, treatment, energy recovery, or recycling. Report the total amount of the EPCRA Section 313 chemical transferred off-site after any on-site waste treatment, recycling, or removal is completed.</w:t>
      </w:r>
    </w:p>
    <w:p w:rsidR="00D5538F" w:rsidRPr="0040606F" w:rsidP="0014162C" w14:paraId="3FC27836" w14:textId="0D7EE7EB">
      <w:pPr>
        <w:pStyle w:val="BodyText"/>
      </w:pPr>
      <w:r w:rsidRPr="0040606F">
        <w:t xml:space="preserve">For all toxic chemicals (except the dioxin and dioxin-like compounds category), do not enter the values in Section 6 in gallons, tons, liters, or any measure other than pounds. You must also enter the values as whole numbers. </w:t>
      </w:r>
      <w:r w:rsidRPr="0040606F" w:rsidR="006F4646">
        <w:t>Digits</w:t>
      </w:r>
      <w:r w:rsidRPr="0040606F">
        <w:t xml:space="preserve"> following a decimal point are not acceptable for toxic chemicals other than those designated as chemicals</w:t>
      </w:r>
      <w:r w:rsidRPr="0040606F" w:rsidR="002A0839">
        <w:t xml:space="preserve"> of special concern</w:t>
      </w:r>
      <w:r w:rsidRPr="0040606F">
        <w:t>. For chemicals</w:t>
      </w:r>
      <w:r w:rsidRPr="0040606F" w:rsidR="002A0839">
        <w:t xml:space="preserve"> of special concern</w:t>
      </w:r>
      <w:r w:rsidRPr="0040606F">
        <w:t>, facilities should report release and other waste management quantities greater than 0.1 pound</w:t>
      </w:r>
      <w:r w:rsidR="00897E82">
        <w:t>s</w:t>
      </w:r>
      <w:r w:rsidRPr="0040606F">
        <w:t xml:space="preserve"> (except the dioxin and dioxin-like compounds category) provided the accuracy and the underlying data on which the estimate is based supports this level of precision.</w:t>
      </w:r>
    </w:p>
    <w:p w:rsidR="00923C32" w:rsidRPr="0040606F" w:rsidP="0014162C" w14:paraId="3177A99E" w14:textId="56B2CECA">
      <w:pPr>
        <w:pStyle w:val="BodyText"/>
      </w:pPr>
      <w:r w:rsidRPr="0040606F">
        <w:t>Note that reporting for this section is chemical-specific. An amount reported should reflect the weight of the chemical, not the weight of the waste stream in which the chemical is located.</w:t>
      </w:r>
    </w:p>
    <w:p w:rsidR="00D5538F" w:rsidRPr="0040606F" w:rsidP="0014162C" w14:paraId="228A96F2" w14:textId="5FD4284B">
      <w:pPr>
        <w:pStyle w:val="BodyText"/>
      </w:pPr>
      <w:r w:rsidRPr="0040606F">
        <w:rPr>
          <w:b/>
        </w:rPr>
        <w:t xml:space="preserve">Dioxin and dioxin-like compounds category. </w:t>
      </w:r>
      <w:r w:rsidRPr="0040606F">
        <w:t xml:space="preserve"> 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R to the level of accuracy that their data supports, up to seven digits to the right of the decimal. TRI-MEweb and EPA’s data management systems support data precision to seven digits to the right of the decimal.  The smallest quantity that needs to be reported on the Form R for the dioxin and dioxin-like compounds category is 0.0001 grams (see Example 1</w:t>
      </w:r>
      <w:r w:rsidRPr="0040606F" w:rsidR="00A05884">
        <w:t>5</w:t>
      </w:r>
      <w:r w:rsidRPr="0040606F">
        <w:t>).</w:t>
      </w:r>
    </w:p>
    <w:p w:rsidR="00D5538F" w:rsidRPr="0040606F" w:rsidP="0014162C" w14:paraId="39CD87E6" w14:textId="65161215">
      <w:pPr>
        <w:pStyle w:val="BodyText"/>
      </w:pPr>
      <w:r w:rsidRPr="00810767">
        <w:rPr>
          <w:b/>
          <w:lang w:val="pt-PT"/>
        </w:rPr>
        <w:t>NA vs. a Numeric Value (e.g., Zero).</w:t>
      </w:r>
      <w:r w:rsidRPr="00810767">
        <w:rPr>
          <w:lang w:val="pt-PT"/>
        </w:rPr>
        <w:t xml:space="preserve"> </w:t>
      </w:r>
      <w:r w:rsidRPr="0040606F">
        <w:t xml:space="preserve">You must enter a numeric value if you transfer an EPCRA Section 313 chemical to a </w:t>
      </w:r>
      <w:r w:rsidR="0047077A">
        <w:t>p</w:t>
      </w:r>
      <w:r w:rsidRPr="0040606F">
        <w:t xml:space="preserve">ublicly </w:t>
      </w:r>
      <w:r w:rsidR="0047077A">
        <w:t>o</w:t>
      </w:r>
      <w:r w:rsidRPr="0040606F">
        <w:t xml:space="preserve">wned </w:t>
      </w:r>
      <w:r w:rsidR="0047077A">
        <w:t>t</w:t>
      </w:r>
      <w:r w:rsidRPr="0040606F">
        <w:t xml:space="preserve">reatment </w:t>
      </w:r>
      <w:r w:rsidR="0047077A">
        <w:t>w</w:t>
      </w:r>
      <w:r w:rsidRPr="0040606F">
        <w:t xml:space="preserve">orks (POTW) </w:t>
      </w:r>
      <w:r w:rsidR="0047077A">
        <w:t xml:space="preserve">facility </w:t>
      </w:r>
      <w:r w:rsidRPr="0040606F">
        <w:t xml:space="preserve">or transfer wastes containing that toxic chemical to other off-site locations. If the aggregate amount transferred was </w:t>
      </w:r>
      <w:r w:rsidRPr="0052135F" w:rsidR="00742730">
        <w:t>equal to or less than 0.5 pound</w:t>
      </w:r>
      <w:r w:rsidR="00742730">
        <w:t>s</w:t>
      </w:r>
      <w:r w:rsidRPr="0040606F">
        <w:t xml:space="preserve">, then you should enter </w:t>
      </w:r>
      <w:r w:rsidRPr="0040606F" w:rsidR="00B928DB">
        <w:t>0 (</w:t>
      </w:r>
      <w:r w:rsidRPr="0040606F">
        <w:t>zero</w:t>
      </w:r>
      <w:r w:rsidRPr="0040606F" w:rsidR="00B928DB">
        <w:t>)</w:t>
      </w:r>
      <w:r w:rsidRPr="0040606F">
        <w:t xml:space="preserve"> (unless the chemical is </w:t>
      </w:r>
      <w:r w:rsidRPr="0040606F" w:rsidR="00B928DB">
        <w:t>classified as</w:t>
      </w:r>
      <w:r w:rsidRPr="0040606F">
        <w:t xml:space="preserve"> </w:t>
      </w:r>
      <w:r w:rsidRPr="0040606F" w:rsidR="00B928DB">
        <w:t xml:space="preserve">a </w:t>
      </w:r>
      <w:r w:rsidRPr="0040606F">
        <w:t>chemical</w:t>
      </w:r>
      <w:r w:rsidRPr="0040606F" w:rsidR="00B928DB">
        <w:t xml:space="preserve"> of special concern</w:t>
      </w:r>
      <w:r w:rsidRPr="0040606F">
        <w:t xml:space="preserve">). Also </w:t>
      </w:r>
      <w:r w:rsidRPr="0040606F" w:rsidR="00B928DB">
        <w:t>enter 0 (</w:t>
      </w:r>
      <w:r w:rsidRPr="0040606F">
        <w:t>zero</w:t>
      </w:r>
      <w:r w:rsidRPr="0040606F" w:rsidR="00B928DB">
        <w:t>)</w:t>
      </w:r>
      <w:r w:rsidRPr="0040606F">
        <w:t xml:space="preserve"> for transfers of listed mineral acids (i.e., hydrogen fluoride and nitric acid) if they have been neutralized to a pH of 6 or above prior to </w:t>
      </w:r>
      <w:r w:rsidRPr="0040606F" w:rsidR="00557BA0">
        <w:t xml:space="preserve">being transferred </w:t>
      </w:r>
      <w:r w:rsidRPr="0040606F">
        <w:t xml:space="preserve">to a POTW; do not check </w:t>
      </w:r>
      <w:r w:rsidRPr="0040606F" w:rsidR="00B928DB">
        <w:t>“</w:t>
      </w:r>
      <w:r w:rsidRPr="0040606F">
        <w:t>NA</w:t>
      </w:r>
      <w:r w:rsidR="00A021CC">
        <w:t>.</w:t>
      </w:r>
      <w:r w:rsidRPr="0040606F" w:rsidR="00B928DB">
        <w:t>”</w:t>
      </w:r>
    </w:p>
    <w:p w:rsidR="00D5538F" w:rsidRPr="0040606F" w:rsidP="0014162C" w14:paraId="1CE34F0F" w14:textId="0F1D2D9B">
      <w:pPr>
        <w:pStyle w:val="BodyText"/>
      </w:pPr>
      <w:r w:rsidRPr="0040606F">
        <w:t xml:space="preserve">However, if you do not discharge </w:t>
      </w:r>
      <w:r w:rsidRPr="0040606F" w:rsidR="00557BA0">
        <w:t>or otherwise transfer</w:t>
      </w:r>
      <w:r w:rsidRPr="0040606F">
        <w:t xml:space="preserve"> wastewater containing the reported EPCRA Section 313 chemical to a POTW, you should check the “</w:t>
      </w:r>
      <w:r w:rsidRPr="0040606F" w:rsidR="000E7187">
        <w:rPr>
          <w:b/>
          <w:bCs/>
        </w:rPr>
        <w:t>NA</w:t>
      </w:r>
      <w:r w:rsidRPr="0040606F">
        <w:t>” box in Section 6.1. If you do not ship or transfer wastes containing the reported EPCRA Section 313 chemical to other off-site locations, you should check the “</w:t>
      </w:r>
      <w:r w:rsidRPr="0040606F" w:rsidR="000E7187">
        <w:rPr>
          <w:b/>
          <w:bCs/>
        </w:rPr>
        <w:t>NA</w:t>
      </w:r>
      <w:r w:rsidRPr="0040606F">
        <w:t xml:space="preserve">” box in Section 6.2. In TRI-MEweb, users may enter as many unique transfers as needed. </w:t>
      </w:r>
    </w:p>
    <w:p w:rsidR="00D5538F" w:rsidRPr="0040606F" w:rsidP="0060268D" w14:paraId="575CB762" w14:textId="138112B6">
      <w:pPr>
        <w:pStyle w:val="Heading3"/>
      </w:pPr>
      <w:bookmarkStart w:id="466" w:name="_Toc19619256"/>
      <w:bookmarkStart w:id="467" w:name="_Toc53641699"/>
      <w:bookmarkStart w:id="468" w:name="_Toc121238406"/>
      <w:r w:rsidRPr="0040606F">
        <w:t xml:space="preserve">6.1 </w:t>
      </w:r>
      <w:r w:rsidRPr="0040606F">
        <w:tab/>
        <w:t>Discharges to Publicly Owned Treatment Works</w:t>
      </w:r>
      <w:bookmarkEnd w:id="466"/>
      <w:bookmarkEnd w:id="467"/>
      <w:bookmarkEnd w:id="468"/>
    </w:p>
    <w:p w:rsidR="00D5538F" w:rsidRPr="0040606F" w:rsidP="0014162C" w14:paraId="1AF408A4" w14:textId="5D9A9DE5">
      <w:pPr>
        <w:pStyle w:val="BodyText"/>
      </w:pPr>
      <w:r w:rsidRPr="0040606F">
        <w:t>In Section 6.1, facilities using TRI-MEweb can click “</w:t>
      </w:r>
      <w:r w:rsidRPr="0040606F">
        <w:rPr>
          <w:b/>
        </w:rPr>
        <w:t xml:space="preserve">Add New POTW” </w:t>
      </w:r>
      <w:r w:rsidRPr="0040606F">
        <w:t xml:space="preserve">to use a search tool to search POTWs by location or </w:t>
      </w:r>
      <w:r w:rsidRPr="0040606F" w:rsidR="00A12108">
        <w:t>facility identifiers including EPA Registry ID (FRS ID, NPDES ID, or RCRA ID</w:t>
      </w:r>
      <w:r w:rsidRPr="0040606F" w:rsidR="00C90F17">
        <w:t>)</w:t>
      </w:r>
      <w:r w:rsidRPr="0040606F" w:rsidR="00A12108">
        <w:t xml:space="preserve">. </w:t>
      </w:r>
      <w:r w:rsidRPr="0040606F">
        <w:t>If the receiving POTW cannot be identified using the search, the user may enter the POTW information manually by clicking “</w:t>
      </w:r>
      <w:r w:rsidRPr="0040606F">
        <w:rPr>
          <w:b/>
        </w:rPr>
        <w:t>Enter New POTW</w:t>
      </w:r>
      <w:r w:rsidRPr="0040606F">
        <w:t>,” and then provide the receiving POTW’</w:t>
      </w:r>
      <w:r w:rsidRPr="0040606F" w:rsidR="00432B6B">
        <w:t>s</w:t>
      </w:r>
      <w:r w:rsidRPr="0040606F">
        <w:t xml:space="preserve"> name and address.  </w:t>
      </w:r>
    </w:p>
    <w:p w:rsidR="00D5538F" w:rsidRPr="0040606F" w:rsidP="0014162C" w14:paraId="1EFC2D7C" w14:textId="77777777">
      <w:pPr>
        <w:pStyle w:val="BodyText"/>
      </w:pPr>
      <w:r w:rsidRPr="0040606F">
        <w:t xml:space="preserve">Facilities should report for each POTW to which the 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rsidR="00D5538F" w:rsidRPr="0040606F" w:rsidP="0014162C" w14:paraId="2124829E" w14:textId="6D6B4309">
      <w:pPr>
        <w:pStyle w:val="BodyText"/>
      </w:pPr>
      <w:r w:rsidRPr="0040606F">
        <w:t xml:space="preserve">If you do not discharge </w:t>
      </w:r>
      <w:r w:rsidRPr="0040606F" w:rsidR="00557BA0">
        <w:t xml:space="preserve">or otherwise transfer </w:t>
      </w:r>
      <w:r w:rsidRPr="0040606F">
        <w:t xml:space="preserve">wastewater containing the reported EPCRA Section 313 chemical to a POTW, enter </w:t>
      </w:r>
      <w:r w:rsidRPr="0040606F" w:rsidR="00E202CF">
        <w:t>“</w:t>
      </w:r>
      <w:r w:rsidRPr="0040606F">
        <w:rPr>
          <w:b/>
          <w:bCs/>
        </w:rPr>
        <w:t>NA</w:t>
      </w:r>
      <w:r w:rsidRPr="0040606F" w:rsidR="00E202CF">
        <w:t>”</w:t>
      </w:r>
      <w:r w:rsidRPr="0040606F">
        <w:t xml:space="preserve"> in the box in Section 6.1. (See discussion of NA vs. a Numeric Value (e.g., Zero) in the introduction of Section 6).</w:t>
      </w:r>
    </w:p>
    <w:p w:rsidR="00D5538F" w:rsidRPr="0040606F" w:rsidP="00A01A86" w14:paraId="10B3B062" w14:textId="46F7A528">
      <w:pPr>
        <w:pStyle w:val="BodyText"/>
        <w:spacing w:after="0"/>
        <w:rPr>
          <w:b/>
          <w:bCs/>
          <w:i/>
          <w:iCs/>
        </w:rPr>
      </w:pPr>
      <w:r w:rsidRPr="0040606F">
        <w:rPr>
          <w:b/>
          <w:bCs/>
          <w:i/>
          <w:iCs/>
        </w:rPr>
        <w:t>6.1[  ]</w:t>
      </w:r>
      <w:r w:rsidRPr="0040606F" w:rsidR="003B74D9">
        <w:rPr>
          <w:b/>
          <w:bCs/>
          <w:i/>
          <w:iCs/>
        </w:rPr>
        <w:t xml:space="preserve"> Column </w:t>
      </w:r>
      <w:r w:rsidRPr="0040606F">
        <w:rPr>
          <w:b/>
          <w:bCs/>
          <w:i/>
          <w:iCs/>
        </w:rPr>
        <w:t>A</w:t>
      </w:r>
      <w:r w:rsidRPr="0040606F" w:rsidR="003B74D9">
        <w:rPr>
          <w:b/>
          <w:bCs/>
          <w:i/>
          <w:iCs/>
        </w:rPr>
        <w:t>:</w:t>
      </w:r>
      <w:r w:rsidRPr="0040606F">
        <w:rPr>
          <w:b/>
          <w:bCs/>
          <w:i/>
          <w:iCs/>
        </w:rPr>
        <w:t xml:space="preserve"> Quantity Transferred to </w:t>
      </w:r>
      <w:r w:rsidR="00E56538">
        <w:rPr>
          <w:b/>
          <w:bCs/>
          <w:i/>
          <w:iCs/>
        </w:rPr>
        <w:t>t</w:t>
      </w:r>
      <w:r w:rsidRPr="0040606F" w:rsidR="003B74D9">
        <w:rPr>
          <w:b/>
          <w:bCs/>
          <w:i/>
          <w:iCs/>
        </w:rPr>
        <w:t xml:space="preserve">his </w:t>
      </w:r>
      <w:r w:rsidRPr="0040606F">
        <w:rPr>
          <w:b/>
          <w:bCs/>
          <w:i/>
          <w:iCs/>
        </w:rPr>
        <w:t>POTW</w:t>
      </w:r>
    </w:p>
    <w:p w:rsidR="00D5538F" w:rsidRPr="0040606F" w:rsidP="00A021CC" w14:paraId="58824FEE" w14:textId="2587D729">
      <w:pPr>
        <w:pStyle w:val="BodyText"/>
      </w:pPr>
      <w:r w:rsidRPr="0040606F">
        <w:t xml:space="preserve">Enter the total amount, in pounds, of the reported EPCRA Section 313 chemical that is contained in the wastewaters transferred to each POTW. Do not enter the total poundage of the wastewaters. If the total amount transferred is less than 1,000 pounds, you may report a range by entering the appropriate range code (range reporting in </w:t>
      </w:r>
      <w:r w:rsidR="008E41D0">
        <w:t>S</w:t>
      </w:r>
      <w:r w:rsidRPr="0040606F">
        <w:t>ection 6.1.[  ]_A. does not apply to chemicals</w:t>
      </w:r>
      <w:r w:rsidRPr="0040606F" w:rsidR="00B928DB">
        <w:t xml:space="preserve"> of special concern</w:t>
      </w:r>
      <w:r w:rsidRPr="0040606F">
        <w:t>). The following reporting range codes are to be used:</w:t>
      </w:r>
    </w:p>
    <w:tbl>
      <w:tblPr>
        <w:tblStyle w:val="TRI"/>
        <w:tblW w:w="0" w:type="auto"/>
        <w:tblLook w:val="04A0"/>
      </w:tblPr>
      <w:tblGrid>
        <w:gridCol w:w="1497"/>
        <w:gridCol w:w="3137"/>
      </w:tblGrid>
      <w:tr w14:paraId="4097527A" w14:textId="77777777" w:rsidTr="00AF5115">
        <w:tblPrEx>
          <w:tblW w:w="0" w:type="auto"/>
          <w:tblLook w:val="04A0"/>
        </w:tblPrEx>
        <w:tc>
          <w:tcPr>
            <w:tcW w:w="1530" w:type="dxa"/>
          </w:tcPr>
          <w:p w:rsidR="00E51300" w:rsidRPr="0040606F" w:rsidP="00AF5115" w14:paraId="1A413D5F" w14:textId="77777777">
            <w:pPr>
              <w:pStyle w:val="TableHeading"/>
              <w:rPr>
                <w:b/>
              </w:rPr>
            </w:pPr>
            <w:r w:rsidRPr="0040606F">
              <w:rPr>
                <w:b/>
              </w:rPr>
              <w:t>Code</w:t>
            </w:r>
          </w:p>
        </w:tc>
        <w:tc>
          <w:tcPr>
            <w:tcW w:w="3222" w:type="dxa"/>
          </w:tcPr>
          <w:p w:rsidR="00E51300" w:rsidRPr="0040606F" w:rsidP="00AF5115" w14:paraId="53DC2C2B" w14:textId="77777777">
            <w:pPr>
              <w:pStyle w:val="TableHeading"/>
              <w:rPr>
                <w:b/>
              </w:rPr>
            </w:pPr>
            <w:r w:rsidRPr="0040606F">
              <w:rPr>
                <w:b/>
              </w:rPr>
              <w:t>Reporting Range (in pounds)</w:t>
            </w:r>
          </w:p>
        </w:tc>
      </w:tr>
      <w:tr w14:paraId="1C09DEB7" w14:textId="77777777" w:rsidTr="00F40E20">
        <w:tblPrEx>
          <w:tblW w:w="0" w:type="auto"/>
          <w:tblLook w:val="04A0"/>
        </w:tblPrEx>
        <w:tc>
          <w:tcPr>
            <w:tcW w:w="0" w:type="dxa"/>
            <w:vAlign w:val="center"/>
          </w:tcPr>
          <w:p w:rsidR="00E51300" w:rsidRPr="0040606F" w:rsidP="00F40E20" w14:paraId="0843D888" w14:textId="77777777">
            <w:pPr>
              <w:keepNext/>
              <w:jc w:val="left"/>
            </w:pPr>
            <w:r w:rsidRPr="0040606F">
              <w:t>A</w:t>
            </w:r>
          </w:p>
        </w:tc>
        <w:tc>
          <w:tcPr>
            <w:tcW w:w="0" w:type="dxa"/>
            <w:vAlign w:val="center"/>
          </w:tcPr>
          <w:p w:rsidR="00E51300" w:rsidRPr="0040606F" w:rsidP="00F40E20" w14:paraId="2DD69474" w14:textId="77777777">
            <w:pPr>
              <w:keepNext/>
              <w:jc w:val="left"/>
            </w:pPr>
            <w:r w:rsidRPr="0040606F">
              <w:t>1-10</w:t>
            </w:r>
          </w:p>
        </w:tc>
      </w:tr>
      <w:tr w14:paraId="39E1397A" w14:textId="77777777" w:rsidTr="00F40E20">
        <w:tblPrEx>
          <w:tblW w:w="0" w:type="auto"/>
          <w:tblLook w:val="04A0"/>
        </w:tblPrEx>
        <w:tc>
          <w:tcPr>
            <w:tcW w:w="0" w:type="dxa"/>
            <w:vAlign w:val="center"/>
          </w:tcPr>
          <w:p w:rsidR="00E51300" w:rsidRPr="0040606F" w:rsidP="00F40E20" w14:paraId="41B1CB47" w14:textId="77777777">
            <w:pPr>
              <w:keepNext/>
              <w:jc w:val="left"/>
            </w:pPr>
            <w:r w:rsidRPr="0040606F">
              <w:t>B</w:t>
            </w:r>
          </w:p>
        </w:tc>
        <w:tc>
          <w:tcPr>
            <w:tcW w:w="0" w:type="dxa"/>
            <w:vAlign w:val="center"/>
          </w:tcPr>
          <w:p w:rsidR="00E51300" w:rsidRPr="0040606F" w:rsidP="00F40E20" w14:paraId="5CD0307E" w14:textId="77777777">
            <w:pPr>
              <w:keepNext/>
              <w:jc w:val="left"/>
            </w:pPr>
            <w:r w:rsidRPr="0040606F">
              <w:t>11-499</w:t>
            </w:r>
          </w:p>
        </w:tc>
      </w:tr>
      <w:tr w14:paraId="1232B32E" w14:textId="77777777" w:rsidTr="00F40E20">
        <w:tblPrEx>
          <w:tblW w:w="0" w:type="auto"/>
          <w:tblLook w:val="04A0"/>
        </w:tblPrEx>
        <w:trPr>
          <w:trHeight w:val="297"/>
        </w:trPr>
        <w:tc>
          <w:tcPr>
            <w:tcW w:w="0" w:type="dxa"/>
            <w:vAlign w:val="center"/>
          </w:tcPr>
          <w:p w:rsidR="00E51300" w:rsidRPr="0040606F" w:rsidP="00F40E20" w14:paraId="1066BFC9" w14:textId="77777777">
            <w:pPr>
              <w:jc w:val="left"/>
            </w:pPr>
            <w:r w:rsidRPr="0040606F">
              <w:t>C</w:t>
            </w:r>
          </w:p>
        </w:tc>
        <w:tc>
          <w:tcPr>
            <w:tcW w:w="0" w:type="dxa"/>
            <w:vAlign w:val="center"/>
          </w:tcPr>
          <w:p w:rsidR="00E51300" w:rsidRPr="0040606F" w:rsidP="00F40E20" w14:paraId="50D839EA" w14:textId="77777777">
            <w:pPr>
              <w:jc w:val="left"/>
            </w:pPr>
            <w:r w:rsidRPr="0040606F">
              <w:t>500-999</w:t>
            </w:r>
          </w:p>
        </w:tc>
      </w:tr>
    </w:tbl>
    <w:p w:rsidR="00AF5115" w:rsidRPr="0040606F" w:rsidP="00AF5115" w14:paraId="3BEF5F37" w14:textId="77777777"/>
    <w:p w:rsidR="00D5538F" w:rsidRPr="0040606F" w:rsidP="0014162C" w14:paraId="3E10B823" w14:textId="77777777">
      <w:pPr>
        <w:pStyle w:val="BodyText"/>
        <w:rPr>
          <w:szCs w:val="22"/>
        </w:rPr>
      </w:pPr>
      <w:r w:rsidRPr="0040606F">
        <w:t>If you enter a range code in column A, some TRI data tools used by the public will display the midpoint of the range (i.e., 5, 250, or 750 lb).</w:t>
      </w:r>
    </w:p>
    <w:p w:rsidR="00D45B0F" w:rsidRPr="0040606F" w:rsidP="0014162C" w14:paraId="0665A462" w14:textId="6755FB63">
      <w:pPr>
        <w:pStyle w:val="BodyText"/>
      </w:pPr>
      <w:r w:rsidRPr="0040606F">
        <w:t xml:space="preserve">If you </w:t>
      </w:r>
      <w:r w:rsidRPr="0040606F" w:rsidR="00C62ED9">
        <w:t xml:space="preserve">discharge or otherwise transfer </w:t>
      </w:r>
      <w:r w:rsidRPr="0040606F" w:rsidR="00FF2BFE">
        <w:t>the</w:t>
      </w:r>
      <w:r w:rsidRPr="0040606F">
        <w:t xml:space="preserve"> EPCRA Section 313 chemical in wastewater to an off-site POTW for </w:t>
      </w:r>
      <w:r w:rsidRPr="0040606F" w:rsidR="00485169">
        <w:t xml:space="preserve">further waste management, </w:t>
      </w:r>
      <w:r w:rsidRPr="0040606F">
        <w:t xml:space="preserve">you must report </w:t>
      </w:r>
      <w:r w:rsidRPr="0040606F" w:rsidR="00A44350">
        <w:t xml:space="preserve">POTW </w:t>
      </w:r>
      <w:r w:rsidRPr="0040606F" w:rsidR="00485169">
        <w:t>waste management activit</w:t>
      </w:r>
      <w:r w:rsidRPr="0040606F" w:rsidR="00A44350">
        <w:t xml:space="preserve">ies </w:t>
      </w:r>
      <w:r w:rsidRPr="0040606F">
        <w:t xml:space="preserve">for each off-site POTW, along with the quantity of the reported EPCRA Section 313 chemical associated with each </w:t>
      </w:r>
      <w:r w:rsidRPr="0040606F" w:rsidR="00485169">
        <w:t xml:space="preserve">waste management </w:t>
      </w:r>
      <w:r w:rsidRPr="0040606F">
        <w:t>activity. These quantities and the</w:t>
      </w:r>
      <w:r w:rsidRPr="0040606F" w:rsidR="006F1E6F">
        <w:t>ir</w:t>
      </w:r>
      <w:r w:rsidRPr="0040606F">
        <w:t xml:space="preserve"> associated </w:t>
      </w:r>
      <w:r w:rsidRPr="0040606F" w:rsidR="006F1E6F">
        <w:t xml:space="preserve">waste management activity </w:t>
      </w:r>
      <w:r w:rsidRPr="0040606F">
        <w:t xml:space="preserve">codes must be reported separately in Section 6.1. </w:t>
      </w:r>
      <w:r w:rsidRPr="0040606F" w:rsidR="00C816D9">
        <w:t xml:space="preserve"> For exa</w:t>
      </w:r>
      <w:r w:rsidRPr="0040606F" w:rsidR="0028007C">
        <w:t>mple, if you transferred 100 lb</w:t>
      </w:r>
      <w:r w:rsidRPr="0040606F" w:rsidR="00C816D9">
        <w:t xml:space="preserve"> of the chemi</w:t>
      </w:r>
      <w:r w:rsidRPr="0040606F" w:rsidR="0028007C">
        <w:t xml:space="preserve">cal to </w:t>
      </w:r>
      <w:r w:rsidRPr="0040606F" w:rsidR="006F1E6F">
        <w:t xml:space="preserve">a </w:t>
      </w:r>
      <w:r w:rsidRPr="0040606F" w:rsidR="0028007C">
        <w:t>POTW and 30 lb were released to air, 40 lb</w:t>
      </w:r>
      <w:r w:rsidRPr="0040606F" w:rsidR="00C816D9">
        <w:t xml:space="preserve"> were d</w:t>
      </w:r>
      <w:r w:rsidRPr="0040606F" w:rsidR="0028007C">
        <w:t>isposed of as sludge, and 30 lb</w:t>
      </w:r>
      <w:r w:rsidRPr="0040606F" w:rsidR="00C816D9">
        <w:t xml:space="preserve"> were transformed into sludge and then incinerated</w:t>
      </w:r>
      <w:r w:rsidRPr="0040606F" w:rsidR="00914494">
        <w:t>,</w:t>
      </w:r>
      <w:r w:rsidRPr="0040606F" w:rsidR="00C816D9">
        <w:t xml:space="preserve"> you would provide three </w:t>
      </w:r>
      <w:r w:rsidRPr="0040606F" w:rsidR="006F1E6F">
        <w:t xml:space="preserve">separate </w:t>
      </w:r>
      <w:r w:rsidRPr="0040606F" w:rsidR="00C816D9">
        <w:t>lines using P</w:t>
      </w:r>
      <w:r w:rsidRPr="0040606F" w:rsidR="00084BEB">
        <w:t xml:space="preserve"> </w:t>
      </w:r>
      <w:r w:rsidRPr="0040606F" w:rsidR="00C816D9">
        <w:t xml:space="preserve">codes </w:t>
      </w:r>
      <w:r w:rsidRPr="0040606F" w:rsidR="008F5E8C">
        <w:t>P32</w:t>
      </w:r>
      <w:r w:rsidRPr="0040606F" w:rsidR="00C816D9">
        <w:t xml:space="preserve">, </w:t>
      </w:r>
      <w:r w:rsidRPr="0040606F" w:rsidR="008F5E8C">
        <w:t>P33</w:t>
      </w:r>
      <w:r w:rsidRPr="0040606F" w:rsidR="00C816D9">
        <w:t xml:space="preserve">, and </w:t>
      </w:r>
      <w:r w:rsidRPr="0040606F" w:rsidR="008F5E8C">
        <w:t>P38</w:t>
      </w:r>
      <w:r w:rsidRPr="0040606F" w:rsidR="00C816D9">
        <w:t>, respectively</w:t>
      </w:r>
      <w:r w:rsidRPr="0040606F" w:rsidR="00914494">
        <w:t>,</w:t>
      </w:r>
      <w:r w:rsidRPr="0040606F" w:rsidR="00C816D9">
        <w:t xml:space="preserve"> with the corresponding quantities and the basis of estimate(s).</w:t>
      </w:r>
    </w:p>
    <w:p w:rsidR="00723050" w:rsidRPr="0040606F" w14:paraId="4322B7C2" w14:textId="00A52424">
      <w:bookmarkStart w:id="469" w:name="_Hlk19534015"/>
      <w:r w:rsidRPr="0040606F">
        <w:t>EPA provides</w:t>
      </w:r>
      <w:r w:rsidRPr="0040606F" w:rsidR="00B341A4">
        <w:t xml:space="preserve"> default POTW distribution percentages and assumptions</w:t>
      </w:r>
      <w:r w:rsidRPr="0040606F">
        <w:t xml:space="preserve"> for</w:t>
      </w:r>
      <w:r w:rsidRPr="0040606F" w:rsidR="00B341A4">
        <w:t xml:space="preserve"> TRI</w:t>
      </w:r>
      <w:r w:rsidR="00053BA9">
        <w:t>-</w:t>
      </w:r>
      <w:r w:rsidRPr="0040606F" w:rsidR="00B341A4">
        <w:t xml:space="preserve">listed </w:t>
      </w:r>
      <w:r w:rsidRPr="0040606F">
        <w:t>chemicals to help you report this data element</w:t>
      </w:r>
      <w:r w:rsidRPr="0040606F" w:rsidR="003E2EB2">
        <w:t xml:space="preserve"> (Table </w:t>
      </w:r>
      <w:r w:rsidRPr="0040606F" w:rsidR="00AB31EB">
        <w:t>III</w:t>
      </w:r>
      <w:r w:rsidRPr="0040606F" w:rsidR="003E2EB2">
        <w:t>)</w:t>
      </w:r>
      <w:r w:rsidRPr="0040606F">
        <w:t>.</w:t>
      </w:r>
      <w:r w:rsidRPr="0040606F" w:rsidR="006A14F8">
        <w:t xml:space="preserve"> If you believe </w:t>
      </w:r>
      <w:r w:rsidR="00053BA9">
        <w:t>you</w:t>
      </w:r>
      <w:r w:rsidRPr="0040606F" w:rsidR="006A14F8">
        <w:t xml:space="preserve"> have more accurate and/or more representative information (data) on the final disposition of the chemical being transferred to the POTW, then use that information instead. </w:t>
      </w:r>
      <w:bookmarkEnd w:id="469"/>
      <w:r w:rsidRPr="0040606F" w:rsidR="005D092A">
        <w:t xml:space="preserve">If a reported EPCRA Section 313 chemical is sent to an off-site POTW for sequential activities, you should report the final </w:t>
      </w:r>
      <w:r w:rsidRPr="0040606F" w:rsidR="00EC43BA">
        <w:t xml:space="preserve">waste management </w:t>
      </w:r>
      <w:r w:rsidRPr="0040606F" w:rsidR="005D092A">
        <w:t>disposition of the toxic chemical.</w:t>
      </w:r>
    </w:p>
    <w:p w:rsidR="00723050" w:rsidRPr="0040606F" w14:paraId="134DD960" w14:textId="77777777"/>
    <w:p w:rsidR="00D5538F" w:rsidRPr="0040606F" w14:paraId="38FDF142" w14:textId="25F06B37">
      <w:pPr>
        <w:rPr>
          <w:b/>
          <w:i/>
          <w:szCs w:val="22"/>
        </w:rPr>
      </w:pPr>
      <w:r w:rsidRPr="0040606F">
        <w:t xml:space="preserve"> </w:t>
      </w:r>
      <w:r w:rsidRPr="0040606F">
        <w:rPr>
          <w:b/>
          <w:i/>
          <w:szCs w:val="22"/>
        </w:rPr>
        <w:t>6.1[  ]</w:t>
      </w:r>
      <w:r w:rsidRPr="0040606F" w:rsidR="003B74D9">
        <w:rPr>
          <w:b/>
          <w:i/>
          <w:szCs w:val="22"/>
        </w:rPr>
        <w:t xml:space="preserve"> Column </w:t>
      </w:r>
      <w:r w:rsidRPr="0040606F">
        <w:rPr>
          <w:b/>
          <w:i/>
          <w:szCs w:val="22"/>
        </w:rPr>
        <w:t>B</w:t>
      </w:r>
      <w:r w:rsidRPr="0040606F" w:rsidR="003B74D9">
        <w:rPr>
          <w:b/>
          <w:i/>
          <w:szCs w:val="22"/>
        </w:rPr>
        <w:t xml:space="preserve">: </w:t>
      </w:r>
      <w:r w:rsidRPr="0040606F">
        <w:rPr>
          <w:b/>
          <w:i/>
          <w:szCs w:val="22"/>
        </w:rPr>
        <w:t>Basis of Estimate</w:t>
      </w:r>
    </w:p>
    <w:p w:rsidR="00D5538F" w:rsidRPr="0040606F" w:rsidP="0014162C" w14:paraId="011D4BF2" w14:textId="6899E758">
      <w:pPr>
        <w:pStyle w:val="BodyText"/>
      </w:pPr>
      <w:r w:rsidRPr="0040606F">
        <w:t>You must identify the basis for your estimate</w:t>
      </w:r>
      <w:r w:rsidRPr="0040606F" w:rsidR="003B74D9">
        <w:t>s</w:t>
      </w:r>
      <w:r w:rsidRPr="0040606F">
        <w:t xml:space="preserve"> of the quanti</w:t>
      </w:r>
      <w:r w:rsidRPr="0040606F" w:rsidR="003B74D9">
        <w:t xml:space="preserve">ties </w:t>
      </w:r>
      <w:r w:rsidRPr="0040606F">
        <w:t xml:space="preserve">of the reported EPCRA Section 313 chemical in the wastewater transferred to each POTW. </w:t>
      </w:r>
      <w:r w:rsidRPr="0040606F" w:rsidR="003B74D9">
        <w:t>E</w:t>
      </w:r>
      <w:r w:rsidRPr="0040606F">
        <w:t>nter one of the following letter codes that applies to the method by which the largest percentage of the estimate was derived.</w:t>
      </w:r>
    </w:p>
    <w:p w:rsidR="00D5538F" w:rsidRPr="0040606F" w:rsidP="00F40E20" w14:paraId="5BF723A8" w14:textId="734D07C3">
      <w:pPr>
        <w:ind w:left="540" w:hanging="540"/>
        <w:jc w:val="left"/>
        <w:rPr>
          <w:szCs w:val="22"/>
        </w:rPr>
      </w:pPr>
      <w:r w:rsidRPr="0040606F">
        <w:rPr>
          <w:szCs w:val="22"/>
        </w:rPr>
        <w:t>M1</w:t>
      </w:r>
      <w:r w:rsidRPr="0040606F">
        <w:rPr>
          <w:szCs w:val="22"/>
        </w:rPr>
        <w:tab/>
        <w:t>Estimate is based on continuous monitoring data or measurements for the EPCRA Section 313 chemical.</w:t>
      </w:r>
    </w:p>
    <w:p w:rsidR="00D5538F" w:rsidRPr="0040606F" w:rsidP="00F40E20" w14:paraId="331FCC55" w14:textId="6D2FBA26">
      <w:pPr>
        <w:ind w:left="540" w:hanging="540"/>
        <w:jc w:val="left"/>
        <w:rPr>
          <w:szCs w:val="22"/>
        </w:rPr>
      </w:pPr>
      <w:r w:rsidRPr="0040606F">
        <w:rPr>
          <w:szCs w:val="22"/>
        </w:rPr>
        <w:t>M2</w:t>
      </w:r>
      <w:r w:rsidRPr="0040606F">
        <w:rPr>
          <w:szCs w:val="22"/>
        </w:rPr>
        <w:tab/>
        <w:t>Estimate is based on periodic or random monitoring data or measurements for the EPCRA Section 313 chemical.</w:t>
      </w:r>
    </w:p>
    <w:p w:rsidR="00D5538F" w:rsidRPr="0040606F" w:rsidP="00F40E20" w14:paraId="65EEB830" w14:textId="5B053CD0">
      <w:pPr>
        <w:ind w:left="540" w:hanging="540"/>
        <w:jc w:val="left"/>
        <w:rPr>
          <w:szCs w:val="22"/>
        </w:rPr>
      </w:pPr>
      <w:r w:rsidRPr="0040606F">
        <w:rPr>
          <w:szCs w:val="22"/>
        </w:rPr>
        <w:t>C</w:t>
      </w:r>
      <w:r w:rsidRPr="0040606F">
        <w:rPr>
          <w:szCs w:val="22"/>
        </w:rPr>
        <w:tab/>
        <w:t>Estimate is based on mass balance calculations, such as calculation of the amount of the EPCRA Section 313 chemical in streams entering and leaving process equipment.</w:t>
      </w:r>
    </w:p>
    <w:p w:rsidR="00D5538F" w:rsidRPr="0040606F" w:rsidP="00F40E20" w14:paraId="121CE514" w14:textId="63852F4A">
      <w:pPr>
        <w:ind w:left="540" w:hanging="540"/>
        <w:jc w:val="left"/>
        <w:rPr>
          <w:szCs w:val="22"/>
        </w:rPr>
      </w:pPr>
      <w:r w:rsidRPr="0040606F">
        <w:rPr>
          <w:szCs w:val="22"/>
        </w:rPr>
        <w:t>E1</w:t>
      </w:r>
      <w:r w:rsidRPr="0040606F">
        <w:rPr>
          <w:szCs w:val="22"/>
        </w:rPr>
        <w:tab/>
        <w:t xml:space="preserve">Estimate is based on published </w:t>
      </w:r>
      <w:r w:rsidRPr="0040606F" w:rsidR="004A51C8">
        <w:rPr>
          <w:szCs w:val="22"/>
        </w:rPr>
        <w:t>emissions factor</w:t>
      </w:r>
      <w:r w:rsidRPr="0040606F">
        <w:rPr>
          <w:szCs w:val="22"/>
        </w:rPr>
        <w:t>s, such as those relating release quantity to through-put or equipment type (e.g., air emission</w:t>
      </w:r>
      <w:r w:rsidRPr="0040606F" w:rsidR="002A27A4">
        <w:rPr>
          <w:szCs w:val="22"/>
        </w:rPr>
        <w:t>s</w:t>
      </w:r>
      <w:r w:rsidRPr="0040606F">
        <w:rPr>
          <w:szCs w:val="22"/>
        </w:rPr>
        <w:t xml:space="preserve"> factors</w:t>
      </w:r>
      <w:bookmarkStart w:id="470" w:name="_Hlk524099365"/>
      <w:r w:rsidRPr="0040606F">
        <w:rPr>
          <w:szCs w:val="22"/>
        </w:rPr>
        <w:t>).</w:t>
      </w:r>
      <w:r w:rsidRPr="0040606F" w:rsidR="00DC7975">
        <w:rPr>
          <w:szCs w:val="22"/>
        </w:rPr>
        <w:t xml:space="preserve"> This may include emission</w:t>
      </w:r>
      <w:r w:rsidRPr="0040606F" w:rsidR="002A27A4">
        <w:rPr>
          <w:szCs w:val="22"/>
        </w:rPr>
        <w:t>s</w:t>
      </w:r>
      <w:r w:rsidRPr="0040606F" w:rsidR="00DC7975">
        <w:rPr>
          <w:szCs w:val="22"/>
        </w:rPr>
        <w:t xml:space="preserve"> factors in a trade association’s publication or AP-42. </w:t>
      </w:r>
    </w:p>
    <w:bookmarkEnd w:id="470"/>
    <w:p w:rsidR="00D5538F" w:rsidRPr="0040606F" w:rsidP="00F40E20" w14:paraId="798CE95C" w14:textId="502D4AA9">
      <w:pPr>
        <w:ind w:left="540" w:hanging="540"/>
        <w:jc w:val="left"/>
        <w:rPr>
          <w:szCs w:val="22"/>
        </w:rPr>
      </w:pPr>
      <w:r w:rsidRPr="0040606F">
        <w:rPr>
          <w:szCs w:val="22"/>
        </w:rPr>
        <w:t>E2</w:t>
      </w:r>
      <w:r w:rsidRPr="0040606F">
        <w:rPr>
          <w:szCs w:val="22"/>
        </w:rPr>
        <w:tab/>
        <w:t>Estimate is based</w:t>
      </w:r>
      <w:r w:rsidRPr="0040606F" w:rsidR="000E7187">
        <w:rPr>
          <w:szCs w:val="22"/>
        </w:rPr>
        <w:t xml:space="preserve"> on</w:t>
      </w:r>
      <w:r w:rsidRPr="0040606F">
        <w:rPr>
          <w:szCs w:val="22"/>
        </w:rPr>
        <w:t xml:space="preserve"> site</w:t>
      </w:r>
      <w:r w:rsidRPr="0040606F" w:rsidR="00084BEB">
        <w:rPr>
          <w:szCs w:val="22"/>
        </w:rPr>
        <w:t>-</w:t>
      </w:r>
      <w:r w:rsidRPr="0040606F">
        <w:rPr>
          <w:szCs w:val="22"/>
        </w:rPr>
        <w:t xml:space="preserve">specific </w:t>
      </w:r>
      <w:r w:rsidRPr="0040606F" w:rsidR="004A51C8">
        <w:rPr>
          <w:szCs w:val="22"/>
        </w:rPr>
        <w:t>emissions factor</w:t>
      </w:r>
      <w:r w:rsidRPr="0040606F">
        <w:rPr>
          <w:szCs w:val="22"/>
        </w:rPr>
        <w:t>s, such as those relating release quantity to through-put or equipment type (e.g., air emission</w:t>
      </w:r>
      <w:r w:rsidRPr="0040606F" w:rsidR="002A27A4">
        <w:rPr>
          <w:szCs w:val="22"/>
        </w:rPr>
        <w:t>s</w:t>
      </w:r>
      <w:r w:rsidRPr="0040606F">
        <w:rPr>
          <w:szCs w:val="22"/>
        </w:rPr>
        <w:t xml:space="preserve"> factors).</w:t>
      </w:r>
      <w:r w:rsidRPr="0040606F" w:rsidR="00DC7975">
        <w:rPr>
          <w:szCs w:val="22"/>
        </w:rPr>
        <w:t xml:space="preserve"> </w:t>
      </w:r>
      <w:bookmarkStart w:id="471" w:name="_Hlk524099359"/>
      <w:r w:rsidRPr="0040606F" w:rsidR="00DC7975">
        <w:rPr>
          <w:szCs w:val="22"/>
        </w:rPr>
        <w:t>This may include emission</w:t>
      </w:r>
      <w:r w:rsidRPr="0040606F" w:rsidR="002A27A4">
        <w:rPr>
          <w:szCs w:val="22"/>
        </w:rPr>
        <w:t>s</w:t>
      </w:r>
      <w:r w:rsidRPr="0040606F" w:rsidR="00DC7975">
        <w:rPr>
          <w:szCs w:val="22"/>
        </w:rPr>
        <w:t xml:space="preserve"> factors that are developed for a specific piece of equipment and </w:t>
      </w:r>
      <w:r w:rsidRPr="0040606F" w:rsidR="00051AEF">
        <w:rPr>
          <w:szCs w:val="22"/>
        </w:rPr>
        <w:t xml:space="preserve">that </w:t>
      </w:r>
      <w:r w:rsidRPr="0040606F" w:rsidR="00DC7975">
        <w:rPr>
          <w:szCs w:val="22"/>
        </w:rPr>
        <w:t>consider climate conditions on-site.</w:t>
      </w:r>
      <w:bookmarkEnd w:id="471"/>
    </w:p>
    <w:p w:rsidR="00D5538F" w:rsidRPr="0040606F" w:rsidP="00F40E20" w14:paraId="2DE157FF" w14:textId="77777777">
      <w:pPr>
        <w:spacing w:after="120"/>
        <w:ind w:left="547" w:hanging="547"/>
        <w:jc w:val="left"/>
        <w:rPr>
          <w:szCs w:val="22"/>
        </w:rPr>
      </w:pPr>
      <w:r w:rsidRPr="0040606F">
        <w:rPr>
          <w:szCs w:val="22"/>
        </w:rPr>
        <w:t>O</w:t>
      </w:r>
      <w:r w:rsidRPr="0040606F">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rsidR="003B74D9" w:rsidRPr="0040606F" w:rsidP="003B74D9" w14:paraId="5CD27D63" w14:textId="474C1CBA">
      <w:pPr>
        <w:spacing w:before="240"/>
        <w:ind w:left="720" w:hanging="720"/>
        <w:rPr>
          <w:b/>
          <w:i/>
          <w:szCs w:val="22"/>
        </w:rPr>
      </w:pPr>
      <w:r w:rsidRPr="0040606F">
        <w:rPr>
          <w:b/>
          <w:i/>
          <w:szCs w:val="22"/>
        </w:rPr>
        <w:t>6.1[</w:t>
      </w:r>
      <w:r w:rsidR="00053BA9">
        <w:rPr>
          <w:b/>
          <w:i/>
          <w:szCs w:val="22"/>
        </w:rPr>
        <w:t xml:space="preserve"> </w:t>
      </w:r>
      <w:r w:rsidRPr="0040606F">
        <w:rPr>
          <w:b/>
          <w:i/>
          <w:szCs w:val="22"/>
        </w:rPr>
        <w:t xml:space="preserve"> ] Column C: Disposal/</w:t>
      </w:r>
      <w:r w:rsidRPr="0040606F">
        <w:rPr>
          <w:b/>
          <w:i/>
          <w:szCs w:val="22"/>
        </w:rPr>
        <w:t xml:space="preserve">Treatment </w:t>
      </w:r>
    </w:p>
    <w:p w:rsidR="003B74D9" w:rsidRPr="0040606F" w:rsidP="0014162C" w14:paraId="12213162" w14:textId="72FADEE3">
      <w:pPr>
        <w:pStyle w:val="BodyText"/>
      </w:pPr>
      <w:r w:rsidRPr="0040606F">
        <w:t xml:space="preserve">You should enter one of the following P codes to identify the type of disposal or treatment method used by the POTW for the reported EPCRA Section 313 chemical. You must </w:t>
      </w:r>
      <w:r w:rsidRPr="0040606F" w:rsidR="002635EE">
        <w:t xml:space="preserve">report </w:t>
      </w:r>
      <w:r w:rsidRPr="0040606F">
        <w:t xml:space="preserve">separate </w:t>
      </w:r>
      <w:r w:rsidRPr="0040606F" w:rsidR="00285136">
        <w:t xml:space="preserve">P codes and </w:t>
      </w:r>
      <w:r w:rsidRPr="0040606F">
        <w:t>transfer</w:t>
      </w:r>
      <w:r w:rsidRPr="0040606F" w:rsidR="002635EE">
        <w:t xml:space="preserve"> quantities </w:t>
      </w:r>
      <w:r w:rsidRPr="0040606F">
        <w:t>for a single location when distinct quantities of the reported EPCRA Section 313 chemical are subject to different waste management activities. You must use the</w:t>
      </w:r>
      <w:r w:rsidRPr="0040606F" w:rsidR="002635EE">
        <w:t xml:space="preserve"> P</w:t>
      </w:r>
      <w:r w:rsidRPr="0040606F">
        <w:t xml:space="preserve"> code that represents the ultimate </w:t>
      </w:r>
      <w:r w:rsidRPr="0040606F" w:rsidR="008C6532">
        <w:t xml:space="preserve">waste management </w:t>
      </w:r>
      <w:r w:rsidRPr="0040606F">
        <w:t>disposition of the chemical.</w:t>
      </w:r>
    </w:p>
    <w:p w:rsidR="003B74D9" w:rsidRPr="0040606F" w:rsidP="00F37870" w14:paraId="1E703E17" w14:textId="08B06954">
      <w:pPr>
        <w:keepNext/>
        <w:spacing w:after="120"/>
        <w:rPr>
          <w:b/>
          <w:szCs w:val="22"/>
        </w:rPr>
      </w:pPr>
      <w:r w:rsidRPr="0040606F">
        <w:rPr>
          <w:b/>
          <w:szCs w:val="22"/>
        </w:rPr>
        <w:t>Metals and Metal Category Compounds</w:t>
      </w:r>
    </w:p>
    <w:p w:rsidR="003B74D9" w:rsidRPr="0040606F" w:rsidP="00F37870" w14:paraId="530AC8C1" w14:textId="31693299">
      <w:pPr>
        <w:pStyle w:val="BodyText"/>
      </w:pPr>
      <w:r w:rsidRPr="0040606F">
        <w:t xml:space="preserve">Remember that the </w:t>
      </w:r>
      <w:r w:rsidR="00203EF8">
        <w:t xml:space="preserve">transfer and </w:t>
      </w:r>
      <w:r w:rsidRPr="0040606F">
        <w:t xml:space="preserve">release </w:t>
      </w:r>
      <w:r w:rsidR="000D7B83">
        <w:t xml:space="preserve">quantities </w:t>
      </w:r>
      <w:r w:rsidRPr="0040606F" w:rsidR="000D7B83">
        <w:t>that</w:t>
      </w:r>
      <w:r w:rsidRPr="0040606F">
        <w:t xml:space="preserve"> you report for </w:t>
      </w:r>
      <w:r w:rsidR="006B62E4">
        <w:t xml:space="preserve">a </w:t>
      </w:r>
      <w:r w:rsidRPr="0040606F">
        <w:t xml:space="preserve">metal category compound will be the total amount of the parent metal </w:t>
      </w:r>
      <w:r w:rsidR="00203EF8">
        <w:t>transferred</w:t>
      </w:r>
      <w:r w:rsidRPr="0040606F" w:rsidR="00203EF8">
        <w:t xml:space="preserve"> </w:t>
      </w:r>
      <w:r w:rsidR="00203EF8">
        <w:t xml:space="preserve">or </w:t>
      </w:r>
      <w:r w:rsidRPr="0040606F">
        <w:t xml:space="preserve">released and NOT the </w:t>
      </w:r>
      <w:r w:rsidR="006B62E4">
        <w:t xml:space="preserve">quantities of </w:t>
      </w:r>
      <w:r w:rsidRPr="0040606F">
        <w:t xml:space="preserve">the </w:t>
      </w:r>
      <w:r w:rsidR="00203EF8">
        <w:t>entire</w:t>
      </w:r>
      <w:r w:rsidRPr="0040606F" w:rsidR="00203EF8">
        <w:t xml:space="preserve"> </w:t>
      </w:r>
      <w:r w:rsidRPr="0040606F">
        <w:t xml:space="preserve">metal category compound. The </w:t>
      </w:r>
      <w:r w:rsidR="006B62E4">
        <w:t>parent</w:t>
      </w:r>
      <w:r w:rsidRPr="0040606F">
        <w:t xml:space="preserve"> metal cannot be treated because it cannot be destroyed. Thus, transfers of metals and metal category compounds for further waste management should be reported as a disposal. The applicable </w:t>
      </w:r>
      <w:r w:rsidRPr="0040606F" w:rsidR="006D20EC">
        <w:t xml:space="preserve">P </w:t>
      </w:r>
      <w:r w:rsidRPr="0040606F">
        <w:t xml:space="preserve">codes for transfers of metals and metal category compounds in wastewater to a POTW for disposal include </w:t>
      </w:r>
      <w:r w:rsidRPr="0040606F" w:rsidR="008F5E8C">
        <w:t>P30</w:t>
      </w:r>
      <w:r w:rsidRPr="0040606F">
        <w:t xml:space="preserve">, </w:t>
      </w:r>
      <w:r w:rsidRPr="0040606F" w:rsidR="008F5E8C">
        <w:t>P31</w:t>
      </w:r>
      <w:r w:rsidRPr="0040606F">
        <w:t xml:space="preserve">, </w:t>
      </w:r>
      <w:r w:rsidRPr="0040606F" w:rsidR="008F5E8C">
        <w:t>P32</w:t>
      </w:r>
      <w:r w:rsidRPr="0040606F">
        <w:t xml:space="preserve">, </w:t>
      </w:r>
      <w:r w:rsidRPr="0040606F" w:rsidR="008F5E8C">
        <w:t>P33</w:t>
      </w:r>
      <w:r w:rsidRPr="0040606F">
        <w:t xml:space="preserve">, </w:t>
      </w:r>
      <w:r w:rsidRPr="0040606F" w:rsidR="008F5E8C">
        <w:t>P34</w:t>
      </w:r>
      <w:r w:rsidRPr="0040606F">
        <w:t xml:space="preserve">, </w:t>
      </w:r>
      <w:r w:rsidRPr="0040606F" w:rsidR="008F5E8C">
        <w:t>P35</w:t>
      </w:r>
      <w:r w:rsidRPr="0040606F">
        <w:t xml:space="preserve">, and </w:t>
      </w:r>
      <w:r w:rsidRPr="0040606F" w:rsidR="008F5E8C">
        <w:t>P36</w:t>
      </w:r>
      <w:r w:rsidRPr="0040606F">
        <w:t>.</w:t>
      </w:r>
    </w:p>
    <w:p w:rsidR="003B74D9" w:rsidRPr="0040606F" w:rsidP="00F37870" w14:paraId="5FC46A21" w14:textId="77777777">
      <w:pPr>
        <w:pStyle w:val="BodyText"/>
        <w:rPr>
          <w:b/>
        </w:rPr>
      </w:pPr>
      <w:r w:rsidRPr="0040606F">
        <w:rPr>
          <w:b/>
        </w:rPr>
        <w:t>Applicable codes for Part II, Section 6.1, column C are:</w:t>
      </w:r>
    </w:p>
    <w:p w:rsidR="003B74D9" w:rsidRPr="0040606F" w:rsidP="00F37870" w14:paraId="0D2861E9" w14:textId="1FC4FEA5">
      <w:pPr>
        <w:rPr>
          <w:u w:val="single"/>
        </w:rPr>
      </w:pPr>
      <w:r w:rsidRPr="0040606F">
        <w:rPr>
          <w:u w:val="single"/>
        </w:rPr>
        <w:t>Disposal Codes:</w:t>
      </w:r>
    </w:p>
    <w:p w:rsidR="003B74D9" w:rsidRPr="0040606F" w:rsidP="004E1B84" w14:paraId="12D20707" w14:textId="5E20FD3C">
      <w:pPr>
        <w:jc w:val="left"/>
      </w:pPr>
      <w:r w:rsidRPr="0040606F">
        <w:t>P</w:t>
      </w:r>
      <w:r w:rsidRPr="0040606F">
        <w:t>30</w:t>
      </w:r>
      <w:r w:rsidRPr="0040606F">
        <w:tab/>
      </w:r>
      <w:r w:rsidRPr="0040606F">
        <w:t>Discharged to Water Stream</w:t>
      </w:r>
    </w:p>
    <w:p w:rsidR="003B74D9" w:rsidRPr="0040606F" w:rsidP="004E1B84" w14:paraId="1E645716" w14:textId="329FD88A">
      <w:pPr>
        <w:ind w:left="720" w:hanging="720"/>
        <w:jc w:val="left"/>
      </w:pPr>
      <w:r w:rsidRPr="0040606F">
        <w:t>P</w:t>
      </w:r>
      <w:r w:rsidRPr="0040606F">
        <w:t>31</w:t>
      </w:r>
      <w:r w:rsidRPr="0040606F">
        <w:tab/>
      </w:r>
      <w:r w:rsidRPr="0040606F">
        <w:t>Discharged to Other Activities</w:t>
      </w:r>
    </w:p>
    <w:p w:rsidR="003B74D9" w:rsidRPr="0040606F" w:rsidP="004E1B84" w14:paraId="0A6D9BAC" w14:textId="3942F5A2">
      <w:pPr>
        <w:jc w:val="left"/>
      </w:pPr>
      <w:r w:rsidRPr="0040606F">
        <w:t>P</w:t>
      </w:r>
      <w:r w:rsidRPr="0040606F">
        <w:t>32</w:t>
      </w:r>
      <w:r w:rsidRPr="0040606F">
        <w:tab/>
      </w:r>
      <w:r w:rsidRPr="0040606F">
        <w:t>Released to Air</w:t>
      </w:r>
    </w:p>
    <w:p w:rsidR="003B74D9" w:rsidRPr="0040606F" w:rsidP="004E1B84" w14:paraId="29F9BD33" w14:textId="3682FEC7">
      <w:pPr>
        <w:jc w:val="left"/>
      </w:pPr>
      <w:r w:rsidRPr="0040606F">
        <w:t>P33</w:t>
      </w:r>
      <w:r w:rsidRPr="0040606F" w:rsidR="004E1B84">
        <w:tab/>
      </w:r>
      <w:r w:rsidRPr="0040606F">
        <w:t xml:space="preserve">Sludge to </w:t>
      </w:r>
      <w:r w:rsidRPr="0040606F" w:rsidR="000F4013">
        <w:t>D</w:t>
      </w:r>
      <w:r w:rsidRPr="0040606F">
        <w:t>isposal</w:t>
      </w:r>
    </w:p>
    <w:p w:rsidR="003B74D9" w:rsidRPr="0040606F" w:rsidP="004E1B84" w14:paraId="6CDC0B57" w14:textId="70CE0B21">
      <w:pPr>
        <w:ind w:left="720" w:hanging="720"/>
        <w:jc w:val="left"/>
      </w:pPr>
      <w:r w:rsidRPr="0040606F">
        <w:t>P34</w:t>
      </w:r>
      <w:r w:rsidRPr="0040606F" w:rsidR="004E1B84">
        <w:tab/>
      </w:r>
      <w:r w:rsidRPr="0040606F">
        <w:t xml:space="preserve">Metals and </w:t>
      </w:r>
      <w:r w:rsidRPr="0040606F" w:rsidR="000F4013">
        <w:t>M</w:t>
      </w:r>
      <w:r w:rsidRPr="0040606F">
        <w:t xml:space="preserve">etal </w:t>
      </w:r>
      <w:r w:rsidRPr="0040606F" w:rsidR="000F4013">
        <w:t>C</w:t>
      </w:r>
      <w:r w:rsidRPr="0040606F">
        <w:t xml:space="preserve">ompounds </w:t>
      </w:r>
      <w:r w:rsidRPr="0040606F" w:rsidR="000F4013">
        <w:t>O</w:t>
      </w:r>
      <w:r w:rsidRPr="0040606F">
        <w:t xml:space="preserve">nly – Sludge to </w:t>
      </w:r>
      <w:r w:rsidRPr="0040606F" w:rsidR="000F4013">
        <w:t>I</w:t>
      </w:r>
      <w:r w:rsidRPr="0040606F">
        <w:t>ncineration</w:t>
      </w:r>
    </w:p>
    <w:p w:rsidR="003B74D9" w:rsidRPr="0040606F" w:rsidP="004E1B84" w14:paraId="50AC0330" w14:textId="7C235C4F">
      <w:pPr>
        <w:ind w:left="720" w:hanging="720"/>
        <w:jc w:val="left"/>
      </w:pPr>
      <w:r w:rsidRPr="0040606F">
        <w:t>P35</w:t>
      </w:r>
      <w:r w:rsidRPr="0040606F" w:rsidR="004E1B84">
        <w:tab/>
      </w:r>
      <w:r w:rsidRPr="0040606F">
        <w:t xml:space="preserve">Sludge to </w:t>
      </w:r>
      <w:r w:rsidRPr="0040606F" w:rsidR="000F4013">
        <w:t>A</w:t>
      </w:r>
      <w:r w:rsidRPr="0040606F">
        <w:t xml:space="preserve">gricultural </w:t>
      </w:r>
      <w:r w:rsidRPr="0040606F" w:rsidR="000F4013">
        <w:t>A</w:t>
      </w:r>
      <w:r w:rsidRPr="0040606F">
        <w:t>pplications</w:t>
      </w:r>
    </w:p>
    <w:p w:rsidR="004E1B84" w:rsidRPr="0040606F" w:rsidP="004E1B84" w14:paraId="7BA4F7EB" w14:textId="31677368">
      <w:pPr>
        <w:jc w:val="left"/>
      </w:pPr>
      <w:r w:rsidRPr="0040606F">
        <w:t>P36</w:t>
      </w:r>
      <w:r w:rsidRPr="0040606F">
        <w:tab/>
      </w:r>
      <w:r w:rsidRPr="0040606F">
        <w:t>Other or Unknown Disposal</w:t>
      </w:r>
    </w:p>
    <w:p w:rsidR="003B74D9" w:rsidRPr="0040606F" w:rsidP="008F5226" w14:paraId="4FACA096" w14:textId="77777777">
      <w:pPr>
        <w:spacing w:before="120"/>
        <w:jc w:val="left"/>
        <w:rPr>
          <w:u w:val="single"/>
        </w:rPr>
      </w:pPr>
      <w:r w:rsidRPr="0040606F">
        <w:rPr>
          <w:u w:val="single"/>
        </w:rPr>
        <w:t>Treatment Codes:</w:t>
      </w:r>
    </w:p>
    <w:p w:rsidR="003B74D9" w:rsidRPr="0040606F" w:rsidP="004E1B84" w14:paraId="15643A50" w14:textId="73993124">
      <w:pPr>
        <w:ind w:left="720" w:hanging="720"/>
        <w:jc w:val="left"/>
      </w:pPr>
      <w:r w:rsidRPr="0040606F">
        <w:t>P37</w:t>
      </w:r>
      <w:r w:rsidRPr="0040606F" w:rsidR="004E1B84">
        <w:tab/>
      </w:r>
      <w:r w:rsidRPr="0040606F">
        <w:t xml:space="preserve">Other or Unknown </w:t>
      </w:r>
      <w:r w:rsidRPr="0040606F" w:rsidR="000F4013">
        <w:t>T</w:t>
      </w:r>
      <w:r w:rsidRPr="0040606F">
        <w:t>reatment</w:t>
      </w:r>
    </w:p>
    <w:p w:rsidR="003B74D9" w:rsidRPr="0040606F" w:rsidP="004E1B84" w14:paraId="411DD32C" w14:textId="56FF2864">
      <w:pPr>
        <w:jc w:val="left"/>
      </w:pPr>
      <w:r w:rsidRPr="0040606F">
        <w:t>P38</w:t>
      </w:r>
      <w:r w:rsidRPr="0040606F" w:rsidR="004E1B84">
        <w:tab/>
      </w:r>
      <w:r w:rsidRPr="0040606F">
        <w:t xml:space="preserve">Sludge to </w:t>
      </w:r>
      <w:r w:rsidRPr="0040606F" w:rsidR="000F4013">
        <w:t>I</w:t>
      </w:r>
      <w:r w:rsidRPr="0040606F">
        <w:t>ncineration</w:t>
      </w:r>
    </w:p>
    <w:p w:rsidR="00A06EA4" w:rsidRPr="0040606F" w:rsidP="004E1B84" w14:paraId="303B1D18" w14:textId="62167283">
      <w:pPr>
        <w:ind w:left="720" w:hanging="720"/>
        <w:jc w:val="left"/>
      </w:pPr>
      <w:r w:rsidRPr="0040606F">
        <w:t>P39</w:t>
      </w:r>
      <w:r w:rsidRPr="0040606F" w:rsidR="004E1B84">
        <w:tab/>
      </w:r>
      <w:r w:rsidRPr="0040606F">
        <w:t>Experimental and Estimated Treatment Data (TRI provided)</w:t>
      </w:r>
    </w:p>
    <w:p w:rsidR="004E1B84" w:rsidRPr="0040606F" w:rsidP="004E1B84" w14:paraId="11E745AB" w14:textId="1209FD77"/>
    <w:p w:rsidR="003B74D9" w:rsidRPr="0040606F" w:rsidP="00F2183B" w14:paraId="07A96550" w14:textId="032C92E2">
      <w:pPr>
        <w:pStyle w:val="BodyText"/>
      </w:pPr>
      <w:r w:rsidRPr="0040606F">
        <w:t xml:space="preserve">Facilities should provide the ultimate </w:t>
      </w:r>
      <w:r w:rsidRPr="0040606F" w:rsidR="00D57CAD">
        <w:t xml:space="preserve">waste management </w:t>
      </w:r>
      <w:r w:rsidRPr="0040606F">
        <w:t>disposition of toxic chemicals at POTWs. For example, if the toxic chemical is:</w:t>
      </w:r>
    </w:p>
    <w:p w:rsidR="003B74D9" w:rsidRPr="0040606F" w:rsidP="00F2183B" w14:paraId="0D406BFF" w14:textId="2C311B45">
      <w:pPr>
        <w:pStyle w:val="Bullets"/>
      </w:pPr>
      <w:r w:rsidRPr="0040606F">
        <w:t>in the POTW’</w:t>
      </w:r>
      <w:r w:rsidRPr="0040606F" w:rsidR="00D57CAD">
        <w:t>s</w:t>
      </w:r>
      <w:r w:rsidRPr="0040606F">
        <w:t xml:space="preserve"> effluent and </w:t>
      </w:r>
      <w:r w:rsidRPr="0040606F" w:rsidR="00BC363D">
        <w:t>is discharged to surface waters/</w:t>
      </w:r>
      <w:r w:rsidRPr="0040606F">
        <w:t xml:space="preserve">water stream </w:t>
      </w:r>
      <w:r w:rsidRPr="0040606F" w:rsidR="00BC363D">
        <w:t xml:space="preserve">– </w:t>
      </w:r>
      <w:r w:rsidRPr="0040606F">
        <w:t xml:space="preserve">use </w:t>
      </w:r>
      <w:r w:rsidRPr="0040606F" w:rsidR="008F5E8C">
        <w:t>P30</w:t>
      </w:r>
      <w:r w:rsidRPr="0040606F">
        <w:t xml:space="preserve"> </w:t>
      </w:r>
    </w:p>
    <w:p w:rsidR="003B74D9" w:rsidRPr="0040606F" w:rsidP="00F2183B" w14:paraId="7B7BCA02" w14:textId="595E5A31">
      <w:pPr>
        <w:pStyle w:val="Bullets"/>
      </w:pPr>
      <w:r w:rsidRPr="0040606F">
        <w:t xml:space="preserve">discharged to other activities such as watering golf courses, agricultural land, etc. </w:t>
      </w:r>
      <w:r w:rsidRPr="0040606F" w:rsidR="00BC363D">
        <w:t xml:space="preserve">– </w:t>
      </w:r>
      <w:r w:rsidRPr="0040606F">
        <w:t xml:space="preserve">use </w:t>
      </w:r>
      <w:r w:rsidRPr="0040606F" w:rsidR="008F5E8C">
        <w:t>P31</w:t>
      </w:r>
    </w:p>
    <w:p w:rsidR="003B74D9" w:rsidRPr="0040606F" w:rsidP="00F2183B" w14:paraId="5701ADA7" w14:textId="13B6E930">
      <w:pPr>
        <w:pStyle w:val="Bullets"/>
      </w:pPr>
      <w:r w:rsidRPr="0040606F">
        <w:t xml:space="preserve">released to air </w:t>
      </w:r>
      <w:r w:rsidRPr="0040606F" w:rsidR="00BC363D">
        <w:t xml:space="preserve">– </w:t>
      </w:r>
      <w:r w:rsidRPr="0040606F">
        <w:t xml:space="preserve">use </w:t>
      </w:r>
      <w:r w:rsidRPr="0040606F" w:rsidR="008F5E8C">
        <w:t>P32</w:t>
      </w:r>
      <w:r w:rsidRPr="0040606F">
        <w:t xml:space="preserve"> </w:t>
      </w:r>
    </w:p>
    <w:p w:rsidR="003B74D9" w:rsidRPr="0040606F" w:rsidP="00F2183B" w14:paraId="766FD47A" w14:textId="72EFE202">
      <w:pPr>
        <w:pStyle w:val="Bullets"/>
      </w:pPr>
      <w:r w:rsidRPr="0040606F">
        <w:t>in the POTW’</w:t>
      </w:r>
      <w:r w:rsidRPr="0040606F" w:rsidR="00D57CAD">
        <w:t>s</w:t>
      </w:r>
      <w:r w:rsidRPr="0040606F">
        <w:t xml:space="preserve"> sludge and is disposed via landfill disposal or land application </w:t>
      </w:r>
      <w:r w:rsidRPr="0040606F" w:rsidR="00BC363D">
        <w:t xml:space="preserve">– </w:t>
      </w:r>
      <w:r w:rsidRPr="0040606F">
        <w:t xml:space="preserve">use </w:t>
      </w:r>
      <w:r w:rsidRPr="0040606F" w:rsidR="008F5E8C">
        <w:t>P33</w:t>
      </w:r>
      <w:r w:rsidRPr="0040606F">
        <w:t xml:space="preserve"> </w:t>
      </w:r>
    </w:p>
    <w:p w:rsidR="003B74D9" w:rsidRPr="0040606F" w:rsidP="00F2183B" w14:paraId="3B375357" w14:textId="453EB717">
      <w:pPr>
        <w:pStyle w:val="Bullets"/>
      </w:pPr>
      <w:r w:rsidRPr="0040606F">
        <w:t xml:space="preserve">incinerated – use </w:t>
      </w:r>
      <w:r w:rsidRPr="0040606F" w:rsidR="008F5E8C">
        <w:t>P38</w:t>
      </w:r>
      <w:r w:rsidRPr="0040606F">
        <w:t xml:space="preserve"> (</w:t>
      </w:r>
      <w:r w:rsidRPr="0040606F" w:rsidR="008F5E8C">
        <w:t>P34</w:t>
      </w:r>
      <w:r w:rsidRPr="0040606F">
        <w:t xml:space="preserve"> for metals and metal compounds)</w:t>
      </w:r>
    </w:p>
    <w:p w:rsidR="003B74D9" w:rsidRPr="0040606F" w:rsidP="00F2183B" w14:paraId="548516BB" w14:textId="0E086D34">
      <w:pPr>
        <w:pStyle w:val="Bullets"/>
      </w:pPr>
      <w:r w:rsidRPr="0040606F">
        <w:t xml:space="preserve">disposed via agricultural applications or other activities </w:t>
      </w:r>
      <w:r w:rsidRPr="0040606F" w:rsidR="00BC363D">
        <w:t xml:space="preserve">– </w:t>
      </w:r>
      <w:r w:rsidRPr="0040606F">
        <w:t xml:space="preserve">use </w:t>
      </w:r>
      <w:r w:rsidRPr="0040606F" w:rsidR="008F5E8C">
        <w:t>P35</w:t>
      </w:r>
      <w:r w:rsidRPr="0040606F">
        <w:t xml:space="preserve"> </w:t>
      </w:r>
    </w:p>
    <w:p w:rsidR="009048D5" w:rsidRPr="0040606F" w:rsidP="00F2183B" w14:paraId="1529C074" w14:textId="2C742768">
      <w:pPr>
        <w:pStyle w:val="BodyText"/>
      </w:pPr>
      <w:r w:rsidRPr="0040606F">
        <w:t xml:space="preserve">If facilities do not have specific information about </w:t>
      </w:r>
      <w:r w:rsidRPr="0040606F" w:rsidR="00455E3D">
        <w:t xml:space="preserve">the fate of </w:t>
      </w:r>
      <w:r w:rsidRPr="0040606F">
        <w:t xml:space="preserve">chemicals </w:t>
      </w:r>
      <w:r w:rsidRPr="0040606F" w:rsidR="00455E3D">
        <w:t xml:space="preserve">transferred to a POTW then </w:t>
      </w:r>
      <w:r w:rsidRPr="0040606F">
        <w:t xml:space="preserve">use </w:t>
      </w:r>
      <w:r w:rsidRPr="0040606F" w:rsidR="008F5E8C">
        <w:t>P36</w:t>
      </w:r>
      <w:r w:rsidRPr="0040606F">
        <w:t xml:space="preserve"> and/or </w:t>
      </w:r>
      <w:r w:rsidRPr="0040606F" w:rsidR="008F5E8C">
        <w:t>P37</w:t>
      </w:r>
      <w:r w:rsidRPr="0040606F">
        <w:t>.</w:t>
      </w:r>
      <w:r w:rsidRPr="0040606F" w:rsidR="00CE4BE5">
        <w:t xml:space="preserve"> </w:t>
      </w:r>
      <w:r w:rsidRPr="0040606F">
        <w:t xml:space="preserve">If you use a treatment rate provided in Table </w:t>
      </w:r>
      <w:r w:rsidRPr="0040606F" w:rsidR="00FF6971">
        <w:t>III</w:t>
      </w:r>
      <w:r w:rsidRPr="0040606F">
        <w:t xml:space="preserve"> then use </w:t>
      </w:r>
      <w:r w:rsidRPr="0040606F" w:rsidR="008F5E8C">
        <w:t>P39</w:t>
      </w:r>
      <w:r w:rsidRPr="0040606F">
        <w:t xml:space="preserve">. (Table </w:t>
      </w:r>
      <w:r w:rsidRPr="0040606F" w:rsidR="00FF6971">
        <w:t>III</w:t>
      </w:r>
      <w:r w:rsidRPr="0040606F">
        <w:t xml:space="preserve"> provides </w:t>
      </w:r>
      <w:r w:rsidRPr="0040606F" w:rsidR="00DD06DF">
        <w:t>default POTW distribution percentages and assumptions f</w:t>
      </w:r>
      <w:r w:rsidRPr="0040606F">
        <w:t>or toxic chemicals sent to POTWs that are based on experimental and estimated data compiled by EPA).</w:t>
      </w:r>
      <w:r w:rsidRPr="0040606F" w:rsidR="002C0B72">
        <w:t xml:space="preserve"> </w:t>
      </w:r>
      <w:r w:rsidRPr="0040606F" w:rsidR="008F5E8C">
        <w:t>P39</w:t>
      </w:r>
      <w:r w:rsidRPr="0040606F" w:rsidR="002C0B72">
        <w:t xml:space="preserve"> is also used for chemicals not included in Table </w:t>
      </w:r>
      <w:r w:rsidRPr="0040606F" w:rsidR="00FF6971">
        <w:t>III</w:t>
      </w:r>
      <w:r w:rsidRPr="0040606F" w:rsidR="002C0B72">
        <w:t>, when the default assumption is used that 100</w:t>
      </w:r>
      <w:r w:rsidR="006C5C7A">
        <w:t>%</w:t>
      </w:r>
      <w:r w:rsidRPr="0040606F" w:rsidR="00174842">
        <w:t xml:space="preserve"> </w:t>
      </w:r>
      <w:r w:rsidRPr="0040606F" w:rsidR="002C0B72">
        <w:t>of the chemical sent to the POTW is treated for destruction (except for metals</w:t>
      </w:r>
      <w:r w:rsidRPr="0040606F" w:rsidR="00745008">
        <w:t xml:space="preserve"> and PFAS</w:t>
      </w:r>
      <w:r w:rsidRPr="0040606F" w:rsidR="002C0B72">
        <w:t>,</w:t>
      </w:r>
      <w:r w:rsidRPr="0040606F" w:rsidR="006007BF">
        <w:t xml:space="preserve"> </w:t>
      </w:r>
      <w:r w:rsidRPr="0040606F" w:rsidR="002C0B72">
        <w:t xml:space="preserve">for which the default </w:t>
      </w:r>
      <w:r w:rsidRPr="0040606F" w:rsidR="006007BF">
        <w:t xml:space="preserve">assumption </w:t>
      </w:r>
      <w:r w:rsidRPr="0040606F" w:rsidR="002C0B72">
        <w:t>is that 100</w:t>
      </w:r>
      <w:r w:rsidR="006C5C7A">
        <w:t>%</w:t>
      </w:r>
      <w:r w:rsidRPr="0040606F" w:rsidR="00174842">
        <w:t xml:space="preserve"> </w:t>
      </w:r>
      <w:r w:rsidRPr="0040606F" w:rsidR="002C0B72">
        <w:t>of the chemical is released</w:t>
      </w:r>
      <w:r w:rsidRPr="0040606F" w:rsidR="005C094C">
        <w:t>, using P36 for metals and P30 for PFAS</w:t>
      </w:r>
      <w:r w:rsidRPr="0040606F" w:rsidR="002C0B72">
        <w:t xml:space="preserve">). </w:t>
      </w:r>
      <w:r w:rsidRPr="0040606F">
        <w:t xml:space="preserve">If you have better information on the final </w:t>
      </w:r>
      <w:r w:rsidRPr="0040606F" w:rsidR="00106585">
        <w:t xml:space="preserve">waste management </w:t>
      </w:r>
      <w:r w:rsidRPr="0040606F">
        <w:t xml:space="preserve">disposition of the chemical readily </w:t>
      </w:r>
      <w:r w:rsidRPr="0040606F" w:rsidR="0048473B">
        <w:t>available,</w:t>
      </w:r>
      <w:r w:rsidRPr="0040606F">
        <w:t xml:space="preserve"> then use that information instead.</w:t>
      </w:r>
    </w:p>
    <w:p w:rsidR="00807F63" w:rsidRPr="0040606F" w:rsidP="00F2183B" w14:paraId="7DC8E114" w14:textId="0AB67131">
      <w:pPr>
        <w:pStyle w:val="BodyText"/>
      </w:pPr>
      <w:r w:rsidRPr="0040606F">
        <w:t>In addition, TRI-MEweb will assist a facility in completing this section when the facility lacks data on the ultimate</w:t>
      </w:r>
      <w:r w:rsidRPr="0040606F" w:rsidR="00924F6F">
        <w:t xml:space="preserve"> waste management</w:t>
      </w:r>
      <w:r w:rsidRPr="0040606F">
        <w:t xml:space="preserve"> disposition of a chemical transferred to a POTW by applying default distribution percentages</w:t>
      </w:r>
      <w:r w:rsidRPr="0040606F" w:rsidR="00924F6F">
        <w:t xml:space="preserve"> and assumptions</w:t>
      </w:r>
      <w:r w:rsidRPr="0040606F">
        <w:t xml:space="preserve"> to quantities transferred to a POTW. </w:t>
      </w:r>
    </w:p>
    <w:p w:rsidR="00D5538F" w:rsidRPr="0040606F" w:rsidP="00CE69C8" w14:paraId="3D313547" w14:textId="77777777">
      <w:pPr>
        <w:pStyle w:val="Heading3"/>
      </w:pPr>
      <w:bookmarkStart w:id="472" w:name="_Toc19619257"/>
      <w:bookmarkStart w:id="473" w:name="_Toc53641700"/>
      <w:bookmarkStart w:id="474" w:name="_Toc121238407"/>
      <w:r w:rsidRPr="0040606F">
        <w:t xml:space="preserve">6.2 </w:t>
      </w:r>
      <w:r w:rsidRPr="0040606F">
        <w:tab/>
        <w:t>Transfers to Other Off-Site Locations</w:t>
      </w:r>
      <w:bookmarkEnd w:id="472"/>
      <w:bookmarkEnd w:id="473"/>
      <w:bookmarkEnd w:id="474"/>
    </w:p>
    <w:p w:rsidR="00D5538F" w:rsidRPr="0040606F" w:rsidP="0014162C" w14:paraId="23D5A695" w14:textId="0BE02A3E">
      <w:pPr>
        <w:pStyle w:val="BodyText"/>
      </w:pPr>
      <w:r w:rsidRPr="0040606F">
        <w:t>In Section 6.2, facilities using TRI-MEweb can click “</w:t>
      </w:r>
      <w:r w:rsidR="00E90139">
        <w:rPr>
          <w:b/>
          <w:bCs/>
        </w:rPr>
        <w:t xml:space="preserve">Add a </w:t>
      </w:r>
      <w:r w:rsidRPr="0040606F">
        <w:rPr>
          <w:b/>
        </w:rPr>
        <w:t>New Location</w:t>
      </w:r>
      <w:r w:rsidRPr="0040606F">
        <w:t>” to access a form to search off-site transfer locations by location or RCRA ID to which the facility ships or transfers wastes containing the reported EPCRA Section 313 chemical for the purposes of disposal, treatment, energy recovery, or recycling. If the receiving off-site location cannot be identified using the search</w:t>
      </w:r>
      <w:r w:rsidR="006A1DEB">
        <w:t xml:space="preserve"> or is a non-U.S. transfer</w:t>
      </w:r>
      <w:r w:rsidRPr="0040606F">
        <w:t>, the user may enter the off-site location information</w:t>
      </w:r>
      <w:r w:rsidRPr="0040606F" w:rsidR="00CA22BD">
        <w:t xml:space="preserve"> by</w:t>
      </w:r>
      <w:r w:rsidRPr="0040606F">
        <w:t xml:space="preserve"> clicking “</w:t>
      </w:r>
      <w:r w:rsidRPr="0040606F">
        <w:rPr>
          <w:b/>
        </w:rPr>
        <w:t>Enter New Location</w:t>
      </w:r>
      <w:r w:rsidRPr="0040606F">
        <w:t>,” and then indicating the receiving off-site locations’ name and address. Reporters must also indicate if the receiving location is under the control of the reporting facility or parent company.</w:t>
      </w:r>
    </w:p>
    <w:p w:rsidR="00D5538F" w:rsidRPr="0040606F" w:rsidP="0014162C" w14:paraId="56646809" w14:textId="04DD5C2C">
      <w:pPr>
        <w:pStyle w:val="BodyText"/>
      </w:pPr>
      <w:r w:rsidRPr="0040606F">
        <w:fldChar w:fldCharType="begin"/>
      </w:r>
      <w:r w:rsidRPr="0040606F">
        <w:fldChar w:fldCharType="end"/>
      </w:r>
      <w:r w:rsidRPr="0040606F" w:rsidR="00D55307">
        <w:t xml:space="preserve">In general, a RCRA ID </w:t>
      </w:r>
      <w:r w:rsidR="006A1DEB">
        <w:t>n</w:t>
      </w:r>
      <w:r w:rsidRPr="0040606F" w:rsidR="00D55307">
        <w:t xml:space="preserve">umber (also called an EPA Identification Number) will commonly be found on the Uniform Hazardous Waste Manifest, which is required by RCRA regulations for the transfer of hazardous wastes.  </w:t>
      </w:r>
      <w:r w:rsidRPr="0040606F">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Section 313 chemical and the off-site location does not have an EPA Identification Number, enter </w:t>
      </w:r>
      <w:r w:rsidRPr="0040606F" w:rsidR="00E202CF">
        <w:t>“</w:t>
      </w:r>
      <w:r w:rsidRPr="0040606F">
        <w:rPr>
          <w:b/>
          <w:bCs/>
        </w:rPr>
        <w:t>NA</w:t>
      </w:r>
      <w:r w:rsidRPr="0040606F" w:rsidR="00E202CF">
        <w:t>”</w:t>
      </w:r>
      <w:r w:rsidRPr="0040606F">
        <w:t xml:space="preserve"> in the box for the off-site location EPA Identification Number. </w:t>
      </w:r>
    </w:p>
    <w:p w:rsidR="00D5538F" w:rsidRPr="0040606F" w:rsidP="0014162C" w14:paraId="64F80D2A" w14:textId="463EEEDA">
      <w:pPr>
        <w:pStyle w:val="BodyText"/>
      </w:pPr>
      <w:r w:rsidRPr="0040606F">
        <w:t>Specifical</w:t>
      </w:r>
      <w:r w:rsidRPr="0040606F" w:rsidR="00572B06">
        <w:t>l</w:t>
      </w:r>
      <w:r w:rsidRPr="0040606F">
        <w:t xml:space="preserve">y for other off-site transfers, facilities must also report the type of disposal, treatment, energy recovery, or recycling methods used by the off-site location for the reported EPCRA Section 313 chemical (see Section 6.2 Column C). If appropriate, you must report multiple activities for each off-site location. For example, if your facility sends a reported EPCRA Section 313 chemical in a single waste stream to an off-site location where some of the EPCRA Section 313 chemical is to be recycled while the remainder of the quantity transferred is to be treated, you must report </w:t>
      </w:r>
      <w:r w:rsidRPr="0040606F" w:rsidR="005816AE">
        <w:t xml:space="preserve">separate </w:t>
      </w:r>
      <w:r w:rsidRPr="0040606F">
        <w:t>waste treatment and recycl</w:t>
      </w:r>
      <w:r w:rsidRPr="0040606F" w:rsidR="005816AE">
        <w:t>ing</w:t>
      </w:r>
      <w:r w:rsidRPr="0040606F">
        <w:t xml:space="preserve"> activit</w:t>
      </w:r>
      <w:r w:rsidRPr="0040606F" w:rsidR="005816AE">
        <w:t>y codes</w:t>
      </w:r>
      <w:r w:rsidRPr="0040606F">
        <w:t xml:space="preserve">, along with the quantity associated with each </w:t>
      </w:r>
      <w:r w:rsidRPr="0040606F" w:rsidR="005816AE">
        <w:t xml:space="preserve">waste management </w:t>
      </w:r>
      <w:r w:rsidRPr="0040606F">
        <w:t>activity.</w:t>
      </w:r>
    </w:p>
    <w:p w:rsidR="00D5538F" w:rsidRPr="0040606F" w:rsidP="0014162C" w14:paraId="1B1DF3AE" w14:textId="775DF6FC">
      <w:pPr>
        <w:pStyle w:val="BodyText"/>
      </w:pPr>
      <w:r w:rsidRPr="0040606F">
        <w:t>If your facility transfers an EPCRA Section 313 chemical to an off-site location and that off-site location performs more than four activities on that chemical, multiple transfers may be listed by clicking “</w:t>
      </w:r>
      <w:r w:rsidRPr="0040606F">
        <w:rPr>
          <w:b/>
        </w:rPr>
        <w:t>+ Add Transfer.</w:t>
      </w:r>
      <w:r w:rsidRPr="0040606F">
        <w:t xml:space="preserve">” </w:t>
      </w:r>
    </w:p>
    <w:p w:rsidR="00D5538F" w:rsidRPr="0040606F" w:rsidP="0014162C" w14:paraId="671A1182" w14:textId="6AD920EC">
      <w:pPr>
        <w:pStyle w:val="BodyText"/>
      </w:pPr>
      <w:r w:rsidRPr="0040606F">
        <w:t xml:space="preserve">If you do not ship or transfer wastes containing the EPCRA Section 313 chemical to other off-site locations, you should check the </w:t>
      </w:r>
      <w:r w:rsidRPr="0040606F" w:rsidR="000806D0">
        <w:t xml:space="preserve">“NA” </w:t>
      </w:r>
      <w:r w:rsidRPr="0040606F">
        <w:t>in Section 6.2, “Transfers to Other Off-Site Locations.”</w:t>
      </w:r>
    </w:p>
    <w:p w:rsidR="00D5538F" w:rsidRPr="0040606F" w:rsidP="0014162C" w14:paraId="23BB547D" w14:textId="26D0F5D9">
      <w:pPr>
        <w:pStyle w:val="BodyText"/>
      </w:pPr>
      <w:r w:rsidRPr="0040606F">
        <w:t xml:space="preserve">If you ship or transfer the reported EPCRA Section 313 chemical in wastes to another country, you do not need to report a RCRA ID for that waste. You should check “Not Applicable” for the RCRA ID field. </w:t>
      </w:r>
      <w:r w:rsidRPr="0040606F" w:rsidR="00DC19B3">
        <w:t>Select the non-U</w:t>
      </w:r>
      <w:r w:rsidRPr="0040606F" w:rsidR="005765D9">
        <w:t>.</w:t>
      </w:r>
      <w:r w:rsidRPr="0040606F" w:rsidR="00DC19B3">
        <w:t>S</w:t>
      </w:r>
      <w:r w:rsidRPr="0040606F" w:rsidR="005765D9">
        <w:t>.</w:t>
      </w:r>
      <w:r w:rsidRPr="0040606F" w:rsidR="00DC19B3">
        <w:t xml:space="preserve"> transfer location checkbox when adding a new off-site transfer site that is located outside the borders of the United States in Section 6.2.</w:t>
      </w:r>
      <w:r w:rsidRPr="0040606F" w:rsidR="00224698">
        <w:t xml:space="preserve"> </w:t>
      </w:r>
      <w:r w:rsidRPr="0040606F">
        <w:t xml:space="preserve">Enter the location information for the non-U.S. facility </w:t>
      </w:r>
      <w:r w:rsidRPr="0040606F">
        <w:t>including:</w:t>
      </w:r>
      <w:r w:rsidRPr="0040606F">
        <w:t xml:space="preserve"> location name, address, city, province, country, and postal code. TRI-MEweb provides a dropdown for selecting </w:t>
      </w:r>
      <w:r w:rsidRPr="0040606F" w:rsidR="00731381">
        <w:t>a</w:t>
      </w:r>
      <w:r w:rsidRPr="0040606F">
        <w:t xml:space="preserve"> </w:t>
      </w:r>
      <w:r w:rsidRPr="0040606F" w:rsidR="00731381">
        <w:t>country</w:t>
      </w:r>
      <w:r w:rsidRPr="0040606F">
        <w:t xml:space="preserve">. </w:t>
      </w:r>
    </w:p>
    <w:p w:rsidR="00D5538F" w:rsidRPr="0040606F" w:rsidP="00F37870" w14:paraId="64A4FA60" w14:textId="33BF990A">
      <w:pPr>
        <w:keepNext/>
        <w:rPr>
          <w:b/>
          <w:i/>
          <w:szCs w:val="22"/>
        </w:rPr>
      </w:pPr>
      <w:r w:rsidRPr="0040606F">
        <w:rPr>
          <w:b/>
          <w:i/>
          <w:szCs w:val="22"/>
        </w:rPr>
        <w:t>6.2</w:t>
      </w:r>
      <w:r w:rsidRPr="0040606F" w:rsidR="003B74D9">
        <w:rPr>
          <w:b/>
          <w:i/>
          <w:szCs w:val="22"/>
        </w:rPr>
        <w:t>[ ]</w:t>
      </w:r>
      <w:r w:rsidRPr="0040606F">
        <w:rPr>
          <w:b/>
          <w:i/>
          <w:szCs w:val="22"/>
        </w:rPr>
        <w:t xml:space="preserve"> </w:t>
      </w:r>
      <w:r w:rsidRPr="0040606F">
        <w:rPr>
          <w:b/>
          <w:i/>
          <w:szCs w:val="22"/>
        </w:rPr>
        <w:tab/>
        <w:t>Column A: Total Transfers</w:t>
      </w:r>
    </w:p>
    <w:p w:rsidR="00D5538F" w:rsidRPr="0040606F" w:rsidP="0014162C" w14:paraId="28263335" w14:textId="39743FE7">
      <w:pPr>
        <w:pStyle w:val="BodyText"/>
      </w:pPr>
      <w:r w:rsidRPr="0040606F">
        <w:t xml:space="preserve">For each off-site location, enter the total amount, in pounds (in grams for dioxin and dioxin-like compounds), of the EPCRA Section 313 chemical that is contained in the waste transferred to that location. </w:t>
      </w:r>
      <w:r w:rsidRPr="0040606F">
        <w:rPr>
          <w:b/>
          <w:i/>
        </w:rPr>
        <w:t xml:space="preserve">Do not enter the total quantities of the waste. </w:t>
      </w:r>
      <w:r w:rsidRPr="0040606F">
        <w:t xml:space="preserve">If you do not ship or transfer wastes containing the EPCRA Section 313 chemical to other off-site locations, you should enter </w:t>
      </w:r>
      <w:r w:rsidRPr="0040606F" w:rsidR="00E202CF">
        <w:t>“</w:t>
      </w:r>
      <w:r w:rsidRPr="0040606F">
        <w:rPr>
          <w:b/>
          <w:bCs/>
        </w:rPr>
        <w:t>NA</w:t>
      </w:r>
      <w:r w:rsidRPr="0040606F" w:rsidR="00E202CF">
        <w:t>”</w:t>
      </w:r>
      <w:r w:rsidRPr="0040606F">
        <w:t xml:space="preserve"> (See discussion of NA vs. a Numeric Value (e.g., Zero) in the introduction of Section 6) in the box for the off-site location’s EPA Identification</w:t>
      </w:r>
      <w:r w:rsidRPr="0040606F" w:rsidR="005E0BE9">
        <w:t xml:space="preserve"> </w:t>
      </w:r>
      <w:r w:rsidRPr="0040606F">
        <w:t>Number (defined in 40 CFR 260.10 and therefore commonly referred to as the RCRA ID Number).</w:t>
      </w:r>
    </w:p>
    <w:p w:rsidR="00D5538F" w:rsidRPr="0040606F" w:rsidP="0014162C" w14:paraId="5C87352B" w14:textId="4D3668FF">
      <w:pPr>
        <w:pStyle w:val="BodyText"/>
      </w:pPr>
      <w:r w:rsidRPr="0040606F">
        <w:t xml:space="preserve">If the total amount transferred is less than 1,000 pounds, you may report a range by entering the appropriate range code (range reporting in </w:t>
      </w:r>
      <w:r w:rsidR="00D14184">
        <w:t>S</w:t>
      </w:r>
      <w:r w:rsidRPr="0040606F">
        <w:t>ection 6.2 does not apply to chemicals</w:t>
      </w:r>
      <w:r w:rsidRPr="0040606F" w:rsidR="00977901">
        <w:t xml:space="preserve"> of special concern</w:t>
      </w:r>
      <w:r w:rsidRPr="0040606F">
        <w:t>). The following reporting range codes are to be used:</w:t>
      </w:r>
    </w:p>
    <w:tbl>
      <w:tblPr>
        <w:tblStyle w:val="TRI"/>
        <w:tblW w:w="0" w:type="auto"/>
        <w:tblLook w:val="04A0"/>
      </w:tblPr>
      <w:tblGrid>
        <w:gridCol w:w="1239"/>
        <w:gridCol w:w="3395"/>
      </w:tblGrid>
      <w:tr w14:paraId="2DABA7CD" w14:textId="77777777" w:rsidTr="00B70603">
        <w:tblPrEx>
          <w:tblW w:w="0" w:type="auto"/>
          <w:tblLook w:val="04A0"/>
        </w:tblPrEx>
        <w:tc>
          <w:tcPr>
            <w:tcW w:w="1260" w:type="dxa"/>
          </w:tcPr>
          <w:p w:rsidR="00E51300" w:rsidRPr="0040606F" w:rsidP="00B70603" w14:paraId="4A0FA64F" w14:textId="77777777">
            <w:pPr>
              <w:pStyle w:val="TableHeading"/>
              <w:rPr>
                <w:b/>
              </w:rPr>
            </w:pPr>
            <w:r w:rsidRPr="0040606F">
              <w:rPr>
                <w:b/>
              </w:rPr>
              <w:t>Code</w:t>
            </w:r>
          </w:p>
        </w:tc>
        <w:tc>
          <w:tcPr>
            <w:tcW w:w="3492" w:type="dxa"/>
          </w:tcPr>
          <w:p w:rsidR="00E51300" w:rsidRPr="0040606F" w:rsidP="00B70603" w14:paraId="556C0FEC" w14:textId="77777777">
            <w:pPr>
              <w:pStyle w:val="TableHeading"/>
              <w:rPr>
                <w:b/>
              </w:rPr>
            </w:pPr>
            <w:r w:rsidRPr="0040606F">
              <w:rPr>
                <w:b/>
              </w:rPr>
              <w:t>Reporting Range (in pounds)</w:t>
            </w:r>
          </w:p>
        </w:tc>
      </w:tr>
      <w:tr w14:paraId="58EBD0F8" w14:textId="77777777" w:rsidTr="00B70603">
        <w:tblPrEx>
          <w:tblW w:w="0" w:type="auto"/>
          <w:tblLook w:val="04A0"/>
        </w:tblPrEx>
        <w:tc>
          <w:tcPr>
            <w:tcW w:w="1260" w:type="dxa"/>
          </w:tcPr>
          <w:p w:rsidR="00E51300" w:rsidRPr="0040606F" w:rsidP="00B70603" w14:paraId="2D513FDC" w14:textId="77777777">
            <w:r w:rsidRPr="0040606F">
              <w:t>A</w:t>
            </w:r>
          </w:p>
        </w:tc>
        <w:tc>
          <w:tcPr>
            <w:tcW w:w="3492" w:type="dxa"/>
          </w:tcPr>
          <w:p w:rsidR="00E51300" w:rsidRPr="0040606F" w:rsidP="00B70603" w14:paraId="210BB357" w14:textId="77777777">
            <w:r w:rsidRPr="0040606F">
              <w:t>1-10</w:t>
            </w:r>
          </w:p>
        </w:tc>
      </w:tr>
      <w:tr w14:paraId="148D5AE4" w14:textId="77777777" w:rsidTr="00B70603">
        <w:tblPrEx>
          <w:tblW w:w="0" w:type="auto"/>
          <w:tblLook w:val="04A0"/>
        </w:tblPrEx>
        <w:tc>
          <w:tcPr>
            <w:tcW w:w="1260" w:type="dxa"/>
          </w:tcPr>
          <w:p w:rsidR="00E51300" w:rsidRPr="0040606F" w:rsidP="00B70603" w14:paraId="69BC950E" w14:textId="77777777">
            <w:r w:rsidRPr="0040606F">
              <w:t>B</w:t>
            </w:r>
          </w:p>
        </w:tc>
        <w:tc>
          <w:tcPr>
            <w:tcW w:w="3492" w:type="dxa"/>
          </w:tcPr>
          <w:p w:rsidR="00E51300" w:rsidRPr="0040606F" w:rsidP="00B70603" w14:paraId="02AF278F" w14:textId="77777777">
            <w:r w:rsidRPr="0040606F">
              <w:t>11-499</w:t>
            </w:r>
          </w:p>
        </w:tc>
      </w:tr>
      <w:tr w14:paraId="3A76D129" w14:textId="77777777" w:rsidTr="00B70603">
        <w:tblPrEx>
          <w:tblW w:w="0" w:type="auto"/>
          <w:tblLook w:val="04A0"/>
        </w:tblPrEx>
        <w:tc>
          <w:tcPr>
            <w:tcW w:w="1260" w:type="dxa"/>
          </w:tcPr>
          <w:p w:rsidR="00E51300" w:rsidRPr="0040606F" w:rsidP="00B70603" w14:paraId="0DE48A51" w14:textId="77777777">
            <w:r w:rsidRPr="0040606F">
              <w:t>C</w:t>
            </w:r>
          </w:p>
        </w:tc>
        <w:tc>
          <w:tcPr>
            <w:tcW w:w="3492" w:type="dxa"/>
          </w:tcPr>
          <w:p w:rsidR="00E51300" w:rsidRPr="0040606F" w:rsidP="00B70603" w14:paraId="139AF35C" w14:textId="77777777">
            <w:r w:rsidRPr="0040606F">
              <w:t>500-999</w:t>
            </w:r>
          </w:p>
        </w:tc>
      </w:tr>
    </w:tbl>
    <w:p w:rsidR="00B70603" w:rsidRPr="0040606F" w:rsidP="00B70603" w14:paraId="06138805" w14:textId="77777777"/>
    <w:p w:rsidR="002727DC" w:rsidRPr="0040606F" w:rsidP="0014162C" w14:paraId="7B42E955" w14:textId="77777777">
      <w:pPr>
        <w:pStyle w:val="BodyText"/>
        <w:rPr>
          <w:szCs w:val="22"/>
        </w:rPr>
      </w:pPr>
      <w:r w:rsidRPr="0040606F">
        <w:t>Note that if you enter a range code in column A, some TRI data tools used by the public will display the midpoint of the range (i.e., 5, 250, or 750 lb).</w:t>
      </w:r>
      <w:r w:rsidRPr="0040606F" w:rsidR="00403414">
        <w:rPr>
          <w:szCs w:val="22"/>
        </w:rPr>
        <w:t xml:space="preserve"> </w:t>
      </w:r>
    </w:p>
    <w:p w:rsidR="00403414" w:rsidRPr="0040606F" w:rsidP="0014162C" w14:paraId="50FE611B" w14:textId="11C952D3">
      <w:pPr>
        <w:pStyle w:val="BodyText"/>
      </w:pPr>
      <w:r w:rsidRPr="0040606F">
        <w:t>If you transfer the EPCRA Section 313 chemical in wastes to an off-site facility for distinct and multiple purposes, you must report those activities for each off-site location</w:t>
      </w:r>
      <w:r w:rsidRPr="0040606F" w:rsidR="005E0BE9">
        <w:t xml:space="preserve"> separately</w:t>
      </w:r>
      <w:r w:rsidRPr="0040606F">
        <w:t xml:space="preserve">, along with the quantity of the reported EPCRA Section 313 chemical associated with each </w:t>
      </w:r>
      <w:r w:rsidRPr="0040606F" w:rsidR="005E0BE9">
        <w:t xml:space="preserve">waste management </w:t>
      </w:r>
      <w:r w:rsidRPr="0040606F">
        <w:t xml:space="preserve">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w:t>
      </w:r>
      <w:r w:rsidRPr="0040606F" w:rsidR="005E0BE9">
        <w:t xml:space="preserve">waste management </w:t>
      </w:r>
      <w:r w:rsidRPr="0040606F">
        <w:t xml:space="preserve">activity codes must be reported separately in Section 6.2. (See </w:t>
      </w:r>
      <w:r w:rsidR="00955F19">
        <w:t>Example 19</w:t>
      </w:r>
      <w:r w:rsidRPr="0040606F" w:rsidR="00796CC9">
        <w:t xml:space="preserve"> </w:t>
      </w:r>
      <w:r w:rsidRPr="0040606F">
        <w:t xml:space="preserve">for a hypothetical Section 6.2 completed for two off-site locations, one of which receives the transfer of 15,000 pounds of toluene as detailed.) </w:t>
      </w:r>
    </w:p>
    <w:p w:rsidR="00403414" w:rsidRPr="0040606F" w:rsidP="0014162C" w14:paraId="49E03322" w14:textId="0C45BC72">
      <w:pPr>
        <w:pStyle w:val="BodyText"/>
      </w:pPr>
      <w:r w:rsidRPr="0040606F">
        <w:t xml:space="preserve">If a reported EPCRA Section 313 chemical is sent to an off-site facility for sequential activities, you should report the final </w:t>
      </w:r>
      <w:r w:rsidRPr="0040606F" w:rsidR="00E06B10">
        <w:t xml:space="preserve">waste management </w:t>
      </w:r>
      <w:r w:rsidRPr="0040606F">
        <w:t>disposition of the toxic chemical.</w:t>
      </w:r>
      <w:r w:rsidRPr="0040606F">
        <w:t xml:space="preserve"> </w:t>
      </w:r>
    </w:p>
    <w:p w:rsidR="00D5538F" w:rsidRPr="0040606F" w:rsidP="0014162C" w14:paraId="39166F87" w14:textId="77777777">
      <w:pPr>
        <w:pStyle w:val="BodyText"/>
        <w:sectPr w:rsidSect="00CA19DD">
          <w:pgSz w:w="12240" w:h="15840"/>
          <w:pgMar w:top="1440" w:right="1296" w:bottom="1440" w:left="1296" w:header="720" w:footer="576" w:gutter="0"/>
          <w:cols w:num="2" w:space="360"/>
          <w:docGrid w:linePitch="360"/>
        </w:sectPr>
      </w:pPr>
    </w:p>
    <w:p w:rsidR="00E56538" w14:paraId="69FE429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Sect="00CA19DD">
          <w:type w:val="continuous"/>
          <w:pgSz w:w="12240" w:h="15840"/>
          <w:pgMar w:top="1440" w:right="1296" w:bottom="1440" w:left="1296" w:header="720" w:footer="576" w:gutter="0"/>
          <w:cols w:space="540"/>
          <w:docGrid w:linePitch="360"/>
        </w:sectPr>
      </w:pPr>
    </w:p>
    <w:p w:rsidR="00403414" w:rsidRPr="0040606F" w14:paraId="0F068574" w14:textId="13A632F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Sect="00E56538">
          <w:pgSz w:w="12240" w:h="15840"/>
          <w:pgMar w:top="1440" w:right="1296" w:bottom="1440" w:left="1296" w:header="720" w:footer="576" w:gutter="0"/>
          <w:cols w:space="540"/>
          <w:docGrid w:linePitch="360"/>
        </w:sectPr>
      </w:pPr>
    </w:p>
    <w:p w:rsidR="00403414" w:rsidRPr="0040606F" w:rsidP="00F37870" w14:paraId="083A7767" w14:textId="23A22DED">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sidRPr="0040606F">
        <w:rPr>
          <w:b/>
          <w:bCs/>
          <w:color w:val="000000"/>
          <w:szCs w:val="22"/>
        </w:rPr>
        <w:t xml:space="preserve">Summary of Residue Quantities </w:t>
      </w:r>
      <w:r w:rsidRPr="0040606F">
        <w:rPr>
          <w:b/>
          <w:bCs/>
          <w:color w:val="000000"/>
          <w:szCs w:val="22"/>
        </w:rPr>
        <w:t>From</w:t>
      </w:r>
      <w:r w:rsidRPr="0040606F">
        <w:rPr>
          <w:b/>
          <w:bCs/>
          <w:color w:val="000000"/>
          <w:szCs w:val="22"/>
        </w:rPr>
        <w:t xml:space="preserve"> Pilot-Scale Experimental Study</w:t>
      </w:r>
    </w:p>
    <w:p w:rsidR="00403414" w:rsidRPr="0040606F" w:rsidP="00F37870" w14:paraId="4603701A"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color w:val="000000"/>
          <w:szCs w:val="22"/>
        </w:rPr>
      </w:pPr>
      <w:r w:rsidRPr="0040606F">
        <w:rPr>
          <w:b/>
          <w:bCs/>
          <w:color w:val="000000"/>
          <w:szCs w:val="22"/>
        </w:rPr>
        <w:t>(</w:t>
      </w:r>
      <w:r w:rsidRPr="0040606F">
        <w:rPr>
          <w:b/>
          <w:bCs/>
          <w:color w:val="000000"/>
          <w:szCs w:val="22"/>
        </w:rPr>
        <w:t>weight</w:t>
      </w:r>
      <w:r w:rsidRPr="0040606F">
        <w:rPr>
          <w:b/>
          <w:bCs/>
          <w:color w:val="000000"/>
          <w:szCs w:val="22"/>
        </w:rPr>
        <w:t xml:space="preserve"> percent of drum capacity)</w:t>
      </w:r>
    </w:p>
    <w:tbl>
      <w:tblPr>
        <w:tblStyle w:val="TRI"/>
        <w:tblW w:w="5000" w:type="pct"/>
        <w:tblLook w:val="01E0"/>
      </w:tblPr>
      <w:tblGrid>
        <w:gridCol w:w="1377"/>
        <w:gridCol w:w="1377"/>
        <w:gridCol w:w="1377"/>
        <w:gridCol w:w="1377"/>
        <w:gridCol w:w="1376"/>
        <w:gridCol w:w="1376"/>
        <w:gridCol w:w="1378"/>
      </w:tblGrid>
      <w:tr w14:paraId="08356F7D" w14:textId="77777777" w:rsidTr="00A409B6">
        <w:tblPrEx>
          <w:tblW w:w="5000" w:type="pct"/>
          <w:tblLook w:val="01E0"/>
        </w:tblPrEx>
        <w:tc>
          <w:tcPr>
            <w:tcW w:w="714" w:type="pct"/>
            <w:vMerge w:val="restart"/>
          </w:tcPr>
          <w:p w:rsidR="00A409B6" w:rsidRPr="0040606F" w:rsidP="00A409B6" w14:paraId="0FCE9922" w14:textId="692F80B1">
            <w:pPr>
              <w:pStyle w:val="TableHeading"/>
              <w:rPr>
                <w:b/>
              </w:rPr>
            </w:pPr>
            <w:r w:rsidRPr="0040606F">
              <w:rPr>
                <w:b/>
                <w:bCs/>
              </w:rPr>
              <w:t>Unloading Method</w:t>
            </w:r>
          </w:p>
        </w:tc>
        <w:tc>
          <w:tcPr>
            <w:tcW w:w="714" w:type="pct"/>
            <w:vMerge w:val="restart"/>
          </w:tcPr>
          <w:p w:rsidR="00A409B6" w:rsidRPr="0040606F" w:rsidP="00A409B6" w14:paraId="03D564F4" w14:textId="5E68F20C">
            <w:pPr>
              <w:pStyle w:val="TableHeading"/>
              <w:rPr>
                <w:b/>
              </w:rPr>
            </w:pPr>
            <w:r w:rsidRPr="0040606F">
              <w:rPr>
                <w:b/>
                <w:bCs/>
              </w:rPr>
              <w:t>Vessel Type</w:t>
            </w:r>
          </w:p>
        </w:tc>
        <w:tc>
          <w:tcPr>
            <w:tcW w:w="714" w:type="pct"/>
            <w:vMerge w:val="restart"/>
          </w:tcPr>
          <w:p w:rsidR="00A409B6" w:rsidRPr="0040606F" w:rsidP="00A409B6" w14:paraId="2C8E8F93" w14:textId="7B1A97D6">
            <w:pPr>
              <w:pStyle w:val="TableHeading"/>
              <w:rPr>
                <w:b/>
              </w:rPr>
            </w:pPr>
            <w:r w:rsidRPr="0040606F">
              <w:rPr>
                <w:b/>
                <w:bCs/>
              </w:rPr>
              <w:t>Value</w:t>
            </w:r>
          </w:p>
        </w:tc>
        <w:tc>
          <w:tcPr>
            <w:tcW w:w="2857" w:type="pct"/>
            <w:gridSpan w:val="4"/>
          </w:tcPr>
          <w:p w:rsidR="00A409B6" w:rsidRPr="0040606F" w:rsidP="00A409B6" w14:paraId="4F1588FF" w14:textId="463FF902">
            <w:pPr>
              <w:pStyle w:val="TableHeading"/>
              <w:rPr>
                <w:b/>
              </w:rPr>
            </w:pPr>
            <w:r w:rsidRPr="0040606F">
              <w:rPr>
                <w:b/>
                <w:bCs/>
              </w:rPr>
              <w:t>Material</w:t>
            </w:r>
          </w:p>
        </w:tc>
      </w:tr>
      <w:tr w14:paraId="3D7F9C8D" w14:textId="77777777" w:rsidTr="00A409B6">
        <w:tblPrEx>
          <w:tblW w:w="5000" w:type="pct"/>
          <w:tblLook w:val="01E0"/>
        </w:tblPrEx>
        <w:tc>
          <w:tcPr>
            <w:tcW w:w="714" w:type="pct"/>
            <w:vMerge/>
            <w:vAlign w:val="bottom"/>
          </w:tcPr>
          <w:p w:rsidR="00A409B6" w:rsidRPr="0040606F" w:rsidP="00A409B6" w14:paraId="16BD52FA" w14:textId="37B5F19B">
            <w:pPr>
              <w:pStyle w:val="TableHeading"/>
            </w:pPr>
          </w:p>
        </w:tc>
        <w:tc>
          <w:tcPr>
            <w:tcW w:w="714" w:type="pct"/>
            <w:vMerge/>
            <w:vAlign w:val="bottom"/>
          </w:tcPr>
          <w:p w:rsidR="00A409B6" w:rsidRPr="0040606F" w:rsidP="00A409B6" w14:paraId="0400E794" w14:textId="77777777">
            <w:pPr>
              <w:pStyle w:val="TableHeading"/>
            </w:pPr>
          </w:p>
        </w:tc>
        <w:tc>
          <w:tcPr>
            <w:tcW w:w="714" w:type="pct"/>
            <w:vMerge/>
            <w:vAlign w:val="bottom"/>
          </w:tcPr>
          <w:p w:rsidR="00A409B6" w:rsidRPr="0040606F" w:rsidP="00A409B6" w14:paraId="54FE8459" w14:textId="4AA3ABC1">
            <w:pPr>
              <w:pStyle w:val="TableHeading"/>
            </w:pPr>
          </w:p>
        </w:tc>
        <w:tc>
          <w:tcPr>
            <w:tcW w:w="714" w:type="pct"/>
            <w:shd w:val="clear" w:color="auto" w:fill="0050B8"/>
            <w:vAlign w:val="bottom"/>
          </w:tcPr>
          <w:p w:rsidR="00A409B6" w:rsidRPr="0040606F" w:rsidP="00A409B6" w14:paraId="6D4DDE7B" w14:textId="20A753F4">
            <w:pPr>
              <w:pStyle w:val="TableHeading"/>
            </w:pPr>
            <w:r w:rsidRPr="0040606F">
              <w:rPr>
                <w:bCs/>
              </w:rPr>
              <w:t>Kerosene</w:t>
            </w:r>
            <w:r w:rsidRPr="0040606F" w:rsidR="00420D41">
              <w:rPr>
                <w:bCs/>
                <w:vertAlign w:val="superscript"/>
              </w:rPr>
              <w:t>a</w:t>
            </w:r>
          </w:p>
        </w:tc>
        <w:tc>
          <w:tcPr>
            <w:tcW w:w="714" w:type="pct"/>
            <w:shd w:val="clear" w:color="auto" w:fill="0050B8"/>
            <w:vAlign w:val="bottom"/>
          </w:tcPr>
          <w:p w:rsidR="00A409B6" w:rsidRPr="0040606F" w:rsidP="00A409B6" w14:paraId="78250467" w14:textId="49E0C941">
            <w:pPr>
              <w:pStyle w:val="TableHeading"/>
            </w:pPr>
            <w:r w:rsidRPr="0040606F">
              <w:rPr>
                <w:bCs/>
              </w:rPr>
              <w:t>Water</w:t>
            </w:r>
            <w:r w:rsidRPr="0040606F" w:rsidR="00420D41">
              <w:rPr>
                <w:bCs/>
                <w:vertAlign w:val="superscript"/>
              </w:rPr>
              <w:t>b</w:t>
            </w:r>
          </w:p>
        </w:tc>
        <w:tc>
          <w:tcPr>
            <w:tcW w:w="714" w:type="pct"/>
            <w:shd w:val="clear" w:color="auto" w:fill="0050B8"/>
            <w:vAlign w:val="bottom"/>
          </w:tcPr>
          <w:p w:rsidR="00A409B6" w:rsidRPr="0040606F" w:rsidP="00A409B6" w14:paraId="3F26DD7A" w14:textId="78394751">
            <w:pPr>
              <w:pStyle w:val="TableHeading"/>
            </w:pPr>
            <w:r w:rsidRPr="0040606F">
              <w:rPr>
                <w:bCs/>
              </w:rPr>
              <w:t xml:space="preserve">Motor </w:t>
            </w:r>
            <w:r w:rsidRPr="0040606F">
              <w:rPr>
                <w:bCs/>
              </w:rPr>
              <w:t>Oil</w:t>
            </w:r>
            <w:r w:rsidRPr="0040606F" w:rsidR="00420D41">
              <w:rPr>
                <w:bCs/>
                <w:vertAlign w:val="superscript"/>
              </w:rPr>
              <w:t>c</w:t>
            </w:r>
          </w:p>
        </w:tc>
        <w:tc>
          <w:tcPr>
            <w:tcW w:w="715" w:type="pct"/>
            <w:shd w:val="clear" w:color="auto" w:fill="0050B8"/>
            <w:vAlign w:val="bottom"/>
          </w:tcPr>
          <w:p w:rsidR="00A409B6" w:rsidRPr="0040606F" w:rsidP="00A409B6" w14:paraId="510B671D" w14:textId="4871F54C">
            <w:pPr>
              <w:pStyle w:val="TableHeading"/>
            </w:pPr>
            <w:r w:rsidRPr="0040606F">
              <w:rPr>
                <w:bCs/>
              </w:rPr>
              <w:t xml:space="preserve">Surfactant </w:t>
            </w:r>
            <w:r w:rsidRPr="0040606F">
              <w:rPr>
                <w:bCs/>
              </w:rPr>
              <w:t>Solution</w:t>
            </w:r>
            <w:r w:rsidRPr="0040606F" w:rsidR="00420D41">
              <w:rPr>
                <w:bCs/>
                <w:vertAlign w:val="superscript"/>
              </w:rPr>
              <w:t>d</w:t>
            </w:r>
          </w:p>
        </w:tc>
      </w:tr>
      <w:tr w14:paraId="3EEE46E9" w14:textId="77777777" w:rsidTr="00097A2A">
        <w:tblPrEx>
          <w:tblW w:w="5000" w:type="pct"/>
          <w:tblLook w:val="01E0"/>
        </w:tblPrEx>
        <w:tc>
          <w:tcPr>
            <w:tcW w:w="714" w:type="pct"/>
            <w:vAlign w:val="center"/>
          </w:tcPr>
          <w:p w:rsidR="00A409B6" w:rsidRPr="0040606F" w:rsidP="00A409B6" w14:paraId="63A59EF8" w14:textId="1E31D233">
            <w:pPr>
              <w:pStyle w:val="TableParagraph"/>
            </w:pPr>
            <w:r w:rsidRPr="0040606F">
              <w:rPr>
                <w:color w:val="000000"/>
              </w:rPr>
              <w:t>Pumping</w:t>
            </w:r>
          </w:p>
        </w:tc>
        <w:tc>
          <w:tcPr>
            <w:tcW w:w="714" w:type="pct"/>
            <w:vAlign w:val="center"/>
          </w:tcPr>
          <w:p w:rsidR="00A409B6" w:rsidRPr="0040606F" w:rsidP="00A409B6" w14:paraId="4D3CEEA0" w14:textId="7859B9AD">
            <w:pPr>
              <w:pStyle w:val="TableParagraph"/>
            </w:pPr>
            <w:r w:rsidRPr="0040606F">
              <w:rPr>
                <w:color w:val="000000"/>
              </w:rPr>
              <w:t>Steel drum</w:t>
            </w:r>
          </w:p>
        </w:tc>
        <w:tc>
          <w:tcPr>
            <w:tcW w:w="714" w:type="pct"/>
          </w:tcPr>
          <w:p w:rsidR="00A409B6" w:rsidRPr="0040606F" w:rsidP="00A409B6" w14:paraId="74D2AB3C" w14:textId="2535292C">
            <w:pPr>
              <w:pStyle w:val="TableParagraph"/>
            </w:pPr>
            <w:r w:rsidRPr="0040606F">
              <w:rPr>
                <w:color w:val="000000"/>
              </w:rPr>
              <w:t>Range</w:t>
            </w:r>
            <w:r w:rsidRPr="0040606F">
              <w:rPr>
                <w:color w:val="000000"/>
              </w:rPr>
              <w:br/>
              <w:t>Mean</w:t>
            </w:r>
          </w:p>
        </w:tc>
        <w:tc>
          <w:tcPr>
            <w:tcW w:w="714" w:type="pct"/>
          </w:tcPr>
          <w:p w:rsidR="00A409B6" w:rsidRPr="0040606F" w:rsidP="00A409B6" w14:paraId="0C5C8F3D" w14:textId="03793243">
            <w:pPr>
              <w:pStyle w:val="TableParagraph"/>
            </w:pPr>
            <w:r w:rsidRPr="0040606F">
              <w:rPr>
                <w:color w:val="000000"/>
              </w:rPr>
              <w:t>1.93 - 3.08</w:t>
            </w:r>
            <w:r w:rsidRPr="0040606F">
              <w:rPr>
                <w:color w:val="000000"/>
              </w:rPr>
              <w:br/>
              <w:t>2.48</w:t>
            </w:r>
          </w:p>
        </w:tc>
        <w:tc>
          <w:tcPr>
            <w:tcW w:w="714" w:type="pct"/>
          </w:tcPr>
          <w:p w:rsidR="00A409B6" w:rsidRPr="0040606F" w:rsidP="00A409B6" w14:paraId="63D07073" w14:textId="5B89ED6F">
            <w:pPr>
              <w:pStyle w:val="TableParagraph"/>
            </w:pPr>
            <w:r w:rsidRPr="0040606F">
              <w:rPr>
                <w:color w:val="000000"/>
              </w:rPr>
              <w:t>1.84 - 2.61</w:t>
            </w:r>
            <w:r w:rsidRPr="0040606F">
              <w:rPr>
                <w:color w:val="000000"/>
              </w:rPr>
              <w:br/>
              <w:t>2.29</w:t>
            </w:r>
          </w:p>
        </w:tc>
        <w:tc>
          <w:tcPr>
            <w:tcW w:w="714" w:type="pct"/>
          </w:tcPr>
          <w:p w:rsidR="00A409B6" w:rsidRPr="0040606F" w:rsidP="00A409B6" w14:paraId="4E76DC3F" w14:textId="5566A4E6">
            <w:pPr>
              <w:pStyle w:val="TableParagraph"/>
            </w:pPr>
            <w:r w:rsidRPr="0040606F">
              <w:rPr>
                <w:color w:val="000000"/>
              </w:rPr>
              <w:t>1.97 - 2.23</w:t>
            </w:r>
            <w:r w:rsidRPr="0040606F">
              <w:rPr>
                <w:color w:val="000000"/>
              </w:rPr>
              <w:br/>
              <w:t>2.06</w:t>
            </w:r>
          </w:p>
        </w:tc>
        <w:tc>
          <w:tcPr>
            <w:tcW w:w="715" w:type="pct"/>
          </w:tcPr>
          <w:p w:rsidR="00A409B6" w:rsidRPr="0040606F" w:rsidP="00A409B6" w14:paraId="40EC2904" w14:textId="5DD0E2C5">
            <w:pPr>
              <w:pStyle w:val="TableParagraph"/>
            </w:pPr>
            <w:r w:rsidRPr="0040606F">
              <w:rPr>
                <w:color w:val="000000"/>
              </w:rPr>
              <w:t>3.06</w:t>
            </w:r>
            <w:r w:rsidRPr="0040606F">
              <w:rPr>
                <w:color w:val="000000"/>
              </w:rPr>
              <w:br/>
              <w:t>3.06</w:t>
            </w:r>
          </w:p>
        </w:tc>
      </w:tr>
      <w:tr w14:paraId="1A282426" w14:textId="77777777" w:rsidTr="00097A2A">
        <w:tblPrEx>
          <w:tblW w:w="5000" w:type="pct"/>
          <w:tblLook w:val="01E0"/>
        </w:tblPrEx>
        <w:tc>
          <w:tcPr>
            <w:tcW w:w="714" w:type="pct"/>
            <w:vAlign w:val="center"/>
          </w:tcPr>
          <w:p w:rsidR="00A409B6" w:rsidRPr="0040606F" w:rsidP="00A409B6" w14:paraId="562324EC" w14:textId="68B2843D">
            <w:pPr>
              <w:pStyle w:val="TableParagraph"/>
            </w:pPr>
            <w:r w:rsidRPr="0040606F">
              <w:rPr>
                <w:color w:val="000000"/>
              </w:rPr>
              <w:t>Pumping</w:t>
            </w:r>
          </w:p>
        </w:tc>
        <w:tc>
          <w:tcPr>
            <w:tcW w:w="714" w:type="pct"/>
            <w:vAlign w:val="center"/>
          </w:tcPr>
          <w:p w:rsidR="00A409B6" w:rsidRPr="0040606F" w:rsidP="00A409B6" w14:paraId="21AAD7D1" w14:textId="238808C8">
            <w:pPr>
              <w:pStyle w:val="TableParagraph"/>
            </w:pPr>
            <w:r w:rsidRPr="0040606F">
              <w:rPr>
                <w:color w:val="000000"/>
              </w:rPr>
              <w:t>Plastic drum</w:t>
            </w:r>
          </w:p>
        </w:tc>
        <w:tc>
          <w:tcPr>
            <w:tcW w:w="714" w:type="pct"/>
          </w:tcPr>
          <w:p w:rsidR="00A409B6" w:rsidRPr="0040606F" w:rsidP="00A409B6" w14:paraId="082F6B2C" w14:textId="34C5945C">
            <w:pPr>
              <w:pStyle w:val="TableParagraph"/>
            </w:pPr>
            <w:r w:rsidRPr="0040606F">
              <w:rPr>
                <w:color w:val="000000"/>
              </w:rPr>
              <w:t>Range</w:t>
            </w:r>
            <w:r w:rsidRPr="0040606F">
              <w:rPr>
                <w:color w:val="000000"/>
              </w:rPr>
              <w:br/>
              <w:t>Mean</w:t>
            </w:r>
          </w:p>
        </w:tc>
        <w:tc>
          <w:tcPr>
            <w:tcW w:w="714" w:type="pct"/>
          </w:tcPr>
          <w:p w:rsidR="00A409B6" w:rsidRPr="0040606F" w:rsidP="00A409B6" w14:paraId="6C76F2CA" w14:textId="1AD94DA3">
            <w:pPr>
              <w:pStyle w:val="TableParagraph"/>
            </w:pPr>
            <w:r w:rsidRPr="0040606F">
              <w:rPr>
                <w:color w:val="000000"/>
              </w:rPr>
              <w:t>1.69 - 4.08</w:t>
            </w:r>
            <w:r w:rsidRPr="0040606F">
              <w:rPr>
                <w:color w:val="000000"/>
              </w:rPr>
              <w:br/>
              <w:t>2.61</w:t>
            </w:r>
          </w:p>
        </w:tc>
        <w:tc>
          <w:tcPr>
            <w:tcW w:w="714" w:type="pct"/>
          </w:tcPr>
          <w:p w:rsidR="00A409B6" w:rsidRPr="0040606F" w:rsidP="00A409B6" w14:paraId="1D4C4821" w14:textId="1D84333E">
            <w:pPr>
              <w:pStyle w:val="TableParagraph"/>
            </w:pPr>
            <w:r w:rsidRPr="0040606F">
              <w:rPr>
                <w:color w:val="000000"/>
              </w:rPr>
              <w:t>2.54 - 4.67</w:t>
            </w:r>
            <w:r w:rsidRPr="0040606F">
              <w:rPr>
                <w:color w:val="000000"/>
              </w:rPr>
              <w:br/>
              <w:t>3.28</w:t>
            </w:r>
          </w:p>
        </w:tc>
        <w:tc>
          <w:tcPr>
            <w:tcW w:w="714" w:type="pct"/>
          </w:tcPr>
          <w:p w:rsidR="00A409B6" w:rsidRPr="0040606F" w:rsidP="00A409B6" w14:paraId="1277DE07" w14:textId="73AEA0DF">
            <w:pPr>
              <w:pStyle w:val="TableParagraph"/>
            </w:pPr>
            <w:r w:rsidRPr="0040606F">
              <w:rPr>
                <w:color w:val="000000"/>
              </w:rPr>
              <w:t>1.70 - 3.48</w:t>
            </w:r>
            <w:r w:rsidRPr="0040606F">
              <w:rPr>
                <w:color w:val="000000"/>
              </w:rPr>
              <w:br/>
              <w:t>2.30</w:t>
            </w:r>
          </w:p>
        </w:tc>
        <w:tc>
          <w:tcPr>
            <w:tcW w:w="715" w:type="pct"/>
          </w:tcPr>
          <w:p w:rsidR="00A409B6" w:rsidRPr="0040606F" w:rsidP="00A409B6" w14:paraId="1B8D6353" w14:textId="0D5E7291">
            <w:pPr>
              <w:pStyle w:val="TableParagraph"/>
            </w:pPr>
            <w:r w:rsidRPr="0040606F">
              <w:rPr>
                <w:color w:val="000000"/>
              </w:rPr>
              <w:t>Not Available</w:t>
            </w:r>
          </w:p>
        </w:tc>
      </w:tr>
      <w:tr w14:paraId="6D34092C" w14:textId="77777777" w:rsidTr="00097A2A">
        <w:tblPrEx>
          <w:tblW w:w="5000" w:type="pct"/>
          <w:tblLook w:val="01E0"/>
        </w:tblPrEx>
        <w:tc>
          <w:tcPr>
            <w:tcW w:w="714" w:type="pct"/>
            <w:vAlign w:val="center"/>
          </w:tcPr>
          <w:p w:rsidR="00A409B6" w:rsidRPr="0040606F" w:rsidP="00A409B6" w14:paraId="10FF73BD" w14:textId="7B5DD959">
            <w:pPr>
              <w:pStyle w:val="TableParagraph"/>
            </w:pPr>
            <w:r w:rsidRPr="0040606F">
              <w:rPr>
                <w:color w:val="000000"/>
              </w:rPr>
              <w:t>Pouring</w:t>
            </w:r>
          </w:p>
        </w:tc>
        <w:tc>
          <w:tcPr>
            <w:tcW w:w="714" w:type="pct"/>
            <w:vAlign w:val="center"/>
          </w:tcPr>
          <w:p w:rsidR="00A409B6" w:rsidRPr="0040606F" w:rsidP="00A409B6" w14:paraId="0089E97C" w14:textId="5A681FC5">
            <w:pPr>
              <w:pStyle w:val="TableParagraph"/>
            </w:pPr>
            <w:r w:rsidRPr="0040606F">
              <w:rPr>
                <w:color w:val="000000"/>
              </w:rPr>
              <w:t>Bung-top steel drum</w:t>
            </w:r>
          </w:p>
        </w:tc>
        <w:tc>
          <w:tcPr>
            <w:tcW w:w="714" w:type="pct"/>
          </w:tcPr>
          <w:p w:rsidR="00A409B6" w:rsidRPr="0040606F" w:rsidP="00A409B6" w14:paraId="140C5091" w14:textId="6797ACE5">
            <w:pPr>
              <w:pStyle w:val="TableParagraph"/>
            </w:pPr>
            <w:r w:rsidRPr="0040606F">
              <w:rPr>
                <w:color w:val="000000"/>
              </w:rPr>
              <w:t>Range</w:t>
            </w:r>
            <w:r w:rsidRPr="0040606F">
              <w:rPr>
                <w:color w:val="000000"/>
              </w:rPr>
              <w:br/>
              <w:t>Mean</w:t>
            </w:r>
          </w:p>
        </w:tc>
        <w:tc>
          <w:tcPr>
            <w:tcW w:w="714" w:type="pct"/>
          </w:tcPr>
          <w:p w:rsidR="00A409B6" w:rsidRPr="0040606F" w:rsidP="00A409B6" w14:paraId="6A02AF08" w14:textId="40D0AF59">
            <w:pPr>
              <w:pStyle w:val="TableParagraph"/>
            </w:pPr>
            <w:r w:rsidRPr="0040606F">
              <w:rPr>
                <w:color w:val="000000"/>
              </w:rPr>
              <w:t>0.244 - 0.472</w:t>
            </w:r>
            <w:r w:rsidRPr="0040606F">
              <w:rPr>
                <w:color w:val="000000"/>
              </w:rPr>
              <w:br/>
              <w:t>0.404</w:t>
            </w:r>
          </w:p>
        </w:tc>
        <w:tc>
          <w:tcPr>
            <w:tcW w:w="714" w:type="pct"/>
          </w:tcPr>
          <w:p w:rsidR="00A409B6" w:rsidRPr="0040606F" w:rsidP="00A409B6" w14:paraId="3307DA66" w14:textId="20E3C13A">
            <w:pPr>
              <w:pStyle w:val="TableParagraph"/>
            </w:pPr>
            <w:r w:rsidRPr="0040606F">
              <w:rPr>
                <w:color w:val="000000"/>
              </w:rPr>
              <w:t>0.266 - 0.458</w:t>
            </w:r>
            <w:r w:rsidRPr="0040606F">
              <w:rPr>
                <w:color w:val="000000"/>
              </w:rPr>
              <w:br/>
              <w:t>0.403</w:t>
            </w:r>
          </w:p>
        </w:tc>
        <w:tc>
          <w:tcPr>
            <w:tcW w:w="714" w:type="pct"/>
          </w:tcPr>
          <w:p w:rsidR="00A409B6" w:rsidRPr="0040606F" w:rsidP="00A409B6" w14:paraId="4F52527F" w14:textId="5C788404">
            <w:pPr>
              <w:pStyle w:val="TableParagraph"/>
            </w:pPr>
            <w:r w:rsidRPr="0040606F">
              <w:rPr>
                <w:color w:val="000000"/>
              </w:rPr>
              <w:t>0.677 - 0.787</w:t>
            </w:r>
            <w:r w:rsidRPr="0040606F">
              <w:rPr>
                <w:color w:val="000000"/>
              </w:rPr>
              <w:br/>
              <w:t>0.737</w:t>
            </w:r>
          </w:p>
        </w:tc>
        <w:tc>
          <w:tcPr>
            <w:tcW w:w="715" w:type="pct"/>
          </w:tcPr>
          <w:p w:rsidR="00A409B6" w:rsidRPr="0040606F" w:rsidP="00A409B6" w14:paraId="2433AB01" w14:textId="166D8544">
            <w:pPr>
              <w:pStyle w:val="TableParagraph"/>
            </w:pPr>
            <w:r w:rsidRPr="0040606F">
              <w:rPr>
                <w:color w:val="000000"/>
              </w:rPr>
              <w:t>0.485</w:t>
            </w:r>
            <w:r w:rsidRPr="0040606F">
              <w:rPr>
                <w:color w:val="000000"/>
              </w:rPr>
              <w:br/>
              <w:t>0.485</w:t>
            </w:r>
          </w:p>
        </w:tc>
      </w:tr>
      <w:tr w14:paraId="039618D3" w14:textId="77777777" w:rsidTr="00097A2A">
        <w:tblPrEx>
          <w:tblW w:w="5000" w:type="pct"/>
          <w:tblLook w:val="01E0"/>
        </w:tblPrEx>
        <w:tc>
          <w:tcPr>
            <w:tcW w:w="714" w:type="pct"/>
            <w:vAlign w:val="center"/>
          </w:tcPr>
          <w:p w:rsidR="00A409B6" w:rsidRPr="0040606F" w:rsidP="00A409B6" w14:paraId="0050C597" w14:textId="029E4631">
            <w:pPr>
              <w:pStyle w:val="TableParagraph"/>
            </w:pPr>
            <w:r w:rsidRPr="0040606F">
              <w:rPr>
                <w:color w:val="000000"/>
              </w:rPr>
              <w:t>Pouring</w:t>
            </w:r>
          </w:p>
        </w:tc>
        <w:tc>
          <w:tcPr>
            <w:tcW w:w="714" w:type="pct"/>
            <w:vAlign w:val="center"/>
          </w:tcPr>
          <w:p w:rsidR="00A409B6" w:rsidRPr="0040606F" w:rsidP="00A409B6" w14:paraId="2D500CCE" w14:textId="0CF77A07">
            <w:pPr>
              <w:pStyle w:val="TableParagraph"/>
            </w:pPr>
            <w:r w:rsidRPr="0040606F">
              <w:rPr>
                <w:color w:val="000000"/>
              </w:rPr>
              <w:t>Open-top steel drum</w:t>
            </w:r>
          </w:p>
        </w:tc>
        <w:tc>
          <w:tcPr>
            <w:tcW w:w="714" w:type="pct"/>
          </w:tcPr>
          <w:p w:rsidR="00A409B6" w:rsidRPr="0040606F" w:rsidP="00A409B6" w14:paraId="17F6CC18" w14:textId="0D11292D">
            <w:pPr>
              <w:pStyle w:val="TableParagraph"/>
            </w:pPr>
            <w:r w:rsidRPr="0040606F">
              <w:rPr>
                <w:color w:val="000000"/>
              </w:rPr>
              <w:t>Range</w:t>
            </w:r>
            <w:r w:rsidRPr="0040606F">
              <w:rPr>
                <w:color w:val="000000"/>
              </w:rPr>
              <w:br/>
              <w:t>Mean</w:t>
            </w:r>
          </w:p>
        </w:tc>
        <w:tc>
          <w:tcPr>
            <w:tcW w:w="714" w:type="pct"/>
          </w:tcPr>
          <w:p w:rsidR="00A409B6" w:rsidRPr="0040606F" w:rsidP="00A409B6" w14:paraId="530B927D" w14:textId="66656A85">
            <w:pPr>
              <w:pStyle w:val="TableParagraph"/>
            </w:pPr>
            <w:r w:rsidRPr="0040606F">
              <w:rPr>
                <w:color w:val="000000"/>
              </w:rPr>
              <w:t>0.032 - 0.080</w:t>
            </w:r>
            <w:r w:rsidRPr="0040606F">
              <w:rPr>
                <w:color w:val="000000"/>
              </w:rPr>
              <w:br/>
              <w:t>0.054</w:t>
            </w:r>
          </w:p>
        </w:tc>
        <w:tc>
          <w:tcPr>
            <w:tcW w:w="714" w:type="pct"/>
          </w:tcPr>
          <w:p w:rsidR="00A409B6" w:rsidRPr="0040606F" w:rsidP="00A409B6" w14:paraId="35B8D4D9" w14:textId="5BB45054">
            <w:pPr>
              <w:pStyle w:val="TableParagraph"/>
            </w:pPr>
            <w:r w:rsidRPr="0040606F">
              <w:rPr>
                <w:color w:val="000000"/>
              </w:rPr>
              <w:t>0.026 - 0.039</w:t>
            </w:r>
            <w:r w:rsidRPr="0040606F">
              <w:rPr>
                <w:color w:val="000000"/>
              </w:rPr>
              <w:br/>
              <w:t>0.034</w:t>
            </w:r>
          </w:p>
        </w:tc>
        <w:tc>
          <w:tcPr>
            <w:tcW w:w="714" w:type="pct"/>
          </w:tcPr>
          <w:p w:rsidR="00A409B6" w:rsidRPr="0040606F" w:rsidP="00A409B6" w14:paraId="0ECA5C02" w14:textId="2F7A7B90">
            <w:pPr>
              <w:pStyle w:val="TableParagraph"/>
            </w:pPr>
            <w:r w:rsidRPr="0040606F">
              <w:rPr>
                <w:color w:val="000000"/>
              </w:rPr>
              <w:t>0.328 - 0.368</w:t>
            </w:r>
            <w:r w:rsidRPr="0040606F">
              <w:rPr>
                <w:color w:val="000000"/>
              </w:rPr>
              <w:br/>
              <w:t>0.350</w:t>
            </w:r>
          </w:p>
        </w:tc>
        <w:tc>
          <w:tcPr>
            <w:tcW w:w="715" w:type="pct"/>
          </w:tcPr>
          <w:p w:rsidR="00A409B6" w:rsidRPr="0040606F" w:rsidP="00A409B6" w14:paraId="04386C0E" w14:textId="08E2FD03">
            <w:pPr>
              <w:pStyle w:val="TableParagraph"/>
            </w:pPr>
            <w:r w:rsidRPr="0040606F">
              <w:rPr>
                <w:color w:val="000000"/>
              </w:rPr>
              <w:t>0.089</w:t>
            </w:r>
            <w:r w:rsidRPr="0040606F">
              <w:rPr>
                <w:color w:val="000000"/>
              </w:rPr>
              <w:br/>
              <w:t>0.089</w:t>
            </w:r>
          </w:p>
        </w:tc>
      </w:tr>
      <w:tr w14:paraId="1E1A5904" w14:textId="77777777" w:rsidTr="00097A2A">
        <w:tblPrEx>
          <w:tblW w:w="5000" w:type="pct"/>
          <w:tblLook w:val="01E0"/>
        </w:tblPrEx>
        <w:tc>
          <w:tcPr>
            <w:tcW w:w="714" w:type="pct"/>
            <w:vAlign w:val="center"/>
          </w:tcPr>
          <w:p w:rsidR="00A409B6" w:rsidRPr="0040606F" w:rsidP="00A409B6" w14:paraId="304311EC" w14:textId="07110A53">
            <w:pPr>
              <w:pStyle w:val="TableParagraph"/>
            </w:pPr>
            <w:r w:rsidRPr="0040606F">
              <w:rPr>
                <w:color w:val="000000"/>
              </w:rPr>
              <w:t>Gravity Drain</w:t>
            </w:r>
          </w:p>
        </w:tc>
        <w:tc>
          <w:tcPr>
            <w:tcW w:w="714" w:type="pct"/>
            <w:vAlign w:val="center"/>
          </w:tcPr>
          <w:p w:rsidR="00A409B6" w:rsidRPr="0040606F" w:rsidP="00A409B6" w14:paraId="14F1C659" w14:textId="33C5C867">
            <w:pPr>
              <w:pStyle w:val="TableParagraph"/>
            </w:pPr>
            <w:r w:rsidRPr="0040606F">
              <w:rPr>
                <w:color w:val="000000"/>
              </w:rPr>
              <w:t>Slope-bottom steel tank</w:t>
            </w:r>
          </w:p>
        </w:tc>
        <w:tc>
          <w:tcPr>
            <w:tcW w:w="714" w:type="pct"/>
          </w:tcPr>
          <w:p w:rsidR="00A409B6" w:rsidRPr="0040606F" w:rsidP="00A409B6" w14:paraId="13EF403F" w14:textId="45A5DE60">
            <w:pPr>
              <w:pStyle w:val="TableParagraph"/>
            </w:pPr>
            <w:r w:rsidRPr="0040606F">
              <w:rPr>
                <w:color w:val="000000"/>
              </w:rPr>
              <w:t>Range</w:t>
            </w:r>
            <w:r w:rsidRPr="0040606F">
              <w:rPr>
                <w:color w:val="000000"/>
              </w:rPr>
              <w:br/>
              <w:t>Mean</w:t>
            </w:r>
          </w:p>
        </w:tc>
        <w:tc>
          <w:tcPr>
            <w:tcW w:w="714" w:type="pct"/>
          </w:tcPr>
          <w:p w:rsidR="00A409B6" w:rsidRPr="0040606F" w:rsidP="00A409B6" w14:paraId="55926922" w14:textId="0750E33E">
            <w:pPr>
              <w:pStyle w:val="TableParagraph"/>
            </w:pPr>
            <w:r w:rsidRPr="0040606F">
              <w:rPr>
                <w:color w:val="000000"/>
              </w:rPr>
              <w:t>0.020 - 0.039</w:t>
            </w:r>
            <w:r w:rsidRPr="0040606F">
              <w:rPr>
                <w:color w:val="000000"/>
              </w:rPr>
              <w:br/>
              <w:t>0.033</w:t>
            </w:r>
          </w:p>
        </w:tc>
        <w:tc>
          <w:tcPr>
            <w:tcW w:w="714" w:type="pct"/>
          </w:tcPr>
          <w:p w:rsidR="00A409B6" w:rsidRPr="0040606F" w:rsidP="00A409B6" w14:paraId="18135837" w14:textId="452A773F">
            <w:pPr>
              <w:pStyle w:val="TableParagraph"/>
            </w:pPr>
            <w:r w:rsidRPr="0040606F">
              <w:rPr>
                <w:color w:val="000000"/>
              </w:rPr>
              <w:t>0.016 - 0.024</w:t>
            </w:r>
            <w:r w:rsidRPr="0040606F">
              <w:rPr>
                <w:color w:val="000000"/>
              </w:rPr>
              <w:br/>
              <w:t>0.019</w:t>
            </w:r>
          </w:p>
        </w:tc>
        <w:tc>
          <w:tcPr>
            <w:tcW w:w="714" w:type="pct"/>
          </w:tcPr>
          <w:p w:rsidR="00A409B6" w:rsidRPr="0040606F" w:rsidP="00A409B6" w14:paraId="392BE26A" w14:textId="092D8ECC">
            <w:pPr>
              <w:pStyle w:val="TableParagraph"/>
            </w:pPr>
            <w:r w:rsidRPr="0040606F">
              <w:rPr>
                <w:color w:val="000000"/>
              </w:rPr>
              <w:t>0.100 - 0.121</w:t>
            </w:r>
            <w:r w:rsidRPr="0040606F">
              <w:rPr>
                <w:color w:val="000000"/>
              </w:rPr>
              <w:br/>
              <w:t>0.111</w:t>
            </w:r>
          </w:p>
        </w:tc>
        <w:tc>
          <w:tcPr>
            <w:tcW w:w="715" w:type="pct"/>
          </w:tcPr>
          <w:p w:rsidR="00A409B6" w:rsidRPr="0040606F" w:rsidP="00A409B6" w14:paraId="6399CB55" w14:textId="33CBD298">
            <w:pPr>
              <w:pStyle w:val="TableParagraph"/>
            </w:pPr>
            <w:r w:rsidRPr="0040606F">
              <w:rPr>
                <w:color w:val="000000"/>
              </w:rPr>
              <w:t>0.048</w:t>
            </w:r>
            <w:r w:rsidRPr="0040606F">
              <w:rPr>
                <w:color w:val="000000"/>
              </w:rPr>
              <w:br/>
              <w:t>0.048</w:t>
            </w:r>
          </w:p>
        </w:tc>
      </w:tr>
      <w:tr w14:paraId="6D9A5A1F" w14:textId="77777777" w:rsidTr="00097A2A">
        <w:tblPrEx>
          <w:tblW w:w="5000" w:type="pct"/>
          <w:tblLook w:val="01E0"/>
        </w:tblPrEx>
        <w:tc>
          <w:tcPr>
            <w:tcW w:w="714" w:type="pct"/>
            <w:vAlign w:val="center"/>
          </w:tcPr>
          <w:p w:rsidR="00A409B6" w:rsidRPr="0040606F" w:rsidP="00A409B6" w14:paraId="73D5BFD3" w14:textId="74AE9766">
            <w:pPr>
              <w:pStyle w:val="TableParagraph"/>
            </w:pPr>
            <w:r w:rsidRPr="0040606F">
              <w:rPr>
                <w:color w:val="000000"/>
              </w:rPr>
              <w:t>Gravity Drain</w:t>
            </w:r>
          </w:p>
        </w:tc>
        <w:tc>
          <w:tcPr>
            <w:tcW w:w="714" w:type="pct"/>
            <w:vAlign w:val="center"/>
          </w:tcPr>
          <w:p w:rsidR="00A409B6" w:rsidRPr="0040606F" w:rsidP="00A409B6" w14:paraId="7A83E2AE" w14:textId="68F30DB4">
            <w:pPr>
              <w:pStyle w:val="TableParagraph"/>
            </w:pPr>
            <w:r w:rsidRPr="0040606F">
              <w:rPr>
                <w:color w:val="000000"/>
              </w:rPr>
              <w:t>Dish-bottom steel tank</w:t>
            </w:r>
          </w:p>
        </w:tc>
        <w:tc>
          <w:tcPr>
            <w:tcW w:w="714" w:type="pct"/>
          </w:tcPr>
          <w:p w:rsidR="00A409B6" w:rsidRPr="0040606F" w:rsidP="00A409B6" w14:paraId="446ED745" w14:textId="4F6190BA">
            <w:pPr>
              <w:pStyle w:val="TableParagraph"/>
            </w:pPr>
            <w:r w:rsidRPr="0040606F">
              <w:rPr>
                <w:color w:val="000000"/>
              </w:rPr>
              <w:t>Range</w:t>
            </w:r>
            <w:r w:rsidRPr="0040606F">
              <w:rPr>
                <w:color w:val="000000"/>
              </w:rPr>
              <w:br/>
              <w:t>Mean</w:t>
            </w:r>
          </w:p>
        </w:tc>
        <w:tc>
          <w:tcPr>
            <w:tcW w:w="714" w:type="pct"/>
          </w:tcPr>
          <w:p w:rsidR="00A409B6" w:rsidRPr="0040606F" w:rsidP="00A409B6" w14:paraId="39887E44" w14:textId="6CF9FD58">
            <w:pPr>
              <w:pStyle w:val="TableParagraph"/>
            </w:pPr>
            <w:r w:rsidRPr="0040606F">
              <w:rPr>
                <w:color w:val="000000"/>
              </w:rPr>
              <w:t>0.031 - 0.042</w:t>
            </w:r>
            <w:r w:rsidRPr="0040606F">
              <w:rPr>
                <w:color w:val="000000"/>
              </w:rPr>
              <w:br/>
              <w:t>0.038</w:t>
            </w:r>
          </w:p>
        </w:tc>
        <w:tc>
          <w:tcPr>
            <w:tcW w:w="714" w:type="pct"/>
          </w:tcPr>
          <w:p w:rsidR="00A409B6" w:rsidRPr="0040606F" w:rsidP="00A409B6" w14:paraId="6A2CE588" w14:textId="4D7907A3">
            <w:pPr>
              <w:pStyle w:val="TableParagraph"/>
            </w:pPr>
            <w:r w:rsidRPr="0040606F">
              <w:rPr>
                <w:color w:val="000000"/>
              </w:rPr>
              <w:t>0.033 - 0.034</w:t>
            </w:r>
            <w:r w:rsidRPr="0040606F">
              <w:rPr>
                <w:color w:val="000000"/>
              </w:rPr>
              <w:br/>
              <w:t>0.034</w:t>
            </w:r>
          </w:p>
        </w:tc>
        <w:tc>
          <w:tcPr>
            <w:tcW w:w="714" w:type="pct"/>
          </w:tcPr>
          <w:p w:rsidR="00A409B6" w:rsidRPr="0040606F" w:rsidP="00A409B6" w14:paraId="576E7130" w14:textId="3726DCFF">
            <w:pPr>
              <w:pStyle w:val="TableParagraph"/>
            </w:pPr>
            <w:r w:rsidRPr="0040606F">
              <w:rPr>
                <w:color w:val="000000"/>
              </w:rPr>
              <w:t>0.133 - 0.191</w:t>
            </w:r>
            <w:r w:rsidRPr="0040606F">
              <w:rPr>
                <w:color w:val="000000"/>
              </w:rPr>
              <w:br/>
              <w:t>0.161</w:t>
            </w:r>
          </w:p>
        </w:tc>
        <w:tc>
          <w:tcPr>
            <w:tcW w:w="715" w:type="pct"/>
          </w:tcPr>
          <w:p w:rsidR="00A409B6" w:rsidRPr="0040606F" w:rsidP="00A409B6" w14:paraId="42F93606" w14:textId="68F8E1E0">
            <w:pPr>
              <w:pStyle w:val="TableParagraph"/>
            </w:pPr>
            <w:r w:rsidRPr="0040606F">
              <w:rPr>
                <w:color w:val="000000"/>
              </w:rPr>
              <w:t>0.058</w:t>
            </w:r>
            <w:r w:rsidRPr="0040606F">
              <w:rPr>
                <w:color w:val="000000"/>
              </w:rPr>
              <w:br/>
              <w:t>0.058</w:t>
            </w:r>
          </w:p>
        </w:tc>
      </w:tr>
      <w:tr w14:paraId="3089B4E8" w14:textId="77777777" w:rsidTr="00097A2A">
        <w:tblPrEx>
          <w:tblW w:w="5000" w:type="pct"/>
          <w:tblLook w:val="01E0"/>
        </w:tblPrEx>
        <w:tc>
          <w:tcPr>
            <w:tcW w:w="714" w:type="pct"/>
            <w:vAlign w:val="center"/>
          </w:tcPr>
          <w:p w:rsidR="00A409B6" w:rsidRPr="0040606F" w:rsidP="00A409B6" w14:paraId="55803E36" w14:textId="68F0ACBE">
            <w:pPr>
              <w:pStyle w:val="TableParagraph"/>
            </w:pPr>
            <w:r w:rsidRPr="0040606F">
              <w:rPr>
                <w:color w:val="000000"/>
              </w:rPr>
              <w:t>Gravity Drain</w:t>
            </w:r>
          </w:p>
        </w:tc>
        <w:tc>
          <w:tcPr>
            <w:tcW w:w="714" w:type="pct"/>
            <w:vAlign w:val="center"/>
          </w:tcPr>
          <w:p w:rsidR="00A409B6" w:rsidRPr="0040606F" w:rsidP="00A409B6" w14:paraId="7242105B" w14:textId="741FDA40">
            <w:pPr>
              <w:pStyle w:val="TableParagraph"/>
            </w:pPr>
            <w:r w:rsidRPr="0040606F">
              <w:rPr>
                <w:color w:val="000000"/>
              </w:rPr>
              <w:t>Dish-bottom glass-lined tank</w:t>
            </w:r>
          </w:p>
        </w:tc>
        <w:tc>
          <w:tcPr>
            <w:tcW w:w="714" w:type="pct"/>
          </w:tcPr>
          <w:p w:rsidR="00A409B6" w:rsidRPr="0040606F" w:rsidP="00A409B6" w14:paraId="59927694" w14:textId="0504B24E">
            <w:pPr>
              <w:pStyle w:val="TableParagraph"/>
            </w:pPr>
            <w:r w:rsidRPr="0040606F">
              <w:rPr>
                <w:color w:val="000000"/>
              </w:rPr>
              <w:t>Range</w:t>
            </w:r>
            <w:r w:rsidRPr="0040606F">
              <w:rPr>
                <w:color w:val="000000"/>
              </w:rPr>
              <w:br/>
              <w:t>Mean</w:t>
            </w:r>
          </w:p>
        </w:tc>
        <w:tc>
          <w:tcPr>
            <w:tcW w:w="714" w:type="pct"/>
          </w:tcPr>
          <w:p w:rsidR="00A409B6" w:rsidRPr="0040606F" w:rsidP="00A409B6" w14:paraId="503BC108" w14:textId="203900ED">
            <w:pPr>
              <w:pStyle w:val="TableParagraph"/>
            </w:pPr>
            <w:r w:rsidRPr="0040606F">
              <w:rPr>
                <w:color w:val="000000"/>
              </w:rPr>
              <w:t>0.024 - 0.049</w:t>
            </w:r>
            <w:r w:rsidRPr="0040606F">
              <w:rPr>
                <w:color w:val="000000"/>
              </w:rPr>
              <w:br/>
              <w:t>0.040</w:t>
            </w:r>
          </w:p>
        </w:tc>
        <w:tc>
          <w:tcPr>
            <w:tcW w:w="714" w:type="pct"/>
          </w:tcPr>
          <w:p w:rsidR="00A409B6" w:rsidRPr="0040606F" w:rsidP="00A409B6" w14:paraId="33DF8DA3" w14:textId="45E54C7A">
            <w:pPr>
              <w:pStyle w:val="TableParagraph"/>
            </w:pPr>
            <w:r w:rsidRPr="0040606F">
              <w:rPr>
                <w:color w:val="000000"/>
              </w:rPr>
              <w:t>0.020 - 0.040</w:t>
            </w:r>
            <w:r w:rsidRPr="0040606F">
              <w:rPr>
                <w:color w:val="000000"/>
              </w:rPr>
              <w:br/>
              <w:t>0.033</w:t>
            </w:r>
          </w:p>
        </w:tc>
        <w:tc>
          <w:tcPr>
            <w:tcW w:w="714" w:type="pct"/>
          </w:tcPr>
          <w:p w:rsidR="00A409B6" w:rsidRPr="0040606F" w:rsidP="00A409B6" w14:paraId="22496EE6" w14:textId="08B3CFFF">
            <w:pPr>
              <w:pStyle w:val="TableParagraph"/>
            </w:pPr>
            <w:r w:rsidRPr="0040606F">
              <w:rPr>
                <w:color w:val="000000"/>
              </w:rPr>
              <w:t>0.112 - 0.134</w:t>
            </w:r>
            <w:r w:rsidRPr="0040606F">
              <w:rPr>
                <w:color w:val="000000"/>
              </w:rPr>
              <w:br/>
              <w:t>0.127</w:t>
            </w:r>
          </w:p>
        </w:tc>
        <w:tc>
          <w:tcPr>
            <w:tcW w:w="715" w:type="pct"/>
          </w:tcPr>
          <w:p w:rsidR="00A409B6" w:rsidRPr="0040606F" w:rsidP="00A409B6" w14:paraId="7630285F" w14:textId="753F1DC9">
            <w:pPr>
              <w:pStyle w:val="TableParagraph"/>
            </w:pPr>
            <w:r w:rsidRPr="0040606F">
              <w:rPr>
                <w:color w:val="000000"/>
              </w:rPr>
              <w:t>0.040</w:t>
            </w:r>
            <w:r w:rsidRPr="0040606F">
              <w:rPr>
                <w:color w:val="000000"/>
              </w:rPr>
              <w:br/>
              <w:t>0.040</w:t>
            </w:r>
          </w:p>
        </w:tc>
      </w:tr>
    </w:tbl>
    <w:p w:rsidR="00D23335" w:rsidRPr="0040606F" w:rsidP="00F40E20" w14:paraId="38833029" w14:textId="7D4A30C3">
      <w:pPr>
        <w:pStyle w:val="BodyText"/>
        <w:contextualSpacing/>
        <w:jc w:val="left"/>
        <w:rPr>
          <w:sz w:val="20"/>
          <w:szCs w:val="20"/>
          <w:vertAlign w:val="superscript"/>
        </w:rPr>
      </w:pPr>
      <w:r w:rsidRPr="0040606F">
        <w:rPr>
          <w:sz w:val="20"/>
          <w:szCs w:val="20"/>
        </w:rPr>
        <w:t>Source:</w:t>
      </w:r>
      <w:r w:rsidRPr="0040606F" w:rsidR="00403414">
        <w:rPr>
          <w:sz w:val="20"/>
          <w:szCs w:val="20"/>
          <w:vertAlign w:val="superscript"/>
        </w:rPr>
        <w:t xml:space="preserve"> </w:t>
      </w:r>
      <w:r w:rsidRPr="0040606F" w:rsidR="00403414">
        <w:rPr>
          <w:sz w:val="20"/>
          <w:szCs w:val="20"/>
        </w:rPr>
        <w:t>From “Releases During Cleaning of Equipment.” Prepared by PEI Associates, Inc., for the U.S. Environmental Protection Agency, Office of Pesticides and Toxic Substances, Washington DC, Contract No. 68-02-4248. June 30, 198</w:t>
      </w:r>
      <w:r w:rsidRPr="0040606F">
        <w:rPr>
          <w:sz w:val="20"/>
          <w:szCs w:val="20"/>
        </w:rPr>
        <w:t>8</w:t>
      </w:r>
      <w:r w:rsidRPr="0040606F" w:rsidR="00403414">
        <w:rPr>
          <w:sz w:val="20"/>
          <w:szCs w:val="20"/>
        </w:rPr>
        <w:t>.</w:t>
      </w:r>
      <w:r w:rsidRPr="0040606F" w:rsidR="00AB31EB">
        <w:rPr>
          <w:sz w:val="20"/>
          <w:szCs w:val="20"/>
        </w:rPr>
        <w:br/>
      </w:r>
      <w:r w:rsidRPr="0040606F">
        <w:rPr>
          <w:sz w:val="20"/>
          <w:szCs w:val="20"/>
        </w:rPr>
        <w:t>Note:</w:t>
      </w:r>
      <w:r w:rsidRPr="0040606F" w:rsidR="00403414">
        <w:rPr>
          <w:sz w:val="20"/>
          <w:szCs w:val="20"/>
          <w:vertAlign w:val="superscript"/>
        </w:rPr>
        <w:t xml:space="preserve"> </w:t>
      </w:r>
      <w:r w:rsidRPr="0040606F" w:rsidR="00403414">
        <w:rPr>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r w:rsidRPr="0040606F" w:rsidR="00AB31EB">
        <w:rPr>
          <w:sz w:val="20"/>
          <w:szCs w:val="20"/>
        </w:rPr>
        <w:br/>
      </w:r>
      <w:r w:rsidRPr="0040606F">
        <w:rPr>
          <w:sz w:val="20"/>
          <w:szCs w:val="20"/>
          <w:vertAlign w:val="superscript"/>
        </w:rPr>
        <w:t>a</w:t>
      </w:r>
      <w:r w:rsidRPr="0040606F" w:rsidR="00403414">
        <w:rPr>
          <w:sz w:val="20"/>
          <w:szCs w:val="20"/>
          <w:vertAlign w:val="superscript"/>
        </w:rPr>
        <w:t xml:space="preserve"> </w:t>
      </w:r>
      <w:r w:rsidRPr="0040606F" w:rsidR="00403414">
        <w:rPr>
          <w:sz w:val="20"/>
          <w:szCs w:val="20"/>
        </w:rPr>
        <w:t>For</w:t>
      </w:r>
      <w:r w:rsidRPr="0040606F" w:rsidR="00403414">
        <w:rPr>
          <w:sz w:val="20"/>
          <w:szCs w:val="20"/>
        </w:rPr>
        <w:t xml:space="preserve"> kerosene, viscosity = 5 centipoise, surface tension = 29.3 dynes/cm</w:t>
      </w:r>
      <w:r w:rsidRPr="0040606F" w:rsidR="00403414">
        <w:rPr>
          <w:sz w:val="20"/>
          <w:szCs w:val="20"/>
          <w:vertAlign w:val="superscript"/>
        </w:rPr>
        <w:t>2</w:t>
      </w:r>
      <w:r w:rsidRPr="0040606F" w:rsidR="00AB31EB">
        <w:rPr>
          <w:sz w:val="20"/>
          <w:szCs w:val="20"/>
          <w:vertAlign w:val="superscript"/>
        </w:rPr>
        <w:br/>
      </w:r>
      <w:r w:rsidRPr="0040606F">
        <w:rPr>
          <w:sz w:val="20"/>
          <w:szCs w:val="20"/>
          <w:vertAlign w:val="superscript"/>
        </w:rPr>
        <w:t>b</w:t>
      </w:r>
      <w:r w:rsidRPr="0040606F" w:rsidR="00403414">
        <w:rPr>
          <w:sz w:val="20"/>
          <w:szCs w:val="20"/>
          <w:vertAlign w:val="superscript"/>
        </w:rPr>
        <w:t xml:space="preserve"> </w:t>
      </w:r>
      <w:r w:rsidRPr="0040606F" w:rsidR="00403414">
        <w:rPr>
          <w:sz w:val="20"/>
          <w:szCs w:val="20"/>
        </w:rPr>
        <w:t>For water, viscosity = 4 centipoise, surface tension = 77.3 dynes/cm</w:t>
      </w:r>
      <w:r w:rsidRPr="0040606F" w:rsidR="00403414">
        <w:rPr>
          <w:sz w:val="20"/>
          <w:szCs w:val="20"/>
          <w:vertAlign w:val="superscript"/>
        </w:rPr>
        <w:t>2</w:t>
      </w:r>
      <w:r w:rsidRPr="0040606F" w:rsidR="00AB31EB">
        <w:rPr>
          <w:sz w:val="20"/>
          <w:szCs w:val="20"/>
          <w:vertAlign w:val="superscript"/>
        </w:rPr>
        <w:br/>
      </w:r>
      <w:r w:rsidRPr="0040606F">
        <w:rPr>
          <w:sz w:val="20"/>
          <w:szCs w:val="20"/>
          <w:vertAlign w:val="superscript"/>
        </w:rPr>
        <w:t>c</w:t>
      </w:r>
      <w:r w:rsidRPr="0040606F" w:rsidR="00403414">
        <w:rPr>
          <w:sz w:val="20"/>
          <w:szCs w:val="20"/>
          <w:vertAlign w:val="superscript"/>
        </w:rPr>
        <w:t xml:space="preserve"> </w:t>
      </w:r>
      <w:r w:rsidRPr="0040606F" w:rsidR="00403414">
        <w:rPr>
          <w:sz w:val="20"/>
          <w:szCs w:val="20"/>
        </w:rPr>
        <w:t>For motor oil, viscosity = 94 centipoise, surface tension = 34.5 dynes/cm</w:t>
      </w:r>
      <w:r w:rsidRPr="0040606F" w:rsidR="00403414">
        <w:rPr>
          <w:sz w:val="20"/>
          <w:szCs w:val="20"/>
          <w:vertAlign w:val="superscript"/>
        </w:rPr>
        <w:t>2</w:t>
      </w:r>
      <w:r w:rsidRPr="0040606F" w:rsidR="00AB31EB">
        <w:rPr>
          <w:sz w:val="20"/>
          <w:szCs w:val="20"/>
          <w:vertAlign w:val="superscript"/>
        </w:rPr>
        <w:br/>
      </w:r>
      <w:r w:rsidRPr="0040606F">
        <w:rPr>
          <w:sz w:val="20"/>
          <w:szCs w:val="20"/>
          <w:vertAlign w:val="superscript"/>
        </w:rPr>
        <w:t>d</w:t>
      </w:r>
      <w:r w:rsidRPr="0040606F">
        <w:rPr>
          <w:sz w:val="20"/>
          <w:szCs w:val="20"/>
          <w:vertAlign w:val="superscript"/>
        </w:rPr>
        <w:t xml:space="preserve"> </w:t>
      </w:r>
      <w:r w:rsidRPr="0040606F">
        <w:rPr>
          <w:sz w:val="20"/>
          <w:szCs w:val="20"/>
        </w:rPr>
        <w:t>For surfactant solution, viscosity = 3 centipoise, surface tension = 31.4 dynes/cm</w:t>
      </w:r>
      <w:r w:rsidRPr="0040606F">
        <w:rPr>
          <w:sz w:val="20"/>
          <w:szCs w:val="20"/>
          <w:vertAlign w:val="superscript"/>
        </w:rPr>
        <w:t>2</w:t>
      </w:r>
    </w:p>
    <w:p w:rsidR="00403414" w:rsidRPr="0040606F" w:rsidP="00B3233E" w14:paraId="4A344AFD" w14:textId="3E9AE4EA">
      <w:pPr>
        <w:rPr>
          <w:color w:val="000000"/>
          <w:sz w:val="18"/>
          <w:szCs w:val="18"/>
          <w:vertAlign w:val="superscript"/>
        </w:rPr>
      </w:pPr>
      <w:r w:rsidRPr="0040606F">
        <w:rPr>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tblPr>
      <w:tblGrid>
        <w:gridCol w:w="9360"/>
      </w:tblGrid>
      <w:tr w14:paraId="3C8C239D" w14:textId="77777777" w:rsidTr="00C408EB">
        <w:tblPrEx>
          <w:tblW w:w="9360" w:type="dxa"/>
          <w:tblBorders>
            <w:top w:val="single" w:sz="4" w:space="0" w:color="auto"/>
            <w:left w:val="single" w:sz="4" w:space="0" w:color="auto"/>
            <w:bottom w:val="single" w:sz="4" w:space="0" w:color="auto"/>
            <w:right w:val="single" w:sz="4" w:space="0" w:color="auto"/>
          </w:tblBorders>
          <w:tblLook w:val="01E0"/>
        </w:tblPrEx>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rsidR="00403414" w:rsidRPr="0040606F" w:rsidP="00B70603" w14:paraId="532DA9F2" w14:textId="0B27D6AC">
            <w:pPr>
              <w:pStyle w:val="ExampleHeadingAfter12pt"/>
              <w:framePr w:hSpace="0" w:wrap="auto" w:vAnchor="margin" w:hAnchor="text" w:yAlign="inline"/>
            </w:pPr>
            <w:bookmarkStart w:id="475" w:name="_Toc529114837"/>
            <w:bookmarkStart w:id="476" w:name="_Toc20499605"/>
            <w:bookmarkStart w:id="477" w:name="_Toc53579788"/>
            <w:bookmarkStart w:id="478" w:name="_Toc121238302"/>
            <w:r w:rsidRPr="0040606F">
              <w:t xml:space="preserve">Example </w:t>
            </w:r>
            <w:r w:rsidRPr="0040606F" w:rsidR="0082593A">
              <w:rPr>
                <w:noProof/>
              </w:rPr>
              <w:fldChar w:fldCharType="begin"/>
            </w:r>
            <w:r w:rsidRPr="0040606F" w:rsidR="0082593A">
              <w:rPr>
                <w:noProof/>
              </w:rPr>
              <w:instrText xml:space="preserve"> SEQ Example \* ARABIC </w:instrText>
            </w:r>
            <w:r w:rsidRPr="0040606F" w:rsidR="0082593A">
              <w:rPr>
                <w:noProof/>
              </w:rPr>
              <w:fldChar w:fldCharType="separate"/>
            </w:r>
            <w:r w:rsidR="00504744">
              <w:rPr>
                <w:noProof/>
              </w:rPr>
              <w:t>17</w:t>
            </w:r>
            <w:r w:rsidRPr="0040606F" w:rsidR="0082593A">
              <w:rPr>
                <w:noProof/>
              </w:rPr>
              <w:fldChar w:fldCharType="end"/>
            </w:r>
            <w:r w:rsidRPr="0040606F">
              <w:t xml:space="preserve">: </w:t>
            </w:r>
            <w:r w:rsidRPr="0040606F">
              <w:tab/>
              <w:t>Container Residue</w:t>
            </w:r>
            <w:bookmarkEnd w:id="475"/>
            <w:bookmarkEnd w:id="476"/>
            <w:bookmarkEnd w:id="477"/>
            <w:bookmarkEnd w:id="478"/>
          </w:p>
          <w:p w:rsidR="00403414" w:rsidRPr="0040606F" w:rsidP="0014162C" w14:paraId="19DD812F" w14:textId="7F1887F6">
            <w:pPr>
              <w:pStyle w:val="BodyText"/>
            </w:pPr>
            <w:r w:rsidRPr="0040606F">
              <w:t>You have determined that a Form R for an EPCRA Section 313 chemical must be submitted. The facility purchases and uses one thousand 55-gallon steel drums that contain a 10</w:t>
            </w:r>
            <w:r w:rsidR="009D2198">
              <w:t>%</w:t>
            </w:r>
            <w:r w:rsidRPr="0040606F">
              <w:t xml:space="preserve"> solution of the chemical. Further, it is assumed that the physical properties of the solution are similar to water. The solution is pumped from the drums directly into a mixing vessel and the “empty” drums are triple-rinsed with water. The rinse water is indirectly discharged to a </w:t>
            </w:r>
            <w:r w:rsidRPr="0040606F">
              <w:t>POTW</w:t>
            </w:r>
            <w:r w:rsidRPr="0040606F">
              <w:t xml:space="preserve"> and the cleaned drums are sent to a drum reclaimer.</w:t>
            </w:r>
          </w:p>
          <w:p w:rsidR="00403414" w:rsidRPr="0040606F" w:rsidP="00220959" w14:paraId="61B19A80" w14:textId="6B24D7A2">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w:t>
            </w:r>
            <w:r w:rsidR="00727DD2">
              <w:rPr>
                <w:color w:val="000000"/>
                <w:szCs w:val="22"/>
              </w:rPr>
              <w:t>%</w:t>
            </w:r>
            <w:r w:rsidRPr="0040606F">
              <w:rPr>
                <w:color w:val="000000"/>
                <w:szCs w:val="22"/>
              </w:rPr>
              <w:t xml:space="preserve"> from the preceding table, “Summary of Residue Quantities </w:t>
            </w:r>
            <w:r w:rsidRPr="0040606F">
              <w:rPr>
                <w:color w:val="000000"/>
                <w:szCs w:val="22"/>
              </w:rPr>
              <w:t>From</w:t>
            </w:r>
            <w:r w:rsidRPr="0040606F">
              <w:rPr>
                <w:color w:val="000000"/>
                <w:szCs w:val="22"/>
              </w:rPr>
              <w:t xml:space="preserve"> Pilot-Scale Experimental Study”) by the total annual weight of solution in the drum (density of solution multiplied by drum volume). If the density is not known, it may be appropriate to use the density of water (8.34 pounds per gallon):</w:t>
            </w:r>
          </w:p>
          <w:p w:rsidR="00403414" w:rsidRPr="0040606F" w:rsidP="00220959" w14:paraId="758103B4"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ab/>
              <w:t>(2.29%) × (8.34 pounds/gallon) × (55 gallons/drum) × (1,000 drums) = 10,504 pounds solution</w:t>
            </w:r>
          </w:p>
          <w:p w:rsidR="00403414" w:rsidRPr="0040606F" w:rsidP="0014162C" w14:paraId="7177FD1C" w14:textId="4BEFE9AA">
            <w:pPr>
              <w:pStyle w:val="BodyText"/>
              <w:rPr>
                <w:szCs w:val="22"/>
              </w:rPr>
            </w:pPr>
            <w:r w:rsidRPr="0040606F">
              <w:rPr>
                <w:szCs w:val="22"/>
              </w:rPr>
              <w:t xml:space="preserve">The concentration of the EPCRA Section 313 chemical in the solution is only 10%. </w:t>
            </w:r>
          </w:p>
          <w:p w:rsidR="00403414" w:rsidRPr="0040606F" w:rsidP="00220959" w14:paraId="23360A9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ab/>
              <w:t>(10,504 pounds solution) × (10%) = 1,050 pounds</w:t>
            </w:r>
          </w:p>
          <w:p w:rsidR="00403414" w:rsidRPr="0040606F" w:rsidP="00220959" w14:paraId="6B412097"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sidRPr="0040606F">
              <w:rPr>
                <w:color w:val="000000"/>
                <w:szCs w:val="22"/>
              </w:rPr>
              <w:t>Therefore, 1,050 pounds of the chemical are transferred to the POTW.</w:t>
            </w:r>
          </w:p>
        </w:tc>
      </w:tr>
    </w:tbl>
    <w:p w:rsidR="00B3233E" w:rsidRPr="0040606F" w:rsidP="00B3233E" w14:paraId="574CACA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color w:val="000000"/>
          <w:szCs w:val="22"/>
        </w:rPr>
      </w:pPr>
    </w:p>
    <w:p w:rsidR="00594392" w:rsidRPr="0040606F" w:rsidP="00B3233E" w14:paraId="7719E55C" w14:textId="15D3DE1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Sect="00CA19DD">
          <w:type w:val="continuous"/>
          <w:pgSz w:w="12240" w:h="15840"/>
          <w:pgMar w:top="1440" w:right="1296" w:bottom="1440" w:left="1296" w:header="720" w:footer="576" w:gutter="0"/>
          <w:cols w:space="360"/>
          <w:docGrid w:linePitch="360"/>
        </w:sectPr>
      </w:pPr>
      <w:r w:rsidRPr="0040606F">
        <w:rPr>
          <w:b/>
          <w:bCs/>
          <w:color w:val="000000"/>
          <w:szCs w:val="22"/>
        </w:rPr>
        <w:t xml:space="preserve"> </w:t>
      </w:r>
    </w:p>
    <w:p w:rsidR="00D5538F" w:rsidRPr="0040606F" w:rsidP="00F37870" w14:paraId="3780ECFD" w14:textId="4BD5B64D">
      <w:pPr>
        <w:keepNext/>
        <w:rPr>
          <w:b/>
          <w:i/>
          <w:szCs w:val="22"/>
        </w:rPr>
      </w:pPr>
      <w:r w:rsidRPr="0040606F">
        <w:rPr>
          <w:b/>
          <w:i/>
          <w:szCs w:val="22"/>
        </w:rPr>
        <w:t>6.2</w:t>
      </w:r>
      <w:r w:rsidRPr="0040606F" w:rsidR="003B74D9">
        <w:rPr>
          <w:b/>
          <w:i/>
          <w:szCs w:val="22"/>
        </w:rPr>
        <w:t>[ ]</w:t>
      </w:r>
      <w:r w:rsidRPr="0040606F">
        <w:rPr>
          <w:b/>
          <w:i/>
          <w:szCs w:val="22"/>
        </w:rPr>
        <w:t xml:space="preserve"> </w:t>
      </w:r>
      <w:r w:rsidRPr="0040606F">
        <w:rPr>
          <w:b/>
          <w:i/>
          <w:szCs w:val="22"/>
        </w:rPr>
        <w:tab/>
        <w:t>Column B: Basis of Estimate</w:t>
      </w:r>
    </w:p>
    <w:p w:rsidR="00D5538F" w:rsidRPr="0040606F" w:rsidP="0014162C" w14:paraId="68107568" w14:textId="4DE406E8">
      <w:pPr>
        <w:pStyle w:val="BodyText"/>
      </w:pPr>
      <w:r w:rsidRPr="0040606F">
        <w:t>You must identify the basis for your estimates of the quantities of the reported EPCRA Section 313 chemical in waste transferred to each off-site location. Enter one of the following letter codes that applies to the method by which the largest percentage of the estimate was derived.</w:t>
      </w:r>
    </w:p>
    <w:p w:rsidR="00D5538F" w:rsidRPr="0040606F" w:rsidP="00F40E20" w14:paraId="5A750C44" w14:textId="3FE9DE8E">
      <w:pPr>
        <w:spacing w:after="120"/>
        <w:ind w:left="547" w:hanging="547"/>
        <w:jc w:val="left"/>
        <w:rPr>
          <w:szCs w:val="22"/>
        </w:rPr>
      </w:pPr>
      <w:r w:rsidRPr="0040606F">
        <w:rPr>
          <w:szCs w:val="22"/>
        </w:rPr>
        <w:t>M1</w:t>
      </w:r>
      <w:r w:rsidRPr="0040606F">
        <w:rPr>
          <w:szCs w:val="22"/>
        </w:rPr>
        <w:tab/>
        <w:t>Estimate is based on continuous monitoring data or measurements for the EPCRA Section 313 chemical.</w:t>
      </w:r>
    </w:p>
    <w:p w:rsidR="00D5538F" w:rsidRPr="0040606F" w:rsidP="00F40E20" w14:paraId="576485B6" w14:textId="0A0BB31F">
      <w:pPr>
        <w:spacing w:after="120"/>
        <w:ind w:left="547" w:hanging="547"/>
        <w:jc w:val="left"/>
        <w:rPr>
          <w:szCs w:val="22"/>
        </w:rPr>
      </w:pPr>
      <w:r w:rsidRPr="0040606F">
        <w:rPr>
          <w:szCs w:val="22"/>
        </w:rPr>
        <w:t>M2</w:t>
      </w:r>
      <w:r w:rsidRPr="0040606F">
        <w:rPr>
          <w:szCs w:val="22"/>
        </w:rPr>
        <w:tab/>
        <w:t>Estimate is based on periodic or random monitoring data or measurements for the EPCRA Section 313 chemical.</w:t>
      </w:r>
    </w:p>
    <w:p w:rsidR="00D5538F" w:rsidRPr="0040606F" w:rsidP="00F40E20" w14:paraId="466A7E5E" w14:textId="7DE37550">
      <w:pPr>
        <w:spacing w:after="120"/>
        <w:ind w:left="547" w:hanging="547"/>
        <w:jc w:val="left"/>
        <w:rPr>
          <w:szCs w:val="22"/>
        </w:rPr>
      </w:pPr>
      <w:r w:rsidRPr="0040606F">
        <w:rPr>
          <w:szCs w:val="22"/>
        </w:rPr>
        <w:t>C</w:t>
      </w:r>
      <w:r w:rsidRPr="0040606F">
        <w:rPr>
          <w:szCs w:val="22"/>
        </w:rPr>
        <w:tab/>
        <w:t>Estimate is based on mass balance calculations, such as calculation of the amount of the EPCRA Section 313 chemical in streams entering and leaving process equipment.</w:t>
      </w:r>
    </w:p>
    <w:p w:rsidR="00D5538F" w:rsidRPr="0040606F" w:rsidP="00F40E20" w14:paraId="7E7EC186" w14:textId="48B4CF69">
      <w:pPr>
        <w:spacing w:after="120"/>
        <w:ind w:left="547" w:hanging="547"/>
        <w:jc w:val="left"/>
        <w:rPr>
          <w:szCs w:val="22"/>
        </w:rPr>
      </w:pPr>
      <w:r w:rsidRPr="0040606F">
        <w:rPr>
          <w:szCs w:val="22"/>
        </w:rPr>
        <w:t>E1</w:t>
      </w:r>
      <w:r w:rsidRPr="0040606F">
        <w:rPr>
          <w:szCs w:val="22"/>
        </w:rPr>
        <w:tab/>
        <w:t xml:space="preserve">Estimate is based on published </w:t>
      </w:r>
      <w:r w:rsidRPr="0040606F" w:rsidR="004A51C8">
        <w:rPr>
          <w:szCs w:val="22"/>
        </w:rPr>
        <w:t>emissions factor</w:t>
      </w:r>
      <w:r w:rsidRPr="0040606F">
        <w:rPr>
          <w:szCs w:val="22"/>
        </w:rPr>
        <w:t xml:space="preserve">s, such as those relating release quantity to through-put or equipment type (e.g., air </w:t>
      </w:r>
      <w:r w:rsidRPr="0040606F" w:rsidR="004A51C8">
        <w:rPr>
          <w:szCs w:val="22"/>
        </w:rPr>
        <w:t>emissions factor</w:t>
      </w:r>
      <w:r w:rsidRPr="0040606F">
        <w:rPr>
          <w:szCs w:val="22"/>
        </w:rPr>
        <w:t>s).</w:t>
      </w:r>
      <w:r w:rsidRPr="0040606F" w:rsidR="00084BEB">
        <w:rPr>
          <w:szCs w:val="22"/>
        </w:rPr>
        <w:t xml:space="preserve"> This may include emissions factors in a trade association’s publication or AP-42.</w:t>
      </w:r>
    </w:p>
    <w:p w:rsidR="00D5538F" w:rsidRPr="0040606F" w:rsidP="00F40E20" w14:paraId="5FD328AA" w14:textId="1D46C124">
      <w:pPr>
        <w:spacing w:after="120"/>
        <w:ind w:left="547" w:hanging="547"/>
        <w:jc w:val="left"/>
        <w:rPr>
          <w:szCs w:val="22"/>
        </w:rPr>
      </w:pPr>
      <w:r w:rsidRPr="0040606F">
        <w:rPr>
          <w:szCs w:val="22"/>
        </w:rPr>
        <w:t>E2</w:t>
      </w:r>
      <w:r w:rsidRPr="0040606F">
        <w:rPr>
          <w:szCs w:val="22"/>
        </w:rPr>
        <w:tab/>
        <w:t>Estimate is based on site</w:t>
      </w:r>
      <w:r w:rsidRPr="0040606F" w:rsidR="00382AD7">
        <w:rPr>
          <w:szCs w:val="22"/>
        </w:rPr>
        <w:t>-</w:t>
      </w:r>
      <w:r w:rsidRPr="0040606F">
        <w:rPr>
          <w:szCs w:val="22"/>
        </w:rPr>
        <w:t xml:space="preserve">specific </w:t>
      </w:r>
      <w:r w:rsidRPr="0040606F" w:rsidR="004A51C8">
        <w:rPr>
          <w:szCs w:val="22"/>
        </w:rPr>
        <w:t>emissions factor</w:t>
      </w:r>
      <w:r w:rsidRPr="0040606F">
        <w:rPr>
          <w:szCs w:val="22"/>
        </w:rPr>
        <w:t xml:space="preserve">s, such as those relating release quantity to through-put or equipment type (e.g., air </w:t>
      </w:r>
      <w:r w:rsidRPr="0040606F" w:rsidR="004A51C8">
        <w:rPr>
          <w:szCs w:val="22"/>
        </w:rPr>
        <w:t>emissions factor</w:t>
      </w:r>
      <w:r w:rsidRPr="0040606F">
        <w:rPr>
          <w:szCs w:val="22"/>
        </w:rPr>
        <w:t>s).</w:t>
      </w:r>
    </w:p>
    <w:p w:rsidR="00D5538F" w:rsidRPr="0040606F" w:rsidP="00F40E20" w14:paraId="42CBECAE" w14:textId="77777777">
      <w:pPr>
        <w:ind w:left="540" w:hanging="540"/>
        <w:jc w:val="left"/>
        <w:rPr>
          <w:szCs w:val="22"/>
        </w:rPr>
      </w:pPr>
      <w:r w:rsidRPr="0040606F">
        <w:rPr>
          <w:szCs w:val="22"/>
        </w:rPr>
        <w:t>O</w:t>
      </w:r>
      <w:r w:rsidRPr="0040606F">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rsidR="00D5538F" w:rsidRPr="0040606F" w:rsidP="00B70603" w14:paraId="2443B0C5" w14:textId="1A188217">
      <w:pPr>
        <w:spacing w:before="240"/>
        <w:ind w:left="720" w:hanging="720"/>
        <w:jc w:val="left"/>
        <w:rPr>
          <w:b/>
          <w:i/>
          <w:szCs w:val="22"/>
        </w:rPr>
      </w:pPr>
      <w:r w:rsidRPr="0040606F">
        <w:rPr>
          <w:b/>
          <w:i/>
          <w:szCs w:val="22"/>
        </w:rPr>
        <w:t>6.2</w:t>
      </w:r>
      <w:r w:rsidRPr="0040606F" w:rsidR="003B74D9">
        <w:rPr>
          <w:b/>
          <w:i/>
          <w:szCs w:val="22"/>
        </w:rPr>
        <w:t>[ ]</w:t>
      </w:r>
      <w:r w:rsidRPr="0040606F">
        <w:rPr>
          <w:b/>
          <w:i/>
          <w:szCs w:val="22"/>
        </w:rPr>
        <w:t xml:space="preserve"> </w:t>
      </w:r>
      <w:r w:rsidRPr="0040606F">
        <w:rPr>
          <w:b/>
          <w:i/>
          <w:szCs w:val="22"/>
        </w:rPr>
        <w:tab/>
        <w:t>Column C: Type</w:t>
      </w:r>
      <w:r w:rsidRPr="0040606F" w:rsidR="00B70603">
        <w:rPr>
          <w:b/>
          <w:i/>
          <w:szCs w:val="22"/>
        </w:rPr>
        <w:t xml:space="preserve"> of Waste Management: Disposal/‌</w:t>
      </w:r>
      <w:r w:rsidRPr="0040606F">
        <w:rPr>
          <w:b/>
          <w:i/>
          <w:szCs w:val="22"/>
        </w:rPr>
        <w:t>Treatment/Energy Recovery/</w:t>
      </w:r>
      <w:r w:rsidRPr="0040606F" w:rsidR="005765D9">
        <w:rPr>
          <w:b/>
          <w:i/>
          <w:szCs w:val="22"/>
        </w:rPr>
        <w:t>‌</w:t>
      </w:r>
      <w:r w:rsidRPr="0040606F">
        <w:rPr>
          <w:b/>
          <w:i/>
          <w:szCs w:val="22"/>
        </w:rPr>
        <w:t>Recycling</w:t>
      </w:r>
    </w:p>
    <w:p w:rsidR="00D5538F" w:rsidRPr="0040606F" w:rsidP="0014162C" w14:paraId="53E13C13" w14:textId="394361EE">
      <w:pPr>
        <w:pStyle w:val="BodyText"/>
      </w:pPr>
      <w:r w:rsidRPr="0040606F">
        <w:t>You should enter one of the following M codes to identify the type of disposal, treatment, energy recovery, or recycling methods used by the off-site location for the reported EPCRA Section 313 chemical. You must use separate transfers and codes for a single location when distinct quantities of the reported EPCRA Section 313 chemical are subject to different waste management activities, including disposal, treatment, energy recovery, or recycling. You must use the code that represents the ultimate</w:t>
      </w:r>
      <w:r w:rsidRPr="0040606F" w:rsidR="00074F14">
        <w:t xml:space="preserve"> waste manag</w:t>
      </w:r>
      <w:r w:rsidRPr="0040606F" w:rsidR="00FC7278">
        <w:t>e</w:t>
      </w:r>
      <w:r w:rsidRPr="0040606F" w:rsidR="00074F14">
        <w:t>ment</w:t>
      </w:r>
      <w:r w:rsidRPr="0040606F">
        <w:t xml:space="preserve"> disposition of the chemical.</w:t>
      </w:r>
    </w:p>
    <w:p w:rsidR="003856A7" w:rsidRPr="0040606F" w:rsidP="003856A7" w14:paraId="733C8B1F" w14:textId="2E4C712A">
      <w:pPr>
        <w:pStyle w:val="BodyText"/>
        <w:keepNext/>
        <w:rPr>
          <w:b/>
        </w:rPr>
      </w:pPr>
      <w:r w:rsidRPr="0040606F">
        <w:rPr>
          <w:b/>
        </w:rPr>
        <w:t>Reuse vs. Recycling</w:t>
      </w:r>
    </w:p>
    <w:p w:rsidR="00227A78" w:rsidP="00883ADD" w14:paraId="77CE4340" w14:textId="2E4C712A">
      <w:pPr>
        <w:pStyle w:val="BodyText"/>
        <w:rPr>
          <w:color w:val="000000" w:themeColor="text1"/>
        </w:rPr>
      </w:pPr>
      <w:r w:rsidRPr="0040606F">
        <w:rPr>
          <w:color w:val="000000" w:themeColor="text1"/>
        </w:rPr>
        <w:t>If the EPCRA Section 313 chemical is sent off-site for further direct reuse (e.g., an EPCRA Section 313 chemical in used solvent that will be used as</w:t>
      </w:r>
      <w:r w:rsidRPr="0040606F" w:rsidR="000806D0">
        <w:rPr>
          <w:color w:val="000000" w:themeColor="text1"/>
        </w:rPr>
        <w:t xml:space="preserve"> a</w:t>
      </w:r>
      <w:r w:rsidRPr="0040606F">
        <w:rPr>
          <w:color w:val="000000" w:themeColor="text1"/>
        </w:rPr>
        <w:t xml:space="preserve"> lubricant at another facility) </w:t>
      </w:r>
      <w:r w:rsidRPr="0040606F" w:rsidR="003856A7">
        <w:rPr>
          <w:color w:val="000000" w:themeColor="text1"/>
        </w:rPr>
        <w:t xml:space="preserve">without any reclamation or recovery step </w:t>
      </w:r>
      <w:r w:rsidRPr="0040606F">
        <w:rPr>
          <w:color w:val="000000" w:themeColor="text1"/>
        </w:rPr>
        <w:t xml:space="preserve">prior to that reuse, it </w:t>
      </w:r>
      <w:r w:rsidRPr="0040606F" w:rsidR="003856A7">
        <w:rPr>
          <w:color w:val="000000" w:themeColor="text1"/>
        </w:rPr>
        <w:t>is considered reused rather than recycled</w:t>
      </w:r>
      <w:r w:rsidR="00340BA5">
        <w:rPr>
          <w:color w:val="000000" w:themeColor="text1"/>
        </w:rPr>
        <w:t>,</w:t>
      </w:r>
      <w:r w:rsidRPr="0040606F" w:rsidR="003856A7">
        <w:rPr>
          <w:color w:val="000000" w:themeColor="text1"/>
        </w:rPr>
        <w:t xml:space="preserve"> and it should </w:t>
      </w:r>
      <w:r w:rsidRPr="0040606F">
        <w:rPr>
          <w:color w:val="000000" w:themeColor="text1"/>
        </w:rPr>
        <w:t xml:space="preserve">not be reported in </w:t>
      </w:r>
      <w:r w:rsidR="00D14184">
        <w:rPr>
          <w:color w:val="000000" w:themeColor="text1"/>
        </w:rPr>
        <w:t>S</w:t>
      </w:r>
      <w:r w:rsidRPr="0040606F">
        <w:rPr>
          <w:color w:val="000000" w:themeColor="text1"/>
        </w:rPr>
        <w:t xml:space="preserve">ection 6.2 or </w:t>
      </w:r>
      <w:r w:rsidR="00D14184">
        <w:rPr>
          <w:color w:val="000000" w:themeColor="text1"/>
        </w:rPr>
        <w:t>S</w:t>
      </w:r>
      <w:r w:rsidRPr="0040606F">
        <w:rPr>
          <w:color w:val="000000" w:themeColor="text1"/>
        </w:rPr>
        <w:t>ection 8.</w:t>
      </w:r>
      <w:r w:rsidRPr="0040606F" w:rsidR="003856A7">
        <w:rPr>
          <w:color w:val="000000" w:themeColor="text1"/>
        </w:rPr>
        <w:t xml:space="preserve"> </w:t>
      </w:r>
      <w:bookmarkStart w:id="479" w:name="_Hlk47701856"/>
      <w:r w:rsidR="00CF5038">
        <w:rPr>
          <w:color w:val="000000" w:themeColor="text1"/>
        </w:rPr>
        <w:t>If</w:t>
      </w:r>
      <w:r w:rsidR="000A51B9">
        <w:rPr>
          <w:color w:val="000000" w:themeColor="text1"/>
        </w:rPr>
        <w:t xml:space="preserve"> the chemical waste is reused off-</w:t>
      </w:r>
      <w:r w:rsidR="00C340DD">
        <w:rPr>
          <w:color w:val="000000" w:themeColor="text1"/>
        </w:rPr>
        <w:t>site</w:t>
      </w:r>
      <w:r w:rsidR="007975D8">
        <w:rPr>
          <w:color w:val="000000" w:themeColor="text1"/>
        </w:rPr>
        <w:t>,</w:t>
      </w:r>
      <w:r w:rsidR="00C340DD">
        <w:rPr>
          <w:color w:val="000000" w:themeColor="text1"/>
        </w:rPr>
        <w:t xml:space="preserve"> consider providing optional </w:t>
      </w:r>
      <w:r w:rsidR="00394214">
        <w:rPr>
          <w:color w:val="000000" w:themeColor="text1"/>
        </w:rPr>
        <w:t xml:space="preserve">details </w:t>
      </w:r>
      <w:r w:rsidR="00BE06F8">
        <w:rPr>
          <w:color w:val="000000" w:themeColor="text1"/>
        </w:rPr>
        <w:t xml:space="preserve">in Section 8.11 </w:t>
      </w:r>
      <w:r w:rsidR="00394214">
        <w:rPr>
          <w:color w:val="000000" w:themeColor="text1"/>
        </w:rPr>
        <w:t>under</w:t>
      </w:r>
      <w:r w:rsidR="00BE06F8">
        <w:rPr>
          <w:color w:val="000000" w:themeColor="text1"/>
        </w:rPr>
        <w:t xml:space="preserve"> general environmental management</w:t>
      </w:r>
      <w:r w:rsidR="009C1265">
        <w:rPr>
          <w:color w:val="000000" w:themeColor="text1"/>
        </w:rPr>
        <w:t>.</w:t>
      </w:r>
      <w:r w:rsidR="00394214">
        <w:rPr>
          <w:color w:val="000000" w:themeColor="text1"/>
        </w:rPr>
        <w:t xml:space="preserve"> </w:t>
      </w:r>
    </w:p>
    <w:p w:rsidR="00D5538F" w:rsidRPr="0040606F" w:rsidP="007C34EE" w14:paraId="02CA7BD3" w14:textId="66B6DB67">
      <w:pPr>
        <w:pStyle w:val="BodyText"/>
        <w:rPr>
          <w:color w:val="000000" w:themeColor="text1"/>
        </w:rPr>
      </w:pPr>
      <w:r w:rsidRPr="0040606F">
        <w:rPr>
          <w:color w:val="000000" w:themeColor="text1"/>
        </w:rPr>
        <w:t>If a waste that contains the EPCRA Section 313 chemical is sent off</w:t>
      </w:r>
      <w:r w:rsidR="00340BA5">
        <w:rPr>
          <w:color w:val="000000" w:themeColor="text1"/>
        </w:rPr>
        <w:t>-</w:t>
      </w:r>
      <w:r w:rsidRPr="0040606F">
        <w:rPr>
          <w:color w:val="000000" w:themeColor="text1"/>
        </w:rPr>
        <w:t>site for recovery at the receiving facility</w:t>
      </w:r>
      <w:r w:rsidR="007C34EE">
        <w:rPr>
          <w:color w:val="000000" w:themeColor="text1"/>
        </w:rPr>
        <w:t xml:space="preserve"> before</w:t>
      </w:r>
      <w:r w:rsidR="00596561">
        <w:rPr>
          <w:color w:val="000000" w:themeColor="text1"/>
        </w:rPr>
        <w:t xml:space="preserve"> reuse at the </w:t>
      </w:r>
      <w:r w:rsidR="007C34EE">
        <w:rPr>
          <w:color w:val="000000" w:themeColor="text1"/>
        </w:rPr>
        <w:t xml:space="preserve">receiving </w:t>
      </w:r>
      <w:r w:rsidRPr="0040606F" w:rsidR="00596561">
        <w:t>facility or elsewhere in commerce</w:t>
      </w:r>
      <w:r w:rsidRPr="0040606F">
        <w:rPr>
          <w:color w:val="000000" w:themeColor="text1"/>
        </w:rPr>
        <w:t xml:space="preserve">, the chemical is considered recycled and should be reported as off-site recycling in Section 6.2 and Section 8. Recovery would not include simple phase changing of the toxic chemical before reuse (e.g., simple remelting of scrap metal). Recovery would include changing the relative amounts of the chemicals in an alloy (which may occur when mixed scrap metal is melted together). Examples of recovery processes include distillation, filtration, </w:t>
      </w:r>
      <w:r w:rsidR="00340BA5">
        <w:rPr>
          <w:color w:val="000000" w:themeColor="text1"/>
        </w:rPr>
        <w:t xml:space="preserve">and </w:t>
      </w:r>
      <w:r w:rsidRPr="0040606F">
        <w:rPr>
          <w:color w:val="000000" w:themeColor="text1"/>
        </w:rPr>
        <w:t>mechanical or physical separation.</w:t>
      </w:r>
      <w:bookmarkEnd w:id="479"/>
      <w:r w:rsidR="00883ADD">
        <w:rPr>
          <w:color w:val="000000" w:themeColor="text1"/>
        </w:rPr>
        <w:t xml:space="preserve"> </w:t>
      </w:r>
    </w:p>
    <w:p w:rsidR="00D5538F" w:rsidRPr="0040606F" w:rsidP="00A01A86" w14:paraId="2CFCF5BE" w14:textId="6B6153D0">
      <w:pPr>
        <w:pStyle w:val="BodyText"/>
        <w:keepNext/>
        <w:spacing w:before="120"/>
      </w:pPr>
      <w:r w:rsidRPr="0040606F">
        <w:rPr>
          <w:b/>
        </w:rPr>
        <w:t>Incineration vs. Energy Recovery</w:t>
      </w:r>
    </w:p>
    <w:p w:rsidR="00D5538F" w:rsidRPr="0040606F" w:rsidP="00F37870" w14:paraId="7F6C3451" w14:textId="6910BC6D">
      <w:pPr>
        <w:pStyle w:val="BodyText"/>
      </w:pPr>
      <w:r w:rsidRPr="0040606F">
        <w:t>You must distinguish between incineration</w:t>
      </w:r>
      <w:r w:rsidRPr="0040606F" w:rsidR="4C35F93A">
        <w:t>,</w:t>
      </w:r>
      <w:r w:rsidRPr="0040606F">
        <w:t xml:space="preserve"> which is waste treatment, and legitimate energy recovery. For you to claim that a reported EPCRA Section 313 chemical sent off-site is used for the purposes of energy recovery and not for treatment for destruction, the EPCRA Section 313 chemical must have a significant heating value and must be combusted in an energy recovery unit such as an industrial boiler, furnace, or kiln. In a situation where the reported EPCRA Section 313 chemical is in a waste that is combusted in an energy recovery unit, but the EPCRA Section 313 chemical does not have a significant heating value, e.g., CFCs, you should use code M54, Incineration/Insignificant Fuel Value, to indicate that the EPCRA Section 313 chemical was incinerated in an energy recovery unit but did not contribute to the heating value of the waste.</w:t>
      </w:r>
    </w:p>
    <w:p w:rsidR="00D5538F" w:rsidRPr="0040606F" w:rsidP="00340BA5" w14:paraId="75200467" w14:textId="77777777">
      <w:pPr>
        <w:keepNext/>
        <w:spacing w:after="120"/>
        <w:rPr>
          <w:b/>
          <w:szCs w:val="22"/>
        </w:rPr>
      </w:pPr>
      <w:r w:rsidRPr="0040606F">
        <w:rPr>
          <w:b/>
          <w:szCs w:val="22"/>
        </w:rPr>
        <w:t>Metals and Metal Category Compounds</w:t>
      </w:r>
    </w:p>
    <w:p w:rsidR="00D5538F" w:rsidRPr="0040606F" w:rsidP="00F37870" w14:paraId="6855E2B8" w14:textId="333678B9">
      <w:pPr>
        <w:pStyle w:val="BodyText"/>
      </w:pPr>
      <w:r w:rsidRPr="0040606F">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w:t>
      </w:r>
      <w:r w:rsidRPr="0040606F" w:rsidR="00584E72">
        <w:t xml:space="preserve"> (</w:t>
      </w:r>
      <w:r w:rsidRPr="0040606F">
        <w:t>metals recovery</w:t>
      </w:r>
      <w:r w:rsidRPr="0040606F" w:rsidR="00584E72">
        <w:t>),</w:t>
      </w:r>
      <w:r w:rsidRPr="0040606F">
        <w:t xml:space="preserve"> M93</w:t>
      </w:r>
      <w:r w:rsidRPr="0040606F" w:rsidR="00584E72">
        <w:t xml:space="preserve"> (</w:t>
      </w:r>
      <w:r w:rsidRPr="0040606F">
        <w:t xml:space="preserve">waste broker </w:t>
      </w:r>
      <w:r w:rsidRPr="0040606F" w:rsidR="00584E72">
        <w:t>–</w:t>
      </w:r>
      <w:r w:rsidRPr="0040606F">
        <w:t xml:space="preserve"> recycling</w:t>
      </w:r>
      <w:r w:rsidRPr="0040606F" w:rsidR="00584E72">
        <w:t>),</w:t>
      </w:r>
      <w:r w:rsidRPr="0040606F">
        <w:t xml:space="preserve"> </w:t>
      </w:r>
      <w:r w:rsidRPr="0040606F" w:rsidR="00CE06F9">
        <w:t>o</w:t>
      </w:r>
      <w:r w:rsidRPr="0040606F">
        <w:t>r M26</w:t>
      </w:r>
      <w:r w:rsidRPr="0040606F" w:rsidR="00584E72">
        <w:t xml:space="preserve"> (</w:t>
      </w:r>
      <w:r w:rsidRPr="0040606F">
        <w:t>other reuse/recovery</w:t>
      </w:r>
      <w:r w:rsidRPr="0040606F" w:rsidR="00584E72">
        <w:t>)</w:t>
      </w:r>
      <w:r w:rsidRPr="0040606F">
        <w:t>.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rsidR="00D5538F" w:rsidRPr="0040606F" w:rsidP="0014162C" w14:paraId="41E79E10" w14:textId="19911AEB">
      <w:pPr>
        <w:pStyle w:val="BodyText"/>
        <w:rPr>
          <w:b/>
        </w:rPr>
      </w:pPr>
      <w:r w:rsidRPr="0040606F">
        <w:rPr>
          <w:b/>
        </w:rPr>
        <w:t xml:space="preserve">Applicable codes for Part II, Section 6.2, </w:t>
      </w:r>
      <w:r w:rsidR="002766B1">
        <w:rPr>
          <w:b/>
        </w:rPr>
        <w:t>C</w:t>
      </w:r>
      <w:r w:rsidRPr="0040606F">
        <w:rPr>
          <w:b/>
        </w:rPr>
        <w:t>olumn C are:</w:t>
      </w:r>
    </w:p>
    <w:p w:rsidR="00D5538F" w:rsidRPr="0040606F" w:rsidP="00F37870" w14:paraId="6DA790E5" w14:textId="77777777">
      <w:pPr>
        <w:rPr>
          <w:szCs w:val="22"/>
          <w:u w:val="single"/>
        </w:rPr>
      </w:pPr>
      <w:r w:rsidRPr="0040606F">
        <w:rPr>
          <w:szCs w:val="22"/>
          <w:u w:val="single"/>
        </w:rPr>
        <w:t>Disposal</w:t>
      </w:r>
    </w:p>
    <w:p w:rsidR="00D5538F" w:rsidRPr="0040606F" w:rsidP="00F37870" w14:paraId="506E8D2A" w14:textId="77777777">
      <w:pPr>
        <w:ind w:left="720" w:hanging="720"/>
        <w:jc w:val="left"/>
        <w:rPr>
          <w:szCs w:val="22"/>
        </w:rPr>
      </w:pPr>
      <w:r w:rsidRPr="0040606F">
        <w:rPr>
          <w:szCs w:val="22"/>
        </w:rPr>
        <w:t>M10</w:t>
      </w:r>
      <w:r w:rsidRPr="0040606F">
        <w:rPr>
          <w:szCs w:val="22"/>
        </w:rPr>
        <w:tab/>
        <w:t>Storage Only</w:t>
      </w:r>
    </w:p>
    <w:p w:rsidR="00D5538F" w:rsidRPr="0040606F" w:rsidP="00F37870" w14:paraId="3C2A545B" w14:textId="77777777">
      <w:pPr>
        <w:ind w:left="720" w:hanging="720"/>
        <w:jc w:val="left"/>
        <w:rPr>
          <w:szCs w:val="22"/>
        </w:rPr>
      </w:pPr>
      <w:r w:rsidRPr="0040606F">
        <w:rPr>
          <w:szCs w:val="22"/>
        </w:rPr>
        <w:t>M41</w:t>
      </w:r>
      <w:r w:rsidRPr="0040606F">
        <w:rPr>
          <w:szCs w:val="22"/>
        </w:rPr>
        <w:tab/>
        <w:t>Solidification/Stabilization - Metals and Metal Category Compounds only</w:t>
      </w:r>
    </w:p>
    <w:p w:rsidR="00D5538F" w:rsidRPr="0040606F" w:rsidP="00F37870" w14:paraId="3EF30791" w14:textId="77777777">
      <w:pPr>
        <w:ind w:left="720" w:right="-126" w:hanging="720"/>
        <w:jc w:val="left"/>
        <w:rPr>
          <w:szCs w:val="22"/>
        </w:rPr>
      </w:pPr>
      <w:r w:rsidRPr="0040606F">
        <w:rPr>
          <w:szCs w:val="22"/>
        </w:rPr>
        <w:t>M62</w:t>
      </w:r>
      <w:r w:rsidRPr="0040606F">
        <w:rPr>
          <w:szCs w:val="22"/>
        </w:rPr>
        <w:tab/>
        <w:t>Wastewater Treatment (Excluding POTW) - Metals and Metal Category Compounds only</w:t>
      </w:r>
    </w:p>
    <w:p w:rsidR="00D5538F" w:rsidRPr="0040606F" w:rsidP="00F37870" w14:paraId="0C761DB8" w14:textId="77777777">
      <w:pPr>
        <w:ind w:left="720" w:hanging="720"/>
        <w:jc w:val="left"/>
        <w:rPr>
          <w:szCs w:val="22"/>
        </w:rPr>
      </w:pPr>
      <w:r w:rsidRPr="0040606F">
        <w:rPr>
          <w:szCs w:val="22"/>
        </w:rPr>
        <w:t>M64</w:t>
      </w:r>
      <w:r w:rsidRPr="0040606F">
        <w:rPr>
          <w:szCs w:val="22"/>
        </w:rPr>
        <w:tab/>
        <w:t>Other Landfills</w:t>
      </w:r>
    </w:p>
    <w:p w:rsidR="00D5538F" w:rsidRPr="0040606F" w:rsidP="00F37870" w14:paraId="2A5EDFBB" w14:textId="77777777">
      <w:pPr>
        <w:ind w:left="720" w:hanging="720"/>
        <w:jc w:val="left"/>
        <w:rPr>
          <w:szCs w:val="22"/>
        </w:rPr>
      </w:pPr>
      <w:r w:rsidRPr="0040606F">
        <w:rPr>
          <w:szCs w:val="22"/>
        </w:rPr>
        <w:t>M65</w:t>
      </w:r>
      <w:r w:rsidRPr="0040606F">
        <w:rPr>
          <w:szCs w:val="22"/>
        </w:rPr>
        <w:tab/>
        <w:t>RCRA Subtitle C Landfills</w:t>
      </w:r>
    </w:p>
    <w:p w:rsidR="00D5538F" w:rsidRPr="0040606F" w:rsidP="00F37870" w14:paraId="14B9D224" w14:textId="36233BB1">
      <w:pPr>
        <w:ind w:left="720" w:hanging="720"/>
        <w:jc w:val="left"/>
        <w:rPr>
          <w:szCs w:val="22"/>
        </w:rPr>
      </w:pPr>
      <w:r w:rsidRPr="0040606F">
        <w:rPr>
          <w:szCs w:val="22"/>
        </w:rPr>
        <w:t>M66</w:t>
      </w:r>
      <w:r w:rsidRPr="0040606F">
        <w:rPr>
          <w:szCs w:val="22"/>
        </w:rPr>
        <w:tab/>
        <w:t>Subtitle C Surface Impoundment</w:t>
      </w:r>
      <w:r w:rsidRPr="0040606F" w:rsidR="00CE06F9">
        <w:rPr>
          <w:szCs w:val="22"/>
        </w:rPr>
        <w:t>s</w:t>
      </w:r>
    </w:p>
    <w:p w:rsidR="00D5538F" w:rsidRPr="0040606F" w:rsidP="00F37870" w14:paraId="37BF7450" w14:textId="77777777">
      <w:pPr>
        <w:ind w:left="720" w:hanging="720"/>
        <w:jc w:val="left"/>
        <w:rPr>
          <w:szCs w:val="22"/>
        </w:rPr>
      </w:pPr>
      <w:r w:rsidRPr="0040606F">
        <w:rPr>
          <w:szCs w:val="22"/>
        </w:rPr>
        <w:t>M67</w:t>
      </w:r>
      <w:r w:rsidRPr="0040606F">
        <w:rPr>
          <w:szCs w:val="22"/>
        </w:rPr>
        <w:tab/>
        <w:t>Other Surface Impoundments</w:t>
      </w:r>
    </w:p>
    <w:p w:rsidR="00D5538F" w:rsidRPr="0040606F" w:rsidP="00F37870" w14:paraId="46DDF49C" w14:textId="77777777">
      <w:pPr>
        <w:ind w:left="720" w:hanging="720"/>
        <w:jc w:val="left"/>
        <w:rPr>
          <w:szCs w:val="22"/>
        </w:rPr>
      </w:pPr>
      <w:r w:rsidRPr="0040606F">
        <w:rPr>
          <w:szCs w:val="22"/>
        </w:rPr>
        <w:t>M73</w:t>
      </w:r>
      <w:r w:rsidRPr="0040606F">
        <w:rPr>
          <w:szCs w:val="22"/>
        </w:rPr>
        <w:tab/>
        <w:t>Land Treatment</w:t>
      </w:r>
    </w:p>
    <w:p w:rsidR="00D5538F" w:rsidRPr="0040606F" w:rsidP="00F37870" w14:paraId="4BFDCC74" w14:textId="77777777">
      <w:pPr>
        <w:ind w:left="720" w:hanging="720"/>
        <w:jc w:val="left"/>
        <w:rPr>
          <w:szCs w:val="22"/>
        </w:rPr>
      </w:pPr>
      <w:r w:rsidRPr="0040606F">
        <w:rPr>
          <w:szCs w:val="22"/>
        </w:rPr>
        <w:t>M79</w:t>
      </w:r>
      <w:r w:rsidRPr="0040606F">
        <w:rPr>
          <w:szCs w:val="22"/>
        </w:rPr>
        <w:tab/>
        <w:t>Other Land Disposal</w:t>
      </w:r>
    </w:p>
    <w:p w:rsidR="00D5538F" w:rsidRPr="0040606F" w:rsidP="00F37870" w14:paraId="6299586D" w14:textId="4219A10D">
      <w:pPr>
        <w:ind w:left="720" w:hanging="720"/>
        <w:jc w:val="left"/>
        <w:rPr>
          <w:szCs w:val="22"/>
        </w:rPr>
      </w:pPr>
      <w:r w:rsidRPr="0040606F">
        <w:rPr>
          <w:szCs w:val="22"/>
        </w:rPr>
        <w:t>M81</w:t>
      </w:r>
      <w:r w:rsidRPr="0040606F">
        <w:rPr>
          <w:szCs w:val="22"/>
        </w:rPr>
        <w:tab/>
        <w:t>Underground Injection to Class I Wells</w:t>
      </w:r>
    </w:p>
    <w:p w:rsidR="00D5538F" w:rsidRPr="0040606F" w:rsidP="00F37870" w14:paraId="2FE24915" w14:textId="77777777">
      <w:pPr>
        <w:ind w:left="720" w:hanging="720"/>
        <w:jc w:val="left"/>
        <w:rPr>
          <w:szCs w:val="22"/>
        </w:rPr>
      </w:pPr>
      <w:r w:rsidRPr="0040606F">
        <w:rPr>
          <w:szCs w:val="22"/>
        </w:rPr>
        <w:t>M82</w:t>
      </w:r>
      <w:r w:rsidRPr="0040606F">
        <w:rPr>
          <w:szCs w:val="22"/>
        </w:rPr>
        <w:tab/>
        <w:t>Underground Injection to Class II-V Wells</w:t>
      </w:r>
    </w:p>
    <w:p w:rsidR="00D5538F" w:rsidRPr="0040606F" w:rsidP="00F37870" w14:paraId="171A6B4B" w14:textId="77777777">
      <w:pPr>
        <w:ind w:left="720" w:hanging="720"/>
        <w:jc w:val="left"/>
        <w:rPr>
          <w:szCs w:val="22"/>
        </w:rPr>
      </w:pPr>
      <w:r w:rsidRPr="0040606F">
        <w:rPr>
          <w:szCs w:val="22"/>
        </w:rPr>
        <w:t>M90</w:t>
      </w:r>
      <w:r w:rsidRPr="0040606F">
        <w:rPr>
          <w:szCs w:val="22"/>
        </w:rPr>
        <w:tab/>
        <w:t>Other Off-Site Management</w:t>
      </w:r>
    </w:p>
    <w:p w:rsidR="00D5538F" w:rsidRPr="0040606F" w:rsidP="00F37870" w14:paraId="6B92ECB7" w14:textId="77777777">
      <w:pPr>
        <w:ind w:left="720" w:hanging="720"/>
        <w:jc w:val="left"/>
        <w:rPr>
          <w:szCs w:val="22"/>
        </w:rPr>
      </w:pPr>
      <w:r w:rsidRPr="0040606F">
        <w:rPr>
          <w:szCs w:val="22"/>
        </w:rPr>
        <w:t>M94</w:t>
      </w:r>
      <w:r w:rsidRPr="0040606F">
        <w:rPr>
          <w:szCs w:val="22"/>
        </w:rPr>
        <w:tab/>
        <w:t xml:space="preserve">Transfer to Waste Broker - Disposal </w:t>
      </w:r>
    </w:p>
    <w:p w:rsidR="00D5538F" w:rsidRPr="0040606F" w:rsidP="00F37870" w14:paraId="7E902BD4" w14:textId="77777777">
      <w:pPr>
        <w:ind w:left="720" w:hanging="720"/>
        <w:jc w:val="left"/>
        <w:rPr>
          <w:szCs w:val="22"/>
        </w:rPr>
      </w:pPr>
      <w:r w:rsidRPr="0040606F">
        <w:rPr>
          <w:szCs w:val="22"/>
        </w:rPr>
        <w:t>M99</w:t>
      </w:r>
      <w:r w:rsidRPr="0040606F">
        <w:rPr>
          <w:szCs w:val="22"/>
        </w:rPr>
        <w:tab/>
      </w:r>
      <w:r w:rsidRPr="0040606F" w:rsidR="004156C0">
        <w:rPr>
          <w:szCs w:val="22"/>
        </w:rPr>
        <w:t>Management Method Unknown</w:t>
      </w:r>
    </w:p>
    <w:p w:rsidR="00D5538F" w:rsidRPr="0040606F" w:rsidP="00F37870" w14:paraId="7BEE4DE3" w14:textId="77777777">
      <w:pPr>
        <w:keepNext/>
        <w:keepLines/>
        <w:spacing w:before="120"/>
        <w:ind w:left="720" w:hanging="720"/>
        <w:jc w:val="left"/>
        <w:rPr>
          <w:szCs w:val="22"/>
          <w:u w:val="single"/>
        </w:rPr>
      </w:pPr>
      <w:r w:rsidRPr="0040606F">
        <w:rPr>
          <w:szCs w:val="22"/>
          <w:u w:val="single"/>
        </w:rPr>
        <w:t>Treatment</w:t>
      </w:r>
    </w:p>
    <w:p w:rsidR="00D5538F" w:rsidRPr="0040606F" w:rsidP="00F37870" w14:paraId="002EF0A2" w14:textId="77777777">
      <w:pPr>
        <w:keepNext/>
        <w:keepLines/>
        <w:ind w:left="720" w:hanging="720"/>
        <w:jc w:val="left"/>
        <w:rPr>
          <w:szCs w:val="22"/>
        </w:rPr>
      </w:pPr>
      <w:r w:rsidRPr="0040606F">
        <w:rPr>
          <w:szCs w:val="22"/>
        </w:rPr>
        <w:t>M40</w:t>
      </w:r>
      <w:r w:rsidRPr="0040606F">
        <w:rPr>
          <w:szCs w:val="22"/>
        </w:rPr>
        <w:tab/>
        <w:t>Solidification/Stabilization</w:t>
      </w:r>
    </w:p>
    <w:p w:rsidR="00D5538F" w:rsidRPr="0040606F" w:rsidP="00F37870" w14:paraId="23D2315F" w14:textId="77777777">
      <w:pPr>
        <w:keepNext/>
        <w:keepLines/>
        <w:ind w:left="720" w:hanging="720"/>
        <w:jc w:val="left"/>
        <w:rPr>
          <w:szCs w:val="22"/>
        </w:rPr>
      </w:pPr>
      <w:r w:rsidRPr="0040606F">
        <w:rPr>
          <w:szCs w:val="22"/>
        </w:rPr>
        <w:t>M50</w:t>
      </w:r>
      <w:r w:rsidRPr="0040606F">
        <w:rPr>
          <w:szCs w:val="22"/>
        </w:rPr>
        <w:tab/>
        <w:t>Incineration/Thermal Treatment</w:t>
      </w:r>
    </w:p>
    <w:p w:rsidR="00D5538F" w:rsidRPr="0040606F" w:rsidP="00F37870" w14:paraId="51BCDE08" w14:textId="77777777">
      <w:pPr>
        <w:keepNext/>
        <w:keepLines/>
        <w:ind w:left="720" w:hanging="720"/>
        <w:jc w:val="left"/>
        <w:rPr>
          <w:szCs w:val="22"/>
        </w:rPr>
      </w:pPr>
      <w:r w:rsidRPr="0040606F">
        <w:rPr>
          <w:szCs w:val="22"/>
        </w:rPr>
        <w:t>M54</w:t>
      </w:r>
      <w:r w:rsidRPr="0040606F">
        <w:rPr>
          <w:szCs w:val="22"/>
        </w:rPr>
        <w:tab/>
        <w:t xml:space="preserve">Incineration/Insignificant Fuel Value </w:t>
      </w:r>
    </w:p>
    <w:p w:rsidR="00D5538F" w:rsidRPr="0040606F" w:rsidP="00F37870" w14:paraId="559EBCEF" w14:textId="77777777">
      <w:pPr>
        <w:keepNext/>
        <w:keepLines/>
        <w:ind w:left="720" w:hanging="720"/>
        <w:jc w:val="left"/>
        <w:rPr>
          <w:szCs w:val="22"/>
        </w:rPr>
      </w:pPr>
      <w:r w:rsidRPr="0040606F">
        <w:rPr>
          <w:szCs w:val="22"/>
        </w:rPr>
        <w:t>M61</w:t>
      </w:r>
      <w:r w:rsidRPr="0040606F">
        <w:rPr>
          <w:szCs w:val="22"/>
        </w:rPr>
        <w:tab/>
        <w:t>Wastewater Treatment (Excluding POTW)</w:t>
      </w:r>
    </w:p>
    <w:p w:rsidR="00D5538F" w:rsidRPr="0040606F" w:rsidP="00F37870" w14:paraId="45C30978" w14:textId="77777777">
      <w:pPr>
        <w:keepNext/>
        <w:keepLines/>
        <w:ind w:left="720" w:hanging="720"/>
        <w:jc w:val="left"/>
        <w:rPr>
          <w:szCs w:val="22"/>
        </w:rPr>
      </w:pPr>
      <w:r w:rsidRPr="0040606F">
        <w:rPr>
          <w:szCs w:val="22"/>
        </w:rPr>
        <w:t>M69</w:t>
      </w:r>
      <w:r w:rsidRPr="0040606F">
        <w:rPr>
          <w:szCs w:val="22"/>
        </w:rPr>
        <w:tab/>
        <w:t>Other Waste Treatment</w:t>
      </w:r>
    </w:p>
    <w:p w:rsidR="00D5538F" w:rsidRPr="0040606F" w:rsidP="00F37870" w14:paraId="664F28F8" w14:textId="77777777">
      <w:pPr>
        <w:ind w:left="720" w:hanging="720"/>
        <w:jc w:val="left"/>
        <w:rPr>
          <w:szCs w:val="22"/>
        </w:rPr>
      </w:pPr>
      <w:r w:rsidRPr="0040606F">
        <w:rPr>
          <w:szCs w:val="22"/>
        </w:rPr>
        <w:t>M95</w:t>
      </w:r>
      <w:r w:rsidRPr="0040606F">
        <w:rPr>
          <w:szCs w:val="22"/>
        </w:rPr>
        <w:tab/>
        <w:t>Transfer to Waste Broker - Waste Treatment</w:t>
      </w:r>
    </w:p>
    <w:p w:rsidR="00D5538F" w:rsidRPr="0040606F" w:rsidP="00F37870" w14:paraId="05E38CE9" w14:textId="77777777">
      <w:pPr>
        <w:spacing w:before="120"/>
        <w:ind w:left="720" w:hanging="720"/>
        <w:jc w:val="left"/>
        <w:rPr>
          <w:szCs w:val="22"/>
          <w:u w:val="single"/>
        </w:rPr>
      </w:pPr>
      <w:r w:rsidRPr="0040606F">
        <w:rPr>
          <w:szCs w:val="22"/>
          <w:u w:val="single"/>
        </w:rPr>
        <w:t>Energy Recovery</w:t>
      </w:r>
    </w:p>
    <w:p w:rsidR="00D5538F" w:rsidRPr="0040606F" w:rsidP="00F37870" w14:paraId="05A17FD2" w14:textId="77777777">
      <w:pPr>
        <w:ind w:left="720" w:hanging="720"/>
        <w:jc w:val="left"/>
        <w:rPr>
          <w:szCs w:val="22"/>
        </w:rPr>
      </w:pPr>
      <w:r w:rsidRPr="0040606F">
        <w:rPr>
          <w:szCs w:val="22"/>
        </w:rPr>
        <w:t>M56</w:t>
      </w:r>
      <w:r w:rsidRPr="0040606F">
        <w:rPr>
          <w:szCs w:val="22"/>
        </w:rPr>
        <w:tab/>
        <w:t>Energy Recovery</w:t>
      </w:r>
    </w:p>
    <w:p w:rsidR="00D5538F" w:rsidRPr="0040606F" w:rsidP="00F37870" w14:paraId="1FB13F1B" w14:textId="77777777">
      <w:pPr>
        <w:ind w:left="720" w:hanging="720"/>
        <w:jc w:val="left"/>
        <w:rPr>
          <w:szCs w:val="22"/>
        </w:rPr>
      </w:pPr>
      <w:r w:rsidRPr="0040606F">
        <w:rPr>
          <w:szCs w:val="22"/>
        </w:rPr>
        <w:t>M92</w:t>
      </w:r>
      <w:r w:rsidRPr="0040606F">
        <w:rPr>
          <w:szCs w:val="22"/>
        </w:rPr>
        <w:tab/>
        <w:t>Transfer to Waste Broker - Energy Recovery</w:t>
      </w:r>
    </w:p>
    <w:p w:rsidR="00D5538F" w:rsidRPr="0040606F" w:rsidP="00F37870" w14:paraId="6DCEC1E7" w14:textId="77777777">
      <w:pPr>
        <w:spacing w:before="120"/>
        <w:ind w:left="720" w:hanging="720"/>
        <w:jc w:val="left"/>
        <w:rPr>
          <w:szCs w:val="22"/>
          <w:u w:val="single"/>
        </w:rPr>
      </w:pPr>
      <w:r w:rsidRPr="0040606F">
        <w:rPr>
          <w:szCs w:val="22"/>
          <w:u w:val="single"/>
        </w:rPr>
        <w:t>Recycling</w:t>
      </w:r>
    </w:p>
    <w:p w:rsidR="00D5538F" w:rsidRPr="0040606F" w:rsidP="00123C81" w14:paraId="2FF1A59E" w14:textId="77777777">
      <w:pPr>
        <w:ind w:left="720" w:hanging="720"/>
        <w:jc w:val="left"/>
        <w:rPr>
          <w:szCs w:val="22"/>
        </w:rPr>
      </w:pPr>
      <w:r w:rsidRPr="0040606F">
        <w:rPr>
          <w:szCs w:val="22"/>
        </w:rPr>
        <w:t xml:space="preserve">M20 </w:t>
      </w:r>
      <w:r w:rsidRPr="0040606F">
        <w:rPr>
          <w:szCs w:val="22"/>
        </w:rPr>
        <w:tab/>
        <w:t>Solvents/Organics Recovery</w:t>
      </w:r>
    </w:p>
    <w:p w:rsidR="00D5538F" w:rsidRPr="0040606F" w:rsidP="00123C81" w14:paraId="646B6B0C" w14:textId="5CA03134">
      <w:pPr>
        <w:ind w:left="720" w:hanging="720"/>
        <w:jc w:val="left"/>
        <w:rPr>
          <w:szCs w:val="22"/>
        </w:rPr>
      </w:pPr>
      <w:r w:rsidRPr="0040606F">
        <w:rPr>
          <w:szCs w:val="22"/>
        </w:rPr>
        <w:t>M24</w:t>
      </w:r>
      <w:r w:rsidRPr="0040606F">
        <w:rPr>
          <w:szCs w:val="22"/>
        </w:rPr>
        <w:tab/>
        <w:t>Metals Recovery</w:t>
      </w:r>
      <w:r w:rsidRPr="0040606F" w:rsidR="00002AAA">
        <w:rPr>
          <w:szCs w:val="22"/>
        </w:rPr>
        <w:t xml:space="preserve"> – Metals and Metal Category Compounds only</w:t>
      </w:r>
    </w:p>
    <w:p w:rsidR="00D5538F" w:rsidRPr="0040606F" w:rsidP="00123C81" w14:paraId="07F6A499" w14:textId="77777777">
      <w:pPr>
        <w:ind w:left="720" w:hanging="720"/>
        <w:jc w:val="left"/>
        <w:rPr>
          <w:szCs w:val="22"/>
        </w:rPr>
      </w:pPr>
      <w:r w:rsidRPr="0040606F">
        <w:rPr>
          <w:szCs w:val="22"/>
        </w:rPr>
        <w:t>M26</w:t>
      </w:r>
      <w:r w:rsidRPr="0040606F">
        <w:rPr>
          <w:szCs w:val="22"/>
        </w:rPr>
        <w:tab/>
        <w:t xml:space="preserve">Other Reuse or Recovery </w:t>
      </w:r>
    </w:p>
    <w:p w:rsidR="00D5538F" w:rsidRPr="0040606F" w:rsidP="00123C81" w14:paraId="1C153104" w14:textId="77777777">
      <w:pPr>
        <w:ind w:left="720" w:hanging="720"/>
        <w:jc w:val="left"/>
        <w:rPr>
          <w:szCs w:val="22"/>
        </w:rPr>
      </w:pPr>
      <w:r w:rsidRPr="0040606F">
        <w:rPr>
          <w:szCs w:val="22"/>
        </w:rPr>
        <w:t>M28</w:t>
      </w:r>
      <w:r w:rsidRPr="0040606F">
        <w:rPr>
          <w:szCs w:val="22"/>
        </w:rPr>
        <w:tab/>
        <w:t>Acid Regeneration</w:t>
      </w:r>
    </w:p>
    <w:p w:rsidR="00220959" w:rsidRPr="0040606F" w:rsidP="008F5226" w14:paraId="52DF8628" w14:textId="106A2335">
      <w:pPr>
        <w:spacing w:after="120"/>
        <w:ind w:left="720" w:hanging="720"/>
        <w:jc w:val="left"/>
        <w:rPr>
          <w:szCs w:val="22"/>
        </w:rPr>
        <w:sectPr w:rsidSect="00CA19DD">
          <w:type w:val="continuous"/>
          <w:pgSz w:w="12240" w:h="15840"/>
          <w:pgMar w:top="1440" w:right="1296" w:bottom="1440" w:left="1296" w:header="720" w:footer="576" w:gutter="0"/>
          <w:cols w:num="2" w:space="360"/>
          <w:docGrid w:linePitch="360"/>
        </w:sectPr>
      </w:pPr>
      <w:r w:rsidRPr="0040606F">
        <w:rPr>
          <w:szCs w:val="22"/>
        </w:rPr>
        <w:t>M93</w:t>
      </w:r>
      <w:r w:rsidRPr="0040606F">
        <w:rPr>
          <w:szCs w:val="22"/>
        </w:rPr>
        <w:tab/>
        <w:t>Transfer to Waste Broker - Recycling</w:t>
      </w:r>
    </w:p>
    <w:p w:rsidR="00220959" w:rsidRPr="0040606F" w14:paraId="5096C37B" w14:textId="77777777">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58FDB506" w14:textId="77777777" w:rsidTr="00C408E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30" w:type="dxa"/>
            <w:shd w:val="clear" w:color="auto" w:fill="B9DCFF"/>
            <w:tcMar>
              <w:top w:w="144" w:type="dxa"/>
              <w:left w:w="144" w:type="dxa"/>
              <w:bottom w:w="144" w:type="dxa"/>
              <w:right w:w="144" w:type="dxa"/>
            </w:tcMar>
            <w:vAlign w:val="center"/>
          </w:tcPr>
          <w:p w:rsidR="00220959" w:rsidRPr="0040606F" w:rsidP="00764377" w14:paraId="42D63195" w14:textId="107DC0C1">
            <w:pPr>
              <w:pStyle w:val="ExampleHeading"/>
              <w:spacing w:after="240"/>
              <w:rPr>
                <w:bCs/>
                <w:szCs w:val="22"/>
              </w:rPr>
            </w:pPr>
            <w:bookmarkStart w:id="480" w:name="_Toc529114838"/>
            <w:bookmarkStart w:id="481" w:name="_Toc20499606"/>
            <w:bookmarkStart w:id="482" w:name="_Toc53579789"/>
            <w:bookmarkStart w:id="483" w:name="_Toc121238303"/>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18</w:t>
            </w:r>
            <w:r w:rsidRPr="0040606F">
              <w:rPr>
                <w:bCs/>
                <w:szCs w:val="22"/>
              </w:rPr>
              <w:fldChar w:fldCharType="end"/>
            </w:r>
            <w:r w:rsidRPr="0040606F">
              <w:rPr>
                <w:bCs/>
                <w:szCs w:val="22"/>
              </w:rPr>
              <w:t xml:space="preserve">: </w:t>
            </w:r>
            <w:r w:rsidRPr="0040606F">
              <w:rPr>
                <w:bCs/>
                <w:szCs w:val="22"/>
              </w:rPr>
              <w:tab/>
              <w:t>Reporting Metals and Metal Category Compounds that are sent Off-site</w:t>
            </w:r>
            <w:bookmarkEnd w:id="480"/>
            <w:bookmarkEnd w:id="481"/>
            <w:bookmarkEnd w:id="482"/>
            <w:bookmarkEnd w:id="483"/>
          </w:p>
          <w:p w:rsidR="004B3208" w:rsidP="00F13879" w14:paraId="1F5EE6C3" w14:textId="77777777">
            <w:pPr>
              <w:pStyle w:val="BodyText"/>
            </w:pPr>
            <w:r w:rsidRPr="0040606F">
              <w:t xml:space="preserve">A facility manufactures a product containing elemental copper, exceeding the processing threshold for copper. Various metal fabrication operations for the process produce a wastewater stream that contains some residual copper and off-specification copper material. </w:t>
            </w:r>
          </w:p>
          <w:p w:rsidR="005B3319" w:rsidP="004B3208" w14:paraId="27F924B8" w14:textId="1013FDEB">
            <w:pPr>
              <w:pStyle w:val="BodyText"/>
              <w:numPr>
                <w:ilvl w:val="0"/>
                <w:numId w:val="142"/>
              </w:numPr>
            </w:pPr>
            <w:r>
              <w:t xml:space="preserve">Transfer to POTW: </w:t>
            </w:r>
            <w:r w:rsidRPr="0040606F" w:rsidR="00220959">
              <w:t xml:space="preserve">The wastewater is collected and sent directly to a POTW. Periodic monitoring data show that 500 pounds of copper were transferred to the POTW in the reporting year. The POTW eventually releases these chemicals to a stream. </w:t>
            </w:r>
            <w:r w:rsidR="00F179DD">
              <w:t>T</w:t>
            </w:r>
            <w:r w:rsidRPr="0040606F" w:rsidR="00F179DD">
              <w:t xml:space="preserve">he facility must report 500 pounds in Sections 6.1 </w:t>
            </w:r>
            <w:r w:rsidR="00F179DD">
              <w:t xml:space="preserve">(P30) </w:t>
            </w:r>
            <w:r w:rsidRPr="0040606F" w:rsidR="00F179DD">
              <w:t>and 8.1d</w:t>
            </w:r>
            <w:r w:rsidR="00F179DD">
              <w:t xml:space="preserve"> for transfers to a POTW</w:t>
            </w:r>
            <w:r w:rsidR="009D49AB">
              <w:t>.</w:t>
            </w:r>
          </w:p>
          <w:p w:rsidR="00220959" w:rsidRPr="0040606F" w:rsidP="008436D3" w14:paraId="2E38EA2F" w14:textId="15437214">
            <w:pPr>
              <w:pStyle w:val="BodyText"/>
              <w:numPr>
                <w:ilvl w:val="0"/>
                <w:numId w:val="142"/>
              </w:numPr>
            </w:pPr>
            <w:r>
              <w:t xml:space="preserve">Transfer to </w:t>
            </w:r>
            <w:r w:rsidR="00A33EA7">
              <w:t xml:space="preserve">other </w:t>
            </w:r>
            <w:r w:rsidR="002D6DBF">
              <w:t xml:space="preserve">off-site </w:t>
            </w:r>
            <w:r w:rsidR="00977FE0">
              <w:t>locations</w:t>
            </w:r>
            <w:r w:rsidR="002D6DBF">
              <w:t xml:space="preserve">: </w:t>
            </w:r>
            <w:r w:rsidRPr="0040606F">
              <w:t xml:space="preserve">The off-specification products (containing copper) are collected and sent off-site to a RCRA Subtitle C landfill. Sampling analyses of the product combined with hazardous waste manifests </w:t>
            </w:r>
            <w:r w:rsidR="00F96DB8">
              <w:t>indicate</w:t>
            </w:r>
            <w:r w:rsidRPr="0040606F">
              <w:t xml:space="preserve"> that 1,200 pounds of copper in the off-spec product were sent to the off-site landfill.</w:t>
            </w:r>
            <w:r w:rsidR="00154047">
              <w:t xml:space="preserve"> The facility reports </w:t>
            </w:r>
            <w:r w:rsidRPr="0040606F" w:rsidR="00154047">
              <w:t>1</w:t>
            </w:r>
            <w:r w:rsidR="00154047">
              <w:t>,</w:t>
            </w:r>
            <w:r w:rsidRPr="0040606F" w:rsidR="00154047">
              <w:t>200 pounds in Sections 6.2 (waste code M65 (RCRA Subtitle C Landfill)) and 8.1c</w:t>
            </w:r>
            <w:r w:rsidR="00154047">
              <w:t xml:space="preserve"> for transfers for disposal</w:t>
            </w:r>
            <w:r w:rsidRPr="0040606F" w:rsidR="00154047">
              <w:t xml:space="preserve">. </w:t>
            </w:r>
          </w:p>
          <w:p w:rsidR="00220959" w:rsidRPr="0040606F" w:rsidP="008436D3" w14:paraId="4B460A15" w14:textId="6F8642BB">
            <w:pPr>
              <w:pStyle w:val="BodyText"/>
              <w:ind w:right="42"/>
            </w:pPr>
            <w:r w:rsidRPr="0040606F">
              <w:t xml:space="preserve">Note that for EPCRA Section 313 chemicals that are not metals or metal category compounds, the quantity sent for treatment at POTWs and to other off-site treatment locations must be reported in Section 8.7 </w:t>
            </w:r>
            <w:r w:rsidR="004A0B7B">
              <w:t>(</w:t>
            </w:r>
            <w:r w:rsidRPr="0040606F">
              <w:t>Quantity Treated Off-site</w:t>
            </w:r>
            <w:r w:rsidR="004A0B7B">
              <w:t>)</w:t>
            </w:r>
            <w:r w:rsidRPr="0040606F">
              <w:t>. However, if you know that some or all</w:t>
            </w:r>
            <w:r w:rsidR="004C4C2A">
              <w:t xml:space="preserve"> </w:t>
            </w:r>
            <w:r w:rsidRPr="0040606F">
              <w:t>of the chemical is not treated for destruction at the off-site location you must report that quantity in Section 8.1.</w:t>
            </w:r>
          </w:p>
        </w:tc>
      </w:tr>
    </w:tbl>
    <w:p w:rsidR="005B3ADC" w:rsidRPr="0040606F" w14:paraId="18168884" w14:textId="77777777">
      <w:pPr>
        <w:ind w:left="720" w:hanging="720"/>
        <w:rPr>
          <w:szCs w:val="22"/>
        </w:rPr>
      </w:pPr>
    </w:p>
    <w:p w:rsidR="00D5538F" w:rsidRPr="0040606F" w14:paraId="337FE18F" w14:textId="77777777">
      <w:pPr>
        <w:ind w:left="720" w:hanging="720"/>
        <w:rPr>
          <w:szCs w:val="22"/>
        </w:rPr>
      </w:pPr>
      <w:r w:rsidRPr="0040606F">
        <w:rPr>
          <w:szCs w:val="22"/>
        </w:rPr>
        <w:br w:type="page"/>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7F631F2D" w14:textId="77777777" w:rsidTr="00F43A1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30" w:type="dxa"/>
            <w:shd w:val="clear" w:color="auto" w:fill="B9DCFF"/>
            <w:tcMar>
              <w:top w:w="144" w:type="dxa"/>
              <w:left w:w="144" w:type="dxa"/>
              <w:bottom w:w="144" w:type="dxa"/>
              <w:right w:w="144" w:type="dxa"/>
            </w:tcMar>
            <w:vAlign w:val="center"/>
          </w:tcPr>
          <w:p w:rsidR="006D570B" w:rsidRPr="0040606F" w:rsidP="00DC4628" w14:paraId="1FEDF956" w14:textId="75828591">
            <w:pPr>
              <w:pStyle w:val="ExampleHeading"/>
              <w:rPr>
                <w:noProof/>
                <w:szCs w:val="22"/>
              </w:rPr>
            </w:pPr>
            <w:bookmarkStart w:id="484" w:name="_Toc53579790"/>
            <w:bookmarkStart w:id="485" w:name="_Toc121238304"/>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19</w:t>
            </w:r>
            <w:r w:rsidRPr="0040606F">
              <w:rPr>
                <w:bCs/>
                <w:szCs w:val="22"/>
              </w:rPr>
              <w:fldChar w:fldCharType="end"/>
            </w:r>
            <w:r w:rsidRPr="0040606F">
              <w:rPr>
                <w:bCs/>
                <w:szCs w:val="22"/>
              </w:rPr>
              <w:t xml:space="preserve">: </w:t>
            </w:r>
            <w:r w:rsidRPr="0040606F">
              <w:rPr>
                <w:bCs/>
                <w:szCs w:val="22"/>
              </w:rPr>
              <w:tab/>
              <w:t xml:space="preserve">Reporting Chemicals </w:t>
            </w:r>
            <w:r w:rsidRPr="0040606F" w:rsidR="00124C0C">
              <w:rPr>
                <w:bCs/>
                <w:szCs w:val="22"/>
              </w:rPr>
              <w:t>S</w:t>
            </w:r>
            <w:r w:rsidRPr="0040606F">
              <w:rPr>
                <w:bCs/>
                <w:szCs w:val="22"/>
              </w:rPr>
              <w:t xml:space="preserve">ent </w:t>
            </w:r>
            <w:r w:rsidRPr="0040606F" w:rsidR="00124C0C">
              <w:rPr>
                <w:bCs/>
                <w:szCs w:val="22"/>
              </w:rPr>
              <w:t>O</w:t>
            </w:r>
            <w:r w:rsidRPr="0040606F">
              <w:rPr>
                <w:bCs/>
                <w:szCs w:val="22"/>
              </w:rPr>
              <w:t xml:space="preserve">ff-site for </w:t>
            </w:r>
            <w:bookmarkEnd w:id="484"/>
            <w:r w:rsidR="00C42D95">
              <w:rPr>
                <w:bCs/>
                <w:szCs w:val="22"/>
              </w:rPr>
              <w:t>Waste Management</w:t>
            </w:r>
            <w:bookmarkEnd w:id="485"/>
          </w:p>
          <w:p w:rsidR="006D570B" w:rsidRPr="0040606F" w:rsidP="00F43A15" w14:paraId="11D7978F" w14:textId="77777777">
            <w:pPr>
              <w:pStyle w:val="BodyText"/>
            </w:pPr>
          </w:p>
          <w:p w:rsidR="006D570B" w:rsidP="00F43A15" w14:paraId="7A7F6F09" w14:textId="017B4D90">
            <w:pPr>
              <w:pStyle w:val="BodyText"/>
            </w:pPr>
            <w:r w:rsidRPr="0040606F">
              <w:t xml:space="preserve">A facility transfers </w:t>
            </w:r>
            <w:r w:rsidR="00933B68">
              <w:t xml:space="preserve">chemical waste to two off-site locations. </w:t>
            </w:r>
            <w:r w:rsidRPr="0040606F">
              <w:t xml:space="preserve">15,000 pounds of toluene </w:t>
            </w:r>
            <w:r w:rsidR="00933B68">
              <w:t xml:space="preserve">are sent </w:t>
            </w:r>
            <w:r w:rsidRPr="0040606F">
              <w:t>to</w:t>
            </w:r>
            <w:r w:rsidR="00B54026">
              <w:t xml:space="preserve"> Acme Waste Services</w:t>
            </w:r>
            <w:r w:rsidR="008704DA">
              <w:t>,</w:t>
            </w:r>
            <w:r w:rsidRPr="0040606F">
              <w:t xml:space="preserve"> where 5,000 pounds will be combusted for the purposes of energy recovery</w:t>
            </w:r>
            <w:r w:rsidR="007345FF">
              <w:t xml:space="preserve"> (code M56)</w:t>
            </w:r>
            <w:r w:rsidRPr="0040606F">
              <w:t>, 7,500 pounds will enter into a recovery process</w:t>
            </w:r>
            <w:r w:rsidR="00D17BA7">
              <w:t xml:space="preserve"> (code M20)</w:t>
            </w:r>
            <w:r w:rsidRPr="0040606F">
              <w:t>, and the remaining 2,500 pounds will be disposed</w:t>
            </w:r>
            <w:r w:rsidR="00D17BA7">
              <w:t xml:space="preserve"> (code M65)</w:t>
            </w:r>
            <w:r w:rsidRPr="0040606F">
              <w:t>. The facility also transfers 12,500 pounds of toluene that is part of a waste to Combustion, Inc</w:t>
            </w:r>
            <w:r w:rsidR="008704DA">
              <w:t>.</w:t>
            </w:r>
            <w:r w:rsidRPr="0040606F">
              <w:t>, where it is combusted for the purposes of energy recovery in an industrial furnace (code M54).</w:t>
            </w:r>
          </w:p>
          <w:p w:rsidR="00D07E02" w:rsidRPr="00D07E02" w:rsidP="00F43A15" w14:paraId="725B3180" w14:textId="28EA1214">
            <w:pPr>
              <w:pStyle w:val="BodyText"/>
              <w:rPr>
                <w:i/>
                <w:iCs/>
              </w:rPr>
            </w:pPr>
            <w:r>
              <w:rPr>
                <w:i/>
                <w:iCs/>
              </w:rPr>
              <w:t>The top image represent</w:t>
            </w:r>
            <w:r w:rsidR="00DD600F">
              <w:rPr>
                <w:i/>
                <w:iCs/>
              </w:rPr>
              <w:t>s</w:t>
            </w:r>
            <w:r>
              <w:rPr>
                <w:i/>
                <w:iCs/>
              </w:rPr>
              <w:t xml:space="preserve"> the first transfer</w:t>
            </w:r>
            <w:r w:rsidR="007F6AC1">
              <w:rPr>
                <w:i/>
                <w:iCs/>
              </w:rPr>
              <w:t xml:space="preserve"> as reported in Part II, Section 6.2 of the TRI Form R</w:t>
            </w:r>
            <w:r>
              <w:rPr>
                <w:i/>
                <w:iCs/>
              </w:rPr>
              <w:t xml:space="preserve">. </w:t>
            </w:r>
          </w:p>
          <w:p w:rsidR="001962B4" w:rsidRPr="0040606F" w:rsidP="00F43A15" w14:paraId="4AD94B91" w14:textId="6009672F">
            <w:pPr>
              <w:pStyle w:val="BodyText"/>
            </w:pPr>
            <w:r>
              <w:object>
                <v:shape id="_x0000_i1031" type="#_x0000_t75" style="width:463.55pt;height:161.65pt" o:oleicon="f" o:ole="">
                  <v:imagedata r:id="rId101" o:title=""/>
                  <o:lock v:ext="edit" aspectratio="f"/>
                </v:shape>
                <o:OLEObject Type="Embed" ProgID="PBrush" ShapeID="_x0000_i1031" DrawAspect="Content" ObjectID="_1734427664" r:id="rId102"/>
              </w:object>
            </w:r>
          </w:p>
          <w:p w:rsidR="00D07E02" w:rsidRPr="00D07E02" w:rsidP="00F43A15" w14:paraId="54D464C8" w14:textId="35704E5F">
            <w:pPr>
              <w:pStyle w:val="BodyText"/>
              <w:rPr>
                <w:i/>
                <w:iCs/>
              </w:rPr>
            </w:pPr>
            <w:r>
              <w:rPr>
                <w:i/>
                <w:iCs/>
              </w:rPr>
              <w:t>The bottom image represents the second transfer as report</w:t>
            </w:r>
            <w:r w:rsidR="007F6AC1">
              <w:rPr>
                <w:i/>
                <w:iCs/>
              </w:rPr>
              <w:t>ed</w:t>
            </w:r>
            <w:r>
              <w:rPr>
                <w:i/>
                <w:iCs/>
              </w:rPr>
              <w:t xml:space="preserve"> in Part II, Section 6.2 of the TRI Form R. </w:t>
            </w:r>
          </w:p>
          <w:p w:rsidR="00D07E02" w:rsidRPr="0040606F" w:rsidP="00F43A15" w14:paraId="7F79D165" w14:textId="737B0C16">
            <w:pPr>
              <w:pStyle w:val="BodyText"/>
            </w:pPr>
            <w:r>
              <w:object>
                <v:shape id="_x0000_i1032" type="#_x0000_t75" style="width:464.2pt;height:132.35pt" o:oleicon="f" o:ole="">
                  <v:imagedata r:id="rId103" o:title=""/>
                </v:shape>
                <o:OLEObject Type="Embed" ProgID="PBrush" ShapeID="_x0000_i1032" DrawAspect="Content" ObjectID="_1734427665" r:id="rId104"/>
              </w:object>
            </w:r>
          </w:p>
        </w:tc>
      </w:tr>
    </w:tbl>
    <w:p w:rsidR="00D5538F" w:rsidRPr="0040606F" w:rsidP="008F3604" w14:paraId="668DC12D" w14:textId="77777777">
      <w:pPr>
        <w:keepNext/>
      </w:pPr>
    </w:p>
    <w:p w:rsidR="00D5538F" w:rsidRPr="0040606F" w14:paraId="29CF958D" w14:textId="77777777">
      <w:pPr>
        <w:pStyle w:val="FigureHeading"/>
        <w:rPr>
          <w:szCs w:val="22"/>
        </w:rPr>
      </w:pPr>
    </w:p>
    <w:p w:rsidR="00D5538F" w:rsidRPr="0040606F" w:rsidP="0014162C" w14:paraId="1BA909B5" w14:textId="77777777">
      <w:pPr>
        <w:pStyle w:val="BodyText"/>
        <w:sectPr w:rsidSect="00CA19DD">
          <w:type w:val="continuous"/>
          <w:pgSz w:w="12240" w:h="15840"/>
          <w:pgMar w:top="1440" w:right="1296" w:bottom="1440" w:left="1296" w:header="720" w:footer="576" w:gutter="0"/>
          <w:cols w:space="360"/>
          <w:docGrid w:linePitch="360"/>
        </w:sectPr>
      </w:pPr>
    </w:p>
    <w:p w:rsidR="00D5538F" w:rsidRPr="0040606F" w:rsidP="00220959" w14:paraId="3EE6232B" w14:textId="129BCCED">
      <w:pPr>
        <w:pStyle w:val="Heading2"/>
        <w:pageBreakBefore/>
      </w:pPr>
      <w:bookmarkStart w:id="486" w:name="_Toc209848055"/>
      <w:bookmarkStart w:id="487" w:name="_Toc19619258"/>
      <w:bookmarkStart w:id="488" w:name="_Toc53641701"/>
      <w:bookmarkStart w:id="489" w:name="_Toc121238408"/>
      <w:r w:rsidRPr="0040606F">
        <w:t>Section 7.</w:t>
      </w:r>
      <w:r w:rsidRPr="0040606F">
        <w:tab/>
        <w:t>On-Site Waste Treatment, Energy Recovery, and Recycling Methods</w:t>
      </w:r>
      <w:bookmarkEnd w:id="486"/>
      <w:r w:rsidRPr="0040606F" w:rsidR="004E65CE">
        <w:t xml:space="preserve"> (Form R)</w:t>
      </w:r>
      <w:bookmarkEnd w:id="487"/>
      <w:bookmarkEnd w:id="488"/>
      <w:bookmarkEnd w:id="489"/>
    </w:p>
    <w:p w:rsidR="00D5538F" w:rsidRPr="0040606F" w:rsidP="00220959" w14:paraId="1DE00E3A" w14:textId="6D5BADAD">
      <w:pPr>
        <w:pStyle w:val="CommentText"/>
        <w:spacing w:after="120"/>
        <w:rPr>
          <w:sz w:val="22"/>
          <w:szCs w:val="22"/>
        </w:rPr>
      </w:pPr>
      <w:r w:rsidRPr="0040606F">
        <w:rPr>
          <w:sz w:val="22"/>
          <w:szCs w:val="22"/>
        </w:rPr>
        <w:t xml:space="preserve">You must report in this section the methods of waste treatment, energy recovery, and recycling applied </w:t>
      </w:r>
      <w:r w:rsidRPr="0040606F" w:rsidR="00D1729A">
        <w:rPr>
          <w:sz w:val="22"/>
          <w:szCs w:val="22"/>
        </w:rPr>
        <w:t>on</w:t>
      </w:r>
      <w:r w:rsidR="00B33F70">
        <w:rPr>
          <w:sz w:val="22"/>
          <w:szCs w:val="22"/>
        </w:rPr>
        <w:t xml:space="preserve"> </w:t>
      </w:r>
      <w:r w:rsidRPr="0040606F" w:rsidR="00D1729A">
        <w:rPr>
          <w:sz w:val="22"/>
          <w:szCs w:val="22"/>
        </w:rPr>
        <w:t xml:space="preserve">site </w:t>
      </w:r>
      <w:r w:rsidRPr="0040606F">
        <w:rPr>
          <w:sz w:val="22"/>
          <w:szCs w:val="22"/>
        </w:rPr>
        <w:t xml:space="preserve">to the reported EPCRA Section 313 chemical in wastes. There are three separate sections for reporting such activities. Section 7A column c and Section 7A column e </w:t>
      </w:r>
      <w:r w:rsidRPr="0040606F">
        <w:rPr>
          <w:sz w:val="22"/>
          <w:szCs w:val="22"/>
        </w:rPr>
        <w:t>were</w:t>
      </w:r>
      <w:r w:rsidRPr="0040606F">
        <w:rPr>
          <w:sz w:val="22"/>
          <w:szCs w:val="22"/>
        </w:rPr>
        <w:t xml:space="preserve"> deleted from Form R in 2005. Section 7A column d remained on the form until 2010. In 2011, column d was renamed column c</w:t>
      </w:r>
      <w:r w:rsidR="002D2EAA">
        <w:rPr>
          <w:sz w:val="22"/>
          <w:szCs w:val="22"/>
        </w:rPr>
        <w:t>,</w:t>
      </w:r>
      <w:r w:rsidRPr="0040606F">
        <w:rPr>
          <w:sz w:val="22"/>
          <w:szCs w:val="22"/>
        </w:rPr>
        <w:t xml:space="preserve"> which is addressed below.</w:t>
      </w:r>
    </w:p>
    <w:p w:rsidR="00D5538F" w:rsidRPr="0040606F" w:rsidP="00CE69C8" w14:paraId="378E863C" w14:textId="77777777">
      <w:pPr>
        <w:pStyle w:val="Heading3"/>
      </w:pPr>
      <w:bookmarkStart w:id="490" w:name="_Toc19619259"/>
      <w:bookmarkStart w:id="491" w:name="_Toc53641702"/>
      <w:bookmarkStart w:id="492" w:name="_Toc121238409"/>
      <w:r w:rsidRPr="0040606F">
        <w:t xml:space="preserve">Section 7A: </w:t>
      </w:r>
      <w:r w:rsidRPr="0040606F">
        <w:tab/>
        <w:t>On-Site Waste Treatment Methods and Efficiency</w:t>
      </w:r>
      <w:bookmarkEnd w:id="490"/>
      <w:bookmarkEnd w:id="491"/>
      <w:bookmarkEnd w:id="492"/>
    </w:p>
    <w:p w:rsidR="00D5538F" w:rsidRPr="0040606F" w:rsidP="0014162C" w14:paraId="71C08A5B" w14:textId="4EF3E239">
      <w:pPr>
        <w:pStyle w:val="BodyText"/>
      </w:pPr>
      <w:r w:rsidRPr="0040606F">
        <w:t>Most of the chemical-specific information required by EPCRA Section 313 that is reported on Form R is specific to the EPCRA Section 313 chemical rather than the waste stream containing the EPCRA Section 313 chemical. However, EPCRA Section 313 does require that waste treatment methods applied on</w:t>
      </w:r>
      <w:r w:rsidR="00FF1AD4">
        <w:t xml:space="preserve"> </w:t>
      </w:r>
      <w:r w:rsidRPr="0040606F">
        <w:t xml:space="preserve">site to waste streams that contain the EPCRA Section 313 chemical be reported. This information is reportable regardless of whether the facility actively applies </w:t>
      </w:r>
      <w:r w:rsidRPr="0040606F">
        <w:rPr>
          <w:color w:val="000000" w:themeColor="text1"/>
        </w:rPr>
        <w:t>treatment</w:t>
      </w:r>
      <w:r w:rsidRPr="0040606F">
        <w:rPr>
          <w:color w:val="000000" w:themeColor="text1"/>
        </w:rPr>
        <w:t xml:space="preserve"> or the treatment of the waste stream occurs passively. </w:t>
      </w:r>
      <w:r w:rsidRPr="0040606F" w:rsidR="00A80D2D">
        <w:rPr>
          <w:color w:val="000000" w:themeColor="text1"/>
        </w:rPr>
        <w:t xml:space="preserve">For example, methods include pollution control equipment used to remove EPCRA Section 313 chemicals from waste streams as well as those used to destroy EPCRA Section 313 chemicals in waste streams. </w:t>
      </w:r>
      <w:r w:rsidRPr="0040606F">
        <w:rPr>
          <w:color w:val="000000" w:themeColor="text1"/>
        </w:rPr>
        <w:t>This information is collected in Section 7A of Form R.</w:t>
      </w:r>
    </w:p>
    <w:p w:rsidR="00D5538F" w:rsidRPr="0040606F" w:rsidP="0014162C" w14:paraId="0288A7BE" w14:textId="24EA7B76">
      <w:pPr>
        <w:pStyle w:val="BodyText"/>
      </w:pPr>
      <w:r w:rsidRPr="0040606F">
        <w:t>In Section 7A, you must provide the following information if you treat waste streams containing the reported EPCRA Section 313 chemical on</w:t>
      </w:r>
      <w:r w:rsidR="000055F3">
        <w:t xml:space="preserve"> </w:t>
      </w:r>
      <w:r w:rsidRPr="0040606F">
        <w:t>site:</w:t>
      </w:r>
    </w:p>
    <w:p w:rsidR="00D5538F" w:rsidRPr="0040606F" w:rsidP="00F40E20" w14:paraId="4F97E00A" w14:textId="30C1A9E1">
      <w:pPr>
        <w:ind w:left="547" w:hanging="547"/>
        <w:jc w:val="left"/>
        <w:rPr>
          <w:szCs w:val="22"/>
        </w:rPr>
      </w:pPr>
      <w:r w:rsidRPr="0040606F">
        <w:rPr>
          <w:szCs w:val="22"/>
        </w:rPr>
        <w:t>(a)</w:t>
      </w:r>
      <w:r w:rsidRPr="0040606F">
        <w:rPr>
          <w:szCs w:val="22"/>
        </w:rPr>
        <w:tab/>
        <w:t xml:space="preserve">The general waste stream types containing the EPCRA Section 313 chemical being </w:t>
      </w:r>
      <w:r w:rsidRPr="0040606F">
        <w:rPr>
          <w:szCs w:val="22"/>
        </w:rPr>
        <w:t>reported;</w:t>
      </w:r>
    </w:p>
    <w:p w:rsidR="00D5538F" w:rsidRPr="0040606F" w:rsidP="00F40E20" w14:paraId="107ACC6F" w14:textId="396F8490">
      <w:pPr>
        <w:ind w:left="547" w:hanging="547"/>
        <w:jc w:val="left"/>
        <w:rPr>
          <w:szCs w:val="22"/>
        </w:rPr>
      </w:pPr>
      <w:r w:rsidRPr="0040606F">
        <w:rPr>
          <w:szCs w:val="22"/>
        </w:rPr>
        <w:t>(b)</w:t>
      </w:r>
      <w:r w:rsidRPr="0040606F">
        <w:rPr>
          <w:szCs w:val="22"/>
        </w:rPr>
        <w:tab/>
        <w:t xml:space="preserve">The waste treatment method(s) or sequence used on all waste streams containing the EPCRA Section 313 </w:t>
      </w:r>
      <w:r w:rsidRPr="0040606F">
        <w:rPr>
          <w:szCs w:val="22"/>
        </w:rPr>
        <w:t>chemical;</w:t>
      </w:r>
      <w:r w:rsidRPr="0040606F">
        <w:rPr>
          <w:szCs w:val="22"/>
        </w:rPr>
        <w:t xml:space="preserve"> and</w:t>
      </w:r>
    </w:p>
    <w:p w:rsidR="00D5538F" w:rsidRPr="0040606F" w:rsidP="00A01A86" w14:paraId="1E6EA084" w14:textId="7397E7CA">
      <w:pPr>
        <w:ind w:left="547" w:hanging="547"/>
        <w:jc w:val="left"/>
        <w:rPr>
          <w:szCs w:val="22"/>
        </w:rPr>
      </w:pPr>
      <w:r w:rsidRPr="0040606F">
        <w:rPr>
          <w:szCs w:val="22"/>
        </w:rPr>
        <w:t>(c)</w:t>
      </w:r>
      <w:r w:rsidRPr="0040606F">
        <w:rPr>
          <w:szCs w:val="22"/>
        </w:rPr>
        <w:tab/>
        <w:t>The efficiency of each waste treatment method or waste treatment sequence in destroying or removing the EPCRA Section 313 chemical.</w:t>
      </w:r>
    </w:p>
    <w:p w:rsidR="00D5538F" w:rsidRPr="0040606F" w:rsidP="0014162C" w14:paraId="085EEBA4" w14:textId="4D81BF17">
      <w:pPr>
        <w:pStyle w:val="BodyText"/>
        <w:rPr>
          <w:color w:val="000000" w:themeColor="text1"/>
        </w:rPr>
      </w:pPr>
      <w:r w:rsidRPr="0040606F">
        <w:t xml:space="preserve">When entering on-site treatment data in TRI-MEweb, use a separate waste treatment profile in Section 7A for each general waste stream type. </w:t>
      </w:r>
      <w:r w:rsidRPr="0040606F" w:rsidR="008518A0">
        <w:t xml:space="preserve">Enter a name for </w:t>
      </w:r>
      <w:r w:rsidRPr="0040606F" w:rsidR="008518A0">
        <w:rPr>
          <w:color w:val="000000" w:themeColor="text1"/>
        </w:rPr>
        <w:t xml:space="preserve">the profile and provide details including </w:t>
      </w:r>
      <w:r w:rsidRPr="0040606F">
        <w:rPr>
          <w:color w:val="000000" w:themeColor="text1"/>
        </w:rPr>
        <w:t>the general waste stream type</w:t>
      </w:r>
      <w:r w:rsidRPr="0040606F" w:rsidR="00702C87">
        <w:rPr>
          <w:color w:val="000000" w:themeColor="text1"/>
        </w:rPr>
        <w:t xml:space="preserve">, </w:t>
      </w:r>
      <w:r w:rsidRPr="0040606F">
        <w:rPr>
          <w:color w:val="000000" w:themeColor="text1"/>
        </w:rPr>
        <w:t>all waste treatment methods associated with that stream</w:t>
      </w:r>
      <w:bookmarkStart w:id="493" w:name="_Hlk48203186"/>
      <w:r w:rsidRPr="0040606F">
        <w:rPr>
          <w:color w:val="000000" w:themeColor="text1"/>
        </w:rPr>
        <w:t xml:space="preserve"> </w:t>
      </w:r>
      <w:r w:rsidRPr="0040606F" w:rsidR="00702C87">
        <w:rPr>
          <w:color w:val="000000" w:themeColor="text1"/>
        </w:rPr>
        <w:t>entered in sequence, and the waste treatment efficiency code for the profile. Enter any additional waste treatment profiles as appropriate.</w:t>
      </w:r>
      <w:bookmarkEnd w:id="493"/>
      <w:r w:rsidRPr="0040606F" w:rsidR="00702C87">
        <w:rPr>
          <w:color w:val="000000" w:themeColor="text1"/>
        </w:rPr>
        <w:t xml:space="preserve"> </w:t>
      </w:r>
      <w:r w:rsidRPr="0040606F">
        <w:rPr>
          <w:color w:val="000000" w:themeColor="text1"/>
        </w:rPr>
        <w:t>Each waste treatment profile generated for a facility is available to be used for other forms from the same facility for the same reporting year. Report only information about treatment of waste streams at your facility, not information about off-site waste treatment.</w:t>
      </w:r>
      <w:r w:rsidR="00FD70F2">
        <w:rPr>
          <w:color w:val="000000" w:themeColor="text1"/>
        </w:rPr>
        <w:t xml:space="preserve"> </w:t>
      </w:r>
      <w:r w:rsidRPr="0040606F" w:rsidR="00C9566E">
        <w:rPr>
          <w:color w:val="000000" w:themeColor="text1"/>
        </w:rPr>
        <w:t>The quantity treated for destruction on</w:t>
      </w:r>
      <w:r w:rsidR="00693A1E">
        <w:rPr>
          <w:color w:val="000000" w:themeColor="text1"/>
        </w:rPr>
        <w:t xml:space="preserve"> </w:t>
      </w:r>
      <w:r w:rsidRPr="0040606F" w:rsidR="00C9566E">
        <w:rPr>
          <w:color w:val="000000" w:themeColor="text1"/>
        </w:rPr>
        <w:t xml:space="preserve">site for the current reporting year for this chemical is entered in </w:t>
      </w:r>
      <w:r w:rsidRPr="0040606F" w:rsidR="000F6885">
        <w:rPr>
          <w:color w:val="000000" w:themeColor="text1"/>
        </w:rPr>
        <w:t>Section 8.6.</w:t>
      </w:r>
      <w:bookmarkStart w:id="494" w:name="_Hlk48202614"/>
      <w:r w:rsidRPr="0040606F" w:rsidR="00E54F38">
        <w:rPr>
          <w:color w:val="000000" w:themeColor="text1"/>
        </w:rPr>
        <w:t xml:space="preserve"> </w:t>
      </w:r>
      <w:r w:rsidR="00B44FCD">
        <w:rPr>
          <w:color w:val="000000" w:themeColor="text1"/>
        </w:rPr>
        <w:t>You should report q</w:t>
      </w:r>
      <w:r w:rsidRPr="0040606F" w:rsidR="00E54F38">
        <w:rPr>
          <w:color w:val="000000" w:themeColor="text1"/>
        </w:rPr>
        <w:t>uantities of the EPCRA Section 313 chemical removed from the waste stream, rather than destroyed, based on the final disposition of the chemical.</w:t>
      </w:r>
      <w:bookmarkEnd w:id="494"/>
    </w:p>
    <w:p w:rsidR="00FD70F2" w:rsidRPr="0040606F" w:rsidP="00B915E1" w14:paraId="21FCB349" w14:textId="5379C42D">
      <w:pPr>
        <w:pStyle w:val="BodyText"/>
      </w:pPr>
      <w:r>
        <w:t>You may provide optional information to describe the on-site waste treatment processes at your facility. Any information reported will display in Section 8.11.</w:t>
      </w:r>
    </w:p>
    <w:p w:rsidR="00D5538F" w:rsidRPr="0040606F" w:rsidP="0014162C" w14:paraId="3C82986B" w14:textId="366E5152">
      <w:pPr>
        <w:pStyle w:val="BodyText"/>
      </w:pPr>
      <w:r w:rsidRPr="0040606F">
        <w:t>If you do not perform on-site treatment of waste streams containing the reported EPCRA Section 313 chemical, check the “</w:t>
      </w:r>
      <w:r w:rsidRPr="0040606F">
        <w:rPr>
          <w:b/>
          <w:bCs/>
        </w:rPr>
        <w:t>N</w:t>
      </w:r>
      <w:r w:rsidRPr="0040606F" w:rsidR="00E202CF">
        <w:rPr>
          <w:b/>
          <w:bCs/>
        </w:rPr>
        <w:t>A</w:t>
      </w:r>
      <w:r w:rsidRPr="0040606F">
        <w:t xml:space="preserve">” </w:t>
      </w:r>
      <w:r w:rsidRPr="0040606F" w:rsidR="0048473B">
        <w:t>check</w:t>
      </w:r>
      <w:r w:rsidRPr="0040606F">
        <w:t>box for Section 7A.</w:t>
      </w:r>
    </w:p>
    <w:p w:rsidR="00D5538F" w:rsidRPr="0040606F" w:rsidP="00F37870" w14:paraId="791E104B" w14:textId="77777777">
      <w:pPr>
        <w:keepNext/>
        <w:spacing w:after="120"/>
        <w:rPr>
          <w:b/>
          <w:i/>
          <w:szCs w:val="22"/>
        </w:rPr>
      </w:pPr>
      <w:r w:rsidRPr="0040606F">
        <w:rPr>
          <w:b/>
          <w:i/>
          <w:szCs w:val="22"/>
        </w:rPr>
        <w:t>7A Column a: General Waste Stream</w:t>
      </w:r>
    </w:p>
    <w:p w:rsidR="00D5538F" w:rsidRPr="0040606F" w:rsidP="00220959" w14:paraId="1163FBC5" w14:textId="47C24869">
      <w:pPr>
        <w:spacing w:after="120"/>
      </w:pPr>
      <w:r w:rsidRPr="0040606F">
        <w:t>For each waste treatment method, indicate the type of waste stream containing the EPCRA Section 313 chemical that is treated. Select the letter code that corresponds to the general waste stream type:</w:t>
      </w:r>
    </w:p>
    <w:p w:rsidR="0048132E" w:rsidRPr="0040606F" w:rsidP="00F37870" w14:paraId="7DC6F085" w14:textId="3B0D0578">
      <w:pPr>
        <w:ind w:left="446" w:hanging="446"/>
        <w:rPr>
          <w:u w:val="single"/>
        </w:rPr>
      </w:pPr>
      <w:r w:rsidRPr="0040606F">
        <w:rPr>
          <w:u w:val="single"/>
        </w:rPr>
        <w:t>Waste Stream Type</w:t>
      </w:r>
    </w:p>
    <w:p w:rsidR="00D5538F" w:rsidRPr="0040606F" w:rsidP="00F40E20" w14:paraId="43BE650C" w14:textId="77777777">
      <w:pPr>
        <w:ind w:left="446" w:hanging="446"/>
        <w:jc w:val="left"/>
      </w:pPr>
      <w:r w:rsidRPr="0040606F">
        <w:t>A</w:t>
      </w:r>
      <w:r w:rsidRPr="0040606F">
        <w:tab/>
        <w:t>Gaseous (gases, vapors, airborne particulates)</w:t>
      </w:r>
    </w:p>
    <w:p w:rsidR="00D5538F" w:rsidRPr="0040606F" w:rsidP="00F40E20" w14:paraId="7A3744D6" w14:textId="77777777">
      <w:pPr>
        <w:ind w:left="450" w:hanging="450"/>
        <w:jc w:val="left"/>
      </w:pPr>
      <w:r w:rsidRPr="0040606F">
        <w:t>W</w:t>
      </w:r>
      <w:r w:rsidRPr="0040606F">
        <w:tab/>
        <w:t>Wastewater (aqueous waste)</w:t>
      </w:r>
    </w:p>
    <w:p w:rsidR="00D5538F" w:rsidRPr="0040606F" w:rsidP="00F40E20" w14:paraId="3558D0E3" w14:textId="77777777">
      <w:pPr>
        <w:ind w:left="446" w:hanging="446"/>
        <w:jc w:val="left"/>
        <w:rPr>
          <w:szCs w:val="22"/>
        </w:rPr>
      </w:pPr>
      <w:r w:rsidRPr="0040606F">
        <w:rPr>
          <w:szCs w:val="22"/>
        </w:rPr>
        <w:t>L</w:t>
      </w:r>
      <w:r w:rsidRPr="0040606F">
        <w:rPr>
          <w:szCs w:val="22"/>
        </w:rPr>
        <w:tab/>
        <w:t>Liquid waste streams (non-aqueous waste)</w:t>
      </w:r>
    </w:p>
    <w:p w:rsidR="00D5538F" w:rsidRPr="0040606F" w:rsidP="00F40E20" w14:paraId="2B5253C8" w14:textId="77777777">
      <w:pPr>
        <w:ind w:left="450" w:hanging="450"/>
        <w:jc w:val="left"/>
        <w:rPr>
          <w:szCs w:val="22"/>
        </w:rPr>
      </w:pPr>
      <w:r w:rsidRPr="0040606F">
        <w:rPr>
          <w:szCs w:val="22"/>
        </w:rPr>
        <w:t xml:space="preserve">S </w:t>
      </w:r>
      <w:r w:rsidRPr="0040606F">
        <w:rPr>
          <w:szCs w:val="22"/>
        </w:rPr>
        <w:tab/>
        <w:t>Solid waste streams (including sludges and slurries)</w:t>
      </w:r>
    </w:p>
    <w:p w:rsidR="00D5538F" w:rsidRPr="0040606F" w:rsidP="0014162C" w14:paraId="1064E5CB" w14:textId="7F715803">
      <w:pPr>
        <w:pStyle w:val="BodyText"/>
      </w:pPr>
      <w:r w:rsidRPr="0040606F">
        <w:t>If a waste is a combination of water and organic liquid and the organic content is less than 50</w:t>
      </w:r>
      <w:r w:rsidR="009B3E56">
        <w:t>%</w:t>
      </w:r>
      <w:r w:rsidRPr="0040606F">
        <w: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rsidR="00D5538F" w:rsidRPr="0040606F" w:rsidP="00A01A86" w14:paraId="09D050D3" w14:textId="77777777">
      <w:pPr>
        <w:spacing w:after="120"/>
        <w:ind w:left="634" w:hanging="634"/>
        <w:rPr>
          <w:b/>
          <w:i/>
          <w:szCs w:val="22"/>
        </w:rPr>
      </w:pPr>
      <w:r w:rsidRPr="0040606F">
        <w:rPr>
          <w:b/>
          <w:i/>
          <w:szCs w:val="22"/>
        </w:rPr>
        <w:t>7A Column b: Waste Treatment Method(s) Sequence</w:t>
      </w:r>
    </w:p>
    <w:p w:rsidR="00D5538F" w:rsidRPr="0040606F" w:rsidP="0014162C" w14:paraId="17B96B59" w14:textId="29BCCE95">
      <w:pPr>
        <w:pStyle w:val="BodyText"/>
      </w:pPr>
      <w:r w:rsidRPr="0040606F">
        <w:t>Enter the appropriate waste treatment code from the list below for each on-site waste treatment method used on a waste stream containing the EPCRA Section 313 chemical, regardless of whether the waste treatment method actually removes the specific EPCRA Section 313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rsidR="00D5538F" w:rsidRPr="0040606F" w:rsidP="0014162C" w14:paraId="3F57EDC1" w14:textId="4BFAF379">
      <w:pPr>
        <w:pStyle w:val="BodyText"/>
      </w:pPr>
      <w:r w:rsidRPr="0040606F">
        <w:t>Waste streams containing the EPCRA Section 313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Section 313 chemical in different ways, the different waste treatment methods must be listed separately.</w:t>
      </w:r>
    </w:p>
    <w:p w:rsidR="00D5538F" w:rsidRPr="0040606F" w:rsidP="0014162C" w14:paraId="2B48D656" w14:textId="77777777">
      <w:pPr>
        <w:pStyle w:val="BodyText"/>
      </w:pPr>
      <w:r w:rsidRPr="0040606F">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rsidR="004E1B84" w:rsidRPr="0040606F" w:rsidP="002C5DB9" w14:paraId="17D265E5" w14:textId="1B978DA7">
      <w:pPr>
        <w:pStyle w:val="BodyText"/>
        <w:keepNext/>
        <w:rPr>
          <w:b/>
        </w:rPr>
      </w:pPr>
      <w:r w:rsidRPr="0040606F">
        <w:rPr>
          <w:b/>
        </w:rPr>
        <w:t xml:space="preserve">Applicable codes for Part II, Section 7A, column </w:t>
      </w:r>
      <w:r w:rsidRPr="0040606F" w:rsidR="008F5226">
        <w:rPr>
          <w:b/>
        </w:rPr>
        <w:t>B</w:t>
      </w:r>
      <w:r w:rsidRPr="0040606F">
        <w:rPr>
          <w:b/>
        </w:rPr>
        <w:t xml:space="preserve"> are:</w:t>
      </w:r>
    </w:p>
    <w:p w:rsidR="004E1B84" w:rsidRPr="0040606F" w:rsidP="004E1B84" w14:paraId="1F455565" w14:textId="7E0F68D5">
      <w:pPr>
        <w:pStyle w:val="BodyText"/>
        <w:jc w:val="left"/>
      </w:pPr>
      <w:r w:rsidRPr="0040606F">
        <w:rPr>
          <w:u w:val="single"/>
        </w:rPr>
        <w:t>Air Emissions Treatment</w:t>
      </w:r>
      <w:r w:rsidRPr="0040606F">
        <w:rPr>
          <w:u w:val="single"/>
        </w:rPr>
        <w:br/>
      </w:r>
      <w:r w:rsidRPr="0040606F">
        <w:t>A01</w:t>
      </w:r>
      <w:r w:rsidRPr="0040606F">
        <w:tab/>
        <w:t>Flare</w:t>
      </w:r>
      <w:r w:rsidRPr="0040606F">
        <w:br/>
        <w:t>A02</w:t>
      </w:r>
      <w:r w:rsidRPr="0040606F">
        <w:tab/>
        <w:t>Condenser</w:t>
      </w:r>
      <w:r w:rsidRPr="0040606F">
        <w:br/>
        <w:t>A03</w:t>
      </w:r>
      <w:r w:rsidRPr="0040606F">
        <w:tab/>
        <w:t>Scrubber</w:t>
      </w:r>
      <w:r w:rsidRPr="0040606F">
        <w:br/>
        <w:t>A04</w:t>
      </w:r>
      <w:r w:rsidRPr="0040606F">
        <w:tab/>
        <w:t>Absorber</w:t>
      </w:r>
      <w:r w:rsidRPr="0040606F">
        <w:br/>
        <w:t>A05</w:t>
      </w:r>
      <w:r w:rsidRPr="0040606F">
        <w:tab/>
        <w:t>Electrostatic Precipitator</w:t>
      </w:r>
      <w:r w:rsidRPr="0040606F">
        <w:br/>
        <w:t>A06</w:t>
      </w:r>
      <w:r w:rsidRPr="0040606F">
        <w:tab/>
        <w:t>Mechanical Separation</w:t>
      </w:r>
      <w:r w:rsidRPr="0040606F">
        <w:br/>
        <w:t>A07</w:t>
      </w:r>
      <w:r w:rsidRPr="0040606F">
        <w:tab/>
        <w:t>Other Air Emission Treatment</w:t>
      </w:r>
    </w:p>
    <w:p w:rsidR="004E1B84" w:rsidRPr="0040606F" w:rsidP="002C5DB9" w14:paraId="41E9C721" w14:textId="30B0052D">
      <w:pPr>
        <w:pStyle w:val="BodyText"/>
        <w:keepNext/>
        <w:jc w:val="left"/>
      </w:pPr>
      <w:r w:rsidRPr="0040606F">
        <w:rPr>
          <w:u w:val="single"/>
        </w:rPr>
        <w:t>Chemical Treatment</w:t>
      </w:r>
      <w:r w:rsidRPr="0040606F">
        <w:rPr>
          <w:u w:val="single"/>
        </w:rPr>
        <w:br/>
      </w:r>
      <w:r w:rsidRPr="0040606F">
        <w:t>H040</w:t>
      </w:r>
      <w:r w:rsidRPr="0040606F">
        <w:tab/>
        <w:t xml:space="preserve">Incineration--thermal destruction other </w:t>
      </w:r>
      <w:r w:rsidRPr="0040606F">
        <w:tab/>
        <w:t>than use as a fuel</w:t>
      </w:r>
      <w:r w:rsidRPr="0040606F">
        <w:br/>
        <w:t>H071</w:t>
      </w:r>
      <w:r w:rsidRPr="0040606F">
        <w:tab/>
        <w:t xml:space="preserve">Chemical reduction with or without </w:t>
      </w:r>
      <w:r w:rsidRPr="0040606F">
        <w:tab/>
        <w:t>precipitation</w:t>
      </w:r>
      <w:r w:rsidRPr="0040606F">
        <w:br/>
        <w:t>H073</w:t>
      </w:r>
      <w:r w:rsidRPr="0040606F">
        <w:tab/>
        <w:t xml:space="preserve">Cyanide destruction with or without </w:t>
      </w:r>
      <w:r w:rsidRPr="0040606F">
        <w:tab/>
        <w:t>precipitation</w:t>
      </w:r>
      <w:r w:rsidRPr="0040606F">
        <w:br/>
        <w:t>H075</w:t>
      </w:r>
      <w:r w:rsidRPr="0040606F">
        <w:tab/>
        <w:t>Chemical oxidation</w:t>
      </w:r>
      <w:r w:rsidRPr="0040606F">
        <w:br/>
        <w:t>H076</w:t>
      </w:r>
      <w:r w:rsidRPr="0040606F">
        <w:tab/>
        <w:t>Wet air oxidation</w:t>
      </w:r>
      <w:r w:rsidRPr="0040606F">
        <w:br/>
        <w:t>H077</w:t>
      </w:r>
      <w:r w:rsidRPr="0040606F">
        <w:tab/>
        <w:t xml:space="preserve">Other chemical precipitation with or </w:t>
      </w:r>
      <w:r w:rsidRPr="0040606F">
        <w:tab/>
        <w:t>without pre-treatment</w:t>
      </w:r>
    </w:p>
    <w:p w:rsidR="004E1B84" w:rsidRPr="0040606F" w:rsidP="004E1B84" w14:paraId="408902BF" w14:textId="4E0DF90D">
      <w:pPr>
        <w:pStyle w:val="BodyText"/>
        <w:jc w:val="left"/>
      </w:pPr>
      <w:r w:rsidRPr="0040606F">
        <w:rPr>
          <w:u w:val="single"/>
        </w:rPr>
        <w:t>Biological Treatment</w:t>
      </w:r>
      <w:r w:rsidRPr="0040606F">
        <w:rPr>
          <w:u w:val="single"/>
        </w:rPr>
        <w:br/>
      </w:r>
      <w:r w:rsidRPr="0040606F">
        <w:t>H081</w:t>
      </w:r>
      <w:r w:rsidRPr="0040606F">
        <w:tab/>
        <w:t xml:space="preserve">Biological treatment with or without </w:t>
      </w:r>
      <w:r w:rsidRPr="0040606F">
        <w:tab/>
        <w:t>precipitation</w:t>
      </w:r>
    </w:p>
    <w:p w:rsidR="003075B1" w:rsidP="004E1B84" w14:paraId="7588DD65" w14:textId="77777777">
      <w:pPr>
        <w:pStyle w:val="BodyText"/>
        <w:jc w:val="left"/>
        <w:sectPr w:rsidSect="00CA19DD">
          <w:type w:val="continuous"/>
          <w:pgSz w:w="12240" w:h="15840"/>
          <w:pgMar w:top="1440" w:right="1296" w:bottom="1440" w:left="1296" w:header="720" w:footer="576" w:gutter="0"/>
          <w:cols w:num="2" w:space="360"/>
          <w:docGrid w:linePitch="360"/>
        </w:sectPr>
      </w:pPr>
      <w:r w:rsidRPr="0040606F">
        <w:rPr>
          <w:u w:val="single"/>
        </w:rPr>
        <w:t>Physical Treatment</w:t>
      </w:r>
      <w:r w:rsidRPr="0040606F">
        <w:rPr>
          <w:u w:val="single"/>
        </w:rPr>
        <w:br/>
      </w:r>
      <w:r w:rsidRPr="0040606F">
        <w:t>H082</w:t>
      </w:r>
      <w:r w:rsidRPr="0040606F">
        <w:tab/>
        <w:t>Adsorption</w:t>
      </w:r>
      <w:r w:rsidRPr="0040606F">
        <w:br/>
        <w:t>H083</w:t>
      </w:r>
      <w:r w:rsidRPr="0040606F">
        <w:tab/>
        <w:t>Air or steam stripping</w:t>
      </w:r>
      <w:r w:rsidRPr="0040606F">
        <w:br/>
        <w:t>H101</w:t>
      </w:r>
      <w:r w:rsidRPr="0040606F">
        <w:tab/>
        <w:t>Sludge treatment and/or dewatering</w:t>
      </w:r>
      <w:r w:rsidRPr="0040606F">
        <w:br/>
        <w:t>H103</w:t>
      </w:r>
      <w:r w:rsidRPr="0040606F">
        <w:tab/>
        <w:t>Absorption</w:t>
      </w:r>
      <w:r w:rsidRPr="0040606F">
        <w:br/>
        <w:t>H111</w:t>
      </w:r>
      <w:r w:rsidRPr="0040606F">
        <w:tab/>
        <w:t xml:space="preserve">Stabilization or chemical fixation prior to </w:t>
      </w:r>
      <w:r w:rsidRPr="0040606F">
        <w:tab/>
        <w:t>disposal</w:t>
      </w:r>
      <w:r w:rsidRPr="0040606F">
        <w:br/>
        <w:t>H112</w:t>
      </w:r>
      <w:r w:rsidRPr="0040606F">
        <w:tab/>
        <w:t>Macro-encapsulation prior to disposal</w:t>
      </w:r>
      <w:r w:rsidRPr="0040606F">
        <w:br/>
        <w:t>H121</w:t>
      </w:r>
      <w:r w:rsidRPr="0040606F">
        <w:tab/>
        <w:t>Neutralization</w:t>
      </w:r>
      <w:r w:rsidRPr="0040606F">
        <w:br/>
        <w:t>H122</w:t>
      </w:r>
      <w:r w:rsidRPr="0040606F">
        <w:tab/>
        <w:t>Evaporation</w:t>
      </w:r>
      <w:r w:rsidRPr="0040606F">
        <w:br/>
        <w:t>H123</w:t>
      </w:r>
      <w:r w:rsidRPr="0040606F">
        <w:tab/>
        <w:t>Settling or clarification</w:t>
      </w:r>
      <w:r w:rsidRPr="0040606F">
        <w:br/>
        <w:t>H124</w:t>
      </w:r>
      <w:r w:rsidRPr="0040606F">
        <w:tab/>
        <w:t>Phase separation</w:t>
      </w:r>
      <w:r w:rsidRPr="0040606F">
        <w:br/>
        <w:t>H129</w:t>
      </w:r>
      <w:r w:rsidRPr="0040606F">
        <w:tab/>
        <w:t>Other treatment</w:t>
      </w:r>
    </w:p>
    <w:p w:rsidR="004E1B84" w:rsidP="004E1B84" w14:paraId="4055800A" w14:textId="690EBD81">
      <w:pPr>
        <w:pStyle w:val="BodyText"/>
        <w:jc w:val="left"/>
      </w:pPr>
    </w:p>
    <w:p w:rsidR="003075B1" w:rsidP="004E1B84" w14:paraId="3FC91897" w14:textId="77777777">
      <w:pPr>
        <w:pStyle w:val="BodyText"/>
        <w:jc w:val="left"/>
      </w:pPr>
    </w:p>
    <w:p w:rsidR="003075B1" w:rsidRPr="0040606F" w:rsidP="004E1B84" w14:paraId="20C1237C" w14:textId="77777777">
      <w:pPr>
        <w:pStyle w:val="BodyText"/>
        <w:jc w:val="left"/>
        <w:sectPr w:rsidSect="00CA19DD">
          <w:type w:val="continuous"/>
          <w:pgSz w:w="12240" w:h="15840"/>
          <w:pgMar w:top="1440" w:right="1296" w:bottom="1440" w:left="1296" w:header="720" w:footer="576" w:gutter="0"/>
          <w:cols w:num="2" w:space="360"/>
          <w:docGrid w:linePitch="360"/>
        </w:sectPr>
      </w:pPr>
    </w:p>
    <w:tbl>
      <w:tblPr>
        <w:tblW w:w="9648" w:type="dxa"/>
        <w:tblBorders>
          <w:top w:val="single" w:sz="4" w:space="0" w:color="auto"/>
          <w:left w:val="single" w:sz="4" w:space="0" w:color="auto"/>
          <w:bottom w:val="single" w:sz="4" w:space="0" w:color="auto"/>
          <w:right w:val="single" w:sz="4" w:space="0" w:color="auto"/>
        </w:tblBorders>
        <w:tblLook w:val="01E0"/>
      </w:tblPr>
      <w:tblGrid>
        <w:gridCol w:w="9648"/>
      </w:tblGrid>
      <w:tr w14:paraId="34E51B96" w14:textId="77777777" w:rsidTr="004E1B84">
        <w:tblPrEx>
          <w:tblW w:w="9648" w:type="dxa"/>
          <w:tblBorders>
            <w:top w:val="single" w:sz="4" w:space="0" w:color="auto"/>
            <w:left w:val="single" w:sz="4" w:space="0" w:color="auto"/>
            <w:bottom w:val="single" w:sz="4" w:space="0" w:color="auto"/>
            <w:right w:val="single" w:sz="4" w:space="0" w:color="auto"/>
          </w:tblBorders>
          <w:tblLook w:val="01E0"/>
        </w:tblPrEx>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rsidR="00B47849" w:rsidRPr="0040606F" w:rsidP="00A01A86" w14:paraId="2A322244" w14:textId="12C07AAE">
            <w:pPr>
              <w:pStyle w:val="ExampleHeading"/>
              <w:spacing w:after="120"/>
              <w:rPr>
                <w:noProof/>
                <w:szCs w:val="22"/>
              </w:rPr>
            </w:pPr>
            <w:bookmarkStart w:id="495" w:name="_Toc339367684"/>
            <w:bookmarkStart w:id="496" w:name="_Toc529114839"/>
            <w:bookmarkStart w:id="497" w:name="_Toc20499607"/>
            <w:bookmarkStart w:id="498" w:name="_Toc53579791"/>
            <w:bookmarkStart w:id="499" w:name="_Toc121238305"/>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20</w:t>
            </w:r>
            <w:r w:rsidRPr="0040606F">
              <w:rPr>
                <w:bCs/>
                <w:szCs w:val="22"/>
              </w:rPr>
              <w:fldChar w:fldCharType="end"/>
            </w:r>
            <w:r w:rsidRPr="0040606F">
              <w:rPr>
                <w:bCs/>
                <w:szCs w:val="22"/>
              </w:rPr>
              <w:t xml:space="preserve">: </w:t>
            </w:r>
            <w:r w:rsidRPr="0040606F">
              <w:rPr>
                <w:bCs/>
                <w:szCs w:val="22"/>
              </w:rPr>
              <w:tab/>
              <w:t>Calculating Releases and Other Waste Management Quantities</w:t>
            </w:r>
            <w:bookmarkEnd w:id="495"/>
            <w:bookmarkEnd w:id="496"/>
            <w:bookmarkEnd w:id="497"/>
            <w:bookmarkEnd w:id="498"/>
            <w:bookmarkEnd w:id="499"/>
          </w:p>
          <w:p w:rsidR="004E1B84" w:rsidRPr="0040606F" w:rsidP="004E1B84" w14:paraId="099EC891" w14:textId="55430277">
            <w:pPr>
              <w:pStyle w:val="BodyText"/>
            </w:pPr>
            <w:r w:rsidRPr="0040606F">
              <w:t>Your facility disposes of 14,000 pounds of lead chromate (PbCrO</w:t>
            </w:r>
            <w:r w:rsidRPr="0040606F">
              <w:rPr>
                <w:vertAlign w:val="subscript"/>
              </w:rPr>
              <w:t>4</w:t>
            </w:r>
            <w:r w:rsidR="00847CED">
              <w:rPr>
                <w:rFonts w:ascii="Symbol" w:eastAsia="Symbol" w:hAnsi="Symbol" w:cs="Symbol"/>
              </w:rPr>
              <w:t>×</w:t>
            </w:r>
            <w:r w:rsidRPr="0040606F">
              <w:t>PbO) in an on-site landfill and transfers 16,000 pounds of lead selenite (PbSeO</w:t>
            </w:r>
            <w:r w:rsidRPr="0040606F">
              <w:rPr>
                <w:vertAlign w:val="subscript"/>
              </w:rPr>
              <w:t>4</w:t>
            </w:r>
            <w:r w:rsidRPr="0040606F">
              <w:t>) to an off-site land disposal facility. You would therefore be submitting three separate reports on the following: lead compounds, selenium compounds, and chromium compounds. However, the quantities you would be reporting would be the pounds of “parent” metal being released on</w:t>
            </w:r>
            <w:r w:rsidR="00693A1E">
              <w:t xml:space="preserve"> </w:t>
            </w:r>
            <w:r w:rsidRPr="0040606F">
              <w:t>site or transferred off</w:t>
            </w:r>
            <w:r w:rsidR="00693A1E">
              <w:t xml:space="preserve"> </w:t>
            </w:r>
            <w:r w:rsidRPr="0040606F">
              <w:t xml:space="preserve">site for further waste management. All quantities are based on mass balance calculations (See Section 5, </w:t>
            </w:r>
            <w:r w:rsidR="00DF3183">
              <w:t>C</w:t>
            </w:r>
            <w:r w:rsidRPr="0040606F">
              <w:t>olumn B</w:t>
            </w:r>
            <w:r w:rsidR="00AD6AC6">
              <w:t>,</w:t>
            </w:r>
            <w:r w:rsidRPr="0040606F">
              <w:t xml:space="preserve"> for information on Basis of Estimate and Section 6.2, </w:t>
            </w:r>
            <w:r w:rsidR="00DF3183">
              <w:t>C</w:t>
            </w:r>
            <w:r w:rsidRPr="0040606F">
              <w:t>olumn C</w:t>
            </w:r>
            <w:r w:rsidR="00AD6AC6">
              <w:t>,</w:t>
            </w:r>
            <w:r w:rsidRPr="0040606F">
              <w:t xml:space="preserve"> for waste management codes and information on transfers of EPCRA Section 313 chemicals in wastes). You would calculate releases of lead, chromium, and selenium by first determining the percentage by weight of these metals in the materials you use as follows:</w:t>
            </w:r>
          </w:p>
          <w:p w:rsidR="004E1B84" w:rsidRPr="0040606F" w:rsidP="004E1B84" w14:paraId="2B811FBE"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13AB974A" w14:textId="6EC607BC">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sidRPr="0040606F">
              <w:rPr>
                <w:b/>
                <w:color w:val="000000"/>
                <w:szCs w:val="22"/>
              </w:rPr>
              <w:t>Lead Chromate (PbCrO</w:t>
            </w:r>
            <w:r w:rsidRPr="0040606F">
              <w:rPr>
                <w:b/>
                <w:color w:val="000000"/>
                <w:szCs w:val="22"/>
                <w:vertAlign w:val="subscript"/>
              </w:rPr>
              <w:t>4</w:t>
            </w:r>
            <w:r w:rsidR="00847CED">
              <w:rPr>
                <w:rFonts w:ascii="Symbol" w:eastAsia="Symbol" w:hAnsi="Symbol" w:cs="Symbol"/>
              </w:rPr>
              <w:t>×</w:t>
            </w:r>
            <w:r w:rsidRPr="0040606F">
              <w:rPr>
                <w:b/>
                <w:color w:val="000000"/>
                <w:szCs w:val="22"/>
              </w:rPr>
              <w:t>PbO)</w:t>
            </w:r>
            <w:r w:rsidRPr="0040606F">
              <w:rPr>
                <w:color w:val="000000"/>
                <w:szCs w:val="22"/>
              </w:rPr>
              <w:tab/>
            </w:r>
            <w:r w:rsidRPr="0040606F">
              <w:rPr>
                <w:color w:val="000000"/>
                <w:szCs w:val="22"/>
              </w:rPr>
              <w:tab/>
              <w:t>Molecular weight = 546.37</w:t>
            </w:r>
          </w:p>
          <w:p w:rsidR="004E1B84" w:rsidRPr="0040606F" w:rsidP="004E1B84" w14:paraId="38D7AE8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(2 Pb atoms)</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Atomic weight = 207.2 × 2 =  414.4</w:t>
            </w:r>
          </w:p>
          <w:p w:rsidR="004E1B84" w:rsidRPr="0040606F" w:rsidP="004E1B84" w14:paraId="454E3C51"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 xml:space="preserve">Chromium (1 Cr atom) </w:t>
            </w:r>
            <w:r w:rsidRPr="0040606F">
              <w:rPr>
                <w:color w:val="000000"/>
                <w:szCs w:val="22"/>
              </w:rPr>
              <w:tab/>
            </w:r>
            <w:r w:rsidRPr="0040606F">
              <w:rPr>
                <w:color w:val="000000"/>
                <w:szCs w:val="22"/>
              </w:rPr>
              <w:tab/>
            </w:r>
            <w:r w:rsidRPr="0040606F">
              <w:rPr>
                <w:color w:val="000000"/>
                <w:szCs w:val="22"/>
              </w:rPr>
              <w:tab/>
              <w:t>Atomic weight = 51.996</w:t>
            </w:r>
          </w:p>
          <w:p w:rsidR="004E1B84" w:rsidRPr="0040606F" w:rsidP="004E1B84" w14:paraId="656CC4C4"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18C58F2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chromate is therefore (percent by weight):</w:t>
            </w:r>
          </w:p>
          <w:p w:rsidR="004E1B84" w:rsidRPr="0040606F" w:rsidP="004E1B84" w14:paraId="6E10F5D2" w14:textId="77777777">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(414.4/546.37) = 75.85% lead and</w:t>
            </w:r>
            <w:r w:rsidRPr="0040606F">
              <w:rPr>
                <w:color w:val="000000"/>
                <w:szCs w:val="22"/>
              </w:rPr>
              <w:tab/>
            </w:r>
          </w:p>
          <w:p w:rsidR="004E1B84" w:rsidRPr="0040606F" w:rsidP="004E1B84" w14:paraId="1BB37DC4" w14:textId="77777777">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(51.996/546.37) = 9.52% chromium.</w:t>
            </w:r>
          </w:p>
          <w:p w:rsidR="004E1B84" w:rsidRPr="0040606F" w:rsidP="004E1B84" w14:paraId="4FEC811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3F208A92" w14:textId="77777777">
            <w:pPr>
              <w:pStyle w:val="BodyText"/>
            </w:pPr>
            <w:r w:rsidRPr="0040606F">
              <w:rPr>
                <w:b/>
              </w:rPr>
              <w:t>Lead Selenite</w:t>
            </w:r>
            <w:r w:rsidRPr="0040606F">
              <w:t xml:space="preserve"> (PbSeO</w:t>
            </w:r>
            <w:r w:rsidRPr="0040606F">
              <w:rPr>
                <w:vertAlign w:val="subscript"/>
              </w:rPr>
              <w:t>4</w:t>
            </w:r>
            <w:r w:rsidRPr="0040606F">
              <w:t>)</w:t>
            </w:r>
            <w:r w:rsidRPr="0040606F">
              <w:tab/>
            </w:r>
            <w:r w:rsidRPr="0040606F">
              <w:tab/>
            </w:r>
            <w:r w:rsidRPr="0040606F">
              <w:tab/>
            </w:r>
            <w:r w:rsidRPr="0040606F">
              <w:tab/>
              <w:t>Molecular weight = 350.17</w:t>
            </w:r>
          </w:p>
          <w:p w:rsidR="004E1B84" w:rsidRPr="0040606F" w:rsidP="004E1B84" w14:paraId="5E70E69E"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(1 Pb atom)</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 xml:space="preserve">Atomic weight = 207.2 </w:t>
            </w:r>
          </w:p>
          <w:p w:rsidR="004E1B84" w:rsidRPr="0040606F" w:rsidP="004E1B84" w14:paraId="2C4C2499"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Selenium (1 Se atom)</w:t>
            </w:r>
            <w:r w:rsidRPr="0040606F">
              <w:rPr>
                <w:color w:val="000000"/>
                <w:szCs w:val="22"/>
              </w:rPr>
              <w:t xml:space="preserve"> </w:t>
            </w:r>
            <w:r w:rsidRPr="0040606F">
              <w:rPr>
                <w:color w:val="000000"/>
                <w:szCs w:val="22"/>
              </w:rPr>
              <w:tab/>
            </w:r>
            <w:r w:rsidRPr="0040606F">
              <w:rPr>
                <w:color w:val="000000"/>
                <w:szCs w:val="22"/>
              </w:rPr>
              <w:tab/>
            </w:r>
            <w:r w:rsidRPr="0040606F">
              <w:rPr>
                <w:color w:val="000000"/>
                <w:szCs w:val="22"/>
              </w:rPr>
              <w:tab/>
              <w:t>Atomic weight = 78.96</w:t>
            </w:r>
          </w:p>
          <w:p w:rsidR="004E1B84" w:rsidRPr="0040606F" w:rsidP="004E1B84" w14:paraId="0024DC5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21250E5B"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t>Lead selenite is therefore (percent by weight):</w:t>
            </w:r>
          </w:p>
          <w:p w:rsidR="004E1B84" w:rsidRPr="0040606F" w:rsidP="004E1B84" w14:paraId="25A4875D"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 xml:space="preserve">(207.2/350.17) = 59.17% lead and </w:t>
            </w:r>
          </w:p>
          <w:p w:rsidR="004E1B84" w:rsidRPr="0040606F" w:rsidP="004E1B84" w14:paraId="33E9B58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r>
            <w:r w:rsidRPr="0040606F">
              <w:rPr>
                <w:color w:val="000000"/>
                <w:szCs w:val="22"/>
              </w:rPr>
              <w:tab/>
              <w:t>(78.96/350.17) = 22.55% selenium.</w:t>
            </w:r>
          </w:p>
          <w:p w:rsidR="004E1B84" w:rsidRPr="0040606F" w:rsidP="004E1B84" w14:paraId="27E5E57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39A0F5E0" w14:textId="124C02B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The total pounds of lead, chromium, and selenium disposed of on or off</w:t>
            </w:r>
            <w:r w:rsidR="003F3915">
              <w:rPr>
                <w:color w:val="000000"/>
                <w:szCs w:val="22"/>
              </w:rPr>
              <w:t xml:space="preserve"> </w:t>
            </w:r>
            <w:r w:rsidRPr="0040606F">
              <w:rPr>
                <w:color w:val="000000"/>
                <w:szCs w:val="22"/>
              </w:rPr>
              <w:t>site from your facility are as follows:</w:t>
            </w:r>
          </w:p>
          <w:p w:rsidR="004E1B84" w:rsidRPr="0040606F" w:rsidP="004E1B84" w14:paraId="6F055E9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3C0A2331"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40606F">
              <w:rPr>
                <w:b/>
                <w:color w:val="000000"/>
                <w:szCs w:val="22"/>
              </w:rPr>
              <w:t>Lead</w:t>
            </w:r>
          </w:p>
          <w:p w:rsidR="004E1B84" w:rsidRPr="0040606F" w:rsidP="004E1B84" w14:paraId="6BF4D6F4"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Disposal on-site: </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 xml:space="preserve">0.7585 × 14,000 = 10,619 pounds from lead chromate </w:t>
            </w:r>
          </w:p>
          <w:p w:rsidR="004E1B84" w:rsidRPr="0040606F" w:rsidP="004E1B84" w14:paraId="2AE74BC6"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Transfer off-site for disposal: </w:t>
            </w:r>
            <w:r w:rsidRPr="0040606F">
              <w:rPr>
                <w:color w:val="000000"/>
                <w:szCs w:val="22"/>
              </w:rPr>
              <w:tab/>
            </w:r>
            <w:r w:rsidRPr="0040606F">
              <w:rPr>
                <w:color w:val="000000"/>
                <w:szCs w:val="22"/>
              </w:rPr>
              <w:tab/>
            </w:r>
            <w:r w:rsidRPr="0040606F">
              <w:rPr>
                <w:color w:val="000000"/>
                <w:szCs w:val="22"/>
              </w:rPr>
              <w:tab/>
              <w:t xml:space="preserve">0.5917 × 16,000 = 9,467 pounds from lead selenite </w:t>
            </w:r>
          </w:p>
          <w:p w:rsidR="004E1B84" w:rsidRPr="0040606F" w:rsidP="004E1B84" w14:paraId="0652AB99"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2C8DB6B1"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40606F">
              <w:rPr>
                <w:b/>
                <w:color w:val="000000"/>
                <w:szCs w:val="22"/>
              </w:rPr>
              <w:t>Chromium</w:t>
            </w:r>
          </w:p>
          <w:p w:rsidR="004E1B84" w:rsidRPr="0040606F" w:rsidP="004E1B84" w14:paraId="53A68149"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Disposal on-site: </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0.0952 × 14,000 = 1,333 pounds from lead chromate</w:t>
            </w:r>
          </w:p>
          <w:p w:rsidR="004E1B84" w:rsidRPr="0040606F" w:rsidP="004E1B84" w14:paraId="35BAB752"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E1B84" w:rsidRPr="0040606F" w:rsidP="004E1B84" w14:paraId="57178A8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40606F">
              <w:rPr>
                <w:b/>
                <w:color w:val="000000"/>
                <w:szCs w:val="22"/>
              </w:rPr>
              <w:t>Selenium</w:t>
            </w:r>
          </w:p>
          <w:p w:rsidR="004E1B84" w:rsidRPr="0040606F" w:rsidP="004E1B84" w14:paraId="3D2AFAD2" w14:textId="77777777">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sidRPr="0040606F">
              <w:rPr>
                <w:color w:val="000000"/>
                <w:szCs w:val="22"/>
              </w:rPr>
              <w:t xml:space="preserve">Transfer off-site for disposal: </w:t>
            </w:r>
            <w:r w:rsidRPr="0040606F">
              <w:rPr>
                <w:color w:val="000000"/>
                <w:szCs w:val="22"/>
              </w:rPr>
              <w:tab/>
            </w:r>
            <w:r w:rsidRPr="0040606F">
              <w:rPr>
                <w:color w:val="000000"/>
                <w:szCs w:val="22"/>
              </w:rPr>
              <w:tab/>
            </w:r>
            <w:r w:rsidRPr="0040606F">
              <w:rPr>
                <w:color w:val="000000"/>
                <w:szCs w:val="22"/>
              </w:rPr>
              <w:tab/>
            </w:r>
            <w:r w:rsidRPr="0040606F">
              <w:rPr>
                <w:color w:val="000000"/>
                <w:szCs w:val="22"/>
              </w:rPr>
              <w:tab/>
              <w:t>0.2255 × 16,000 = 3,608 pounds from lead selenite</w:t>
            </w:r>
          </w:p>
        </w:tc>
      </w:tr>
    </w:tbl>
    <w:p w:rsidR="004E1B84" w:rsidRPr="0040606F" w:rsidP="004E1B84" w14:paraId="60A25E62" w14:textId="4575CDDC">
      <w:pPr>
        <w:pStyle w:val="BodyText"/>
        <w:jc w:val="left"/>
        <w:rPr>
          <w:u w:val="single"/>
        </w:rPr>
        <w:sectPr w:rsidSect="004E1B84">
          <w:pgSz w:w="12240" w:h="15840"/>
          <w:pgMar w:top="1440" w:right="1296" w:bottom="1440" w:left="1296" w:header="720" w:footer="576" w:gutter="0"/>
          <w:cols w:space="360"/>
          <w:docGrid w:linePitch="360"/>
        </w:sectPr>
      </w:pPr>
    </w:p>
    <w:p w:rsidR="00D5538F" w:rsidRPr="0040606F" w14:paraId="1AD675F7" w14:textId="0142E16A">
      <w:pPr>
        <w:tabs>
          <w:tab w:val="left" w:pos="1368"/>
        </w:tabs>
        <w:ind w:left="630" w:hanging="630"/>
        <w:rPr>
          <w:b/>
          <w:i/>
          <w:szCs w:val="22"/>
        </w:rPr>
      </w:pPr>
      <w:r w:rsidRPr="0040606F">
        <w:rPr>
          <w:b/>
          <w:i/>
          <w:szCs w:val="22"/>
        </w:rPr>
        <w:t xml:space="preserve">7A Column </w:t>
      </w:r>
      <w:r w:rsidR="00335E73">
        <w:rPr>
          <w:b/>
          <w:i/>
          <w:szCs w:val="22"/>
        </w:rPr>
        <w:t>C</w:t>
      </w:r>
      <w:r w:rsidRPr="0040606F">
        <w:rPr>
          <w:b/>
          <w:i/>
          <w:szCs w:val="22"/>
        </w:rPr>
        <w:t>: Waste Treatment Efficiency Estimate</w:t>
      </w:r>
    </w:p>
    <w:p w:rsidR="00D5538F" w:rsidRPr="0040606F" w:rsidP="0014162C" w14:paraId="30785714" w14:textId="336AA6F1">
      <w:pPr>
        <w:pStyle w:val="BodyText"/>
      </w:pPr>
      <w:r w:rsidRPr="0040606F">
        <w:t>In the space provided, enter the range code, based upon the codes listed below, indicating the percentage of the EPCRA Section 313 chemical removed from the waste stream through destruction, biological degradation, chemical conversion, or physical removal. The waste treatment efficiency (expressed as a range of percent removal) represents the percentage of the EPCRA Section 313 chemical destroyed or removed (based on amount or mass), not merely changes in volume or concentration of the EPCRA Section 313 chemical in the waste stream. The efficiency, which can reflect the overall removal from sequential treatment methods applied to the general waste stream, refers only to the percent destruction, degradation, conversion, or removal of the EPCRA Section 313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Section 313 chemical may evaporate, biodegrade, or be physically removed from the sludge.</w:t>
      </w:r>
    </w:p>
    <w:p w:rsidR="00D5538F" w:rsidRPr="0040606F" w:rsidP="0014162C" w14:paraId="13B165A6" w14:textId="39927A07">
      <w:pPr>
        <w:pStyle w:val="BodyText"/>
      </w:pPr>
      <w:r w:rsidRPr="0040606F">
        <w:t>Percent removal can be calculated as follows:</w:t>
      </w:r>
    </w:p>
    <w:p w:rsidR="00B3233E" w:rsidRPr="0040606F" w:rsidP="00F91968" w14:paraId="45BE8804" w14:textId="7291E096">
      <w:pPr>
        <w:pStyle w:val="Caption"/>
        <w:rPr>
          <w:color w:val="000000"/>
          <w:sz w:val="18"/>
          <w:szCs w:val="18"/>
          <w:u w:val="single"/>
        </w:rPr>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4</w:t>
      </w:r>
      <w:r w:rsidRPr="0040606F" w:rsidR="0082593A">
        <w:rPr>
          <w:noProof/>
        </w:rPr>
        <w:fldChar w:fldCharType="end"/>
      </w:r>
    </w:p>
    <w:p w:rsidR="00CE69C8" w:rsidRPr="0040606F" w:rsidP="00F91968" w14:paraId="76FAD0E2" w14:textId="77777777">
      <w:pPr>
        <w:pStyle w:val="Equation"/>
      </w:pPr>
      <m:oMathPara>
        <m:oMathParaPr>
          <m:jc m:val="left"/>
        </m:oMathParaPr>
        <m:oMath>
          <m:f>
            <m:fPr>
              <m:ctrlPr>
                <w:rPr>
                  <w:rFonts w:ascii="Cambria Math" w:hAnsi="Cambria Math"/>
                </w:rPr>
              </m:ctrlPr>
            </m:fPr>
            <m:num>
              <m:r>
                <m:rPr>
                  <m:sty m:val="p"/>
                </m:rPr>
                <w:rPr>
                  <w:rFonts w:ascii="Cambria Math" w:hAnsi="Cambria Math"/>
                </w:rPr>
                <m:t>(I - E)</m:t>
              </m:r>
            </m:num>
            <m:den>
              <m:r>
                <m:rPr>
                  <m:sty m:val="p"/>
                </m:rPr>
                <w:rPr>
                  <w:rFonts w:ascii="Cambria Math" w:hAnsi="Cambria Math"/>
                </w:rPr>
                <m:t>I</m:t>
              </m:r>
            </m:den>
          </m:f>
          <m:r>
            <m:rPr>
              <m:sty m:val="p"/>
            </m:rPr>
            <w:rPr>
              <w:rFonts w:ascii="Cambria Math" w:hAnsi="Cambria Math"/>
            </w:rPr>
            <m:t>× 100%</m:t>
          </m:r>
        </m:oMath>
      </m:oMathPara>
    </w:p>
    <w:p w:rsidR="00D5538F" w:rsidRPr="0040606F" w:rsidP="008540B8" w14:paraId="551220FE" w14:textId="77777777">
      <w:pPr>
        <w:pStyle w:val="Equation"/>
      </w:pPr>
      <w:r w:rsidRPr="0040606F">
        <w:t>where:</w:t>
      </w:r>
    </w:p>
    <w:p w:rsidR="00D5538F" w:rsidRPr="0040606F" w:rsidP="008540B8" w14:paraId="33889787" w14:textId="1D93380E">
      <w:pPr>
        <w:pStyle w:val="Equation"/>
        <w:rPr>
          <w:szCs w:val="22"/>
        </w:rPr>
      </w:pPr>
      <w:r w:rsidRPr="0040606F">
        <w:rPr>
          <w:szCs w:val="22"/>
        </w:rPr>
        <w:t>I</w:t>
      </w:r>
      <w:r w:rsidRPr="0040606F">
        <w:rPr>
          <w:szCs w:val="22"/>
        </w:rPr>
        <w:tab/>
      </w:r>
      <w:r w:rsidRPr="0040606F">
        <w:rPr>
          <w:szCs w:val="22"/>
        </w:rPr>
        <w:t>=</w:t>
      </w:r>
      <w:r w:rsidRPr="0040606F">
        <w:rPr>
          <w:szCs w:val="22"/>
        </w:rPr>
        <w:tab/>
      </w:r>
      <w:r w:rsidRPr="0040606F">
        <w:rPr>
          <w:szCs w:val="22"/>
        </w:rPr>
        <w:t>amount of the EPCRA Section 313 chemical in the influent waste stream (entering the waste treatment step or sequence) and</w:t>
      </w:r>
    </w:p>
    <w:p w:rsidR="00D5538F" w:rsidRPr="0040606F" w:rsidP="008540B8" w14:paraId="1A29D50F" w14:textId="33DA3605">
      <w:pPr>
        <w:pStyle w:val="Equation"/>
        <w:rPr>
          <w:szCs w:val="22"/>
        </w:rPr>
      </w:pPr>
      <w:r w:rsidRPr="0040606F">
        <w:rPr>
          <w:szCs w:val="22"/>
        </w:rPr>
        <w:t>E</w:t>
      </w:r>
      <w:r w:rsidRPr="0040606F" w:rsidR="00F91968">
        <w:rPr>
          <w:szCs w:val="22"/>
        </w:rPr>
        <w:tab/>
      </w:r>
      <w:r w:rsidRPr="0040606F">
        <w:rPr>
          <w:szCs w:val="22"/>
        </w:rPr>
        <w:t>=</w:t>
      </w:r>
      <w:r w:rsidRPr="0040606F" w:rsidR="00F91968">
        <w:rPr>
          <w:szCs w:val="22"/>
        </w:rPr>
        <w:tab/>
      </w:r>
      <w:r w:rsidRPr="0040606F">
        <w:rPr>
          <w:szCs w:val="22"/>
        </w:rPr>
        <w:t>amount of the EPCRA Section 313 chemical in the effluent waste stream (exiting the waste treatment step or sequence).</w:t>
      </w:r>
    </w:p>
    <w:p w:rsidR="00D5538F" w:rsidRPr="0040606F" w:rsidP="0014162C" w14:paraId="51DF7112" w14:textId="5C7AFCC6">
      <w:pPr>
        <w:pStyle w:val="BodyText"/>
      </w:pPr>
      <w:r w:rsidRPr="0040606F">
        <w:t>Calculate the amount of the EPCRA Section 313 chemical in the influent waste stream by multiplying the concentration (by weight) of the EPCRA Section 313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w:t>
      </w:r>
      <w:r w:rsidR="00574F35">
        <w:t>%</w:t>
      </w:r>
      <w:r w:rsidRPr="0040606F">
        <w:t>) if no volatile EPCRA Section 313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Section 313 chemical by converting it to carbon dioxide and water or other byproducts. In cases where the EPCRA Section 313 chemical is incinerated, the percent efficiency must be based on the amount of the EPCRA Section 313 chemical destroyed or combusted, except for metals or metal category compounds. In the cases in which a metal or metal category compound is incinerated, the efficiency is reported as code E6 (equal to or greater than 0</w:t>
      </w:r>
      <w:r w:rsidR="009341C6">
        <w:t>%</w:t>
      </w:r>
      <w:r w:rsidRPr="0040606F">
        <w:t>, but less than or equal to 50</w:t>
      </w:r>
      <w:r w:rsidR="009341C6">
        <w:t>%</w:t>
      </w:r>
      <w:r w:rsidRPr="0040606F">
        <w:t>).</w:t>
      </w:r>
    </w:p>
    <w:p w:rsidR="00D5538F" w:rsidRPr="0040606F" w:rsidP="0014162C" w14:paraId="0401AA77" w14:textId="0E9FF277">
      <w:pPr>
        <w:pStyle w:val="BodyText"/>
      </w:pPr>
      <w:r w:rsidRPr="0040606F">
        <w:t>Similarly, an efficiency of zero must be reported for any waste treatment method(s) that does not destroy, chemically convert</w:t>
      </w:r>
      <w:r w:rsidRPr="0040606F" w:rsidR="00901F64">
        <w:t>,</w:t>
      </w:r>
      <w:r w:rsidRPr="0040606F">
        <w:t xml:space="preserve"> or physically remove the EPCRA Section 313 chemical from the waste stream.</w:t>
      </w:r>
    </w:p>
    <w:p w:rsidR="00D5538F" w:rsidRPr="0040606F" w:rsidP="0014162C" w14:paraId="4EF5526C" w14:textId="39018131">
      <w:pPr>
        <w:pStyle w:val="BodyText"/>
      </w:pPr>
      <w:r w:rsidRPr="0040606F">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w:t>
      </w:r>
      <w:r w:rsidR="009341C6">
        <w:t>%</w:t>
      </w:r>
      <w:r w:rsidRPr="0040606F">
        <w:t>, but less than or equal to 50</w:t>
      </w:r>
      <w:r w:rsidR="009341C6">
        <w:t>%</w:t>
      </w:r>
      <w:r w:rsidRPr="0040606F" w:rsidR="000806D0">
        <w:t>)</w:t>
      </w:r>
      <w:r w:rsidRPr="0040606F">
        <w:t>.</w:t>
      </w:r>
    </w:p>
    <w:p w:rsidR="00D5538F" w:rsidRPr="0040606F" w:rsidP="0014162C" w14:paraId="3467E61B" w14:textId="09C609FF">
      <w:pPr>
        <w:pStyle w:val="BodyText"/>
      </w:pPr>
      <w:r w:rsidRPr="0040606F">
        <w:t>EPCRA Section 313 chemicals that are strong mineral acids neutralized to a pH of 6 or above are considered treated at 100</w:t>
      </w:r>
      <w:r w:rsidR="009341C6">
        <w:t>%</w:t>
      </w:r>
      <w:r w:rsidRPr="0040606F">
        <w:t xml:space="preserve"> efficiency.</w:t>
      </w:r>
    </w:p>
    <w:p w:rsidR="00D5538F" w:rsidRPr="0040606F" w:rsidP="0014162C" w14:paraId="10F370BB" w14:textId="1C861D3D">
      <w:pPr>
        <w:pStyle w:val="BodyText"/>
      </w:pPr>
      <w:r w:rsidRPr="0040606F">
        <w:t>When calculating waste treatment efficiency, EPCRA Section 313(g)(2) requires a facility to use readily available data (including monitoring data) collected pursuant to other provisions of law, or, where such data are not readily available, “reasonable estimates” of the amounts involved.</w:t>
      </w:r>
    </w:p>
    <w:p w:rsidR="00D5538F" w:rsidRPr="0040606F" w:rsidP="00F37870" w14:paraId="66385E05" w14:textId="77777777">
      <w:pPr>
        <w:rPr>
          <w:szCs w:val="22"/>
          <w:u w:val="single"/>
        </w:rPr>
      </w:pPr>
      <w:r w:rsidRPr="0040606F">
        <w:rPr>
          <w:szCs w:val="22"/>
          <w:u w:val="single"/>
        </w:rPr>
        <w:t>Waste Treatment Efficiency Range Codes:</w:t>
      </w:r>
    </w:p>
    <w:p w:rsidR="00D5538F" w:rsidRPr="0040606F" w:rsidP="008540B8" w14:paraId="1B7BC67A" w14:textId="77777777">
      <w:pPr>
        <w:ind w:left="720" w:hanging="720"/>
        <w:jc w:val="left"/>
        <w:rPr>
          <w:szCs w:val="22"/>
        </w:rPr>
      </w:pPr>
      <w:r w:rsidRPr="0040606F">
        <w:rPr>
          <w:szCs w:val="22"/>
        </w:rPr>
        <w:t>E1 =</w:t>
      </w:r>
      <w:r w:rsidRPr="0040606F">
        <w:rPr>
          <w:szCs w:val="22"/>
        </w:rPr>
        <w:tab/>
        <w:t>greater than 99.9999%</w:t>
      </w:r>
    </w:p>
    <w:p w:rsidR="00D5538F" w:rsidRPr="0040606F" w:rsidP="008540B8" w14:paraId="7679F5EE" w14:textId="77777777">
      <w:pPr>
        <w:ind w:left="720" w:hanging="720"/>
        <w:jc w:val="left"/>
        <w:rPr>
          <w:szCs w:val="22"/>
        </w:rPr>
      </w:pPr>
      <w:r w:rsidRPr="0040606F">
        <w:rPr>
          <w:szCs w:val="22"/>
        </w:rPr>
        <w:t xml:space="preserve">E2 = </w:t>
      </w:r>
      <w:r w:rsidRPr="0040606F">
        <w:rPr>
          <w:szCs w:val="22"/>
        </w:rPr>
        <w:tab/>
        <w:t>greater than 99.99%, but less than or equal to 99.9999%</w:t>
      </w:r>
    </w:p>
    <w:p w:rsidR="00D5538F" w:rsidRPr="0040606F" w:rsidP="008540B8" w14:paraId="3FDCB3D5" w14:textId="77777777">
      <w:pPr>
        <w:ind w:left="720" w:hanging="720"/>
        <w:jc w:val="left"/>
        <w:rPr>
          <w:szCs w:val="22"/>
        </w:rPr>
      </w:pPr>
      <w:r w:rsidRPr="0040606F">
        <w:rPr>
          <w:szCs w:val="22"/>
        </w:rPr>
        <w:t xml:space="preserve">E3 = </w:t>
      </w:r>
      <w:r w:rsidRPr="0040606F">
        <w:rPr>
          <w:szCs w:val="22"/>
        </w:rPr>
        <w:tab/>
        <w:t>greater than 99%, but less than or equal to 99.99%</w:t>
      </w:r>
    </w:p>
    <w:p w:rsidR="00D5538F" w:rsidRPr="0040606F" w:rsidP="008540B8" w14:paraId="10EBBC56" w14:textId="77777777">
      <w:pPr>
        <w:ind w:left="720" w:hanging="720"/>
        <w:jc w:val="left"/>
        <w:rPr>
          <w:szCs w:val="22"/>
        </w:rPr>
      </w:pPr>
      <w:r w:rsidRPr="0040606F">
        <w:rPr>
          <w:szCs w:val="22"/>
        </w:rPr>
        <w:t xml:space="preserve">E4 = </w:t>
      </w:r>
      <w:r w:rsidRPr="0040606F">
        <w:rPr>
          <w:szCs w:val="22"/>
        </w:rPr>
        <w:tab/>
        <w:t>greater than 95%, but less than or equal to 99%</w:t>
      </w:r>
    </w:p>
    <w:p w:rsidR="00D5538F" w:rsidRPr="0040606F" w:rsidP="008540B8" w14:paraId="3EA4ED6F" w14:textId="77777777">
      <w:pPr>
        <w:ind w:left="720" w:hanging="720"/>
        <w:jc w:val="left"/>
        <w:rPr>
          <w:szCs w:val="22"/>
        </w:rPr>
      </w:pPr>
      <w:r w:rsidRPr="0040606F">
        <w:rPr>
          <w:szCs w:val="22"/>
        </w:rPr>
        <w:t xml:space="preserve">E5 = </w:t>
      </w:r>
      <w:r w:rsidRPr="0040606F">
        <w:rPr>
          <w:szCs w:val="22"/>
        </w:rPr>
        <w:tab/>
        <w:t>greater than 50%, but less than or equal to 95%</w:t>
      </w:r>
    </w:p>
    <w:p w:rsidR="00D5538F" w:rsidRPr="0040606F" w:rsidP="008540B8" w14:paraId="58358C05" w14:textId="77777777">
      <w:pPr>
        <w:ind w:left="720" w:hanging="720"/>
        <w:jc w:val="left"/>
        <w:rPr>
          <w:szCs w:val="22"/>
        </w:rPr>
      </w:pPr>
      <w:r w:rsidRPr="0040606F">
        <w:rPr>
          <w:szCs w:val="22"/>
        </w:rPr>
        <w:t xml:space="preserve">E6 = </w:t>
      </w:r>
      <w:r w:rsidRPr="0040606F">
        <w:rPr>
          <w:szCs w:val="22"/>
        </w:rPr>
        <w:tab/>
        <w:t>equal to or greater than 0%, but less than or equal to 50%</w:t>
      </w:r>
    </w:p>
    <w:p w:rsidR="003D7CE5" w:rsidRPr="0040606F" w:rsidP="0014162C" w14:paraId="19498DB6" w14:textId="77777777">
      <w:pPr>
        <w:pStyle w:val="BodyText"/>
      </w:pPr>
    </w:p>
    <w:p w:rsidR="00D5538F" w:rsidRPr="0040606F" w:rsidP="005765D9" w14:paraId="35CE3631" w14:textId="3D85457F">
      <w:pPr>
        <w:pStyle w:val="Heading3"/>
      </w:pPr>
      <w:bookmarkStart w:id="500" w:name="_Toc19619260"/>
      <w:bookmarkStart w:id="501" w:name="_Toc53641703"/>
      <w:bookmarkStart w:id="502" w:name="_Toc121238410"/>
      <w:r w:rsidRPr="0040606F">
        <w:t>Section 7B</w:t>
      </w:r>
      <w:r w:rsidRPr="0040606F" w:rsidR="003D7CE5">
        <w:t>:</w:t>
      </w:r>
      <w:r w:rsidRPr="0040606F">
        <w:t xml:space="preserve"> </w:t>
      </w:r>
      <w:r w:rsidRPr="0040606F" w:rsidR="003D7CE5">
        <w:tab/>
      </w:r>
      <w:r w:rsidRPr="0040606F">
        <w:t>On-</w:t>
      </w:r>
      <w:r w:rsidRPr="0040606F" w:rsidR="004E1B84">
        <w:t>S</w:t>
      </w:r>
      <w:r w:rsidRPr="0040606F">
        <w:t>ite Energy Recovery</w:t>
      </w:r>
      <w:r w:rsidR="00717598">
        <w:t xml:space="preserve"> </w:t>
      </w:r>
      <w:r w:rsidRPr="0040606F">
        <w:t>Processes</w:t>
      </w:r>
      <w:bookmarkEnd w:id="500"/>
      <w:bookmarkEnd w:id="501"/>
      <w:bookmarkEnd w:id="502"/>
    </w:p>
    <w:p w:rsidR="00D5538F" w:rsidRPr="0040606F" w:rsidP="0014162C" w14:paraId="4301BCAF" w14:textId="7F601A44">
      <w:pPr>
        <w:pStyle w:val="BodyText"/>
      </w:pPr>
      <w:r w:rsidRPr="0040606F">
        <w:t>In Section 7B, you must indicate the on-site energy recovery methods used on the reported EPCRA Section 313 chemical.</w:t>
      </w:r>
    </w:p>
    <w:p w:rsidR="00D5538F" w:rsidRPr="0040606F" w:rsidP="0014162C" w14:paraId="34B058F8" w14:textId="79EE84A9">
      <w:pPr>
        <w:pStyle w:val="BodyText"/>
      </w:pPr>
      <w:r w:rsidRPr="0040606F">
        <w:t>EPA considers an EPCRA Section 313 chemical to be combusted for energy recovery if the toxic chemical has a significant heat value and is combusted in an energy recovery device. If a reported EPCRA Section 313 chemical is incinerated on-site but does not contribute energy to the process (e.g., chlorofluorocarbons</w:t>
      </w:r>
      <w:r w:rsidR="00DF42CF">
        <w:t xml:space="preserve"> (CFCs)</w:t>
      </w:r>
      <w:r w:rsidRPr="0040606F">
        <w:t>), it must be considered waste treated on</w:t>
      </w:r>
      <w:r w:rsidR="00693A1E">
        <w:t xml:space="preserve"> </w:t>
      </w:r>
      <w:r w:rsidRPr="0040606F">
        <w:t>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rsidR="005E4D51" w:rsidRPr="0040606F" w:rsidP="0014162C" w14:paraId="6C52024D" w14:textId="586022A4">
      <w:pPr>
        <w:pStyle w:val="BodyText"/>
      </w:pPr>
      <w:r w:rsidRPr="00810767">
        <w:rPr>
          <w:b/>
          <w:lang w:val="pt-PT"/>
        </w:rPr>
        <w:t>NA vs. a Numerical Value (e.g., Zero).</w:t>
      </w:r>
      <w:r w:rsidRPr="00810767">
        <w:rPr>
          <w:lang w:val="pt-PT"/>
        </w:rPr>
        <w:t xml:space="preserve"> </w:t>
      </w:r>
      <w:r w:rsidRPr="0040606F">
        <w:t xml:space="preserve">If you do not perform on-site energy recovery for a waste stream that contains or contained the EPCRA Section 313 chemical, check the </w:t>
      </w:r>
      <w:r w:rsidRPr="0040606F" w:rsidR="00E202CF">
        <w:t>“</w:t>
      </w:r>
      <w:r w:rsidRPr="0040606F">
        <w:rPr>
          <w:b/>
          <w:bCs/>
        </w:rPr>
        <w:t>NA</w:t>
      </w:r>
      <w:r w:rsidRPr="0040606F" w:rsidR="00E202CF">
        <w:t>”</w:t>
      </w:r>
      <w:r w:rsidRPr="0040606F">
        <w:t xml:space="preserve"> </w:t>
      </w:r>
      <w:r w:rsidRPr="0040606F" w:rsidR="0048473B">
        <w:t>check</w:t>
      </w:r>
      <w:r w:rsidRPr="0040606F">
        <w:t>box at the top of Section 7B</w:t>
      </w:r>
      <w:r w:rsidRPr="0040606F" w:rsidR="00B359F1">
        <w:t>.</w:t>
      </w:r>
      <w:r w:rsidRPr="0040606F">
        <w:t xml:space="preserve"> If you perform on-site energy recovery for the waste stream that contains or contained the EPCRA Section 313 chemical, enter the appropriate </w:t>
      </w:r>
      <w:r w:rsidR="0008534E">
        <w:t xml:space="preserve">code </w:t>
      </w:r>
      <w:r w:rsidRPr="0040606F" w:rsidR="00C66615">
        <w:t>and quantity used for energy recovery</w:t>
      </w:r>
      <w:r w:rsidRPr="0040606F">
        <w:t>. If this quantity is less than or equal to 0.5 pound</w:t>
      </w:r>
      <w:r w:rsidR="00897E82">
        <w:t>s</w:t>
      </w:r>
      <w:r w:rsidRPr="0040606F">
        <w:t xml:space="preserve">, round to zero (unless the chemical is </w:t>
      </w:r>
      <w:r w:rsidRPr="0040606F" w:rsidR="009D206C">
        <w:t>classified as a</w:t>
      </w:r>
      <w:r w:rsidRPr="0040606F">
        <w:t xml:space="preserve"> chemical</w:t>
      </w:r>
      <w:r w:rsidRPr="0040606F" w:rsidR="009D206C">
        <w:t xml:space="preserve"> of special concern</w:t>
      </w:r>
      <w:r w:rsidRPr="0040606F">
        <w:t xml:space="preserve">) and enter </w:t>
      </w:r>
      <w:r w:rsidRPr="0040606F" w:rsidR="009D206C">
        <w:t>0 (</w:t>
      </w:r>
      <w:r w:rsidRPr="0040606F">
        <w:t>zero</w:t>
      </w:r>
      <w:r w:rsidRPr="0040606F" w:rsidR="009D206C">
        <w:t>)</w:t>
      </w:r>
      <w:r w:rsidRPr="0040606F">
        <w:t>. (Note: for metals and metal compounds, you should only report NA in Section 7B and Section 8.2.)</w:t>
      </w:r>
      <w:r w:rsidRPr="0040606F">
        <w:t xml:space="preserve"> </w:t>
      </w:r>
    </w:p>
    <w:p w:rsidR="00D5538F" w:rsidRPr="00810767" w:rsidP="00F37870" w14:paraId="212F2681" w14:textId="77777777">
      <w:pPr>
        <w:rPr>
          <w:u w:val="single"/>
          <w:lang w:val="es-ES"/>
        </w:rPr>
      </w:pPr>
      <w:r w:rsidRPr="00810767">
        <w:rPr>
          <w:u w:val="single"/>
          <w:lang w:val="es-ES"/>
        </w:rPr>
        <w:t xml:space="preserve">Energy Recovery Codes </w:t>
      </w:r>
    </w:p>
    <w:p w:rsidR="005E4D51" w:rsidRPr="00810767" w:rsidP="008540B8" w14:paraId="28E4F74F" w14:textId="3082C544">
      <w:pPr>
        <w:pStyle w:val="BodyText"/>
        <w:spacing w:after="0"/>
        <w:rPr>
          <w:lang w:val="es-ES"/>
        </w:rPr>
      </w:pPr>
      <w:r w:rsidRPr="00810767">
        <w:rPr>
          <w:lang w:val="es-ES"/>
        </w:rPr>
        <w:t>U01</w:t>
      </w:r>
      <w:r w:rsidRPr="00810767">
        <w:rPr>
          <w:lang w:val="es-ES"/>
        </w:rPr>
        <w:tab/>
        <w:t>Industrial Kiln</w:t>
      </w:r>
    </w:p>
    <w:p w:rsidR="005E4D51" w:rsidRPr="00810767" w:rsidP="008540B8" w14:paraId="72F0605F" w14:textId="77777777">
      <w:pPr>
        <w:pStyle w:val="BodyText"/>
        <w:spacing w:after="0"/>
        <w:rPr>
          <w:lang w:val="es-ES"/>
        </w:rPr>
      </w:pPr>
      <w:r w:rsidRPr="00810767">
        <w:rPr>
          <w:lang w:val="es-ES"/>
        </w:rPr>
        <w:t>U02</w:t>
      </w:r>
      <w:r w:rsidRPr="00810767">
        <w:rPr>
          <w:lang w:val="es-ES"/>
        </w:rPr>
        <w:tab/>
        <w:t>Industrial Furnace</w:t>
      </w:r>
    </w:p>
    <w:p w:rsidR="005E4D51" w:rsidRPr="00810767" w:rsidP="007550DE" w14:paraId="0AAE1214" w14:textId="77777777">
      <w:pPr>
        <w:pStyle w:val="BodyText"/>
        <w:rPr>
          <w:lang w:val="es-ES"/>
        </w:rPr>
      </w:pPr>
      <w:r w:rsidRPr="00810767">
        <w:rPr>
          <w:lang w:val="es-ES"/>
        </w:rPr>
        <w:t>U03</w:t>
      </w:r>
      <w:r w:rsidRPr="00810767">
        <w:rPr>
          <w:lang w:val="es-ES"/>
        </w:rPr>
        <w:tab/>
        <w:t>Industrial Boiler</w:t>
      </w:r>
    </w:p>
    <w:p w:rsidR="00D5538F" w:rsidRPr="0040606F" w:rsidP="007550DE" w14:paraId="52F83C97" w14:textId="3CC7F30D">
      <w:pPr>
        <w:pStyle w:val="BodyText"/>
      </w:pPr>
      <w:r w:rsidRPr="0040606F">
        <w:t>If your facility uses more than one on-site energy recovery method for the reported EPCRA Section 313 chemical, list the methods used in descending order (greatest to least) based on the amount of the EPCRA Section 313 chemical entering such methods.</w:t>
      </w:r>
      <w:r w:rsidRPr="0040606F">
        <w:rPr>
          <w:szCs w:val="22"/>
        </w:rPr>
        <w:t xml:space="preserve">  </w:t>
      </w:r>
    </w:p>
    <w:p w:rsidR="00D5538F" w:rsidRPr="0040606F" w:rsidP="0014162C" w14:paraId="183956F5" w14:textId="4D23D3EF">
      <w:pPr>
        <w:pStyle w:val="BodyText"/>
      </w:pPr>
      <w:r w:rsidRPr="0040606F">
        <w:t>TRI-MEweb will also simultaneously collect total quantity used for energy recovery on</w:t>
      </w:r>
      <w:r w:rsidR="00693A1E">
        <w:t xml:space="preserve"> </w:t>
      </w:r>
      <w:r w:rsidRPr="0040606F">
        <w:t xml:space="preserve">site for the current reporting year for this chemical (see Section 8.2). </w:t>
      </w:r>
      <w:r w:rsidR="00A941A5">
        <w:t xml:space="preserve">You may provide optional information to describe the on-site energy recovery processes at your facility. Any information reported will display in Section 8.11. </w:t>
      </w:r>
    </w:p>
    <w:p w:rsidR="00D5538F" w:rsidRPr="0040606F" w:rsidP="00CE69C8" w14:paraId="6AC9B045" w14:textId="6F20A6AC">
      <w:pPr>
        <w:pStyle w:val="Heading3"/>
      </w:pPr>
      <w:bookmarkStart w:id="503" w:name="_Toc19619261"/>
      <w:bookmarkStart w:id="504" w:name="_Toc53641704"/>
      <w:bookmarkStart w:id="505" w:name="_Toc121238411"/>
      <w:r w:rsidRPr="0040606F">
        <w:t>Section 7C</w:t>
      </w:r>
      <w:r w:rsidRPr="0040606F" w:rsidR="003D7CE5">
        <w:t>:</w:t>
      </w:r>
      <w:r w:rsidRPr="0040606F">
        <w:t xml:space="preserve"> </w:t>
      </w:r>
      <w:r w:rsidRPr="0040606F" w:rsidR="003D7CE5">
        <w:tab/>
      </w:r>
      <w:r w:rsidRPr="0040606F">
        <w:t>On-</w:t>
      </w:r>
      <w:r w:rsidRPr="0040606F" w:rsidR="004E1B84">
        <w:t>S</w:t>
      </w:r>
      <w:r w:rsidRPr="0040606F">
        <w:t>ite Recycling Processes</w:t>
      </w:r>
      <w:bookmarkEnd w:id="503"/>
      <w:bookmarkEnd w:id="504"/>
      <w:bookmarkEnd w:id="505"/>
    </w:p>
    <w:p w:rsidR="00D5538F" w:rsidRPr="0040606F" w:rsidP="0014162C" w14:paraId="567C3AE8" w14:textId="601C7384">
      <w:pPr>
        <w:pStyle w:val="BodyText"/>
      </w:pPr>
      <w:r w:rsidRPr="0040606F">
        <w:t>In Section 7C, you must report the recycling methods used on</w:t>
      </w:r>
      <w:r w:rsidRPr="0040606F" w:rsidR="00FB0DCC">
        <w:t xml:space="preserve">-site to recover </w:t>
      </w:r>
      <w:r w:rsidRPr="0040606F">
        <w:t>the EPCRA Section 313 chemical.</w:t>
      </w:r>
      <w:r w:rsidRPr="0040606F" w:rsidR="00FB0DCC">
        <w:t xml:space="preserve"> </w:t>
      </w:r>
    </w:p>
    <w:p w:rsidR="00FB0DCC" w:rsidRPr="0040606F" w:rsidP="0014162C" w14:paraId="60B9690A" w14:textId="5022490E">
      <w:pPr>
        <w:pStyle w:val="BodyText"/>
        <w:rPr>
          <w:szCs w:val="22"/>
        </w:rPr>
      </w:pPr>
      <w:r w:rsidRPr="0040606F">
        <w:rPr>
          <w:szCs w:val="22"/>
        </w:rPr>
        <w:t>In summary, recycling is the recovery for reuse of a toxic chemical from a gaseous, aerosol, aqueous, liquid, or solid stream.</w:t>
      </w:r>
      <w:r w:rsidRPr="0040606F">
        <w:rPr>
          <w:rFonts w:asciiTheme="minorHAnsi" w:hAnsiTheme="minorHAnsi" w:cstheme="minorHAnsi"/>
          <w:bCs/>
          <w:szCs w:val="22"/>
        </w:rPr>
        <w:t xml:space="preserve"> </w:t>
      </w:r>
      <w:r w:rsidRPr="0040606F">
        <w:rPr>
          <w:rFonts w:asciiTheme="minorHAnsi" w:hAnsiTheme="minorHAnsi" w:cstheme="minorHAnsi"/>
          <w:szCs w:val="22"/>
        </w:rPr>
        <w:t xml:space="preserve"> </w:t>
      </w:r>
      <w:r w:rsidRPr="0040606F">
        <w:rPr>
          <w:szCs w:val="22"/>
        </w:rPr>
        <w:t>For more information on recycling, direct reuse, and other related topics beyond what is discussed below, see the</w:t>
      </w:r>
      <w:r w:rsidRPr="0040606F">
        <w:rPr>
          <w:rFonts w:asciiTheme="minorHAnsi" w:hAnsiTheme="minorHAnsi" w:cstheme="minorHAnsi"/>
          <w:szCs w:val="22"/>
        </w:rPr>
        <w:t xml:space="preserve"> </w:t>
      </w:r>
      <w:r w:rsidRPr="00F4492E" w:rsidR="001B39C6">
        <w:t>Interpretations of Waste Management Activities guidance</w:t>
      </w:r>
      <w:r w:rsidR="009F32D5">
        <w:rPr>
          <w:szCs w:val="22"/>
        </w:rPr>
        <w:t xml:space="preserve"> </w:t>
      </w:r>
      <w:r w:rsidR="00F4492E">
        <w:rPr>
          <w:szCs w:val="22"/>
        </w:rPr>
        <w:t>document available in GuideME</w:t>
      </w:r>
      <w:r w:rsidR="009F32D5">
        <w:rPr>
          <w:szCs w:val="22"/>
        </w:rPr>
        <w:t xml:space="preserve"> </w:t>
      </w:r>
      <w:r w:rsidR="00616BC2">
        <w:rPr>
          <w:szCs w:val="22"/>
        </w:rPr>
        <w:t>at:</w:t>
      </w:r>
      <w:r w:rsidR="00F35611">
        <w:rPr>
          <w:szCs w:val="22"/>
        </w:rPr>
        <w:t xml:space="preserve"> </w:t>
      </w:r>
      <w:hyperlink r:id="rId105" w:history="1">
        <w:r w:rsidRPr="00897484" w:rsidR="00F4492E">
          <w:rPr>
            <w:rStyle w:val="Hyperlink"/>
            <w:szCs w:val="22"/>
          </w:rPr>
          <w:t>https://guideme.epa.gov/ords/guideme_ext/f?p=guideme:gd-title:::::title:waste_management</w:t>
        </w:r>
      </w:hyperlink>
      <w:r w:rsidR="00F4492E">
        <w:rPr>
          <w:szCs w:val="22"/>
        </w:rPr>
        <w:t>.</w:t>
      </w:r>
      <w:r w:rsidR="00F35611">
        <w:rPr>
          <w:szCs w:val="22"/>
        </w:rPr>
        <w:t xml:space="preserve"> </w:t>
      </w:r>
    </w:p>
    <w:p w:rsidR="00614ECA" w:rsidRPr="0040606F" w:rsidP="001A68BF" w14:paraId="0ADD1D3B" w14:textId="6509AFEF">
      <w:pPr>
        <w:pStyle w:val="BodyText"/>
      </w:pPr>
      <w:r w:rsidRPr="0040606F">
        <w:rPr>
          <w:bCs/>
        </w:rPr>
        <w:t>EPA considers the direct recirculation of a toxic chemical within a process or between</w:t>
      </w:r>
      <w:r w:rsidRPr="0040606F">
        <w:t xml:space="preserve"> processes without any reclamation to be “reuse” of the toxic chemical rather than “recycling” and quantities directly reused are not reported in Section 7C. </w:t>
      </w:r>
    </w:p>
    <w:p w:rsidR="00614ECA" w:rsidRPr="0040606F" w:rsidP="001A68BF" w14:paraId="0F862C2C" w14:textId="103D430C">
      <w:pPr>
        <w:pStyle w:val="BodyText"/>
      </w:pPr>
      <w:r w:rsidRPr="0040606F">
        <w:t xml:space="preserve">Reuse vs Recycle examples of EPCRA </w:t>
      </w:r>
      <w:r w:rsidR="009E1698">
        <w:t>S</w:t>
      </w:r>
      <w:r w:rsidRPr="0040606F">
        <w:t xml:space="preserve">ection 313 chemicals: </w:t>
      </w:r>
    </w:p>
    <w:p w:rsidR="00614ECA" w:rsidRPr="0040606F" w:rsidP="001A68BF" w14:paraId="29593E3F" w14:textId="6B5F9E01">
      <w:pPr>
        <w:pStyle w:val="Bullets"/>
      </w:pPr>
      <w:r w:rsidRPr="0040606F">
        <w:t>Ethylene glycol is used in aqueous solution in a coolant system within a combustion engine. The ethylene glycol solution continuously circulates through the engine while the engine is operating to prevent overheating. Due to the continuous circulation, there is no recovery step</w:t>
      </w:r>
      <w:r w:rsidR="001A68BF">
        <w:t>,</w:t>
      </w:r>
      <w:r w:rsidRPr="0040606F">
        <w:t xml:space="preserve"> and the ethylene glycol is considered directly reused and </w:t>
      </w:r>
      <w:r w:rsidRPr="0040606F">
        <w:rPr>
          <w:b/>
          <w:bCs/>
        </w:rPr>
        <w:t>not</w:t>
      </w:r>
      <w:r w:rsidRPr="0040606F">
        <w:t xml:space="preserve"> recycled each time the solution circulates through the engine. </w:t>
      </w:r>
    </w:p>
    <w:p w:rsidR="00614ECA" w:rsidRPr="0040606F" w:rsidP="001A68BF" w14:paraId="5FB5BB72" w14:textId="26D803EE">
      <w:pPr>
        <w:pStyle w:val="ListParagraph"/>
        <w:numPr>
          <w:ilvl w:val="1"/>
          <w:numId w:val="127"/>
        </w:numPr>
        <w:tabs>
          <w:tab w:val="left" w:pos="0"/>
          <w:tab w:val="left" w:pos="360"/>
        </w:tabs>
        <w:spacing w:after="120"/>
        <w:ind w:left="1080"/>
        <w:jc w:val="left"/>
      </w:pPr>
      <w:r w:rsidRPr="0040606F">
        <w:t xml:space="preserve">If the </w:t>
      </w:r>
      <w:r w:rsidR="0008534E">
        <w:t xml:space="preserve">spent </w:t>
      </w:r>
      <w:r w:rsidRPr="0040606F">
        <w:t xml:space="preserve">aqueous solution </w:t>
      </w:r>
      <w:r w:rsidR="00B46454">
        <w:t>containing</w:t>
      </w:r>
      <w:r w:rsidRPr="0040606F">
        <w:t xml:space="preserve"> ethylene glycol is drained from the engine, and distillation or some other process is used to remove the ethy</w:t>
      </w:r>
      <w:r w:rsidR="008704DA">
        <w:t>l</w:t>
      </w:r>
      <w:r w:rsidRPr="0040606F">
        <w:t>ene glycol from the spent</w:t>
      </w:r>
      <w:r w:rsidR="0008534E">
        <w:t xml:space="preserve"> aqueous</w:t>
      </w:r>
      <w:r w:rsidRPr="0040606F">
        <w:t xml:space="preserve"> solution, and</w:t>
      </w:r>
      <w:r w:rsidR="0008534E">
        <w:t xml:space="preserve"> the </w:t>
      </w:r>
      <w:r w:rsidRPr="0040606F" w:rsidR="0008534E">
        <w:t>ethy</w:t>
      </w:r>
      <w:r w:rsidR="0008534E">
        <w:t>l</w:t>
      </w:r>
      <w:r w:rsidRPr="0040606F" w:rsidR="0008534E">
        <w:t>ene glycol</w:t>
      </w:r>
      <w:r w:rsidRPr="0040606F">
        <w:t xml:space="preserve"> </w:t>
      </w:r>
      <w:r w:rsidR="0008534E">
        <w:t xml:space="preserve">is then </w:t>
      </w:r>
      <w:r w:rsidRPr="0040606F">
        <w:t>incorporated to make a new aqueous solution or used for some other purpose, the ethylene glycol has been recycled for TRI reporting purposes.</w:t>
      </w:r>
    </w:p>
    <w:p w:rsidR="00614ECA" w:rsidRPr="0040606F" w:rsidP="001A68BF" w14:paraId="59E4E5F8" w14:textId="1CAEFDFD">
      <w:pPr>
        <w:pStyle w:val="Bullets"/>
      </w:pPr>
      <w:r w:rsidRPr="0040606F">
        <w:rPr>
          <w:i/>
          <w:iCs/>
        </w:rPr>
        <w:t>n-</w:t>
      </w:r>
      <w:r w:rsidRPr="0040606F">
        <w:t xml:space="preserve">Hexane is used as a solvent by oilseed processing facilities to extract oil and other raw ingredients from soybeans. During this extraction process, </w:t>
      </w:r>
      <w:r w:rsidRPr="0040606F">
        <w:rPr>
          <w:i/>
          <w:iCs/>
        </w:rPr>
        <w:t>n</w:t>
      </w:r>
      <w:r w:rsidRPr="0040606F">
        <w:t>-hexane is often recirculated without any recovery steps. Such recirculation constitutes direct reuse</w:t>
      </w:r>
      <w:r w:rsidRPr="0040606F" w:rsidR="002D6C1E">
        <w:t xml:space="preserve"> and is not recycling for TRI reporting purposes</w:t>
      </w:r>
      <w:r w:rsidRPr="0040606F">
        <w:t xml:space="preserve">. </w:t>
      </w:r>
    </w:p>
    <w:p w:rsidR="00614ECA" w:rsidRPr="0040606F" w:rsidP="001A68BF" w14:paraId="3D5747F7" w14:textId="2CCC0AE3">
      <w:pPr>
        <w:pStyle w:val="ListParagraph"/>
        <w:numPr>
          <w:ilvl w:val="1"/>
          <w:numId w:val="127"/>
        </w:numPr>
        <w:tabs>
          <w:tab w:val="left" w:pos="0"/>
          <w:tab w:val="left" w:pos="360"/>
        </w:tabs>
        <w:spacing w:after="120"/>
        <w:ind w:left="1080"/>
        <w:jc w:val="left"/>
      </w:pPr>
      <w:r w:rsidRPr="0040606F">
        <w:t xml:space="preserve">Following the completion of the extraction process, </w:t>
      </w:r>
      <w:r w:rsidRPr="0040606F">
        <w:rPr>
          <w:i/>
          <w:iCs/>
        </w:rPr>
        <w:t>n-</w:t>
      </w:r>
      <w:r w:rsidRPr="0040606F">
        <w:t xml:space="preserve">hexane is typically evaporated from the oil/hexane mixture and then condensed to recover </w:t>
      </w:r>
      <w:r w:rsidRPr="0040606F">
        <w:rPr>
          <w:i/>
          <w:iCs/>
        </w:rPr>
        <w:t>n-</w:t>
      </w:r>
      <w:r w:rsidRPr="0040606F">
        <w:t xml:space="preserve">hexane (i.e., recovery separates the </w:t>
      </w:r>
      <w:r w:rsidRPr="0040606F">
        <w:rPr>
          <w:i/>
          <w:iCs/>
        </w:rPr>
        <w:t>n-</w:t>
      </w:r>
      <w:r w:rsidRPr="0040606F">
        <w:t xml:space="preserve">hexane from the oil mixture). This </w:t>
      </w:r>
      <w:r w:rsidRPr="0040606F">
        <w:rPr>
          <w:i/>
          <w:iCs/>
        </w:rPr>
        <w:t>n</w:t>
      </w:r>
      <w:r w:rsidRPr="0040606F">
        <w:t>-hexane will then be returned to the extraction process or used for another purpose. Such recovery for reuse is considered recycling for TRI reporting purposes.</w:t>
      </w:r>
    </w:p>
    <w:p w:rsidR="00D5538F" w:rsidRPr="0040606F" w:rsidP="0014162C" w14:paraId="76ECA939" w14:textId="18577634">
      <w:pPr>
        <w:pStyle w:val="BodyText"/>
      </w:pPr>
      <w:r w:rsidRPr="0040606F">
        <w:t>In this section, use the codes below to report only the recycling methods in place at your facility that are applied to the EPCRA</w:t>
      </w:r>
      <w:r w:rsidR="003075B1">
        <w:t xml:space="preserve"> </w:t>
      </w:r>
      <w:r w:rsidRPr="0040606F">
        <w:t>Section 313 chemical. Do not list</w:t>
      </w:r>
      <w:r w:rsidRPr="0040606F" w:rsidR="00301C59">
        <w:t xml:space="preserve"> in Section 7C</w:t>
      </w:r>
      <w:r w:rsidRPr="0040606F">
        <w:t xml:space="preserve"> any </w:t>
      </w:r>
      <w:r w:rsidRPr="0040606F" w:rsidR="00301C59">
        <w:t xml:space="preserve">methods that are used </w:t>
      </w:r>
      <w:r w:rsidRPr="0040606F">
        <w:t xml:space="preserve">off-site </w:t>
      </w:r>
      <w:r w:rsidRPr="0040606F" w:rsidR="00301C59">
        <w:t>if you transferred the chemical to another facility to be recycled</w:t>
      </w:r>
      <w:r w:rsidRPr="0040606F">
        <w:t>. (Information about off-site recycling must be reported in Part II, Section 6, “Transfers of the Toxic Chemical in Wastes to Off-site Locations.”)</w:t>
      </w:r>
    </w:p>
    <w:p w:rsidR="00FB0DCC" w:rsidRPr="0040606F" w:rsidP="001A68BF" w14:paraId="2E214265" w14:textId="1900DB5E">
      <w:pPr>
        <w:pStyle w:val="BodyText"/>
      </w:pPr>
      <w:r w:rsidRPr="0040606F">
        <w:t>For the on</w:t>
      </w:r>
      <w:r w:rsidR="007F2BEB">
        <w:t>-</w:t>
      </w:r>
      <w:r w:rsidRPr="0040606F">
        <w:t>site recycling methods, report the total quantity of the chemical that is recycled on</w:t>
      </w:r>
      <w:r w:rsidR="007F2BEB">
        <w:t>-</w:t>
      </w:r>
      <w:r w:rsidRPr="0040606F">
        <w:t xml:space="preserve">site during the reporting year. If the chemical is recycled multiple times during the year, provide the sum of the quantities recycled each time recycling occurs. See </w:t>
      </w:r>
      <w:r w:rsidRPr="0040606F" w:rsidR="00730F5B">
        <w:t>E</w:t>
      </w:r>
      <w:r w:rsidRPr="0040606F">
        <w:t>xample 2</w:t>
      </w:r>
      <w:r w:rsidRPr="0040606F" w:rsidR="00A05884">
        <w:t>3</w:t>
      </w:r>
      <w:r w:rsidRPr="0040606F">
        <w:t xml:space="preserve"> for how to report recycling quantities. TRI-MEweb will populate </w:t>
      </w:r>
      <w:r w:rsidR="008E41D0">
        <w:t>S</w:t>
      </w:r>
      <w:r w:rsidRPr="0040606F">
        <w:t xml:space="preserve">ection 8.4 with the quantity reported in </w:t>
      </w:r>
      <w:r w:rsidR="008E41D0">
        <w:t>S</w:t>
      </w:r>
      <w:r w:rsidRPr="0040606F">
        <w:t>ection 7C.</w:t>
      </w:r>
    </w:p>
    <w:p w:rsidR="00D5538F" w:rsidRPr="0040606F" w:rsidP="0014162C" w14:paraId="7024F2D4" w14:textId="1573B8BE">
      <w:pPr>
        <w:pStyle w:val="BodyText"/>
      </w:pPr>
      <w:r w:rsidRPr="00810767">
        <w:rPr>
          <w:b/>
          <w:lang w:val="pt-PT"/>
        </w:rPr>
        <w:t>NA vs. a Numerical Value (e.g., Zero).</w:t>
      </w:r>
      <w:r w:rsidRPr="00810767">
        <w:rPr>
          <w:lang w:val="pt-PT"/>
        </w:rPr>
        <w:t xml:space="preserve"> </w:t>
      </w:r>
      <w:r w:rsidRPr="0040606F">
        <w:t xml:space="preserve">If you do not perform recycling </w:t>
      </w:r>
      <w:r w:rsidRPr="0040606F" w:rsidR="006501FC">
        <w:t>on</w:t>
      </w:r>
      <w:r w:rsidR="003F3915">
        <w:t xml:space="preserve"> </w:t>
      </w:r>
      <w:r w:rsidRPr="0040606F" w:rsidR="006501FC">
        <w:t xml:space="preserve">site </w:t>
      </w:r>
      <w:r w:rsidRPr="0040606F">
        <w:t xml:space="preserve">for the reported EPCRA Section 313 chemical, check the </w:t>
      </w:r>
      <w:r w:rsidRPr="0040606F" w:rsidR="00E202CF">
        <w:t>“</w:t>
      </w:r>
      <w:r w:rsidRPr="0040606F">
        <w:rPr>
          <w:b/>
          <w:bCs/>
        </w:rPr>
        <w:t>NA</w:t>
      </w:r>
      <w:r w:rsidRPr="0040606F" w:rsidR="00E202CF">
        <w:rPr>
          <w:b/>
          <w:bCs/>
        </w:rPr>
        <w:t>”</w:t>
      </w:r>
      <w:r w:rsidRPr="0040606F">
        <w:t xml:space="preserve"> </w:t>
      </w:r>
      <w:r w:rsidRPr="0040606F" w:rsidR="0048473B">
        <w:t>check</w:t>
      </w:r>
      <w:r w:rsidRPr="0040606F">
        <w:t>box at the top of Section 7C</w:t>
      </w:r>
      <w:r w:rsidRPr="0040606F" w:rsidR="00C66615">
        <w:t>.</w:t>
      </w:r>
      <w:r w:rsidRPr="0040606F">
        <w:t xml:space="preserve"> If you perform on-site recycling for the reported EPCRA Section 313 chemical, enter the appropriate code </w:t>
      </w:r>
      <w:r w:rsidRPr="0040606F" w:rsidR="006501FC">
        <w:t>the</w:t>
      </w:r>
      <w:r w:rsidRPr="0040606F" w:rsidR="00C66615">
        <w:t xml:space="preserve"> </w:t>
      </w:r>
      <w:r w:rsidRPr="0040606F" w:rsidR="006501FC">
        <w:t>quantity recycled.</w:t>
      </w:r>
      <w:r w:rsidRPr="0040606F" w:rsidR="006501FC">
        <w:rPr>
          <w:spacing w:val="-10"/>
        </w:rPr>
        <w:t xml:space="preserve"> </w:t>
      </w:r>
      <w:r w:rsidRPr="0040606F">
        <w:t>If this quantity is less than or equal to 0.5 pound</w:t>
      </w:r>
      <w:r w:rsidR="00897E82">
        <w:t>s</w:t>
      </w:r>
      <w:r w:rsidRPr="0040606F">
        <w:t xml:space="preserve">, round to zero (unless the chemical is </w:t>
      </w:r>
      <w:r w:rsidRPr="0040606F" w:rsidR="009D206C">
        <w:t>classified as a</w:t>
      </w:r>
      <w:r w:rsidRPr="0040606F">
        <w:t xml:space="preserve"> chemical</w:t>
      </w:r>
      <w:r w:rsidRPr="0040606F" w:rsidR="009D206C">
        <w:t xml:space="preserve"> of special concern</w:t>
      </w:r>
      <w:r w:rsidRPr="0040606F">
        <w:t xml:space="preserve">) and enter 0 </w:t>
      </w:r>
      <w:r w:rsidRPr="0040606F" w:rsidR="00673D73">
        <w:t>(zero)</w:t>
      </w:r>
      <w:r w:rsidRPr="0040606F">
        <w:t>.</w:t>
      </w:r>
    </w:p>
    <w:p w:rsidR="00D5538F" w:rsidRPr="0040606F" w:rsidP="0014162C" w14:paraId="5484AA6C" w14:textId="7E9185F4">
      <w:r w:rsidRPr="0040606F">
        <w:rPr>
          <w:u w:val="single"/>
        </w:rPr>
        <w:t>On-Site Recycling Codes</w:t>
      </w:r>
    </w:p>
    <w:p w:rsidR="00D5538F" w:rsidRPr="0040606F" w:rsidP="008540B8" w14:paraId="008AD15F" w14:textId="560DF758">
      <w:pPr>
        <w:ind w:left="547" w:hanging="547"/>
        <w:jc w:val="left"/>
        <w:rPr>
          <w:szCs w:val="22"/>
        </w:rPr>
      </w:pPr>
      <w:r w:rsidRPr="0040606F">
        <w:rPr>
          <w:szCs w:val="22"/>
        </w:rPr>
        <w:t xml:space="preserve">H10 </w:t>
      </w:r>
      <w:r w:rsidRPr="0040606F">
        <w:rPr>
          <w:szCs w:val="22"/>
        </w:rPr>
        <w:tab/>
        <w:t>Metal recovery (by retorting, smelting, or chemical or physical extraction</w:t>
      </w:r>
      <w:r w:rsidRPr="0040606F" w:rsidR="00D675F6">
        <w:rPr>
          <w:szCs w:val="22"/>
        </w:rPr>
        <w:t>)</w:t>
      </w:r>
      <w:r w:rsidRPr="0040606F" w:rsidR="008C13B0">
        <w:rPr>
          <w:szCs w:val="22"/>
        </w:rPr>
        <w:t xml:space="preserve"> – Metals and Metal Category Compounds only</w:t>
      </w:r>
    </w:p>
    <w:p w:rsidR="00D5538F" w:rsidRPr="0040606F" w:rsidP="008540B8" w14:paraId="688EDEB5" w14:textId="77777777">
      <w:pPr>
        <w:ind w:left="547" w:hanging="547"/>
        <w:jc w:val="left"/>
        <w:rPr>
          <w:szCs w:val="22"/>
        </w:rPr>
      </w:pPr>
      <w:r w:rsidRPr="0040606F">
        <w:rPr>
          <w:szCs w:val="22"/>
        </w:rPr>
        <w:t>H20</w:t>
      </w:r>
      <w:r w:rsidRPr="0040606F">
        <w:rPr>
          <w:szCs w:val="22"/>
        </w:rPr>
        <w:tab/>
        <w:t>Solvent recovery (including distillation, evaporation, fractionation or extraction)</w:t>
      </w:r>
    </w:p>
    <w:p w:rsidR="002E621A" w:rsidRPr="0040606F" w:rsidP="008540B8" w14:paraId="4938E61E" w14:textId="116BFF7D">
      <w:pPr>
        <w:ind w:left="540" w:hanging="540"/>
        <w:jc w:val="left"/>
        <w:rPr>
          <w:szCs w:val="22"/>
        </w:rPr>
      </w:pPr>
      <w:r w:rsidRPr="0040606F">
        <w:rPr>
          <w:szCs w:val="22"/>
        </w:rPr>
        <w:t>H39</w:t>
      </w:r>
      <w:r w:rsidRPr="0040606F">
        <w:rPr>
          <w:szCs w:val="22"/>
        </w:rPr>
        <w:tab/>
        <w:t>Other recovery or reclamation for reuse (including acid regeneration or other chemical reaction process)</w:t>
      </w:r>
    </w:p>
    <w:p w:rsidR="00D5538F" w:rsidRPr="0040606F" w:rsidP="008540B8" w14:paraId="213D6778" w14:textId="6FC7AC42">
      <w:pPr>
        <w:pStyle w:val="BodyText"/>
        <w:spacing w:before="120"/>
      </w:pPr>
      <w:r w:rsidRPr="0040606F">
        <w:t>If your facility uses more than one on-site recycling method for an EPCRA</w:t>
      </w:r>
      <w:r w:rsidR="003075B1">
        <w:t xml:space="preserve"> </w:t>
      </w:r>
      <w:r w:rsidRPr="0040606F">
        <w:t xml:space="preserve">Section 313 chemical, enter the codes in the space provided in descending order (greatest to least) based on the volume of the reported EPCRA Section 313 chemical recovered by each process.  </w:t>
      </w:r>
    </w:p>
    <w:p w:rsidR="00D5538F" w:rsidRPr="0040606F" w:rsidP="0014162C" w14:paraId="4E892702" w14:textId="5275F26E">
      <w:pPr>
        <w:pStyle w:val="BodyText"/>
        <w:sectPr w:rsidSect="004E1B84">
          <w:pgSz w:w="12240" w:h="15840"/>
          <w:pgMar w:top="1440" w:right="1296" w:bottom="1440" w:left="1296" w:header="720" w:footer="576" w:gutter="0"/>
          <w:cols w:num="2" w:space="360"/>
          <w:docGrid w:linePitch="360"/>
        </w:sectPr>
      </w:pPr>
      <w:r w:rsidRPr="0040606F">
        <w:t xml:space="preserve">For multiple on-site recycling activities and associated quantities reported in Section 7C, </w:t>
      </w:r>
      <w:r w:rsidRPr="0040606F">
        <w:t xml:space="preserve">TRI-MEweb will </w:t>
      </w:r>
      <w:r w:rsidRPr="0040606F">
        <w:t xml:space="preserve">generate the </w:t>
      </w:r>
      <w:r w:rsidRPr="0040606F">
        <w:t xml:space="preserve">total quantity recycled on-site for the current reporting year for this chemical (see Section 8.4). </w:t>
      </w:r>
      <w:r w:rsidR="008C7A28">
        <w:t>You may provide optional information to describe the on-site recycling processes at your facility. Any information reported will display in Section 8.11.</w:t>
      </w:r>
    </w:p>
    <w:p w:rsidR="00D5538F" w:rsidRPr="0040606F" w:rsidP="0014162C" w14:paraId="7EAA4918" w14:textId="0B73DBFD">
      <w:pPr>
        <w:pStyle w:val="BodyText"/>
      </w:pPr>
    </w:p>
    <w:p w:rsidR="00180BA7" w:rsidRPr="0040606F" w:rsidP="0014162C" w14:paraId="2A1B769D" w14:textId="77777777">
      <w:pPr>
        <w:pStyle w:val="BodyText"/>
      </w:pPr>
    </w:p>
    <w:tbl>
      <w:tblPr>
        <w:tblpPr w:leftFromText="187" w:rightFromText="187" w:vertAnchor="page" w:horzAnchor="margin" w:tblpX="120" w:tblpY="1246"/>
        <w:tblW w:w="9660" w:type="dxa"/>
        <w:tblLayout w:type="fixed"/>
        <w:tblCellMar>
          <w:left w:w="120" w:type="dxa"/>
          <w:right w:w="120" w:type="dxa"/>
        </w:tblCellMar>
        <w:tblLook w:val="0000"/>
      </w:tblPr>
      <w:tblGrid>
        <w:gridCol w:w="9660"/>
      </w:tblGrid>
      <w:tr w14:paraId="04A6BC19" w14:textId="77777777" w:rsidTr="00D83F45">
        <w:tblPrEx>
          <w:tblW w:w="9660" w:type="dxa"/>
          <w:tblLayout w:type="fixed"/>
          <w:tblCellMar>
            <w:left w:w="120" w:type="dxa"/>
            <w:right w:w="120" w:type="dxa"/>
          </w:tblCellMar>
          <w:tblLook w:val="0000"/>
        </w:tblPrEx>
        <w:trPr>
          <w:trHeight w:val="10432"/>
        </w:trPr>
        <w:tc>
          <w:tcPr>
            <w:tcW w:w="9660" w:type="dxa"/>
            <w:tcBorders>
              <w:top w:val="single" w:sz="4" w:space="0" w:color="000000" w:themeColor="text1"/>
              <w:left w:val="single" w:sz="4" w:space="0" w:color="000000" w:themeColor="text1"/>
              <w:right w:val="single" w:sz="4" w:space="0" w:color="000000" w:themeColor="text1"/>
            </w:tcBorders>
            <w:shd w:val="clear" w:color="auto" w:fill="B9DCFF"/>
          </w:tcPr>
          <w:p w:rsidR="00FB4B69" w:rsidRPr="0040606F" w:rsidP="00717598" w14:paraId="42B82687" w14:textId="2B539B4D">
            <w:pPr>
              <w:pStyle w:val="ExampleHeading"/>
              <w:spacing w:after="120"/>
              <w:rPr>
                <w:noProof/>
                <w:szCs w:val="22"/>
              </w:rPr>
            </w:pPr>
            <w:bookmarkStart w:id="506" w:name="_Toc20499608"/>
            <w:bookmarkStart w:id="507" w:name="_Toc53579792"/>
            <w:bookmarkStart w:id="508" w:name="_Toc121238306"/>
            <w:bookmarkStart w:id="509" w:name="_Toc53574156"/>
            <w:bookmarkStart w:id="510" w:name="_Toc339367685"/>
            <w:bookmarkStart w:id="511" w:name="_Toc529114840"/>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21</w:t>
            </w:r>
            <w:r w:rsidRPr="0040606F">
              <w:rPr>
                <w:bCs/>
                <w:szCs w:val="22"/>
              </w:rPr>
              <w:fldChar w:fldCharType="end"/>
            </w:r>
            <w:r w:rsidRPr="0040606F">
              <w:rPr>
                <w:bCs/>
                <w:szCs w:val="22"/>
              </w:rPr>
              <w:t xml:space="preserve">: </w:t>
            </w:r>
            <w:r w:rsidRPr="0040606F">
              <w:rPr>
                <w:bCs/>
                <w:szCs w:val="22"/>
              </w:rPr>
              <w:tab/>
              <w:t>On-Site Waste Treatment</w:t>
            </w:r>
            <w:bookmarkEnd w:id="506"/>
            <w:bookmarkEnd w:id="507"/>
            <w:bookmarkEnd w:id="508"/>
          </w:p>
          <w:bookmarkEnd w:id="509"/>
          <w:bookmarkEnd w:id="510"/>
          <w:bookmarkEnd w:id="511"/>
          <w:p w:rsidR="00D5538F" w:rsidRPr="0040606F" w:rsidP="0014162C" w14:paraId="0AE0E728" w14:textId="50073D50">
            <w:pPr>
              <w:pStyle w:val="BodyText"/>
            </w:pPr>
            <w:r w:rsidRPr="0040606F">
              <w:t>A process at the facility generates a wastewater stream containing an EPCRA</w:t>
            </w:r>
            <w:r w:rsidR="005446CA">
              <w:t xml:space="preserve"> </w:t>
            </w:r>
            <w:r w:rsidRPr="0040606F">
              <w:t>Section 313 chemical (chemical A). A second process generates a wastewater stream containing two EPCRA Section 313 chemicals, a metal (chemical B) and a mineral acid (chemical C). Thresholds for all three chemicals have been exceeded</w:t>
            </w:r>
            <w:r w:rsidR="005611E8">
              <w:t>,</w:t>
            </w:r>
            <w:r w:rsidRPr="0040606F">
              <w:t xml:space="preserve"> and you are in the process of completing separate Form Rs for each chemical.</w:t>
            </w:r>
          </w:p>
          <w:p w:rsidR="00D5538F" w:rsidRPr="0040606F" w:rsidP="00220959" w14:paraId="71109463" w14:textId="372C383C">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40606F">
              <w:rPr>
                <w:color w:val="000000"/>
                <w:szCs w:val="22"/>
              </w:rPr>
              <w:t>These two wastewater streams are combined and sent to an on-site wastewater treatment system before being discharged to a POTW. This system consists of an oil/water separator that removes 99</w:t>
            </w:r>
            <w:r w:rsidR="009341C6">
              <w:rPr>
                <w:color w:val="000000"/>
                <w:szCs w:val="22"/>
              </w:rPr>
              <w:t>%</w:t>
            </w:r>
            <w:r w:rsidRPr="0040606F">
              <w:rPr>
                <w:color w:val="000000"/>
                <w:szCs w:val="22"/>
              </w:rPr>
              <w:t xml:space="preserve"> of chemical A; a neutralization tank in which the pH is adjusted to 7.5, thereby destroying 100</w:t>
            </w:r>
            <w:r w:rsidR="009341C6">
              <w:rPr>
                <w:color w:val="000000"/>
                <w:szCs w:val="22"/>
              </w:rPr>
              <w:t>%</w:t>
            </w:r>
            <w:r w:rsidRPr="0040606F">
              <w:rPr>
                <w:color w:val="000000"/>
                <w:szCs w:val="22"/>
              </w:rPr>
              <w:t xml:space="preserve"> of the mineral acid (chemical C); and a settling tank where 95</w:t>
            </w:r>
            <w:r w:rsidR="009341C6">
              <w:rPr>
                <w:color w:val="000000"/>
                <w:szCs w:val="22"/>
              </w:rPr>
              <w:t>%</w:t>
            </w:r>
            <w:r w:rsidRPr="0040606F">
              <w:rPr>
                <w:color w:val="000000"/>
                <w:szCs w:val="22"/>
              </w:rPr>
              <w:t xml:space="preserve"> of the metal (chemical B) is removed from the water (and eventually landfilled off-site).</w:t>
            </w:r>
          </w:p>
          <w:p w:rsidR="007A0136" w:rsidRPr="0040606F" w:rsidP="00796A70" w14:paraId="7DD53D01" w14:textId="4D9532A1">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Cs w:val="22"/>
              </w:rPr>
            </w:pPr>
            <w:r w:rsidRPr="0040606F">
              <w:rPr>
                <w:color w:val="000000"/>
                <w:szCs w:val="22"/>
              </w:rPr>
              <w:t xml:space="preserve">Section 7A should be completed slightly differently when you file the Form R for each of the chemicals. The table accompanying this example shows how Section 7A should </w:t>
            </w:r>
            <w:r w:rsidR="003075B1">
              <w:rPr>
                <w:color w:val="000000"/>
                <w:szCs w:val="22"/>
              </w:rPr>
              <w:t>be completed for each chemical.</w:t>
            </w:r>
          </w:p>
          <w:p w:rsidR="0097392F" w:rsidRPr="0040606F" w:rsidP="00A51E42" w14:paraId="06D8B146" w14:textId="492290ED">
            <w:pPr>
              <w:pStyle w:val="ListParagraph"/>
              <w:numPr>
                <w:ilvl w:val="0"/>
                <w:numId w:val="129"/>
              </w:numPr>
              <w:rPr>
                <w:color w:val="000000"/>
              </w:rPr>
            </w:pPr>
            <w:r>
              <w:t xml:space="preserve">Treatment </w:t>
            </w:r>
            <w:r w:rsidRPr="005611E8">
              <w:t>Profile:</w:t>
            </w:r>
            <w:r w:rsidR="00717598">
              <w:t xml:space="preserve"> </w:t>
            </w:r>
            <w:r w:rsidRPr="005611E8" w:rsidR="00A46C14">
              <w:t>Specif</w:t>
            </w:r>
            <w:r w:rsidRPr="0040606F" w:rsidR="00A46C14">
              <w:rPr>
                <w:color w:val="000000"/>
              </w:rPr>
              <w:t xml:space="preserve">y a profile name that describes the waste stream. </w:t>
            </w:r>
            <w:r w:rsidRPr="0040606F" w:rsidR="00FB0DC4">
              <w:rPr>
                <w:color w:val="000000"/>
              </w:rPr>
              <w:t xml:space="preserve">Once created, the profile is </w:t>
            </w:r>
            <w:r w:rsidRPr="0040606F" w:rsidR="00A46C14">
              <w:rPr>
                <w:color w:val="000000"/>
                <w:szCs w:val="22"/>
              </w:rPr>
              <w:t>available for use in other forms during the same reporting year</w:t>
            </w:r>
            <w:r w:rsidRPr="0040606F" w:rsidR="00A46C14">
              <w:rPr>
                <w:color w:val="000000"/>
              </w:rPr>
              <w:t xml:space="preserve">. For this example, </w:t>
            </w:r>
            <w:r w:rsidRPr="0040606F" w:rsidR="00A46C14">
              <w:rPr>
                <w:color w:val="000000"/>
                <w:szCs w:val="22"/>
              </w:rPr>
              <w:t>“Wastewater”</w:t>
            </w:r>
            <w:r w:rsidR="003075B1">
              <w:rPr>
                <w:color w:val="000000"/>
              </w:rPr>
              <w:t xml:space="preserve"> is used.</w:t>
            </w:r>
          </w:p>
          <w:p w:rsidR="007A0136" w:rsidRPr="0040606F" w:rsidP="007A0136" w14:paraId="2C008D82" w14:textId="25EBB86F">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themeColor="text1"/>
              </w:rPr>
              <w:t xml:space="preserve">General </w:t>
            </w:r>
            <w:r w:rsidRPr="0040606F" w:rsidR="00A46C14">
              <w:rPr>
                <w:color w:val="000000" w:themeColor="text1"/>
              </w:rPr>
              <w:t>Waste Stream</w:t>
            </w:r>
            <w:r>
              <w:rPr>
                <w:color w:val="000000" w:themeColor="text1"/>
              </w:rPr>
              <w:t xml:space="preserve"> Code</w:t>
            </w:r>
            <w:r w:rsidRPr="0040606F" w:rsidR="00A46C14">
              <w:rPr>
                <w:color w:val="000000" w:themeColor="text1"/>
              </w:rPr>
              <w:t>: O</w:t>
            </w:r>
            <w:r w:rsidRPr="0040606F" w:rsidR="00D5538F">
              <w:rPr>
                <w:color w:val="000000" w:themeColor="text1"/>
              </w:rPr>
              <w:t>n each Form</w:t>
            </w:r>
            <w:r w:rsidR="005446CA">
              <w:rPr>
                <w:color w:val="000000" w:themeColor="text1"/>
              </w:rPr>
              <w:t xml:space="preserve"> </w:t>
            </w:r>
            <w:r w:rsidRPr="0040606F" w:rsidR="00D5538F">
              <w:rPr>
                <w:color w:val="000000" w:themeColor="text1"/>
              </w:rPr>
              <w:t>R</w:t>
            </w:r>
            <w:r w:rsidRPr="0040606F" w:rsidR="00A46C14">
              <w:rPr>
                <w:color w:val="000000" w:themeColor="text1"/>
              </w:rPr>
              <w:t>,</w:t>
            </w:r>
            <w:r w:rsidRPr="0040606F" w:rsidR="00D5538F">
              <w:rPr>
                <w:color w:val="000000" w:themeColor="text1"/>
              </w:rPr>
              <w:t xml:space="preserve"> identify the type of </w:t>
            </w:r>
            <w:r w:rsidRPr="0040606F" w:rsidR="00463759">
              <w:rPr>
                <w:color w:val="000000" w:themeColor="text1"/>
              </w:rPr>
              <w:t xml:space="preserve">general </w:t>
            </w:r>
            <w:r w:rsidRPr="0040606F" w:rsidR="00D5538F">
              <w:rPr>
                <w:color w:val="000000" w:themeColor="text1"/>
              </w:rPr>
              <w:t>waste stream</w:t>
            </w:r>
            <w:r w:rsidR="005611E8">
              <w:rPr>
                <w:color w:val="000000" w:themeColor="text1"/>
              </w:rPr>
              <w:t>,</w:t>
            </w:r>
            <w:r w:rsidRPr="0040606F" w:rsidR="00463759">
              <w:rPr>
                <w:color w:val="000000" w:themeColor="text1"/>
              </w:rPr>
              <w:t xml:space="preserve"> which in this case is</w:t>
            </w:r>
            <w:r w:rsidRPr="0040606F" w:rsidR="00D5538F">
              <w:rPr>
                <w:color w:val="000000" w:themeColor="text1"/>
              </w:rPr>
              <w:t xml:space="preserve"> </w:t>
            </w:r>
            <w:r w:rsidR="003E0BF7">
              <w:rPr>
                <w:color w:val="000000" w:themeColor="text1"/>
              </w:rPr>
              <w:t>the code “</w:t>
            </w:r>
            <w:r>
              <w:rPr>
                <w:color w:val="000000" w:themeColor="text1"/>
              </w:rPr>
              <w:t>W - Wastewater (</w:t>
            </w:r>
            <w:r w:rsidRPr="0040606F" w:rsidR="00D5538F">
              <w:rPr>
                <w:color w:val="000000" w:themeColor="text1"/>
              </w:rPr>
              <w:t>aqueous waste</w:t>
            </w:r>
            <w:r>
              <w:rPr>
                <w:color w:val="000000" w:themeColor="text1"/>
              </w:rPr>
              <w:t>s)</w:t>
            </w:r>
            <w:r w:rsidR="003E0BF7">
              <w:rPr>
                <w:color w:val="000000" w:themeColor="text1"/>
              </w:rPr>
              <w:t>”</w:t>
            </w:r>
            <w:r w:rsidRPr="0040606F" w:rsidR="00D5538F">
              <w:rPr>
                <w:color w:val="000000" w:themeColor="text1"/>
              </w:rPr>
              <w:t>.</w:t>
            </w:r>
          </w:p>
          <w:p w:rsidR="007A0136" w:rsidRPr="0040606F" w:rsidP="007A0136" w14:paraId="67CEEC8C" w14:textId="6E9E1FFD">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Cs w:val="22"/>
              </w:rPr>
              <w:t xml:space="preserve">Waste </w:t>
            </w:r>
            <w:r w:rsidRPr="0040606F" w:rsidR="00A46C14">
              <w:rPr>
                <w:color w:val="000000"/>
                <w:szCs w:val="22"/>
              </w:rPr>
              <w:t>Treatment Method(s) Sequence:</w:t>
            </w:r>
            <w:r w:rsidRPr="0040606F" w:rsidR="00D5538F">
              <w:rPr>
                <w:color w:val="000000"/>
                <w:szCs w:val="22"/>
              </w:rPr>
              <w:t xml:space="preserve"> </w:t>
            </w:r>
            <w:r w:rsidRPr="0040606F" w:rsidR="00A46C14">
              <w:rPr>
                <w:color w:val="000000"/>
                <w:szCs w:val="22"/>
              </w:rPr>
              <w:t>O</w:t>
            </w:r>
            <w:r w:rsidRPr="0040606F" w:rsidR="00D5538F">
              <w:rPr>
                <w:color w:val="000000"/>
                <w:szCs w:val="22"/>
              </w:rPr>
              <w:t>n each Form R</w:t>
            </w:r>
            <w:r w:rsidRPr="0040606F" w:rsidR="00A46C14">
              <w:rPr>
                <w:color w:val="000000"/>
                <w:szCs w:val="22"/>
              </w:rPr>
              <w:t>,</w:t>
            </w:r>
            <w:r w:rsidRPr="0040606F" w:rsidR="00EA0EC7">
              <w:rPr>
                <w:color w:val="000000"/>
                <w:szCs w:val="22"/>
              </w:rPr>
              <w:t xml:space="preserve"> </w:t>
            </w:r>
            <w:r w:rsidRPr="0040606F" w:rsidR="00A46C14">
              <w:rPr>
                <w:color w:val="000000"/>
                <w:szCs w:val="22"/>
              </w:rPr>
              <w:t>l</w:t>
            </w:r>
            <w:r w:rsidRPr="0040606F" w:rsidR="00D5538F">
              <w:rPr>
                <w:color w:val="000000"/>
                <w:szCs w:val="22"/>
              </w:rPr>
              <w:t xml:space="preserve">ist the code for each of the treatment steps applied </w:t>
            </w:r>
            <w:r w:rsidRPr="0040606F" w:rsidR="00463759">
              <w:rPr>
                <w:color w:val="000000"/>
                <w:szCs w:val="22"/>
              </w:rPr>
              <w:t xml:space="preserve">in sequence </w:t>
            </w:r>
            <w:r w:rsidRPr="0040606F" w:rsidR="00D5538F">
              <w:rPr>
                <w:color w:val="000000"/>
                <w:szCs w:val="22"/>
              </w:rPr>
              <w:t>to the entire waste stream, regardless of whether the operation affects the chemical for which you are completing the Form R</w:t>
            </w:r>
            <w:r w:rsidRPr="0040606F" w:rsidR="00FB0DC4">
              <w:rPr>
                <w:color w:val="000000"/>
                <w:szCs w:val="22"/>
              </w:rPr>
              <w:t>. F</w:t>
            </w:r>
            <w:r w:rsidRPr="0040606F" w:rsidR="00D5538F">
              <w:rPr>
                <w:color w:val="000000"/>
                <w:szCs w:val="22"/>
              </w:rPr>
              <w:t>or instance, all three Form Rs should show</w:t>
            </w:r>
            <w:r w:rsidRPr="0040606F" w:rsidR="00FB0DC4">
              <w:rPr>
                <w:color w:val="000000"/>
                <w:szCs w:val="22"/>
              </w:rPr>
              <w:t xml:space="preserve"> </w:t>
            </w:r>
            <w:r w:rsidR="003075B1">
              <w:rPr>
                <w:color w:val="000000"/>
                <w:szCs w:val="22"/>
              </w:rPr>
              <w:t>three</w:t>
            </w:r>
            <w:r w:rsidRPr="0040606F" w:rsidR="00FB0DC4">
              <w:rPr>
                <w:color w:val="000000"/>
                <w:szCs w:val="22"/>
              </w:rPr>
              <w:t xml:space="preserve"> entries</w:t>
            </w:r>
            <w:r w:rsidRPr="0040606F" w:rsidR="00D5538F">
              <w:rPr>
                <w:color w:val="000000"/>
                <w:szCs w:val="22"/>
              </w:rPr>
              <w:t xml:space="preserve">: </w:t>
            </w:r>
            <w:r w:rsidR="003E0BF7">
              <w:rPr>
                <w:color w:val="000000"/>
                <w:szCs w:val="22"/>
              </w:rPr>
              <w:t>“</w:t>
            </w:r>
            <w:r w:rsidRPr="0040606F" w:rsidR="00D5538F">
              <w:rPr>
                <w:color w:val="000000"/>
                <w:szCs w:val="22"/>
              </w:rPr>
              <w:t xml:space="preserve">H124 </w:t>
            </w:r>
            <w:r w:rsidR="00D83F45">
              <w:rPr>
                <w:color w:val="000000"/>
                <w:szCs w:val="22"/>
              </w:rPr>
              <w:t xml:space="preserve">- </w:t>
            </w:r>
            <w:r w:rsidR="003E0BF7">
              <w:rPr>
                <w:color w:val="000000"/>
                <w:szCs w:val="22"/>
              </w:rPr>
              <w:t>P</w:t>
            </w:r>
            <w:r w:rsidR="00D83F45">
              <w:rPr>
                <w:color w:val="000000"/>
                <w:szCs w:val="22"/>
              </w:rPr>
              <w:t>hase separation</w:t>
            </w:r>
            <w:r w:rsidR="003E0BF7">
              <w:rPr>
                <w:color w:val="000000"/>
                <w:szCs w:val="22"/>
              </w:rPr>
              <w:t>”</w:t>
            </w:r>
            <w:r w:rsidR="00D83F45">
              <w:rPr>
                <w:color w:val="000000"/>
                <w:szCs w:val="22"/>
              </w:rPr>
              <w:t xml:space="preserve">, </w:t>
            </w:r>
            <w:r w:rsidR="003E0BF7">
              <w:rPr>
                <w:color w:val="000000"/>
                <w:szCs w:val="22"/>
              </w:rPr>
              <w:t>“</w:t>
            </w:r>
            <w:r w:rsidR="00D83F45">
              <w:rPr>
                <w:color w:val="000000"/>
                <w:szCs w:val="22"/>
              </w:rPr>
              <w:t xml:space="preserve">H121 </w:t>
            </w:r>
            <w:r w:rsidR="003E0BF7">
              <w:rPr>
                <w:color w:val="000000"/>
                <w:szCs w:val="22"/>
              </w:rPr>
              <w:t>-</w:t>
            </w:r>
            <w:r w:rsidR="00D83F45">
              <w:rPr>
                <w:color w:val="000000"/>
                <w:szCs w:val="22"/>
              </w:rPr>
              <w:t xml:space="preserve"> </w:t>
            </w:r>
            <w:r w:rsidR="003E0BF7">
              <w:rPr>
                <w:color w:val="000000"/>
                <w:szCs w:val="22"/>
              </w:rPr>
              <w:t>N</w:t>
            </w:r>
            <w:r w:rsidR="00D83F45">
              <w:rPr>
                <w:color w:val="000000"/>
                <w:szCs w:val="22"/>
              </w:rPr>
              <w:t>eutralization</w:t>
            </w:r>
            <w:r w:rsidR="003E0BF7">
              <w:rPr>
                <w:color w:val="000000"/>
                <w:szCs w:val="22"/>
              </w:rPr>
              <w:t>”</w:t>
            </w:r>
            <w:r w:rsidRPr="0040606F" w:rsidR="00D5538F">
              <w:rPr>
                <w:color w:val="000000"/>
                <w:szCs w:val="22"/>
              </w:rPr>
              <w:t xml:space="preserve">, </w:t>
            </w:r>
            <w:r w:rsidR="00637BCC">
              <w:rPr>
                <w:color w:val="000000"/>
                <w:szCs w:val="22"/>
              </w:rPr>
              <w:t xml:space="preserve">and </w:t>
            </w:r>
            <w:r w:rsidR="003E0BF7">
              <w:rPr>
                <w:color w:val="000000"/>
                <w:szCs w:val="22"/>
              </w:rPr>
              <w:t>“</w:t>
            </w:r>
            <w:r w:rsidRPr="0040606F" w:rsidR="00D5538F">
              <w:rPr>
                <w:color w:val="000000"/>
                <w:szCs w:val="22"/>
              </w:rPr>
              <w:t xml:space="preserve">H123 </w:t>
            </w:r>
            <w:r w:rsidR="00D83F45">
              <w:rPr>
                <w:color w:val="000000"/>
                <w:szCs w:val="22"/>
              </w:rPr>
              <w:t xml:space="preserve">- </w:t>
            </w:r>
            <w:r w:rsidR="003E0BF7">
              <w:rPr>
                <w:color w:val="000000"/>
                <w:szCs w:val="22"/>
              </w:rPr>
              <w:t>S</w:t>
            </w:r>
            <w:r w:rsidRPr="0040606F" w:rsidR="00D5538F">
              <w:rPr>
                <w:color w:val="000000"/>
                <w:szCs w:val="22"/>
              </w:rPr>
              <w:t>ettling or clarification</w:t>
            </w:r>
            <w:r w:rsidR="00637BCC">
              <w:rPr>
                <w:color w:val="000000"/>
                <w:szCs w:val="22"/>
              </w:rPr>
              <w:t>.”</w:t>
            </w:r>
            <w:r w:rsidRPr="0040606F" w:rsidR="00D5538F">
              <w:rPr>
                <w:color w:val="000000"/>
                <w:szCs w:val="22"/>
              </w:rPr>
              <w:t xml:space="preserve"> Note that </w:t>
            </w:r>
            <w:r w:rsidRPr="0040606F" w:rsidR="00FB0DC4">
              <w:rPr>
                <w:color w:val="000000"/>
                <w:szCs w:val="22"/>
              </w:rPr>
              <w:t>the treatment sequence</w:t>
            </w:r>
            <w:r w:rsidRPr="0040606F" w:rsidR="00D5538F">
              <w:rPr>
                <w:color w:val="000000"/>
                <w:szCs w:val="22"/>
              </w:rPr>
              <w:t xml:space="preserve"> is not chemical specific</w:t>
            </w:r>
            <w:r w:rsidRPr="0040606F" w:rsidR="00FB0DC4">
              <w:rPr>
                <w:color w:val="000000"/>
                <w:szCs w:val="22"/>
              </w:rPr>
              <w:t xml:space="preserve"> and </w:t>
            </w:r>
            <w:r w:rsidRPr="0040606F" w:rsidR="00D5538F">
              <w:rPr>
                <w:color w:val="000000"/>
                <w:szCs w:val="22"/>
              </w:rPr>
              <w:t>applies to the ent</w:t>
            </w:r>
            <w:r w:rsidR="003075B1">
              <w:rPr>
                <w:color w:val="000000"/>
                <w:szCs w:val="22"/>
              </w:rPr>
              <w:t>ire waste stream being treated.</w:t>
            </w:r>
          </w:p>
          <w:p w:rsidR="00D5538F" w:rsidRPr="0040606F" w:rsidP="00094EA2" w14:paraId="296DBBDB" w14:textId="48959576">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094EA2">
              <w:rPr>
                <w:color w:val="000000"/>
                <w:szCs w:val="22"/>
              </w:rPr>
              <w:t>Waste Treatment Efficiency %</w:t>
            </w:r>
            <w:r w:rsidRPr="0040606F" w:rsidR="00FB0DC4">
              <w:rPr>
                <w:color w:val="000000"/>
                <w:szCs w:val="22"/>
              </w:rPr>
              <w:t xml:space="preserve">: Select the efficiency range that applies to </w:t>
            </w:r>
            <w:r w:rsidRPr="0040606F">
              <w:rPr>
                <w:color w:val="000000"/>
                <w:szCs w:val="22"/>
              </w:rPr>
              <w:t>the entire system in destroying and/or removing the chemical for which you are preparing the Form R. You should enter E4 when filing for chemical A, E5 for chemical</w:t>
            </w:r>
            <w:r w:rsidR="005446CA">
              <w:rPr>
                <w:color w:val="000000"/>
                <w:szCs w:val="22"/>
              </w:rPr>
              <w:t xml:space="preserve"> </w:t>
            </w:r>
            <w:r w:rsidRPr="0040606F">
              <w:rPr>
                <w:color w:val="000000"/>
                <w:szCs w:val="22"/>
              </w:rPr>
              <w:t>B, and E1 for chemical C.</w:t>
            </w:r>
          </w:p>
          <w:p w:rsidR="00EA0EC7" w:rsidRPr="0040606F" w:rsidP="00EA0EC7" w14:paraId="35F3799A" w14:textId="5B19E1A5">
            <w:pPr>
              <w:pStyle w:val="ListParagraph"/>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ind w:left="0"/>
              <w:rPr>
                <w:color w:val="000000"/>
                <w:sz w:val="20"/>
                <w:szCs w:val="20"/>
              </w:rPr>
            </w:pPr>
          </w:p>
          <w:tbl>
            <w:tblPr>
              <w:tblStyle w:val="TableGrid"/>
              <w:tblW w:w="9368" w:type="dxa"/>
              <w:tblLayout w:type="fixed"/>
              <w:tblLook w:val="04A0"/>
            </w:tblPr>
            <w:tblGrid>
              <w:gridCol w:w="1255"/>
              <w:gridCol w:w="1980"/>
              <w:gridCol w:w="1890"/>
              <w:gridCol w:w="2250"/>
              <w:gridCol w:w="1993"/>
            </w:tblGrid>
            <w:tr w14:paraId="4A2B09BC" w14:textId="77777777" w:rsidTr="005446CA">
              <w:tblPrEx>
                <w:tblW w:w="9368" w:type="dxa"/>
                <w:tblLayout w:type="fixed"/>
                <w:tblLook w:val="04A0"/>
              </w:tblPrEx>
              <w:tc>
                <w:tcPr>
                  <w:tcW w:w="1255" w:type="dxa"/>
                  <w:vAlign w:val="bottom"/>
                </w:tcPr>
                <w:p w:rsidR="00EA0EC7" w:rsidRPr="005446CA" w:rsidP="00B00481" w14:paraId="72A46D86" w14:textId="77777777">
                  <w:pPr>
                    <w:framePr w:hSpace="187" w:wrap="around" w:vAnchor="page" w:hAnchor="margin" w:x="120" w:y="1246"/>
                    <w:ind w:left="36"/>
                    <w:jc w:val="center"/>
                    <w:rPr>
                      <w:b/>
                      <w:bCs/>
                      <w:sz w:val="22"/>
                      <w:szCs w:val="22"/>
                    </w:rPr>
                  </w:pPr>
                  <w:r w:rsidRPr="005446CA">
                    <w:rPr>
                      <w:b/>
                      <w:bCs/>
                      <w:sz w:val="22"/>
                      <w:szCs w:val="22"/>
                    </w:rPr>
                    <w:t>Form R</w:t>
                  </w:r>
                </w:p>
              </w:tc>
              <w:tc>
                <w:tcPr>
                  <w:tcW w:w="1980" w:type="dxa"/>
                  <w:vAlign w:val="bottom"/>
                </w:tcPr>
                <w:p w:rsidR="00EA0EC7" w:rsidRPr="005446CA" w:rsidP="00B00481" w14:paraId="290AA8C0" w14:textId="2A131EC6">
                  <w:pPr>
                    <w:framePr w:hSpace="187" w:wrap="around" w:vAnchor="page" w:hAnchor="margin" w:x="120" w:y="1246"/>
                    <w:ind w:left="70"/>
                    <w:jc w:val="center"/>
                    <w:rPr>
                      <w:b/>
                      <w:bCs/>
                      <w:sz w:val="22"/>
                      <w:szCs w:val="22"/>
                    </w:rPr>
                  </w:pPr>
                  <w:r w:rsidRPr="005446CA">
                    <w:rPr>
                      <w:b/>
                      <w:bCs/>
                      <w:sz w:val="22"/>
                      <w:szCs w:val="22"/>
                    </w:rPr>
                    <w:t xml:space="preserve">Treatment </w:t>
                  </w:r>
                  <w:r w:rsidRPr="005446CA">
                    <w:rPr>
                      <w:b/>
                      <w:bCs/>
                      <w:sz w:val="22"/>
                      <w:szCs w:val="22"/>
                    </w:rPr>
                    <w:t>Profile</w:t>
                  </w:r>
                </w:p>
              </w:tc>
              <w:tc>
                <w:tcPr>
                  <w:tcW w:w="1890" w:type="dxa"/>
                  <w:vAlign w:val="bottom"/>
                </w:tcPr>
                <w:p w:rsidR="00EA0EC7" w:rsidRPr="005446CA" w:rsidP="00B00481" w14:paraId="18F8A1BF" w14:textId="06A25B34">
                  <w:pPr>
                    <w:framePr w:hSpace="187" w:wrap="around" w:vAnchor="page" w:hAnchor="margin" w:x="120" w:y="1246"/>
                    <w:jc w:val="center"/>
                    <w:rPr>
                      <w:b/>
                      <w:bCs/>
                      <w:sz w:val="22"/>
                      <w:szCs w:val="22"/>
                    </w:rPr>
                  </w:pPr>
                  <w:r w:rsidRPr="005446CA">
                    <w:rPr>
                      <w:b/>
                      <w:bCs/>
                      <w:sz w:val="22"/>
                      <w:szCs w:val="22"/>
                    </w:rPr>
                    <w:t xml:space="preserve">General </w:t>
                  </w:r>
                  <w:r w:rsidRPr="005446CA">
                    <w:rPr>
                      <w:b/>
                      <w:bCs/>
                      <w:sz w:val="22"/>
                      <w:szCs w:val="22"/>
                    </w:rPr>
                    <w:t>Waste Stream</w:t>
                  </w:r>
                  <w:r w:rsidRPr="005446CA">
                    <w:rPr>
                      <w:b/>
                      <w:bCs/>
                      <w:sz w:val="22"/>
                      <w:szCs w:val="22"/>
                    </w:rPr>
                    <w:t xml:space="preserve"> Code</w:t>
                  </w:r>
                </w:p>
              </w:tc>
              <w:tc>
                <w:tcPr>
                  <w:tcW w:w="2250" w:type="dxa"/>
                  <w:vAlign w:val="bottom"/>
                </w:tcPr>
                <w:p w:rsidR="00EA0EC7" w:rsidRPr="005446CA" w:rsidP="00B00481" w14:paraId="1561E79E" w14:textId="208E8641">
                  <w:pPr>
                    <w:framePr w:hSpace="187" w:wrap="around" w:vAnchor="page" w:hAnchor="margin" w:x="120" w:y="1246"/>
                    <w:jc w:val="center"/>
                    <w:rPr>
                      <w:b/>
                      <w:bCs/>
                      <w:sz w:val="22"/>
                      <w:szCs w:val="22"/>
                    </w:rPr>
                  </w:pPr>
                  <w:r w:rsidRPr="005446CA">
                    <w:rPr>
                      <w:b/>
                      <w:bCs/>
                      <w:sz w:val="22"/>
                      <w:szCs w:val="22"/>
                    </w:rPr>
                    <w:t xml:space="preserve">Waste </w:t>
                  </w:r>
                  <w:r w:rsidRPr="005446CA">
                    <w:rPr>
                      <w:b/>
                      <w:bCs/>
                      <w:sz w:val="22"/>
                      <w:szCs w:val="22"/>
                    </w:rPr>
                    <w:t>Treatment Method(s) Sequence</w:t>
                  </w:r>
                </w:p>
              </w:tc>
              <w:tc>
                <w:tcPr>
                  <w:tcW w:w="1993" w:type="dxa"/>
                  <w:vAlign w:val="bottom"/>
                </w:tcPr>
                <w:p w:rsidR="00EA0EC7" w:rsidRPr="0040606F" w:rsidP="00B00481" w14:paraId="67FF59F5" w14:textId="37AA6D42">
                  <w:pPr>
                    <w:framePr w:hSpace="187" w:wrap="around" w:vAnchor="page" w:hAnchor="margin" w:x="120" w:y="1246"/>
                    <w:jc w:val="center"/>
                    <w:rPr>
                      <w:b/>
                      <w:bCs/>
                      <w:sz w:val="22"/>
                      <w:szCs w:val="22"/>
                    </w:rPr>
                  </w:pPr>
                  <w:r>
                    <w:rPr>
                      <w:b/>
                      <w:bCs/>
                      <w:sz w:val="22"/>
                      <w:szCs w:val="22"/>
                    </w:rPr>
                    <w:t xml:space="preserve">Waste Treatment </w:t>
                  </w:r>
                  <w:r w:rsidRPr="0040606F">
                    <w:rPr>
                      <w:b/>
                      <w:bCs/>
                      <w:sz w:val="22"/>
                      <w:szCs w:val="22"/>
                    </w:rPr>
                    <w:t>Efficiency</w:t>
                  </w:r>
                  <w:r>
                    <w:rPr>
                      <w:b/>
                      <w:bCs/>
                      <w:sz w:val="22"/>
                      <w:szCs w:val="22"/>
                    </w:rPr>
                    <w:t xml:space="preserve"> %</w:t>
                  </w:r>
                </w:p>
              </w:tc>
            </w:tr>
            <w:tr w14:paraId="22B73E4B" w14:textId="77777777" w:rsidTr="005446CA">
              <w:tblPrEx>
                <w:tblW w:w="9368" w:type="dxa"/>
                <w:tblLayout w:type="fixed"/>
                <w:tblLook w:val="04A0"/>
              </w:tblPrEx>
              <w:tc>
                <w:tcPr>
                  <w:tcW w:w="1255" w:type="dxa"/>
                  <w:vMerge w:val="restart"/>
                  <w:vAlign w:val="center"/>
                </w:tcPr>
                <w:p w:rsidR="005446CA" w:rsidRPr="005446CA" w:rsidP="00B00481" w14:paraId="70214331" w14:textId="77777777">
                  <w:pPr>
                    <w:framePr w:hSpace="187" w:wrap="around" w:vAnchor="page" w:hAnchor="margin" w:x="120" w:y="1246"/>
                    <w:jc w:val="center"/>
                    <w:rPr>
                      <w:sz w:val="22"/>
                      <w:szCs w:val="22"/>
                    </w:rPr>
                  </w:pPr>
                  <w:r w:rsidRPr="005446CA">
                    <w:rPr>
                      <w:sz w:val="22"/>
                      <w:szCs w:val="22"/>
                    </w:rPr>
                    <w:t>Chemical A</w:t>
                  </w:r>
                </w:p>
              </w:tc>
              <w:tc>
                <w:tcPr>
                  <w:tcW w:w="1980" w:type="dxa"/>
                  <w:vMerge w:val="restart"/>
                  <w:vAlign w:val="center"/>
                </w:tcPr>
                <w:p w:rsidR="005446CA" w:rsidRPr="005446CA" w:rsidP="00B00481" w14:paraId="471B9D18" w14:textId="77777777">
                  <w:pPr>
                    <w:framePr w:hSpace="187" w:wrap="around" w:vAnchor="page" w:hAnchor="margin" w:x="120" w:y="1246"/>
                    <w:jc w:val="center"/>
                    <w:rPr>
                      <w:sz w:val="22"/>
                      <w:szCs w:val="22"/>
                    </w:rPr>
                  </w:pPr>
                  <w:r w:rsidRPr="005446CA">
                    <w:rPr>
                      <w:sz w:val="22"/>
                      <w:szCs w:val="22"/>
                    </w:rPr>
                    <w:t>Wastewater</w:t>
                  </w:r>
                </w:p>
              </w:tc>
              <w:tc>
                <w:tcPr>
                  <w:tcW w:w="1890" w:type="dxa"/>
                  <w:vMerge w:val="restart"/>
                  <w:vAlign w:val="center"/>
                </w:tcPr>
                <w:p w:rsidR="005446CA" w:rsidRPr="005446CA" w:rsidP="00B00481" w14:paraId="096689F3" w14:textId="77777777">
                  <w:pPr>
                    <w:pStyle w:val="ListParagraph"/>
                    <w:framePr w:hSpace="187" w:wrap="around" w:vAnchor="page" w:hAnchor="margin" w:x="120" w:y="1246"/>
                    <w:ind w:left="0"/>
                    <w:jc w:val="center"/>
                    <w:rPr>
                      <w:sz w:val="22"/>
                      <w:szCs w:val="22"/>
                    </w:rPr>
                  </w:pPr>
                  <w:r w:rsidRPr="005446CA">
                    <w:rPr>
                      <w:sz w:val="22"/>
                      <w:szCs w:val="22"/>
                    </w:rPr>
                    <w:t>W</w:t>
                  </w:r>
                </w:p>
              </w:tc>
              <w:tc>
                <w:tcPr>
                  <w:tcW w:w="2250" w:type="dxa"/>
                </w:tcPr>
                <w:p w:rsidR="005446CA" w:rsidRPr="005446CA" w:rsidP="00B00481" w14:paraId="10048E29" w14:textId="1C26A808">
                  <w:pPr>
                    <w:pStyle w:val="ListParagraph"/>
                    <w:framePr w:hSpace="187" w:wrap="around" w:vAnchor="page" w:hAnchor="margin" w:x="120" w:y="1246"/>
                    <w:numPr>
                      <w:ilvl w:val="0"/>
                      <w:numId w:val="130"/>
                    </w:numPr>
                    <w:ind w:left="346" w:hanging="270"/>
                    <w:jc w:val="left"/>
                    <w:rPr>
                      <w:sz w:val="22"/>
                      <w:szCs w:val="22"/>
                    </w:rPr>
                  </w:pPr>
                  <w:r w:rsidRPr="005446CA">
                    <w:rPr>
                      <w:sz w:val="22"/>
                      <w:szCs w:val="22"/>
                    </w:rPr>
                    <w:t>H124</w:t>
                  </w:r>
                </w:p>
              </w:tc>
              <w:tc>
                <w:tcPr>
                  <w:tcW w:w="1993" w:type="dxa"/>
                  <w:vMerge w:val="restart"/>
                  <w:vAlign w:val="center"/>
                </w:tcPr>
                <w:p w:rsidR="005446CA" w:rsidRPr="0040606F" w:rsidP="00B00481" w14:paraId="19CE8454" w14:textId="77777777">
                  <w:pPr>
                    <w:framePr w:hSpace="187" w:wrap="around" w:vAnchor="page" w:hAnchor="margin" w:x="120" w:y="1246"/>
                    <w:jc w:val="center"/>
                    <w:rPr>
                      <w:sz w:val="22"/>
                      <w:szCs w:val="22"/>
                    </w:rPr>
                  </w:pPr>
                  <w:r w:rsidRPr="0040606F">
                    <w:rPr>
                      <w:sz w:val="22"/>
                      <w:szCs w:val="22"/>
                    </w:rPr>
                    <w:t>E4</w:t>
                  </w:r>
                </w:p>
              </w:tc>
            </w:tr>
            <w:tr w14:paraId="0B47F5AA" w14:textId="77777777" w:rsidTr="005446CA">
              <w:tblPrEx>
                <w:tblW w:w="9368" w:type="dxa"/>
                <w:tblLayout w:type="fixed"/>
                <w:tblLook w:val="04A0"/>
              </w:tblPrEx>
              <w:tc>
                <w:tcPr>
                  <w:tcW w:w="1255" w:type="dxa"/>
                  <w:vMerge/>
                </w:tcPr>
                <w:p w:rsidR="005446CA" w:rsidRPr="005446CA" w:rsidP="00B00481" w14:paraId="15E5F563" w14:textId="77777777">
                  <w:pPr>
                    <w:framePr w:hSpace="187" w:wrap="around" w:vAnchor="page" w:hAnchor="margin" w:x="120" w:y="1246"/>
                    <w:rPr>
                      <w:sz w:val="22"/>
                      <w:szCs w:val="22"/>
                    </w:rPr>
                  </w:pPr>
                </w:p>
              </w:tc>
              <w:tc>
                <w:tcPr>
                  <w:tcW w:w="1980" w:type="dxa"/>
                  <w:vMerge/>
                </w:tcPr>
                <w:p w:rsidR="005446CA" w:rsidRPr="005446CA" w:rsidP="00B00481" w14:paraId="32038E6A" w14:textId="77777777">
                  <w:pPr>
                    <w:framePr w:hSpace="187" w:wrap="around" w:vAnchor="page" w:hAnchor="margin" w:x="120" w:y="1246"/>
                    <w:rPr>
                      <w:sz w:val="22"/>
                      <w:szCs w:val="22"/>
                    </w:rPr>
                  </w:pPr>
                </w:p>
              </w:tc>
              <w:tc>
                <w:tcPr>
                  <w:tcW w:w="1890" w:type="dxa"/>
                  <w:vMerge/>
                </w:tcPr>
                <w:p w:rsidR="005446CA" w:rsidRPr="005446CA" w:rsidP="00B00481" w14:paraId="4D7B3BDE" w14:textId="77777777">
                  <w:pPr>
                    <w:pStyle w:val="ListParagraph"/>
                    <w:framePr w:hSpace="187" w:wrap="around" w:vAnchor="page" w:hAnchor="margin" w:x="120" w:y="1246"/>
                    <w:jc w:val="center"/>
                    <w:rPr>
                      <w:sz w:val="22"/>
                      <w:szCs w:val="22"/>
                    </w:rPr>
                  </w:pPr>
                </w:p>
              </w:tc>
              <w:tc>
                <w:tcPr>
                  <w:tcW w:w="2250" w:type="dxa"/>
                </w:tcPr>
                <w:p w:rsidR="005446CA" w:rsidRPr="005446CA" w:rsidP="00B00481" w14:paraId="2A56D28E" w14:textId="5DE5CE6C">
                  <w:pPr>
                    <w:pStyle w:val="ListParagraph"/>
                    <w:framePr w:hSpace="187" w:wrap="around" w:vAnchor="page" w:hAnchor="margin" w:x="120" w:y="1246"/>
                    <w:numPr>
                      <w:ilvl w:val="0"/>
                      <w:numId w:val="130"/>
                    </w:numPr>
                    <w:ind w:left="346" w:hanging="270"/>
                    <w:jc w:val="left"/>
                    <w:rPr>
                      <w:sz w:val="22"/>
                      <w:szCs w:val="22"/>
                    </w:rPr>
                  </w:pPr>
                  <w:r w:rsidRPr="005446CA">
                    <w:rPr>
                      <w:sz w:val="22"/>
                      <w:szCs w:val="22"/>
                    </w:rPr>
                    <w:t>H121</w:t>
                  </w:r>
                </w:p>
              </w:tc>
              <w:tc>
                <w:tcPr>
                  <w:tcW w:w="1993" w:type="dxa"/>
                  <w:vMerge/>
                </w:tcPr>
                <w:p w:rsidR="005446CA" w:rsidRPr="0040606F" w:rsidP="00B00481" w14:paraId="5FD86282" w14:textId="77777777">
                  <w:pPr>
                    <w:framePr w:hSpace="187" w:wrap="around" w:vAnchor="page" w:hAnchor="margin" w:x="120" w:y="1246"/>
                    <w:rPr>
                      <w:szCs w:val="22"/>
                    </w:rPr>
                  </w:pPr>
                </w:p>
              </w:tc>
            </w:tr>
            <w:tr w14:paraId="1EF9304E" w14:textId="77777777" w:rsidTr="005446CA">
              <w:tblPrEx>
                <w:tblW w:w="9368" w:type="dxa"/>
                <w:tblLayout w:type="fixed"/>
                <w:tblLook w:val="04A0"/>
              </w:tblPrEx>
              <w:tc>
                <w:tcPr>
                  <w:tcW w:w="1255" w:type="dxa"/>
                  <w:vMerge/>
                </w:tcPr>
                <w:p w:rsidR="005446CA" w:rsidRPr="005446CA" w:rsidP="00B00481" w14:paraId="6ADD8A6D" w14:textId="77777777">
                  <w:pPr>
                    <w:framePr w:hSpace="187" w:wrap="around" w:vAnchor="page" w:hAnchor="margin" w:x="120" w:y="1246"/>
                    <w:rPr>
                      <w:sz w:val="22"/>
                      <w:szCs w:val="22"/>
                    </w:rPr>
                  </w:pPr>
                </w:p>
              </w:tc>
              <w:tc>
                <w:tcPr>
                  <w:tcW w:w="1980" w:type="dxa"/>
                  <w:vMerge/>
                </w:tcPr>
                <w:p w:rsidR="005446CA" w:rsidRPr="005446CA" w:rsidP="00B00481" w14:paraId="501466DE" w14:textId="77777777">
                  <w:pPr>
                    <w:framePr w:hSpace="187" w:wrap="around" w:vAnchor="page" w:hAnchor="margin" w:x="120" w:y="1246"/>
                    <w:rPr>
                      <w:sz w:val="22"/>
                      <w:szCs w:val="22"/>
                    </w:rPr>
                  </w:pPr>
                </w:p>
              </w:tc>
              <w:tc>
                <w:tcPr>
                  <w:tcW w:w="1890" w:type="dxa"/>
                  <w:vMerge/>
                </w:tcPr>
                <w:p w:rsidR="005446CA" w:rsidRPr="005446CA" w:rsidP="00B00481" w14:paraId="39BB2273" w14:textId="77777777">
                  <w:pPr>
                    <w:pStyle w:val="ListParagraph"/>
                    <w:framePr w:hSpace="187" w:wrap="around" w:vAnchor="page" w:hAnchor="margin" w:x="120" w:y="1246"/>
                    <w:jc w:val="center"/>
                    <w:rPr>
                      <w:sz w:val="22"/>
                      <w:szCs w:val="22"/>
                    </w:rPr>
                  </w:pPr>
                </w:p>
              </w:tc>
              <w:tc>
                <w:tcPr>
                  <w:tcW w:w="2250" w:type="dxa"/>
                </w:tcPr>
                <w:p w:rsidR="005446CA" w:rsidRPr="005446CA" w:rsidP="00B00481" w14:paraId="430A56AB" w14:textId="4B6E9B02">
                  <w:pPr>
                    <w:pStyle w:val="ListParagraph"/>
                    <w:framePr w:hSpace="187" w:wrap="around" w:vAnchor="page" w:hAnchor="margin" w:x="120" w:y="1246"/>
                    <w:numPr>
                      <w:ilvl w:val="0"/>
                      <w:numId w:val="130"/>
                    </w:numPr>
                    <w:ind w:left="346" w:hanging="270"/>
                    <w:jc w:val="left"/>
                    <w:rPr>
                      <w:sz w:val="22"/>
                      <w:szCs w:val="22"/>
                    </w:rPr>
                  </w:pPr>
                  <w:r w:rsidRPr="005446CA">
                    <w:rPr>
                      <w:sz w:val="22"/>
                      <w:szCs w:val="22"/>
                    </w:rPr>
                    <w:t>H123</w:t>
                  </w:r>
                </w:p>
              </w:tc>
              <w:tc>
                <w:tcPr>
                  <w:tcW w:w="1993" w:type="dxa"/>
                  <w:vMerge/>
                </w:tcPr>
                <w:p w:rsidR="005446CA" w:rsidRPr="0040606F" w:rsidP="00B00481" w14:paraId="7EABC6DE" w14:textId="77777777">
                  <w:pPr>
                    <w:framePr w:hSpace="187" w:wrap="around" w:vAnchor="page" w:hAnchor="margin" w:x="120" w:y="1246"/>
                    <w:rPr>
                      <w:sz w:val="22"/>
                      <w:szCs w:val="22"/>
                    </w:rPr>
                  </w:pPr>
                </w:p>
              </w:tc>
            </w:tr>
            <w:tr w14:paraId="2F573BA1" w14:textId="77777777" w:rsidTr="00717598">
              <w:tblPrEx>
                <w:tblW w:w="9368" w:type="dxa"/>
                <w:tblLayout w:type="fixed"/>
                <w:tblLook w:val="04A0"/>
              </w:tblPrEx>
              <w:trPr>
                <w:trHeight w:val="178"/>
              </w:trPr>
              <w:tc>
                <w:tcPr>
                  <w:tcW w:w="9368" w:type="dxa"/>
                  <w:gridSpan w:val="5"/>
                </w:tcPr>
                <w:p w:rsidR="00EA0EC7" w:rsidRPr="005446CA" w:rsidP="00B00481" w14:paraId="58BEEB57" w14:textId="77777777">
                  <w:pPr>
                    <w:framePr w:hSpace="187" w:wrap="around" w:vAnchor="page" w:hAnchor="margin" w:x="120" w:y="1246"/>
                    <w:ind w:left="631" w:hanging="539"/>
                    <w:jc w:val="center"/>
                    <w:rPr>
                      <w:sz w:val="22"/>
                      <w:szCs w:val="22"/>
                    </w:rPr>
                  </w:pPr>
                </w:p>
              </w:tc>
            </w:tr>
            <w:tr w14:paraId="760756C1" w14:textId="77777777" w:rsidTr="005446CA">
              <w:tblPrEx>
                <w:tblW w:w="9368" w:type="dxa"/>
                <w:tblLayout w:type="fixed"/>
                <w:tblLook w:val="04A0"/>
              </w:tblPrEx>
              <w:tc>
                <w:tcPr>
                  <w:tcW w:w="1255" w:type="dxa"/>
                  <w:vMerge w:val="restart"/>
                  <w:vAlign w:val="center"/>
                </w:tcPr>
                <w:p w:rsidR="005446CA" w:rsidRPr="005446CA" w:rsidP="00B00481" w14:paraId="40974CDB" w14:textId="77777777">
                  <w:pPr>
                    <w:framePr w:hSpace="187" w:wrap="around" w:vAnchor="page" w:hAnchor="margin" w:x="120" w:y="1246"/>
                    <w:jc w:val="center"/>
                    <w:rPr>
                      <w:sz w:val="22"/>
                      <w:szCs w:val="22"/>
                    </w:rPr>
                  </w:pPr>
                  <w:r w:rsidRPr="005446CA">
                    <w:rPr>
                      <w:sz w:val="22"/>
                      <w:szCs w:val="22"/>
                    </w:rPr>
                    <w:t>Chemical B</w:t>
                  </w:r>
                </w:p>
              </w:tc>
              <w:tc>
                <w:tcPr>
                  <w:tcW w:w="1980" w:type="dxa"/>
                  <w:vMerge w:val="restart"/>
                  <w:vAlign w:val="center"/>
                </w:tcPr>
                <w:p w:rsidR="005446CA" w:rsidRPr="005446CA" w:rsidP="00B00481" w14:paraId="076C3E56" w14:textId="77777777">
                  <w:pPr>
                    <w:framePr w:hSpace="187" w:wrap="around" w:vAnchor="page" w:hAnchor="margin" w:x="120" w:y="1246"/>
                    <w:jc w:val="center"/>
                    <w:rPr>
                      <w:sz w:val="22"/>
                      <w:szCs w:val="22"/>
                    </w:rPr>
                  </w:pPr>
                  <w:r w:rsidRPr="005446CA">
                    <w:rPr>
                      <w:sz w:val="22"/>
                      <w:szCs w:val="22"/>
                    </w:rPr>
                    <w:t>Wastewater</w:t>
                  </w:r>
                </w:p>
              </w:tc>
              <w:tc>
                <w:tcPr>
                  <w:tcW w:w="1890" w:type="dxa"/>
                  <w:vMerge w:val="restart"/>
                  <w:vAlign w:val="center"/>
                </w:tcPr>
                <w:p w:rsidR="005446CA" w:rsidRPr="005446CA" w:rsidP="00B00481" w14:paraId="5EA01560" w14:textId="77777777">
                  <w:pPr>
                    <w:pStyle w:val="ListParagraph"/>
                    <w:framePr w:hSpace="187" w:wrap="around" w:vAnchor="page" w:hAnchor="margin" w:x="120" w:y="1246"/>
                    <w:ind w:left="0"/>
                    <w:jc w:val="center"/>
                    <w:rPr>
                      <w:sz w:val="22"/>
                      <w:szCs w:val="22"/>
                    </w:rPr>
                  </w:pPr>
                  <w:r w:rsidRPr="005446CA">
                    <w:rPr>
                      <w:sz w:val="22"/>
                      <w:szCs w:val="22"/>
                    </w:rPr>
                    <w:t>W</w:t>
                  </w:r>
                </w:p>
              </w:tc>
              <w:tc>
                <w:tcPr>
                  <w:tcW w:w="2250" w:type="dxa"/>
                </w:tcPr>
                <w:p w:rsidR="005446CA" w:rsidRPr="005446CA" w:rsidP="00B00481" w14:paraId="2512680F" w14:textId="6BDFB399">
                  <w:pPr>
                    <w:pStyle w:val="ListParagraph"/>
                    <w:framePr w:hSpace="187" w:wrap="around" w:vAnchor="page" w:hAnchor="margin" w:x="120" w:y="1246"/>
                    <w:numPr>
                      <w:ilvl w:val="0"/>
                      <w:numId w:val="131"/>
                    </w:numPr>
                    <w:ind w:left="346" w:hanging="254"/>
                    <w:jc w:val="left"/>
                    <w:rPr>
                      <w:sz w:val="22"/>
                      <w:szCs w:val="22"/>
                    </w:rPr>
                  </w:pPr>
                  <w:r w:rsidRPr="005446CA">
                    <w:rPr>
                      <w:sz w:val="22"/>
                      <w:szCs w:val="22"/>
                    </w:rPr>
                    <w:t>H124</w:t>
                  </w:r>
                </w:p>
              </w:tc>
              <w:tc>
                <w:tcPr>
                  <w:tcW w:w="1993" w:type="dxa"/>
                  <w:vMerge w:val="restart"/>
                  <w:vAlign w:val="center"/>
                </w:tcPr>
                <w:p w:rsidR="005446CA" w:rsidRPr="0040606F" w:rsidP="00B00481" w14:paraId="4E2ED752" w14:textId="77777777">
                  <w:pPr>
                    <w:framePr w:hSpace="187" w:wrap="around" w:vAnchor="page" w:hAnchor="margin" w:x="120" w:y="1246"/>
                    <w:jc w:val="center"/>
                    <w:rPr>
                      <w:sz w:val="22"/>
                      <w:szCs w:val="22"/>
                    </w:rPr>
                  </w:pPr>
                  <w:r w:rsidRPr="0040606F">
                    <w:rPr>
                      <w:sz w:val="22"/>
                      <w:szCs w:val="22"/>
                    </w:rPr>
                    <w:t>E5</w:t>
                  </w:r>
                </w:p>
              </w:tc>
            </w:tr>
            <w:tr w14:paraId="66825871" w14:textId="77777777" w:rsidTr="005446CA">
              <w:tblPrEx>
                <w:tblW w:w="9368" w:type="dxa"/>
                <w:tblLayout w:type="fixed"/>
                <w:tblLook w:val="04A0"/>
              </w:tblPrEx>
              <w:tc>
                <w:tcPr>
                  <w:tcW w:w="1255" w:type="dxa"/>
                  <w:vMerge/>
                </w:tcPr>
                <w:p w:rsidR="005446CA" w:rsidRPr="005446CA" w:rsidP="00B00481" w14:paraId="52AD49C9" w14:textId="77777777">
                  <w:pPr>
                    <w:framePr w:hSpace="187" w:wrap="around" w:vAnchor="page" w:hAnchor="margin" w:x="120" w:y="1246"/>
                    <w:rPr>
                      <w:sz w:val="22"/>
                      <w:szCs w:val="22"/>
                    </w:rPr>
                  </w:pPr>
                </w:p>
              </w:tc>
              <w:tc>
                <w:tcPr>
                  <w:tcW w:w="1980" w:type="dxa"/>
                  <w:vMerge/>
                </w:tcPr>
                <w:p w:rsidR="005446CA" w:rsidRPr="005446CA" w:rsidP="00B00481" w14:paraId="5CF477A3" w14:textId="77777777">
                  <w:pPr>
                    <w:framePr w:hSpace="187" w:wrap="around" w:vAnchor="page" w:hAnchor="margin" w:x="120" w:y="1246"/>
                    <w:rPr>
                      <w:sz w:val="22"/>
                      <w:szCs w:val="22"/>
                    </w:rPr>
                  </w:pPr>
                </w:p>
              </w:tc>
              <w:tc>
                <w:tcPr>
                  <w:tcW w:w="1890" w:type="dxa"/>
                  <w:vMerge/>
                </w:tcPr>
                <w:p w:rsidR="005446CA" w:rsidRPr="005446CA" w:rsidP="00B00481" w14:paraId="299E9D54" w14:textId="77777777">
                  <w:pPr>
                    <w:framePr w:hSpace="187" w:wrap="around" w:vAnchor="page" w:hAnchor="margin" w:x="120" w:y="1246"/>
                    <w:jc w:val="center"/>
                    <w:rPr>
                      <w:sz w:val="22"/>
                      <w:szCs w:val="22"/>
                    </w:rPr>
                  </w:pPr>
                </w:p>
              </w:tc>
              <w:tc>
                <w:tcPr>
                  <w:tcW w:w="2250" w:type="dxa"/>
                </w:tcPr>
                <w:p w:rsidR="005446CA" w:rsidRPr="005446CA" w:rsidP="00B00481" w14:paraId="23DD9012" w14:textId="214DA3C7">
                  <w:pPr>
                    <w:pStyle w:val="ListParagraph"/>
                    <w:framePr w:hSpace="187" w:wrap="around" w:vAnchor="page" w:hAnchor="margin" w:x="120" w:y="1246"/>
                    <w:numPr>
                      <w:ilvl w:val="0"/>
                      <w:numId w:val="131"/>
                    </w:numPr>
                    <w:ind w:left="346" w:hanging="254"/>
                    <w:jc w:val="left"/>
                    <w:rPr>
                      <w:sz w:val="22"/>
                      <w:szCs w:val="22"/>
                    </w:rPr>
                  </w:pPr>
                  <w:r w:rsidRPr="005446CA">
                    <w:rPr>
                      <w:sz w:val="22"/>
                      <w:szCs w:val="22"/>
                    </w:rPr>
                    <w:t>H121</w:t>
                  </w:r>
                </w:p>
              </w:tc>
              <w:tc>
                <w:tcPr>
                  <w:tcW w:w="1993" w:type="dxa"/>
                  <w:vMerge/>
                </w:tcPr>
                <w:p w:rsidR="005446CA" w:rsidRPr="0040606F" w:rsidP="00B00481" w14:paraId="05ECBFAF" w14:textId="77777777">
                  <w:pPr>
                    <w:framePr w:hSpace="187" w:wrap="around" w:vAnchor="page" w:hAnchor="margin" w:x="120" w:y="1246"/>
                    <w:rPr>
                      <w:szCs w:val="22"/>
                    </w:rPr>
                  </w:pPr>
                </w:p>
              </w:tc>
            </w:tr>
            <w:tr w14:paraId="4EB1E113" w14:textId="77777777" w:rsidTr="005446CA">
              <w:tblPrEx>
                <w:tblW w:w="9368" w:type="dxa"/>
                <w:tblLayout w:type="fixed"/>
                <w:tblLook w:val="04A0"/>
              </w:tblPrEx>
              <w:tc>
                <w:tcPr>
                  <w:tcW w:w="1255" w:type="dxa"/>
                  <w:vMerge/>
                </w:tcPr>
                <w:p w:rsidR="005446CA" w:rsidRPr="005446CA" w:rsidP="00B00481" w14:paraId="12980E85" w14:textId="77777777">
                  <w:pPr>
                    <w:framePr w:hSpace="187" w:wrap="around" w:vAnchor="page" w:hAnchor="margin" w:x="120" w:y="1246"/>
                    <w:rPr>
                      <w:sz w:val="22"/>
                      <w:szCs w:val="22"/>
                    </w:rPr>
                  </w:pPr>
                </w:p>
              </w:tc>
              <w:tc>
                <w:tcPr>
                  <w:tcW w:w="1980" w:type="dxa"/>
                  <w:vMerge/>
                </w:tcPr>
                <w:p w:rsidR="005446CA" w:rsidRPr="005446CA" w:rsidP="00B00481" w14:paraId="6E71C713" w14:textId="77777777">
                  <w:pPr>
                    <w:framePr w:hSpace="187" w:wrap="around" w:vAnchor="page" w:hAnchor="margin" w:x="120" w:y="1246"/>
                    <w:rPr>
                      <w:sz w:val="22"/>
                      <w:szCs w:val="22"/>
                    </w:rPr>
                  </w:pPr>
                </w:p>
              </w:tc>
              <w:tc>
                <w:tcPr>
                  <w:tcW w:w="1890" w:type="dxa"/>
                  <w:vMerge/>
                </w:tcPr>
                <w:p w:rsidR="005446CA" w:rsidRPr="005446CA" w:rsidP="00B00481" w14:paraId="1DEF1E0A" w14:textId="77777777">
                  <w:pPr>
                    <w:framePr w:hSpace="187" w:wrap="around" w:vAnchor="page" w:hAnchor="margin" w:x="120" w:y="1246"/>
                    <w:jc w:val="center"/>
                    <w:rPr>
                      <w:sz w:val="22"/>
                      <w:szCs w:val="22"/>
                    </w:rPr>
                  </w:pPr>
                </w:p>
              </w:tc>
              <w:tc>
                <w:tcPr>
                  <w:tcW w:w="2250" w:type="dxa"/>
                </w:tcPr>
                <w:p w:rsidR="005446CA" w:rsidRPr="005446CA" w:rsidP="00B00481" w14:paraId="772313AB" w14:textId="78D664E6">
                  <w:pPr>
                    <w:pStyle w:val="ListParagraph"/>
                    <w:framePr w:hSpace="187" w:wrap="around" w:vAnchor="page" w:hAnchor="margin" w:x="120" w:y="1246"/>
                    <w:numPr>
                      <w:ilvl w:val="0"/>
                      <w:numId w:val="131"/>
                    </w:numPr>
                    <w:ind w:left="346" w:hanging="254"/>
                    <w:jc w:val="left"/>
                    <w:rPr>
                      <w:sz w:val="22"/>
                      <w:szCs w:val="22"/>
                    </w:rPr>
                  </w:pPr>
                  <w:r w:rsidRPr="005446CA">
                    <w:rPr>
                      <w:sz w:val="22"/>
                      <w:szCs w:val="22"/>
                    </w:rPr>
                    <w:t>H123</w:t>
                  </w:r>
                </w:p>
              </w:tc>
              <w:tc>
                <w:tcPr>
                  <w:tcW w:w="1993" w:type="dxa"/>
                  <w:vMerge/>
                </w:tcPr>
                <w:p w:rsidR="005446CA" w:rsidRPr="0040606F" w:rsidP="00B00481" w14:paraId="17B67BA3" w14:textId="77777777">
                  <w:pPr>
                    <w:framePr w:hSpace="187" w:wrap="around" w:vAnchor="page" w:hAnchor="margin" w:x="120" w:y="1246"/>
                    <w:rPr>
                      <w:sz w:val="22"/>
                      <w:szCs w:val="22"/>
                    </w:rPr>
                  </w:pPr>
                </w:p>
              </w:tc>
            </w:tr>
            <w:tr w14:paraId="3FA5427B" w14:textId="77777777" w:rsidTr="00717598">
              <w:tblPrEx>
                <w:tblW w:w="9368" w:type="dxa"/>
                <w:tblLayout w:type="fixed"/>
                <w:tblLook w:val="04A0"/>
              </w:tblPrEx>
              <w:trPr>
                <w:trHeight w:val="124"/>
              </w:trPr>
              <w:tc>
                <w:tcPr>
                  <w:tcW w:w="9368" w:type="dxa"/>
                  <w:gridSpan w:val="5"/>
                </w:tcPr>
                <w:p w:rsidR="00EA0EC7" w:rsidRPr="005446CA" w:rsidP="00B00481" w14:paraId="19146CF9" w14:textId="77777777">
                  <w:pPr>
                    <w:framePr w:hSpace="187" w:wrap="around" w:vAnchor="page" w:hAnchor="margin" w:x="120" w:y="1246"/>
                    <w:jc w:val="center"/>
                    <w:rPr>
                      <w:sz w:val="22"/>
                      <w:szCs w:val="22"/>
                    </w:rPr>
                  </w:pPr>
                </w:p>
              </w:tc>
            </w:tr>
            <w:tr w14:paraId="47CE2466" w14:textId="77777777" w:rsidTr="005446CA">
              <w:tblPrEx>
                <w:tblW w:w="9368" w:type="dxa"/>
                <w:tblLayout w:type="fixed"/>
                <w:tblLook w:val="04A0"/>
              </w:tblPrEx>
              <w:tc>
                <w:tcPr>
                  <w:tcW w:w="1255" w:type="dxa"/>
                  <w:vMerge w:val="restart"/>
                  <w:vAlign w:val="center"/>
                </w:tcPr>
                <w:p w:rsidR="005446CA" w:rsidRPr="005446CA" w:rsidP="00B00481" w14:paraId="41F44119" w14:textId="77777777">
                  <w:pPr>
                    <w:framePr w:hSpace="187" w:wrap="around" w:vAnchor="page" w:hAnchor="margin" w:x="120" w:y="1246"/>
                    <w:jc w:val="center"/>
                    <w:rPr>
                      <w:sz w:val="22"/>
                      <w:szCs w:val="22"/>
                    </w:rPr>
                  </w:pPr>
                  <w:r w:rsidRPr="005446CA">
                    <w:rPr>
                      <w:sz w:val="22"/>
                      <w:szCs w:val="22"/>
                    </w:rPr>
                    <w:t>Chemical C</w:t>
                  </w:r>
                </w:p>
              </w:tc>
              <w:tc>
                <w:tcPr>
                  <w:tcW w:w="1980" w:type="dxa"/>
                  <w:vMerge w:val="restart"/>
                  <w:vAlign w:val="center"/>
                </w:tcPr>
                <w:p w:rsidR="005446CA" w:rsidRPr="005446CA" w:rsidP="00B00481" w14:paraId="527242CF" w14:textId="77777777">
                  <w:pPr>
                    <w:framePr w:hSpace="187" w:wrap="around" w:vAnchor="page" w:hAnchor="margin" w:x="120" w:y="1246"/>
                    <w:jc w:val="center"/>
                    <w:rPr>
                      <w:sz w:val="22"/>
                      <w:szCs w:val="22"/>
                    </w:rPr>
                  </w:pPr>
                  <w:r w:rsidRPr="005446CA">
                    <w:rPr>
                      <w:sz w:val="22"/>
                      <w:szCs w:val="22"/>
                    </w:rPr>
                    <w:t>Wastewater</w:t>
                  </w:r>
                </w:p>
              </w:tc>
              <w:tc>
                <w:tcPr>
                  <w:tcW w:w="1890" w:type="dxa"/>
                  <w:vMerge w:val="restart"/>
                  <w:vAlign w:val="center"/>
                </w:tcPr>
                <w:p w:rsidR="005446CA" w:rsidRPr="005446CA" w:rsidP="00B00481" w14:paraId="0479DA2B" w14:textId="77777777">
                  <w:pPr>
                    <w:framePr w:hSpace="187" w:wrap="around" w:vAnchor="page" w:hAnchor="margin" w:x="120" w:y="1246"/>
                    <w:jc w:val="center"/>
                    <w:rPr>
                      <w:sz w:val="22"/>
                      <w:szCs w:val="22"/>
                    </w:rPr>
                  </w:pPr>
                  <w:r w:rsidRPr="005446CA">
                    <w:rPr>
                      <w:sz w:val="22"/>
                      <w:szCs w:val="22"/>
                    </w:rPr>
                    <w:t>W</w:t>
                  </w:r>
                </w:p>
              </w:tc>
              <w:tc>
                <w:tcPr>
                  <w:tcW w:w="2250" w:type="dxa"/>
                </w:tcPr>
                <w:p w:rsidR="005446CA" w:rsidRPr="005446CA" w:rsidP="00B00481" w14:paraId="65528C15" w14:textId="3F66F8A0">
                  <w:pPr>
                    <w:pStyle w:val="ListParagraph"/>
                    <w:framePr w:hSpace="187" w:wrap="around" w:vAnchor="page" w:hAnchor="margin" w:x="120" w:y="1246"/>
                    <w:numPr>
                      <w:ilvl w:val="0"/>
                      <w:numId w:val="132"/>
                    </w:numPr>
                    <w:ind w:left="346" w:hanging="254"/>
                    <w:jc w:val="left"/>
                    <w:rPr>
                      <w:sz w:val="22"/>
                      <w:szCs w:val="22"/>
                    </w:rPr>
                  </w:pPr>
                  <w:r w:rsidRPr="005446CA">
                    <w:rPr>
                      <w:sz w:val="22"/>
                      <w:szCs w:val="22"/>
                    </w:rPr>
                    <w:t>H124</w:t>
                  </w:r>
                </w:p>
              </w:tc>
              <w:tc>
                <w:tcPr>
                  <w:tcW w:w="1993" w:type="dxa"/>
                  <w:vMerge w:val="restart"/>
                  <w:vAlign w:val="center"/>
                </w:tcPr>
                <w:p w:rsidR="005446CA" w:rsidRPr="0040606F" w:rsidP="00B00481" w14:paraId="2AD4FBD7" w14:textId="77777777">
                  <w:pPr>
                    <w:framePr w:hSpace="187" w:wrap="around" w:vAnchor="page" w:hAnchor="margin" w:x="120" w:y="1246"/>
                    <w:jc w:val="center"/>
                    <w:rPr>
                      <w:sz w:val="22"/>
                      <w:szCs w:val="22"/>
                    </w:rPr>
                  </w:pPr>
                  <w:r w:rsidRPr="0040606F">
                    <w:rPr>
                      <w:sz w:val="22"/>
                      <w:szCs w:val="22"/>
                    </w:rPr>
                    <w:t>E1</w:t>
                  </w:r>
                </w:p>
              </w:tc>
            </w:tr>
            <w:tr w14:paraId="3FE05185" w14:textId="77777777" w:rsidTr="005446CA">
              <w:tblPrEx>
                <w:tblW w:w="9368" w:type="dxa"/>
                <w:tblLayout w:type="fixed"/>
                <w:tblLook w:val="04A0"/>
              </w:tblPrEx>
              <w:tc>
                <w:tcPr>
                  <w:tcW w:w="1255" w:type="dxa"/>
                  <w:vMerge/>
                </w:tcPr>
                <w:p w:rsidR="005446CA" w:rsidRPr="005446CA" w:rsidP="00B00481" w14:paraId="152BFDA1" w14:textId="77777777">
                  <w:pPr>
                    <w:framePr w:hSpace="187" w:wrap="around" w:vAnchor="page" w:hAnchor="margin" w:x="120" w:y="1246"/>
                    <w:rPr>
                      <w:szCs w:val="22"/>
                    </w:rPr>
                  </w:pPr>
                </w:p>
              </w:tc>
              <w:tc>
                <w:tcPr>
                  <w:tcW w:w="1980" w:type="dxa"/>
                  <w:vMerge/>
                </w:tcPr>
                <w:p w:rsidR="005446CA" w:rsidRPr="005446CA" w:rsidP="00B00481" w14:paraId="53ADD5EA" w14:textId="77777777">
                  <w:pPr>
                    <w:framePr w:hSpace="187" w:wrap="around" w:vAnchor="page" w:hAnchor="margin" w:x="120" w:y="1246"/>
                    <w:rPr>
                      <w:szCs w:val="22"/>
                    </w:rPr>
                  </w:pPr>
                </w:p>
              </w:tc>
              <w:tc>
                <w:tcPr>
                  <w:tcW w:w="1890" w:type="dxa"/>
                  <w:vMerge/>
                </w:tcPr>
                <w:p w:rsidR="005446CA" w:rsidRPr="005446CA" w:rsidP="00B00481" w14:paraId="4EF45656" w14:textId="77777777">
                  <w:pPr>
                    <w:framePr w:hSpace="187" w:wrap="around" w:vAnchor="page" w:hAnchor="margin" w:x="120" w:y="1246"/>
                    <w:rPr>
                      <w:szCs w:val="22"/>
                    </w:rPr>
                  </w:pPr>
                </w:p>
              </w:tc>
              <w:tc>
                <w:tcPr>
                  <w:tcW w:w="2250" w:type="dxa"/>
                </w:tcPr>
                <w:p w:rsidR="005446CA" w:rsidRPr="005446CA" w:rsidP="00B00481" w14:paraId="520C37F2" w14:textId="169F3B30">
                  <w:pPr>
                    <w:pStyle w:val="ListParagraph"/>
                    <w:framePr w:hSpace="187" w:wrap="around" w:vAnchor="page" w:hAnchor="margin" w:x="120" w:y="1246"/>
                    <w:numPr>
                      <w:ilvl w:val="0"/>
                      <w:numId w:val="132"/>
                    </w:numPr>
                    <w:ind w:left="346" w:hanging="254"/>
                    <w:jc w:val="left"/>
                    <w:rPr>
                      <w:sz w:val="22"/>
                      <w:szCs w:val="22"/>
                    </w:rPr>
                  </w:pPr>
                  <w:r w:rsidRPr="005446CA">
                    <w:rPr>
                      <w:sz w:val="22"/>
                      <w:szCs w:val="22"/>
                    </w:rPr>
                    <w:t>H121</w:t>
                  </w:r>
                </w:p>
              </w:tc>
              <w:tc>
                <w:tcPr>
                  <w:tcW w:w="1993" w:type="dxa"/>
                  <w:vMerge/>
                </w:tcPr>
                <w:p w:rsidR="005446CA" w:rsidRPr="0040606F" w:rsidP="00B00481" w14:paraId="39CB1B3A" w14:textId="77777777">
                  <w:pPr>
                    <w:framePr w:hSpace="187" w:wrap="around" w:vAnchor="page" w:hAnchor="margin" w:x="120" w:y="1246"/>
                    <w:rPr>
                      <w:szCs w:val="22"/>
                    </w:rPr>
                  </w:pPr>
                </w:p>
              </w:tc>
            </w:tr>
            <w:tr w14:paraId="6891D38E" w14:textId="77777777" w:rsidTr="005446CA">
              <w:tblPrEx>
                <w:tblW w:w="9368" w:type="dxa"/>
                <w:tblLayout w:type="fixed"/>
                <w:tblLook w:val="04A0"/>
              </w:tblPrEx>
              <w:tc>
                <w:tcPr>
                  <w:tcW w:w="1255" w:type="dxa"/>
                  <w:vMerge/>
                </w:tcPr>
                <w:p w:rsidR="005446CA" w:rsidRPr="005446CA" w:rsidP="00B00481" w14:paraId="4A5726DC" w14:textId="77777777">
                  <w:pPr>
                    <w:framePr w:hSpace="187" w:wrap="around" w:vAnchor="page" w:hAnchor="margin" w:x="120" w:y="1246"/>
                    <w:rPr>
                      <w:sz w:val="22"/>
                      <w:szCs w:val="22"/>
                    </w:rPr>
                  </w:pPr>
                </w:p>
              </w:tc>
              <w:tc>
                <w:tcPr>
                  <w:tcW w:w="1980" w:type="dxa"/>
                  <w:vMerge/>
                </w:tcPr>
                <w:p w:rsidR="005446CA" w:rsidRPr="005446CA" w:rsidP="00B00481" w14:paraId="0C7A9C8B" w14:textId="77777777">
                  <w:pPr>
                    <w:framePr w:hSpace="187" w:wrap="around" w:vAnchor="page" w:hAnchor="margin" w:x="120" w:y="1246"/>
                    <w:rPr>
                      <w:sz w:val="22"/>
                      <w:szCs w:val="22"/>
                    </w:rPr>
                  </w:pPr>
                </w:p>
              </w:tc>
              <w:tc>
                <w:tcPr>
                  <w:tcW w:w="1890" w:type="dxa"/>
                  <w:vMerge/>
                </w:tcPr>
                <w:p w:rsidR="005446CA" w:rsidRPr="005446CA" w:rsidP="00B00481" w14:paraId="56D43312" w14:textId="77777777">
                  <w:pPr>
                    <w:framePr w:hSpace="187" w:wrap="around" w:vAnchor="page" w:hAnchor="margin" w:x="120" w:y="1246"/>
                    <w:rPr>
                      <w:sz w:val="22"/>
                      <w:szCs w:val="22"/>
                    </w:rPr>
                  </w:pPr>
                </w:p>
              </w:tc>
              <w:tc>
                <w:tcPr>
                  <w:tcW w:w="2250" w:type="dxa"/>
                </w:tcPr>
                <w:p w:rsidR="005446CA" w:rsidRPr="005446CA" w:rsidP="00B00481" w14:paraId="254A39B1" w14:textId="5FDE3839">
                  <w:pPr>
                    <w:pStyle w:val="ListParagraph"/>
                    <w:framePr w:hSpace="187" w:wrap="around" w:vAnchor="page" w:hAnchor="margin" w:x="120" w:y="1246"/>
                    <w:numPr>
                      <w:ilvl w:val="0"/>
                      <w:numId w:val="132"/>
                    </w:numPr>
                    <w:ind w:left="346" w:hanging="254"/>
                    <w:jc w:val="left"/>
                    <w:rPr>
                      <w:sz w:val="22"/>
                      <w:szCs w:val="22"/>
                    </w:rPr>
                  </w:pPr>
                  <w:r w:rsidRPr="005446CA">
                    <w:rPr>
                      <w:sz w:val="22"/>
                      <w:szCs w:val="22"/>
                    </w:rPr>
                    <w:t>H123</w:t>
                  </w:r>
                </w:p>
              </w:tc>
              <w:tc>
                <w:tcPr>
                  <w:tcW w:w="1993" w:type="dxa"/>
                  <w:vMerge/>
                </w:tcPr>
                <w:p w:rsidR="005446CA" w:rsidRPr="0040606F" w:rsidP="00B00481" w14:paraId="2B940508" w14:textId="77777777">
                  <w:pPr>
                    <w:framePr w:hSpace="187" w:wrap="around" w:vAnchor="page" w:hAnchor="margin" w:x="120" w:y="1246"/>
                    <w:rPr>
                      <w:sz w:val="22"/>
                      <w:szCs w:val="22"/>
                    </w:rPr>
                  </w:pPr>
                </w:p>
              </w:tc>
            </w:tr>
          </w:tbl>
          <w:p w:rsidR="00D5538F" w:rsidRPr="0040606F" w:rsidP="00796A70" w14:paraId="24199646" w14:textId="0580B6D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14:paraId="3796BA66" w14:textId="77777777" w:rsidTr="00847CED">
        <w:tblPrEx>
          <w:tblW w:w="9660" w:type="dxa"/>
          <w:tblLayout w:type="fixed"/>
          <w:tblCellMar>
            <w:left w:w="120" w:type="dxa"/>
            <w:right w:w="120" w:type="dxa"/>
          </w:tblCellMar>
          <w:tblLook w:val="0000"/>
        </w:tblPrEx>
        <w:trPr>
          <w:trHeight w:val="1766"/>
        </w:trPr>
        <w:tc>
          <w:tcPr>
            <w:tcW w:w="9660" w:type="dxa"/>
            <w:tcBorders>
              <w:left w:val="single" w:sz="4" w:space="0" w:color="000000" w:themeColor="text1"/>
              <w:bottom w:val="single" w:sz="4" w:space="0" w:color="000000" w:themeColor="text1"/>
              <w:right w:val="single" w:sz="4" w:space="0" w:color="000000" w:themeColor="text1"/>
            </w:tcBorders>
            <w:shd w:val="clear" w:color="auto" w:fill="B9DCFF"/>
          </w:tcPr>
          <w:p w:rsidR="00D5538F" w:rsidRPr="0040606F" w:rsidP="00717598" w14:paraId="7AE4D39A" w14:textId="4E1D031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40606F">
              <w:rPr>
                <w:color w:val="000000"/>
                <w:sz w:val="20"/>
                <w:szCs w:val="20"/>
              </w:rPr>
              <w:t xml:space="preserve">Note that the </w:t>
            </w:r>
            <w:r w:rsidRPr="0040606F">
              <w:rPr>
                <w:i/>
                <w:iCs/>
                <w:color w:val="000000"/>
                <w:sz w:val="20"/>
                <w:szCs w:val="20"/>
              </w:rPr>
              <w:t>quantity</w:t>
            </w:r>
            <w:r w:rsidRPr="0040606F">
              <w:rPr>
                <w:color w:val="000000"/>
                <w:sz w:val="20"/>
                <w:szCs w:val="20"/>
              </w:rPr>
              <w:t xml:space="preserve"> removed and/or destroyed is not reported in Section 7 and that the efficiency reported in Section 7A.1c refers to the amount of EPCRA</w:t>
            </w:r>
            <w:r w:rsidR="003075B1">
              <w:rPr>
                <w:color w:val="000000"/>
                <w:sz w:val="20"/>
                <w:szCs w:val="20"/>
              </w:rPr>
              <w:t xml:space="preserve"> </w:t>
            </w:r>
            <w:r w:rsidRPr="0040606F">
              <w:rPr>
                <w:color w:val="000000"/>
                <w:sz w:val="20"/>
                <w:szCs w:val="20"/>
              </w:rPr>
              <w:t xml:space="preserve">Section 313 chemical destroyed </w:t>
            </w:r>
            <w:r w:rsidRPr="0040606F">
              <w:rPr>
                <w:i/>
                <w:iCs/>
                <w:color w:val="000000"/>
                <w:sz w:val="20"/>
                <w:szCs w:val="20"/>
              </w:rPr>
              <w:t>and/or removed</w:t>
            </w:r>
            <w:r w:rsidRPr="0040606F">
              <w:rPr>
                <w:color w:val="000000"/>
                <w:sz w:val="20"/>
                <w:szCs w:val="20"/>
              </w:rPr>
              <w:t xml:space="preserve"> from the applicable waste stream. The amount actually destroyed should be reported in Section 8.6 (quantity treated on-site). For example, when completing the Form R for chemical B you should report “NA” in Section 8.6 because the metal has been removed from the wastewater stream, but not actually destroyed. The quantity of chemical B that is ultimately landfilled off-site should be reported in Sections 6.2 and 8.1c. However, when completing the Form R for chemical C, you should report the entire quantity in Section 8.6 because raising the pH to 7.5 will completely destroy the mineral acid.</w:t>
            </w:r>
          </w:p>
        </w:tc>
      </w:tr>
    </w:tbl>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Look w:val="01E0"/>
      </w:tblPr>
      <w:tblGrid>
        <w:gridCol w:w="9648"/>
      </w:tblGrid>
      <w:tr w14:paraId="11CD597E" w14:textId="77777777" w:rsidTr="00DC4628">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Look w:val="01E0"/>
        </w:tblPrEx>
        <w:trPr>
          <w:cantSplit/>
        </w:trPr>
        <w:tc>
          <w:tcPr>
            <w:tcW w:w="9648" w:type="dxa"/>
            <w:shd w:val="clear" w:color="auto" w:fill="B9DCFF"/>
          </w:tcPr>
          <w:p w:rsidR="00D4609F" w:rsidRPr="0040606F" w:rsidP="00B47849" w14:paraId="25C8A379" w14:textId="6531A314">
            <w:pPr>
              <w:pStyle w:val="ExampleHeading"/>
              <w:spacing w:after="240"/>
              <w:rPr>
                <w:bCs/>
                <w:szCs w:val="22"/>
              </w:rPr>
            </w:pPr>
            <w:bookmarkStart w:id="512" w:name="_Toc20499609"/>
            <w:bookmarkStart w:id="513" w:name="_Toc53579793"/>
            <w:bookmarkStart w:id="514" w:name="_Toc121238307"/>
            <w:bookmarkStart w:id="515" w:name="_Toc339367686"/>
            <w:bookmarkStart w:id="516" w:name="_Toc529114841"/>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22</w:t>
            </w:r>
            <w:r w:rsidRPr="0040606F">
              <w:rPr>
                <w:bCs/>
                <w:szCs w:val="22"/>
              </w:rPr>
              <w:fldChar w:fldCharType="end"/>
            </w:r>
            <w:r w:rsidRPr="0040606F">
              <w:rPr>
                <w:bCs/>
                <w:szCs w:val="22"/>
              </w:rPr>
              <w:t xml:space="preserve">: </w:t>
            </w:r>
            <w:r w:rsidRPr="0040606F">
              <w:rPr>
                <w:bCs/>
                <w:szCs w:val="22"/>
              </w:rPr>
              <w:tab/>
              <w:t>Reporting On-Site Energy Recovery</w:t>
            </w:r>
            <w:bookmarkEnd w:id="512"/>
            <w:bookmarkEnd w:id="513"/>
            <w:bookmarkEnd w:id="514"/>
            <w:r w:rsidRPr="0040606F">
              <w:rPr>
                <w:bCs/>
                <w:szCs w:val="22"/>
              </w:rPr>
              <w:t xml:space="preserve"> </w:t>
            </w:r>
          </w:p>
          <w:bookmarkEnd w:id="515"/>
          <w:bookmarkEnd w:id="516"/>
          <w:p w:rsidR="00D5538F" w:rsidRPr="0040606F" w:rsidP="0014162C" w14:paraId="03F1DB36" w14:textId="775E5EF2">
            <w:pPr>
              <w:pStyle w:val="BodyText"/>
            </w:pPr>
            <w:r w:rsidRPr="0040606F">
              <w:t>One waste stream generated by your facility contains, among other chemicals, toluene and Freon 113</w:t>
            </w:r>
            <w:r w:rsidR="00750D53">
              <w:t xml:space="preserve"> (CFC-113)</w:t>
            </w:r>
            <w:r w:rsidRPr="0040606F">
              <w:t>. Threshold quantities are exceeded for both of these EPCRA</w:t>
            </w:r>
            <w:r w:rsidR="00343E67">
              <w:t xml:space="preserve"> </w:t>
            </w:r>
            <w:r w:rsidRPr="0040606F">
              <w:t>Section 313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w:t>
            </w:r>
            <w:r w:rsidR="00847CED">
              <w:t xml:space="preserve"> </w:t>
            </w:r>
            <w:r w:rsidRPr="0040606F">
              <w:t>-</w:t>
            </w:r>
            <w:r w:rsidR="00847CED">
              <w:t xml:space="preserve"> </w:t>
            </w:r>
            <w:r w:rsidRPr="0040606F">
              <w:t>Industrial Furnace” would be selected for the energy recovery method in Section 7B for the Form R submitted for toluene.</w:t>
            </w:r>
          </w:p>
          <w:p w:rsidR="00D5538F" w:rsidRPr="0040606F" w:rsidP="008436D3" w14:paraId="7073493B" w14:textId="05179EC6">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However, as Freon 113</w:t>
            </w:r>
            <w:r w:rsidR="00750D53">
              <w:t xml:space="preserve"> (CFC-113)</w:t>
            </w:r>
            <w:r w:rsidRPr="0040606F">
              <w:rPr>
                <w:color w:val="000000"/>
                <w:szCs w:val="22"/>
              </w:rPr>
              <w:t xml:space="preserve"> does not contribute any value for energy recovery purposes, the combustion of Freon 113</w:t>
            </w:r>
            <w:r w:rsidR="00750D53">
              <w:t xml:space="preserve"> (CFC-113)</w:t>
            </w:r>
            <w:r w:rsidRPr="0040606F">
              <w:rPr>
                <w:color w:val="000000"/>
                <w:szCs w:val="22"/>
              </w:rPr>
              <w:t xml:space="preserve"> in the industrial furnace is considered waste treatment, not energy recovery. You would report Freon 113 </w:t>
            </w:r>
            <w:r w:rsidR="00750D53">
              <w:t xml:space="preserve">(CFC-113) </w:t>
            </w:r>
            <w:r w:rsidRPr="0040606F">
              <w:rPr>
                <w:color w:val="000000"/>
                <w:szCs w:val="22"/>
              </w:rPr>
              <w:t xml:space="preserve">as entering a waste treatment step (i.e., incineration), in Section 7A, column b. In Section 7B the facility should report </w:t>
            </w:r>
            <w:r w:rsidR="00717598">
              <w:rPr>
                <w:color w:val="000000"/>
                <w:szCs w:val="22"/>
              </w:rPr>
              <w:t>“</w:t>
            </w:r>
            <w:r w:rsidR="0044250E">
              <w:rPr>
                <w:color w:val="000000"/>
                <w:szCs w:val="22"/>
              </w:rPr>
              <w:t>NA</w:t>
            </w:r>
            <w:r w:rsidR="00717598">
              <w:rPr>
                <w:color w:val="000000"/>
                <w:szCs w:val="22"/>
              </w:rPr>
              <w:t>”</w:t>
            </w:r>
            <w:r w:rsidRPr="0040606F">
              <w:rPr>
                <w:color w:val="000000"/>
                <w:szCs w:val="22"/>
              </w:rPr>
              <w:t>.</w:t>
            </w:r>
          </w:p>
        </w:tc>
      </w:tr>
    </w:tbl>
    <w:p w:rsidR="00FB4B69" w:rsidRPr="0040606F" w:rsidP="0014162C" w14:paraId="17EEDE1E" w14:textId="2241558A">
      <w:pPr>
        <w:pStyle w:val="BodyText"/>
      </w:pPr>
    </w:p>
    <w:tbl>
      <w:tblPr>
        <w:tblStyle w:val="TableGrid"/>
        <w:tblW w:w="0" w:type="auto"/>
        <w:shd w:val="clear" w:color="auto" w:fill="B9DCFF"/>
        <w:tblLook w:val="04A0"/>
      </w:tblPr>
      <w:tblGrid>
        <w:gridCol w:w="9638"/>
      </w:tblGrid>
      <w:tr w14:paraId="3E1FD1A1" w14:textId="77777777" w:rsidTr="00FB4B69">
        <w:tblPrEx>
          <w:tblW w:w="0" w:type="auto"/>
          <w:shd w:val="clear" w:color="auto" w:fill="B9DCFF"/>
          <w:tblLook w:val="04A0"/>
        </w:tblPrEx>
        <w:tc>
          <w:tcPr>
            <w:tcW w:w="9638" w:type="dxa"/>
            <w:shd w:val="clear" w:color="auto" w:fill="B9DCFF"/>
          </w:tcPr>
          <w:p w:rsidR="00D4609F" w:rsidRPr="0040606F" w:rsidP="00D4609F" w14:paraId="0B161A09" w14:textId="0EC50A44">
            <w:pPr>
              <w:pStyle w:val="ExampleHeading"/>
              <w:spacing w:after="240"/>
              <w:rPr>
                <w:bCs/>
                <w:sz w:val="22"/>
                <w:szCs w:val="22"/>
              </w:rPr>
            </w:pPr>
            <w:bookmarkStart w:id="517" w:name="_Toc53579794"/>
            <w:bookmarkStart w:id="518" w:name="_Toc121238308"/>
            <w:r w:rsidRPr="0040606F">
              <w:rPr>
                <w:bCs/>
                <w:sz w:val="22"/>
                <w:szCs w:val="22"/>
              </w:rPr>
              <w:t xml:space="preserve">Example </w:t>
            </w:r>
            <w:r w:rsidRPr="0040606F">
              <w:rPr>
                <w:bCs/>
                <w:szCs w:val="22"/>
              </w:rPr>
              <w:fldChar w:fldCharType="begin"/>
            </w:r>
            <w:r w:rsidRPr="0040606F">
              <w:rPr>
                <w:bCs/>
                <w:sz w:val="22"/>
                <w:szCs w:val="22"/>
              </w:rPr>
              <w:instrText xml:space="preserve"> SEQ Example \* ARABIC </w:instrText>
            </w:r>
            <w:r w:rsidRPr="0040606F">
              <w:rPr>
                <w:bCs/>
                <w:szCs w:val="22"/>
              </w:rPr>
              <w:fldChar w:fldCharType="separate"/>
            </w:r>
            <w:r w:rsidR="00504744">
              <w:rPr>
                <w:bCs/>
                <w:noProof/>
                <w:sz w:val="22"/>
                <w:szCs w:val="22"/>
              </w:rPr>
              <w:t>23</w:t>
            </w:r>
            <w:r w:rsidRPr="0040606F">
              <w:rPr>
                <w:bCs/>
                <w:szCs w:val="22"/>
              </w:rPr>
              <w:fldChar w:fldCharType="end"/>
            </w:r>
            <w:r w:rsidRPr="0040606F">
              <w:rPr>
                <w:bCs/>
                <w:sz w:val="22"/>
                <w:szCs w:val="22"/>
              </w:rPr>
              <w:t xml:space="preserve">: </w:t>
            </w:r>
            <w:r w:rsidRPr="0040606F">
              <w:rPr>
                <w:bCs/>
                <w:sz w:val="22"/>
                <w:szCs w:val="22"/>
              </w:rPr>
              <w:tab/>
              <w:t>Reporting On-Site Recycling</w:t>
            </w:r>
            <w:bookmarkEnd w:id="517"/>
            <w:bookmarkEnd w:id="518"/>
            <w:r w:rsidRPr="0040606F">
              <w:rPr>
                <w:bCs/>
                <w:sz w:val="22"/>
                <w:szCs w:val="22"/>
              </w:rPr>
              <w:t xml:space="preserve"> </w:t>
            </w:r>
          </w:p>
          <w:p w:rsidR="00FB4B69" w:rsidRPr="0040606F" w:rsidP="00FB4B69" w14:paraId="3F34B3DC" w14:textId="6B2BBEA2">
            <w:pPr>
              <w:rPr>
                <w:sz w:val="22"/>
                <w:szCs w:val="22"/>
              </w:rPr>
            </w:pPr>
            <w:r w:rsidRPr="0040606F">
              <w:rPr>
                <w:sz w:val="22"/>
                <w:szCs w:val="22"/>
              </w:rPr>
              <w:t>A surface coating facility uses toluene, an EPCRA Section 313-listed chemical, as a solvent to clean paint guns when changing paints or at the end of a shift. Once used, the toluene is recycled via distillation in a distillation unit that heats and separates toluene from any solid paint waste. Between the efficiency of the distillation unit and evaporative losses, the facility recovers 80</w:t>
            </w:r>
            <w:r w:rsidR="009341C6">
              <w:rPr>
                <w:sz w:val="22"/>
                <w:szCs w:val="22"/>
              </w:rPr>
              <w:t>%</w:t>
            </w:r>
            <w:r w:rsidRPr="0040606F" w:rsidR="00174842">
              <w:rPr>
                <w:sz w:val="22"/>
                <w:szCs w:val="22"/>
              </w:rPr>
              <w:t xml:space="preserve"> </w:t>
            </w:r>
            <w:r w:rsidRPr="0040606F">
              <w:rPr>
                <w:sz w:val="22"/>
                <w:szCs w:val="22"/>
              </w:rPr>
              <w:t xml:space="preserve">of the toluene each time it is distilled, and it can be recycled up to four times before it becomes unusable. </w:t>
            </w:r>
          </w:p>
          <w:p w:rsidR="00FB4B69" w:rsidRPr="0040606F" w:rsidP="00FB4B69" w14:paraId="63E4C67A" w14:textId="77777777">
            <w:pPr>
              <w:rPr>
                <w:sz w:val="22"/>
                <w:szCs w:val="22"/>
              </w:rPr>
            </w:pPr>
          </w:p>
          <w:p w:rsidR="00FB4B69" w:rsidRPr="0040606F" w:rsidP="00FB4B69" w14:paraId="5A9F2211" w14:textId="763BBDF2">
            <w:pPr>
              <w:rPr>
                <w:sz w:val="22"/>
                <w:szCs w:val="22"/>
              </w:rPr>
            </w:pPr>
            <w:r w:rsidRPr="0040606F">
              <w:rPr>
                <w:sz w:val="22"/>
                <w:szCs w:val="22"/>
              </w:rPr>
              <w:t xml:space="preserve">During the reporting year, the facility used 20,000 pounds of virgin toluene. To determine the quantity of toluene recycled on-site during the reporting year, </w:t>
            </w:r>
            <w:r w:rsidR="005611E8">
              <w:rPr>
                <w:sz w:val="22"/>
                <w:szCs w:val="22"/>
              </w:rPr>
              <w:t xml:space="preserve">the </w:t>
            </w:r>
            <w:r w:rsidRPr="0040606F">
              <w:rPr>
                <w:sz w:val="22"/>
                <w:szCs w:val="22"/>
              </w:rPr>
              <w:t>facilit</w:t>
            </w:r>
            <w:r w:rsidR="005611E8">
              <w:rPr>
                <w:sz w:val="22"/>
                <w:szCs w:val="22"/>
              </w:rPr>
              <w:t>y</w:t>
            </w:r>
            <w:r w:rsidRPr="0040606F">
              <w:rPr>
                <w:sz w:val="22"/>
                <w:szCs w:val="22"/>
              </w:rPr>
              <w:t xml:space="preserve"> considers the quantity of toluene each time it was recycled and reports the aggregate quantity.</w:t>
            </w:r>
          </w:p>
          <w:p w:rsidR="00FB4B69" w:rsidRPr="0040606F" w:rsidP="00FB4B69" w14:paraId="25EAC7A9" w14:textId="77777777">
            <w:pPr>
              <w:rPr>
                <w:sz w:val="22"/>
                <w:szCs w:val="22"/>
              </w:rPr>
            </w:pPr>
          </w:p>
          <w:p w:rsidR="00FB4B69" w:rsidRPr="0040606F" w:rsidP="00FB4B69" w14:paraId="3AFA5DEF" w14:textId="77777777">
            <w:pPr>
              <w:rPr>
                <w:sz w:val="22"/>
                <w:szCs w:val="22"/>
              </w:rPr>
            </w:pPr>
            <w:r w:rsidRPr="0040606F">
              <w:rPr>
                <w:sz w:val="22"/>
                <w:szCs w:val="22"/>
              </w:rPr>
              <w:t>The quantity of toluene recycled is calculated as the sum of the quantity recycled each of the four times that recycling occurred:</w:t>
            </w:r>
          </w:p>
          <w:tbl>
            <w:tblPr>
              <w:tblStyle w:val="TableGrid"/>
              <w:tblW w:w="0" w:type="auto"/>
              <w:tblCellMar>
                <w:left w:w="115" w:type="dxa"/>
                <w:right w:w="72" w:type="dxa"/>
              </w:tblCellMar>
              <w:tblLook w:val="04A0"/>
            </w:tblPr>
            <w:tblGrid>
              <w:gridCol w:w="1525"/>
              <w:gridCol w:w="2947"/>
              <w:gridCol w:w="4860"/>
            </w:tblGrid>
            <w:tr w14:paraId="181B9865" w14:textId="77777777" w:rsidTr="00750D53">
              <w:tblPrEx>
                <w:tblW w:w="0" w:type="auto"/>
                <w:tblCellMar>
                  <w:left w:w="115" w:type="dxa"/>
                  <w:right w:w="72" w:type="dxa"/>
                </w:tblCellMar>
                <w:tblLook w:val="04A0"/>
              </w:tblPrEx>
              <w:trPr>
                <w:trHeight w:val="458"/>
              </w:trPr>
              <w:tc>
                <w:tcPr>
                  <w:tcW w:w="1525" w:type="dxa"/>
                  <w:vAlign w:val="bottom"/>
                </w:tcPr>
                <w:p w:rsidR="00FB4B69" w:rsidRPr="0040606F" w:rsidP="008436D3" w14:paraId="3D7A105C" w14:textId="77777777">
                  <w:pPr>
                    <w:jc w:val="center"/>
                    <w:rPr>
                      <w:b/>
                      <w:bCs/>
                      <w:sz w:val="22"/>
                      <w:szCs w:val="22"/>
                    </w:rPr>
                  </w:pPr>
                  <w:r w:rsidRPr="0040606F">
                    <w:rPr>
                      <w:b/>
                      <w:bCs/>
                      <w:sz w:val="22"/>
                      <w:szCs w:val="22"/>
                    </w:rPr>
                    <w:t>Recycling pass</w:t>
                  </w:r>
                </w:p>
              </w:tc>
              <w:tc>
                <w:tcPr>
                  <w:tcW w:w="2947" w:type="dxa"/>
                  <w:vAlign w:val="bottom"/>
                </w:tcPr>
                <w:p w:rsidR="00FB4B69" w:rsidRPr="0040606F" w:rsidP="008436D3" w14:paraId="0ED27D9B" w14:textId="77777777">
                  <w:pPr>
                    <w:jc w:val="center"/>
                    <w:rPr>
                      <w:b/>
                      <w:bCs/>
                      <w:sz w:val="22"/>
                      <w:szCs w:val="22"/>
                    </w:rPr>
                  </w:pPr>
                  <w:r w:rsidRPr="0040606F">
                    <w:rPr>
                      <w:b/>
                      <w:bCs/>
                      <w:sz w:val="22"/>
                      <w:szCs w:val="22"/>
                    </w:rPr>
                    <w:t>Quantity of toluene entering the distillation unit</w:t>
                  </w:r>
                </w:p>
              </w:tc>
              <w:tc>
                <w:tcPr>
                  <w:tcW w:w="4860" w:type="dxa"/>
                  <w:vAlign w:val="bottom"/>
                </w:tcPr>
                <w:p w:rsidR="00FB4B69" w:rsidRPr="0040606F" w:rsidP="008436D3" w14:paraId="3C29512A" w14:textId="77777777">
                  <w:pPr>
                    <w:jc w:val="center"/>
                    <w:rPr>
                      <w:b/>
                      <w:bCs/>
                      <w:sz w:val="22"/>
                      <w:szCs w:val="22"/>
                    </w:rPr>
                  </w:pPr>
                  <w:r w:rsidRPr="0040606F">
                    <w:rPr>
                      <w:b/>
                      <w:bCs/>
                      <w:sz w:val="22"/>
                      <w:szCs w:val="22"/>
                    </w:rPr>
                    <w:t>Quantity of toluene recycled at 80% efficiency</w:t>
                  </w:r>
                </w:p>
              </w:tc>
            </w:tr>
            <w:tr w14:paraId="668C754B" w14:textId="77777777" w:rsidTr="004637F4">
              <w:tblPrEx>
                <w:tblW w:w="0" w:type="auto"/>
                <w:tblCellMar>
                  <w:left w:w="115" w:type="dxa"/>
                  <w:right w:w="72" w:type="dxa"/>
                </w:tblCellMar>
                <w:tblLook w:val="04A0"/>
              </w:tblPrEx>
              <w:tc>
                <w:tcPr>
                  <w:tcW w:w="1525" w:type="dxa"/>
                </w:tcPr>
                <w:p w:rsidR="00343E67" w:rsidRPr="0040606F" w:rsidP="00FB4B69" w14:paraId="0F0287FF" w14:textId="77777777">
                  <w:pPr>
                    <w:jc w:val="center"/>
                    <w:rPr>
                      <w:sz w:val="22"/>
                      <w:szCs w:val="22"/>
                    </w:rPr>
                  </w:pPr>
                  <w:r w:rsidRPr="0040606F">
                    <w:rPr>
                      <w:sz w:val="22"/>
                      <w:szCs w:val="22"/>
                    </w:rPr>
                    <w:t>First</w:t>
                  </w:r>
                </w:p>
              </w:tc>
              <w:tc>
                <w:tcPr>
                  <w:tcW w:w="2947" w:type="dxa"/>
                </w:tcPr>
                <w:p w:rsidR="00343E67" w:rsidRPr="0040606F" w:rsidP="00FB4B69" w14:paraId="6F27EFDD" w14:textId="77777777">
                  <w:pPr>
                    <w:jc w:val="center"/>
                    <w:rPr>
                      <w:sz w:val="22"/>
                      <w:szCs w:val="22"/>
                    </w:rPr>
                  </w:pPr>
                  <w:r w:rsidRPr="0040606F">
                    <w:rPr>
                      <w:sz w:val="22"/>
                      <w:szCs w:val="22"/>
                    </w:rPr>
                    <w:t>20,000 lb</w:t>
                  </w:r>
                </w:p>
              </w:tc>
              <w:tc>
                <w:tcPr>
                  <w:tcW w:w="4860" w:type="dxa"/>
                </w:tcPr>
                <w:p w:rsidR="00343E67" w:rsidRPr="0040606F" w:rsidP="00750D53" w14:paraId="6A29F442" w14:textId="129D878B">
                  <w:pPr>
                    <w:tabs>
                      <w:tab w:val="left" w:pos="1656"/>
                    </w:tabs>
                    <w:jc w:val="left"/>
                    <w:rPr>
                      <w:sz w:val="22"/>
                      <w:szCs w:val="22"/>
                    </w:rPr>
                  </w:pPr>
                  <w:r w:rsidRPr="0040606F">
                    <w:rPr>
                      <w:sz w:val="22"/>
                      <w:szCs w:val="22"/>
                    </w:rPr>
                    <w:t xml:space="preserve">20,000 lb </w:t>
                  </w:r>
                  <w:r>
                    <w:rPr>
                      <w:sz w:val="22"/>
                      <w:szCs w:val="22"/>
                    </w:rPr>
                    <w:t>×</w:t>
                  </w:r>
                  <w:r w:rsidRPr="0040606F">
                    <w:rPr>
                      <w:sz w:val="22"/>
                      <w:szCs w:val="22"/>
                    </w:rPr>
                    <w:t xml:space="preserve"> 80%</w:t>
                  </w:r>
                  <w:r>
                    <w:tab/>
                  </w:r>
                  <w:r w:rsidRPr="0040606F">
                    <w:rPr>
                      <w:sz w:val="22"/>
                      <w:szCs w:val="22"/>
                    </w:rPr>
                    <w:t>=  16,000 lb</w:t>
                  </w:r>
                </w:p>
              </w:tc>
            </w:tr>
            <w:tr w14:paraId="7EA8213D" w14:textId="77777777" w:rsidTr="004637F4">
              <w:tblPrEx>
                <w:tblW w:w="0" w:type="auto"/>
                <w:tblCellMar>
                  <w:left w:w="115" w:type="dxa"/>
                  <w:right w:w="72" w:type="dxa"/>
                </w:tblCellMar>
                <w:tblLook w:val="04A0"/>
              </w:tblPrEx>
              <w:tc>
                <w:tcPr>
                  <w:tcW w:w="1525" w:type="dxa"/>
                </w:tcPr>
                <w:p w:rsidR="00343E67" w:rsidRPr="0040606F" w:rsidP="00FB4B69" w14:paraId="17E7B74A" w14:textId="77777777">
                  <w:pPr>
                    <w:jc w:val="center"/>
                    <w:rPr>
                      <w:sz w:val="22"/>
                      <w:szCs w:val="22"/>
                    </w:rPr>
                  </w:pPr>
                  <w:r w:rsidRPr="0040606F">
                    <w:rPr>
                      <w:sz w:val="22"/>
                      <w:szCs w:val="22"/>
                    </w:rPr>
                    <w:t>Second</w:t>
                  </w:r>
                </w:p>
              </w:tc>
              <w:tc>
                <w:tcPr>
                  <w:tcW w:w="2947" w:type="dxa"/>
                </w:tcPr>
                <w:p w:rsidR="00343E67" w:rsidRPr="0040606F" w:rsidP="00FB4B69" w14:paraId="2F6F5924" w14:textId="77777777">
                  <w:pPr>
                    <w:jc w:val="center"/>
                    <w:rPr>
                      <w:sz w:val="22"/>
                      <w:szCs w:val="22"/>
                    </w:rPr>
                  </w:pPr>
                  <w:r w:rsidRPr="0040606F">
                    <w:rPr>
                      <w:sz w:val="22"/>
                      <w:szCs w:val="22"/>
                    </w:rPr>
                    <w:t>16,000 lb</w:t>
                  </w:r>
                </w:p>
              </w:tc>
              <w:tc>
                <w:tcPr>
                  <w:tcW w:w="4860" w:type="dxa"/>
                </w:tcPr>
                <w:p w:rsidR="00343E67" w:rsidRPr="0040606F" w:rsidP="00750D53" w14:paraId="5DBB89F3" w14:textId="4065A5DB">
                  <w:pPr>
                    <w:tabs>
                      <w:tab w:val="left" w:pos="1656"/>
                    </w:tabs>
                    <w:jc w:val="left"/>
                    <w:rPr>
                      <w:sz w:val="22"/>
                      <w:szCs w:val="22"/>
                    </w:rPr>
                  </w:pPr>
                  <w:r w:rsidRPr="0040606F">
                    <w:rPr>
                      <w:sz w:val="22"/>
                      <w:szCs w:val="22"/>
                    </w:rPr>
                    <w:t xml:space="preserve">16,000 lb </w:t>
                  </w:r>
                  <w:r>
                    <w:rPr>
                      <w:sz w:val="22"/>
                      <w:szCs w:val="22"/>
                    </w:rPr>
                    <w:t>×</w:t>
                  </w:r>
                  <w:r w:rsidRPr="0040606F">
                    <w:rPr>
                      <w:sz w:val="22"/>
                      <w:szCs w:val="22"/>
                    </w:rPr>
                    <w:t xml:space="preserve"> 80%</w:t>
                  </w:r>
                  <w:r>
                    <w:tab/>
                  </w:r>
                  <w:r w:rsidRPr="0040606F">
                    <w:rPr>
                      <w:sz w:val="22"/>
                      <w:szCs w:val="22"/>
                    </w:rPr>
                    <w:t>=  12,800 lb</w:t>
                  </w:r>
                </w:p>
              </w:tc>
            </w:tr>
            <w:tr w14:paraId="2937B14D" w14:textId="77777777" w:rsidTr="004637F4">
              <w:tblPrEx>
                <w:tblW w:w="0" w:type="auto"/>
                <w:tblCellMar>
                  <w:left w:w="115" w:type="dxa"/>
                  <w:right w:w="72" w:type="dxa"/>
                </w:tblCellMar>
                <w:tblLook w:val="04A0"/>
              </w:tblPrEx>
              <w:tc>
                <w:tcPr>
                  <w:tcW w:w="1525" w:type="dxa"/>
                  <w:tcBorders>
                    <w:bottom w:val="single" w:sz="4" w:space="0" w:color="auto"/>
                  </w:tcBorders>
                </w:tcPr>
                <w:p w:rsidR="00343E67" w:rsidRPr="0040606F" w:rsidP="00FB4B69" w14:paraId="7E07A52A" w14:textId="77777777">
                  <w:pPr>
                    <w:jc w:val="center"/>
                    <w:rPr>
                      <w:sz w:val="22"/>
                      <w:szCs w:val="22"/>
                    </w:rPr>
                  </w:pPr>
                  <w:r w:rsidRPr="0040606F">
                    <w:rPr>
                      <w:sz w:val="22"/>
                      <w:szCs w:val="22"/>
                    </w:rPr>
                    <w:t>Third</w:t>
                  </w:r>
                </w:p>
              </w:tc>
              <w:tc>
                <w:tcPr>
                  <w:tcW w:w="2947" w:type="dxa"/>
                  <w:tcBorders>
                    <w:bottom w:val="single" w:sz="4" w:space="0" w:color="auto"/>
                  </w:tcBorders>
                </w:tcPr>
                <w:p w:rsidR="00343E67" w:rsidRPr="0040606F" w:rsidP="00FB4B69" w14:paraId="06582683" w14:textId="77777777">
                  <w:pPr>
                    <w:jc w:val="center"/>
                    <w:rPr>
                      <w:sz w:val="22"/>
                      <w:szCs w:val="22"/>
                    </w:rPr>
                  </w:pPr>
                  <w:r w:rsidRPr="0040606F">
                    <w:rPr>
                      <w:sz w:val="22"/>
                      <w:szCs w:val="22"/>
                    </w:rPr>
                    <w:t>12,800 lb</w:t>
                  </w:r>
                </w:p>
              </w:tc>
              <w:tc>
                <w:tcPr>
                  <w:tcW w:w="4860" w:type="dxa"/>
                  <w:tcBorders>
                    <w:bottom w:val="single" w:sz="4" w:space="0" w:color="auto"/>
                  </w:tcBorders>
                </w:tcPr>
                <w:p w:rsidR="00343E67" w:rsidRPr="0040606F" w:rsidP="00750D53" w14:paraId="7ECA1294" w14:textId="16988B8B">
                  <w:pPr>
                    <w:tabs>
                      <w:tab w:val="left" w:pos="1656"/>
                    </w:tabs>
                    <w:jc w:val="left"/>
                    <w:rPr>
                      <w:sz w:val="22"/>
                      <w:szCs w:val="22"/>
                    </w:rPr>
                  </w:pPr>
                  <w:r w:rsidRPr="0040606F">
                    <w:rPr>
                      <w:sz w:val="22"/>
                      <w:szCs w:val="22"/>
                    </w:rPr>
                    <w:t xml:space="preserve">12,800 lb </w:t>
                  </w:r>
                  <w:r>
                    <w:rPr>
                      <w:sz w:val="22"/>
                      <w:szCs w:val="22"/>
                    </w:rPr>
                    <w:t>×</w:t>
                  </w:r>
                  <w:r w:rsidRPr="0040606F">
                    <w:rPr>
                      <w:sz w:val="22"/>
                      <w:szCs w:val="22"/>
                    </w:rPr>
                    <w:t xml:space="preserve"> 80%</w:t>
                  </w:r>
                  <w:r>
                    <w:tab/>
                  </w:r>
                  <w:r w:rsidRPr="0040606F">
                    <w:rPr>
                      <w:sz w:val="22"/>
                      <w:szCs w:val="22"/>
                    </w:rPr>
                    <w:t>=  10,240 lb</w:t>
                  </w:r>
                </w:p>
              </w:tc>
            </w:tr>
            <w:tr w14:paraId="35D65FBE" w14:textId="77777777" w:rsidTr="004637F4">
              <w:tblPrEx>
                <w:tblW w:w="0" w:type="auto"/>
                <w:tblCellMar>
                  <w:left w:w="115" w:type="dxa"/>
                  <w:right w:w="72" w:type="dxa"/>
                </w:tblCellMar>
                <w:tblLook w:val="04A0"/>
              </w:tblPrEx>
              <w:tc>
                <w:tcPr>
                  <w:tcW w:w="1525" w:type="dxa"/>
                  <w:tcBorders>
                    <w:bottom w:val="single" w:sz="12" w:space="0" w:color="auto"/>
                  </w:tcBorders>
                </w:tcPr>
                <w:p w:rsidR="00343E67" w:rsidRPr="0040606F" w:rsidP="00FB4B69" w14:paraId="408518CC" w14:textId="77777777">
                  <w:pPr>
                    <w:jc w:val="center"/>
                    <w:rPr>
                      <w:sz w:val="22"/>
                      <w:szCs w:val="22"/>
                    </w:rPr>
                  </w:pPr>
                  <w:r w:rsidRPr="0040606F">
                    <w:rPr>
                      <w:sz w:val="22"/>
                      <w:szCs w:val="22"/>
                    </w:rPr>
                    <w:t>Fourth</w:t>
                  </w:r>
                </w:p>
              </w:tc>
              <w:tc>
                <w:tcPr>
                  <w:tcW w:w="2947" w:type="dxa"/>
                  <w:tcBorders>
                    <w:bottom w:val="single" w:sz="12" w:space="0" w:color="auto"/>
                  </w:tcBorders>
                </w:tcPr>
                <w:p w:rsidR="00343E67" w:rsidRPr="0040606F" w:rsidP="00FB4B69" w14:paraId="4D1518EF" w14:textId="77777777">
                  <w:pPr>
                    <w:jc w:val="center"/>
                    <w:rPr>
                      <w:sz w:val="22"/>
                      <w:szCs w:val="22"/>
                    </w:rPr>
                  </w:pPr>
                  <w:r w:rsidRPr="0040606F">
                    <w:rPr>
                      <w:sz w:val="22"/>
                      <w:szCs w:val="22"/>
                    </w:rPr>
                    <w:t>10,240 lb</w:t>
                  </w:r>
                </w:p>
              </w:tc>
              <w:tc>
                <w:tcPr>
                  <w:tcW w:w="4860" w:type="dxa"/>
                  <w:tcBorders>
                    <w:bottom w:val="single" w:sz="12" w:space="0" w:color="auto"/>
                  </w:tcBorders>
                </w:tcPr>
                <w:p w:rsidR="00343E67" w:rsidRPr="0040606F" w:rsidP="00750D53" w14:paraId="3D6A65F6" w14:textId="752E03D2">
                  <w:pPr>
                    <w:tabs>
                      <w:tab w:val="left" w:pos="1656"/>
                    </w:tabs>
                    <w:jc w:val="left"/>
                    <w:rPr>
                      <w:sz w:val="22"/>
                      <w:szCs w:val="22"/>
                    </w:rPr>
                  </w:pPr>
                  <w:r w:rsidRPr="0040606F">
                    <w:rPr>
                      <w:sz w:val="22"/>
                      <w:szCs w:val="22"/>
                    </w:rPr>
                    <w:t xml:space="preserve">10,240 lb </w:t>
                  </w:r>
                  <w:r>
                    <w:rPr>
                      <w:sz w:val="22"/>
                      <w:szCs w:val="22"/>
                    </w:rPr>
                    <w:t>×</w:t>
                  </w:r>
                  <w:r w:rsidRPr="0040606F">
                    <w:rPr>
                      <w:sz w:val="22"/>
                      <w:szCs w:val="22"/>
                    </w:rPr>
                    <w:t xml:space="preserve"> 80%</w:t>
                  </w:r>
                  <w:r>
                    <w:tab/>
                  </w:r>
                  <w:r w:rsidRPr="0040606F">
                    <w:rPr>
                      <w:sz w:val="22"/>
                      <w:szCs w:val="22"/>
                    </w:rPr>
                    <w:t>=    8,192 lb</w:t>
                  </w:r>
                </w:p>
              </w:tc>
            </w:tr>
            <w:tr w14:paraId="45178E2E" w14:textId="77777777" w:rsidTr="004637F4">
              <w:tblPrEx>
                <w:tblW w:w="0" w:type="auto"/>
                <w:tblCellMar>
                  <w:left w:w="115" w:type="dxa"/>
                  <w:right w:w="72" w:type="dxa"/>
                </w:tblCellMar>
                <w:tblLook w:val="04A0"/>
              </w:tblPrEx>
              <w:tc>
                <w:tcPr>
                  <w:tcW w:w="9332" w:type="dxa"/>
                  <w:gridSpan w:val="3"/>
                  <w:tcBorders>
                    <w:top w:val="single" w:sz="12" w:space="0" w:color="auto"/>
                  </w:tcBorders>
                  <w:vAlign w:val="center"/>
                </w:tcPr>
                <w:p w:rsidR="00343E67" w:rsidRPr="0040606F" w:rsidP="00B46454" w14:paraId="0ED96580" w14:textId="01559591">
                  <w:pPr>
                    <w:tabs>
                      <w:tab w:val="left" w:pos="6120"/>
                    </w:tabs>
                    <w:ind w:left="37"/>
                    <w:jc w:val="left"/>
                    <w:rPr>
                      <w:sz w:val="22"/>
                      <w:szCs w:val="22"/>
                    </w:rPr>
                  </w:pPr>
                  <w:r w:rsidRPr="0040606F">
                    <w:rPr>
                      <w:sz w:val="22"/>
                      <w:szCs w:val="22"/>
                    </w:rPr>
                    <w:t>Total quantity of toluene recycled</w:t>
                  </w:r>
                  <w:r>
                    <w:tab/>
                  </w:r>
                  <w:r w:rsidRPr="0040606F">
                    <w:rPr>
                      <w:sz w:val="22"/>
                      <w:szCs w:val="22"/>
                    </w:rPr>
                    <w:t>=</w:t>
                  </w:r>
                  <w:r>
                    <w:rPr>
                      <w:sz w:val="22"/>
                      <w:szCs w:val="22"/>
                    </w:rPr>
                    <w:t xml:space="preserve">  </w:t>
                  </w:r>
                  <w:r w:rsidRPr="0040606F">
                    <w:rPr>
                      <w:sz w:val="22"/>
                      <w:szCs w:val="22"/>
                    </w:rPr>
                    <w:t>47,232 lb</w:t>
                  </w:r>
                </w:p>
              </w:tc>
            </w:tr>
          </w:tbl>
          <w:p w:rsidR="00FB4B69" w:rsidRPr="0040606F" w:rsidP="00FB4B69" w14:paraId="4BEA4604" w14:textId="77777777">
            <w:pPr>
              <w:rPr>
                <w:sz w:val="22"/>
                <w:szCs w:val="22"/>
              </w:rPr>
            </w:pPr>
          </w:p>
          <w:p w:rsidR="00FB4B69" w:rsidRPr="0040606F" w:rsidP="00B46454" w14:paraId="551267AA" w14:textId="06427AAA">
            <w:pPr>
              <w:spacing w:after="120"/>
            </w:pPr>
            <w:r w:rsidRPr="00343E67">
              <w:rPr>
                <w:sz w:val="22"/>
                <w:szCs w:val="22"/>
              </w:rPr>
              <w:t>In Section 7C of the Form R, the facility selects “H20 – Solvents/Organics Recovery” and enters 47,232 lb as the “Quantity Recycled On-site”.</w:t>
            </w:r>
            <w:r>
              <w:rPr>
                <w:sz w:val="22"/>
                <w:szCs w:val="22"/>
              </w:rPr>
              <w:t xml:space="preserve"> </w:t>
            </w:r>
            <w:r w:rsidRPr="0040606F">
              <w:rPr>
                <w:sz w:val="22"/>
                <w:szCs w:val="22"/>
              </w:rPr>
              <w:t xml:space="preserve">TRI-MEweb will populate the quantity entered, 47,232 lb, as the quantity recycled on-site in the current reporting year in Section 8.4. Note </w:t>
            </w:r>
            <w:r w:rsidR="005611E8">
              <w:rPr>
                <w:sz w:val="22"/>
                <w:szCs w:val="22"/>
              </w:rPr>
              <w:t xml:space="preserve">that </w:t>
            </w:r>
            <w:r w:rsidRPr="0040606F">
              <w:rPr>
                <w:sz w:val="22"/>
                <w:szCs w:val="22"/>
              </w:rPr>
              <w:t>the facility would also report any associated waste stream treatment information in Section 7A and any release or transfer information in Section(s) 5 and/or 6.</w:t>
            </w:r>
            <w:r w:rsidRPr="0040606F">
              <w:t xml:space="preserve"> </w:t>
            </w:r>
          </w:p>
        </w:tc>
      </w:tr>
    </w:tbl>
    <w:p w:rsidR="00D5538F" w:rsidRPr="00852989" w:rsidP="0014162C" w14:paraId="0DEEF066" w14:textId="11458F55">
      <w:pPr>
        <w:pStyle w:val="BodyText"/>
        <w:rPr>
          <w:sz w:val="16"/>
          <w:szCs w:val="16"/>
        </w:rPr>
      </w:pPr>
    </w:p>
    <w:p w:rsidR="00FB4B69" w:rsidRPr="0040606F" w:rsidP="0014162C" w14:paraId="22892052" w14:textId="3A9F7ED1">
      <w:pPr>
        <w:pStyle w:val="BodyText"/>
        <w:sectPr w:rsidSect="00CA19DD">
          <w:type w:val="continuous"/>
          <w:pgSz w:w="12240" w:h="15840"/>
          <w:pgMar w:top="1440" w:right="1296" w:bottom="1440" w:left="1296" w:header="720" w:footer="576" w:gutter="0"/>
          <w:cols w:space="360"/>
          <w:docGrid w:linePitch="360"/>
        </w:sectPr>
      </w:pPr>
    </w:p>
    <w:p w:rsidR="00617A96" w:rsidRPr="00852989" w14:paraId="01A9A42A" w14:textId="256F6414">
      <w:pPr>
        <w:rPr>
          <w:b/>
          <w:sz w:val="16"/>
          <w:szCs w:val="16"/>
        </w:rPr>
      </w:pPr>
    </w:p>
    <w:p w:rsidR="00CF13C4" w:rsidRPr="0040606F" w14:paraId="640B7F7A" w14:textId="5778D10A">
      <w:pPr>
        <w:rPr>
          <w:b/>
          <w:vanish/>
        </w:rPr>
        <w:sectPr w:rsidSect="00CA19DD">
          <w:type w:val="continuous"/>
          <w:pgSz w:w="12240" w:h="15840"/>
          <w:pgMar w:top="1440" w:right="1296" w:bottom="1440" w:left="1296" w:header="720" w:footer="576" w:gutter="0"/>
          <w:cols w:num="2" w:space="346"/>
          <w:docGrid w:linePitch="360"/>
        </w:sectPr>
      </w:pPr>
    </w:p>
    <w:p w:rsidR="00D5538F" w:rsidRPr="0040606F" w:rsidP="00B24168" w14:paraId="28264935" w14:textId="1E857403">
      <w:pPr>
        <w:pStyle w:val="Heading2"/>
      </w:pPr>
      <w:bookmarkStart w:id="519" w:name="_Toc312751703"/>
      <w:bookmarkStart w:id="520" w:name="_Toc19619262"/>
      <w:bookmarkStart w:id="521" w:name="_Toc53641705"/>
      <w:bookmarkStart w:id="522" w:name="_Toc121238412"/>
      <w:r w:rsidRPr="0040606F">
        <w:t>Section 8.</w:t>
      </w:r>
      <w:r w:rsidRPr="0040606F">
        <w:tab/>
      </w:r>
      <w:bookmarkEnd w:id="519"/>
      <w:r w:rsidRPr="0040606F">
        <w:t>Source Reduction and Waste Management</w:t>
      </w:r>
      <w:r w:rsidRPr="0040606F" w:rsidR="004E65CE">
        <w:t xml:space="preserve"> (Form R)</w:t>
      </w:r>
      <w:bookmarkEnd w:id="520"/>
      <w:bookmarkEnd w:id="521"/>
      <w:bookmarkEnd w:id="522"/>
    </w:p>
    <w:p w:rsidR="004A51C8" w:rsidRPr="0040606F" w:rsidP="004A51C8" w14:paraId="5FD34C0C" w14:textId="4E598809">
      <w:r w:rsidRPr="0040606F">
        <w:t xml:space="preserve">This section includes the data elements mandated by Section 6607 of the </w:t>
      </w:r>
      <w:r w:rsidRPr="00296600" w:rsidR="00EE31E1">
        <w:t>Pollution Prevention Act of 1990 (PPA)</w:t>
      </w:r>
      <w:r w:rsidRPr="0040606F">
        <w:t>.</w:t>
      </w:r>
      <w:r w:rsidRPr="0040606F">
        <w:t xml:space="preserve"> The PPA calls for pollution to be prevented or reduced at the source whenever feasible and released to the environment only as a last resort, as shown in Figure </w:t>
      </w:r>
      <w:r w:rsidR="004E5BC9">
        <w:t>6</w:t>
      </w:r>
      <w:r w:rsidRPr="0040606F">
        <w:t xml:space="preserve">. </w:t>
      </w:r>
    </w:p>
    <w:p w:rsidR="004A51C8" w:rsidRPr="0040606F" w:rsidP="004A51C8" w14:paraId="48194160" w14:textId="77777777"/>
    <w:p w:rsidR="004A51C8" w:rsidRPr="0040606F" w:rsidP="004A51C8" w14:paraId="0BEDD1A0" w14:textId="77777777">
      <w:r w:rsidRPr="0040606F">
        <w:rPr>
          <w:noProof/>
        </w:rPr>
        <w:drawing>
          <wp:inline distT="0" distB="0" distL="0" distR="0">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edgare\AppData\Local\Microsoft\Windows\INetCache\Content.Outlook\T7GWQLJ1\waste_management_hierarchy_vector.png"/>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rcRect t="4004" b="-4004"/>
                    <a:stretch>
                      <a:fillRect/>
                    </a:stretch>
                  </pic:blipFill>
                  <pic:spPr bwMode="auto">
                    <a:xfrm>
                      <a:off x="0" y="0"/>
                      <a:ext cx="2953385" cy="25377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A51C8" w:rsidRPr="0040606F" w:rsidP="007E161E" w14:paraId="3D8FA11F" w14:textId="3FD91C8C">
      <w:pPr>
        <w:pStyle w:val="FigureHeading"/>
      </w:pPr>
      <w:bookmarkStart w:id="523" w:name="_Toc529114862"/>
      <w:bookmarkStart w:id="524" w:name="_Toc21949741"/>
      <w:bookmarkStart w:id="525" w:name="_Toc121238274"/>
      <w:r w:rsidRPr="0040606F">
        <w:t xml:space="preserve">Figure </w:t>
      </w:r>
      <w:r w:rsidR="004E5BC9">
        <w:t>6</w:t>
      </w:r>
      <w:r w:rsidRPr="0040606F">
        <w:t>.</w:t>
      </w:r>
      <w:r w:rsidRPr="0040606F">
        <w:tab/>
        <w:t>Waste Management Hierarchy</w:t>
      </w:r>
      <w:bookmarkEnd w:id="523"/>
      <w:bookmarkEnd w:id="524"/>
      <w:bookmarkEnd w:id="525"/>
    </w:p>
    <w:p w:rsidR="004A51C8" w:rsidRPr="0040606F" w:rsidP="004A51C8" w14:paraId="4A24EC5E" w14:textId="77777777"/>
    <w:p w:rsidR="004A51C8" w:rsidRPr="0040606F" w:rsidP="005765D9" w14:paraId="058C9E48" w14:textId="6FE02691">
      <w:pPr>
        <w:pStyle w:val="BodyText"/>
      </w:pPr>
      <w:r w:rsidRPr="0040606F">
        <w:t xml:space="preserve">TRI collects information to track industry progress in reducing waste generation and moving toward safer waste management alternatives. Many facilities </w:t>
      </w:r>
      <w:r w:rsidR="00F26CD5">
        <w:t xml:space="preserve">take action </w:t>
      </w:r>
      <w:r w:rsidRPr="0040606F">
        <w:t>to prevent pollution and reduce the amount of toxic chemicals entering the environment</w:t>
      </w:r>
      <w:r w:rsidR="00DC1C64">
        <w:t>, and report their actions as required to TRI</w:t>
      </w:r>
      <w:r w:rsidRPr="0040606F">
        <w:t xml:space="preserve">. As a result, TRI serves as a tool for identifying effective environmental practices and highlighting pollution prevention successes. </w:t>
      </w:r>
    </w:p>
    <w:p w:rsidR="00683A85" w:rsidRPr="0040606F" w:rsidP="00683A85" w14:paraId="5494563E" w14:textId="13892830">
      <w:pPr>
        <w:pStyle w:val="BodyText"/>
      </w:pPr>
      <w:r w:rsidRPr="0040606F">
        <w:t xml:space="preserve">Sections 8.1 through 8.9 must be completed for each EPCRA Section 313 chemical. Section 8.10 must be completed only if a source reduction activity was newly implemented specifically (in whole or in part) for the reported EPCRA Section 313 chemical during the reporting year. </w:t>
      </w:r>
      <w:r>
        <w:t>If applicable, i</w:t>
      </w:r>
      <w:r w:rsidRPr="0040606F" w:rsidR="00D5538F">
        <w:t>n Section 8</w:t>
      </w:r>
      <w:r w:rsidR="003E7FF6">
        <w:t>.10</w:t>
      </w:r>
      <w:r w:rsidRPr="0040606F" w:rsidR="00D5538F">
        <w:t xml:space="preserve">, you must provide information about source reduction activities </w:t>
      </w:r>
      <w:r w:rsidRPr="0040606F" w:rsidR="007F2A4F">
        <w:t>to reduce or prevent the generation of waste</w:t>
      </w:r>
      <w:r w:rsidRPr="0040606F" w:rsidR="2D1240CE">
        <w:t>,</w:t>
      </w:r>
      <w:r w:rsidRPr="0040606F" w:rsidR="007F2A4F">
        <w:t xml:space="preserve"> </w:t>
      </w:r>
      <w:r w:rsidRPr="0040606F" w:rsidR="00D5538F">
        <w:t>a</w:t>
      </w:r>
      <w:r w:rsidRPr="0040606F" w:rsidR="007F2A4F">
        <w:t xml:space="preserve">s well as </w:t>
      </w:r>
      <w:r w:rsidR="000E6B82">
        <w:t xml:space="preserve">reduce </w:t>
      </w:r>
      <w:r w:rsidRPr="0040606F" w:rsidR="00D5538F">
        <w:t xml:space="preserve">quantities of the EPCRA Section 313 chemicals managed as waste. </w:t>
      </w:r>
      <w:r w:rsidRPr="0040606F">
        <w:t>Section 8.11 allows you to submit additional optional information on source reduction or waste management methods including recycling, or pollution control measures related to the EPCRA Section 313 chemical at any time at your facility. For example, you may provide additional information on new or on-going practices.</w:t>
      </w:r>
    </w:p>
    <w:p w:rsidR="00886678" w:rsidRPr="0040606F" w:rsidP="00F31F4C" w14:paraId="47C033F7" w14:textId="58985795">
      <w:pPr>
        <w:pStyle w:val="BodyText"/>
      </w:pPr>
      <w:r w:rsidRPr="0040606F">
        <w:t>Sections 8.1 through 8.7 require reporting of p</w:t>
      </w:r>
      <w:r w:rsidRPr="0040606F">
        <w:rPr>
          <w:iCs/>
        </w:rPr>
        <w:t>roduction-related waste management</w:t>
      </w:r>
      <w:r w:rsidRPr="0040606F">
        <w:t xml:space="preserve"> quantities for the current reporting year, the prior year, and quantities anticipated in both the first year immediately following the reporting year and the second year following the reporting year (future estimates).</w:t>
      </w:r>
      <w:r w:rsidR="00580E2A">
        <w:t xml:space="preserve"> </w:t>
      </w:r>
    </w:p>
    <w:p w:rsidR="00115703" w:rsidP="0014162C" w14:paraId="6D78A264" w14:textId="2624A2EE">
      <w:pPr>
        <w:pStyle w:val="BodyText"/>
      </w:pPr>
      <w:r>
        <w:t>TRI-MEweb auto</w:t>
      </w:r>
      <w:r w:rsidR="00DA285B">
        <w:t>matically</w:t>
      </w:r>
      <w:r>
        <w:t xml:space="preserve"> populates </w:t>
      </w:r>
      <w:r w:rsidR="009851CF">
        <w:t xml:space="preserve">current reporting year column B </w:t>
      </w:r>
      <w:r w:rsidR="0021081A">
        <w:t>quantities</w:t>
      </w:r>
      <w:r w:rsidR="00360731">
        <w:t xml:space="preserve"> based on the </w:t>
      </w:r>
      <w:r w:rsidR="003F76DE">
        <w:t xml:space="preserve">amounts reported in Sections 5, 6 and 7. You should review the </w:t>
      </w:r>
      <w:r w:rsidR="002530D9">
        <w:t xml:space="preserve">aggregated </w:t>
      </w:r>
      <w:r w:rsidR="003F76DE">
        <w:t xml:space="preserve">quantities for accuracy and if </w:t>
      </w:r>
      <w:r w:rsidR="009F215B">
        <w:t>necessary,</w:t>
      </w:r>
      <w:r w:rsidR="003F76DE">
        <w:t xml:space="preserve"> edit values. </w:t>
      </w:r>
    </w:p>
    <w:p w:rsidR="00F71A5B" w:rsidP="0014162C" w14:paraId="4ED3FD7B" w14:textId="090675B5">
      <w:pPr>
        <w:pStyle w:val="BodyText"/>
      </w:pPr>
      <w:r>
        <w:t xml:space="preserve">For prior year </w:t>
      </w:r>
      <w:r w:rsidR="00876FB0">
        <w:t>(column A)</w:t>
      </w:r>
      <w:r w:rsidR="00E67F75">
        <w:t>,</w:t>
      </w:r>
      <w:r w:rsidR="00876FB0">
        <w:t xml:space="preserve"> </w:t>
      </w:r>
      <w:r w:rsidR="00CD03CB">
        <w:t xml:space="preserve">TRI-MEweb prepopulates the column if </w:t>
      </w:r>
      <w:r w:rsidR="008D14DB">
        <w:t xml:space="preserve">your facility reported the previous year. </w:t>
      </w:r>
      <w:r w:rsidR="00E67F75">
        <w:t>If better information is available, c</w:t>
      </w:r>
      <w:r w:rsidR="008D14DB">
        <w:t>hanges may be made</w:t>
      </w:r>
      <w:r w:rsidR="00E67F75">
        <w:t xml:space="preserve"> by revising the prior year report.</w:t>
      </w:r>
      <w:r w:rsidR="008D14DB">
        <w:t xml:space="preserve"> </w:t>
      </w:r>
      <w:r w:rsidR="00CD03CB">
        <w:t xml:space="preserve"> </w:t>
      </w:r>
      <w:r>
        <w:t xml:space="preserve">For </w:t>
      </w:r>
      <w:r w:rsidR="00876FB0">
        <w:t xml:space="preserve">future year (columns </w:t>
      </w:r>
      <w:r w:rsidR="00F50B75">
        <w:t xml:space="preserve">C and D) </w:t>
      </w:r>
      <w:r w:rsidR="00876FB0">
        <w:t>estimates</w:t>
      </w:r>
      <w:r w:rsidR="00F50B75">
        <w:t xml:space="preserve">, </w:t>
      </w:r>
      <w:r w:rsidRPr="0040606F">
        <w:t xml:space="preserve">EPA expects reasonable future quantity estimates using a logical basis. </w:t>
      </w:r>
    </w:p>
    <w:p w:rsidR="00D5538F" w:rsidRPr="0040606F" w:rsidP="0014162C" w14:paraId="7AAEAD86" w14:textId="7801304A">
      <w:pPr>
        <w:pStyle w:val="BodyText"/>
      </w:pPr>
      <w:r>
        <w:t xml:space="preserve">For all quantities </w:t>
      </w:r>
      <w:r w:rsidRPr="0040606F">
        <w:t>report</w:t>
      </w:r>
      <w:r>
        <w:t>ed in Section 8</w:t>
      </w:r>
      <w:r w:rsidR="0087256D">
        <w:t xml:space="preserve"> </w:t>
      </w:r>
      <w:r w:rsidRPr="0040606F">
        <w:t xml:space="preserve">only </w:t>
      </w:r>
      <w:r>
        <w:t>estimate</w:t>
      </w:r>
      <w:r w:rsidRPr="0040606F">
        <w:t xml:space="preserve"> in pounds (or, for the dioxin and dioxin-like compounds category, </w:t>
      </w:r>
      <w:r w:rsidRPr="0040606F" w:rsidR="00C62377">
        <w:t xml:space="preserve">in </w:t>
      </w:r>
      <w:r w:rsidRPr="0040606F">
        <w:t xml:space="preserve">grams) </w:t>
      </w:r>
      <w:r w:rsidR="00BC44C6">
        <w:t xml:space="preserve">for </w:t>
      </w:r>
      <w:r w:rsidRPr="0040606F">
        <w:t xml:space="preserve">the reported EPCRA Section 313 chemical itself. </w:t>
      </w:r>
      <w:r w:rsidR="00687FD1">
        <w:t xml:space="preserve">Quantities should </w:t>
      </w:r>
      <w:r w:rsidRPr="0040606F">
        <w:t xml:space="preserve">not include the weight of water, soil, or other waste constituents. When reporting on the metal category compounds, only </w:t>
      </w:r>
      <w:r w:rsidR="0059068E">
        <w:t xml:space="preserve">report </w:t>
      </w:r>
      <w:r w:rsidRPr="0040606F">
        <w:t>the amount of the metal portion of the compound.</w:t>
      </w:r>
    </w:p>
    <w:p w:rsidR="00D5538F" w:rsidRPr="0040606F" w:rsidP="0014162C" w14:paraId="0D50DA01" w14:textId="563A6477">
      <w:pPr>
        <w:pStyle w:val="BodyText"/>
      </w:pPr>
      <w:r w:rsidRPr="00532A78">
        <w:rPr>
          <w:b/>
          <w:bCs/>
        </w:rPr>
        <w:t xml:space="preserve">Accuracy of </w:t>
      </w:r>
      <w:r w:rsidR="003F3915">
        <w:rPr>
          <w:b/>
          <w:bCs/>
        </w:rPr>
        <w:t>E</w:t>
      </w:r>
      <w:r w:rsidRPr="00532A78" w:rsidR="00CF090C">
        <w:rPr>
          <w:b/>
          <w:bCs/>
        </w:rPr>
        <w:t xml:space="preserve">stimated </w:t>
      </w:r>
      <w:r w:rsidR="003F3915">
        <w:rPr>
          <w:b/>
          <w:bCs/>
        </w:rPr>
        <w:t>Q</w:t>
      </w:r>
      <w:r w:rsidRPr="00532A78" w:rsidR="00CF090C">
        <w:rPr>
          <w:b/>
          <w:bCs/>
        </w:rPr>
        <w:t>uantities</w:t>
      </w:r>
      <w:r w:rsidR="003F3915">
        <w:rPr>
          <w:b/>
          <w:bCs/>
        </w:rPr>
        <w:t>.</w:t>
      </w:r>
      <w:r w:rsidRPr="00532A78" w:rsidR="00CF090C">
        <w:rPr>
          <w:b/>
          <w:bCs/>
        </w:rPr>
        <w:t xml:space="preserve"> </w:t>
      </w:r>
      <w:r w:rsidRPr="0040606F">
        <w:t xml:space="preserve">Do not enter the values in Section 8 in gallons, tons, liters, or any </w:t>
      </w:r>
      <w:r w:rsidRPr="0040606F" w:rsidR="00673D73">
        <w:t xml:space="preserve">unit of </w:t>
      </w:r>
      <w:r w:rsidRPr="0040606F">
        <w:t xml:space="preserve">measure other than pounds (or, for the dioxin and dioxin-like compounds category, grams). For </w:t>
      </w:r>
      <w:r w:rsidRPr="0040606F" w:rsidR="00673D73">
        <w:t>EPCRA Section 313</w:t>
      </w:r>
      <w:r w:rsidRPr="0040606F">
        <w:t xml:space="preserve"> chemicals</w:t>
      </w:r>
      <w:r w:rsidRPr="0040606F" w:rsidR="00673D73">
        <w:t xml:space="preserve"> not classified as chemicals of special concern</w:t>
      </w:r>
      <w:r w:rsidRPr="0040606F">
        <w:t xml:space="preserve">, you must </w:t>
      </w:r>
      <w:r w:rsidRPr="0040606F" w:rsidR="004A1776">
        <w:t>generally</w:t>
      </w:r>
      <w:r w:rsidRPr="0040606F">
        <w:t xml:space="preserve"> enter the values as whole numbers; </w:t>
      </w:r>
      <w:r w:rsidRPr="0040606F" w:rsidR="00AC5232">
        <w:t xml:space="preserve">digits </w:t>
      </w:r>
      <w:r w:rsidRPr="0040606F">
        <w:t xml:space="preserve">following a decimal point are not acceptable </w:t>
      </w:r>
      <w:r w:rsidRPr="0040606F" w:rsidR="004A1776">
        <w:t>except as noted in the instructions for Sections 8.1c-d and 8.7</w:t>
      </w:r>
      <w:r w:rsidRPr="0040606F">
        <w:t xml:space="preserve">. For chemicals </w:t>
      </w:r>
      <w:r w:rsidRPr="0040606F" w:rsidR="00673D73">
        <w:t>of special concern</w:t>
      </w:r>
      <w:r w:rsidRPr="0040606F">
        <w:t xml:space="preserve"> (except the dioxin and dioxin-like compounds category), facilities should report release and other waste management quantities greater than 0.1 pound</w:t>
      </w:r>
      <w:r w:rsidR="00897E82">
        <w:t>s</w:t>
      </w:r>
      <w:r w:rsidRPr="0040606F">
        <w:t xml:space="preserve"> provided </w:t>
      </w:r>
      <w:r w:rsidR="000527A3">
        <w:t xml:space="preserve">that </w:t>
      </w:r>
      <w:r w:rsidRPr="0040606F">
        <w:t xml:space="preserve">the accuracy and the underlying data on which the estimate is based support this level of precision. </w:t>
      </w:r>
    </w:p>
    <w:p w:rsidR="00D5538F" w:rsidRPr="0040606F" w:rsidP="0014162C" w14:paraId="71C811FB" w14:textId="7FBBA2CF">
      <w:pPr>
        <w:pStyle w:val="BodyText"/>
      </w:pPr>
      <w:r w:rsidRPr="0040606F">
        <w:t>For the dioxin and dioxin-like compounds category, facilities should report at a level of precision supported by the accuracy of the underlying data and the estimation techniques on which the estimate is based. However, the smallest quantity that need</w:t>
      </w:r>
      <w:r w:rsidR="000527A3">
        <w:t>s to</w:t>
      </w:r>
      <w:r w:rsidRPr="0040606F">
        <w:t xml:space="preserve"> be reported on the Form R for the dioxin and dioxin-like compounds category is 0.0001 grams (see Example 1</w:t>
      </w:r>
      <w:r w:rsidRPr="0040606F" w:rsidR="00A05884">
        <w:t>5</w:t>
      </w:r>
      <w:r w:rsidRPr="0040606F">
        <w:t>).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rsidR="005A4CBA" w:rsidP="0014162C" w14:paraId="68DA5B0A" w14:textId="14580FF5">
      <w:pPr>
        <w:pStyle w:val="BodyText"/>
      </w:pPr>
      <w:r w:rsidRPr="00810767">
        <w:rPr>
          <w:b/>
          <w:lang w:val="pt-PT"/>
        </w:rPr>
        <w:t xml:space="preserve">NA vs. a Numeric Value (e.g., Zero). </w:t>
      </w:r>
      <w:r w:rsidR="00DB6AB7">
        <w:rPr>
          <w:bCs/>
          <w:lang w:val="pt-PT"/>
        </w:rPr>
        <w:t xml:space="preserve">TRI-Meweb automatically populates </w:t>
      </w:r>
      <w:r w:rsidR="00DB6AB7">
        <w:t xml:space="preserve">current reporting year quantities based on the amounts reported in Sections 5, 6 and 7. If you </w:t>
      </w:r>
      <w:r w:rsidR="00896120">
        <w:t>entered a quantity for any relevant sections</w:t>
      </w:r>
      <w:r w:rsidR="00A42129">
        <w:t xml:space="preserve"> corresponding to the </w:t>
      </w:r>
      <w:r w:rsidR="007A3CC5">
        <w:t>aggregated</w:t>
      </w:r>
      <w:r w:rsidR="00A42129">
        <w:t xml:space="preserve"> quantities, you should see a </w:t>
      </w:r>
      <w:r w:rsidRPr="0040606F">
        <w:t>numeric value in Section 8</w:t>
      </w:r>
      <w:r w:rsidR="0000243F">
        <w:t xml:space="preserve">, representing any quantities </w:t>
      </w:r>
      <w:r w:rsidRPr="0040606F">
        <w:t>your facility has released, treated, combusted for energy recovery</w:t>
      </w:r>
      <w:r w:rsidR="000527A3">
        <w:t>,</w:t>
      </w:r>
      <w:r w:rsidRPr="0040606F">
        <w:t xml:space="preserve"> or recycled any quantity of an EPCRA Section 313 chemical during the reporting year. </w:t>
      </w:r>
    </w:p>
    <w:p w:rsidR="008F241A" w:rsidRPr="00D93C60" w:rsidP="007A682C" w14:paraId="269FADF8" w14:textId="26C49DDC">
      <w:pPr>
        <w:pStyle w:val="BodyText"/>
      </w:pPr>
      <w:r>
        <w:t xml:space="preserve">Rounding to 0 (zero) is possible under the following </w:t>
      </w:r>
      <w:r w:rsidR="00784880">
        <w:t>scenarios</w:t>
      </w:r>
      <w:r>
        <w:t xml:space="preserve">. Note that </w:t>
      </w:r>
      <w:r w:rsidRPr="0040606F">
        <w:t xml:space="preserve">the accuracy of the underlying data on which the estimate is based </w:t>
      </w:r>
      <w:r>
        <w:t xml:space="preserve">on </w:t>
      </w:r>
      <w:r w:rsidRPr="0040606F">
        <w:t xml:space="preserve">must support the specified level of precision </w:t>
      </w:r>
      <w:r>
        <w:t xml:space="preserve">described below </w:t>
      </w:r>
      <w:r w:rsidRPr="0040606F">
        <w:t>in order to round to zero.</w:t>
      </w:r>
      <w:r w:rsidRPr="0040606F">
        <w:rPr>
          <w:rFonts w:ascii="Helv" w:hAnsi="Helv" w:cs="Helv"/>
          <w:color w:val="0070C0"/>
          <w:sz w:val="20"/>
          <w:szCs w:val="20"/>
        </w:rPr>
        <w:t xml:space="preserve">  </w:t>
      </w:r>
    </w:p>
    <w:p w:rsidR="00D15C54" w:rsidP="007A682C" w14:paraId="287666D1" w14:textId="55DAA352">
      <w:pPr>
        <w:pStyle w:val="Bullets"/>
        <w:spacing w:after="0"/>
      </w:pPr>
      <w:r w:rsidRPr="0040606F">
        <w:t>If the aggregate quantity of that toxic chemical was equal to or less than 0.5 pound</w:t>
      </w:r>
      <w:r w:rsidR="00897E82">
        <w:t>s</w:t>
      </w:r>
      <w:r w:rsidRPr="0040606F">
        <w:t xml:space="preserve"> for a particular waste management method, </w:t>
      </w:r>
      <w:r w:rsidRPr="0040606F" w:rsidR="00AC5232">
        <w:t>0</w:t>
      </w:r>
      <w:r w:rsidRPr="0040606F">
        <w:t xml:space="preserve"> </w:t>
      </w:r>
      <w:r w:rsidRPr="0040606F" w:rsidR="00AC5232">
        <w:t>(</w:t>
      </w:r>
      <w:r w:rsidRPr="0040606F">
        <w:t>zero</w:t>
      </w:r>
      <w:r w:rsidRPr="0040606F" w:rsidR="00AC5232">
        <w:t>)</w:t>
      </w:r>
      <w:r w:rsidRPr="0040606F">
        <w:t xml:space="preserve"> (unless the chemical is a chemical</w:t>
      </w:r>
      <w:r w:rsidRPr="0040606F" w:rsidR="00AC5232">
        <w:t xml:space="preserve"> of special concern</w:t>
      </w:r>
      <w:r w:rsidRPr="0040606F">
        <w:t xml:space="preserve">) </w:t>
      </w:r>
      <w:r w:rsidR="00FD577A">
        <w:t xml:space="preserve">may display </w:t>
      </w:r>
      <w:r w:rsidRPr="0040606F">
        <w:t xml:space="preserve">in the relevant section.  </w:t>
      </w:r>
    </w:p>
    <w:p w:rsidR="00D15C54" w:rsidP="007A682C" w14:paraId="507D0A24" w14:textId="117D1D89">
      <w:pPr>
        <w:pStyle w:val="BodyText"/>
        <w:numPr>
          <w:ilvl w:val="0"/>
          <w:numId w:val="155"/>
        </w:numPr>
        <w:spacing w:after="0"/>
      </w:pPr>
      <w:r w:rsidRPr="0040606F">
        <w:t xml:space="preserve">In the case of </w:t>
      </w:r>
      <w:r w:rsidRPr="0040606F" w:rsidR="00AC5232">
        <w:t xml:space="preserve">chemicals of special concern </w:t>
      </w:r>
      <w:r w:rsidRPr="0040606F">
        <w:t xml:space="preserve">(excluding </w:t>
      </w:r>
      <w:r w:rsidRPr="0040606F" w:rsidR="006A24C3">
        <w:t xml:space="preserve">the </w:t>
      </w:r>
      <w:r w:rsidRPr="0040606F">
        <w:t>dioxin</w:t>
      </w:r>
      <w:r w:rsidRPr="0040606F" w:rsidR="006A24C3">
        <w:t xml:space="preserve"> and dioxin-like chemicals category</w:t>
      </w:r>
      <w:r w:rsidRPr="0040606F">
        <w:t>)</w:t>
      </w:r>
      <w:r w:rsidR="00FC5AD6">
        <w:t>,</w:t>
      </w:r>
      <w:r w:rsidRPr="0040606F">
        <w:t xml:space="preserve"> if the aggregate quantity of the toxic chemical is equal to or less than 0.1 pound</w:t>
      </w:r>
      <w:r w:rsidR="00897E82">
        <w:t>s</w:t>
      </w:r>
      <w:r w:rsidRPr="0040606F">
        <w:t xml:space="preserve"> for a particular waste management method, </w:t>
      </w:r>
      <w:r w:rsidRPr="0040606F" w:rsidR="00AC5232">
        <w:t>0</w:t>
      </w:r>
      <w:r w:rsidRPr="0040606F">
        <w:t xml:space="preserve"> </w:t>
      </w:r>
      <w:r w:rsidRPr="0040606F" w:rsidR="00AC5232">
        <w:t>(</w:t>
      </w:r>
      <w:r w:rsidRPr="0040606F">
        <w:t>zero</w:t>
      </w:r>
      <w:r w:rsidRPr="0040606F" w:rsidR="00AC5232">
        <w:t>)</w:t>
      </w:r>
      <w:r w:rsidRPr="0040606F">
        <w:t xml:space="preserve"> </w:t>
      </w:r>
      <w:r w:rsidR="008B5521">
        <w:t xml:space="preserve">may display </w:t>
      </w:r>
      <w:r w:rsidRPr="0040606F">
        <w:t xml:space="preserve">in the relevant section.  </w:t>
      </w:r>
    </w:p>
    <w:p w:rsidR="00D15C54" w:rsidP="00AA4401" w14:paraId="21A425BD" w14:textId="6A4E57D7">
      <w:pPr>
        <w:pStyle w:val="BodyText"/>
        <w:numPr>
          <w:ilvl w:val="0"/>
          <w:numId w:val="155"/>
        </w:numPr>
        <w:spacing w:after="0"/>
      </w:pPr>
      <w:r w:rsidRPr="0040606F">
        <w:t xml:space="preserve">For </w:t>
      </w:r>
      <w:r w:rsidRPr="0040606F" w:rsidR="00C21FD1">
        <w:t xml:space="preserve">the </w:t>
      </w:r>
      <w:r w:rsidRPr="0040606F">
        <w:t>dioxin</w:t>
      </w:r>
      <w:r w:rsidRPr="0040606F" w:rsidR="00C21FD1">
        <w:t xml:space="preserve"> and dioxin-like chemicals category</w:t>
      </w:r>
      <w:r w:rsidRPr="0040606F">
        <w:t xml:space="preserve">, if the aggregate quantity is equal to or less than </w:t>
      </w:r>
      <w:r w:rsidR="00AD486D">
        <w:t>0</w:t>
      </w:r>
      <w:r w:rsidRPr="0040606F">
        <w:t xml:space="preserve">.0001 grams for a particular waste management method, </w:t>
      </w:r>
      <w:r w:rsidRPr="0040606F" w:rsidR="00AC5232">
        <w:t>0</w:t>
      </w:r>
      <w:r w:rsidRPr="0040606F">
        <w:t xml:space="preserve"> </w:t>
      </w:r>
      <w:r w:rsidRPr="0040606F" w:rsidR="00AC5232">
        <w:t>(</w:t>
      </w:r>
      <w:r w:rsidRPr="0040606F">
        <w:t>zero</w:t>
      </w:r>
      <w:r w:rsidRPr="0040606F" w:rsidR="00AC5232">
        <w:t>)</w:t>
      </w:r>
      <w:r w:rsidRPr="0040606F">
        <w:t xml:space="preserve"> </w:t>
      </w:r>
      <w:r w:rsidR="008B5521">
        <w:t xml:space="preserve">may display </w:t>
      </w:r>
      <w:r w:rsidRPr="0040606F">
        <w:t xml:space="preserve">in the relevant section.  </w:t>
      </w:r>
    </w:p>
    <w:p w:rsidR="00AA4401" w:rsidP="007A682C" w14:paraId="2F0E6353" w14:textId="77777777">
      <w:pPr>
        <w:pStyle w:val="BodyText"/>
        <w:spacing w:after="0"/>
        <w:ind w:left="720"/>
      </w:pPr>
    </w:p>
    <w:p w:rsidR="00F447B0" w:rsidP="0014162C" w14:paraId="35A6A452" w14:textId="08502F58">
      <w:pPr>
        <w:pStyle w:val="BodyText"/>
      </w:pPr>
      <w:r>
        <w:t>I</w:t>
      </w:r>
      <w:r w:rsidRPr="0040606F" w:rsidR="00D5538F">
        <w:t xml:space="preserve">f there has been </w:t>
      </w:r>
      <w:r w:rsidRPr="0040606F" w:rsidR="00D5538F">
        <w:t>no</w:t>
      </w:r>
      <w:r w:rsidRPr="0040606F" w:rsidR="00D5538F">
        <w:t xml:space="preserve"> on-site or off-site </w:t>
      </w:r>
      <w:r w:rsidR="00BF407F">
        <w:t xml:space="preserve">release or </w:t>
      </w:r>
      <w:r w:rsidR="000A15BC">
        <w:t xml:space="preserve">disposal, </w:t>
      </w:r>
      <w:r w:rsidRPr="0040606F" w:rsidR="00D5538F">
        <w:t xml:space="preserve">treatment, combustion for energy recovery, or recycling of the waste stream containing the EPCRA Section 313 chemical, then </w:t>
      </w:r>
      <w:r w:rsidR="00DD1974">
        <w:t>“</w:t>
      </w:r>
      <w:r w:rsidRPr="008436D3" w:rsidR="00D5538F">
        <w:rPr>
          <w:b/>
          <w:bCs/>
        </w:rPr>
        <w:t>NA</w:t>
      </w:r>
      <w:r w:rsidR="00DD1974">
        <w:t>”</w:t>
      </w:r>
      <w:r w:rsidRPr="0040606F" w:rsidR="00D5538F">
        <w:t xml:space="preserve"> </w:t>
      </w:r>
      <w:r w:rsidR="00A57883">
        <w:t xml:space="preserve">may </w:t>
      </w:r>
      <w:r w:rsidR="004C2447">
        <w:t xml:space="preserve">display </w:t>
      </w:r>
      <w:r w:rsidRPr="0040606F" w:rsidR="00D5538F">
        <w:t xml:space="preserve">in the relevant section. (Note: for metals and metal category compounds, </w:t>
      </w:r>
      <w:r w:rsidR="00DD1974">
        <w:t>“</w:t>
      </w:r>
      <w:r w:rsidRPr="008436D3" w:rsidR="00D5538F">
        <w:rPr>
          <w:b/>
          <w:bCs/>
        </w:rPr>
        <w:t>NA</w:t>
      </w:r>
      <w:r w:rsidR="00DD1974">
        <w:t>”</w:t>
      </w:r>
      <w:r w:rsidRPr="0040606F" w:rsidR="00D5538F">
        <w:t xml:space="preserve"> </w:t>
      </w:r>
      <w:r w:rsidR="00AD6B4E">
        <w:t xml:space="preserve">is typical </w:t>
      </w:r>
      <w:r w:rsidRPr="0040606F" w:rsidR="00D5538F">
        <w:t>in Sections 8.2, 8.3, 8.6</w:t>
      </w:r>
      <w:r w:rsidR="004412D2">
        <w:t>,</w:t>
      </w:r>
      <w:r w:rsidRPr="0040606F" w:rsidR="00D5538F">
        <w:t xml:space="preserve"> and 8.7, as treatment and combustion for energy recovery generally are not applicable waste management methods for metals and metal compounds</w:t>
      </w:r>
      <w:r w:rsidR="004412D2">
        <w:t>.</w:t>
      </w:r>
      <w:r w:rsidRPr="0040606F" w:rsidR="00D5538F">
        <w:t xml:space="preserve">) For Section 8.1b, </w:t>
      </w:r>
      <w:r w:rsidR="00993B59">
        <w:t>other on</w:t>
      </w:r>
      <w:r>
        <w:t>-site disposal or releases</w:t>
      </w:r>
      <w:r w:rsidRPr="0040606F" w:rsidR="00D5538F">
        <w:t xml:space="preserve">, </w:t>
      </w:r>
      <w:r w:rsidR="00DD1974">
        <w:t>“</w:t>
      </w:r>
      <w:r w:rsidRPr="008436D3" w:rsidR="00D5538F">
        <w:rPr>
          <w:b/>
          <w:bCs/>
        </w:rPr>
        <w:t>NA</w:t>
      </w:r>
      <w:r w:rsidR="00DD1974">
        <w:t>”</w:t>
      </w:r>
      <w:r w:rsidRPr="0040606F" w:rsidR="00D5538F">
        <w:t xml:space="preserve"> generally is not </w:t>
      </w:r>
      <w:r w:rsidRPr="0040606F" w:rsidR="00AC5232">
        <w:t xml:space="preserve">appropriate </w:t>
      </w:r>
      <w:r w:rsidRPr="0040606F" w:rsidR="00D5538F">
        <w:t xml:space="preserve">recognizing the potential for spills, leaks, or fugitive emissions of the EPCRA Section 313 chemical. </w:t>
      </w:r>
    </w:p>
    <w:p w:rsidR="00D5538F" w:rsidRPr="0040606F" w:rsidP="0014162C" w14:paraId="379A7EB8" w14:textId="10CB6E5D">
      <w:pPr>
        <w:pStyle w:val="BodyText"/>
      </w:pPr>
      <w:r>
        <w:t xml:space="preserve">Section 8.8 is not automatically </w:t>
      </w:r>
      <w:r>
        <w:t>populat</w:t>
      </w:r>
      <w:r w:rsidR="007A682C">
        <w:t>ed</w:t>
      </w:r>
      <w:r>
        <w:t xml:space="preserve"> and you</w:t>
      </w:r>
      <w:r w:rsidRPr="0040606F">
        <w:t xml:space="preserve"> should enter </w:t>
      </w:r>
      <w:r w:rsidR="00DD1974">
        <w:t>“</w:t>
      </w:r>
      <w:r w:rsidRPr="008436D3">
        <w:rPr>
          <w:b/>
          <w:bCs/>
        </w:rPr>
        <w:t>NA</w:t>
      </w:r>
      <w:r w:rsidR="00DD1974">
        <w:t>”</w:t>
      </w:r>
      <w:r w:rsidRPr="0040606F">
        <w:t xml:space="preserve"> if there were no remedial actions</w:t>
      </w:r>
      <w:r w:rsidR="004412D2">
        <w:t>;</w:t>
      </w:r>
      <w:r w:rsidRPr="0040606F">
        <w:t xml:space="preserve"> catastrophic events such as earthquakes, fires, or floods</w:t>
      </w:r>
      <w:r w:rsidR="004412D2">
        <w:t>;</w:t>
      </w:r>
      <w:r w:rsidRPr="0040606F">
        <w:t xml:space="preserve"> or one-time events not associated with normal or routine production processes for that toxic chemical. If there was a catastrophic event at your facility, but you were able to prevent any releases from occurring, then enter </w:t>
      </w:r>
      <w:r w:rsidRPr="0040606F" w:rsidR="00AC5232">
        <w:t>0 (</w:t>
      </w:r>
      <w:r w:rsidRPr="0040606F">
        <w:t>zero</w:t>
      </w:r>
      <w:r w:rsidRPr="0040606F" w:rsidR="00AC5232">
        <w:t>)</w:t>
      </w:r>
      <w:r w:rsidRPr="0040606F">
        <w:t xml:space="preserve"> in Section 8.8.</w:t>
      </w:r>
    </w:p>
    <w:p w:rsidR="0017635D" w:rsidP="0014162C" w14:paraId="3768A787" w14:textId="5F0139FA">
      <w:pPr>
        <w:pStyle w:val="BodyText"/>
      </w:pPr>
      <w:r>
        <w:t xml:space="preserve">When estimating prior year and future year estimates, </w:t>
      </w:r>
      <w:r w:rsidR="00234251">
        <w:t>consider</w:t>
      </w:r>
      <w:r w:rsidR="001D5E9D">
        <w:t xml:space="preserve"> the</w:t>
      </w:r>
      <w:r>
        <w:t xml:space="preserve"> </w:t>
      </w:r>
      <w:r>
        <w:t xml:space="preserve">NA and numeric value guidance </w:t>
      </w:r>
      <w:r w:rsidR="0054628B">
        <w:t>provided</w:t>
      </w:r>
      <w:r w:rsidR="00234251">
        <w:t xml:space="preserve">. </w:t>
      </w:r>
      <w:r w:rsidR="0054628B">
        <w:t xml:space="preserve"> </w:t>
      </w:r>
    </w:p>
    <w:p w:rsidR="00D5538F" w:rsidRPr="0040606F" w:rsidP="00532A78" w14:paraId="2F4E767C" w14:textId="495A13D5">
      <w:pPr>
        <w:keepNext/>
      </w:pPr>
      <w:r w:rsidRPr="0040606F">
        <w:rPr>
          <w:b/>
          <w:szCs w:val="22"/>
        </w:rPr>
        <w:t>Relationship to Other Laws</w:t>
      </w:r>
      <w:r w:rsidR="003F3915">
        <w:rPr>
          <w:b/>
          <w:szCs w:val="22"/>
        </w:rPr>
        <w:t>.</w:t>
      </w:r>
      <w:r w:rsidR="00532A78">
        <w:rPr>
          <w:b/>
          <w:szCs w:val="22"/>
        </w:rPr>
        <w:t xml:space="preserve"> </w:t>
      </w:r>
      <w:r w:rsidRPr="0040606F">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rsidR="00D5538F" w:rsidRPr="0040606F" w:rsidP="0014162C" w14:paraId="70243D60" w14:textId="7A15D3FB">
      <w:pPr>
        <w:pStyle w:val="BodyText"/>
      </w:pPr>
      <w:r w:rsidRPr="0040606F">
        <w:t xml:space="preserve">Differences in terminology and reporting requirements for EPCRA Section 313 chemicals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Section 313 chemical is recycled to recover certain constituents of that waste, but not the toxic chemical reported under EPCRA Section 313. The EPCRA Section 313 chemical simply passes through the recycling process and remains in the residual from the recycling process, which is disposed of. While the waste may be considered recycled under RCRA, for TRI purposes, the EPCRA Section 313 chemical constituent would be considered to be disposed of (as part of the residual from the recycling process). </w:t>
      </w:r>
    </w:p>
    <w:p w:rsidR="00D5538F" w:rsidRPr="0040606F" w:rsidP="0014162C" w14:paraId="39536CE8" w14:textId="7F1314BF">
      <w:pPr>
        <w:pStyle w:val="BodyText"/>
      </w:pPr>
      <w:r w:rsidRPr="0040606F">
        <w:t>An EPCRA Section 313 chemical or an EPCRA Section 313 chemical in a mixture that is a waste under RCRA must be reported in Sections 8.1 through 8.8.</w:t>
      </w:r>
    </w:p>
    <w:p w:rsidR="00D5538F" w:rsidRPr="0040606F" w:rsidP="00D1772E" w14:paraId="35540DBA" w14:textId="77777777">
      <w:pPr>
        <w:keepNext/>
        <w:spacing w:before="240" w:after="120"/>
        <w:jc w:val="left"/>
        <w:rPr>
          <w:b/>
          <w:sz w:val="26"/>
          <w:szCs w:val="26"/>
        </w:rPr>
      </w:pPr>
      <w:r w:rsidRPr="0040606F">
        <w:rPr>
          <w:b/>
          <w:sz w:val="26"/>
          <w:szCs w:val="26"/>
        </w:rPr>
        <w:t>Sections 8.1 – 8.7: Production-Related Waste Managed</w:t>
      </w:r>
    </w:p>
    <w:p w:rsidR="00D5538F" w:rsidRPr="0040606F" w:rsidP="0014162C" w14:paraId="749F71CF" w14:textId="727651B2">
      <w:pPr>
        <w:pStyle w:val="BodyText"/>
      </w:pPr>
      <w:r w:rsidRPr="0040606F">
        <w:rPr>
          <w:b/>
        </w:rPr>
        <w:t xml:space="preserve">Column A:  Prior Year. </w:t>
      </w:r>
      <w:r w:rsidRPr="0040606F">
        <w:t xml:space="preserve">Quantities for Sections 8.1 through 8.7 must be reported for the year immediately preceding the reporting year in column A. For reports due July 1, </w:t>
      </w:r>
      <w:r w:rsidRPr="0040606F" w:rsidR="00D4399F">
        <w:t>20</w:t>
      </w:r>
      <w:r w:rsidRPr="0040606F" w:rsidR="00E82D74">
        <w:t>2</w:t>
      </w:r>
      <w:r w:rsidR="00B06776">
        <w:t>3</w:t>
      </w:r>
      <w:r w:rsidRPr="0040606F" w:rsidR="00C458A4">
        <w:t xml:space="preserve"> </w:t>
      </w:r>
      <w:r w:rsidRPr="0040606F">
        <w:t xml:space="preserve">(reporting year </w:t>
      </w:r>
      <w:r w:rsidRPr="0040606F" w:rsidR="00D4399F">
        <w:t>20</w:t>
      </w:r>
      <w:r w:rsidRPr="0040606F" w:rsidR="008B5D30">
        <w:t>2</w:t>
      </w:r>
      <w:r w:rsidR="00B06776">
        <w:t>2</w:t>
      </w:r>
      <w:r w:rsidRPr="0040606F">
        <w:t xml:space="preserve">), the prior year is </w:t>
      </w:r>
      <w:r w:rsidRPr="0040606F" w:rsidR="00C458A4">
        <w:t>20</w:t>
      </w:r>
      <w:r w:rsidR="00B20894">
        <w:t>2</w:t>
      </w:r>
      <w:r w:rsidR="00B06776">
        <w:t>1</w:t>
      </w:r>
      <w:r w:rsidRPr="0040606F">
        <w:t>. Information available at the facility that may be used to estimate the prior year’s quantities includ</w:t>
      </w:r>
      <w:r w:rsidR="004A7FCD">
        <w:t>ing</w:t>
      </w:r>
      <w:r w:rsidRPr="0040606F">
        <w:t xml:space="preserve"> the prior year’s Form R submission</w:t>
      </w:r>
      <w:r w:rsidR="003E0F0D">
        <w:t>;</w:t>
      </w:r>
      <w:r w:rsidRPr="0040606F">
        <w:t xml:space="preserve"> supporting documentation</w:t>
      </w:r>
      <w:r w:rsidR="003E0F0D">
        <w:t>;</w:t>
      </w:r>
      <w:r w:rsidRPr="0040606F">
        <w:t xml:space="preserve"> and recycling, energy recovery, treatment, or disposal operating logs or invoices. When reporting prior year estimates, facilities are not required to use quantities reported on the previous year’s form if better information is available. TRI-MEweb prepopulates this column on the TRI form if the facility reported the previous year.</w:t>
      </w:r>
      <w:r w:rsidRPr="0040606F" w:rsidR="00B76B2A">
        <w:t xml:space="preserve"> If the facility wants to change data that was certified and submitted to EPA </w:t>
      </w:r>
      <w:r w:rsidRPr="0040606F" w:rsidR="00224698">
        <w:t xml:space="preserve">for </w:t>
      </w:r>
      <w:r w:rsidRPr="0040606F" w:rsidR="00B76B2A">
        <w:t xml:space="preserve">the prior year, </w:t>
      </w:r>
      <w:r w:rsidRPr="0040606F" w:rsidR="00224698">
        <w:t>then the prior year’s reporting form must be revised and submitted</w:t>
      </w:r>
      <w:r w:rsidRPr="0040606F" w:rsidR="00B76B2A">
        <w:t xml:space="preserve">. </w:t>
      </w:r>
      <w:r w:rsidR="00B86AE4">
        <w:t xml:space="preserve">Facilities </w:t>
      </w:r>
      <w:r w:rsidR="00AB2863">
        <w:t>will not be allowed to make prior year changes in the current year form. Only new reporting facilities or those with a lapse in reporting may enter quantities within the prior year column.</w:t>
      </w:r>
    </w:p>
    <w:p w:rsidR="0008403E" w:rsidP="0008403E" w14:paraId="5F802BC0" w14:textId="4B9BCFED">
      <w:pPr>
        <w:pStyle w:val="BodyText"/>
      </w:pPr>
      <w:r w:rsidRPr="0040606F">
        <w:rPr>
          <w:b/>
        </w:rPr>
        <w:t xml:space="preserve">Column B:  Current Reporting Year. </w:t>
      </w:r>
      <w:r w:rsidRPr="0040606F">
        <w:t>Quantities for Sections 8.1 through 8.7 must be reported for the current reporting year in column B.</w:t>
      </w:r>
      <w:r w:rsidRPr="0008403E">
        <w:t xml:space="preserve"> </w:t>
      </w:r>
      <w:r>
        <w:t xml:space="preserve">TRI-MEweb automatically populates the current reporting year quantities based on the amounts reported in Sections 5, 6 and 7. You should review the aggregated quantities for accuracy and if necessary, edit values using the worksheet. </w:t>
      </w:r>
    </w:p>
    <w:p w:rsidR="0039017D" w:rsidRPr="0040606F" w:rsidP="0014162C" w14:paraId="15A09758" w14:textId="7F4DDDF4">
      <w:pPr>
        <w:pStyle w:val="BodyText"/>
      </w:pPr>
      <w:r w:rsidRPr="0040606F">
        <w:rPr>
          <w:b/>
        </w:rPr>
        <w:t xml:space="preserve">Columns C and D:  Following Year and Second Following Year. </w:t>
      </w:r>
      <w:r w:rsidRPr="0040606F">
        <w:t>Quantities for Sections 8.1 through 8.7 must be estimated for the following two years. EPA expects reasonable future quantity estimates using a logical basis. Information available at the</w:t>
      </w:r>
      <w:r w:rsidRPr="0040606F" w:rsidR="002462A8">
        <w:t xml:space="preserve"> </w:t>
      </w:r>
      <w:r w:rsidRPr="0040606F">
        <w:t>facility to estimate quantities of the chemical expected during these years include (but are not limited to) planned source reduction activities, market projections, expected contracts, anticipated new product lines, company growth projections, and production capacity figures.</w:t>
      </w:r>
      <w:r w:rsidR="0008403E">
        <w:t xml:space="preserve"> See </w:t>
      </w:r>
      <w:r w:rsidR="0023578E">
        <w:t>E</w:t>
      </w:r>
      <w:r w:rsidR="0008403E">
        <w:t xml:space="preserve">xample 24 for more guidance. </w:t>
      </w:r>
    </w:p>
    <w:tbl>
      <w:tblPr>
        <w:tblW w:w="4770" w:type="dxa"/>
        <w:jc w:val="center"/>
        <w:tblLayout w:type="fixed"/>
        <w:tblCellMar>
          <w:left w:w="120" w:type="dxa"/>
          <w:right w:w="120" w:type="dxa"/>
        </w:tblCellMar>
        <w:tblLook w:val="0000"/>
      </w:tblPr>
      <w:tblGrid>
        <w:gridCol w:w="4770"/>
      </w:tblGrid>
      <w:tr w14:paraId="5066596C" w14:textId="77777777" w:rsidTr="00B5530A">
        <w:tblPrEx>
          <w:tblW w:w="4770" w:type="dxa"/>
          <w:jc w:val="center"/>
          <w:tblLayout w:type="fixed"/>
          <w:tblCellMar>
            <w:left w:w="120" w:type="dxa"/>
            <w:right w:w="120" w:type="dxa"/>
          </w:tblCellMar>
          <w:tblLook w:val="0000"/>
        </w:tblPrEx>
        <w:trPr>
          <w:jc w:val="center"/>
        </w:trPr>
        <w:tc>
          <w:tcPr>
            <w:tcW w:w="4770" w:type="dxa"/>
            <w:tcBorders>
              <w:top w:val="single" w:sz="6" w:space="0" w:color="000000"/>
              <w:left w:val="single" w:sz="6" w:space="0" w:color="000000"/>
              <w:bottom w:val="single" w:sz="6" w:space="0" w:color="000000"/>
              <w:right w:val="single" w:sz="6" w:space="0" w:color="000000"/>
            </w:tcBorders>
            <w:shd w:val="clear" w:color="auto" w:fill="B9DCFF"/>
          </w:tcPr>
          <w:p w:rsidR="00B5530A" w:rsidRPr="0040606F" w:rsidP="00B5530A" w14:paraId="47A44ABC" w14:textId="6536A5E8">
            <w:pPr>
              <w:pStyle w:val="ExampleHeading"/>
              <w:spacing w:after="240"/>
              <w:rPr>
                <w:bCs/>
                <w:szCs w:val="22"/>
              </w:rPr>
            </w:pPr>
            <w:bookmarkStart w:id="526" w:name="_Toc12123830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24</w:t>
            </w:r>
            <w:r w:rsidRPr="0040606F">
              <w:rPr>
                <w:bCs/>
                <w:szCs w:val="22"/>
              </w:rPr>
              <w:fldChar w:fldCharType="end"/>
            </w:r>
            <w:r w:rsidRPr="0040606F">
              <w:rPr>
                <w:bCs/>
                <w:szCs w:val="22"/>
              </w:rPr>
              <w:t xml:space="preserve">: </w:t>
            </w:r>
            <w:r w:rsidRPr="0040606F">
              <w:rPr>
                <w:bCs/>
                <w:szCs w:val="22"/>
              </w:rPr>
              <w:tab/>
              <w:t>Reporting Future Estimates</w:t>
            </w:r>
            <w:bookmarkEnd w:id="526"/>
            <w:r w:rsidRPr="0040606F">
              <w:rPr>
                <w:bCs/>
                <w:szCs w:val="22"/>
              </w:rPr>
              <w:t xml:space="preserve"> </w:t>
            </w:r>
          </w:p>
          <w:p w:rsidR="00B5530A" w:rsidRPr="0040606F" w:rsidP="00B5530A" w14:paraId="04D3E78A" w14:textId="77777777">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A pharmaceutical manufacturing facility uses an EPCRA Section 313 chemical in the manufacture of a prescription drug. During the reporting year (202</w:t>
            </w:r>
            <w:r>
              <w:rPr>
                <w:color w:val="000000"/>
                <w:szCs w:val="22"/>
              </w:rPr>
              <w:t>2</w:t>
            </w:r>
            <w:r w:rsidRPr="0040606F">
              <w:rPr>
                <w:color w:val="000000"/>
                <w:szCs w:val="22"/>
              </w:rPr>
              <w:t>), the company received approval from the Food and Drug Administration to begin marketing their product as an over-the-counter drug beginning in 202</w:t>
            </w:r>
            <w:r>
              <w:rPr>
                <w:color w:val="000000"/>
                <w:szCs w:val="22"/>
              </w:rPr>
              <w:t>3</w:t>
            </w:r>
            <w:r w:rsidRPr="0040606F">
              <w:rPr>
                <w:color w:val="000000"/>
                <w:szCs w:val="22"/>
              </w:rPr>
              <w:t>. This approval is publicly known and does not constitute confidential business information</w:t>
            </w:r>
            <w:r>
              <w:rPr>
                <w:color w:val="000000"/>
                <w:szCs w:val="22"/>
              </w:rPr>
              <w:t xml:space="preserve"> (CBI)</w:t>
            </w:r>
            <w:r w:rsidRPr="0040606F">
              <w:rPr>
                <w:color w:val="000000"/>
                <w:szCs w:val="22"/>
              </w:rPr>
              <w:t>. As a result of this expanded market, the company estimates that sales and subsequent production of this drug will increase their use of the reported EPCRA Section 313 chemical by 30</w:t>
            </w:r>
            <w:r>
              <w:rPr>
                <w:color w:val="000000"/>
                <w:szCs w:val="22"/>
              </w:rPr>
              <w:t>%</w:t>
            </w:r>
            <w:r w:rsidRPr="0040606F">
              <w:rPr>
                <w:color w:val="000000"/>
                <w:szCs w:val="22"/>
              </w:rPr>
              <w:t xml:space="preserve"> per year for the two years following the reporting year. The facility treats the EPCRA Section 313 chemical on-site</w:t>
            </w:r>
            <w:r>
              <w:rPr>
                <w:color w:val="000000"/>
                <w:szCs w:val="22"/>
              </w:rPr>
              <w:t>,</w:t>
            </w:r>
            <w:r w:rsidRPr="0040606F">
              <w:rPr>
                <w:color w:val="000000"/>
                <w:szCs w:val="22"/>
              </w:rPr>
              <w:t xml:space="preserve"> and the quantity treated is directly proportional to production activity. The facility thus estimates the total quantity of the reported EPCRA Section 313 chemical treated for the following year (202</w:t>
            </w:r>
            <w:r>
              <w:rPr>
                <w:color w:val="000000"/>
                <w:szCs w:val="22"/>
              </w:rPr>
              <w:t>3</w:t>
            </w:r>
            <w:r w:rsidRPr="0040606F">
              <w:rPr>
                <w:color w:val="000000"/>
                <w:szCs w:val="22"/>
              </w:rPr>
              <w:t>) by adding 30</w:t>
            </w:r>
            <w:r>
              <w:rPr>
                <w:color w:val="000000"/>
                <w:szCs w:val="22"/>
              </w:rPr>
              <w:t>%</w:t>
            </w:r>
            <w:r w:rsidRPr="0040606F">
              <w:rPr>
                <w:color w:val="000000"/>
                <w:szCs w:val="22"/>
              </w:rPr>
              <w:t xml:space="preserve"> to the amount in column B (the amount for the current reporting year). The second following year (202</w:t>
            </w:r>
            <w:r>
              <w:rPr>
                <w:color w:val="000000"/>
                <w:szCs w:val="22"/>
              </w:rPr>
              <w:t>4</w:t>
            </w:r>
            <w:r w:rsidRPr="0040606F">
              <w:rPr>
                <w:color w:val="000000"/>
                <w:szCs w:val="22"/>
              </w:rPr>
              <w:t>) figure can be calculated by adding an additional 30</w:t>
            </w:r>
            <w:r>
              <w:rPr>
                <w:color w:val="000000"/>
                <w:szCs w:val="22"/>
              </w:rPr>
              <w:t>%</w:t>
            </w:r>
            <w:r w:rsidRPr="0040606F">
              <w:rPr>
                <w:color w:val="000000"/>
                <w:szCs w:val="22"/>
              </w:rPr>
              <w:t xml:space="preserve"> to the amount reported in column C (the amount for the following year (202</w:t>
            </w:r>
            <w:r>
              <w:rPr>
                <w:color w:val="000000"/>
                <w:szCs w:val="22"/>
              </w:rPr>
              <w:t>3</w:t>
            </w:r>
            <w:r w:rsidRPr="0040606F">
              <w:rPr>
                <w:color w:val="000000"/>
                <w:szCs w:val="22"/>
              </w:rPr>
              <w:t>) projection).</w:t>
            </w:r>
          </w:p>
        </w:tc>
      </w:tr>
    </w:tbl>
    <w:p w:rsidR="00D5538F" w:rsidRPr="0040606F" w:rsidP="00F37870" w14:paraId="4CDABDC5" w14:textId="502C0F87">
      <w:pPr>
        <w:keepNext/>
        <w:spacing w:before="240" w:after="120"/>
        <w:jc w:val="left"/>
        <w:rPr>
          <w:b/>
          <w:szCs w:val="22"/>
        </w:rPr>
      </w:pPr>
      <w:r w:rsidRPr="0040606F">
        <w:rPr>
          <w:b/>
          <w:szCs w:val="22"/>
        </w:rPr>
        <w:t>Quantities Reportable in Sections 8.1 - 8.7</w:t>
      </w:r>
    </w:p>
    <w:p w:rsidR="00CB6FC4" w:rsidRPr="0040606F" w:rsidP="0014162C" w14:paraId="7EAF0E3F" w14:textId="49029035">
      <w:pPr>
        <w:pStyle w:val="BodyText"/>
      </w:pPr>
      <w:r w:rsidRPr="0040606F">
        <w:t xml:space="preserve">Section 8 of Form R uses data collected </w:t>
      </w:r>
      <w:r w:rsidRPr="0040606F" w:rsidR="000806D0">
        <w:t xml:space="preserve">from </w:t>
      </w:r>
      <w:r w:rsidRPr="0040606F">
        <w:t xml:space="preserve">Sections 5 through 7. For this reason, Section 8 should be completed last. The relationship between Sections 5, 6, </w:t>
      </w:r>
      <w:r w:rsidR="0072734D">
        <w:t xml:space="preserve">7 </w:t>
      </w:r>
      <w:r w:rsidRPr="0040606F">
        <w:t xml:space="preserve">and 8.8 to Sections 8.1, 8.3, 8.5, and 8.7 </w:t>
      </w:r>
      <w:r w:rsidR="00AD6AC6">
        <w:t>is</w:t>
      </w:r>
      <w:r w:rsidRPr="0040606F" w:rsidR="00AD6AC6">
        <w:t xml:space="preserve"> </w:t>
      </w:r>
      <w:r w:rsidRPr="0040606F" w:rsidR="002D072D">
        <w:t xml:space="preserve">summarized </w:t>
      </w:r>
      <w:r w:rsidRPr="0040606F">
        <w:t xml:space="preserve">below in </w:t>
      </w:r>
      <w:r w:rsidRPr="0040606F" w:rsidR="00AE50A8">
        <w:t>a table</w:t>
      </w:r>
      <w:r w:rsidRPr="0040606F" w:rsidR="00FD42DA">
        <w:t xml:space="preserve"> (Relationship between Form R Sections 8.1-8.7 and Sections 5, 6</w:t>
      </w:r>
      <w:r w:rsidR="003E0F0D">
        <w:t>,</w:t>
      </w:r>
      <w:r w:rsidRPr="0040606F" w:rsidR="00FD42DA">
        <w:t xml:space="preserve"> and 7)</w:t>
      </w:r>
      <w:r w:rsidRPr="0040606F" w:rsidR="00AE50A8">
        <w:t xml:space="preserve"> and </w:t>
      </w:r>
      <w:r w:rsidRPr="0040606F" w:rsidR="002D072D">
        <w:t xml:space="preserve">explicitly described </w:t>
      </w:r>
      <w:r w:rsidRPr="0040606F" w:rsidR="00AE50A8">
        <w:t xml:space="preserve">in </w:t>
      </w:r>
      <w:r w:rsidRPr="0040606F">
        <w:t>equation form</w:t>
      </w:r>
      <w:r w:rsidRPr="0040606F" w:rsidR="00D15D2D">
        <w:t xml:space="preserve"> in the text</w:t>
      </w:r>
      <w:r w:rsidRPr="0040606F">
        <w:t xml:space="preserve">. For </w:t>
      </w:r>
      <w:r w:rsidR="00AD6AC6">
        <w:t>c</w:t>
      </w:r>
      <w:r w:rsidRPr="0040606F">
        <w:t xml:space="preserve">olumn B (current year), TRI-MEweb will use these equations to complete these </w:t>
      </w:r>
      <w:r w:rsidR="00AD6AC6">
        <w:t>s</w:t>
      </w:r>
      <w:r w:rsidRPr="0040606F">
        <w:t>ections automatically.</w:t>
      </w:r>
      <w:r w:rsidRPr="0040606F" w:rsidR="00CE2EF8">
        <w:t xml:space="preserve"> </w:t>
      </w:r>
    </w:p>
    <w:p w:rsidR="002D072D" w:rsidRPr="0040606F" w:rsidP="0014162C" w14:paraId="1CC2855E" w14:textId="1ACA3A58">
      <w:pPr>
        <w:pStyle w:val="BodyText"/>
      </w:pPr>
      <w:r w:rsidRPr="0040606F">
        <w:rPr>
          <w:b/>
        </w:rPr>
        <w:t>Note on Equations.</w:t>
      </w:r>
      <w:r w:rsidRPr="0040606F">
        <w:t xml:space="preserve"> Where an equation includes a value followed by a parenthetical, this means that the equation is referring only to the portion of that value described by the parenthetical. For example, “</w:t>
      </w:r>
      <w:r w:rsidRPr="0040606F">
        <w:rPr>
          <w:b/>
        </w:rPr>
        <w:t>Section 6.2 (</w:t>
      </w:r>
      <w:r w:rsidRPr="0040606F" w:rsidR="00EF0DCB">
        <w:rPr>
          <w:b/>
        </w:rPr>
        <w:t xml:space="preserve">off-site </w:t>
      </w:r>
      <w:r w:rsidRPr="0040606F">
        <w:rPr>
          <w:b/>
        </w:rPr>
        <w:t>recycling)</w:t>
      </w:r>
      <w:r w:rsidRPr="0040606F">
        <w:t>” refers to the portion of the value for Section 6.2 that is recycled</w:t>
      </w:r>
      <w:r w:rsidRPr="0040606F" w:rsidR="00EF0DCB">
        <w:t xml:space="preserve"> off-site</w:t>
      </w:r>
      <w:r w:rsidRPr="0040606F">
        <w:t>, while “</w:t>
      </w:r>
      <w:r w:rsidRPr="0040606F">
        <w:rPr>
          <w:b/>
        </w:rPr>
        <w:t>Section 6.2 (</w:t>
      </w:r>
      <w:r w:rsidRPr="0040606F" w:rsidR="00EF0DCB">
        <w:rPr>
          <w:b/>
        </w:rPr>
        <w:t xml:space="preserve">off-site </w:t>
      </w:r>
      <w:r w:rsidRPr="0040606F">
        <w:rPr>
          <w:b/>
        </w:rPr>
        <w:t>treatment)</w:t>
      </w:r>
      <w:r w:rsidRPr="0040606F">
        <w:t>” refers to the portion of the value for Section 6.2 that is treated</w:t>
      </w:r>
      <w:r w:rsidRPr="0040606F" w:rsidR="00EF0DCB">
        <w:t xml:space="preserve"> off-site</w:t>
      </w:r>
      <w:r w:rsidRPr="0040606F">
        <w:t>.</w:t>
      </w:r>
    </w:p>
    <w:p w:rsidR="00FD42DA" w:rsidRPr="0040606F" w:rsidP="0014162C" w14:paraId="4D68A2C2" w14:textId="77777777">
      <w:pPr>
        <w:pStyle w:val="BodyText"/>
        <w:sectPr w:rsidSect="00CA19DD">
          <w:pgSz w:w="12240" w:h="15840"/>
          <w:pgMar w:top="1440" w:right="1296" w:bottom="1440" w:left="1296" w:header="720" w:footer="576" w:gutter="0"/>
          <w:cols w:num="2" w:space="346"/>
          <w:docGrid w:linePitch="360"/>
        </w:sectPr>
      </w:pPr>
    </w:p>
    <w:p w:rsidR="001A04E0" w:rsidRPr="0040606F" w:rsidP="00F91968" w14:paraId="19F66A1C" w14:textId="439694C6">
      <w:pPr>
        <w:keepNext/>
        <w:jc w:val="center"/>
        <w:rPr>
          <w:b/>
          <w:sz w:val="28"/>
          <w:szCs w:val="28"/>
        </w:rPr>
      </w:pPr>
      <w:r w:rsidRPr="0040606F">
        <w:rPr>
          <w:b/>
          <w:sz w:val="28"/>
          <w:szCs w:val="28"/>
        </w:rPr>
        <w:t>Relationship between Form R Sections 8.1-8.7 and Sections 5, 6</w:t>
      </w:r>
      <w:r w:rsidR="00AD6AC6">
        <w:rPr>
          <w:b/>
          <w:sz w:val="28"/>
          <w:szCs w:val="28"/>
        </w:rPr>
        <w:t>,</w:t>
      </w:r>
      <w:r w:rsidRPr="0040606F">
        <w:rPr>
          <w:b/>
          <w:sz w:val="28"/>
          <w:szCs w:val="28"/>
        </w:rPr>
        <w:t xml:space="preserve"> and 7</w:t>
      </w:r>
    </w:p>
    <w:tbl>
      <w:tblPr>
        <w:tblStyle w:val="TRI"/>
        <w:tblW w:w="9630" w:type="dxa"/>
        <w:tblLayout w:type="fixed"/>
        <w:tblLook w:val="04A0"/>
      </w:tblPr>
      <w:tblGrid>
        <w:gridCol w:w="1450"/>
        <w:gridCol w:w="2880"/>
        <w:gridCol w:w="5300"/>
      </w:tblGrid>
      <w:tr w14:paraId="62560FDF" w14:textId="77777777" w:rsidTr="001A04E0">
        <w:tblPrEx>
          <w:tblW w:w="9630" w:type="dxa"/>
          <w:tblLayout w:type="fixed"/>
          <w:tblLook w:val="04A0"/>
        </w:tblPrEx>
        <w:tc>
          <w:tcPr>
            <w:tcW w:w="1450" w:type="dxa"/>
          </w:tcPr>
          <w:p w:rsidR="005F255F" w:rsidRPr="0040606F" w:rsidP="001A04E0" w14:paraId="1A10E116" w14:textId="77777777">
            <w:pPr>
              <w:pStyle w:val="TableHeading"/>
              <w:rPr>
                <w:b/>
              </w:rPr>
            </w:pPr>
            <w:r w:rsidRPr="0040606F">
              <w:rPr>
                <w:b/>
              </w:rPr>
              <w:t>Category</w:t>
            </w:r>
          </w:p>
        </w:tc>
        <w:tc>
          <w:tcPr>
            <w:tcW w:w="2880" w:type="dxa"/>
          </w:tcPr>
          <w:p w:rsidR="005F255F" w:rsidRPr="0040606F" w:rsidP="001A04E0" w14:paraId="1497D8B8" w14:textId="77777777">
            <w:pPr>
              <w:pStyle w:val="TableHeading"/>
              <w:rPr>
                <w:b/>
              </w:rPr>
            </w:pPr>
            <w:r w:rsidRPr="0040606F">
              <w:rPr>
                <w:b/>
              </w:rPr>
              <w:t>Section 8 Subsection</w:t>
            </w:r>
          </w:p>
        </w:tc>
        <w:tc>
          <w:tcPr>
            <w:tcW w:w="5300" w:type="dxa"/>
          </w:tcPr>
          <w:p w:rsidR="005F255F" w:rsidRPr="0040606F" w:rsidP="001A04E0" w14:paraId="2061C883" w14:textId="77777777">
            <w:pPr>
              <w:pStyle w:val="TableHeading"/>
              <w:rPr>
                <w:b/>
              </w:rPr>
            </w:pPr>
            <w:r w:rsidRPr="0040606F">
              <w:rPr>
                <w:b/>
              </w:rPr>
              <w:t>Corresponding Section 5, 6 or 7 Subsection</w:t>
            </w:r>
          </w:p>
        </w:tc>
      </w:tr>
      <w:tr w14:paraId="40A3935F" w14:textId="77777777" w:rsidTr="001A04E0">
        <w:tblPrEx>
          <w:tblW w:w="9630" w:type="dxa"/>
          <w:tblLayout w:type="fixed"/>
          <w:tblLook w:val="04A0"/>
        </w:tblPrEx>
        <w:tc>
          <w:tcPr>
            <w:tcW w:w="1450" w:type="dxa"/>
            <w:vMerge w:val="restart"/>
          </w:tcPr>
          <w:p w:rsidR="005F255F" w:rsidRPr="0040606F" w:rsidP="005F255F" w14:paraId="1AABC664" w14:textId="77777777">
            <w:pPr>
              <w:jc w:val="center"/>
              <w:rPr>
                <w:szCs w:val="20"/>
              </w:rPr>
            </w:pPr>
            <w:r w:rsidRPr="0040606F">
              <w:rPr>
                <w:szCs w:val="20"/>
              </w:rPr>
              <w:t>Disposal and Other Releases</w:t>
            </w:r>
          </w:p>
        </w:tc>
        <w:tc>
          <w:tcPr>
            <w:tcW w:w="2880" w:type="dxa"/>
          </w:tcPr>
          <w:p w:rsidR="005F255F" w:rsidRPr="0040606F" w:rsidP="00385636" w14:paraId="4AE69EC7" w14:textId="77777777">
            <w:pPr>
              <w:jc w:val="left"/>
              <w:rPr>
                <w:b/>
                <w:szCs w:val="20"/>
              </w:rPr>
            </w:pPr>
            <w:r w:rsidRPr="0040606F">
              <w:rPr>
                <w:b/>
                <w:szCs w:val="20"/>
              </w:rPr>
              <w:t>Section 8.1a:</w:t>
            </w:r>
          </w:p>
          <w:p w:rsidR="005F255F" w:rsidRPr="0040606F" w:rsidP="00385636" w14:paraId="0C6617D4" w14:textId="77777777">
            <w:pPr>
              <w:jc w:val="left"/>
              <w:rPr>
                <w:szCs w:val="20"/>
              </w:rPr>
            </w:pPr>
            <w:r w:rsidRPr="0040606F">
              <w:rPr>
                <w:szCs w:val="20"/>
              </w:rPr>
              <w:t>Total on-site disposal to Class I Underground Injection Wells, RCRA Subtitle C landfills, and other landfills</w:t>
            </w:r>
          </w:p>
        </w:tc>
        <w:tc>
          <w:tcPr>
            <w:tcW w:w="5300" w:type="dxa"/>
          </w:tcPr>
          <w:p w:rsidR="005F255F" w:rsidRPr="0040606F" w:rsidP="00385636" w14:paraId="43ACEA32" w14:textId="70202C9C">
            <w:pPr>
              <w:jc w:val="left"/>
              <w:rPr>
                <w:szCs w:val="20"/>
              </w:rPr>
            </w:pPr>
            <w:r w:rsidRPr="0040606F">
              <w:rPr>
                <w:szCs w:val="20"/>
              </w:rPr>
              <w:t>Production</w:t>
            </w:r>
            <w:r w:rsidR="00BD0CF7">
              <w:rPr>
                <w:szCs w:val="20"/>
              </w:rPr>
              <w:t>-</w:t>
            </w:r>
            <w:r w:rsidRPr="0040606F">
              <w:rPr>
                <w:szCs w:val="20"/>
              </w:rPr>
              <w:t>related on-site disposal to:</w:t>
            </w:r>
          </w:p>
          <w:p w:rsidR="005F255F" w:rsidRPr="0040606F" w:rsidP="00F75A5A" w14:paraId="5BA15342" w14:textId="77777777">
            <w:pPr>
              <w:pStyle w:val="ListParagraph"/>
              <w:numPr>
                <w:ilvl w:val="0"/>
                <w:numId w:val="83"/>
              </w:numPr>
              <w:ind w:left="360"/>
              <w:jc w:val="left"/>
              <w:rPr>
                <w:szCs w:val="20"/>
              </w:rPr>
            </w:pPr>
            <w:r w:rsidRPr="0040606F">
              <w:rPr>
                <w:b/>
                <w:szCs w:val="20"/>
              </w:rPr>
              <w:t>Section 5.4.1</w:t>
            </w:r>
            <w:r w:rsidRPr="0040606F">
              <w:rPr>
                <w:szCs w:val="20"/>
              </w:rPr>
              <w:t xml:space="preserve"> (on-site Class I wells) </w:t>
            </w:r>
          </w:p>
          <w:p w:rsidR="005F255F" w:rsidRPr="0040606F" w:rsidP="00F75A5A" w14:paraId="5703F5AC" w14:textId="7E40993D">
            <w:pPr>
              <w:pStyle w:val="ListParagraph"/>
              <w:numPr>
                <w:ilvl w:val="0"/>
                <w:numId w:val="83"/>
              </w:numPr>
              <w:ind w:left="360"/>
              <w:jc w:val="left"/>
              <w:rPr>
                <w:szCs w:val="20"/>
              </w:rPr>
            </w:pPr>
            <w:r w:rsidRPr="0040606F">
              <w:rPr>
                <w:b/>
                <w:szCs w:val="20"/>
              </w:rPr>
              <w:t>Section 5.5.1A</w:t>
            </w:r>
            <w:r w:rsidRPr="0040606F">
              <w:rPr>
                <w:szCs w:val="20"/>
              </w:rPr>
              <w:t xml:space="preserve"> (on-site </w:t>
            </w:r>
            <w:r w:rsidRPr="0040606F" w:rsidR="00B939C3">
              <w:rPr>
                <w:szCs w:val="20"/>
              </w:rPr>
              <w:t>RCRA Subtitle C landfills</w:t>
            </w:r>
            <w:r w:rsidRPr="0040606F">
              <w:rPr>
                <w:szCs w:val="20"/>
              </w:rPr>
              <w:t xml:space="preserve">) </w:t>
            </w:r>
          </w:p>
          <w:p w:rsidR="005F255F" w:rsidRPr="0040606F" w:rsidP="00F75A5A" w14:paraId="4DF4BA80" w14:textId="77777777">
            <w:pPr>
              <w:pStyle w:val="ListParagraph"/>
              <w:numPr>
                <w:ilvl w:val="0"/>
                <w:numId w:val="83"/>
              </w:numPr>
              <w:ind w:left="360"/>
              <w:jc w:val="left"/>
              <w:rPr>
                <w:szCs w:val="20"/>
              </w:rPr>
            </w:pPr>
            <w:r w:rsidRPr="0040606F">
              <w:rPr>
                <w:b/>
                <w:szCs w:val="20"/>
              </w:rPr>
              <w:t>Section 5.5.1B</w:t>
            </w:r>
            <w:r w:rsidRPr="0040606F">
              <w:rPr>
                <w:szCs w:val="20"/>
              </w:rPr>
              <w:t xml:space="preserve"> (on-site other landfills) </w:t>
            </w:r>
          </w:p>
        </w:tc>
      </w:tr>
      <w:tr w14:paraId="069907D2" w14:textId="77777777" w:rsidTr="001A04E0">
        <w:tblPrEx>
          <w:tblW w:w="9630" w:type="dxa"/>
          <w:tblLayout w:type="fixed"/>
          <w:tblLook w:val="04A0"/>
        </w:tblPrEx>
        <w:tc>
          <w:tcPr>
            <w:tcW w:w="1450" w:type="dxa"/>
            <w:vMerge/>
          </w:tcPr>
          <w:p w:rsidR="005F255F" w:rsidRPr="0040606F" w:rsidP="005F255F" w14:paraId="5E59794E" w14:textId="77777777">
            <w:pPr>
              <w:rPr>
                <w:szCs w:val="20"/>
              </w:rPr>
            </w:pPr>
          </w:p>
        </w:tc>
        <w:tc>
          <w:tcPr>
            <w:tcW w:w="2880" w:type="dxa"/>
          </w:tcPr>
          <w:p w:rsidR="005F255F" w:rsidRPr="0040606F" w:rsidP="00385636" w14:paraId="298F7E5A" w14:textId="77777777">
            <w:pPr>
              <w:jc w:val="left"/>
              <w:rPr>
                <w:b/>
                <w:szCs w:val="20"/>
              </w:rPr>
            </w:pPr>
            <w:r w:rsidRPr="0040606F">
              <w:rPr>
                <w:b/>
                <w:szCs w:val="20"/>
              </w:rPr>
              <w:t>Section 8.1b:</w:t>
            </w:r>
          </w:p>
          <w:p w:rsidR="005F255F" w:rsidRPr="0040606F" w:rsidP="00385636" w14:paraId="00EF1472" w14:textId="77777777">
            <w:pPr>
              <w:jc w:val="left"/>
              <w:rPr>
                <w:szCs w:val="20"/>
              </w:rPr>
            </w:pPr>
            <w:r w:rsidRPr="0040606F">
              <w:rPr>
                <w:szCs w:val="20"/>
              </w:rPr>
              <w:t>Total other on-site disposal or other releases</w:t>
            </w:r>
          </w:p>
        </w:tc>
        <w:tc>
          <w:tcPr>
            <w:tcW w:w="5300" w:type="dxa"/>
          </w:tcPr>
          <w:p w:rsidR="005F255F" w:rsidRPr="0040606F" w:rsidP="00385636" w14:paraId="6EF01368" w14:textId="1D5C56F5">
            <w:pPr>
              <w:jc w:val="left"/>
              <w:rPr>
                <w:szCs w:val="20"/>
              </w:rPr>
            </w:pPr>
            <w:r w:rsidRPr="0040606F">
              <w:rPr>
                <w:szCs w:val="20"/>
              </w:rPr>
              <w:t>Production</w:t>
            </w:r>
            <w:r w:rsidR="00BD0CF7">
              <w:rPr>
                <w:szCs w:val="20"/>
              </w:rPr>
              <w:t>-</w:t>
            </w:r>
            <w:r w:rsidRPr="0040606F">
              <w:rPr>
                <w:szCs w:val="20"/>
              </w:rPr>
              <w:t>related on-site releases and disposal to:</w:t>
            </w:r>
          </w:p>
          <w:p w:rsidR="005F255F" w:rsidRPr="0040606F" w:rsidP="00F75A5A" w14:paraId="0B256D41" w14:textId="77777777">
            <w:pPr>
              <w:pStyle w:val="ListParagraph"/>
              <w:numPr>
                <w:ilvl w:val="0"/>
                <w:numId w:val="84"/>
              </w:numPr>
              <w:ind w:left="360"/>
              <w:jc w:val="left"/>
              <w:rPr>
                <w:szCs w:val="20"/>
              </w:rPr>
            </w:pPr>
            <w:r w:rsidRPr="0040606F">
              <w:rPr>
                <w:b/>
                <w:szCs w:val="20"/>
              </w:rPr>
              <w:t>Section 5.1</w:t>
            </w:r>
            <w:r w:rsidRPr="0040606F">
              <w:rPr>
                <w:szCs w:val="20"/>
              </w:rPr>
              <w:t xml:space="preserve"> (Fugitive emissions)</w:t>
            </w:r>
          </w:p>
          <w:p w:rsidR="005F255F" w:rsidRPr="0040606F" w:rsidP="00F75A5A" w14:paraId="35DD07FE" w14:textId="77777777">
            <w:pPr>
              <w:pStyle w:val="ListParagraph"/>
              <w:numPr>
                <w:ilvl w:val="0"/>
                <w:numId w:val="84"/>
              </w:numPr>
              <w:ind w:left="360"/>
              <w:jc w:val="left"/>
              <w:rPr>
                <w:szCs w:val="20"/>
              </w:rPr>
            </w:pPr>
            <w:r w:rsidRPr="0040606F">
              <w:rPr>
                <w:b/>
                <w:szCs w:val="20"/>
              </w:rPr>
              <w:t>Section 5.2</w:t>
            </w:r>
            <w:r w:rsidRPr="0040606F">
              <w:rPr>
                <w:szCs w:val="20"/>
              </w:rPr>
              <w:t xml:space="preserve"> (Stack or point emissions)</w:t>
            </w:r>
          </w:p>
          <w:p w:rsidR="005F255F" w:rsidRPr="0040606F" w:rsidP="00F75A5A" w14:paraId="7B8869A5" w14:textId="77777777">
            <w:pPr>
              <w:pStyle w:val="ListParagraph"/>
              <w:numPr>
                <w:ilvl w:val="0"/>
                <w:numId w:val="84"/>
              </w:numPr>
              <w:ind w:left="360"/>
              <w:jc w:val="left"/>
              <w:rPr>
                <w:szCs w:val="20"/>
              </w:rPr>
            </w:pPr>
            <w:r w:rsidRPr="0040606F">
              <w:rPr>
                <w:b/>
                <w:szCs w:val="20"/>
              </w:rPr>
              <w:t xml:space="preserve">Section 5.3 </w:t>
            </w:r>
            <w:r w:rsidRPr="0040606F">
              <w:rPr>
                <w:szCs w:val="20"/>
              </w:rPr>
              <w:t>(Discharges to water bodies)</w:t>
            </w:r>
          </w:p>
          <w:p w:rsidR="005F255F" w:rsidRPr="0040606F" w:rsidP="00F75A5A" w14:paraId="3B49DEFF" w14:textId="77777777">
            <w:pPr>
              <w:pStyle w:val="ListParagraph"/>
              <w:numPr>
                <w:ilvl w:val="0"/>
                <w:numId w:val="84"/>
              </w:numPr>
              <w:ind w:left="360"/>
              <w:jc w:val="left"/>
              <w:rPr>
                <w:szCs w:val="20"/>
              </w:rPr>
            </w:pPr>
            <w:r w:rsidRPr="0040606F">
              <w:rPr>
                <w:b/>
                <w:szCs w:val="20"/>
              </w:rPr>
              <w:t>Section 5.4.2</w:t>
            </w:r>
            <w:r w:rsidRPr="0040606F">
              <w:rPr>
                <w:szCs w:val="20"/>
              </w:rPr>
              <w:t xml:space="preserve"> (Class II-V wells</w:t>
            </w:r>
            <w:r w:rsidRPr="0040606F">
              <w:rPr>
                <w:b/>
                <w:szCs w:val="20"/>
              </w:rPr>
              <w:t xml:space="preserve">) </w:t>
            </w:r>
          </w:p>
          <w:p w:rsidR="005F255F" w:rsidRPr="0040606F" w:rsidP="00F75A5A" w14:paraId="1BFCA073" w14:textId="77777777">
            <w:pPr>
              <w:pStyle w:val="ListParagraph"/>
              <w:numPr>
                <w:ilvl w:val="0"/>
                <w:numId w:val="84"/>
              </w:numPr>
              <w:ind w:left="360"/>
              <w:jc w:val="left"/>
              <w:rPr>
                <w:szCs w:val="20"/>
              </w:rPr>
            </w:pPr>
            <w:r w:rsidRPr="0040606F">
              <w:rPr>
                <w:b/>
                <w:szCs w:val="20"/>
              </w:rPr>
              <w:t>Section 5.5.2</w:t>
            </w:r>
            <w:r w:rsidRPr="0040606F">
              <w:rPr>
                <w:szCs w:val="20"/>
              </w:rPr>
              <w:t xml:space="preserve"> (Land treatment) </w:t>
            </w:r>
          </w:p>
          <w:p w:rsidR="005F255F" w:rsidRPr="0040606F" w:rsidP="00F75A5A" w14:paraId="45A41E04" w14:textId="77777777">
            <w:pPr>
              <w:pStyle w:val="ListParagraph"/>
              <w:numPr>
                <w:ilvl w:val="0"/>
                <w:numId w:val="84"/>
              </w:numPr>
              <w:ind w:left="360"/>
              <w:jc w:val="left"/>
              <w:rPr>
                <w:szCs w:val="20"/>
              </w:rPr>
            </w:pPr>
            <w:r w:rsidRPr="0040606F">
              <w:rPr>
                <w:b/>
                <w:szCs w:val="20"/>
              </w:rPr>
              <w:t>Section 5.5.3A</w:t>
            </w:r>
            <w:r w:rsidRPr="0040606F">
              <w:rPr>
                <w:szCs w:val="20"/>
              </w:rPr>
              <w:t xml:space="preserve"> (Subtitle C surface impoundments)</w:t>
            </w:r>
          </w:p>
          <w:p w:rsidR="005F255F" w:rsidRPr="0040606F" w:rsidP="00F75A5A" w14:paraId="442048CF" w14:textId="77777777">
            <w:pPr>
              <w:pStyle w:val="ListParagraph"/>
              <w:numPr>
                <w:ilvl w:val="0"/>
                <w:numId w:val="84"/>
              </w:numPr>
              <w:ind w:left="360"/>
              <w:jc w:val="left"/>
              <w:rPr>
                <w:szCs w:val="20"/>
              </w:rPr>
            </w:pPr>
            <w:r w:rsidRPr="0040606F">
              <w:rPr>
                <w:b/>
                <w:szCs w:val="20"/>
              </w:rPr>
              <w:t>Section 5.5.3B</w:t>
            </w:r>
            <w:r w:rsidRPr="0040606F">
              <w:rPr>
                <w:szCs w:val="20"/>
              </w:rPr>
              <w:t xml:space="preserve"> (Other surface impoundments) </w:t>
            </w:r>
          </w:p>
          <w:p w:rsidR="005F255F" w:rsidRPr="0040606F" w:rsidP="00F75A5A" w14:paraId="2596005F" w14:textId="77777777">
            <w:pPr>
              <w:pStyle w:val="ListParagraph"/>
              <w:numPr>
                <w:ilvl w:val="0"/>
                <w:numId w:val="84"/>
              </w:numPr>
              <w:ind w:left="360"/>
              <w:jc w:val="left"/>
              <w:rPr>
                <w:szCs w:val="20"/>
              </w:rPr>
            </w:pPr>
            <w:r w:rsidRPr="0040606F">
              <w:rPr>
                <w:b/>
                <w:szCs w:val="20"/>
              </w:rPr>
              <w:t>Section 5.5.4</w:t>
            </w:r>
            <w:r w:rsidRPr="0040606F">
              <w:rPr>
                <w:szCs w:val="20"/>
              </w:rPr>
              <w:t xml:space="preserve"> (</w:t>
            </w:r>
            <w:r w:rsidRPr="0040606F">
              <w:rPr>
                <w:szCs w:val="20"/>
              </w:rPr>
              <w:t>Other</w:t>
            </w:r>
            <w:r w:rsidRPr="0040606F">
              <w:rPr>
                <w:szCs w:val="20"/>
              </w:rPr>
              <w:t xml:space="preserve"> disposal)</w:t>
            </w:r>
          </w:p>
        </w:tc>
      </w:tr>
      <w:tr w14:paraId="5783BDB5" w14:textId="77777777" w:rsidTr="001A04E0">
        <w:tblPrEx>
          <w:tblW w:w="9630" w:type="dxa"/>
          <w:tblLayout w:type="fixed"/>
          <w:tblLook w:val="04A0"/>
        </w:tblPrEx>
        <w:tc>
          <w:tcPr>
            <w:tcW w:w="1450" w:type="dxa"/>
            <w:vMerge/>
          </w:tcPr>
          <w:p w:rsidR="005F255F" w:rsidRPr="0040606F" w:rsidP="005F255F" w14:paraId="37CDA575" w14:textId="77777777">
            <w:pPr>
              <w:rPr>
                <w:szCs w:val="20"/>
              </w:rPr>
            </w:pPr>
          </w:p>
        </w:tc>
        <w:tc>
          <w:tcPr>
            <w:tcW w:w="2880" w:type="dxa"/>
          </w:tcPr>
          <w:p w:rsidR="005F255F" w:rsidRPr="0040606F" w:rsidP="00385636" w14:paraId="67514CBF" w14:textId="77777777">
            <w:pPr>
              <w:jc w:val="left"/>
              <w:rPr>
                <w:b/>
                <w:szCs w:val="20"/>
              </w:rPr>
            </w:pPr>
            <w:r w:rsidRPr="0040606F">
              <w:rPr>
                <w:b/>
                <w:szCs w:val="20"/>
              </w:rPr>
              <w:t>Section 8.1c:</w:t>
            </w:r>
          </w:p>
          <w:p w:rsidR="005F255F" w:rsidRPr="0040606F" w:rsidP="00385636" w14:paraId="34FA3406" w14:textId="77777777">
            <w:pPr>
              <w:jc w:val="left"/>
              <w:rPr>
                <w:szCs w:val="20"/>
              </w:rPr>
            </w:pPr>
            <w:r w:rsidRPr="0040606F">
              <w:rPr>
                <w:szCs w:val="20"/>
              </w:rPr>
              <w:t>Total off-site disposal to Class I Underground Injection Wells, RCRA Subtitle C landfills, and other landfills</w:t>
            </w:r>
          </w:p>
        </w:tc>
        <w:tc>
          <w:tcPr>
            <w:tcW w:w="5300" w:type="dxa"/>
          </w:tcPr>
          <w:p w:rsidR="005F255F" w:rsidRPr="0040606F" w:rsidP="00385636" w14:paraId="7DAA8E96" w14:textId="7A80B943">
            <w:pPr>
              <w:jc w:val="left"/>
              <w:rPr>
                <w:szCs w:val="20"/>
              </w:rPr>
            </w:pPr>
            <w:r w:rsidRPr="0040606F">
              <w:rPr>
                <w:szCs w:val="20"/>
              </w:rPr>
              <w:t>Production</w:t>
            </w:r>
            <w:r w:rsidR="00BD0CF7">
              <w:rPr>
                <w:szCs w:val="20"/>
              </w:rPr>
              <w:t>-</w:t>
            </w:r>
            <w:r w:rsidRPr="0040606F">
              <w:rPr>
                <w:szCs w:val="20"/>
              </w:rPr>
              <w:t>related off-site transfers to:</w:t>
            </w:r>
          </w:p>
          <w:p w:rsidR="005F255F" w:rsidRPr="0040606F" w:rsidP="00F75A5A" w14:paraId="132D0A7A" w14:textId="6B983EF2">
            <w:pPr>
              <w:pStyle w:val="ListParagraph"/>
              <w:numPr>
                <w:ilvl w:val="0"/>
                <w:numId w:val="85"/>
              </w:numPr>
              <w:ind w:left="360"/>
              <w:jc w:val="left"/>
              <w:rPr>
                <w:szCs w:val="20"/>
              </w:rPr>
            </w:pPr>
            <w:r w:rsidRPr="0040606F">
              <w:rPr>
                <w:b/>
                <w:szCs w:val="20"/>
              </w:rPr>
              <w:t>Section 6.1</w:t>
            </w:r>
            <w:r w:rsidRPr="0040606F">
              <w:rPr>
                <w:szCs w:val="20"/>
              </w:rPr>
              <w:t xml:space="preserve"> (</w:t>
            </w:r>
            <w:r w:rsidRPr="0040606F" w:rsidR="009048D5">
              <w:rPr>
                <w:szCs w:val="20"/>
              </w:rPr>
              <w:t xml:space="preserve">quantities associated with P codes </w:t>
            </w:r>
            <w:r w:rsidRPr="0040606F" w:rsidR="008F5E8C">
              <w:rPr>
                <w:szCs w:val="20"/>
              </w:rPr>
              <w:t>P33</w:t>
            </w:r>
            <w:r w:rsidRPr="0040606F" w:rsidR="009048D5">
              <w:rPr>
                <w:szCs w:val="20"/>
              </w:rPr>
              <w:t xml:space="preserve"> and </w:t>
            </w:r>
            <w:r w:rsidRPr="0040606F" w:rsidR="008F5E8C">
              <w:rPr>
                <w:szCs w:val="20"/>
              </w:rPr>
              <w:t>P34</w:t>
            </w:r>
            <w:r w:rsidRPr="0040606F">
              <w:rPr>
                <w:szCs w:val="20"/>
              </w:rPr>
              <w:t xml:space="preserve">) </w:t>
            </w:r>
          </w:p>
          <w:p w:rsidR="005F255F" w:rsidRPr="0040606F" w:rsidP="00F75A5A" w14:paraId="41F7B912" w14:textId="35CB8FB7">
            <w:pPr>
              <w:pStyle w:val="ListParagraph"/>
              <w:numPr>
                <w:ilvl w:val="0"/>
                <w:numId w:val="85"/>
              </w:numPr>
              <w:ind w:left="360"/>
              <w:jc w:val="left"/>
              <w:rPr>
                <w:szCs w:val="20"/>
              </w:rPr>
            </w:pPr>
            <w:r w:rsidRPr="0040606F">
              <w:rPr>
                <w:b/>
                <w:szCs w:val="20"/>
              </w:rPr>
              <w:t>Section 6.2</w:t>
            </w:r>
            <w:r w:rsidRPr="0040606F">
              <w:rPr>
                <w:szCs w:val="20"/>
              </w:rPr>
              <w:t xml:space="preserve"> (quantities associated with M codes M64, M65</w:t>
            </w:r>
            <w:r w:rsidR="006C48EB">
              <w:rPr>
                <w:szCs w:val="20"/>
              </w:rPr>
              <w:t>,</w:t>
            </w:r>
            <w:r w:rsidRPr="0040606F">
              <w:rPr>
                <w:szCs w:val="20"/>
              </w:rPr>
              <w:t xml:space="preserve"> and M81)</w:t>
            </w:r>
          </w:p>
        </w:tc>
      </w:tr>
      <w:tr w14:paraId="0BEBE022" w14:textId="77777777" w:rsidTr="001A04E0">
        <w:tblPrEx>
          <w:tblW w:w="9630" w:type="dxa"/>
          <w:tblLayout w:type="fixed"/>
          <w:tblLook w:val="04A0"/>
        </w:tblPrEx>
        <w:tc>
          <w:tcPr>
            <w:tcW w:w="1450" w:type="dxa"/>
            <w:vMerge/>
          </w:tcPr>
          <w:p w:rsidR="005F255F" w:rsidRPr="0040606F" w:rsidP="005F255F" w14:paraId="74119E3F" w14:textId="77777777">
            <w:pPr>
              <w:rPr>
                <w:szCs w:val="20"/>
              </w:rPr>
            </w:pPr>
          </w:p>
        </w:tc>
        <w:tc>
          <w:tcPr>
            <w:tcW w:w="2880" w:type="dxa"/>
          </w:tcPr>
          <w:p w:rsidR="005F255F" w:rsidRPr="0040606F" w:rsidP="00385636" w14:paraId="62F0BA64" w14:textId="77777777">
            <w:pPr>
              <w:jc w:val="left"/>
              <w:rPr>
                <w:b/>
                <w:szCs w:val="20"/>
              </w:rPr>
            </w:pPr>
            <w:r w:rsidRPr="0040606F">
              <w:rPr>
                <w:b/>
                <w:szCs w:val="20"/>
              </w:rPr>
              <w:t>Section 8.1d:</w:t>
            </w:r>
          </w:p>
          <w:p w:rsidR="005F255F" w:rsidRPr="0040606F" w:rsidP="00385636" w14:paraId="482B708F" w14:textId="77777777">
            <w:pPr>
              <w:jc w:val="left"/>
              <w:rPr>
                <w:szCs w:val="20"/>
              </w:rPr>
            </w:pPr>
            <w:r w:rsidRPr="0040606F">
              <w:rPr>
                <w:szCs w:val="20"/>
              </w:rPr>
              <w:t>Total other off-site disposal or other releases</w:t>
            </w:r>
          </w:p>
        </w:tc>
        <w:tc>
          <w:tcPr>
            <w:tcW w:w="5300" w:type="dxa"/>
          </w:tcPr>
          <w:p w:rsidR="005F255F" w:rsidRPr="0040606F" w:rsidP="00385636" w14:paraId="4589FCCF" w14:textId="37502B63">
            <w:pPr>
              <w:jc w:val="left"/>
              <w:rPr>
                <w:szCs w:val="20"/>
              </w:rPr>
            </w:pPr>
            <w:r w:rsidRPr="0040606F">
              <w:rPr>
                <w:szCs w:val="20"/>
              </w:rPr>
              <w:t>Production</w:t>
            </w:r>
            <w:r w:rsidR="00BD0CF7">
              <w:rPr>
                <w:szCs w:val="20"/>
              </w:rPr>
              <w:t>-</w:t>
            </w:r>
            <w:r w:rsidRPr="0040606F">
              <w:rPr>
                <w:szCs w:val="20"/>
              </w:rPr>
              <w:t>related transfers to:</w:t>
            </w:r>
          </w:p>
          <w:p w:rsidR="005F255F" w:rsidRPr="0040606F" w:rsidP="00F75A5A" w14:paraId="59B46963" w14:textId="0600D97B">
            <w:pPr>
              <w:pStyle w:val="ListParagraph"/>
              <w:numPr>
                <w:ilvl w:val="0"/>
                <w:numId w:val="86"/>
              </w:numPr>
              <w:ind w:left="360"/>
              <w:jc w:val="left"/>
              <w:rPr>
                <w:szCs w:val="20"/>
              </w:rPr>
            </w:pPr>
            <w:r w:rsidRPr="0040606F">
              <w:rPr>
                <w:b/>
                <w:szCs w:val="20"/>
              </w:rPr>
              <w:t>Section 6.1</w:t>
            </w:r>
            <w:r w:rsidRPr="0040606F">
              <w:rPr>
                <w:szCs w:val="20"/>
              </w:rPr>
              <w:t xml:space="preserve"> (</w:t>
            </w:r>
            <w:r w:rsidRPr="0040606F" w:rsidR="009048D5">
              <w:rPr>
                <w:szCs w:val="20"/>
              </w:rPr>
              <w:t xml:space="preserve">quantities associated with P codes </w:t>
            </w:r>
            <w:r w:rsidRPr="0040606F" w:rsidR="008F5E8C">
              <w:rPr>
                <w:szCs w:val="20"/>
              </w:rPr>
              <w:t>P30</w:t>
            </w:r>
            <w:r w:rsidRPr="0040606F" w:rsidR="009048D5">
              <w:rPr>
                <w:szCs w:val="20"/>
              </w:rPr>
              <w:t xml:space="preserve">, </w:t>
            </w:r>
            <w:r w:rsidRPr="0040606F" w:rsidR="008F5E8C">
              <w:rPr>
                <w:szCs w:val="20"/>
              </w:rPr>
              <w:t>P31</w:t>
            </w:r>
            <w:r w:rsidRPr="0040606F" w:rsidR="009048D5">
              <w:rPr>
                <w:szCs w:val="20"/>
              </w:rPr>
              <w:t xml:space="preserve">, </w:t>
            </w:r>
            <w:r w:rsidRPr="0040606F" w:rsidR="008F5E8C">
              <w:rPr>
                <w:szCs w:val="20"/>
              </w:rPr>
              <w:t>P32</w:t>
            </w:r>
            <w:r w:rsidRPr="0040606F" w:rsidR="009048D5">
              <w:rPr>
                <w:szCs w:val="20"/>
              </w:rPr>
              <w:t xml:space="preserve">, </w:t>
            </w:r>
            <w:r w:rsidRPr="0040606F" w:rsidR="008F5E8C">
              <w:rPr>
                <w:szCs w:val="20"/>
              </w:rPr>
              <w:t>P35</w:t>
            </w:r>
            <w:r w:rsidRPr="0040606F" w:rsidR="009048D5">
              <w:rPr>
                <w:szCs w:val="20"/>
              </w:rPr>
              <w:t xml:space="preserve">, and </w:t>
            </w:r>
            <w:r w:rsidRPr="0040606F" w:rsidR="008F5E8C">
              <w:rPr>
                <w:szCs w:val="20"/>
              </w:rPr>
              <w:t>P36</w:t>
            </w:r>
            <w:r w:rsidRPr="0040606F" w:rsidR="009048D5">
              <w:rPr>
                <w:szCs w:val="20"/>
              </w:rPr>
              <w:t xml:space="preserve">) </w:t>
            </w:r>
          </w:p>
          <w:p w:rsidR="005F255F" w:rsidRPr="0040606F" w:rsidP="00F75A5A" w14:paraId="793BF326" w14:textId="77777777">
            <w:pPr>
              <w:pStyle w:val="ListParagraph"/>
              <w:numPr>
                <w:ilvl w:val="0"/>
                <w:numId w:val="86"/>
              </w:numPr>
              <w:ind w:left="360"/>
              <w:jc w:val="left"/>
              <w:rPr>
                <w:szCs w:val="20"/>
              </w:rPr>
            </w:pPr>
            <w:r w:rsidRPr="0040606F">
              <w:rPr>
                <w:b/>
                <w:szCs w:val="20"/>
              </w:rPr>
              <w:t>Section 6.2</w:t>
            </w:r>
            <w:r w:rsidRPr="0040606F">
              <w:rPr>
                <w:szCs w:val="20"/>
              </w:rPr>
              <w:t xml:space="preserve"> (quantities associated with M codes M10, M41, M62, M66, M67, M73, M79, M82, M90, M94, and M99) </w:t>
            </w:r>
          </w:p>
        </w:tc>
      </w:tr>
      <w:tr w14:paraId="7199DA11" w14:textId="77777777" w:rsidTr="001A04E0">
        <w:tblPrEx>
          <w:tblW w:w="9630" w:type="dxa"/>
          <w:tblLayout w:type="fixed"/>
          <w:tblLook w:val="04A0"/>
        </w:tblPrEx>
        <w:tc>
          <w:tcPr>
            <w:tcW w:w="1450" w:type="dxa"/>
            <w:vMerge w:val="restart"/>
          </w:tcPr>
          <w:p w:rsidR="005F255F" w:rsidRPr="0040606F" w:rsidP="005F255F" w14:paraId="73023E68" w14:textId="77777777">
            <w:pPr>
              <w:jc w:val="center"/>
              <w:rPr>
                <w:szCs w:val="20"/>
              </w:rPr>
            </w:pPr>
            <w:r w:rsidRPr="0040606F">
              <w:rPr>
                <w:szCs w:val="20"/>
              </w:rPr>
              <w:t>Energy Recovery</w:t>
            </w:r>
          </w:p>
        </w:tc>
        <w:tc>
          <w:tcPr>
            <w:tcW w:w="2880" w:type="dxa"/>
          </w:tcPr>
          <w:p w:rsidR="005F255F" w:rsidRPr="0040606F" w:rsidP="00385636" w14:paraId="3821159E" w14:textId="77777777">
            <w:pPr>
              <w:jc w:val="left"/>
              <w:rPr>
                <w:b/>
                <w:szCs w:val="20"/>
              </w:rPr>
            </w:pPr>
            <w:r w:rsidRPr="0040606F">
              <w:rPr>
                <w:b/>
                <w:szCs w:val="20"/>
              </w:rPr>
              <w:t>Section 8.2:</w:t>
            </w:r>
          </w:p>
          <w:p w:rsidR="005F255F" w:rsidRPr="0040606F" w:rsidP="00385636" w14:paraId="68470F5C" w14:textId="77777777">
            <w:pPr>
              <w:jc w:val="left"/>
              <w:rPr>
                <w:szCs w:val="20"/>
              </w:rPr>
            </w:pPr>
            <w:r w:rsidRPr="0040606F">
              <w:rPr>
                <w:szCs w:val="20"/>
              </w:rPr>
              <w:t>Quantity used for energy recovery on-site</w:t>
            </w:r>
          </w:p>
        </w:tc>
        <w:tc>
          <w:tcPr>
            <w:tcW w:w="5300" w:type="dxa"/>
          </w:tcPr>
          <w:p w:rsidR="00AB7BAA" w:rsidP="00AB7BAA" w14:paraId="27D30C4C" w14:textId="77777777">
            <w:pPr>
              <w:pStyle w:val="CommentText"/>
            </w:pPr>
            <w:r w:rsidRPr="0040606F">
              <w:t>Production</w:t>
            </w:r>
            <w:r>
              <w:t>-</w:t>
            </w:r>
            <w:r w:rsidRPr="0040606F">
              <w:t>related</w:t>
            </w:r>
            <w:r>
              <w:t xml:space="preserve"> on-site energy recovery: </w:t>
            </w:r>
          </w:p>
          <w:p w:rsidR="005F255F" w:rsidRPr="00D665CE" w:rsidP="00D665CE" w14:paraId="092528C6" w14:textId="571C1D9B">
            <w:pPr>
              <w:pStyle w:val="ListParagraph"/>
              <w:numPr>
                <w:ilvl w:val="0"/>
                <w:numId w:val="86"/>
              </w:numPr>
              <w:ind w:left="360"/>
              <w:jc w:val="left"/>
              <w:rPr>
                <w:szCs w:val="20"/>
              </w:rPr>
            </w:pPr>
            <w:r w:rsidRPr="00AB7BAA">
              <w:rPr>
                <w:b/>
                <w:szCs w:val="20"/>
              </w:rPr>
              <w:t>Section</w:t>
            </w:r>
            <w:r w:rsidRPr="0033536A">
              <w:rPr>
                <w:b/>
              </w:rPr>
              <w:t xml:space="preserve"> 7B</w:t>
            </w:r>
            <w:r>
              <w:t xml:space="preserve"> (</w:t>
            </w:r>
            <w:r w:rsidR="00030B2E">
              <w:t xml:space="preserve">total </w:t>
            </w:r>
            <w:r>
              <w:t>energy recovery quantit</w:t>
            </w:r>
            <w:r w:rsidR="00DB35C1">
              <w:t>y</w:t>
            </w:r>
            <w:r>
              <w:t xml:space="preserve"> associated with U01, U02, and U03)</w:t>
            </w:r>
          </w:p>
        </w:tc>
      </w:tr>
      <w:tr w14:paraId="547985E8" w14:textId="77777777" w:rsidTr="001A04E0">
        <w:tblPrEx>
          <w:tblW w:w="9630" w:type="dxa"/>
          <w:tblLayout w:type="fixed"/>
          <w:tblLook w:val="04A0"/>
        </w:tblPrEx>
        <w:tc>
          <w:tcPr>
            <w:tcW w:w="1450" w:type="dxa"/>
            <w:vMerge/>
          </w:tcPr>
          <w:p w:rsidR="005F255F" w:rsidRPr="0040606F" w:rsidP="005F255F" w14:paraId="364FA979" w14:textId="77777777">
            <w:pPr>
              <w:jc w:val="center"/>
              <w:rPr>
                <w:szCs w:val="20"/>
              </w:rPr>
            </w:pPr>
          </w:p>
        </w:tc>
        <w:tc>
          <w:tcPr>
            <w:tcW w:w="2880" w:type="dxa"/>
          </w:tcPr>
          <w:p w:rsidR="005F255F" w:rsidRPr="0040606F" w:rsidP="00385636" w14:paraId="292564FE" w14:textId="77777777">
            <w:pPr>
              <w:jc w:val="left"/>
              <w:rPr>
                <w:b/>
                <w:szCs w:val="20"/>
              </w:rPr>
            </w:pPr>
            <w:r w:rsidRPr="0040606F">
              <w:rPr>
                <w:b/>
                <w:szCs w:val="20"/>
              </w:rPr>
              <w:t>Section 8.3:</w:t>
            </w:r>
          </w:p>
          <w:p w:rsidR="005F255F" w:rsidRPr="0040606F" w:rsidP="00385636" w14:paraId="1AA03C8B" w14:textId="77777777">
            <w:pPr>
              <w:jc w:val="left"/>
              <w:rPr>
                <w:szCs w:val="20"/>
              </w:rPr>
            </w:pPr>
            <w:r w:rsidRPr="0040606F">
              <w:rPr>
                <w:szCs w:val="20"/>
              </w:rPr>
              <w:t>Quantity used for energy recovery off-site</w:t>
            </w:r>
          </w:p>
        </w:tc>
        <w:tc>
          <w:tcPr>
            <w:tcW w:w="5300" w:type="dxa"/>
          </w:tcPr>
          <w:p w:rsidR="005F255F" w:rsidRPr="0040606F" w:rsidP="00385636" w14:paraId="103F52ED" w14:textId="199D4C1C">
            <w:pPr>
              <w:jc w:val="left"/>
              <w:rPr>
                <w:szCs w:val="20"/>
              </w:rPr>
            </w:pPr>
            <w:r w:rsidRPr="0040606F">
              <w:rPr>
                <w:szCs w:val="20"/>
              </w:rPr>
              <w:t>Production</w:t>
            </w:r>
            <w:r w:rsidR="00BD0CF7">
              <w:rPr>
                <w:szCs w:val="20"/>
              </w:rPr>
              <w:t>-</w:t>
            </w:r>
            <w:r w:rsidRPr="0040606F">
              <w:rPr>
                <w:szCs w:val="20"/>
              </w:rPr>
              <w:t>related off-site transfers to:</w:t>
            </w:r>
          </w:p>
          <w:p w:rsidR="005F255F" w:rsidRPr="0040606F" w:rsidP="00F75A5A" w14:paraId="685D0AF0" w14:textId="736F5FEA">
            <w:pPr>
              <w:pStyle w:val="ListParagraph"/>
              <w:numPr>
                <w:ilvl w:val="0"/>
                <w:numId w:val="88"/>
              </w:numPr>
              <w:ind w:left="360"/>
              <w:jc w:val="left"/>
              <w:rPr>
                <w:szCs w:val="20"/>
              </w:rPr>
            </w:pPr>
            <w:r w:rsidRPr="0040606F">
              <w:rPr>
                <w:b/>
                <w:szCs w:val="20"/>
              </w:rPr>
              <w:t>Section 6.2</w:t>
            </w:r>
            <w:r w:rsidRPr="0040606F">
              <w:rPr>
                <w:szCs w:val="20"/>
              </w:rPr>
              <w:t xml:space="preserve"> (</w:t>
            </w:r>
            <w:r w:rsidR="0097130B">
              <w:rPr>
                <w:szCs w:val="20"/>
              </w:rPr>
              <w:t xml:space="preserve">quantities associated with </w:t>
            </w:r>
            <w:r w:rsidR="00DC6D41">
              <w:rPr>
                <w:szCs w:val="20"/>
              </w:rPr>
              <w:t>M code</w:t>
            </w:r>
            <w:r w:rsidR="00C16603">
              <w:rPr>
                <w:szCs w:val="20"/>
              </w:rPr>
              <w:t>s</w:t>
            </w:r>
            <w:r w:rsidR="00DC6D41">
              <w:rPr>
                <w:szCs w:val="20"/>
              </w:rPr>
              <w:t xml:space="preserve"> M56</w:t>
            </w:r>
            <w:r w:rsidR="00C16603">
              <w:rPr>
                <w:szCs w:val="20"/>
              </w:rPr>
              <w:t xml:space="preserve"> and M92</w:t>
            </w:r>
            <w:r w:rsidR="00343E67">
              <w:rPr>
                <w:szCs w:val="20"/>
              </w:rPr>
              <w:t>)</w:t>
            </w:r>
          </w:p>
        </w:tc>
      </w:tr>
      <w:tr w14:paraId="7CB072E8" w14:textId="77777777" w:rsidTr="001A04E0">
        <w:tblPrEx>
          <w:tblW w:w="9630" w:type="dxa"/>
          <w:tblLayout w:type="fixed"/>
          <w:tblLook w:val="04A0"/>
        </w:tblPrEx>
        <w:tc>
          <w:tcPr>
            <w:tcW w:w="1450" w:type="dxa"/>
            <w:vMerge w:val="restart"/>
          </w:tcPr>
          <w:p w:rsidR="005F255F" w:rsidRPr="0040606F" w:rsidP="005F255F" w14:paraId="551304A0" w14:textId="77777777">
            <w:pPr>
              <w:jc w:val="center"/>
              <w:rPr>
                <w:szCs w:val="20"/>
              </w:rPr>
            </w:pPr>
            <w:r w:rsidRPr="0040606F">
              <w:rPr>
                <w:szCs w:val="20"/>
              </w:rPr>
              <w:t>Recycling</w:t>
            </w:r>
          </w:p>
        </w:tc>
        <w:tc>
          <w:tcPr>
            <w:tcW w:w="2880" w:type="dxa"/>
          </w:tcPr>
          <w:p w:rsidR="005F255F" w:rsidRPr="0040606F" w:rsidP="00385636" w14:paraId="55A544D1" w14:textId="77777777">
            <w:pPr>
              <w:jc w:val="left"/>
              <w:rPr>
                <w:b/>
                <w:szCs w:val="20"/>
              </w:rPr>
            </w:pPr>
            <w:r w:rsidRPr="0040606F">
              <w:rPr>
                <w:b/>
                <w:szCs w:val="20"/>
              </w:rPr>
              <w:t>Section 8.4:</w:t>
            </w:r>
          </w:p>
          <w:p w:rsidR="005F255F" w:rsidRPr="0040606F" w:rsidP="00385636" w14:paraId="404DE5D6" w14:textId="77777777">
            <w:pPr>
              <w:jc w:val="left"/>
              <w:rPr>
                <w:szCs w:val="20"/>
              </w:rPr>
            </w:pPr>
            <w:r w:rsidRPr="0040606F">
              <w:rPr>
                <w:szCs w:val="20"/>
              </w:rPr>
              <w:t>Quantity recycled on-site</w:t>
            </w:r>
          </w:p>
        </w:tc>
        <w:tc>
          <w:tcPr>
            <w:tcW w:w="5300" w:type="dxa"/>
          </w:tcPr>
          <w:p w:rsidR="00575ACE" w:rsidP="00575ACE" w14:paraId="136F6326" w14:textId="77777777">
            <w:pPr>
              <w:pStyle w:val="CommentText"/>
            </w:pPr>
            <w:r>
              <w:t xml:space="preserve">Production-related on-site recycling: </w:t>
            </w:r>
          </w:p>
          <w:p w:rsidR="005F255F" w:rsidRPr="00D665CE" w:rsidP="00D665CE" w14:paraId="07770967" w14:textId="18058817">
            <w:pPr>
              <w:pStyle w:val="ListParagraph"/>
              <w:numPr>
                <w:ilvl w:val="0"/>
                <w:numId w:val="86"/>
              </w:numPr>
              <w:ind w:left="360"/>
              <w:jc w:val="left"/>
              <w:rPr>
                <w:szCs w:val="20"/>
              </w:rPr>
            </w:pPr>
            <w:r w:rsidRPr="00575ACE">
              <w:rPr>
                <w:b/>
                <w:szCs w:val="20"/>
              </w:rPr>
              <w:t>Section</w:t>
            </w:r>
            <w:r w:rsidRPr="0033536A">
              <w:rPr>
                <w:b/>
              </w:rPr>
              <w:t xml:space="preserve"> 7</w:t>
            </w:r>
            <w:r>
              <w:rPr>
                <w:b/>
              </w:rPr>
              <w:t>C</w:t>
            </w:r>
            <w:r>
              <w:t xml:space="preserve"> (total recycling quantity associated with H10, H20, and H39)</w:t>
            </w:r>
          </w:p>
        </w:tc>
      </w:tr>
      <w:tr w14:paraId="56FB6BAF" w14:textId="77777777" w:rsidTr="001A04E0">
        <w:tblPrEx>
          <w:tblW w:w="9630" w:type="dxa"/>
          <w:tblLayout w:type="fixed"/>
          <w:tblLook w:val="04A0"/>
        </w:tblPrEx>
        <w:tc>
          <w:tcPr>
            <w:tcW w:w="1450" w:type="dxa"/>
            <w:vMerge/>
          </w:tcPr>
          <w:p w:rsidR="005F255F" w:rsidRPr="0040606F" w:rsidP="005F255F" w14:paraId="18351ADB" w14:textId="77777777">
            <w:pPr>
              <w:jc w:val="center"/>
              <w:rPr>
                <w:szCs w:val="20"/>
              </w:rPr>
            </w:pPr>
          </w:p>
        </w:tc>
        <w:tc>
          <w:tcPr>
            <w:tcW w:w="2880" w:type="dxa"/>
          </w:tcPr>
          <w:p w:rsidR="005F255F" w:rsidRPr="0040606F" w:rsidP="00385636" w14:paraId="4853FEAD" w14:textId="77777777">
            <w:pPr>
              <w:jc w:val="left"/>
              <w:rPr>
                <w:b/>
                <w:szCs w:val="20"/>
              </w:rPr>
            </w:pPr>
            <w:r w:rsidRPr="0040606F">
              <w:rPr>
                <w:b/>
                <w:szCs w:val="20"/>
              </w:rPr>
              <w:t>Section 8.5:</w:t>
            </w:r>
          </w:p>
          <w:p w:rsidR="005F255F" w:rsidRPr="0040606F" w:rsidP="00385636" w14:paraId="595E18C0" w14:textId="77777777">
            <w:pPr>
              <w:jc w:val="left"/>
              <w:rPr>
                <w:szCs w:val="20"/>
              </w:rPr>
            </w:pPr>
            <w:r w:rsidRPr="0040606F">
              <w:rPr>
                <w:szCs w:val="20"/>
              </w:rPr>
              <w:t>Quantity recycled off-site</w:t>
            </w:r>
          </w:p>
        </w:tc>
        <w:tc>
          <w:tcPr>
            <w:tcW w:w="5300" w:type="dxa"/>
          </w:tcPr>
          <w:p w:rsidR="005F255F" w:rsidRPr="0040606F" w:rsidP="00385636" w14:paraId="09E858CB" w14:textId="427D8B2A">
            <w:pPr>
              <w:jc w:val="left"/>
              <w:rPr>
                <w:szCs w:val="20"/>
              </w:rPr>
            </w:pPr>
            <w:r w:rsidRPr="0040606F">
              <w:rPr>
                <w:szCs w:val="20"/>
              </w:rPr>
              <w:t>Production</w:t>
            </w:r>
            <w:r w:rsidR="00BD0CF7">
              <w:rPr>
                <w:szCs w:val="20"/>
              </w:rPr>
              <w:t>-</w:t>
            </w:r>
            <w:r w:rsidRPr="0040606F">
              <w:rPr>
                <w:szCs w:val="20"/>
              </w:rPr>
              <w:t>related off-site transfers to:</w:t>
            </w:r>
          </w:p>
          <w:p w:rsidR="005F255F" w:rsidRPr="0040606F" w:rsidP="00F75A5A" w14:paraId="31A30B76" w14:textId="7B3552BE">
            <w:pPr>
              <w:pStyle w:val="ListParagraph"/>
              <w:numPr>
                <w:ilvl w:val="0"/>
                <w:numId w:val="87"/>
              </w:numPr>
              <w:ind w:left="360"/>
              <w:jc w:val="left"/>
              <w:rPr>
                <w:szCs w:val="20"/>
              </w:rPr>
            </w:pPr>
            <w:r w:rsidRPr="0040606F">
              <w:rPr>
                <w:b/>
                <w:szCs w:val="20"/>
              </w:rPr>
              <w:t xml:space="preserve">Section 6.2 </w:t>
            </w:r>
            <w:r w:rsidRPr="0040606F">
              <w:rPr>
                <w:szCs w:val="20"/>
              </w:rPr>
              <w:t>(</w:t>
            </w:r>
            <w:r w:rsidR="00DC6D41">
              <w:rPr>
                <w:szCs w:val="20"/>
              </w:rPr>
              <w:t>quantities associated with M codes M20, M24, M26, M28, and M93</w:t>
            </w:r>
            <w:r w:rsidRPr="0040606F">
              <w:rPr>
                <w:szCs w:val="20"/>
              </w:rPr>
              <w:t>)</w:t>
            </w:r>
          </w:p>
        </w:tc>
      </w:tr>
      <w:tr w14:paraId="0881DB92" w14:textId="77777777" w:rsidTr="001A04E0">
        <w:tblPrEx>
          <w:tblW w:w="9630" w:type="dxa"/>
          <w:tblLayout w:type="fixed"/>
          <w:tblLook w:val="04A0"/>
        </w:tblPrEx>
        <w:tc>
          <w:tcPr>
            <w:tcW w:w="1450" w:type="dxa"/>
            <w:vMerge w:val="restart"/>
          </w:tcPr>
          <w:p w:rsidR="005F255F" w:rsidRPr="0040606F" w:rsidP="005F255F" w14:paraId="065EECCC" w14:textId="77777777">
            <w:pPr>
              <w:jc w:val="center"/>
              <w:rPr>
                <w:szCs w:val="20"/>
              </w:rPr>
            </w:pPr>
            <w:r w:rsidRPr="0040606F">
              <w:rPr>
                <w:szCs w:val="20"/>
              </w:rPr>
              <w:t>Treatment</w:t>
            </w:r>
          </w:p>
        </w:tc>
        <w:tc>
          <w:tcPr>
            <w:tcW w:w="2880" w:type="dxa"/>
          </w:tcPr>
          <w:p w:rsidR="005F255F" w:rsidRPr="0040606F" w:rsidP="00385636" w14:paraId="02AF07E2" w14:textId="77777777">
            <w:pPr>
              <w:jc w:val="left"/>
              <w:rPr>
                <w:b/>
                <w:szCs w:val="20"/>
              </w:rPr>
            </w:pPr>
            <w:r w:rsidRPr="0040606F">
              <w:rPr>
                <w:b/>
                <w:szCs w:val="20"/>
              </w:rPr>
              <w:t>Section 8.6:</w:t>
            </w:r>
          </w:p>
          <w:p w:rsidR="005F255F" w:rsidRPr="0040606F" w:rsidP="00385636" w14:paraId="0FCE1E4E" w14:textId="77777777">
            <w:pPr>
              <w:jc w:val="left"/>
              <w:rPr>
                <w:szCs w:val="20"/>
              </w:rPr>
            </w:pPr>
            <w:r w:rsidRPr="0040606F">
              <w:rPr>
                <w:szCs w:val="20"/>
              </w:rPr>
              <w:t>Quantity treated on-site</w:t>
            </w:r>
          </w:p>
        </w:tc>
        <w:tc>
          <w:tcPr>
            <w:tcW w:w="5300" w:type="dxa"/>
          </w:tcPr>
          <w:p w:rsidR="005C21FF" w:rsidP="005C21FF" w14:paraId="1E2E579C" w14:textId="77777777">
            <w:pPr>
              <w:pStyle w:val="CommentText"/>
            </w:pPr>
            <w:r>
              <w:t xml:space="preserve">Production-related on-site waste treatment: </w:t>
            </w:r>
          </w:p>
          <w:p w:rsidR="005F255F" w:rsidRPr="00D665CE" w:rsidP="00D665CE" w14:paraId="716D4876" w14:textId="45216B30">
            <w:pPr>
              <w:pStyle w:val="ListParagraph"/>
              <w:numPr>
                <w:ilvl w:val="0"/>
                <w:numId w:val="86"/>
              </w:numPr>
              <w:ind w:left="360"/>
              <w:jc w:val="left"/>
              <w:rPr>
                <w:szCs w:val="20"/>
              </w:rPr>
            </w:pPr>
            <w:r w:rsidRPr="005C21FF">
              <w:rPr>
                <w:b/>
                <w:szCs w:val="20"/>
              </w:rPr>
              <w:t>Section</w:t>
            </w:r>
            <w:r w:rsidRPr="0033536A">
              <w:rPr>
                <w:b/>
              </w:rPr>
              <w:t xml:space="preserve"> 7</w:t>
            </w:r>
            <w:r>
              <w:rPr>
                <w:b/>
              </w:rPr>
              <w:t>A</w:t>
            </w:r>
            <w:r>
              <w:t xml:space="preserve"> (</w:t>
            </w:r>
            <w:r w:rsidRPr="0040606F" w:rsidR="00921B06">
              <w:t>waste treatment methods and efficienc</w:t>
            </w:r>
            <w:r w:rsidR="008873D1">
              <w:t>ies</w:t>
            </w:r>
            <w:r w:rsidR="00921B06">
              <w:t xml:space="preserve"> for the purposes of destruction</w:t>
            </w:r>
            <w:r w:rsidR="009F084C">
              <w:t>)</w:t>
            </w:r>
            <w:r w:rsidR="00791DD0">
              <w:t xml:space="preserve">. Note Section </w:t>
            </w:r>
            <w:r w:rsidR="002603EB">
              <w:t xml:space="preserve">7A may </w:t>
            </w:r>
            <w:r w:rsidR="003F2B15">
              <w:t xml:space="preserve">include </w:t>
            </w:r>
            <w:r w:rsidR="00CD526B">
              <w:t xml:space="preserve">treatment methods not associated with </w:t>
            </w:r>
            <w:r w:rsidR="00A44846">
              <w:t xml:space="preserve">destruction. </w:t>
            </w:r>
            <w:r w:rsidR="004878A5">
              <w:t>Total q</w:t>
            </w:r>
            <w:r w:rsidR="002E3045">
              <w:t>uantity tr</w:t>
            </w:r>
            <w:r w:rsidR="00393580">
              <w:t>ea</w:t>
            </w:r>
            <w:r w:rsidR="002E3045">
              <w:t xml:space="preserve">ted for </w:t>
            </w:r>
            <w:r w:rsidR="00393580">
              <w:t>destruction is reported in Section 8.6</w:t>
            </w:r>
          </w:p>
        </w:tc>
      </w:tr>
      <w:tr w14:paraId="28FB3609" w14:textId="77777777" w:rsidTr="001A04E0">
        <w:tblPrEx>
          <w:tblW w:w="9630" w:type="dxa"/>
          <w:tblLayout w:type="fixed"/>
          <w:tblLook w:val="04A0"/>
        </w:tblPrEx>
        <w:tc>
          <w:tcPr>
            <w:tcW w:w="1450" w:type="dxa"/>
            <w:vMerge/>
          </w:tcPr>
          <w:p w:rsidR="005F255F" w:rsidRPr="0040606F" w:rsidP="005F255F" w14:paraId="78D11786" w14:textId="77777777">
            <w:pPr>
              <w:rPr>
                <w:szCs w:val="20"/>
              </w:rPr>
            </w:pPr>
          </w:p>
        </w:tc>
        <w:tc>
          <w:tcPr>
            <w:tcW w:w="2880" w:type="dxa"/>
          </w:tcPr>
          <w:p w:rsidR="005F255F" w:rsidRPr="0040606F" w:rsidP="00385636" w14:paraId="08806552" w14:textId="77777777">
            <w:pPr>
              <w:jc w:val="left"/>
              <w:rPr>
                <w:b/>
                <w:szCs w:val="20"/>
              </w:rPr>
            </w:pPr>
            <w:r w:rsidRPr="0040606F">
              <w:rPr>
                <w:b/>
                <w:szCs w:val="20"/>
              </w:rPr>
              <w:t>Section 8.7:</w:t>
            </w:r>
          </w:p>
          <w:p w:rsidR="005F255F" w:rsidRPr="0040606F" w:rsidP="00385636" w14:paraId="40BBB529" w14:textId="77777777">
            <w:pPr>
              <w:jc w:val="left"/>
              <w:rPr>
                <w:szCs w:val="20"/>
              </w:rPr>
            </w:pPr>
            <w:r w:rsidRPr="0040606F">
              <w:rPr>
                <w:szCs w:val="20"/>
              </w:rPr>
              <w:t>Quantity treated off-site</w:t>
            </w:r>
          </w:p>
        </w:tc>
        <w:tc>
          <w:tcPr>
            <w:tcW w:w="5300" w:type="dxa"/>
          </w:tcPr>
          <w:p w:rsidR="005F255F" w:rsidRPr="0040606F" w:rsidP="00385636" w14:paraId="7C21AC79" w14:textId="65509E8D">
            <w:pPr>
              <w:jc w:val="left"/>
              <w:rPr>
                <w:szCs w:val="20"/>
              </w:rPr>
            </w:pPr>
            <w:r w:rsidRPr="0040606F">
              <w:rPr>
                <w:szCs w:val="20"/>
              </w:rPr>
              <w:t>Production</w:t>
            </w:r>
            <w:r w:rsidR="00BD0CF7">
              <w:rPr>
                <w:szCs w:val="20"/>
              </w:rPr>
              <w:t>-</w:t>
            </w:r>
            <w:r w:rsidRPr="0040606F">
              <w:rPr>
                <w:szCs w:val="20"/>
              </w:rPr>
              <w:t>related off-site transfers to:</w:t>
            </w:r>
          </w:p>
          <w:p w:rsidR="005F255F" w:rsidRPr="0040606F" w:rsidP="00A51E42" w14:paraId="32E2A235" w14:textId="4AD38D50">
            <w:pPr>
              <w:pStyle w:val="Bullets"/>
              <w:tabs>
                <w:tab w:val="clear" w:pos="720"/>
              </w:tabs>
              <w:ind w:left="331"/>
            </w:pPr>
            <w:r w:rsidRPr="0040606F">
              <w:rPr>
                <w:b/>
              </w:rPr>
              <w:t xml:space="preserve">Section 6.1 </w:t>
            </w:r>
            <w:r w:rsidRPr="0040606F">
              <w:t>(</w:t>
            </w:r>
            <w:r w:rsidRPr="0040606F" w:rsidR="009048D5">
              <w:t xml:space="preserve">quantities associated with P codes </w:t>
            </w:r>
            <w:r w:rsidRPr="0040606F" w:rsidR="008F5E8C">
              <w:t>P37</w:t>
            </w:r>
            <w:r w:rsidRPr="0040606F" w:rsidR="009048D5">
              <w:t xml:space="preserve">, </w:t>
            </w:r>
            <w:r w:rsidRPr="0040606F" w:rsidR="008F5E8C">
              <w:t>P38</w:t>
            </w:r>
            <w:r w:rsidRPr="0040606F" w:rsidR="009048D5">
              <w:t xml:space="preserve">, and </w:t>
            </w:r>
            <w:r w:rsidRPr="0040606F" w:rsidR="008F5E8C">
              <w:t>P39</w:t>
            </w:r>
            <w:r w:rsidRPr="0040606F" w:rsidR="009048D5">
              <w:t xml:space="preserve">) </w:t>
            </w:r>
          </w:p>
          <w:p w:rsidR="005F255F" w:rsidRPr="0040606F" w:rsidP="00A51E42" w14:paraId="3B7595A9" w14:textId="089B24E2">
            <w:pPr>
              <w:pStyle w:val="Bullets"/>
              <w:tabs>
                <w:tab w:val="clear" w:pos="720"/>
              </w:tabs>
              <w:ind w:left="331"/>
            </w:pPr>
            <w:r w:rsidRPr="0040606F">
              <w:rPr>
                <w:b/>
              </w:rPr>
              <w:t xml:space="preserve">Section 6.2 </w:t>
            </w:r>
            <w:r w:rsidRPr="0040606F">
              <w:t>(</w:t>
            </w:r>
            <w:r w:rsidR="00DC6D41">
              <w:t>quantities associated with M codes M40, M50, M54, M61, M69, and M95</w:t>
            </w:r>
            <w:r w:rsidRPr="0040606F">
              <w:t>)</w:t>
            </w:r>
          </w:p>
        </w:tc>
      </w:tr>
    </w:tbl>
    <w:p w:rsidR="005F255F" w:rsidRPr="0040606F" w:rsidP="00BD3D03" w14:paraId="4854AF3E" w14:textId="77777777">
      <w:pPr>
        <w:jc w:val="center"/>
        <w:rPr>
          <w:b/>
          <w:sz w:val="28"/>
          <w:szCs w:val="22"/>
        </w:rPr>
      </w:pPr>
    </w:p>
    <w:p w:rsidR="00CB6FC4" w:rsidRPr="0040606F" w:rsidP="0014162C" w14:paraId="73D3AB4C" w14:textId="77777777">
      <w:pPr>
        <w:pStyle w:val="BodyText"/>
        <w:sectPr w:rsidSect="00CA19DD">
          <w:pgSz w:w="12240" w:h="15840"/>
          <w:pgMar w:top="1440" w:right="1296" w:bottom="1440" w:left="1296" w:header="720" w:footer="576" w:gutter="0"/>
          <w:cols w:space="346"/>
          <w:docGrid w:linePitch="360"/>
        </w:sectPr>
      </w:pPr>
    </w:p>
    <w:p w:rsidR="00CF44F2" w:rsidRPr="0040606F" w:rsidP="00A12FEC" w14:paraId="6928F9F8" w14:textId="77777777">
      <w:pPr>
        <w:pStyle w:val="Heading3"/>
      </w:pPr>
      <w:bookmarkStart w:id="527" w:name="_Toc19619263"/>
      <w:bookmarkStart w:id="528" w:name="_Toc53641706"/>
      <w:bookmarkStart w:id="529" w:name="_Toc121238413"/>
      <w:r w:rsidRPr="0040606F">
        <w:t>8.1</w:t>
      </w:r>
      <w:r w:rsidRPr="0040606F">
        <w:tab/>
        <w:t>On- and Off-Site Disposal and Other Releases</w:t>
      </w:r>
      <w:bookmarkEnd w:id="527"/>
      <w:bookmarkEnd w:id="528"/>
      <w:bookmarkEnd w:id="529"/>
      <w:r w:rsidRPr="0040606F">
        <w:t xml:space="preserve"> </w:t>
      </w:r>
    </w:p>
    <w:p w:rsidR="00CF44F2" w:rsidRPr="0040606F" w:rsidP="00CF44F2" w14:paraId="640A9973" w14:textId="3E2EF731">
      <w:pPr>
        <w:pStyle w:val="BodyText"/>
      </w:pPr>
      <w:r w:rsidRPr="0040606F">
        <w:t xml:space="preserve">In Section 8.1, facilities report disposal and other releases. </w:t>
      </w:r>
      <w:r w:rsidR="00E568AA">
        <w:t xml:space="preserve">TRI-MEweb automatically generates </w:t>
      </w:r>
      <w:r w:rsidR="00F0405A">
        <w:t>8.1 quantities</w:t>
      </w:r>
      <w:r w:rsidR="005B3958">
        <w:t xml:space="preserve"> based on </w:t>
      </w:r>
      <w:r w:rsidR="00EA4759">
        <w:t>production-related</w:t>
      </w:r>
      <w:r w:rsidRPr="0040606F">
        <w:t xml:space="preserve"> on-site disposal and other releases reported in Section 5 and off-site disposal and other releases reported in Section </w:t>
      </w:r>
      <w:r w:rsidRPr="0040606F">
        <w:t>6, but</w:t>
      </w:r>
      <w:r w:rsidRPr="0040606F">
        <w:t xml:space="preserve"> excludes quantities </w:t>
      </w:r>
      <w:r w:rsidRPr="0040606F" w:rsidR="00B50C9E">
        <w:t>due to</w:t>
      </w:r>
      <w:r w:rsidRPr="0040606F">
        <w:t xml:space="preserve"> </w:t>
      </w:r>
      <w:r w:rsidRPr="0040606F" w:rsidR="00B50C9E">
        <w:t>remedial actions</w:t>
      </w:r>
      <w:r w:rsidR="00B50C9E">
        <w:t>;</w:t>
      </w:r>
      <w:r w:rsidRPr="0040606F" w:rsidR="00B50C9E">
        <w:t xml:space="preserve"> catastrophic events</w:t>
      </w:r>
      <w:r w:rsidR="00B50C9E">
        <w:t>;</w:t>
      </w:r>
      <w:r w:rsidRPr="0040606F" w:rsidR="00B50C9E">
        <w:t xml:space="preserve"> or non-production</w:t>
      </w:r>
      <w:r w:rsidR="00B50C9E">
        <w:t>-</w:t>
      </w:r>
      <w:r w:rsidRPr="0040606F" w:rsidR="00B50C9E">
        <w:t>related</w:t>
      </w:r>
      <w:r w:rsidR="00B50C9E">
        <w:t>,</w:t>
      </w:r>
      <w:r w:rsidRPr="0040606F" w:rsidR="00B50C9E">
        <w:t xml:space="preserve"> one-time events </w:t>
      </w:r>
      <w:r w:rsidRPr="0040606F">
        <w:t>reported in Section 5 and 6 (see the discussion on Section 8.8). Note that EPCRA Section 329(8) defines release as “any spilling, leaking, pumping, pouring, emitting, emptying, discharging, injecting, escaping, leaching, dumping, or disposing into the environment (including the abandonment of barrels, containers, and other closed receptacles).”</w:t>
      </w:r>
    </w:p>
    <w:p w:rsidR="00CF44F2" w:rsidRPr="0040606F" w:rsidP="00F91968" w14:paraId="05ADC25F" w14:textId="6CA6E172">
      <w:pPr>
        <w:pStyle w:val="BodyText"/>
      </w:pPr>
      <w:r w:rsidRPr="0040606F">
        <w:t xml:space="preserve">Metals and metal category compounds reported in </w:t>
      </w:r>
      <w:r w:rsidR="00B64DA3">
        <w:t>(</w:t>
      </w:r>
      <w:r w:rsidRPr="0040606F">
        <w:t>1)</w:t>
      </w:r>
      <w:r w:rsidR="00B64DA3">
        <w:t> </w:t>
      </w:r>
      <w:r w:rsidRPr="0040606F">
        <w:t>Section 6.2 as sent off-site for stabilization/</w:t>
      </w:r>
      <w:r w:rsidRPr="0040606F" w:rsidR="009A48A5">
        <w:t>‌</w:t>
      </w:r>
      <w:r w:rsidRPr="0040606F">
        <w:t xml:space="preserve">solidification (M41) or wastewater treatment (excluding POTWs) (M62) and/or </w:t>
      </w:r>
      <w:r w:rsidR="002B3C5B">
        <w:t>(</w:t>
      </w:r>
      <w:r w:rsidRPr="0040606F">
        <w:t xml:space="preserve">2) Section 6.1 – </w:t>
      </w:r>
      <w:r w:rsidRPr="0040606F" w:rsidR="00557BA0">
        <w:t xml:space="preserve">transfers </w:t>
      </w:r>
      <w:r w:rsidRPr="0040606F">
        <w:t xml:space="preserve">to POTWs, should be reported in Section 8.1. </w:t>
      </w:r>
      <w:r w:rsidR="003E372C">
        <w:t xml:space="preserve">TRI-MEweb has rules in place based on guidance and </w:t>
      </w:r>
      <w:r w:rsidR="00DE799C">
        <w:t>assumptions to generate chemical specific aggregations.</w:t>
      </w:r>
      <w:r w:rsidR="003E372C">
        <w:t xml:space="preserve"> </w:t>
      </w:r>
    </w:p>
    <w:p w:rsidR="00CF44F2" w:rsidRPr="0040606F" w:rsidP="00F91968" w14:paraId="76067812" w14:textId="55FAA4D0">
      <w:pPr>
        <w:pStyle w:val="BodyText"/>
      </w:pPr>
      <w:r w:rsidRPr="0040606F">
        <w:t xml:space="preserve">Beginning in the 2003 reporting year, Section 8.1 was divided into four </w:t>
      </w:r>
      <w:r w:rsidR="008E41D0">
        <w:t>s</w:t>
      </w:r>
      <w:r w:rsidRPr="0040606F">
        <w:t>ubsections (8.1a, 8.1b, 8.1c</w:t>
      </w:r>
      <w:r w:rsidR="008E41D0">
        <w:t>,</w:t>
      </w:r>
      <w:r w:rsidRPr="0040606F">
        <w:t xml:space="preserve"> and 8.1d). Please refer to the following equations that show the relationship between Sections 5, 6, 8.8, and 8.1a through 8.1d. </w:t>
      </w:r>
    </w:p>
    <w:p w:rsidR="00CF44F2" w:rsidRPr="0040606F" w:rsidP="00F91968" w14:paraId="71394844" w14:textId="0B91A70B">
      <w:pPr>
        <w:pStyle w:val="BodyText"/>
      </w:pPr>
      <w:r w:rsidRPr="0040606F">
        <w:rPr>
          <w:b/>
        </w:rPr>
        <w:t>Sections 8.1a and 8.1b.</w:t>
      </w:r>
      <w:r w:rsidRPr="0040606F">
        <w:t xml:space="preserve"> Toxic chemicals disposed of or otherwise released on-site are reported in 8.1a or 8.1b as appropriate. Toxic chemicals sent off-site</w:t>
      </w:r>
      <w:r w:rsidRPr="0040606F" w:rsidR="00C15476">
        <w:t xml:space="preserve"> </w:t>
      </w:r>
      <w:r w:rsidRPr="0040606F" w:rsidR="00C15476">
        <w:t>and then disposed of or otherwise released</w:t>
      </w:r>
      <w:r w:rsidRPr="0040606F">
        <w:t xml:space="preserve"> are reported in 8.1c or 8.1d.</w:t>
      </w:r>
    </w:p>
    <w:p w:rsidR="00CF44F2" w:rsidRPr="0040606F" w:rsidP="00F91968" w14:paraId="3D96511D" w14:textId="2968FF19">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5</w:t>
      </w:r>
      <w:r w:rsidRPr="0040606F" w:rsidR="0082593A">
        <w:rPr>
          <w:noProof/>
        </w:rPr>
        <w:fldChar w:fldCharType="end"/>
      </w:r>
    </w:p>
    <w:p w:rsidR="00CF44F2" w:rsidRPr="0040606F" w:rsidP="00671BD8" w14:paraId="4AB29B7A" w14:textId="5B2FEF87">
      <w:pPr>
        <w:pStyle w:val="Equation"/>
      </w:pPr>
      <w:r w:rsidRPr="0040606F">
        <w:t>Section 8.1a (Total on-site disposal to Class I Underground Injection Wells, RCRA Subtitle C landfills, and other landfills) = Section 5.4.1 + Section 5.5.1A + Section 5.5.1B – Section 8.8 (on-site disposal to landfills or UIC Class I Wells</w:t>
      </w:r>
      <w:r w:rsidR="002154C2">
        <w:t xml:space="preserve">, </w:t>
      </w:r>
      <w:r w:rsidRPr="0040606F" w:rsidR="002154C2">
        <w:t>not related to production</w:t>
      </w:r>
      <w:r w:rsidRPr="0040606F">
        <w:t xml:space="preserve">) </w:t>
      </w:r>
      <w:bookmarkStart w:id="530" w:name="_Ref529962735"/>
      <w:r>
        <w:rPr>
          <w:rStyle w:val="FootnoteReference"/>
          <w:szCs w:val="22"/>
        </w:rPr>
        <w:footnoteReference w:id="3"/>
      </w:r>
      <w:bookmarkEnd w:id="530"/>
    </w:p>
    <w:p w:rsidR="00CF44F2" w:rsidRPr="0040606F" w:rsidP="00F91968" w14:paraId="41037E46" w14:textId="2B804CD5">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6</w:t>
      </w:r>
      <w:r w:rsidRPr="0040606F" w:rsidR="0082593A">
        <w:rPr>
          <w:noProof/>
        </w:rPr>
        <w:fldChar w:fldCharType="end"/>
      </w:r>
    </w:p>
    <w:p w:rsidR="00CF44F2" w:rsidRPr="0040606F" w:rsidP="008540B8" w14:paraId="3D9C4CE3" w14:textId="32631F0B">
      <w:pPr>
        <w:pStyle w:val="Equation"/>
        <w:rPr>
          <w:vertAlign w:val="superscript"/>
        </w:rPr>
      </w:pPr>
      <w:r w:rsidRPr="0040606F">
        <w:t>Section 8.1b (Total other on-site disposal or other releases) = Section 5.1 + Section 5.2 + Section 5.3 + Section 5.4.2 + Section 5.5.2 + Section 5.5.3A + Section 5.5.3B + Section 5.5.4 – Section 8.8 (on-site disposal or other releases, other than disposal to landfills or UIC Class I Wells</w:t>
      </w:r>
      <w:r w:rsidR="002154C2">
        <w:t xml:space="preserve">, </w:t>
      </w:r>
      <w:r w:rsidRPr="0040606F" w:rsidR="002154C2">
        <w:t>not related to production</w:t>
      </w:r>
      <w:r w:rsidRPr="0040606F">
        <w:t>)</w:t>
      </w:r>
      <w:r w:rsidRPr="0040606F">
        <w:rPr>
          <w:vertAlign w:val="superscript"/>
        </w:rPr>
        <w:t xml:space="preserve"> </w:t>
      </w:r>
      <w:r w:rsidRPr="0040606F" w:rsidR="002E2D86">
        <w:rPr>
          <w:vertAlign w:val="superscript"/>
        </w:rPr>
        <w:fldChar w:fldCharType="begin"/>
      </w:r>
      <w:r w:rsidRPr="0040606F" w:rsidR="002E2D86">
        <w:rPr>
          <w:vertAlign w:val="superscript"/>
        </w:rPr>
        <w:instrText xml:space="preserve"> NOTEREF _Ref529962735 \h </w:instrText>
      </w:r>
      <w:r w:rsidRPr="0040606F" w:rsidR="00F91968">
        <w:rPr>
          <w:vertAlign w:val="superscript"/>
        </w:rPr>
        <w:instrText xml:space="preserve"> \* MERGEFORMAT </w:instrText>
      </w:r>
      <w:r w:rsidRPr="0040606F" w:rsidR="002E2D86">
        <w:rPr>
          <w:vertAlign w:val="superscript"/>
        </w:rPr>
        <w:fldChar w:fldCharType="separate"/>
      </w:r>
      <w:r w:rsidR="00504744">
        <w:rPr>
          <w:vertAlign w:val="superscript"/>
        </w:rPr>
        <w:t>1</w:t>
      </w:r>
      <w:r w:rsidRPr="0040606F" w:rsidR="002E2D86">
        <w:rPr>
          <w:vertAlign w:val="superscript"/>
        </w:rPr>
        <w:fldChar w:fldCharType="end"/>
      </w:r>
    </w:p>
    <w:p w:rsidR="00D5538F" w:rsidRPr="0040606F" w:rsidP="00F91968" w14:paraId="1A5F7148" w14:textId="770D3526">
      <w:pPr>
        <w:pStyle w:val="BodyText"/>
      </w:pPr>
      <w:r w:rsidRPr="0040606F">
        <w:rPr>
          <w:b/>
        </w:rPr>
        <w:t>Sections 8.1c and 8.1d.</w:t>
      </w:r>
      <w:r w:rsidRPr="0040606F">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w:t>
      </w:r>
      <w:r w:rsidR="00160618">
        <w:t>8.1c or 8.1d</w:t>
      </w:r>
      <w:r w:rsidRPr="0040606F" w:rsidR="00160618">
        <w:t xml:space="preserve"> </w:t>
      </w:r>
      <w:r w:rsidRPr="0040606F">
        <w:t xml:space="preserve">and </w:t>
      </w:r>
      <w:r w:rsidR="00160618">
        <w:t xml:space="preserve">generally </w:t>
      </w:r>
      <w:r w:rsidRPr="0040606F">
        <w:t>should not be reported as treated for destruction in Section 8.7.</w:t>
      </w:r>
    </w:p>
    <w:p w:rsidR="00385636" w:rsidRPr="0040606F" w:rsidP="00F91968" w14:paraId="6372D8FE" w14:textId="5A2117D3">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7</w:t>
      </w:r>
      <w:r w:rsidRPr="0040606F" w:rsidR="0082593A">
        <w:rPr>
          <w:noProof/>
        </w:rPr>
        <w:fldChar w:fldCharType="end"/>
      </w:r>
    </w:p>
    <w:p w:rsidR="00D5538F" w:rsidRPr="0040606F" w:rsidP="008540B8" w14:paraId="5A899592" w14:textId="2E1261F2">
      <w:pPr>
        <w:pStyle w:val="Equation"/>
      </w:pPr>
      <w:r w:rsidRPr="0040606F">
        <w:t xml:space="preserve">Section 8.1c </w:t>
      </w:r>
      <w:r w:rsidRPr="0040606F" w:rsidR="00076D0A">
        <w:t xml:space="preserve">(Total off-site disposal to Class I Underground Injection Wells, RCRA Subtitle C landfills, and other landfills) </w:t>
      </w:r>
      <w:r w:rsidRPr="0040606F">
        <w:t>= Section 6.1 (</w:t>
      </w:r>
      <w:r w:rsidRPr="0040606F" w:rsidR="009048D5">
        <w:t xml:space="preserve">quantities associated with P codes </w:t>
      </w:r>
      <w:r w:rsidRPr="0040606F" w:rsidR="008F5E8C">
        <w:t>P33</w:t>
      </w:r>
      <w:r w:rsidRPr="0040606F" w:rsidR="009048D5">
        <w:t xml:space="preserve"> and </w:t>
      </w:r>
      <w:r w:rsidRPr="0040606F" w:rsidR="008F5E8C">
        <w:t>P34</w:t>
      </w:r>
      <w:r w:rsidRPr="0040606F">
        <w:t xml:space="preserve">) + Section 6.2 (quantities associated with M codes M64, M65 and M81) </w:t>
      </w:r>
      <w:r w:rsidRPr="0040606F" w:rsidR="005F3969">
        <w:t>–</w:t>
      </w:r>
      <w:r w:rsidRPr="0040606F">
        <w:t xml:space="preserve"> Section 8.8 (off-site disposal to landfills or UIC Class I Wells</w:t>
      </w:r>
      <w:r w:rsidR="002154C2">
        <w:t>, not related to production</w:t>
      </w:r>
      <w:r w:rsidRPr="0040606F">
        <w:t>)</w:t>
      </w:r>
      <w:r w:rsidRPr="0040606F" w:rsidR="00142039">
        <w:rPr>
          <w:vertAlign w:val="superscript"/>
        </w:rPr>
        <w:t xml:space="preserve"> </w:t>
      </w:r>
      <w:r w:rsidRPr="0040606F" w:rsidR="00983B7E">
        <w:rPr>
          <w:vertAlign w:val="superscript"/>
        </w:rPr>
        <w:t>1</w:t>
      </w:r>
    </w:p>
    <w:p w:rsidR="009A48A5" w:rsidRPr="0040606F" w:rsidP="00F91968" w14:paraId="0217BD46" w14:textId="562B9272">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8</w:t>
      </w:r>
      <w:r w:rsidRPr="0040606F" w:rsidR="0082593A">
        <w:rPr>
          <w:noProof/>
        </w:rPr>
        <w:fldChar w:fldCharType="end"/>
      </w:r>
    </w:p>
    <w:p w:rsidR="00D5538F" w:rsidRPr="0040606F" w:rsidP="008540B8" w14:paraId="6B3BE7A4" w14:textId="1F978245">
      <w:pPr>
        <w:pStyle w:val="Equation"/>
      </w:pPr>
      <w:r w:rsidRPr="0040606F">
        <w:t xml:space="preserve">Section 8.1d </w:t>
      </w:r>
      <w:r w:rsidRPr="0040606F" w:rsidR="00076D0A">
        <w:t xml:space="preserve">(Total other off-site disposal or other releases) </w:t>
      </w:r>
      <w:r w:rsidRPr="0040606F">
        <w:t>= Section 6.1 (</w:t>
      </w:r>
      <w:r w:rsidRPr="0040606F" w:rsidR="00E84FC7">
        <w:t xml:space="preserve">quantities associated with P codes </w:t>
      </w:r>
      <w:r w:rsidRPr="0040606F" w:rsidR="008F5E8C">
        <w:t>P30</w:t>
      </w:r>
      <w:r w:rsidRPr="0040606F" w:rsidR="00E84FC7">
        <w:t xml:space="preserve">, </w:t>
      </w:r>
      <w:r w:rsidRPr="0040606F" w:rsidR="008F5E8C">
        <w:t>P31</w:t>
      </w:r>
      <w:r w:rsidRPr="0040606F" w:rsidR="00E84FC7">
        <w:t xml:space="preserve">, </w:t>
      </w:r>
      <w:r w:rsidRPr="0040606F" w:rsidR="008F5E8C">
        <w:t>P32</w:t>
      </w:r>
      <w:r w:rsidRPr="0040606F" w:rsidR="00E84FC7">
        <w:t xml:space="preserve">, </w:t>
      </w:r>
      <w:r w:rsidRPr="0040606F" w:rsidR="008F5E8C">
        <w:t>P35</w:t>
      </w:r>
      <w:r w:rsidRPr="0040606F" w:rsidR="00E84FC7">
        <w:t xml:space="preserve">, and </w:t>
      </w:r>
      <w:r w:rsidRPr="0040606F" w:rsidR="008F5E8C">
        <w:t>P36</w:t>
      </w:r>
      <w:r w:rsidRPr="0040606F">
        <w:t xml:space="preserve">) + Section 6.2 (quantities associated with M codes M10, M41, M62, M66, M67, M73, M79, M82, M90, M94, and M99) </w:t>
      </w:r>
      <w:r w:rsidRPr="0040606F" w:rsidR="00EB6DC7">
        <w:t xml:space="preserve">– </w:t>
      </w:r>
      <w:r w:rsidRPr="0040606F">
        <w:t>Section 8.8 (off-site disposal or other releases, other than disposal to landfills or UIC Class I Wells</w:t>
      </w:r>
      <w:r w:rsidR="002154C2">
        <w:t xml:space="preserve">, </w:t>
      </w:r>
      <w:r w:rsidRPr="0040606F" w:rsidR="002154C2">
        <w:t>not related to production</w:t>
      </w:r>
      <w:r w:rsidRPr="0040606F">
        <w:t>)</w:t>
      </w:r>
      <w:r w:rsidRPr="0040606F" w:rsidR="00142039">
        <w:t xml:space="preserve"> </w:t>
      </w:r>
      <w:r w:rsidRPr="0040606F" w:rsidR="00983B7E">
        <w:rPr>
          <w:vertAlign w:val="superscript"/>
        </w:rPr>
        <w:t>1</w:t>
      </w:r>
    </w:p>
    <w:p w:rsidR="00142039" w:rsidRPr="0040606F" w:rsidP="00F91968" w14:paraId="322D56A9" w14:textId="4E9996C8">
      <w:pPr>
        <w:pStyle w:val="BodyText"/>
      </w:pPr>
      <w:r w:rsidRPr="0040606F">
        <w:rPr>
          <w:szCs w:val="22"/>
        </w:rPr>
        <w:t xml:space="preserve">Some chemicals in addition to metals and metal category compounds might not be treated for destruction at a POTW. </w:t>
      </w:r>
      <w:r w:rsidRPr="0040606F">
        <w:t>If you know that some or all of a chemical is not treated for destruction at the POTW, you should report that quantity in Section 8.1</w:t>
      </w:r>
      <w:r w:rsidRPr="0040606F" w:rsidR="00A675DD">
        <w:t>c or 8.1d</w:t>
      </w:r>
      <w:r w:rsidRPr="0040606F">
        <w:t xml:space="preserve"> (as indicated in the equations above) instead of Section 8.7 (which is the quantity treated off-site).</w:t>
      </w:r>
      <w:r w:rsidRPr="0040606F" w:rsidR="004A1776">
        <w:t xml:space="preserve"> In such cases, you may report using up to two decimal places.</w:t>
      </w:r>
    </w:p>
    <w:p w:rsidR="00D5538F" w:rsidRPr="0040606F" w:rsidP="0054681D" w14:paraId="4C373E71" w14:textId="3440CF75">
      <w:pPr>
        <w:pStyle w:val="BodyText"/>
      </w:pPr>
      <w:r w:rsidRPr="0040606F">
        <w:t>Default POTW distribution percentages and assumptions</w:t>
      </w:r>
      <w:r w:rsidRPr="0040606F">
        <w:t xml:space="preserve"> for </w:t>
      </w:r>
      <w:r w:rsidRPr="0040606F" w:rsidR="006F7F75">
        <w:t xml:space="preserve">TRI </w:t>
      </w:r>
      <w:r w:rsidRPr="0040606F">
        <w:t xml:space="preserve">chemicals sent to POTWs, </w:t>
      </w:r>
      <w:r w:rsidRPr="0040606F">
        <w:t xml:space="preserve">which are </w:t>
      </w:r>
      <w:r w:rsidRPr="0040606F">
        <w:t xml:space="preserve">based on experimental and estimated data, can be found in Table </w:t>
      </w:r>
      <w:r w:rsidRPr="0040606F" w:rsidR="00FF6971">
        <w:t>III</w:t>
      </w:r>
      <w:r w:rsidRPr="0040606F">
        <w:t>.</w:t>
      </w:r>
      <w:r w:rsidR="002660D1">
        <w:t xml:space="preserve"> These assumptions are used </w:t>
      </w:r>
      <w:r w:rsidR="004777F0">
        <w:t>by TRI-ME</w:t>
      </w:r>
      <w:r w:rsidR="007F38A9">
        <w:t xml:space="preserve">web </w:t>
      </w:r>
      <w:r w:rsidR="00170772">
        <w:t xml:space="preserve">to generate chemical specific </w:t>
      </w:r>
      <w:r w:rsidR="0056762D">
        <w:t>aggregations</w:t>
      </w:r>
      <w:r w:rsidR="008B50A1">
        <w:t xml:space="preserve">. </w:t>
      </w:r>
      <w:r w:rsidR="00170772">
        <w:t xml:space="preserve"> </w:t>
      </w:r>
    </w:p>
    <w:p w:rsidR="005C408C" w:rsidRPr="0040606F" w:rsidP="00CE69C8" w14:paraId="7E635EC5" w14:textId="77777777">
      <w:pPr>
        <w:pStyle w:val="Heading3"/>
      </w:pPr>
      <w:bookmarkStart w:id="531" w:name="_Toc19619264"/>
      <w:bookmarkStart w:id="532" w:name="_Toc53641707"/>
      <w:bookmarkStart w:id="533" w:name="_Toc121238414"/>
      <w:r w:rsidRPr="0040606F">
        <w:t xml:space="preserve">Sections </w:t>
      </w:r>
      <w:r w:rsidRPr="0040606F">
        <w:t>8.2 and 8.3</w:t>
      </w:r>
      <w:r w:rsidRPr="0040606F">
        <w:t xml:space="preserve">: </w:t>
      </w:r>
      <w:r w:rsidRPr="0040606F" w:rsidR="00C11B9E">
        <w:t>Energy Recovery</w:t>
      </w:r>
      <w:bookmarkEnd w:id="531"/>
      <w:bookmarkEnd w:id="532"/>
      <w:bookmarkEnd w:id="533"/>
      <w:r w:rsidRPr="0040606F" w:rsidR="00D5538F">
        <w:t xml:space="preserve"> </w:t>
      </w:r>
    </w:p>
    <w:p w:rsidR="00D5538F" w:rsidRPr="0040606F" w:rsidP="0014162C" w14:paraId="4537B715" w14:textId="59DB0D9F">
      <w:pPr>
        <w:pStyle w:val="BodyText"/>
      </w:pPr>
      <w:r>
        <w:t>In Sections 8.2 and 8.3, facilities report</w:t>
      </w:r>
      <w:r w:rsidRPr="0040606F">
        <w:t xml:space="preserve"> an EPCRA Section 313 chemical or a mixture containing an EPCRA Section 313 chemical that is used for energy recovery on-site or is sent off-site for energy recovery, unless it is a commercially available fuel (e.g., fuel oil no. 6). </w:t>
      </w:r>
      <w:r w:rsidR="005E26F0">
        <w:t>TRI-MEweb automatically generates 8.</w:t>
      </w:r>
      <w:r w:rsidR="00552D66">
        <w:t>2 and 8.3</w:t>
      </w:r>
      <w:r w:rsidR="005E26F0">
        <w:t xml:space="preserve"> quantities based on production-related</w:t>
      </w:r>
      <w:r w:rsidR="00552D66">
        <w:t xml:space="preserve"> energy recovery </w:t>
      </w:r>
      <w:r w:rsidR="00B97DA4">
        <w:t xml:space="preserve">reported in Section 7 </w:t>
      </w:r>
      <w:r w:rsidR="00BD4A69">
        <w:t xml:space="preserve">(on site) </w:t>
      </w:r>
      <w:r w:rsidR="00B97DA4">
        <w:t>or</w:t>
      </w:r>
      <w:r w:rsidR="00BD4A69">
        <w:t xml:space="preserve"> Section 6 (off site). </w:t>
      </w:r>
      <w:r w:rsidR="00B97DA4">
        <w:t xml:space="preserve"> </w:t>
      </w:r>
      <w:r w:rsidRPr="0040606F">
        <w:t xml:space="preserve">For </w:t>
      </w:r>
      <w:r w:rsidR="000D04DB">
        <w:t xml:space="preserve">TRI </w:t>
      </w:r>
      <w:r w:rsidRPr="0040606F">
        <w:t xml:space="preserve">reporting </w:t>
      </w:r>
      <w:r w:rsidR="000D04DB">
        <w:t>purposes</w:t>
      </w:r>
      <w:r w:rsidRPr="0040606F">
        <w:t>, on-site and off-site energy recovery is the combustion of a waste stream containing an EPCRA Section 313 chemical when:</w:t>
      </w:r>
    </w:p>
    <w:p w:rsidR="00D5538F" w:rsidRPr="0040606F" w:rsidP="000205B3" w14:paraId="057782DD" w14:textId="21408F56">
      <w:pPr>
        <w:spacing w:after="120"/>
        <w:ind w:left="547" w:hanging="547"/>
        <w:rPr>
          <w:szCs w:val="22"/>
        </w:rPr>
      </w:pPr>
      <w:r w:rsidRPr="0040606F">
        <w:rPr>
          <w:szCs w:val="22"/>
        </w:rPr>
        <w:t>(a)</w:t>
      </w:r>
      <w:r w:rsidRPr="0040606F">
        <w:rPr>
          <w:szCs w:val="22"/>
        </w:rPr>
        <w:tab/>
        <w:t>The combustion unit is integrated into an energy recovery system (i.e., industrial furnaces, kilns, and boilers); and</w:t>
      </w:r>
    </w:p>
    <w:p w:rsidR="00D5538F" w:rsidRPr="0040606F" w:rsidP="00BD0CF7" w14:paraId="54E410C8" w14:textId="41C08F06">
      <w:pPr>
        <w:spacing w:after="120"/>
        <w:ind w:left="547" w:hanging="547"/>
        <w:rPr>
          <w:szCs w:val="22"/>
        </w:rPr>
      </w:pPr>
      <w:r w:rsidRPr="0040606F">
        <w:rPr>
          <w:szCs w:val="22"/>
        </w:rPr>
        <w:t>(b)</w:t>
      </w:r>
      <w:r w:rsidRPr="0040606F">
        <w:rPr>
          <w:szCs w:val="22"/>
        </w:rPr>
        <w:tab/>
        <w:t>The EPCRA Section 313 chemical is combustible and has a significant heating value (</w:t>
      </w:r>
      <w:r w:rsidR="00683DC2">
        <w:rPr>
          <w:szCs w:val="22"/>
        </w:rPr>
        <w:t>e</w:t>
      </w:r>
      <w:r w:rsidRPr="0040606F">
        <w:rPr>
          <w:szCs w:val="22"/>
        </w:rPr>
        <w:t>.</w:t>
      </w:r>
      <w:r w:rsidR="00683DC2">
        <w:rPr>
          <w:szCs w:val="22"/>
        </w:rPr>
        <w:t>g</w:t>
      </w:r>
      <w:r w:rsidRPr="0040606F">
        <w:rPr>
          <w:szCs w:val="22"/>
        </w:rPr>
        <w:t>., 5</w:t>
      </w:r>
      <w:r w:rsidR="004A0B7B">
        <w:rPr>
          <w:szCs w:val="22"/>
        </w:rPr>
        <w:t>,</w:t>
      </w:r>
      <w:r w:rsidRPr="0040606F">
        <w:rPr>
          <w:szCs w:val="22"/>
        </w:rPr>
        <w:t>000 BTU</w:t>
      </w:r>
      <w:r w:rsidR="004A0B7B">
        <w:rPr>
          <w:szCs w:val="22"/>
        </w:rPr>
        <w:t>/lb</w:t>
      </w:r>
      <w:r w:rsidRPr="0040606F">
        <w:rPr>
          <w:szCs w:val="22"/>
        </w:rPr>
        <w:t>)</w:t>
      </w:r>
    </w:p>
    <w:p w:rsidR="00D5538F" w:rsidRPr="0040606F" w:rsidP="00F91968" w14:paraId="4C64A0D9" w14:textId="77777777">
      <w:pPr>
        <w:pStyle w:val="BodyText"/>
      </w:pPr>
      <w:r w:rsidRPr="0040606F">
        <w:t>Note: Metals and metal category compounds cannot be combusted for energy recovery. For metals and metal category compounds, you should enter NA in Sections 8.2 and 8.3.</w:t>
      </w:r>
    </w:p>
    <w:p w:rsidR="00D5538F" w:rsidRPr="0040606F" w:rsidP="00F91968" w14:paraId="4B7B76A7" w14:textId="77777777">
      <w:pPr>
        <w:pStyle w:val="BodyText"/>
      </w:pPr>
      <w:r w:rsidRPr="0040606F">
        <w:t>Quantities used for energy recovery off-site that are reported in Section 8.8 are excluded from Section 8.3.</w:t>
      </w:r>
    </w:p>
    <w:p w:rsidR="00667DBF" w:rsidRPr="0040606F" w:rsidP="00F91968" w14:paraId="06EB48F7" w14:textId="6146B61C">
      <w:pPr>
        <w:pStyle w:val="Caption"/>
        <w:rPr>
          <w:b w:val="0"/>
          <w:szCs w:val="22"/>
        </w:rPr>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9</w:t>
      </w:r>
      <w:r w:rsidRPr="0040606F" w:rsidR="0082593A">
        <w:rPr>
          <w:noProof/>
        </w:rPr>
        <w:fldChar w:fldCharType="end"/>
      </w:r>
    </w:p>
    <w:p w:rsidR="00667DBF" w:rsidRPr="0040606F" w:rsidP="008540B8" w14:paraId="606722F5" w14:textId="5AB794A2">
      <w:pPr>
        <w:pStyle w:val="Equation"/>
      </w:pPr>
      <w:r w:rsidRPr="0040606F">
        <w:t xml:space="preserve">Section 8.2 (Energy recovery on-site) = </w:t>
      </w:r>
      <w:r w:rsidRPr="0040606F" w:rsidR="00C91BF5">
        <w:t xml:space="preserve">Section 7B </w:t>
      </w:r>
      <w:r w:rsidRPr="0040606F" w:rsidR="006F54A3">
        <w:t>quantit</w:t>
      </w:r>
      <w:r w:rsidR="00364B59">
        <w:t xml:space="preserve">y </w:t>
      </w:r>
      <w:r w:rsidRPr="0040606F" w:rsidR="00963644">
        <w:t xml:space="preserve">reported </w:t>
      </w:r>
      <w:r w:rsidRPr="0040606F" w:rsidR="006F54A3">
        <w:t xml:space="preserve">for on-site energy recovery </w:t>
      </w:r>
      <w:r w:rsidR="00963644">
        <w:t>(</w:t>
      </w:r>
      <w:r w:rsidRPr="0040606F" w:rsidR="006F54A3">
        <w:t xml:space="preserve">associated with </w:t>
      </w:r>
      <w:r w:rsidR="00F21FF2">
        <w:t>on-site energy recovery</w:t>
      </w:r>
      <w:r w:rsidRPr="0040606F" w:rsidR="006F54A3">
        <w:t xml:space="preserve"> methods</w:t>
      </w:r>
      <w:r w:rsidR="00F21FF2">
        <w:t>, U codes</w:t>
      </w:r>
      <w:r w:rsidR="005629C0">
        <w:t>)</w:t>
      </w:r>
      <w:r w:rsidR="002154C2">
        <w:t xml:space="preserve"> – Section 8.8 (on</w:t>
      </w:r>
      <w:r w:rsidRPr="0040606F" w:rsidR="002154C2">
        <w:t>-site energy recovery, not related to production</w:t>
      </w:r>
      <w:r w:rsidR="002154C2">
        <w:t>)</w:t>
      </w:r>
      <w:r w:rsidR="00562F10">
        <w:t xml:space="preserve"> </w:t>
      </w:r>
      <w:r w:rsidRPr="0040606F" w:rsidR="002154C2">
        <w:rPr>
          <w:vertAlign w:val="superscript"/>
        </w:rPr>
        <w:t>1</w:t>
      </w:r>
    </w:p>
    <w:p w:rsidR="00846D6D" w:rsidRPr="0040606F" w:rsidP="00F91968" w14:paraId="0D35BBA0" w14:textId="77777777">
      <w:pPr>
        <w:pStyle w:val="BodyText"/>
      </w:pPr>
      <w:r w:rsidRPr="0040606F">
        <w:t xml:space="preserve">Section 8.2 is not related to Sections 5 or 6. </w:t>
      </w:r>
    </w:p>
    <w:p w:rsidR="009A48A5" w:rsidRPr="0040606F" w:rsidP="00F91968" w14:paraId="6ECAD0F5" w14:textId="0EC38134">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10</w:t>
      </w:r>
      <w:r w:rsidRPr="0040606F" w:rsidR="0082593A">
        <w:rPr>
          <w:noProof/>
        </w:rPr>
        <w:fldChar w:fldCharType="end"/>
      </w:r>
    </w:p>
    <w:p w:rsidR="00D5538F" w:rsidRPr="0040606F" w:rsidP="008540B8" w14:paraId="616B8F43" w14:textId="450C892A">
      <w:pPr>
        <w:pStyle w:val="Equation"/>
      </w:pPr>
      <w:r w:rsidRPr="0040606F">
        <w:t>Section 8.3</w:t>
      </w:r>
      <w:r w:rsidRPr="0040606F" w:rsidR="00C11B9E">
        <w:t xml:space="preserve"> (Energy recovery off-site)</w:t>
      </w:r>
      <w:r w:rsidRPr="0040606F">
        <w:t xml:space="preserve"> = Section 6.2 (</w:t>
      </w:r>
      <w:r w:rsidR="00C16603">
        <w:t>quantities associated with M codes M56 and M92</w:t>
      </w:r>
      <w:r w:rsidRPr="0040606F">
        <w:t>) – Section 8.8 (off-site energy recovery</w:t>
      </w:r>
      <w:r w:rsidRPr="0040606F" w:rsidR="007A0D8D">
        <w:t>, not related to production</w:t>
      </w:r>
      <w:r w:rsidRPr="0040606F">
        <w:t>)</w:t>
      </w:r>
      <w:r w:rsidRPr="0040606F" w:rsidR="00983B7E">
        <w:t xml:space="preserve"> </w:t>
      </w:r>
      <w:r>
        <w:rPr>
          <w:rStyle w:val="FootnoteReference"/>
        </w:rPr>
        <w:footnoteReference w:id="4"/>
      </w:r>
    </w:p>
    <w:p w:rsidR="00846D6D" w:rsidRPr="0040606F" w:rsidP="00F91968" w14:paraId="7663E8A2" w14:textId="77777777">
      <w:pPr>
        <w:pStyle w:val="Heading3"/>
      </w:pPr>
      <w:bookmarkStart w:id="534" w:name="_Toc19619265"/>
      <w:bookmarkStart w:id="535" w:name="_Toc53641708"/>
      <w:bookmarkStart w:id="536" w:name="_Toc121238415"/>
      <w:bookmarkStart w:id="537" w:name="_Hlk19800143"/>
      <w:r w:rsidRPr="0040606F">
        <w:t>Sections 8.4 and 8.</w:t>
      </w:r>
      <w:r w:rsidRPr="0040606F">
        <w:t xml:space="preserve">5: </w:t>
      </w:r>
      <w:r w:rsidRPr="0040606F" w:rsidR="00D37C82">
        <w:t>Recycling</w:t>
      </w:r>
      <w:bookmarkEnd w:id="534"/>
      <w:bookmarkEnd w:id="535"/>
      <w:bookmarkEnd w:id="536"/>
      <w:r w:rsidRPr="0040606F">
        <w:t xml:space="preserve"> </w:t>
      </w:r>
    </w:p>
    <w:p w:rsidR="00D5538F" w:rsidRPr="0040606F" w:rsidP="00F91968" w14:paraId="71E0933F" w14:textId="02FAE6D5">
      <w:pPr>
        <w:pStyle w:val="BodyText"/>
      </w:pPr>
      <w:r>
        <w:t>In Sections 8.4 and 8.5, facilities report</w:t>
      </w:r>
      <w:r w:rsidRPr="0040606F">
        <w:t xml:space="preserve"> </w:t>
      </w:r>
      <w:r w:rsidRPr="0040606F">
        <w:t xml:space="preserve">an EPCRA Section 313 chemical in a waste that is recycled on-site or is sent off-site for recycling. </w:t>
      </w:r>
      <w:r w:rsidR="00570013">
        <w:t xml:space="preserve">TRI-MEweb automatically generates 8.4 and 8.5 quantities based on production-related recycling reported in Section 7 (on site) or Section 6 (off site).  </w:t>
      </w:r>
      <w:r w:rsidR="00036D74">
        <w:t>For q</w:t>
      </w:r>
      <w:r w:rsidRPr="0040606F">
        <w:t>uantities recycled off-site that are reported in Section 8.8</w:t>
      </w:r>
      <w:r w:rsidR="00036D74">
        <w:t>, TRI-MEweb</w:t>
      </w:r>
      <w:r w:rsidRPr="0040606F">
        <w:t xml:space="preserve"> exclude</w:t>
      </w:r>
      <w:r w:rsidR="00273E2B">
        <w:t>s these</w:t>
      </w:r>
      <w:r w:rsidRPr="0040606F">
        <w:t xml:space="preserve"> from Section 8.5.</w:t>
      </w:r>
    </w:p>
    <w:p w:rsidR="0037134B" w:rsidRPr="0040606F" w:rsidP="00F069F6" w14:paraId="0EDFBC23" w14:textId="61804972">
      <w:pPr>
        <w:pStyle w:val="BodyText"/>
        <w:rPr>
          <w:rFonts w:asciiTheme="minorHAnsi" w:hAnsiTheme="minorHAnsi" w:cstheme="minorHAnsi"/>
          <w:bCs/>
        </w:rPr>
      </w:pPr>
      <w:r w:rsidRPr="0040606F">
        <w:t>In summary, recycling is the recovery for reuse of a toxic chemical from a gaseous, aerosol, aqueous, liquid, or solid stream.</w:t>
      </w:r>
      <w:r w:rsidRPr="0040606F">
        <w:rPr>
          <w:rFonts w:asciiTheme="minorHAnsi" w:hAnsiTheme="minorHAnsi" w:cstheme="minorHAnsi"/>
          <w:bCs/>
        </w:rPr>
        <w:t xml:space="preserve"> </w:t>
      </w:r>
      <w:r w:rsidRPr="0040606F">
        <w:t xml:space="preserve">For TRI reporting purposes, on-site recycling involves on-site recovery of the EPCRA </w:t>
      </w:r>
      <w:r w:rsidR="00F069F6">
        <w:t xml:space="preserve">Section </w:t>
      </w:r>
      <w:r w:rsidRPr="0040606F">
        <w:t>313 chemical, and off-site recycling involves recovery at the receiving facility before reuse at either facility or elsewhere in commerce. If recycling occurs, you must report the total quantity of the chemical that is recycled during the reporting year.</w:t>
      </w:r>
    </w:p>
    <w:p w:rsidR="00F8219C" w:rsidRPr="0040606F" w:rsidP="00F91968" w14:paraId="7CEE7E91" w14:textId="11FBAA7D">
      <w:pPr>
        <w:pStyle w:val="BodyText"/>
      </w:pPr>
      <w:bookmarkStart w:id="538" w:name="_Hlk19799259"/>
      <w:r w:rsidRPr="0040606F">
        <w:t xml:space="preserve">EPA considers the direct recirculation of a toxic chemical within a process or between processes without any reclamation to be </w:t>
      </w:r>
      <w:r w:rsidRPr="0040606F" w:rsidR="008F3C6F">
        <w:t>“</w:t>
      </w:r>
      <w:r w:rsidRPr="0040606F">
        <w:t>reuse</w:t>
      </w:r>
      <w:r w:rsidRPr="0040606F" w:rsidR="008F3C6F">
        <w:t>”</w:t>
      </w:r>
      <w:r w:rsidRPr="0040606F">
        <w:t xml:space="preserve"> of the toxic chemical rather than </w:t>
      </w:r>
      <w:r w:rsidRPr="0040606F" w:rsidR="008F3C6F">
        <w:t>“</w:t>
      </w:r>
      <w:r w:rsidRPr="0040606F">
        <w:t>recycling.</w:t>
      </w:r>
      <w:r w:rsidRPr="0040606F" w:rsidR="008F3C6F">
        <w:t>”</w:t>
      </w:r>
      <w:r w:rsidRPr="0040606F">
        <w:t xml:space="preserve"> </w:t>
      </w:r>
      <w:r w:rsidR="00F4492E">
        <w:t>F</w:t>
      </w:r>
      <w:r w:rsidRPr="0040606F" w:rsidR="00F4492E">
        <w:t>or more information on recycling, direct reuse, and other related topics</w:t>
      </w:r>
      <w:r w:rsidR="00F4492E">
        <w:t>, s</w:t>
      </w:r>
      <w:r w:rsidRPr="0040606F" w:rsidR="007D7C9B">
        <w:t xml:space="preserve">ee the </w:t>
      </w:r>
      <w:r w:rsidRPr="00F4492E" w:rsidR="00F4492E">
        <w:t>Interpretations of Waste Management Activities guidance</w:t>
      </w:r>
      <w:r w:rsidR="00F4492E">
        <w:rPr>
          <w:szCs w:val="22"/>
        </w:rPr>
        <w:t xml:space="preserve"> document available in GuideME at: </w:t>
      </w:r>
      <w:hyperlink r:id="rId105" w:history="1">
        <w:r w:rsidRPr="00897484" w:rsidR="00F4492E">
          <w:rPr>
            <w:rStyle w:val="Hyperlink"/>
            <w:szCs w:val="22"/>
          </w:rPr>
          <w:t>https://guideme.epa.gov/ords/guideme_ext/f?p=guideme:gd-title:::::title:waste_management</w:t>
        </w:r>
      </w:hyperlink>
      <w:r w:rsidR="00F4492E">
        <w:rPr>
          <w:szCs w:val="22"/>
        </w:rPr>
        <w:t xml:space="preserve">. </w:t>
      </w:r>
    </w:p>
    <w:bookmarkEnd w:id="538"/>
    <w:p w:rsidR="008F3C6F" w:rsidRPr="0040606F" w:rsidP="00F91968" w14:paraId="76BAF1BF" w14:textId="67145B93">
      <w:pPr>
        <w:pStyle w:val="BodyText"/>
      </w:pPr>
      <w:r w:rsidRPr="0040606F">
        <w:t xml:space="preserve">Also note that if you reclaim this chemical on-site and then reuse it, this is considered recycling for TRI reporting </w:t>
      </w:r>
      <w:r w:rsidRPr="0040606F">
        <w:t>purposes</w:t>
      </w:r>
      <w:r w:rsidRPr="0040606F">
        <w:t xml:space="preserve"> and you must include the quantity of the chemical that is recycled on-site each time it is recycled in the total quantity reported as recycled for the yea</w:t>
      </w:r>
      <w:r w:rsidRPr="0040606F" w:rsidR="006C7AC9">
        <w:t>r.</w:t>
      </w:r>
    </w:p>
    <w:bookmarkEnd w:id="537"/>
    <w:p w:rsidR="00667DBF" w:rsidRPr="0040606F" w:rsidP="00F91968" w14:paraId="38C8BEB5" w14:textId="7B3AB057">
      <w:pPr>
        <w:pStyle w:val="Caption"/>
        <w:rPr>
          <w:b w:val="0"/>
          <w:szCs w:val="22"/>
        </w:rPr>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11</w:t>
      </w:r>
      <w:r w:rsidRPr="0040606F" w:rsidR="0082593A">
        <w:rPr>
          <w:noProof/>
        </w:rPr>
        <w:fldChar w:fldCharType="end"/>
      </w:r>
    </w:p>
    <w:p w:rsidR="00667DBF" w:rsidRPr="0040606F" w:rsidP="008540B8" w14:paraId="137376B5" w14:textId="4FCDFAA5">
      <w:pPr>
        <w:pStyle w:val="Equation"/>
      </w:pPr>
      <w:r w:rsidRPr="0040606F">
        <w:t xml:space="preserve">Section 8.4 (Recycling on-site) = </w:t>
      </w:r>
      <w:r w:rsidRPr="0040606F" w:rsidR="00F1244A">
        <w:t xml:space="preserve">Section 7C </w:t>
      </w:r>
      <w:r w:rsidRPr="0040606F" w:rsidR="006F54A3">
        <w:t>quantit</w:t>
      </w:r>
      <w:r w:rsidR="00F1244A">
        <w:t>y</w:t>
      </w:r>
      <w:r w:rsidRPr="0040606F" w:rsidR="006F54A3">
        <w:t xml:space="preserve"> </w:t>
      </w:r>
      <w:r w:rsidRPr="0040606F" w:rsidR="00F1244A">
        <w:t xml:space="preserve">reported </w:t>
      </w:r>
      <w:r w:rsidRPr="0040606F" w:rsidR="006F54A3">
        <w:t xml:space="preserve">for on-site recycling </w:t>
      </w:r>
      <w:r w:rsidR="00F1244A">
        <w:t>(</w:t>
      </w:r>
      <w:r w:rsidRPr="0040606F" w:rsidR="006F54A3">
        <w:t xml:space="preserve">associated with </w:t>
      </w:r>
      <w:r w:rsidR="00F1244A">
        <w:t xml:space="preserve">on-site recycling </w:t>
      </w:r>
      <w:r w:rsidRPr="0040606F" w:rsidR="006F54A3">
        <w:t>methods</w:t>
      </w:r>
      <w:r w:rsidR="00F1244A">
        <w:t>, H codes)</w:t>
      </w:r>
      <w:r w:rsidRPr="0040606F" w:rsidR="006F54A3">
        <w:t xml:space="preserve"> </w:t>
      </w:r>
      <w:r w:rsidR="002154C2">
        <w:t>– Section 8.8 (on</w:t>
      </w:r>
      <w:r w:rsidRPr="0040606F" w:rsidR="002154C2">
        <w:t xml:space="preserve">-site </w:t>
      </w:r>
      <w:r w:rsidR="002154C2">
        <w:t>recycling</w:t>
      </w:r>
      <w:r w:rsidRPr="0040606F" w:rsidR="002154C2">
        <w:t>, not related to production</w:t>
      </w:r>
      <w:r w:rsidR="002154C2">
        <w:t xml:space="preserve">) </w:t>
      </w:r>
      <w:r w:rsidRPr="0040606F" w:rsidR="002154C2">
        <w:rPr>
          <w:vertAlign w:val="superscript"/>
        </w:rPr>
        <w:t>1</w:t>
      </w:r>
      <w:r w:rsidRPr="0040606F" w:rsidR="006F54A3">
        <w:t xml:space="preserve"> </w:t>
      </w:r>
    </w:p>
    <w:p w:rsidR="00846D6D" w:rsidRPr="0040606F" w:rsidP="00F91968" w14:paraId="299E3EB1" w14:textId="77777777">
      <w:pPr>
        <w:pStyle w:val="BodyText"/>
      </w:pPr>
      <w:r w:rsidRPr="0040606F">
        <w:t xml:space="preserve">Section 8.4 is not related to Sections 5 or 6. </w:t>
      </w:r>
    </w:p>
    <w:p w:rsidR="009A48A5" w:rsidRPr="0040606F" w:rsidP="00F91968" w14:paraId="52C7424F" w14:textId="76C9DBB1">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12</w:t>
      </w:r>
      <w:r w:rsidRPr="0040606F" w:rsidR="0082593A">
        <w:rPr>
          <w:noProof/>
        </w:rPr>
        <w:fldChar w:fldCharType="end"/>
      </w:r>
    </w:p>
    <w:p w:rsidR="00D5538F" w:rsidRPr="0040606F" w:rsidP="008540B8" w14:paraId="36D7CBFE" w14:textId="740B01D6">
      <w:pPr>
        <w:pStyle w:val="Equation"/>
        <w:rPr>
          <w:vertAlign w:val="superscript"/>
        </w:rPr>
      </w:pPr>
      <w:r w:rsidRPr="0040606F">
        <w:t xml:space="preserve">Section 8.5 </w:t>
      </w:r>
      <w:r w:rsidRPr="0040606F" w:rsidR="00684E50">
        <w:t xml:space="preserve">(Recycling off-site) </w:t>
      </w:r>
      <w:r w:rsidRPr="0040606F">
        <w:t>= Section 6.2 (</w:t>
      </w:r>
      <w:r w:rsidR="00C16603">
        <w:t>quantities associated with M codes M20, M24, M28, and M93</w:t>
      </w:r>
      <w:r w:rsidRPr="0040606F">
        <w:t>) - Section 8.8 (off-site recycling</w:t>
      </w:r>
      <w:r w:rsidRPr="0040606F" w:rsidR="00054189">
        <w:t>, not related to production</w:t>
      </w:r>
      <w:r w:rsidRPr="0040606F">
        <w:t>)</w:t>
      </w:r>
      <w:r w:rsidRPr="0040606F">
        <w:rPr>
          <w:vertAlign w:val="superscript"/>
        </w:rPr>
        <w:t xml:space="preserve"> </w:t>
      </w:r>
      <w:r w:rsidRPr="0040606F" w:rsidR="00983B7E">
        <w:rPr>
          <w:vertAlign w:val="superscript"/>
        </w:rPr>
        <w:t>1</w:t>
      </w:r>
    </w:p>
    <w:p w:rsidR="00846D6D" w:rsidRPr="0040606F" w:rsidP="00F91968" w14:paraId="0FB991E3" w14:textId="77777777">
      <w:pPr>
        <w:pStyle w:val="Heading3"/>
      </w:pPr>
      <w:bookmarkStart w:id="539" w:name="_Toc19619266"/>
      <w:bookmarkStart w:id="540" w:name="_Toc53641709"/>
      <w:bookmarkStart w:id="541" w:name="_Toc121238416"/>
      <w:r w:rsidRPr="0040606F">
        <w:t>Section</w:t>
      </w:r>
      <w:r w:rsidRPr="0040606F">
        <w:t>s</w:t>
      </w:r>
      <w:r w:rsidRPr="0040606F">
        <w:t xml:space="preserve"> 8.6 and 8.7</w:t>
      </w:r>
      <w:r w:rsidRPr="0040606F">
        <w:t>:</w:t>
      </w:r>
      <w:r w:rsidRPr="0040606F" w:rsidR="00D37C82">
        <w:t xml:space="preserve"> Treatment</w:t>
      </w:r>
      <w:bookmarkEnd w:id="539"/>
      <w:bookmarkEnd w:id="540"/>
      <w:bookmarkEnd w:id="541"/>
      <w:r w:rsidRPr="0040606F">
        <w:t xml:space="preserve"> </w:t>
      </w:r>
    </w:p>
    <w:p w:rsidR="00D5538F" w:rsidRPr="0040606F" w:rsidP="00F91968" w14:paraId="5D1E774C" w14:textId="71F11323">
      <w:pPr>
        <w:pStyle w:val="BodyText"/>
      </w:pPr>
      <w:r>
        <w:t>In Sections 8.6 and 8.7, facilities report</w:t>
      </w:r>
      <w:r w:rsidRPr="0040606F">
        <w:t xml:space="preserve"> </w:t>
      </w:r>
      <w:r w:rsidRPr="0040606F">
        <w:t>an EPCRA Section 313 chemical (except for most metals and metal category compounds) or a waste containing an EPCRA Section 313 chemical that is treated for destruction on</w:t>
      </w:r>
      <w:r w:rsidR="00D66839">
        <w:t xml:space="preserve"> </w:t>
      </w:r>
      <w:r w:rsidRPr="0040606F">
        <w:t>site or is sent to a POTW or other off-site location for treatment for destruction.</w:t>
      </w:r>
      <w:r w:rsidRPr="0040606F" w:rsidR="006E33B0">
        <w:t xml:space="preserve"> </w:t>
      </w:r>
      <w:r w:rsidR="00D66839">
        <w:t xml:space="preserve">TRI-MEweb automatically generates 8.7 quantities based on production-related treatment reported in Section 6 (off site). </w:t>
      </w:r>
      <w:r w:rsidR="00FF4345">
        <w:t>You must enter the quantity treated for destruction on site in Section 8.6; TRIME</w:t>
      </w:r>
      <w:r w:rsidR="00DA2B7B">
        <w:t>-</w:t>
      </w:r>
      <w:r w:rsidR="00FF4345">
        <w:t>web does not generate this quantity.</w:t>
      </w:r>
      <w:r w:rsidR="00D66839">
        <w:t xml:space="preserve"> </w:t>
      </w:r>
      <w:r w:rsidRPr="0040606F" w:rsidR="006E33B0">
        <w:t>Note that chemicals removed from a waste stream but not destroyed should not be reported in this section.</w:t>
      </w:r>
      <w:r w:rsidRPr="0040606F">
        <w:t xml:space="preserve"> Most metal and </w:t>
      </w:r>
      <w:r w:rsidRPr="0040606F" w:rsidR="009819AD">
        <w:t xml:space="preserve">metal </w:t>
      </w:r>
      <w:r w:rsidRPr="0040606F">
        <w:t xml:space="preserve">category compounds are not reported in this section because they cannot be </w:t>
      </w:r>
      <w:r w:rsidRPr="0040606F" w:rsidR="00AA4266">
        <w:t xml:space="preserve">destroyed (see </w:t>
      </w:r>
      <w:r w:rsidRPr="0040606F" w:rsidR="00027B1F">
        <w:t xml:space="preserve">the Form R and Form A Certification Statement Reporting Codes and </w:t>
      </w:r>
      <w:hyperlink r:id="rId107" w:history="1">
        <w:r w:rsidRPr="003F3915" w:rsidR="00027B1F">
          <w:rPr>
            <w:rStyle w:val="Hyperlink"/>
          </w:rPr>
          <w:t>Instructions for Reporting Metals guidance document</w:t>
        </w:r>
      </w:hyperlink>
      <w:r w:rsidRPr="0040606F" w:rsidR="00AA4266">
        <w:t xml:space="preserve">). </w:t>
      </w:r>
      <w:r w:rsidRPr="0040606F">
        <w:t>Quantities treated off-site that are reported in Section 8.8 are excluded from Section 8.7.</w:t>
      </w:r>
    </w:p>
    <w:p w:rsidR="00667DBF" w:rsidRPr="0040606F" w:rsidP="00F91968" w14:paraId="7B51F889" w14:textId="30CE91B6">
      <w:pPr>
        <w:pStyle w:val="Caption"/>
        <w:rPr>
          <w:b w:val="0"/>
          <w:szCs w:val="22"/>
        </w:rPr>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13</w:t>
      </w:r>
      <w:r w:rsidRPr="0040606F" w:rsidR="0082593A">
        <w:rPr>
          <w:noProof/>
        </w:rPr>
        <w:fldChar w:fldCharType="end"/>
      </w:r>
    </w:p>
    <w:p w:rsidR="00667DBF" w:rsidRPr="0040606F" w:rsidP="008540B8" w14:paraId="3F1425FE" w14:textId="1A48D9E6">
      <w:pPr>
        <w:pStyle w:val="Equation"/>
      </w:pPr>
      <w:r w:rsidRPr="0040606F">
        <w:t xml:space="preserve">Section 8.6 (Treatment on-site) = </w:t>
      </w:r>
      <w:r w:rsidR="00FF2085">
        <w:t xml:space="preserve">Total </w:t>
      </w:r>
      <w:r w:rsidRPr="0040606F" w:rsidR="006F54A3">
        <w:t>quantit</w:t>
      </w:r>
      <w:r w:rsidR="0052216D">
        <w:t>y</w:t>
      </w:r>
      <w:r w:rsidRPr="0040606F" w:rsidR="006F54A3">
        <w:t xml:space="preserve"> </w:t>
      </w:r>
      <w:r w:rsidRPr="0040606F" w:rsidR="00C65A11">
        <w:t xml:space="preserve">treated for destruction </w:t>
      </w:r>
      <w:r w:rsidRPr="0040606F" w:rsidR="006F54A3">
        <w:t xml:space="preserve">on-site associated with </w:t>
      </w:r>
      <w:r w:rsidRPr="0040606F" w:rsidR="00C65A11">
        <w:t>corresponding</w:t>
      </w:r>
      <w:r w:rsidRPr="0040606F" w:rsidR="006F54A3">
        <w:t xml:space="preserve"> methods reported in Section 7</w:t>
      </w:r>
      <w:r w:rsidRPr="0040606F" w:rsidR="00DB6987">
        <w:t>A</w:t>
      </w:r>
      <w:r w:rsidRPr="0040606F" w:rsidR="006F54A3">
        <w:t xml:space="preserve"> (on-site waste treatment methods and efficiency</w:t>
      </w:r>
      <w:r w:rsidR="008224E1">
        <w:t xml:space="preserve"> </w:t>
      </w:r>
      <w:r w:rsidR="00872499">
        <w:t xml:space="preserve">for the purposes of </w:t>
      </w:r>
      <w:r w:rsidR="009A7635">
        <w:t>destruction</w:t>
      </w:r>
      <w:r w:rsidRPr="0040606F" w:rsidR="006F54A3">
        <w:t>)</w:t>
      </w:r>
      <w:r w:rsidR="002154C2">
        <w:t xml:space="preserve"> – Section 8.8 (on-site treatment, not related to production)</w:t>
      </w:r>
      <w:r w:rsidR="00562F10">
        <w:t xml:space="preserve"> </w:t>
      </w:r>
      <w:r w:rsidRPr="0040606F" w:rsidR="002154C2">
        <w:rPr>
          <w:vertAlign w:val="superscript"/>
        </w:rPr>
        <w:t>1</w:t>
      </w:r>
    </w:p>
    <w:p w:rsidR="00846D6D" w:rsidRPr="0040606F" w:rsidP="00F91968" w14:paraId="716A124E" w14:textId="77777777">
      <w:pPr>
        <w:pStyle w:val="BodyText"/>
      </w:pPr>
      <w:r w:rsidRPr="0040606F">
        <w:t xml:space="preserve">Section 8.6 is not related to Sections 5 or 6. </w:t>
      </w:r>
    </w:p>
    <w:p w:rsidR="009A48A5" w:rsidRPr="0040606F" w:rsidP="00F91968" w14:paraId="4147AC7D" w14:textId="45CE0EDB">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14</w:t>
      </w:r>
      <w:r w:rsidRPr="0040606F" w:rsidR="0082593A">
        <w:rPr>
          <w:noProof/>
        </w:rPr>
        <w:fldChar w:fldCharType="end"/>
      </w:r>
    </w:p>
    <w:p w:rsidR="00D5538F" w:rsidRPr="0040606F" w:rsidP="008540B8" w14:paraId="0D4D3E23" w14:textId="43586954">
      <w:pPr>
        <w:pStyle w:val="Equation"/>
      </w:pPr>
      <w:r w:rsidRPr="0040606F">
        <w:t>Section 8.7</w:t>
      </w:r>
      <w:r w:rsidRPr="0040606F" w:rsidR="00684E50">
        <w:t xml:space="preserve"> (Treatment off-site)</w:t>
      </w:r>
      <w:r w:rsidRPr="0040606F">
        <w:t xml:space="preserve"> = Section 6.1 (</w:t>
      </w:r>
      <w:r w:rsidRPr="0040606F" w:rsidR="00E84FC7">
        <w:t xml:space="preserve">quantities associated with P codes </w:t>
      </w:r>
      <w:r w:rsidRPr="0040606F" w:rsidR="008F5E8C">
        <w:t>P37</w:t>
      </w:r>
      <w:r w:rsidRPr="0040606F" w:rsidR="00E84FC7">
        <w:t xml:space="preserve">, </w:t>
      </w:r>
      <w:r w:rsidRPr="0040606F" w:rsidR="008F5E8C">
        <w:t>P38</w:t>
      </w:r>
      <w:r w:rsidRPr="0040606F" w:rsidR="00E84FC7">
        <w:t xml:space="preserve">, and </w:t>
      </w:r>
      <w:r w:rsidRPr="0040606F" w:rsidR="008F5E8C">
        <w:t>P39</w:t>
      </w:r>
      <w:r w:rsidRPr="0040606F">
        <w:t>) + Section 6.2 (</w:t>
      </w:r>
      <w:r w:rsidR="00C16603">
        <w:t>quantities associated with M codes M40, M50, M61, M69, and M95</w:t>
      </w:r>
      <w:r w:rsidRPr="0040606F">
        <w:t xml:space="preserve">) </w:t>
      </w:r>
      <w:r w:rsidRPr="0040606F" w:rsidR="005F3969">
        <w:t>–</w:t>
      </w:r>
      <w:r w:rsidRPr="0040606F">
        <w:t xml:space="preserve"> Section 8.8 (off-site treatment</w:t>
      </w:r>
      <w:r w:rsidRPr="0040606F" w:rsidR="00D05C59">
        <w:t>, not related to production</w:t>
      </w:r>
      <w:r w:rsidRPr="0040606F">
        <w:t>)</w:t>
      </w:r>
      <w:r w:rsidR="00562F10">
        <w:t xml:space="preserve"> </w:t>
      </w:r>
      <w:r w:rsidRPr="0040606F" w:rsidR="00983B7E">
        <w:rPr>
          <w:vertAlign w:val="superscript"/>
        </w:rPr>
        <w:t>1</w:t>
      </w:r>
    </w:p>
    <w:p w:rsidR="00D5538F" w:rsidRPr="0040606F" w:rsidP="00667DBF" w14:paraId="67558BAB" w14:textId="4D50F5A3">
      <w:pPr>
        <w:pStyle w:val="BodyText"/>
      </w:pPr>
      <w:r w:rsidRPr="0040606F">
        <w:rPr>
          <w:szCs w:val="22"/>
        </w:rPr>
        <w:t xml:space="preserve">Some chemicals in addition to metals and metal category compounds might not be treated for destruction at a POTW. </w:t>
      </w:r>
      <w:r w:rsidRPr="0040606F">
        <w:t>If you know that some or all of a chemical is not treated for destruction at the POTW, you should report that quantity in Section 8.1</w:t>
      </w:r>
      <w:r w:rsidRPr="0040606F" w:rsidR="006F7F75">
        <w:t>c or 8.1d</w:t>
      </w:r>
      <w:r w:rsidRPr="0040606F">
        <w:t xml:space="preserve"> instead of Section 8.7. </w:t>
      </w:r>
      <w:r w:rsidRPr="0040606F">
        <w:rPr>
          <w:szCs w:val="22"/>
        </w:rPr>
        <w:t xml:space="preserve">Facilities should use their best readily available information to determine the final </w:t>
      </w:r>
      <w:r w:rsidRPr="0040606F" w:rsidR="006F7F75">
        <w:rPr>
          <w:szCs w:val="22"/>
        </w:rPr>
        <w:t xml:space="preserve">waste management </w:t>
      </w:r>
      <w:r w:rsidRPr="0040606F">
        <w:rPr>
          <w:szCs w:val="22"/>
        </w:rPr>
        <w:t>disposition of the toxic chemical sent to the POTW, and then distribute the amount reported in Section 6.1 among Sections 8.1c, 8.1d, and 8.7, as appropriate.</w:t>
      </w:r>
      <w:r w:rsidRPr="0040606F">
        <w:rPr>
          <w:bCs/>
          <w:color w:val="282828"/>
        </w:rPr>
        <w:t xml:space="preserve"> </w:t>
      </w:r>
      <w:r w:rsidRPr="0040606F" w:rsidR="006F7F75">
        <w:rPr>
          <w:bCs/>
          <w:color w:val="282828"/>
        </w:rPr>
        <w:t xml:space="preserve">Default POTW distribution percentages and assumptions </w:t>
      </w:r>
      <w:r w:rsidRPr="0040606F">
        <w:rPr>
          <w:bCs/>
          <w:color w:val="282828"/>
        </w:rPr>
        <w:t xml:space="preserve">for </w:t>
      </w:r>
      <w:r w:rsidRPr="0040606F" w:rsidR="006F7F75">
        <w:rPr>
          <w:bCs/>
          <w:color w:val="282828"/>
        </w:rPr>
        <w:t xml:space="preserve">TRI </w:t>
      </w:r>
      <w:r w:rsidRPr="0040606F">
        <w:rPr>
          <w:bCs/>
          <w:color w:val="282828"/>
        </w:rPr>
        <w:t xml:space="preserve">chemicals sent to POTWs, </w:t>
      </w:r>
      <w:r w:rsidRPr="0040606F" w:rsidR="006F7F75">
        <w:rPr>
          <w:bCs/>
          <w:color w:val="282828"/>
        </w:rPr>
        <w:t xml:space="preserve">which are </w:t>
      </w:r>
      <w:r w:rsidRPr="0040606F">
        <w:rPr>
          <w:bCs/>
          <w:color w:val="282828"/>
        </w:rPr>
        <w:t xml:space="preserve">based on experimental and estimated data, can be found in Table </w:t>
      </w:r>
      <w:r w:rsidRPr="0040606F" w:rsidR="00FF6971">
        <w:rPr>
          <w:bCs/>
          <w:color w:val="282828"/>
        </w:rPr>
        <w:t>III</w:t>
      </w:r>
      <w:r w:rsidRPr="0040606F">
        <w:rPr>
          <w:bCs/>
          <w:color w:val="282828"/>
        </w:rPr>
        <w:t>.</w:t>
      </w:r>
    </w:p>
    <w:tbl>
      <w:tblPr>
        <w:tblW w:w="4620" w:type="dxa"/>
        <w:shd w:val="clear" w:color="auto" w:fill="B9DCFF"/>
        <w:tblLayout w:type="fixed"/>
        <w:tblCellMar>
          <w:left w:w="120" w:type="dxa"/>
          <w:right w:w="120" w:type="dxa"/>
        </w:tblCellMar>
        <w:tblLook w:val="0000"/>
      </w:tblPr>
      <w:tblGrid>
        <w:gridCol w:w="4620"/>
      </w:tblGrid>
      <w:tr w14:paraId="6175C881" w14:textId="77777777" w:rsidTr="00A12FEC">
        <w:tblPrEx>
          <w:tblW w:w="4620" w:type="dxa"/>
          <w:shd w:val="clear" w:color="auto" w:fill="B9DCFF"/>
          <w:tblLayout w:type="fixed"/>
          <w:tblCellMar>
            <w:left w:w="120" w:type="dxa"/>
            <w:right w:w="120" w:type="dxa"/>
          </w:tblCellMar>
          <w:tblLook w:val="0000"/>
        </w:tblPrEx>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rsidR="000A1446" w:rsidRPr="0040606F" w:rsidP="00DC4628" w14:paraId="160E8BE4" w14:textId="773875DA">
            <w:pPr>
              <w:pStyle w:val="ExampleHeading"/>
              <w:spacing w:after="240"/>
              <w:jc w:val="left"/>
              <w:rPr>
                <w:bCs/>
                <w:szCs w:val="22"/>
              </w:rPr>
            </w:pPr>
            <w:bookmarkStart w:id="542" w:name="_Toc20499611"/>
            <w:bookmarkStart w:id="543" w:name="_Toc53579796"/>
            <w:bookmarkStart w:id="544" w:name="_Toc121238310"/>
            <w:bookmarkStart w:id="545" w:name="_Toc529114843"/>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25</w:t>
            </w:r>
            <w:r w:rsidRPr="0040606F">
              <w:rPr>
                <w:bCs/>
                <w:szCs w:val="22"/>
              </w:rPr>
              <w:fldChar w:fldCharType="end"/>
            </w:r>
            <w:r w:rsidRPr="0040606F">
              <w:rPr>
                <w:bCs/>
                <w:szCs w:val="22"/>
              </w:rPr>
              <w:t xml:space="preserve">: </w:t>
            </w:r>
            <w:r w:rsidRPr="0040606F">
              <w:rPr>
                <w:bCs/>
                <w:szCs w:val="22"/>
              </w:rPr>
              <w:tab/>
              <w:t>Avoiding Double-Counting Quantities in Sections 8.1 through 8.7</w:t>
            </w:r>
            <w:bookmarkEnd w:id="542"/>
            <w:bookmarkEnd w:id="543"/>
            <w:bookmarkEnd w:id="544"/>
            <w:r w:rsidRPr="0040606F">
              <w:rPr>
                <w:bCs/>
                <w:szCs w:val="22"/>
              </w:rPr>
              <w:t xml:space="preserve"> </w:t>
            </w:r>
          </w:p>
          <w:bookmarkEnd w:id="545"/>
          <w:p w:rsidR="00FD42DA" w:rsidRPr="0040606F" w:rsidP="00FB193A" w14:paraId="32BEA3EC" w14:textId="143398FC">
            <w:pPr>
              <w:pStyle w:val="BodyText"/>
            </w:pPr>
            <w:r>
              <w:t>Five thousand</w:t>
            </w:r>
            <w:r w:rsidRPr="0040606F">
              <w:t xml:space="preserve"> pounds of an EPCRA Section 313 chemical enters a treatment operation. Three thousand pounds of the EPCRA Section 313 chemical exits the treatment operation and then enters a recycling operation. Five hundred pounds of the EPCRA Section 313 chemical are in residues from the recycling operation that is subsequently sent off-site to a landfill for disposal. These quantities would be reported as follows in Section 8:</w:t>
            </w:r>
          </w:p>
          <w:p w:rsidR="00FD42DA" w:rsidRPr="0040606F" w:rsidP="00FB193A" w14:paraId="56A35146" w14:textId="77777777">
            <w:pPr>
              <w:tabs>
                <w:tab w:val="left" w:pos="-270"/>
                <w:tab w:val="left" w:pos="90"/>
                <w:tab w:val="left" w:pos="4050"/>
                <w:tab w:val="left" w:pos="6210"/>
                <w:tab w:val="left" w:pos="6570"/>
              </w:tabs>
              <w:spacing w:after="120"/>
              <w:rPr>
                <w:color w:val="000000"/>
              </w:rPr>
            </w:pPr>
            <w:r w:rsidRPr="0040606F">
              <w:rPr>
                <w:color w:val="000000"/>
                <w:szCs w:val="22"/>
              </w:rPr>
              <w:t>Section 8.1c: 500 pounds disposed of</w:t>
            </w:r>
          </w:p>
          <w:p w:rsidR="00FD42DA" w:rsidRPr="0040606F" w:rsidP="00FB193A" w14:paraId="5271E1A4" w14:textId="7A4D94DF">
            <w:pPr>
              <w:tabs>
                <w:tab w:val="left" w:pos="-270"/>
                <w:tab w:val="left" w:pos="90"/>
                <w:tab w:val="left" w:pos="4050"/>
                <w:tab w:val="left" w:pos="6210"/>
                <w:tab w:val="left" w:pos="6570"/>
              </w:tabs>
              <w:spacing w:after="120"/>
              <w:rPr>
                <w:color w:val="000000"/>
              </w:rPr>
            </w:pPr>
            <w:r>
              <w:rPr>
                <w:color w:val="000000"/>
                <w:szCs w:val="22"/>
              </w:rPr>
              <w:t xml:space="preserve">Section 8.4: </w:t>
            </w:r>
            <w:r w:rsidRPr="0040606F">
              <w:rPr>
                <w:color w:val="000000"/>
                <w:szCs w:val="22"/>
              </w:rPr>
              <w:t>2,500 pounds recycled</w:t>
            </w:r>
          </w:p>
          <w:p w:rsidR="00FD42DA" w:rsidRPr="0040606F" w:rsidP="00FB193A" w14:paraId="75EA2A0A" w14:textId="77777777">
            <w:pPr>
              <w:tabs>
                <w:tab w:val="left" w:pos="-270"/>
                <w:tab w:val="left" w:pos="90"/>
                <w:tab w:val="left" w:pos="4050"/>
                <w:tab w:val="left" w:pos="6210"/>
                <w:tab w:val="left" w:pos="6570"/>
              </w:tabs>
              <w:spacing w:after="120"/>
              <w:rPr>
                <w:color w:val="000000"/>
              </w:rPr>
            </w:pPr>
            <w:r w:rsidRPr="0040606F">
              <w:rPr>
                <w:color w:val="000000"/>
                <w:szCs w:val="22"/>
              </w:rPr>
              <w:t>Section 8.6: 2,000 pounds treated (5,000 that initially entered - 3,000 that subsequently entered recycling)</w:t>
            </w:r>
          </w:p>
          <w:p w:rsidR="00FD42DA" w:rsidRPr="0040606F" w:rsidP="00343E67" w14:paraId="335BBD31" w14:textId="1A80BBD7">
            <w:pPr>
              <w:tabs>
                <w:tab w:val="left" w:pos="-270"/>
                <w:tab w:val="left" w:pos="90"/>
                <w:tab w:val="left" w:pos="4050"/>
                <w:tab w:val="left" w:pos="6210"/>
                <w:tab w:val="left" w:pos="6570"/>
              </w:tabs>
              <w:spacing w:after="120"/>
              <w:rPr>
                <w:color w:val="000000"/>
              </w:rPr>
            </w:pPr>
            <w:r w:rsidRPr="0040606F">
              <w:rPr>
                <w:i/>
                <w:iCs/>
                <w:color w:val="000000"/>
                <w:szCs w:val="22"/>
              </w:rPr>
              <w:t>To report that 5,000 pounds were treated, 3,000 pounds were recycled, and 500 pounds were sent off-site for disposal would result in over</w:t>
            </w:r>
            <w:r w:rsidRPr="0040606F">
              <w:rPr>
                <w:i/>
                <w:iCs/>
                <w:color w:val="000000"/>
                <w:szCs w:val="22"/>
              </w:rPr>
              <w:noBreakHyphen/>
              <w:t xml:space="preserve">counting the quantities of </w:t>
            </w:r>
            <w:r w:rsidR="00294053">
              <w:rPr>
                <w:i/>
                <w:iCs/>
                <w:color w:val="000000"/>
                <w:szCs w:val="22"/>
              </w:rPr>
              <w:t xml:space="preserve">the </w:t>
            </w:r>
            <w:r w:rsidRPr="0040606F">
              <w:rPr>
                <w:i/>
                <w:iCs/>
                <w:color w:val="000000"/>
                <w:szCs w:val="22"/>
              </w:rPr>
              <w:t>EPCRA Section 313 chemical recycled, treated, and disposed of by 3,500 pounds.</w:t>
            </w:r>
          </w:p>
        </w:tc>
      </w:tr>
    </w:tbl>
    <w:p w:rsidR="00A12FEC" w:rsidRPr="0040606F" w:rsidP="00A12FEC" w14:paraId="2490C13A" w14:textId="77777777"/>
    <w:p w:rsidR="00D5538F" w:rsidRPr="0040606F" w:rsidP="00A12FEC" w14:paraId="7E99F68B" w14:textId="300A5C8C">
      <w:pPr>
        <w:pStyle w:val="Heading3"/>
      </w:pPr>
      <w:bookmarkStart w:id="546" w:name="_Toc19619267"/>
      <w:bookmarkStart w:id="547" w:name="_Toc53641710"/>
      <w:bookmarkStart w:id="548" w:name="_Toc121238417"/>
      <w:r w:rsidRPr="0040606F">
        <w:t>8.</w:t>
      </w:r>
      <w:r w:rsidRPr="0040606F" w:rsidR="0028157B">
        <w:t>8</w:t>
      </w:r>
      <w:r w:rsidRPr="0040606F" w:rsidR="0028157B">
        <w:tab/>
      </w:r>
      <w:r w:rsidRPr="0040606F">
        <w:t>Non-Production-Related Waste</w:t>
      </w:r>
      <w:bookmarkEnd w:id="546"/>
      <w:bookmarkEnd w:id="547"/>
      <w:r w:rsidR="00CC3572">
        <w:t xml:space="preserve"> Managed</w:t>
      </w:r>
      <w:bookmarkEnd w:id="548"/>
    </w:p>
    <w:p w:rsidR="00D5538F" w:rsidRPr="0040606F" w:rsidP="0014162C" w14:paraId="73943219" w14:textId="05A290B9">
      <w:pPr>
        <w:pStyle w:val="BodyText"/>
      </w:pPr>
      <w:r w:rsidRPr="0040606F">
        <w:t xml:space="preserve">In Section 8.8, enter the total quantity of the EPCRA Section 313 chemical disposed of or released directly into the environment or sent off-site for recycling, energy recovery, treatment, or disposal during the reporting year due to any of the following events: </w:t>
      </w:r>
    </w:p>
    <w:p w:rsidR="00D5538F" w:rsidRPr="0040606F" w:rsidP="008540B8" w14:paraId="1752CFD0" w14:textId="77777777">
      <w:pPr>
        <w:ind w:left="900" w:hanging="540"/>
        <w:jc w:val="left"/>
        <w:rPr>
          <w:szCs w:val="22"/>
        </w:rPr>
      </w:pPr>
      <w:r w:rsidRPr="0040606F">
        <w:rPr>
          <w:szCs w:val="22"/>
        </w:rPr>
        <w:t xml:space="preserve">(1) </w:t>
      </w:r>
      <w:r w:rsidRPr="0040606F">
        <w:rPr>
          <w:szCs w:val="22"/>
        </w:rPr>
        <w:tab/>
        <w:t xml:space="preserve">remedial </w:t>
      </w:r>
      <w:r w:rsidRPr="0040606F">
        <w:rPr>
          <w:szCs w:val="22"/>
        </w:rPr>
        <w:t>actions;</w:t>
      </w:r>
    </w:p>
    <w:p w:rsidR="00D5538F" w:rsidRPr="0040606F" w:rsidP="008540B8" w14:paraId="5EFB133C" w14:textId="77777777">
      <w:pPr>
        <w:ind w:left="900" w:hanging="540"/>
        <w:jc w:val="left"/>
        <w:rPr>
          <w:szCs w:val="22"/>
        </w:rPr>
      </w:pPr>
      <w:r w:rsidRPr="0040606F">
        <w:rPr>
          <w:szCs w:val="22"/>
        </w:rPr>
        <w:t xml:space="preserve">(2) </w:t>
      </w:r>
      <w:r w:rsidRPr="0040606F">
        <w:rPr>
          <w:szCs w:val="22"/>
        </w:rPr>
        <w:tab/>
        <w:t>catastrophic events such as earthquakes, fires, or floods; or</w:t>
      </w:r>
    </w:p>
    <w:p w:rsidR="00D5538F" w:rsidRPr="0040606F" w:rsidP="008540B8" w14:paraId="611DD93C" w14:textId="77777777">
      <w:pPr>
        <w:spacing w:after="120"/>
        <w:ind w:left="907" w:hanging="547"/>
        <w:jc w:val="left"/>
        <w:rPr>
          <w:szCs w:val="22"/>
        </w:rPr>
      </w:pPr>
      <w:r w:rsidRPr="0040606F">
        <w:rPr>
          <w:szCs w:val="22"/>
        </w:rPr>
        <w:t>(3)</w:t>
      </w:r>
      <w:r w:rsidRPr="0040606F">
        <w:rPr>
          <w:szCs w:val="22"/>
        </w:rPr>
        <w:tab/>
        <w:t>other one-time events not associated with normal or routine production processes.</w:t>
      </w:r>
    </w:p>
    <w:p w:rsidR="00D5538F" w:rsidRPr="0040606F" w:rsidP="0014162C" w14:paraId="5123B6FA" w14:textId="77777777">
      <w:pPr>
        <w:pStyle w:val="BodyText"/>
      </w:pPr>
      <w:r w:rsidRPr="0040606F">
        <w:t>These quantities should not be included in Sections 8.1, 8.3, 8.5, or 8.7.</w:t>
      </w:r>
    </w:p>
    <w:p w:rsidR="00D5538F" w:rsidRPr="0040606F" w:rsidP="0014162C" w14:paraId="622F690A" w14:textId="5E112182">
      <w:pPr>
        <w:pStyle w:val="BodyText"/>
      </w:pPr>
      <w:r w:rsidRPr="0040606F">
        <w:t>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w:t>
      </w:r>
      <w:r w:rsidRPr="0040606F" w:rsidR="00084BEB">
        <w:t>-</w:t>
      </w:r>
      <w:r w:rsidRPr="0040606F">
        <w:t xml:space="preserve">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rsidR="00CD15FD" w:rsidRPr="0040606F" w:rsidP="0014162C" w14:paraId="523F5F7A" w14:textId="7736EB69">
      <w:pPr>
        <w:pStyle w:val="BodyText"/>
      </w:pPr>
      <w:r w:rsidRPr="0040606F">
        <w:rPr>
          <w:i/>
          <w:iCs/>
        </w:rPr>
        <w:t>If your facility’s operations were impacted by COVID-19 during RY</w:t>
      </w:r>
      <w:r w:rsidR="00AF63A9">
        <w:rPr>
          <w:i/>
          <w:iCs/>
        </w:rPr>
        <w:t xml:space="preserve"> </w:t>
      </w:r>
      <w:r w:rsidRPr="0040606F">
        <w:rPr>
          <w:i/>
          <w:iCs/>
        </w:rPr>
        <w:t>202</w:t>
      </w:r>
      <w:r w:rsidR="00BF1BF7">
        <w:rPr>
          <w:i/>
          <w:iCs/>
        </w:rPr>
        <w:t>2</w:t>
      </w:r>
      <w:r w:rsidRPr="0040606F">
        <w:t xml:space="preserve">, note that the waste management quantities due to such operational changes may not necessarily be considered “non-production-related waste.” In circumstances where non-production activities occurred (e.g., a facility shutdown was required due to COVID-19, and certain waste management activities </w:t>
      </w:r>
      <w:r w:rsidR="00294053">
        <w:t>had to be</w:t>
      </w:r>
      <w:r w:rsidRPr="0040606F">
        <w:t xml:space="preserve"> shut</w:t>
      </w:r>
      <w:r w:rsidR="00294053">
        <w:t xml:space="preserve"> </w:t>
      </w:r>
      <w:r w:rsidRPr="0040606F">
        <w:t>down), those associated waste management quantities would be reported in Section 8.8. Any production-related waste management activities, including those in which production operations or quantities were changed due to COVID-19, must continue to be reported in the appropriate part of Sections 8.1-8.7.</w:t>
      </w:r>
    </w:p>
    <w:p w:rsidR="00D5538F" w:rsidRPr="0040606F" w:rsidP="0014162C" w14:paraId="4FDD84C4" w14:textId="1B9F1861">
      <w:pPr>
        <w:pStyle w:val="BodyText"/>
      </w:pPr>
      <w:r w:rsidRPr="0040606F">
        <w:t>Similarly, the amount of an EPCRA Section 313 chemical cleaned up from spills resulting from normal operations during the reporting year would not be included in Section 8.8. However, the quantity of the reported EPCRA Section 313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rsidR="00D5538F" w:rsidRPr="0040606F" w:rsidP="0014162C" w14:paraId="003B2EC5" w14:textId="455D1AC5">
      <w:pPr>
        <w:pStyle w:val="BodyText"/>
      </w:pPr>
      <w:r w:rsidRPr="0040606F">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w:t>
      </w:r>
      <w:r w:rsidR="00EE1DF1">
        <w:t>,</w:t>
      </w:r>
      <w:r w:rsidRPr="0040606F">
        <w:t xml:space="preserve"> process</w:t>
      </w:r>
      <w:r w:rsidRPr="0040606F" w:rsidR="00084BEB">
        <w:t>-</w:t>
      </w:r>
      <w:r w:rsidRPr="0040606F">
        <w:t xml:space="preserve">oriented accident prevention techniques. </w:t>
      </w:r>
      <w:r w:rsidR="0020549C">
        <w:t>C</w:t>
      </w:r>
      <w:r w:rsidRPr="0040606F">
        <w:t xml:space="preserve">hecking your documentation for calculating estimates made for Part II, Section 5, “Quantity of the Toxic Chemical Entering Each Environmental Medium On-site,” may </w:t>
      </w:r>
      <w:r w:rsidR="0020549C">
        <w:t xml:space="preserve">help you </w:t>
      </w:r>
      <w:r w:rsidRPr="0040606F">
        <w:t xml:space="preserve">to identify </w:t>
      </w:r>
      <w:r w:rsidRPr="0040606F" w:rsidR="00845E75">
        <w:t xml:space="preserve">environmental </w:t>
      </w:r>
      <w:r w:rsidRPr="0040606F">
        <w:t>release amounts. Emergency notifications under CERCLA and EPCRA</w:t>
      </w:r>
      <w:r w:rsidR="00DB0FDC">
        <w:t xml:space="preserve"> </w:t>
      </w:r>
      <w:r w:rsidRPr="0040606F">
        <w:t>as well as accident histories required under the Clean Air Act may provide useful information. You should also check facility incident reports and maintenance records to identify one</w:t>
      </w:r>
      <w:r w:rsidRPr="0040606F" w:rsidR="00845E75">
        <w:t>-</w:t>
      </w:r>
      <w:r w:rsidRPr="0040606F">
        <w:t>time or catastrophic events.</w:t>
      </w:r>
    </w:p>
    <w:p w:rsidR="00D5538F" w:rsidRPr="0040606F" w:rsidP="0014162C" w14:paraId="797DEDB1" w14:textId="41E40E57">
      <w:pPr>
        <w:pStyle w:val="BodyText"/>
      </w:pPr>
      <w:r w:rsidRPr="0040606F">
        <w:t xml:space="preserve">Note: While the information reported in Section 8.8 represents only remedial, catastrophic, or </w:t>
      </w:r>
      <w:r w:rsidRPr="0040606F" w:rsidR="00A8055A">
        <w:t xml:space="preserve">other </w:t>
      </w:r>
      <w:r w:rsidRPr="0040606F">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rsidR="00D5538F" w:rsidRPr="0040606F" w:rsidP="00A12FEC" w14:paraId="6F148CFF" w14:textId="38848A1D">
      <w:pPr>
        <w:keepNext/>
        <w:spacing w:after="120"/>
        <w:rPr>
          <w:b/>
          <w:szCs w:val="22"/>
        </w:rPr>
      </w:pPr>
      <w:r w:rsidRPr="0040606F">
        <w:rPr>
          <w:b/>
          <w:szCs w:val="22"/>
        </w:rPr>
        <w:t>Avoid Double</w:t>
      </w:r>
      <w:r w:rsidR="00EE1DF1">
        <w:rPr>
          <w:b/>
          <w:szCs w:val="22"/>
        </w:rPr>
        <w:t>-</w:t>
      </w:r>
      <w:r w:rsidRPr="0040606F">
        <w:rPr>
          <w:b/>
          <w:szCs w:val="22"/>
        </w:rPr>
        <w:t>Counting in Sections 8.1 Through 8.8</w:t>
      </w:r>
    </w:p>
    <w:p w:rsidR="00B536BA" w:rsidRPr="0040606F" w:rsidP="0014162C" w14:paraId="0271F7DE" w14:textId="1C4B89CA">
      <w:pPr>
        <w:pStyle w:val="BodyText"/>
      </w:pPr>
      <w:r w:rsidRPr="0040606F">
        <w:t>Do not double</w:t>
      </w:r>
      <w:r w:rsidR="00EE1DF1">
        <w:t>-</w:t>
      </w:r>
      <w:r w:rsidRPr="0040606F">
        <w:t xml:space="preserve"> or multiple</w:t>
      </w:r>
      <w:r w:rsidR="00EE1DF1">
        <w:t>-</w:t>
      </w:r>
      <w:r w:rsidRPr="0040606F">
        <w:t>count quantities in Sections 8.1 through 8.8. The quantities reported in each of those sections should be mutually exclusive. In TRI-MEweb, any amounts that you designate as non-production-related</w:t>
      </w:r>
      <w:r w:rsidR="00EE1DF1">
        <w:t xml:space="preserve"> </w:t>
      </w:r>
      <w:r w:rsidRPr="0040606F">
        <w:t>waste (Section 8.8) will be automatically excluded from production-related</w:t>
      </w:r>
      <w:r w:rsidR="00EE1DF1">
        <w:t xml:space="preserve"> </w:t>
      </w:r>
      <w:r w:rsidRPr="0040606F">
        <w:t xml:space="preserve">waste </w:t>
      </w:r>
      <w:r w:rsidR="005D0456">
        <w:t xml:space="preserve">managed </w:t>
      </w:r>
      <w:r w:rsidRPr="0040606F">
        <w:t>(Sections 8.1-8.7).</w:t>
      </w:r>
    </w:p>
    <w:p w:rsidR="001C0889" w:rsidRPr="0040606F" w:rsidP="0014162C" w14:paraId="693EC268" w14:textId="77777777">
      <w:pPr>
        <w:pStyle w:val="BodyText"/>
        <w:sectPr w:rsidSect="00CA19DD">
          <w:footnotePr>
            <w:numRestart w:val="eachPage"/>
          </w:footnotePr>
          <w:pgSz w:w="12240" w:h="15840"/>
          <w:pgMar w:top="1440" w:right="1296" w:bottom="1440" w:left="1296" w:header="720" w:footer="576" w:gutter="0"/>
          <w:cols w:num="2" w:space="346"/>
          <w:docGrid w:linePitch="360"/>
        </w:sectPr>
      </w:pPr>
    </w:p>
    <w:p w:rsidR="00D5538F" w:rsidRPr="0040606F" w:rsidP="0014162C" w14:paraId="27B509EB" w14:textId="4C294B4B">
      <w:pPr>
        <w:pStyle w:val="BodyText"/>
        <w:sectPr w:rsidSect="00CA19DD">
          <w:type w:val="continuous"/>
          <w:pgSz w:w="12240" w:h="15840"/>
          <w:pgMar w:top="1440" w:right="1296" w:bottom="1440" w:left="1296" w:header="720" w:footer="576" w:gutter="0"/>
          <w:cols w:num="2" w:space="346"/>
          <w:docGrid w:linePitch="360"/>
        </w:sectPr>
      </w:pPr>
      <w:r w:rsidRPr="0040606F">
        <w:fldChar w:fldCharType="begin"/>
      </w:r>
      <w:r w:rsidRPr="0040606F">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tblPr>
      <w:tblGrid>
        <w:gridCol w:w="9630"/>
      </w:tblGrid>
      <w:tr w14:paraId="5DB4C8CB" w14:textId="77777777" w:rsidTr="4770CBEF">
        <w:tblPrEx>
          <w:tblW w:w="9630" w:type="dxa"/>
          <w:tblLayout w:type="fixed"/>
          <w:tblCellMar>
            <w:left w:w="120" w:type="dxa"/>
            <w:right w:w="120" w:type="dxa"/>
          </w:tblCellMar>
          <w:tblLook w:val="0000"/>
        </w:tblPrEx>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0A1446" w:rsidRPr="0040606F" w:rsidP="000A1446" w14:paraId="5A1004D7" w14:textId="0CAC8A6F">
            <w:pPr>
              <w:pStyle w:val="ExampleHeading"/>
              <w:spacing w:after="240"/>
              <w:rPr>
                <w:bCs/>
                <w:szCs w:val="22"/>
              </w:rPr>
            </w:pPr>
            <w:bookmarkStart w:id="549" w:name="_Toc20499612"/>
            <w:bookmarkStart w:id="550" w:name="_Toc53579797"/>
            <w:bookmarkStart w:id="551" w:name="_Toc121238311"/>
            <w:bookmarkStart w:id="552" w:name="_Toc529114844"/>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26</w:t>
            </w:r>
            <w:r w:rsidRPr="0040606F">
              <w:rPr>
                <w:bCs/>
                <w:szCs w:val="22"/>
              </w:rPr>
              <w:fldChar w:fldCharType="end"/>
            </w:r>
            <w:r w:rsidRPr="0040606F">
              <w:rPr>
                <w:bCs/>
                <w:szCs w:val="22"/>
              </w:rPr>
              <w:t xml:space="preserve">: </w:t>
            </w:r>
            <w:r w:rsidRPr="0040606F">
              <w:rPr>
                <w:bCs/>
                <w:szCs w:val="22"/>
              </w:rPr>
              <w:tab/>
              <w:t>Non-Production-Related Waste Managed (Quantity Released to the Environment or Transferred Off</w:t>
            </w:r>
            <w:r w:rsidR="00C02EE0">
              <w:rPr>
                <w:bCs/>
                <w:szCs w:val="22"/>
              </w:rPr>
              <w:t xml:space="preserve"> </w:t>
            </w:r>
            <w:r w:rsidRPr="0040606F">
              <w:rPr>
                <w:bCs/>
                <w:szCs w:val="22"/>
              </w:rPr>
              <w:t>Site as a Result of Remedial Actions, Catastrophic Events, or Other One-Time Events Not Associated with Production Processes</w:t>
            </w:r>
            <w:bookmarkEnd w:id="549"/>
            <w:r w:rsidRPr="0040606F">
              <w:rPr>
                <w:bCs/>
                <w:szCs w:val="22"/>
              </w:rPr>
              <w:t>)</w:t>
            </w:r>
            <w:bookmarkEnd w:id="550"/>
            <w:bookmarkEnd w:id="551"/>
          </w:p>
          <w:bookmarkEnd w:id="552"/>
          <w:p w:rsidR="00B536BA" w:rsidRPr="0040606F" w:rsidP="0014162C" w14:paraId="27FA1CE3" w14:textId="318BC209">
            <w:pPr>
              <w:pStyle w:val="BodyText"/>
            </w:pPr>
            <w:r w:rsidRPr="0040606F">
              <w:t>A chemical manufacturer produces an EPCRA</w:t>
            </w:r>
            <w:r w:rsidR="00343E67">
              <w:t xml:space="preserve"> </w:t>
            </w:r>
            <w:r w:rsidRPr="0040606F">
              <w:t>Section 313 chemical in a reactor that operates at low pressure. The reactants and the EPCRA Section 313 chemical product are piped in and out of the reactor at monitored and controlled temperatures. During normal operations, small amounts of fugitive emissions occur from the valves and flanges in the pipelines.</w:t>
            </w:r>
          </w:p>
          <w:p w:rsidR="00C02EE0" w:rsidP="4770CBEF" w14:paraId="5CD925A2" w14:textId="619680D3">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4770CBEF">
              <w:rPr>
                <w:color w:val="000000" w:themeColor="text1"/>
              </w:rPr>
              <w:t xml:space="preserve">Due to a malfunction in the control panel (which is state-of-the-art and undergoes routine inspection and maintenance), the temperature and pressure in the reactor increase, the reactor ruptures, and the EPCRA Section 313 chemical is released. Because the malfunction could not be anticipated and, therefore, could not be reasonably addressed by specific source reduction activities, the amount released is included in Section 8.8. In this case, much of the EPCRA Section 313 chemical is released as a liquid and pools on the ground. </w:t>
            </w:r>
          </w:p>
          <w:p w:rsidR="00091106" w:rsidP="57607DFC" w14:paraId="21615525" w14:textId="619680D3">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57607DFC">
              <w:rPr>
                <w:color w:val="000000" w:themeColor="text1"/>
              </w:rPr>
              <w:t>It is estimated that</w:t>
            </w:r>
            <w:r w:rsidRPr="57607DFC">
              <w:rPr>
                <w:color w:val="000000" w:themeColor="text1"/>
              </w:rPr>
              <w:t xml:space="preserve">: </w:t>
            </w:r>
          </w:p>
          <w:p w:rsidR="00091106" w:rsidP="57607DFC" w14:paraId="6EBD28B8" w14:textId="10104BB2">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57607DFC">
              <w:rPr>
                <w:color w:val="000000" w:themeColor="text1"/>
              </w:rPr>
              <w:t>-</w:t>
            </w:r>
            <w:r w:rsidRPr="57607DFC" w:rsidR="00B536BA">
              <w:rPr>
                <w:color w:val="000000" w:themeColor="text1"/>
              </w:rPr>
              <w:t xml:space="preserve"> 1,000 pounds of the EPCRA Section 313 chemical pooled on the ground and was subsequently collected and sent off-site for treatment. </w:t>
            </w:r>
          </w:p>
          <w:p w:rsidR="00091106" w:rsidP="57607DFC" w14:paraId="37BDE3AC" w14:textId="619680D3">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57607DFC">
              <w:rPr>
                <w:color w:val="000000" w:themeColor="text1"/>
              </w:rPr>
              <w:t xml:space="preserve">- </w:t>
            </w:r>
            <w:r w:rsidRPr="57607DFC" w:rsidR="00B536BA">
              <w:rPr>
                <w:color w:val="000000" w:themeColor="text1"/>
              </w:rPr>
              <w:t xml:space="preserve">another 200 pounds of the EPCRA Section 313 chemical vaporized directly to the air from the rupture. </w:t>
            </w:r>
          </w:p>
          <w:p w:rsidR="00091106" w:rsidP="57607DFC" w14:paraId="4DB90E6C" w14:textId="4BF3C0BA">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A</w:t>
            </w:r>
            <w:r w:rsidRPr="0040606F">
              <w:rPr>
                <w:color w:val="000000"/>
                <w:szCs w:val="22"/>
              </w:rPr>
              <w:t xml:space="preserve"> total of 1,200 pounds</w:t>
            </w:r>
            <w:r>
              <w:rPr>
                <w:color w:val="000000"/>
                <w:szCs w:val="22"/>
              </w:rPr>
              <w:t xml:space="preserve"> were reported in Section 8.8: </w:t>
            </w:r>
            <w:r w:rsidRPr="57607DFC" w:rsidR="00B536BA">
              <w:rPr>
                <w:color w:val="000000" w:themeColor="text1"/>
              </w:rPr>
              <w:t xml:space="preserve">the 1,000 pounds that pooled on the ground (and </w:t>
            </w:r>
            <w:r w:rsidRPr="57607DFC" w:rsidR="00EE1DF1">
              <w:rPr>
                <w:color w:val="000000" w:themeColor="text1"/>
              </w:rPr>
              <w:t xml:space="preserve">was </w:t>
            </w:r>
            <w:r w:rsidRPr="57607DFC" w:rsidR="00B536BA">
              <w:rPr>
                <w:color w:val="000000" w:themeColor="text1"/>
              </w:rPr>
              <w:t>subsequently sent off-site), plus the 200 pounds that vaporized into the air</w:t>
            </w:r>
            <w:r w:rsidR="00F0405A">
              <w:rPr>
                <w:color w:val="000000" w:themeColor="text1"/>
              </w:rPr>
              <w:t>.</w:t>
            </w:r>
            <w:r w:rsidRPr="57607DFC" w:rsidR="00B536BA">
              <w:rPr>
                <w:color w:val="000000" w:themeColor="text1"/>
              </w:rPr>
              <w:t xml:space="preserve"> </w:t>
            </w:r>
          </w:p>
          <w:p w:rsidR="00B536BA" w:rsidRPr="0040606F" w:rsidP="00343E67" w14:paraId="41330788" w14:textId="7C4A6921">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The quantity sent off</w:t>
            </w:r>
            <w:r w:rsidR="00AA047A">
              <w:rPr>
                <w:color w:val="000000"/>
                <w:szCs w:val="22"/>
              </w:rPr>
              <w:t xml:space="preserve"> </w:t>
            </w:r>
            <w:r w:rsidRPr="0040606F">
              <w:rPr>
                <w:color w:val="000000"/>
                <w:szCs w:val="22"/>
              </w:rPr>
              <w:t xml:space="preserve">site </w:t>
            </w:r>
            <w:r w:rsidR="00AA047A">
              <w:rPr>
                <w:color w:val="000000"/>
                <w:szCs w:val="22"/>
              </w:rPr>
              <w:t>(1,000 pounds)</w:t>
            </w:r>
            <w:r w:rsidRPr="0040606F">
              <w:rPr>
                <w:color w:val="000000"/>
                <w:szCs w:val="22"/>
              </w:rPr>
              <w:t xml:space="preserve"> must also be reported in Section 6 (but not in Section 8.7)</w:t>
            </w:r>
            <w:r w:rsidR="00EE1DF1">
              <w:rPr>
                <w:color w:val="000000"/>
                <w:szCs w:val="22"/>
              </w:rPr>
              <w:t>,</w:t>
            </w:r>
            <w:r w:rsidRPr="0040606F">
              <w:rPr>
                <w:color w:val="000000"/>
                <w:szCs w:val="22"/>
              </w:rPr>
              <w:t xml:space="preserve"> and the quantity that vaporized </w:t>
            </w:r>
            <w:r w:rsidR="00AA047A">
              <w:rPr>
                <w:color w:val="000000"/>
                <w:szCs w:val="22"/>
              </w:rPr>
              <w:t xml:space="preserve">(200 pounds) </w:t>
            </w:r>
            <w:r w:rsidRPr="0040606F">
              <w:rPr>
                <w:color w:val="000000"/>
                <w:szCs w:val="22"/>
              </w:rPr>
              <w:t>must be reported as a fugitive emission in Section 5 (but not in Section 8.1b).</w:t>
            </w:r>
          </w:p>
        </w:tc>
      </w:tr>
    </w:tbl>
    <w:p w:rsidR="00B536BA" w:rsidRPr="0040606F" w:rsidP="000D4C2C" w14:paraId="7B87EC28" w14:textId="77777777">
      <w:pPr>
        <w:rPr>
          <w:b/>
          <w:szCs w:val="22"/>
        </w:rPr>
      </w:pPr>
    </w:p>
    <w:p w:rsidR="00B536BA" w:rsidRPr="0040606F" w:rsidP="000D4C2C" w14:paraId="2FA5F9CD" w14:textId="77777777">
      <w:pPr>
        <w:rPr>
          <w:b/>
          <w:szCs w:val="22"/>
        </w:rPr>
        <w:sectPr w:rsidSect="00AF4593">
          <w:type w:val="continuous"/>
          <w:pgSz w:w="12240" w:h="15840"/>
          <w:pgMar w:top="1440" w:right="1296" w:bottom="1440" w:left="1296" w:header="720" w:footer="576" w:gutter="0"/>
          <w:cols w:space="346"/>
          <w:docGrid w:linePitch="360"/>
        </w:sectPr>
      </w:pPr>
    </w:p>
    <w:p w:rsidR="00D5538F" w:rsidRPr="0040606F" w:rsidP="005E5F29" w14:paraId="0D6CFB8D" w14:textId="77777777">
      <w:pPr>
        <w:pStyle w:val="Heading3"/>
      </w:pPr>
      <w:bookmarkStart w:id="553" w:name="_Toc19619268"/>
      <w:bookmarkStart w:id="554" w:name="_Toc53641711"/>
      <w:bookmarkStart w:id="555" w:name="_Toc121238418"/>
      <w:r w:rsidRPr="0040606F">
        <w:t>8.9</w:t>
      </w:r>
      <w:r w:rsidRPr="0040606F">
        <w:tab/>
        <w:t>Production Ratio or Activity Ratio</w:t>
      </w:r>
      <w:bookmarkEnd w:id="553"/>
      <w:bookmarkEnd w:id="554"/>
      <w:bookmarkEnd w:id="555"/>
    </w:p>
    <w:p w:rsidR="00D5538F" w:rsidRPr="0040606F" w:rsidP="0014162C" w14:paraId="28FB0E0A" w14:textId="1EDEA6C2">
      <w:pPr>
        <w:pStyle w:val="BodyText"/>
      </w:pPr>
      <w:r w:rsidRPr="0040606F">
        <w:t xml:space="preserve">For Section 8.9, you must provide either a production or activity ratio and indicate which type of ratio you reported using the checkboxes provided. </w:t>
      </w:r>
      <w:r w:rsidRPr="003F3915" w:rsidR="003F3915">
        <w:t xml:space="preserve"> A</w:t>
      </w:r>
      <w:r w:rsidR="00967F26">
        <w:t>n</w:t>
      </w:r>
      <w:r w:rsidRPr="003F3915" w:rsidR="003F3915">
        <w:t xml:space="preserve"> “</w:t>
      </w:r>
      <w:r w:rsidRPr="00532A78" w:rsidR="003F3915">
        <w:rPr>
          <w:b/>
          <w:bCs/>
        </w:rPr>
        <w:t>NA</w:t>
      </w:r>
      <w:r w:rsidRPr="003F3915" w:rsidR="003F3915">
        <w:t xml:space="preserve">” checkbox is available for unique circumstances (e.g., new production lines) when production ratio or activity ratio are not available. </w:t>
      </w:r>
      <w:r w:rsidRPr="0040606F">
        <w:t>The production or activity ratio allows year-to-year changes in release and other waste management quantities to be viewed within the context of production. For example, your production ratio lets data users know whether your releases per unit of output have gone up or down.</w:t>
      </w:r>
    </w:p>
    <w:p w:rsidR="00D5538F" w:rsidRPr="0040606F" w:rsidP="00A85B41" w14:paraId="425669DA" w14:textId="77777777">
      <w:pPr>
        <w:keepNext/>
        <w:autoSpaceDE w:val="0"/>
        <w:autoSpaceDN w:val="0"/>
        <w:adjustRightInd w:val="0"/>
        <w:jc w:val="left"/>
        <w:rPr>
          <w:b/>
          <w:bCs/>
        </w:rPr>
      </w:pPr>
      <w:r w:rsidRPr="0040606F">
        <w:rPr>
          <w:b/>
          <w:bCs/>
        </w:rPr>
        <w:t xml:space="preserve">What Variable </w:t>
      </w:r>
      <w:r w:rsidRPr="0040606F" w:rsidR="006A33DC">
        <w:rPr>
          <w:b/>
          <w:bCs/>
        </w:rPr>
        <w:t>i</w:t>
      </w:r>
      <w:r w:rsidRPr="0040606F">
        <w:rPr>
          <w:b/>
          <w:bCs/>
        </w:rPr>
        <w:t xml:space="preserve">s Used to Calculate </w:t>
      </w:r>
      <w:r w:rsidRPr="0040606F" w:rsidR="004832A8">
        <w:rPr>
          <w:b/>
          <w:bCs/>
        </w:rPr>
        <w:t>t</w:t>
      </w:r>
      <w:r w:rsidRPr="0040606F">
        <w:rPr>
          <w:b/>
          <w:bCs/>
        </w:rPr>
        <w:t xml:space="preserve">he Production or Activity Ratio? </w:t>
      </w:r>
    </w:p>
    <w:p w:rsidR="00D5538F" w:rsidRPr="0040606F" w:rsidP="0014162C" w14:paraId="0827B055" w14:textId="54591876">
      <w:pPr>
        <w:pStyle w:val="BodyText"/>
        <w:rPr>
          <w:b/>
        </w:rPr>
      </w:pPr>
      <w:r w:rsidRPr="0040606F">
        <w:t>To calculate a production or activity ratio, you must first select the variable(s) on which the ratio will be based. In all cases, the production or activity</w:t>
      </w:r>
      <w:r w:rsidRPr="0040606F" w:rsidR="002E621A">
        <w:t xml:space="preserve"> </w:t>
      </w:r>
      <w:r w:rsidRPr="0040606F">
        <w:t xml:space="preserve">ratio must be based on the variable(s) that best reflect the output or outcome of the process(es) in which the EPCRA Section 313 chemical is involved. Examples of production or activity variables selected by various industries can be found in Example </w:t>
      </w:r>
      <w:r w:rsidR="00BE0C55">
        <w:t>27</w:t>
      </w:r>
      <w:r w:rsidRPr="0040606F">
        <w:t>. Instructions for calculating a production or activity ratio based on either a single variable or multiple variables can be found below.</w:t>
      </w:r>
    </w:p>
    <w:p w:rsidR="00D5538F" w:rsidRPr="0040606F" w:rsidP="00F91968" w14:paraId="75A46213" w14:textId="77777777">
      <w:pPr>
        <w:autoSpaceDE w:val="0"/>
        <w:autoSpaceDN w:val="0"/>
        <w:adjustRightInd w:val="0"/>
        <w:rPr>
          <w:b/>
          <w:bCs/>
        </w:rPr>
      </w:pPr>
      <w:r w:rsidRPr="0040606F">
        <w:rPr>
          <w:b/>
          <w:bCs/>
        </w:rPr>
        <w:t xml:space="preserve">Production Ratio </w:t>
      </w:r>
    </w:p>
    <w:p w:rsidR="00D5538F" w:rsidRPr="0040606F" w:rsidP="00F91968" w14:paraId="3E5371C2" w14:textId="77777777">
      <w:pPr>
        <w:pStyle w:val="BodyText"/>
      </w:pPr>
      <w:r w:rsidRPr="0040606F">
        <w:t xml:space="preserve">A production ratio is a ratio of reporting year production to prior year production. Calculate a production ratio when the chemical is involved in production processes. The equation for production ratio is as follows: </w:t>
      </w:r>
    </w:p>
    <w:p w:rsidR="00561D1D" w:rsidRPr="0040606F" w:rsidP="00F91968" w14:paraId="79257C58" w14:textId="77683470">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15</w:t>
      </w:r>
      <w:r w:rsidRPr="0040606F" w:rsidR="0082593A">
        <w:rPr>
          <w:noProof/>
        </w:rPr>
        <w:fldChar w:fldCharType="end"/>
      </w:r>
    </w:p>
    <w:p w:rsidR="00CE69C8" w:rsidRPr="0040606F" w:rsidP="00D45EC0" w14:paraId="2DBF31A6" w14:textId="1B85B518">
      <w:pPr>
        <w:pStyle w:val="Equation"/>
      </w:pPr>
      <w:r w:rsidRPr="0040606F">
        <w:t xml:space="preserve">Production Ratio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Prior Year</m:t>
                </m:r>
              </m:sub>
            </m:sSub>
          </m:den>
        </m:f>
      </m:oMath>
    </w:p>
    <w:p w:rsidR="00D5538F" w:rsidRPr="0040606F" w:rsidP="00D45EC0" w14:paraId="1AA2504E" w14:textId="6626B0E8">
      <w:pPr>
        <w:pStyle w:val="BodyText"/>
        <w:spacing w:before="120"/>
        <w:rPr>
          <w:b/>
        </w:rPr>
      </w:pPr>
      <w:r w:rsidRPr="0040606F">
        <w:t xml:space="preserve">A production ratio may be based on production levels for either the facility’s end product or on the intermediate product of the process in which the chemical is manufactured, processed, or otherwise used. If an EPCRA Section 313 chemical is used in the production of refrigerators, for example, the production ratio would be based on the number of refrigerators produced. This is shown in Example </w:t>
      </w:r>
      <w:r w:rsidR="005526DA">
        <w:t>28</w:t>
      </w:r>
      <w:r w:rsidRPr="0040606F">
        <w:t xml:space="preserve"> and in the sample equation below:</w:t>
      </w:r>
    </w:p>
    <w:p w:rsidR="00CE69C8" w:rsidRPr="0040606F" w:rsidP="00D45EC0" w14:paraId="7DA085F8" w14:textId="3907DE0F">
      <w:pPr>
        <w:pStyle w:val="Equation"/>
      </w:pPr>
      <w:r w:rsidRPr="0040606F">
        <w:t xml:space="preserve">Example P.R.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#of Refrigerators Produced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Refrigerators Produced</m:t>
                </m:r>
              </m:e>
              <m:sub>
                <m:r>
                  <m:rPr>
                    <m:sty m:val="p"/>
                  </m:rPr>
                  <w:rPr>
                    <w:rFonts w:ascii="Cambria Math" w:hAnsi="Cambria Math"/>
                  </w:rPr>
                  <m:t>Prior Year</m:t>
                </m:r>
              </m:sub>
            </m:sSub>
          </m:den>
        </m:f>
      </m:oMath>
    </w:p>
    <w:p w:rsidR="00D5538F" w:rsidRPr="0040606F" w:rsidP="00F91968" w14:paraId="678F74F7" w14:textId="77777777">
      <w:pPr>
        <w:pStyle w:val="BodyText"/>
      </w:pPr>
      <w:r w:rsidRPr="0040606F">
        <w:t xml:space="preserve">If the EPCRA Section 313 chemical is itself the final product, the production ratio would be based on the amount of the chemical manufactured. Generally, however, the production ratio </w:t>
      </w:r>
      <w:r w:rsidRPr="0040606F" w:rsidR="00963F66">
        <w:t xml:space="preserve">would </w:t>
      </w:r>
      <w:r w:rsidRPr="0040606F">
        <w:t>be based on a variable other than the quantity of the EPCRA Section 313 chemical manufactured, processed, or otherwise used.</w:t>
      </w:r>
    </w:p>
    <w:p w:rsidR="00D5538F" w:rsidRPr="0040606F" w:rsidP="00F91968" w14:paraId="05872191" w14:textId="77777777">
      <w:pPr>
        <w:keepNext/>
        <w:keepLines/>
        <w:autoSpaceDE w:val="0"/>
        <w:autoSpaceDN w:val="0"/>
        <w:adjustRightInd w:val="0"/>
        <w:rPr>
          <w:bCs/>
        </w:rPr>
      </w:pPr>
      <w:r w:rsidRPr="0040606F">
        <w:rPr>
          <w:b/>
          <w:bCs/>
        </w:rPr>
        <w:t>Activity Ratio</w:t>
      </w:r>
    </w:p>
    <w:p w:rsidR="00D5538F" w:rsidRPr="0040606F" w:rsidP="00F91968" w14:paraId="2C1F787E" w14:textId="05E352B0">
      <w:pPr>
        <w:pStyle w:val="BodyText"/>
      </w:pPr>
      <w:r w:rsidRPr="0040606F">
        <w:t>An activity ratio is also a ratio of current year to prior year values but is reported when a chemical is involved in an activity not directly related to production or production levels. An activity ratio is appropriate if a chemical is used in an auxiliary activity such as cleaning or pollution control, for example, and is calculated as follows:</w:t>
      </w:r>
    </w:p>
    <w:p w:rsidR="00561D1D" w:rsidRPr="0040606F" w:rsidP="00F91968" w14:paraId="70D063CA" w14:textId="72D841B8">
      <w:pPr>
        <w:pStyle w:val="Caption"/>
      </w:pPr>
      <w:r w:rsidRPr="0040606F">
        <w:t xml:space="preserve">Equation </w:t>
      </w:r>
      <w:r w:rsidRPr="0040606F" w:rsidR="0082593A">
        <w:rPr>
          <w:noProof/>
        </w:rPr>
        <w:fldChar w:fldCharType="begin"/>
      </w:r>
      <w:r w:rsidRPr="0040606F" w:rsidR="0082593A">
        <w:rPr>
          <w:noProof/>
        </w:rPr>
        <w:instrText xml:space="preserve"> SEQ Equation \* ARABIC </w:instrText>
      </w:r>
      <w:r w:rsidRPr="0040606F" w:rsidR="0082593A">
        <w:rPr>
          <w:noProof/>
        </w:rPr>
        <w:fldChar w:fldCharType="separate"/>
      </w:r>
      <w:r w:rsidR="00504744">
        <w:rPr>
          <w:noProof/>
        </w:rPr>
        <w:t>16</w:t>
      </w:r>
      <w:r w:rsidRPr="0040606F" w:rsidR="0082593A">
        <w:rPr>
          <w:noProof/>
        </w:rPr>
        <w:fldChar w:fldCharType="end"/>
      </w:r>
    </w:p>
    <w:p w:rsidR="00CE69C8" w:rsidRPr="0040606F" w:rsidP="00D45EC0" w14:paraId="0C6CCD74" w14:textId="30F12459">
      <w:pPr>
        <w:pStyle w:val="Equation"/>
      </w:pPr>
      <w:r w:rsidRPr="0040606F">
        <w:t>Activity Ratio</w:t>
      </w:r>
      <w:r w:rsidRPr="0040606F">
        <w:rPr>
          <w:b/>
        </w:rPr>
        <w:t xml:space="preserve">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Prior Year</m:t>
                </m:r>
              </m:sub>
            </m:sSub>
          </m:den>
        </m:f>
      </m:oMath>
    </w:p>
    <w:p w:rsidR="00D5538F" w:rsidRPr="0040606F" w:rsidP="00D45EC0" w14:paraId="064D3A39" w14:textId="755DA3B2">
      <w:pPr>
        <w:pStyle w:val="BodyText"/>
        <w:spacing w:before="120"/>
      </w:pPr>
      <w:r w:rsidRPr="0040606F">
        <w:t xml:space="preserve">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w:t>
      </w:r>
      <w:r w:rsidRPr="0040606F">
        <w:t>cleanings</w:t>
      </w:r>
      <w:r w:rsidRPr="0040606F">
        <w:t xml:space="preserve"> or the number of molds cleaned. It would not be based on the usage of the EPCRA Section 313 </w:t>
      </w:r>
      <w:r w:rsidRPr="0040606F">
        <w:t>chemical</w:t>
      </w:r>
      <w:r w:rsidRPr="0040606F">
        <w:t xml:space="preserve"> or the total volume of cleaning solution used. This is shown in Example </w:t>
      </w:r>
      <w:r w:rsidR="005526DA">
        <w:t>29</w:t>
      </w:r>
      <w:r w:rsidRPr="0040606F" w:rsidR="005526DA">
        <w:t xml:space="preserve"> </w:t>
      </w:r>
      <w:r w:rsidRPr="0040606F">
        <w:t>and in the sample equation below:</w:t>
      </w:r>
    </w:p>
    <w:p w:rsidR="00CE69C8" w:rsidRPr="0040606F" w:rsidP="00D45EC0" w14:paraId="12E584C8" w14:textId="60CF7B6B">
      <w:pPr>
        <w:pStyle w:val="Equation"/>
      </w:pPr>
      <w:r w:rsidRPr="0040606F">
        <w:t>Example A.R.</w:t>
      </w:r>
      <w:r w:rsidRPr="0040606F">
        <w:rPr>
          <w:b/>
        </w:rPr>
        <w:t xml:space="preserve">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Prior Year</m:t>
                </m:r>
              </m:sub>
            </m:sSub>
          </m:den>
        </m:f>
      </m:oMath>
    </w:p>
    <w:p w:rsidR="00D5538F" w:rsidRPr="0040606F" w:rsidP="00F91968" w14:paraId="1A5CD7F8" w14:textId="77777777">
      <w:pPr>
        <w:spacing w:before="240"/>
        <w:rPr>
          <w:b/>
        </w:rPr>
      </w:pPr>
      <w:r w:rsidRPr="0040606F">
        <w:rPr>
          <w:b/>
        </w:rPr>
        <w:t>Production or Activity Ratios Based on Multiple Variables</w:t>
      </w:r>
    </w:p>
    <w:p w:rsidR="00D5538F" w:rsidRPr="0040606F" w:rsidP="00F91968" w14:paraId="76D5FB57" w14:textId="2C8F043E">
      <w:pPr>
        <w:pStyle w:val="BodyText"/>
      </w:pPr>
      <w:r w:rsidRPr="0040606F">
        <w:t xml:space="preserve">In some cases, your facility may use the same </w:t>
      </w:r>
      <w:r w:rsidRPr="0040606F">
        <w:rPr>
          <w:color w:val="000000"/>
        </w:rPr>
        <w:t xml:space="preserve">EPCRA Section 313 chemical in more than one process. If there is no single variable that </w:t>
      </w:r>
      <w:r w:rsidRPr="0040606F">
        <w:rPr>
          <w:bCs/>
        </w:rPr>
        <w:t>adequately reflects the output or outcome of the process(es) in which the reported EPCRA Section 313 chemical is involved, a production</w:t>
      </w:r>
      <w:r w:rsidRPr="0040606F">
        <w:rPr>
          <w:color w:val="000000"/>
        </w:rPr>
        <w:t xml:space="preserve"> </w:t>
      </w:r>
      <w:r w:rsidRPr="0040606F">
        <w:t>or activity</w:t>
      </w:r>
      <w:r w:rsidRPr="0040606F">
        <w:rPr>
          <w:color w:val="000000"/>
        </w:rPr>
        <w:t xml:space="preserve"> ratio can be calculated by weighting the different production or activity variables for the different processes in which the chemical is involved. The procedure for this calculation is described in Example </w:t>
      </w:r>
      <w:r w:rsidR="00D33AA8">
        <w:rPr>
          <w:color w:val="000000"/>
        </w:rPr>
        <w:t>31</w:t>
      </w:r>
      <w:r w:rsidRPr="0040606F">
        <w:rPr>
          <w:color w:val="000000"/>
        </w:rPr>
        <w:t>.</w:t>
      </w:r>
    </w:p>
    <w:p w:rsidR="00D5538F" w:rsidRPr="0040606F" w:rsidP="004E35EB" w14:paraId="0A1825EE" w14:textId="77777777">
      <w:pPr>
        <w:spacing w:after="120"/>
        <w:rPr>
          <w:color w:val="000000"/>
        </w:rPr>
      </w:pPr>
      <w:r w:rsidRPr="0040606F">
        <w:rPr>
          <w:color w:val="000000"/>
        </w:rPr>
        <w:t>If the reported value is based on both production and activity variables, you would report the final value as a “production ratio” if the production ratio(s) were weighted more heavily than the activity ratio(s) in the calculations (and as an “activity ratio” if the opposite were true).</w:t>
      </w:r>
    </w:p>
    <w:p w:rsidR="00D5538F" w:rsidRPr="0040606F" w:rsidP="00F37870" w14:paraId="5B73CF89" w14:textId="77777777">
      <w:pPr>
        <w:keepNext/>
        <w:rPr>
          <w:b/>
          <w:i/>
        </w:rPr>
      </w:pPr>
      <w:r w:rsidRPr="0040606F">
        <w:rPr>
          <w:b/>
          <w:i/>
        </w:rPr>
        <w:t>Reporting Tips:</w:t>
      </w:r>
    </w:p>
    <w:p w:rsidR="00D5538F" w:rsidRPr="0040606F" w:rsidP="00321C21" w14:paraId="04ED9DD4" w14:textId="77777777">
      <w:pPr>
        <w:pStyle w:val="Bullets"/>
      </w:pPr>
      <w:r w:rsidRPr="0040606F">
        <w:t>TRI-MEweb includes a production or activity ratio wizard to help you calculate your ratio automatically.</w:t>
      </w:r>
    </w:p>
    <w:p w:rsidR="00D5538F" w:rsidRPr="0040606F" w:rsidP="00C15B18" w14:paraId="2ACC8670" w14:textId="1F3B56C0">
      <w:pPr>
        <w:pStyle w:val="Bullets"/>
      </w:pPr>
      <w:r w:rsidRPr="0040606F">
        <w:t xml:space="preserve">The ratio must be reported to the nearest tenths or hundredths place (i.e., one or two digits to the right of the decimal point) for all EPCRA </w:t>
      </w:r>
      <w:r w:rsidR="00F069F6">
        <w:t xml:space="preserve">Section </w:t>
      </w:r>
      <w:r w:rsidRPr="0040606F">
        <w:t>313 chemicals, including chemicals</w:t>
      </w:r>
      <w:r w:rsidRPr="0040606F" w:rsidR="006A01E4">
        <w:t xml:space="preserve"> of special concern</w:t>
      </w:r>
      <w:r w:rsidRPr="0040606F">
        <w:t xml:space="preserve">. A </w:t>
      </w:r>
      <w:r w:rsidRPr="0040606F" w:rsidR="006A01E4">
        <w:t>0 (</w:t>
      </w:r>
      <w:r w:rsidRPr="0040606F">
        <w:t>zero</w:t>
      </w:r>
      <w:r w:rsidRPr="0040606F" w:rsidR="006A01E4">
        <w:t>)</w:t>
      </w:r>
      <w:r w:rsidRPr="0040606F">
        <w:t xml:space="preserve"> is not an acceptable response unless the calculated value is less than 0.005, which can be rounded to </w:t>
      </w:r>
      <w:r w:rsidR="00DD1974">
        <w:t>0 (</w:t>
      </w:r>
      <w:r w:rsidRPr="0040606F">
        <w:t>zero</w:t>
      </w:r>
      <w:r w:rsidR="00DD1974">
        <w:t>)</w:t>
      </w:r>
      <w:r w:rsidRPr="0040606F">
        <w:t xml:space="preserve">. </w:t>
      </w:r>
    </w:p>
    <w:p w:rsidR="00D5538F" w:rsidRPr="0040606F" w:rsidP="00C15B18" w14:paraId="034E47EA" w14:textId="21807844">
      <w:pPr>
        <w:pStyle w:val="Bullets"/>
      </w:pPr>
      <w:r w:rsidRPr="0040606F">
        <w:t>If the manufacture, processing, or other</w:t>
      </w:r>
      <w:r w:rsidRPr="0040606F" w:rsidR="00C11CC9">
        <w:t>wise</w:t>
      </w:r>
      <w:r w:rsidRPr="0040606F">
        <w:t xml:space="preserve"> use of the reported EPCRA Section 313 chemical began during the current reporting year, select </w:t>
      </w:r>
      <w:r w:rsidR="005D24F2">
        <w:t xml:space="preserve">the not applicable checkbox, </w:t>
      </w:r>
      <w:r w:rsidR="00DD1974">
        <w:t>“</w:t>
      </w:r>
      <w:r w:rsidRPr="008436D3">
        <w:rPr>
          <w:b/>
          <w:bCs/>
        </w:rPr>
        <w:t>NA</w:t>
      </w:r>
      <w:r w:rsidR="00DD1974">
        <w:t>”</w:t>
      </w:r>
      <w:r w:rsidRPr="0040606F">
        <w:t xml:space="preserve"> as the production or activity ratio. </w:t>
      </w:r>
      <w:r w:rsidR="004637F4">
        <w:t xml:space="preserve">See Example 30 for a situation where </w:t>
      </w:r>
      <w:r w:rsidR="00DD1974">
        <w:t>“</w:t>
      </w:r>
      <w:r w:rsidRPr="008436D3" w:rsidR="004637F4">
        <w:rPr>
          <w:b/>
          <w:bCs/>
        </w:rPr>
        <w:t>NA</w:t>
      </w:r>
      <w:r w:rsidR="00DD1974">
        <w:t>”</w:t>
      </w:r>
      <w:r w:rsidR="004637F4">
        <w:t xml:space="preserve"> is the appropriate selection. </w:t>
      </w:r>
      <w:r w:rsidRPr="0040606F">
        <w:t>Otherwise, you must enter a value even if your facility did not exceed a reporting threshold for the chemical in the previous reporting year.</w:t>
      </w:r>
    </w:p>
    <w:p w:rsidR="00D5538F" w:rsidRPr="0040606F" w:rsidP="00C15B18" w14:paraId="6D298B96" w14:textId="5101B9EC">
      <w:pPr>
        <w:pStyle w:val="Bullets"/>
      </w:pPr>
      <w:r w:rsidRPr="0040606F">
        <w:t>The ratio is not to be reported as a percent change between years (i.e., for a 10</w:t>
      </w:r>
      <w:r w:rsidR="009341C6">
        <w:t>%</w:t>
      </w:r>
      <w:r w:rsidRPr="0040606F">
        <w:t xml:space="preserve"> increase, you would report the ratio 1.10, not</w:t>
      </w:r>
      <w:r w:rsidRPr="0040606F" w:rsidR="000215CB">
        <w:t xml:space="preserve"> </w:t>
      </w:r>
      <w:r w:rsidRPr="0040606F">
        <w:t>10% or 10). A production ratio of 1 indicates no change in production from the prior year.</w:t>
      </w:r>
    </w:p>
    <w:p w:rsidR="00D5538F" w:rsidRPr="0040606F" w:rsidP="00C15B18" w14:paraId="6DDCE072" w14:textId="354737F0">
      <w:pPr>
        <w:pStyle w:val="Bullets"/>
        <w:rPr>
          <w:color w:val="000000"/>
        </w:rPr>
      </w:pPr>
      <w:r w:rsidRPr="0040606F">
        <w:t xml:space="preserve">It is important to </w:t>
      </w:r>
      <w:r w:rsidRPr="0040606F" w:rsidR="006A01E4">
        <w:t xml:space="preserve">note </w:t>
      </w:r>
      <w:r w:rsidRPr="0040606F">
        <w:t>that if your facility reports more than one reported EPCRA Section 313 chemical, the production or activity</w:t>
      </w:r>
      <w:r w:rsidRPr="0040606F">
        <w:rPr>
          <w:color w:val="000000"/>
        </w:rPr>
        <w:t xml:space="preserve"> </w:t>
      </w:r>
      <w:r w:rsidRPr="0040606F">
        <w:t>ratio may vary for different chemicals if the chemicals are used in different processes with different outputs.</w:t>
      </w:r>
    </w:p>
    <w:p w:rsidR="00D5538F" w:rsidRPr="0040606F" w:rsidP="00C15B18" w14:paraId="4D9B55FF" w14:textId="22C2ED10">
      <w:pPr>
        <w:pStyle w:val="Bullets"/>
        <w:rPr>
          <w:szCs w:val="22"/>
        </w:rPr>
      </w:pPr>
      <w:r w:rsidRPr="0040606F">
        <w:t>Details regarding the method used to calculate the Production or Activity</w:t>
      </w:r>
      <w:r w:rsidRPr="0040606F">
        <w:rPr>
          <w:color w:val="000000"/>
        </w:rPr>
        <w:t xml:space="preserve"> </w:t>
      </w:r>
      <w:r w:rsidRPr="0040606F">
        <w:t>Ratio can be included in Section 9.1, “Additional Information.” This information will provide context for the production or activity</w:t>
      </w:r>
      <w:r w:rsidRPr="0040606F">
        <w:rPr>
          <w:color w:val="000000"/>
        </w:rPr>
        <w:t xml:space="preserve"> </w:t>
      </w:r>
      <w:r w:rsidRPr="0040606F">
        <w:t xml:space="preserve">ratio and may help TRI data users better understand changes in releases or other waste management quantities. In Example </w:t>
      </w:r>
      <w:r w:rsidR="00E13701">
        <w:t>28</w:t>
      </w:r>
      <w:r w:rsidRPr="0040606F">
        <w:t>, the facility could report, “Used the number of refrigerators painted as the production variable, because our facility uses toluene to paint refrigerators” in order to provide more information in Section 9.1.</w:t>
      </w:r>
      <w:r w:rsidRPr="0040606F">
        <w:rPr>
          <w:szCs w:val="22"/>
        </w:rPr>
        <w:t xml:space="preserve">  </w:t>
      </w:r>
    </w:p>
    <w:p w:rsidR="000D777E" w:rsidRPr="0040606F" w:rsidP="003F414C" w14:paraId="5B3EF6B8" w14:textId="77777777">
      <w:pPr>
        <w:rPr>
          <w:color w:val="000000"/>
        </w:rPr>
        <w:sectPr w:rsidSect="00AF4593">
          <w:pgSz w:w="12240" w:h="15840"/>
          <w:pgMar w:top="1440" w:right="1296" w:bottom="1440" w:left="1296" w:header="720" w:footer="576" w:gutter="0"/>
          <w:cols w:num="2" w:space="346"/>
          <w:docGrid w:linePitch="360"/>
        </w:sectPr>
      </w:pPr>
    </w:p>
    <w:p w:rsidR="00D5538F" w:rsidRPr="0040606F" w14:paraId="198BDDF1" w14:textId="77777777">
      <w:pPr>
        <w:rPr>
          <w:color w:val="000000"/>
        </w:rPr>
        <w:sectPr w:rsidSect="00CA19DD">
          <w:type w:val="continuous"/>
          <w:pgSz w:w="12240" w:h="15840"/>
          <w:pgMar w:top="1440" w:right="1296" w:bottom="1440" w:left="1296" w:header="720" w:footer="576" w:gutter="0"/>
          <w:cols w:num="2" w:space="346"/>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tblPr>
      <w:tblGrid>
        <w:gridCol w:w="4977"/>
        <w:gridCol w:w="4671"/>
      </w:tblGrid>
      <w:tr w14:paraId="5AD5741E" w14:textId="77777777" w:rsidTr="00791976">
        <w:tblPrEx>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tblPrEx>
        <w:trPr>
          <w:tblHeader/>
        </w:trPr>
        <w:tc>
          <w:tcPr>
            <w:tcW w:w="9648" w:type="dxa"/>
            <w:gridSpan w:val="2"/>
            <w:tcBorders>
              <w:top w:val="single" w:sz="4" w:space="0" w:color="auto"/>
              <w:bottom w:val="single" w:sz="4" w:space="0" w:color="auto"/>
            </w:tcBorders>
            <w:shd w:val="clear" w:color="auto" w:fill="B9DCFF"/>
            <w:vAlign w:val="center"/>
          </w:tcPr>
          <w:p w:rsidR="005526DA" w:rsidRPr="0040606F" w:rsidP="00791976" w14:paraId="2BE5C261" w14:textId="53A6C89E">
            <w:pPr>
              <w:pStyle w:val="ExampleHeading"/>
              <w:keepNext/>
              <w:spacing w:after="240"/>
              <w:rPr>
                <w:bCs/>
                <w:szCs w:val="22"/>
              </w:rPr>
            </w:pPr>
            <w:bookmarkStart w:id="556" w:name="_Toc53579798"/>
            <w:bookmarkStart w:id="557" w:name="_Toc121238312"/>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27</w:t>
            </w:r>
            <w:r w:rsidRPr="0040606F">
              <w:rPr>
                <w:bCs/>
                <w:szCs w:val="22"/>
              </w:rPr>
              <w:fldChar w:fldCharType="end"/>
            </w:r>
            <w:r w:rsidRPr="0040606F">
              <w:rPr>
                <w:bCs/>
                <w:szCs w:val="22"/>
              </w:rPr>
              <w:t>:</w:t>
            </w:r>
            <w:r w:rsidRPr="0040606F">
              <w:rPr>
                <w:bCs/>
                <w:szCs w:val="22"/>
              </w:rPr>
              <w:tab/>
              <w:t xml:space="preserve">Selecting a Production </w:t>
            </w:r>
            <w:bookmarkEnd w:id="556"/>
            <w:r w:rsidRPr="0040606F">
              <w:rPr>
                <w:bCs/>
                <w:szCs w:val="22"/>
              </w:rPr>
              <w:t>or Activity Variable</w:t>
            </w:r>
            <w:bookmarkEnd w:id="557"/>
          </w:p>
          <w:p w:rsidR="005526DA" w:rsidRPr="0040606F" w:rsidP="00791976" w14:paraId="285EE073" w14:textId="0E1C66A1">
            <w:pPr>
              <w:keepNext/>
            </w:pPr>
            <w:r w:rsidRPr="0040606F">
              <w:t>The table below provides examples of production or activity variables used by facilities in various industries to calculate a production ratio or activity ratio.</w:t>
            </w:r>
          </w:p>
        </w:tc>
      </w:tr>
      <w:tr w14:paraId="777FB3A1" w14:textId="77777777" w:rsidTr="00791976">
        <w:tblPrEx>
          <w:tblW w:w="9648" w:type="dxa"/>
          <w:shd w:val="clear" w:color="auto" w:fill="B9DCFF"/>
          <w:tblLayout w:type="fixed"/>
          <w:tblCellMar>
            <w:left w:w="115" w:type="dxa"/>
            <w:right w:w="115" w:type="dxa"/>
          </w:tblCellMar>
          <w:tblLook w:val="04A0"/>
        </w:tblPrEx>
        <w:trPr>
          <w:tblHeader/>
        </w:trPr>
        <w:tc>
          <w:tcPr>
            <w:tcW w:w="4977" w:type="dxa"/>
            <w:tcBorders>
              <w:top w:val="single" w:sz="4" w:space="0" w:color="auto"/>
              <w:bottom w:val="single" w:sz="4" w:space="0" w:color="auto"/>
              <w:right w:val="single" w:sz="4" w:space="0" w:color="auto"/>
            </w:tcBorders>
            <w:shd w:val="clear" w:color="auto" w:fill="B9DCFF"/>
            <w:vAlign w:val="center"/>
          </w:tcPr>
          <w:p w:rsidR="005526DA" w:rsidRPr="0040606F" w:rsidP="00791976" w14:paraId="49D482A8" w14:textId="77777777">
            <w:pPr>
              <w:rPr>
                <w:b/>
                <w:szCs w:val="22"/>
              </w:rPr>
            </w:pPr>
            <w:r w:rsidRPr="0040606F">
              <w:rPr>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rsidR="005526DA" w:rsidRPr="0040606F" w:rsidP="00791976" w14:paraId="78A5461D" w14:textId="77777777">
            <w:pPr>
              <w:rPr>
                <w:b/>
                <w:szCs w:val="22"/>
              </w:rPr>
            </w:pPr>
            <w:r w:rsidRPr="0040606F">
              <w:rPr>
                <w:b/>
                <w:szCs w:val="22"/>
              </w:rPr>
              <w:t>Sample Production / Activity Variable</w:t>
            </w:r>
          </w:p>
        </w:tc>
      </w:tr>
      <w:tr w14:paraId="5FB5C188" w14:textId="77777777" w:rsidTr="00791976">
        <w:tblPrEx>
          <w:tblW w:w="9648" w:type="dxa"/>
          <w:shd w:val="clear" w:color="auto" w:fill="B9DCFF"/>
          <w:tblLayout w:type="fixed"/>
          <w:tblCellMar>
            <w:left w:w="115" w:type="dxa"/>
            <w:right w:w="115" w:type="dxa"/>
          </w:tblCellMar>
          <w:tblLook w:val="04A0"/>
        </w:tblPrEx>
        <w:tc>
          <w:tcPr>
            <w:tcW w:w="4977" w:type="dxa"/>
            <w:tcBorders>
              <w:top w:val="single" w:sz="4" w:space="0" w:color="auto"/>
              <w:right w:val="single" w:sz="4" w:space="0" w:color="auto"/>
            </w:tcBorders>
            <w:shd w:val="clear" w:color="auto" w:fill="B9DCFF"/>
            <w:vAlign w:val="center"/>
          </w:tcPr>
          <w:p w:rsidR="005526DA" w:rsidRPr="0040606F" w:rsidP="00791976" w14:paraId="791B134F" w14:textId="77777777">
            <w:pPr>
              <w:jc w:val="left"/>
              <w:rPr>
                <w:szCs w:val="22"/>
              </w:rPr>
            </w:pPr>
            <w:r w:rsidRPr="0040606F">
              <w:rPr>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rsidR="005526DA" w:rsidRPr="0040606F" w:rsidP="00791976" w14:paraId="1EC0A63A" w14:textId="77777777">
            <w:pPr>
              <w:rPr>
                <w:szCs w:val="22"/>
              </w:rPr>
            </w:pPr>
            <w:r w:rsidRPr="0040606F">
              <w:rPr>
                <w:szCs w:val="22"/>
              </w:rPr>
              <w:t xml:space="preserve">Drill rigs produced </w:t>
            </w:r>
          </w:p>
        </w:tc>
      </w:tr>
      <w:tr w14:paraId="7539C0E3"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5ACE5CAA" w14:textId="77777777">
            <w:pPr>
              <w:rPr>
                <w:szCs w:val="22"/>
              </w:rPr>
            </w:pPr>
            <w:r w:rsidRPr="0040606F">
              <w:rPr>
                <w:szCs w:val="22"/>
              </w:rPr>
              <w:t>Cement and Concrete Product Manufacturing</w:t>
            </w:r>
          </w:p>
        </w:tc>
        <w:tc>
          <w:tcPr>
            <w:tcW w:w="4671" w:type="dxa"/>
            <w:tcBorders>
              <w:left w:val="single" w:sz="4" w:space="0" w:color="auto"/>
            </w:tcBorders>
            <w:shd w:val="clear" w:color="auto" w:fill="B9DCFF"/>
            <w:vAlign w:val="center"/>
          </w:tcPr>
          <w:p w:rsidR="005526DA" w:rsidRPr="0040606F" w:rsidP="00791976" w14:paraId="39C5D2EE" w14:textId="77777777">
            <w:pPr>
              <w:rPr>
                <w:szCs w:val="22"/>
              </w:rPr>
            </w:pPr>
            <w:r w:rsidRPr="0040606F">
              <w:rPr>
                <w:szCs w:val="22"/>
              </w:rPr>
              <w:t>Tons of clinker produced</w:t>
            </w:r>
          </w:p>
        </w:tc>
      </w:tr>
      <w:tr w14:paraId="209836AF"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43A9A8CB" w14:textId="77777777">
            <w:pPr>
              <w:rPr>
                <w:szCs w:val="22"/>
              </w:rPr>
            </w:pPr>
            <w:r w:rsidRPr="0040606F">
              <w:rPr>
                <w:szCs w:val="22"/>
              </w:rPr>
              <w:t>Clay Product and Refractory Manufacturing</w:t>
            </w:r>
          </w:p>
        </w:tc>
        <w:tc>
          <w:tcPr>
            <w:tcW w:w="4671" w:type="dxa"/>
            <w:tcBorders>
              <w:left w:val="single" w:sz="4" w:space="0" w:color="auto"/>
            </w:tcBorders>
            <w:shd w:val="clear" w:color="auto" w:fill="B9DCFF"/>
            <w:vAlign w:val="center"/>
          </w:tcPr>
          <w:p w:rsidR="005526DA" w:rsidRPr="0040606F" w:rsidP="00791976" w14:paraId="5EBD55FA" w14:textId="77777777">
            <w:pPr>
              <w:rPr>
                <w:szCs w:val="22"/>
              </w:rPr>
            </w:pPr>
            <w:r w:rsidRPr="0040606F">
              <w:rPr>
                <w:szCs w:val="22"/>
              </w:rPr>
              <w:t>Tons of brick manufactured</w:t>
            </w:r>
          </w:p>
        </w:tc>
      </w:tr>
      <w:tr w14:paraId="1736397D"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0A768968" w14:textId="77777777">
            <w:pPr>
              <w:rPr>
                <w:szCs w:val="22"/>
              </w:rPr>
            </w:pPr>
            <w:r w:rsidRPr="0040606F">
              <w:rPr>
                <w:szCs w:val="22"/>
              </w:rPr>
              <w:t>Chemical and Allied Products Merchant Wholesalers</w:t>
            </w:r>
          </w:p>
        </w:tc>
        <w:tc>
          <w:tcPr>
            <w:tcW w:w="4671" w:type="dxa"/>
            <w:tcBorders>
              <w:left w:val="single" w:sz="4" w:space="0" w:color="auto"/>
            </w:tcBorders>
            <w:shd w:val="clear" w:color="auto" w:fill="B9DCFF"/>
            <w:vAlign w:val="center"/>
          </w:tcPr>
          <w:p w:rsidR="005526DA" w:rsidRPr="0040606F" w:rsidP="00791976" w14:paraId="0082063E" w14:textId="77777777">
            <w:pPr>
              <w:rPr>
                <w:szCs w:val="22"/>
              </w:rPr>
            </w:pPr>
            <w:r w:rsidRPr="0040606F">
              <w:rPr>
                <w:szCs w:val="22"/>
              </w:rPr>
              <w:t>Total gallons of glycol ethers packaged</w:t>
            </w:r>
          </w:p>
        </w:tc>
      </w:tr>
      <w:tr w14:paraId="33FDB83F" w14:textId="77777777" w:rsidTr="00791976">
        <w:tblPrEx>
          <w:tblW w:w="9648" w:type="dxa"/>
          <w:shd w:val="clear" w:color="auto" w:fill="B9DCFF"/>
          <w:tblLayout w:type="fixed"/>
          <w:tblCellMar>
            <w:left w:w="115" w:type="dxa"/>
            <w:right w:w="115" w:type="dxa"/>
          </w:tblCellMar>
          <w:tblLook w:val="04A0"/>
        </w:tblPrEx>
        <w:trPr>
          <w:trHeight w:val="206"/>
        </w:trPr>
        <w:tc>
          <w:tcPr>
            <w:tcW w:w="4977" w:type="dxa"/>
            <w:tcBorders>
              <w:right w:val="single" w:sz="4" w:space="0" w:color="auto"/>
            </w:tcBorders>
            <w:shd w:val="clear" w:color="auto" w:fill="B9DCFF"/>
            <w:vAlign w:val="center"/>
          </w:tcPr>
          <w:p w:rsidR="005526DA" w:rsidRPr="0040606F" w:rsidP="00791976" w14:paraId="16483666" w14:textId="77777777">
            <w:pPr>
              <w:rPr>
                <w:szCs w:val="22"/>
              </w:rPr>
            </w:pPr>
            <w:r w:rsidRPr="0040606F">
              <w:rPr>
                <w:szCs w:val="22"/>
              </w:rPr>
              <w:t>Coal Mining</w:t>
            </w:r>
          </w:p>
        </w:tc>
        <w:tc>
          <w:tcPr>
            <w:tcW w:w="4671" w:type="dxa"/>
            <w:tcBorders>
              <w:left w:val="single" w:sz="4" w:space="0" w:color="auto"/>
            </w:tcBorders>
            <w:shd w:val="clear" w:color="auto" w:fill="B9DCFF"/>
            <w:vAlign w:val="center"/>
          </w:tcPr>
          <w:p w:rsidR="005526DA" w:rsidRPr="0040606F" w:rsidP="00791976" w14:paraId="6B5B98B1" w14:textId="77777777">
            <w:pPr>
              <w:rPr>
                <w:szCs w:val="22"/>
              </w:rPr>
            </w:pPr>
            <w:r w:rsidRPr="0040606F">
              <w:rPr>
                <w:szCs w:val="22"/>
              </w:rPr>
              <w:t>Mine production in tons of coal</w:t>
            </w:r>
          </w:p>
        </w:tc>
      </w:tr>
      <w:tr w14:paraId="0B08C823"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27922760" w14:textId="77777777">
            <w:pPr>
              <w:rPr>
                <w:szCs w:val="22"/>
              </w:rPr>
            </w:pPr>
            <w:r w:rsidRPr="0040606F">
              <w:rPr>
                <w:szCs w:val="22"/>
              </w:rPr>
              <w:t>Fossil Fuel Electric Power Generation</w:t>
            </w:r>
          </w:p>
        </w:tc>
        <w:tc>
          <w:tcPr>
            <w:tcW w:w="4671" w:type="dxa"/>
            <w:tcBorders>
              <w:left w:val="single" w:sz="4" w:space="0" w:color="auto"/>
            </w:tcBorders>
            <w:shd w:val="clear" w:color="auto" w:fill="B9DCFF"/>
            <w:vAlign w:val="center"/>
          </w:tcPr>
          <w:p w:rsidR="005526DA" w:rsidRPr="0040606F" w:rsidP="00791976" w14:paraId="2CFD433A" w14:textId="77777777">
            <w:pPr>
              <w:rPr>
                <w:szCs w:val="22"/>
              </w:rPr>
            </w:pPr>
            <w:r w:rsidRPr="0040606F">
              <w:rPr>
                <w:szCs w:val="22"/>
              </w:rPr>
              <w:t xml:space="preserve">Number of megawatt-hours of electricity produced </w:t>
            </w:r>
          </w:p>
        </w:tc>
      </w:tr>
      <w:tr w14:paraId="2E56E77A"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6AF2A5CD" w14:textId="77777777">
            <w:pPr>
              <w:rPr>
                <w:szCs w:val="22"/>
              </w:rPr>
            </w:pPr>
            <w:r w:rsidRPr="0040606F">
              <w:rPr>
                <w:szCs w:val="22"/>
              </w:rPr>
              <w:t>National Security and International Affairs</w:t>
            </w:r>
          </w:p>
        </w:tc>
        <w:tc>
          <w:tcPr>
            <w:tcW w:w="4671" w:type="dxa"/>
            <w:tcBorders>
              <w:left w:val="single" w:sz="4" w:space="0" w:color="auto"/>
            </w:tcBorders>
            <w:shd w:val="clear" w:color="auto" w:fill="B9DCFF"/>
            <w:vAlign w:val="center"/>
          </w:tcPr>
          <w:p w:rsidR="005526DA" w:rsidRPr="0040606F" w:rsidP="00791976" w14:paraId="79CFA76D" w14:textId="77777777">
            <w:pPr>
              <w:rPr>
                <w:szCs w:val="22"/>
              </w:rPr>
            </w:pPr>
            <w:r w:rsidRPr="0040606F">
              <w:rPr>
                <w:szCs w:val="22"/>
              </w:rPr>
              <w:t>Man-days of training per year</w:t>
            </w:r>
          </w:p>
        </w:tc>
      </w:tr>
      <w:tr w14:paraId="0EFBECF7"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56FAF5EE" w14:textId="77777777">
            <w:pPr>
              <w:rPr>
                <w:szCs w:val="22"/>
              </w:rPr>
            </w:pPr>
            <w:r w:rsidRPr="0040606F">
              <w:rPr>
                <w:szCs w:val="22"/>
              </w:rPr>
              <w:t>Nitrogenous Fertilizer Manufacturing</w:t>
            </w:r>
          </w:p>
        </w:tc>
        <w:tc>
          <w:tcPr>
            <w:tcW w:w="4671" w:type="dxa"/>
            <w:tcBorders>
              <w:left w:val="single" w:sz="4" w:space="0" w:color="auto"/>
            </w:tcBorders>
            <w:shd w:val="clear" w:color="auto" w:fill="B9DCFF"/>
            <w:vAlign w:val="center"/>
          </w:tcPr>
          <w:p w:rsidR="005526DA" w:rsidRPr="0040606F" w:rsidP="00791976" w14:paraId="74B997A8" w14:textId="77777777">
            <w:pPr>
              <w:rPr>
                <w:szCs w:val="22"/>
              </w:rPr>
            </w:pPr>
            <w:r w:rsidRPr="0040606F">
              <w:rPr>
                <w:szCs w:val="22"/>
              </w:rPr>
              <w:t>Ammonium thiosulfate product produced (in tons)</w:t>
            </w:r>
          </w:p>
        </w:tc>
      </w:tr>
      <w:tr w14:paraId="5EC0A501"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71BE669E" w14:textId="77777777">
            <w:pPr>
              <w:rPr>
                <w:szCs w:val="22"/>
              </w:rPr>
            </w:pPr>
            <w:r w:rsidRPr="0040606F">
              <w:rPr>
                <w:szCs w:val="22"/>
              </w:rPr>
              <w:t>Plastics Product Manufacturing</w:t>
            </w:r>
          </w:p>
        </w:tc>
        <w:tc>
          <w:tcPr>
            <w:tcW w:w="4671" w:type="dxa"/>
            <w:tcBorders>
              <w:left w:val="single" w:sz="4" w:space="0" w:color="auto"/>
            </w:tcBorders>
            <w:shd w:val="clear" w:color="auto" w:fill="B9DCFF"/>
            <w:vAlign w:val="center"/>
          </w:tcPr>
          <w:p w:rsidR="005526DA" w:rsidRPr="0040606F" w:rsidP="00791976" w14:paraId="30739FA7" w14:textId="77777777">
            <w:pPr>
              <w:rPr>
                <w:szCs w:val="22"/>
              </w:rPr>
            </w:pPr>
            <w:r w:rsidRPr="0040606F">
              <w:rPr>
                <w:szCs w:val="22"/>
              </w:rPr>
              <w:t xml:space="preserve">Pounds extruded </w:t>
            </w:r>
          </w:p>
        </w:tc>
      </w:tr>
      <w:tr w14:paraId="4DCA4132"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1F870150" w14:textId="77777777">
            <w:pPr>
              <w:rPr>
                <w:szCs w:val="22"/>
              </w:rPr>
            </w:pPr>
            <w:r w:rsidRPr="0040606F">
              <w:rPr>
                <w:szCs w:val="22"/>
              </w:rPr>
              <w:t>Synthetic Dye and Pigment Manufacturing</w:t>
            </w:r>
          </w:p>
        </w:tc>
        <w:tc>
          <w:tcPr>
            <w:tcW w:w="4671" w:type="dxa"/>
            <w:tcBorders>
              <w:left w:val="single" w:sz="4" w:space="0" w:color="auto"/>
            </w:tcBorders>
            <w:shd w:val="clear" w:color="auto" w:fill="B9DCFF"/>
            <w:vAlign w:val="center"/>
          </w:tcPr>
          <w:p w:rsidR="005526DA" w:rsidRPr="0040606F" w:rsidP="00791976" w14:paraId="194A2DC3" w14:textId="77777777">
            <w:pPr>
              <w:rPr>
                <w:szCs w:val="22"/>
              </w:rPr>
            </w:pPr>
            <w:r w:rsidRPr="0040606F">
              <w:rPr>
                <w:szCs w:val="22"/>
              </w:rPr>
              <w:t>Number of color changeovers</w:t>
            </w:r>
          </w:p>
        </w:tc>
      </w:tr>
      <w:tr w14:paraId="19A5A308" w14:textId="77777777" w:rsidTr="00791976">
        <w:tblPrEx>
          <w:tblW w:w="9648" w:type="dxa"/>
          <w:shd w:val="clear" w:color="auto" w:fill="B9DCFF"/>
          <w:tblLayout w:type="fixed"/>
          <w:tblCellMar>
            <w:left w:w="115" w:type="dxa"/>
            <w:right w:w="115" w:type="dxa"/>
          </w:tblCellMar>
          <w:tblLook w:val="04A0"/>
        </w:tblPrEx>
        <w:tc>
          <w:tcPr>
            <w:tcW w:w="4977" w:type="dxa"/>
            <w:tcBorders>
              <w:right w:val="single" w:sz="4" w:space="0" w:color="auto"/>
            </w:tcBorders>
            <w:shd w:val="clear" w:color="auto" w:fill="B9DCFF"/>
            <w:vAlign w:val="center"/>
          </w:tcPr>
          <w:p w:rsidR="005526DA" w:rsidRPr="0040606F" w:rsidP="00791976" w14:paraId="6333ED35" w14:textId="77777777">
            <w:pPr>
              <w:rPr>
                <w:szCs w:val="22"/>
              </w:rPr>
            </w:pPr>
            <w:r w:rsidRPr="0040606F">
              <w:rPr>
                <w:szCs w:val="22"/>
              </w:rPr>
              <w:t>Waste Treatment and Disposal</w:t>
            </w:r>
          </w:p>
        </w:tc>
        <w:tc>
          <w:tcPr>
            <w:tcW w:w="4671" w:type="dxa"/>
            <w:tcBorders>
              <w:left w:val="single" w:sz="4" w:space="0" w:color="auto"/>
            </w:tcBorders>
            <w:shd w:val="clear" w:color="auto" w:fill="B9DCFF"/>
            <w:vAlign w:val="center"/>
          </w:tcPr>
          <w:p w:rsidR="005526DA" w:rsidRPr="0040606F" w:rsidP="00791976" w14:paraId="5A20067C" w14:textId="77777777">
            <w:pPr>
              <w:rPr>
                <w:szCs w:val="22"/>
              </w:rPr>
            </w:pPr>
            <w:r w:rsidRPr="0040606F">
              <w:rPr>
                <w:szCs w:val="22"/>
              </w:rPr>
              <w:t>Tons of waste landfilled on-site</w:t>
            </w:r>
          </w:p>
        </w:tc>
      </w:tr>
      <w:tr w14:paraId="3A8554AA" w14:textId="77777777" w:rsidTr="00791976">
        <w:tblPrEx>
          <w:tblW w:w="9648" w:type="dxa"/>
          <w:shd w:val="clear" w:color="auto" w:fill="B9DCFF"/>
          <w:tblLayout w:type="fixed"/>
          <w:tblCellMar>
            <w:left w:w="115" w:type="dxa"/>
            <w:right w:w="115" w:type="dxa"/>
          </w:tblCellMar>
          <w:tblLook w:val="04A0"/>
        </w:tblPrEx>
        <w:tc>
          <w:tcPr>
            <w:tcW w:w="4977" w:type="dxa"/>
            <w:tcBorders>
              <w:bottom w:val="single" w:sz="4" w:space="0" w:color="auto"/>
              <w:right w:val="single" w:sz="4" w:space="0" w:color="auto"/>
            </w:tcBorders>
            <w:shd w:val="clear" w:color="auto" w:fill="B9DCFF"/>
            <w:vAlign w:val="center"/>
          </w:tcPr>
          <w:p w:rsidR="005526DA" w:rsidRPr="0040606F" w:rsidP="008436D3" w14:paraId="026C3789" w14:textId="77777777">
            <w:pPr>
              <w:spacing w:after="120"/>
              <w:rPr>
                <w:szCs w:val="22"/>
              </w:rPr>
            </w:pPr>
            <w:r w:rsidRPr="0040606F">
              <w:rPr>
                <w:szCs w:val="22"/>
              </w:rPr>
              <w:t>Petroleum Refineries</w:t>
            </w:r>
          </w:p>
        </w:tc>
        <w:tc>
          <w:tcPr>
            <w:tcW w:w="4671" w:type="dxa"/>
            <w:tcBorders>
              <w:left w:val="single" w:sz="4" w:space="0" w:color="auto"/>
            </w:tcBorders>
            <w:shd w:val="clear" w:color="auto" w:fill="B9DCFF"/>
            <w:vAlign w:val="center"/>
          </w:tcPr>
          <w:p w:rsidR="005526DA" w:rsidRPr="0040606F" w:rsidP="008436D3" w14:paraId="0C9B3D24" w14:textId="77777777">
            <w:pPr>
              <w:spacing w:after="120"/>
              <w:rPr>
                <w:szCs w:val="22"/>
              </w:rPr>
            </w:pPr>
            <w:r w:rsidRPr="0040606F">
              <w:rPr>
                <w:szCs w:val="22"/>
              </w:rPr>
              <w:t xml:space="preserve">Gallons of gasoline repackaged </w:t>
            </w:r>
          </w:p>
        </w:tc>
      </w:tr>
    </w:tbl>
    <w:p w:rsidR="005526DA" w:rsidRPr="0040606F" w:rsidP="005526DA" w14:paraId="280DCC46" w14:textId="77777777">
      <w:pPr>
        <w:rPr>
          <w:color w:val="000000"/>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0DA5CBC2" w14:textId="77777777" w:rsidTr="00791976">
        <w:tblPrEx>
          <w:tblW w:w="9600" w:type="dxa"/>
          <w:tblLayout w:type="fixed"/>
          <w:tblCellMar>
            <w:left w:w="120" w:type="dxa"/>
            <w:right w:w="120" w:type="dxa"/>
          </w:tblCellMar>
          <w:tblLook w:val="0000"/>
        </w:tblPrEx>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rsidR="005526DA" w:rsidRPr="0040606F" w:rsidP="00791976" w14:paraId="59E22A58" w14:textId="26D86319">
            <w:pPr>
              <w:pStyle w:val="ExampleHeading"/>
              <w:keepNext/>
              <w:spacing w:after="240"/>
              <w:rPr>
                <w:bCs/>
                <w:szCs w:val="22"/>
              </w:rPr>
            </w:pPr>
            <w:bookmarkStart w:id="558" w:name="_Toc339367690"/>
            <w:bookmarkStart w:id="559" w:name="_Toc20499613"/>
            <w:bookmarkStart w:id="560" w:name="_Toc121238313"/>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28</w:t>
            </w:r>
            <w:r w:rsidRPr="0040606F">
              <w:rPr>
                <w:bCs/>
                <w:szCs w:val="22"/>
              </w:rPr>
              <w:fldChar w:fldCharType="end"/>
            </w:r>
            <w:r w:rsidRPr="0040606F">
              <w:rPr>
                <w:bCs/>
                <w:szCs w:val="22"/>
              </w:rPr>
              <w:t>:</w:t>
            </w:r>
            <w:r w:rsidRPr="0040606F">
              <w:rPr>
                <w:bCs/>
                <w:szCs w:val="22"/>
              </w:rPr>
              <w:tab/>
              <w:t>Determining a Production Ratio</w:t>
            </w:r>
            <w:bookmarkEnd w:id="558"/>
            <w:bookmarkEnd w:id="559"/>
            <w:bookmarkEnd w:id="560"/>
          </w:p>
          <w:p w:rsidR="005526DA" w:rsidRPr="0040606F" w:rsidP="00791976" w14:paraId="547F5A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sidRPr="0040606F">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w:t>
            </w:r>
            <m:oMath>
              <m:f>
                <m:fPr>
                  <m:ctrlPr>
                    <w:rPr>
                      <w:rFonts w:ascii="Cambria Math" w:hAnsi="Cambria Math"/>
                      <w:i/>
                      <w:color w:val="000000"/>
                      <w:szCs w:val="22"/>
                    </w:rPr>
                  </m:ctrlPr>
                </m:fPr>
                <m:num>
                  <m:r>
                    <w:rPr>
                      <w:rFonts w:ascii="Cambria Math" w:hAnsi="Cambria Math"/>
                      <w:color w:val="000000"/>
                      <w:szCs w:val="22"/>
                    </w:rPr>
                    <m:t>12,000</m:t>
                  </m:r>
                </m:num>
                <m:den>
                  <m:r>
                    <w:rPr>
                      <w:rFonts w:ascii="Cambria Math" w:hAnsi="Cambria Math"/>
                      <w:color w:val="000000"/>
                      <w:szCs w:val="22"/>
                    </w:rPr>
                    <m:t>10,000</m:t>
                  </m:r>
                </m:den>
              </m:f>
            </m:oMath>
            <w:r w:rsidRPr="0040606F">
              <w:rPr>
                <w:color w:val="000000"/>
                <w:szCs w:val="22"/>
              </w:rPr>
              <w:t>) because refrigerator production levels best reflect the output of the processes in which toluene is used.</w:t>
            </w:r>
          </w:p>
          <w:p w:rsidR="005526DA" w:rsidRPr="0040606F" w:rsidP="00791976" w14:paraId="34C53C4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0606F">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w:t>
            </w:r>
            <m:oMath>
              <m:f>
                <m:fPr>
                  <m:ctrlPr>
                    <w:rPr>
                      <w:rFonts w:ascii="Cambria Math" w:hAnsi="Cambria Math"/>
                      <w:i/>
                      <w:color w:val="000000"/>
                      <w:szCs w:val="22"/>
                    </w:rPr>
                  </m:ctrlPr>
                </m:fPr>
                <m:num>
                  <m:r>
                    <w:rPr>
                      <w:rFonts w:ascii="Cambria Math" w:hAnsi="Cambria Math"/>
                      <w:color w:val="000000"/>
                      <w:szCs w:val="22"/>
                    </w:rPr>
                    <m:t>20,000</m:t>
                  </m:r>
                </m:num>
                <m:den>
                  <m:r>
                    <w:rPr>
                      <w:rFonts w:ascii="Cambria Math" w:hAnsi="Cambria Math"/>
                      <w:color w:val="000000"/>
                      <w:szCs w:val="22"/>
                    </w:rPr>
                    <m:t>26,000</m:t>
                  </m:r>
                </m:den>
              </m:f>
            </m:oMath>
            <w:r w:rsidRPr="0040606F">
              <w:rPr>
                <w:color w:val="000000"/>
                <w:szCs w:val="22"/>
              </w:rPr>
              <w:t>).</w:t>
            </w:r>
          </w:p>
        </w:tc>
      </w:tr>
    </w:tbl>
    <w:p w:rsidR="00D5538F" w:rsidRPr="0040606F" w:rsidP="0000554D" w14:paraId="7E2E54EB" w14:textId="77777777">
      <w:pPr>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5"/>
      </w:tblGrid>
      <w:tr w14:paraId="07D45B84" w14:textId="77777777" w:rsidTr="003B3E0E">
        <w:tblPrEx>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9630" w:type="dxa"/>
            <w:shd w:val="clear" w:color="auto" w:fill="B9DCFF"/>
          </w:tcPr>
          <w:p w:rsidR="006575F7" w:rsidRPr="0040606F" w:rsidP="008D6BB5" w14:paraId="527CB833" w14:textId="19459D88">
            <w:pPr>
              <w:pStyle w:val="ExampleHeading"/>
              <w:keepNext/>
              <w:spacing w:after="240"/>
              <w:rPr>
                <w:bCs/>
                <w:szCs w:val="22"/>
              </w:rPr>
            </w:pPr>
            <w:bookmarkStart w:id="561" w:name="_Toc529114846"/>
            <w:bookmarkStart w:id="562" w:name="_Toc20499614"/>
            <w:bookmarkStart w:id="563" w:name="_Toc121238314"/>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29</w:t>
            </w:r>
            <w:r w:rsidRPr="0040606F">
              <w:rPr>
                <w:bCs/>
                <w:szCs w:val="22"/>
              </w:rPr>
              <w:fldChar w:fldCharType="end"/>
            </w:r>
            <w:r w:rsidRPr="0040606F">
              <w:rPr>
                <w:bCs/>
                <w:szCs w:val="22"/>
              </w:rPr>
              <w:t>:</w:t>
            </w:r>
            <w:r w:rsidRPr="0040606F">
              <w:rPr>
                <w:bCs/>
                <w:szCs w:val="22"/>
              </w:rPr>
              <w:tab/>
              <w:t>Determining an Activity Ratio</w:t>
            </w:r>
            <w:bookmarkEnd w:id="561"/>
            <w:bookmarkEnd w:id="562"/>
            <w:bookmarkEnd w:id="563"/>
          </w:p>
          <w:p w:rsidR="006575F7" w:rsidRPr="0040606F" w:rsidP="008D6BB5" w14:paraId="15B36E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w:t>
            </w:r>
            <w:r w:rsidRPr="0040606F">
              <w:rPr>
                <w:color w:val="000000"/>
                <w:szCs w:val="22"/>
              </w:rPr>
              <w:t>four color</w:t>
            </w:r>
            <w:r w:rsidRPr="0040606F">
              <w:rPr>
                <w:color w:val="000000"/>
                <w:szCs w:val="22"/>
              </w:rPr>
              <w:t xml:space="preserve">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rsidR="006575F7" w:rsidRPr="0040606F" w:rsidP="008D6BB5" w14:paraId="1F917CF5" w14:textId="3E3055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w:t>
            </w:r>
            <m:oMath>
              <m:f>
                <m:fPr>
                  <m:ctrlPr>
                    <w:rPr>
                      <w:rFonts w:ascii="Cambria Math" w:hAnsi="Cambria Math"/>
                      <w:i/>
                      <w:color w:val="000000"/>
                      <w:szCs w:val="22"/>
                    </w:rPr>
                  </m:ctrlPr>
                </m:fPr>
                <m:num>
                  <m:r>
                    <w:rPr>
                      <w:rFonts w:ascii="Cambria Math" w:hAnsi="Cambria Math"/>
                      <w:color w:val="000000"/>
                      <w:szCs w:val="22"/>
                    </w:rPr>
                    <m:t>5,200</m:t>
                  </m:r>
                </m:num>
                <m:den>
                  <m:r>
                    <w:rPr>
                      <w:rFonts w:ascii="Cambria Math" w:hAnsi="Cambria Math"/>
                      <w:color w:val="000000"/>
                      <w:szCs w:val="22"/>
                    </w:rPr>
                    <m:t>2,000</m:t>
                  </m:r>
                </m:den>
              </m:f>
            </m:oMath>
            <w:r w:rsidRPr="0040606F">
              <w:rPr>
                <w:color w:val="000000"/>
                <w:szCs w:val="22"/>
              </w:rPr>
              <w:t xml:space="preserve">) represents the outcome of the activities involving toluene usage in the </w:t>
            </w:r>
            <w:r w:rsidR="005526DA">
              <w:rPr>
                <w:color w:val="000000"/>
                <w:szCs w:val="22"/>
              </w:rPr>
              <w:t>facility.</w:t>
            </w:r>
          </w:p>
          <w:p w:rsidR="006575F7" w:rsidRPr="0040606F" w:rsidP="00E51300" w14:paraId="2B737821" w14:textId="2082463E">
            <w:pPr>
              <w:tabs>
                <w:tab w:val="left" w:pos="-270"/>
                <w:tab w:val="left" w:pos="90"/>
                <w:tab w:val="left" w:pos="810"/>
                <w:tab w:val="left" w:pos="1530"/>
              </w:tabs>
              <w:spacing w:after="60"/>
              <w:rPr>
                <w:color w:val="000000"/>
              </w:rPr>
            </w:pPr>
            <w:r w:rsidRPr="0040606F">
              <w:rPr>
                <w:color w:val="000000"/>
                <w:szCs w:val="22"/>
              </w:rPr>
              <w:t>A facility manufactures surgical instruments and cleans the metal parts with 1,1,1-trichloromethane in a vapor degreaser. The degreasing unit is operated in a batch mode</w:t>
            </w:r>
            <w:r w:rsidR="00E13701">
              <w:rPr>
                <w:color w:val="000000"/>
                <w:szCs w:val="22"/>
              </w:rPr>
              <w:t>,</w:t>
            </w:r>
            <w:r w:rsidRPr="0040606F">
              <w:rPr>
                <w:color w:val="000000"/>
                <w:szCs w:val="22"/>
              </w:rPr>
              <w:t xml:space="preserv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w:t>
            </w:r>
            <m:oMath>
              <m:f>
                <m:fPr>
                  <m:ctrlPr>
                    <w:rPr>
                      <w:rFonts w:ascii="Cambria Math" w:hAnsi="Cambria Math"/>
                      <w:i/>
                      <w:color w:val="000000"/>
                      <w:szCs w:val="22"/>
                    </w:rPr>
                  </m:ctrlPr>
                </m:fPr>
                <m:num>
                  <m:r>
                    <w:rPr>
                      <w:rFonts w:ascii="Cambria Math" w:hAnsi="Cambria Math"/>
                      <w:color w:val="000000"/>
                      <w:szCs w:val="22"/>
                    </w:rPr>
                    <m:t>3,900</m:t>
                  </m:r>
                </m:num>
                <m:den>
                  <m:r>
                    <w:rPr>
                      <w:rFonts w:ascii="Cambria Math" w:hAnsi="Cambria Math"/>
                      <w:color w:val="000000"/>
                      <w:szCs w:val="22"/>
                    </w:rPr>
                    <m:t>3,000</m:t>
                  </m:r>
                </m:den>
              </m:f>
            </m:oMath>
            <w:r w:rsidRPr="0040606F" w:rsidR="00CE69C8">
              <w:rPr>
                <w:color w:val="000000"/>
                <w:szCs w:val="22"/>
              </w:rPr>
              <w:t>).</w:t>
            </w:r>
          </w:p>
        </w:tc>
      </w:tr>
    </w:tbl>
    <w:p w:rsidR="006575F7" w:rsidRPr="0040606F" w:rsidP="0000554D" w14:paraId="78C77C0A" w14:textId="77777777">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5DAC788F" w14:textId="77777777" w:rsidTr="003B3E0E">
        <w:tblPrEx>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30" w:type="dxa"/>
            <w:shd w:val="clear" w:color="auto" w:fill="B9DCFF"/>
          </w:tcPr>
          <w:p w:rsidR="00CF14E6" w:rsidRPr="0040606F" w:rsidP="00CF14E6" w14:paraId="327417DD" w14:textId="61E3505C">
            <w:pPr>
              <w:pStyle w:val="ExampleHeading"/>
              <w:keepNext/>
              <w:spacing w:after="240"/>
              <w:rPr>
                <w:bCs/>
                <w:szCs w:val="22"/>
              </w:rPr>
            </w:pPr>
            <w:bookmarkStart w:id="564" w:name="_Toc20499615"/>
            <w:bookmarkStart w:id="565" w:name="_Toc121238315"/>
            <w:bookmarkStart w:id="566" w:name="_Toc529114847"/>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30</w:t>
            </w:r>
            <w:r w:rsidRPr="0040606F">
              <w:rPr>
                <w:bCs/>
                <w:szCs w:val="22"/>
              </w:rPr>
              <w:fldChar w:fldCharType="end"/>
            </w:r>
            <w:r w:rsidRPr="0040606F">
              <w:rPr>
                <w:bCs/>
                <w:szCs w:val="22"/>
              </w:rPr>
              <w:t>:</w:t>
            </w:r>
            <w:r w:rsidRPr="0040606F">
              <w:rPr>
                <w:bCs/>
                <w:szCs w:val="22"/>
              </w:rPr>
              <w:tab/>
              <w:t>“NA” is Entered Instead of a Production Ratio or Activity Ratio</w:t>
            </w:r>
            <w:bookmarkEnd w:id="564"/>
            <w:bookmarkEnd w:id="565"/>
          </w:p>
          <w:bookmarkEnd w:id="566"/>
          <w:p w:rsidR="00D5538F" w:rsidRPr="0040606F" w:rsidP="31CEE121" w14:paraId="34F60862" w14:textId="3D09A4C4">
            <w:pPr>
              <w:tabs>
                <w:tab w:val="left" w:pos="90"/>
                <w:tab w:val="left" w:pos="4050"/>
                <w:tab w:val="left" w:pos="6210"/>
                <w:tab w:val="left" w:pos="6570"/>
              </w:tabs>
              <w:spacing w:after="120"/>
              <w:rPr>
                <w:b/>
                <w:bCs/>
                <w:color w:val="000000"/>
              </w:rPr>
            </w:pPr>
            <w:r w:rsidRPr="31CEE121">
              <w:rPr>
                <w:color w:val="000000" w:themeColor="text1"/>
              </w:rPr>
              <w:t xml:space="preserve">Your facility began production of semiconductor chips during this reporting year. Perchloroethylene is used as a cleaning solvent for this </w:t>
            </w:r>
            <w:r w:rsidRPr="31CEE121">
              <w:rPr>
                <w:color w:val="000000" w:themeColor="text1"/>
              </w:rPr>
              <w:t>operation</w:t>
            </w:r>
            <w:r w:rsidRPr="31CEE121">
              <w:rPr>
                <w:color w:val="000000" w:themeColor="text1"/>
              </w:rPr>
              <w:t xml:space="preserve"> and this is the only use of the EPCRA</w:t>
            </w:r>
            <w:r w:rsidRPr="31CEE121" w:rsidR="004637F4">
              <w:rPr>
                <w:color w:val="000000" w:themeColor="text1"/>
              </w:rPr>
              <w:t xml:space="preserve"> </w:t>
            </w:r>
            <w:r w:rsidRPr="31CEE121">
              <w:rPr>
                <w:color w:val="000000" w:themeColor="text1"/>
              </w:rPr>
              <w:t xml:space="preserve">Section 313 chemical in your facility. You would </w:t>
            </w:r>
            <w:r w:rsidRPr="31CEE121" w:rsidR="002E2107">
              <w:rPr>
                <w:color w:val="000000" w:themeColor="text1"/>
              </w:rPr>
              <w:t>select the checkbox</w:t>
            </w:r>
            <w:r w:rsidRPr="31CEE121" w:rsidR="00602E71">
              <w:rPr>
                <w:color w:val="000000" w:themeColor="text1"/>
              </w:rPr>
              <w:t>,</w:t>
            </w:r>
            <w:r w:rsidRPr="31CEE121">
              <w:rPr>
                <w:color w:val="000000" w:themeColor="text1"/>
              </w:rPr>
              <w:t xml:space="preserve"> </w:t>
            </w:r>
            <w:r w:rsidRPr="31CEE121" w:rsidR="00DD1974">
              <w:rPr>
                <w:color w:val="000000" w:themeColor="text1"/>
              </w:rPr>
              <w:t>“</w:t>
            </w:r>
            <w:r w:rsidRPr="31CEE121">
              <w:rPr>
                <w:b/>
                <w:color w:val="000000" w:themeColor="text1"/>
              </w:rPr>
              <w:t>NA</w:t>
            </w:r>
            <w:r w:rsidRPr="31CEE121" w:rsidR="00DD1974">
              <w:rPr>
                <w:color w:val="000000" w:themeColor="text1"/>
              </w:rPr>
              <w:t>”</w:t>
            </w:r>
            <w:r w:rsidRPr="31CEE121">
              <w:rPr>
                <w:color w:val="000000" w:themeColor="text1"/>
              </w:rPr>
              <w:t xml:space="preserve"> in Section 8.9 because you have no basis of comparison in the prior year for the purposes of developing the activity ratio.</w:t>
            </w:r>
            <w:r w:rsidRPr="31CEE121" w:rsidR="00020EFA">
              <w:rPr>
                <w:color w:val="000000" w:themeColor="text1"/>
              </w:rPr>
              <w:t xml:space="preserve"> You may use the comment text box to explain </w:t>
            </w:r>
            <w:r w:rsidRPr="31CEE121" w:rsidR="00F267A5">
              <w:rPr>
                <w:color w:val="000000" w:themeColor="text1"/>
              </w:rPr>
              <w:t>changes in production and why information is not available.</w:t>
            </w:r>
          </w:p>
        </w:tc>
      </w:tr>
    </w:tbl>
    <w:p w:rsidR="00D5538F" w:rsidP="0000554D" w14:paraId="3C99E170" w14:textId="77777777">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14:paraId="6EB64F4A" w14:textId="77777777" w:rsidTr="003B3E0E">
        <w:tblPrEx>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30" w:type="dxa"/>
            <w:shd w:val="clear" w:color="auto" w:fill="B9DCFF"/>
          </w:tcPr>
          <w:p w:rsidR="00CF14E6" w:rsidRPr="0040606F" w:rsidP="00CF14E6" w14:paraId="5E743159" w14:textId="6BDBC1AD">
            <w:pPr>
              <w:pStyle w:val="ExampleHeading"/>
              <w:keepNext/>
              <w:spacing w:after="240"/>
              <w:rPr>
                <w:bCs/>
                <w:szCs w:val="22"/>
              </w:rPr>
            </w:pPr>
            <w:bookmarkStart w:id="567" w:name="_Toc53578130"/>
            <w:bookmarkStart w:id="568" w:name="_Toc20499617"/>
            <w:bookmarkStart w:id="569" w:name="_Toc53579802"/>
            <w:bookmarkStart w:id="570" w:name="_Toc121238316"/>
            <w:bookmarkStart w:id="571" w:name="_Toc339367693"/>
            <w:bookmarkStart w:id="572" w:name="_Toc52911484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31</w:t>
            </w:r>
            <w:r w:rsidRPr="0040606F">
              <w:rPr>
                <w:bCs/>
                <w:szCs w:val="22"/>
              </w:rPr>
              <w:fldChar w:fldCharType="end"/>
            </w:r>
            <w:r w:rsidRPr="0040606F">
              <w:rPr>
                <w:bCs/>
                <w:szCs w:val="22"/>
              </w:rPr>
              <w:t>:</w:t>
            </w:r>
            <w:r w:rsidRPr="0040606F">
              <w:rPr>
                <w:bCs/>
                <w:szCs w:val="22"/>
              </w:rPr>
              <w:tab/>
              <w:t xml:space="preserve">Determining </w:t>
            </w:r>
            <w:bookmarkEnd w:id="567"/>
            <w:r w:rsidRPr="0040606F">
              <w:rPr>
                <w:bCs/>
                <w:szCs w:val="22"/>
              </w:rPr>
              <w:t>the Production Ratio Based on a Weighted Average</w:t>
            </w:r>
            <w:bookmarkEnd w:id="568"/>
            <w:bookmarkEnd w:id="569"/>
            <w:bookmarkEnd w:id="570"/>
          </w:p>
          <w:bookmarkEnd w:id="571"/>
          <w:bookmarkEnd w:id="572"/>
          <w:p w:rsidR="00D5538F" w:rsidRPr="0040606F" w:rsidP="0014162C" w14:paraId="611F80CE" w14:textId="295759FC">
            <w:pPr>
              <w:pStyle w:val="BodyText"/>
            </w:pPr>
            <w:r w:rsidRPr="0040606F">
              <w:t>At many facilities, a reported EPCRA Section 313 chemical is used in more than one production process. In these cases, a production ratio or activity ratio can be estimated by weighting the production ratio for each process based on the respective contribution of each process to the quantity of the reported EPCRA Section 313 chemical managed as waste (recycled, used for energy recovery, treated, or disposed of).</w:t>
            </w:r>
          </w:p>
          <w:p w:rsidR="00D5538F" w:rsidRPr="0040606F" w:rsidP="008D6BB5" w14:paraId="109D5C45" w14:textId="0F148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Your facility paints bicycles with paint containing toluene. Sixteen thousand bicycles were produced in the reporting year</w:t>
            </w:r>
            <w:r w:rsidR="00E13701">
              <w:rPr>
                <w:color w:val="000000"/>
                <w:szCs w:val="22"/>
              </w:rPr>
              <w:t>,</w:t>
            </w:r>
            <w:r w:rsidRPr="0040606F">
              <w:rPr>
                <w:color w:val="000000"/>
                <w:szCs w:val="22"/>
              </w:rPr>
              <w:t xml:space="preserve">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w:t>
            </w:r>
            <w:r w:rsidR="00E13701">
              <w:rPr>
                <w:color w:val="000000"/>
                <w:szCs w:val="22"/>
              </w:rPr>
              <w:t>,</w:t>
            </w:r>
            <w:r w:rsidRPr="0040606F">
              <w:rPr>
                <w:color w:val="000000"/>
                <w:szCs w:val="22"/>
              </w:rPr>
              <w:t xml:space="preserve"> or released) as a result of bicycle production processes. </w:t>
            </w:r>
          </w:p>
          <w:p w:rsidR="00D5538F" w:rsidRPr="0040606F" w:rsidP="008D6BB5" w14:paraId="7FE979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sidRPr="0040606F">
              <w:rPr>
                <w:color w:val="000000"/>
                <w:szCs w:val="22"/>
              </w:rPr>
              <w:t xml:space="preserve">Your facility also uses toluene as a solvent in a glue that is used to make components and add-on equipment for the bicycles. Thirteen thousand components were manufactured in the reporting year as compared to 15,000 during the prior year. The production ratio for the </w:t>
            </w:r>
            <w:r w:rsidRPr="0040606F">
              <w:rPr>
                <w:color w:val="000000"/>
                <w:szCs w:val="22"/>
              </w:rPr>
              <w:t>components</w:t>
            </w:r>
            <w:r w:rsidRPr="0040606F">
              <w:rPr>
                <w:color w:val="000000"/>
                <w:szCs w:val="22"/>
              </w:rPr>
              <w:t xml:space="preserve">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rsidR="00D5538F" w:rsidRPr="0040606F" w:rsidP="00CE69C8" w14:paraId="3AD73FC6" w14:textId="0B31B102">
            <w:pPr>
              <w:tabs>
                <w:tab w:val="left" w:pos="-270"/>
                <w:tab w:val="left" w:pos="90"/>
                <w:tab w:val="left" w:pos="4050"/>
                <w:tab w:val="left" w:pos="6210"/>
                <w:tab w:val="left" w:pos="6570"/>
              </w:tabs>
              <w:spacing w:after="60"/>
              <w:rPr>
                <w:color w:val="000000"/>
              </w:rPr>
            </w:pPr>
            <w:r w:rsidRPr="0040606F">
              <w:rPr>
                <w:color w:val="000000"/>
                <w:szCs w:val="22"/>
              </w:rPr>
              <w:t xml:space="preserve">Production ratio = </w:t>
            </w:r>
            <m:oMath>
              <m:r>
                <w:rPr>
                  <w:rFonts w:ascii="Cambria Math" w:hAnsi="Cambria Math"/>
                  <w:color w:val="000000"/>
                  <w:szCs w:val="22"/>
                </w:rPr>
                <m:t xml:space="preserve">1.1 × </m:t>
              </m:r>
              <m:f>
                <m:fPr>
                  <m:ctrlPr>
                    <w:rPr>
                      <w:rFonts w:ascii="Cambria Math" w:hAnsi="Cambria Math"/>
                      <w:i/>
                      <w:color w:val="000000"/>
                      <w:szCs w:val="22"/>
                    </w:rPr>
                  </m:ctrlPr>
                </m:fPr>
                <m:num>
                  <m:r>
                    <w:rPr>
                      <w:rFonts w:ascii="Cambria Math" w:hAnsi="Cambria Math"/>
                      <w:color w:val="000000"/>
                      <w:szCs w:val="22"/>
                    </w:rPr>
                    <m:t>12,500</m:t>
                  </m:r>
                </m:num>
                <m:den>
                  <m:r>
                    <w:rPr>
                      <w:rFonts w:ascii="Cambria Math" w:hAnsi="Cambria Math"/>
                      <w:color w:val="000000"/>
                      <w:szCs w:val="22"/>
                    </w:rPr>
                    <m:t>13,500</m:t>
                  </m:r>
                </m:den>
              </m:f>
              <m:r>
                <w:rPr>
                  <w:rFonts w:ascii="Cambria Math" w:hAnsi="Cambria Math"/>
                  <w:color w:val="000000"/>
                  <w:szCs w:val="22"/>
                </w:rPr>
                <m:t xml:space="preserve">+0.87 × </m:t>
              </m:r>
              <m:f>
                <m:fPr>
                  <m:ctrlPr>
                    <w:rPr>
                      <w:rFonts w:ascii="Cambria Math" w:hAnsi="Cambria Math"/>
                      <w:i/>
                      <w:color w:val="000000"/>
                      <w:szCs w:val="22"/>
                    </w:rPr>
                  </m:ctrlPr>
                </m:fPr>
                <m:num>
                  <m:r>
                    <w:rPr>
                      <w:rFonts w:ascii="Cambria Math" w:hAnsi="Cambria Math"/>
                      <w:color w:val="000000"/>
                      <w:szCs w:val="22"/>
                    </w:rPr>
                    <m:t>1,000</m:t>
                  </m:r>
                </m:num>
                <m:den>
                  <m:r>
                    <w:rPr>
                      <w:rFonts w:ascii="Cambria Math" w:hAnsi="Cambria Math"/>
                      <w:color w:val="000000"/>
                      <w:szCs w:val="22"/>
                    </w:rPr>
                    <m:t>13,500</m:t>
                  </m:r>
                </m:den>
              </m:f>
              <m:r>
                <w:rPr>
                  <w:rFonts w:ascii="Cambria Math" w:hAnsi="Cambria Math"/>
                  <w:color w:val="000000"/>
                  <w:szCs w:val="22"/>
                </w:rPr>
                <m:t>=1.08</m:t>
              </m:r>
            </m:oMath>
          </w:p>
        </w:tc>
      </w:tr>
    </w:tbl>
    <w:p w:rsidR="00D5538F" w:rsidRPr="0040606F" w:rsidP="0000554D" w14:paraId="630CCB35" w14:textId="77777777">
      <w:pPr>
        <w:rPr>
          <w:color w:val="000000"/>
        </w:rPr>
      </w:pPr>
    </w:p>
    <w:p w:rsidR="00D5538F" w:rsidRPr="0040606F" w:rsidP="0000554D" w14:paraId="7CDC9DDF" w14:textId="77777777">
      <w:pPr>
        <w:rPr>
          <w:color w:val="000000"/>
        </w:rPr>
        <w:sectPr w:rsidSect="00CA19DD">
          <w:pgSz w:w="12240" w:h="15840"/>
          <w:pgMar w:top="1440" w:right="1296" w:bottom="1440" w:left="1296" w:header="720" w:footer="576" w:gutter="0"/>
          <w:cols w:space="360"/>
          <w:docGrid w:linePitch="360"/>
        </w:sectPr>
      </w:pPr>
    </w:p>
    <w:p w:rsidR="003E2307" w14:paraId="741240F5" w14:textId="77777777">
      <w:pPr>
        <w:jc w:val="left"/>
        <w:rPr>
          <w:rFonts w:ascii="Times New Roman Bold" w:hAnsi="Times New Roman Bold"/>
          <w:b/>
          <w:sz w:val="26"/>
          <w:szCs w:val="20"/>
        </w:rPr>
      </w:pPr>
      <w:bookmarkStart w:id="573" w:name="_Toc19619269"/>
      <w:bookmarkStart w:id="574" w:name="_Toc53641712"/>
      <w:r>
        <w:br w:type="page"/>
      </w:r>
    </w:p>
    <w:p w:rsidR="00D5538F" w:rsidRPr="0040606F" w:rsidP="00CC2B7D" w14:paraId="36A16A40" w14:textId="4AFD577D">
      <w:pPr>
        <w:pStyle w:val="Heading3"/>
      </w:pPr>
      <w:bookmarkStart w:id="575" w:name="_Toc121238419"/>
      <w:r w:rsidRPr="0040606F">
        <w:t>8.10</w:t>
      </w:r>
      <w:r w:rsidRPr="0040606F" w:rsidR="0028157B">
        <w:tab/>
      </w:r>
      <w:r w:rsidRPr="0040606F">
        <w:t>Did Your Facility Engage in Any Newly Implemented Source Reduction Activities for This Chemical During the Reporting Year?</w:t>
      </w:r>
      <w:bookmarkEnd w:id="573"/>
      <w:bookmarkEnd w:id="574"/>
      <w:bookmarkEnd w:id="575"/>
    </w:p>
    <w:p w:rsidR="00D5538F" w:rsidRPr="0040606F" w:rsidP="0014162C" w14:paraId="6975E500" w14:textId="571B04E0">
      <w:pPr>
        <w:pStyle w:val="BodyText"/>
      </w:pPr>
      <w:r w:rsidRPr="0040606F">
        <w:t>Section 8.10 must be completed if a source reduction activity involving the reported EPCRA Section 313 chemical was newly implemented at your facility</w:t>
      </w:r>
      <w:r w:rsidRPr="0040606F" w:rsidR="00E439DB">
        <w:t xml:space="preserve">. </w:t>
      </w:r>
      <w:r w:rsidRPr="0040606F">
        <w:t>A</w:t>
      </w:r>
      <w:r w:rsidRPr="0040606F" w:rsidR="00E439DB">
        <w:t xml:space="preserve"> source reduction </w:t>
      </w:r>
      <w:r w:rsidRPr="0040606F">
        <w:t>activity is considered newly implemented if it went into effect, in whole or in part, during this reporting year.</w:t>
      </w:r>
      <w:r w:rsidRPr="0040606F" w:rsidR="00B6634E">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Pr="0040606F" w:rsidR="00764377">
        <w:t>facets or phases of the activity.</w:t>
      </w:r>
      <w:r w:rsidRPr="0040606F" w:rsidR="00FC0FBF">
        <w:t xml:space="preserve"> Refer to Example 3</w:t>
      </w:r>
      <w:r w:rsidRPr="0040606F" w:rsidR="00A54818">
        <w:t>2</w:t>
      </w:r>
      <w:r w:rsidRPr="0040606F" w:rsidR="00FC0FBF">
        <w:t xml:space="preserve"> for additional guidance.</w:t>
      </w:r>
    </w:p>
    <w:p w:rsidR="00D5538F" w:rsidRPr="0040606F" w:rsidP="00CE69C8" w14:paraId="6ADF2357" w14:textId="77777777">
      <w:pPr>
        <w:pStyle w:val="Heading4"/>
      </w:pPr>
      <w:r w:rsidRPr="0040606F">
        <w:t>What Is Source Reduction?</w:t>
      </w:r>
    </w:p>
    <w:p w:rsidR="00D5538F" w:rsidRPr="0040606F" w:rsidP="0014162C" w14:paraId="0D5BA17E" w14:textId="2E0E55A8">
      <w:pPr>
        <w:pStyle w:val="BodyText"/>
      </w:pPr>
      <w:r w:rsidRPr="0040606F">
        <w:t xml:space="preserve">Source reduction, as defined by the </w:t>
      </w:r>
      <w:r w:rsidR="00361C70">
        <w:t>PPA</w:t>
      </w:r>
      <w:r w:rsidRPr="0040606F">
        <w:t>, means any practice that:</w:t>
      </w:r>
    </w:p>
    <w:p w:rsidR="00D5538F" w:rsidRPr="0040606F" w:rsidP="00894DA0" w14:paraId="0F4F0D02" w14:textId="7B423DE2">
      <w:pPr>
        <w:pStyle w:val="Bullets"/>
      </w:pPr>
      <w:r w:rsidRPr="0040606F">
        <w:t>Reduces the amount of any hazardous substance, pollutant, or contaminant entering any waste stream or otherwise released into the environment (including fugitive emissions) prior to recycling, energy recovery, treatment, or disposal</w:t>
      </w:r>
    </w:p>
    <w:p w:rsidR="00D5538F" w:rsidRPr="0040606F" w:rsidP="00894DA0" w14:paraId="66B2BBF9" w14:textId="374D0595">
      <w:pPr>
        <w:pStyle w:val="Bullets"/>
      </w:pPr>
      <w:r w:rsidRPr="0040606F">
        <w:t>Reduces the hazards to public health and the environment associated with the release of such substances, pollutants, or contaminants</w:t>
      </w:r>
    </w:p>
    <w:p w:rsidR="00D5538F" w:rsidRPr="0040606F" w:rsidP="0014162C" w14:paraId="71E22CC6" w14:textId="2245592E">
      <w:pPr>
        <w:pStyle w:val="BodyText"/>
      </w:pPr>
      <w:r w:rsidRPr="0040606F">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r w:rsidRPr="0040606F" w:rsidR="004E5C59">
        <w:t xml:space="preserve"> For example, source reduction does not include the installation of pollution control devices or efficiency improvements to capture waste generated.  </w:t>
      </w:r>
    </w:p>
    <w:p w:rsidR="00D5538F" w:rsidRPr="0040606F" w:rsidP="0014162C" w14:paraId="0CDCA8A9" w14:textId="0C744DE5">
      <w:pPr>
        <w:pStyle w:val="BodyText"/>
      </w:pPr>
      <w:r w:rsidRPr="0040606F">
        <w:t xml:space="preserve">Source reduction activities include </w:t>
      </w:r>
      <w:r w:rsidRPr="0040606F" w:rsidR="004E5C59">
        <w:t>substitution of raw materials</w:t>
      </w:r>
      <w:r w:rsidR="004147C1">
        <w:t>;</w:t>
      </w:r>
      <w:r w:rsidRPr="0040606F" w:rsidR="004E5C59">
        <w:t xml:space="preserve"> reformulation or redesign of products</w:t>
      </w:r>
      <w:r w:rsidR="004147C1">
        <w:t>;</w:t>
      </w:r>
      <w:r w:rsidRPr="0040606F" w:rsidR="004E5C59">
        <w:t xml:space="preserve"> </w:t>
      </w:r>
      <w:r w:rsidRPr="0040606F">
        <w:t>equipment or technology modifications</w:t>
      </w:r>
      <w:r w:rsidR="004147C1">
        <w:t>;</w:t>
      </w:r>
      <w:r w:rsidRPr="0040606F">
        <w:t xml:space="preserve"> process or procedure modifications</w:t>
      </w:r>
      <w:r w:rsidR="004147C1">
        <w:t>;</w:t>
      </w:r>
      <w:r w:rsidRPr="0040606F">
        <w:t xml:space="preserve"> and improvements in </w:t>
      </w:r>
      <w:r w:rsidRPr="0040606F" w:rsidR="004E5C59">
        <w:t xml:space="preserve">inventory control, </w:t>
      </w:r>
      <w:r w:rsidRPr="0040606F">
        <w:t xml:space="preserve">housekeeping, maintenance, </w:t>
      </w:r>
      <w:r w:rsidRPr="0040606F" w:rsidR="004E5C59">
        <w:t xml:space="preserve">or </w:t>
      </w:r>
      <w:r w:rsidRPr="0040606F">
        <w:t>training.</w:t>
      </w:r>
      <w:r w:rsidRPr="0040606F" w:rsidR="00B6634E">
        <w:t xml:space="preserve"> Newly implemented source reduction activities include activities that were implemented, in whole or in part, during the reporting</w:t>
      </w:r>
      <w:r w:rsidRPr="0040606F" w:rsidR="000806D0">
        <w:t xml:space="preserve"> year</w:t>
      </w:r>
      <w:r w:rsidRPr="0040606F" w:rsidR="00B6634E">
        <w:t xml:space="preserve"> (e.g., improved loading procedures</w:t>
      </w:r>
      <w:r w:rsidRPr="0040606F" w:rsidR="004E5C59">
        <w:t xml:space="preserve"> and substituting to a non-TRI chemical</w:t>
      </w:r>
      <w:r w:rsidRPr="0040606F" w:rsidR="00B6634E">
        <w:t>).</w:t>
      </w:r>
    </w:p>
    <w:p w:rsidR="00D5538F" w:rsidRPr="0040606F" w:rsidP="00CE69C8" w14:paraId="083F1146" w14:textId="77777777">
      <w:pPr>
        <w:pStyle w:val="Heading4"/>
      </w:pPr>
      <w:r w:rsidRPr="0040606F">
        <w:t>How Does Source Reduction Relate to the Quantities Reported in Sections 8.1-8.8?</w:t>
      </w:r>
    </w:p>
    <w:p w:rsidR="00D5538F" w:rsidRPr="0040606F" w:rsidP="0014162C" w14:paraId="76864E8B" w14:textId="32AA5F62">
      <w:pPr>
        <w:pStyle w:val="BodyText"/>
      </w:pPr>
      <w:r w:rsidRPr="0040606F">
        <w:t>Source reduction activities reduce the amount of the reported EPCRA</w:t>
      </w:r>
      <w:r w:rsidR="00343E67">
        <w:t xml:space="preserve"> </w:t>
      </w:r>
      <w:r w:rsidRPr="0040606F">
        <w:t xml:space="preserve">Section 313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sidRPr="0040606F">
        <w:rPr>
          <w:i/>
        </w:rPr>
        <w:t xml:space="preserve">after </w:t>
      </w:r>
      <w:r w:rsidRPr="0040606F">
        <w:t>the chemical has entered a waste stream.</w:t>
      </w:r>
    </w:p>
    <w:p w:rsidR="00D5538F" w:rsidRPr="0040606F" w:rsidP="0014162C" w14:paraId="19801978" w14:textId="44E05A66">
      <w:pPr>
        <w:pStyle w:val="BodyText"/>
      </w:pPr>
      <w:r w:rsidRPr="0040606F">
        <w:t xml:space="preserve">The focus of the section includes only those activities that are applied to </w:t>
      </w:r>
      <w:r w:rsidR="00D3162E">
        <w:t xml:space="preserve">prevent or </w:t>
      </w:r>
      <w:r w:rsidRPr="0040606F">
        <w:t>reduce routine or reasonably anticipated releases or other quantities of the reported EPCRA Section 313 chemical managed as waste. Thus, you do</w:t>
      </w:r>
      <w:r w:rsidRPr="0040606F">
        <w:t xml:space="preserve"> not report in this section any activities taken to reduce or eliminate the </w:t>
      </w:r>
      <w:r w:rsidR="00A73BFE">
        <w:t xml:space="preserve">non-production related </w:t>
      </w:r>
      <w:r w:rsidRPr="0040606F">
        <w:t xml:space="preserve">quantities </w:t>
      </w:r>
      <w:r w:rsidR="004913A3">
        <w:t xml:space="preserve">(e.g., quantities associated with remedial or catastrophic events) </w:t>
      </w:r>
      <w:r w:rsidRPr="0040606F">
        <w:t xml:space="preserve">reported in Section 8.8. </w:t>
      </w:r>
    </w:p>
    <w:p w:rsidR="00D5538F" w:rsidRPr="0040606F" w:rsidP="00CE69C8" w14:paraId="625DC484" w14:textId="04688E54">
      <w:pPr>
        <w:pStyle w:val="Heading4"/>
      </w:pPr>
      <w:r w:rsidRPr="0040606F">
        <w:t xml:space="preserve">Why Is Reporting on Source Reduction Activities </w:t>
      </w:r>
      <w:r w:rsidR="000F11CA">
        <w:t>Required</w:t>
      </w:r>
      <w:r w:rsidRPr="0040606F">
        <w:t>?</w:t>
      </w:r>
    </w:p>
    <w:p w:rsidR="00D5538F" w:rsidRPr="0040606F" w:rsidP="0014162C" w14:paraId="4248F76F" w14:textId="7C0694F4">
      <w:pPr>
        <w:pStyle w:val="BodyText"/>
      </w:pPr>
      <w:r w:rsidRPr="0040606F">
        <w:t xml:space="preserve">The </w:t>
      </w:r>
      <w:r w:rsidR="00240190">
        <w:t>PPA</w:t>
      </w:r>
      <w:r w:rsidRPr="0040606F">
        <w:t xml:space="preserve"> established the national policy “that pollution should be prevented or reduced at the source whenever feasible...”</w:t>
      </w:r>
      <w:r w:rsidRPr="0040606F" w:rsidR="000806D0">
        <w:t>.</w:t>
      </w:r>
      <w:r w:rsidRPr="0040606F">
        <w:t xml:space="preserve"> </w:t>
      </w:r>
      <w:r w:rsidR="00E60EB8">
        <w:t>Additionally</w:t>
      </w:r>
      <w:r w:rsidR="00155673">
        <w:t>, the PPA</w:t>
      </w:r>
      <w:r w:rsidR="007F7590">
        <w:t xml:space="preserve"> requires that facilities report newly implemented source reduction activities</w:t>
      </w:r>
      <w:r w:rsidR="00017361">
        <w:t xml:space="preserve"> to </w:t>
      </w:r>
      <w:r w:rsidR="00385FAC">
        <w:t xml:space="preserve">the TRI. </w:t>
      </w:r>
      <w:r w:rsidRPr="0040606F">
        <w:t>Reporting on source reduction activities provides important information for assessing progress toward this goal.</w:t>
      </w:r>
    </w:p>
    <w:p w:rsidR="004A1990" w:rsidRPr="0040606F" w:rsidP="0014162C" w14:paraId="0449445B" w14:textId="4317D931">
      <w:pPr>
        <w:pStyle w:val="BodyText"/>
      </w:pPr>
      <w:r w:rsidRPr="0040606F">
        <w:t>To promote</w:t>
      </w:r>
      <w:r w:rsidR="0078610F">
        <w:t xml:space="preserve"> the adoption of </w:t>
      </w:r>
      <w:r w:rsidRPr="0040606F">
        <w:t>pollution prevention</w:t>
      </w:r>
      <w:r w:rsidR="0078610F">
        <w:t xml:space="preserve"> practices</w:t>
      </w:r>
      <w:r w:rsidRPr="0040606F">
        <w:t xml:space="preserve">, EPA has increased the prominence and accessibility of the pollution prevention information reported in Sections 8.10 and 8.11 of the Form R. For example, </w:t>
      </w:r>
      <w:r w:rsidR="00A9577F">
        <w:t xml:space="preserve">reported </w:t>
      </w:r>
      <w:r w:rsidRPr="0040606F">
        <w:t xml:space="preserve">source reduction </w:t>
      </w:r>
      <w:r w:rsidR="00A9577F">
        <w:t xml:space="preserve">activities are viewable </w:t>
      </w:r>
      <w:r w:rsidR="00FB118E">
        <w:t xml:space="preserve">in the </w:t>
      </w:r>
      <w:r w:rsidRPr="00AC6ADA" w:rsidR="009D2C50">
        <w:t>TRI Pollution Prevention (P2) Search Tool</w:t>
      </w:r>
      <w:r w:rsidR="004E3E49">
        <w:t xml:space="preserve"> at</w:t>
      </w:r>
      <w:r w:rsidR="00FB118E">
        <w:rPr>
          <w:rStyle w:val="Hyperlink"/>
        </w:rPr>
        <w:t xml:space="preserve"> </w:t>
      </w:r>
      <w:hyperlink r:id="rId37" w:history="1">
        <w:r w:rsidRPr="00606877" w:rsidR="009D2C50">
          <w:rPr>
            <w:rStyle w:val="Hyperlink"/>
          </w:rPr>
          <w:t>https://enviro.epa.gov/facts/tri/p2.html</w:t>
        </w:r>
      </w:hyperlink>
      <w:r w:rsidR="00321B4E">
        <w:rPr>
          <w:rStyle w:val="Hyperlink"/>
        </w:rPr>
        <w:t xml:space="preserve">. </w:t>
      </w:r>
      <w:r w:rsidR="00FB118E">
        <w:rPr>
          <w:rStyle w:val="Hyperlink"/>
        </w:rPr>
        <w:t xml:space="preserve"> </w:t>
      </w:r>
      <w:r w:rsidR="00321B4E">
        <w:rPr>
          <w:rStyle w:val="Hyperlink"/>
        </w:rPr>
        <w:t>Additionally,</w:t>
      </w:r>
      <w:r w:rsidR="00FB118E">
        <w:rPr>
          <w:rStyle w:val="Hyperlink"/>
        </w:rPr>
        <w:t xml:space="preserve"> </w:t>
      </w:r>
      <w:r w:rsidR="00A9577F">
        <w:rPr>
          <w:rStyle w:val="Hyperlink"/>
        </w:rPr>
        <w:t>comp</w:t>
      </w:r>
      <w:r w:rsidRPr="00B94BE8" w:rsidR="00A9577F">
        <w:t xml:space="preserve">anies that have implemented source reduction practices </w:t>
      </w:r>
      <w:r w:rsidRPr="00B94BE8" w:rsidR="00FB118E">
        <w:t>may be</w:t>
      </w:r>
      <w:r w:rsidRPr="0040606F">
        <w:t xml:space="preserve"> featured in the annual </w:t>
      </w:r>
      <w:r w:rsidRPr="0040606F" w:rsidR="00715979">
        <w:t>TRI Nati</w:t>
      </w:r>
      <w:r w:rsidRPr="00AC6ADA" w:rsidR="00715979">
        <w:t>onal Analysi</w:t>
      </w:r>
      <w:r w:rsidR="00715979">
        <w:t>s</w:t>
      </w:r>
      <w:r w:rsidR="00AC6ADA">
        <w:t>.</w:t>
      </w:r>
      <w:r w:rsidRPr="0040606F">
        <w:t xml:space="preserve"> To learn more, visit: </w:t>
      </w:r>
      <w:hyperlink r:id="rId108" w:history="1">
        <w:r w:rsidRPr="0040606F" w:rsidR="00861812">
          <w:rPr>
            <w:rStyle w:val="Hyperlink"/>
            <w:rFonts w:cs="Calibri"/>
          </w:rPr>
          <w:t>https://www.epa.gov/tri/p2</w:t>
        </w:r>
      </w:hyperlink>
      <w:r w:rsidRPr="0040606F">
        <w:t>.</w:t>
      </w:r>
    </w:p>
    <w:p w:rsidR="00D5538F" w:rsidRPr="0040606F" w:rsidP="00CE69C8" w14:paraId="09D0012C" w14:textId="77777777">
      <w:pPr>
        <w:pStyle w:val="Heading4"/>
      </w:pPr>
      <w:r w:rsidRPr="0040606F">
        <w:t xml:space="preserve">How Do I Report Source Reduction Activities and Methods? </w:t>
      </w:r>
    </w:p>
    <w:p w:rsidR="00D5538F" w:rsidRPr="0040606F" w:rsidP="0014162C" w14:paraId="0BC9AB9C" w14:textId="26225E83">
      <w:pPr>
        <w:pStyle w:val="BodyText"/>
      </w:pPr>
      <w:r>
        <w:t>In Section 8.10</w:t>
      </w:r>
      <w:r w:rsidRPr="0040606F">
        <w:t xml:space="preserve"> report </w:t>
      </w:r>
      <w:r w:rsidR="00A76EE0">
        <w:t xml:space="preserve">any implemented </w:t>
      </w:r>
      <w:r w:rsidRPr="0040606F">
        <w:t>source reduction activities (as defined above) and the methods used to identify such activities</w:t>
      </w:r>
      <w:r w:rsidR="00A76EE0">
        <w:t>.</w:t>
      </w:r>
    </w:p>
    <w:p w:rsidR="00F57E2C" w:rsidP="003E2307" w14:paraId="2AE60561" w14:textId="2D016F05">
      <w:pPr>
        <w:pStyle w:val="Bullets"/>
        <w:keepNext/>
        <w:numPr>
          <w:ilvl w:val="0"/>
          <w:numId w:val="0"/>
        </w:numPr>
        <w:tabs>
          <w:tab w:val="left" w:pos="0"/>
        </w:tabs>
      </w:pPr>
      <w:r>
        <w:rPr>
          <w:b/>
        </w:rPr>
        <w:t>New</w:t>
      </w:r>
      <w:r w:rsidRPr="0040606F" w:rsidR="00D5538F">
        <w:rPr>
          <w:b/>
        </w:rPr>
        <w:t xml:space="preserve"> Source Reduction Activities</w:t>
      </w:r>
    </w:p>
    <w:p w:rsidR="00D910C3" w:rsidP="008436D3" w14:paraId="355880B0" w14:textId="4A4682C0">
      <w:pPr>
        <w:pStyle w:val="Bullets"/>
        <w:numPr>
          <w:ilvl w:val="0"/>
          <w:numId w:val="0"/>
        </w:numPr>
        <w:tabs>
          <w:tab w:val="left" w:pos="0"/>
        </w:tabs>
        <w:jc w:val="both"/>
      </w:pPr>
      <w:r w:rsidRPr="0040606F">
        <w:t xml:space="preserve">If your facility implemented a new source reduction activity for the reported EPCRA Section 313 chemical during the reporting year, report the activity or activities that were implemented by selecting the most relevant activity code(s) from the dropdown list in TRI-MEweb. </w:t>
      </w:r>
      <w:r w:rsidRPr="0040606F" w:rsidR="006324D3">
        <w:t>The activity codes</w:t>
      </w:r>
      <w:r w:rsidR="00222A2A">
        <w:t xml:space="preserve"> (</w:t>
      </w:r>
      <w:r w:rsidR="00655569">
        <w:t>S</w:t>
      </w:r>
      <w:r w:rsidR="00222A2A">
        <w:t xml:space="preserve"> codes)</w:t>
      </w:r>
      <w:r w:rsidRPr="0040606F" w:rsidR="006324D3">
        <w:t xml:space="preserve"> are grouped in </w:t>
      </w:r>
      <w:r w:rsidR="00222A2A">
        <w:t>five</w:t>
      </w:r>
      <w:r w:rsidRPr="0040606F" w:rsidR="00222A2A">
        <w:t xml:space="preserve"> </w:t>
      </w:r>
      <w:r w:rsidRPr="0040606F" w:rsidR="006324D3">
        <w:t>source reduction categories.</w:t>
      </w:r>
    </w:p>
    <w:p w:rsidR="00A40F00" w:rsidRPr="00AD107A" w:rsidP="00AD107A" w14:paraId="384CA6CA" w14:textId="4D38754A">
      <w:pPr>
        <w:spacing w:before="240"/>
        <w:ind w:left="720" w:hanging="720"/>
        <w:rPr>
          <w:i/>
          <w:szCs w:val="22"/>
        </w:rPr>
      </w:pPr>
      <w:r>
        <w:rPr>
          <w:b/>
          <w:i/>
          <w:szCs w:val="22"/>
        </w:rPr>
        <w:t xml:space="preserve">8.10 </w:t>
      </w:r>
      <w:r w:rsidR="001C3F26">
        <w:rPr>
          <w:b/>
          <w:i/>
          <w:szCs w:val="22"/>
        </w:rPr>
        <w:tab/>
      </w:r>
      <w:r w:rsidRPr="00AD107A">
        <w:rPr>
          <w:b/>
          <w:i/>
          <w:szCs w:val="22"/>
        </w:rPr>
        <w:t>Source Reduction Activity Codes</w:t>
      </w:r>
    </w:p>
    <w:p w:rsidR="00A40F00" w:rsidRPr="0040606F" w:rsidP="00A40F00" w14:paraId="6FA7595D" w14:textId="3A989B24">
      <w:pPr>
        <w:pStyle w:val="BodyText"/>
        <w:rPr>
          <w:szCs w:val="22"/>
        </w:rPr>
      </w:pPr>
      <w:r w:rsidRPr="0040606F">
        <w:t xml:space="preserve">Source reduction category descriptions along with the activity codes corresponding to each category are listed below. Refer to the descriptions to aid with selection of the category and code that best describe the source reduction activity implemented at your facility to prevent the generation or reduce the use of the reported EPCRA Section 313 chemical. See section above on </w:t>
      </w:r>
      <w:r w:rsidRPr="0040606F">
        <w:rPr>
          <w:i/>
          <w:iCs/>
        </w:rPr>
        <w:t xml:space="preserve">What </w:t>
      </w:r>
      <w:r>
        <w:rPr>
          <w:i/>
          <w:iCs/>
        </w:rPr>
        <w:t>I</w:t>
      </w:r>
      <w:r w:rsidRPr="0040606F">
        <w:rPr>
          <w:i/>
          <w:iCs/>
        </w:rPr>
        <w:t>s Source Reduction?</w:t>
      </w:r>
      <w:r>
        <w:rPr>
          <w:i/>
          <w:iCs/>
        </w:rPr>
        <w:t>,</w:t>
      </w:r>
      <w:r w:rsidRPr="0040606F">
        <w:t xml:space="preserve"> </w:t>
      </w:r>
      <w:r>
        <w:t xml:space="preserve">which </w:t>
      </w:r>
      <w:r w:rsidRPr="0040606F">
        <w:t xml:space="preserve">describes activities </w:t>
      </w:r>
      <w:r>
        <w:t xml:space="preserve">that are </w:t>
      </w:r>
      <w:r w:rsidRPr="0040606F">
        <w:t xml:space="preserve">considered as source reduction and those that are not for TRI reporting purposes. In recent years many facilities have implemented green chemistry and green engineering practices to prevent pollution. </w:t>
      </w:r>
      <w:r w:rsidRPr="0040606F" w:rsidR="00E55AE4">
        <w:t>To</w:t>
      </w:r>
      <w:r w:rsidRPr="0040606F">
        <w:t xml:space="preserve"> more closely represent these practices, there are </w:t>
      </w:r>
      <w:r>
        <w:t xml:space="preserve">ten </w:t>
      </w:r>
      <w:r w:rsidRPr="0040606F">
        <w:t>green chemistry</w:t>
      </w:r>
      <w:r>
        <w:t>/green engineering</w:t>
      </w:r>
      <w:r w:rsidRPr="0040606F">
        <w:t xml:space="preserve"> source reduction codes </w:t>
      </w:r>
      <w:r>
        <w:t>(</w:t>
      </w:r>
      <w:r w:rsidR="0073165C">
        <w:t>S01</w:t>
      </w:r>
      <w:r>
        <w:t xml:space="preserve">, </w:t>
      </w:r>
      <w:r w:rsidR="00555A6A">
        <w:t>S02</w:t>
      </w:r>
      <w:r>
        <w:t>,</w:t>
      </w:r>
      <w:r w:rsidR="00A077CB">
        <w:t xml:space="preserve"> S03</w:t>
      </w:r>
      <w:r>
        <w:t>,</w:t>
      </w:r>
      <w:r w:rsidR="00A077CB">
        <w:t xml:space="preserve"> S04, </w:t>
      </w:r>
      <w:r w:rsidR="00322C9F">
        <w:t>S05</w:t>
      </w:r>
      <w:r>
        <w:t xml:space="preserve">, </w:t>
      </w:r>
      <w:r w:rsidR="00C161AD">
        <w:t>S11, S</w:t>
      </w:r>
      <w:r w:rsidR="001A37A6">
        <w:t xml:space="preserve">21, S22, S23, </w:t>
      </w:r>
      <w:r w:rsidRPr="0040606F">
        <w:t xml:space="preserve">and </w:t>
      </w:r>
      <w:r w:rsidR="00B06224">
        <w:t>S43</w:t>
      </w:r>
      <w:r>
        <w:t>)</w:t>
      </w:r>
      <w:r w:rsidRPr="0040606F">
        <w:t xml:space="preserve"> included in the list of </w:t>
      </w:r>
      <w:r w:rsidR="00AD0246">
        <w:t xml:space="preserve">codes. </w:t>
      </w:r>
      <w:r w:rsidRPr="0040606F">
        <w:t>Scenarios as to how to report source reduction activities are provided in Example 33.</w:t>
      </w:r>
    </w:p>
    <w:p w:rsidR="00A40F00" w:rsidP="00A40F00" w14:paraId="021C37A8" w14:textId="77777777">
      <w:r w:rsidRPr="00AD107A">
        <w:rPr>
          <w:b/>
          <w:bCs/>
          <w:szCs w:val="22"/>
        </w:rPr>
        <w:t>Material Substitutions and Modifications</w:t>
      </w:r>
      <w:r w:rsidRPr="0040606F">
        <w:rPr>
          <w:szCs w:val="22"/>
        </w:rPr>
        <w:t xml:space="preserve"> </w:t>
      </w:r>
      <w:r w:rsidRPr="0040606F">
        <w:t xml:space="preserve">refer to changing input </w:t>
      </w:r>
      <w:r>
        <w:t xml:space="preserve">purity or </w:t>
      </w:r>
      <w:r w:rsidRPr="0040606F">
        <w:t xml:space="preserve">dimensions, or replacing a </w:t>
      </w:r>
      <w:r>
        <w:t xml:space="preserve">raw material, </w:t>
      </w:r>
      <w:r w:rsidRPr="0040606F">
        <w:t>feedstock, reagent, or other substance with environmentally preferable alternatives.</w:t>
      </w:r>
    </w:p>
    <w:p w:rsidR="00A40F00" w:rsidP="00A40F00" w14:paraId="0F8FC6AE" w14:textId="77777777"/>
    <w:p w:rsidR="00A40F00" w:rsidRPr="00783558" w:rsidP="00A40F00" w14:paraId="19C5BFDB" w14:textId="67F6F16C">
      <w:pPr>
        <w:keepNext/>
        <w:ind w:left="720" w:hanging="720"/>
        <w:jc w:val="left"/>
        <w:rPr>
          <w:szCs w:val="22"/>
        </w:rPr>
      </w:pPr>
      <w:r>
        <w:rPr>
          <w:szCs w:val="22"/>
        </w:rPr>
        <w:t>S01</w:t>
      </w:r>
      <w:r w:rsidRPr="00783558">
        <w:rPr>
          <w:szCs w:val="22"/>
        </w:rPr>
        <w:t xml:space="preserve"> </w:t>
      </w:r>
      <w:r>
        <w:rPr>
          <w:szCs w:val="22"/>
        </w:rPr>
        <w:tab/>
      </w:r>
      <w:r w:rsidRPr="00783558">
        <w:rPr>
          <w:szCs w:val="22"/>
        </w:rPr>
        <w:t xml:space="preserve">Substituted a fuel </w:t>
      </w:r>
    </w:p>
    <w:p w:rsidR="00A40F00" w:rsidRPr="00783558" w:rsidP="00A40F00" w14:paraId="525DF958" w14:textId="49AABE07">
      <w:pPr>
        <w:keepNext/>
        <w:ind w:left="720" w:hanging="720"/>
        <w:jc w:val="left"/>
        <w:rPr>
          <w:szCs w:val="22"/>
        </w:rPr>
      </w:pPr>
      <w:r>
        <w:rPr>
          <w:szCs w:val="22"/>
        </w:rPr>
        <w:t>S02</w:t>
      </w:r>
      <w:r>
        <w:rPr>
          <w:szCs w:val="22"/>
        </w:rPr>
        <w:tab/>
      </w:r>
      <w:r w:rsidRPr="00783558">
        <w:rPr>
          <w:szCs w:val="22"/>
        </w:rPr>
        <w:t xml:space="preserve">Substituted an organic solvent </w:t>
      </w:r>
    </w:p>
    <w:p w:rsidR="00A40F00" w:rsidRPr="00783558" w:rsidP="00A40F00" w14:paraId="7A337510" w14:textId="07DD12AC">
      <w:pPr>
        <w:keepNext/>
        <w:ind w:left="720" w:hanging="720"/>
        <w:jc w:val="left"/>
        <w:rPr>
          <w:szCs w:val="22"/>
        </w:rPr>
      </w:pPr>
      <w:r>
        <w:rPr>
          <w:szCs w:val="22"/>
        </w:rPr>
        <w:t>S03</w:t>
      </w:r>
      <w:r>
        <w:rPr>
          <w:szCs w:val="22"/>
        </w:rPr>
        <w:tab/>
      </w:r>
      <w:r w:rsidRPr="00783558">
        <w:rPr>
          <w:szCs w:val="22"/>
        </w:rPr>
        <w:t xml:space="preserve">Substituted raw materials, feedstock, or reactant chemical </w:t>
      </w:r>
    </w:p>
    <w:p w:rsidR="00A40F00" w:rsidRPr="00783558" w:rsidP="00A40F00" w14:paraId="231EEDAF" w14:textId="5B409370">
      <w:pPr>
        <w:keepNext/>
        <w:ind w:left="720" w:hanging="720"/>
        <w:jc w:val="left"/>
        <w:rPr>
          <w:szCs w:val="22"/>
        </w:rPr>
      </w:pPr>
      <w:r>
        <w:rPr>
          <w:szCs w:val="22"/>
        </w:rPr>
        <w:t>S04</w:t>
      </w:r>
      <w:r>
        <w:rPr>
          <w:szCs w:val="22"/>
        </w:rPr>
        <w:tab/>
      </w:r>
      <w:r w:rsidRPr="00783558">
        <w:rPr>
          <w:szCs w:val="22"/>
        </w:rPr>
        <w:t xml:space="preserve">Substituted manufacturing aid, processing aid, or </w:t>
      </w:r>
      <w:r w:rsidRPr="00783558">
        <w:rPr>
          <w:szCs w:val="22"/>
        </w:rPr>
        <w:t>other</w:t>
      </w:r>
      <w:r w:rsidRPr="00783558">
        <w:rPr>
          <w:szCs w:val="22"/>
        </w:rPr>
        <w:t xml:space="preserve"> ancillary chemical </w:t>
      </w:r>
    </w:p>
    <w:p w:rsidR="00A40F00" w:rsidRPr="00783558" w:rsidP="00A40F00" w14:paraId="74912A9D" w14:textId="6BE01E7C">
      <w:pPr>
        <w:keepNext/>
        <w:ind w:left="720" w:hanging="720"/>
        <w:jc w:val="left"/>
        <w:rPr>
          <w:szCs w:val="22"/>
        </w:rPr>
      </w:pPr>
      <w:r>
        <w:rPr>
          <w:szCs w:val="22"/>
        </w:rPr>
        <w:t>S05</w:t>
      </w:r>
      <w:r w:rsidRPr="00783558">
        <w:rPr>
          <w:szCs w:val="22"/>
        </w:rPr>
        <w:t xml:space="preserve"> </w:t>
      </w:r>
      <w:r>
        <w:rPr>
          <w:szCs w:val="22"/>
        </w:rPr>
        <w:tab/>
      </w:r>
      <w:r w:rsidRPr="00783558">
        <w:rPr>
          <w:szCs w:val="22"/>
        </w:rPr>
        <w:t xml:space="preserve">Modified content, grade, or purity of a chemical input </w:t>
      </w:r>
    </w:p>
    <w:p w:rsidR="00A40F00" w:rsidRPr="00F275D4" w:rsidP="00A40F00" w14:paraId="001CB34A" w14:textId="02D7ADAA">
      <w:pPr>
        <w:keepNext/>
        <w:ind w:left="720" w:hanging="720"/>
        <w:jc w:val="left"/>
        <w:rPr>
          <w:szCs w:val="22"/>
        </w:rPr>
      </w:pPr>
      <w:r>
        <w:rPr>
          <w:szCs w:val="22"/>
        </w:rPr>
        <w:t>S06</w:t>
      </w:r>
      <w:r w:rsidRPr="00783558">
        <w:rPr>
          <w:szCs w:val="22"/>
        </w:rPr>
        <w:t xml:space="preserve"> </w:t>
      </w:r>
      <w:r>
        <w:rPr>
          <w:szCs w:val="22"/>
        </w:rPr>
        <w:tab/>
      </w:r>
      <w:r w:rsidRPr="00783558">
        <w:rPr>
          <w:szCs w:val="22"/>
        </w:rPr>
        <w:t>Other material modifications made</w:t>
      </w:r>
    </w:p>
    <w:p w:rsidR="00A40F00" w:rsidRPr="0040606F" w:rsidP="00A40F00" w14:paraId="6816C0DF" w14:textId="77777777">
      <w:pPr>
        <w:rPr>
          <w:szCs w:val="22"/>
          <w:u w:val="single"/>
        </w:rPr>
      </w:pPr>
    </w:p>
    <w:p w:rsidR="00A40F00" w:rsidRPr="0040606F" w:rsidP="00A40F00" w14:paraId="4BF2248C" w14:textId="77777777">
      <w:r w:rsidRPr="00AD107A">
        <w:rPr>
          <w:b/>
          <w:bCs/>
          <w:szCs w:val="22"/>
        </w:rPr>
        <w:t>Product Modifications</w:t>
      </w:r>
      <w:r w:rsidRPr="0040606F">
        <w:rPr>
          <w:szCs w:val="22"/>
        </w:rPr>
        <w:t xml:space="preserve"> </w:t>
      </w:r>
      <w:r w:rsidRPr="0040606F">
        <w:t xml:space="preserve">refer to changing the end product through design, composition, formulation, or packaging changes, as well as full final product replacements that </w:t>
      </w:r>
      <w:r w:rsidRPr="006F59A0">
        <w:t>reduce the generation of waste</w:t>
      </w:r>
      <w:r w:rsidRPr="0040606F">
        <w:t>.</w:t>
      </w:r>
    </w:p>
    <w:p w:rsidR="00A40F00" w:rsidRPr="0040606F" w:rsidP="00A40F00" w14:paraId="2370E88D" w14:textId="77777777">
      <w:pPr>
        <w:keepNext/>
        <w:jc w:val="left"/>
        <w:rPr>
          <w:szCs w:val="22"/>
          <w:u w:val="single"/>
        </w:rPr>
      </w:pPr>
    </w:p>
    <w:p w:rsidR="00A40F00" w:rsidRPr="00D15A24" w:rsidP="00A40F00" w14:paraId="3D962CF5" w14:textId="3ACACCEA">
      <w:pPr>
        <w:keepNext/>
        <w:ind w:left="720" w:hanging="720"/>
        <w:rPr>
          <w:szCs w:val="22"/>
        </w:rPr>
      </w:pPr>
      <w:r>
        <w:rPr>
          <w:szCs w:val="22"/>
        </w:rPr>
        <w:t>S11</w:t>
      </w:r>
      <w:r w:rsidRPr="00D15A24">
        <w:rPr>
          <w:szCs w:val="22"/>
        </w:rPr>
        <w:t xml:space="preserve"> </w:t>
      </w:r>
      <w:r>
        <w:rPr>
          <w:szCs w:val="22"/>
        </w:rPr>
        <w:tab/>
      </w:r>
      <w:r w:rsidRPr="00D15A24">
        <w:rPr>
          <w:szCs w:val="22"/>
        </w:rPr>
        <w:t>Reformulated or developed new product line</w:t>
      </w:r>
    </w:p>
    <w:p w:rsidR="00A40F00" w:rsidRPr="00D15A24" w:rsidP="00A40F00" w14:paraId="454794A3" w14:textId="67BB911D">
      <w:pPr>
        <w:keepNext/>
        <w:ind w:left="720" w:hanging="720"/>
        <w:rPr>
          <w:szCs w:val="22"/>
        </w:rPr>
      </w:pPr>
      <w:r>
        <w:rPr>
          <w:szCs w:val="22"/>
        </w:rPr>
        <w:t>S12</w:t>
      </w:r>
      <w:r w:rsidRPr="00D15A24">
        <w:rPr>
          <w:szCs w:val="22"/>
        </w:rPr>
        <w:t xml:space="preserve"> </w:t>
      </w:r>
      <w:r>
        <w:rPr>
          <w:szCs w:val="22"/>
        </w:rPr>
        <w:tab/>
      </w:r>
      <w:r w:rsidRPr="00D15A24">
        <w:rPr>
          <w:szCs w:val="22"/>
        </w:rPr>
        <w:t>Altered dimensions, components, or final design of product</w:t>
      </w:r>
    </w:p>
    <w:p w:rsidR="00A40F00" w:rsidRPr="00D15A24" w:rsidP="00A40F00" w14:paraId="661DFEB0" w14:textId="70772D8F">
      <w:pPr>
        <w:keepNext/>
        <w:ind w:left="720" w:hanging="720"/>
        <w:rPr>
          <w:szCs w:val="22"/>
        </w:rPr>
      </w:pPr>
      <w:r>
        <w:rPr>
          <w:szCs w:val="22"/>
        </w:rPr>
        <w:t>S13</w:t>
      </w:r>
      <w:r w:rsidRPr="00D15A24">
        <w:rPr>
          <w:szCs w:val="22"/>
        </w:rPr>
        <w:t xml:space="preserve"> </w:t>
      </w:r>
      <w:r>
        <w:rPr>
          <w:szCs w:val="22"/>
        </w:rPr>
        <w:tab/>
      </w:r>
      <w:r w:rsidRPr="00D15A24">
        <w:rPr>
          <w:szCs w:val="22"/>
        </w:rPr>
        <w:t>Modified product packaging</w:t>
      </w:r>
    </w:p>
    <w:p w:rsidR="00A40F00" w:rsidRPr="0040606F" w:rsidP="00A40F00" w14:paraId="27C09F19" w14:textId="10972326">
      <w:pPr>
        <w:ind w:left="720" w:hanging="720"/>
        <w:jc w:val="left"/>
        <w:rPr>
          <w:szCs w:val="22"/>
        </w:rPr>
      </w:pPr>
      <w:r>
        <w:rPr>
          <w:szCs w:val="22"/>
        </w:rPr>
        <w:t>S14</w:t>
      </w:r>
      <w:r w:rsidRPr="0040606F">
        <w:rPr>
          <w:szCs w:val="22"/>
        </w:rPr>
        <w:tab/>
        <w:t>Other product modifications made</w:t>
      </w:r>
    </w:p>
    <w:p w:rsidR="00A40F00" w:rsidRPr="00160BB1" w:rsidP="00A40F00" w14:paraId="23A450E9" w14:textId="77777777">
      <w:pPr>
        <w:ind w:left="720" w:hanging="720"/>
        <w:jc w:val="left"/>
        <w:rPr>
          <w:szCs w:val="22"/>
        </w:rPr>
      </w:pPr>
    </w:p>
    <w:p w:rsidR="00A40F00" w:rsidRPr="0040606F" w:rsidP="00A40F00" w14:paraId="71C0B16A" w14:textId="77777777">
      <w:pPr>
        <w:keepNext/>
      </w:pPr>
      <w:r w:rsidRPr="00AD107A">
        <w:rPr>
          <w:b/>
          <w:bCs/>
          <w:szCs w:val="22"/>
        </w:rPr>
        <w:t>Process and Equipment Modifications</w:t>
      </w:r>
      <w:r w:rsidRPr="0040606F">
        <w:rPr>
          <w:szCs w:val="22"/>
        </w:rPr>
        <w:t xml:space="preserve"> </w:t>
      </w:r>
      <w:r w:rsidRPr="0040606F">
        <w:t>refer to improvements to industrial processes and/or associated equipment including implementation of new processes that produce less waste, direct reuse of chemicals, or technological changes impacting synthesis, formulation, fabrication, and assembly</w:t>
      </w:r>
      <w:r w:rsidRPr="0089207E">
        <w:rPr>
          <w:rFonts w:cstheme="minorHAnsi"/>
          <w:color w:val="C00000"/>
          <w:sz w:val="20"/>
          <w:szCs w:val="20"/>
        </w:rPr>
        <w:t xml:space="preserve">, </w:t>
      </w:r>
      <w:r w:rsidRPr="003766E3">
        <w:t>and surface treatment such as cleaning, degreasing, surface preparation, and finishing.</w:t>
      </w:r>
    </w:p>
    <w:p w:rsidR="00A40F00" w:rsidRPr="0040606F" w:rsidP="00A40F00" w14:paraId="0863273F" w14:textId="77777777">
      <w:pPr>
        <w:keepNext/>
        <w:jc w:val="left"/>
        <w:rPr>
          <w:szCs w:val="22"/>
          <w:u w:val="single"/>
        </w:rPr>
      </w:pPr>
    </w:p>
    <w:p w:rsidR="00A40F00" w:rsidRPr="002D1A8F" w:rsidP="00A40F00" w14:paraId="5EE5598D" w14:textId="5699422D">
      <w:pPr>
        <w:keepNext/>
        <w:ind w:left="720" w:hanging="720"/>
        <w:rPr>
          <w:szCs w:val="22"/>
        </w:rPr>
      </w:pPr>
      <w:r>
        <w:rPr>
          <w:szCs w:val="22"/>
        </w:rPr>
        <w:t>S21</w:t>
      </w:r>
      <w:r w:rsidRPr="002D1A8F">
        <w:rPr>
          <w:szCs w:val="22"/>
        </w:rPr>
        <w:t xml:space="preserve"> </w:t>
      </w:r>
      <w:r>
        <w:rPr>
          <w:szCs w:val="22"/>
        </w:rPr>
        <w:tab/>
      </w:r>
      <w:r w:rsidRPr="002D1A8F">
        <w:rPr>
          <w:szCs w:val="22"/>
        </w:rPr>
        <w:t xml:space="preserve">Optimized process conditions to increase efficiency </w:t>
      </w:r>
    </w:p>
    <w:p w:rsidR="00A40F00" w:rsidRPr="002D1A8F" w:rsidP="00A40F00" w14:paraId="1FA962DF" w14:textId="4A59FB09">
      <w:pPr>
        <w:keepNext/>
        <w:ind w:left="720" w:hanging="720"/>
        <w:rPr>
          <w:szCs w:val="22"/>
        </w:rPr>
      </w:pPr>
      <w:r>
        <w:rPr>
          <w:szCs w:val="22"/>
        </w:rPr>
        <w:t>S22</w:t>
      </w:r>
      <w:r w:rsidRPr="002D1A8F">
        <w:rPr>
          <w:szCs w:val="22"/>
        </w:rPr>
        <w:t xml:space="preserve"> </w:t>
      </w:r>
      <w:r>
        <w:rPr>
          <w:szCs w:val="22"/>
        </w:rPr>
        <w:tab/>
      </w:r>
      <w:r w:rsidRPr="002D1A8F">
        <w:rPr>
          <w:szCs w:val="22"/>
        </w:rPr>
        <w:t>Instituted recirculation within a process</w:t>
      </w:r>
    </w:p>
    <w:p w:rsidR="00A40F00" w:rsidRPr="002D1A8F" w:rsidP="00A40F00" w14:paraId="4042C706" w14:textId="65A0513E">
      <w:pPr>
        <w:keepNext/>
        <w:ind w:left="720" w:hanging="720"/>
        <w:rPr>
          <w:szCs w:val="22"/>
        </w:rPr>
      </w:pPr>
      <w:r>
        <w:rPr>
          <w:szCs w:val="22"/>
        </w:rPr>
        <w:t>S23</w:t>
      </w:r>
      <w:r w:rsidRPr="002D1A8F">
        <w:rPr>
          <w:szCs w:val="22"/>
        </w:rPr>
        <w:t xml:space="preserve"> </w:t>
      </w:r>
      <w:r>
        <w:rPr>
          <w:szCs w:val="22"/>
        </w:rPr>
        <w:tab/>
      </w:r>
      <w:r w:rsidRPr="002D1A8F">
        <w:rPr>
          <w:szCs w:val="22"/>
        </w:rPr>
        <w:t>Implemented new technology, technique, or process</w:t>
      </w:r>
    </w:p>
    <w:p w:rsidR="00A40F00" w:rsidRPr="002D1A8F" w:rsidP="00A40F00" w14:paraId="5CDA0BFE" w14:textId="7211D79D">
      <w:pPr>
        <w:keepNext/>
        <w:ind w:left="720" w:hanging="720"/>
        <w:rPr>
          <w:szCs w:val="22"/>
        </w:rPr>
      </w:pPr>
      <w:r>
        <w:rPr>
          <w:szCs w:val="22"/>
        </w:rPr>
        <w:t>S24</w:t>
      </w:r>
      <w:r w:rsidRPr="002D1A8F">
        <w:rPr>
          <w:szCs w:val="22"/>
        </w:rPr>
        <w:t xml:space="preserve"> </w:t>
      </w:r>
      <w:r>
        <w:rPr>
          <w:szCs w:val="22"/>
        </w:rPr>
        <w:tab/>
      </w:r>
      <w:r w:rsidRPr="002D1A8F">
        <w:rPr>
          <w:szCs w:val="22"/>
        </w:rPr>
        <w:t>Modified or updated equipment or layout</w:t>
      </w:r>
    </w:p>
    <w:p w:rsidR="00A40F00" w:rsidRPr="0040606F" w:rsidP="00A40F00" w14:paraId="340AEECF" w14:textId="4EF226A6">
      <w:pPr>
        <w:ind w:left="720" w:hanging="720"/>
        <w:jc w:val="left"/>
        <w:rPr>
          <w:szCs w:val="22"/>
        </w:rPr>
      </w:pPr>
      <w:r>
        <w:rPr>
          <w:szCs w:val="22"/>
        </w:rPr>
        <w:t>S25</w:t>
      </w:r>
      <w:r w:rsidRPr="0040606F">
        <w:rPr>
          <w:szCs w:val="22"/>
        </w:rPr>
        <w:tab/>
        <w:t>Other process modifications made</w:t>
      </w:r>
    </w:p>
    <w:p w:rsidR="00A40F00" w14:paraId="025FDEF4" w14:textId="77777777">
      <w:pPr>
        <w:pStyle w:val="Bullets"/>
        <w:numPr>
          <w:ilvl w:val="0"/>
          <w:numId w:val="0"/>
        </w:numPr>
        <w:tabs>
          <w:tab w:val="left" w:pos="0"/>
        </w:tabs>
        <w:rPr>
          <w:b/>
          <w:bCs/>
        </w:rPr>
      </w:pPr>
    </w:p>
    <w:p w:rsidR="00A40F00" w:rsidRPr="0040606F" w:rsidP="00A40F00" w14:paraId="32F8F6A1" w14:textId="77777777">
      <w:pPr>
        <w:keepNext/>
      </w:pPr>
      <w:r w:rsidRPr="00AD107A">
        <w:rPr>
          <w:b/>
          <w:bCs/>
          <w:szCs w:val="22"/>
        </w:rPr>
        <w:t>Inventory and Material Management</w:t>
      </w:r>
      <w:r w:rsidRPr="00860A79">
        <w:rPr>
          <w:b/>
          <w:szCs w:val="22"/>
        </w:rPr>
        <w:t xml:space="preserve"> </w:t>
      </w:r>
      <w:r w:rsidRPr="00E55140">
        <w:t>refer</w:t>
      </w:r>
      <w:r>
        <w:t>s</w:t>
      </w:r>
      <w:r w:rsidRPr="00E55140">
        <w:t xml:space="preserve"> to improvements in procurement, inventory tracking, preventative monitoring, and storage and handling of chemicals and materials as they move through a facility to optimize their use and prevent spills and leaks during operation.</w:t>
      </w:r>
    </w:p>
    <w:p w:rsidR="00A40F00" w:rsidRPr="0040606F" w:rsidP="00A40F00" w14:paraId="141A5CFA" w14:textId="77777777">
      <w:pPr>
        <w:keepNext/>
        <w:jc w:val="left"/>
        <w:rPr>
          <w:szCs w:val="22"/>
          <w:u w:val="single"/>
        </w:rPr>
      </w:pPr>
    </w:p>
    <w:p w:rsidR="00A40F00" w:rsidRPr="0077726D" w:rsidP="00A40F00" w14:paraId="526DAF2C" w14:textId="0E12EECC">
      <w:pPr>
        <w:keepNext/>
        <w:ind w:left="720" w:hanging="720"/>
        <w:rPr>
          <w:szCs w:val="22"/>
        </w:rPr>
      </w:pPr>
      <w:r>
        <w:rPr>
          <w:szCs w:val="22"/>
        </w:rPr>
        <w:t>S31</w:t>
      </w:r>
      <w:r w:rsidRPr="0077726D">
        <w:rPr>
          <w:szCs w:val="22"/>
        </w:rPr>
        <w:t xml:space="preserve"> </w:t>
      </w:r>
      <w:r>
        <w:rPr>
          <w:szCs w:val="22"/>
        </w:rPr>
        <w:tab/>
      </w:r>
      <w:r w:rsidRPr="0077726D">
        <w:rPr>
          <w:szCs w:val="22"/>
        </w:rPr>
        <w:t>Instituted better labeling, testing, or other inventory management practices</w:t>
      </w:r>
    </w:p>
    <w:p w:rsidR="00A40F00" w:rsidRPr="0077726D" w:rsidP="00A40F00" w14:paraId="54E60858" w14:textId="075FC2EF">
      <w:pPr>
        <w:keepNext/>
        <w:ind w:left="720" w:hanging="720"/>
        <w:rPr>
          <w:szCs w:val="22"/>
        </w:rPr>
      </w:pPr>
      <w:r>
        <w:rPr>
          <w:szCs w:val="22"/>
        </w:rPr>
        <w:t>S32</w:t>
      </w:r>
      <w:r w:rsidRPr="0077726D">
        <w:rPr>
          <w:szCs w:val="22"/>
        </w:rPr>
        <w:t xml:space="preserve"> </w:t>
      </w:r>
      <w:r>
        <w:rPr>
          <w:szCs w:val="22"/>
        </w:rPr>
        <w:tab/>
      </w:r>
      <w:r w:rsidRPr="0077726D">
        <w:rPr>
          <w:szCs w:val="22"/>
        </w:rPr>
        <w:t>Changed size or type of containers procured</w:t>
      </w:r>
    </w:p>
    <w:p w:rsidR="00A40F00" w:rsidRPr="0077726D" w:rsidP="00A40F00" w14:paraId="17DAFE40" w14:textId="7FC5EE7D">
      <w:pPr>
        <w:keepNext/>
        <w:ind w:left="720" w:hanging="720"/>
        <w:rPr>
          <w:szCs w:val="22"/>
        </w:rPr>
      </w:pPr>
      <w:r>
        <w:rPr>
          <w:szCs w:val="22"/>
        </w:rPr>
        <w:t>S33</w:t>
      </w:r>
      <w:r>
        <w:rPr>
          <w:szCs w:val="22"/>
        </w:rPr>
        <w:tab/>
      </w:r>
      <w:r w:rsidRPr="0077726D">
        <w:rPr>
          <w:szCs w:val="22"/>
        </w:rPr>
        <w:t>Improved containment or material handling operations</w:t>
      </w:r>
    </w:p>
    <w:p w:rsidR="00A40F00" w:rsidRPr="0077726D" w:rsidP="00A40F00" w14:paraId="47588E67" w14:textId="675B1CEE">
      <w:pPr>
        <w:keepNext/>
        <w:ind w:left="720" w:hanging="720"/>
        <w:rPr>
          <w:szCs w:val="22"/>
        </w:rPr>
      </w:pPr>
      <w:r>
        <w:rPr>
          <w:szCs w:val="22"/>
        </w:rPr>
        <w:t>S34</w:t>
      </w:r>
      <w:r w:rsidRPr="0077726D">
        <w:rPr>
          <w:szCs w:val="22"/>
        </w:rPr>
        <w:t xml:space="preserve"> </w:t>
      </w:r>
      <w:r>
        <w:rPr>
          <w:szCs w:val="22"/>
        </w:rPr>
        <w:tab/>
      </w:r>
      <w:r w:rsidRPr="0077726D">
        <w:rPr>
          <w:szCs w:val="22"/>
        </w:rPr>
        <w:t>Improved monitoring practices of potential spill or leak sources</w:t>
      </w:r>
    </w:p>
    <w:p w:rsidR="00A40F00" w:rsidP="00A40F00" w14:paraId="2B5BE541" w14:textId="2D71C97A">
      <w:pPr>
        <w:keepNext/>
        <w:ind w:left="720" w:hanging="720"/>
        <w:jc w:val="left"/>
        <w:rPr>
          <w:szCs w:val="22"/>
        </w:rPr>
      </w:pPr>
      <w:r>
        <w:rPr>
          <w:szCs w:val="22"/>
        </w:rPr>
        <w:t>S35</w:t>
      </w:r>
      <w:r w:rsidRPr="0077726D">
        <w:rPr>
          <w:szCs w:val="22"/>
        </w:rPr>
        <w:t xml:space="preserve"> </w:t>
      </w:r>
      <w:r>
        <w:rPr>
          <w:szCs w:val="22"/>
        </w:rPr>
        <w:tab/>
      </w:r>
      <w:r w:rsidRPr="0077726D">
        <w:rPr>
          <w:szCs w:val="22"/>
        </w:rPr>
        <w:t>Other improvements to inventory and material management</w:t>
      </w:r>
    </w:p>
    <w:p w:rsidR="00A40F00" w:rsidP="00A40F00" w14:paraId="7F76AE4C" w14:textId="77777777">
      <w:pPr>
        <w:keepNext/>
        <w:ind w:left="720" w:hanging="720"/>
        <w:jc w:val="left"/>
        <w:rPr>
          <w:szCs w:val="22"/>
        </w:rPr>
      </w:pPr>
    </w:p>
    <w:p w:rsidR="00A40F00" w:rsidRPr="0040606F" w:rsidP="00A40F00" w14:paraId="0709A8F3" w14:textId="77777777">
      <w:pPr>
        <w:keepNext/>
      </w:pPr>
      <w:r w:rsidRPr="00AD107A">
        <w:rPr>
          <w:b/>
          <w:bCs/>
          <w:szCs w:val="22"/>
        </w:rPr>
        <w:t>Operating Practices and Training</w:t>
      </w:r>
      <w:r w:rsidRPr="0093652B">
        <w:rPr>
          <w:szCs w:val="22"/>
        </w:rPr>
        <w:t xml:space="preserve"> </w:t>
      </w:r>
      <w:r w:rsidRPr="0040606F">
        <w:t>refer</w:t>
      </w:r>
      <w:r>
        <w:t>s</w:t>
      </w:r>
      <w:r w:rsidRPr="0040606F">
        <w:t xml:space="preserve"> to improvements in maintenance, production scheduling, </w:t>
      </w:r>
      <w:r>
        <w:t xml:space="preserve">process </w:t>
      </w:r>
      <w:r w:rsidRPr="0040606F">
        <w:t>monitoring, and other practices that enhance operator expertise and housekeeping measures that eliminate or minimize waste.</w:t>
      </w:r>
    </w:p>
    <w:p w:rsidR="00A40F00" w:rsidRPr="0040606F" w:rsidP="00A40F00" w14:paraId="18A33830" w14:textId="77777777">
      <w:pPr>
        <w:keepNext/>
        <w:jc w:val="left"/>
        <w:rPr>
          <w:szCs w:val="22"/>
          <w:u w:val="single"/>
        </w:rPr>
      </w:pPr>
    </w:p>
    <w:p w:rsidR="00A40F00" w:rsidRPr="00787E76" w:rsidP="00A40F00" w14:paraId="48AF4EF9" w14:textId="014B2032">
      <w:pPr>
        <w:keepNext/>
        <w:ind w:left="720" w:hanging="720"/>
        <w:rPr>
          <w:szCs w:val="22"/>
        </w:rPr>
      </w:pPr>
      <w:r>
        <w:rPr>
          <w:szCs w:val="22"/>
        </w:rPr>
        <w:t>S41</w:t>
      </w:r>
      <w:r w:rsidRPr="00787E76">
        <w:rPr>
          <w:szCs w:val="22"/>
        </w:rPr>
        <w:t xml:space="preserve"> </w:t>
      </w:r>
      <w:r>
        <w:rPr>
          <w:szCs w:val="22"/>
        </w:rPr>
        <w:tab/>
      </w:r>
      <w:r w:rsidRPr="00787E76">
        <w:rPr>
          <w:szCs w:val="22"/>
        </w:rPr>
        <w:t>Improved scheduling, record keeping, or procedures for operations, cleaning, and maintenance</w:t>
      </w:r>
    </w:p>
    <w:p w:rsidR="00A40F00" w:rsidRPr="00787E76" w:rsidP="00A40F00" w14:paraId="08756F84" w14:textId="3A1ECD98">
      <w:pPr>
        <w:keepNext/>
        <w:ind w:left="720" w:hanging="720"/>
        <w:rPr>
          <w:szCs w:val="22"/>
        </w:rPr>
      </w:pPr>
      <w:r>
        <w:rPr>
          <w:szCs w:val="22"/>
        </w:rPr>
        <w:t>S42</w:t>
      </w:r>
      <w:r w:rsidRPr="00787E76">
        <w:rPr>
          <w:szCs w:val="22"/>
        </w:rPr>
        <w:t xml:space="preserve"> </w:t>
      </w:r>
      <w:r>
        <w:rPr>
          <w:szCs w:val="22"/>
        </w:rPr>
        <w:tab/>
      </w:r>
      <w:r w:rsidRPr="00787E76">
        <w:rPr>
          <w:szCs w:val="22"/>
        </w:rPr>
        <w:t>Changed production schedule to minimize equipment and material changeovers </w:t>
      </w:r>
    </w:p>
    <w:p w:rsidR="00A40F00" w:rsidRPr="0040606F" w:rsidP="00A40F00" w14:paraId="1C43D241" w14:textId="4AC2193C">
      <w:pPr>
        <w:keepNext/>
        <w:ind w:left="720" w:hanging="720"/>
        <w:jc w:val="left"/>
        <w:rPr>
          <w:szCs w:val="22"/>
        </w:rPr>
      </w:pPr>
      <w:r>
        <w:rPr>
          <w:szCs w:val="22"/>
        </w:rPr>
        <w:t>S43</w:t>
      </w:r>
      <w:r w:rsidRPr="0040606F">
        <w:rPr>
          <w:szCs w:val="22"/>
        </w:rPr>
        <w:tab/>
        <w:t>Introduced in-line product quality monitoring or other process analysis system</w:t>
      </w:r>
    </w:p>
    <w:p w:rsidR="00A40F00" w:rsidP="00A40F00" w14:paraId="70E5BD09" w14:textId="134EF003">
      <w:pPr>
        <w:ind w:left="720" w:hanging="720"/>
        <w:jc w:val="left"/>
        <w:rPr>
          <w:szCs w:val="22"/>
        </w:rPr>
      </w:pPr>
      <w:r>
        <w:rPr>
          <w:szCs w:val="22"/>
        </w:rPr>
        <w:t>S44</w:t>
      </w:r>
      <w:r w:rsidRPr="0018367A">
        <w:rPr>
          <w:szCs w:val="22"/>
        </w:rPr>
        <w:t xml:space="preserve"> </w:t>
      </w:r>
      <w:r>
        <w:rPr>
          <w:szCs w:val="22"/>
        </w:rPr>
        <w:tab/>
      </w:r>
      <w:r w:rsidRPr="0018367A">
        <w:rPr>
          <w:szCs w:val="22"/>
        </w:rPr>
        <w:t xml:space="preserve">Other improvements to operating practices </w:t>
      </w:r>
      <w:r>
        <w:rPr>
          <w:szCs w:val="22"/>
        </w:rPr>
        <w:t>or operator</w:t>
      </w:r>
      <w:r w:rsidRPr="0018367A">
        <w:rPr>
          <w:szCs w:val="22"/>
        </w:rPr>
        <w:t xml:space="preserve"> training </w:t>
      </w:r>
    </w:p>
    <w:p w:rsidR="00A40F00" w14:paraId="7273D8DD" w14:textId="77777777">
      <w:pPr>
        <w:pStyle w:val="Bullets"/>
        <w:numPr>
          <w:ilvl w:val="0"/>
          <w:numId w:val="0"/>
        </w:numPr>
        <w:tabs>
          <w:tab w:val="left" w:pos="0"/>
        </w:tabs>
        <w:rPr>
          <w:b/>
          <w:bCs/>
        </w:rPr>
      </w:pPr>
    </w:p>
    <w:p w:rsidR="009F616F" w:rsidRPr="0082098C" w:rsidP="00AD107A" w14:paraId="3F144AB3" w14:textId="481435A7">
      <w:pPr>
        <w:pStyle w:val="Heading4"/>
      </w:pPr>
      <w:r w:rsidRPr="0082098C">
        <w:t xml:space="preserve">Source Reduction </w:t>
      </w:r>
      <w:r w:rsidRPr="0082098C" w:rsidR="00695C62">
        <w:t xml:space="preserve">Activity </w:t>
      </w:r>
      <w:r w:rsidRPr="0082098C">
        <w:t xml:space="preserve">Optional Information </w:t>
      </w:r>
    </w:p>
    <w:p w:rsidR="009F616F" w:rsidP="009F616F" w14:paraId="08828EB8" w14:textId="647C64A9">
      <w:pPr>
        <w:pStyle w:val="BodyTextIndent"/>
        <w:ind w:left="0"/>
      </w:pPr>
      <w:r w:rsidRPr="0040606F">
        <w:t>For each source reduction</w:t>
      </w:r>
      <w:r>
        <w:t xml:space="preserve"> </w:t>
      </w:r>
      <w:r>
        <w:t>activity</w:t>
      </w:r>
      <w:r w:rsidRPr="0040606F">
        <w:t xml:space="preserve"> you select in TRI-MEweb, a text box allows you to provide additional details on that source reduction practice. Optional additional information about source reduction provided via these text boxes is </w:t>
      </w:r>
      <w:r>
        <w:t>displayed in</w:t>
      </w:r>
      <w:r w:rsidRPr="0040606F">
        <w:t xml:space="preserve"> the next section of the Form R (Section 8.11, Optional Pollution Prevention Information) preceded by the </w:t>
      </w:r>
      <w:r w:rsidR="00F03C6E">
        <w:t>S code</w:t>
      </w:r>
      <w:r w:rsidRPr="0040606F">
        <w:t xml:space="preserve"> to which it relates.</w:t>
      </w:r>
    </w:p>
    <w:p w:rsidR="009F616F" w:rsidRPr="0040606F" w:rsidP="009F616F" w14:paraId="13A9EC95" w14:textId="77777777">
      <w:pPr>
        <w:keepNext/>
        <w:rPr>
          <w:b/>
          <w:i/>
        </w:rPr>
      </w:pPr>
      <w:r w:rsidRPr="0040606F">
        <w:rPr>
          <w:b/>
          <w:i/>
        </w:rPr>
        <w:t>Reporting Tips:</w:t>
      </w:r>
    </w:p>
    <w:p w:rsidR="009F616F" w:rsidRPr="0040606F" w:rsidP="009F616F" w14:paraId="78E5CB65" w14:textId="77777777">
      <w:pPr>
        <w:pStyle w:val="BodyText"/>
      </w:pPr>
      <w:r w:rsidRPr="0040606F">
        <w:t>The following tips can help you provide</w:t>
      </w:r>
      <w:r>
        <w:t xml:space="preserve"> specific and </w:t>
      </w:r>
      <w:r w:rsidRPr="0040606F">
        <w:t xml:space="preserve">meaningful additional information. </w:t>
      </w:r>
    </w:p>
    <w:p w:rsidR="009F616F" w:rsidRPr="0040606F" w:rsidP="009F616F" w14:paraId="22B8D588" w14:textId="77777777">
      <w:pPr>
        <w:pStyle w:val="Bullets"/>
      </w:pPr>
      <w:r w:rsidRPr="0040606F">
        <w:t>Which processes and products were affected?</w:t>
      </w:r>
    </w:p>
    <w:p w:rsidR="009F616F" w:rsidP="009F616F" w14:paraId="27E4955B" w14:textId="77777777">
      <w:pPr>
        <w:pStyle w:val="Bullets"/>
      </w:pPr>
      <w:r w:rsidRPr="0040606F">
        <w:t>Which technologies and materials were used?</w:t>
      </w:r>
    </w:p>
    <w:p w:rsidR="009F616F" w:rsidRPr="0040606F" w:rsidP="009F616F" w14:paraId="07427A76" w14:textId="4B3CD050">
      <w:pPr>
        <w:pStyle w:val="Bullets"/>
      </w:pPr>
      <w:r>
        <w:t xml:space="preserve">How did </w:t>
      </w:r>
      <w:r w:rsidRPr="0040606F">
        <w:t>release</w:t>
      </w:r>
      <w:r w:rsidR="00A47E62">
        <w:t xml:space="preserve"> </w:t>
      </w:r>
      <w:r w:rsidRPr="0040606F">
        <w:t>(</w:t>
      </w:r>
      <w:r w:rsidR="0069483C">
        <w:t>e.g.,</w:t>
      </w:r>
      <w:r w:rsidRPr="0040606F">
        <w:t xml:space="preserve"> air, water, land) or waste management </w:t>
      </w:r>
      <w:r w:rsidR="005D7E82">
        <w:t>(e.g., recycling</w:t>
      </w:r>
      <w:r w:rsidR="00D86E96">
        <w:t>, treatment)</w:t>
      </w:r>
      <w:r w:rsidR="005D7E82">
        <w:t xml:space="preserve"> </w:t>
      </w:r>
      <w:r w:rsidRPr="0040606F">
        <w:t>quantities change?</w:t>
      </w:r>
    </w:p>
    <w:p w:rsidR="009F616F" w:rsidRPr="0040606F" w:rsidP="009F616F" w14:paraId="1C60AF66" w14:textId="6D8F7007">
      <w:pPr>
        <w:pStyle w:val="Bullets"/>
      </w:pPr>
      <w:r>
        <w:t>What</w:t>
      </w:r>
      <w:r w:rsidRPr="0040606F">
        <w:t xml:space="preserve"> other benefits (e.g., cost</w:t>
      </w:r>
      <w:r w:rsidR="00E24D80">
        <w:t xml:space="preserve"> savings</w:t>
      </w:r>
      <w:r w:rsidRPr="0040606F">
        <w:t xml:space="preserve">, </w:t>
      </w:r>
      <w:r w:rsidR="00323299">
        <w:t>en</w:t>
      </w:r>
      <w:r w:rsidR="006A2F89">
        <w:t>ergy savings,</w:t>
      </w:r>
      <w:r w:rsidR="006E3172">
        <w:t xml:space="preserve"> </w:t>
      </w:r>
      <w:r w:rsidR="006A2F89">
        <w:t xml:space="preserve">improved </w:t>
      </w:r>
      <w:r w:rsidRPr="0040606F">
        <w:t>product quality)</w:t>
      </w:r>
      <w:r w:rsidR="00852B7D">
        <w:t xml:space="preserve"> were</w:t>
      </w:r>
      <w:r w:rsidR="001A7774">
        <w:t xml:space="preserve"> attained</w:t>
      </w:r>
      <w:r w:rsidR="00E06161">
        <w:t>?</w:t>
      </w:r>
    </w:p>
    <w:p w:rsidR="009F616F" w:rsidRPr="0040606F" w:rsidP="009F616F" w14:paraId="4435AE2D" w14:textId="77777777">
      <w:pPr>
        <w:pStyle w:val="Bullets"/>
      </w:pPr>
      <w:r w:rsidRPr="0040606F">
        <w:t>Why did you implement this activity?</w:t>
      </w:r>
    </w:p>
    <w:p w:rsidR="009F616F" w:rsidP="00306955" w14:paraId="68C64AA5" w14:textId="50312961">
      <w:pPr>
        <w:pStyle w:val="BodyText"/>
        <w:keepNext/>
      </w:pPr>
      <w:r>
        <w:t xml:space="preserve">If available, share </w:t>
      </w:r>
      <w:r w:rsidRPr="0040606F">
        <w:t>useful URLs</w:t>
      </w:r>
      <w:r>
        <w:t xml:space="preserve"> for </w:t>
      </w:r>
      <w:r w:rsidRPr="0040606F">
        <w:t>equipment manufacturers</w:t>
      </w:r>
      <w:r>
        <w:t xml:space="preserve"> or t</w:t>
      </w:r>
      <w:r w:rsidRPr="0040606F">
        <w:t xml:space="preserve">o </w:t>
      </w:r>
      <w:r w:rsidR="00AB0604">
        <w:t>company webpages or</w:t>
      </w:r>
      <w:r w:rsidRPr="0040606F">
        <w:t xml:space="preserve"> other information sources related to the activity described</w:t>
      </w:r>
      <w:r w:rsidR="00AB0604">
        <w:t>.</w:t>
      </w:r>
    </w:p>
    <w:p w:rsidR="009F616F" w:rsidRPr="0040606F" w:rsidP="009F616F" w14:paraId="1A2A9AA6" w14:textId="77777777">
      <w:pPr>
        <w:pStyle w:val="Bullets"/>
        <w:numPr>
          <w:ilvl w:val="0"/>
          <w:numId w:val="0"/>
        </w:numPr>
        <w:ind w:left="360"/>
      </w:pPr>
    </w:p>
    <w:p w:rsidR="009F616F" w:rsidP="009F616F" w14:paraId="6F7B8BB2" w14:textId="07A4AC6C">
      <w:pPr>
        <w:pStyle w:val="Bullets"/>
        <w:numPr>
          <w:ilvl w:val="0"/>
          <w:numId w:val="0"/>
        </w:numPr>
      </w:pPr>
      <w:r>
        <w:t>A</w:t>
      </w:r>
      <w:r w:rsidRPr="0040606F">
        <w:t>dditional guidance and sample entries can be found at</w:t>
      </w:r>
      <w:r w:rsidR="00321C21">
        <w:t>:</w:t>
      </w:r>
      <w:r w:rsidRPr="0040606F">
        <w:t xml:space="preserve"> </w:t>
      </w:r>
      <w:hyperlink r:id="rId109" w:history="1">
        <w:r w:rsidRPr="00BF428B" w:rsidR="00414924">
          <w:rPr>
            <w:rStyle w:val="Hyperlink"/>
          </w:rPr>
          <w:t>https://guideme.epa.gov/ords/guideme_ext/f?p=guideme:gd:::::gd:p2-reporting-tip-sheet</w:t>
        </w:r>
      </w:hyperlink>
      <w:r w:rsidRPr="0040606F">
        <w:t>.</w:t>
      </w:r>
    </w:p>
    <w:p w:rsidR="009E7351" w:rsidRPr="0040606F" w:rsidP="009F616F" w14:paraId="7D88E0B3" w14:textId="77777777">
      <w:pPr>
        <w:pStyle w:val="Bullets"/>
        <w:numPr>
          <w:ilvl w:val="0"/>
          <w:numId w:val="0"/>
        </w:numPr>
      </w:pPr>
    </w:p>
    <w:p w:rsidR="00EB3E96" w:rsidP="001C3F26" w14:paraId="69C77410" w14:textId="471F027D">
      <w:pPr>
        <w:pStyle w:val="Bullets"/>
        <w:numPr>
          <w:ilvl w:val="0"/>
          <w:numId w:val="0"/>
        </w:numPr>
        <w:tabs>
          <w:tab w:val="left" w:pos="0"/>
          <w:tab w:val="left" w:pos="900"/>
        </w:tabs>
      </w:pPr>
      <w:r w:rsidRPr="00AD107A">
        <w:rPr>
          <w:rStyle w:val="Heading4Char"/>
          <w:i/>
          <w:iCs/>
        </w:rPr>
        <w:t>8.10 a-c</w:t>
      </w:r>
      <w:r w:rsidR="001C3F26">
        <w:rPr>
          <w:rStyle w:val="Heading4Char"/>
          <w:i/>
          <w:iCs/>
        </w:rPr>
        <w:tab/>
      </w:r>
      <w:r w:rsidRPr="00AD107A" w:rsidR="00D51F8E">
        <w:rPr>
          <w:rStyle w:val="Heading4Char"/>
          <w:i/>
          <w:iCs/>
        </w:rPr>
        <w:t xml:space="preserve"> </w:t>
      </w:r>
      <w:r w:rsidRPr="00AD107A" w:rsidR="00B85DF7">
        <w:rPr>
          <w:rStyle w:val="Heading4Char"/>
          <w:i/>
          <w:iCs/>
        </w:rPr>
        <w:t>Methods to Identify Source Reduction Activities</w:t>
      </w:r>
      <w:r w:rsidR="00222A2A">
        <w:t xml:space="preserve"> </w:t>
      </w:r>
      <w:r w:rsidRPr="00DA43F9" w:rsidR="00297DC6">
        <w:t xml:space="preserve">Facilities explore source reduction opportunities through a variety of methods. </w:t>
      </w:r>
      <w:r w:rsidR="00A67539">
        <w:t>Methods include</w:t>
      </w:r>
      <w:r w:rsidR="003E2307">
        <w:t>, for example,</w:t>
      </w:r>
      <w:r w:rsidR="00A67539">
        <w:t xml:space="preserve"> the use of materials balance audits, employee recommendation, </w:t>
      </w:r>
      <w:r w:rsidR="003E2307">
        <w:t xml:space="preserve">and </w:t>
      </w:r>
      <w:r w:rsidR="00A67539">
        <w:t xml:space="preserve">vendor assistance to identify reduction opportunities. </w:t>
      </w:r>
      <w:r w:rsidRPr="00DA43F9" w:rsidR="00297DC6">
        <w:t xml:space="preserve">For each source reduction </w:t>
      </w:r>
      <w:r w:rsidRPr="00EF5A21" w:rsidR="00297DC6">
        <w:t xml:space="preserve">activity reported, </w:t>
      </w:r>
      <w:r w:rsidR="00222A2A">
        <w:t xml:space="preserve">you must select the method (T codes) used to identify the source reduction activity. </w:t>
      </w:r>
    </w:p>
    <w:p w:rsidR="00CE6F7E" w:rsidP="008436D3" w14:paraId="7776D08E" w14:textId="04BA5CBF">
      <w:pPr>
        <w:keepNext/>
        <w:jc w:val="left"/>
        <w:rPr>
          <w:szCs w:val="22"/>
        </w:rPr>
      </w:pPr>
      <w:r>
        <w:rPr>
          <w:u w:val="single"/>
        </w:rPr>
        <w:t xml:space="preserve">Method </w:t>
      </w:r>
      <w:r w:rsidR="00C56683">
        <w:rPr>
          <w:u w:val="single"/>
        </w:rPr>
        <w:t xml:space="preserve">to Identify Source Reduction Activity </w:t>
      </w:r>
      <w:r w:rsidRPr="003E261E">
        <w:rPr>
          <w:u w:val="single"/>
        </w:rPr>
        <w:t>Codes</w:t>
      </w:r>
      <w:r w:rsidRPr="0040606F">
        <w:rPr>
          <w:szCs w:val="22"/>
        </w:rPr>
        <w:t xml:space="preserve"> </w:t>
      </w:r>
    </w:p>
    <w:p w:rsidR="00EB3E96" w:rsidRPr="0040606F" w:rsidP="00EB3E96" w14:paraId="23BC8239" w14:textId="0FD19CBE">
      <w:pPr>
        <w:keepNext/>
        <w:ind w:left="720" w:hanging="720"/>
        <w:jc w:val="left"/>
        <w:rPr>
          <w:szCs w:val="22"/>
        </w:rPr>
      </w:pPr>
      <w:r w:rsidRPr="0040606F">
        <w:rPr>
          <w:szCs w:val="22"/>
        </w:rPr>
        <w:t>T01</w:t>
      </w:r>
      <w:r w:rsidRPr="0040606F">
        <w:rPr>
          <w:szCs w:val="22"/>
        </w:rPr>
        <w:tab/>
        <w:t>Internal pollution prevention opportunity audit(s)</w:t>
      </w:r>
    </w:p>
    <w:p w:rsidR="00EB3E96" w:rsidRPr="0040606F" w:rsidP="00EB3E96" w14:paraId="11DC9A94" w14:textId="77777777">
      <w:pPr>
        <w:keepNext/>
        <w:ind w:left="720" w:hanging="720"/>
        <w:jc w:val="left"/>
        <w:rPr>
          <w:szCs w:val="22"/>
        </w:rPr>
      </w:pPr>
      <w:r w:rsidRPr="0040606F">
        <w:rPr>
          <w:szCs w:val="22"/>
        </w:rPr>
        <w:t>T02</w:t>
      </w:r>
      <w:r w:rsidRPr="0040606F">
        <w:rPr>
          <w:szCs w:val="22"/>
        </w:rPr>
        <w:tab/>
        <w:t>External pollution prevention opportunity audit(s)</w:t>
      </w:r>
    </w:p>
    <w:p w:rsidR="00EB3E96" w:rsidRPr="0040606F" w:rsidP="00EB3E96" w14:paraId="5722D962" w14:textId="77777777">
      <w:pPr>
        <w:keepNext/>
        <w:ind w:left="720" w:hanging="720"/>
        <w:jc w:val="left"/>
        <w:rPr>
          <w:szCs w:val="22"/>
        </w:rPr>
      </w:pPr>
      <w:r w:rsidRPr="0040606F">
        <w:rPr>
          <w:szCs w:val="22"/>
        </w:rPr>
        <w:t>T03</w:t>
      </w:r>
      <w:r w:rsidRPr="0040606F">
        <w:rPr>
          <w:szCs w:val="22"/>
        </w:rPr>
        <w:tab/>
        <w:t>Materials balance audits</w:t>
      </w:r>
    </w:p>
    <w:p w:rsidR="00EB3E96" w:rsidRPr="0040606F" w:rsidP="00EB3E96" w14:paraId="6EFA7897" w14:textId="77777777">
      <w:pPr>
        <w:keepNext/>
        <w:ind w:left="720" w:hanging="720"/>
        <w:jc w:val="left"/>
        <w:rPr>
          <w:szCs w:val="22"/>
        </w:rPr>
      </w:pPr>
      <w:r w:rsidRPr="0040606F">
        <w:rPr>
          <w:szCs w:val="22"/>
        </w:rPr>
        <w:t>T04</w:t>
      </w:r>
      <w:r w:rsidRPr="0040606F">
        <w:rPr>
          <w:szCs w:val="22"/>
        </w:rPr>
        <w:tab/>
        <w:t>Participative team management</w:t>
      </w:r>
    </w:p>
    <w:p w:rsidR="00EB3E96" w:rsidRPr="0040606F" w:rsidP="00EB3E96" w14:paraId="19F11997" w14:textId="77777777">
      <w:pPr>
        <w:keepNext/>
        <w:ind w:left="720" w:hanging="720"/>
        <w:jc w:val="left"/>
        <w:rPr>
          <w:szCs w:val="22"/>
        </w:rPr>
      </w:pPr>
      <w:r w:rsidRPr="0040606F">
        <w:rPr>
          <w:szCs w:val="22"/>
        </w:rPr>
        <w:t>T05</w:t>
      </w:r>
      <w:r w:rsidRPr="0040606F">
        <w:rPr>
          <w:szCs w:val="22"/>
        </w:rPr>
        <w:tab/>
        <w:t>Employee recommendation (independent of a formal company program)</w:t>
      </w:r>
    </w:p>
    <w:p w:rsidR="00EB3E96" w:rsidRPr="0040606F" w:rsidP="00EB3E96" w14:paraId="516F7C83" w14:textId="77777777">
      <w:pPr>
        <w:keepNext/>
        <w:ind w:left="720" w:hanging="720"/>
        <w:jc w:val="left"/>
        <w:rPr>
          <w:szCs w:val="22"/>
        </w:rPr>
      </w:pPr>
      <w:r w:rsidRPr="0040606F">
        <w:rPr>
          <w:szCs w:val="22"/>
        </w:rPr>
        <w:t>T06</w:t>
      </w:r>
      <w:r w:rsidRPr="0040606F">
        <w:rPr>
          <w:szCs w:val="22"/>
        </w:rPr>
        <w:tab/>
        <w:t>Employee recommendation (under a formal company program)</w:t>
      </w:r>
    </w:p>
    <w:p w:rsidR="00EB3E96" w:rsidRPr="0040606F" w:rsidP="00EB3E96" w14:paraId="3D089272" w14:textId="77777777">
      <w:pPr>
        <w:keepNext/>
        <w:ind w:left="720" w:hanging="720"/>
        <w:jc w:val="left"/>
        <w:rPr>
          <w:szCs w:val="22"/>
        </w:rPr>
      </w:pPr>
      <w:r w:rsidRPr="0040606F">
        <w:rPr>
          <w:szCs w:val="22"/>
        </w:rPr>
        <w:t>T07</w:t>
      </w:r>
      <w:r w:rsidRPr="0040606F">
        <w:rPr>
          <w:szCs w:val="22"/>
        </w:rPr>
        <w:tab/>
        <w:t>State government technical assistance program</w:t>
      </w:r>
    </w:p>
    <w:p w:rsidR="00EB3E96" w:rsidRPr="0040606F" w:rsidP="00EB3E96" w14:paraId="0CE6E5A0" w14:textId="77777777">
      <w:pPr>
        <w:keepNext/>
        <w:ind w:left="720" w:hanging="720"/>
        <w:jc w:val="left"/>
        <w:rPr>
          <w:szCs w:val="22"/>
        </w:rPr>
      </w:pPr>
      <w:r w:rsidRPr="0040606F">
        <w:rPr>
          <w:szCs w:val="22"/>
        </w:rPr>
        <w:t>T08</w:t>
      </w:r>
      <w:r w:rsidRPr="0040606F">
        <w:rPr>
          <w:szCs w:val="22"/>
        </w:rPr>
        <w:tab/>
        <w:t>Federal government technical assistance program</w:t>
      </w:r>
    </w:p>
    <w:p w:rsidR="00EB3E96" w:rsidRPr="0040606F" w:rsidP="00EB3E96" w14:paraId="1103E62C" w14:textId="77777777">
      <w:pPr>
        <w:keepNext/>
        <w:ind w:left="720" w:hanging="720"/>
        <w:jc w:val="left"/>
        <w:rPr>
          <w:szCs w:val="22"/>
        </w:rPr>
      </w:pPr>
      <w:r w:rsidRPr="0040606F">
        <w:rPr>
          <w:szCs w:val="22"/>
        </w:rPr>
        <w:t>T09</w:t>
      </w:r>
      <w:r w:rsidRPr="0040606F">
        <w:rPr>
          <w:szCs w:val="22"/>
        </w:rPr>
        <w:tab/>
        <w:t>Trade association/industry technical assistance program</w:t>
      </w:r>
    </w:p>
    <w:p w:rsidR="00EB3E96" w:rsidRPr="0040606F" w:rsidP="00EB3E96" w14:paraId="5DA1DE8E" w14:textId="77777777">
      <w:pPr>
        <w:keepNext/>
        <w:ind w:left="720" w:hanging="720"/>
        <w:jc w:val="left"/>
        <w:rPr>
          <w:szCs w:val="22"/>
        </w:rPr>
      </w:pPr>
      <w:r w:rsidRPr="0040606F">
        <w:rPr>
          <w:szCs w:val="22"/>
        </w:rPr>
        <w:t>T10</w:t>
      </w:r>
      <w:r w:rsidRPr="0040606F">
        <w:rPr>
          <w:szCs w:val="22"/>
        </w:rPr>
        <w:tab/>
        <w:t>Vendor assistance</w:t>
      </w:r>
    </w:p>
    <w:p w:rsidR="00EB3E96" w:rsidRPr="0040606F" w:rsidP="00EB3E96" w14:paraId="25E3CCBF" w14:textId="77777777">
      <w:pPr>
        <w:spacing w:after="120"/>
        <w:ind w:left="720" w:hanging="720"/>
        <w:jc w:val="left"/>
        <w:rPr>
          <w:szCs w:val="22"/>
        </w:rPr>
      </w:pPr>
      <w:r w:rsidRPr="0040606F">
        <w:rPr>
          <w:szCs w:val="22"/>
        </w:rPr>
        <w:t>T11</w:t>
      </w:r>
      <w:r w:rsidRPr="0040606F">
        <w:rPr>
          <w:szCs w:val="22"/>
        </w:rPr>
        <w:tab/>
        <w:t>Other</w:t>
      </w:r>
    </w:p>
    <w:p w:rsidR="00D5538F" w:rsidRPr="0040606F" w:rsidP="008436D3" w14:paraId="52C9431B" w14:textId="1C45D815">
      <w:pPr>
        <w:pStyle w:val="Bullets"/>
        <w:numPr>
          <w:ilvl w:val="0"/>
          <w:numId w:val="0"/>
        </w:numPr>
        <w:tabs>
          <w:tab w:val="left" w:pos="0"/>
        </w:tabs>
      </w:pPr>
    </w:p>
    <w:p w:rsidR="00D5538F" w:rsidP="0002522D" w14:paraId="0880DE6D" w14:textId="0F5F765E">
      <w:pPr>
        <w:pStyle w:val="BodyTextIndent"/>
        <w:ind w:left="0"/>
      </w:pPr>
      <w:r>
        <w:t>T</w:t>
      </w:r>
      <w:r w:rsidRPr="0040606F" w:rsidR="004A1990">
        <w:t>o describe how each source reduction practice was identified, a text box allows you to enter additional information on the identification method(s) you selected.</w:t>
      </w:r>
      <w:r w:rsidR="006B760E">
        <w:t xml:space="preserve"> For example, consider </w:t>
      </w:r>
      <w:r w:rsidR="00753906">
        <w:t>describing who provided the idea or assisted with implementation.</w:t>
      </w:r>
      <w:r w:rsidRPr="0040606F" w:rsidR="004A1990">
        <w:t xml:space="preserve"> Optional additional information about </w:t>
      </w:r>
      <w:r>
        <w:t xml:space="preserve">methods used to identify the </w:t>
      </w:r>
      <w:r w:rsidRPr="0040606F" w:rsidR="004A1990">
        <w:t xml:space="preserve">source reduction </w:t>
      </w:r>
      <w:r>
        <w:t>activity</w:t>
      </w:r>
      <w:r w:rsidRPr="0040606F">
        <w:t xml:space="preserve"> </w:t>
      </w:r>
      <w:r w:rsidRPr="0040606F" w:rsidR="004A1990">
        <w:t xml:space="preserve">via these text boxes is </w:t>
      </w:r>
      <w:r w:rsidR="001069B6">
        <w:t>displayed in</w:t>
      </w:r>
      <w:r w:rsidRPr="0040606F" w:rsidR="004A1990">
        <w:t xml:space="preserve"> the next section of the Form R (Section 8.11, Optional Pollution Prevention Information) preceded </w:t>
      </w:r>
      <w:r w:rsidR="001B0CD7">
        <w:t xml:space="preserve">by the </w:t>
      </w:r>
      <w:r w:rsidRPr="0040606F" w:rsidR="004A1990">
        <w:t>T</w:t>
      </w:r>
      <w:r w:rsidRPr="0040606F" w:rsidR="003274C6">
        <w:t xml:space="preserve"> </w:t>
      </w:r>
      <w:r w:rsidRPr="0040606F" w:rsidR="004A1990">
        <w:t>code to which it relates.</w:t>
      </w:r>
    </w:p>
    <w:p w:rsidR="005D6BAD" w:rsidRPr="0040606F" w:rsidP="00D33AA8" w14:paraId="78FD9C48" w14:textId="77777777">
      <w:pPr>
        <w:pStyle w:val="BodyTextIndent"/>
        <w:ind w:left="720"/>
      </w:pPr>
    </w:p>
    <w:p w:rsidR="00D5538F" w:rsidRPr="00AD107A" w:rsidP="001C3F26" w14:paraId="5844FA25" w14:textId="28ABBC89">
      <w:pPr>
        <w:pStyle w:val="Heading4"/>
        <w:tabs>
          <w:tab w:val="left" w:pos="900"/>
        </w:tabs>
        <w:rPr>
          <w:i/>
          <w:iCs/>
        </w:rPr>
      </w:pPr>
      <w:r w:rsidRPr="00AD107A">
        <w:rPr>
          <w:i/>
          <w:iCs/>
        </w:rPr>
        <w:t xml:space="preserve">8.10 d </w:t>
      </w:r>
      <w:r w:rsidR="001C3F26">
        <w:rPr>
          <w:i/>
          <w:iCs/>
        </w:rPr>
        <w:tab/>
      </w:r>
      <w:r w:rsidRPr="00AD107A">
        <w:rPr>
          <w:i/>
          <w:iCs/>
        </w:rPr>
        <w:t>Estimated Annual Reduction</w:t>
      </w:r>
      <w:r w:rsidRPr="00AD107A" w:rsidR="00145C48">
        <w:rPr>
          <w:i/>
          <w:iCs/>
        </w:rPr>
        <w:t xml:space="preserve"> of Source Reduction Activities</w:t>
      </w:r>
    </w:p>
    <w:p w:rsidR="00E32DBF" w:rsidP="00A51E42" w14:paraId="372BA872" w14:textId="1AE857DD">
      <w:pPr>
        <w:pStyle w:val="BodyText"/>
      </w:pPr>
      <w:r w:rsidRPr="0040606F">
        <w:t>For each “Source Reduction Activity” reported, you have the option to provide an estimate of the resulting</w:t>
      </w:r>
      <w:r w:rsidR="001C01B5">
        <w:t xml:space="preserve"> or </w:t>
      </w:r>
      <w:r w:rsidR="00956355">
        <w:t xml:space="preserve">expected </w:t>
      </w:r>
      <w:r w:rsidRPr="0040606F">
        <w:t>reduction in the annual amount of the chemical managed as waste (i.e., released,</w:t>
      </w:r>
      <w:r w:rsidR="002F01A0">
        <w:t xml:space="preserve"> treated, used </w:t>
      </w:r>
      <w:r w:rsidR="00CA7DC3">
        <w:t>for</w:t>
      </w:r>
      <w:r w:rsidR="002F01A0">
        <w:t xml:space="preserve"> energy recovery, or</w:t>
      </w:r>
      <w:r w:rsidRPr="0040606F">
        <w:t xml:space="preserve"> recycled</w:t>
      </w:r>
      <w:r w:rsidR="002F01A0">
        <w:t>)</w:t>
      </w:r>
      <w:r w:rsidR="00B4704C">
        <w:t>.</w:t>
      </w:r>
      <w:r w:rsidRPr="0040606F">
        <w:t xml:space="preserve"> </w:t>
      </w:r>
      <w:r w:rsidRPr="0040606F">
        <w:t>The estimated annual reduction is the percent reduction in waste following implementation of the source reduction activity. Report the percent estimated annual reduction using the range codes listed in the dropdown in TRI-MEweb</w:t>
      </w:r>
      <w:r w:rsidRPr="0040606F" w:rsidR="00141716">
        <w:t>. For example, a</w:t>
      </w:r>
      <w:r w:rsidRPr="0040606F">
        <w:t xml:space="preserve"> 100</w:t>
      </w:r>
      <w:r w:rsidR="00547D47">
        <w:t>%</w:t>
      </w:r>
      <w:r w:rsidRPr="0040606F" w:rsidR="00174842">
        <w:t xml:space="preserve"> </w:t>
      </w:r>
      <w:r w:rsidRPr="0040606F">
        <w:t>reduction indicates that waste is expected to be eliminated</w:t>
      </w:r>
      <w:r w:rsidRPr="0040606F" w:rsidR="00141716">
        <w:t xml:space="preserve"> (code R1)</w:t>
      </w:r>
      <w:r w:rsidRPr="0040606F">
        <w:t>.</w:t>
      </w:r>
    </w:p>
    <w:p w:rsidR="00CD0A4B" w:rsidP="00CA7DC3" w14:paraId="6C6EE2ED" w14:textId="0B06972A">
      <w:pPr>
        <w:pStyle w:val="BodyText"/>
        <w:keepNext/>
      </w:pPr>
      <w:r w:rsidRPr="003E261E">
        <w:rPr>
          <w:u w:val="single"/>
        </w:rPr>
        <w:t xml:space="preserve">Estimated Annual Reduction Range </w:t>
      </w:r>
      <w:r w:rsidRPr="003E261E">
        <w:rPr>
          <w:u w:val="single"/>
        </w:rPr>
        <w:t>Codes</w:t>
      </w:r>
    </w:p>
    <w:p w:rsidR="00CD0A4B" w:rsidRPr="0040606F" w:rsidP="00CD0A4B" w14:paraId="3B5CEC8C" w14:textId="77777777">
      <w:pPr>
        <w:keepNext/>
        <w:ind w:left="720" w:hanging="720"/>
        <w:jc w:val="left"/>
        <w:rPr>
          <w:rFonts w:cs="Calibri"/>
        </w:rPr>
      </w:pPr>
      <w:r w:rsidRPr="0040606F">
        <w:rPr>
          <w:rFonts w:cs="Calibri"/>
        </w:rPr>
        <w:t>R1 =</w:t>
      </w:r>
      <w:r w:rsidRPr="0040606F">
        <w:rPr>
          <w:rFonts w:cs="Calibri"/>
        </w:rPr>
        <w:tab/>
        <w:t>100% (elimination of the chemical)</w:t>
      </w:r>
    </w:p>
    <w:p w:rsidR="00CD0A4B" w:rsidRPr="0040606F" w:rsidP="00CD0A4B" w14:paraId="76EB7978" w14:textId="77777777">
      <w:pPr>
        <w:keepNext/>
        <w:ind w:left="720" w:hanging="720"/>
        <w:jc w:val="left"/>
        <w:rPr>
          <w:rFonts w:cs="Calibri"/>
        </w:rPr>
      </w:pPr>
      <w:r w:rsidRPr="0040606F">
        <w:rPr>
          <w:rFonts w:cs="Calibri"/>
        </w:rPr>
        <w:t xml:space="preserve">R2 = </w:t>
      </w:r>
      <w:r w:rsidRPr="0040606F">
        <w:rPr>
          <w:rFonts w:cs="Calibri"/>
        </w:rPr>
        <w:tab/>
        <w:t>greater than or equal to 50%, but less than 100%</w:t>
      </w:r>
    </w:p>
    <w:p w:rsidR="00CD0A4B" w:rsidRPr="0040606F" w:rsidP="00CD0A4B" w14:paraId="429FDCCA" w14:textId="77777777">
      <w:pPr>
        <w:keepNext/>
        <w:ind w:left="720" w:hanging="720"/>
        <w:jc w:val="left"/>
        <w:rPr>
          <w:rFonts w:cs="Calibri"/>
        </w:rPr>
      </w:pPr>
      <w:r w:rsidRPr="0040606F">
        <w:rPr>
          <w:rFonts w:cs="Calibri"/>
        </w:rPr>
        <w:t xml:space="preserve">R3 = </w:t>
      </w:r>
      <w:r w:rsidRPr="0040606F">
        <w:rPr>
          <w:rFonts w:cs="Calibri"/>
        </w:rPr>
        <w:tab/>
        <w:t>greater than or equal to 25%, but less than 50%</w:t>
      </w:r>
    </w:p>
    <w:p w:rsidR="00CD0A4B" w:rsidRPr="0040606F" w:rsidP="00CD0A4B" w14:paraId="09E61651" w14:textId="77777777">
      <w:pPr>
        <w:keepNext/>
        <w:ind w:left="720" w:hanging="720"/>
        <w:jc w:val="left"/>
        <w:rPr>
          <w:rFonts w:cs="Calibri"/>
        </w:rPr>
      </w:pPr>
      <w:r w:rsidRPr="0040606F">
        <w:rPr>
          <w:rFonts w:cs="Calibri"/>
        </w:rPr>
        <w:t xml:space="preserve">R4 = </w:t>
      </w:r>
      <w:r w:rsidRPr="0040606F">
        <w:rPr>
          <w:rFonts w:cs="Calibri"/>
        </w:rPr>
        <w:tab/>
        <w:t xml:space="preserve">greater than or equal </w:t>
      </w:r>
      <w:r>
        <w:rPr>
          <w:rFonts w:cs="Calibri"/>
        </w:rPr>
        <w:t xml:space="preserve">to </w:t>
      </w:r>
      <w:r w:rsidRPr="0040606F">
        <w:rPr>
          <w:rFonts w:cs="Calibri"/>
        </w:rPr>
        <w:t>15%, but less than 25%</w:t>
      </w:r>
    </w:p>
    <w:p w:rsidR="00CD0A4B" w:rsidRPr="0040606F" w:rsidP="00CD0A4B" w14:paraId="5AF2C83D" w14:textId="77777777">
      <w:pPr>
        <w:keepNext/>
        <w:ind w:left="720" w:hanging="720"/>
        <w:jc w:val="left"/>
        <w:rPr>
          <w:rFonts w:cs="Calibri"/>
        </w:rPr>
      </w:pPr>
      <w:r w:rsidRPr="0040606F">
        <w:rPr>
          <w:rFonts w:cs="Calibri"/>
        </w:rPr>
        <w:t xml:space="preserve">R5 = </w:t>
      </w:r>
      <w:r w:rsidRPr="0040606F">
        <w:rPr>
          <w:rFonts w:cs="Calibri"/>
        </w:rPr>
        <w:tab/>
        <w:t xml:space="preserve">greater than or equal </w:t>
      </w:r>
      <w:r>
        <w:rPr>
          <w:rFonts w:cs="Calibri"/>
        </w:rPr>
        <w:t xml:space="preserve">to </w:t>
      </w:r>
      <w:r w:rsidRPr="0040606F">
        <w:rPr>
          <w:rFonts w:cs="Calibri"/>
        </w:rPr>
        <w:t>5%, but less than 15%</w:t>
      </w:r>
    </w:p>
    <w:p w:rsidR="00CD0A4B" w:rsidP="00CD0A4B" w14:paraId="1A6A865E" w14:textId="186A813F">
      <w:pPr>
        <w:jc w:val="left"/>
        <w:rPr>
          <w:rFonts w:cs="Calibri"/>
        </w:rPr>
      </w:pPr>
      <w:r w:rsidRPr="0040606F">
        <w:rPr>
          <w:rFonts w:cs="Calibri"/>
        </w:rPr>
        <w:t xml:space="preserve">R6 = </w:t>
      </w:r>
      <w:r w:rsidRPr="0040606F">
        <w:rPr>
          <w:rFonts w:cs="Calibri"/>
        </w:rPr>
        <w:tab/>
        <w:t>g</w:t>
      </w:r>
      <w:r>
        <w:rPr>
          <w:rFonts w:cs="Calibri"/>
        </w:rPr>
        <w:t>reater than 0%, but less than 5%</w:t>
      </w:r>
    </w:p>
    <w:p w:rsidR="003009F8" w:rsidP="00A51E42" w14:paraId="162B5A4E" w14:textId="77777777">
      <w:pPr>
        <w:pStyle w:val="BodyText"/>
      </w:pPr>
    </w:p>
    <w:p w:rsidR="00F4015D" w:rsidRPr="0040606F" w:rsidP="00F4015D" w14:paraId="72EA6C6C" w14:textId="77777777">
      <w:pPr>
        <w:rPr>
          <w:rFonts w:cs="Calibri"/>
          <w:b/>
          <w:i/>
        </w:rPr>
      </w:pPr>
      <w:r w:rsidRPr="0040606F">
        <w:rPr>
          <w:rFonts w:cs="Calibri"/>
          <w:b/>
          <w:i/>
        </w:rPr>
        <w:t>Reporting Tips:</w:t>
      </w:r>
    </w:p>
    <w:p w:rsidR="00F4015D" w:rsidP="00F4015D" w14:paraId="264E57A8" w14:textId="77777777">
      <w:pPr>
        <w:pStyle w:val="BodyText"/>
      </w:pPr>
      <w:r w:rsidRPr="0040606F">
        <w:t>This estimate is based on the facility’s best readily available information at the time the activity is reported and will not necessarily reflect the actual reduction once implementation of the activity is completed.</w:t>
      </w:r>
    </w:p>
    <w:p w:rsidR="00F4015D" w:rsidRPr="0040606F" w:rsidP="00F4015D" w14:paraId="7A21555F" w14:textId="6014412D">
      <w:pPr>
        <w:pStyle w:val="BodyText"/>
      </w:pPr>
      <w:r w:rsidRPr="0040606F">
        <w:t>The estimated annual reduction only accounts for the impact of the particular source reduction activity and</w:t>
      </w:r>
      <w:r>
        <w:t xml:space="preserve"> </w:t>
      </w:r>
      <w:r w:rsidRPr="0040606F">
        <w:t>should not consider other factors such as changes in production.</w:t>
      </w:r>
      <w:r w:rsidRPr="0040606F">
        <w:rPr>
          <w:spacing w:val="-9"/>
        </w:rPr>
        <w:t xml:space="preserve"> </w:t>
      </w:r>
      <w:r w:rsidRPr="0040606F">
        <w:t xml:space="preserve"> For example, if a facility implements a source reduction activity that is expected to reduce the waste generated by 50</w:t>
      </w:r>
      <w:r w:rsidR="00547D47">
        <w:t>%</w:t>
      </w:r>
      <w:r w:rsidRPr="0040606F">
        <w:t>, the facility reports code R2 (reduction greater than or equal to 50</w:t>
      </w:r>
      <w:r w:rsidR="00547D47">
        <w:t>%</w:t>
      </w:r>
      <w:r w:rsidRPr="0040606F">
        <w:t>, but less than 100</w:t>
      </w:r>
      <w:r w:rsidR="00547D47">
        <w:t>%</w:t>
      </w:r>
      <w:r w:rsidRPr="0040606F">
        <w:t>). Even if a production increase is anticipated, the reduction per unit of product will still be 50</w:t>
      </w:r>
      <w:r w:rsidR="00547D47">
        <w:t>%</w:t>
      </w:r>
      <w:r w:rsidRPr="0040606F">
        <w:t xml:space="preserve"> and the estimated annual reduction should still be reported as code R2.</w:t>
      </w:r>
    </w:p>
    <w:p w:rsidR="008C617B" w:rsidP="008C617B" w14:paraId="4FD062A8" w14:textId="0283A1D8">
      <w:pPr>
        <w:pStyle w:val="Bullets"/>
        <w:numPr>
          <w:ilvl w:val="0"/>
          <w:numId w:val="0"/>
        </w:numPr>
      </w:pPr>
      <w:r>
        <w:rPr>
          <w:b/>
          <w:szCs w:val="20"/>
        </w:rPr>
        <w:t xml:space="preserve">No Newly Implemented </w:t>
      </w:r>
      <w:r w:rsidRPr="008C617B" w:rsidR="00AD7CF5">
        <w:rPr>
          <w:b/>
          <w:szCs w:val="20"/>
        </w:rPr>
        <w:t>Source Reduction Activities</w:t>
      </w:r>
      <w:r w:rsidRPr="0040606F" w:rsidR="00AD7CF5">
        <w:t xml:space="preserve"> </w:t>
      </w:r>
    </w:p>
    <w:p w:rsidR="008C617B" w:rsidP="00AD107A" w14:paraId="5D9BB660" w14:textId="77777777">
      <w:pPr>
        <w:pStyle w:val="Bullets"/>
        <w:numPr>
          <w:ilvl w:val="0"/>
          <w:numId w:val="0"/>
        </w:numPr>
        <w:ind w:left="720" w:hanging="360"/>
      </w:pPr>
    </w:p>
    <w:p w:rsidR="00AD7CF5" w:rsidRPr="0040606F" w:rsidP="008436D3" w14:paraId="1B0A6CD7" w14:textId="5DECB9AB">
      <w:pPr>
        <w:pStyle w:val="Bullets"/>
        <w:numPr>
          <w:ilvl w:val="0"/>
          <w:numId w:val="0"/>
        </w:numPr>
      </w:pPr>
      <w:r w:rsidRPr="0040606F">
        <w:t>If your facility did not implement any new source reduction activity for the reported EPCRA Section 313 chemical, check the “</w:t>
      </w:r>
      <w:r w:rsidRPr="0040606F">
        <w:rPr>
          <w:b/>
          <w:bCs/>
        </w:rPr>
        <w:t>NA</w:t>
      </w:r>
      <w:r w:rsidRPr="0040606F">
        <w:t xml:space="preserve">” checkbox in Section 8.10. </w:t>
      </w:r>
    </w:p>
    <w:p w:rsidR="00AD7CF5" w:rsidP="008C617B" w14:paraId="79FE409B" w14:textId="668CAC41">
      <w:pPr>
        <w:pStyle w:val="BodyText"/>
      </w:pPr>
      <w:r w:rsidRPr="0040606F">
        <w:t xml:space="preserve">TRI-MEweb then provides you with the option of selecting from one or more possible </w:t>
      </w:r>
      <w:r w:rsidRPr="00F50258">
        <w:rPr>
          <w:b/>
          <w:bCs/>
        </w:rPr>
        <w:t xml:space="preserve">barriers </w:t>
      </w:r>
      <w:r w:rsidRPr="0040606F">
        <w:t>that your facility might be facing with regard to the implementation of source reduction activities. A list of barrier codes is provided below. For each code, you also have the option to provide additional information in a text box. (This information is added to your entry in Section 8.11; see Section 8.11 instructions for additional information on barriers to P2.)</w:t>
      </w:r>
    </w:p>
    <w:p w:rsidR="00A04AA3" w:rsidRPr="0040606F" w:rsidP="00A04AA3" w14:paraId="4F62FEAE" w14:textId="0B866D8A">
      <w:pPr>
        <w:pStyle w:val="BodyText"/>
        <w:keepNext/>
        <w:spacing w:after="0"/>
        <w:rPr>
          <w:u w:val="single"/>
        </w:rPr>
      </w:pPr>
      <w:r w:rsidRPr="0040606F">
        <w:rPr>
          <w:u w:val="single"/>
        </w:rPr>
        <w:t>Barrier C</w:t>
      </w:r>
      <w:r w:rsidR="003E261E">
        <w:rPr>
          <w:u w:val="single"/>
        </w:rPr>
        <w:t>odes</w:t>
      </w:r>
    </w:p>
    <w:p w:rsidR="00A04AA3" w:rsidRPr="0040606F" w:rsidP="00A04AA3" w14:paraId="23D138F9" w14:textId="77777777">
      <w:pPr>
        <w:ind w:left="547" w:hanging="547"/>
        <w:jc w:val="left"/>
        <w:rPr>
          <w:szCs w:val="22"/>
        </w:rPr>
      </w:pPr>
      <w:r w:rsidRPr="0040606F">
        <w:rPr>
          <w:szCs w:val="22"/>
        </w:rPr>
        <w:t>B1</w:t>
      </w:r>
      <w:r w:rsidRPr="0040606F">
        <w:rPr>
          <w:szCs w:val="22"/>
        </w:rPr>
        <w:tab/>
        <w:t>Insufficient capital to install new source reduction equipment or implement new source reduction activities/initiatives</w:t>
      </w:r>
    </w:p>
    <w:p w:rsidR="00A04AA3" w:rsidRPr="0040606F" w:rsidP="00A04AA3" w14:paraId="2C83612E" w14:textId="77777777">
      <w:pPr>
        <w:ind w:left="547" w:hanging="547"/>
        <w:jc w:val="left"/>
        <w:rPr>
          <w:szCs w:val="22"/>
        </w:rPr>
      </w:pPr>
      <w:r w:rsidRPr="0040606F">
        <w:rPr>
          <w:szCs w:val="22"/>
        </w:rPr>
        <w:t>B2</w:t>
      </w:r>
      <w:r w:rsidRPr="0040606F">
        <w:rPr>
          <w:szCs w:val="22"/>
        </w:rPr>
        <w:tab/>
        <w:t>Require technical information on pollution prevention techniques applicable to specific production processes</w:t>
      </w:r>
    </w:p>
    <w:p w:rsidR="00A04AA3" w:rsidRPr="0040606F" w:rsidP="00A04AA3" w14:paraId="4733E871" w14:textId="77777777">
      <w:pPr>
        <w:ind w:left="540" w:hanging="540"/>
        <w:jc w:val="left"/>
        <w:rPr>
          <w:szCs w:val="22"/>
        </w:rPr>
      </w:pPr>
      <w:r w:rsidRPr="0040606F">
        <w:rPr>
          <w:szCs w:val="22"/>
        </w:rPr>
        <w:t>B3</w:t>
      </w:r>
      <w:r w:rsidRPr="0040606F">
        <w:rPr>
          <w:szCs w:val="22"/>
        </w:rPr>
        <w:tab/>
        <w:t>Concern that product quality may decline as a result of source reduction</w:t>
      </w:r>
    </w:p>
    <w:p w:rsidR="00A04AA3" w:rsidRPr="0040606F" w:rsidP="00A04AA3" w14:paraId="2D6922E0" w14:textId="77777777">
      <w:pPr>
        <w:ind w:left="547" w:hanging="547"/>
        <w:jc w:val="left"/>
        <w:rPr>
          <w:szCs w:val="22"/>
        </w:rPr>
      </w:pPr>
      <w:r w:rsidRPr="0040606F">
        <w:rPr>
          <w:szCs w:val="22"/>
        </w:rPr>
        <w:t>B4</w:t>
      </w:r>
      <w:r w:rsidRPr="0040606F">
        <w:rPr>
          <w:szCs w:val="22"/>
        </w:rPr>
        <w:tab/>
        <w:t>Source reduction activities were implemented but were unsuccessful</w:t>
      </w:r>
    </w:p>
    <w:p w:rsidR="00A04AA3" w:rsidRPr="0040606F" w:rsidP="00A04AA3" w14:paraId="356BAD76" w14:textId="77777777">
      <w:pPr>
        <w:ind w:left="540" w:hanging="540"/>
        <w:jc w:val="left"/>
        <w:rPr>
          <w:szCs w:val="22"/>
        </w:rPr>
      </w:pPr>
      <w:r w:rsidRPr="0040606F">
        <w:rPr>
          <w:szCs w:val="22"/>
        </w:rPr>
        <w:t>B5</w:t>
      </w:r>
      <w:r w:rsidRPr="0040606F">
        <w:rPr>
          <w:szCs w:val="22"/>
        </w:rPr>
        <w:tab/>
        <w:t>Specific regulatory/permit burdens</w:t>
      </w:r>
    </w:p>
    <w:p w:rsidR="00A04AA3" w:rsidRPr="0040606F" w:rsidP="00A04AA3" w14:paraId="7EEA69A5" w14:textId="77777777">
      <w:pPr>
        <w:ind w:left="540" w:hanging="540"/>
        <w:jc w:val="left"/>
        <w:rPr>
          <w:szCs w:val="22"/>
        </w:rPr>
      </w:pPr>
      <w:r w:rsidRPr="0040606F">
        <w:rPr>
          <w:szCs w:val="22"/>
        </w:rPr>
        <w:t>B6</w:t>
      </w:r>
      <w:r w:rsidRPr="0040606F">
        <w:rPr>
          <w:szCs w:val="22"/>
        </w:rPr>
        <w:tab/>
        <w:t>Pollution prevention previously implemented; additional reduction does not appear technically or economically feasible</w:t>
      </w:r>
    </w:p>
    <w:p w:rsidR="00A04AA3" w:rsidRPr="0040606F" w:rsidP="00A04AA3" w14:paraId="01E3E0B9" w14:textId="77777777">
      <w:pPr>
        <w:ind w:left="547" w:hanging="547"/>
        <w:jc w:val="left"/>
        <w:rPr>
          <w:szCs w:val="22"/>
        </w:rPr>
      </w:pPr>
      <w:r w:rsidRPr="0040606F">
        <w:rPr>
          <w:szCs w:val="22"/>
        </w:rPr>
        <w:t>B7</w:t>
      </w:r>
      <w:r w:rsidRPr="0040606F">
        <w:rPr>
          <w:szCs w:val="22"/>
        </w:rPr>
        <w:tab/>
        <w:t>No known substitutes or alternative technologies</w:t>
      </w:r>
    </w:p>
    <w:p w:rsidR="00A04AA3" w:rsidRPr="0040606F" w:rsidP="00A04AA3" w14:paraId="1E30BD66" w14:textId="77777777">
      <w:pPr>
        <w:ind w:left="540" w:hanging="540"/>
        <w:jc w:val="left"/>
        <w:rPr>
          <w:szCs w:val="22"/>
        </w:rPr>
      </w:pPr>
      <w:r w:rsidRPr="0040606F">
        <w:rPr>
          <w:szCs w:val="22"/>
        </w:rPr>
        <w:t>B8</w:t>
      </w:r>
      <w:r w:rsidRPr="0040606F">
        <w:rPr>
          <w:szCs w:val="22"/>
        </w:rPr>
        <w:tab/>
        <w:t>Reduction does not appear to be technically feasible</w:t>
      </w:r>
    </w:p>
    <w:p w:rsidR="00A04AA3" w:rsidRPr="0040606F" w:rsidP="001651BA" w14:paraId="4EDEC1A1" w14:textId="77777777">
      <w:pPr>
        <w:ind w:left="540" w:hanging="540"/>
        <w:jc w:val="left"/>
        <w:rPr>
          <w:szCs w:val="22"/>
        </w:rPr>
      </w:pPr>
      <w:r w:rsidRPr="0040606F">
        <w:rPr>
          <w:szCs w:val="22"/>
        </w:rPr>
        <w:t>B99</w:t>
      </w:r>
      <w:r w:rsidRPr="0040606F">
        <w:rPr>
          <w:szCs w:val="22"/>
        </w:rPr>
        <w:tab/>
        <w:t xml:space="preserve">Other </w:t>
      </w:r>
      <w:r>
        <w:rPr>
          <w:szCs w:val="22"/>
        </w:rPr>
        <w:t>b</w:t>
      </w:r>
      <w:r w:rsidRPr="0040606F">
        <w:rPr>
          <w:szCs w:val="22"/>
        </w:rPr>
        <w:t>arriers</w:t>
      </w:r>
    </w:p>
    <w:p w:rsidR="00736EE7" w:rsidRPr="0040606F" w:rsidP="001651BA" w14:paraId="3BC7B279" w14:textId="77777777">
      <w:pPr>
        <w:pStyle w:val="BodyText"/>
        <w:spacing w:after="0"/>
      </w:pPr>
    </w:p>
    <w:p w:rsidR="00A45112" w:rsidRPr="0040606F" w:rsidP="00A45112" w14:paraId="177069ED" w14:textId="77777777">
      <w:pPr>
        <w:keepNext/>
        <w:jc w:val="left"/>
        <w:rPr>
          <w:szCs w:val="22"/>
          <w:u w:val="single"/>
        </w:rPr>
      </w:pPr>
      <w:bookmarkStart w:id="576" w:name="_Hlk82774369"/>
    </w:p>
    <w:p w:rsidR="00D5538F" w:rsidRPr="0040606F" w:rsidP="00B46454" w14:paraId="1E3F017A" w14:textId="48ECD86A">
      <w:pPr>
        <w:ind w:left="720" w:hanging="720"/>
        <w:jc w:val="left"/>
        <w:rPr>
          <w:b/>
          <w:i/>
          <w:szCs w:val="22"/>
        </w:rPr>
      </w:pPr>
    </w:p>
    <w:bookmarkEnd w:id="576"/>
    <w:p w:rsidR="005F6591" w:rsidP="00D33AA8" w14:paraId="46EA351E" w14:textId="77777777">
      <w:pPr>
        <w:pStyle w:val="Heading4"/>
      </w:pPr>
    </w:p>
    <w:p w:rsidR="00B46454" w:rsidP="005A26BA" w14:paraId="2B1450DA" w14:textId="767DD130">
      <w:pPr>
        <w:jc w:val="left"/>
        <w:rPr>
          <w:rFonts w:cs="Calibri"/>
        </w:rPr>
        <w:sectPr w:rsidSect="00B46454">
          <w:type w:val="continuous"/>
          <w:pgSz w:w="12240" w:h="15840"/>
          <w:pgMar w:top="1440" w:right="1296" w:bottom="1440" w:left="1296" w:header="720" w:footer="576" w:gutter="0"/>
          <w:cols w:num="2" w:space="346"/>
          <w:docGrid w:linePitch="360"/>
        </w:sectPr>
      </w:pPr>
    </w:p>
    <w:p w:rsidR="00B46454" w:rsidP="00CF14E6" w14:paraId="3E49EC97" w14:textId="77777777">
      <w:pPr>
        <w:pStyle w:val="ExampleHeading"/>
        <w:keepNext/>
        <w:spacing w:after="240"/>
        <w:rPr>
          <w:bCs/>
          <w:szCs w:val="22"/>
        </w:rPr>
        <w:sectPr w:rsidSect="00CA19DD">
          <w:type w:val="continuous"/>
          <w:pgSz w:w="12240" w:h="15840"/>
          <w:pgMar w:top="1440" w:right="1296" w:bottom="1440" w:left="1296" w:header="720" w:footer="576" w:gutter="0"/>
          <w:cols w:space="346"/>
          <w:docGrid w:linePitch="360"/>
        </w:sectPr>
      </w:pPr>
      <w:bookmarkStart w:id="577" w:name="_Toc20499618"/>
      <w:bookmarkStart w:id="578" w:name="_Toc529114850"/>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8"/>
      </w:tblGrid>
      <w:tr w14:paraId="42A37709" w14:textId="77777777" w:rsidTr="00B4645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8" w:type="dxa"/>
            <w:shd w:val="clear" w:color="auto" w:fill="B9DCFF"/>
          </w:tcPr>
          <w:p w:rsidR="00CF14E6" w:rsidRPr="0040606F" w:rsidP="00CF14E6" w14:paraId="3E38DA94" w14:textId="36380DA2">
            <w:pPr>
              <w:pStyle w:val="ExampleHeading"/>
              <w:keepNext/>
              <w:spacing w:after="240"/>
              <w:rPr>
                <w:bCs/>
                <w:szCs w:val="22"/>
              </w:rPr>
            </w:pPr>
            <w:bookmarkStart w:id="579" w:name="_Toc53579803"/>
            <w:bookmarkStart w:id="580" w:name="_Toc121238317"/>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32</w:t>
            </w:r>
            <w:r w:rsidRPr="0040606F">
              <w:rPr>
                <w:bCs/>
                <w:szCs w:val="22"/>
              </w:rPr>
              <w:fldChar w:fldCharType="end"/>
            </w:r>
            <w:r w:rsidRPr="0040606F">
              <w:rPr>
                <w:bCs/>
                <w:szCs w:val="22"/>
              </w:rPr>
              <w:t>:</w:t>
            </w:r>
            <w:r w:rsidRPr="0040606F">
              <w:rPr>
                <w:bCs/>
                <w:szCs w:val="22"/>
              </w:rPr>
              <w:tab/>
              <w:t>Source Reduction</w:t>
            </w:r>
            <w:bookmarkEnd w:id="577"/>
            <w:bookmarkEnd w:id="579"/>
            <w:bookmarkEnd w:id="580"/>
          </w:p>
          <w:bookmarkEnd w:id="578"/>
          <w:p w:rsidR="00FD42DA" w:rsidRPr="0040606F" w:rsidP="0014162C" w14:paraId="53B0450D" w14:textId="2C193590">
            <w:pPr>
              <w:pStyle w:val="BodyText"/>
            </w:pPr>
            <w:r w:rsidRPr="0040606F">
              <w:t>At a facility that manufactures and paints wood furniture</w:t>
            </w:r>
            <w:r w:rsidRPr="0040606F" w:rsidR="002B72A2">
              <w:t>,</w:t>
            </w:r>
            <w:r w:rsidRPr="0040606F">
              <w:t xml:space="preserve"> various processes </w:t>
            </w:r>
            <w:r w:rsidR="00BB3D9F">
              <w:t>involve</w:t>
            </w:r>
            <w:r w:rsidRPr="0040606F" w:rsidR="00BB3D9F">
              <w:t xml:space="preserve"> </w:t>
            </w:r>
            <w:r w:rsidRPr="0040606F">
              <w:t xml:space="preserve">EPCRA Section 313 chemicals. Below are examples of the activities considered for reporting in Section 8.10. </w:t>
            </w:r>
          </w:p>
          <w:p w:rsidR="00FD42DA" w:rsidRPr="0040606F" w:rsidP="00F75A5A" w14:paraId="2C55DEC3" w14:textId="36096031">
            <w:pPr>
              <w:pStyle w:val="ListParagraph"/>
              <w:numPr>
                <w:ilvl w:val="0"/>
                <w:numId w:val="80"/>
              </w:numPr>
              <w:spacing w:after="120"/>
              <w:ind w:left="360"/>
              <w:contextualSpacing w:val="0"/>
              <w:rPr>
                <w:szCs w:val="22"/>
              </w:rPr>
            </w:pPr>
            <w:r w:rsidRPr="0040606F">
              <w:rPr>
                <w:i/>
                <w:szCs w:val="22"/>
                <w:u w:val="single"/>
              </w:rPr>
              <w:t>Source Reduction initiated during the reporting year</w:t>
            </w:r>
            <w:r w:rsidRPr="0040606F">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facility eliminated the need for disposing </w:t>
            </w:r>
            <w:r w:rsidR="00BB3D9F">
              <w:rPr>
                <w:szCs w:val="22"/>
              </w:rPr>
              <w:t xml:space="preserve">of </w:t>
            </w:r>
            <w:r w:rsidRPr="0040606F">
              <w:rPr>
                <w:szCs w:val="22"/>
              </w:rPr>
              <w:t>unused glue (</w:t>
            </w:r>
            <w:r w:rsidR="00C739FA">
              <w:rPr>
                <w:szCs w:val="22"/>
              </w:rPr>
              <w:t>S33</w:t>
            </w:r>
            <w:r w:rsidRPr="0040606F">
              <w:rPr>
                <w:szCs w:val="22"/>
              </w:rPr>
              <w:t>). This activity eliminates the glue at its source and is considered source reduction.</w:t>
            </w:r>
          </w:p>
          <w:p w:rsidR="00FD42DA" w:rsidRPr="0040606F" w:rsidP="00F75A5A" w14:paraId="754FACEA" w14:textId="77CF9D97">
            <w:pPr>
              <w:pStyle w:val="ListParagraph"/>
              <w:numPr>
                <w:ilvl w:val="0"/>
                <w:numId w:val="80"/>
              </w:numPr>
              <w:spacing w:after="120"/>
              <w:ind w:left="360"/>
              <w:contextualSpacing w:val="0"/>
              <w:rPr>
                <w:szCs w:val="22"/>
              </w:rPr>
            </w:pPr>
            <w:r w:rsidRPr="0040606F">
              <w:rPr>
                <w:i/>
                <w:szCs w:val="22"/>
                <w:u w:val="single"/>
              </w:rPr>
              <w:t>Source Reduction implemented over multiple years</w:t>
            </w:r>
            <w:r w:rsidRPr="0040606F">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w:t>
            </w:r>
            <w:r w:rsidR="00BB3D9F">
              <w:rPr>
                <w:szCs w:val="22"/>
              </w:rPr>
              <w:t>for</w:t>
            </w:r>
            <w:r w:rsidRPr="0040606F" w:rsidR="00BB3D9F">
              <w:rPr>
                <w:szCs w:val="22"/>
              </w:rPr>
              <w:t xml:space="preserve"> </w:t>
            </w:r>
            <w:r w:rsidRPr="0040606F">
              <w:rPr>
                <w:szCs w:val="22"/>
              </w:rPr>
              <w:t>finishing processes (</w:t>
            </w:r>
            <w:r w:rsidR="00C739FA">
              <w:rPr>
                <w:szCs w:val="22"/>
              </w:rPr>
              <w:t>S34</w:t>
            </w:r>
            <w:r w:rsidRPr="0040606F">
              <w:rPr>
                <w:szCs w:val="22"/>
              </w:rPr>
              <w:t xml:space="preserve">); the second year they substituted coating materials for a </w:t>
            </w:r>
            <w:r w:rsidRPr="0040606F">
              <w:rPr>
                <w:szCs w:val="22"/>
              </w:rPr>
              <w:t>table top</w:t>
            </w:r>
            <w:r w:rsidRPr="0040606F">
              <w:rPr>
                <w:szCs w:val="22"/>
              </w:rPr>
              <w:t xml:space="preserve"> finish from an acetone to a water based finish (</w:t>
            </w:r>
            <w:r w:rsidR="00C739FA">
              <w:rPr>
                <w:szCs w:val="22"/>
              </w:rPr>
              <w:t>S03</w:t>
            </w:r>
            <w:r w:rsidRPr="0040606F">
              <w:rPr>
                <w:szCs w:val="22"/>
              </w:rPr>
              <w:t>); and the third year they modified their in-line product quality monitoring system (</w:t>
            </w:r>
            <w:r w:rsidR="00C739FA">
              <w:rPr>
                <w:szCs w:val="22"/>
              </w:rPr>
              <w:t>S43</w:t>
            </w:r>
            <w:r w:rsidRPr="0040606F">
              <w:rPr>
                <w:szCs w:val="22"/>
              </w:rPr>
              <w:t>). The activities all reduce or eliminate quantities of a chemical entering the waste stream and released into the environment and are considered source reduction</w:t>
            </w:r>
            <w:r w:rsidR="00BB3D9F">
              <w:rPr>
                <w:szCs w:val="22"/>
              </w:rPr>
              <w:t>;</w:t>
            </w:r>
            <w:r w:rsidRPr="0040606F">
              <w:rPr>
                <w:szCs w:val="22"/>
              </w:rPr>
              <w:t xml:space="preserve"> each </w:t>
            </w:r>
            <w:r w:rsidR="00BB3D9F">
              <w:rPr>
                <w:szCs w:val="22"/>
              </w:rPr>
              <w:t xml:space="preserve">should be </w:t>
            </w:r>
            <w:r w:rsidRPr="0040606F">
              <w:rPr>
                <w:szCs w:val="22"/>
              </w:rPr>
              <w:t xml:space="preserve">reported for the year implementation commenced.  </w:t>
            </w:r>
          </w:p>
          <w:p w:rsidR="00FD42DA" w:rsidRPr="0040606F" w:rsidP="00F75A5A" w14:paraId="0CA97131" w14:textId="77777777">
            <w:pPr>
              <w:pStyle w:val="ListParagraph"/>
              <w:numPr>
                <w:ilvl w:val="0"/>
                <w:numId w:val="80"/>
              </w:numPr>
              <w:ind w:left="360"/>
            </w:pPr>
            <w:r w:rsidRPr="0040606F">
              <w:rPr>
                <w:i/>
                <w:szCs w:val="22"/>
                <w:u w:val="single"/>
              </w:rPr>
              <w:t>An activity that is NOT considered Source Reduction</w:t>
            </w:r>
            <w:r w:rsidRPr="0040606F">
              <w:rPr>
                <w:szCs w:val="22"/>
              </w:rPr>
              <w:t xml:space="preserve">. The painting process at the facility generates a solvent waste that is collected and recovered. The recovered solvent is </w:t>
            </w:r>
            <w:r w:rsidRPr="0040606F" w:rsidR="00400AF6">
              <w:rPr>
                <w:szCs w:val="22"/>
              </w:rPr>
              <w:t xml:space="preserve">recycled and </w:t>
            </w:r>
            <w:r w:rsidRPr="0040606F">
              <w:rPr>
                <w:szCs w:val="22"/>
              </w:rPr>
              <w:t>used to clean the painting equipment. Th</w:t>
            </w:r>
            <w:r w:rsidRPr="0040606F" w:rsidR="00400AF6">
              <w:rPr>
                <w:szCs w:val="22"/>
              </w:rPr>
              <w:t xml:space="preserve">is </w:t>
            </w:r>
            <w:r w:rsidRPr="0040606F">
              <w:rPr>
                <w:szCs w:val="22"/>
              </w:rPr>
              <w:t xml:space="preserve">activity does not reduce the amount of EPCRA Section 313 chemical </w:t>
            </w:r>
            <w:r w:rsidRPr="0040606F" w:rsidR="005F1994">
              <w:rPr>
                <w:szCs w:val="22"/>
              </w:rPr>
              <w:t>from entering the waste stream</w:t>
            </w:r>
            <w:r w:rsidRPr="0040606F">
              <w:rPr>
                <w:szCs w:val="22"/>
              </w:rPr>
              <w:t>, and therefore is not considered a source reduction activity.</w:t>
            </w:r>
          </w:p>
          <w:p w:rsidR="00FD42DA" w:rsidRPr="0040606F" w:rsidP="00FD42DA" w14:paraId="5B6812BB" w14:textId="77777777">
            <w:pPr>
              <w:pStyle w:val="ListParagraph"/>
              <w:ind w:left="1080"/>
            </w:pPr>
          </w:p>
        </w:tc>
      </w:tr>
    </w:tbl>
    <w:p w:rsidR="00FD42DA" w:rsidRPr="0040606F" w:rsidP="000D4C2C" w14:paraId="141A6BB7" w14:textId="77777777">
      <w:pPr>
        <w:spacing w:after="120"/>
        <w:rPr>
          <w:rFonts w:cs="Calibri"/>
        </w:r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8"/>
      </w:tblGrid>
      <w:tr w14:paraId="7FB65F8F" w14:textId="77777777" w:rsidTr="00C9277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8" w:type="dxa"/>
            <w:shd w:val="clear" w:color="auto" w:fill="B9DCFF"/>
          </w:tcPr>
          <w:p w:rsidR="009B666E" w:rsidP="00C9277A" w14:paraId="2B5C19B9" w14:textId="22F79CDC">
            <w:pPr>
              <w:pStyle w:val="ExampleHeading"/>
              <w:keepNext/>
              <w:spacing w:after="240"/>
            </w:pPr>
            <w:bookmarkStart w:id="581" w:name="_Toc121238318"/>
            <w:bookmarkStart w:id="582" w:name="_Toc83632806"/>
            <w:r w:rsidRPr="0040606F">
              <w:t xml:space="preserve">Example </w:t>
            </w:r>
            <w:r>
              <w:fldChar w:fldCharType="begin"/>
            </w:r>
            <w:r>
              <w:instrText>SEQ Example \* ARABIC</w:instrText>
            </w:r>
            <w:r>
              <w:fldChar w:fldCharType="separate"/>
            </w:r>
            <w:r w:rsidR="00504744">
              <w:rPr>
                <w:noProof/>
              </w:rPr>
              <w:t>33</w:t>
            </w:r>
            <w:r>
              <w:fldChar w:fldCharType="end"/>
            </w:r>
            <w:r w:rsidRPr="0040606F">
              <w:t>:</w:t>
            </w:r>
            <w:r w:rsidRPr="0040606F">
              <w:tab/>
            </w:r>
            <w:r>
              <w:t xml:space="preserve">Reporting </w:t>
            </w:r>
            <w:r w:rsidRPr="00714466">
              <w:rPr>
                <w:bCs/>
                <w:szCs w:val="22"/>
              </w:rPr>
              <w:t>Source</w:t>
            </w:r>
            <w:r>
              <w:t xml:space="preserve"> Reduction Activities</w:t>
            </w:r>
            <w:bookmarkEnd w:id="581"/>
            <w:r>
              <w:t xml:space="preserve"> </w:t>
            </w:r>
            <w:bookmarkEnd w:id="582"/>
          </w:p>
          <w:p w:rsidR="009B666E" w:rsidRPr="00A312A7" w:rsidP="00C9277A" w14:paraId="0753A5F4" w14:textId="77777777">
            <w:pPr>
              <w:pStyle w:val="BodyText"/>
            </w:pPr>
            <w:r w:rsidRPr="00A312A7">
              <w:t>Below are examples for how to report newly implemented source reduction activities. Details are organized by the five source reduction categories.</w:t>
            </w:r>
          </w:p>
          <w:p w:rsidR="009B666E" w:rsidRPr="00A312A7" w:rsidP="00C9277A" w14:paraId="2F1229A7" w14:textId="77777777">
            <w:pPr>
              <w:pStyle w:val="BodyText"/>
              <w:rPr>
                <w:rFonts w:eastAsiaTheme="minorEastAsia"/>
              </w:rPr>
            </w:pPr>
            <w:r w:rsidRPr="00A312A7">
              <w:rPr>
                <w:b/>
                <w:bCs/>
              </w:rPr>
              <w:t xml:space="preserve">Material Substitutions and Modifications </w:t>
            </w:r>
            <w:r w:rsidRPr="00A312A7">
              <w:rPr>
                <w:rFonts w:eastAsiaTheme="minorEastAsia"/>
              </w:rPr>
              <w:t xml:space="preserve">refer to changing input purity or dimensions, or replacing a raw material, feedstock, reagent, or other substance with environmentally preferable alternatives. </w:t>
            </w:r>
          </w:p>
          <w:p w:rsidR="009B666E" w:rsidRPr="00A312A7" w:rsidP="00C9277A" w14:paraId="66D4C55B" w14:textId="77777777">
            <w:pPr>
              <w:pStyle w:val="BodyText"/>
              <w:rPr>
                <w:rFonts w:eastAsiaTheme="minorEastAsia" w:cstheme="minorHAnsi"/>
              </w:rPr>
            </w:pPr>
            <w:r w:rsidRPr="00A312A7">
              <w:rPr>
                <w:rFonts w:eastAsiaTheme="minorEastAsia" w:cstheme="minorHAnsi"/>
                <w:b/>
                <w:bCs/>
              </w:rPr>
              <w:t xml:space="preserve">Note: </w:t>
            </w:r>
            <w:r w:rsidRPr="00A312A7">
              <w:t xml:space="preserve">Where substitutions require concurrent implementation of new techniques or installation of new equipment, facilities should also report these changes using codes in the </w:t>
            </w:r>
            <w:r w:rsidRPr="00A312A7">
              <w:rPr>
                <w:i/>
                <w:iCs/>
              </w:rPr>
              <w:t>Process and Equipment Modifications</w:t>
            </w:r>
            <w:r w:rsidRPr="00A312A7">
              <w:t xml:space="preserve"> category.</w:t>
            </w:r>
          </w:p>
          <w:p w:rsidR="009B666E" w:rsidP="00C9277A" w14:paraId="0BA41E29" w14:textId="7F725618">
            <w:pPr>
              <w:pStyle w:val="BodyText"/>
            </w:pPr>
            <w:r w:rsidRPr="00A312A7">
              <w:t xml:space="preserve">Substitutions of a chemical that falls under a TRI chemical category with another chemical in that same category may qualify as source reduction, provided the substitution reduces the overall toxicity or quantity of the chemical category managed as waste. Facilities are encouraged to report substitutions of toxic chemicals with less toxic alternatives (even substitutions within the same TRI chemical category – changes from chromium (VI) compounds to chromium (III) compounds, for instance). To obtain information on chemical toxicity to aid in determining whether substitutions are preferable alternatives, several resources are available including </w:t>
            </w:r>
            <w:r w:rsidRPr="00AC6ADA" w:rsidR="0009211D">
              <w:t>EPA’s Risk-Screening Environmental Indicators (RSEI)</w:t>
            </w:r>
            <w:r w:rsidR="00A8438B">
              <w:t xml:space="preserve"> </w:t>
            </w:r>
            <w:r w:rsidRPr="00A312A7" w:rsidR="00E91D1E">
              <w:t xml:space="preserve"> </w:t>
            </w:r>
            <w:r w:rsidR="00C54396">
              <w:t xml:space="preserve"> </w:t>
            </w:r>
            <w:r w:rsidRPr="00A312A7" w:rsidR="00E91D1E">
              <w:t xml:space="preserve">toxicity weights </w:t>
            </w:r>
            <w:r w:rsidR="00AC6ADA">
              <w:t>(</w:t>
            </w:r>
            <w:hyperlink r:id="rId110" w:history="1">
              <w:r w:rsidRPr="00606877" w:rsidR="00AC6ADA">
                <w:rPr>
                  <w:rStyle w:val="Hyperlink"/>
                </w:rPr>
                <w:t>https://www.epa.gov/rsei</w:t>
              </w:r>
            </w:hyperlink>
            <w:r w:rsidR="00AC6ADA">
              <w:t>)</w:t>
            </w:r>
            <w:r w:rsidRPr="00A312A7" w:rsidR="00E91D1E">
              <w:t xml:space="preserve"> </w:t>
            </w:r>
            <w:r w:rsidRPr="000127A0" w:rsidR="00E91D1E">
              <w:t xml:space="preserve">and </w:t>
            </w:r>
            <w:r w:rsidRPr="00AC6ADA" w:rsidR="00937717">
              <w:t>EPA’s</w:t>
            </w:r>
            <w:r w:rsidR="00163A5C">
              <w:t xml:space="preserve"> </w:t>
            </w:r>
            <w:r w:rsidRPr="00AC6ADA" w:rsidR="00937717">
              <w:t>Safer Chemical Ingredients List (SCIL)</w:t>
            </w:r>
            <w:r w:rsidR="00AC6ADA">
              <w:t xml:space="preserve"> (</w:t>
            </w:r>
            <w:r w:rsidRPr="00306A2E" w:rsidR="00306A2E">
              <w:t>https://www.epa.gov/saferchoice/safer-ingredients</w:t>
            </w:r>
            <w:r w:rsidR="00AC6ADA">
              <w:t>)</w:t>
            </w:r>
            <w:r w:rsidRPr="00A312A7" w:rsidR="00E91D1E">
              <w:t>.</w:t>
            </w:r>
            <w:r w:rsidR="00306A2E">
              <w:t xml:space="preserve">  </w:t>
            </w:r>
          </w:p>
          <w:p w:rsidR="009B666E" w:rsidRPr="0000797D" w:rsidP="00306955" w14:paraId="3225C62A" w14:textId="77777777">
            <w:pPr>
              <w:pStyle w:val="BodyText"/>
              <w:rPr>
                <w:rFonts w:eastAsiaTheme="minorEastAsia"/>
              </w:rPr>
            </w:pPr>
            <w:r w:rsidRPr="00306955">
              <w:rPr>
                <w:rFonts w:eastAsiaTheme="minorEastAsia" w:hint="eastAsia"/>
                <w:b/>
                <w:bCs/>
              </w:rPr>
              <w:t>Material Substitutions and Modifications Decision Tree</w:t>
            </w:r>
          </w:p>
          <w:p w:rsidR="009B666E" w:rsidRPr="005B3E50" w:rsidP="00527F71" w14:paraId="6E3006BB" w14:textId="20B0EEC6">
            <w:pPr>
              <w:keepNext/>
              <w:keepLines/>
              <w:jc w:val="left"/>
              <w:rPr>
                <w:rFonts w:eastAsiaTheme="minorEastAsia" w:cstheme="minorHAnsi"/>
              </w:rPr>
            </w:pPr>
            <w:r w:rsidRPr="005B3E50">
              <w:rPr>
                <w:rFonts w:eastAsiaTheme="minorEastAsia" w:cstheme="minorHAnsi"/>
              </w:rPr>
              <w:t xml:space="preserve">The material substitutions and modifications decision tree </w:t>
            </w:r>
            <w:r w:rsidRPr="005B3E50">
              <w:rPr>
                <w:rFonts w:eastAsiaTheme="minorEastAsia" w:cstheme="minorHAnsi"/>
              </w:rPr>
              <w:t>is</w:t>
            </w:r>
            <w:r w:rsidRPr="005B3E50">
              <w:rPr>
                <w:rFonts w:eastAsiaTheme="minorEastAsia" w:cstheme="minorHAnsi"/>
              </w:rPr>
              <w:t xml:space="preserve"> structured from specific to broad chemical use functions. First, identify the primary function of the chemical in the context for which it is being substituted and then, use the decision tree to select the first applicable code (as the codes are ordered from most to least specific). For example, if a TRI-listed organic chemical is used as a solvent within a facility and is substituted with another chemical or technique, the facility should report </w:t>
            </w:r>
            <w:r w:rsidR="00AD107A">
              <w:rPr>
                <w:rFonts w:eastAsiaTheme="minorEastAsia" w:cstheme="minorHAnsi"/>
              </w:rPr>
              <w:t>S02</w:t>
            </w:r>
            <w:r w:rsidRPr="005B3E50">
              <w:rPr>
                <w:rFonts w:eastAsiaTheme="minorEastAsia" w:cstheme="minorHAnsi"/>
              </w:rPr>
              <w:t xml:space="preserve"> (“Substituted an organic solvent”) even if the same chemical is used for a different purpose elsewhere in the facility. If the material substitution or modification also requires a process modification, refer to the category </w:t>
            </w:r>
            <w:r w:rsidRPr="005B3E50">
              <w:rPr>
                <w:rFonts w:eastAsiaTheme="minorEastAsia" w:cstheme="minorHAnsi"/>
                <w:i/>
                <w:iCs/>
              </w:rPr>
              <w:t>Process</w:t>
            </w:r>
            <w:r w:rsidRPr="005B3E50">
              <w:t xml:space="preserve"> </w:t>
            </w:r>
            <w:r w:rsidRPr="005B3E50">
              <w:rPr>
                <w:i/>
                <w:iCs/>
              </w:rPr>
              <w:t>and Equipment</w:t>
            </w:r>
            <w:r w:rsidRPr="005B3E50">
              <w:rPr>
                <w:rFonts w:eastAsiaTheme="minorEastAsia" w:cstheme="minorHAnsi"/>
                <w:i/>
                <w:iCs/>
              </w:rPr>
              <w:t xml:space="preserve"> Modifications</w:t>
            </w:r>
            <w:r w:rsidRPr="005B3E50">
              <w:rPr>
                <w:rFonts w:eastAsiaTheme="minorEastAsia" w:cstheme="minorHAnsi"/>
              </w:rPr>
              <w:t xml:space="preserve"> to report related source reduction activities.</w:t>
            </w:r>
          </w:p>
          <w:p w:rsidR="009B666E" w:rsidRPr="005B3E50" w:rsidP="00C9277A" w14:paraId="437F2D18" w14:textId="77777777">
            <w:pPr>
              <w:jc w:val="left"/>
              <w:rPr>
                <w:rFonts w:eastAsiaTheme="minorEastAsia" w:cstheme="minorHAnsi"/>
              </w:rPr>
            </w:pPr>
          </w:p>
          <w:p w:rsidR="009B666E" w:rsidP="00C62C39" w14:paraId="00F1C09F" w14:textId="0ECD4583">
            <w:pPr>
              <w:pStyle w:val="BodyText"/>
            </w:pPr>
            <w:r>
              <w:rPr>
                <w:noProof/>
              </w:rPr>
              <w:drawing>
                <wp:inline distT="0" distB="0" distL="0" distR="0">
                  <wp:extent cx="5943600" cy="6524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524625"/>
                          </a:xfrm>
                          <a:prstGeom prst="rect">
                            <a:avLst/>
                          </a:prstGeom>
                          <a:noFill/>
                          <a:ln>
                            <a:noFill/>
                          </a:ln>
                        </pic:spPr>
                      </pic:pic>
                    </a:graphicData>
                  </a:graphic>
                </wp:inline>
              </w:drawing>
            </w:r>
          </w:p>
          <w:p w:rsidR="00D1404B" w:rsidRPr="00D1404B" w:rsidP="00D1404B" w14:paraId="3BD67A0A" w14:textId="77777777">
            <w:pPr>
              <w:spacing w:after="120"/>
              <w:rPr>
                <w:color w:val="000000" w:themeColor="text1"/>
                <w:w w:val="105"/>
              </w:rPr>
            </w:pPr>
          </w:p>
          <w:p w:rsidR="00D1404B" w:rsidRPr="00D1404B" w:rsidP="00D1404B" w14:paraId="163DADCF" w14:textId="77777777">
            <w:pPr>
              <w:pStyle w:val="ListParagraph"/>
              <w:spacing w:after="120"/>
              <w:contextualSpacing w:val="0"/>
              <w:rPr>
                <w:color w:val="000000" w:themeColor="text1"/>
                <w:w w:val="105"/>
              </w:rPr>
            </w:pPr>
          </w:p>
          <w:p w:rsidR="009B666E" w:rsidRPr="00FA4C21" w:rsidP="00C9277A" w14:paraId="55775180" w14:textId="781CEC26">
            <w:pPr>
              <w:pStyle w:val="ListParagraph"/>
              <w:numPr>
                <w:ilvl w:val="0"/>
                <w:numId w:val="140"/>
              </w:numPr>
              <w:spacing w:after="120"/>
              <w:contextualSpacing w:val="0"/>
              <w:rPr>
                <w:color w:val="000000" w:themeColor="text1"/>
                <w:w w:val="105"/>
              </w:rPr>
            </w:pPr>
            <w:r>
              <w:rPr>
                <w:rFonts w:eastAsiaTheme="minorEastAsia"/>
                <w:b/>
                <w:bCs/>
              </w:rPr>
              <w:t>S01</w:t>
            </w:r>
            <w:r w:rsidRPr="00FA4C21">
              <w:rPr>
                <w:rFonts w:eastAsiaTheme="minorEastAsia"/>
                <w:b/>
                <w:bCs/>
              </w:rPr>
              <w:t xml:space="preserve"> </w:t>
            </w:r>
            <w:r w:rsidRPr="00FA4C21">
              <w:rPr>
                <w:rFonts w:eastAsiaTheme="minorEastAsia"/>
                <w:b/>
                <w:bCs/>
              </w:rPr>
              <w:t>Substituted a fuel</w:t>
            </w:r>
            <w:r>
              <w:rPr>
                <w:rFonts w:eastAsiaTheme="minorEastAsia"/>
                <w:b/>
                <w:bCs/>
              </w:rPr>
              <w:t xml:space="preserve"> </w:t>
            </w:r>
            <w:r w:rsidRPr="00FA4C21">
              <w:rPr>
                <w:rFonts w:eastAsiaTheme="minorEastAsia"/>
              </w:rPr>
              <w:t xml:space="preserve">covers </w:t>
            </w:r>
            <w:r w:rsidRPr="00F51498">
              <w:t xml:space="preserve">activities such as changing grades of fuel or switching from one type of fuel to another. </w:t>
            </w:r>
            <w:r>
              <w:t>Fuel types include</w:t>
            </w:r>
            <w:r w:rsidRPr="0EE0F819">
              <w:t xml:space="preserve"> natural gas, oil, or coal </w:t>
            </w:r>
            <w:r>
              <w:t xml:space="preserve">which are used to produce energy or electricity necessary for a manufacturing </w:t>
            </w:r>
            <w:r w:rsidRPr="0EE0F819">
              <w:t>process</w:t>
            </w:r>
            <w:r>
              <w:t xml:space="preserve">. Ex. </w:t>
            </w:r>
            <w:r w:rsidRPr="0EE0F819">
              <w:t xml:space="preserve">Switching from </w:t>
            </w:r>
            <w:r>
              <w:t>coal</w:t>
            </w:r>
            <w:r w:rsidRPr="0EE0F819">
              <w:t xml:space="preserve"> to natural gas to </w:t>
            </w:r>
            <w:r>
              <w:t>eliminate releases</w:t>
            </w:r>
            <w:r w:rsidRPr="0EE0F819">
              <w:t xml:space="preserve"> of </w:t>
            </w:r>
            <w:r>
              <w:t>mercury and lead</w:t>
            </w:r>
            <w:r w:rsidRPr="0EE0F819">
              <w:t xml:space="preserve"> compounds</w:t>
            </w:r>
            <w:r>
              <w:t xml:space="preserve">. </w:t>
            </w:r>
            <w:r w:rsidRPr="00FA4C21">
              <w:rPr>
                <w:rFonts w:cstheme="minorHAnsi"/>
              </w:rPr>
              <w:t xml:space="preserve">[Green </w:t>
            </w:r>
            <w:r>
              <w:rPr>
                <w:rFonts w:cstheme="minorHAnsi"/>
              </w:rPr>
              <w:t>c</w:t>
            </w:r>
            <w:r w:rsidRPr="00FA4C21">
              <w:rPr>
                <w:rFonts w:cstheme="minorHAnsi"/>
              </w:rPr>
              <w:t>hemistry code]</w:t>
            </w:r>
          </w:p>
          <w:p w:rsidR="009B666E" w:rsidRPr="00FA4C21" w:rsidP="00C9277A" w14:paraId="5D7E8F1D" w14:textId="5117E07E">
            <w:pPr>
              <w:pStyle w:val="ListParagraph"/>
              <w:numPr>
                <w:ilvl w:val="0"/>
                <w:numId w:val="140"/>
              </w:numPr>
              <w:spacing w:after="120"/>
              <w:contextualSpacing w:val="0"/>
              <w:rPr>
                <w:rFonts w:cstheme="minorHAnsi"/>
              </w:rPr>
            </w:pPr>
            <w:r w:rsidRPr="00CB4749">
              <w:rPr>
                <w:b/>
                <w:bCs/>
                <w:noProof/>
                <w:shd w:val="clear" w:color="auto" w:fill="FFFFFF"/>
              </w:rPr>
              <mc:AlternateContent>
                <mc:Choice Requires="wps">
                  <w:drawing>
                    <wp:anchor distT="118745" distB="118745" distL="114300" distR="114300" simplePos="0" relativeHeight="251663360" behindDoc="1" locked="0" layoutInCell="1" allowOverlap="1">
                      <wp:simplePos x="0" y="0"/>
                      <wp:positionH relativeFrom="margin">
                        <wp:posOffset>2750820</wp:posOffset>
                      </wp:positionH>
                      <wp:positionV relativeFrom="paragraph">
                        <wp:posOffset>927100</wp:posOffset>
                      </wp:positionV>
                      <wp:extent cx="3163570" cy="6329045"/>
                      <wp:effectExtent l="0" t="0" r="17780" b="14605"/>
                      <wp:wrapSquare wrapText="left"/>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63570" cy="6329045"/>
                              </a:xfrm>
                              <a:prstGeom prst="rect">
                                <a:avLst/>
                              </a:prstGeom>
                              <a:solidFill>
                                <a:schemeClr val="bg1">
                                  <a:lumMod val="95000"/>
                                </a:schemeClr>
                              </a:solidFill>
                              <a:ln w="9525">
                                <a:solidFill>
                                  <a:srgbClr val="000000"/>
                                </a:solidFill>
                                <a:miter lim="800000"/>
                                <a:headEnd/>
                                <a:tailEnd/>
                              </a:ln>
                            </wps:spPr>
                            <wps:txbx>
                              <w:txbxContent>
                                <w:p w:rsidR="00E239CF" w:rsidRPr="00732E77" w:rsidP="00321C21" w14:textId="5247592D">
                                  <w:pPr>
                                    <w:ind w:left="90"/>
                                    <w:jc w:val="center"/>
                                    <w:rPr>
                                      <w:b/>
                                      <w:bCs/>
                                    </w:rPr>
                                  </w:pPr>
                                  <w:r w:rsidRPr="00732E77">
                                    <w:rPr>
                                      <w:b/>
                                      <w:bCs/>
                                    </w:rPr>
                                    <w:t>Definitions</w:t>
                                  </w:r>
                                </w:p>
                                <w:p w:rsidR="00E239CF" w:rsidP="009B666E" w14:textId="77777777">
                                  <w:pPr>
                                    <w:ind w:left="90"/>
                                    <w:rPr>
                                      <w:rStyle w:val="Emphasis"/>
                                      <w:b/>
                                      <w:bCs/>
                                    </w:rPr>
                                  </w:pPr>
                                </w:p>
                                <w:p w:rsidR="00E239CF" w:rsidRPr="00187065" w:rsidP="009B666E" w14:textId="54E85913">
                                  <w:pPr>
                                    <w:ind w:left="90"/>
                                    <w:rPr>
                                      <w:rFonts w:cstheme="minorHAnsi"/>
                                      <w:shd w:val="clear" w:color="auto" w:fill="FFFFFF"/>
                                    </w:rPr>
                                  </w:pPr>
                                  <w:r w:rsidRPr="000F2486">
                                    <w:rPr>
                                      <w:rStyle w:val="Emphasis"/>
                                      <w:b/>
                                      <w:bCs/>
                                    </w:rPr>
                                    <w:t>Raw Materia</w:t>
                                  </w:r>
                                  <w:r w:rsidRPr="00187065">
                                    <w:rPr>
                                      <w:rStyle w:val="Emphasis"/>
                                      <w:b/>
                                      <w:bCs/>
                                    </w:rPr>
                                    <w:t>l</w:t>
                                  </w:r>
                                  <w:r w:rsidRPr="00187065">
                                    <w:t xml:space="preserve"> is a crude, unprocessed, or partially processed material used as a basic input material in a process; examples include materials extracted or harvested, such as minerals, tars (e.g., coal, tar), metals, grain, and forest resources.</w:t>
                                  </w:r>
                                </w:p>
                                <w:p w:rsidR="00E239CF" w:rsidRPr="00187065" w:rsidP="009B666E" w14:textId="77777777">
                                  <w:pPr>
                                    <w:ind w:left="90"/>
                                    <w:rPr>
                                      <w:rStyle w:val="Emphasis"/>
                                      <w:b/>
                                      <w:bCs/>
                                      <w:i w:val="0"/>
                                      <w:iCs w:val="0"/>
                                    </w:rPr>
                                  </w:pPr>
                                </w:p>
                                <w:p w:rsidR="00E239CF" w:rsidRPr="00187065" w:rsidP="009B666E" w14:textId="2D05970F">
                                  <w:pPr>
                                    <w:ind w:left="90"/>
                                  </w:pPr>
                                  <w:r w:rsidRPr="00187065">
                                    <w:rPr>
                                      <w:rStyle w:val="Emphasis"/>
                                      <w:rFonts w:asciiTheme="majorBidi" w:hAnsiTheme="majorBidi" w:cstheme="majorBidi"/>
                                      <w:b/>
                                      <w:bCs/>
                                      <w:szCs w:val="22"/>
                                    </w:rPr>
                                    <w:t>Feedstock</w:t>
                                  </w:r>
                                  <w:r w:rsidRPr="00187065">
                                    <w:t xml:space="preserve"> is a raw materia</w:t>
                                  </w:r>
                                  <w:r>
                                    <w:t xml:space="preserve">l </w:t>
                                  </w:r>
                                  <w:r w:rsidRPr="00187065">
                                    <w:t xml:space="preserve">or starting material (chemical) needed in an industrial process. The terms </w:t>
                                  </w:r>
                                  <w:r w:rsidRPr="00A154D5">
                                    <w:rPr>
                                      <w:b/>
                                      <w:bCs/>
                                      <w:i/>
                                      <w:iCs/>
                                    </w:rPr>
                                    <w:t>feedstock</w:t>
                                  </w:r>
                                  <w:r w:rsidRPr="00187065">
                                    <w:t xml:space="preserve"> and </w:t>
                                  </w:r>
                                  <w:r w:rsidRPr="00A154D5">
                                    <w:rPr>
                                      <w:b/>
                                      <w:bCs/>
                                      <w:i/>
                                      <w:iCs/>
                                    </w:rPr>
                                    <w:t>raw material</w:t>
                                  </w:r>
                                  <w:r w:rsidRPr="00187065">
                                    <w:t xml:space="preserve"> are often used interchangeably, and what is considered a raw material or feedstock may vary significantly from industry to industry.</w:t>
                                  </w:r>
                                </w:p>
                                <w:p w:rsidR="00E239CF" w:rsidRPr="00187065" w:rsidP="009B666E" w14:textId="77777777">
                                  <w:pPr>
                                    <w:ind w:left="90"/>
                                  </w:pPr>
                                </w:p>
                                <w:p w:rsidR="00E239CF" w:rsidRPr="00187065" w:rsidP="009B666E" w14:textId="77777777">
                                  <w:pPr>
                                    <w:ind w:left="90"/>
                                  </w:pPr>
                                  <w:r w:rsidRPr="00187065">
                                    <w:t xml:space="preserve">A </w:t>
                                  </w:r>
                                  <w:r w:rsidRPr="00A154D5">
                                    <w:rPr>
                                      <w:b/>
                                      <w:bCs/>
                                      <w:i/>
                                      <w:iCs/>
                                    </w:rPr>
                                    <w:t>reactant</w:t>
                                  </w:r>
                                  <w:r w:rsidRPr="00187065">
                                    <w:rPr>
                                      <w:b/>
                                      <w:bCs/>
                                    </w:rPr>
                                    <w:t xml:space="preserve"> </w:t>
                                  </w:r>
                                  <w:r w:rsidRPr="00187065">
                                    <w:t xml:space="preserve">is a natural or synthetic chemical that undergoes a chemical transformation and is consumed during a reaction. A </w:t>
                                  </w:r>
                                  <w:r w:rsidRPr="00A154D5">
                                    <w:rPr>
                                      <w:b/>
                                      <w:bCs/>
                                      <w:i/>
                                      <w:iCs/>
                                    </w:rPr>
                                    <w:t>reagent</w:t>
                                  </w:r>
                                  <w:r w:rsidRPr="00187065">
                                    <w:t xml:space="preserve"> is any chemical which participates in a chemical reaction but is not necessarily consumed. </w:t>
                                  </w:r>
                                  <w:r w:rsidRPr="00A154D5">
                                    <w:rPr>
                                      <w:b/>
                                      <w:bCs/>
                                      <w:i/>
                                      <w:iCs/>
                                    </w:rPr>
                                    <w:t>Reactant</w:t>
                                  </w:r>
                                  <w:r w:rsidRPr="00187065">
                                    <w:rPr>
                                      <w:b/>
                                      <w:bCs/>
                                    </w:rPr>
                                    <w:t xml:space="preserve"> </w:t>
                                  </w:r>
                                  <w:r w:rsidRPr="00187065">
                                    <w:t xml:space="preserve">and </w:t>
                                  </w:r>
                                  <w:r w:rsidRPr="00A154D5">
                                    <w:rPr>
                                      <w:b/>
                                      <w:bCs/>
                                      <w:i/>
                                      <w:iCs/>
                                    </w:rPr>
                                    <w:t>reagent</w:t>
                                  </w:r>
                                  <w:r w:rsidRPr="00187065">
                                    <w:rPr>
                                      <w:b/>
                                      <w:bCs/>
                                    </w:rPr>
                                    <w:t xml:space="preserve"> </w:t>
                                  </w:r>
                                  <w:r w:rsidRPr="00187065">
                                    <w:t>are often used interchangeably to mean a substance which undergoes a chemical reaction.</w:t>
                                  </w:r>
                                </w:p>
                                <w:p w:rsidR="00E239CF" w:rsidRPr="00187065" w:rsidP="009B666E" w14:textId="77777777">
                                  <w:pPr>
                                    <w:ind w:left="90"/>
                                  </w:pPr>
                                </w:p>
                                <w:p w:rsidR="00E239CF" w:rsidRPr="00187065" w:rsidP="009B666E" w14:textId="77777777">
                                  <w:pPr>
                                    <w:ind w:left="86"/>
                                  </w:pPr>
                                  <w:r w:rsidRPr="00187065">
                                    <w:rPr>
                                      <w:rStyle w:val="Emphasis"/>
                                      <w:b/>
                                      <w:bCs/>
                                    </w:rPr>
                                    <w:t>Chemical processing aid</w:t>
                                  </w:r>
                                  <w:r w:rsidRPr="00187065">
                                    <w:t xml:space="preserve"> is a chemical added to a reaction mixture to aid in the manufacture or synthesis of another chemical substance but is not intended to remain in or become part of the product or product mixture.</w:t>
                                  </w:r>
                                </w:p>
                                <w:p w:rsidR="00E239CF" w:rsidRPr="00187065" w:rsidP="009B666E" w14:textId="77777777">
                                  <w:pPr>
                                    <w:ind w:left="86"/>
                                    <w:rPr>
                                      <w:rFonts w:cstheme="minorHAnsi"/>
                                      <w:b/>
                                      <w:bCs/>
                                      <w:shd w:val="clear" w:color="auto" w:fill="FFFFFF"/>
                                    </w:rPr>
                                  </w:pPr>
                                </w:p>
                                <w:p w:rsidR="00E239CF" w:rsidRPr="00187065" w:rsidP="009B666E" w14:textId="77777777">
                                  <w:pPr>
                                    <w:ind w:left="86"/>
                                  </w:pPr>
                                  <w:r w:rsidRPr="00187065">
                                    <w:rPr>
                                      <w:rStyle w:val="Emphasis"/>
                                      <w:b/>
                                      <w:bCs/>
                                    </w:rPr>
                                    <w:t>Manufacturing aid</w:t>
                                  </w:r>
                                  <w:r w:rsidRPr="00187065">
                                    <w:t xml:space="preserve"> is a chemical that aids the manufacturing process but does not become part of the resulting product and is not added to the reaction mixture during the manufacture or synthesis of another chemical substance.</w:t>
                                  </w:r>
                                </w:p>
                                <w:p w:rsidR="00E239CF" w:rsidRPr="00187065" w:rsidP="009B666E" w14:textId="77777777">
                                  <w:pPr>
                                    <w:ind w:left="86"/>
                                  </w:pPr>
                                </w:p>
                                <w:p w:rsidR="00E239CF" w:rsidRPr="00EE6294" w:rsidP="009B666E" w14:textId="77777777">
                                  <w:pPr>
                                    <w:ind w:left="86"/>
                                    <w:rPr>
                                      <w:shd w:val="clear" w:color="auto" w:fill="FFFFFF"/>
                                    </w:rPr>
                                  </w:pPr>
                                  <w:r w:rsidRPr="00187065">
                                    <w:rPr>
                                      <w:rStyle w:val="Emphasis"/>
                                      <w:b/>
                                      <w:bCs/>
                                    </w:rPr>
                                    <w:t>Ancillary or other use</w:t>
                                  </w:r>
                                  <w:r w:rsidRPr="00187065">
                                    <w:t xml:space="preserve"> is a chemical used for purposes other than aiding chemical processing or manufacturing.</w:t>
                                  </w:r>
                                </w:p>
                                <w:p w:rsidR="00E239CF" w:rsidP="009B666E" w14:textId="77777777">
                                  <w:pPr>
                                    <w:ind w:left="90"/>
                                    <w:rPr>
                                      <w:rStyle w:val="Emphasis"/>
                                      <w:b/>
                                      <w:i w:val="0"/>
                                      <w:iCs w:val="0"/>
                                      <w:shd w:val="clear" w:color="auto" w:fill="FFFFFF"/>
                                    </w:rPr>
                                  </w:pPr>
                                </w:p>
                                <w:p w:rsidR="00E239CF" w:rsidP="009B666E" w14:textId="77777777">
                                  <w:pPr>
                                    <w:ind w:left="90"/>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3" type="#_x0000_t202" style="width:249.1pt;height:498.35pt;margin-top:73pt;margin-left:216.6pt;mso-height-percent:0;mso-height-relative:margin;mso-position-horizontal-relative:margin;mso-width-percent:0;mso-width-relative:margin;mso-wrap-distance-bottom:9.35pt;mso-wrap-distance-left:9pt;mso-wrap-distance-right:9pt;mso-wrap-distance-top:9.35pt;mso-wrap-style:square;position:absolute;visibility:visible;v-text-anchor:top;z-index:-251652096" fillcolor="#f2f2f2">
                      <v:textbox>
                        <w:txbxContent>
                          <w:p w:rsidR="00E239CF" w:rsidRPr="00732E77" w:rsidP="00321C21" w14:paraId="70AE10E1" w14:textId="5247592D">
                            <w:pPr>
                              <w:ind w:left="90"/>
                              <w:jc w:val="center"/>
                              <w:rPr>
                                <w:b/>
                                <w:bCs/>
                              </w:rPr>
                            </w:pPr>
                            <w:r w:rsidRPr="00732E77">
                              <w:rPr>
                                <w:b/>
                                <w:bCs/>
                              </w:rPr>
                              <w:t>Definitions</w:t>
                            </w:r>
                          </w:p>
                          <w:p w:rsidR="00E239CF" w:rsidP="009B666E" w14:paraId="2D75125E" w14:textId="77777777">
                            <w:pPr>
                              <w:ind w:left="90"/>
                              <w:rPr>
                                <w:rStyle w:val="Emphasis"/>
                                <w:b/>
                                <w:bCs/>
                              </w:rPr>
                            </w:pPr>
                          </w:p>
                          <w:p w:rsidR="00E239CF" w:rsidRPr="00187065" w:rsidP="009B666E" w14:paraId="0373898D" w14:textId="54E85913">
                            <w:pPr>
                              <w:ind w:left="90"/>
                              <w:rPr>
                                <w:rFonts w:cstheme="minorHAnsi"/>
                                <w:shd w:val="clear" w:color="auto" w:fill="FFFFFF"/>
                              </w:rPr>
                            </w:pPr>
                            <w:r w:rsidRPr="000F2486">
                              <w:rPr>
                                <w:rStyle w:val="Emphasis"/>
                                <w:b/>
                                <w:bCs/>
                              </w:rPr>
                              <w:t>Raw Materia</w:t>
                            </w:r>
                            <w:r w:rsidRPr="00187065">
                              <w:rPr>
                                <w:rStyle w:val="Emphasis"/>
                                <w:b/>
                                <w:bCs/>
                              </w:rPr>
                              <w:t>l</w:t>
                            </w:r>
                            <w:r w:rsidRPr="00187065">
                              <w:t xml:space="preserve"> is a crude, unprocessed, or partially processed material used as a basic input material in a process; examples include materials extracted or harvested, such as minerals, tars (e.g., coal, tar), metals, grain, and forest resources.</w:t>
                            </w:r>
                          </w:p>
                          <w:p w:rsidR="00E239CF" w:rsidRPr="00187065" w:rsidP="009B666E" w14:paraId="0270974E" w14:textId="77777777">
                            <w:pPr>
                              <w:ind w:left="90"/>
                              <w:rPr>
                                <w:rStyle w:val="Emphasis"/>
                                <w:b/>
                                <w:bCs/>
                                <w:i w:val="0"/>
                                <w:iCs w:val="0"/>
                              </w:rPr>
                            </w:pPr>
                          </w:p>
                          <w:p w:rsidR="00E239CF" w:rsidRPr="00187065" w:rsidP="009B666E" w14:paraId="34693DD7" w14:textId="2D05970F">
                            <w:pPr>
                              <w:ind w:left="90"/>
                            </w:pPr>
                            <w:r w:rsidRPr="00187065">
                              <w:rPr>
                                <w:rStyle w:val="Emphasis"/>
                                <w:rFonts w:asciiTheme="majorBidi" w:hAnsiTheme="majorBidi" w:cstheme="majorBidi"/>
                                <w:b/>
                                <w:bCs/>
                                <w:szCs w:val="22"/>
                              </w:rPr>
                              <w:t>Feedstock</w:t>
                            </w:r>
                            <w:r w:rsidRPr="00187065">
                              <w:t xml:space="preserve"> is a raw materia</w:t>
                            </w:r>
                            <w:r>
                              <w:t xml:space="preserve">l </w:t>
                            </w:r>
                            <w:r w:rsidRPr="00187065">
                              <w:t xml:space="preserve">or starting material (chemical) needed in an industrial process. The terms </w:t>
                            </w:r>
                            <w:r w:rsidRPr="00A154D5">
                              <w:rPr>
                                <w:b/>
                                <w:bCs/>
                                <w:i/>
                                <w:iCs/>
                              </w:rPr>
                              <w:t>feedstock</w:t>
                            </w:r>
                            <w:r w:rsidRPr="00187065">
                              <w:t xml:space="preserve"> and </w:t>
                            </w:r>
                            <w:r w:rsidRPr="00A154D5">
                              <w:rPr>
                                <w:b/>
                                <w:bCs/>
                                <w:i/>
                                <w:iCs/>
                              </w:rPr>
                              <w:t>raw material</w:t>
                            </w:r>
                            <w:r w:rsidRPr="00187065">
                              <w:t xml:space="preserve"> are often used interchangeably, and what is considered a raw material or feedstock may vary significantly from industry to industry.</w:t>
                            </w:r>
                          </w:p>
                          <w:p w:rsidR="00E239CF" w:rsidRPr="00187065" w:rsidP="009B666E" w14:paraId="447624EB" w14:textId="77777777">
                            <w:pPr>
                              <w:ind w:left="90"/>
                            </w:pPr>
                          </w:p>
                          <w:p w:rsidR="00E239CF" w:rsidRPr="00187065" w:rsidP="009B666E" w14:paraId="0373249D" w14:textId="77777777">
                            <w:pPr>
                              <w:ind w:left="90"/>
                            </w:pPr>
                            <w:r w:rsidRPr="00187065">
                              <w:t xml:space="preserve">A </w:t>
                            </w:r>
                            <w:r w:rsidRPr="00A154D5">
                              <w:rPr>
                                <w:b/>
                                <w:bCs/>
                                <w:i/>
                                <w:iCs/>
                              </w:rPr>
                              <w:t>reactant</w:t>
                            </w:r>
                            <w:r w:rsidRPr="00187065">
                              <w:rPr>
                                <w:b/>
                                <w:bCs/>
                              </w:rPr>
                              <w:t xml:space="preserve"> </w:t>
                            </w:r>
                            <w:r w:rsidRPr="00187065">
                              <w:t xml:space="preserve">is a natural or synthetic chemical that undergoes a chemical transformation and is consumed during a reaction. A </w:t>
                            </w:r>
                            <w:r w:rsidRPr="00A154D5">
                              <w:rPr>
                                <w:b/>
                                <w:bCs/>
                                <w:i/>
                                <w:iCs/>
                              </w:rPr>
                              <w:t>reagent</w:t>
                            </w:r>
                            <w:r w:rsidRPr="00187065">
                              <w:t xml:space="preserve"> is any chemical which participates in a chemical reaction but is not necessarily consumed. </w:t>
                            </w:r>
                            <w:r w:rsidRPr="00A154D5">
                              <w:rPr>
                                <w:b/>
                                <w:bCs/>
                                <w:i/>
                                <w:iCs/>
                              </w:rPr>
                              <w:t>Reactant</w:t>
                            </w:r>
                            <w:r w:rsidRPr="00187065">
                              <w:rPr>
                                <w:b/>
                                <w:bCs/>
                              </w:rPr>
                              <w:t xml:space="preserve"> </w:t>
                            </w:r>
                            <w:r w:rsidRPr="00187065">
                              <w:t xml:space="preserve">and </w:t>
                            </w:r>
                            <w:r w:rsidRPr="00A154D5">
                              <w:rPr>
                                <w:b/>
                                <w:bCs/>
                                <w:i/>
                                <w:iCs/>
                              </w:rPr>
                              <w:t>reagent</w:t>
                            </w:r>
                            <w:r w:rsidRPr="00187065">
                              <w:rPr>
                                <w:b/>
                                <w:bCs/>
                              </w:rPr>
                              <w:t xml:space="preserve"> </w:t>
                            </w:r>
                            <w:r w:rsidRPr="00187065">
                              <w:t>are often used interchangeably to mean a substance which undergoes a chemical reaction.</w:t>
                            </w:r>
                          </w:p>
                          <w:p w:rsidR="00E239CF" w:rsidRPr="00187065" w:rsidP="009B666E" w14:paraId="73505B52" w14:textId="77777777">
                            <w:pPr>
                              <w:ind w:left="90"/>
                            </w:pPr>
                          </w:p>
                          <w:p w:rsidR="00E239CF" w:rsidRPr="00187065" w:rsidP="009B666E" w14:paraId="6CCC5325" w14:textId="77777777">
                            <w:pPr>
                              <w:ind w:left="86"/>
                            </w:pPr>
                            <w:r w:rsidRPr="00187065">
                              <w:rPr>
                                <w:rStyle w:val="Emphasis"/>
                                <w:b/>
                                <w:bCs/>
                              </w:rPr>
                              <w:t>Chemical processing aid</w:t>
                            </w:r>
                            <w:r w:rsidRPr="00187065">
                              <w:t xml:space="preserve"> is a chemical added to a reaction mixture to aid in the manufacture or synthesis of another chemical substance but is not intended to remain in or become part of the product or product mixture.</w:t>
                            </w:r>
                          </w:p>
                          <w:p w:rsidR="00E239CF" w:rsidRPr="00187065" w:rsidP="009B666E" w14:paraId="759EA41B" w14:textId="77777777">
                            <w:pPr>
                              <w:ind w:left="86"/>
                              <w:rPr>
                                <w:rFonts w:cstheme="minorHAnsi"/>
                                <w:b/>
                                <w:bCs/>
                                <w:shd w:val="clear" w:color="auto" w:fill="FFFFFF"/>
                              </w:rPr>
                            </w:pPr>
                          </w:p>
                          <w:p w:rsidR="00E239CF" w:rsidRPr="00187065" w:rsidP="009B666E" w14:paraId="620A8EC7" w14:textId="77777777">
                            <w:pPr>
                              <w:ind w:left="86"/>
                            </w:pPr>
                            <w:r w:rsidRPr="00187065">
                              <w:rPr>
                                <w:rStyle w:val="Emphasis"/>
                                <w:b/>
                                <w:bCs/>
                              </w:rPr>
                              <w:t>Manufacturing aid</w:t>
                            </w:r>
                            <w:r w:rsidRPr="00187065">
                              <w:t xml:space="preserve"> is a chemical that aids the manufacturing process but does not become part of the resulting product and is not added to the reaction mixture during the manufacture or synthesis of another chemical substance.</w:t>
                            </w:r>
                          </w:p>
                          <w:p w:rsidR="00E239CF" w:rsidRPr="00187065" w:rsidP="009B666E" w14:paraId="4A144295" w14:textId="77777777">
                            <w:pPr>
                              <w:ind w:left="86"/>
                            </w:pPr>
                          </w:p>
                          <w:p w:rsidR="00E239CF" w:rsidRPr="00EE6294" w:rsidP="009B666E" w14:paraId="064B2340" w14:textId="77777777">
                            <w:pPr>
                              <w:ind w:left="86"/>
                              <w:rPr>
                                <w:shd w:val="clear" w:color="auto" w:fill="FFFFFF"/>
                              </w:rPr>
                            </w:pPr>
                            <w:r w:rsidRPr="00187065">
                              <w:rPr>
                                <w:rStyle w:val="Emphasis"/>
                                <w:b/>
                                <w:bCs/>
                              </w:rPr>
                              <w:t>Ancillary or other use</w:t>
                            </w:r>
                            <w:r w:rsidRPr="00187065">
                              <w:t xml:space="preserve"> is a chemical used for purposes other than aiding chemical processing or manufacturing.</w:t>
                            </w:r>
                          </w:p>
                          <w:p w:rsidR="00E239CF" w:rsidP="009B666E" w14:paraId="0B940EEB" w14:textId="77777777">
                            <w:pPr>
                              <w:ind w:left="90"/>
                              <w:rPr>
                                <w:rStyle w:val="Emphasis"/>
                                <w:b/>
                                <w:i w:val="0"/>
                                <w:iCs w:val="0"/>
                                <w:shd w:val="clear" w:color="auto" w:fill="FFFFFF"/>
                              </w:rPr>
                            </w:pPr>
                          </w:p>
                          <w:p w:rsidR="00E239CF" w:rsidP="009B666E" w14:paraId="4A0CF77B" w14:textId="77777777">
                            <w:pPr>
                              <w:ind w:left="90"/>
                            </w:pPr>
                          </w:p>
                        </w:txbxContent>
                      </v:textbox>
                      <w10:wrap type="square" side="left"/>
                    </v:shape>
                  </w:pict>
                </mc:Fallback>
              </mc:AlternateContent>
            </w:r>
            <w:r w:rsidRPr="002E28BB" w:rsidR="002E28BB">
              <w:rPr>
                <w:rFonts w:eastAsiaTheme="minorEastAsia" w:cstheme="minorHAnsi"/>
                <w:b/>
                <w:bCs/>
              </w:rPr>
              <w:t>S02</w:t>
            </w:r>
            <w:r w:rsidRPr="00FA4C21" w:rsidR="002E28BB">
              <w:rPr>
                <w:rFonts w:eastAsiaTheme="minorEastAsia" w:cstheme="minorHAnsi"/>
              </w:rPr>
              <w:t xml:space="preserve"> </w:t>
            </w:r>
            <w:r w:rsidRPr="00FA4C21" w:rsidR="009B666E">
              <w:rPr>
                <w:rFonts w:eastAsiaTheme="minorEastAsia" w:cstheme="minorHAnsi"/>
                <w:b/>
                <w:bCs/>
              </w:rPr>
              <w:t>Substituted an organic solvent</w:t>
            </w:r>
            <w:r w:rsidRPr="00FA4C21" w:rsidR="009B666E">
              <w:rPr>
                <w:rFonts w:eastAsiaTheme="minorEastAsia" w:cstheme="minorHAnsi"/>
              </w:rPr>
              <w:t xml:space="preserve"> refers to substituting an organic TRI chemical used as a solvent with another </w:t>
            </w:r>
            <w:r w:rsidRPr="00FA4C21" w:rsidR="009B666E">
              <w:rPr>
                <w:rFonts w:eastAsiaTheme="minorEastAsia" w:cstheme="minorHAnsi"/>
              </w:rPr>
              <w:t>substance, or</w:t>
            </w:r>
            <w:r w:rsidRPr="00FA4C21" w:rsidR="009B666E">
              <w:rPr>
                <w:rFonts w:eastAsiaTheme="minorEastAsia" w:cstheme="minorHAnsi"/>
              </w:rPr>
              <w:t xml:space="preserve"> implementing a technique that obviates the need for the TRI chemical. This code covers most uses of TRI organic solvent chemicals (cleaning, degreasing, process solvents, extraction solvents, carrier solvents, etc.), except for instances where a facility produces a formulated product which contains a solvent. Ex. </w:t>
            </w:r>
            <w:r w:rsidRPr="00FA4C21" w:rsidR="009B666E">
              <w:rPr>
                <w:rFonts w:cstheme="minorHAnsi"/>
              </w:rPr>
              <w:t xml:space="preserve">Replacing methyl isobutyl ketone as a solvent for degreasing with a semi-aqueous cleaning solvent containing limonene, thereby eliminating fugitive emissions of methyl isobutyl ketone. [Green </w:t>
            </w:r>
            <w:r w:rsidR="009B666E">
              <w:rPr>
                <w:rFonts w:cstheme="minorHAnsi"/>
              </w:rPr>
              <w:t>c</w:t>
            </w:r>
            <w:r w:rsidRPr="00FA4C21" w:rsidR="009B666E">
              <w:rPr>
                <w:rFonts w:cstheme="minorHAnsi"/>
              </w:rPr>
              <w:t>hemistry code]</w:t>
            </w:r>
          </w:p>
          <w:p w:rsidR="009B666E" w:rsidRPr="00FA4C21" w:rsidP="00C9277A" w14:paraId="5B453B40" w14:textId="14BDD16C">
            <w:pPr>
              <w:pStyle w:val="ListParagraph"/>
              <w:numPr>
                <w:ilvl w:val="0"/>
                <w:numId w:val="140"/>
              </w:numPr>
              <w:spacing w:after="120"/>
              <w:contextualSpacing w:val="0"/>
              <w:jc w:val="left"/>
              <w:rPr>
                <w:i/>
              </w:rPr>
            </w:pPr>
            <w:r>
              <w:rPr>
                <w:rFonts w:eastAsiaTheme="minorEastAsia"/>
                <w:b/>
                <w:bCs/>
              </w:rPr>
              <w:t xml:space="preserve">S03 </w:t>
            </w:r>
            <w:r w:rsidRPr="00FA4C21">
              <w:rPr>
                <w:rFonts w:eastAsiaTheme="minorEastAsia"/>
                <w:b/>
                <w:bCs/>
              </w:rPr>
              <w:t>Substituted raw materials, feedstock, or reactant chemical</w:t>
            </w:r>
            <w:r w:rsidRPr="00C032D2">
              <w:rPr>
                <w:rFonts w:eastAsiaTheme="minorEastAsia"/>
              </w:rPr>
              <w:t xml:space="preserve"> </w:t>
            </w:r>
            <w:r w:rsidRPr="00C032D2">
              <w:t xml:space="preserve">refers to the substitution of starting materials, commonly referred to as raw materials, feedstocks, reagents, or reactants, and used in a process. This code also covers the substitution of intermediate materials (e.g., coatings, solder). These materials are consumed during chemical reactions and/or are typically incorporated into the final product. Ex. </w:t>
            </w:r>
            <w:r w:rsidRPr="00FA4C21">
              <w:rPr>
                <w:rFonts w:cstheme="minorHAnsi"/>
                <w:w w:val="105"/>
              </w:rPr>
              <w:t xml:space="preserve">Substituting solvent-based photochemical coatings (e.g., methylene chloride, 1,1,1-trichlorethane, or perchloroethylene) with aqueous base coating of 1% sodium carbonate. </w:t>
            </w:r>
            <w:r w:rsidRPr="00FA4C21">
              <w:rPr>
                <w:rFonts w:cstheme="minorHAnsi"/>
              </w:rPr>
              <w:t xml:space="preserve">[Green </w:t>
            </w:r>
            <w:r>
              <w:rPr>
                <w:rFonts w:cstheme="minorHAnsi"/>
              </w:rPr>
              <w:t>c</w:t>
            </w:r>
            <w:r w:rsidRPr="00FA4C21">
              <w:rPr>
                <w:rFonts w:cstheme="minorHAnsi"/>
              </w:rPr>
              <w:t>hemistry code]</w:t>
            </w:r>
          </w:p>
          <w:p w:rsidR="009B666E" w:rsidRPr="00FA4C21" w:rsidP="00C9277A" w14:paraId="09FEFFCA" w14:textId="5F6E99BB">
            <w:pPr>
              <w:pStyle w:val="ListParagraph"/>
              <w:numPr>
                <w:ilvl w:val="0"/>
                <w:numId w:val="140"/>
              </w:numPr>
              <w:spacing w:after="120"/>
              <w:contextualSpacing w:val="0"/>
              <w:jc w:val="left"/>
              <w:rPr>
                <w:rFonts w:cstheme="minorHAnsi"/>
                <w:w w:val="105"/>
              </w:rPr>
            </w:pPr>
            <w:r>
              <w:rPr>
                <w:rFonts w:eastAsiaTheme="minorEastAsia" w:cstheme="minorHAnsi"/>
                <w:b/>
                <w:bCs/>
              </w:rPr>
              <w:t>S04</w:t>
            </w:r>
            <w:r w:rsidRPr="00FA4C21">
              <w:rPr>
                <w:rFonts w:eastAsiaTheme="minorEastAsia" w:cstheme="minorHAnsi"/>
                <w:b/>
                <w:bCs/>
              </w:rPr>
              <w:t xml:space="preserve"> </w:t>
            </w:r>
            <w:r w:rsidRPr="00FA4C21">
              <w:rPr>
                <w:rFonts w:eastAsiaTheme="minorEastAsia" w:cstheme="minorHAnsi"/>
                <w:b/>
                <w:bCs/>
              </w:rPr>
              <w:t>Substituted manufacturing aid, processing aid, or other ancillary chemical</w:t>
            </w:r>
            <w:r w:rsidRPr="00C032D2">
              <w:t xml:space="preserve"> refers to the substitution of chemicals used to aid the manufacturing process but not incorporated or intended to become part of the product. Ex.</w:t>
            </w:r>
            <w:r w:rsidRPr="008F08EA">
              <w:t xml:space="preserve"> </w:t>
            </w:r>
            <w:r w:rsidRPr="00FA4C21">
              <w:rPr>
                <w:rFonts w:cstheme="minorHAnsi"/>
                <w:w w:val="105"/>
              </w:rPr>
              <w:t xml:space="preserve">Replacing TRI-listed perfluorinated surfactants used for chrome plating with non-perfluorinated alternatives. </w:t>
            </w:r>
            <w:r w:rsidRPr="00FA4C21">
              <w:rPr>
                <w:rFonts w:cstheme="minorHAnsi"/>
              </w:rPr>
              <w:t xml:space="preserve">[Green </w:t>
            </w:r>
            <w:r>
              <w:rPr>
                <w:rFonts w:cstheme="minorHAnsi"/>
              </w:rPr>
              <w:t>c</w:t>
            </w:r>
            <w:r w:rsidRPr="00FA4C21">
              <w:rPr>
                <w:rFonts w:cstheme="minorHAnsi"/>
              </w:rPr>
              <w:t>hemistry code]</w:t>
            </w:r>
          </w:p>
          <w:p w:rsidR="009B666E" w:rsidRPr="00FA4C21" w:rsidP="00C9277A" w14:paraId="16A78D53" w14:textId="37A5436F">
            <w:pPr>
              <w:pStyle w:val="ListParagraph"/>
              <w:numPr>
                <w:ilvl w:val="0"/>
                <w:numId w:val="140"/>
              </w:numPr>
              <w:spacing w:after="120"/>
              <w:contextualSpacing w:val="0"/>
              <w:jc w:val="left"/>
              <w:rPr>
                <w:rFonts w:cstheme="minorHAnsi"/>
              </w:rPr>
            </w:pPr>
            <w:r w:rsidRPr="00722062">
              <w:rPr>
                <w:rFonts w:eastAsiaTheme="minorEastAsia" w:cstheme="minorHAnsi"/>
                <w:b/>
                <w:bCs/>
              </w:rPr>
              <w:t>S05</w:t>
            </w:r>
            <w:r w:rsidRPr="00FA4C21">
              <w:rPr>
                <w:rFonts w:eastAsiaTheme="minorEastAsia" w:cstheme="minorHAnsi"/>
              </w:rPr>
              <w:t xml:space="preserve"> </w:t>
            </w:r>
            <w:r w:rsidRPr="00FA4C21">
              <w:rPr>
                <w:rFonts w:eastAsiaTheme="minorEastAsia" w:cstheme="minorHAnsi"/>
                <w:b/>
                <w:bCs/>
              </w:rPr>
              <w:t>Modified content, grade, or purity of a chemical input</w:t>
            </w:r>
            <w:r w:rsidRPr="00FA4C21">
              <w:rPr>
                <w:rFonts w:cstheme="minorHAnsi"/>
              </w:rPr>
              <w:t xml:space="preserve"> refers to using a chemical input with a lower concentration of impurities or unwanted components. Ex. </w:t>
            </w:r>
            <w:r w:rsidRPr="00FA4C21">
              <w:rPr>
                <w:rFonts w:cstheme="minorHAnsi"/>
                <w:w w:val="105"/>
              </w:rPr>
              <w:t xml:space="preserve">Switching from zinc </w:t>
            </w:r>
            <w:r>
              <w:rPr>
                <w:rFonts w:cstheme="minorHAnsi"/>
                <w:w w:val="105"/>
              </w:rPr>
              <w:t xml:space="preserve">that has </w:t>
            </w:r>
            <w:r w:rsidRPr="00FA4C21">
              <w:rPr>
                <w:rFonts w:cstheme="minorHAnsi"/>
                <w:w w:val="105"/>
              </w:rPr>
              <w:t xml:space="preserve">1% lead content to a higher-grade zinc with 0.003% lead content to reduce the amount of lead waste generated. </w:t>
            </w:r>
            <w:r w:rsidRPr="00FA4C21">
              <w:rPr>
                <w:rFonts w:cstheme="minorHAnsi"/>
              </w:rPr>
              <w:t xml:space="preserve">[Green </w:t>
            </w:r>
            <w:r>
              <w:rPr>
                <w:rFonts w:cstheme="minorHAnsi"/>
              </w:rPr>
              <w:t>c</w:t>
            </w:r>
            <w:r w:rsidRPr="00FA4C21">
              <w:rPr>
                <w:rFonts w:cstheme="minorHAnsi"/>
              </w:rPr>
              <w:t>hemistry code]</w:t>
            </w:r>
          </w:p>
          <w:p w:rsidR="009B666E" w:rsidRPr="00FA4C21" w:rsidP="00C9277A" w14:paraId="34E571AF" w14:textId="048067FF">
            <w:pPr>
              <w:pStyle w:val="ListParagraph"/>
              <w:numPr>
                <w:ilvl w:val="0"/>
                <w:numId w:val="140"/>
              </w:numPr>
              <w:spacing w:after="120" w:line="259" w:lineRule="auto"/>
              <w:contextualSpacing w:val="0"/>
              <w:jc w:val="left"/>
              <w:rPr>
                <w:rFonts w:eastAsiaTheme="minorEastAsia" w:cstheme="minorHAnsi"/>
              </w:rPr>
            </w:pPr>
            <w:r>
              <w:rPr>
                <w:rFonts w:eastAsiaTheme="minorEastAsia" w:cstheme="minorHAnsi"/>
                <w:b/>
                <w:bCs/>
              </w:rPr>
              <w:t>S06</w:t>
            </w:r>
            <w:r w:rsidRPr="00FA4C21">
              <w:rPr>
                <w:rFonts w:eastAsiaTheme="minorEastAsia" w:cstheme="minorHAnsi"/>
                <w:b/>
                <w:bCs/>
              </w:rPr>
              <w:t xml:space="preserve"> </w:t>
            </w:r>
            <w:r w:rsidRPr="00FA4C21">
              <w:rPr>
                <w:rFonts w:eastAsiaTheme="minorEastAsia" w:cstheme="minorHAnsi"/>
                <w:b/>
                <w:bCs/>
              </w:rPr>
              <w:t>Other material modifications made</w:t>
            </w:r>
            <w:r w:rsidRPr="00FA4C21">
              <w:rPr>
                <w:rFonts w:eastAsiaTheme="minorEastAsia" w:cstheme="minorHAnsi"/>
              </w:rPr>
              <w:t xml:space="preserve"> refers to modifications not covered by other codes in the category. Activities may relate to physical material changes such as c</w:t>
            </w:r>
            <w:r>
              <w:t>hanging dimension of sheet blanks introduced in machining to reduce scrap metal.</w:t>
            </w:r>
          </w:p>
          <w:p w:rsidR="006749A3" w:rsidP="003975D7" w14:paraId="681823EB" w14:textId="77777777">
            <w:pPr>
              <w:rPr>
                <w:rFonts w:cstheme="minorHAnsi"/>
                <w:b/>
                <w:bCs/>
              </w:rPr>
            </w:pPr>
          </w:p>
          <w:p w:rsidR="003975D7" w:rsidP="003975D7" w14:paraId="3D48225F" w14:textId="6806CDF5">
            <w:pPr>
              <w:rPr>
                <w:rFonts w:eastAsiaTheme="minorEastAsia" w:cstheme="minorHAnsi"/>
              </w:rPr>
            </w:pPr>
            <w:r w:rsidRPr="00DA4866">
              <w:rPr>
                <w:rFonts w:cstheme="minorHAnsi"/>
                <w:b/>
                <w:bCs/>
              </w:rPr>
              <w:t>Product Modification</w:t>
            </w:r>
            <w:r>
              <w:rPr>
                <w:rFonts w:cstheme="minorHAnsi"/>
                <w:b/>
                <w:bCs/>
              </w:rPr>
              <w:t>s</w:t>
            </w:r>
            <w:r w:rsidRPr="00DA4866">
              <w:rPr>
                <w:rFonts w:cstheme="minorHAnsi"/>
              </w:rPr>
              <w:t xml:space="preserve"> </w:t>
            </w:r>
            <w:r w:rsidRPr="00DA4866">
              <w:rPr>
                <w:rFonts w:eastAsiaTheme="minorEastAsia" w:cstheme="minorHAnsi"/>
              </w:rPr>
              <w:t xml:space="preserve">refer to changing the end product through design, composition, formulation, or packaging changes, as well as full final product replacements that </w:t>
            </w:r>
            <w:r>
              <w:rPr>
                <w:rFonts w:eastAsiaTheme="minorEastAsia" w:cstheme="minorHAnsi"/>
              </w:rPr>
              <w:t>reduce the generation of waste.</w:t>
            </w:r>
          </w:p>
          <w:p w:rsidR="003975D7" w:rsidRPr="00DA4866" w:rsidP="003975D7" w14:paraId="135B705B" w14:textId="77777777">
            <w:pPr>
              <w:rPr>
                <w:rFonts w:cstheme="minorHAnsi"/>
              </w:rPr>
            </w:pPr>
          </w:p>
          <w:p w:rsidR="003975D7" w:rsidP="003975D7" w14:paraId="35F1FE5E" w14:textId="71D28E2D">
            <w:pPr>
              <w:pStyle w:val="ListParagraph"/>
              <w:numPr>
                <w:ilvl w:val="0"/>
                <w:numId w:val="141"/>
              </w:numPr>
              <w:spacing w:after="120"/>
              <w:ind w:left="360"/>
              <w:contextualSpacing w:val="0"/>
            </w:pPr>
            <w:r w:rsidRPr="001F5EAF">
              <w:rPr>
                <w:rFonts w:cstheme="minorHAnsi"/>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169473</wp:posOffset>
                      </wp:positionV>
                      <wp:extent cx="2424557" cy="2638425"/>
                      <wp:effectExtent l="0" t="0" r="26035" b="28575"/>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557" cy="2638425"/>
                              </a:xfrm>
                              <a:prstGeom prst="rect">
                                <a:avLst/>
                              </a:prstGeom>
                              <a:solidFill>
                                <a:schemeClr val="bg1">
                                  <a:lumMod val="95000"/>
                                </a:schemeClr>
                              </a:solidFill>
                              <a:ln w="9525">
                                <a:solidFill>
                                  <a:srgbClr val="000000"/>
                                </a:solidFill>
                                <a:miter lim="800000"/>
                                <a:headEnd/>
                                <a:tailEnd/>
                              </a:ln>
                            </wps:spPr>
                            <wps:txbx>
                              <w:txbxContent>
                                <w:p w:rsidR="00E239CF" w:rsidP="00A154D5" w14:textId="19207A51">
                                  <w:pPr>
                                    <w:jc w:val="center"/>
                                  </w:pPr>
                                  <w:r w:rsidRPr="007C24A0">
                                    <w:rPr>
                                      <w:b/>
                                      <w:bCs/>
                                    </w:rPr>
                                    <w:t>Definition</w:t>
                                  </w:r>
                                  <w:r>
                                    <w:rPr>
                                      <w:b/>
                                      <w:bCs/>
                                    </w:rPr>
                                    <w:t>s</w:t>
                                  </w:r>
                                </w:p>
                                <w:p w:rsidR="00E239CF" w:rsidP="00732E77" w14:textId="77777777"/>
                                <w:p w:rsidR="00E239CF" w:rsidP="00732E77" w14:textId="73AD063F">
                                  <w:r>
                                    <w:t xml:space="preserve">A </w:t>
                                  </w:r>
                                  <w:r w:rsidRPr="00551FDC">
                                    <w:rPr>
                                      <w:b/>
                                      <w:bCs/>
                                      <w:i/>
                                      <w:iCs/>
                                    </w:rPr>
                                    <w:t>formulated product</w:t>
                                  </w:r>
                                  <w:r>
                                    <w:rPr>
                                      <w:b/>
                                      <w:bCs/>
                                    </w:rPr>
                                    <w:t xml:space="preserve"> </w:t>
                                  </w:r>
                                  <w:r>
                                    <w:t>is a mixture of different chemicals combined in specific ratios to give the mixture desirable properties. Examples include paints, detergents, personal care products, adhesives, and insecticides.</w:t>
                                  </w:r>
                                </w:p>
                                <w:p w:rsidR="00E239CF" w:rsidRPr="00773F9D" w:rsidP="00AD107A" w14:textId="77777777">
                                  <w:pPr>
                                    <w:shd w:val="clear" w:color="auto" w:fill="F2F2F2" w:themeFill="background1" w:themeFillShade="F2"/>
                                  </w:pPr>
                                </w:p>
                                <w:p w:rsidR="00E239CF" w:rsidP="00AD107A" w14:textId="77777777">
                                  <w:pPr>
                                    <w:shd w:val="clear" w:color="auto" w:fill="F2F2F2" w:themeFill="background1" w:themeFillShade="F2"/>
                                  </w:pPr>
                                  <w:r w:rsidRPr="00551FDC">
                                    <w:rPr>
                                      <w:b/>
                                      <w:bCs/>
                                      <w:i/>
                                      <w:iCs/>
                                    </w:rPr>
                                    <w:t>Reformulation</w:t>
                                  </w:r>
                                  <w:r>
                                    <w:rPr>
                                      <w:b/>
                                      <w:bCs/>
                                    </w:rPr>
                                    <w:t xml:space="preserve"> </w:t>
                                  </w:r>
                                  <w:r>
                                    <w:t>refers to changes in the ingredients or their proportions in a formulated product.</w:t>
                                  </w:r>
                                </w:p>
                                <w:p w:rsidR="00E239CF" w:rsidRPr="001F5EAF" w:rsidP="00AD107A" w14:textId="77777777">
                                  <w:pPr>
                                    <w:shd w:val="clear" w:color="auto" w:fill="F2F2F2" w:themeFill="background1" w:themeFillShade="F2"/>
                                  </w:pPr>
                                </w:p>
                                <w:p w:rsidR="00E239CF" w:rsidRPr="00385B5D" w:rsidP="00AD107A" w14:textId="77777777">
                                  <w:pPr>
                                    <w:shd w:val="clear" w:color="auto" w:fill="F2F2F2" w:themeFill="background1" w:themeFillShade="F2"/>
                                  </w:pPr>
                                  <w:r w:rsidRPr="00551FDC">
                                    <w:rPr>
                                      <w:b/>
                                      <w:bCs/>
                                      <w:i/>
                                      <w:iCs/>
                                    </w:rPr>
                                    <w:t>Product line</w:t>
                                  </w:r>
                                  <w:r>
                                    <w:rPr>
                                      <w:b/>
                                      <w:bCs/>
                                    </w:rPr>
                                    <w:t xml:space="preserve"> </w:t>
                                  </w:r>
                                  <w:r>
                                    <w:t>refers to a product or group of products with distinct branding.</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Text Box 35" o:spid="_x0000_s1034" type="#_x0000_t202" style="width:185.9pt;height:207.75pt;margin-top:13.35pt;margin-left:134.7pt;mso-height-percent: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666432" fillcolor="#f2f2f2">
                      <v:textbox>
                        <w:txbxContent>
                          <w:p w:rsidR="00E239CF" w:rsidP="00A154D5" w14:paraId="30F8C84A" w14:textId="19207A51">
                            <w:pPr>
                              <w:jc w:val="center"/>
                            </w:pPr>
                            <w:r w:rsidRPr="007C24A0">
                              <w:rPr>
                                <w:b/>
                                <w:bCs/>
                              </w:rPr>
                              <w:t>Definition</w:t>
                            </w:r>
                            <w:r>
                              <w:rPr>
                                <w:b/>
                                <w:bCs/>
                              </w:rPr>
                              <w:t>s</w:t>
                            </w:r>
                          </w:p>
                          <w:p w:rsidR="00E239CF" w:rsidP="00732E77" w14:paraId="1E9C6905" w14:textId="77777777"/>
                          <w:p w:rsidR="00E239CF" w:rsidP="00732E77" w14:paraId="4E7B63D5" w14:textId="73AD063F">
                            <w:r>
                              <w:t xml:space="preserve">A </w:t>
                            </w:r>
                            <w:r w:rsidRPr="00551FDC">
                              <w:rPr>
                                <w:b/>
                                <w:bCs/>
                                <w:i/>
                                <w:iCs/>
                              </w:rPr>
                              <w:t>formulated product</w:t>
                            </w:r>
                            <w:r>
                              <w:rPr>
                                <w:b/>
                                <w:bCs/>
                              </w:rPr>
                              <w:t xml:space="preserve"> </w:t>
                            </w:r>
                            <w:r>
                              <w:t>is a mixture of different chemicals combined in specific ratios to give the mixture desirable properties. Examples include paints, detergents, personal care products, adhesives, and insecticides.</w:t>
                            </w:r>
                          </w:p>
                          <w:p w:rsidR="00E239CF" w:rsidRPr="00773F9D" w:rsidP="00AD107A" w14:paraId="6EB1BA1E" w14:textId="77777777">
                            <w:pPr>
                              <w:shd w:val="clear" w:color="auto" w:fill="F2F2F2" w:themeFill="background1" w:themeFillShade="F2"/>
                            </w:pPr>
                          </w:p>
                          <w:p w:rsidR="00E239CF" w:rsidP="00AD107A" w14:paraId="333E05A3" w14:textId="77777777">
                            <w:pPr>
                              <w:shd w:val="clear" w:color="auto" w:fill="F2F2F2" w:themeFill="background1" w:themeFillShade="F2"/>
                            </w:pPr>
                            <w:r w:rsidRPr="00551FDC">
                              <w:rPr>
                                <w:b/>
                                <w:bCs/>
                                <w:i/>
                                <w:iCs/>
                              </w:rPr>
                              <w:t>Reformulation</w:t>
                            </w:r>
                            <w:r>
                              <w:rPr>
                                <w:b/>
                                <w:bCs/>
                              </w:rPr>
                              <w:t xml:space="preserve"> </w:t>
                            </w:r>
                            <w:r>
                              <w:t>refers to changes in the ingredients or their proportions in a formulated product.</w:t>
                            </w:r>
                          </w:p>
                          <w:p w:rsidR="00E239CF" w:rsidRPr="001F5EAF" w:rsidP="00AD107A" w14:paraId="6D6B180D" w14:textId="77777777">
                            <w:pPr>
                              <w:shd w:val="clear" w:color="auto" w:fill="F2F2F2" w:themeFill="background1" w:themeFillShade="F2"/>
                            </w:pPr>
                          </w:p>
                          <w:p w:rsidR="00E239CF" w:rsidRPr="00385B5D" w:rsidP="00AD107A" w14:paraId="4086A2C2" w14:textId="77777777">
                            <w:pPr>
                              <w:shd w:val="clear" w:color="auto" w:fill="F2F2F2" w:themeFill="background1" w:themeFillShade="F2"/>
                            </w:pPr>
                            <w:r w:rsidRPr="00551FDC">
                              <w:rPr>
                                <w:b/>
                                <w:bCs/>
                                <w:i/>
                                <w:iCs/>
                              </w:rPr>
                              <w:t>Product line</w:t>
                            </w:r>
                            <w:r>
                              <w:rPr>
                                <w:b/>
                                <w:bCs/>
                              </w:rPr>
                              <w:t xml:space="preserve"> </w:t>
                            </w:r>
                            <w:r>
                              <w:t>refers to a product or group of products with distinct branding.</w:t>
                            </w:r>
                          </w:p>
                        </w:txbxContent>
                      </v:textbox>
                      <w10:wrap type="square"/>
                    </v:shape>
                  </w:pict>
                </mc:Fallback>
              </mc:AlternateContent>
            </w:r>
            <w:r w:rsidR="003975D7">
              <w:rPr>
                <w:b/>
                <w:bCs/>
              </w:rPr>
              <w:t xml:space="preserve">S11 </w:t>
            </w:r>
            <w:r w:rsidRPr="00A268B0" w:rsidR="003975D7">
              <w:rPr>
                <w:b/>
                <w:bCs/>
              </w:rPr>
              <w:t>Reformulated or developed new product line</w:t>
            </w:r>
            <w:r w:rsidR="003975D7">
              <w:t xml:space="preserve"> refers to changes to the ingredients or their proportions in a formulated product or development of a </w:t>
            </w:r>
            <w:r w:rsidRPr="00385B5D" w:rsidR="003975D7">
              <w:t>completely new product line marketed as such to customers.</w:t>
            </w:r>
            <w:r w:rsidR="003975D7">
              <w:t xml:space="preserve"> Ex. Reviewing a formula to reduce and only use the least amount of a chemical before product quality suffers, e.g., reduced amount of zinc added to compound master by studying when the product quality changed.</w:t>
            </w:r>
          </w:p>
          <w:p w:rsidR="003975D7" w:rsidRPr="00A268B0" w:rsidP="003975D7" w14:paraId="1FB8358A" w14:textId="32AA7612">
            <w:pPr>
              <w:pStyle w:val="ListParagraph"/>
              <w:numPr>
                <w:ilvl w:val="0"/>
                <w:numId w:val="141"/>
              </w:numPr>
              <w:spacing w:after="120"/>
              <w:ind w:left="360"/>
              <w:contextualSpacing w:val="0"/>
              <w:rPr>
                <w:rFonts w:cstheme="minorBidi"/>
              </w:rPr>
            </w:pPr>
            <w:r w:rsidRPr="3D475B4C">
              <w:rPr>
                <w:rFonts w:cstheme="minorBidi"/>
                <w:b/>
              </w:rPr>
              <w:t>S12 Altered dimensions, components, or final design of product</w:t>
            </w:r>
            <w:r w:rsidRPr="3D475B4C">
              <w:rPr>
                <w:rFonts w:cstheme="minorBidi"/>
              </w:rPr>
              <w:t xml:space="preserve"> refers to changes to manufactured end products; examples include textiles, food, automobiles, or metal parts. Changes may involve altering dimensions, components used in the product, or design specifications. This category is intended to capture activities other than those focused on chemicals or allied product manufacture. Ex. </w:t>
            </w:r>
            <w:r>
              <w:t xml:space="preserve">Altering </w:t>
            </w:r>
            <w:r w:rsidR="00AE6663">
              <w:t>the dimensions of a part to generate less scrap during production</w:t>
            </w:r>
            <w:r>
              <w:t xml:space="preserve">. </w:t>
            </w:r>
            <w:r w:rsidRPr="3D475B4C">
              <w:rPr>
                <w:rFonts w:cstheme="minorBidi"/>
              </w:rPr>
              <w:t>[Green chemistry code]</w:t>
            </w:r>
          </w:p>
          <w:p w:rsidR="003975D7" w:rsidRPr="006749A3" w:rsidP="003975D7" w14:paraId="78EABD5B" w14:textId="0EFDA0B8">
            <w:pPr>
              <w:pStyle w:val="ListParagraph"/>
              <w:numPr>
                <w:ilvl w:val="0"/>
                <w:numId w:val="141"/>
              </w:numPr>
              <w:spacing w:after="120"/>
              <w:ind w:left="360"/>
              <w:contextualSpacing w:val="0"/>
              <w:rPr>
                <w:rFonts w:cstheme="minorHAnsi"/>
              </w:rPr>
            </w:pPr>
            <w:r>
              <w:rPr>
                <w:rFonts w:cstheme="minorHAnsi"/>
                <w:b/>
                <w:bCs/>
              </w:rPr>
              <w:t>S13</w:t>
            </w:r>
            <w:r w:rsidRPr="00A268B0">
              <w:rPr>
                <w:rFonts w:cstheme="minorHAnsi"/>
                <w:b/>
                <w:bCs/>
              </w:rPr>
              <w:t xml:space="preserve"> Modified product packaging</w:t>
            </w:r>
            <w:r w:rsidRPr="00A268B0">
              <w:rPr>
                <w:rFonts w:cstheme="minorHAnsi"/>
              </w:rPr>
              <w:t xml:space="preserve"> refers to changes in packaging integral to the final product. Examples include the container used to hold the product, product labels, caps, foils, and wrapping. Note that this code is only intended to capture changes to packaging which affect waste management quantities of the chemical reported to TRI. Facility initiative</w:t>
            </w:r>
            <w:r>
              <w:rPr>
                <w:rFonts w:cstheme="minorHAnsi"/>
              </w:rPr>
              <w:t>s</w:t>
            </w:r>
            <w:r w:rsidRPr="00A268B0">
              <w:rPr>
                <w:rFonts w:cstheme="minorHAnsi"/>
              </w:rPr>
              <w:t xml:space="preserve"> to reduce packaging which do not impact quantities of TRI chemicals should not be reported as source reduction. Ex. </w:t>
            </w:r>
            <w:r>
              <w:t>Switching the ethylene-vinyl acetate adhesive used to seal food packaging to formulations containing less vinyl acetate.</w:t>
            </w:r>
          </w:p>
          <w:p w:rsidR="006749A3" w:rsidP="00C62C39" w14:paraId="75C53078" w14:textId="1DDB3DC7">
            <w:pPr>
              <w:spacing w:after="120"/>
              <w:jc w:val="center"/>
              <w:rPr>
                <w:rFonts w:cstheme="minorHAnsi"/>
              </w:rPr>
            </w:pPr>
            <w:r>
              <w:rPr>
                <w:noProof/>
              </w:rPr>
              <w:drawing>
                <wp:inline distT="0" distB="0" distL="0" distR="0">
                  <wp:extent cx="4857750" cy="414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4143375"/>
                          </a:xfrm>
                          <a:prstGeom prst="rect">
                            <a:avLst/>
                          </a:prstGeom>
                          <a:noFill/>
                          <a:ln>
                            <a:noFill/>
                          </a:ln>
                        </pic:spPr>
                      </pic:pic>
                    </a:graphicData>
                  </a:graphic>
                </wp:inline>
              </w:drawing>
            </w:r>
          </w:p>
          <w:p w:rsidR="00C62C39" w:rsidRPr="006749A3" w:rsidP="006749A3" w14:paraId="625158AA" w14:textId="77777777">
            <w:pPr>
              <w:spacing w:after="120"/>
              <w:rPr>
                <w:rFonts w:cstheme="minorHAnsi"/>
              </w:rPr>
            </w:pPr>
          </w:p>
          <w:p w:rsidR="006749A3" w:rsidP="006749A3" w14:paraId="4E832915" w14:textId="77777777">
            <w:pPr>
              <w:rPr>
                <w:rFonts w:eastAsiaTheme="minorEastAsia" w:cstheme="minorHAnsi"/>
              </w:rPr>
            </w:pPr>
            <w:r w:rsidRPr="00DA4866">
              <w:rPr>
                <w:rFonts w:cstheme="minorHAnsi"/>
                <w:b/>
                <w:bCs/>
              </w:rPr>
              <w:t>Process</w:t>
            </w:r>
            <w:r>
              <w:rPr>
                <w:rFonts w:cstheme="minorHAnsi"/>
                <w:b/>
                <w:bCs/>
              </w:rPr>
              <w:t xml:space="preserve"> and Equipment</w:t>
            </w:r>
            <w:r w:rsidRPr="00DA4866">
              <w:rPr>
                <w:rFonts w:cstheme="minorHAnsi"/>
                <w:b/>
                <w:bCs/>
              </w:rPr>
              <w:t xml:space="preserve"> Modifications </w:t>
            </w:r>
            <w:r w:rsidRPr="00DA4866">
              <w:rPr>
                <w:rFonts w:eastAsiaTheme="minorEastAsia" w:cstheme="minorHAnsi"/>
              </w:rPr>
              <w:t>refer to improvements to industrial processes and/or associated equipment including implementation of new processes that produce less waste</w:t>
            </w:r>
            <w:r>
              <w:rPr>
                <w:rFonts w:eastAsiaTheme="minorEastAsia" w:cstheme="minorHAnsi"/>
              </w:rPr>
              <w:t>,</w:t>
            </w:r>
            <w:r w:rsidRPr="00DA4866">
              <w:rPr>
                <w:rFonts w:eastAsiaTheme="minorEastAsia" w:cstheme="minorHAnsi"/>
              </w:rPr>
              <w:t xml:space="preserve"> direct reuse of chemicals</w:t>
            </w:r>
            <w:r>
              <w:rPr>
                <w:rFonts w:eastAsiaTheme="minorEastAsia" w:cstheme="minorHAnsi"/>
              </w:rPr>
              <w:t>,</w:t>
            </w:r>
            <w:r w:rsidRPr="00DA4866">
              <w:rPr>
                <w:rFonts w:eastAsiaTheme="minorEastAsia" w:cstheme="minorHAnsi"/>
              </w:rPr>
              <w:t xml:space="preserve"> or technological changes impacting synthesis, formulation, fabrication, assembly, </w:t>
            </w:r>
            <w:r>
              <w:rPr>
                <w:rFonts w:eastAsiaTheme="minorEastAsia" w:cstheme="minorHAnsi"/>
              </w:rPr>
              <w:t>and</w:t>
            </w:r>
            <w:r w:rsidRPr="00DA4866">
              <w:rPr>
                <w:rFonts w:eastAsiaTheme="minorEastAsia" w:cstheme="minorHAnsi"/>
              </w:rPr>
              <w:t xml:space="preserve"> surface treatment such as cleaning, degreasing, surface preparation, and finishing.</w:t>
            </w:r>
          </w:p>
          <w:p w:rsidR="006749A3" w:rsidP="006749A3" w14:paraId="18CBFA0D" w14:textId="77777777">
            <w:pPr>
              <w:rPr>
                <w:rFonts w:cstheme="minorHAnsi"/>
                <w:b/>
                <w:bCs/>
              </w:rPr>
            </w:pPr>
          </w:p>
          <w:p w:rsidR="006749A3" w:rsidRPr="006B6B1E" w:rsidP="006749A3" w14:paraId="64447C05" w14:textId="77777777">
            <w:pPr>
              <w:pStyle w:val="ListParagraph"/>
              <w:numPr>
                <w:ilvl w:val="0"/>
                <w:numId w:val="136"/>
              </w:numPr>
              <w:spacing w:after="120"/>
              <w:ind w:left="360" w:right="375"/>
              <w:rPr>
                <w:rFonts w:eastAsiaTheme="minorEastAsia" w:cstheme="minorHAnsi"/>
              </w:rPr>
            </w:pPr>
            <w:r>
              <w:rPr>
                <w:rFonts w:eastAsiaTheme="minorEastAsia" w:cstheme="minorHAnsi"/>
                <w:b/>
                <w:bCs/>
              </w:rPr>
              <w:t>S21</w:t>
            </w:r>
            <w:r w:rsidRPr="00530DE2">
              <w:rPr>
                <w:rFonts w:eastAsiaTheme="minorEastAsia" w:cstheme="minorHAnsi"/>
                <w:b/>
                <w:bCs/>
              </w:rPr>
              <w:t xml:space="preserve"> Optimized process conditions to increase efficiency</w:t>
            </w:r>
            <w:r w:rsidRPr="00530DE2">
              <w:rPr>
                <w:rFonts w:eastAsiaTheme="minorEastAsia" w:cstheme="minorHAnsi"/>
              </w:rPr>
              <w:t xml:space="preserve"> </w:t>
            </w:r>
            <w:r w:rsidRPr="00530DE2">
              <w:rPr>
                <w:rFonts w:cstheme="minorHAnsi"/>
              </w:rPr>
              <w:t>refers to adjustments to process conditions</w:t>
            </w:r>
            <w:r>
              <w:rPr>
                <w:rFonts w:cstheme="minorHAnsi"/>
              </w:rPr>
              <w:t>,</w:t>
            </w:r>
            <w:r w:rsidRPr="00530DE2">
              <w:rPr>
                <w:rFonts w:cstheme="minorHAnsi"/>
              </w:rPr>
              <w:t xml:space="preserve"> such as pressure, temperature, input ratios, and processing time, to positively influence process efficiency (e.g., improved product yield while decreasing production related was</w:t>
            </w:r>
            <w:r w:rsidRPr="00530DE2">
              <w:rPr>
                <w:rFonts w:eastAsiaTheme="minorEastAsia" w:cstheme="minorHAnsi"/>
              </w:rPr>
              <w:t>te). Ex. Increasing dyeing time, resulting in greater fixation of copper metallized dyes, and a decrease in the amount of copper compounds managed as waste.</w:t>
            </w:r>
            <w:r>
              <w:rPr>
                <w:rFonts w:eastAsiaTheme="minorEastAsia" w:cstheme="minorHAnsi"/>
              </w:rPr>
              <w:t xml:space="preserve"> [</w:t>
            </w:r>
            <w:r w:rsidRPr="00A268B0">
              <w:rPr>
                <w:rFonts w:cstheme="minorHAnsi"/>
              </w:rPr>
              <w:t>Green chemistry code]</w:t>
            </w:r>
          </w:p>
          <w:p w:rsidR="006749A3" w:rsidRPr="00AC37BF" w:rsidP="006749A3" w14:paraId="3256A79B" w14:textId="77777777">
            <w:pPr>
              <w:pStyle w:val="BodyText"/>
              <w:numPr>
                <w:ilvl w:val="0"/>
                <w:numId w:val="136"/>
              </w:numPr>
              <w:ind w:left="360" w:right="118"/>
              <w:rPr>
                <w:rFonts w:cstheme="minorHAnsi"/>
              </w:rPr>
            </w:pPr>
            <w:r w:rsidRPr="00EB4005">
              <w:rPr>
                <w:rFonts w:eastAsiaTheme="minorEastAsia" w:cstheme="minorHAnsi"/>
                <w:b/>
                <w:bCs/>
                <w:noProof/>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53340</wp:posOffset>
                      </wp:positionV>
                      <wp:extent cx="2424557" cy="1635125"/>
                      <wp:effectExtent l="0" t="0" r="26035" b="10795"/>
                      <wp:wrapSquare wrapText="bothSides"/>
                      <wp:docPr id="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557" cy="1635125"/>
                              </a:xfrm>
                              <a:prstGeom prst="rect">
                                <a:avLst/>
                              </a:prstGeom>
                              <a:solidFill>
                                <a:schemeClr val="bg1">
                                  <a:lumMod val="95000"/>
                                </a:schemeClr>
                              </a:solidFill>
                              <a:ln w="9525">
                                <a:solidFill>
                                  <a:srgbClr val="000000"/>
                                </a:solidFill>
                                <a:miter lim="800000"/>
                                <a:headEnd/>
                                <a:tailEnd/>
                              </a:ln>
                            </wps:spPr>
                            <wps:txbx>
                              <w:txbxContent>
                                <w:p w:rsidR="00E239CF" w:rsidP="00A154D5" w14:textId="676B18AC">
                                  <w:pPr>
                                    <w:jc w:val="center"/>
                                    <w:rPr>
                                      <w:rFonts w:cstheme="minorHAnsi"/>
                                      <w:b/>
                                      <w:bCs/>
                                    </w:rPr>
                                  </w:pPr>
                                  <w:r>
                                    <w:rPr>
                                      <w:rFonts w:cstheme="minorHAnsi"/>
                                      <w:b/>
                                      <w:bCs/>
                                    </w:rPr>
                                    <w:t>Definition</w:t>
                                  </w:r>
                                </w:p>
                                <w:p w:rsidR="00E239CF" w:rsidP="006749A3" w14:textId="77777777">
                                  <w:pPr>
                                    <w:rPr>
                                      <w:rFonts w:cstheme="minorHAnsi"/>
                                      <w:b/>
                                      <w:bCs/>
                                    </w:rPr>
                                  </w:pPr>
                                </w:p>
                                <w:p w:rsidR="00E239CF" w:rsidP="006749A3" w14:textId="5587BCD1">
                                  <w:r w:rsidRPr="00A154D5">
                                    <w:rPr>
                                      <w:rFonts w:cstheme="minorHAnsi"/>
                                      <w:b/>
                                      <w:bCs/>
                                      <w:i/>
                                      <w:iCs/>
                                    </w:rPr>
                                    <w:t>Re-circulation</w:t>
                                  </w:r>
                                  <w:r>
                                    <w:rPr>
                                      <w:rFonts w:cstheme="minorHAnsi"/>
                                      <w:b/>
                                      <w:bCs/>
                                    </w:rPr>
                                    <w:t xml:space="preserve"> </w:t>
                                  </w:r>
                                  <w:r>
                                    <w:rPr>
                                      <w:rFonts w:cstheme="minorHAnsi"/>
                                    </w:rPr>
                                    <w:t>refers to t</w:t>
                                  </w:r>
                                  <w:r w:rsidRPr="0041105B">
                                    <w:rPr>
                                      <w:rFonts w:cstheme="minorHAnsi"/>
                                    </w:rPr>
                                    <w:t>he direct return of a chemical (product or component part) within a process or between processes, while maintaining its form and ability to function for reuse</w:t>
                                  </w:r>
                                  <w:r>
                                    <w:rPr>
                                      <w:rFonts w:cstheme="minorHAnsi"/>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width:185.9pt;height:110.6pt;margin-top:4.2pt;margin-left:134.7pt;mso-height-percent:20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662336" fillcolor="#f2f2f2">
                      <v:textbox style="mso-fit-shape-to-text:t">
                        <w:txbxContent>
                          <w:p w:rsidR="00E239CF" w:rsidP="00A154D5" w14:paraId="259162CB" w14:textId="676B18AC">
                            <w:pPr>
                              <w:jc w:val="center"/>
                              <w:rPr>
                                <w:rFonts w:cstheme="minorHAnsi"/>
                                <w:b/>
                                <w:bCs/>
                              </w:rPr>
                            </w:pPr>
                            <w:r>
                              <w:rPr>
                                <w:rFonts w:cstheme="minorHAnsi"/>
                                <w:b/>
                                <w:bCs/>
                              </w:rPr>
                              <w:t>Definition</w:t>
                            </w:r>
                          </w:p>
                          <w:p w:rsidR="00E239CF" w:rsidP="006749A3" w14:paraId="53638B2C" w14:textId="77777777">
                            <w:pPr>
                              <w:rPr>
                                <w:rFonts w:cstheme="minorHAnsi"/>
                                <w:b/>
                                <w:bCs/>
                              </w:rPr>
                            </w:pPr>
                          </w:p>
                          <w:p w:rsidR="00E239CF" w:rsidP="006749A3" w14:paraId="47307CA7" w14:textId="5587BCD1">
                            <w:r w:rsidRPr="00A154D5">
                              <w:rPr>
                                <w:rFonts w:cstheme="minorHAnsi"/>
                                <w:b/>
                                <w:bCs/>
                                <w:i/>
                                <w:iCs/>
                              </w:rPr>
                              <w:t>Re-circulation</w:t>
                            </w:r>
                            <w:r>
                              <w:rPr>
                                <w:rFonts w:cstheme="minorHAnsi"/>
                                <w:b/>
                                <w:bCs/>
                              </w:rPr>
                              <w:t xml:space="preserve"> </w:t>
                            </w:r>
                            <w:r>
                              <w:rPr>
                                <w:rFonts w:cstheme="minorHAnsi"/>
                              </w:rPr>
                              <w:t>refers to t</w:t>
                            </w:r>
                            <w:r w:rsidRPr="0041105B">
                              <w:rPr>
                                <w:rFonts w:cstheme="minorHAnsi"/>
                              </w:rPr>
                              <w:t>he direct return of a chemical (product or component part) within a process or between processes, while maintaining its form and ability to function for reuse</w:t>
                            </w:r>
                            <w:r>
                              <w:rPr>
                                <w:rFonts w:cstheme="minorHAnsi"/>
                              </w:rPr>
                              <w:t>.</w:t>
                            </w:r>
                          </w:p>
                        </w:txbxContent>
                      </v:textbox>
                      <w10:wrap type="square"/>
                    </v:shape>
                  </w:pict>
                </mc:Fallback>
              </mc:AlternateContent>
            </w:r>
            <w:r>
              <w:rPr>
                <w:rFonts w:eastAsiaTheme="minorEastAsia" w:cstheme="minorHAnsi"/>
                <w:b/>
                <w:bCs/>
              </w:rPr>
              <w:t>S22</w:t>
            </w:r>
            <w:r w:rsidRPr="00EB4005">
              <w:rPr>
                <w:rFonts w:eastAsiaTheme="minorEastAsia" w:cstheme="minorHAnsi"/>
                <w:b/>
                <w:bCs/>
              </w:rPr>
              <w:t xml:space="preserve"> Instituted recirculation within a process</w:t>
            </w:r>
            <w:r w:rsidRPr="00EB4005">
              <w:rPr>
                <w:rFonts w:eastAsiaTheme="minorEastAsia"/>
                <w:szCs w:val="22"/>
              </w:rPr>
              <w:t xml:space="preserve"> </w:t>
            </w:r>
            <w:r w:rsidRPr="00EB4005">
              <w:t xml:space="preserve">refers to the introduction of a direct re-circulation system in the process that extends the utility of chemicals (products or component parts) used during manufacturing. Chemicals or materials containing EPCRA Section 313 chemicals used within the process are returned for </w:t>
            </w:r>
            <w:r>
              <w:t xml:space="preserve">direct </w:t>
            </w:r>
            <w:r w:rsidRPr="00EB4005">
              <w:t>reuse while maintaining form and ability</w:t>
            </w:r>
            <w:r w:rsidRPr="00EC1966">
              <w:rPr>
                <w:rFonts w:cstheme="minorHAnsi"/>
              </w:rPr>
              <w:t xml:space="preserve"> to function.</w:t>
            </w:r>
            <w:r w:rsidRPr="00A867A1">
              <w:rPr>
                <w:rFonts w:asciiTheme="minorHAnsi" w:hAnsiTheme="minorHAnsi" w:cstheme="minorHAnsi"/>
                <w:szCs w:val="22"/>
              </w:rPr>
              <w:t xml:space="preserve"> </w:t>
            </w:r>
            <w:r w:rsidRPr="00A40174">
              <w:rPr>
                <w:i/>
                <w:iCs/>
              </w:rPr>
              <w:t>Note</w:t>
            </w:r>
            <w:r>
              <w:rPr>
                <w:i/>
                <w:iCs/>
              </w:rPr>
              <w:t xml:space="preserve"> that</w:t>
            </w:r>
            <w:r w:rsidRPr="00A40174">
              <w:rPr>
                <w:i/>
                <w:iCs/>
              </w:rPr>
              <w:t xml:space="preserve"> to qualify as source reduction, re-circulation </w:t>
            </w:r>
            <w:r>
              <w:rPr>
                <w:i/>
                <w:iCs/>
              </w:rPr>
              <w:t xml:space="preserve">should be integral to the process and </w:t>
            </w:r>
            <w:r w:rsidRPr="00A40174">
              <w:rPr>
                <w:i/>
                <w:iCs/>
              </w:rPr>
              <w:t xml:space="preserve">would not involve mechanical, chemical, or other reclamation steps to allow for reuse. </w:t>
            </w:r>
            <w:r w:rsidRPr="00EC1966">
              <w:rPr>
                <w:rFonts w:cstheme="minorHAnsi"/>
              </w:rPr>
              <w:t xml:space="preserve">Ex. Installing a distillation column to condense unreacted methanol and return it </w:t>
            </w:r>
            <w:r>
              <w:rPr>
                <w:rFonts w:cstheme="minorHAnsi"/>
              </w:rPr>
              <w:t xml:space="preserve">directly </w:t>
            </w:r>
            <w:r w:rsidRPr="00EC1966">
              <w:rPr>
                <w:rFonts w:cstheme="minorHAnsi"/>
              </w:rPr>
              <w:t>to the reaction vessel for the production of biodiesel from used cooking oil</w:t>
            </w:r>
            <w:r>
              <w:rPr>
                <w:rFonts w:cstheme="minorHAnsi"/>
              </w:rPr>
              <w:t xml:space="preserve">. </w:t>
            </w:r>
            <w:r>
              <w:rPr>
                <w:rFonts w:eastAsiaTheme="minorEastAsia" w:cstheme="minorHAnsi"/>
              </w:rPr>
              <w:t>[</w:t>
            </w:r>
            <w:r w:rsidRPr="00A268B0">
              <w:rPr>
                <w:rFonts w:cstheme="minorHAnsi"/>
              </w:rPr>
              <w:t>Green chemistry code]</w:t>
            </w:r>
          </w:p>
          <w:p w:rsidR="006749A3" w:rsidRPr="00530DE2" w:rsidP="006749A3" w14:paraId="4168AC57" w14:textId="77777777">
            <w:pPr>
              <w:pStyle w:val="ListParagraph"/>
              <w:numPr>
                <w:ilvl w:val="0"/>
                <w:numId w:val="136"/>
              </w:numPr>
              <w:spacing w:after="120"/>
              <w:ind w:left="360"/>
              <w:contextualSpacing w:val="0"/>
              <w:rPr>
                <w:rFonts w:cstheme="minorHAnsi"/>
              </w:rPr>
            </w:pPr>
            <w:r>
              <w:rPr>
                <w:rFonts w:eastAsiaTheme="minorEastAsia"/>
                <w:b/>
                <w:bCs/>
              </w:rPr>
              <w:t>S23</w:t>
            </w:r>
            <w:r w:rsidRPr="00530DE2">
              <w:rPr>
                <w:rFonts w:eastAsiaTheme="minorEastAsia"/>
              </w:rPr>
              <w:t xml:space="preserve"> </w:t>
            </w:r>
            <w:r w:rsidRPr="00530DE2">
              <w:rPr>
                <w:rFonts w:eastAsiaTheme="minorEastAsia"/>
                <w:b/>
                <w:bCs/>
              </w:rPr>
              <w:t>Implemented new technology, technique, or process</w:t>
            </w:r>
            <w:r w:rsidRPr="00530DE2">
              <w:rPr>
                <w:rFonts w:eastAsiaTheme="minorEastAsia"/>
              </w:rPr>
              <w:t xml:space="preserve"> refers to the use of new technology, techniques, or processes within the manufacturing process that reduce use of TRI chemicals or production of wastes that contain TRI chemicals. Examples include use of biotechnology that </w:t>
            </w:r>
            <w:r w:rsidRPr="00D22AD7">
              <w:t>utilizes biological systems, living organisms</w:t>
            </w:r>
            <w:r>
              <w:t>, or processes</w:t>
            </w:r>
            <w:r w:rsidRPr="00D22AD7">
              <w:t xml:space="preserve"> to develop or create different products</w:t>
            </w:r>
            <w:r>
              <w:t xml:space="preserve">; nanotechnology; or new painting or stripping techniques. </w:t>
            </w:r>
            <w:r w:rsidRPr="00530DE2">
              <w:rPr>
                <w:i/>
                <w:iCs/>
              </w:rPr>
              <w:t xml:space="preserve">Note that the use of biotechnology for waste treatment should not be reported as a source reduction activity. </w:t>
            </w:r>
            <w:r>
              <w:t xml:space="preserve">Ex. </w:t>
            </w:r>
            <w:r w:rsidRPr="00530DE2">
              <w:rPr>
                <w:rFonts w:eastAsiaTheme="minorEastAsia"/>
              </w:rPr>
              <w:t xml:space="preserve">Implementing a thermal stripping technique to replace solvent stripping when removing hydrocarbons from engines, eliminating the use of 1,1,1-trichloroethane for engine cleaning. </w:t>
            </w:r>
            <w:r>
              <w:rPr>
                <w:rFonts w:eastAsiaTheme="minorEastAsia" w:cstheme="minorHAnsi"/>
              </w:rPr>
              <w:t>[</w:t>
            </w:r>
            <w:r w:rsidRPr="00A268B0">
              <w:rPr>
                <w:rFonts w:cstheme="minorHAnsi"/>
              </w:rPr>
              <w:t>Green chemistry code]</w:t>
            </w:r>
          </w:p>
          <w:p w:rsidR="006749A3" w:rsidRPr="006B6B1E" w:rsidP="006749A3" w14:paraId="67A866EF" w14:textId="1351A99A">
            <w:pPr>
              <w:pStyle w:val="ListParagraph"/>
              <w:numPr>
                <w:ilvl w:val="0"/>
                <w:numId w:val="136"/>
              </w:numPr>
              <w:spacing w:after="120"/>
              <w:ind w:left="360"/>
              <w:contextualSpacing w:val="0"/>
              <w:rPr>
                <w:rFonts w:eastAsiaTheme="minorEastAsia"/>
              </w:rPr>
            </w:pPr>
            <w:r>
              <w:rPr>
                <w:rFonts w:eastAsiaTheme="minorEastAsia"/>
                <w:b/>
                <w:bCs/>
              </w:rPr>
              <w:t>S24</w:t>
            </w:r>
            <w:r w:rsidRPr="00530DE2">
              <w:rPr>
                <w:rFonts w:eastAsiaTheme="minorEastAsia"/>
              </w:rPr>
              <w:t xml:space="preserve"> </w:t>
            </w:r>
            <w:r w:rsidRPr="00530DE2">
              <w:rPr>
                <w:rFonts w:eastAsiaTheme="minorEastAsia"/>
                <w:b/>
                <w:bCs/>
              </w:rPr>
              <w:t>Modified or updated equipment or layout</w:t>
            </w:r>
            <w:r w:rsidRPr="00530DE2">
              <w:rPr>
                <w:rFonts w:eastAsiaTheme="minorEastAsia"/>
              </w:rPr>
              <w:t xml:space="preserve"> refers to equipment or layout improvements that optimize the efficiency of processing steps and reduce waste generation. Ex. Changing computer numerical control (CNC) machinery resulted in more accurate tooling, reducing scrap generated.</w:t>
            </w:r>
          </w:p>
          <w:p w:rsidR="006749A3" w:rsidP="00C62C39" w14:paraId="77F218BC" w14:textId="7EDDCC96">
            <w:pPr>
              <w:pStyle w:val="BodyText"/>
              <w:jc w:val="center"/>
            </w:pPr>
          </w:p>
          <w:p w:rsidR="008D7C55" w:rsidP="00403B43" w14:paraId="645EABC8" w14:textId="2CB139FE">
            <w:pPr>
              <w:pStyle w:val="BodyText"/>
              <w:jc w:val="center"/>
            </w:pPr>
            <w:r>
              <w:rPr>
                <w:noProof/>
              </w:rPr>
              <w:drawing>
                <wp:inline distT="0" distB="0" distL="0" distR="0">
                  <wp:extent cx="4857750"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3"/>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5029200"/>
                          </a:xfrm>
                          <a:prstGeom prst="rect">
                            <a:avLst/>
                          </a:prstGeom>
                          <a:noFill/>
                          <a:ln>
                            <a:noFill/>
                          </a:ln>
                        </pic:spPr>
                      </pic:pic>
                    </a:graphicData>
                  </a:graphic>
                </wp:inline>
              </w:drawing>
            </w:r>
          </w:p>
          <w:p w:rsidR="008D7C55" w:rsidRPr="009B0BD1" w:rsidP="008D7C55" w14:paraId="1EF10D25" w14:textId="77777777">
            <w:pPr>
              <w:rPr>
                <w:rFonts w:eastAsiaTheme="minorEastAsia" w:cstheme="minorHAnsi"/>
              </w:rPr>
            </w:pPr>
            <w:r w:rsidRPr="009B0BD1">
              <w:rPr>
                <w:rFonts w:cstheme="minorHAnsi"/>
                <w:b/>
                <w:bCs/>
              </w:rPr>
              <w:t xml:space="preserve">Inventory and Material Management </w:t>
            </w:r>
            <w:r w:rsidRPr="007472F1">
              <w:rPr>
                <w:rFonts w:eastAsiaTheme="minorEastAsia" w:cstheme="minorHAnsi"/>
              </w:rPr>
              <w:t>refers to improvements in procurement, inventory tracking, preventative monitoring, and storage and handling of chemicals and</w:t>
            </w:r>
            <w:r>
              <w:rPr>
                <w:rFonts w:eastAsiaTheme="minorEastAsia" w:cstheme="minorHAnsi"/>
              </w:rPr>
              <w:t>/or</w:t>
            </w:r>
            <w:r w:rsidRPr="007472F1">
              <w:rPr>
                <w:rFonts w:eastAsiaTheme="minorEastAsia" w:cstheme="minorHAnsi"/>
              </w:rPr>
              <w:t xml:space="preserve"> materials </w:t>
            </w:r>
            <w:r>
              <w:rPr>
                <w:rFonts w:eastAsiaTheme="minorEastAsia" w:cstheme="minorHAnsi"/>
              </w:rPr>
              <w:t>while on-site at</w:t>
            </w:r>
            <w:r w:rsidRPr="007472F1">
              <w:rPr>
                <w:rFonts w:eastAsiaTheme="minorEastAsia" w:cstheme="minorHAnsi"/>
              </w:rPr>
              <w:t xml:space="preserve"> a facility to optimize their use and prevent spills and leaks during operation.</w:t>
            </w:r>
          </w:p>
          <w:p w:rsidR="008D7C55" w:rsidP="008D7C55" w14:paraId="20921717" w14:textId="77777777">
            <w:pPr>
              <w:rPr>
                <w:rFonts w:eastAsiaTheme="minorEastAsia" w:cstheme="minorHAnsi"/>
                <w:b/>
                <w:bCs/>
              </w:rPr>
            </w:pPr>
          </w:p>
          <w:p w:rsidR="008D7C55" w:rsidRPr="00D21201" w:rsidP="008D7C55" w14:paraId="1F8C8E3F" w14:textId="77777777">
            <w:pPr>
              <w:pStyle w:val="ListParagraph"/>
              <w:numPr>
                <w:ilvl w:val="0"/>
                <w:numId w:val="137"/>
              </w:numPr>
              <w:spacing w:after="120"/>
              <w:ind w:left="360"/>
              <w:contextualSpacing w:val="0"/>
            </w:pPr>
            <w:r>
              <w:rPr>
                <w:rFonts w:eastAsiaTheme="minorEastAsia" w:cstheme="minorHAnsi"/>
                <w:b/>
                <w:bCs/>
              </w:rPr>
              <w:t>S31</w:t>
            </w:r>
            <w:r w:rsidRPr="00D21201">
              <w:rPr>
                <w:rFonts w:eastAsiaTheme="minorEastAsia" w:cstheme="minorHAnsi"/>
              </w:rPr>
              <w:t xml:space="preserve"> </w:t>
            </w:r>
            <w:r w:rsidRPr="00D21201">
              <w:rPr>
                <w:rFonts w:eastAsiaTheme="minorEastAsia" w:cstheme="minorHAnsi"/>
                <w:b/>
                <w:bCs/>
              </w:rPr>
              <w:t>Instituted better labeling, testing, or other inventory management practices</w:t>
            </w:r>
            <w:r>
              <w:rPr>
                <w:rFonts w:eastAsiaTheme="minorEastAsia" w:cstheme="minorHAnsi"/>
              </w:rPr>
              <w:t xml:space="preserve"> </w:t>
            </w:r>
            <w:r w:rsidRPr="00D21201">
              <w:rPr>
                <w:rFonts w:eastAsiaTheme="minorEastAsia" w:cstheme="minorHAnsi"/>
              </w:rPr>
              <w:t xml:space="preserve">refers to </w:t>
            </w:r>
            <w:r w:rsidRPr="00D21201">
              <w:rPr>
                <w:rFonts w:eastAsiaTheme="minorEastAsia"/>
              </w:rPr>
              <w:t xml:space="preserve">more </w:t>
            </w:r>
            <w:r w:rsidRPr="00D21201">
              <w:rPr>
                <w:rFonts w:eastAsiaTheme="minorEastAsia" w:cstheme="minorHAnsi"/>
              </w:rPr>
              <w:t>efficient management of chemicals and materials through labeling, material testing, material exchange programs, or other inventory management practices.</w:t>
            </w:r>
            <w:r w:rsidRPr="00D21201">
              <w:rPr>
                <w:rFonts w:eastAsiaTheme="minorEastAsia"/>
                <w:sz w:val="20"/>
                <w:szCs w:val="20"/>
              </w:rPr>
              <w:t xml:space="preserve"> </w:t>
            </w:r>
            <w:r w:rsidRPr="00EC1966">
              <w:t>E</w:t>
            </w:r>
            <w:r>
              <w:t xml:space="preserve">x. </w:t>
            </w:r>
            <w:r w:rsidRPr="00EC1966">
              <w:t>Implementing a system to track quantities of custom-mixed resin formulations in inventory to avoid expiration on shelves and minimize generation of formaldehyde-containing waste when expired resin is discarded</w:t>
            </w:r>
            <w:r>
              <w:t>.</w:t>
            </w:r>
          </w:p>
          <w:p w:rsidR="008D7C55" w:rsidRPr="00EC1966" w:rsidP="008D7C55" w14:paraId="6E39C5E6" w14:textId="77777777">
            <w:pPr>
              <w:pStyle w:val="ListParagraph"/>
              <w:numPr>
                <w:ilvl w:val="0"/>
                <w:numId w:val="137"/>
              </w:numPr>
              <w:spacing w:after="120"/>
              <w:ind w:left="360"/>
              <w:contextualSpacing w:val="0"/>
            </w:pPr>
            <w:r>
              <w:rPr>
                <w:rFonts w:eastAsiaTheme="minorEastAsia" w:cstheme="minorHAnsi"/>
                <w:b/>
                <w:bCs/>
              </w:rPr>
              <w:t>S32</w:t>
            </w:r>
            <w:r w:rsidRPr="00D21201">
              <w:rPr>
                <w:rFonts w:eastAsiaTheme="minorEastAsia" w:cstheme="minorHAnsi"/>
              </w:rPr>
              <w:t xml:space="preserve"> </w:t>
            </w:r>
            <w:r w:rsidRPr="00D21201">
              <w:rPr>
                <w:rFonts w:eastAsiaTheme="minorEastAsia" w:cstheme="minorHAnsi"/>
                <w:b/>
                <w:bCs/>
              </w:rPr>
              <w:t>Changed size or type of containers procured</w:t>
            </w:r>
            <w:r w:rsidRPr="00D21201">
              <w:rPr>
                <w:rFonts w:eastAsiaTheme="minorEastAsia" w:cstheme="minorHAnsi"/>
              </w:rPr>
              <w:t xml:space="preserve"> refers to changes to the size, volume, or dimension of containers procured, or ordering materials in a different kind of container. Ex. </w:t>
            </w:r>
            <w:r>
              <w:t>Ordering smaller volumes of resins containing diisocyanates to avoid material expiring while in inventory and subsequently managed as waste.</w:t>
            </w:r>
          </w:p>
          <w:p w:rsidR="008D7C55" w:rsidRPr="00D21201" w:rsidP="008D7C55" w14:paraId="3969FF8B" w14:textId="77777777">
            <w:pPr>
              <w:pStyle w:val="ListParagraph"/>
              <w:numPr>
                <w:ilvl w:val="0"/>
                <w:numId w:val="137"/>
              </w:numPr>
              <w:spacing w:after="120"/>
              <w:ind w:left="360"/>
              <w:contextualSpacing w:val="0"/>
            </w:pPr>
            <w:r>
              <w:rPr>
                <w:rFonts w:eastAsiaTheme="minorEastAsia" w:cstheme="minorHAnsi"/>
                <w:b/>
                <w:bCs/>
              </w:rPr>
              <w:t>S33</w:t>
            </w:r>
            <w:r w:rsidRPr="00D21201">
              <w:rPr>
                <w:rFonts w:eastAsiaTheme="minorEastAsia" w:cstheme="minorHAnsi"/>
              </w:rPr>
              <w:t xml:space="preserve"> </w:t>
            </w:r>
            <w:r w:rsidRPr="00D21201">
              <w:rPr>
                <w:rFonts w:cstheme="minorHAnsi"/>
                <w:b/>
                <w:bCs/>
              </w:rPr>
              <w:t xml:space="preserve">Improved containment </w:t>
            </w:r>
            <w:r>
              <w:rPr>
                <w:rFonts w:cstheme="minorHAnsi"/>
                <w:b/>
                <w:bCs/>
              </w:rPr>
              <w:t>or</w:t>
            </w:r>
            <w:r w:rsidRPr="00D21201">
              <w:rPr>
                <w:rFonts w:cstheme="minorHAnsi"/>
                <w:b/>
                <w:bCs/>
              </w:rPr>
              <w:t xml:space="preserve"> material handling operations</w:t>
            </w:r>
            <w:r w:rsidRPr="00D21201">
              <w:rPr>
                <w:rFonts w:cstheme="minorHAnsi"/>
              </w:rPr>
              <w:t xml:space="preserve"> includes changes to handling techniques or equipment, as well as changes to containment of chemicals while in inventory, process equipment, or during movement throughout the facility. Ex. </w:t>
            </w:r>
            <w:r>
              <w:t>Installing lids (e.g., roll-type covers) on all cold cleaning tanks and dip tanks to reduce fugitive releases of methanol during cleaning of metal parts.</w:t>
            </w:r>
          </w:p>
          <w:p w:rsidR="008D7C55" w:rsidRPr="00D21201" w:rsidP="008D7C55" w14:paraId="327D3C0E" w14:textId="77777777">
            <w:pPr>
              <w:pStyle w:val="ListParagraph"/>
              <w:numPr>
                <w:ilvl w:val="0"/>
                <w:numId w:val="137"/>
              </w:numPr>
              <w:spacing w:after="120"/>
              <w:ind w:left="360"/>
              <w:contextualSpacing w:val="0"/>
              <w:rPr>
                <w:rFonts w:cstheme="minorHAnsi"/>
              </w:rPr>
            </w:pPr>
            <w:r>
              <w:rPr>
                <w:rFonts w:cstheme="minorHAnsi"/>
                <w:b/>
                <w:bCs/>
              </w:rPr>
              <w:t>S34</w:t>
            </w:r>
            <w:r w:rsidRPr="00D21201">
              <w:rPr>
                <w:rFonts w:cstheme="minorHAnsi"/>
                <w:b/>
                <w:bCs/>
              </w:rPr>
              <w:t xml:space="preserve"> </w:t>
            </w:r>
            <w:r>
              <w:rPr>
                <w:rFonts w:cstheme="minorHAnsi"/>
                <w:b/>
                <w:bCs/>
              </w:rPr>
              <w:t>Improved</w:t>
            </w:r>
            <w:r w:rsidRPr="00D21201">
              <w:rPr>
                <w:rFonts w:cstheme="minorHAnsi"/>
                <w:b/>
                <w:bCs/>
              </w:rPr>
              <w:t xml:space="preserve"> monitoring practices of potential spill or leak sources</w:t>
            </w:r>
            <w:r w:rsidRPr="00D21201">
              <w:rPr>
                <w:rFonts w:cstheme="minorHAnsi"/>
              </w:rPr>
              <w:t xml:space="preserve"> refers to changing procedures or equipment used to examine or monitor potential spill or leak sources, as well as methods for detecting spill and leaks anywhere they might occur. Ex. Installing additional high-level storage tank alarms on storage tanks of cresol used for the manufacture of pesticide intermediates.</w:t>
            </w:r>
          </w:p>
          <w:p w:rsidR="008D7C55" w:rsidRPr="00BE3AAB" w:rsidP="008D7C55" w14:paraId="0975C6A5" w14:textId="77777777">
            <w:pPr>
              <w:rPr>
                <w:rFonts w:cstheme="minorHAnsi"/>
              </w:rPr>
            </w:pPr>
          </w:p>
          <w:p w:rsidR="008D7C55" w:rsidRPr="00EC1966" w:rsidP="008D7C55" w14:paraId="06526E74" w14:textId="77777777">
            <w:pPr>
              <w:rPr>
                <w:rFonts w:eastAsiaTheme="majorEastAsia"/>
                <w:color w:val="365F91" w:themeColor="accent1" w:themeShade="BF"/>
                <w:sz w:val="26"/>
                <w:szCs w:val="26"/>
              </w:rPr>
            </w:pPr>
            <w:r w:rsidRPr="00093A4B">
              <w:rPr>
                <w:b/>
                <w:bCs/>
                <w:szCs w:val="22"/>
              </w:rPr>
              <w:t xml:space="preserve">Operating Practices and Training </w:t>
            </w:r>
            <w:r w:rsidRPr="00093A4B">
              <w:rPr>
                <w:szCs w:val="22"/>
              </w:rPr>
              <w:t>refer to improvements in maintenance, production scheduling, process monitoring, and other practices that enhance</w:t>
            </w:r>
            <w:r w:rsidRPr="00EC1966">
              <w:t xml:space="preserve"> operator expertise and housekeeping measures that eliminate or minimize waste.</w:t>
            </w:r>
          </w:p>
          <w:p w:rsidR="008D7C55" w:rsidRPr="00D93C19" w:rsidP="008D7C55" w14:paraId="236408B2" w14:textId="77777777">
            <w:pPr>
              <w:rPr>
                <w:szCs w:val="22"/>
              </w:rPr>
            </w:pPr>
          </w:p>
          <w:p w:rsidR="008D7C55" w:rsidRPr="00D21201" w:rsidP="008D7C55" w14:paraId="4FAE631D" w14:textId="77777777">
            <w:pPr>
              <w:pStyle w:val="paragraph"/>
              <w:numPr>
                <w:ilvl w:val="0"/>
                <w:numId w:val="138"/>
              </w:numPr>
              <w:spacing w:after="120"/>
              <w:ind w:left="360"/>
              <w:textAlignment w:val="baseline"/>
              <w:rPr>
                <w:rStyle w:val="normaltextrun1"/>
                <w:sz w:val="22"/>
                <w:szCs w:val="22"/>
              </w:rPr>
            </w:pPr>
            <w:r>
              <w:rPr>
                <w:rStyle w:val="normaltextrun1"/>
                <w:b/>
                <w:bCs/>
                <w:sz w:val="22"/>
                <w:szCs w:val="22"/>
              </w:rPr>
              <w:t>S41</w:t>
            </w:r>
            <w:r w:rsidRPr="00D93C19">
              <w:rPr>
                <w:rStyle w:val="normaltextrun1"/>
                <w:b/>
                <w:bCs/>
                <w:sz w:val="22"/>
                <w:szCs w:val="22"/>
              </w:rPr>
              <w:t xml:space="preserve"> Improved scheduling, record keeping, or procedures for </w:t>
            </w:r>
            <w:r>
              <w:rPr>
                <w:rStyle w:val="normaltextrun1"/>
                <w:b/>
                <w:bCs/>
                <w:sz w:val="22"/>
                <w:szCs w:val="22"/>
              </w:rPr>
              <w:t xml:space="preserve">operations, cleaning, and </w:t>
            </w:r>
            <w:r w:rsidRPr="00D93C19">
              <w:rPr>
                <w:rStyle w:val="normaltextrun1"/>
                <w:b/>
                <w:bCs/>
                <w:sz w:val="22"/>
                <w:szCs w:val="22"/>
              </w:rPr>
              <w:t>maintenance</w:t>
            </w:r>
            <w:r w:rsidRPr="00D93C19">
              <w:rPr>
                <w:rStyle w:val="normaltextrun1"/>
                <w:sz w:val="22"/>
                <w:szCs w:val="22"/>
              </w:rPr>
              <w:t xml:space="preserve"> </w:t>
            </w:r>
            <w:r w:rsidRPr="00D93C19">
              <w:rPr>
                <w:sz w:val="22"/>
                <w:szCs w:val="22"/>
              </w:rPr>
              <w:t>refers to improvements related to maintenance, typically reflected in new or revised written standard operating procedures. Ex. Installing a preventative maintenance program, including scheduled sump and machine cleaning, and period</w:t>
            </w:r>
            <w:r>
              <w:rPr>
                <w:sz w:val="22"/>
                <w:szCs w:val="22"/>
              </w:rPr>
              <w:t>ic</w:t>
            </w:r>
            <w:r w:rsidRPr="00D93C19">
              <w:rPr>
                <w:sz w:val="22"/>
                <w:szCs w:val="22"/>
              </w:rPr>
              <w:t xml:space="preserve"> inspections of wipers and oil seals, to postpone contamination of waste fluids and reduce waste generation.</w:t>
            </w:r>
          </w:p>
          <w:p w:rsidR="008D7C55" w:rsidRPr="00D21201" w:rsidP="008D7C55" w14:paraId="701D3031" w14:textId="77777777">
            <w:pPr>
              <w:pStyle w:val="paragraph"/>
              <w:numPr>
                <w:ilvl w:val="0"/>
                <w:numId w:val="138"/>
              </w:numPr>
              <w:spacing w:after="120"/>
              <w:ind w:left="360"/>
              <w:textAlignment w:val="baseline"/>
              <w:rPr>
                <w:sz w:val="22"/>
                <w:szCs w:val="22"/>
              </w:rPr>
            </w:pPr>
            <w:r>
              <w:rPr>
                <w:rStyle w:val="normaltextrun1"/>
                <w:b/>
                <w:bCs/>
                <w:sz w:val="22"/>
                <w:szCs w:val="22"/>
              </w:rPr>
              <w:t>S42</w:t>
            </w:r>
            <w:r w:rsidRPr="00D93C19">
              <w:rPr>
                <w:rStyle w:val="normaltextrun1"/>
                <w:b/>
                <w:bCs/>
                <w:sz w:val="22"/>
                <w:szCs w:val="22"/>
              </w:rPr>
              <w:t xml:space="preserve"> Changed production schedule to minimize equipment and chemical changeovers</w:t>
            </w:r>
            <w:r w:rsidRPr="00D93C19">
              <w:rPr>
                <w:sz w:val="22"/>
                <w:szCs w:val="22"/>
              </w:rPr>
              <w:t xml:space="preserve"> refers to planning and sequencing production so that only necessary operations are performed, and that no operation is needlessly undone by a following operation. Ex. Switching changeout of aluminum etch baths from time-based to throughput-based, ensuring better bath exhaustion and reducing the amount of nitric acid managed as waste.</w:t>
            </w:r>
          </w:p>
          <w:p w:rsidR="008D7C55" w:rsidRPr="00D21201" w:rsidP="008D7C55" w14:paraId="2ACEADC8" w14:textId="77777777">
            <w:pPr>
              <w:pStyle w:val="ListParagraph"/>
              <w:numPr>
                <w:ilvl w:val="0"/>
                <w:numId w:val="138"/>
              </w:numPr>
              <w:spacing w:after="120"/>
              <w:ind w:left="360"/>
              <w:contextualSpacing w:val="0"/>
              <w:rPr>
                <w:rFonts w:asciiTheme="minorHAnsi" w:hAnsiTheme="minorHAnsi" w:cstheme="minorHAnsi"/>
                <w:szCs w:val="22"/>
              </w:rPr>
            </w:pPr>
            <w:r>
              <w:rPr>
                <w:rFonts w:cstheme="minorHAnsi"/>
                <w:b/>
                <w:bCs/>
                <w:szCs w:val="22"/>
              </w:rPr>
              <w:t>S43</w:t>
            </w:r>
            <w:r w:rsidRPr="00D21201">
              <w:rPr>
                <w:rFonts w:cstheme="minorHAnsi"/>
                <w:szCs w:val="22"/>
              </w:rPr>
              <w:t xml:space="preserve"> </w:t>
            </w:r>
            <w:r w:rsidRPr="00D21201">
              <w:rPr>
                <w:rFonts w:cstheme="minorHAnsi"/>
                <w:b/>
                <w:bCs/>
                <w:szCs w:val="22"/>
              </w:rPr>
              <w:t xml:space="preserve">Introduced in-line product quality monitoring or other process analysis system </w:t>
            </w:r>
            <w:r w:rsidRPr="00D21201">
              <w:rPr>
                <w:rFonts w:cstheme="minorHAnsi"/>
                <w:szCs w:val="22"/>
              </w:rPr>
              <w:t xml:space="preserve">refers to the use of manual or automated process analysis or </w:t>
            </w:r>
            <w:r w:rsidRPr="00D21201">
              <w:rPr>
                <w:szCs w:val="22"/>
              </w:rPr>
              <w:t>quality analysis. Ex. Monitoring cyanide baths used in copper plating to ensure the minimum amount of cyanide compounds are added, resulting in smaller amounts of cyanide and copper compounds managed as waste</w:t>
            </w:r>
            <w:r>
              <w:rPr>
                <w:szCs w:val="22"/>
              </w:rPr>
              <w:t xml:space="preserve">. </w:t>
            </w:r>
            <w:r>
              <w:rPr>
                <w:rFonts w:eastAsiaTheme="minorEastAsia" w:cstheme="minorHAnsi"/>
              </w:rPr>
              <w:t>[</w:t>
            </w:r>
            <w:r w:rsidRPr="00A268B0">
              <w:rPr>
                <w:rFonts w:cstheme="minorHAnsi"/>
              </w:rPr>
              <w:t>Green chemistry code]</w:t>
            </w:r>
          </w:p>
          <w:p w:rsidR="008D7C55" w:rsidRPr="0040606F" w:rsidP="00C9277A" w14:paraId="614719D1" w14:textId="1DABD6DD">
            <w:pPr>
              <w:pStyle w:val="BodyText"/>
            </w:pPr>
          </w:p>
        </w:tc>
      </w:tr>
    </w:tbl>
    <w:p w:rsidR="00D7782B" w:rsidP="00D7782B" w14:paraId="402261BF" w14:textId="77777777">
      <w:pPr>
        <w:rPr>
          <w:rFonts w:cstheme="minorHAnsi"/>
          <w:b/>
          <w:bCs/>
        </w:rPr>
      </w:pPr>
    </w:p>
    <w:p w:rsidR="00D7782B" w:rsidP="00D7782B" w14:paraId="020CA213" w14:textId="77777777">
      <w:pPr>
        <w:rPr>
          <w:rFonts w:asciiTheme="majorHAnsi" w:eastAsiaTheme="majorEastAsia" w:hAnsiTheme="majorHAnsi" w:cstheme="majorBidi"/>
          <w:color w:val="365F91" w:themeColor="accent1" w:themeShade="BF"/>
          <w:sz w:val="26"/>
          <w:szCs w:val="26"/>
        </w:rPr>
      </w:pPr>
      <w:r>
        <w:br w:type="page"/>
      </w: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8"/>
      </w:tblGrid>
      <w:tr w14:paraId="2D8F7825" w14:textId="77777777" w:rsidTr="00DC7FD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8" w:type="dxa"/>
            <w:shd w:val="clear" w:color="auto" w:fill="B9DCFF"/>
          </w:tcPr>
          <w:p w:rsidR="00126E27" w:rsidRPr="0040606F" w:rsidP="00A154D5" w14:paraId="1E9C7D3C" w14:textId="5B0D01D1">
            <w:pPr>
              <w:pStyle w:val="ExampleHeading"/>
              <w:keepNext/>
              <w:spacing w:after="120"/>
              <w:rPr>
                <w:bCs/>
                <w:szCs w:val="22"/>
              </w:rPr>
            </w:pPr>
            <w:bookmarkStart w:id="583" w:name="_Toc121238319"/>
            <w:r w:rsidRPr="0040606F">
              <w:rPr>
                <w:bCs/>
                <w:szCs w:val="22"/>
              </w:rPr>
              <w:t xml:space="preserve">Example </w:t>
            </w:r>
            <w:r w:rsidRPr="0040606F">
              <w:rPr>
                <w:bCs/>
                <w:szCs w:val="22"/>
              </w:rPr>
              <w:fldChar w:fldCharType="begin"/>
            </w:r>
            <w:r w:rsidRPr="0040606F">
              <w:rPr>
                <w:bCs/>
                <w:szCs w:val="22"/>
              </w:rPr>
              <w:instrText xml:space="preserve"> SEQ Example \* ARABIC </w:instrText>
            </w:r>
            <w:r w:rsidRPr="0040606F">
              <w:rPr>
                <w:bCs/>
                <w:szCs w:val="22"/>
              </w:rPr>
              <w:fldChar w:fldCharType="separate"/>
            </w:r>
            <w:r w:rsidR="00504744">
              <w:rPr>
                <w:bCs/>
                <w:noProof/>
                <w:szCs w:val="22"/>
              </w:rPr>
              <w:t>34</w:t>
            </w:r>
            <w:r w:rsidRPr="0040606F">
              <w:rPr>
                <w:bCs/>
                <w:szCs w:val="22"/>
              </w:rPr>
              <w:fldChar w:fldCharType="end"/>
            </w:r>
            <w:r w:rsidRPr="0040606F">
              <w:rPr>
                <w:bCs/>
                <w:szCs w:val="22"/>
              </w:rPr>
              <w:t>:</w:t>
            </w:r>
            <w:r w:rsidRPr="0040606F">
              <w:rPr>
                <w:bCs/>
                <w:szCs w:val="22"/>
              </w:rPr>
              <w:tab/>
            </w:r>
            <w:r w:rsidRPr="00126E27">
              <w:rPr>
                <w:bCs/>
                <w:szCs w:val="22"/>
              </w:rPr>
              <w:t xml:space="preserve">Source </w:t>
            </w:r>
            <w:r>
              <w:rPr>
                <w:bCs/>
                <w:szCs w:val="22"/>
              </w:rPr>
              <w:t>R</w:t>
            </w:r>
            <w:r w:rsidRPr="00126E27">
              <w:rPr>
                <w:bCs/>
                <w:szCs w:val="22"/>
              </w:rPr>
              <w:t xml:space="preserve">eduction </w:t>
            </w:r>
            <w:r>
              <w:rPr>
                <w:bCs/>
                <w:szCs w:val="22"/>
              </w:rPr>
              <w:t>A</w:t>
            </w:r>
            <w:r w:rsidRPr="00126E27">
              <w:rPr>
                <w:bCs/>
                <w:szCs w:val="22"/>
              </w:rPr>
              <w:t xml:space="preserve">ctivity </w:t>
            </w:r>
            <w:r>
              <w:rPr>
                <w:bCs/>
                <w:szCs w:val="22"/>
              </w:rPr>
              <w:t>S</w:t>
            </w:r>
            <w:r w:rsidRPr="00126E27">
              <w:rPr>
                <w:bCs/>
                <w:szCs w:val="22"/>
              </w:rPr>
              <w:t>cenarios</w:t>
            </w:r>
            <w:bookmarkEnd w:id="583"/>
          </w:p>
          <w:p w:rsidR="00126E27" w:rsidRPr="00EC1966" w:rsidP="00732E77" w14:paraId="0966B9B1" w14:textId="77777777">
            <w:pPr>
              <w:widowControl w:val="0"/>
              <w:autoSpaceDE w:val="0"/>
              <w:autoSpaceDN w:val="0"/>
              <w:spacing w:before="86" w:line="256" w:lineRule="auto"/>
              <w:ind w:right="195"/>
              <w:jc w:val="left"/>
              <w:rPr>
                <w:b/>
                <w:bCs/>
                <w:szCs w:val="22"/>
              </w:rPr>
            </w:pPr>
            <w:r w:rsidRPr="00EC1966">
              <w:rPr>
                <w:b/>
                <w:bCs/>
                <w:szCs w:val="22"/>
              </w:rPr>
              <w:t>Scenario 1. Changing solvent-borne coating to powder coating on cabinets</w:t>
            </w:r>
          </w:p>
          <w:p w:rsidR="00126E27" w:rsidRPr="00EC1966" w:rsidP="00732E77" w14:paraId="44EE6A5B" w14:textId="7F4EDDB9">
            <w:pPr>
              <w:widowControl w:val="0"/>
              <w:autoSpaceDE w:val="0"/>
              <w:autoSpaceDN w:val="0"/>
              <w:spacing w:line="257" w:lineRule="auto"/>
              <w:ind w:right="202"/>
              <w:jc w:val="left"/>
              <w:rPr>
                <w:szCs w:val="22"/>
              </w:rPr>
            </w:pPr>
            <w:r w:rsidRPr="00EC1966">
              <w:rPr>
                <w:szCs w:val="22"/>
              </w:rPr>
              <w:t xml:space="preserve">A facility uses a spray system to apply paint to metal parts, which are then assembled into cabinets. The paint formulation contains toluene, an organic solvent chemical included on the TRI chemical list. In order to reduce toluene emissions, the facility switches from spray coating the metal parts to applying a powder coating which cures in an oven and does not contain </w:t>
            </w:r>
            <w:r>
              <w:rPr>
                <w:szCs w:val="22"/>
              </w:rPr>
              <w:t xml:space="preserve">or require the use of </w:t>
            </w:r>
            <w:r w:rsidRPr="00EC1966">
              <w:rPr>
                <w:szCs w:val="22"/>
              </w:rPr>
              <w:t xml:space="preserve">toluene or any other TRI solvent chemical. The switch to the powder coating </w:t>
            </w:r>
            <w:r>
              <w:rPr>
                <w:szCs w:val="22"/>
              </w:rPr>
              <w:t xml:space="preserve">necessitates </w:t>
            </w:r>
            <w:r w:rsidRPr="00EC1966">
              <w:rPr>
                <w:szCs w:val="22"/>
              </w:rPr>
              <w:t xml:space="preserve">a new system for coating application and curing, in addition to the new powder coating material. </w:t>
            </w:r>
          </w:p>
          <w:p w:rsidR="00126E27" w:rsidRPr="00EC1966" w:rsidP="00732E77" w14:paraId="09730199" w14:textId="77777777">
            <w:pPr>
              <w:widowControl w:val="0"/>
              <w:autoSpaceDE w:val="0"/>
              <w:autoSpaceDN w:val="0"/>
              <w:spacing w:line="257" w:lineRule="auto"/>
              <w:ind w:right="202"/>
              <w:jc w:val="left"/>
              <w:rPr>
                <w:szCs w:val="22"/>
              </w:rPr>
            </w:pPr>
          </w:p>
          <w:p w:rsidR="00126E27" w:rsidRPr="00EC1966" w:rsidP="00732E77" w14:paraId="1C110A93" w14:textId="77777777">
            <w:pPr>
              <w:widowControl w:val="0"/>
              <w:autoSpaceDE w:val="0"/>
              <w:autoSpaceDN w:val="0"/>
              <w:spacing w:line="257" w:lineRule="auto"/>
              <w:ind w:right="202"/>
              <w:jc w:val="left"/>
              <w:rPr>
                <w:b/>
                <w:bCs/>
                <w:szCs w:val="22"/>
              </w:rPr>
            </w:pPr>
            <w:r w:rsidRPr="00EC1966">
              <w:rPr>
                <w:szCs w:val="22"/>
              </w:rPr>
              <w:t xml:space="preserve">How should the facility report this source reduction activity? </w:t>
            </w:r>
          </w:p>
          <w:p w:rsidR="00126E27" w:rsidRPr="00EC1966" w:rsidP="00732E77" w14:paraId="54CF6186" w14:textId="77777777">
            <w:pPr>
              <w:widowControl w:val="0"/>
              <w:numPr>
                <w:ilvl w:val="0"/>
                <w:numId w:val="134"/>
              </w:numPr>
              <w:autoSpaceDE w:val="0"/>
              <w:autoSpaceDN w:val="0"/>
              <w:spacing w:after="160" w:line="257" w:lineRule="auto"/>
              <w:ind w:left="360" w:right="202"/>
              <w:jc w:val="left"/>
              <w:rPr>
                <w:rFonts w:eastAsiaTheme="minorEastAsia"/>
                <w:i/>
                <w:iCs/>
                <w:szCs w:val="22"/>
              </w:rPr>
            </w:pPr>
            <w:r w:rsidRPr="00EC1966">
              <w:rPr>
                <w:szCs w:val="22"/>
              </w:rPr>
              <w:t xml:space="preserve">Since the facility must make significant changes to its equipment, the facility should select code </w:t>
            </w:r>
            <w:r>
              <w:rPr>
                <w:szCs w:val="22"/>
              </w:rPr>
              <w:t>S23</w:t>
            </w:r>
            <w:r w:rsidRPr="00EC1966">
              <w:rPr>
                <w:szCs w:val="22"/>
              </w:rPr>
              <w:t xml:space="preserve"> (</w:t>
            </w:r>
            <w:r w:rsidRPr="00EC1966">
              <w:rPr>
                <w:i/>
                <w:iCs/>
                <w:szCs w:val="22"/>
              </w:rPr>
              <w:t>Implemented new technology, technique, or process</w:t>
            </w:r>
            <w:r w:rsidRPr="00EC1966">
              <w:rPr>
                <w:szCs w:val="22"/>
              </w:rPr>
              <w:t xml:space="preserve">) under </w:t>
            </w:r>
            <w:r w:rsidRPr="00EC1966">
              <w:rPr>
                <w:i/>
                <w:iCs/>
                <w:szCs w:val="22"/>
              </w:rPr>
              <w:t xml:space="preserve">Process and Equipment Modifications </w:t>
            </w:r>
            <w:r w:rsidRPr="00EC1966">
              <w:rPr>
                <w:szCs w:val="22"/>
              </w:rPr>
              <w:t xml:space="preserve">to report implementing a new technique- powder coating – at the facility. </w:t>
            </w:r>
          </w:p>
          <w:p w:rsidR="00126E27" w:rsidRPr="00EC1966" w:rsidP="00732E77" w14:paraId="32DD2D65" w14:textId="77777777">
            <w:pPr>
              <w:widowControl w:val="0"/>
              <w:numPr>
                <w:ilvl w:val="0"/>
                <w:numId w:val="134"/>
              </w:numPr>
              <w:autoSpaceDE w:val="0"/>
              <w:autoSpaceDN w:val="0"/>
              <w:spacing w:after="160" w:line="257" w:lineRule="auto"/>
              <w:ind w:left="360" w:right="202"/>
              <w:jc w:val="left"/>
              <w:rPr>
                <w:szCs w:val="22"/>
              </w:rPr>
            </w:pPr>
            <w:r w:rsidRPr="00EC1966">
              <w:rPr>
                <w:szCs w:val="22"/>
              </w:rPr>
              <w:t xml:space="preserve">Since the facility substituted the solvent-borne coating material for powder coat, the facility should select </w:t>
            </w:r>
            <w:r>
              <w:rPr>
                <w:szCs w:val="22"/>
              </w:rPr>
              <w:t>S03</w:t>
            </w:r>
            <w:r w:rsidRPr="00EC1966">
              <w:rPr>
                <w:szCs w:val="22"/>
              </w:rPr>
              <w:t xml:space="preserve"> (</w:t>
            </w:r>
            <w:r w:rsidRPr="00EC1966">
              <w:rPr>
                <w:i/>
                <w:iCs/>
                <w:szCs w:val="22"/>
              </w:rPr>
              <w:t>Substituted raw materials, feedstock, or reagent chemical</w:t>
            </w:r>
            <w:r w:rsidRPr="00EC1966">
              <w:rPr>
                <w:szCs w:val="22"/>
              </w:rPr>
              <w:t xml:space="preserve">) under </w:t>
            </w:r>
            <w:r w:rsidRPr="00EC1966">
              <w:rPr>
                <w:i/>
                <w:iCs/>
                <w:szCs w:val="22"/>
              </w:rPr>
              <w:t>Material Substitutions and Modifications</w:t>
            </w:r>
            <w:r w:rsidRPr="00EC1966">
              <w:rPr>
                <w:szCs w:val="22"/>
              </w:rPr>
              <w:t xml:space="preserve">. While the coating substitution resulted in the elimination of an organic solvent, the facility should report </w:t>
            </w:r>
            <w:r>
              <w:rPr>
                <w:szCs w:val="22"/>
              </w:rPr>
              <w:t>S03</w:t>
            </w:r>
            <w:r w:rsidRPr="00EC1966">
              <w:rPr>
                <w:szCs w:val="22"/>
              </w:rPr>
              <w:t xml:space="preserve"> because this was achieved through the substitution of the entire coating material, not just the individual organic solvent.</w:t>
            </w:r>
          </w:p>
          <w:p w:rsidR="00126E27" w:rsidRPr="00EC1966" w:rsidP="00732E77" w14:paraId="64B84090" w14:textId="41709EA6">
            <w:pPr>
              <w:widowControl w:val="0"/>
              <w:autoSpaceDE w:val="0"/>
              <w:autoSpaceDN w:val="0"/>
              <w:spacing w:line="257" w:lineRule="auto"/>
              <w:ind w:right="202"/>
              <w:jc w:val="left"/>
              <w:rPr>
                <w:b/>
                <w:szCs w:val="22"/>
              </w:rPr>
            </w:pPr>
            <w:r w:rsidRPr="00EC1966">
              <w:rPr>
                <w:b/>
                <w:bCs/>
                <w:szCs w:val="22"/>
              </w:rPr>
              <w:t xml:space="preserve">Scenario 2. Using a mechanical process </w:t>
            </w:r>
            <w:r w:rsidRPr="00EC1966">
              <w:rPr>
                <w:b/>
                <w:szCs w:val="22"/>
              </w:rPr>
              <w:t>to replace solvent</w:t>
            </w:r>
            <w:r w:rsidRPr="00EC1966">
              <w:rPr>
                <w:b/>
                <w:bCs/>
                <w:szCs w:val="22"/>
              </w:rPr>
              <w:t>-based</w:t>
            </w:r>
            <w:r w:rsidRPr="00EC1966">
              <w:rPr>
                <w:b/>
                <w:szCs w:val="22"/>
              </w:rPr>
              <w:t xml:space="preserve"> paint stripping</w:t>
            </w:r>
          </w:p>
          <w:p w:rsidR="00126E27" w:rsidP="00732E77" w14:paraId="0B91D245" w14:textId="6CE3751A">
            <w:pPr>
              <w:widowControl w:val="0"/>
              <w:autoSpaceDE w:val="0"/>
              <w:autoSpaceDN w:val="0"/>
              <w:spacing w:line="257" w:lineRule="auto"/>
              <w:ind w:right="202"/>
              <w:jc w:val="left"/>
              <w:rPr>
                <w:szCs w:val="22"/>
              </w:rPr>
            </w:pPr>
            <w:r w:rsidRPr="00EC1966">
              <w:rPr>
                <w:szCs w:val="22"/>
              </w:rPr>
              <w:t xml:space="preserve">A facility that reconstructs aircraft uses a paint stripping solution to remove paint from aircraft parts during the repair process. The stripping solution contains dichloromethane </w:t>
            </w:r>
            <w:r w:rsidRPr="00F10A14">
              <w:rPr>
                <w:szCs w:val="22"/>
              </w:rPr>
              <w:t>(methylene chloride)</w:t>
            </w:r>
            <w:r>
              <w:rPr>
                <w:rFonts w:asciiTheme="minorHAnsi" w:hAnsiTheme="minorHAnsi" w:cstheme="minorBidi"/>
                <w:szCs w:val="22"/>
              </w:rPr>
              <w:t xml:space="preserve"> </w:t>
            </w:r>
            <w:r w:rsidRPr="00EC1966">
              <w:rPr>
                <w:szCs w:val="22"/>
              </w:rPr>
              <w:t xml:space="preserve">and formic acid, both of which are TRI-listed chemicals. To reduce quantities of these chemicals </w:t>
            </w:r>
            <w:r>
              <w:rPr>
                <w:szCs w:val="22"/>
              </w:rPr>
              <w:t xml:space="preserve">that will inevitably need to be </w:t>
            </w:r>
            <w:r w:rsidRPr="00EC1966">
              <w:rPr>
                <w:szCs w:val="22"/>
              </w:rPr>
              <w:t>managed as waste, the facility installs and uses sand blasting equipment for most paint stripping</w:t>
            </w:r>
            <w:r>
              <w:rPr>
                <w:szCs w:val="22"/>
              </w:rPr>
              <w:t>, which d</w:t>
            </w:r>
            <w:r w:rsidRPr="00EC1966">
              <w:rPr>
                <w:szCs w:val="22"/>
              </w:rPr>
              <w:t>ramatically redu</w:t>
            </w:r>
            <w:r>
              <w:rPr>
                <w:szCs w:val="22"/>
              </w:rPr>
              <w:t>ces</w:t>
            </w:r>
            <w:r w:rsidRPr="00EC1966">
              <w:rPr>
                <w:szCs w:val="22"/>
              </w:rPr>
              <w:t xml:space="preserve"> </w:t>
            </w:r>
            <w:r>
              <w:rPr>
                <w:szCs w:val="22"/>
              </w:rPr>
              <w:t xml:space="preserve">the need for and </w:t>
            </w:r>
            <w:r w:rsidRPr="00EC1966">
              <w:rPr>
                <w:szCs w:val="22"/>
              </w:rPr>
              <w:t>use of the dichloromethane-formic acid solution.</w:t>
            </w:r>
          </w:p>
          <w:p w:rsidR="00126E27" w:rsidRPr="00EC1966" w:rsidP="00732E77" w14:paraId="09196349" w14:textId="7A2CFF61">
            <w:pPr>
              <w:widowControl w:val="0"/>
              <w:autoSpaceDE w:val="0"/>
              <w:autoSpaceDN w:val="0"/>
              <w:spacing w:line="257" w:lineRule="auto"/>
              <w:ind w:right="202"/>
              <w:jc w:val="left"/>
              <w:rPr>
                <w:szCs w:val="22"/>
              </w:rPr>
            </w:pPr>
          </w:p>
          <w:p w:rsidR="00126E27" w:rsidRPr="00EC1966" w:rsidP="00732E77" w14:paraId="2E02A530" w14:textId="77777777">
            <w:pPr>
              <w:widowControl w:val="0"/>
              <w:autoSpaceDE w:val="0"/>
              <w:autoSpaceDN w:val="0"/>
              <w:spacing w:line="257" w:lineRule="auto"/>
              <w:ind w:right="202"/>
              <w:jc w:val="left"/>
              <w:rPr>
                <w:szCs w:val="22"/>
              </w:rPr>
            </w:pPr>
            <w:r w:rsidRPr="00EC1966">
              <w:rPr>
                <w:szCs w:val="22"/>
              </w:rPr>
              <w:t>How should the facility report this source reduction activity?</w:t>
            </w:r>
          </w:p>
          <w:p w:rsidR="00126E27" w:rsidRPr="00EC1966" w:rsidP="00732E77" w14:paraId="3687E8B9" w14:textId="5AFC3A64">
            <w:pPr>
              <w:widowControl w:val="0"/>
              <w:numPr>
                <w:ilvl w:val="0"/>
                <w:numId w:val="135"/>
              </w:numPr>
              <w:autoSpaceDE w:val="0"/>
              <w:autoSpaceDN w:val="0"/>
              <w:spacing w:after="160" w:line="257" w:lineRule="auto"/>
              <w:ind w:left="360" w:right="202"/>
              <w:jc w:val="left"/>
              <w:rPr>
                <w:szCs w:val="22"/>
              </w:rPr>
            </w:pPr>
            <w:r w:rsidRPr="00EC1966">
              <w:rPr>
                <w:szCs w:val="22"/>
              </w:rPr>
              <w:t xml:space="preserve">Since the facility must make significant changes to its equipment, the facility should select code </w:t>
            </w:r>
            <w:r>
              <w:rPr>
                <w:szCs w:val="22"/>
              </w:rPr>
              <w:t>S23</w:t>
            </w:r>
            <w:r w:rsidRPr="00EC1966">
              <w:rPr>
                <w:szCs w:val="22"/>
              </w:rPr>
              <w:t xml:space="preserve"> (</w:t>
            </w:r>
            <w:r w:rsidRPr="00EC1966">
              <w:rPr>
                <w:i/>
                <w:iCs/>
                <w:szCs w:val="22"/>
              </w:rPr>
              <w:t>Implemented new technology, technique, or process</w:t>
            </w:r>
            <w:r w:rsidRPr="00EC1966">
              <w:rPr>
                <w:szCs w:val="22"/>
              </w:rPr>
              <w:t xml:space="preserve">) under </w:t>
            </w:r>
            <w:r w:rsidRPr="00EC1966">
              <w:rPr>
                <w:i/>
                <w:iCs/>
                <w:szCs w:val="22"/>
              </w:rPr>
              <w:t xml:space="preserve">Process and Equipment Modifications </w:t>
            </w:r>
            <w:r w:rsidRPr="00EC1966">
              <w:rPr>
                <w:szCs w:val="22"/>
              </w:rPr>
              <w:t>to report implementing the sand blasting technique for paint stripping. This source reduction activity should be reported on the Form R</w:t>
            </w:r>
            <w:r>
              <w:rPr>
                <w:szCs w:val="22"/>
              </w:rPr>
              <w:t>s</w:t>
            </w:r>
            <w:r w:rsidRPr="00EC1966">
              <w:rPr>
                <w:szCs w:val="22"/>
              </w:rPr>
              <w:t xml:space="preserve"> for formic acid and dichloromethane. </w:t>
            </w:r>
            <w:r w:rsidRPr="00EC1966">
              <w:rPr>
                <w:rFonts w:eastAsiaTheme="minorHAnsi"/>
                <w:szCs w:val="22"/>
              </w:rPr>
              <w:t xml:space="preserve"> </w:t>
            </w:r>
          </w:p>
          <w:p w:rsidR="00126E27" w:rsidRPr="00732E77" w:rsidP="00732E77" w14:paraId="16F7C339" w14:textId="3C7E75E8">
            <w:pPr>
              <w:widowControl w:val="0"/>
              <w:numPr>
                <w:ilvl w:val="0"/>
                <w:numId w:val="135"/>
              </w:numPr>
              <w:autoSpaceDE w:val="0"/>
              <w:autoSpaceDN w:val="0"/>
              <w:spacing w:after="160" w:line="257" w:lineRule="auto"/>
              <w:ind w:left="360" w:right="202"/>
              <w:jc w:val="left"/>
              <w:rPr>
                <w:i/>
                <w:szCs w:val="22"/>
              </w:rPr>
            </w:pPr>
            <w:r w:rsidRPr="00EC1966">
              <w:rPr>
                <w:szCs w:val="22"/>
              </w:rPr>
              <w:t xml:space="preserve">The facility substituted use of a chemical with a mechanical technique. </w:t>
            </w:r>
          </w:p>
          <w:p w:rsidR="00126E27" w:rsidRPr="00EC1966" w:rsidP="00A154D5" w14:paraId="2A67802A" w14:textId="77777777">
            <w:pPr>
              <w:widowControl w:val="0"/>
              <w:numPr>
                <w:ilvl w:val="1"/>
                <w:numId w:val="135"/>
              </w:numPr>
              <w:autoSpaceDE w:val="0"/>
              <w:autoSpaceDN w:val="0"/>
              <w:spacing w:after="80" w:line="257" w:lineRule="auto"/>
              <w:ind w:right="202"/>
              <w:jc w:val="left"/>
              <w:rPr>
                <w:i/>
                <w:szCs w:val="22"/>
              </w:rPr>
            </w:pPr>
            <w:r w:rsidRPr="00EC1966">
              <w:rPr>
                <w:szCs w:val="22"/>
              </w:rPr>
              <w:t xml:space="preserve">On the Form R for dichloromethane, the facility should select </w:t>
            </w:r>
            <w:r>
              <w:rPr>
                <w:szCs w:val="22"/>
              </w:rPr>
              <w:t>S02</w:t>
            </w:r>
            <w:r w:rsidRPr="00EC1966">
              <w:rPr>
                <w:szCs w:val="22"/>
              </w:rPr>
              <w:t xml:space="preserve"> (</w:t>
            </w:r>
            <w:r w:rsidRPr="00EC1966">
              <w:rPr>
                <w:i/>
                <w:iCs/>
                <w:szCs w:val="22"/>
              </w:rPr>
              <w:t>Substituted an organic solvent</w:t>
            </w:r>
            <w:r w:rsidRPr="00EC1966">
              <w:rPr>
                <w:szCs w:val="22"/>
              </w:rPr>
              <w:t xml:space="preserve">) because the facility substituted the use of a solution containing an organic solvent with a new technique. </w:t>
            </w:r>
          </w:p>
          <w:p w:rsidR="00126E27" w:rsidRPr="00EC1966" w:rsidP="00A154D5" w14:paraId="5FAC9CB4" w14:textId="77777777">
            <w:pPr>
              <w:widowControl w:val="0"/>
              <w:numPr>
                <w:ilvl w:val="1"/>
                <w:numId w:val="135"/>
              </w:numPr>
              <w:autoSpaceDE w:val="0"/>
              <w:autoSpaceDN w:val="0"/>
              <w:spacing w:after="80" w:line="257" w:lineRule="auto"/>
              <w:ind w:right="202"/>
              <w:jc w:val="left"/>
              <w:rPr>
                <w:i/>
                <w:szCs w:val="22"/>
              </w:rPr>
            </w:pPr>
            <w:r w:rsidRPr="00EC1966">
              <w:rPr>
                <w:szCs w:val="22"/>
              </w:rPr>
              <w:t xml:space="preserve">On the Form R for formic acid, the facility should select </w:t>
            </w:r>
            <w:r>
              <w:rPr>
                <w:szCs w:val="22"/>
              </w:rPr>
              <w:t>S04</w:t>
            </w:r>
            <w:r w:rsidRPr="00EC1966">
              <w:rPr>
                <w:szCs w:val="22"/>
              </w:rPr>
              <w:t xml:space="preserve"> (</w:t>
            </w:r>
            <w:r w:rsidRPr="00EC1966">
              <w:rPr>
                <w:i/>
                <w:szCs w:val="22"/>
              </w:rPr>
              <w:t>Substituted manufacturing aid, processing aid, or other ancillary chemical</w:t>
            </w:r>
            <w:r w:rsidRPr="00EC1966">
              <w:rPr>
                <w:szCs w:val="22"/>
              </w:rPr>
              <w:t>) because it replaced the solution containing formic acid (a chemical “otherwise used” for an “ancillary or other use”) with a new technique.</w:t>
            </w:r>
          </w:p>
          <w:p w:rsidR="00126E27" w:rsidRPr="00EC1966" w:rsidP="00732E77" w14:paraId="39ADDECD" w14:textId="26C37449">
            <w:pPr>
              <w:widowControl w:val="0"/>
              <w:autoSpaceDE w:val="0"/>
              <w:autoSpaceDN w:val="0"/>
              <w:spacing w:line="257" w:lineRule="auto"/>
              <w:ind w:right="202"/>
              <w:jc w:val="left"/>
              <w:rPr>
                <w:szCs w:val="22"/>
              </w:rPr>
            </w:pPr>
            <w:r w:rsidRPr="00EC1966">
              <w:rPr>
                <w:szCs w:val="22"/>
              </w:rPr>
              <w:t>Facilities are encouraged to provide additional details about the source reduction activities implemented including estimated return on investment, anticipated reductions, benefits of change, extent of implementation (pilot, single manufacturing line, or plant-wide).</w:t>
            </w:r>
          </w:p>
          <w:p w:rsidR="00126E27" w:rsidRPr="0040606F" w:rsidP="00DC7FD9" w14:paraId="7452F50A" w14:textId="77777777">
            <w:pPr>
              <w:pStyle w:val="ListParagraph"/>
              <w:ind w:left="1080"/>
            </w:pPr>
          </w:p>
        </w:tc>
      </w:tr>
    </w:tbl>
    <w:p w:rsidR="00FD42DA" w:rsidRPr="0040606F" w:rsidP="000D4C2C" w14:paraId="54A2FDFB" w14:textId="5DF98687">
      <w:pPr>
        <w:spacing w:after="120"/>
        <w:rPr>
          <w:rFonts w:cs="Calibri"/>
        </w:rPr>
        <w:sectPr w:rsidSect="00B46454">
          <w:pgSz w:w="12240" w:h="15840"/>
          <w:pgMar w:top="1440" w:right="1296" w:bottom="1440" w:left="1296" w:header="720" w:footer="576" w:gutter="0"/>
          <w:cols w:space="346"/>
          <w:docGrid w:linePitch="360"/>
        </w:sectPr>
      </w:pPr>
    </w:p>
    <w:p w:rsidR="00184EDC" w:rsidRPr="0040606F" w:rsidP="008A257E" w14:paraId="76AAFF3E" w14:textId="3D3BD86E">
      <w:pPr>
        <w:spacing w:after="120"/>
        <w:rPr>
          <w:b/>
          <w:szCs w:val="22"/>
        </w:rPr>
        <w:sectPr w:rsidSect="00CA19DD">
          <w:headerReference w:type="default" r:id="rId114"/>
          <w:type w:val="continuous"/>
          <w:pgSz w:w="12240" w:h="15840"/>
          <w:pgMar w:top="1440" w:right="1296" w:bottom="1440" w:left="1296" w:header="720" w:footer="576" w:gutter="0"/>
          <w:cols w:num="2" w:space="346"/>
          <w:docGrid w:linePitch="360"/>
        </w:sectPr>
      </w:pPr>
    </w:p>
    <w:p w:rsidR="00D5538F" w:rsidRPr="0040606F" w:rsidP="00CC2B7D" w14:paraId="190EF5E5" w14:textId="312F21BF">
      <w:pPr>
        <w:pStyle w:val="Heading3"/>
      </w:pPr>
      <w:bookmarkStart w:id="584" w:name="_Toc19619270"/>
      <w:bookmarkStart w:id="585" w:name="_Toc53641713"/>
      <w:bookmarkStart w:id="586" w:name="_Toc121238420"/>
      <w:r w:rsidRPr="0040606F">
        <w:t xml:space="preserve">8.11 </w:t>
      </w:r>
      <w:r w:rsidRPr="0040606F">
        <w:tab/>
        <w:t>Optional Pollution Prevention Information</w:t>
      </w:r>
      <w:bookmarkEnd w:id="584"/>
      <w:bookmarkEnd w:id="585"/>
      <w:bookmarkEnd w:id="586"/>
    </w:p>
    <w:p w:rsidR="00D5538F" w:rsidRPr="0040606F" w:rsidP="0014162C" w14:paraId="6DFC1C25" w14:textId="2B2C63D0">
      <w:pPr>
        <w:pStyle w:val="BodyText"/>
      </w:pPr>
      <w:r w:rsidRPr="0040606F">
        <w:t xml:space="preserve">In Section 8.11, you </w:t>
      </w:r>
      <w:r w:rsidRPr="0040606F" w:rsidR="00FC0FBF">
        <w:t>can</w:t>
      </w:r>
      <w:r w:rsidRPr="0040606F">
        <w:t xml:space="preserve"> provide more detail about activities your facility undertook to reduce releases of the EPCRA Section 313 chemical, including source reduction</w:t>
      </w:r>
      <w:r w:rsidR="00E91A4C">
        <w:t>;</w:t>
      </w:r>
      <w:r w:rsidRPr="0040606F">
        <w:t xml:space="preserve"> </w:t>
      </w:r>
      <w:r w:rsidRPr="0040606F" w:rsidR="00FC0FBF">
        <w:t xml:space="preserve">waste management methods such as </w:t>
      </w:r>
      <w:r w:rsidRPr="0040606F">
        <w:t xml:space="preserve">recycling, energy recovery, </w:t>
      </w:r>
      <w:r w:rsidR="002D211D">
        <w:t xml:space="preserve">or </w:t>
      </w:r>
      <w:r w:rsidRPr="0040606F">
        <w:t>treatment</w:t>
      </w:r>
      <w:r w:rsidR="00E91A4C">
        <w:t>;</w:t>
      </w:r>
      <w:r w:rsidRPr="0040606F">
        <w:t xml:space="preserve"> or other pollution</w:t>
      </w:r>
      <w:r w:rsidR="005E7FA8">
        <w:t xml:space="preserve"> prevention activities</w:t>
      </w:r>
      <w:r w:rsidR="00ED0133">
        <w:t xml:space="preserve"> such as climate change adaptation strategies. </w:t>
      </w:r>
      <w:r w:rsidRPr="0040606F">
        <w:t>EPA encourages you to provide detail in Section 8.11, as it offers your organization the opportunity to showcase its achievements in preventing pollution.</w:t>
      </w:r>
    </w:p>
    <w:p w:rsidR="00D5538F" w:rsidRPr="0040606F" w:rsidP="0014162C" w14:paraId="0CFD567D" w14:textId="60FDE8D8">
      <w:pPr>
        <w:pStyle w:val="BodyText"/>
      </w:pPr>
      <w:r w:rsidRPr="0040606F">
        <w:t xml:space="preserve">While EPA welcomes submissions about recycling and pollution control </w:t>
      </w:r>
      <w:r w:rsidRPr="0040606F" w:rsidR="00841C9B">
        <w:t>measures</w:t>
      </w:r>
      <w:r w:rsidRPr="0040606F">
        <w:t xml:space="preserve">, the </w:t>
      </w:r>
      <w:r w:rsidRPr="0040606F" w:rsidR="00FC007E">
        <w:t xml:space="preserve">agency </w:t>
      </w:r>
      <w:r w:rsidRPr="0040606F">
        <w:t xml:space="preserve">is most interested in collecting information about innovative and effective source reduction activities, such as green chemistry or green engineering practices. </w:t>
      </w:r>
      <w:r w:rsidRPr="0040606F" w:rsidR="00841C9B">
        <w:t>T</w:t>
      </w:r>
      <w:r w:rsidRPr="0040606F">
        <w:t xml:space="preserve">he </w:t>
      </w:r>
      <w:r w:rsidRPr="0040606F" w:rsidR="00077BCF">
        <w:t>EPA</w:t>
      </w:r>
      <w:r w:rsidRPr="0040606F">
        <w:t xml:space="preserve"> encourage</w:t>
      </w:r>
      <w:r w:rsidRPr="0040606F" w:rsidR="00841C9B">
        <w:t>s</w:t>
      </w:r>
      <w:r w:rsidRPr="0040606F">
        <w:t xml:space="preserve"> reporters to provide enough detailed information about their most effective source reduction activities to spur other facilities to adopt similar practices, as well as to inform the public about such activities being implemented</w:t>
      </w:r>
      <w:r w:rsidRPr="0040606F" w:rsidR="00FF66B4">
        <w:t xml:space="preserve"> in industry and</w:t>
      </w:r>
      <w:r w:rsidRPr="0040606F">
        <w:t xml:space="preserve"> in their communities.</w:t>
      </w:r>
    </w:p>
    <w:p w:rsidR="000A0484" w:rsidRPr="0040606F" w:rsidP="0014162C" w14:paraId="6DEBAC95" w14:textId="28A22D02">
      <w:pPr>
        <w:pStyle w:val="BodyText"/>
      </w:pPr>
      <w:r w:rsidRPr="0040606F">
        <w:t xml:space="preserve">To encourage submissions with additional pollution prevention information, EPA is increasing the prominence and accessibility of this information. </w:t>
      </w:r>
      <w:r w:rsidRPr="0040606F" w:rsidR="00A45112">
        <w:t xml:space="preserve">The </w:t>
      </w:r>
      <w:r w:rsidR="00330F33">
        <w:t>A</w:t>
      </w:r>
      <w:r w:rsidRPr="0040606F" w:rsidR="00A45112">
        <w:t xml:space="preserve">gency also uses information provided in 8.11 entries to select and highlight effective efforts to improve environmental performance. </w:t>
      </w:r>
      <w:r w:rsidRPr="0040606F">
        <w:t xml:space="preserve">Visit </w:t>
      </w:r>
      <w:hyperlink r:id="rId108" w:history="1">
        <w:r w:rsidRPr="0040606F" w:rsidR="00315664">
          <w:rPr>
            <w:rStyle w:val="Hyperlink"/>
            <w:rFonts w:cs="Calibri"/>
          </w:rPr>
          <w:t>https://www.epa.gov/tri/p2</w:t>
        </w:r>
      </w:hyperlink>
      <w:r w:rsidRPr="0040606F" w:rsidR="00315664">
        <w:t xml:space="preserve"> </w:t>
      </w:r>
      <w:r w:rsidRPr="0040606F">
        <w:t xml:space="preserve">to learn how to access this information (e.g., through the </w:t>
      </w:r>
      <w:r w:rsidR="00181F08">
        <w:t xml:space="preserve">TRI </w:t>
      </w:r>
      <w:r w:rsidRPr="00AC6ADA" w:rsidR="0011741F">
        <w:t>P2 Search Tool</w:t>
      </w:r>
      <w:r w:rsidR="00E25B94">
        <w:rPr>
          <w:szCs w:val="22"/>
        </w:rPr>
        <w:t xml:space="preserve"> at</w:t>
      </w:r>
      <w:r w:rsidRPr="0011741F" w:rsidR="0011741F">
        <w:t xml:space="preserve"> </w:t>
      </w:r>
      <w:r w:rsidRPr="0011741F" w:rsidR="0011741F">
        <w:rPr>
          <w:rStyle w:val="Hyperlink"/>
          <w:szCs w:val="22"/>
        </w:rPr>
        <w:t>https://enviro.epa.gov/facts/tri/p2.html</w:t>
      </w:r>
      <w:r w:rsidR="0011741F">
        <w:rPr>
          <w:rStyle w:val="Hyperlink"/>
          <w:szCs w:val="22"/>
        </w:rPr>
        <w:t xml:space="preserve"> </w:t>
      </w:r>
      <w:r w:rsidRPr="0040606F">
        <w:t>) and to view examples of optional pollution prevention information highlighted in EPA’s annual TRI National Analysis report</w:t>
      </w:r>
      <w:r w:rsidRPr="0040606F" w:rsidR="00841C9B">
        <w:t xml:space="preserve"> or other communication materials</w:t>
      </w:r>
      <w:r w:rsidR="00717598">
        <w:t>.</w:t>
      </w:r>
    </w:p>
    <w:p w:rsidR="00D5538F" w:rsidRPr="0040606F" w:rsidP="00C15B18" w14:paraId="0548D2A8" w14:textId="14556688">
      <w:pPr>
        <w:pStyle w:val="BodyText"/>
      </w:pPr>
      <w:r w:rsidRPr="0040606F">
        <w:t>The following tips can help you provide meaningful additional information</w:t>
      </w:r>
      <w:r w:rsidR="001D176C">
        <w:t>:</w:t>
      </w:r>
      <w:r w:rsidRPr="0040606F">
        <w:t xml:space="preserve"> </w:t>
      </w:r>
    </w:p>
    <w:p w:rsidR="00D5538F" w:rsidRPr="0040606F" w:rsidP="00C15B18" w14:paraId="30C672F7" w14:textId="77777777">
      <w:pPr>
        <w:pStyle w:val="Bullets"/>
      </w:pPr>
      <w:r w:rsidRPr="0040606F">
        <w:t>Which processes and products were affected?</w:t>
      </w:r>
    </w:p>
    <w:p w:rsidR="00D5538F" w:rsidRPr="0040606F" w:rsidP="00C15B18" w14:paraId="48353F54" w14:textId="77777777">
      <w:pPr>
        <w:pStyle w:val="Bullets"/>
      </w:pPr>
      <w:r w:rsidRPr="0040606F">
        <w:t xml:space="preserve">Which technologies and materials were used? </w:t>
      </w:r>
    </w:p>
    <w:p w:rsidR="00D5538F" w:rsidRPr="0040606F" w:rsidP="00C15B18" w14:paraId="3DCB4BF0" w14:textId="77105A03">
      <w:pPr>
        <w:pStyle w:val="Bullets"/>
      </w:pPr>
      <w:r>
        <w:t>How did</w:t>
      </w:r>
      <w:r w:rsidRPr="0040606F">
        <w:t xml:space="preserve"> </w:t>
      </w:r>
      <w:r w:rsidRPr="0040606F">
        <w:t>release</w:t>
      </w:r>
      <w:r w:rsidR="00B2207A">
        <w:t xml:space="preserve"> </w:t>
      </w:r>
      <w:r w:rsidRPr="0040606F">
        <w:t>(</w:t>
      </w:r>
      <w:r w:rsidR="00BC6600">
        <w:t>e.g.,</w:t>
      </w:r>
      <w:r w:rsidRPr="0040606F">
        <w:t xml:space="preserve"> air, water</w:t>
      </w:r>
      <w:r w:rsidRPr="0040606F" w:rsidR="00121A8B">
        <w:t>,</w:t>
      </w:r>
      <w:r w:rsidRPr="0040606F">
        <w:t xml:space="preserve"> land) or waste management </w:t>
      </w:r>
      <w:r w:rsidR="00BC6600">
        <w:t xml:space="preserve">(e.g., recycling, treatment) </w:t>
      </w:r>
      <w:r w:rsidRPr="0040606F">
        <w:t>quantities change?</w:t>
      </w:r>
    </w:p>
    <w:p w:rsidR="00D5538F" w:rsidRPr="0040606F" w:rsidP="00C15B18" w14:paraId="3B2D0889" w14:textId="7071CDDB">
      <w:pPr>
        <w:pStyle w:val="Bullets"/>
      </w:pPr>
      <w:r>
        <w:t xml:space="preserve">What </w:t>
      </w:r>
      <w:r w:rsidRPr="0040606F">
        <w:t>other benefits (e.g., cost</w:t>
      </w:r>
      <w:r>
        <w:t xml:space="preserve"> savings</w:t>
      </w:r>
      <w:r w:rsidRPr="0040606F">
        <w:t xml:space="preserve">, </w:t>
      </w:r>
      <w:r>
        <w:t>energy savings</w:t>
      </w:r>
      <w:r w:rsidR="0066592F">
        <w:t xml:space="preserve">, </w:t>
      </w:r>
      <w:r w:rsidR="00663C55">
        <w:t xml:space="preserve">improved </w:t>
      </w:r>
      <w:r w:rsidRPr="0040606F">
        <w:t>product quality)</w:t>
      </w:r>
      <w:r w:rsidR="00663C55">
        <w:t xml:space="preserve"> were attained</w:t>
      </w:r>
      <w:r w:rsidR="00BC6600">
        <w:t>?</w:t>
      </w:r>
      <w:r w:rsidRPr="0040606F">
        <w:t xml:space="preserve"> </w:t>
      </w:r>
    </w:p>
    <w:p w:rsidR="00D5538F" w:rsidRPr="0040606F" w:rsidP="00C15B18" w14:paraId="49AD3B26" w14:textId="66A6CF48">
      <w:pPr>
        <w:pStyle w:val="Bullets"/>
      </w:pPr>
      <w:r w:rsidRPr="0040606F">
        <w:t>Who provided the idea or assisted with implementation?</w:t>
      </w:r>
    </w:p>
    <w:p w:rsidR="00D5538F" w:rsidRPr="0040606F" w:rsidP="00C15B18" w14:paraId="15C2F04E" w14:textId="07DA8ED9">
      <w:pPr>
        <w:pStyle w:val="Bullets"/>
      </w:pPr>
      <w:r w:rsidRPr="0040606F">
        <w:t>Why did you implement this activity?</w:t>
      </w:r>
    </w:p>
    <w:p w:rsidR="00D5538F" w:rsidRPr="0040606F" w:rsidP="00306955" w14:paraId="21A8CCEB" w14:textId="1D28F277">
      <w:pPr>
        <w:pStyle w:val="BodyText"/>
        <w:keepNext/>
      </w:pPr>
      <w:r>
        <w:t xml:space="preserve">If available, share </w:t>
      </w:r>
      <w:r w:rsidRPr="0040606F">
        <w:t>useful URLs</w:t>
      </w:r>
      <w:r>
        <w:t xml:space="preserve"> f</w:t>
      </w:r>
      <w:r w:rsidRPr="0040606F">
        <w:t>or equipment manufacturers</w:t>
      </w:r>
      <w:r>
        <w:t xml:space="preserve"> or to company web pages or </w:t>
      </w:r>
      <w:r w:rsidRPr="0040606F">
        <w:t>other information sources related to the activity described</w:t>
      </w:r>
      <w:r>
        <w:t>.</w:t>
      </w:r>
    </w:p>
    <w:p w:rsidR="00D5538F" w:rsidRPr="0040606F" w:rsidP="0014162C" w14:paraId="63CA195A" w14:textId="42D02576">
      <w:pPr>
        <w:pStyle w:val="BodyText"/>
        <w:rPr>
          <w:szCs w:val="22"/>
        </w:rPr>
      </w:pPr>
      <w:r>
        <w:t>A</w:t>
      </w:r>
      <w:r w:rsidRPr="0040606F">
        <w:t xml:space="preserve">dditional guidance and sample </w:t>
      </w:r>
      <w:r w:rsidR="00DB7FB4">
        <w:t xml:space="preserve">pollution prevention </w:t>
      </w:r>
      <w:r w:rsidRPr="0040606F">
        <w:t xml:space="preserve">entries can be found at </w:t>
      </w:r>
      <w:hyperlink r:id="rId115" w:history="1">
        <w:r w:rsidRPr="0040606F" w:rsidR="00861B4C">
          <w:rPr>
            <w:rStyle w:val="Hyperlink"/>
          </w:rPr>
          <w:t>https://www.epa.gov/sites/production/files/documents/tri_p2_tipsheet.pdf</w:t>
        </w:r>
      </w:hyperlink>
      <w:r w:rsidRPr="0040606F">
        <w:t xml:space="preserve">. </w:t>
      </w:r>
    </w:p>
    <w:p w:rsidR="006E189A" w:rsidRPr="0040606F" w:rsidP="006E189A" w14:paraId="3C891ADF" w14:textId="0630CF76">
      <w:pPr>
        <w:pStyle w:val="BodyText"/>
      </w:pPr>
      <w:r>
        <w:t>EPA also encourages you to pro</w:t>
      </w:r>
      <w:r w:rsidRPr="0040606F">
        <w:t>vide details on any barriers your facility faces in implementing additional source reduction</w:t>
      </w:r>
      <w:r w:rsidR="00E216ED">
        <w:t xml:space="preserve"> or waste management practices, including </w:t>
      </w:r>
      <w:r w:rsidRPr="0040606F">
        <w:t xml:space="preserve">recycling or pollution control </w:t>
      </w:r>
      <w:r w:rsidR="00E216ED">
        <w:t>measures</w:t>
      </w:r>
      <w:r w:rsidRPr="0040606F">
        <w:t xml:space="preserve">. EPA believes this information is valuable in giving a full picture of the </w:t>
      </w:r>
      <w:r w:rsidR="00E05E57">
        <w:t xml:space="preserve">environmental management </w:t>
      </w:r>
      <w:r w:rsidRPr="0040606F">
        <w:t xml:space="preserve">activities your facility engages in and what barriers you face in the implementation of source reduction </w:t>
      </w:r>
      <w:r w:rsidR="004838D5">
        <w:t xml:space="preserve">or waste management </w:t>
      </w:r>
      <w:r w:rsidRPr="0040606F">
        <w:t>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rsidR="00F7713E" w:rsidP="007252DD" w14:paraId="415740DB" w14:textId="46CDCEB9">
      <w:pPr>
        <w:pStyle w:val="BodyText"/>
      </w:pPr>
      <w:r>
        <w:t xml:space="preserve">Optional information provided in earlier report sections will display in Section 8.11. You have the option to review and edit previously reported text. </w:t>
      </w:r>
      <w:r w:rsidRPr="0040606F">
        <w:t xml:space="preserve">You can </w:t>
      </w:r>
      <w:r>
        <w:t xml:space="preserve">also </w:t>
      </w:r>
      <w:r w:rsidRPr="0040606F">
        <w:t xml:space="preserve">use the </w:t>
      </w:r>
      <w:r>
        <w:t xml:space="preserve">checkboxes in </w:t>
      </w:r>
      <w:r w:rsidRPr="0040606F">
        <w:t xml:space="preserve">TRI-MEweb to </w:t>
      </w:r>
      <w:r>
        <w:t>provide additional information</w:t>
      </w:r>
      <w:r w:rsidR="009B66BE">
        <w:t xml:space="preserve"> on </w:t>
      </w:r>
      <w:r w:rsidR="00AA0BEA">
        <w:t>y</w:t>
      </w:r>
      <w:r w:rsidRPr="0040606F">
        <w:t xml:space="preserve">our </w:t>
      </w:r>
      <w:r w:rsidR="00036DEB">
        <w:t xml:space="preserve">source reduction activities, waste management </w:t>
      </w:r>
      <w:r w:rsidR="002138DC">
        <w:t>activities</w:t>
      </w:r>
      <w:r w:rsidR="00036DEB">
        <w:t xml:space="preserve">, or other </w:t>
      </w:r>
      <w:r w:rsidR="009B698D">
        <w:t xml:space="preserve">pollution prevention </w:t>
      </w:r>
      <w:r w:rsidR="00480D7E">
        <w:t>measures</w:t>
      </w:r>
      <w:r w:rsidR="007A5ACC">
        <w:t>.</w:t>
      </w:r>
      <w:r w:rsidR="00B429D4">
        <w:t xml:space="preserve"> For example, you may use the General Environmental Management checkbox to provide details about efforts to reduce</w:t>
      </w:r>
      <w:r w:rsidR="00AA1653">
        <w:t xml:space="preserve">, repurpose, or re-use waste that does not contain TRI-reportable chemicals, such as </w:t>
      </w:r>
      <w:r w:rsidR="00B429D4">
        <w:t xml:space="preserve">packaging materials </w:t>
      </w:r>
      <w:r w:rsidR="00E64AA3">
        <w:t xml:space="preserve">(e.g., plastic) </w:t>
      </w:r>
      <w:r w:rsidR="00B429D4">
        <w:t xml:space="preserve">that are used </w:t>
      </w:r>
      <w:r w:rsidR="00300C48">
        <w:t>for</w:t>
      </w:r>
      <w:r w:rsidR="00E64AA3">
        <w:t xml:space="preserve"> transfer of products </w:t>
      </w:r>
      <w:r w:rsidR="00300C48">
        <w:t xml:space="preserve">along the value chain (subsequent manufacturing, distribution, retail). </w:t>
      </w:r>
    </w:p>
    <w:p w:rsidR="007252DD" w:rsidRPr="00860A79" w:rsidP="69EAA395" w14:paraId="6FCD5BC0" w14:textId="129A0DC8">
      <w:pPr>
        <w:pStyle w:val="BodyText"/>
        <w:jc w:val="left"/>
        <w:rPr>
          <w:u w:val="single"/>
        </w:rPr>
      </w:pPr>
      <w:r w:rsidRPr="00860A79">
        <w:rPr>
          <w:u w:val="single"/>
        </w:rPr>
        <w:t xml:space="preserve">Optional Information </w:t>
      </w:r>
      <w:r w:rsidRPr="00860A79" w:rsidR="007A5ACC">
        <w:rPr>
          <w:u w:val="single"/>
        </w:rPr>
        <w:t>Topics</w:t>
      </w:r>
    </w:p>
    <w:p w:rsidR="00D5538F" w:rsidP="00C15B18" w14:paraId="15594D40" w14:textId="3B0F75FE">
      <w:pPr>
        <w:pStyle w:val="Bullets"/>
      </w:pPr>
      <w:r w:rsidRPr="0040606F">
        <w:t>Source Reduction</w:t>
      </w:r>
    </w:p>
    <w:p w:rsidR="00CD70B8" w:rsidRPr="0040606F" w:rsidP="00C15B18" w14:paraId="4957A6F8" w14:textId="232CE3B1">
      <w:pPr>
        <w:pStyle w:val="Bullets"/>
      </w:pPr>
      <w:r>
        <w:t>Barriers to Source Reduction</w:t>
      </w:r>
    </w:p>
    <w:p w:rsidR="00D5538F" w:rsidRPr="0040606F" w:rsidP="00C15B18" w14:paraId="1DF547ED" w14:textId="77777777">
      <w:pPr>
        <w:pStyle w:val="Bullets"/>
      </w:pPr>
      <w:r w:rsidRPr="0040606F">
        <w:t>Recycling</w:t>
      </w:r>
    </w:p>
    <w:p w:rsidR="00D5538F" w:rsidRPr="0040606F" w:rsidP="00C15B18" w14:paraId="65D500FF" w14:textId="77777777">
      <w:pPr>
        <w:pStyle w:val="Bullets"/>
      </w:pPr>
      <w:r w:rsidRPr="0040606F">
        <w:t>Energy Recovery</w:t>
      </w:r>
    </w:p>
    <w:p w:rsidR="00D5538F" w:rsidP="00C15B18" w14:paraId="379435CA" w14:textId="77777777">
      <w:pPr>
        <w:pStyle w:val="Bullets"/>
      </w:pPr>
      <w:r w:rsidRPr="0040606F">
        <w:t>Waste Treatment</w:t>
      </w:r>
    </w:p>
    <w:p w:rsidR="0024256A" w:rsidRPr="0040606F" w:rsidP="0024256A" w14:paraId="22B5BEFB" w14:textId="5A42C1AA">
      <w:pPr>
        <w:pStyle w:val="Bullets"/>
      </w:pPr>
      <w:r w:rsidRPr="0040606F">
        <w:t xml:space="preserve">Methods for Identifying </w:t>
      </w:r>
      <w:r>
        <w:t xml:space="preserve">Waste Management </w:t>
      </w:r>
      <w:r w:rsidRPr="0040606F">
        <w:t>Opportunities</w:t>
      </w:r>
    </w:p>
    <w:p w:rsidR="00B33C4B" w:rsidRPr="0040606F" w:rsidP="00C15B18" w14:paraId="4FBECCC6" w14:textId="51623552">
      <w:pPr>
        <w:pStyle w:val="Bullets"/>
      </w:pPr>
      <w:r>
        <w:t>Barriers to Waste Management</w:t>
      </w:r>
      <w:r w:rsidR="002138DC">
        <w:t xml:space="preserve"> Activities</w:t>
      </w:r>
    </w:p>
    <w:p w:rsidR="00D5538F" w:rsidRPr="0040606F" w:rsidP="00C15B18" w14:paraId="4BE06996" w14:textId="77777777">
      <w:pPr>
        <w:pStyle w:val="Bullets"/>
      </w:pPr>
      <w:r w:rsidRPr="0040606F">
        <w:t>General Environmental Management</w:t>
      </w:r>
    </w:p>
    <w:p w:rsidR="004774D0" w:rsidP="00C15B18" w14:paraId="40FD4909" w14:textId="22D461F9">
      <w:pPr>
        <w:pStyle w:val="Bullets"/>
      </w:pPr>
      <w:r>
        <w:t>Climate Adaptation Strategies</w:t>
      </w:r>
    </w:p>
    <w:p w:rsidR="004774D0" w:rsidRPr="0040606F" w14:paraId="054A35F9" w14:textId="2EE10CE8">
      <w:pPr>
        <w:pStyle w:val="Bullets"/>
      </w:pPr>
      <w:r>
        <w:t>Other Optional Pollution Prevention Information</w:t>
      </w:r>
    </w:p>
    <w:p w:rsidR="004774D0" w:rsidRPr="0040606F" w:rsidP="00860A79" w14:paraId="62666B30" w14:textId="77777777">
      <w:pPr>
        <w:pStyle w:val="Bullets"/>
        <w:numPr>
          <w:ilvl w:val="0"/>
          <w:numId w:val="0"/>
        </w:numPr>
        <w:ind w:left="360"/>
      </w:pPr>
    </w:p>
    <w:p w:rsidR="00D5538F" w:rsidRPr="0040606F" w:rsidP="00860A79" w14:paraId="33F9CE36" w14:textId="42D6233F">
      <w:pPr>
        <w:pStyle w:val="Bullets"/>
        <w:numPr>
          <w:ilvl w:val="0"/>
          <w:numId w:val="0"/>
        </w:numPr>
        <w:rPr>
          <w:szCs w:val="22"/>
        </w:rPr>
      </w:pPr>
      <w:r>
        <w:rPr>
          <w:szCs w:val="22"/>
        </w:rPr>
        <w:t>E</w:t>
      </w:r>
      <w:r w:rsidRPr="0040606F">
        <w:rPr>
          <w:szCs w:val="22"/>
        </w:rPr>
        <w:t>ach topic you have selected will be included in your Section</w:t>
      </w:r>
      <w:r w:rsidRPr="0040606F">
        <w:t xml:space="preserve"> 8.11 entry, followed by the information you have provided about that topic.  </w:t>
      </w:r>
      <w:r w:rsidRPr="0040606F" w:rsidR="000D4928">
        <w:t xml:space="preserve">If you wish to provide additional information that </w:t>
      </w:r>
      <w:r w:rsidRPr="0040606F" w:rsidR="000D4928">
        <w:rPr>
          <w:szCs w:val="22"/>
        </w:rPr>
        <w:t>is not related to pollution prevention or other environmentally friendly practices, use Section 9.1.</w:t>
      </w:r>
    </w:p>
    <w:p w:rsidR="0028157B" w:rsidRPr="0040606F" w:rsidP="00F92D10" w14:paraId="4F0BDD54" w14:textId="77777777">
      <w:pPr>
        <w:pStyle w:val="Heading2"/>
      </w:pPr>
      <w:bookmarkStart w:id="587" w:name="_Toc19619271"/>
      <w:bookmarkStart w:id="588" w:name="_Toc53641714"/>
      <w:bookmarkStart w:id="589" w:name="_Toc121238421"/>
      <w:r w:rsidRPr="0040606F">
        <w:t xml:space="preserve">Section 9. </w:t>
      </w:r>
      <w:r w:rsidRPr="0040606F" w:rsidR="00053B6A">
        <w:tab/>
      </w:r>
      <w:r w:rsidRPr="0040606F">
        <w:t xml:space="preserve">Miscellaneous Information </w:t>
      </w:r>
      <w:r w:rsidRPr="0040606F" w:rsidR="003B74D9">
        <w:t>(Form R &amp; A)</w:t>
      </w:r>
      <w:bookmarkEnd w:id="587"/>
      <w:bookmarkEnd w:id="588"/>
      <w:bookmarkEnd w:id="589"/>
    </w:p>
    <w:p w:rsidR="00D5538F" w:rsidRPr="0040606F" w:rsidP="00F92D10" w14:paraId="1536C9C4" w14:textId="77777777">
      <w:pPr>
        <w:pStyle w:val="Heading3"/>
      </w:pPr>
      <w:bookmarkStart w:id="590" w:name="_Toc19619272"/>
      <w:bookmarkStart w:id="591" w:name="_Toc53641715"/>
      <w:bookmarkStart w:id="592" w:name="_Toc121238422"/>
      <w:r w:rsidRPr="0040606F">
        <w:t>9.1</w:t>
      </w:r>
      <w:r w:rsidRPr="0040606F">
        <w:tab/>
        <w:t>Miscellaneous, Optional, and Additional Information for Your Form R Report</w:t>
      </w:r>
      <w:bookmarkEnd w:id="590"/>
      <w:bookmarkEnd w:id="591"/>
      <w:bookmarkEnd w:id="592"/>
    </w:p>
    <w:p w:rsidR="00D5538F" w:rsidRPr="0040606F" w:rsidP="0014162C" w14:paraId="71E72D68" w14:textId="035EB168">
      <w:pPr>
        <w:pStyle w:val="BodyText"/>
        <w:rPr>
          <w:b/>
        </w:rPr>
      </w:pPr>
      <w:r w:rsidRPr="0040606F">
        <w:t>Your facility may provide additional information pertaining to any portion of your Form R submission in the box provided in the free text box provided in TRI-MEweb.</w:t>
      </w:r>
      <w:r w:rsidRPr="0040606F" w:rsidR="00500B33">
        <w:t xml:space="preserve"> </w:t>
      </w:r>
      <w:r w:rsidRPr="0040606F">
        <w:t xml:space="preserve">Your submissions to Section 9.1 regarding miscellaneous, additional, optional information may provide </w:t>
      </w:r>
      <w:r w:rsidRPr="0040606F" w:rsidR="00500B33">
        <w:t xml:space="preserve">EPA </w:t>
      </w:r>
      <w:r w:rsidRPr="0040606F">
        <w:t>and/or the public with useful data that help explain why your facility submitted data in one or more data elements that might appear unusual or inconsistent with previous TRI Form R submissions or with other data supplied by your facility during th</w:t>
      </w:r>
      <w:r w:rsidRPr="0040606F" w:rsidR="00500B33">
        <w:t>e</w:t>
      </w:r>
      <w:r w:rsidRPr="0040606F">
        <w:t xml:space="preserve"> reporting year.</w:t>
      </w:r>
      <w:r w:rsidRPr="0040606F" w:rsidR="00500B33">
        <w:t xml:space="preserve"> </w:t>
      </w:r>
      <w:r w:rsidRPr="0040606F">
        <w:t xml:space="preserve">Such additional data may help EPA reduce the need for additional data quality control as well as additional TRI-related enforcement and compliance efforts.  </w:t>
      </w:r>
      <w:r w:rsidRPr="0040606F">
        <w:rPr>
          <w:b/>
        </w:rPr>
        <w:t>Do not submit information you consider to be CBI or otherwise protected on your Form R.</w:t>
      </w:r>
    </w:p>
    <w:p w:rsidR="00D5538F" w:rsidRPr="0040606F" w:rsidP="0014162C" w14:paraId="4CC5DA61" w14:textId="77777777">
      <w:pPr>
        <w:pStyle w:val="BodyText"/>
      </w:pPr>
      <w:r w:rsidRPr="0040606F">
        <w:t>When completing this section in TRI-MEweb, you may indicate that you have submitted information pertaining to one or more of the following topics by checking a box next to the topic to which your information pertains:</w:t>
      </w:r>
    </w:p>
    <w:p w:rsidR="00D5538F" w:rsidRPr="0040606F" w:rsidP="000960EC" w14:paraId="5D578EC8" w14:textId="77777777">
      <w:pPr>
        <w:pStyle w:val="Bullets"/>
        <w:keepNext/>
      </w:pPr>
      <w:r w:rsidRPr="0040606F">
        <w:t>Changes in Production Levels</w:t>
      </w:r>
    </w:p>
    <w:p w:rsidR="00D5538F" w:rsidRPr="0040606F" w:rsidP="00C15B18" w14:paraId="030D7CCE" w14:textId="12DCD1C8">
      <w:pPr>
        <w:pStyle w:val="Bullets"/>
      </w:pPr>
      <w:r w:rsidRPr="0040606F">
        <w:t>Calculation Methods</w:t>
      </w:r>
      <w:r w:rsidR="004774D0">
        <w:t xml:space="preserve"> (</w:t>
      </w:r>
      <w:r w:rsidRPr="0040606F">
        <w:t xml:space="preserve">e.g., </w:t>
      </w:r>
      <w:r w:rsidRPr="0040606F" w:rsidR="003B097C">
        <w:t>E</w:t>
      </w:r>
      <w:r w:rsidRPr="0040606F" w:rsidR="004A51C8">
        <w:t xml:space="preserve">missions </w:t>
      </w:r>
      <w:r w:rsidRPr="0040606F" w:rsidR="003B097C">
        <w:t>F</w:t>
      </w:r>
      <w:r w:rsidRPr="0040606F" w:rsidR="004A51C8">
        <w:t>actor</w:t>
      </w:r>
      <w:r w:rsidRPr="0040606F">
        <w:t>s</w:t>
      </w:r>
      <w:r w:rsidR="004774D0">
        <w:t>)</w:t>
      </w:r>
    </w:p>
    <w:p w:rsidR="00D5538F" w:rsidRPr="0040606F" w:rsidP="00C15B18" w14:paraId="37799EC3" w14:textId="77777777">
      <w:pPr>
        <w:pStyle w:val="Bullets"/>
      </w:pPr>
      <w:r w:rsidRPr="0040606F">
        <w:t>One-time or Intermittent Events Impacting Reported Quantities</w:t>
      </w:r>
      <w:r w:rsidRPr="0040606F">
        <w:tab/>
      </w:r>
    </w:p>
    <w:p w:rsidR="00D5538F" w:rsidRPr="0040606F" w:rsidP="00C15B18" w14:paraId="4FCC73F6" w14:textId="77777777">
      <w:pPr>
        <w:pStyle w:val="Bullets"/>
      </w:pPr>
      <w:r w:rsidRPr="0040606F">
        <w:t>Issues or Difficulties Encountered in Submitting Form</w:t>
      </w:r>
    </w:p>
    <w:p w:rsidR="00D5538F" w:rsidRPr="0040606F" w:rsidP="00C15B18" w14:paraId="71897C08" w14:textId="77777777">
      <w:pPr>
        <w:pStyle w:val="Bullets"/>
      </w:pPr>
      <w:r w:rsidRPr="0040606F">
        <w:t>Other Regulatory Requirements Related to This Chemical</w:t>
      </w:r>
    </w:p>
    <w:p w:rsidR="00D5538F" w:rsidRPr="0040606F" w:rsidP="00C15B18" w14:paraId="42682CAD" w14:textId="77777777">
      <w:pPr>
        <w:pStyle w:val="Bullets"/>
      </w:pPr>
      <w:r w:rsidRPr="0040606F">
        <w:t>No TRI Reports Expected for This TRIFID Next Year</w:t>
      </w:r>
    </w:p>
    <w:p w:rsidR="00D5538F" w:rsidRPr="0040606F" w:rsidP="00C15B18" w14:paraId="3186C6BC" w14:textId="77777777">
      <w:pPr>
        <w:pStyle w:val="Bullets"/>
      </w:pPr>
      <w:r w:rsidRPr="0040606F">
        <w:t>No TRI Report Expected for This Chemical Next Year</w:t>
      </w:r>
    </w:p>
    <w:p w:rsidR="00D5538F" w:rsidRPr="0040606F" w:rsidP="0014162C" w14:paraId="1A82E4A1" w14:textId="1FD966F7">
      <w:pPr>
        <w:pStyle w:val="BodyText"/>
      </w:pPr>
      <w:r w:rsidRPr="0040606F">
        <w:t xml:space="preserve">If you do so, each topic you have selected will be included in your Section </w:t>
      </w:r>
      <w:r w:rsidRPr="0040606F" w:rsidR="0034495A">
        <w:t>9.1</w:t>
      </w:r>
      <w:r w:rsidRPr="0040606F">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w:t>
      </w:r>
    </w:p>
    <w:p w:rsidR="003B74D9" w:rsidRPr="0040606F" w:rsidP="00F92D10" w14:paraId="7F1173FC" w14:textId="77777777">
      <w:pPr>
        <w:pStyle w:val="Heading3"/>
      </w:pPr>
      <w:bookmarkStart w:id="593" w:name="_Toc19619273"/>
      <w:bookmarkStart w:id="594" w:name="_Toc53641716"/>
      <w:bookmarkStart w:id="595" w:name="_Toc121238423"/>
      <w:r w:rsidRPr="0040606F">
        <w:t>9.2</w:t>
      </w:r>
      <w:r w:rsidRPr="0040606F">
        <w:tab/>
        <w:t>Optional Pollution Prevention and Additional Information for This Toxic Chemical on Your Form A Certification Statement</w:t>
      </w:r>
      <w:bookmarkEnd w:id="593"/>
      <w:bookmarkEnd w:id="594"/>
      <w:bookmarkEnd w:id="595"/>
    </w:p>
    <w:p w:rsidR="003B74D9" w:rsidRPr="0040606F" w:rsidP="000960EC" w14:paraId="5BFE73A5" w14:textId="2E44EB0B">
      <w:pPr>
        <w:pStyle w:val="BodyText"/>
      </w:pPr>
      <w:r w:rsidRPr="0040606F">
        <w:t xml:space="preserve">Your facility may provide additional information pertaining to pollution prevention or other topics for each </w:t>
      </w:r>
      <w:r w:rsidR="00330F33">
        <w:t>t</w:t>
      </w:r>
      <w:r w:rsidRPr="0040606F">
        <w:t xml:space="preserve">oxic </w:t>
      </w:r>
      <w:r w:rsidR="00330F33">
        <w:t>c</w:t>
      </w:r>
      <w:r w:rsidRPr="0040606F">
        <w:t xml:space="preserve">hemical or </w:t>
      </w:r>
      <w:r w:rsidR="00330F33">
        <w:t>m</w:t>
      </w:r>
      <w:r w:rsidRPr="0040606F">
        <w:t xml:space="preserve">ixture </w:t>
      </w:r>
      <w:r w:rsidR="00330F33">
        <w:t>c</w:t>
      </w:r>
      <w:r w:rsidRPr="0040606F">
        <w:t xml:space="preserve">omponent included on your Form A </w:t>
      </w:r>
      <w:r w:rsidRPr="0040606F" w:rsidR="00735685">
        <w:t xml:space="preserve">Certification Statement </w:t>
      </w:r>
      <w:r w:rsidRPr="0040606F">
        <w:t xml:space="preserve">submission. Information provided in this section may provide </w:t>
      </w:r>
      <w:r w:rsidRPr="0040606F" w:rsidR="003E1B7E">
        <w:t xml:space="preserve">EPA </w:t>
      </w:r>
      <w:r w:rsidRPr="0040606F">
        <w:t xml:space="preserve">and/or the public with useful data that helps explain your use of </w:t>
      </w:r>
      <w:r w:rsidR="00330F33">
        <w:t xml:space="preserve">the </w:t>
      </w:r>
      <w:r w:rsidRPr="0040606F">
        <w:t>Form A</w:t>
      </w:r>
      <w:r w:rsidRPr="0040606F" w:rsidR="00735685">
        <w:t xml:space="preserve"> Certification Statement</w:t>
      </w:r>
      <w:r w:rsidRPr="0040606F">
        <w:t>. For example, your facility could include information on steps it has taken to reduce its manufacture, process</w:t>
      </w:r>
      <w:r w:rsidRPr="0040606F" w:rsidR="000960EC">
        <w:t>ing</w:t>
      </w:r>
      <w:r w:rsidRPr="0040606F">
        <w:t>, or other</w:t>
      </w:r>
      <w:r w:rsidRPr="0040606F" w:rsidR="003E1B7E">
        <w:t>wise</w:t>
      </w:r>
      <w:r w:rsidRPr="0040606F">
        <w:t xml:space="preserve"> use of the chemical. Do not submit information you consider to be CBI or otherwise protected.</w:t>
      </w:r>
    </w:p>
    <w:p w:rsidR="003B74D9" w:rsidRPr="0040606F" w:rsidP="000960EC" w14:paraId="6E247E65" w14:textId="77777777">
      <w:pPr>
        <w:pStyle w:val="BodyText"/>
      </w:pPr>
      <w:r w:rsidRPr="0040606F">
        <w:t>TRI-MEweb allows you to categorize optional information provided by checking a box next to the topic to which your information pertains:</w:t>
      </w:r>
    </w:p>
    <w:p w:rsidR="003B74D9" w:rsidRPr="0040606F" w:rsidP="002A0946" w14:paraId="0D713E57" w14:textId="77777777">
      <w:pPr>
        <w:pStyle w:val="Bullets"/>
        <w:keepNext/>
      </w:pPr>
      <w:bookmarkStart w:id="596" w:name="_Hlk524527800"/>
      <w:r w:rsidRPr="0040606F">
        <w:t>Changes in Production Levels</w:t>
      </w:r>
    </w:p>
    <w:p w:rsidR="003B74D9" w:rsidRPr="0040606F" w:rsidP="002A0946" w14:paraId="4C714DF2" w14:textId="77777777">
      <w:pPr>
        <w:pStyle w:val="Bullets"/>
      </w:pPr>
      <w:r w:rsidRPr="0040606F">
        <w:t>Source Reduction Activity Reduced Activity Involving this Chemical</w:t>
      </w:r>
    </w:p>
    <w:p w:rsidR="003B74D9" w:rsidRPr="0040606F" w:rsidP="002A0946" w14:paraId="31C81B8D" w14:textId="77777777">
      <w:pPr>
        <w:pStyle w:val="Bullets"/>
      </w:pPr>
      <w:r w:rsidRPr="0040606F">
        <w:t>One-Time or Intermittent Events Involving this Chemical</w:t>
      </w:r>
    </w:p>
    <w:p w:rsidR="003B74D9" w:rsidRPr="0040606F" w:rsidP="002A0946" w14:paraId="64D5B382" w14:textId="77777777">
      <w:pPr>
        <w:pStyle w:val="Bullets"/>
      </w:pPr>
      <w:r w:rsidRPr="0040606F">
        <w:t>No TRI Report Expected for this Chemical Next Year</w:t>
      </w:r>
    </w:p>
    <w:bookmarkEnd w:id="596"/>
    <w:p w:rsidR="003B74D9" w:rsidRPr="0040606F" w:rsidP="00B857CD" w14:paraId="3EAC60E1" w14:textId="5DB947F5">
      <w:pPr>
        <w:pStyle w:val="NoSpacing"/>
        <w:jc w:val="both"/>
        <w:rPr>
          <w:sz w:val="22"/>
          <w:szCs w:val="22"/>
        </w:rPr>
      </w:pPr>
      <w:r w:rsidRPr="0040606F">
        <w:rPr>
          <w:sz w:val="22"/>
          <w:szCs w:val="22"/>
        </w:rPr>
        <w:t>If you do so, each topic you have selected will be included in your Section 9.2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move, temporary shutdown).</w:t>
      </w:r>
    </w:p>
    <w:p w:rsidR="00D5538F" w:rsidRPr="0040606F" w:rsidP="000205B3" w14:paraId="760D7BB1" w14:textId="77777777">
      <w:pPr>
        <w:rPr>
          <w:b/>
          <w:szCs w:val="22"/>
        </w:rPr>
        <w:sectPr w:rsidSect="00CA19DD">
          <w:pgSz w:w="12240" w:h="15840"/>
          <w:pgMar w:top="1440" w:right="1296" w:bottom="1440" w:left="1296" w:header="720" w:footer="576" w:gutter="0"/>
          <w:cols w:num="2" w:space="346"/>
          <w:docGrid w:linePitch="360"/>
        </w:sectPr>
      </w:pPr>
    </w:p>
    <w:p w:rsidR="00D5538F" w:rsidRPr="0040606F" w:rsidP="005B49AD" w14:paraId="6F693ECF" w14:textId="77777777">
      <w:pPr>
        <w:pStyle w:val="Heading1"/>
        <w:spacing w:before="0" w:after="120"/>
      </w:pPr>
      <w:bookmarkStart w:id="597" w:name="_Toc209848057"/>
      <w:bookmarkStart w:id="598" w:name="_Toc19619274"/>
      <w:bookmarkStart w:id="599" w:name="_Toc53641717"/>
      <w:bookmarkStart w:id="600" w:name="_Toc121238424"/>
      <w:r w:rsidRPr="0040606F">
        <w:t>E</w:t>
      </w:r>
      <w:r w:rsidRPr="0040606F">
        <w:t>.</w:t>
      </w:r>
      <w:r w:rsidRPr="0040606F">
        <w:tab/>
        <w:t>Instructions for Completing Form R Schedule 1 (Dioxin and Dioxin-like Compounds)</w:t>
      </w:r>
      <w:bookmarkEnd w:id="597"/>
      <w:bookmarkEnd w:id="598"/>
      <w:bookmarkEnd w:id="599"/>
      <w:bookmarkEnd w:id="600"/>
    </w:p>
    <w:p w:rsidR="00D5538F" w:rsidRPr="0040606F" w:rsidP="00DF4320" w14:paraId="339B711A" w14:textId="24F9D326">
      <w:pPr>
        <w:pStyle w:val="Heading2"/>
        <w:ind w:right="-234"/>
      </w:pPr>
      <w:bookmarkStart w:id="601" w:name="_Toc209848058"/>
      <w:bookmarkStart w:id="602" w:name="_Toc19619275"/>
      <w:bookmarkStart w:id="603" w:name="_Toc53641718"/>
      <w:bookmarkStart w:id="604" w:name="_Toc121238425"/>
      <w:r w:rsidRPr="0040606F">
        <w:t>E</w:t>
      </w:r>
      <w:r w:rsidRPr="0040606F">
        <w:t>.1</w:t>
      </w:r>
      <w:r w:rsidRPr="0040606F">
        <w:tab/>
        <w:t xml:space="preserve">What </w:t>
      </w:r>
      <w:r w:rsidR="00744B1F">
        <w:t>I</w:t>
      </w:r>
      <w:r w:rsidRPr="0040606F">
        <w:t>s the Form R Schedule 1?</w:t>
      </w:r>
      <w:bookmarkEnd w:id="601"/>
      <w:bookmarkEnd w:id="602"/>
      <w:bookmarkEnd w:id="603"/>
      <w:bookmarkEnd w:id="604"/>
    </w:p>
    <w:p w:rsidR="00D5538F" w:rsidRPr="0040606F" w:rsidP="0014162C" w14:paraId="6D4ECD7B" w14:textId="7DD67DBD">
      <w:pPr>
        <w:pStyle w:val="BodyText"/>
      </w:pPr>
      <w:r w:rsidRPr="0040606F">
        <w:t xml:space="preserve">The Form R Schedule 1 is </w:t>
      </w:r>
      <w:r w:rsidRPr="0040606F" w:rsidR="006D4F19">
        <w:t>a</w:t>
      </w:r>
      <w:r w:rsidRPr="0040606F" w:rsidR="001C777F">
        <w:t xml:space="preserve">n adjunct to the Form R </w:t>
      </w:r>
      <w:r w:rsidRPr="0040606F">
        <w:t xml:space="preserve">that mirrors the data elements from Form R Part II Chemical-Specific Information </w:t>
      </w:r>
      <w:r w:rsidRPr="0040606F" w:rsidR="00DE104E">
        <w:t>S</w:t>
      </w:r>
      <w:r w:rsidRPr="0040606F">
        <w:t>ections 5, 6, and 8 (current year only)</w:t>
      </w:r>
      <w:r w:rsidRPr="0040606F" w:rsidR="001C777F">
        <w:t xml:space="preserve"> and</w:t>
      </w:r>
      <w:r w:rsidRPr="0040606F">
        <w:t xml:space="preserve"> requires the reporting of the individual </w:t>
      </w:r>
      <w:r w:rsidR="007E67EA">
        <w:t xml:space="preserve">quantity </w:t>
      </w:r>
      <w:r w:rsidR="00330F33">
        <w:t xml:space="preserve">in grams </w:t>
      </w:r>
      <w:r w:rsidRPr="0040606F">
        <w:t>for each member of the dioxin and dioxin-like compounds category present</w:t>
      </w:r>
      <w:r w:rsidRPr="0040606F" w:rsidR="001C777F">
        <w:t>.</w:t>
      </w:r>
      <w:r w:rsidRPr="0040606F">
        <w:t xml:space="preserve"> </w:t>
      </w:r>
      <w:r w:rsidRPr="0040606F" w:rsidR="001C777F">
        <w:t>F</w:t>
      </w:r>
      <w:r w:rsidRPr="0040606F">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Pr="0040606F" w:rsidR="001C777F">
        <w:t xml:space="preserve">individual member data via the </w:t>
      </w:r>
      <w:r w:rsidRPr="0040606F">
        <w:t xml:space="preserve">Form R Schedule 1 </w:t>
      </w:r>
      <w:r w:rsidRPr="00E56538">
        <w:rPr>
          <w:i/>
        </w:rPr>
        <w:t>in addition</w:t>
      </w:r>
      <w:r w:rsidRPr="0040606F">
        <w:t xml:space="preserve"> </w:t>
      </w:r>
      <w:r w:rsidRPr="00E56538">
        <w:rPr>
          <w:i/>
        </w:rPr>
        <w:t>to</w:t>
      </w:r>
      <w:r w:rsidRPr="0040606F">
        <w:t xml:space="preserve"> the Form R.</w:t>
      </w:r>
    </w:p>
    <w:p w:rsidR="00D5538F" w:rsidRPr="0040606F" w:rsidP="00DF4320" w14:paraId="032DDC20" w14:textId="35EC28D9">
      <w:pPr>
        <w:pStyle w:val="Heading2"/>
      </w:pPr>
      <w:bookmarkStart w:id="605" w:name="_Toc209848059"/>
      <w:bookmarkStart w:id="606" w:name="_Toc19619276"/>
      <w:bookmarkStart w:id="607" w:name="_Toc53641719"/>
      <w:bookmarkStart w:id="608" w:name="_Toc121238426"/>
      <w:r w:rsidRPr="0040606F">
        <w:t>E</w:t>
      </w:r>
      <w:r w:rsidRPr="0040606F">
        <w:t>.2</w:t>
      </w:r>
      <w:r w:rsidRPr="0040606F">
        <w:tab/>
        <w:t xml:space="preserve">Who </w:t>
      </w:r>
      <w:r w:rsidR="00744B1F">
        <w:t>I</w:t>
      </w:r>
      <w:r w:rsidRPr="0040606F">
        <w:t xml:space="preserve">s </w:t>
      </w:r>
      <w:r w:rsidR="00744B1F">
        <w:t>R</w:t>
      </w:r>
      <w:r w:rsidRPr="0040606F">
        <w:t xml:space="preserve">equired to </w:t>
      </w:r>
      <w:r w:rsidR="00744B1F">
        <w:t>F</w:t>
      </w:r>
      <w:r w:rsidRPr="0040606F">
        <w:t>ile a Form R Schedule 1?</w:t>
      </w:r>
      <w:bookmarkEnd w:id="605"/>
      <w:bookmarkEnd w:id="606"/>
      <w:bookmarkEnd w:id="607"/>
      <w:bookmarkEnd w:id="608"/>
    </w:p>
    <w:p w:rsidR="00D5538F" w:rsidRPr="0040606F" w:rsidP="0014162C" w14:paraId="11627598" w14:textId="13DFBF4A">
      <w:pPr>
        <w:pStyle w:val="BodyText"/>
      </w:pPr>
      <w:r w:rsidRPr="0040606F">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Pr="0040606F" w:rsidR="004A51C8">
        <w:t>Emissions factor</w:t>
      </w:r>
      <w:r w:rsidRPr="0040606F">
        <w:t xml:space="preserve">s for dioxin and dioxin-like compounds are also based on </w:t>
      </w:r>
      <w:r w:rsidRPr="0040606F" w:rsidR="004A51C8">
        <w:t>emissions factor</w:t>
      </w:r>
      <w:r w:rsidRPr="0040606F">
        <w:t xml:space="preserve">s for the individual compounds within the category. </w:t>
      </w:r>
      <w:r w:rsidRPr="00A2550E" w:rsidR="001F29CE">
        <w:t xml:space="preserve">EPA’s </w:t>
      </w:r>
      <w:r w:rsidR="00A2550E">
        <w:t>TRI reporting</w:t>
      </w:r>
      <w:r w:rsidR="001F29CE">
        <w:t xml:space="preserve"> </w:t>
      </w:r>
      <w:r w:rsidRPr="00A2550E" w:rsidR="001F29CE">
        <w:t>guidance document for dioxin and dioxin-like compounds</w:t>
      </w:r>
      <w:r w:rsidR="004F6551">
        <w:rPr>
          <w:rStyle w:val="Hyperlink"/>
        </w:rPr>
        <w:t xml:space="preserve"> is </w:t>
      </w:r>
      <w:r w:rsidR="00AC6ADA">
        <w:rPr>
          <w:rStyle w:val="Hyperlink"/>
        </w:rPr>
        <w:t>available in GuideME at</w:t>
      </w:r>
      <w:r w:rsidR="00673457">
        <w:rPr>
          <w:rStyle w:val="Hyperlink"/>
        </w:rPr>
        <w:t>:</w:t>
      </w:r>
      <w:r w:rsidRPr="00673457" w:rsidR="00673457">
        <w:t xml:space="preserve"> </w:t>
      </w:r>
      <w:hyperlink r:id="rId116" w:history="1">
        <w:r w:rsidRPr="00897484" w:rsidR="00A2550E">
          <w:rPr>
            <w:rStyle w:val="Hyperlink"/>
          </w:rPr>
          <w:t>https://guideme.epa.gov/ords/guideme_ext/f?p=guideme:gd:::::gd:dioxin</w:t>
        </w:r>
      </w:hyperlink>
      <w:r w:rsidR="00AC6ADA">
        <w:t>.</w:t>
      </w:r>
      <w:r w:rsidR="00A2550E">
        <w:t xml:space="preserve"> This resource</w:t>
      </w:r>
      <w:r w:rsidRPr="0040606F">
        <w:t xml:space="preserve"> includes tables that contain the </w:t>
      </w:r>
      <w:r w:rsidRPr="0040606F" w:rsidR="004A51C8">
        <w:t>emissions factor</w:t>
      </w:r>
      <w:r w:rsidRPr="0040606F">
        <w:t xml:space="preserve">s for the individual members of the dioxin and dioxin-like compounds category. Since measured data and </w:t>
      </w:r>
      <w:r w:rsidRPr="0040606F" w:rsidR="004A51C8">
        <w:t>emissions factor</w:t>
      </w:r>
      <w:r w:rsidRPr="0040606F">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rsidR="00D5538F" w:rsidRPr="0040606F" w:rsidP="00DF4320" w14:paraId="09460404" w14:textId="6C705F0D">
      <w:pPr>
        <w:pStyle w:val="Heading2"/>
      </w:pPr>
      <w:bookmarkStart w:id="609" w:name="_Toc209848060"/>
      <w:bookmarkStart w:id="610" w:name="_Toc19619277"/>
      <w:bookmarkStart w:id="611" w:name="_Toc53641720"/>
      <w:bookmarkStart w:id="612" w:name="_Toc121238427"/>
      <w:r w:rsidRPr="0040606F">
        <w:t>E</w:t>
      </w:r>
      <w:r w:rsidRPr="0040606F">
        <w:t>.3</w:t>
      </w:r>
      <w:r w:rsidRPr="0040606F">
        <w:tab/>
        <w:t xml:space="preserve">What </w:t>
      </w:r>
      <w:r w:rsidR="00744B1F">
        <w:t>I</w:t>
      </w:r>
      <w:r w:rsidRPr="0040606F">
        <w:t xml:space="preserve">nformation </w:t>
      </w:r>
      <w:r w:rsidR="00744B1F">
        <w:t>I</w:t>
      </w:r>
      <w:r w:rsidRPr="0040606F">
        <w:t xml:space="preserve">s </w:t>
      </w:r>
      <w:r w:rsidR="00744B1F">
        <w:t>R</w:t>
      </w:r>
      <w:r w:rsidRPr="0040606F">
        <w:t>eported on the Form R Schedule 1?</w:t>
      </w:r>
      <w:bookmarkEnd w:id="609"/>
      <w:bookmarkEnd w:id="610"/>
      <w:bookmarkEnd w:id="611"/>
      <w:bookmarkEnd w:id="612"/>
    </w:p>
    <w:p w:rsidR="00D5538F" w:rsidRPr="0040606F" w:rsidP="0014162C" w14:paraId="5E14D5FB" w14:textId="24AA471A">
      <w:pPr>
        <w:pStyle w:val="BodyText"/>
      </w:pPr>
      <w:r w:rsidRPr="0040606F">
        <w:t xml:space="preserve">The only data reported on the Form R Schedule 1 is the mass quantity information required in </w:t>
      </w:r>
      <w:r w:rsidRPr="0040606F" w:rsidR="00DE104E">
        <w:t>S</w:t>
      </w:r>
      <w:r w:rsidRPr="0040606F">
        <w:t xml:space="preserve">ections 5, 6, and 8 (current year only) of the Form R. All of the other information required in </w:t>
      </w:r>
      <w:r w:rsidR="008E41D0">
        <w:t>S</w:t>
      </w:r>
      <w:r w:rsidRPr="0040606F">
        <w:t>ections 5, 6, and 8 of the Form R (</w:t>
      </w:r>
      <w:r w:rsidR="007E67EA">
        <w:t xml:space="preserve">e.g., </w:t>
      </w:r>
      <w:r w:rsidRPr="0040606F">
        <w:t>off-site location names, stream or water body names) would be the same</w:t>
      </w:r>
      <w:r w:rsidR="007E67EA">
        <w:t>,</w:t>
      </w:r>
      <w:r w:rsidRPr="0040606F">
        <w:t xml:space="preserve"> so this information is not duplicated on Form R Schedule 1. For example, if a facility reported 5.3306 grams on Form R Section 5.1 for fugitive or non-point air emissions for the dioxin and dioxin-like compounds category then the facility would report on the Form R Schedule 1 the </w:t>
      </w:r>
      <w:r w:rsidR="007E67EA">
        <w:t>quantity in grams</w:t>
      </w:r>
      <w:r w:rsidRPr="0040606F">
        <w:t xml:space="preserve"> for each individual member of the category that contributed to the </w:t>
      </w:r>
      <w:r w:rsidRPr="0040606F" w:rsidR="00B738BE">
        <w:t>5.3306-gram</w:t>
      </w:r>
      <w:r w:rsidRPr="0040606F">
        <w:t xml:space="preserve"> total. The sum of the quantities reported for each individual member of the category should equal the total quantity </w:t>
      </w:r>
      <w:r w:rsidR="00744B1F">
        <w:t xml:space="preserve">in grams </w:t>
      </w:r>
      <w:r w:rsidRPr="0040606F">
        <w:t xml:space="preserve">reported for the category on Form R for each data element (see examples in Figure </w:t>
      </w:r>
      <w:r w:rsidR="004E5BC9">
        <w:t>7</w:t>
      </w:r>
      <w:r w:rsidRPr="0040606F">
        <w:t xml:space="preserve">). The </w:t>
      </w:r>
      <w:r w:rsidRPr="0040606F" w:rsidR="0048473B">
        <w:t>“</w:t>
      </w:r>
      <w:r w:rsidRPr="0040606F">
        <w:rPr>
          <w:b/>
          <w:bCs/>
        </w:rPr>
        <w:t>NA</w:t>
      </w:r>
      <w:r w:rsidRPr="0040606F" w:rsidR="0048473B">
        <w:t>” check</w:t>
      </w:r>
      <w:r w:rsidRPr="0040606F">
        <w:t>box has the same meaning on Form R Schedule 1 as it does on the Form R and should only be marked if it is marked on the Form R.</w:t>
      </w:r>
    </w:p>
    <w:p w:rsidR="0055617C" w:rsidRPr="0040606F" w:rsidP="0014162C" w14:paraId="6061F7CA" w14:textId="75CA4861">
      <w:pPr>
        <w:pStyle w:val="BodyText"/>
        <w:rPr>
          <w:b/>
          <w:bCs/>
        </w:rPr>
      </w:pPr>
      <w:r w:rsidRPr="0040606F">
        <w:t>It is extremely important that facilities enter the</w:t>
      </w:r>
      <w:r w:rsidR="007E67EA">
        <w:t xml:space="preserve"> quantity in grams</w:t>
      </w:r>
      <w:r w:rsidR="00744B1F">
        <w:t xml:space="preserve"> </w:t>
      </w:r>
      <w:r w:rsidRPr="0040606F">
        <w:t xml:space="preserve">for the individual members of the category based on the order shown in the </w:t>
      </w:r>
      <w:r w:rsidRPr="0040606F">
        <w:rPr>
          <w:b/>
          <w:bCs/>
        </w:rPr>
        <w:t xml:space="preserve">Individual Members of the Dioxin and Dioxin-like Compounds Category </w:t>
      </w:r>
      <w:r w:rsidRPr="0040606F" w:rsidR="00134BB8">
        <w:rPr>
          <w:bCs/>
        </w:rPr>
        <w:t xml:space="preserve">table </w:t>
      </w:r>
      <w:r w:rsidRPr="0040606F" w:rsidR="002D70E0">
        <w:rPr>
          <w:bCs/>
        </w:rPr>
        <w:t xml:space="preserve">that follows Figure </w:t>
      </w:r>
      <w:r w:rsidR="004E5BC9">
        <w:rPr>
          <w:bCs/>
        </w:rPr>
        <w:t>7</w:t>
      </w:r>
      <w:r w:rsidRPr="0040606F">
        <w:t xml:space="preserve">. This information will be used to calculate toxic equivalency values using toxic equivalency factors that are specific to each member of the category. As with reporting on the Form R, </w:t>
      </w:r>
      <w:r w:rsidRPr="0040606F">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rsidR="00D5538F" w:rsidRPr="0040606F" w:rsidP="00DF4320" w14:paraId="296BF905" w14:textId="77777777">
      <w:pPr>
        <w:rPr>
          <w:bCs/>
        </w:rPr>
        <w:sectPr w:rsidSect="00CA19DD">
          <w:headerReference w:type="default" r:id="rId117"/>
          <w:pgSz w:w="12240" w:h="15840"/>
          <w:pgMar w:top="1440" w:right="1296" w:bottom="1440" w:left="1296" w:header="720" w:footer="720" w:gutter="0"/>
          <w:cols w:num="2" w:space="346"/>
          <w:docGrid w:linePitch="299"/>
        </w:sectPr>
      </w:pPr>
    </w:p>
    <w:p w:rsidR="00D5538F" w:rsidRPr="0040606F" w:rsidP="00DF4320" w14:paraId="2E3CF93A" w14:textId="77777777">
      <w:pPr>
        <w:rPr>
          <w:bCs/>
          <w:strike/>
        </w:rPr>
        <w:sectPr w:rsidSect="00CA19DD">
          <w:headerReference w:type="default" r:id="rId118"/>
          <w:type w:val="continuous"/>
          <w:pgSz w:w="12240" w:h="15840"/>
          <w:pgMar w:top="1440" w:right="1296" w:bottom="1440" w:left="1296" w:header="720" w:footer="720" w:gutter="0"/>
          <w:cols w:space="360"/>
        </w:sectPr>
      </w:pPr>
    </w:p>
    <w:p w:rsidR="00D5538F" w:rsidRPr="0040606F" w:rsidP="00F37870" w14:paraId="7431F9B0" w14:textId="3CC62799">
      <w:pPr>
        <w:keepNext/>
        <w:tabs>
          <w:tab w:val="left" w:pos="6765"/>
        </w:tabs>
        <w:rPr>
          <w:b/>
          <w:bCs/>
        </w:rPr>
      </w:pPr>
      <w:r w:rsidRPr="0040606F">
        <w:rPr>
          <w:b/>
          <w:bCs/>
        </w:rPr>
        <w:t>Form R Section 5 Example</w:t>
      </w:r>
    </w:p>
    <w:p w:rsidR="00D5538F" w:rsidRPr="0040606F" w:rsidP="00F37870" w14:paraId="3C44CA0D" w14:textId="77777777">
      <w:pPr>
        <w:keepNext/>
        <w:rPr>
          <w:bCs/>
        </w:rPr>
      </w:pPr>
    </w:p>
    <w:p w:rsidR="00D5538F" w:rsidRPr="0040606F" w:rsidP="00F37870" w14:paraId="36082AF7" w14:textId="77777777">
      <w:pPr>
        <w:keepNext/>
      </w:pPr>
      <w:r w:rsidRPr="0040606F">
        <w:rPr>
          <w:noProof/>
        </w:rPr>
        <w:drawing>
          <wp:inline distT="0" distB="0" distL="0" distR="0">
            <wp:extent cx="5876926"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5876926" cy="866775"/>
                    </a:xfrm>
                    <a:prstGeom prst="rect">
                      <a:avLst/>
                    </a:prstGeom>
                  </pic:spPr>
                </pic:pic>
              </a:graphicData>
            </a:graphic>
          </wp:inline>
        </w:drawing>
      </w:r>
    </w:p>
    <w:p w:rsidR="00D5538F" w:rsidRPr="0040606F" w:rsidP="00F37870" w14:paraId="72652230" w14:textId="77777777">
      <w:pPr>
        <w:keepNext/>
      </w:pPr>
    </w:p>
    <w:p w:rsidR="00D5538F" w:rsidRPr="0040606F" w:rsidP="00F37870" w14:paraId="2CDD9130" w14:textId="77777777">
      <w:pPr>
        <w:keepNext/>
        <w:rPr>
          <w:b/>
          <w:bCs/>
        </w:rPr>
      </w:pPr>
    </w:p>
    <w:p w:rsidR="00D5538F" w:rsidRPr="0040606F" w:rsidP="00F37870" w14:paraId="4B179AC1" w14:textId="77777777">
      <w:pPr>
        <w:keepNext/>
        <w:rPr>
          <w:b/>
          <w:bCs/>
        </w:rPr>
      </w:pPr>
      <w:r w:rsidRPr="0040606F">
        <w:rPr>
          <w:b/>
          <w:bCs/>
        </w:rPr>
        <w:t>Form R Schedule 1 Section 5 Example</w:t>
      </w:r>
    </w:p>
    <w:p w:rsidR="00D5538F" w:rsidRPr="0040606F" w:rsidP="005B49AD" w14:paraId="6398C06B" w14:textId="77777777">
      <w:pPr>
        <w:keepNext/>
        <w:rPr>
          <w:bCs/>
        </w:rPr>
      </w:pPr>
    </w:p>
    <w:p w:rsidR="00D5538F" w:rsidRPr="0040606F" w:rsidP="005B49AD" w14:paraId="761AAEB2" w14:textId="77777777">
      <w:pPr>
        <w:keepNext/>
        <w:rPr>
          <w:bCs/>
        </w:rPr>
      </w:pPr>
      <w:r w:rsidRPr="0040606F">
        <w:rPr>
          <w:noProof/>
        </w:rPr>
        <w:drawing>
          <wp:inline distT="0" distB="0" distL="0" distR="0">
            <wp:extent cx="5838824"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5838824" cy="3419475"/>
                    </a:xfrm>
                    <a:prstGeom prst="rect">
                      <a:avLst/>
                    </a:prstGeom>
                  </pic:spPr>
                </pic:pic>
              </a:graphicData>
            </a:graphic>
          </wp:inline>
        </w:drawing>
      </w:r>
    </w:p>
    <w:p w:rsidR="007E67EA" w:rsidRPr="0040606F" w:rsidP="007E67EA" w14:paraId="6C645E57" w14:textId="15BCAA62">
      <w:pPr>
        <w:pStyle w:val="FigureHeading"/>
      </w:pPr>
      <w:bookmarkStart w:id="613" w:name="_Toc121238275"/>
      <w:r w:rsidRPr="0040606F">
        <w:t xml:space="preserve">Figure </w:t>
      </w:r>
      <w:r w:rsidR="004E5BC9">
        <w:t>7</w:t>
      </w:r>
      <w:r w:rsidRPr="0040606F">
        <w:t>.</w:t>
      </w:r>
      <w:r w:rsidRPr="0040606F">
        <w:tab/>
        <w:t>Hypothetical Form R, Section 5.1 and Form R Schedule 1, Section 5.1</w:t>
      </w:r>
      <w:bookmarkEnd w:id="613"/>
    </w:p>
    <w:p w:rsidR="00B857CD" w:rsidP="005B49AD" w14:paraId="2F25593C" w14:textId="77777777">
      <w:pPr>
        <w:keepNext/>
        <w:spacing w:before="120" w:after="120"/>
        <w:rPr>
          <w:bCs/>
        </w:rPr>
      </w:pPr>
    </w:p>
    <w:p w:rsidR="00D5538F" w:rsidRPr="0040606F" w:rsidP="005B49AD" w14:paraId="78ACDD18" w14:textId="34940F8D">
      <w:pPr>
        <w:keepNext/>
        <w:spacing w:before="120" w:after="120"/>
        <w:rPr>
          <w:bCs/>
        </w:rPr>
      </w:pPr>
      <w:r w:rsidRPr="0040606F">
        <w:rPr>
          <w:bCs/>
        </w:rPr>
        <w:t xml:space="preserve">The Form R Schedule 1 provides boxes for recording the quantities </w:t>
      </w:r>
      <w:r w:rsidR="007E67EA">
        <w:rPr>
          <w:bCs/>
        </w:rPr>
        <w:t xml:space="preserve">in grams </w:t>
      </w:r>
      <w:r w:rsidRPr="0040606F">
        <w:rPr>
          <w:bCs/>
        </w:rPr>
        <w:t xml:space="preserve">for all 17 individual members of the dioxin and dioxin-like compounds category. The boxes on the Form R Schedule 1 for each release type are divided into 17 boxes. Each of the boxes (1-17) corresponds to the individual members of the dioxin category as presented in </w:t>
      </w:r>
      <w:r w:rsidRPr="0040606F" w:rsidR="00BC5F91">
        <w:rPr>
          <w:bCs/>
        </w:rPr>
        <w:t>the table below</w:t>
      </w:r>
      <w:r w:rsidRPr="0040606F">
        <w:rPr>
          <w:bCs/>
        </w:rPr>
        <w:t>.</w:t>
      </w:r>
    </w:p>
    <w:p w:rsidR="00D5538F" w:rsidRPr="0040606F" w14:paraId="278A796A" w14:textId="77777777">
      <w:pPr>
        <w:rPr>
          <w:bCs/>
        </w:rPr>
      </w:pPr>
      <w:r w:rsidRPr="0040606F">
        <w:rPr>
          <w:bCs/>
        </w:rPr>
        <w:br w:type="page"/>
      </w:r>
    </w:p>
    <w:p w:rsidR="00D5538F" w:rsidRPr="0040606F" w:rsidP="00F37870" w14:paraId="0660ADFB" w14:textId="282BF5EC">
      <w:pPr>
        <w:keepNext/>
        <w:rPr>
          <w:b/>
          <w:bCs/>
        </w:rPr>
      </w:pPr>
      <w:r w:rsidRPr="0040606F">
        <w:rPr>
          <w:b/>
          <w:bCs/>
        </w:rPr>
        <w:t>Individual Members of the Dioxin and Dioxin-like Compounds Category</w:t>
      </w:r>
    </w:p>
    <w:tbl>
      <w:tblPr>
        <w:tblStyle w:val="TRI"/>
        <w:tblW w:w="0" w:type="auto"/>
        <w:tblLook w:val="04A0"/>
      </w:tblPr>
      <w:tblGrid>
        <w:gridCol w:w="818"/>
        <w:gridCol w:w="1496"/>
        <w:gridCol w:w="4907"/>
        <w:gridCol w:w="2417"/>
      </w:tblGrid>
      <w:tr w14:paraId="30A1BD9C" w14:textId="77777777" w:rsidTr="005B49AD">
        <w:tblPrEx>
          <w:tblW w:w="0" w:type="auto"/>
          <w:tblLook w:val="04A0"/>
        </w:tblPrEx>
        <w:tc>
          <w:tcPr>
            <w:tcW w:w="828" w:type="dxa"/>
          </w:tcPr>
          <w:p w:rsidR="00C643E0" w:rsidRPr="0040606F" w:rsidP="005B49AD" w14:paraId="45FF1AD3" w14:textId="77777777">
            <w:pPr>
              <w:pStyle w:val="TableHeading"/>
              <w:rPr>
                <w:b/>
              </w:rPr>
            </w:pPr>
            <w:r w:rsidRPr="0040606F">
              <w:rPr>
                <w:b/>
              </w:rPr>
              <w:t>Box #</w:t>
            </w:r>
          </w:p>
        </w:tc>
        <w:tc>
          <w:tcPr>
            <w:tcW w:w="1530" w:type="dxa"/>
          </w:tcPr>
          <w:p w:rsidR="00C643E0" w:rsidRPr="0040606F" w:rsidP="005B49AD" w14:paraId="66B4E3AC" w14:textId="77777777">
            <w:pPr>
              <w:pStyle w:val="TableHeading"/>
              <w:rPr>
                <w:b/>
              </w:rPr>
            </w:pPr>
            <w:r w:rsidRPr="0040606F">
              <w:rPr>
                <w:b/>
              </w:rPr>
              <w:t>CAS#</w:t>
            </w:r>
          </w:p>
        </w:tc>
        <w:tc>
          <w:tcPr>
            <w:tcW w:w="5040" w:type="dxa"/>
          </w:tcPr>
          <w:p w:rsidR="00C643E0" w:rsidRPr="0040606F" w:rsidP="005B49AD" w14:paraId="448F2137" w14:textId="77777777">
            <w:pPr>
              <w:pStyle w:val="TableHeading"/>
              <w:rPr>
                <w:b/>
              </w:rPr>
            </w:pPr>
            <w:r w:rsidRPr="0040606F">
              <w:rPr>
                <w:b/>
              </w:rPr>
              <w:t>Chemical Name</w:t>
            </w:r>
          </w:p>
        </w:tc>
        <w:tc>
          <w:tcPr>
            <w:tcW w:w="2466" w:type="dxa"/>
          </w:tcPr>
          <w:p w:rsidR="00C643E0" w:rsidRPr="0040606F" w:rsidP="005B49AD" w14:paraId="41FA0BC1" w14:textId="77777777">
            <w:pPr>
              <w:pStyle w:val="TableHeading"/>
              <w:rPr>
                <w:b/>
              </w:rPr>
            </w:pPr>
            <w:r w:rsidRPr="0040606F">
              <w:rPr>
                <w:b/>
              </w:rPr>
              <w:t>Abbreviation</w:t>
            </w:r>
          </w:p>
        </w:tc>
      </w:tr>
      <w:tr w14:paraId="4A7A9DCE" w14:textId="77777777" w:rsidTr="00253850">
        <w:tblPrEx>
          <w:tblW w:w="0" w:type="auto"/>
          <w:tblLook w:val="04A0"/>
        </w:tblPrEx>
        <w:tc>
          <w:tcPr>
            <w:tcW w:w="828" w:type="dxa"/>
            <w:vAlign w:val="center"/>
          </w:tcPr>
          <w:p w:rsidR="00C643E0" w:rsidRPr="0040606F" w:rsidP="0014162C" w14:paraId="47F3E2FC" w14:textId="77777777">
            <w:pPr>
              <w:pStyle w:val="BodyText"/>
            </w:pPr>
            <w:r w:rsidRPr="0040606F">
              <w:t>1.</w:t>
            </w:r>
          </w:p>
        </w:tc>
        <w:tc>
          <w:tcPr>
            <w:tcW w:w="1530" w:type="dxa"/>
            <w:vAlign w:val="center"/>
          </w:tcPr>
          <w:p w:rsidR="00C643E0" w:rsidRPr="0040606F" w:rsidP="0014162C" w14:paraId="7257CB2A" w14:textId="3911C891">
            <w:pPr>
              <w:pStyle w:val="BodyText"/>
            </w:pPr>
            <w:r w:rsidRPr="0040606F">
              <w:t>1746–01–6</w:t>
            </w:r>
          </w:p>
        </w:tc>
        <w:tc>
          <w:tcPr>
            <w:tcW w:w="5040" w:type="dxa"/>
            <w:vAlign w:val="center"/>
          </w:tcPr>
          <w:p w:rsidR="00C643E0" w:rsidRPr="0040606F" w:rsidP="0014162C" w14:paraId="2D1A007F" w14:textId="6E8989F4">
            <w:pPr>
              <w:pStyle w:val="BodyText"/>
            </w:pPr>
            <w:r w:rsidRPr="0040606F">
              <w:t>2,3,7,8-Tetrachlorodibenzo-</w:t>
            </w:r>
            <w:r w:rsidRPr="003E0BF7">
              <w:rPr>
                <w:i/>
              </w:rPr>
              <w:t>p</w:t>
            </w:r>
            <w:r w:rsidRPr="0040606F">
              <w:t>-dioxin</w:t>
            </w:r>
          </w:p>
        </w:tc>
        <w:tc>
          <w:tcPr>
            <w:tcW w:w="2466" w:type="dxa"/>
            <w:vAlign w:val="center"/>
          </w:tcPr>
          <w:p w:rsidR="00C643E0" w:rsidRPr="0040606F" w:rsidP="0014162C" w14:paraId="5991D3E3" w14:textId="77777777">
            <w:pPr>
              <w:pStyle w:val="BodyText"/>
            </w:pPr>
            <w:r w:rsidRPr="0040606F">
              <w:t>2,3,7,8-TCDD</w:t>
            </w:r>
          </w:p>
        </w:tc>
      </w:tr>
      <w:tr w14:paraId="2E521CA0" w14:textId="77777777" w:rsidTr="00253850">
        <w:tblPrEx>
          <w:tblW w:w="0" w:type="auto"/>
          <w:tblLook w:val="04A0"/>
        </w:tblPrEx>
        <w:tc>
          <w:tcPr>
            <w:tcW w:w="828" w:type="dxa"/>
            <w:vAlign w:val="center"/>
          </w:tcPr>
          <w:p w:rsidR="00C643E0" w:rsidRPr="0040606F" w:rsidP="0014162C" w14:paraId="5D04C8B7" w14:textId="77777777">
            <w:pPr>
              <w:pStyle w:val="BodyText"/>
            </w:pPr>
            <w:r w:rsidRPr="0040606F">
              <w:t>2.</w:t>
            </w:r>
          </w:p>
        </w:tc>
        <w:tc>
          <w:tcPr>
            <w:tcW w:w="1530" w:type="dxa"/>
            <w:vAlign w:val="center"/>
          </w:tcPr>
          <w:p w:rsidR="00C643E0" w:rsidRPr="0040606F" w:rsidP="0014162C" w14:paraId="1B950F5E" w14:textId="77777777">
            <w:pPr>
              <w:pStyle w:val="BodyText"/>
            </w:pPr>
            <w:r w:rsidRPr="0040606F">
              <w:t>40321–76–4</w:t>
            </w:r>
          </w:p>
        </w:tc>
        <w:tc>
          <w:tcPr>
            <w:tcW w:w="5040" w:type="dxa"/>
            <w:vAlign w:val="center"/>
          </w:tcPr>
          <w:p w:rsidR="00C643E0" w:rsidRPr="0040606F" w:rsidP="0014162C" w14:paraId="407B386E" w14:textId="2D7E3C4B">
            <w:pPr>
              <w:pStyle w:val="BodyText"/>
            </w:pPr>
            <w:r w:rsidRPr="0040606F">
              <w:t>1,2,3,7,8-Pentachlorodibenzo-</w:t>
            </w:r>
            <w:r w:rsidRPr="003E0BF7">
              <w:rPr>
                <w:i/>
              </w:rPr>
              <w:t>p</w:t>
            </w:r>
            <w:r w:rsidRPr="0040606F">
              <w:t>-dioxin</w:t>
            </w:r>
          </w:p>
        </w:tc>
        <w:tc>
          <w:tcPr>
            <w:tcW w:w="2466" w:type="dxa"/>
            <w:vAlign w:val="center"/>
          </w:tcPr>
          <w:p w:rsidR="00C643E0" w:rsidRPr="0040606F" w:rsidP="0014162C" w14:paraId="52309F0A" w14:textId="77777777">
            <w:pPr>
              <w:pStyle w:val="BodyText"/>
            </w:pPr>
            <w:r w:rsidRPr="0040606F">
              <w:t>1,2,3,7,8-PeCDD</w:t>
            </w:r>
          </w:p>
        </w:tc>
      </w:tr>
      <w:tr w14:paraId="3053B2D7" w14:textId="77777777" w:rsidTr="00253850">
        <w:tblPrEx>
          <w:tblW w:w="0" w:type="auto"/>
          <w:tblLook w:val="04A0"/>
        </w:tblPrEx>
        <w:tc>
          <w:tcPr>
            <w:tcW w:w="828" w:type="dxa"/>
            <w:vAlign w:val="center"/>
          </w:tcPr>
          <w:p w:rsidR="00C643E0" w:rsidRPr="0040606F" w:rsidP="0014162C" w14:paraId="1F20DF5F" w14:textId="77777777">
            <w:pPr>
              <w:pStyle w:val="BodyText"/>
            </w:pPr>
            <w:r w:rsidRPr="0040606F">
              <w:t>3.</w:t>
            </w:r>
          </w:p>
        </w:tc>
        <w:tc>
          <w:tcPr>
            <w:tcW w:w="1530" w:type="dxa"/>
            <w:vAlign w:val="center"/>
          </w:tcPr>
          <w:p w:rsidR="00C643E0" w:rsidRPr="0040606F" w:rsidP="0014162C" w14:paraId="4B2610A9" w14:textId="77777777">
            <w:pPr>
              <w:pStyle w:val="BodyText"/>
            </w:pPr>
            <w:r w:rsidRPr="0040606F">
              <w:t>39227–28–6</w:t>
            </w:r>
          </w:p>
        </w:tc>
        <w:tc>
          <w:tcPr>
            <w:tcW w:w="5040" w:type="dxa"/>
            <w:vAlign w:val="center"/>
          </w:tcPr>
          <w:p w:rsidR="00C643E0" w:rsidRPr="0040606F" w:rsidP="0014162C" w14:paraId="0E59F25F" w14:textId="5EDBDD64">
            <w:pPr>
              <w:pStyle w:val="BodyText"/>
            </w:pPr>
            <w:r w:rsidRPr="0040606F">
              <w:t>1,2,3,4,7,8-Hexachlorodibenzo-</w:t>
            </w:r>
            <w:r w:rsidRPr="003E0BF7">
              <w:rPr>
                <w:i/>
              </w:rPr>
              <w:t>p</w:t>
            </w:r>
            <w:r w:rsidRPr="0040606F">
              <w:t>-dioxin</w:t>
            </w:r>
          </w:p>
        </w:tc>
        <w:tc>
          <w:tcPr>
            <w:tcW w:w="2466" w:type="dxa"/>
            <w:vAlign w:val="center"/>
          </w:tcPr>
          <w:p w:rsidR="00C643E0" w:rsidRPr="0040606F" w:rsidP="0014162C" w14:paraId="2BB3EB39" w14:textId="77777777">
            <w:pPr>
              <w:pStyle w:val="BodyText"/>
            </w:pPr>
            <w:r w:rsidRPr="0040606F">
              <w:t>1,2,3,4,7,8-HxCDD</w:t>
            </w:r>
          </w:p>
        </w:tc>
      </w:tr>
      <w:tr w14:paraId="0296857B" w14:textId="77777777" w:rsidTr="00253850">
        <w:tblPrEx>
          <w:tblW w:w="0" w:type="auto"/>
          <w:tblLook w:val="04A0"/>
        </w:tblPrEx>
        <w:tc>
          <w:tcPr>
            <w:tcW w:w="828" w:type="dxa"/>
            <w:vAlign w:val="center"/>
          </w:tcPr>
          <w:p w:rsidR="00C643E0" w:rsidRPr="0040606F" w:rsidP="0014162C" w14:paraId="1600A060" w14:textId="77777777">
            <w:pPr>
              <w:pStyle w:val="BodyText"/>
            </w:pPr>
            <w:r w:rsidRPr="0040606F">
              <w:t>4.</w:t>
            </w:r>
          </w:p>
        </w:tc>
        <w:tc>
          <w:tcPr>
            <w:tcW w:w="1530" w:type="dxa"/>
            <w:vAlign w:val="center"/>
          </w:tcPr>
          <w:p w:rsidR="00C643E0" w:rsidRPr="0040606F" w:rsidP="0014162C" w14:paraId="3115342E" w14:textId="77777777">
            <w:pPr>
              <w:pStyle w:val="BodyText"/>
            </w:pPr>
            <w:r w:rsidRPr="0040606F">
              <w:t>57653–85–7</w:t>
            </w:r>
          </w:p>
        </w:tc>
        <w:tc>
          <w:tcPr>
            <w:tcW w:w="5040" w:type="dxa"/>
            <w:vAlign w:val="center"/>
          </w:tcPr>
          <w:p w:rsidR="00C643E0" w:rsidRPr="0040606F" w:rsidP="0014162C" w14:paraId="157F901F" w14:textId="33C91E7E">
            <w:pPr>
              <w:pStyle w:val="BodyText"/>
            </w:pPr>
            <w:r w:rsidRPr="0040606F">
              <w:t>1,2,3,6,7,8-Hexachlorodibenzo-</w:t>
            </w:r>
            <w:r w:rsidRPr="003E0BF7">
              <w:rPr>
                <w:i/>
              </w:rPr>
              <w:t>p</w:t>
            </w:r>
            <w:r w:rsidRPr="0040606F">
              <w:t>-dioxin</w:t>
            </w:r>
          </w:p>
        </w:tc>
        <w:tc>
          <w:tcPr>
            <w:tcW w:w="2466" w:type="dxa"/>
            <w:vAlign w:val="center"/>
          </w:tcPr>
          <w:p w:rsidR="00C643E0" w:rsidRPr="0040606F" w:rsidP="0014162C" w14:paraId="59C8ACB5" w14:textId="77777777">
            <w:pPr>
              <w:pStyle w:val="BodyText"/>
            </w:pPr>
            <w:r w:rsidRPr="0040606F">
              <w:t>1,2,3,6,7,8-HxCDD</w:t>
            </w:r>
          </w:p>
        </w:tc>
      </w:tr>
      <w:tr w14:paraId="7975B731" w14:textId="77777777" w:rsidTr="00253850">
        <w:tblPrEx>
          <w:tblW w:w="0" w:type="auto"/>
          <w:tblLook w:val="04A0"/>
        </w:tblPrEx>
        <w:tc>
          <w:tcPr>
            <w:tcW w:w="828" w:type="dxa"/>
            <w:vAlign w:val="center"/>
          </w:tcPr>
          <w:p w:rsidR="00C643E0" w:rsidRPr="0040606F" w:rsidP="0014162C" w14:paraId="638B7E79" w14:textId="77777777">
            <w:pPr>
              <w:pStyle w:val="BodyText"/>
            </w:pPr>
            <w:r w:rsidRPr="0040606F">
              <w:t>5.</w:t>
            </w:r>
          </w:p>
        </w:tc>
        <w:tc>
          <w:tcPr>
            <w:tcW w:w="1530" w:type="dxa"/>
            <w:vAlign w:val="center"/>
          </w:tcPr>
          <w:p w:rsidR="00C643E0" w:rsidRPr="0040606F" w:rsidP="0014162C" w14:paraId="797FCA0A" w14:textId="77777777">
            <w:pPr>
              <w:pStyle w:val="BodyText"/>
            </w:pPr>
            <w:r w:rsidRPr="0040606F">
              <w:t>19408–74–3</w:t>
            </w:r>
          </w:p>
        </w:tc>
        <w:tc>
          <w:tcPr>
            <w:tcW w:w="5040" w:type="dxa"/>
            <w:vAlign w:val="center"/>
          </w:tcPr>
          <w:p w:rsidR="00C643E0" w:rsidRPr="0040606F" w:rsidP="0014162C" w14:paraId="3676C98F" w14:textId="45A3A775">
            <w:pPr>
              <w:pStyle w:val="BodyText"/>
            </w:pPr>
            <w:r w:rsidRPr="0040606F">
              <w:t>1,2,3,7,8,9-Hexachlorodibenzo-</w:t>
            </w:r>
            <w:r w:rsidRPr="003E0BF7">
              <w:rPr>
                <w:i/>
              </w:rPr>
              <w:t>p</w:t>
            </w:r>
            <w:r w:rsidRPr="0040606F">
              <w:t>-dioxin</w:t>
            </w:r>
          </w:p>
        </w:tc>
        <w:tc>
          <w:tcPr>
            <w:tcW w:w="2466" w:type="dxa"/>
            <w:vAlign w:val="center"/>
          </w:tcPr>
          <w:p w:rsidR="00C643E0" w:rsidRPr="0040606F" w:rsidP="0014162C" w14:paraId="061F4A65" w14:textId="77777777">
            <w:pPr>
              <w:pStyle w:val="BodyText"/>
            </w:pPr>
            <w:r w:rsidRPr="0040606F">
              <w:t>1,2,3,7,8,9-HxCDD</w:t>
            </w:r>
          </w:p>
        </w:tc>
      </w:tr>
      <w:tr w14:paraId="30EBF33C" w14:textId="77777777" w:rsidTr="00253850">
        <w:tblPrEx>
          <w:tblW w:w="0" w:type="auto"/>
          <w:tblLook w:val="04A0"/>
        </w:tblPrEx>
        <w:tc>
          <w:tcPr>
            <w:tcW w:w="828" w:type="dxa"/>
            <w:vAlign w:val="center"/>
          </w:tcPr>
          <w:p w:rsidR="00C643E0" w:rsidRPr="0040606F" w:rsidP="0014162C" w14:paraId="3401BCFA" w14:textId="77777777">
            <w:pPr>
              <w:pStyle w:val="BodyText"/>
            </w:pPr>
            <w:r w:rsidRPr="0040606F">
              <w:t>6.</w:t>
            </w:r>
          </w:p>
        </w:tc>
        <w:tc>
          <w:tcPr>
            <w:tcW w:w="1530" w:type="dxa"/>
            <w:vAlign w:val="center"/>
          </w:tcPr>
          <w:p w:rsidR="00C643E0" w:rsidRPr="0040606F" w:rsidP="0014162C" w14:paraId="41BB8522" w14:textId="77777777">
            <w:pPr>
              <w:pStyle w:val="BodyText"/>
            </w:pPr>
            <w:r w:rsidRPr="0040606F">
              <w:t>35822–46–9</w:t>
            </w:r>
          </w:p>
        </w:tc>
        <w:tc>
          <w:tcPr>
            <w:tcW w:w="5040" w:type="dxa"/>
            <w:vAlign w:val="center"/>
          </w:tcPr>
          <w:p w:rsidR="00C643E0" w:rsidRPr="0040606F" w:rsidP="0014162C" w14:paraId="51EF39AD" w14:textId="325C0B9F">
            <w:pPr>
              <w:pStyle w:val="BodyText"/>
            </w:pPr>
            <w:r w:rsidRPr="0040606F">
              <w:t>1,2,3,4,6,7,8-Heptachlorodibenzo-</w:t>
            </w:r>
            <w:r w:rsidRPr="003E0BF7">
              <w:rPr>
                <w:i/>
              </w:rPr>
              <w:t>p</w:t>
            </w:r>
            <w:r w:rsidRPr="0040606F">
              <w:t xml:space="preserve">-dioxin </w:t>
            </w:r>
            <w:r w:rsidRPr="0040606F">
              <w:tab/>
            </w:r>
          </w:p>
        </w:tc>
        <w:tc>
          <w:tcPr>
            <w:tcW w:w="2466" w:type="dxa"/>
            <w:vAlign w:val="center"/>
          </w:tcPr>
          <w:p w:rsidR="00C643E0" w:rsidRPr="0040606F" w:rsidP="0014162C" w14:paraId="618470E5" w14:textId="77777777">
            <w:pPr>
              <w:pStyle w:val="BodyText"/>
            </w:pPr>
            <w:r w:rsidRPr="0040606F">
              <w:t>1,2,3,4,6,7,8-HpCDD</w:t>
            </w:r>
          </w:p>
        </w:tc>
      </w:tr>
      <w:tr w14:paraId="1D060632" w14:textId="77777777" w:rsidTr="00253850">
        <w:tblPrEx>
          <w:tblW w:w="0" w:type="auto"/>
          <w:tblLook w:val="04A0"/>
        </w:tblPrEx>
        <w:tc>
          <w:tcPr>
            <w:tcW w:w="828" w:type="dxa"/>
            <w:vAlign w:val="center"/>
          </w:tcPr>
          <w:p w:rsidR="00C643E0" w:rsidRPr="0040606F" w:rsidP="0014162C" w14:paraId="66DF09CE" w14:textId="77777777">
            <w:pPr>
              <w:pStyle w:val="BodyText"/>
            </w:pPr>
            <w:r w:rsidRPr="0040606F">
              <w:t>7.</w:t>
            </w:r>
          </w:p>
        </w:tc>
        <w:tc>
          <w:tcPr>
            <w:tcW w:w="1530" w:type="dxa"/>
            <w:vAlign w:val="center"/>
          </w:tcPr>
          <w:p w:rsidR="00C643E0" w:rsidRPr="0040606F" w:rsidP="0014162C" w14:paraId="158808D8" w14:textId="7A48316C">
            <w:pPr>
              <w:pStyle w:val="BodyText"/>
            </w:pPr>
            <w:r w:rsidRPr="0040606F">
              <w:t>3268–87–9</w:t>
            </w:r>
          </w:p>
        </w:tc>
        <w:tc>
          <w:tcPr>
            <w:tcW w:w="5040" w:type="dxa"/>
            <w:vAlign w:val="center"/>
          </w:tcPr>
          <w:p w:rsidR="00C643E0" w:rsidRPr="0040606F" w:rsidP="0014162C" w14:paraId="1EC7F441" w14:textId="1A497B7C">
            <w:pPr>
              <w:pStyle w:val="BodyText"/>
            </w:pPr>
            <w:r w:rsidRPr="0040606F">
              <w:t>1,2,3,4,6,7,8,9-Octachlorodibenzo-</w:t>
            </w:r>
            <w:r w:rsidRPr="003E0BF7">
              <w:rPr>
                <w:i/>
              </w:rPr>
              <w:t>p</w:t>
            </w:r>
            <w:r w:rsidRPr="0040606F">
              <w:t>-dioxin</w:t>
            </w:r>
          </w:p>
        </w:tc>
        <w:tc>
          <w:tcPr>
            <w:tcW w:w="2466" w:type="dxa"/>
            <w:vAlign w:val="center"/>
          </w:tcPr>
          <w:p w:rsidR="00C643E0" w:rsidRPr="0040606F" w:rsidP="0014162C" w14:paraId="77F21469" w14:textId="77777777">
            <w:pPr>
              <w:pStyle w:val="BodyText"/>
            </w:pPr>
            <w:r w:rsidRPr="0040606F">
              <w:t>1,2,3,4,6,7,8,9-OCDD</w:t>
            </w:r>
          </w:p>
        </w:tc>
      </w:tr>
      <w:tr w14:paraId="0F72DDA0" w14:textId="77777777" w:rsidTr="00253850">
        <w:tblPrEx>
          <w:tblW w:w="0" w:type="auto"/>
          <w:tblLook w:val="04A0"/>
        </w:tblPrEx>
        <w:tc>
          <w:tcPr>
            <w:tcW w:w="828" w:type="dxa"/>
            <w:vAlign w:val="center"/>
          </w:tcPr>
          <w:p w:rsidR="00C643E0" w:rsidRPr="0040606F" w:rsidP="0014162C" w14:paraId="0B285DFF" w14:textId="77777777">
            <w:pPr>
              <w:pStyle w:val="BodyText"/>
            </w:pPr>
            <w:r w:rsidRPr="0040606F">
              <w:t>8.</w:t>
            </w:r>
          </w:p>
        </w:tc>
        <w:tc>
          <w:tcPr>
            <w:tcW w:w="1530" w:type="dxa"/>
            <w:vAlign w:val="center"/>
          </w:tcPr>
          <w:p w:rsidR="00C643E0" w:rsidRPr="0040606F" w:rsidP="0014162C" w14:paraId="26AAAB19" w14:textId="77777777">
            <w:pPr>
              <w:pStyle w:val="BodyText"/>
            </w:pPr>
            <w:r w:rsidRPr="0040606F">
              <w:t>51207–31–9</w:t>
            </w:r>
          </w:p>
        </w:tc>
        <w:tc>
          <w:tcPr>
            <w:tcW w:w="5040" w:type="dxa"/>
            <w:vAlign w:val="center"/>
          </w:tcPr>
          <w:p w:rsidR="00C643E0" w:rsidRPr="0040606F" w:rsidP="0014162C" w14:paraId="7C729F0B" w14:textId="77777777">
            <w:pPr>
              <w:pStyle w:val="BodyText"/>
            </w:pPr>
            <w:r w:rsidRPr="0040606F">
              <w:t>2,3,7,8-Tetrachlorodibenzofuran</w:t>
            </w:r>
          </w:p>
        </w:tc>
        <w:tc>
          <w:tcPr>
            <w:tcW w:w="2466" w:type="dxa"/>
            <w:vAlign w:val="center"/>
          </w:tcPr>
          <w:p w:rsidR="00C643E0" w:rsidRPr="0040606F" w:rsidP="0014162C" w14:paraId="544C5557" w14:textId="77777777">
            <w:pPr>
              <w:pStyle w:val="BodyText"/>
            </w:pPr>
            <w:r w:rsidRPr="0040606F">
              <w:t>2,3,7,8-TCDF</w:t>
            </w:r>
          </w:p>
        </w:tc>
      </w:tr>
      <w:tr w14:paraId="70935B1B" w14:textId="77777777" w:rsidTr="00253850">
        <w:tblPrEx>
          <w:tblW w:w="0" w:type="auto"/>
          <w:tblLook w:val="04A0"/>
        </w:tblPrEx>
        <w:tc>
          <w:tcPr>
            <w:tcW w:w="828" w:type="dxa"/>
            <w:vAlign w:val="center"/>
          </w:tcPr>
          <w:p w:rsidR="00C643E0" w:rsidRPr="0040606F" w:rsidP="0014162C" w14:paraId="44ACEFA2" w14:textId="77777777">
            <w:pPr>
              <w:pStyle w:val="BodyText"/>
            </w:pPr>
            <w:r w:rsidRPr="0040606F">
              <w:t>9.</w:t>
            </w:r>
          </w:p>
        </w:tc>
        <w:tc>
          <w:tcPr>
            <w:tcW w:w="1530" w:type="dxa"/>
            <w:vAlign w:val="center"/>
          </w:tcPr>
          <w:p w:rsidR="00C643E0" w:rsidRPr="0040606F" w:rsidP="0014162C" w14:paraId="3971EFA5" w14:textId="77777777">
            <w:pPr>
              <w:pStyle w:val="BodyText"/>
            </w:pPr>
            <w:r w:rsidRPr="0040606F">
              <w:t>57117–41–6</w:t>
            </w:r>
          </w:p>
        </w:tc>
        <w:tc>
          <w:tcPr>
            <w:tcW w:w="5040" w:type="dxa"/>
            <w:vAlign w:val="center"/>
          </w:tcPr>
          <w:p w:rsidR="00C643E0" w:rsidRPr="0040606F" w:rsidP="0014162C" w14:paraId="630365F4" w14:textId="77777777">
            <w:pPr>
              <w:pStyle w:val="BodyText"/>
            </w:pPr>
            <w:r w:rsidRPr="0040606F">
              <w:t>1,2,3,7,8-Pentachlorodibenzofuran</w:t>
            </w:r>
          </w:p>
        </w:tc>
        <w:tc>
          <w:tcPr>
            <w:tcW w:w="2466" w:type="dxa"/>
            <w:vAlign w:val="center"/>
          </w:tcPr>
          <w:p w:rsidR="00C643E0" w:rsidRPr="0040606F" w:rsidP="0014162C" w14:paraId="146B39C1" w14:textId="77777777">
            <w:pPr>
              <w:pStyle w:val="BodyText"/>
            </w:pPr>
            <w:r w:rsidRPr="0040606F">
              <w:t>1,2,3,7,8-PeCDF</w:t>
            </w:r>
          </w:p>
        </w:tc>
      </w:tr>
      <w:tr w14:paraId="3B8F35DC" w14:textId="77777777" w:rsidTr="00253850">
        <w:tblPrEx>
          <w:tblW w:w="0" w:type="auto"/>
          <w:tblLook w:val="04A0"/>
        </w:tblPrEx>
        <w:tc>
          <w:tcPr>
            <w:tcW w:w="828" w:type="dxa"/>
            <w:vAlign w:val="center"/>
          </w:tcPr>
          <w:p w:rsidR="00C643E0" w:rsidRPr="0040606F" w:rsidP="0014162C" w14:paraId="601B0B46" w14:textId="77777777">
            <w:pPr>
              <w:pStyle w:val="BodyText"/>
            </w:pPr>
            <w:r w:rsidRPr="0040606F">
              <w:t>10.</w:t>
            </w:r>
          </w:p>
        </w:tc>
        <w:tc>
          <w:tcPr>
            <w:tcW w:w="1530" w:type="dxa"/>
            <w:vAlign w:val="center"/>
          </w:tcPr>
          <w:p w:rsidR="00C643E0" w:rsidRPr="0040606F" w:rsidP="0014162C" w14:paraId="088C6F00" w14:textId="77777777">
            <w:pPr>
              <w:pStyle w:val="BodyText"/>
            </w:pPr>
            <w:r w:rsidRPr="0040606F">
              <w:t>57117–31–4</w:t>
            </w:r>
          </w:p>
        </w:tc>
        <w:tc>
          <w:tcPr>
            <w:tcW w:w="5040" w:type="dxa"/>
            <w:vAlign w:val="center"/>
          </w:tcPr>
          <w:p w:rsidR="00C643E0" w:rsidRPr="0040606F" w:rsidP="0014162C" w14:paraId="0E8AFC10" w14:textId="77777777">
            <w:pPr>
              <w:pStyle w:val="BodyText"/>
            </w:pPr>
            <w:r w:rsidRPr="0040606F">
              <w:t xml:space="preserve">2,3,4,7,8-Pentachlorodibenzofuran </w:t>
            </w:r>
          </w:p>
        </w:tc>
        <w:tc>
          <w:tcPr>
            <w:tcW w:w="2466" w:type="dxa"/>
            <w:vAlign w:val="center"/>
          </w:tcPr>
          <w:p w:rsidR="00C643E0" w:rsidRPr="0040606F" w:rsidP="0014162C" w14:paraId="04F4B9F9" w14:textId="77777777">
            <w:pPr>
              <w:pStyle w:val="BodyText"/>
            </w:pPr>
            <w:r w:rsidRPr="0040606F">
              <w:t>2,3,4,7,8-PeCDF</w:t>
            </w:r>
          </w:p>
        </w:tc>
      </w:tr>
      <w:tr w14:paraId="79DF9F90" w14:textId="77777777" w:rsidTr="00253850">
        <w:tblPrEx>
          <w:tblW w:w="0" w:type="auto"/>
          <w:tblLook w:val="04A0"/>
        </w:tblPrEx>
        <w:tc>
          <w:tcPr>
            <w:tcW w:w="828" w:type="dxa"/>
            <w:vAlign w:val="center"/>
          </w:tcPr>
          <w:p w:rsidR="00C643E0" w:rsidRPr="0040606F" w:rsidP="0014162C" w14:paraId="00121FCD" w14:textId="77777777">
            <w:pPr>
              <w:pStyle w:val="BodyText"/>
            </w:pPr>
            <w:r w:rsidRPr="0040606F">
              <w:t>11.</w:t>
            </w:r>
          </w:p>
        </w:tc>
        <w:tc>
          <w:tcPr>
            <w:tcW w:w="1530" w:type="dxa"/>
            <w:vAlign w:val="center"/>
          </w:tcPr>
          <w:p w:rsidR="00C643E0" w:rsidRPr="0040606F" w:rsidP="0014162C" w14:paraId="525ABE02" w14:textId="77777777">
            <w:pPr>
              <w:pStyle w:val="BodyText"/>
            </w:pPr>
            <w:r w:rsidRPr="0040606F">
              <w:t>70648–26–9</w:t>
            </w:r>
          </w:p>
        </w:tc>
        <w:tc>
          <w:tcPr>
            <w:tcW w:w="5040" w:type="dxa"/>
            <w:vAlign w:val="center"/>
          </w:tcPr>
          <w:p w:rsidR="00C643E0" w:rsidRPr="0040606F" w:rsidP="0014162C" w14:paraId="7E3837F4" w14:textId="77777777">
            <w:pPr>
              <w:pStyle w:val="BodyText"/>
            </w:pPr>
            <w:r w:rsidRPr="0040606F">
              <w:t>1,2,3,4,7,8-Hexachlorodibenzofuran</w:t>
            </w:r>
          </w:p>
        </w:tc>
        <w:tc>
          <w:tcPr>
            <w:tcW w:w="2466" w:type="dxa"/>
            <w:vAlign w:val="center"/>
          </w:tcPr>
          <w:p w:rsidR="00C643E0" w:rsidRPr="0040606F" w:rsidP="0014162C" w14:paraId="4DC78254" w14:textId="77777777">
            <w:pPr>
              <w:pStyle w:val="BodyText"/>
            </w:pPr>
            <w:r w:rsidRPr="0040606F">
              <w:t>1,2,3,4,7,8-HxCDF</w:t>
            </w:r>
          </w:p>
        </w:tc>
      </w:tr>
      <w:tr w14:paraId="24748898" w14:textId="77777777" w:rsidTr="00253850">
        <w:tblPrEx>
          <w:tblW w:w="0" w:type="auto"/>
          <w:tblLook w:val="04A0"/>
        </w:tblPrEx>
        <w:tc>
          <w:tcPr>
            <w:tcW w:w="828" w:type="dxa"/>
            <w:vAlign w:val="center"/>
          </w:tcPr>
          <w:p w:rsidR="00C643E0" w:rsidRPr="0040606F" w:rsidP="0014162C" w14:paraId="12F9495B" w14:textId="77777777">
            <w:pPr>
              <w:pStyle w:val="BodyText"/>
            </w:pPr>
            <w:r w:rsidRPr="0040606F">
              <w:t>12.</w:t>
            </w:r>
          </w:p>
        </w:tc>
        <w:tc>
          <w:tcPr>
            <w:tcW w:w="1530" w:type="dxa"/>
            <w:vAlign w:val="center"/>
          </w:tcPr>
          <w:p w:rsidR="00C643E0" w:rsidRPr="0040606F" w:rsidP="0014162C" w14:paraId="007FED39" w14:textId="77777777">
            <w:pPr>
              <w:pStyle w:val="BodyText"/>
            </w:pPr>
            <w:r w:rsidRPr="0040606F">
              <w:t>57117–44–9</w:t>
            </w:r>
          </w:p>
        </w:tc>
        <w:tc>
          <w:tcPr>
            <w:tcW w:w="5040" w:type="dxa"/>
            <w:vAlign w:val="center"/>
          </w:tcPr>
          <w:p w:rsidR="00C643E0" w:rsidRPr="0040606F" w:rsidP="0014162C" w14:paraId="46BC49EC" w14:textId="77777777">
            <w:pPr>
              <w:pStyle w:val="BodyText"/>
            </w:pPr>
            <w:r w:rsidRPr="0040606F">
              <w:t>1,2,3,6,7,8-Hexachlorodibenzofuran</w:t>
            </w:r>
          </w:p>
        </w:tc>
        <w:tc>
          <w:tcPr>
            <w:tcW w:w="2466" w:type="dxa"/>
            <w:vAlign w:val="center"/>
          </w:tcPr>
          <w:p w:rsidR="00C643E0" w:rsidRPr="0040606F" w:rsidP="0014162C" w14:paraId="406CAEA3" w14:textId="77777777">
            <w:pPr>
              <w:pStyle w:val="BodyText"/>
            </w:pPr>
            <w:r w:rsidRPr="0040606F">
              <w:t>1,2,3,6,7,8-HxCDF</w:t>
            </w:r>
          </w:p>
        </w:tc>
      </w:tr>
      <w:tr w14:paraId="4412428F" w14:textId="77777777" w:rsidTr="00253850">
        <w:tblPrEx>
          <w:tblW w:w="0" w:type="auto"/>
          <w:tblLook w:val="04A0"/>
        </w:tblPrEx>
        <w:tc>
          <w:tcPr>
            <w:tcW w:w="828" w:type="dxa"/>
            <w:vAlign w:val="center"/>
          </w:tcPr>
          <w:p w:rsidR="00C643E0" w:rsidRPr="0040606F" w:rsidP="0014162C" w14:paraId="25A8FFD8" w14:textId="77777777">
            <w:pPr>
              <w:pStyle w:val="BodyText"/>
            </w:pPr>
            <w:r w:rsidRPr="0040606F">
              <w:t>13.</w:t>
            </w:r>
          </w:p>
        </w:tc>
        <w:tc>
          <w:tcPr>
            <w:tcW w:w="1530" w:type="dxa"/>
            <w:vAlign w:val="center"/>
          </w:tcPr>
          <w:p w:rsidR="00C643E0" w:rsidRPr="0040606F" w:rsidP="0014162C" w14:paraId="5F6BC607" w14:textId="77777777">
            <w:pPr>
              <w:pStyle w:val="BodyText"/>
            </w:pPr>
            <w:r w:rsidRPr="0040606F">
              <w:t>72918–21–9</w:t>
            </w:r>
          </w:p>
        </w:tc>
        <w:tc>
          <w:tcPr>
            <w:tcW w:w="5040" w:type="dxa"/>
            <w:vAlign w:val="center"/>
          </w:tcPr>
          <w:p w:rsidR="00C643E0" w:rsidRPr="0040606F" w:rsidP="0014162C" w14:paraId="4498DC1A" w14:textId="77777777">
            <w:pPr>
              <w:pStyle w:val="BodyText"/>
            </w:pPr>
            <w:r w:rsidRPr="0040606F">
              <w:t>1,2,3,7,8,9-Hexachlorodibenzofuran</w:t>
            </w:r>
          </w:p>
        </w:tc>
        <w:tc>
          <w:tcPr>
            <w:tcW w:w="2466" w:type="dxa"/>
            <w:vAlign w:val="center"/>
          </w:tcPr>
          <w:p w:rsidR="00C643E0" w:rsidRPr="0040606F" w:rsidP="0014162C" w14:paraId="374097F4" w14:textId="77777777">
            <w:pPr>
              <w:pStyle w:val="BodyText"/>
            </w:pPr>
            <w:r w:rsidRPr="0040606F">
              <w:t>1,2,3,7,8,9-HxCDF</w:t>
            </w:r>
          </w:p>
        </w:tc>
      </w:tr>
      <w:tr w14:paraId="3A526A86" w14:textId="77777777" w:rsidTr="00253850">
        <w:tblPrEx>
          <w:tblW w:w="0" w:type="auto"/>
          <w:tblLook w:val="04A0"/>
        </w:tblPrEx>
        <w:tc>
          <w:tcPr>
            <w:tcW w:w="828" w:type="dxa"/>
            <w:vAlign w:val="center"/>
          </w:tcPr>
          <w:p w:rsidR="00C643E0" w:rsidRPr="0040606F" w:rsidP="0014162C" w14:paraId="0B903667" w14:textId="77777777">
            <w:pPr>
              <w:pStyle w:val="BodyText"/>
            </w:pPr>
            <w:r w:rsidRPr="0040606F">
              <w:t>14.</w:t>
            </w:r>
          </w:p>
        </w:tc>
        <w:tc>
          <w:tcPr>
            <w:tcW w:w="1530" w:type="dxa"/>
            <w:vAlign w:val="center"/>
          </w:tcPr>
          <w:p w:rsidR="00C643E0" w:rsidRPr="0040606F" w:rsidP="0014162C" w14:paraId="3683C7B7" w14:textId="77777777">
            <w:pPr>
              <w:pStyle w:val="BodyText"/>
            </w:pPr>
            <w:r w:rsidRPr="0040606F">
              <w:t>60851–34–5</w:t>
            </w:r>
          </w:p>
        </w:tc>
        <w:tc>
          <w:tcPr>
            <w:tcW w:w="5040" w:type="dxa"/>
            <w:vAlign w:val="center"/>
          </w:tcPr>
          <w:p w:rsidR="00C643E0" w:rsidRPr="0040606F" w:rsidP="0014162C" w14:paraId="78917717" w14:textId="77777777">
            <w:pPr>
              <w:pStyle w:val="BodyText"/>
            </w:pPr>
            <w:r w:rsidRPr="0040606F">
              <w:t>2,3,4,6,7,8-Hexachlorodibenzofuran</w:t>
            </w:r>
          </w:p>
        </w:tc>
        <w:tc>
          <w:tcPr>
            <w:tcW w:w="2466" w:type="dxa"/>
            <w:vAlign w:val="center"/>
          </w:tcPr>
          <w:p w:rsidR="00C643E0" w:rsidRPr="0040606F" w:rsidP="0014162C" w14:paraId="7F92B5B9" w14:textId="77777777">
            <w:pPr>
              <w:pStyle w:val="BodyText"/>
            </w:pPr>
            <w:r w:rsidRPr="0040606F">
              <w:t>2,3,4,6,7,8-HxCDF</w:t>
            </w:r>
          </w:p>
        </w:tc>
      </w:tr>
      <w:tr w14:paraId="5BEBD36A" w14:textId="77777777" w:rsidTr="00253850">
        <w:tblPrEx>
          <w:tblW w:w="0" w:type="auto"/>
          <w:tblLook w:val="04A0"/>
        </w:tblPrEx>
        <w:tc>
          <w:tcPr>
            <w:tcW w:w="828" w:type="dxa"/>
            <w:vAlign w:val="center"/>
          </w:tcPr>
          <w:p w:rsidR="00C643E0" w:rsidRPr="0040606F" w:rsidP="0014162C" w14:paraId="06CD7B50" w14:textId="77777777">
            <w:pPr>
              <w:pStyle w:val="BodyText"/>
            </w:pPr>
            <w:r w:rsidRPr="0040606F">
              <w:t>15.</w:t>
            </w:r>
          </w:p>
        </w:tc>
        <w:tc>
          <w:tcPr>
            <w:tcW w:w="1530" w:type="dxa"/>
            <w:vAlign w:val="center"/>
          </w:tcPr>
          <w:p w:rsidR="00C643E0" w:rsidRPr="0040606F" w:rsidP="0014162C" w14:paraId="14005D5E" w14:textId="77777777">
            <w:pPr>
              <w:pStyle w:val="BodyText"/>
            </w:pPr>
            <w:r w:rsidRPr="0040606F">
              <w:t>67562–39–4</w:t>
            </w:r>
          </w:p>
        </w:tc>
        <w:tc>
          <w:tcPr>
            <w:tcW w:w="5040" w:type="dxa"/>
            <w:vAlign w:val="center"/>
          </w:tcPr>
          <w:p w:rsidR="00C643E0" w:rsidRPr="0040606F" w:rsidP="0014162C" w14:paraId="6D0AA68D" w14:textId="77777777">
            <w:pPr>
              <w:pStyle w:val="BodyText"/>
            </w:pPr>
            <w:r w:rsidRPr="0040606F">
              <w:t>1,2,3,4,6,7,8-Heptachlorodibenzofuran</w:t>
            </w:r>
          </w:p>
        </w:tc>
        <w:tc>
          <w:tcPr>
            <w:tcW w:w="2466" w:type="dxa"/>
            <w:vAlign w:val="center"/>
          </w:tcPr>
          <w:p w:rsidR="00C643E0" w:rsidRPr="0040606F" w:rsidP="0014162C" w14:paraId="4CA47365" w14:textId="77777777">
            <w:pPr>
              <w:pStyle w:val="BodyText"/>
            </w:pPr>
            <w:r w:rsidRPr="0040606F">
              <w:t>1,2,3,4,6,7,8-HpCDF</w:t>
            </w:r>
          </w:p>
        </w:tc>
      </w:tr>
      <w:tr w14:paraId="7F11EE28" w14:textId="77777777" w:rsidTr="00253850">
        <w:tblPrEx>
          <w:tblW w:w="0" w:type="auto"/>
          <w:tblLook w:val="04A0"/>
        </w:tblPrEx>
        <w:tc>
          <w:tcPr>
            <w:tcW w:w="828" w:type="dxa"/>
            <w:vAlign w:val="center"/>
          </w:tcPr>
          <w:p w:rsidR="00C643E0" w:rsidRPr="0040606F" w:rsidP="0014162C" w14:paraId="011A6EAA" w14:textId="77777777">
            <w:pPr>
              <w:pStyle w:val="BodyText"/>
            </w:pPr>
            <w:r w:rsidRPr="0040606F">
              <w:t>16.</w:t>
            </w:r>
          </w:p>
        </w:tc>
        <w:tc>
          <w:tcPr>
            <w:tcW w:w="1530" w:type="dxa"/>
            <w:vAlign w:val="center"/>
          </w:tcPr>
          <w:p w:rsidR="00C643E0" w:rsidRPr="0040606F" w:rsidP="0014162C" w14:paraId="6E142B79" w14:textId="77777777">
            <w:pPr>
              <w:pStyle w:val="BodyText"/>
            </w:pPr>
            <w:r w:rsidRPr="0040606F">
              <w:t>55673–89–7</w:t>
            </w:r>
          </w:p>
        </w:tc>
        <w:tc>
          <w:tcPr>
            <w:tcW w:w="5040" w:type="dxa"/>
            <w:vAlign w:val="center"/>
          </w:tcPr>
          <w:p w:rsidR="00C643E0" w:rsidRPr="0040606F" w:rsidP="0014162C" w14:paraId="16D4B83F" w14:textId="77777777">
            <w:pPr>
              <w:pStyle w:val="BodyText"/>
            </w:pPr>
            <w:r w:rsidRPr="0040606F">
              <w:t>1,2,3,4,7,8,9-Heptachlorodibenzofuran</w:t>
            </w:r>
          </w:p>
        </w:tc>
        <w:tc>
          <w:tcPr>
            <w:tcW w:w="2466" w:type="dxa"/>
            <w:vAlign w:val="center"/>
          </w:tcPr>
          <w:p w:rsidR="00C643E0" w:rsidRPr="0040606F" w:rsidP="0014162C" w14:paraId="79AD0E7E" w14:textId="77777777">
            <w:pPr>
              <w:pStyle w:val="BodyText"/>
            </w:pPr>
            <w:r w:rsidRPr="0040606F">
              <w:t>1,2,3,4,7,8,9-HpCDF</w:t>
            </w:r>
          </w:p>
        </w:tc>
      </w:tr>
      <w:tr w14:paraId="1E449CCD" w14:textId="77777777" w:rsidTr="00253850">
        <w:tblPrEx>
          <w:tblW w:w="0" w:type="auto"/>
          <w:tblLook w:val="04A0"/>
        </w:tblPrEx>
        <w:tc>
          <w:tcPr>
            <w:tcW w:w="828" w:type="dxa"/>
            <w:vAlign w:val="center"/>
          </w:tcPr>
          <w:p w:rsidR="00C643E0" w:rsidRPr="0040606F" w:rsidP="0014162C" w14:paraId="6DEA746E" w14:textId="77777777">
            <w:pPr>
              <w:pStyle w:val="BodyText"/>
            </w:pPr>
            <w:r w:rsidRPr="0040606F">
              <w:t>17.</w:t>
            </w:r>
          </w:p>
        </w:tc>
        <w:tc>
          <w:tcPr>
            <w:tcW w:w="1530" w:type="dxa"/>
            <w:vAlign w:val="center"/>
          </w:tcPr>
          <w:p w:rsidR="00C643E0" w:rsidRPr="0040606F" w:rsidP="0014162C" w14:paraId="5681A28F" w14:textId="77777777">
            <w:pPr>
              <w:pStyle w:val="BodyText"/>
            </w:pPr>
            <w:r w:rsidRPr="0040606F">
              <w:t>39001–02–0</w:t>
            </w:r>
          </w:p>
        </w:tc>
        <w:tc>
          <w:tcPr>
            <w:tcW w:w="5040" w:type="dxa"/>
            <w:vAlign w:val="center"/>
          </w:tcPr>
          <w:p w:rsidR="00C643E0" w:rsidRPr="0040606F" w:rsidP="0014162C" w14:paraId="464638DE" w14:textId="77777777">
            <w:pPr>
              <w:pStyle w:val="BodyText"/>
            </w:pPr>
            <w:r w:rsidRPr="0040606F">
              <w:t>1,2,3,4,6,7,8,9-Octachlorodibenzofuran</w:t>
            </w:r>
          </w:p>
        </w:tc>
        <w:tc>
          <w:tcPr>
            <w:tcW w:w="2466" w:type="dxa"/>
            <w:vAlign w:val="center"/>
          </w:tcPr>
          <w:p w:rsidR="00C643E0" w:rsidRPr="0040606F" w:rsidP="0014162C" w14:paraId="0F006C3A" w14:textId="77777777">
            <w:pPr>
              <w:pStyle w:val="BodyText"/>
            </w:pPr>
            <w:r w:rsidRPr="0040606F">
              <w:t>1,2,3,4,6,7,8,9-OCDF</w:t>
            </w:r>
          </w:p>
        </w:tc>
      </w:tr>
    </w:tbl>
    <w:p w:rsidR="00D5538F" w:rsidRPr="0040606F" w:rsidP="005B49AD" w14:paraId="494032FF" w14:textId="2A4C7DEA"/>
    <w:p w:rsidR="00D5538F" w:rsidRPr="0040606F" w:rsidP="00DF4320" w14:paraId="3EF14843" w14:textId="77777777">
      <w:pPr>
        <w:rPr>
          <w:bCs/>
        </w:rPr>
      </w:pPr>
    </w:p>
    <w:p w:rsidR="0027392C" w:rsidRPr="0040606F" w:rsidP="00CE69C8" w14:paraId="496E1432" w14:textId="77777777">
      <w:pPr>
        <w:pStyle w:val="Heading2"/>
        <w:sectPr w:rsidSect="00CA19DD">
          <w:headerReference w:type="default" r:id="rId121"/>
          <w:pgSz w:w="12240" w:h="15840"/>
          <w:pgMar w:top="1440" w:right="1296" w:bottom="1440" w:left="1296" w:header="720" w:footer="720" w:gutter="0"/>
          <w:cols w:space="360"/>
          <w:docGrid w:linePitch="299"/>
        </w:sectPr>
      </w:pPr>
    </w:p>
    <w:p w:rsidR="001C777F" w:rsidRPr="0040606F" w:rsidP="001C777F" w14:paraId="1F09A48C" w14:textId="27004CD9">
      <w:pPr>
        <w:pStyle w:val="Heading2"/>
      </w:pPr>
      <w:bookmarkStart w:id="614" w:name="_Toc19619278"/>
      <w:bookmarkStart w:id="615" w:name="_Toc53641721"/>
      <w:bookmarkStart w:id="616" w:name="_Toc121238428"/>
      <w:r w:rsidRPr="0040606F">
        <w:t>E</w:t>
      </w:r>
      <w:r w:rsidRPr="0040606F">
        <w:t>.4</w:t>
      </w:r>
      <w:r w:rsidRPr="0040606F">
        <w:tab/>
        <w:t xml:space="preserve">How </w:t>
      </w:r>
      <w:r w:rsidR="007E67EA">
        <w:t>D</w:t>
      </w:r>
      <w:r w:rsidRPr="0040606F">
        <w:t xml:space="preserve">o I </w:t>
      </w:r>
      <w:r w:rsidR="007E67EA">
        <w:t>R</w:t>
      </w:r>
      <w:r w:rsidRPr="0040606F">
        <w:t>eport Form R Schedul</w:t>
      </w:r>
      <w:bookmarkStart w:id="617" w:name="_Ref402175796"/>
      <w:r w:rsidRPr="0040606F">
        <w:t>e 1 Data?</w:t>
      </w:r>
      <w:bookmarkEnd w:id="614"/>
      <w:bookmarkEnd w:id="615"/>
      <w:bookmarkEnd w:id="616"/>
      <w:bookmarkEnd w:id="617"/>
    </w:p>
    <w:p w:rsidR="0027392C" w:rsidRPr="0040606F" w:rsidP="00E91A4C" w14:paraId="51A6EE32" w14:textId="1CD61FF9">
      <w:pPr>
        <w:pStyle w:val="BodyText"/>
        <w:rPr>
          <w:bCs/>
        </w:rPr>
        <w:sectPr w:rsidSect="00CA19DD">
          <w:type w:val="continuous"/>
          <w:pgSz w:w="12240" w:h="15840"/>
          <w:pgMar w:top="1440" w:right="1296" w:bottom="1440" w:left="1296" w:header="720" w:footer="720" w:gutter="0"/>
          <w:cols w:num="2" w:space="360"/>
          <w:docGrid w:linePitch="299"/>
        </w:sectPr>
      </w:pPr>
      <w:r w:rsidRPr="0040606F">
        <w:t xml:space="preserve">The Electronic Reporting of Toxics Release Inventory Data rule requires that all </w:t>
      </w:r>
      <w:r w:rsidR="007E67EA">
        <w:t>d</w:t>
      </w:r>
      <w:r w:rsidRPr="0040606F">
        <w:t xml:space="preserve">ioxin and </w:t>
      </w:r>
      <w:r w:rsidR="007E67EA">
        <w:t>d</w:t>
      </w:r>
      <w:r w:rsidRPr="0040606F">
        <w:t xml:space="preserve">ioxin-like </w:t>
      </w:r>
      <w:r w:rsidR="007E67EA">
        <w:t>c</w:t>
      </w:r>
      <w:r w:rsidRPr="0040606F">
        <w:t xml:space="preserve">ompound data must be submitted electronically via TRI-MEweb. </w:t>
      </w:r>
      <w:bookmarkStart w:id="618" w:name="_Hlk53058468"/>
      <w:r w:rsidRPr="0040606F">
        <w:rPr>
          <w:bCs/>
        </w:rPr>
        <w:t>For each data element in Sections 5, 6, and 8, TRI-MEweb has a button labeled “</w:t>
      </w:r>
      <w:r w:rsidRPr="00E91A4C" w:rsidR="00E65B11">
        <w:rPr>
          <w:b/>
        </w:rPr>
        <w:t>Enter</w:t>
      </w:r>
      <w:r w:rsidR="00E65B11">
        <w:rPr>
          <w:bCs/>
        </w:rPr>
        <w:t xml:space="preserve"> </w:t>
      </w:r>
      <w:r w:rsidRPr="0040606F">
        <w:rPr>
          <w:b/>
          <w:bCs/>
        </w:rPr>
        <w:t>Schedule 1</w:t>
      </w:r>
      <w:r w:rsidR="00E65B11">
        <w:rPr>
          <w:b/>
          <w:bCs/>
        </w:rPr>
        <w:t xml:space="preserve"> Quantities</w:t>
      </w:r>
      <w:r w:rsidRPr="0040606F" w:rsidR="00134BB8">
        <w:rPr>
          <w:bCs/>
        </w:rPr>
        <w:t xml:space="preserve">” that loads a separate </w:t>
      </w:r>
      <w:r w:rsidRPr="0040606F" w:rsidR="00E87376">
        <w:rPr>
          <w:bCs/>
        </w:rPr>
        <w:t>“</w:t>
      </w:r>
      <w:r w:rsidR="00E65B11">
        <w:rPr>
          <w:b/>
          <w:bCs/>
          <w:iCs/>
        </w:rPr>
        <w:t>Member-Specific Quantities</w:t>
      </w:r>
      <w:r w:rsidRPr="0040606F" w:rsidR="00E87376">
        <w:rPr>
          <w:iCs/>
        </w:rPr>
        <w:t>” page</w:t>
      </w:r>
      <w:r w:rsidRPr="0040606F" w:rsidR="00134BB8">
        <w:rPr>
          <w:bCs/>
        </w:rPr>
        <w:t>.</w:t>
      </w:r>
      <w:r w:rsidRPr="0040606F">
        <w:rPr>
          <w:bCs/>
        </w:rPr>
        <w:t xml:space="preserve"> In this page, you can enter the individual quantities for each category member. TRI-MEweb will automatically calculate the category total. If any releases or transfer</w:t>
      </w:r>
      <w:r w:rsidR="00E65B11">
        <w:rPr>
          <w:bCs/>
        </w:rPr>
        <w:t>s</w:t>
      </w:r>
      <w:r w:rsidRPr="0040606F">
        <w:rPr>
          <w:bCs/>
        </w:rPr>
        <w:t xml:space="preserve"> were due to non-production-related wastes (see Chapter 2, Part II, Section 8.8), enter those values on the same page. If your facility does not have individual member data, you can select the checkbox labeled “</w:t>
      </w:r>
      <w:r w:rsidR="00E65B11">
        <w:rPr>
          <w:b/>
        </w:rPr>
        <w:t>No, I do not have member-specific quantities available</w:t>
      </w:r>
      <w:r w:rsidRPr="0040606F">
        <w:rPr>
          <w:bCs/>
        </w:rPr>
        <w:t>” to enter</w:t>
      </w:r>
      <w:r w:rsidR="00E65B11">
        <w:rPr>
          <w:bCs/>
        </w:rPr>
        <w:t xml:space="preserve"> a</w:t>
      </w:r>
      <w:r w:rsidRPr="0040606F">
        <w:rPr>
          <w:bCs/>
        </w:rPr>
        <w:t xml:space="preserve"> total quantit</w:t>
      </w:r>
      <w:r w:rsidR="00E65B11">
        <w:rPr>
          <w:bCs/>
        </w:rPr>
        <w:t>y</w:t>
      </w:r>
      <w:r w:rsidRPr="0040606F">
        <w:rPr>
          <w:bCs/>
        </w:rPr>
        <w:t>.</w:t>
      </w:r>
      <w:bookmarkEnd w:id="618"/>
    </w:p>
    <w:p w:rsidR="00D5538F" w:rsidRPr="0040606F" w:rsidP="00DF4320" w14:paraId="0C0CC6BD" w14:textId="77777777">
      <w:pPr>
        <w:rPr>
          <w:bCs/>
        </w:rPr>
      </w:pPr>
    </w:p>
    <w:p w:rsidR="00D5538F" w:rsidRPr="0040606F" w:rsidP="00DF4320" w14:paraId="6130FA94" w14:textId="77777777">
      <w:pPr>
        <w:rPr>
          <w:bCs/>
          <w:sz w:val="24"/>
        </w:rPr>
        <w:sectPr w:rsidSect="00CA19DD">
          <w:headerReference w:type="default" r:id="rId122"/>
          <w:type w:val="continuous"/>
          <w:pgSz w:w="12240" w:h="15840"/>
          <w:pgMar w:top="1440" w:right="1296" w:bottom="1440" w:left="1296" w:header="720" w:footer="720" w:gutter="0"/>
          <w:cols w:space="360"/>
          <w:docGrid w:linePitch="299"/>
        </w:sectPr>
      </w:pPr>
    </w:p>
    <w:p w:rsidR="00DB4026" w:rsidRPr="0040606F" w14:paraId="2F09E944" w14:textId="77777777">
      <w:pPr>
        <w:rPr>
          <w:rFonts w:ascii="Times New Roman Bold" w:hAnsi="Times New Roman Bold"/>
          <w:b/>
          <w:kern w:val="32"/>
          <w:sz w:val="32"/>
          <w:szCs w:val="20"/>
        </w:rPr>
      </w:pPr>
      <w:r w:rsidRPr="0040606F">
        <w:br w:type="page"/>
      </w:r>
    </w:p>
    <w:p w:rsidR="00840FF9" w:rsidRPr="0040606F" w:rsidP="0014162C" w14:paraId="2A46A5F4" w14:textId="77777777">
      <w:pPr>
        <w:pStyle w:val="Heading1"/>
      </w:pPr>
      <w:bookmarkStart w:id="619" w:name="_Toc19619279"/>
      <w:bookmarkStart w:id="620" w:name="_Toc53641722"/>
      <w:bookmarkStart w:id="621" w:name="_Toc121238429"/>
      <w:r w:rsidRPr="0040606F">
        <w:t>F</w:t>
      </w:r>
      <w:r w:rsidRPr="0040606F">
        <w:t>.</w:t>
      </w:r>
      <w:r w:rsidRPr="0040606F">
        <w:tab/>
        <w:t>Optional Facility-Level Information</w:t>
      </w:r>
      <w:r w:rsidRPr="0040606F" w:rsidR="00D309E9">
        <w:t xml:space="preserve"> and Non-Reporting</w:t>
      </w:r>
      <w:bookmarkEnd w:id="619"/>
      <w:bookmarkEnd w:id="620"/>
      <w:bookmarkEnd w:id="621"/>
    </w:p>
    <w:p w:rsidR="004C7C32" w:rsidRPr="0040606F" w:rsidP="0014162C" w14:paraId="735949B8" w14:textId="331AA284">
      <w:pPr>
        <w:pStyle w:val="BodyText"/>
      </w:pPr>
      <w:r w:rsidRPr="0040606F">
        <w:t>Alt</w:t>
      </w:r>
      <w:r w:rsidRPr="0040606F" w:rsidR="005E7475">
        <w:t>hough there is no requirement to inform EPA of updates to a facility’s contact and location information outside of what is required on a TRI reporting form, each year some facilities voluntarily elect to provide this inform</w:t>
      </w:r>
      <w:r w:rsidRPr="0040606F">
        <w:t>ation</w:t>
      </w:r>
      <w:r w:rsidRPr="0040606F" w:rsidR="005E7475">
        <w:t xml:space="preserve"> to EPA. </w:t>
      </w:r>
      <w:r w:rsidRPr="0040606F">
        <w:t>Additionally, each reporting year some facilities contact EPA to indicate that they will no longer be reporting to TRI or will not be submitting a form for one or more specific TRI-listed chemicals.</w:t>
      </w:r>
    </w:p>
    <w:p w:rsidR="006108C2" w:rsidRPr="0040606F" w:rsidP="00576363" w14:paraId="436E0E01" w14:textId="77777777">
      <w:pPr>
        <w:pStyle w:val="BodyText"/>
      </w:pPr>
      <w:r w:rsidRPr="0040606F">
        <w:t>F</w:t>
      </w:r>
      <w:r w:rsidRPr="0040606F" w:rsidR="005E7475">
        <w:t xml:space="preserve">acilities </w:t>
      </w:r>
      <w:r w:rsidRPr="0040606F" w:rsidR="00124D82">
        <w:t>can</w:t>
      </w:r>
      <w:r w:rsidRPr="0040606F" w:rsidR="005E7475">
        <w:t xml:space="preserve"> use TRI-MEweb to provide optional facility-level information for the following categories</w:t>
      </w:r>
      <w:r w:rsidRPr="0040606F">
        <w:t>:</w:t>
      </w:r>
    </w:p>
    <w:p w:rsidR="006108C2" w:rsidRPr="0040606F" w:rsidP="00BE1EC9" w14:paraId="701C276F" w14:textId="77777777">
      <w:pPr>
        <w:pStyle w:val="Bullets"/>
        <w:keepNext/>
      </w:pPr>
      <w:r w:rsidRPr="0040606F">
        <w:t>F</w:t>
      </w:r>
      <w:r w:rsidRPr="0040606F">
        <w:t>acility name has changed</w:t>
      </w:r>
    </w:p>
    <w:p w:rsidR="006108C2" w:rsidRPr="0040606F" w:rsidP="00576363" w14:paraId="0321BCD2" w14:textId="0751277E">
      <w:pPr>
        <w:pStyle w:val="Bullets"/>
      </w:pPr>
      <w:r w:rsidRPr="0040606F">
        <w:t xml:space="preserve">Facility </w:t>
      </w:r>
      <w:r w:rsidR="00E65B11">
        <w:t>T</w:t>
      </w:r>
      <w:r w:rsidRPr="0040606F">
        <w:t xml:space="preserve">echnical </w:t>
      </w:r>
      <w:r w:rsidR="00E65B11">
        <w:t>C</w:t>
      </w:r>
      <w:r w:rsidRPr="0040606F">
        <w:t>ontact has changed</w:t>
      </w:r>
    </w:p>
    <w:p w:rsidR="006108C2" w:rsidRPr="0040606F" w:rsidP="00576363" w14:paraId="4055828E" w14:textId="5E07D125">
      <w:pPr>
        <w:pStyle w:val="Bullets"/>
      </w:pPr>
      <w:r w:rsidRPr="0040606F">
        <w:t xml:space="preserve">Facility </w:t>
      </w:r>
      <w:r w:rsidR="00E65B11">
        <w:t>P</w:t>
      </w:r>
      <w:r w:rsidRPr="0040606F">
        <w:t xml:space="preserve">ublic </w:t>
      </w:r>
      <w:r w:rsidR="00E65B11">
        <w:t>C</w:t>
      </w:r>
      <w:r w:rsidRPr="0040606F">
        <w:t>ontact has changed</w:t>
      </w:r>
    </w:p>
    <w:p w:rsidR="006108C2" w:rsidRPr="0040606F" w:rsidP="00576363" w14:paraId="2B7E5942" w14:textId="77777777">
      <w:pPr>
        <w:pStyle w:val="Bullets"/>
      </w:pPr>
      <w:r w:rsidRPr="0040606F">
        <w:t>Facility has relocated to a new physical address</w:t>
      </w:r>
    </w:p>
    <w:p w:rsidR="006108C2" w:rsidRPr="0040606F" w:rsidP="00576363" w14:paraId="2932F106" w14:textId="77777777">
      <w:pPr>
        <w:pStyle w:val="Bullets"/>
      </w:pPr>
      <w:r w:rsidRPr="0040606F">
        <w:t>Facility merged with another location</w:t>
      </w:r>
    </w:p>
    <w:p w:rsidR="006108C2" w:rsidRPr="0040606F" w:rsidP="00576363" w14:paraId="225547ED" w14:textId="77777777">
      <w:pPr>
        <w:pStyle w:val="Bullets"/>
      </w:pPr>
      <w:r w:rsidRPr="0040606F">
        <w:t>Facility has closed</w:t>
      </w:r>
    </w:p>
    <w:p w:rsidR="006108C2" w:rsidRPr="0040606F" w:rsidP="00576363" w14:paraId="3CB51348" w14:textId="77777777">
      <w:pPr>
        <w:pStyle w:val="Bullets"/>
      </w:pPr>
      <w:r w:rsidRPr="0040606F">
        <w:t>Facility was temporarily shut down</w:t>
      </w:r>
    </w:p>
    <w:p w:rsidR="006108C2" w:rsidRPr="0040606F" w:rsidP="00576363" w14:paraId="09B1963D" w14:textId="77777777">
      <w:pPr>
        <w:pStyle w:val="Bullets"/>
      </w:pPr>
      <w:r w:rsidRPr="0040606F">
        <w:t xml:space="preserve">Facility did not have </w:t>
      </w:r>
      <w:r w:rsidRPr="0040606F" w:rsidR="00124D82">
        <w:t>10 or more</w:t>
      </w:r>
      <w:r w:rsidRPr="0040606F">
        <w:t xml:space="preserve"> full-time employee equivalents</w:t>
      </w:r>
    </w:p>
    <w:p w:rsidR="006108C2" w:rsidRPr="0040606F" w:rsidP="00576363" w14:paraId="7CDD56E8" w14:textId="77777777">
      <w:pPr>
        <w:pStyle w:val="Bullets"/>
      </w:pPr>
      <w:r w:rsidRPr="0040606F">
        <w:t>Facility is not in a covered NAICS sector</w:t>
      </w:r>
    </w:p>
    <w:p w:rsidR="006108C2" w:rsidRPr="0040606F" w:rsidP="00576363" w14:paraId="525BFDB0" w14:textId="3BDE5C47">
      <w:pPr>
        <w:pStyle w:val="Bullets"/>
      </w:pPr>
      <w:r w:rsidRPr="0040606F">
        <w:t xml:space="preserve">Facility fell </w:t>
      </w:r>
      <w:r w:rsidRPr="0040606F">
        <w:t>below reporting threshold for one or more chemicals due to source reduction</w:t>
      </w:r>
      <w:r w:rsidR="00E65B11">
        <w:t>/pollution prevention</w:t>
      </w:r>
    </w:p>
    <w:p w:rsidR="005833A5" w:rsidRPr="0040606F" w:rsidP="00576363" w14:paraId="2E202912" w14:textId="47861DBD">
      <w:pPr>
        <w:pStyle w:val="Bullets"/>
      </w:pPr>
      <w:r w:rsidRPr="0040606F">
        <w:t>Facility fell below reporting threshold for one or more chemicals due to exemption</w:t>
      </w:r>
      <w:r w:rsidR="00E65B11">
        <w:t xml:space="preserve"> (e.g., </w:t>
      </w:r>
      <w:r w:rsidRPr="00551FDC" w:rsidR="00E65B11">
        <w:rPr>
          <w:i/>
          <w:iCs/>
        </w:rPr>
        <w:t>de minimis</w:t>
      </w:r>
      <w:r w:rsidR="00E65B11">
        <w:t>, articles, laboratories, etc.)</w:t>
      </w:r>
    </w:p>
    <w:p w:rsidR="00DB4026" w:rsidRPr="0040606F" w:rsidP="00576363" w14:paraId="22D4731B" w14:textId="5EB2DD56">
      <w:pPr>
        <w:pStyle w:val="Bullets"/>
        <w:sectPr w:rsidSect="00CA19DD">
          <w:headerReference w:type="default" r:id="rId123"/>
          <w:type w:val="continuous"/>
          <w:pgSz w:w="12240" w:h="15840"/>
          <w:pgMar w:top="1440" w:right="1296" w:bottom="1440" w:left="1296" w:header="720" w:footer="576" w:gutter="0"/>
          <w:cols w:num="2" w:space="540"/>
          <w:docGrid w:linePitch="360"/>
        </w:sectPr>
      </w:pPr>
      <w:r w:rsidRPr="0040606F">
        <w:t>Facility f</w:t>
      </w:r>
      <w:r w:rsidRPr="0040606F" w:rsidR="006108C2">
        <w:t>ell below reporting threshold for one or more chemicals due to reasons other than source reduction</w:t>
      </w:r>
      <w:r w:rsidRPr="0040606F" w:rsidR="005833A5">
        <w:t xml:space="preserve"> or use of an exemption</w:t>
      </w:r>
      <w:bookmarkStart w:id="622" w:name="_Toc209598145"/>
      <w:bookmarkStart w:id="623" w:name="_Toc209848079"/>
      <w:r w:rsidR="00E65B11">
        <w:t xml:space="preserve"> (e.g., change in source materials, decrease in business activity, etc.)</w:t>
      </w:r>
    </w:p>
    <w:bookmarkEnd w:id="5"/>
    <w:bookmarkEnd w:id="622"/>
    <w:bookmarkEnd w:id="623"/>
    <w:p w:rsidR="00D5538F" w:rsidRPr="0040606F" w:rsidP="008D6BB5" w14:paraId="4B5084EF" w14:textId="77777777"/>
    <w:sectPr w:rsidSect="007A6E91">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D17DA3" w14:paraId="63486AD2" w14:textId="77777777">
      <w:r>
        <w:separator/>
      </w:r>
    </w:p>
    <w:p w:rsidR="00D17DA3" w14:paraId="6C36DD58" w14:textId="77777777"/>
  </w:endnote>
  <w:endnote w:type="continuationSeparator" w:id="1">
    <w:p w:rsidR="00D17DA3" w14:paraId="2CF15869" w14:textId="77777777">
      <w:r>
        <w:continuationSeparator/>
      </w:r>
    </w:p>
    <w:p w:rsidR="00D17DA3" w14:paraId="41D9910E" w14:textId="77777777"/>
  </w:endnote>
  <w:endnote w:type="continuationNotice" w:id="2">
    <w:p w:rsidR="00D17DA3" w14:paraId="2BC30940" w14:textId="77777777"/>
    <w:p w:rsidR="00D17DA3" w14:paraId="7446B9D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14:paraId="5DD3BE3B" w14:textId="77777777">
    <w:pPr>
      <w:pStyle w:val="Footer"/>
      <w:pBdr>
        <w:top w:val="single" w:sz="6" w:space="1" w:color="auto"/>
      </w:pBdr>
      <w:tabs>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997269" w14:paraId="0CA839B7" w14:textId="0F2B24B5">
    <w:pPr>
      <w:pStyle w:val="FooterLandscape"/>
      <w:tabs>
        <w:tab w:val="center" w:pos="4860"/>
        <w:tab w:val="clear" w:pos="6624"/>
      </w:tabs>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857418" w14:paraId="609AF681" w14:textId="1000B07F">
    <w:pPr>
      <w:pStyle w:val="FooterLandscape"/>
      <w:tabs>
        <w:tab w:val="center" w:pos="4860"/>
        <w:tab w:val="clear" w:pos="6624"/>
      </w:tabs>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14:paraId="6D262EAF" w14:textId="77777777">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3F04" w14:paraId="4E6BA18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1F557E" w14:paraId="6F3ABACF"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1F557E" w14:paraId="36CD9139" w14:textId="385DEF3E">
    <w:pPr>
      <w:pStyle w:val="Footer"/>
    </w:pPr>
    <w:r>
      <w:tab/>
      <w:t>Toxics Release Inventory Reporting Forms and Instructions</w:t>
    </w:r>
    <w:r>
      <w:tab/>
    </w:r>
    <w:r w:rsidRPr="00ED4913">
      <w:t>TOC-</w:t>
    </w:r>
    <w:r w:rsidRPr="00A9177B">
      <w:fldChar w:fldCharType="begin"/>
    </w:r>
    <w:r w:rsidRPr="00A9177B">
      <w:instrText xml:space="preserve"> PAGE   \* MERGEFORMAT </w:instrText>
    </w:r>
    <w:r w:rsidRPr="00A9177B">
      <w:fldChar w:fldCharType="separate"/>
    </w:r>
    <w:r>
      <w:rPr>
        <w:noProof/>
      </w:rPr>
      <w:t>5</w:t>
    </w:r>
    <w:r w:rsidRPr="00A9177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1F557E" w14:paraId="67E75896" w14:textId="26C00752">
    <w:pPr>
      <w:pStyle w:val="Footer"/>
    </w:pPr>
    <w:r>
      <w:tab/>
      <w:t>Toxics Release Inventory Reporting Forms and Instructions</w:t>
    </w:r>
    <w:r>
      <w:tab/>
    </w:r>
    <w:r w:rsidRPr="00A9177B">
      <w:fldChar w:fldCharType="begin"/>
    </w:r>
    <w:r w:rsidRPr="00A9177B">
      <w:instrText xml:space="preserve"> PAGE   \* MERGEFORMAT </w:instrText>
    </w:r>
    <w:r w:rsidRPr="00A9177B">
      <w:fldChar w:fldCharType="separate"/>
    </w:r>
    <w:r>
      <w:rPr>
        <w:noProof/>
      </w:rPr>
      <w:t>i</w:t>
    </w:r>
    <w:r w:rsidRPr="00A9177B">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1F557E" w14:paraId="2A66552C" w14:textId="26106D7F">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2F7D99" w14:paraId="74C797B1" w14:textId="77777777">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DE6677" w14:paraId="3EEF1D50" w14:textId="7BEB4052">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17DA3" w14:paraId="316A60CB" w14:textId="77777777">
      <w:r>
        <w:separator/>
      </w:r>
    </w:p>
    <w:p w:rsidR="00D17DA3" w14:paraId="59102A61" w14:textId="77777777"/>
  </w:footnote>
  <w:footnote w:type="continuationSeparator" w:id="1">
    <w:p w:rsidR="00D17DA3" w14:paraId="39C646A7" w14:textId="77777777">
      <w:r>
        <w:continuationSeparator/>
      </w:r>
    </w:p>
    <w:p w:rsidR="00D17DA3" w14:paraId="06913483" w14:textId="77777777"/>
  </w:footnote>
  <w:footnote w:type="continuationNotice" w:id="2">
    <w:p w:rsidR="00D17DA3" w14:paraId="686DA2E2" w14:textId="77777777"/>
    <w:p w:rsidR="00D17DA3" w14:paraId="510E9DC7" w14:textId="77777777"/>
  </w:footnote>
  <w:footnote w:id="3">
    <w:p w:rsidR="00E239CF" w:rsidP="00CF44F2" w14:paraId="08CD0DEF" w14:textId="28E672B5">
      <w:pPr>
        <w:pStyle w:val="FootnoteText"/>
      </w:pPr>
      <w:r>
        <w:rPr>
          <w:rStyle w:val="FootnoteReference"/>
        </w:rPr>
        <w:footnoteRef/>
      </w:r>
      <w:r>
        <w:rPr>
          <w:iCs/>
        </w:rPr>
        <w:t xml:space="preserve"> Section</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Pr>
          <w:iCs/>
        </w:rPr>
        <w:t>Section</w:t>
      </w:r>
      <w:r>
        <w:t xml:space="preserve"> 8.8 is subtracted.</w:t>
      </w:r>
    </w:p>
  </w:footnote>
  <w:footnote w:id="4">
    <w:p w:rsidR="00E239CF" w14:paraId="21AF7A49" w14:textId="0ED345B6">
      <w:pPr>
        <w:pStyle w:val="FootnoteText"/>
      </w:pPr>
      <w:r>
        <w:rPr>
          <w:rStyle w:val="FootnoteReference"/>
        </w:rPr>
        <w:footnoteRef/>
      </w:r>
      <w:r>
        <w:t xml:space="preserve"> </w:t>
      </w:r>
      <w:r>
        <w:rPr>
          <w:iCs/>
        </w:rPr>
        <w:t>Section</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Pr>
          <w:iCs/>
        </w:rPr>
        <w:t>Section</w:t>
      </w:r>
      <w:r>
        <w:t xml:space="preserve"> 8.8 is subtracted.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DF4320" w14:paraId="674E40AC" w14:textId="77777777">
    <w:pPr>
      <w:pStyle w:val="Header"/>
      <w:pBdr>
        <w:bottom w:val="single" w:sz="36" w:space="1" w:color="auto"/>
      </w:pBdr>
      <w:rPr>
        <w:b w:val="0"/>
        <w:i w:val="0"/>
      </w:rPr>
    </w:pPr>
    <w:r>
      <w:t xml:space="preserve">Important Information for Reporting Year 2013 </w:t>
    </w:r>
  </w:p>
  <w:p w:rsidR="00E239CF" w14:paraId="40140484"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RPr="00CD2168" w:rsidP="00CD2168" w14:paraId="0173F35A" w14:textId="4D24E23E">
    <w:pPr>
      <w:pStyle w:val="Header"/>
      <w:rPr>
        <w:b w:val="0"/>
        <w:i w:val="0"/>
      </w:rPr>
    </w:pPr>
    <w:r>
      <w:t>How to Determine if Your Facility Must Submit a Form R or Is Eligible to Use Form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944F7E" w14:paraId="73AC1B7F" w14:textId="47506BA3">
    <w:pPr>
      <w:pStyle w:val="Header"/>
      <w:rPr>
        <w:b w:val="0"/>
        <w:i w:val="0"/>
      </w:rPr>
    </w:pPr>
    <w:r w:rsidRPr="009B608B">
      <w:t>Part I. Facility Identification Information</w:t>
    </w:r>
    <w:r w:rsidRPr="009B608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14:paraId="32194B01" w14:textId="3A3F11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AA0D57" w14:paraId="78AC3CC7" w14:textId="11AC4903">
    <w:pPr>
      <w:pStyle w:val="Header"/>
      <w:rPr>
        <w:b w:val="0"/>
        <w:i w:val="0"/>
      </w:rPr>
    </w:pPr>
    <w:r>
      <w:t>Part II. Chemical Identification 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14:paraId="7622468B" w14:textId="0F32EE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RPr="008D0A62" w:rsidP="00722E7D" w14:paraId="00F0F96C" w14:textId="77777777">
    <w:pPr>
      <w:pStyle w:val="Header"/>
      <w:rPr>
        <w:b w:val="0"/>
        <w:i w:val="0"/>
      </w:rPr>
    </w:pPr>
    <w:r w:rsidRPr="006C4DA6">
      <w:t>Instructions for Completing Form R Schedule 1</w:t>
    </w:r>
    <w:r>
      <w:t xml:space="preserve"> </w:t>
    </w:r>
    <w:r w:rsidRPr="00BF7AA9">
      <w:t>(Dioxin and Dioxin-like Compounds)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14:paraId="68B65B2B"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14:paraId="103F7D43" w14:textId="634A738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RPr="00963A9B" w14:paraId="6D7FC4C9" w14:textId="3048A02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RPr="008D0A62" w:rsidP="00722E7D" w14:paraId="2912B71C" w14:textId="77777777">
    <w:pPr>
      <w:pStyle w:val="Header"/>
      <w:rPr>
        <w:b w:val="0"/>
        <w:i w:val="0"/>
      </w:rPr>
    </w:pPr>
    <w:r>
      <w:t>Optional Facility-Level Information and Non-Reporting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3F04" w14:paraId="570DCE8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3F04" w14:paraId="7ED1E2E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RPr="009033BB" w:rsidP="001F557E" w14:paraId="7B4CEB07"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B94B3A" w14:paraId="7715954E" w14:textId="77777777">
    <w:pPr>
      <w:pStyle w:val="Header"/>
      <w:rPr>
        <w:b w:val="0"/>
        <w:i w:val="0"/>
      </w:rPr>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B94B3A" w14:paraId="189AA063" w14:textId="77777777">
    <w:pPr>
      <w:pStyle w:val="Header"/>
      <w:rPr>
        <w:b w:val="0"/>
        <w:i w:val="0"/>
      </w:rPr>
    </w:pPr>
    <w:r>
      <w:t>List of Acronyms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B94B3A" w14:paraId="40E30972" w14:textId="04E8A33E">
    <w:pPr>
      <w:pStyle w:val="Header"/>
      <w:rPr>
        <w:b w:val="0"/>
        <w:i w:val="0"/>
      </w:rPr>
    </w:pPr>
    <w:r w:rsidRPr="000C350F">
      <w:t xml:space="preserve">Important Information </w:t>
    </w:r>
    <w:r w:rsidRPr="00B94B3A">
      <w:t>for</w:t>
    </w:r>
    <w:r w:rsidRPr="000C350F">
      <w:t xml:space="preserve"> Reporting Year (RY) </w:t>
    </w:r>
    <w:r>
      <w:t>202</w:t>
    </w:r>
    <w:r w:rsidR="00272BAF">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RPr="00873D3F" w:rsidP="00873D3F" w14:paraId="111FF3C0" w14:textId="77777777">
    <w:pPr>
      <w:pStyle w:val="Header"/>
    </w:pPr>
    <w:r w:rsidRPr="00873D3F">
      <w:t>General Information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39CF" w:rsidP="00205EEB" w14:paraId="070F8BF7" w14:textId="78F2A179">
    <w:pPr>
      <w:pStyle w:val="Header"/>
      <w:rPr>
        <w:b w:val="0"/>
        <w:i w:val="0"/>
      </w:rPr>
    </w:pPr>
    <w:r>
      <w:t>How to Determine if Your Facility Must Submit a Form R or Is Eligible to Use Form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ABCAEB30"/>
    <w:lvl w:ilvl="0">
      <w:start w:val="1"/>
      <w:numFmt w:val="decimal"/>
      <w:lvlText w:val="%1."/>
      <w:lvlJc w:val="left"/>
      <w:pPr>
        <w:tabs>
          <w:tab w:val="num" w:pos="1800"/>
        </w:tabs>
        <w:ind w:left="1800" w:hanging="360"/>
      </w:pPr>
    </w:lvl>
  </w:abstractNum>
  <w:abstractNum w:abstractNumId="1">
    <w:nsid w:val="FFFFFF7D"/>
    <w:multiLevelType w:val="singleLevel"/>
    <w:tmpl w:val="A95CCB38"/>
    <w:lvl w:ilvl="0">
      <w:start w:val="1"/>
      <w:numFmt w:val="decimal"/>
      <w:lvlText w:val="%1."/>
      <w:lvlJc w:val="left"/>
      <w:pPr>
        <w:tabs>
          <w:tab w:val="num" w:pos="1440"/>
        </w:tabs>
        <w:ind w:left="1440" w:hanging="360"/>
      </w:pPr>
    </w:lvl>
  </w:abstractNum>
  <w:abstractNum w:abstractNumId="2">
    <w:nsid w:val="FFFFFF7E"/>
    <w:multiLevelType w:val="singleLevel"/>
    <w:tmpl w:val="5D4CA808"/>
    <w:lvl w:ilvl="0">
      <w:start w:val="1"/>
      <w:numFmt w:val="decimal"/>
      <w:lvlText w:val="%1."/>
      <w:lvlJc w:val="left"/>
      <w:pPr>
        <w:tabs>
          <w:tab w:val="num" w:pos="1080"/>
        </w:tabs>
        <w:ind w:left="1080" w:hanging="360"/>
      </w:pPr>
    </w:lvl>
  </w:abstractNum>
  <w:abstractNum w:abstractNumId="3">
    <w:nsid w:val="FFFFFF7F"/>
    <w:multiLevelType w:val="singleLevel"/>
    <w:tmpl w:val="C772E2A4"/>
    <w:lvl w:ilvl="0">
      <w:start w:val="1"/>
      <w:numFmt w:val="decimal"/>
      <w:lvlText w:val="%1."/>
      <w:lvlJc w:val="left"/>
      <w:pPr>
        <w:tabs>
          <w:tab w:val="num" w:pos="720"/>
        </w:tabs>
        <w:ind w:left="720" w:hanging="360"/>
      </w:pPr>
    </w:lvl>
  </w:abstractNum>
  <w:abstractNum w:abstractNumId="4">
    <w:nsid w:val="FFFFFF80"/>
    <w:multiLevelType w:val="singleLevel"/>
    <w:tmpl w:val="682485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4CA0B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E1C94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96C9B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84A40FE"/>
    <w:lvl w:ilvl="0">
      <w:start w:val="1"/>
      <w:numFmt w:val="decimal"/>
      <w:lvlText w:val="%1."/>
      <w:lvlJc w:val="left"/>
      <w:pPr>
        <w:tabs>
          <w:tab w:val="num" w:pos="360"/>
        </w:tabs>
        <w:ind w:left="360" w:hanging="360"/>
      </w:pPr>
    </w:lvl>
  </w:abstractNum>
  <w:abstractNum w:abstractNumId="9">
    <w:nsid w:val="FFFFFF89"/>
    <w:multiLevelType w:val="singleLevel"/>
    <w:tmpl w:val="6CBE0EA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start w:val="0"/>
      <w:numFmt w:val="bullet"/>
      <w:pStyle w:val="DocumentMap"/>
      <w:lvlText w:val="*"/>
      <w:lvlJc w:val="left"/>
    </w:lvl>
  </w:abstractNum>
  <w:abstractNum w:abstractNumId="11">
    <w:nsid w:val="01071060"/>
    <w:multiLevelType w:val="hybridMultilevel"/>
    <w:tmpl w:val="E5BA9AF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01F12A26"/>
    <w:multiLevelType w:val="hybridMultilevel"/>
    <w:tmpl w:val="77BAB86C"/>
    <w:lvl w:ilvl="0">
      <w:start w:val="1"/>
      <w:numFmt w:val="bullet"/>
      <w:lvlText w:val=""/>
      <w:lvlJc w:val="left"/>
      <w:pPr>
        <w:tabs>
          <w:tab w:val="num" w:pos="2400"/>
        </w:tabs>
        <w:ind w:left="2400" w:hanging="360"/>
      </w:pPr>
      <w:rPr>
        <w:rFonts w:ascii="Symbol" w:hAnsi="Symbol" w:hint="default"/>
        <w:color w:val="00008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02622394"/>
    <w:multiLevelType w:val="hybridMultilevel"/>
    <w:tmpl w:val="C5F02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269370A"/>
    <w:multiLevelType w:val="hybridMultilevel"/>
    <w:tmpl w:val="6972D5B8"/>
    <w:lvl w:ilvl="0">
      <w:start w:val="1"/>
      <w:numFmt w:val="decimal"/>
      <w:lvlText w:val="%1."/>
      <w:lvlJc w:val="left"/>
      <w:pPr>
        <w:tabs>
          <w:tab w:val="num" w:pos="850"/>
        </w:tabs>
        <w:ind w:left="850" w:hanging="360"/>
      </w:pPr>
      <w:rPr>
        <w:rFonts w:cs="Times New Roman" w:hint="default"/>
      </w:rPr>
    </w:lvl>
    <w:lvl w:ilvl="1">
      <w:start w:val="1"/>
      <w:numFmt w:val="lowerLetter"/>
      <w:lvlText w:val="%2."/>
      <w:lvlJc w:val="left"/>
      <w:pPr>
        <w:tabs>
          <w:tab w:val="num" w:pos="1140"/>
        </w:tabs>
        <w:ind w:left="1140" w:hanging="360"/>
      </w:pPr>
      <w:rPr>
        <w:rFonts w:cs="Times New Roman"/>
      </w:rPr>
    </w:lvl>
    <w:lvl w:ilvl="2" w:tentative="1">
      <w:start w:val="1"/>
      <w:numFmt w:val="lowerRoman"/>
      <w:lvlText w:val="%3."/>
      <w:lvlJc w:val="right"/>
      <w:pPr>
        <w:tabs>
          <w:tab w:val="num" w:pos="1860"/>
        </w:tabs>
        <w:ind w:left="1860" w:hanging="180"/>
      </w:pPr>
      <w:rPr>
        <w:rFonts w:cs="Times New Roman"/>
      </w:rPr>
    </w:lvl>
    <w:lvl w:ilvl="3" w:tentative="1">
      <w:start w:val="1"/>
      <w:numFmt w:val="decimal"/>
      <w:lvlText w:val="%4."/>
      <w:lvlJc w:val="left"/>
      <w:pPr>
        <w:tabs>
          <w:tab w:val="num" w:pos="2580"/>
        </w:tabs>
        <w:ind w:left="2580" w:hanging="360"/>
      </w:pPr>
      <w:rPr>
        <w:rFonts w:cs="Times New Roman"/>
      </w:rPr>
    </w:lvl>
    <w:lvl w:ilvl="4" w:tentative="1">
      <w:start w:val="1"/>
      <w:numFmt w:val="lowerLetter"/>
      <w:lvlText w:val="%5."/>
      <w:lvlJc w:val="left"/>
      <w:pPr>
        <w:tabs>
          <w:tab w:val="num" w:pos="3300"/>
        </w:tabs>
        <w:ind w:left="3300" w:hanging="360"/>
      </w:pPr>
      <w:rPr>
        <w:rFonts w:cs="Times New Roman"/>
      </w:rPr>
    </w:lvl>
    <w:lvl w:ilvl="5" w:tentative="1">
      <w:start w:val="1"/>
      <w:numFmt w:val="lowerRoman"/>
      <w:lvlText w:val="%6."/>
      <w:lvlJc w:val="right"/>
      <w:pPr>
        <w:tabs>
          <w:tab w:val="num" w:pos="4020"/>
        </w:tabs>
        <w:ind w:left="4020" w:hanging="180"/>
      </w:pPr>
      <w:rPr>
        <w:rFonts w:cs="Times New Roman"/>
      </w:rPr>
    </w:lvl>
    <w:lvl w:ilvl="6" w:tentative="1">
      <w:start w:val="1"/>
      <w:numFmt w:val="decimal"/>
      <w:lvlText w:val="%7."/>
      <w:lvlJc w:val="left"/>
      <w:pPr>
        <w:tabs>
          <w:tab w:val="num" w:pos="4740"/>
        </w:tabs>
        <w:ind w:left="4740" w:hanging="360"/>
      </w:pPr>
      <w:rPr>
        <w:rFonts w:cs="Times New Roman"/>
      </w:rPr>
    </w:lvl>
    <w:lvl w:ilvl="7" w:tentative="1">
      <w:start w:val="1"/>
      <w:numFmt w:val="lowerLetter"/>
      <w:lvlText w:val="%8."/>
      <w:lvlJc w:val="left"/>
      <w:pPr>
        <w:tabs>
          <w:tab w:val="num" w:pos="5460"/>
        </w:tabs>
        <w:ind w:left="5460" w:hanging="360"/>
      </w:pPr>
      <w:rPr>
        <w:rFonts w:cs="Times New Roman"/>
      </w:rPr>
    </w:lvl>
    <w:lvl w:ilvl="8" w:tentative="1">
      <w:start w:val="1"/>
      <w:numFmt w:val="lowerRoman"/>
      <w:lvlText w:val="%9."/>
      <w:lvlJc w:val="right"/>
      <w:pPr>
        <w:tabs>
          <w:tab w:val="num" w:pos="6180"/>
        </w:tabs>
        <w:ind w:left="6180" w:hanging="180"/>
      </w:pPr>
      <w:rPr>
        <w:rFonts w:cs="Times New Roman"/>
      </w:rPr>
    </w:lvl>
  </w:abstractNum>
  <w:abstractNum w:abstractNumId="15">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46719F6"/>
    <w:multiLevelType w:val="hybridMultilevel"/>
    <w:tmpl w:val="67045E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51E7A37"/>
    <w:multiLevelType w:val="multilevel"/>
    <w:tmpl w:val="8ABA82C4"/>
    <w:lvl w:ilvl="0">
      <w:start w:val="1"/>
      <w:numFmt w:val="bullet"/>
      <w:lvlText w:val=""/>
      <w:lvlJc w:val="left"/>
      <w:pPr>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06330DC6"/>
    <w:multiLevelType w:val="hybridMultilevel"/>
    <w:tmpl w:val="51BC08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66B6A2A"/>
    <w:multiLevelType w:val="hybridMultilevel"/>
    <w:tmpl w:val="788ADED6"/>
    <w:lvl w:ilvl="0">
      <w:start w:val="2018"/>
      <w:numFmt w:val="bullet"/>
      <w:lvlText w:val=""/>
      <w:lvlJc w:val="left"/>
      <w:pPr>
        <w:ind w:left="720" w:hanging="360"/>
      </w:pPr>
      <w:rPr>
        <w:rFonts w:ascii="Symbol" w:eastAsia="Times New Roman" w:hAnsi="Symbol"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6DA0659"/>
    <w:multiLevelType w:val="hybridMultilevel"/>
    <w:tmpl w:val="C9289700"/>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06F05907"/>
    <w:multiLevelType w:val="hybridMultilevel"/>
    <w:tmpl w:val="73528FB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2">
    <w:nsid w:val="083B771C"/>
    <w:multiLevelType w:val="hybridMultilevel"/>
    <w:tmpl w:val="96B290A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3">
    <w:nsid w:val="08AE2CBB"/>
    <w:multiLevelType w:val="hybridMultilevel"/>
    <w:tmpl w:val="897E21D4"/>
    <w:lvl w:ilvl="0">
      <w:start w:val="1"/>
      <w:numFmt w:val="decimal"/>
      <w:lvlText w:val="B%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08C81F51"/>
    <w:multiLevelType w:val="hybridMultilevel"/>
    <w:tmpl w:val="2132E1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A4640E8"/>
    <w:multiLevelType w:val="hybridMultilevel"/>
    <w:tmpl w:val="A3EAE396"/>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6">
    <w:nsid w:val="0B795781"/>
    <w:multiLevelType w:val="hybridMultilevel"/>
    <w:tmpl w:val="8DB042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0E8A6CEE"/>
    <w:multiLevelType w:val="hybridMultilevel"/>
    <w:tmpl w:val="6D1057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FC51EF6"/>
    <w:multiLevelType w:val="hybridMultilevel"/>
    <w:tmpl w:val="41D27B5A"/>
    <w:lvl w:ilvl="0">
      <w:start w:val="0"/>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20F7E06"/>
    <w:multiLevelType w:val="hybridMultilevel"/>
    <w:tmpl w:val="117899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1">
    <w:nsid w:val="122A1BEB"/>
    <w:multiLevelType w:val="hybridMultilevel"/>
    <w:tmpl w:val="9D4C1ADE"/>
    <w:lvl w:ilvl="0">
      <w:start w:val="1"/>
      <w:numFmt w:val="bullet"/>
      <w:lvlText w:val=""/>
      <w:lvlJc w:val="left"/>
      <w:pPr>
        <w:tabs>
          <w:tab w:val="num" w:pos="1080"/>
        </w:tabs>
        <w:ind w:left="1080" w:hanging="360"/>
      </w:pPr>
      <w:rPr>
        <w:rFonts w:ascii="Symbol" w:hAnsi="Symbol" w:hint="default"/>
        <w:spacing w:val="-20"/>
      </w:rPr>
    </w:lvl>
    <w:lvl w:ilvl="1">
      <w:start w:val="1"/>
      <w:numFmt w:val="bullet"/>
      <w:lvlText w:val="o"/>
      <w:lvlJc w:val="left"/>
      <w:pPr>
        <w:tabs>
          <w:tab w:val="num" w:pos="1800"/>
        </w:tabs>
        <w:ind w:left="180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16C700F3"/>
    <w:multiLevelType w:val="hybridMultilevel"/>
    <w:tmpl w:val="F836D3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81054C6"/>
    <w:multiLevelType w:val="hybridMultilevel"/>
    <w:tmpl w:val="F2B472D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6">
    <w:nsid w:val="18233CE2"/>
    <w:multiLevelType w:val="hybridMultilevel"/>
    <w:tmpl w:val="16C86C92"/>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19337498"/>
    <w:multiLevelType w:val="hybridMultilevel"/>
    <w:tmpl w:val="0F3E1C1A"/>
    <w:lvl w:ilvl="0">
      <w:start w:val="1"/>
      <w:numFmt w:val="bullet"/>
      <w:lvlText w:val=""/>
      <w:lvlJc w:val="left"/>
      <w:pPr>
        <w:ind w:left="1098" w:hanging="360"/>
      </w:pPr>
      <w:rPr>
        <w:rFonts w:ascii="Symbol" w:hAnsi="Symbol" w:hint="default"/>
      </w:rPr>
    </w:lvl>
    <w:lvl w:ilvl="1" w:tentative="1">
      <w:start w:val="1"/>
      <w:numFmt w:val="bullet"/>
      <w:lvlText w:val="o"/>
      <w:lvlJc w:val="left"/>
      <w:pPr>
        <w:ind w:left="1818" w:hanging="360"/>
      </w:pPr>
      <w:rPr>
        <w:rFonts w:ascii="Courier New" w:hAnsi="Courier New" w:hint="default"/>
      </w:rPr>
    </w:lvl>
    <w:lvl w:ilvl="2" w:tentative="1">
      <w:start w:val="1"/>
      <w:numFmt w:val="bullet"/>
      <w:lvlText w:val=""/>
      <w:lvlJc w:val="left"/>
      <w:pPr>
        <w:ind w:left="2538" w:hanging="360"/>
      </w:pPr>
      <w:rPr>
        <w:rFonts w:ascii="Wingdings" w:hAnsi="Wingdings" w:hint="default"/>
      </w:rPr>
    </w:lvl>
    <w:lvl w:ilvl="3" w:tentative="1">
      <w:start w:val="1"/>
      <w:numFmt w:val="bullet"/>
      <w:lvlText w:val=""/>
      <w:lvlJc w:val="left"/>
      <w:pPr>
        <w:ind w:left="3258" w:hanging="360"/>
      </w:pPr>
      <w:rPr>
        <w:rFonts w:ascii="Symbol" w:hAnsi="Symbol" w:hint="default"/>
      </w:rPr>
    </w:lvl>
    <w:lvl w:ilvl="4" w:tentative="1">
      <w:start w:val="1"/>
      <w:numFmt w:val="bullet"/>
      <w:lvlText w:val="o"/>
      <w:lvlJc w:val="left"/>
      <w:pPr>
        <w:ind w:left="3978" w:hanging="360"/>
      </w:pPr>
      <w:rPr>
        <w:rFonts w:ascii="Courier New" w:hAnsi="Courier New" w:hint="default"/>
      </w:rPr>
    </w:lvl>
    <w:lvl w:ilvl="5" w:tentative="1">
      <w:start w:val="1"/>
      <w:numFmt w:val="bullet"/>
      <w:lvlText w:val=""/>
      <w:lvlJc w:val="left"/>
      <w:pPr>
        <w:ind w:left="4698" w:hanging="360"/>
      </w:pPr>
      <w:rPr>
        <w:rFonts w:ascii="Wingdings" w:hAnsi="Wingdings" w:hint="default"/>
      </w:rPr>
    </w:lvl>
    <w:lvl w:ilvl="6" w:tentative="1">
      <w:start w:val="1"/>
      <w:numFmt w:val="bullet"/>
      <w:lvlText w:val=""/>
      <w:lvlJc w:val="left"/>
      <w:pPr>
        <w:ind w:left="5418" w:hanging="360"/>
      </w:pPr>
      <w:rPr>
        <w:rFonts w:ascii="Symbol" w:hAnsi="Symbol" w:hint="default"/>
      </w:rPr>
    </w:lvl>
    <w:lvl w:ilvl="7" w:tentative="1">
      <w:start w:val="1"/>
      <w:numFmt w:val="bullet"/>
      <w:lvlText w:val="o"/>
      <w:lvlJc w:val="left"/>
      <w:pPr>
        <w:ind w:left="6138" w:hanging="360"/>
      </w:pPr>
      <w:rPr>
        <w:rFonts w:ascii="Courier New" w:hAnsi="Courier New" w:hint="default"/>
      </w:rPr>
    </w:lvl>
    <w:lvl w:ilvl="8" w:tentative="1">
      <w:start w:val="1"/>
      <w:numFmt w:val="bullet"/>
      <w:lvlText w:val=""/>
      <w:lvlJc w:val="left"/>
      <w:pPr>
        <w:ind w:left="6858" w:hanging="360"/>
      </w:pPr>
      <w:rPr>
        <w:rFonts w:ascii="Wingdings" w:hAnsi="Wingdings" w:hint="default"/>
      </w:rPr>
    </w:lvl>
  </w:abstractNum>
  <w:abstractNum w:abstractNumId="38">
    <w:nsid w:val="19B56805"/>
    <w:multiLevelType w:val="hybridMultilevel"/>
    <w:tmpl w:val="730856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A2D6E93"/>
    <w:multiLevelType w:val="hybridMultilevel"/>
    <w:tmpl w:val="99A605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1AE45C83"/>
    <w:multiLevelType w:val="hybridMultilevel"/>
    <w:tmpl w:val="D4F8EB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1C6B5C8C"/>
    <w:multiLevelType w:val="hybridMultilevel"/>
    <w:tmpl w:val="85B03F3A"/>
    <w:lvl w:ilvl="0">
      <w:start w:val="1"/>
      <w:numFmt w:val="bullet"/>
      <w:lvlText w:val=""/>
      <w:lvlJc w:val="left"/>
      <w:pPr>
        <w:ind w:left="1440" w:hanging="360"/>
      </w:pPr>
      <w:rPr>
        <w:rFonts w:ascii="Wingdings 2" w:hAnsi="Wingdings 2" w:hint="default"/>
        <w:color w:val="000080"/>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2">
    <w:nsid w:val="1D435B9A"/>
    <w:multiLevelType w:val="hybridMultilevel"/>
    <w:tmpl w:val="FC480D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1DB44485"/>
    <w:multiLevelType w:val="hybridMultilevel"/>
    <w:tmpl w:val="493255D0"/>
    <w:lvl w:ilvl="0">
      <w:start w:val="3"/>
      <w:numFmt w:val="upp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
    <w:nsid w:val="1F7D3FBF"/>
    <w:multiLevelType w:val="multilevel"/>
    <w:tmpl w:val="8348F772"/>
    <w:lvl w:ilvl="0">
      <w:start w:val="1"/>
      <w:numFmt w:val="bullet"/>
      <w:lvlText w:val="o"/>
      <w:lvlJc w:val="left"/>
      <w:pPr>
        <w:ind w:left="720" w:hanging="360"/>
      </w:pPr>
      <w:rPr>
        <w:rFonts w:ascii="Courier New" w:hAnsi="Courier New" w:cs="Courier New"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1F925DAB"/>
    <w:multiLevelType w:val="hybridMultilevel"/>
    <w:tmpl w:val="48184A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20E0566A"/>
    <w:multiLevelType w:val="hybridMultilevel"/>
    <w:tmpl w:val="EACC21B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50">
    <w:nsid w:val="20FB78F4"/>
    <w:multiLevelType w:val="hybridMultilevel"/>
    <w:tmpl w:val="6DF832B8"/>
    <w:lvl w:ilvl="0">
      <w:start w:val="3"/>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1">
    <w:nsid w:val="21D81DA7"/>
    <w:multiLevelType w:val="hybridMultilevel"/>
    <w:tmpl w:val="924611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2">
    <w:nsid w:val="23BA4014"/>
    <w:multiLevelType w:val="hybridMultilevel"/>
    <w:tmpl w:val="C1E04D9E"/>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3">
    <w:nsid w:val="25404E08"/>
    <w:multiLevelType w:val="hybridMultilevel"/>
    <w:tmpl w:val="A454A372"/>
    <w:lvl w:ilvl="0">
      <w:start w:val="1"/>
      <w:numFmt w:val="bullet"/>
      <w:lvlText w:val=""/>
      <w:lvlJc w:val="left"/>
      <w:pPr>
        <w:ind w:left="1230" w:hanging="360"/>
      </w:pPr>
      <w:rPr>
        <w:rFonts w:ascii="Symbol" w:hAnsi="Symbol" w:hint="default"/>
      </w:rPr>
    </w:lvl>
    <w:lvl w:ilvl="1" w:tentative="1">
      <w:start w:val="1"/>
      <w:numFmt w:val="bullet"/>
      <w:lvlText w:val="o"/>
      <w:lvlJc w:val="left"/>
      <w:pPr>
        <w:ind w:left="1950" w:hanging="360"/>
      </w:pPr>
      <w:rPr>
        <w:rFonts w:ascii="Courier New" w:hAnsi="Courier New" w:cs="Courier New" w:hint="default"/>
      </w:rPr>
    </w:lvl>
    <w:lvl w:ilvl="2" w:tentative="1">
      <w:start w:val="1"/>
      <w:numFmt w:val="bullet"/>
      <w:lvlText w:val=""/>
      <w:lvlJc w:val="left"/>
      <w:pPr>
        <w:ind w:left="2670" w:hanging="360"/>
      </w:pPr>
      <w:rPr>
        <w:rFonts w:ascii="Wingdings" w:hAnsi="Wingdings" w:hint="default"/>
      </w:rPr>
    </w:lvl>
    <w:lvl w:ilvl="3" w:tentative="1">
      <w:start w:val="1"/>
      <w:numFmt w:val="bullet"/>
      <w:lvlText w:val=""/>
      <w:lvlJc w:val="left"/>
      <w:pPr>
        <w:ind w:left="3390" w:hanging="360"/>
      </w:pPr>
      <w:rPr>
        <w:rFonts w:ascii="Symbol" w:hAnsi="Symbol" w:hint="default"/>
      </w:rPr>
    </w:lvl>
    <w:lvl w:ilvl="4" w:tentative="1">
      <w:start w:val="1"/>
      <w:numFmt w:val="bullet"/>
      <w:lvlText w:val="o"/>
      <w:lvlJc w:val="left"/>
      <w:pPr>
        <w:ind w:left="4110" w:hanging="360"/>
      </w:pPr>
      <w:rPr>
        <w:rFonts w:ascii="Courier New" w:hAnsi="Courier New" w:cs="Courier New" w:hint="default"/>
      </w:rPr>
    </w:lvl>
    <w:lvl w:ilvl="5" w:tentative="1">
      <w:start w:val="1"/>
      <w:numFmt w:val="bullet"/>
      <w:lvlText w:val=""/>
      <w:lvlJc w:val="left"/>
      <w:pPr>
        <w:ind w:left="4830" w:hanging="360"/>
      </w:pPr>
      <w:rPr>
        <w:rFonts w:ascii="Wingdings" w:hAnsi="Wingdings" w:hint="default"/>
      </w:rPr>
    </w:lvl>
    <w:lvl w:ilvl="6" w:tentative="1">
      <w:start w:val="1"/>
      <w:numFmt w:val="bullet"/>
      <w:lvlText w:val=""/>
      <w:lvlJc w:val="left"/>
      <w:pPr>
        <w:ind w:left="5550" w:hanging="360"/>
      </w:pPr>
      <w:rPr>
        <w:rFonts w:ascii="Symbol" w:hAnsi="Symbol" w:hint="default"/>
      </w:rPr>
    </w:lvl>
    <w:lvl w:ilvl="7" w:tentative="1">
      <w:start w:val="1"/>
      <w:numFmt w:val="bullet"/>
      <w:lvlText w:val="o"/>
      <w:lvlJc w:val="left"/>
      <w:pPr>
        <w:ind w:left="6270" w:hanging="360"/>
      </w:pPr>
      <w:rPr>
        <w:rFonts w:ascii="Courier New" w:hAnsi="Courier New" w:cs="Courier New" w:hint="default"/>
      </w:rPr>
    </w:lvl>
    <w:lvl w:ilvl="8" w:tentative="1">
      <w:start w:val="1"/>
      <w:numFmt w:val="bullet"/>
      <w:lvlText w:val=""/>
      <w:lvlJc w:val="left"/>
      <w:pPr>
        <w:ind w:left="6990" w:hanging="360"/>
      </w:pPr>
      <w:rPr>
        <w:rFonts w:ascii="Wingdings" w:hAnsi="Wingdings" w:hint="default"/>
      </w:rPr>
    </w:lvl>
  </w:abstractNum>
  <w:abstractNum w:abstractNumId="54">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268D24B7"/>
    <w:multiLevelType w:val="hybridMultilevel"/>
    <w:tmpl w:val="79201C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269847C6"/>
    <w:multiLevelType w:val="hybridMultilevel"/>
    <w:tmpl w:val="587859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295F5382"/>
    <w:multiLevelType w:val="hybridMultilevel"/>
    <w:tmpl w:val="CF708E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29D15EF9"/>
    <w:multiLevelType w:val="hybridMultilevel"/>
    <w:tmpl w:val="6C78D3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2A1F2C60"/>
    <w:multiLevelType w:val="hybridMultilevel"/>
    <w:tmpl w:val="3AB48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2BD36C72"/>
    <w:multiLevelType w:val="hybridMultilevel"/>
    <w:tmpl w:val="664262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323606A8"/>
    <w:multiLevelType w:val="hybridMultilevel"/>
    <w:tmpl w:val="E068A02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nsid w:val="364C51DC"/>
    <w:multiLevelType w:val="hybridMultilevel"/>
    <w:tmpl w:val="DB80571C"/>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395C2F38"/>
    <w:multiLevelType w:val="hybridMultilevel"/>
    <w:tmpl w:val="30D610CC"/>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69">
    <w:nsid w:val="39B35328"/>
    <w:multiLevelType w:val="hybridMultilevel"/>
    <w:tmpl w:val="CE9A6894"/>
    <w:lvl w:ilvl="0">
      <w:start w:val="1"/>
      <w:numFmt w:val="bullet"/>
      <w:lvlText w:val=""/>
      <w:lvlJc w:val="left"/>
      <w:pPr>
        <w:ind w:left="720" w:hanging="360"/>
      </w:pPr>
      <w:rPr>
        <w:rFonts w:ascii="Wingdings 2" w:hAnsi="Wingdings 2"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0">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72">
    <w:nsid w:val="3D57020E"/>
    <w:multiLevelType w:val="hybridMultilevel"/>
    <w:tmpl w:val="F294A3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nsid w:val="3DE40242"/>
    <w:multiLevelType w:val="hybridMultilevel"/>
    <w:tmpl w:val="98A8F7B2"/>
    <w:lvl w:ilvl="0">
      <w:start w:val="1"/>
      <w:numFmt w:val="bullet"/>
      <w:lvlText w:val=""/>
      <w:lvlJc w:val="left"/>
      <w:pPr>
        <w:ind w:left="720" w:hanging="360"/>
      </w:pPr>
      <w:rPr>
        <w:rFonts w:ascii="Wingdings 2" w:hAnsi="Wingdings 2"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6">
    <w:nsid w:val="3EC7081A"/>
    <w:multiLevelType w:val="hybridMultilevel"/>
    <w:tmpl w:val="8414588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77">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41E52E7B"/>
    <w:multiLevelType w:val="hybridMultilevel"/>
    <w:tmpl w:val="9784125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0">
    <w:nsid w:val="42086874"/>
    <w:multiLevelType w:val="hybridMultilevel"/>
    <w:tmpl w:val="EC3A0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1">
    <w:nsid w:val="43BC5575"/>
    <w:multiLevelType w:val="hybridMultilevel"/>
    <w:tmpl w:val="F3FCB6C6"/>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hint="default"/>
      </w:rPr>
    </w:lvl>
    <w:lvl w:ilvl="8" w:tentative="1">
      <w:start w:val="1"/>
      <w:numFmt w:val="bullet"/>
      <w:lvlText w:val=""/>
      <w:lvlJc w:val="left"/>
      <w:pPr>
        <w:ind w:left="6660" w:hanging="360"/>
      </w:pPr>
      <w:rPr>
        <w:rFonts w:ascii="Wingdings" w:hAnsi="Wingdings" w:hint="default"/>
      </w:rPr>
    </w:lvl>
  </w:abstractNum>
  <w:abstractNum w:abstractNumId="82">
    <w:nsid w:val="44734493"/>
    <w:multiLevelType w:val="hybridMultilevel"/>
    <w:tmpl w:val="FD6CA7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45AC090A"/>
    <w:multiLevelType w:val="hybridMultilevel"/>
    <w:tmpl w:val="10EEC90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84">
    <w:nsid w:val="45BC0D3E"/>
    <w:multiLevelType w:val="hybridMultilevel"/>
    <w:tmpl w:val="7EA60A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46F6178A"/>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nsid w:val="48B169E7"/>
    <w:multiLevelType w:val="hybridMultilevel"/>
    <w:tmpl w:val="2C10A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48BD4AF0"/>
    <w:multiLevelType w:val="hybridMultilevel"/>
    <w:tmpl w:val="44A4C0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4CD71E87"/>
    <w:multiLevelType w:val="hybridMultilevel"/>
    <w:tmpl w:val="8C88C0FC"/>
    <w:lvl w:ilvl="0">
      <w:start w:val="1"/>
      <w:numFmt w:val="decimal"/>
      <w:lvlText w:val="%1."/>
      <w:lvlJc w:val="left"/>
      <w:pPr>
        <w:ind w:left="720" w:hanging="360"/>
      </w:pPr>
      <w:rPr>
        <w:rFonts w:cs="Times New Roman" w:hint="default"/>
        <w:b/>
        <w:i/>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2">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93">
    <w:nsid w:val="4EEA230A"/>
    <w:multiLevelType w:val="hybridMultilevel"/>
    <w:tmpl w:val="DDBE6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4">
    <w:nsid w:val="4FF523CF"/>
    <w:multiLevelType w:val="hybridMultilevel"/>
    <w:tmpl w:val="13A2751A"/>
    <w:lvl w:ilvl="0">
      <w:start w:val="1"/>
      <w:numFmt w:val="bullet"/>
      <w:lvlText w:val=""/>
      <w:lvlJc w:val="left"/>
      <w:pPr>
        <w:tabs>
          <w:tab w:val="num" w:pos="1944"/>
        </w:tabs>
        <w:ind w:left="1944" w:hanging="360"/>
      </w:pPr>
      <w:rPr>
        <w:rFonts w:ascii="Symbol" w:hAnsi="Symbol" w:hint="default"/>
        <w:color w:val="000080"/>
      </w:rPr>
    </w:lvl>
    <w:lvl w:ilvl="1">
      <w:start w:val="1"/>
      <w:numFmt w:val="bullet"/>
      <w:lvlText w:val="o"/>
      <w:lvlJc w:val="left"/>
      <w:pPr>
        <w:tabs>
          <w:tab w:val="num" w:pos="2664"/>
        </w:tabs>
        <w:ind w:left="2664" w:hanging="360"/>
      </w:pPr>
      <w:rPr>
        <w:rFonts w:ascii="Courier New" w:hAnsi="Courier New" w:hint="default"/>
        <w:color w:val="000080"/>
      </w:rPr>
    </w:lvl>
    <w:lvl w:ilvl="2">
      <w:start w:val="1"/>
      <w:numFmt w:val="bullet"/>
      <w:lvlText w:val=""/>
      <w:lvlJc w:val="left"/>
      <w:pPr>
        <w:tabs>
          <w:tab w:val="num" w:pos="3384"/>
        </w:tabs>
        <w:ind w:left="3384" w:hanging="360"/>
      </w:pPr>
      <w:rPr>
        <w:rFonts w:ascii="Wingdings" w:hAnsi="Wingdings" w:hint="default"/>
      </w:rPr>
    </w:lvl>
    <w:lvl w:ilvl="3" w:tentative="1">
      <w:start w:val="1"/>
      <w:numFmt w:val="bullet"/>
      <w:lvlText w:val=""/>
      <w:lvlJc w:val="left"/>
      <w:pPr>
        <w:tabs>
          <w:tab w:val="num" w:pos="4104"/>
        </w:tabs>
        <w:ind w:left="4104" w:hanging="360"/>
      </w:pPr>
      <w:rPr>
        <w:rFonts w:ascii="Symbol" w:hAnsi="Symbol" w:hint="default"/>
      </w:rPr>
    </w:lvl>
    <w:lvl w:ilvl="4" w:tentative="1">
      <w:start w:val="1"/>
      <w:numFmt w:val="bullet"/>
      <w:lvlText w:val="o"/>
      <w:lvlJc w:val="left"/>
      <w:pPr>
        <w:tabs>
          <w:tab w:val="num" w:pos="4824"/>
        </w:tabs>
        <w:ind w:left="4824" w:hanging="360"/>
      </w:pPr>
      <w:rPr>
        <w:rFonts w:ascii="Courier New" w:hAnsi="Courier New" w:hint="default"/>
      </w:rPr>
    </w:lvl>
    <w:lvl w:ilvl="5" w:tentative="1">
      <w:start w:val="1"/>
      <w:numFmt w:val="bullet"/>
      <w:lvlText w:val=""/>
      <w:lvlJc w:val="left"/>
      <w:pPr>
        <w:tabs>
          <w:tab w:val="num" w:pos="5544"/>
        </w:tabs>
        <w:ind w:left="5544" w:hanging="360"/>
      </w:pPr>
      <w:rPr>
        <w:rFonts w:ascii="Wingdings" w:hAnsi="Wingdings" w:hint="default"/>
      </w:rPr>
    </w:lvl>
    <w:lvl w:ilvl="6" w:tentative="1">
      <w:start w:val="1"/>
      <w:numFmt w:val="bullet"/>
      <w:lvlText w:val=""/>
      <w:lvlJc w:val="left"/>
      <w:pPr>
        <w:tabs>
          <w:tab w:val="num" w:pos="6264"/>
        </w:tabs>
        <w:ind w:left="6264" w:hanging="360"/>
      </w:pPr>
      <w:rPr>
        <w:rFonts w:ascii="Symbol" w:hAnsi="Symbol" w:hint="default"/>
      </w:rPr>
    </w:lvl>
    <w:lvl w:ilvl="7" w:tentative="1">
      <w:start w:val="1"/>
      <w:numFmt w:val="bullet"/>
      <w:lvlText w:val="o"/>
      <w:lvlJc w:val="left"/>
      <w:pPr>
        <w:tabs>
          <w:tab w:val="num" w:pos="6984"/>
        </w:tabs>
        <w:ind w:left="6984" w:hanging="360"/>
      </w:pPr>
      <w:rPr>
        <w:rFonts w:ascii="Courier New" w:hAnsi="Courier New" w:hint="default"/>
      </w:rPr>
    </w:lvl>
    <w:lvl w:ilvl="8" w:tentative="1">
      <w:start w:val="1"/>
      <w:numFmt w:val="bullet"/>
      <w:lvlText w:val=""/>
      <w:lvlJc w:val="left"/>
      <w:pPr>
        <w:tabs>
          <w:tab w:val="num" w:pos="7704"/>
        </w:tabs>
        <w:ind w:left="7704" w:hanging="360"/>
      </w:pPr>
      <w:rPr>
        <w:rFonts w:ascii="Wingdings" w:hAnsi="Wingdings" w:hint="default"/>
      </w:rPr>
    </w:lvl>
  </w:abstractNum>
  <w:abstractNum w:abstractNumId="95">
    <w:nsid w:val="50550DE8"/>
    <w:multiLevelType w:val="hybridMultilevel"/>
    <w:tmpl w:val="7436A8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513C27E2"/>
    <w:multiLevelType w:val="hybridMultilevel"/>
    <w:tmpl w:val="A99AE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18F2684"/>
    <w:multiLevelType w:val="hybridMultilevel"/>
    <w:tmpl w:val="4FB446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8">
    <w:nsid w:val="53C75244"/>
    <w:multiLevelType w:val="hybridMultilevel"/>
    <w:tmpl w:val="27101D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9">
    <w:nsid w:val="562062A6"/>
    <w:multiLevelType w:val="hybridMultilevel"/>
    <w:tmpl w:val="89B8FC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565008A5"/>
    <w:multiLevelType w:val="hybridMultilevel"/>
    <w:tmpl w:val="C0143D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58631654"/>
    <w:multiLevelType w:val="hybridMultilevel"/>
    <w:tmpl w:val="7CFEC196"/>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5C20129C"/>
    <w:multiLevelType w:val="hybridMultilevel"/>
    <w:tmpl w:val="F424908E"/>
    <w:lvl w:ilvl="0">
      <w:start w:val="0"/>
      <w:numFmt w:val="bullet"/>
      <w:lvlText w:val=""/>
      <w:lvlJc w:val="left"/>
      <w:pPr>
        <w:ind w:left="720" w:hanging="360"/>
      </w:pPr>
      <w:rPr>
        <w:rFonts w:ascii="Wingdings" w:eastAsia="Times New Roman" w:hAnsi="Wingding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5C95023E"/>
    <w:multiLevelType w:val="hybridMultilevel"/>
    <w:tmpl w:val="F4D42C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5CA26B25"/>
    <w:multiLevelType w:val="hybridMultilevel"/>
    <w:tmpl w:val="57B4F7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5CBF5988"/>
    <w:multiLevelType w:val="hybridMultilevel"/>
    <w:tmpl w:val="552A957E"/>
    <w:lvl w:ilvl="0">
      <w:start w:val="1"/>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8">
    <w:nsid w:val="5F9649D6"/>
    <w:multiLevelType w:val="hybridMultilevel"/>
    <w:tmpl w:val="8F843A8E"/>
    <w:lvl w:ilvl="0">
      <w:start w:val="1"/>
      <w:numFmt w:val="lowerLetter"/>
      <w:lvlText w:val="%1."/>
      <w:lvlJc w:val="left"/>
      <w:pPr>
        <w:ind w:left="450" w:hanging="45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60D9296F"/>
    <w:multiLevelType w:val="hybridMultilevel"/>
    <w:tmpl w:val="79180B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639C2C89"/>
    <w:multiLevelType w:val="hybridMultilevel"/>
    <w:tmpl w:val="B8C84354"/>
    <w:lvl w:ilvl="0">
      <w:start w:val="1"/>
      <w:numFmt w:val="bullet"/>
      <w:lvlText w:val=""/>
      <w:lvlJc w:val="left"/>
      <w:pPr>
        <w:ind w:left="1080" w:hanging="360"/>
      </w:pPr>
      <w:rPr>
        <w:rFonts w:ascii="Symbol" w:hAnsi="Symbol" w:hint="default"/>
        <w:color w:val="000080"/>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11">
    <w:nsid w:val="64142F8F"/>
    <w:multiLevelType w:val="hybridMultilevel"/>
    <w:tmpl w:val="812CF9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2">
    <w:nsid w:val="6482185D"/>
    <w:multiLevelType w:val="hybridMultilevel"/>
    <w:tmpl w:val="A8FC46B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3">
    <w:nsid w:val="650071ED"/>
    <w:multiLevelType w:val="hybridMultilevel"/>
    <w:tmpl w:val="E9424D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67100E05"/>
    <w:multiLevelType w:val="hybridMultilevel"/>
    <w:tmpl w:val="EB62C4A2"/>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5">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7">
    <w:nsid w:val="69704444"/>
    <w:multiLevelType w:val="hybridMultilevel"/>
    <w:tmpl w:val="649C0D5A"/>
    <w:lvl w:ilvl="0">
      <w:start w:val="1"/>
      <w:numFmt w:val="upperLetter"/>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8">
    <w:nsid w:val="6AF16435"/>
    <w:multiLevelType w:val="hybridMultilevel"/>
    <w:tmpl w:val="3EE41AE4"/>
    <w:lvl w:ilvl="0">
      <w:start w:val="1"/>
      <w:numFmt w:val="decimal"/>
      <w:lvlText w:val="B%1."/>
      <w:lvlJc w:val="left"/>
      <w:pPr>
        <w:ind w:left="720" w:hanging="360"/>
      </w:pPr>
      <w:rPr>
        <w:rFonts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9">
    <w:nsid w:val="6B057EA6"/>
    <w:multiLevelType w:val="hybridMultilevel"/>
    <w:tmpl w:val="F3A21A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1">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nsid w:val="6DA23178"/>
    <w:multiLevelType w:val="hybridMultilevel"/>
    <w:tmpl w:val="3DFEA0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23">
    <w:nsid w:val="6FFC6C36"/>
    <w:multiLevelType w:val="hybridMultilevel"/>
    <w:tmpl w:val="7772E5C4"/>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70E24EC0"/>
    <w:multiLevelType w:val="hybridMultilevel"/>
    <w:tmpl w:val="D17C3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71330F75"/>
    <w:multiLevelType w:val="multilevel"/>
    <w:tmpl w:val="A1B2B100"/>
    <w:lvl w:ilvl="0">
      <w:start w:val="1"/>
      <w:numFmt w:val="bullet"/>
      <w:pStyle w:val="Bullets"/>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6">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7">
    <w:nsid w:val="729E779F"/>
    <w:multiLevelType w:val="hybridMultilevel"/>
    <w:tmpl w:val="E1C83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730020F4"/>
    <w:multiLevelType w:val="hybridMultilevel"/>
    <w:tmpl w:val="6A6E6C3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0">
    <w:nsid w:val="732F1142"/>
    <w:multiLevelType w:val="hybridMultilevel"/>
    <w:tmpl w:val="91D65C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73567E2B"/>
    <w:multiLevelType w:val="hybridMultilevel"/>
    <w:tmpl w:val="2624B3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739A24DF"/>
    <w:multiLevelType w:val="hybridMultilevel"/>
    <w:tmpl w:val="43EE7A9E"/>
    <w:lvl w:ilvl="0">
      <w:start w:val="16"/>
      <w:numFmt w:val="bullet"/>
      <w:lvlText w:val=""/>
      <w:lvlJc w:val="left"/>
      <w:pPr>
        <w:ind w:left="720" w:hanging="360"/>
      </w:pPr>
      <w:rPr>
        <w:rFonts w:ascii="Symbol" w:hAnsi="Symbol" w:eastAsiaTheme="minorHAnsi" w:cstheme="minorBidi" w:hint="default"/>
        <w:b/>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74C457AE"/>
    <w:multiLevelType w:val="hybridMultilevel"/>
    <w:tmpl w:val="58C030D6"/>
    <w:lvl w:ilvl="0">
      <w:start w:val="1"/>
      <w:numFmt w:val="bullet"/>
      <w:lvlText w:val=""/>
      <w:lvlJc w:val="left"/>
      <w:pPr>
        <w:ind w:left="720" w:hanging="360"/>
      </w:pPr>
      <w:rPr>
        <w:rFonts w:ascii="Symbol" w:hAnsi="Symbol"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7591052D"/>
    <w:multiLevelType w:val="hybridMultilevel"/>
    <w:tmpl w:val="68923D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75B90D3B"/>
    <w:multiLevelType w:val="hybridMultilevel"/>
    <w:tmpl w:val="8AFC750C"/>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6">
    <w:nsid w:val="7616785B"/>
    <w:multiLevelType w:val="hybridMultilevel"/>
    <w:tmpl w:val="5C5E036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7">
    <w:nsid w:val="765A322B"/>
    <w:multiLevelType w:val="hybridMultilevel"/>
    <w:tmpl w:val="9C4EDE1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38">
    <w:nsid w:val="767420DD"/>
    <w:multiLevelType w:val="hybridMultilevel"/>
    <w:tmpl w:val="7B2CA458"/>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9">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0">
    <w:nsid w:val="76D51A84"/>
    <w:multiLevelType w:val="hybridMultilevel"/>
    <w:tmpl w:val="DEDE8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78911DB8"/>
    <w:multiLevelType w:val="hybridMultilevel"/>
    <w:tmpl w:val="AF0E5A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79DD709B"/>
    <w:multiLevelType w:val="hybridMultilevel"/>
    <w:tmpl w:val="D12C296A"/>
    <w:lvl w:ilvl="0">
      <w:start w:val="1"/>
      <w:numFmt w:val="lowerLetter"/>
      <w:lvlText w:val="%1."/>
      <w:lvlJc w:val="left"/>
      <w:pPr>
        <w:ind w:left="450" w:hanging="45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3">
    <w:nsid w:val="7D3366E5"/>
    <w:multiLevelType w:val="hybridMultilevel"/>
    <w:tmpl w:val="29AE5F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7D5D2CD5"/>
    <w:multiLevelType w:val="hybridMultilevel"/>
    <w:tmpl w:val="FE022FEE"/>
    <w:lvl w:ilvl="0">
      <w:start w:val="1"/>
      <w:numFmt w:val="decimal"/>
      <w:lvlText w:val="%1."/>
      <w:lvlJc w:val="left"/>
      <w:pPr>
        <w:ind w:left="720" w:hanging="360"/>
      </w:pPr>
      <w:rPr>
        <w:rFonts w:ascii="Times New Roman" w:hAnsi="Times New Roman" w:cs="Times New Roman" w:hint="default"/>
        <w:b w:val="0"/>
        <w:bCs w:val="0"/>
        <w:i w:val="0"/>
        <w:i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5">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6">
    <w:nsid w:val="7E5676AF"/>
    <w:multiLevelType w:val="hybridMultilevel"/>
    <w:tmpl w:val="F304735C"/>
    <w:lvl w:ilvl="0">
      <w:start w:val="1"/>
      <w:numFmt w:val="bullet"/>
      <w:lvlText w:val=""/>
      <w:lvlJc w:val="left"/>
      <w:pPr>
        <w:ind w:left="1098" w:hanging="360"/>
      </w:pPr>
      <w:rPr>
        <w:rFonts w:ascii="Symbol" w:hAnsi="Symbol" w:hint="default"/>
      </w:rPr>
    </w:lvl>
    <w:lvl w:ilvl="1" w:tentative="1">
      <w:start w:val="1"/>
      <w:numFmt w:val="bullet"/>
      <w:lvlText w:val="o"/>
      <w:lvlJc w:val="left"/>
      <w:pPr>
        <w:ind w:left="1818" w:hanging="360"/>
      </w:pPr>
      <w:rPr>
        <w:rFonts w:ascii="Courier New" w:hAnsi="Courier New" w:hint="default"/>
      </w:rPr>
    </w:lvl>
    <w:lvl w:ilvl="2" w:tentative="1">
      <w:start w:val="1"/>
      <w:numFmt w:val="bullet"/>
      <w:lvlText w:val=""/>
      <w:lvlJc w:val="left"/>
      <w:pPr>
        <w:ind w:left="2538" w:hanging="360"/>
      </w:pPr>
      <w:rPr>
        <w:rFonts w:ascii="Wingdings" w:hAnsi="Wingdings" w:hint="default"/>
      </w:rPr>
    </w:lvl>
    <w:lvl w:ilvl="3" w:tentative="1">
      <w:start w:val="1"/>
      <w:numFmt w:val="bullet"/>
      <w:lvlText w:val=""/>
      <w:lvlJc w:val="left"/>
      <w:pPr>
        <w:ind w:left="3258" w:hanging="360"/>
      </w:pPr>
      <w:rPr>
        <w:rFonts w:ascii="Symbol" w:hAnsi="Symbol" w:hint="default"/>
      </w:rPr>
    </w:lvl>
    <w:lvl w:ilvl="4" w:tentative="1">
      <w:start w:val="1"/>
      <w:numFmt w:val="bullet"/>
      <w:lvlText w:val="o"/>
      <w:lvlJc w:val="left"/>
      <w:pPr>
        <w:ind w:left="3978" w:hanging="360"/>
      </w:pPr>
      <w:rPr>
        <w:rFonts w:ascii="Courier New" w:hAnsi="Courier New" w:hint="default"/>
      </w:rPr>
    </w:lvl>
    <w:lvl w:ilvl="5" w:tentative="1">
      <w:start w:val="1"/>
      <w:numFmt w:val="bullet"/>
      <w:lvlText w:val=""/>
      <w:lvlJc w:val="left"/>
      <w:pPr>
        <w:ind w:left="4698" w:hanging="360"/>
      </w:pPr>
      <w:rPr>
        <w:rFonts w:ascii="Wingdings" w:hAnsi="Wingdings" w:hint="default"/>
      </w:rPr>
    </w:lvl>
    <w:lvl w:ilvl="6" w:tentative="1">
      <w:start w:val="1"/>
      <w:numFmt w:val="bullet"/>
      <w:lvlText w:val=""/>
      <w:lvlJc w:val="left"/>
      <w:pPr>
        <w:ind w:left="5418" w:hanging="360"/>
      </w:pPr>
      <w:rPr>
        <w:rFonts w:ascii="Symbol" w:hAnsi="Symbol" w:hint="default"/>
      </w:rPr>
    </w:lvl>
    <w:lvl w:ilvl="7" w:tentative="1">
      <w:start w:val="1"/>
      <w:numFmt w:val="bullet"/>
      <w:lvlText w:val="o"/>
      <w:lvlJc w:val="left"/>
      <w:pPr>
        <w:ind w:left="6138" w:hanging="360"/>
      </w:pPr>
      <w:rPr>
        <w:rFonts w:ascii="Courier New" w:hAnsi="Courier New" w:hint="default"/>
      </w:rPr>
    </w:lvl>
    <w:lvl w:ilvl="8" w:tentative="1">
      <w:start w:val="1"/>
      <w:numFmt w:val="bullet"/>
      <w:lvlText w:val=""/>
      <w:lvlJc w:val="left"/>
      <w:pPr>
        <w:ind w:left="6858" w:hanging="360"/>
      </w:pPr>
      <w:rPr>
        <w:rFonts w:ascii="Wingdings" w:hAnsi="Wingdings" w:hint="default"/>
      </w:rPr>
    </w:lvl>
  </w:abstractNum>
  <w:abstractNum w:abstractNumId="147">
    <w:nsid w:val="7E83353D"/>
    <w:multiLevelType w:val="hybridMultilevel"/>
    <w:tmpl w:val="2E20E4E6"/>
    <w:lvl w:ilvl="0">
      <w:start w:val="1"/>
      <w:numFmt w:val="decimal"/>
      <w:lvlText w:val="%1."/>
      <w:lvlJc w:val="left"/>
      <w:pPr>
        <w:ind w:left="720" w:hanging="360"/>
      </w:pPr>
      <w:rPr>
        <w:i w:val="0"/>
        <w:iCs/>
      </w:rPr>
    </w:lvl>
    <w:lvl w:ilvl="1">
      <w:start w:val="1"/>
      <w:numFmt w:val="lowerLetter"/>
      <w:lvlText w:val="%2."/>
      <w:lvlJc w:val="left"/>
      <w:pPr>
        <w:ind w:left="1440" w:hanging="360"/>
      </w:pPr>
      <w:rPr>
        <w:i w:val="0"/>
        <w:iC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7FEA1AB9"/>
    <w:multiLevelType w:val="hybridMultilevel"/>
    <w:tmpl w:val="D236F8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7FF82D83"/>
    <w:multiLevelType w:val="hybridMultilevel"/>
    <w:tmpl w:val="59C694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16"/>
  </w:num>
  <w:num w:numId="2">
    <w:abstractNumId w:val="125"/>
  </w:num>
  <w:num w:numId="3">
    <w:abstractNumId w:val="90"/>
  </w:num>
  <w:num w:numId="4">
    <w:abstractNumId w:val="15"/>
  </w:num>
  <w:num w:numId="5">
    <w:abstractNumId w:val="139"/>
  </w:num>
  <w:num w:numId="6">
    <w:abstractNumId w:val="45"/>
  </w:num>
  <w:num w:numId="7">
    <w:abstractNumId w:val="73"/>
  </w:num>
  <w:num w:numId="8">
    <w:abstractNumId w:val="70"/>
  </w:num>
  <w:num w:numId="9">
    <w:abstractNumId w:val="33"/>
  </w:num>
  <w:num w:numId="10">
    <w:abstractNumId w:val="120"/>
  </w:num>
  <w:num w:numId="11">
    <w:abstractNumId w:val="10"/>
    <w:lvlOverride w:ilvl="0">
      <w:lvl w:ilvl="0">
        <w:start w:va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17"/>
  </w:num>
  <w:num w:numId="13">
    <w:abstractNumId w:val="145"/>
  </w:num>
  <w:num w:numId="14">
    <w:abstractNumId w:val="121"/>
  </w:num>
  <w:num w:numId="15">
    <w:abstractNumId w:val="27"/>
  </w:num>
  <w:num w:numId="16">
    <w:abstractNumId w:val="60"/>
  </w:num>
  <w:num w:numId="17">
    <w:abstractNumId w:val="78"/>
  </w:num>
  <w:num w:numId="18">
    <w:abstractNumId w:val="32"/>
  </w:num>
  <w:num w:numId="19">
    <w:abstractNumId w:val="47"/>
  </w:num>
  <w:num w:numId="20">
    <w:abstractNumId w:val="74"/>
  </w:num>
  <w:num w:numId="21">
    <w:abstractNumId w:val="94"/>
  </w:num>
  <w:num w:numId="22">
    <w:abstractNumId w:val="14"/>
  </w:num>
  <w:num w:numId="23">
    <w:abstractNumId w:val="43"/>
  </w:num>
  <w:num w:numId="24">
    <w:abstractNumId w:val="12"/>
  </w:num>
  <w:num w:numId="25">
    <w:abstractNumId w:val="81"/>
  </w:num>
  <w:num w:numId="26">
    <w:abstractNumId w:val="91"/>
  </w:num>
  <w:num w:numId="27">
    <w:abstractNumId w:val="104"/>
  </w:num>
  <w:num w:numId="28">
    <w:abstractNumId w:val="50"/>
  </w:num>
  <w:num w:numId="29">
    <w:abstractNumId w:val="69"/>
  </w:num>
  <w:num w:numId="30">
    <w:abstractNumId w:val="75"/>
  </w:num>
  <w:num w:numId="31">
    <w:abstractNumId w:val="87"/>
  </w:num>
  <w:num w:numId="32">
    <w:abstractNumId w:val="86"/>
  </w:num>
  <w:num w:numId="33">
    <w:abstractNumId w:val="102"/>
  </w:num>
  <w:num w:numId="34">
    <w:abstractNumId w:val="62"/>
  </w:num>
  <w:num w:numId="35">
    <w:abstractNumId w:val="126"/>
  </w:num>
  <w:num w:numId="36">
    <w:abstractNumId w:val="128"/>
  </w:num>
  <w:num w:numId="37">
    <w:abstractNumId w:val="115"/>
  </w:num>
  <w:num w:numId="38">
    <w:abstractNumId w:val="48"/>
  </w:num>
  <w:num w:numId="3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1"/>
  </w:num>
  <w:num w:numId="41">
    <w:abstractNumId w:val="41"/>
  </w:num>
  <w:num w:numId="42">
    <w:abstractNumId w:val="133"/>
  </w:num>
  <w:num w:numId="43">
    <w:abstractNumId w:val="51"/>
  </w:num>
  <w:num w:numId="44">
    <w:abstractNumId w:val="100"/>
  </w:num>
  <w:num w:numId="45">
    <w:abstractNumId w:val="30"/>
  </w:num>
  <w:num w:numId="46">
    <w:abstractNumId w:val="80"/>
  </w:num>
  <w:num w:numId="47">
    <w:abstractNumId w:val="18"/>
  </w:num>
  <w:num w:numId="48">
    <w:abstractNumId w:val="140"/>
  </w:num>
  <w:num w:numId="49">
    <w:abstractNumId w:val="110"/>
  </w:num>
  <w:num w:numId="50">
    <w:abstractNumId w:val="71"/>
  </w:num>
  <w:num w:numId="51">
    <w:abstractNumId w:val="92"/>
  </w:num>
  <w:num w:numId="52">
    <w:abstractNumId w:val="22"/>
  </w:num>
  <w:num w:numId="53">
    <w:abstractNumId w:val="20"/>
  </w:num>
  <w:num w:numId="54">
    <w:abstractNumId w:val="136"/>
  </w:num>
  <w:num w:numId="55">
    <w:abstractNumId w:val="64"/>
  </w:num>
  <w:num w:numId="56">
    <w:abstractNumId w:val="129"/>
  </w:num>
  <w:num w:numId="57">
    <w:abstractNumId w:val="79"/>
  </w:num>
  <w:num w:numId="58">
    <w:abstractNumId w:val="114"/>
  </w:num>
  <w:num w:numId="59">
    <w:abstractNumId w:val="138"/>
  </w:num>
  <w:num w:numId="60">
    <w:abstractNumId w:val="36"/>
  </w:num>
  <w:num w:numId="61">
    <w:abstractNumId w:val="135"/>
  </w:num>
  <w:num w:numId="62">
    <w:abstractNumId w:val="127"/>
  </w:num>
  <w:num w:numId="63">
    <w:abstractNumId w:val="118"/>
  </w:num>
  <w:num w:numId="64">
    <w:abstractNumId w:val="52"/>
  </w:num>
  <w:num w:numId="65">
    <w:abstractNumId w:val="98"/>
  </w:num>
  <w:num w:numId="66">
    <w:abstractNumId w:val="76"/>
  </w:num>
  <w:num w:numId="67">
    <w:abstractNumId w:val="93"/>
  </w:num>
  <w:num w:numId="68">
    <w:abstractNumId w:val="97"/>
  </w:num>
  <w:num w:numId="69">
    <w:abstractNumId w:val="35"/>
  </w:num>
  <w:num w:numId="70">
    <w:abstractNumId w:val="146"/>
  </w:num>
  <w:num w:numId="71">
    <w:abstractNumId w:val="122"/>
  </w:num>
  <w:num w:numId="72">
    <w:abstractNumId w:val="37"/>
  </w:num>
  <w:num w:numId="73">
    <w:abstractNumId w:val="116"/>
  </w:num>
  <w:num w:numId="74">
    <w:abstractNumId w:val="137"/>
  </w:num>
  <w:num w:numId="75">
    <w:abstractNumId w:val="130"/>
  </w:num>
  <w:num w:numId="76">
    <w:abstractNumId w:val="116"/>
  </w:num>
  <w:num w:numId="77">
    <w:abstractNumId w:val="106"/>
  </w:num>
  <w:num w:numId="78">
    <w:abstractNumId w:val="116"/>
  </w:num>
  <w:num w:numId="79">
    <w:abstractNumId w:val="112"/>
  </w:num>
  <w:num w:numId="80">
    <w:abstractNumId w:val="117"/>
  </w:num>
  <w:num w:numId="81">
    <w:abstractNumId w:val="123"/>
  </w:num>
  <w:num w:numId="82">
    <w:abstractNumId w:val="63"/>
  </w:num>
  <w:num w:numId="83">
    <w:abstractNumId w:val="88"/>
  </w:num>
  <w:num w:numId="84">
    <w:abstractNumId w:val="56"/>
  </w:num>
  <w:num w:numId="85">
    <w:abstractNumId w:val="89"/>
  </w:num>
  <w:num w:numId="86">
    <w:abstractNumId w:val="46"/>
  </w:num>
  <w:num w:numId="87">
    <w:abstractNumId w:val="59"/>
  </w:num>
  <w:num w:numId="88">
    <w:abstractNumId w:val="16"/>
  </w:num>
  <w:num w:numId="89">
    <w:abstractNumId w:val="21"/>
  </w:num>
  <w:num w:numId="90">
    <w:abstractNumId w:val="83"/>
  </w:num>
  <w:num w:numId="91">
    <w:abstractNumId w:val="49"/>
  </w:num>
  <w:num w:numId="92">
    <w:abstractNumId w:val="107"/>
  </w:num>
  <w:num w:numId="93">
    <w:abstractNumId w:val="42"/>
  </w:num>
  <w:num w:numId="94">
    <w:abstractNumId w:val="77"/>
  </w:num>
  <w:num w:numId="95">
    <w:abstractNumId w:val="65"/>
  </w:num>
  <w:num w:numId="96">
    <w:abstractNumId w:val="23"/>
  </w:num>
  <w:num w:numId="97">
    <w:abstractNumId w:val="54"/>
  </w:num>
  <w:num w:numId="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6"/>
  </w:num>
  <w:num w:numId="100">
    <w:abstractNumId w:val="116"/>
  </w:num>
  <w:num w:numId="101">
    <w:abstractNumId w:val="142"/>
  </w:num>
  <w:num w:numId="102">
    <w:abstractNumId w:val="25"/>
  </w:num>
  <w:num w:numId="103">
    <w:abstractNumId w:val="108"/>
  </w:num>
  <w:num w:numId="104">
    <w:abstractNumId w:val="11"/>
  </w:num>
  <w:num w:numId="105">
    <w:abstractNumId w:val="53"/>
  </w:num>
  <w:num w:numId="106">
    <w:abstractNumId w:val="68"/>
  </w:num>
  <w:num w:numId="107">
    <w:abstractNumId w:val="105"/>
  </w:num>
  <w:num w:numId="1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1"/>
  </w:num>
  <w:num w:numId="110">
    <w:abstractNumId w:val="103"/>
  </w:num>
  <w:num w:numId="111">
    <w:abstractNumId w:val="24"/>
  </w:num>
  <w:num w:numId="112">
    <w:abstractNumId w:val="148"/>
  </w:num>
  <w:num w:numId="113">
    <w:abstractNumId w:val="132"/>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19"/>
  </w:num>
  <w:num w:numId="125">
    <w:abstractNumId w:val="85"/>
  </w:num>
  <w:num w:numId="126">
    <w:abstractNumId w:val="61"/>
  </w:num>
  <w:num w:numId="127">
    <w:abstractNumId w:val="29"/>
  </w:num>
  <w:num w:numId="128">
    <w:abstractNumId w:val="141"/>
  </w:num>
  <w:num w:numId="129">
    <w:abstractNumId w:val="134"/>
  </w:num>
  <w:num w:numId="130">
    <w:abstractNumId w:val="84"/>
  </w:num>
  <w:num w:numId="131">
    <w:abstractNumId w:val="13"/>
  </w:num>
  <w:num w:numId="132">
    <w:abstractNumId w:val="109"/>
  </w:num>
  <w:num w:numId="133">
    <w:abstractNumId w:val="67"/>
  </w:num>
  <w:num w:numId="134">
    <w:abstractNumId w:val="144"/>
  </w:num>
  <w:num w:numId="135">
    <w:abstractNumId w:val="147"/>
  </w:num>
  <w:num w:numId="136">
    <w:abstractNumId w:val="57"/>
  </w:num>
  <w:num w:numId="137">
    <w:abstractNumId w:val="99"/>
  </w:num>
  <w:num w:numId="138">
    <w:abstractNumId w:val="124"/>
  </w:num>
  <w:num w:numId="139">
    <w:abstractNumId w:val="72"/>
  </w:num>
  <w:num w:numId="140">
    <w:abstractNumId w:val="149"/>
  </w:num>
  <w:num w:numId="141">
    <w:abstractNumId w:val="113"/>
  </w:num>
  <w:num w:numId="142">
    <w:abstractNumId w:val="34"/>
  </w:num>
  <w:num w:numId="143">
    <w:abstractNumId w:val="38"/>
  </w:num>
  <w:num w:numId="144">
    <w:abstractNumId w:val="66"/>
  </w:num>
  <w:num w:numId="145">
    <w:abstractNumId w:val="119"/>
  </w:num>
  <w:num w:numId="146">
    <w:abstractNumId w:val="28"/>
  </w:num>
  <w:num w:numId="147">
    <w:abstractNumId w:val="143"/>
  </w:num>
  <w:num w:numId="148">
    <w:abstractNumId w:val="40"/>
  </w:num>
  <w:num w:numId="149">
    <w:abstractNumId w:val="55"/>
  </w:num>
  <w:num w:numId="150">
    <w:abstractNumId w:val="82"/>
  </w:num>
  <w:num w:numId="151">
    <w:abstractNumId w:val="101"/>
  </w:num>
  <w:num w:numId="152">
    <w:abstractNumId w:val="125"/>
  </w:num>
  <w:num w:numId="153">
    <w:abstractNumId w:val="44"/>
  </w:num>
  <w:num w:numId="154">
    <w:abstractNumId w:val="26"/>
  </w:num>
  <w:num w:numId="155">
    <w:abstractNumId w:val="58"/>
  </w:num>
  <w:num w:numId="156">
    <w:abstractNumId w:val="39"/>
  </w:num>
  <w:num w:numId="157">
    <w:abstractNumId w:val="9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808" w:allStyles="0" w:alternateStyleNames="0" w:clearFormatting="1" w:customStyles="0" w:directFormattingOnNumbering="0" w:directFormattingOnParagraphs="0" w:directFormattingOnRuns="0" w:directFormattingOnTables="1" w:headingStyles="0" w:latentStyles="0" w:numberingStyles="0" w:stylesInUse="1" w:tableStyles="0" w:top3HeadingStyles="1" w:visibleStyles="0"/>
  <w:stylePaneSortMethod w:val="name"/>
  <w:documentProtection w:edit="readOnly" w:enforcement="0"/>
  <w:defaultTabStop w:val="720"/>
  <w:drawingGridHorizontalSpacing w:val="57"/>
  <w:displayVertic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20"/>
    <w:rsid w:val="0000031D"/>
    <w:rsid w:val="000006C2"/>
    <w:rsid w:val="00000ADD"/>
    <w:rsid w:val="00000B69"/>
    <w:rsid w:val="00001A15"/>
    <w:rsid w:val="000023CC"/>
    <w:rsid w:val="0000243F"/>
    <w:rsid w:val="000024C4"/>
    <w:rsid w:val="000027AE"/>
    <w:rsid w:val="00002AAA"/>
    <w:rsid w:val="00002C21"/>
    <w:rsid w:val="00002C27"/>
    <w:rsid w:val="00003930"/>
    <w:rsid w:val="00003EC4"/>
    <w:rsid w:val="000041DA"/>
    <w:rsid w:val="000043D9"/>
    <w:rsid w:val="0000440B"/>
    <w:rsid w:val="00004704"/>
    <w:rsid w:val="00005011"/>
    <w:rsid w:val="000050DC"/>
    <w:rsid w:val="00005382"/>
    <w:rsid w:val="0000554D"/>
    <w:rsid w:val="000055F3"/>
    <w:rsid w:val="000060F9"/>
    <w:rsid w:val="000073CC"/>
    <w:rsid w:val="0000797D"/>
    <w:rsid w:val="00007985"/>
    <w:rsid w:val="000101BE"/>
    <w:rsid w:val="000105B0"/>
    <w:rsid w:val="00010749"/>
    <w:rsid w:val="000111F4"/>
    <w:rsid w:val="00011A97"/>
    <w:rsid w:val="00012503"/>
    <w:rsid w:val="0001273D"/>
    <w:rsid w:val="000127A0"/>
    <w:rsid w:val="000127D5"/>
    <w:rsid w:val="00012837"/>
    <w:rsid w:val="0001293B"/>
    <w:rsid w:val="000130B8"/>
    <w:rsid w:val="00013673"/>
    <w:rsid w:val="00013963"/>
    <w:rsid w:val="00013A56"/>
    <w:rsid w:val="00013A73"/>
    <w:rsid w:val="00013D8F"/>
    <w:rsid w:val="0001401B"/>
    <w:rsid w:val="0001411B"/>
    <w:rsid w:val="00015220"/>
    <w:rsid w:val="00015770"/>
    <w:rsid w:val="00015E07"/>
    <w:rsid w:val="000162BC"/>
    <w:rsid w:val="000166A3"/>
    <w:rsid w:val="0001677B"/>
    <w:rsid w:val="00016BA2"/>
    <w:rsid w:val="0001701A"/>
    <w:rsid w:val="00017361"/>
    <w:rsid w:val="000173C0"/>
    <w:rsid w:val="000178CF"/>
    <w:rsid w:val="00017957"/>
    <w:rsid w:val="00017BCC"/>
    <w:rsid w:val="000205B3"/>
    <w:rsid w:val="00020EFA"/>
    <w:rsid w:val="000215CB"/>
    <w:rsid w:val="000215FA"/>
    <w:rsid w:val="000218FA"/>
    <w:rsid w:val="00021EDA"/>
    <w:rsid w:val="000228BF"/>
    <w:rsid w:val="00022CE3"/>
    <w:rsid w:val="00022F0A"/>
    <w:rsid w:val="000231DB"/>
    <w:rsid w:val="00023560"/>
    <w:rsid w:val="000235FE"/>
    <w:rsid w:val="00023919"/>
    <w:rsid w:val="000239D5"/>
    <w:rsid w:val="00024539"/>
    <w:rsid w:val="00025117"/>
    <w:rsid w:val="0002522D"/>
    <w:rsid w:val="000256F9"/>
    <w:rsid w:val="00025BC6"/>
    <w:rsid w:val="00025D24"/>
    <w:rsid w:val="000260E1"/>
    <w:rsid w:val="000265A7"/>
    <w:rsid w:val="000267E3"/>
    <w:rsid w:val="00027415"/>
    <w:rsid w:val="00027B1F"/>
    <w:rsid w:val="00027EDE"/>
    <w:rsid w:val="00027F3C"/>
    <w:rsid w:val="00027FB1"/>
    <w:rsid w:val="00030384"/>
    <w:rsid w:val="00030542"/>
    <w:rsid w:val="00030B04"/>
    <w:rsid w:val="00030B2E"/>
    <w:rsid w:val="00030C01"/>
    <w:rsid w:val="00030DBC"/>
    <w:rsid w:val="00031138"/>
    <w:rsid w:val="00031358"/>
    <w:rsid w:val="00031EF8"/>
    <w:rsid w:val="00031F58"/>
    <w:rsid w:val="000322DB"/>
    <w:rsid w:val="000328FC"/>
    <w:rsid w:val="000329D9"/>
    <w:rsid w:val="0003304B"/>
    <w:rsid w:val="000335AE"/>
    <w:rsid w:val="000336EF"/>
    <w:rsid w:val="00033955"/>
    <w:rsid w:val="00033F87"/>
    <w:rsid w:val="00034414"/>
    <w:rsid w:val="00035142"/>
    <w:rsid w:val="00036092"/>
    <w:rsid w:val="000363A4"/>
    <w:rsid w:val="000365EA"/>
    <w:rsid w:val="00036604"/>
    <w:rsid w:val="00036BC9"/>
    <w:rsid w:val="00036D74"/>
    <w:rsid w:val="00036DEB"/>
    <w:rsid w:val="000370AD"/>
    <w:rsid w:val="0003728F"/>
    <w:rsid w:val="000375B0"/>
    <w:rsid w:val="000379BF"/>
    <w:rsid w:val="00037B9E"/>
    <w:rsid w:val="00037BC4"/>
    <w:rsid w:val="00037E65"/>
    <w:rsid w:val="0004033F"/>
    <w:rsid w:val="0004058B"/>
    <w:rsid w:val="00040C92"/>
    <w:rsid w:val="00040E4E"/>
    <w:rsid w:val="000415E8"/>
    <w:rsid w:val="000417CB"/>
    <w:rsid w:val="00041EE4"/>
    <w:rsid w:val="0004220D"/>
    <w:rsid w:val="000424EC"/>
    <w:rsid w:val="00042800"/>
    <w:rsid w:val="00042805"/>
    <w:rsid w:val="00042C7E"/>
    <w:rsid w:val="00042E43"/>
    <w:rsid w:val="00042E85"/>
    <w:rsid w:val="0004319D"/>
    <w:rsid w:val="00043655"/>
    <w:rsid w:val="000438A2"/>
    <w:rsid w:val="00043B8D"/>
    <w:rsid w:val="00043BCC"/>
    <w:rsid w:val="00043C22"/>
    <w:rsid w:val="00043D74"/>
    <w:rsid w:val="00044C2F"/>
    <w:rsid w:val="0004505F"/>
    <w:rsid w:val="00045225"/>
    <w:rsid w:val="000455DB"/>
    <w:rsid w:val="00045905"/>
    <w:rsid w:val="00045E0F"/>
    <w:rsid w:val="0004634B"/>
    <w:rsid w:val="000465BD"/>
    <w:rsid w:val="000465EE"/>
    <w:rsid w:val="0004770C"/>
    <w:rsid w:val="00047CAD"/>
    <w:rsid w:val="00047D2D"/>
    <w:rsid w:val="0005069F"/>
    <w:rsid w:val="0005086D"/>
    <w:rsid w:val="00050B0D"/>
    <w:rsid w:val="00051050"/>
    <w:rsid w:val="00051A72"/>
    <w:rsid w:val="00051AEF"/>
    <w:rsid w:val="00052118"/>
    <w:rsid w:val="0005227B"/>
    <w:rsid w:val="00052374"/>
    <w:rsid w:val="000523B2"/>
    <w:rsid w:val="000527A3"/>
    <w:rsid w:val="000527CF"/>
    <w:rsid w:val="00052A76"/>
    <w:rsid w:val="00052C21"/>
    <w:rsid w:val="00052CD0"/>
    <w:rsid w:val="00052DA4"/>
    <w:rsid w:val="00052DFE"/>
    <w:rsid w:val="00053026"/>
    <w:rsid w:val="00053AE1"/>
    <w:rsid w:val="00053B6A"/>
    <w:rsid w:val="00053BA9"/>
    <w:rsid w:val="00053E1F"/>
    <w:rsid w:val="00054189"/>
    <w:rsid w:val="00054196"/>
    <w:rsid w:val="00054D47"/>
    <w:rsid w:val="00056386"/>
    <w:rsid w:val="00056C4B"/>
    <w:rsid w:val="00057216"/>
    <w:rsid w:val="000573AC"/>
    <w:rsid w:val="000574C7"/>
    <w:rsid w:val="00060261"/>
    <w:rsid w:val="00060719"/>
    <w:rsid w:val="000609B1"/>
    <w:rsid w:val="0006116C"/>
    <w:rsid w:val="000613BC"/>
    <w:rsid w:val="00061546"/>
    <w:rsid w:val="000617F8"/>
    <w:rsid w:val="00061873"/>
    <w:rsid w:val="00061B53"/>
    <w:rsid w:val="00061BB0"/>
    <w:rsid w:val="00062027"/>
    <w:rsid w:val="0006207F"/>
    <w:rsid w:val="000624E6"/>
    <w:rsid w:val="00062CB7"/>
    <w:rsid w:val="00062DB2"/>
    <w:rsid w:val="00062F91"/>
    <w:rsid w:val="00063477"/>
    <w:rsid w:val="000635CD"/>
    <w:rsid w:val="000637F7"/>
    <w:rsid w:val="00063929"/>
    <w:rsid w:val="00063DBB"/>
    <w:rsid w:val="00063E83"/>
    <w:rsid w:val="000642D6"/>
    <w:rsid w:val="000648F2"/>
    <w:rsid w:val="00064A32"/>
    <w:rsid w:val="00065610"/>
    <w:rsid w:val="0006570B"/>
    <w:rsid w:val="00065AD9"/>
    <w:rsid w:val="00065E47"/>
    <w:rsid w:val="000660A4"/>
    <w:rsid w:val="00066E9A"/>
    <w:rsid w:val="00067532"/>
    <w:rsid w:val="000675AD"/>
    <w:rsid w:val="00067B28"/>
    <w:rsid w:val="00067E68"/>
    <w:rsid w:val="00067F2F"/>
    <w:rsid w:val="000701C3"/>
    <w:rsid w:val="000704BD"/>
    <w:rsid w:val="00070714"/>
    <w:rsid w:val="00070993"/>
    <w:rsid w:val="00070AEA"/>
    <w:rsid w:val="00070C45"/>
    <w:rsid w:val="0007132E"/>
    <w:rsid w:val="00071784"/>
    <w:rsid w:val="00071F5A"/>
    <w:rsid w:val="00072300"/>
    <w:rsid w:val="00072451"/>
    <w:rsid w:val="00072FB2"/>
    <w:rsid w:val="000735C7"/>
    <w:rsid w:val="00073B60"/>
    <w:rsid w:val="00074BBF"/>
    <w:rsid w:val="00074F14"/>
    <w:rsid w:val="00075502"/>
    <w:rsid w:val="00075822"/>
    <w:rsid w:val="000758CC"/>
    <w:rsid w:val="00075BF3"/>
    <w:rsid w:val="0007660D"/>
    <w:rsid w:val="00076D0A"/>
    <w:rsid w:val="00077409"/>
    <w:rsid w:val="0007770E"/>
    <w:rsid w:val="00077A5A"/>
    <w:rsid w:val="00077BCF"/>
    <w:rsid w:val="00077F52"/>
    <w:rsid w:val="000800BD"/>
    <w:rsid w:val="000803DC"/>
    <w:rsid w:val="000806D0"/>
    <w:rsid w:val="000807CB"/>
    <w:rsid w:val="000807D0"/>
    <w:rsid w:val="00080DBD"/>
    <w:rsid w:val="00080F9B"/>
    <w:rsid w:val="000817C5"/>
    <w:rsid w:val="00081D10"/>
    <w:rsid w:val="00081FA3"/>
    <w:rsid w:val="000820CF"/>
    <w:rsid w:val="000820DA"/>
    <w:rsid w:val="00082141"/>
    <w:rsid w:val="000822FB"/>
    <w:rsid w:val="00082738"/>
    <w:rsid w:val="00082A5B"/>
    <w:rsid w:val="000830A5"/>
    <w:rsid w:val="00083196"/>
    <w:rsid w:val="0008324D"/>
    <w:rsid w:val="00083A92"/>
    <w:rsid w:val="00083B99"/>
    <w:rsid w:val="00083D8F"/>
    <w:rsid w:val="00083E9D"/>
    <w:rsid w:val="00083F4E"/>
    <w:rsid w:val="0008403E"/>
    <w:rsid w:val="0008424C"/>
    <w:rsid w:val="000848F8"/>
    <w:rsid w:val="00084A1E"/>
    <w:rsid w:val="00084BEB"/>
    <w:rsid w:val="00084E0A"/>
    <w:rsid w:val="0008534E"/>
    <w:rsid w:val="00085423"/>
    <w:rsid w:val="00085967"/>
    <w:rsid w:val="00085D8B"/>
    <w:rsid w:val="00085EF7"/>
    <w:rsid w:val="000869CB"/>
    <w:rsid w:val="00086B89"/>
    <w:rsid w:val="000872C6"/>
    <w:rsid w:val="00087A04"/>
    <w:rsid w:val="0009073E"/>
    <w:rsid w:val="00091106"/>
    <w:rsid w:val="000917DE"/>
    <w:rsid w:val="00092074"/>
    <w:rsid w:val="000920FB"/>
    <w:rsid w:val="0009211D"/>
    <w:rsid w:val="00092187"/>
    <w:rsid w:val="00092363"/>
    <w:rsid w:val="0009236D"/>
    <w:rsid w:val="000923CB"/>
    <w:rsid w:val="000933FC"/>
    <w:rsid w:val="0009376B"/>
    <w:rsid w:val="000939AF"/>
    <w:rsid w:val="00093A4B"/>
    <w:rsid w:val="00093FF4"/>
    <w:rsid w:val="00094223"/>
    <w:rsid w:val="0009441F"/>
    <w:rsid w:val="000944B8"/>
    <w:rsid w:val="000949CA"/>
    <w:rsid w:val="00094B9D"/>
    <w:rsid w:val="00094C53"/>
    <w:rsid w:val="00094EA2"/>
    <w:rsid w:val="000950C3"/>
    <w:rsid w:val="0009533C"/>
    <w:rsid w:val="0009534B"/>
    <w:rsid w:val="00095EDB"/>
    <w:rsid w:val="000960EC"/>
    <w:rsid w:val="000964E9"/>
    <w:rsid w:val="00096612"/>
    <w:rsid w:val="000969D3"/>
    <w:rsid w:val="0009709F"/>
    <w:rsid w:val="00097A2A"/>
    <w:rsid w:val="00097CAA"/>
    <w:rsid w:val="00097FCB"/>
    <w:rsid w:val="000A0074"/>
    <w:rsid w:val="000A0295"/>
    <w:rsid w:val="000A0451"/>
    <w:rsid w:val="000A0484"/>
    <w:rsid w:val="000A0935"/>
    <w:rsid w:val="000A0B2C"/>
    <w:rsid w:val="000A0BDC"/>
    <w:rsid w:val="000A1446"/>
    <w:rsid w:val="000A1491"/>
    <w:rsid w:val="000A1545"/>
    <w:rsid w:val="000A15BC"/>
    <w:rsid w:val="000A1823"/>
    <w:rsid w:val="000A187F"/>
    <w:rsid w:val="000A2002"/>
    <w:rsid w:val="000A20E6"/>
    <w:rsid w:val="000A2336"/>
    <w:rsid w:val="000A34E7"/>
    <w:rsid w:val="000A441F"/>
    <w:rsid w:val="000A443B"/>
    <w:rsid w:val="000A44DF"/>
    <w:rsid w:val="000A4BFC"/>
    <w:rsid w:val="000A4CA2"/>
    <w:rsid w:val="000A4E0B"/>
    <w:rsid w:val="000A50C4"/>
    <w:rsid w:val="000A51B9"/>
    <w:rsid w:val="000A51ED"/>
    <w:rsid w:val="000A52F3"/>
    <w:rsid w:val="000A5660"/>
    <w:rsid w:val="000A5A5C"/>
    <w:rsid w:val="000A61F4"/>
    <w:rsid w:val="000A68DF"/>
    <w:rsid w:val="000A6918"/>
    <w:rsid w:val="000A70C0"/>
    <w:rsid w:val="000A799E"/>
    <w:rsid w:val="000A7B6E"/>
    <w:rsid w:val="000A7CDB"/>
    <w:rsid w:val="000B0065"/>
    <w:rsid w:val="000B0467"/>
    <w:rsid w:val="000B07F8"/>
    <w:rsid w:val="000B0FAB"/>
    <w:rsid w:val="000B1216"/>
    <w:rsid w:val="000B1AA2"/>
    <w:rsid w:val="000B1D03"/>
    <w:rsid w:val="000B1F08"/>
    <w:rsid w:val="000B2117"/>
    <w:rsid w:val="000B26C1"/>
    <w:rsid w:val="000B28E5"/>
    <w:rsid w:val="000B298D"/>
    <w:rsid w:val="000B2D10"/>
    <w:rsid w:val="000B32CC"/>
    <w:rsid w:val="000B3340"/>
    <w:rsid w:val="000B3599"/>
    <w:rsid w:val="000B3C43"/>
    <w:rsid w:val="000B3F32"/>
    <w:rsid w:val="000B4036"/>
    <w:rsid w:val="000B42FF"/>
    <w:rsid w:val="000B4378"/>
    <w:rsid w:val="000B50A3"/>
    <w:rsid w:val="000B6258"/>
    <w:rsid w:val="000B6C9E"/>
    <w:rsid w:val="000B6EB5"/>
    <w:rsid w:val="000B6FA6"/>
    <w:rsid w:val="000B71EB"/>
    <w:rsid w:val="000B7B4E"/>
    <w:rsid w:val="000C0506"/>
    <w:rsid w:val="000C078B"/>
    <w:rsid w:val="000C0B1A"/>
    <w:rsid w:val="000C0F11"/>
    <w:rsid w:val="000C13BD"/>
    <w:rsid w:val="000C1663"/>
    <w:rsid w:val="000C1DEE"/>
    <w:rsid w:val="000C1ED3"/>
    <w:rsid w:val="000C2062"/>
    <w:rsid w:val="000C20AA"/>
    <w:rsid w:val="000C26F5"/>
    <w:rsid w:val="000C2777"/>
    <w:rsid w:val="000C2CC0"/>
    <w:rsid w:val="000C2CE2"/>
    <w:rsid w:val="000C2D73"/>
    <w:rsid w:val="000C319A"/>
    <w:rsid w:val="000C33CD"/>
    <w:rsid w:val="000C350F"/>
    <w:rsid w:val="000C3675"/>
    <w:rsid w:val="000C381D"/>
    <w:rsid w:val="000C39FD"/>
    <w:rsid w:val="000C3BE8"/>
    <w:rsid w:val="000C3FDC"/>
    <w:rsid w:val="000C43F7"/>
    <w:rsid w:val="000C44C8"/>
    <w:rsid w:val="000C4598"/>
    <w:rsid w:val="000C4E61"/>
    <w:rsid w:val="000C4FA3"/>
    <w:rsid w:val="000C507B"/>
    <w:rsid w:val="000C5204"/>
    <w:rsid w:val="000C5764"/>
    <w:rsid w:val="000C59F2"/>
    <w:rsid w:val="000C5AE3"/>
    <w:rsid w:val="000C5BC3"/>
    <w:rsid w:val="000C659A"/>
    <w:rsid w:val="000C6761"/>
    <w:rsid w:val="000C76A1"/>
    <w:rsid w:val="000C7E45"/>
    <w:rsid w:val="000D044A"/>
    <w:rsid w:val="000D04DB"/>
    <w:rsid w:val="000D09DC"/>
    <w:rsid w:val="000D1003"/>
    <w:rsid w:val="000D10FC"/>
    <w:rsid w:val="000D112C"/>
    <w:rsid w:val="000D15FD"/>
    <w:rsid w:val="000D1C09"/>
    <w:rsid w:val="000D1F52"/>
    <w:rsid w:val="000D2CA0"/>
    <w:rsid w:val="000D35C8"/>
    <w:rsid w:val="000D3D11"/>
    <w:rsid w:val="000D412B"/>
    <w:rsid w:val="000D4132"/>
    <w:rsid w:val="000D4369"/>
    <w:rsid w:val="000D436B"/>
    <w:rsid w:val="000D472C"/>
    <w:rsid w:val="000D4928"/>
    <w:rsid w:val="000D4BAE"/>
    <w:rsid w:val="000D4C2C"/>
    <w:rsid w:val="000D5063"/>
    <w:rsid w:val="000D54F3"/>
    <w:rsid w:val="000D5C7B"/>
    <w:rsid w:val="000D6C3F"/>
    <w:rsid w:val="000D6F5F"/>
    <w:rsid w:val="000D7179"/>
    <w:rsid w:val="000D777E"/>
    <w:rsid w:val="000D7B83"/>
    <w:rsid w:val="000D7E68"/>
    <w:rsid w:val="000D7EE4"/>
    <w:rsid w:val="000E05EA"/>
    <w:rsid w:val="000E09A3"/>
    <w:rsid w:val="000E09EE"/>
    <w:rsid w:val="000E0AFD"/>
    <w:rsid w:val="000E0BD1"/>
    <w:rsid w:val="000E144E"/>
    <w:rsid w:val="000E1530"/>
    <w:rsid w:val="000E174A"/>
    <w:rsid w:val="000E1781"/>
    <w:rsid w:val="000E1B7B"/>
    <w:rsid w:val="000E1C77"/>
    <w:rsid w:val="000E2343"/>
    <w:rsid w:val="000E2C5D"/>
    <w:rsid w:val="000E2D36"/>
    <w:rsid w:val="000E3503"/>
    <w:rsid w:val="000E38F6"/>
    <w:rsid w:val="000E3BA8"/>
    <w:rsid w:val="000E3C0E"/>
    <w:rsid w:val="000E3CC6"/>
    <w:rsid w:val="000E3D30"/>
    <w:rsid w:val="000E3E84"/>
    <w:rsid w:val="000E410F"/>
    <w:rsid w:val="000E4526"/>
    <w:rsid w:val="000E4BB6"/>
    <w:rsid w:val="000E4D55"/>
    <w:rsid w:val="000E500F"/>
    <w:rsid w:val="000E5107"/>
    <w:rsid w:val="000E5902"/>
    <w:rsid w:val="000E5EC8"/>
    <w:rsid w:val="000E64ED"/>
    <w:rsid w:val="000E661C"/>
    <w:rsid w:val="000E6B82"/>
    <w:rsid w:val="000E6C08"/>
    <w:rsid w:val="000E7187"/>
    <w:rsid w:val="000E7803"/>
    <w:rsid w:val="000E7D57"/>
    <w:rsid w:val="000E7DAB"/>
    <w:rsid w:val="000E7EA6"/>
    <w:rsid w:val="000F012A"/>
    <w:rsid w:val="000F043F"/>
    <w:rsid w:val="000F06C4"/>
    <w:rsid w:val="000F0E1C"/>
    <w:rsid w:val="000F11CA"/>
    <w:rsid w:val="000F12B5"/>
    <w:rsid w:val="000F13D1"/>
    <w:rsid w:val="000F1643"/>
    <w:rsid w:val="000F1988"/>
    <w:rsid w:val="000F2486"/>
    <w:rsid w:val="000F24EA"/>
    <w:rsid w:val="000F2835"/>
    <w:rsid w:val="000F2A5F"/>
    <w:rsid w:val="000F2EAA"/>
    <w:rsid w:val="000F305F"/>
    <w:rsid w:val="000F36AC"/>
    <w:rsid w:val="000F3BB2"/>
    <w:rsid w:val="000F3E31"/>
    <w:rsid w:val="000F4013"/>
    <w:rsid w:val="000F4165"/>
    <w:rsid w:val="000F43DC"/>
    <w:rsid w:val="000F474F"/>
    <w:rsid w:val="000F488E"/>
    <w:rsid w:val="000F4C7B"/>
    <w:rsid w:val="000F4F70"/>
    <w:rsid w:val="000F5505"/>
    <w:rsid w:val="000F5584"/>
    <w:rsid w:val="000F58AB"/>
    <w:rsid w:val="000F5BBC"/>
    <w:rsid w:val="000F5C87"/>
    <w:rsid w:val="000F60B9"/>
    <w:rsid w:val="000F65A9"/>
    <w:rsid w:val="000F6708"/>
    <w:rsid w:val="000F6885"/>
    <w:rsid w:val="000F68DF"/>
    <w:rsid w:val="000F75F8"/>
    <w:rsid w:val="000F7644"/>
    <w:rsid w:val="000F767A"/>
    <w:rsid w:val="000F7903"/>
    <w:rsid w:val="000F7C42"/>
    <w:rsid w:val="00100093"/>
    <w:rsid w:val="00100182"/>
    <w:rsid w:val="00100428"/>
    <w:rsid w:val="00100542"/>
    <w:rsid w:val="00100767"/>
    <w:rsid w:val="00100BA9"/>
    <w:rsid w:val="00100E55"/>
    <w:rsid w:val="00101132"/>
    <w:rsid w:val="00101285"/>
    <w:rsid w:val="0010131B"/>
    <w:rsid w:val="00101339"/>
    <w:rsid w:val="001016DC"/>
    <w:rsid w:val="00101D43"/>
    <w:rsid w:val="001022CD"/>
    <w:rsid w:val="001029A0"/>
    <w:rsid w:val="00102B5A"/>
    <w:rsid w:val="00102C44"/>
    <w:rsid w:val="0010305F"/>
    <w:rsid w:val="0010327D"/>
    <w:rsid w:val="001049E5"/>
    <w:rsid w:val="0010556A"/>
    <w:rsid w:val="001056D9"/>
    <w:rsid w:val="001059CB"/>
    <w:rsid w:val="00105A3D"/>
    <w:rsid w:val="00105D4F"/>
    <w:rsid w:val="001060A8"/>
    <w:rsid w:val="001062A2"/>
    <w:rsid w:val="00106585"/>
    <w:rsid w:val="0010668E"/>
    <w:rsid w:val="001069B6"/>
    <w:rsid w:val="00107121"/>
    <w:rsid w:val="001071AE"/>
    <w:rsid w:val="00107393"/>
    <w:rsid w:val="00107D1B"/>
    <w:rsid w:val="00107D5A"/>
    <w:rsid w:val="0011089C"/>
    <w:rsid w:val="00111B73"/>
    <w:rsid w:val="00111C3B"/>
    <w:rsid w:val="00111D23"/>
    <w:rsid w:val="00111E0C"/>
    <w:rsid w:val="00112FFB"/>
    <w:rsid w:val="0011338C"/>
    <w:rsid w:val="00113404"/>
    <w:rsid w:val="001136A6"/>
    <w:rsid w:val="001136C1"/>
    <w:rsid w:val="00113904"/>
    <w:rsid w:val="00114042"/>
    <w:rsid w:val="00114291"/>
    <w:rsid w:val="001144F7"/>
    <w:rsid w:val="00114F28"/>
    <w:rsid w:val="00114FD7"/>
    <w:rsid w:val="00115206"/>
    <w:rsid w:val="00115506"/>
    <w:rsid w:val="00115703"/>
    <w:rsid w:val="001168F8"/>
    <w:rsid w:val="0011741F"/>
    <w:rsid w:val="00120547"/>
    <w:rsid w:val="00120C1A"/>
    <w:rsid w:val="001213C1"/>
    <w:rsid w:val="00121A04"/>
    <w:rsid w:val="00121A8B"/>
    <w:rsid w:val="00121C41"/>
    <w:rsid w:val="00121D37"/>
    <w:rsid w:val="001221F1"/>
    <w:rsid w:val="001229AE"/>
    <w:rsid w:val="00122A50"/>
    <w:rsid w:val="00122B82"/>
    <w:rsid w:val="00122FFC"/>
    <w:rsid w:val="0012352A"/>
    <w:rsid w:val="00123AC3"/>
    <w:rsid w:val="00123C79"/>
    <w:rsid w:val="00123C81"/>
    <w:rsid w:val="00123CAD"/>
    <w:rsid w:val="001249DF"/>
    <w:rsid w:val="00124AC5"/>
    <w:rsid w:val="00124C0C"/>
    <w:rsid w:val="00124C9B"/>
    <w:rsid w:val="00124D82"/>
    <w:rsid w:val="00125AC7"/>
    <w:rsid w:val="00126469"/>
    <w:rsid w:val="0012651A"/>
    <w:rsid w:val="00126B9A"/>
    <w:rsid w:val="00126CBC"/>
    <w:rsid w:val="00126D7A"/>
    <w:rsid w:val="00126E27"/>
    <w:rsid w:val="001275A4"/>
    <w:rsid w:val="001276D2"/>
    <w:rsid w:val="001277BB"/>
    <w:rsid w:val="00127A17"/>
    <w:rsid w:val="00127A1F"/>
    <w:rsid w:val="00127D02"/>
    <w:rsid w:val="00127F38"/>
    <w:rsid w:val="001309DA"/>
    <w:rsid w:val="00130B95"/>
    <w:rsid w:val="001315A7"/>
    <w:rsid w:val="00131BFF"/>
    <w:rsid w:val="00132354"/>
    <w:rsid w:val="00132544"/>
    <w:rsid w:val="00132741"/>
    <w:rsid w:val="001327A7"/>
    <w:rsid w:val="00132A18"/>
    <w:rsid w:val="00132BC5"/>
    <w:rsid w:val="00133D6C"/>
    <w:rsid w:val="00134116"/>
    <w:rsid w:val="001342C2"/>
    <w:rsid w:val="00134320"/>
    <w:rsid w:val="0013464B"/>
    <w:rsid w:val="0013481F"/>
    <w:rsid w:val="00134BB8"/>
    <w:rsid w:val="00135A36"/>
    <w:rsid w:val="00135BEF"/>
    <w:rsid w:val="001368A2"/>
    <w:rsid w:val="00136B06"/>
    <w:rsid w:val="00136D74"/>
    <w:rsid w:val="001376D3"/>
    <w:rsid w:val="001378DF"/>
    <w:rsid w:val="00137B0D"/>
    <w:rsid w:val="00137B29"/>
    <w:rsid w:val="00137D3B"/>
    <w:rsid w:val="00140231"/>
    <w:rsid w:val="0014055A"/>
    <w:rsid w:val="00140F90"/>
    <w:rsid w:val="00141391"/>
    <w:rsid w:val="0014162C"/>
    <w:rsid w:val="00141716"/>
    <w:rsid w:val="00142039"/>
    <w:rsid w:val="00142124"/>
    <w:rsid w:val="00142129"/>
    <w:rsid w:val="001422A8"/>
    <w:rsid w:val="001424BC"/>
    <w:rsid w:val="00142912"/>
    <w:rsid w:val="00142C44"/>
    <w:rsid w:val="00142D19"/>
    <w:rsid w:val="0014379D"/>
    <w:rsid w:val="00143CB9"/>
    <w:rsid w:val="00143CEA"/>
    <w:rsid w:val="00143DB4"/>
    <w:rsid w:val="00144E13"/>
    <w:rsid w:val="0014509C"/>
    <w:rsid w:val="00145324"/>
    <w:rsid w:val="0014557A"/>
    <w:rsid w:val="001459B1"/>
    <w:rsid w:val="00145AAF"/>
    <w:rsid w:val="00145AEF"/>
    <w:rsid w:val="00145B58"/>
    <w:rsid w:val="00145C48"/>
    <w:rsid w:val="00146068"/>
    <w:rsid w:val="0014618C"/>
    <w:rsid w:val="00146AF0"/>
    <w:rsid w:val="001476BC"/>
    <w:rsid w:val="00147785"/>
    <w:rsid w:val="001477AF"/>
    <w:rsid w:val="001477E8"/>
    <w:rsid w:val="00147814"/>
    <w:rsid w:val="001479D6"/>
    <w:rsid w:val="00147A85"/>
    <w:rsid w:val="00150243"/>
    <w:rsid w:val="0015037E"/>
    <w:rsid w:val="00151065"/>
    <w:rsid w:val="001513F5"/>
    <w:rsid w:val="00151539"/>
    <w:rsid w:val="00151D4C"/>
    <w:rsid w:val="00152007"/>
    <w:rsid w:val="001528C8"/>
    <w:rsid w:val="00152BCA"/>
    <w:rsid w:val="00152BF6"/>
    <w:rsid w:val="00152CB7"/>
    <w:rsid w:val="00153662"/>
    <w:rsid w:val="001537CF"/>
    <w:rsid w:val="0015397B"/>
    <w:rsid w:val="00153D16"/>
    <w:rsid w:val="00154047"/>
    <w:rsid w:val="001543C3"/>
    <w:rsid w:val="00154599"/>
    <w:rsid w:val="00154E17"/>
    <w:rsid w:val="00154FA7"/>
    <w:rsid w:val="00155174"/>
    <w:rsid w:val="00155673"/>
    <w:rsid w:val="00155B34"/>
    <w:rsid w:val="00156404"/>
    <w:rsid w:val="001565D9"/>
    <w:rsid w:val="00156EA7"/>
    <w:rsid w:val="00157772"/>
    <w:rsid w:val="0015793B"/>
    <w:rsid w:val="00160510"/>
    <w:rsid w:val="00160618"/>
    <w:rsid w:val="001607AF"/>
    <w:rsid w:val="00160BB1"/>
    <w:rsid w:val="00160D47"/>
    <w:rsid w:val="00160D6C"/>
    <w:rsid w:val="0016144F"/>
    <w:rsid w:val="001615E8"/>
    <w:rsid w:val="0016186E"/>
    <w:rsid w:val="00161E7E"/>
    <w:rsid w:val="00162061"/>
    <w:rsid w:val="001620E9"/>
    <w:rsid w:val="00162347"/>
    <w:rsid w:val="00162413"/>
    <w:rsid w:val="00162499"/>
    <w:rsid w:val="001624AB"/>
    <w:rsid w:val="0016267F"/>
    <w:rsid w:val="0016340E"/>
    <w:rsid w:val="001635E3"/>
    <w:rsid w:val="00163A5C"/>
    <w:rsid w:val="00163CE3"/>
    <w:rsid w:val="001640F4"/>
    <w:rsid w:val="001648D1"/>
    <w:rsid w:val="00165044"/>
    <w:rsid w:val="001651BA"/>
    <w:rsid w:val="00165281"/>
    <w:rsid w:val="00165BE9"/>
    <w:rsid w:val="0016621E"/>
    <w:rsid w:val="00166C5E"/>
    <w:rsid w:val="00166CB7"/>
    <w:rsid w:val="00167595"/>
    <w:rsid w:val="00167DE8"/>
    <w:rsid w:val="00170772"/>
    <w:rsid w:val="001708F6"/>
    <w:rsid w:val="00170F90"/>
    <w:rsid w:val="00171BB9"/>
    <w:rsid w:val="00172673"/>
    <w:rsid w:val="00172D29"/>
    <w:rsid w:val="00172DBA"/>
    <w:rsid w:val="001732C9"/>
    <w:rsid w:val="001733CF"/>
    <w:rsid w:val="001736EF"/>
    <w:rsid w:val="00173D8C"/>
    <w:rsid w:val="00174315"/>
    <w:rsid w:val="001743A3"/>
    <w:rsid w:val="00174401"/>
    <w:rsid w:val="0017470E"/>
    <w:rsid w:val="00174779"/>
    <w:rsid w:val="00174842"/>
    <w:rsid w:val="00174AC9"/>
    <w:rsid w:val="00174C0D"/>
    <w:rsid w:val="0017507B"/>
    <w:rsid w:val="0017537A"/>
    <w:rsid w:val="00175477"/>
    <w:rsid w:val="00175C37"/>
    <w:rsid w:val="00175D8D"/>
    <w:rsid w:val="00175FBE"/>
    <w:rsid w:val="0017635D"/>
    <w:rsid w:val="001764A7"/>
    <w:rsid w:val="00176B98"/>
    <w:rsid w:val="00176CE8"/>
    <w:rsid w:val="00177062"/>
    <w:rsid w:val="001771FE"/>
    <w:rsid w:val="0017762C"/>
    <w:rsid w:val="0017782E"/>
    <w:rsid w:val="00177EC8"/>
    <w:rsid w:val="00180241"/>
    <w:rsid w:val="00180263"/>
    <w:rsid w:val="00180664"/>
    <w:rsid w:val="001809A4"/>
    <w:rsid w:val="00180BA7"/>
    <w:rsid w:val="00180C43"/>
    <w:rsid w:val="00180C87"/>
    <w:rsid w:val="001816B8"/>
    <w:rsid w:val="00181A92"/>
    <w:rsid w:val="00181F08"/>
    <w:rsid w:val="0018226A"/>
    <w:rsid w:val="00182981"/>
    <w:rsid w:val="00182C11"/>
    <w:rsid w:val="00182C1B"/>
    <w:rsid w:val="00182D62"/>
    <w:rsid w:val="001832B6"/>
    <w:rsid w:val="001835EF"/>
    <w:rsid w:val="0018367A"/>
    <w:rsid w:val="001837E3"/>
    <w:rsid w:val="00183BBB"/>
    <w:rsid w:val="00183CA4"/>
    <w:rsid w:val="00183F1C"/>
    <w:rsid w:val="00183F51"/>
    <w:rsid w:val="00184735"/>
    <w:rsid w:val="00184997"/>
    <w:rsid w:val="00184B97"/>
    <w:rsid w:val="00184EDC"/>
    <w:rsid w:val="0018532D"/>
    <w:rsid w:val="00185734"/>
    <w:rsid w:val="00185D2E"/>
    <w:rsid w:val="00185EF5"/>
    <w:rsid w:val="00186130"/>
    <w:rsid w:val="00186406"/>
    <w:rsid w:val="00187065"/>
    <w:rsid w:val="0018741C"/>
    <w:rsid w:val="00187731"/>
    <w:rsid w:val="0018782F"/>
    <w:rsid w:val="00187C9D"/>
    <w:rsid w:val="00190527"/>
    <w:rsid w:val="00190705"/>
    <w:rsid w:val="00190A4E"/>
    <w:rsid w:val="00191741"/>
    <w:rsid w:val="0019186C"/>
    <w:rsid w:val="0019190B"/>
    <w:rsid w:val="00191DE5"/>
    <w:rsid w:val="0019202E"/>
    <w:rsid w:val="001921D2"/>
    <w:rsid w:val="00192264"/>
    <w:rsid w:val="001922BA"/>
    <w:rsid w:val="00192406"/>
    <w:rsid w:val="0019325C"/>
    <w:rsid w:val="0019374A"/>
    <w:rsid w:val="001938B5"/>
    <w:rsid w:val="00193B99"/>
    <w:rsid w:val="00193D20"/>
    <w:rsid w:val="0019449C"/>
    <w:rsid w:val="001944A9"/>
    <w:rsid w:val="001945B8"/>
    <w:rsid w:val="00194CEA"/>
    <w:rsid w:val="00194E0F"/>
    <w:rsid w:val="00195554"/>
    <w:rsid w:val="001957A2"/>
    <w:rsid w:val="00195970"/>
    <w:rsid w:val="00195B6E"/>
    <w:rsid w:val="00195C0F"/>
    <w:rsid w:val="001962B4"/>
    <w:rsid w:val="001968D3"/>
    <w:rsid w:val="001974BC"/>
    <w:rsid w:val="00197EC3"/>
    <w:rsid w:val="001A04E0"/>
    <w:rsid w:val="001A0A70"/>
    <w:rsid w:val="001A1CA5"/>
    <w:rsid w:val="001A1D52"/>
    <w:rsid w:val="001A1D73"/>
    <w:rsid w:val="001A2616"/>
    <w:rsid w:val="001A26A1"/>
    <w:rsid w:val="001A2B5B"/>
    <w:rsid w:val="001A2D34"/>
    <w:rsid w:val="001A325C"/>
    <w:rsid w:val="001A37A6"/>
    <w:rsid w:val="001A3AE3"/>
    <w:rsid w:val="001A3E3D"/>
    <w:rsid w:val="001A4053"/>
    <w:rsid w:val="001A4828"/>
    <w:rsid w:val="001A516A"/>
    <w:rsid w:val="001A51D0"/>
    <w:rsid w:val="001A5398"/>
    <w:rsid w:val="001A5786"/>
    <w:rsid w:val="001A5939"/>
    <w:rsid w:val="001A5C0B"/>
    <w:rsid w:val="001A68BF"/>
    <w:rsid w:val="001A6E12"/>
    <w:rsid w:val="001A6EA1"/>
    <w:rsid w:val="001A7014"/>
    <w:rsid w:val="001A751F"/>
    <w:rsid w:val="001A76F1"/>
    <w:rsid w:val="001A7774"/>
    <w:rsid w:val="001B034B"/>
    <w:rsid w:val="001B0CD7"/>
    <w:rsid w:val="001B0D3C"/>
    <w:rsid w:val="001B1033"/>
    <w:rsid w:val="001B1043"/>
    <w:rsid w:val="001B110B"/>
    <w:rsid w:val="001B12FD"/>
    <w:rsid w:val="001B14E8"/>
    <w:rsid w:val="001B16BB"/>
    <w:rsid w:val="001B1CCB"/>
    <w:rsid w:val="001B21FE"/>
    <w:rsid w:val="001B22A5"/>
    <w:rsid w:val="001B3436"/>
    <w:rsid w:val="001B3497"/>
    <w:rsid w:val="001B35FB"/>
    <w:rsid w:val="001B3789"/>
    <w:rsid w:val="001B39C6"/>
    <w:rsid w:val="001B3ACA"/>
    <w:rsid w:val="001B3E3B"/>
    <w:rsid w:val="001B3F81"/>
    <w:rsid w:val="001B42EB"/>
    <w:rsid w:val="001B4525"/>
    <w:rsid w:val="001B495C"/>
    <w:rsid w:val="001B4DA2"/>
    <w:rsid w:val="001B5449"/>
    <w:rsid w:val="001B58F1"/>
    <w:rsid w:val="001B5BAE"/>
    <w:rsid w:val="001B65B4"/>
    <w:rsid w:val="001B71A6"/>
    <w:rsid w:val="001B72A8"/>
    <w:rsid w:val="001B79DE"/>
    <w:rsid w:val="001B7AED"/>
    <w:rsid w:val="001C01B5"/>
    <w:rsid w:val="001C01F5"/>
    <w:rsid w:val="001C0517"/>
    <w:rsid w:val="001C063A"/>
    <w:rsid w:val="001C0889"/>
    <w:rsid w:val="001C17F6"/>
    <w:rsid w:val="001C1CC2"/>
    <w:rsid w:val="001C1F8E"/>
    <w:rsid w:val="001C20BB"/>
    <w:rsid w:val="001C2A89"/>
    <w:rsid w:val="001C2F3E"/>
    <w:rsid w:val="001C38FA"/>
    <w:rsid w:val="001C3F26"/>
    <w:rsid w:val="001C416B"/>
    <w:rsid w:val="001C42C5"/>
    <w:rsid w:val="001C432A"/>
    <w:rsid w:val="001C4345"/>
    <w:rsid w:val="001C4604"/>
    <w:rsid w:val="001C4FC9"/>
    <w:rsid w:val="001C5809"/>
    <w:rsid w:val="001C5F23"/>
    <w:rsid w:val="001C6567"/>
    <w:rsid w:val="001C67DB"/>
    <w:rsid w:val="001C6888"/>
    <w:rsid w:val="001C6C48"/>
    <w:rsid w:val="001C6FED"/>
    <w:rsid w:val="001C7273"/>
    <w:rsid w:val="001C750E"/>
    <w:rsid w:val="001C777F"/>
    <w:rsid w:val="001C7BE3"/>
    <w:rsid w:val="001D029F"/>
    <w:rsid w:val="001D037C"/>
    <w:rsid w:val="001D058F"/>
    <w:rsid w:val="001D05D7"/>
    <w:rsid w:val="001D0A7C"/>
    <w:rsid w:val="001D111B"/>
    <w:rsid w:val="001D1124"/>
    <w:rsid w:val="001D14A9"/>
    <w:rsid w:val="001D14F7"/>
    <w:rsid w:val="001D15AE"/>
    <w:rsid w:val="001D160C"/>
    <w:rsid w:val="001D176C"/>
    <w:rsid w:val="001D1A86"/>
    <w:rsid w:val="001D223A"/>
    <w:rsid w:val="001D25A4"/>
    <w:rsid w:val="001D25CD"/>
    <w:rsid w:val="001D2A09"/>
    <w:rsid w:val="001D2E20"/>
    <w:rsid w:val="001D2E73"/>
    <w:rsid w:val="001D3040"/>
    <w:rsid w:val="001D3460"/>
    <w:rsid w:val="001D3D2B"/>
    <w:rsid w:val="001D3ED4"/>
    <w:rsid w:val="001D40A7"/>
    <w:rsid w:val="001D436A"/>
    <w:rsid w:val="001D439D"/>
    <w:rsid w:val="001D486D"/>
    <w:rsid w:val="001D4985"/>
    <w:rsid w:val="001D49DE"/>
    <w:rsid w:val="001D5DA1"/>
    <w:rsid w:val="001D5E9D"/>
    <w:rsid w:val="001D5F33"/>
    <w:rsid w:val="001D5FF1"/>
    <w:rsid w:val="001D625D"/>
    <w:rsid w:val="001D70C0"/>
    <w:rsid w:val="001D73E9"/>
    <w:rsid w:val="001D766C"/>
    <w:rsid w:val="001D7AE0"/>
    <w:rsid w:val="001E03AE"/>
    <w:rsid w:val="001E0917"/>
    <w:rsid w:val="001E0992"/>
    <w:rsid w:val="001E0997"/>
    <w:rsid w:val="001E11F3"/>
    <w:rsid w:val="001E1403"/>
    <w:rsid w:val="001E18BB"/>
    <w:rsid w:val="001E1CC6"/>
    <w:rsid w:val="001E2078"/>
    <w:rsid w:val="001E208A"/>
    <w:rsid w:val="001E2D7E"/>
    <w:rsid w:val="001E339A"/>
    <w:rsid w:val="001E4D5B"/>
    <w:rsid w:val="001E4EAA"/>
    <w:rsid w:val="001E58D7"/>
    <w:rsid w:val="001E5A55"/>
    <w:rsid w:val="001E5CBE"/>
    <w:rsid w:val="001E627E"/>
    <w:rsid w:val="001E65A5"/>
    <w:rsid w:val="001E6A43"/>
    <w:rsid w:val="001E76AB"/>
    <w:rsid w:val="001E77DB"/>
    <w:rsid w:val="001E7DF1"/>
    <w:rsid w:val="001E7E14"/>
    <w:rsid w:val="001F003A"/>
    <w:rsid w:val="001F037D"/>
    <w:rsid w:val="001F0B05"/>
    <w:rsid w:val="001F0DC6"/>
    <w:rsid w:val="001F0DF2"/>
    <w:rsid w:val="001F112C"/>
    <w:rsid w:val="001F1152"/>
    <w:rsid w:val="001F1A41"/>
    <w:rsid w:val="001F25FC"/>
    <w:rsid w:val="001F26BC"/>
    <w:rsid w:val="001F29CE"/>
    <w:rsid w:val="001F2C89"/>
    <w:rsid w:val="001F2D77"/>
    <w:rsid w:val="001F30CA"/>
    <w:rsid w:val="001F3699"/>
    <w:rsid w:val="001F3AE4"/>
    <w:rsid w:val="001F3D9F"/>
    <w:rsid w:val="001F41BE"/>
    <w:rsid w:val="001F465D"/>
    <w:rsid w:val="001F467F"/>
    <w:rsid w:val="001F46E8"/>
    <w:rsid w:val="001F4AAA"/>
    <w:rsid w:val="001F52AB"/>
    <w:rsid w:val="001F52CB"/>
    <w:rsid w:val="001F538A"/>
    <w:rsid w:val="001F557E"/>
    <w:rsid w:val="001F56D6"/>
    <w:rsid w:val="001F5755"/>
    <w:rsid w:val="001F582A"/>
    <w:rsid w:val="001F58B6"/>
    <w:rsid w:val="001F5EAF"/>
    <w:rsid w:val="001F66B8"/>
    <w:rsid w:val="001F66CE"/>
    <w:rsid w:val="001F6847"/>
    <w:rsid w:val="001F692D"/>
    <w:rsid w:val="001F6E91"/>
    <w:rsid w:val="001F6E95"/>
    <w:rsid w:val="001F6EAA"/>
    <w:rsid w:val="001F7EA1"/>
    <w:rsid w:val="001F7FD3"/>
    <w:rsid w:val="002004D0"/>
    <w:rsid w:val="002004D8"/>
    <w:rsid w:val="0020076D"/>
    <w:rsid w:val="002020E7"/>
    <w:rsid w:val="002021F1"/>
    <w:rsid w:val="0020268D"/>
    <w:rsid w:val="00202736"/>
    <w:rsid w:val="00202B8D"/>
    <w:rsid w:val="002036AC"/>
    <w:rsid w:val="00203A1A"/>
    <w:rsid w:val="00203ED4"/>
    <w:rsid w:val="00203EF8"/>
    <w:rsid w:val="0020487F"/>
    <w:rsid w:val="002048D0"/>
    <w:rsid w:val="00204901"/>
    <w:rsid w:val="00204C48"/>
    <w:rsid w:val="00204EFB"/>
    <w:rsid w:val="00205075"/>
    <w:rsid w:val="002052D5"/>
    <w:rsid w:val="0020549C"/>
    <w:rsid w:val="00205786"/>
    <w:rsid w:val="00205835"/>
    <w:rsid w:val="00205AC8"/>
    <w:rsid w:val="00205EEB"/>
    <w:rsid w:val="00206E71"/>
    <w:rsid w:val="002078C6"/>
    <w:rsid w:val="00207BB3"/>
    <w:rsid w:val="00207C1A"/>
    <w:rsid w:val="00207C78"/>
    <w:rsid w:val="00207F37"/>
    <w:rsid w:val="00210047"/>
    <w:rsid w:val="0021081A"/>
    <w:rsid w:val="00210A9D"/>
    <w:rsid w:val="00211416"/>
    <w:rsid w:val="0021146D"/>
    <w:rsid w:val="0021236C"/>
    <w:rsid w:val="002127A7"/>
    <w:rsid w:val="002127FC"/>
    <w:rsid w:val="0021368B"/>
    <w:rsid w:val="00213886"/>
    <w:rsid w:val="002138DC"/>
    <w:rsid w:val="00213E53"/>
    <w:rsid w:val="00213F5A"/>
    <w:rsid w:val="002141EA"/>
    <w:rsid w:val="002143F3"/>
    <w:rsid w:val="00214634"/>
    <w:rsid w:val="00214C86"/>
    <w:rsid w:val="002154C2"/>
    <w:rsid w:val="00215785"/>
    <w:rsid w:val="0021587C"/>
    <w:rsid w:val="00215A6F"/>
    <w:rsid w:val="00216304"/>
    <w:rsid w:val="002169EA"/>
    <w:rsid w:val="002204DC"/>
    <w:rsid w:val="00220959"/>
    <w:rsid w:val="00220EA8"/>
    <w:rsid w:val="0022172D"/>
    <w:rsid w:val="002219FC"/>
    <w:rsid w:val="00221B2C"/>
    <w:rsid w:val="00221B4E"/>
    <w:rsid w:val="00221E72"/>
    <w:rsid w:val="00221EDE"/>
    <w:rsid w:val="002224C7"/>
    <w:rsid w:val="0022291C"/>
    <w:rsid w:val="00222A2A"/>
    <w:rsid w:val="00222B4B"/>
    <w:rsid w:val="00222C43"/>
    <w:rsid w:val="00222F24"/>
    <w:rsid w:val="00223633"/>
    <w:rsid w:val="00223AD4"/>
    <w:rsid w:val="00224698"/>
    <w:rsid w:val="00224770"/>
    <w:rsid w:val="00224A73"/>
    <w:rsid w:val="00224EC3"/>
    <w:rsid w:val="00224FDB"/>
    <w:rsid w:val="00225214"/>
    <w:rsid w:val="002253EF"/>
    <w:rsid w:val="00226157"/>
    <w:rsid w:val="002261A4"/>
    <w:rsid w:val="00226EB2"/>
    <w:rsid w:val="00227279"/>
    <w:rsid w:val="002279AA"/>
    <w:rsid w:val="00227A78"/>
    <w:rsid w:val="00227F05"/>
    <w:rsid w:val="00230698"/>
    <w:rsid w:val="00231435"/>
    <w:rsid w:val="00231848"/>
    <w:rsid w:val="00231B04"/>
    <w:rsid w:val="00231C93"/>
    <w:rsid w:val="00231C9A"/>
    <w:rsid w:val="00231DD5"/>
    <w:rsid w:val="0023245C"/>
    <w:rsid w:val="002326FB"/>
    <w:rsid w:val="00232772"/>
    <w:rsid w:val="00232CC3"/>
    <w:rsid w:val="00232DF0"/>
    <w:rsid w:val="00232F9E"/>
    <w:rsid w:val="002336B5"/>
    <w:rsid w:val="00234207"/>
    <w:rsid w:val="00234251"/>
    <w:rsid w:val="00234355"/>
    <w:rsid w:val="002345D2"/>
    <w:rsid w:val="00234712"/>
    <w:rsid w:val="002348A5"/>
    <w:rsid w:val="002352A1"/>
    <w:rsid w:val="002353B4"/>
    <w:rsid w:val="0023578E"/>
    <w:rsid w:val="002359F3"/>
    <w:rsid w:val="00235D42"/>
    <w:rsid w:val="00236001"/>
    <w:rsid w:val="0023608F"/>
    <w:rsid w:val="00236102"/>
    <w:rsid w:val="0023624C"/>
    <w:rsid w:val="00236336"/>
    <w:rsid w:val="00236944"/>
    <w:rsid w:val="002369D7"/>
    <w:rsid w:val="00236B90"/>
    <w:rsid w:val="002373A4"/>
    <w:rsid w:val="0023773C"/>
    <w:rsid w:val="00237AE8"/>
    <w:rsid w:val="00240009"/>
    <w:rsid w:val="00240190"/>
    <w:rsid w:val="0024030D"/>
    <w:rsid w:val="0024031D"/>
    <w:rsid w:val="00240837"/>
    <w:rsid w:val="00240C77"/>
    <w:rsid w:val="00240D5A"/>
    <w:rsid w:val="00240FB8"/>
    <w:rsid w:val="00241851"/>
    <w:rsid w:val="00241CE2"/>
    <w:rsid w:val="0024256A"/>
    <w:rsid w:val="00242A4D"/>
    <w:rsid w:val="00242D27"/>
    <w:rsid w:val="00242DAB"/>
    <w:rsid w:val="00242E72"/>
    <w:rsid w:val="00242F2C"/>
    <w:rsid w:val="002433A7"/>
    <w:rsid w:val="00243A34"/>
    <w:rsid w:val="00244309"/>
    <w:rsid w:val="002447B9"/>
    <w:rsid w:val="00244825"/>
    <w:rsid w:val="00244C2D"/>
    <w:rsid w:val="00245177"/>
    <w:rsid w:val="002451EE"/>
    <w:rsid w:val="002451FF"/>
    <w:rsid w:val="002456D4"/>
    <w:rsid w:val="002458F6"/>
    <w:rsid w:val="0024593F"/>
    <w:rsid w:val="00245A23"/>
    <w:rsid w:val="00246001"/>
    <w:rsid w:val="002462A8"/>
    <w:rsid w:val="00246334"/>
    <w:rsid w:val="0024678F"/>
    <w:rsid w:val="00246AC0"/>
    <w:rsid w:val="00246FA3"/>
    <w:rsid w:val="0024738D"/>
    <w:rsid w:val="0024751C"/>
    <w:rsid w:val="002476B7"/>
    <w:rsid w:val="00247DB3"/>
    <w:rsid w:val="0024A86F"/>
    <w:rsid w:val="00250F97"/>
    <w:rsid w:val="00251004"/>
    <w:rsid w:val="0025178C"/>
    <w:rsid w:val="00251801"/>
    <w:rsid w:val="002520AF"/>
    <w:rsid w:val="00252240"/>
    <w:rsid w:val="00252B62"/>
    <w:rsid w:val="00252D4E"/>
    <w:rsid w:val="00252E5C"/>
    <w:rsid w:val="00252F90"/>
    <w:rsid w:val="002530D9"/>
    <w:rsid w:val="00253850"/>
    <w:rsid w:val="002539DD"/>
    <w:rsid w:val="00253D0E"/>
    <w:rsid w:val="00254230"/>
    <w:rsid w:val="00254732"/>
    <w:rsid w:val="00254C84"/>
    <w:rsid w:val="00254F28"/>
    <w:rsid w:val="00254FA6"/>
    <w:rsid w:val="0025531A"/>
    <w:rsid w:val="00256283"/>
    <w:rsid w:val="002563B2"/>
    <w:rsid w:val="002563BF"/>
    <w:rsid w:val="00256515"/>
    <w:rsid w:val="00256AFA"/>
    <w:rsid w:val="00256D8A"/>
    <w:rsid w:val="00256FA6"/>
    <w:rsid w:val="002570E4"/>
    <w:rsid w:val="00257373"/>
    <w:rsid w:val="0026007C"/>
    <w:rsid w:val="002603EB"/>
    <w:rsid w:val="00260526"/>
    <w:rsid w:val="0026074B"/>
    <w:rsid w:val="00260A50"/>
    <w:rsid w:val="00260B00"/>
    <w:rsid w:val="00260C58"/>
    <w:rsid w:val="00260E3B"/>
    <w:rsid w:val="0026116D"/>
    <w:rsid w:val="00261650"/>
    <w:rsid w:val="00261723"/>
    <w:rsid w:val="00261C9B"/>
    <w:rsid w:val="00261E0D"/>
    <w:rsid w:val="00262196"/>
    <w:rsid w:val="00262358"/>
    <w:rsid w:val="002626CC"/>
    <w:rsid w:val="00262B2D"/>
    <w:rsid w:val="00263101"/>
    <w:rsid w:val="0026331C"/>
    <w:rsid w:val="002635EE"/>
    <w:rsid w:val="00263CB3"/>
    <w:rsid w:val="00263F50"/>
    <w:rsid w:val="0026406F"/>
    <w:rsid w:val="00264517"/>
    <w:rsid w:val="0026459C"/>
    <w:rsid w:val="00264B7B"/>
    <w:rsid w:val="00264D38"/>
    <w:rsid w:val="0026511A"/>
    <w:rsid w:val="00265580"/>
    <w:rsid w:val="00265EFD"/>
    <w:rsid w:val="002660D1"/>
    <w:rsid w:val="00266BE4"/>
    <w:rsid w:val="00267017"/>
    <w:rsid w:val="00267196"/>
    <w:rsid w:val="002675F6"/>
    <w:rsid w:val="00267619"/>
    <w:rsid w:val="0026785E"/>
    <w:rsid w:val="00267E20"/>
    <w:rsid w:val="0027049D"/>
    <w:rsid w:val="0027068B"/>
    <w:rsid w:val="00270DF2"/>
    <w:rsid w:val="002714DF"/>
    <w:rsid w:val="00271740"/>
    <w:rsid w:val="00271AF0"/>
    <w:rsid w:val="002727DC"/>
    <w:rsid w:val="00272BAF"/>
    <w:rsid w:val="00272D00"/>
    <w:rsid w:val="002731F8"/>
    <w:rsid w:val="0027392C"/>
    <w:rsid w:val="002739C3"/>
    <w:rsid w:val="00273E2B"/>
    <w:rsid w:val="002740CE"/>
    <w:rsid w:val="002740D1"/>
    <w:rsid w:val="0027410D"/>
    <w:rsid w:val="00274588"/>
    <w:rsid w:val="00274D49"/>
    <w:rsid w:val="00274DEF"/>
    <w:rsid w:val="00274F4C"/>
    <w:rsid w:val="00275038"/>
    <w:rsid w:val="002754FD"/>
    <w:rsid w:val="002758ED"/>
    <w:rsid w:val="00275DC2"/>
    <w:rsid w:val="00275F83"/>
    <w:rsid w:val="002766B1"/>
    <w:rsid w:val="00276776"/>
    <w:rsid w:val="00276B3D"/>
    <w:rsid w:val="00276E8C"/>
    <w:rsid w:val="00276E96"/>
    <w:rsid w:val="00276FBA"/>
    <w:rsid w:val="00277795"/>
    <w:rsid w:val="00277973"/>
    <w:rsid w:val="00277DF7"/>
    <w:rsid w:val="0028007C"/>
    <w:rsid w:val="00280335"/>
    <w:rsid w:val="00280508"/>
    <w:rsid w:val="00280FB0"/>
    <w:rsid w:val="00281520"/>
    <w:rsid w:val="0028157B"/>
    <w:rsid w:val="002817D1"/>
    <w:rsid w:val="00281B64"/>
    <w:rsid w:val="00282308"/>
    <w:rsid w:val="00282F10"/>
    <w:rsid w:val="002830D6"/>
    <w:rsid w:val="002831A1"/>
    <w:rsid w:val="0028394A"/>
    <w:rsid w:val="00283A49"/>
    <w:rsid w:val="002843E2"/>
    <w:rsid w:val="00284839"/>
    <w:rsid w:val="002849D2"/>
    <w:rsid w:val="002849F0"/>
    <w:rsid w:val="00284ABB"/>
    <w:rsid w:val="00285136"/>
    <w:rsid w:val="002856FF"/>
    <w:rsid w:val="002857FF"/>
    <w:rsid w:val="002858C3"/>
    <w:rsid w:val="002859D7"/>
    <w:rsid w:val="00285A87"/>
    <w:rsid w:val="002860C7"/>
    <w:rsid w:val="002861AC"/>
    <w:rsid w:val="002866D6"/>
    <w:rsid w:val="00286789"/>
    <w:rsid w:val="00286ACE"/>
    <w:rsid w:val="00286BA6"/>
    <w:rsid w:val="002871EF"/>
    <w:rsid w:val="00287307"/>
    <w:rsid w:val="0028756C"/>
    <w:rsid w:val="00287606"/>
    <w:rsid w:val="0028768A"/>
    <w:rsid w:val="00287A8A"/>
    <w:rsid w:val="00290647"/>
    <w:rsid w:val="00290A22"/>
    <w:rsid w:val="00290D4C"/>
    <w:rsid w:val="00291235"/>
    <w:rsid w:val="002918F6"/>
    <w:rsid w:val="00292D6F"/>
    <w:rsid w:val="00292DF3"/>
    <w:rsid w:val="002933C3"/>
    <w:rsid w:val="00293746"/>
    <w:rsid w:val="0029402C"/>
    <w:rsid w:val="00294053"/>
    <w:rsid w:val="002946B4"/>
    <w:rsid w:val="002949C8"/>
    <w:rsid w:val="00294CA3"/>
    <w:rsid w:val="0029514E"/>
    <w:rsid w:val="00295673"/>
    <w:rsid w:val="002959DE"/>
    <w:rsid w:val="00295FCD"/>
    <w:rsid w:val="002965B9"/>
    <w:rsid w:val="00296600"/>
    <w:rsid w:val="00296698"/>
    <w:rsid w:val="00297230"/>
    <w:rsid w:val="002972CE"/>
    <w:rsid w:val="00297A6B"/>
    <w:rsid w:val="00297DC6"/>
    <w:rsid w:val="002A0132"/>
    <w:rsid w:val="002A0839"/>
    <w:rsid w:val="002A0946"/>
    <w:rsid w:val="002A0DCC"/>
    <w:rsid w:val="002A17E3"/>
    <w:rsid w:val="002A1F63"/>
    <w:rsid w:val="002A2450"/>
    <w:rsid w:val="002A267F"/>
    <w:rsid w:val="002A27A4"/>
    <w:rsid w:val="002A2E14"/>
    <w:rsid w:val="002A3D6C"/>
    <w:rsid w:val="002A3E99"/>
    <w:rsid w:val="002A46DA"/>
    <w:rsid w:val="002A4B6A"/>
    <w:rsid w:val="002A544A"/>
    <w:rsid w:val="002A546E"/>
    <w:rsid w:val="002A5C49"/>
    <w:rsid w:val="002A6188"/>
    <w:rsid w:val="002A69F9"/>
    <w:rsid w:val="002A7005"/>
    <w:rsid w:val="002A73F7"/>
    <w:rsid w:val="002A75CF"/>
    <w:rsid w:val="002A7760"/>
    <w:rsid w:val="002A7D69"/>
    <w:rsid w:val="002A7F96"/>
    <w:rsid w:val="002B058A"/>
    <w:rsid w:val="002B06E1"/>
    <w:rsid w:val="002B0778"/>
    <w:rsid w:val="002B0C60"/>
    <w:rsid w:val="002B17D8"/>
    <w:rsid w:val="002B1B5E"/>
    <w:rsid w:val="002B2115"/>
    <w:rsid w:val="002B236B"/>
    <w:rsid w:val="002B2370"/>
    <w:rsid w:val="002B2565"/>
    <w:rsid w:val="002B30CD"/>
    <w:rsid w:val="002B3C5B"/>
    <w:rsid w:val="002B4218"/>
    <w:rsid w:val="002B4D43"/>
    <w:rsid w:val="002B585C"/>
    <w:rsid w:val="002B6461"/>
    <w:rsid w:val="002B6AA6"/>
    <w:rsid w:val="002B70CA"/>
    <w:rsid w:val="002B72A2"/>
    <w:rsid w:val="002B78F7"/>
    <w:rsid w:val="002B79FD"/>
    <w:rsid w:val="002B7BC8"/>
    <w:rsid w:val="002B7E64"/>
    <w:rsid w:val="002B7F10"/>
    <w:rsid w:val="002C0968"/>
    <w:rsid w:val="002C0B72"/>
    <w:rsid w:val="002C0DA2"/>
    <w:rsid w:val="002C1507"/>
    <w:rsid w:val="002C1612"/>
    <w:rsid w:val="002C1B8F"/>
    <w:rsid w:val="002C1DC8"/>
    <w:rsid w:val="002C1F4C"/>
    <w:rsid w:val="002C2570"/>
    <w:rsid w:val="002C38C2"/>
    <w:rsid w:val="002C3CA3"/>
    <w:rsid w:val="002C3EE0"/>
    <w:rsid w:val="002C44CD"/>
    <w:rsid w:val="002C4668"/>
    <w:rsid w:val="002C4757"/>
    <w:rsid w:val="002C4FD1"/>
    <w:rsid w:val="002C516C"/>
    <w:rsid w:val="002C523C"/>
    <w:rsid w:val="002C538D"/>
    <w:rsid w:val="002C5DB9"/>
    <w:rsid w:val="002C5F9B"/>
    <w:rsid w:val="002C63E6"/>
    <w:rsid w:val="002C69D2"/>
    <w:rsid w:val="002C6D20"/>
    <w:rsid w:val="002C6DD9"/>
    <w:rsid w:val="002C74C9"/>
    <w:rsid w:val="002C75D7"/>
    <w:rsid w:val="002C7CE9"/>
    <w:rsid w:val="002D00E3"/>
    <w:rsid w:val="002D05DE"/>
    <w:rsid w:val="002D072D"/>
    <w:rsid w:val="002D0DBA"/>
    <w:rsid w:val="002D144A"/>
    <w:rsid w:val="002D1856"/>
    <w:rsid w:val="002D1A8F"/>
    <w:rsid w:val="002D211D"/>
    <w:rsid w:val="002D2475"/>
    <w:rsid w:val="002D25B9"/>
    <w:rsid w:val="002D2A48"/>
    <w:rsid w:val="002D2BBB"/>
    <w:rsid w:val="002D2EAA"/>
    <w:rsid w:val="002D412F"/>
    <w:rsid w:val="002D441D"/>
    <w:rsid w:val="002D48E9"/>
    <w:rsid w:val="002D498B"/>
    <w:rsid w:val="002D4CB9"/>
    <w:rsid w:val="002D4D41"/>
    <w:rsid w:val="002D5124"/>
    <w:rsid w:val="002D512C"/>
    <w:rsid w:val="002D55A6"/>
    <w:rsid w:val="002D6C1E"/>
    <w:rsid w:val="002D6DBF"/>
    <w:rsid w:val="002D70E0"/>
    <w:rsid w:val="002D797A"/>
    <w:rsid w:val="002D7CED"/>
    <w:rsid w:val="002E04CD"/>
    <w:rsid w:val="002E06D0"/>
    <w:rsid w:val="002E07B5"/>
    <w:rsid w:val="002E08E8"/>
    <w:rsid w:val="002E14B0"/>
    <w:rsid w:val="002E153C"/>
    <w:rsid w:val="002E1606"/>
    <w:rsid w:val="002E18E3"/>
    <w:rsid w:val="002E1E0B"/>
    <w:rsid w:val="002E2107"/>
    <w:rsid w:val="002E25B6"/>
    <w:rsid w:val="002E25FC"/>
    <w:rsid w:val="002E26DB"/>
    <w:rsid w:val="002E28BB"/>
    <w:rsid w:val="002E29E0"/>
    <w:rsid w:val="002E2D86"/>
    <w:rsid w:val="002E3045"/>
    <w:rsid w:val="002E3882"/>
    <w:rsid w:val="002E3DB8"/>
    <w:rsid w:val="002E4C14"/>
    <w:rsid w:val="002E5944"/>
    <w:rsid w:val="002E5953"/>
    <w:rsid w:val="002E6044"/>
    <w:rsid w:val="002E621A"/>
    <w:rsid w:val="002E6305"/>
    <w:rsid w:val="002E630D"/>
    <w:rsid w:val="002E6954"/>
    <w:rsid w:val="002E69CB"/>
    <w:rsid w:val="002E6D16"/>
    <w:rsid w:val="002E6D62"/>
    <w:rsid w:val="002E71C5"/>
    <w:rsid w:val="002E7687"/>
    <w:rsid w:val="002E77F4"/>
    <w:rsid w:val="002E7915"/>
    <w:rsid w:val="002E7C50"/>
    <w:rsid w:val="002E7F02"/>
    <w:rsid w:val="002E7F16"/>
    <w:rsid w:val="002E7FB3"/>
    <w:rsid w:val="002F01A0"/>
    <w:rsid w:val="002F054C"/>
    <w:rsid w:val="002F1018"/>
    <w:rsid w:val="002F1314"/>
    <w:rsid w:val="002F1419"/>
    <w:rsid w:val="002F1728"/>
    <w:rsid w:val="002F1B7C"/>
    <w:rsid w:val="002F1CB6"/>
    <w:rsid w:val="002F2A77"/>
    <w:rsid w:val="002F2E13"/>
    <w:rsid w:val="002F3A1D"/>
    <w:rsid w:val="002F3D82"/>
    <w:rsid w:val="002F3F17"/>
    <w:rsid w:val="002F406A"/>
    <w:rsid w:val="002F41EB"/>
    <w:rsid w:val="002F432A"/>
    <w:rsid w:val="002F43F5"/>
    <w:rsid w:val="002F4681"/>
    <w:rsid w:val="002F49B3"/>
    <w:rsid w:val="002F4B1C"/>
    <w:rsid w:val="002F4C9E"/>
    <w:rsid w:val="002F6A71"/>
    <w:rsid w:val="002F73FB"/>
    <w:rsid w:val="002F7C0A"/>
    <w:rsid w:val="002F7D99"/>
    <w:rsid w:val="002F7DD6"/>
    <w:rsid w:val="003005C5"/>
    <w:rsid w:val="003009F8"/>
    <w:rsid w:val="00300B68"/>
    <w:rsid w:val="00300C48"/>
    <w:rsid w:val="00300EC9"/>
    <w:rsid w:val="003015AD"/>
    <w:rsid w:val="0030163B"/>
    <w:rsid w:val="00301807"/>
    <w:rsid w:val="00301AED"/>
    <w:rsid w:val="00301B65"/>
    <w:rsid w:val="00301C59"/>
    <w:rsid w:val="00301EB5"/>
    <w:rsid w:val="003033D2"/>
    <w:rsid w:val="00303E3A"/>
    <w:rsid w:val="00303FC3"/>
    <w:rsid w:val="0030413E"/>
    <w:rsid w:val="0030443D"/>
    <w:rsid w:val="00304AAC"/>
    <w:rsid w:val="00304AD2"/>
    <w:rsid w:val="00304CC5"/>
    <w:rsid w:val="00304E87"/>
    <w:rsid w:val="00304FAE"/>
    <w:rsid w:val="00304FF1"/>
    <w:rsid w:val="00305428"/>
    <w:rsid w:val="00305599"/>
    <w:rsid w:val="003061B3"/>
    <w:rsid w:val="00306955"/>
    <w:rsid w:val="00306A2E"/>
    <w:rsid w:val="00306C8F"/>
    <w:rsid w:val="00306F67"/>
    <w:rsid w:val="0030755F"/>
    <w:rsid w:val="003075B1"/>
    <w:rsid w:val="0030768D"/>
    <w:rsid w:val="003077BA"/>
    <w:rsid w:val="003101B3"/>
    <w:rsid w:val="00310398"/>
    <w:rsid w:val="003103B5"/>
    <w:rsid w:val="003103FA"/>
    <w:rsid w:val="00310876"/>
    <w:rsid w:val="0031105D"/>
    <w:rsid w:val="0031189A"/>
    <w:rsid w:val="003121E6"/>
    <w:rsid w:val="0031226F"/>
    <w:rsid w:val="00312928"/>
    <w:rsid w:val="00312B87"/>
    <w:rsid w:val="00313064"/>
    <w:rsid w:val="003130EF"/>
    <w:rsid w:val="00313E88"/>
    <w:rsid w:val="00313ECC"/>
    <w:rsid w:val="00314020"/>
    <w:rsid w:val="0031429F"/>
    <w:rsid w:val="00314389"/>
    <w:rsid w:val="00314486"/>
    <w:rsid w:val="00314598"/>
    <w:rsid w:val="00315044"/>
    <w:rsid w:val="00315664"/>
    <w:rsid w:val="00315692"/>
    <w:rsid w:val="0031579D"/>
    <w:rsid w:val="0031627C"/>
    <w:rsid w:val="003167C3"/>
    <w:rsid w:val="003168B3"/>
    <w:rsid w:val="00317196"/>
    <w:rsid w:val="003175DF"/>
    <w:rsid w:val="00317CA2"/>
    <w:rsid w:val="00317F3B"/>
    <w:rsid w:val="00320573"/>
    <w:rsid w:val="003206DE"/>
    <w:rsid w:val="00320F47"/>
    <w:rsid w:val="00321B4E"/>
    <w:rsid w:val="00321C21"/>
    <w:rsid w:val="00321D50"/>
    <w:rsid w:val="003222AE"/>
    <w:rsid w:val="00322B6A"/>
    <w:rsid w:val="00322C9F"/>
    <w:rsid w:val="00322F0D"/>
    <w:rsid w:val="00323299"/>
    <w:rsid w:val="00323611"/>
    <w:rsid w:val="00323743"/>
    <w:rsid w:val="00323F88"/>
    <w:rsid w:val="00324548"/>
    <w:rsid w:val="00324953"/>
    <w:rsid w:val="003252E4"/>
    <w:rsid w:val="00325C3C"/>
    <w:rsid w:val="00325D11"/>
    <w:rsid w:val="0032606E"/>
    <w:rsid w:val="00326956"/>
    <w:rsid w:val="00326AD9"/>
    <w:rsid w:val="00326D87"/>
    <w:rsid w:val="00326F11"/>
    <w:rsid w:val="003274C6"/>
    <w:rsid w:val="00330134"/>
    <w:rsid w:val="0033064E"/>
    <w:rsid w:val="00330684"/>
    <w:rsid w:val="00330958"/>
    <w:rsid w:val="00330C50"/>
    <w:rsid w:val="00330CF6"/>
    <w:rsid w:val="00330F33"/>
    <w:rsid w:val="00331319"/>
    <w:rsid w:val="0033136A"/>
    <w:rsid w:val="00331C03"/>
    <w:rsid w:val="00331EA9"/>
    <w:rsid w:val="00331ED1"/>
    <w:rsid w:val="00332397"/>
    <w:rsid w:val="003325F9"/>
    <w:rsid w:val="003327D1"/>
    <w:rsid w:val="00333C8E"/>
    <w:rsid w:val="00333DA1"/>
    <w:rsid w:val="00333E7C"/>
    <w:rsid w:val="00333FFD"/>
    <w:rsid w:val="003344A7"/>
    <w:rsid w:val="00334ADE"/>
    <w:rsid w:val="00334B7B"/>
    <w:rsid w:val="00334BDB"/>
    <w:rsid w:val="0033536A"/>
    <w:rsid w:val="0033591E"/>
    <w:rsid w:val="00335E73"/>
    <w:rsid w:val="0033619E"/>
    <w:rsid w:val="0033628D"/>
    <w:rsid w:val="003363F3"/>
    <w:rsid w:val="003365ED"/>
    <w:rsid w:val="003369CA"/>
    <w:rsid w:val="00337373"/>
    <w:rsid w:val="0033756F"/>
    <w:rsid w:val="003375BB"/>
    <w:rsid w:val="00340085"/>
    <w:rsid w:val="00340445"/>
    <w:rsid w:val="00340BA5"/>
    <w:rsid w:val="00340D0A"/>
    <w:rsid w:val="0034101E"/>
    <w:rsid w:val="003412AD"/>
    <w:rsid w:val="003417D9"/>
    <w:rsid w:val="00341A2A"/>
    <w:rsid w:val="00341B87"/>
    <w:rsid w:val="00341D16"/>
    <w:rsid w:val="00341EB0"/>
    <w:rsid w:val="0034209B"/>
    <w:rsid w:val="00342D24"/>
    <w:rsid w:val="00342E3E"/>
    <w:rsid w:val="0034343F"/>
    <w:rsid w:val="003435E7"/>
    <w:rsid w:val="00343775"/>
    <w:rsid w:val="0034389A"/>
    <w:rsid w:val="00343D00"/>
    <w:rsid w:val="00343E67"/>
    <w:rsid w:val="003440EA"/>
    <w:rsid w:val="00344101"/>
    <w:rsid w:val="003444B1"/>
    <w:rsid w:val="0034495A"/>
    <w:rsid w:val="003449C8"/>
    <w:rsid w:val="00345179"/>
    <w:rsid w:val="003453B5"/>
    <w:rsid w:val="0034561C"/>
    <w:rsid w:val="003459A0"/>
    <w:rsid w:val="003459D0"/>
    <w:rsid w:val="003464E0"/>
    <w:rsid w:val="00346633"/>
    <w:rsid w:val="00346668"/>
    <w:rsid w:val="00346983"/>
    <w:rsid w:val="00346BF6"/>
    <w:rsid w:val="00347450"/>
    <w:rsid w:val="003476FB"/>
    <w:rsid w:val="003478E0"/>
    <w:rsid w:val="003503BA"/>
    <w:rsid w:val="0035064B"/>
    <w:rsid w:val="00350B36"/>
    <w:rsid w:val="003510E4"/>
    <w:rsid w:val="00351179"/>
    <w:rsid w:val="003512D6"/>
    <w:rsid w:val="003515F4"/>
    <w:rsid w:val="00352757"/>
    <w:rsid w:val="00352811"/>
    <w:rsid w:val="00352C6C"/>
    <w:rsid w:val="0035300C"/>
    <w:rsid w:val="00353982"/>
    <w:rsid w:val="003547E6"/>
    <w:rsid w:val="003548EA"/>
    <w:rsid w:val="00354CCB"/>
    <w:rsid w:val="00355788"/>
    <w:rsid w:val="00355EE1"/>
    <w:rsid w:val="003561DC"/>
    <w:rsid w:val="0035687B"/>
    <w:rsid w:val="003569BF"/>
    <w:rsid w:val="00356B07"/>
    <w:rsid w:val="00356B4C"/>
    <w:rsid w:val="00357117"/>
    <w:rsid w:val="00357848"/>
    <w:rsid w:val="00357969"/>
    <w:rsid w:val="00360681"/>
    <w:rsid w:val="00360731"/>
    <w:rsid w:val="0036077C"/>
    <w:rsid w:val="003609C1"/>
    <w:rsid w:val="00360BB8"/>
    <w:rsid w:val="00360CD2"/>
    <w:rsid w:val="00361016"/>
    <w:rsid w:val="003611C2"/>
    <w:rsid w:val="003612E0"/>
    <w:rsid w:val="00361A4A"/>
    <w:rsid w:val="00361C70"/>
    <w:rsid w:val="00362471"/>
    <w:rsid w:val="00362BB1"/>
    <w:rsid w:val="00362C0D"/>
    <w:rsid w:val="00362F81"/>
    <w:rsid w:val="00363AF6"/>
    <w:rsid w:val="00363AFA"/>
    <w:rsid w:val="00363BFD"/>
    <w:rsid w:val="00363E2B"/>
    <w:rsid w:val="0036410D"/>
    <w:rsid w:val="0036438E"/>
    <w:rsid w:val="00364404"/>
    <w:rsid w:val="00364496"/>
    <w:rsid w:val="003646BE"/>
    <w:rsid w:val="00364897"/>
    <w:rsid w:val="00364B59"/>
    <w:rsid w:val="00364B74"/>
    <w:rsid w:val="00364FD8"/>
    <w:rsid w:val="00365416"/>
    <w:rsid w:val="00365607"/>
    <w:rsid w:val="003658C0"/>
    <w:rsid w:val="00365960"/>
    <w:rsid w:val="00365A98"/>
    <w:rsid w:val="00365B8B"/>
    <w:rsid w:val="00366692"/>
    <w:rsid w:val="00366AD3"/>
    <w:rsid w:val="00366F8F"/>
    <w:rsid w:val="003677F4"/>
    <w:rsid w:val="0037058F"/>
    <w:rsid w:val="003709F0"/>
    <w:rsid w:val="00370B87"/>
    <w:rsid w:val="00370F5E"/>
    <w:rsid w:val="003711DA"/>
    <w:rsid w:val="003712B1"/>
    <w:rsid w:val="0037134B"/>
    <w:rsid w:val="003714F5"/>
    <w:rsid w:val="00371AEE"/>
    <w:rsid w:val="00371F0E"/>
    <w:rsid w:val="0037216E"/>
    <w:rsid w:val="003725F0"/>
    <w:rsid w:val="00372719"/>
    <w:rsid w:val="00372B43"/>
    <w:rsid w:val="00372E22"/>
    <w:rsid w:val="00373825"/>
    <w:rsid w:val="00373949"/>
    <w:rsid w:val="00373C09"/>
    <w:rsid w:val="0037441B"/>
    <w:rsid w:val="00374A9C"/>
    <w:rsid w:val="003753AB"/>
    <w:rsid w:val="00375410"/>
    <w:rsid w:val="00375C0E"/>
    <w:rsid w:val="003766E3"/>
    <w:rsid w:val="00376E7F"/>
    <w:rsid w:val="00376ED5"/>
    <w:rsid w:val="0037704E"/>
    <w:rsid w:val="00377451"/>
    <w:rsid w:val="003805B7"/>
    <w:rsid w:val="00380A1D"/>
    <w:rsid w:val="003811C8"/>
    <w:rsid w:val="003816AC"/>
    <w:rsid w:val="00382468"/>
    <w:rsid w:val="00382AD7"/>
    <w:rsid w:val="00382E8A"/>
    <w:rsid w:val="003830F4"/>
    <w:rsid w:val="00383431"/>
    <w:rsid w:val="003835D2"/>
    <w:rsid w:val="00383731"/>
    <w:rsid w:val="00384B6D"/>
    <w:rsid w:val="00384D7A"/>
    <w:rsid w:val="00384E61"/>
    <w:rsid w:val="00384EA9"/>
    <w:rsid w:val="00385581"/>
    <w:rsid w:val="00385636"/>
    <w:rsid w:val="003856A7"/>
    <w:rsid w:val="0038599F"/>
    <w:rsid w:val="00385B5D"/>
    <w:rsid w:val="00385B61"/>
    <w:rsid w:val="00385E2F"/>
    <w:rsid w:val="00385FAC"/>
    <w:rsid w:val="00386278"/>
    <w:rsid w:val="003865B5"/>
    <w:rsid w:val="0038674E"/>
    <w:rsid w:val="00386E74"/>
    <w:rsid w:val="00386EA6"/>
    <w:rsid w:val="0039017D"/>
    <w:rsid w:val="003906ED"/>
    <w:rsid w:val="00390D76"/>
    <w:rsid w:val="0039132D"/>
    <w:rsid w:val="00391889"/>
    <w:rsid w:val="00391BBC"/>
    <w:rsid w:val="00391EC5"/>
    <w:rsid w:val="00392084"/>
    <w:rsid w:val="0039216A"/>
    <w:rsid w:val="00392F92"/>
    <w:rsid w:val="00392F94"/>
    <w:rsid w:val="00393580"/>
    <w:rsid w:val="00393C9D"/>
    <w:rsid w:val="00393CD8"/>
    <w:rsid w:val="00394214"/>
    <w:rsid w:val="003948F9"/>
    <w:rsid w:val="00395456"/>
    <w:rsid w:val="00395709"/>
    <w:rsid w:val="00395715"/>
    <w:rsid w:val="00396111"/>
    <w:rsid w:val="0039660C"/>
    <w:rsid w:val="003966A8"/>
    <w:rsid w:val="00396758"/>
    <w:rsid w:val="00396802"/>
    <w:rsid w:val="0039689C"/>
    <w:rsid w:val="00396CDD"/>
    <w:rsid w:val="00396E31"/>
    <w:rsid w:val="00396F0E"/>
    <w:rsid w:val="00396F26"/>
    <w:rsid w:val="00396FAF"/>
    <w:rsid w:val="00396FB8"/>
    <w:rsid w:val="00397492"/>
    <w:rsid w:val="0039758A"/>
    <w:rsid w:val="003975D7"/>
    <w:rsid w:val="00397934"/>
    <w:rsid w:val="003979D0"/>
    <w:rsid w:val="00397DDF"/>
    <w:rsid w:val="003A021F"/>
    <w:rsid w:val="003A098F"/>
    <w:rsid w:val="003A0C2D"/>
    <w:rsid w:val="003A1144"/>
    <w:rsid w:val="003A1DC1"/>
    <w:rsid w:val="003A1DE6"/>
    <w:rsid w:val="003A1E0D"/>
    <w:rsid w:val="003A25EF"/>
    <w:rsid w:val="003A2713"/>
    <w:rsid w:val="003A2D00"/>
    <w:rsid w:val="003A2D1B"/>
    <w:rsid w:val="003A2F85"/>
    <w:rsid w:val="003A315B"/>
    <w:rsid w:val="003A3273"/>
    <w:rsid w:val="003A344C"/>
    <w:rsid w:val="003A3931"/>
    <w:rsid w:val="003A48DF"/>
    <w:rsid w:val="003A4B59"/>
    <w:rsid w:val="003A4B8F"/>
    <w:rsid w:val="003A4DE2"/>
    <w:rsid w:val="003A4EAC"/>
    <w:rsid w:val="003A5D37"/>
    <w:rsid w:val="003A6A95"/>
    <w:rsid w:val="003A6AD7"/>
    <w:rsid w:val="003A73F6"/>
    <w:rsid w:val="003A745B"/>
    <w:rsid w:val="003A7478"/>
    <w:rsid w:val="003A7ACA"/>
    <w:rsid w:val="003A7B2D"/>
    <w:rsid w:val="003B03A1"/>
    <w:rsid w:val="003B0589"/>
    <w:rsid w:val="003B0669"/>
    <w:rsid w:val="003B097C"/>
    <w:rsid w:val="003B0DA8"/>
    <w:rsid w:val="003B0EBB"/>
    <w:rsid w:val="003B1066"/>
    <w:rsid w:val="003B1080"/>
    <w:rsid w:val="003B1E49"/>
    <w:rsid w:val="003B2411"/>
    <w:rsid w:val="003B378B"/>
    <w:rsid w:val="003B39A7"/>
    <w:rsid w:val="003B3E0E"/>
    <w:rsid w:val="003B42BC"/>
    <w:rsid w:val="003B4AFD"/>
    <w:rsid w:val="003B4B02"/>
    <w:rsid w:val="003B4CF7"/>
    <w:rsid w:val="003B5050"/>
    <w:rsid w:val="003B5800"/>
    <w:rsid w:val="003B5C7A"/>
    <w:rsid w:val="003B5FA0"/>
    <w:rsid w:val="003B6061"/>
    <w:rsid w:val="003B64E3"/>
    <w:rsid w:val="003B6766"/>
    <w:rsid w:val="003B69A9"/>
    <w:rsid w:val="003B6BE4"/>
    <w:rsid w:val="003B74D9"/>
    <w:rsid w:val="003B75D4"/>
    <w:rsid w:val="003B78D9"/>
    <w:rsid w:val="003B7CFE"/>
    <w:rsid w:val="003B7D18"/>
    <w:rsid w:val="003B7F9E"/>
    <w:rsid w:val="003C01A4"/>
    <w:rsid w:val="003C0B20"/>
    <w:rsid w:val="003C0F17"/>
    <w:rsid w:val="003C18BC"/>
    <w:rsid w:val="003C18F0"/>
    <w:rsid w:val="003C1CD2"/>
    <w:rsid w:val="003C25AC"/>
    <w:rsid w:val="003C2647"/>
    <w:rsid w:val="003C27F0"/>
    <w:rsid w:val="003C2C8E"/>
    <w:rsid w:val="003C2F53"/>
    <w:rsid w:val="003C3B8C"/>
    <w:rsid w:val="003C3C49"/>
    <w:rsid w:val="003C3F1B"/>
    <w:rsid w:val="003C3F26"/>
    <w:rsid w:val="003C4171"/>
    <w:rsid w:val="003C458B"/>
    <w:rsid w:val="003C5207"/>
    <w:rsid w:val="003C528D"/>
    <w:rsid w:val="003C52B7"/>
    <w:rsid w:val="003C5618"/>
    <w:rsid w:val="003C598E"/>
    <w:rsid w:val="003C67B3"/>
    <w:rsid w:val="003C67F3"/>
    <w:rsid w:val="003C7303"/>
    <w:rsid w:val="003C76E1"/>
    <w:rsid w:val="003C7812"/>
    <w:rsid w:val="003C7B7F"/>
    <w:rsid w:val="003D0B61"/>
    <w:rsid w:val="003D0D4A"/>
    <w:rsid w:val="003D0F25"/>
    <w:rsid w:val="003D13E4"/>
    <w:rsid w:val="003D1982"/>
    <w:rsid w:val="003D2124"/>
    <w:rsid w:val="003D2192"/>
    <w:rsid w:val="003D2F2A"/>
    <w:rsid w:val="003D3776"/>
    <w:rsid w:val="003D3B2A"/>
    <w:rsid w:val="003D3CCE"/>
    <w:rsid w:val="003D4181"/>
    <w:rsid w:val="003D41DB"/>
    <w:rsid w:val="003D42E2"/>
    <w:rsid w:val="003D4436"/>
    <w:rsid w:val="003D475B"/>
    <w:rsid w:val="003D492A"/>
    <w:rsid w:val="003D4950"/>
    <w:rsid w:val="003D4E19"/>
    <w:rsid w:val="003D5639"/>
    <w:rsid w:val="003D5667"/>
    <w:rsid w:val="003D5891"/>
    <w:rsid w:val="003D5B69"/>
    <w:rsid w:val="003D6730"/>
    <w:rsid w:val="003D6858"/>
    <w:rsid w:val="003D6ACD"/>
    <w:rsid w:val="003D7176"/>
    <w:rsid w:val="003D72DB"/>
    <w:rsid w:val="003D73E9"/>
    <w:rsid w:val="003D7568"/>
    <w:rsid w:val="003D7A7E"/>
    <w:rsid w:val="003D7CBB"/>
    <w:rsid w:val="003D7CE5"/>
    <w:rsid w:val="003D7F2B"/>
    <w:rsid w:val="003E0147"/>
    <w:rsid w:val="003E0368"/>
    <w:rsid w:val="003E0A96"/>
    <w:rsid w:val="003E0B4B"/>
    <w:rsid w:val="003E0BF7"/>
    <w:rsid w:val="003E0DD5"/>
    <w:rsid w:val="003E0F0D"/>
    <w:rsid w:val="003E148E"/>
    <w:rsid w:val="003E1B7E"/>
    <w:rsid w:val="003E1EF5"/>
    <w:rsid w:val="003E2307"/>
    <w:rsid w:val="003E261E"/>
    <w:rsid w:val="003E2BFF"/>
    <w:rsid w:val="003E2EB2"/>
    <w:rsid w:val="003E2F0A"/>
    <w:rsid w:val="003E31B1"/>
    <w:rsid w:val="003E366B"/>
    <w:rsid w:val="003E372C"/>
    <w:rsid w:val="003E3AB9"/>
    <w:rsid w:val="003E4FAC"/>
    <w:rsid w:val="003E52DE"/>
    <w:rsid w:val="003E5429"/>
    <w:rsid w:val="003E670F"/>
    <w:rsid w:val="003E6CF3"/>
    <w:rsid w:val="003E7032"/>
    <w:rsid w:val="003E742D"/>
    <w:rsid w:val="003E76C4"/>
    <w:rsid w:val="003E7C74"/>
    <w:rsid w:val="003E7E36"/>
    <w:rsid w:val="003E7FF6"/>
    <w:rsid w:val="003F0C20"/>
    <w:rsid w:val="003F1216"/>
    <w:rsid w:val="003F1AA1"/>
    <w:rsid w:val="003F1B43"/>
    <w:rsid w:val="003F1C7D"/>
    <w:rsid w:val="003F1EB7"/>
    <w:rsid w:val="003F2694"/>
    <w:rsid w:val="003F2B15"/>
    <w:rsid w:val="003F2EC1"/>
    <w:rsid w:val="003F307A"/>
    <w:rsid w:val="003F3669"/>
    <w:rsid w:val="003F3832"/>
    <w:rsid w:val="003F3915"/>
    <w:rsid w:val="003F3A10"/>
    <w:rsid w:val="003F3B60"/>
    <w:rsid w:val="003F3E75"/>
    <w:rsid w:val="003F3FE2"/>
    <w:rsid w:val="003F3FF1"/>
    <w:rsid w:val="003F4090"/>
    <w:rsid w:val="003F414C"/>
    <w:rsid w:val="003F45BE"/>
    <w:rsid w:val="003F4EC8"/>
    <w:rsid w:val="003F505B"/>
    <w:rsid w:val="003F53D6"/>
    <w:rsid w:val="003F5FB8"/>
    <w:rsid w:val="003F65AF"/>
    <w:rsid w:val="003F6D74"/>
    <w:rsid w:val="003F6F73"/>
    <w:rsid w:val="003F76DE"/>
    <w:rsid w:val="003F7777"/>
    <w:rsid w:val="003F7AB8"/>
    <w:rsid w:val="003F7D5C"/>
    <w:rsid w:val="00400480"/>
    <w:rsid w:val="00400AF6"/>
    <w:rsid w:val="00400D1F"/>
    <w:rsid w:val="00400D75"/>
    <w:rsid w:val="00401020"/>
    <w:rsid w:val="0040187D"/>
    <w:rsid w:val="004028F0"/>
    <w:rsid w:val="004029B9"/>
    <w:rsid w:val="00403070"/>
    <w:rsid w:val="0040326A"/>
    <w:rsid w:val="00403414"/>
    <w:rsid w:val="004039CD"/>
    <w:rsid w:val="00403B43"/>
    <w:rsid w:val="00404580"/>
    <w:rsid w:val="0040458D"/>
    <w:rsid w:val="00404835"/>
    <w:rsid w:val="0040532C"/>
    <w:rsid w:val="00405475"/>
    <w:rsid w:val="00405C69"/>
    <w:rsid w:val="00405E4B"/>
    <w:rsid w:val="00405EB0"/>
    <w:rsid w:val="0040606F"/>
    <w:rsid w:val="004067A6"/>
    <w:rsid w:val="00406EB2"/>
    <w:rsid w:val="00406EB6"/>
    <w:rsid w:val="00406EE6"/>
    <w:rsid w:val="00406FA0"/>
    <w:rsid w:val="00407143"/>
    <w:rsid w:val="00407535"/>
    <w:rsid w:val="00407A42"/>
    <w:rsid w:val="00407C3D"/>
    <w:rsid w:val="00407F69"/>
    <w:rsid w:val="004100AA"/>
    <w:rsid w:val="0041021F"/>
    <w:rsid w:val="00410D58"/>
    <w:rsid w:val="0041103D"/>
    <w:rsid w:val="0041105B"/>
    <w:rsid w:val="00411260"/>
    <w:rsid w:val="0041144D"/>
    <w:rsid w:val="00411F91"/>
    <w:rsid w:val="00412120"/>
    <w:rsid w:val="0041216B"/>
    <w:rsid w:val="004121ED"/>
    <w:rsid w:val="00412A1F"/>
    <w:rsid w:val="00412B08"/>
    <w:rsid w:val="00413581"/>
    <w:rsid w:val="0041374D"/>
    <w:rsid w:val="00413759"/>
    <w:rsid w:val="004137B9"/>
    <w:rsid w:val="00413831"/>
    <w:rsid w:val="0041414D"/>
    <w:rsid w:val="0041437B"/>
    <w:rsid w:val="004143CE"/>
    <w:rsid w:val="0041463D"/>
    <w:rsid w:val="004147C1"/>
    <w:rsid w:val="00414862"/>
    <w:rsid w:val="004148F3"/>
    <w:rsid w:val="00414924"/>
    <w:rsid w:val="00414CD7"/>
    <w:rsid w:val="0041508A"/>
    <w:rsid w:val="0041520E"/>
    <w:rsid w:val="004156C0"/>
    <w:rsid w:val="0041570C"/>
    <w:rsid w:val="00415AF6"/>
    <w:rsid w:val="00415EE1"/>
    <w:rsid w:val="0041638C"/>
    <w:rsid w:val="00416A87"/>
    <w:rsid w:val="00416B43"/>
    <w:rsid w:val="00417018"/>
    <w:rsid w:val="00417885"/>
    <w:rsid w:val="00417B8B"/>
    <w:rsid w:val="00417F90"/>
    <w:rsid w:val="004201B0"/>
    <w:rsid w:val="00420507"/>
    <w:rsid w:val="00420851"/>
    <w:rsid w:val="00420C86"/>
    <w:rsid w:val="00420CE7"/>
    <w:rsid w:val="00420D41"/>
    <w:rsid w:val="0042109D"/>
    <w:rsid w:val="004216E0"/>
    <w:rsid w:val="004219EF"/>
    <w:rsid w:val="00421B67"/>
    <w:rsid w:val="0042217A"/>
    <w:rsid w:val="00422367"/>
    <w:rsid w:val="00422543"/>
    <w:rsid w:val="00422B06"/>
    <w:rsid w:val="00422B4F"/>
    <w:rsid w:val="00422BB8"/>
    <w:rsid w:val="00423123"/>
    <w:rsid w:val="00423233"/>
    <w:rsid w:val="00423616"/>
    <w:rsid w:val="004239A3"/>
    <w:rsid w:val="00423B20"/>
    <w:rsid w:val="00423E40"/>
    <w:rsid w:val="004240B6"/>
    <w:rsid w:val="00424496"/>
    <w:rsid w:val="00424B8A"/>
    <w:rsid w:val="00424DBA"/>
    <w:rsid w:val="00424DF7"/>
    <w:rsid w:val="0042522C"/>
    <w:rsid w:val="0042557B"/>
    <w:rsid w:val="004258F1"/>
    <w:rsid w:val="00426295"/>
    <w:rsid w:val="00426369"/>
    <w:rsid w:val="004264C2"/>
    <w:rsid w:val="00426952"/>
    <w:rsid w:val="00426964"/>
    <w:rsid w:val="00426F9F"/>
    <w:rsid w:val="00427135"/>
    <w:rsid w:val="0042722A"/>
    <w:rsid w:val="00427230"/>
    <w:rsid w:val="0042763C"/>
    <w:rsid w:val="00427C80"/>
    <w:rsid w:val="004304B2"/>
    <w:rsid w:val="00430740"/>
    <w:rsid w:val="00430EE9"/>
    <w:rsid w:val="00430F86"/>
    <w:rsid w:val="00431B4F"/>
    <w:rsid w:val="00431E4E"/>
    <w:rsid w:val="00431E71"/>
    <w:rsid w:val="00432173"/>
    <w:rsid w:val="004323F1"/>
    <w:rsid w:val="00432B6B"/>
    <w:rsid w:val="00433032"/>
    <w:rsid w:val="00433087"/>
    <w:rsid w:val="004335E4"/>
    <w:rsid w:val="00433828"/>
    <w:rsid w:val="00433F1B"/>
    <w:rsid w:val="00434004"/>
    <w:rsid w:val="00435493"/>
    <w:rsid w:val="00435A31"/>
    <w:rsid w:val="00435DCA"/>
    <w:rsid w:val="00435E88"/>
    <w:rsid w:val="00436122"/>
    <w:rsid w:val="00436316"/>
    <w:rsid w:val="0043639E"/>
    <w:rsid w:val="004366E7"/>
    <w:rsid w:val="0043689B"/>
    <w:rsid w:val="004369C1"/>
    <w:rsid w:val="004372C1"/>
    <w:rsid w:val="00437751"/>
    <w:rsid w:val="00437994"/>
    <w:rsid w:val="004402E9"/>
    <w:rsid w:val="0044067B"/>
    <w:rsid w:val="004407FB"/>
    <w:rsid w:val="00440B54"/>
    <w:rsid w:val="004412D2"/>
    <w:rsid w:val="004414D0"/>
    <w:rsid w:val="00441AA5"/>
    <w:rsid w:val="0044239F"/>
    <w:rsid w:val="004424B3"/>
    <w:rsid w:val="0044250E"/>
    <w:rsid w:val="004426D2"/>
    <w:rsid w:val="00442DE4"/>
    <w:rsid w:val="00443194"/>
    <w:rsid w:val="00443328"/>
    <w:rsid w:val="00443C6E"/>
    <w:rsid w:val="00444391"/>
    <w:rsid w:val="004446EC"/>
    <w:rsid w:val="00444F7D"/>
    <w:rsid w:val="004452AB"/>
    <w:rsid w:val="004453F9"/>
    <w:rsid w:val="004457F1"/>
    <w:rsid w:val="004466BD"/>
    <w:rsid w:val="0044687F"/>
    <w:rsid w:val="00446BBD"/>
    <w:rsid w:val="00446C6E"/>
    <w:rsid w:val="00446D08"/>
    <w:rsid w:val="00446FC0"/>
    <w:rsid w:val="0044715B"/>
    <w:rsid w:val="00447318"/>
    <w:rsid w:val="00447346"/>
    <w:rsid w:val="004475DF"/>
    <w:rsid w:val="00447AA6"/>
    <w:rsid w:val="0045000F"/>
    <w:rsid w:val="004500C5"/>
    <w:rsid w:val="004501E9"/>
    <w:rsid w:val="00450361"/>
    <w:rsid w:val="004503C7"/>
    <w:rsid w:val="00450406"/>
    <w:rsid w:val="00450920"/>
    <w:rsid w:val="00450C3C"/>
    <w:rsid w:val="00450DE4"/>
    <w:rsid w:val="004510F1"/>
    <w:rsid w:val="0045111B"/>
    <w:rsid w:val="004513E7"/>
    <w:rsid w:val="00451EAC"/>
    <w:rsid w:val="00452095"/>
    <w:rsid w:val="004521DB"/>
    <w:rsid w:val="004527BC"/>
    <w:rsid w:val="0045286D"/>
    <w:rsid w:val="00452BA9"/>
    <w:rsid w:val="0045335E"/>
    <w:rsid w:val="0045336F"/>
    <w:rsid w:val="00453765"/>
    <w:rsid w:val="00453931"/>
    <w:rsid w:val="00453A18"/>
    <w:rsid w:val="00453AE3"/>
    <w:rsid w:val="0045418C"/>
    <w:rsid w:val="00454424"/>
    <w:rsid w:val="00454785"/>
    <w:rsid w:val="0045483B"/>
    <w:rsid w:val="0045523C"/>
    <w:rsid w:val="00455E3D"/>
    <w:rsid w:val="00456132"/>
    <w:rsid w:val="0045616F"/>
    <w:rsid w:val="00456D55"/>
    <w:rsid w:val="00456F40"/>
    <w:rsid w:val="004571D5"/>
    <w:rsid w:val="00460603"/>
    <w:rsid w:val="0046089F"/>
    <w:rsid w:val="004608B5"/>
    <w:rsid w:val="00461095"/>
    <w:rsid w:val="00462179"/>
    <w:rsid w:val="00462588"/>
    <w:rsid w:val="00462620"/>
    <w:rsid w:val="0046270B"/>
    <w:rsid w:val="00462CE6"/>
    <w:rsid w:val="004630C4"/>
    <w:rsid w:val="004631E3"/>
    <w:rsid w:val="00463759"/>
    <w:rsid w:val="004637F4"/>
    <w:rsid w:val="004638E1"/>
    <w:rsid w:val="00463A8F"/>
    <w:rsid w:val="00464446"/>
    <w:rsid w:val="00464621"/>
    <w:rsid w:val="00464F69"/>
    <w:rsid w:val="004651B6"/>
    <w:rsid w:val="00465289"/>
    <w:rsid w:val="004656B1"/>
    <w:rsid w:val="00465CBC"/>
    <w:rsid w:val="00465D91"/>
    <w:rsid w:val="00465D9B"/>
    <w:rsid w:val="00465E93"/>
    <w:rsid w:val="0046634E"/>
    <w:rsid w:val="004665A3"/>
    <w:rsid w:val="004666AA"/>
    <w:rsid w:val="0046680A"/>
    <w:rsid w:val="00467454"/>
    <w:rsid w:val="00467745"/>
    <w:rsid w:val="00467DC0"/>
    <w:rsid w:val="0047077A"/>
    <w:rsid w:val="004709EF"/>
    <w:rsid w:val="00470AB2"/>
    <w:rsid w:val="00471584"/>
    <w:rsid w:val="0047184B"/>
    <w:rsid w:val="00471BD7"/>
    <w:rsid w:val="00471D63"/>
    <w:rsid w:val="0047236E"/>
    <w:rsid w:val="00472B69"/>
    <w:rsid w:val="00472DF8"/>
    <w:rsid w:val="00472F9D"/>
    <w:rsid w:val="00473330"/>
    <w:rsid w:val="004734E6"/>
    <w:rsid w:val="004735C5"/>
    <w:rsid w:val="0047370F"/>
    <w:rsid w:val="0047379C"/>
    <w:rsid w:val="004737C6"/>
    <w:rsid w:val="00473B06"/>
    <w:rsid w:val="00473EDE"/>
    <w:rsid w:val="00474442"/>
    <w:rsid w:val="004747F7"/>
    <w:rsid w:val="00474E71"/>
    <w:rsid w:val="00474FBE"/>
    <w:rsid w:val="004750E6"/>
    <w:rsid w:val="004758CA"/>
    <w:rsid w:val="00475959"/>
    <w:rsid w:val="00476027"/>
    <w:rsid w:val="004762BA"/>
    <w:rsid w:val="0047685B"/>
    <w:rsid w:val="004769FC"/>
    <w:rsid w:val="004770EB"/>
    <w:rsid w:val="00477179"/>
    <w:rsid w:val="00477261"/>
    <w:rsid w:val="004774D0"/>
    <w:rsid w:val="004777F0"/>
    <w:rsid w:val="00480D7E"/>
    <w:rsid w:val="004810C1"/>
    <w:rsid w:val="004811AC"/>
    <w:rsid w:val="0048132E"/>
    <w:rsid w:val="00481587"/>
    <w:rsid w:val="004816B0"/>
    <w:rsid w:val="00481B82"/>
    <w:rsid w:val="00481DF3"/>
    <w:rsid w:val="00482668"/>
    <w:rsid w:val="004832A8"/>
    <w:rsid w:val="0048334A"/>
    <w:rsid w:val="004838D5"/>
    <w:rsid w:val="0048473B"/>
    <w:rsid w:val="00484B13"/>
    <w:rsid w:val="00485015"/>
    <w:rsid w:val="004850F3"/>
    <w:rsid w:val="00485169"/>
    <w:rsid w:val="0048538B"/>
    <w:rsid w:val="00485565"/>
    <w:rsid w:val="00485B8A"/>
    <w:rsid w:val="00485B8C"/>
    <w:rsid w:val="0048639A"/>
    <w:rsid w:val="00486C01"/>
    <w:rsid w:val="00486CB0"/>
    <w:rsid w:val="00487118"/>
    <w:rsid w:val="004878A5"/>
    <w:rsid w:val="0049027F"/>
    <w:rsid w:val="004902F0"/>
    <w:rsid w:val="0049073D"/>
    <w:rsid w:val="004913A3"/>
    <w:rsid w:val="0049168A"/>
    <w:rsid w:val="00492133"/>
    <w:rsid w:val="00492947"/>
    <w:rsid w:val="004930F1"/>
    <w:rsid w:val="00493912"/>
    <w:rsid w:val="004942EE"/>
    <w:rsid w:val="004943A2"/>
    <w:rsid w:val="00494708"/>
    <w:rsid w:val="00494859"/>
    <w:rsid w:val="00494A78"/>
    <w:rsid w:val="00494B65"/>
    <w:rsid w:val="00495408"/>
    <w:rsid w:val="00495AC7"/>
    <w:rsid w:val="00495B50"/>
    <w:rsid w:val="00496544"/>
    <w:rsid w:val="004967EF"/>
    <w:rsid w:val="004968A2"/>
    <w:rsid w:val="0049693A"/>
    <w:rsid w:val="00496D5D"/>
    <w:rsid w:val="00496EF3"/>
    <w:rsid w:val="0049725C"/>
    <w:rsid w:val="0049798F"/>
    <w:rsid w:val="00497E61"/>
    <w:rsid w:val="004A02A3"/>
    <w:rsid w:val="004A068F"/>
    <w:rsid w:val="004A07A9"/>
    <w:rsid w:val="004A0991"/>
    <w:rsid w:val="004A0B7B"/>
    <w:rsid w:val="004A0E3E"/>
    <w:rsid w:val="004A0E8A"/>
    <w:rsid w:val="004A104A"/>
    <w:rsid w:val="004A1776"/>
    <w:rsid w:val="004A1990"/>
    <w:rsid w:val="004A1D1D"/>
    <w:rsid w:val="004A225D"/>
    <w:rsid w:val="004A272E"/>
    <w:rsid w:val="004A2EAB"/>
    <w:rsid w:val="004A305F"/>
    <w:rsid w:val="004A30B4"/>
    <w:rsid w:val="004A3699"/>
    <w:rsid w:val="004A37C1"/>
    <w:rsid w:val="004A3A81"/>
    <w:rsid w:val="004A3FB3"/>
    <w:rsid w:val="004A51C8"/>
    <w:rsid w:val="004A60CA"/>
    <w:rsid w:val="004A6397"/>
    <w:rsid w:val="004A642E"/>
    <w:rsid w:val="004A6DA9"/>
    <w:rsid w:val="004A727F"/>
    <w:rsid w:val="004A73AD"/>
    <w:rsid w:val="004A7444"/>
    <w:rsid w:val="004A7DEA"/>
    <w:rsid w:val="004A7FCD"/>
    <w:rsid w:val="004B0278"/>
    <w:rsid w:val="004B0310"/>
    <w:rsid w:val="004B0668"/>
    <w:rsid w:val="004B06D2"/>
    <w:rsid w:val="004B0E3A"/>
    <w:rsid w:val="004B19E2"/>
    <w:rsid w:val="004B1DB4"/>
    <w:rsid w:val="004B25A5"/>
    <w:rsid w:val="004B2687"/>
    <w:rsid w:val="004B26BE"/>
    <w:rsid w:val="004B2AD4"/>
    <w:rsid w:val="004B2BDA"/>
    <w:rsid w:val="004B2E4C"/>
    <w:rsid w:val="004B3208"/>
    <w:rsid w:val="004B33D4"/>
    <w:rsid w:val="004B3880"/>
    <w:rsid w:val="004B454A"/>
    <w:rsid w:val="004B4B79"/>
    <w:rsid w:val="004B5369"/>
    <w:rsid w:val="004B5417"/>
    <w:rsid w:val="004B58D8"/>
    <w:rsid w:val="004B620F"/>
    <w:rsid w:val="004B642A"/>
    <w:rsid w:val="004B66FE"/>
    <w:rsid w:val="004B6728"/>
    <w:rsid w:val="004B67CC"/>
    <w:rsid w:val="004B6F36"/>
    <w:rsid w:val="004B728A"/>
    <w:rsid w:val="004B7ADA"/>
    <w:rsid w:val="004B7C62"/>
    <w:rsid w:val="004B7DA0"/>
    <w:rsid w:val="004C013D"/>
    <w:rsid w:val="004C0266"/>
    <w:rsid w:val="004C099C"/>
    <w:rsid w:val="004C0DEC"/>
    <w:rsid w:val="004C15DA"/>
    <w:rsid w:val="004C1731"/>
    <w:rsid w:val="004C1760"/>
    <w:rsid w:val="004C17F4"/>
    <w:rsid w:val="004C1AE6"/>
    <w:rsid w:val="004C2447"/>
    <w:rsid w:val="004C34F8"/>
    <w:rsid w:val="004C3779"/>
    <w:rsid w:val="004C3947"/>
    <w:rsid w:val="004C3DFF"/>
    <w:rsid w:val="004C3F04"/>
    <w:rsid w:val="004C4766"/>
    <w:rsid w:val="004C4797"/>
    <w:rsid w:val="004C4A9A"/>
    <w:rsid w:val="004C4ACB"/>
    <w:rsid w:val="004C4C2A"/>
    <w:rsid w:val="004C4CCC"/>
    <w:rsid w:val="004C4FA0"/>
    <w:rsid w:val="004C5185"/>
    <w:rsid w:val="004C53E7"/>
    <w:rsid w:val="004C5892"/>
    <w:rsid w:val="004C5C15"/>
    <w:rsid w:val="004C5C24"/>
    <w:rsid w:val="004C627B"/>
    <w:rsid w:val="004C66F9"/>
    <w:rsid w:val="004C6743"/>
    <w:rsid w:val="004C67C2"/>
    <w:rsid w:val="004C7453"/>
    <w:rsid w:val="004C772B"/>
    <w:rsid w:val="004C788B"/>
    <w:rsid w:val="004C7B66"/>
    <w:rsid w:val="004C7C32"/>
    <w:rsid w:val="004C7D80"/>
    <w:rsid w:val="004D05D0"/>
    <w:rsid w:val="004D076F"/>
    <w:rsid w:val="004D099E"/>
    <w:rsid w:val="004D0B48"/>
    <w:rsid w:val="004D0CD8"/>
    <w:rsid w:val="004D0D11"/>
    <w:rsid w:val="004D14D0"/>
    <w:rsid w:val="004D1723"/>
    <w:rsid w:val="004D1FED"/>
    <w:rsid w:val="004D2457"/>
    <w:rsid w:val="004D313D"/>
    <w:rsid w:val="004D40C9"/>
    <w:rsid w:val="004D40D9"/>
    <w:rsid w:val="004D4175"/>
    <w:rsid w:val="004D43A1"/>
    <w:rsid w:val="004D452B"/>
    <w:rsid w:val="004D4614"/>
    <w:rsid w:val="004D492E"/>
    <w:rsid w:val="004D5321"/>
    <w:rsid w:val="004D5972"/>
    <w:rsid w:val="004D5A4B"/>
    <w:rsid w:val="004D5BE7"/>
    <w:rsid w:val="004D67A6"/>
    <w:rsid w:val="004D6B6B"/>
    <w:rsid w:val="004D6FD0"/>
    <w:rsid w:val="004D7E24"/>
    <w:rsid w:val="004E0140"/>
    <w:rsid w:val="004E0172"/>
    <w:rsid w:val="004E03D4"/>
    <w:rsid w:val="004E091F"/>
    <w:rsid w:val="004E0A4C"/>
    <w:rsid w:val="004E104D"/>
    <w:rsid w:val="004E1133"/>
    <w:rsid w:val="004E16E6"/>
    <w:rsid w:val="004E1B84"/>
    <w:rsid w:val="004E1F27"/>
    <w:rsid w:val="004E1FEF"/>
    <w:rsid w:val="004E2074"/>
    <w:rsid w:val="004E2256"/>
    <w:rsid w:val="004E225B"/>
    <w:rsid w:val="004E22BE"/>
    <w:rsid w:val="004E28EC"/>
    <w:rsid w:val="004E2A33"/>
    <w:rsid w:val="004E2BA0"/>
    <w:rsid w:val="004E330F"/>
    <w:rsid w:val="004E35EB"/>
    <w:rsid w:val="004E3628"/>
    <w:rsid w:val="004E37B1"/>
    <w:rsid w:val="004E3832"/>
    <w:rsid w:val="004E3B47"/>
    <w:rsid w:val="004E3E49"/>
    <w:rsid w:val="004E3FBE"/>
    <w:rsid w:val="004E43AB"/>
    <w:rsid w:val="004E4B75"/>
    <w:rsid w:val="004E4E95"/>
    <w:rsid w:val="004E5113"/>
    <w:rsid w:val="004E523D"/>
    <w:rsid w:val="004E5BC9"/>
    <w:rsid w:val="004E5C59"/>
    <w:rsid w:val="004E5C8F"/>
    <w:rsid w:val="004E60DF"/>
    <w:rsid w:val="004E65CE"/>
    <w:rsid w:val="004E6669"/>
    <w:rsid w:val="004E6CAA"/>
    <w:rsid w:val="004E7359"/>
    <w:rsid w:val="004E7846"/>
    <w:rsid w:val="004E7B10"/>
    <w:rsid w:val="004E7F3C"/>
    <w:rsid w:val="004F0059"/>
    <w:rsid w:val="004F01C5"/>
    <w:rsid w:val="004F0467"/>
    <w:rsid w:val="004F0979"/>
    <w:rsid w:val="004F0E1E"/>
    <w:rsid w:val="004F100A"/>
    <w:rsid w:val="004F147A"/>
    <w:rsid w:val="004F1B50"/>
    <w:rsid w:val="004F1F5B"/>
    <w:rsid w:val="004F1F9F"/>
    <w:rsid w:val="004F2109"/>
    <w:rsid w:val="004F269D"/>
    <w:rsid w:val="004F2E60"/>
    <w:rsid w:val="004F355A"/>
    <w:rsid w:val="004F3C10"/>
    <w:rsid w:val="004F3DEF"/>
    <w:rsid w:val="004F3E68"/>
    <w:rsid w:val="004F3F7A"/>
    <w:rsid w:val="004F441B"/>
    <w:rsid w:val="004F44FC"/>
    <w:rsid w:val="004F4B57"/>
    <w:rsid w:val="004F4C11"/>
    <w:rsid w:val="004F4C4A"/>
    <w:rsid w:val="004F4D13"/>
    <w:rsid w:val="004F4DEA"/>
    <w:rsid w:val="004F4E6F"/>
    <w:rsid w:val="004F4FEE"/>
    <w:rsid w:val="004F554D"/>
    <w:rsid w:val="004F5832"/>
    <w:rsid w:val="004F59E5"/>
    <w:rsid w:val="004F5AFC"/>
    <w:rsid w:val="004F5E73"/>
    <w:rsid w:val="004F62F7"/>
    <w:rsid w:val="004F634F"/>
    <w:rsid w:val="004F6551"/>
    <w:rsid w:val="004F70F4"/>
    <w:rsid w:val="004F7255"/>
    <w:rsid w:val="0050013D"/>
    <w:rsid w:val="00500B33"/>
    <w:rsid w:val="00500BC4"/>
    <w:rsid w:val="00500F21"/>
    <w:rsid w:val="00501399"/>
    <w:rsid w:val="005015D1"/>
    <w:rsid w:val="00501CE7"/>
    <w:rsid w:val="005021BA"/>
    <w:rsid w:val="00502C88"/>
    <w:rsid w:val="00502E51"/>
    <w:rsid w:val="00502E88"/>
    <w:rsid w:val="00503CDE"/>
    <w:rsid w:val="005041DF"/>
    <w:rsid w:val="00504744"/>
    <w:rsid w:val="00504820"/>
    <w:rsid w:val="00504BA9"/>
    <w:rsid w:val="005054A1"/>
    <w:rsid w:val="005054B2"/>
    <w:rsid w:val="00505535"/>
    <w:rsid w:val="005058F7"/>
    <w:rsid w:val="00506F9E"/>
    <w:rsid w:val="005071DE"/>
    <w:rsid w:val="00507D54"/>
    <w:rsid w:val="0051000A"/>
    <w:rsid w:val="00510110"/>
    <w:rsid w:val="00510A3A"/>
    <w:rsid w:val="00511036"/>
    <w:rsid w:val="0051117C"/>
    <w:rsid w:val="005121C4"/>
    <w:rsid w:val="00512981"/>
    <w:rsid w:val="00512A2B"/>
    <w:rsid w:val="00512C97"/>
    <w:rsid w:val="00512FEA"/>
    <w:rsid w:val="00513066"/>
    <w:rsid w:val="00513C31"/>
    <w:rsid w:val="00513C77"/>
    <w:rsid w:val="00513D58"/>
    <w:rsid w:val="00513E6E"/>
    <w:rsid w:val="00514867"/>
    <w:rsid w:val="0051489E"/>
    <w:rsid w:val="00514F0B"/>
    <w:rsid w:val="005150F3"/>
    <w:rsid w:val="00515BA2"/>
    <w:rsid w:val="00515BEC"/>
    <w:rsid w:val="00516750"/>
    <w:rsid w:val="005169A6"/>
    <w:rsid w:val="00516D4B"/>
    <w:rsid w:val="005170C4"/>
    <w:rsid w:val="005172E7"/>
    <w:rsid w:val="005173AF"/>
    <w:rsid w:val="005176AF"/>
    <w:rsid w:val="005176CD"/>
    <w:rsid w:val="00517D1F"/>
    <w:rsid w:val="00517F12"/>
    <w:rsid w:val="00520761"/>
    <w:rsid w:val="00520B3A"/>
    <w:rsid w:val="00520BD5"/>
    <w:rsid w:val="00521187"/>
    <w:rsid w:val="0052135F"/>
    <w:rsid w:val="005213DC"/>
    <w:rsid w:val="0052179C"/>
    <w:rsid w:val="00521D64"/>
    <w:rsid w:val="0052216D"/>
    <w:rsid w:val="005234AE"/>
    <w:rsid w:val="005235E9"/>
    <w:rsid w:val="00523670"/>
    <w:rsid w:val="005238DA"/>
    <w:rsid w:val="00523EB7"/>
    <w:rsid w:val="00523FD6"/>
    <w:rsid w:val="00524120"/>
    <w:rsid w:val="00524AA6"/>
    <w:rsid w:val="00525B81"/>
    <w:rsid w:val="00525E95"/>
    <w:rsid w:val="00525F48"/>
    <w:rsid w:val="00526178"/>
    <w:rsid w:val="005263A7"/>
    <w:rsid w:val="00526598"/>
    <w:rsid w:val="005272C1"/>
    <w:rsid w:val="00527435"/>
    <w:rsid w:val="00527AA0"/>
    <w:rsid w:val="00527CB2"/>
    <w:rsid w:val="00527CEE"/>
    <w:rsid w:val="00527D15"/>
    <w:rsid w:val="00527F71"/>
    <w:rsid w:val="0053049A"/>
    <w:rsid w:val="0053064C"/>
    <w:rsid w:val="00530A8B"/>
    <w:rsid w:val="00530DE2"/>
    <w:rsid w:val="00530E10"/>
    <w:rsid w:val="00531192"/>
    <w:rsid w:val="005313E9"/>
    <w:rsid w:val="0053198C"/>
    <w:rsid w:val="00531CDB"/>
    <w:rsid w:val="00531F7E"/>
    <w:rsid w:val="00532A78"/>
    <w:rsid w:val="00533153"/>
    <w:rsid w:val="005331FC"/>
    <w:rsid w:val="005339F5"/>
    <w:rsid w:val="00533CE6"/>
    <w:rsid w:val="005344DC"/>
    <w:rsid w:val="005346FE"/>
    <w:rsid w:val="00535221"/>
    <w:rsid w:val="005352D2"/>
    <w:rsid w:val="00535B7D"/>
    <w:rsid w:val="005364A4"/>
    <w:rsid w:val="00536D4A"/>
    <w:rsid w:val="005371F1"/>
    <w:rsid w:val="00537AC7"/>
    <w:rsid w:val="00537D36"/>
    <w:rsid w:val="00537E61"/>
    <w:rsid w:val="0054024C"/>
    <w:rsid w:val="00540858"/>
    <w:rsid w:val="00540C87"/>
    <w:rsid w:val="00540CCD"/>
    <w:rsid w:val="00540F03"/>
    <w:rsid w:val="00540F36"/>
    <w:rsid w:val="00541A49"/>
    <w:rsid w:val="00541B5D"/>
    <w:rsid w:val="005422EC"/>
    <w:rsid w:val="00542BE8"/>
    <w:rsid w:val="00542C3F"/>
    <w:rsid w:val="005434E6"/>
    <w:rsid w:val="0054357F"/>
    <w:rsid w:val="0054365E"/>
    <w:rsid w:val="0054399F"/>
    <w:rsid w:val="00543C6A"/>
    <w:rsid w:val="00544161"/>
    <w:rsid w:val="005446CA"/>
    <w:rsid w:val="00544808"/>
    <w:rsid w:val="005449BA"/>
    <w:rsid w:val="00544F64"/>
    <w:rsid w:val="005452C2"/>
    <w:rsid w:val="0054579A"/>
    <w:rsid w:val="00545D19"/>
    <w:rsid w:val="0054628B"/>
    <w:rsid w:val="00546297"/>
    <w:rsid w:val="005463B6"/>
    <w:rsid w:val="005464D6"/>
    <w:rsid w:val="0054681D"/>
    <w:rsid w:val="00546E95"/>
    <w:rsid w:val="00547290"/>
    <w:rsid w:val="00547883"/>
    <w:rsid w:val="00547D47"/>
    <w:rsid w:val="005505BD"/>
    <w:rsid w:val="00550916"/>
    <w:rsid w:val="00550DFC"/>
    <w:rsid w:val="00551638"/>
    <w:rsid w:val="00551805"/>
    <w:rsid w:val="005518E7"/>
    <w:rsid w:val="005519C8"/>
    <w:rsid w:val="005519C9"/>
    <w:rsid w:val="00551C7A"/>
    <w:rsid w:val="00551FDC"/>
    <w:rsid w:val="005526DA"/>
    <w:rsid w:val="00552D66"/>
    <w:rsid w:val="00552E73"/>
    <w:rsid w:val="005532C4"/>
    <w:rsid w:val="005534E2"/>
    <w:rsid w:val="005538CB"/>
    <w:rsid w:val="005543B2"/>
    <w:rsid w:val="00554A0E"/>
    <w:rsid w:val="00554FD0"/>
    <w:rsid w:val="0055531B"/>
    <w:rsid w:val="005554E9"/>
    <w:rsid w:val="005557F7"/>
    <w:rsid w:val="00555997"/>
    <w:rsid w:val="00555A6A"/>
    <w:rsid w:val="00555BC4"/>
    <w:rsid w:val="00555C5D"/>
    <w:rsid w:val="00555DD8"/>
    <w:rsid w:val="00555E7A"/>
    <w:rsid w:val="00555F59"/>
    <w:rsid w:val="0055617C"/>
    <w:rsid w:val="0055641D"/>
    <w:rsid w:val="00556496"/>
    <w:rsid w:val="005565C2"/>
    <w:rsid w:val="00556651"/>
    <w:rsid w:val="00557189"/>
    <w:rsid w:val="00557267"/>
    <w:rsid w:val="005572F8"/>
    <w:rsid w:val="00557B1D"/>
    <w:rsid w:val="00557BA0"/>
    <w:rsid w:val="005606CA"/>
    <w:rsid w:val="005606D4"/>
    <w:rsid w:val="00560D91"/>
    <w:rsid w:val="00560F0D"/>
    <w:rsid w:val="005611E8"/>
    <w:rsid w:val="005612B4"/>
    <w:rsid w:val="0056159A"/>
    <w:rsid w:val="005617AF"/>
    <w:rsid w:val="00561D1D"/>
    <w:rsid w:val="00561F91"/>
    <w:rsid w:val="00562233"/>
    <w:rsid w:val="005625A8"/>
    <w:rsid w:val="005627AF"/>
    <w:rsid w:val="00562821"/>
    <w:rsid w:val="0056284C"/>
    <w:rsid w:val="005629C0"/>
    <w:rsid w:val="00562A67"/>
    <w:rsid w:val="00562D2B"/>
    <w:rsid w:val="00562D5E"/>
    <w:rsid w:val="00562F10"/>
    <w:rsid w:val="00562F3F"/>
    <w:rsid w:val="00563112"/>
    <w:rsid w:val="005631F2"/>
    <w:rsid w:val="00563636"/>
    <w:rsid w:val="00563876"/>
    <w:rsid w:val="00563997"/>
    <w:rsid w:val="005639B2"/>
    <w:rsid w:val="00563A88"/>
    <w:rsid w:val="00563C06"/>
    <w:rsid w:val="00563E56"/>
    <w:rsid w:val="00564652"/>
    <w:rsid w:val="0056469F"/>
    <w:rsid w:val="005651CC"/>
    <w:rsid w:val="00565A10"/>
    <w:rsid w:val="00565C82"/>
    <w:rsid w:val="005666C2"/>
    <w:rsid w:val="005669CF"/>
    <w:rsid w:val="0056710E"/>
    <w:rsid w:val="005671E7"/>
    <w:rsid w:val="005672F7"/>
    <w:rsid w:val="0056762D"/>
    <w:rsid w:val="005676FC"/>
    <w:rsid w:val="00567AA1"/>
    <w:rsid w:val="00570013"/>
    <w:rsid w:val="00570375"/>
    <w:rsid w:val="005703CB"/>
    <w:rsid w:val="005704C3"/>
    <w:rsid w:val="0057079D"/>
    <w:rsid w:val="00570852"/>
    <w:rsid w:val="00570A96"/>
    <w:rsid w:val="00570AC2"/>
    <w:rsid w:val="005712DF"/>
    <w:rsid w:val="0057181D"/>
    <w:rsid w:val="005718AD"/>
    <w:rsid w:val="00572082"/>
    <w:rsid w:val="00572310"/>
    <w:rsid w:val="00572B06"/>
    <w:rsid w:val="00572FE0"/>
    <w:rsid w:val="00573349"/>
    <w:rsid w:val="005734D2"/>
    <w:rsid w:val="00573558"/>
    <w:rsid w:val="0057367D"/>
    <w:rsid w:val="0057376F"/>
    <w:rsid w:val="00574F35"/>
    <w:rsid w:val="00575319"/>
    <w:rsid w:val="00575ACE"/>
    <w:rsid w:val="005761D1"/>
    <w:rsid w:val="00576363"/>
    <w:rsid w:val="00576539"/>
    <w:rsid w:val="005765D9"/>
    <w:rsid w:val="00576783"/>
    <w:rsid w:val="00576847"/>
    <w:rsid w:val="00576DC7"/>
    <w:rsid w:val="00576EFE"/>
    <w:rsid w:val="00577112"/>
    <w:rsid w:val="005774D2"/>
    <w:rsid w:val="00577AC6"/>
    <w:rsid w:val="00577B74"/>
    <w:rsid w:val="00577BA5"/>
    <w:rsid w:val="00577D17"/>
    <w:rsid w:val="005804C1"/>
    <w:rsid w:val="00580567"/>
    <w:rsid w:val="00580DFD"/>
    <w:rsid w:val="00580E2A"/>
    <w:rsid w:val="00581432"/>
    <w:rsid w:val="005816AE"/>
    <w:rsid w:val="005818A7"/>
    <w:rsid w:val="00581CC2"/>
    <w:rsid w:val="00581F7E"/>
    <w:rsid w:val="005821CA"/>
    <w:rsid w:val="005822C7"/>
    <w:rsid w:val="0058293D"/>
    <w:rsid w:val="005833A5"/>
    <w:rsid w:val="005833F3"/>
    <w:rsid w:val="00583FAF"/>
    <w:rsid w:val="00584245"/>
    <w:rsid w:val="005843B8"/>
    <w:rsid w:val="00584A5E"/>
    <w:rsid w:val="00584B4C"/>
    <w:rsid w:val="00584E72"/>
    <w:rsid w:val="00584ECB"/>
    <w:rsid w:val="00584F76"/>
    <w:rsid w:val="005859C7"/>
    <w:rsid w:val="00585D29"/>
    <w:rsid w:val="00585F12"/>
    <w:rsid w:val="00586294"/>
    <w:rsid w:val="005864CB"/>
    <w:rsid w:val="005865F5"/>
    <w:rsid w:val="00586666"/>
    <w:rsid w:val="0058681B"/>
    <w:rsid w:val="00586B06"/>
    <w:rsid w:val="00586DB5"/>
    <w:rsid w:val="00586EDF"/>
    <w:rsid w:val="00586FE4"/>
    <w:rsid w:val="0058725A"/>
    <w:rsid w:val="005878BB"/>
    <w:rsid w:val="005879F7"/>
    <w:rsid w:val="005900CE"/>
    <w:rsid w:val="00590479"/>
    <w:rsid w:val="0059068E"/>
    <w:rsid w:val="0059084A"/>
    <w:rsid w:val="00590CB2"/>
    <w:rsid w:val="0059126E"/>
    <w:rsid w:val="005914CE"/>
    <w:rsid w:val="005915B5"/>
    <w:rsid w:val="00591777"/>
    <w:rsid w:val="00591A9A"/>
    <w:rsid w:val="00591DFE"/>
    <w:rsid w:val="00591E68"/>
    <w:rsid w:val="005927BC"/>
    <w:rsid w:val="00592862"/>
    <w:rsid w:val="005928FA"/>
    <w:rsid w:val="00592B2A"/>
    <w:rsid w:val="00592E8E"/>
    <w:rsid w:val="00593364"/>
    <w:rsid w:val="0059348E"/>
    <w:rsid w:val="00593EA3"/>
    <w:rsid w:val="00594304"/>
    <w:rsid w:val="00594392"/>
    <w:rsid w:val="005944C2"/>
    <w:rsid w:val="005947C4"/>
    <w:rsid w:val="00594C58"/>
    <w:rsid w:val="00594CC1"/>
    <w:rsid w:val="00594E42"/>
    <w:rsid w:val="00595041"/>
    <w:rsid w:val="0059528F"/>
    <w:rsid w:val="005953FF"/>
    <w:rsid w:val="00595763"/>
    <w:rsid w:val="00595DBB"/>
    <w:rsid w:val="00595E74"/>
    <w:rsid w:val="00595FEF"/>
    <w:rsid w:val="00596464"/>
    <w:rsid w:val="005964B0"/>
    <w:rsid w:val="00596561"/>
    <w:rsid w:val="00596DED"/>
    <w:rsid w:val="0059723F"/>
    <w:rsid w:val="0059744A"/>
    <w:rsid w:val="005974CD"/>
    <w:rsid w:val="00597870"/>
    <w:rsid w:val="005A0372"/>
    <w:rsid w:val="005A0B88"/>
    <w:rsid w:val="005A13C6"/>
    <w:rsid w:val="005A15E8"/>
    <w:rsid w:val="005A16A8"/>
    <w:rsid w:val="005A170C"/>
    <w:rsid w:val="005A1DD0"/>
    <w:rsid w:val="005A1FED"/>
    <w:rsid w:val="005A212A"/>
    <w:rsid w:val="005A26BA"/>
    <w:rsid w:val="005A34F8"/>
    <w:rsid w:val="005A3FE9"/>
    <w:rsid w:val="005A4146"/>
    <w:rsid w:val="005A449F"/>
    <w:rsid w:val="005A45EF"/>
    <w:rsid w:val="005A480F"/>
    <w:rsid w:val="005A4CBA"/>
    <w:rsid w:val="005A4E49"/>
    <w:rsid w:val="005A4F70"/>
    <w:rsid w:val="005A5175"/>
    <w:rsid w:val="005A51CC"/>
    <w:rsid w:val="005A51EA"/>
    <w:rsid w:val="005A55D6"/>
    <w:rsid w:val="005A5D86"/>
    <w:rsid w:val="005A6379"/>
    <w:rsid w:val="005A667F"/>
    <w:rsid w:val="005A69EF"/>
    <w:rsid w:val="005A6C21"/>
    <w:rsid w:val="005A6E92"/>
    <w:rsid w:val="005A6F96"/>
    <w:rsid w:val="005A7390"/>
    <w:rsid w:val="005A7638"/>
    <w:rsid w:val="005A7AA7"/>
    <w:rsid w:val="005A7D19"/>
    <w:rsid w:val="005B0807"/>
    <w:rsid w:val="005B0BAC"/>
    <w:rsid w:val="005B0E10"/>
    <w:rsid w:val="005B0F19"/>
    <w:rsid w:val="005B1163"/>
    <w:rsid w:val="005B1730"/>
    <w:rsid w:val="005B18C0"/>
    <w:rsid w:val="005B1914"/>
    <w:rsid w:val="005B1948"/>
    <w:rsid w:val="005B1B95"/>
    <w:rsid w:val="005B26A8"/>
    <w:rsid w:val="005B2BE1"/>
    <w:rsid w:val="005B2C62"/>
    <w:rsid w:val="005B2CD8"/>
    <w:rsid w:val="005B2EF7"/>
    <w:rsid w:val="005B3319"/>
    <w:rsid w:val="005B3958"/>
    <w:rsid w:val="005B3ADC"/>
    <w:rsid w:val="005B3E50"/>
    <w:rsid w:val="005B422A"/>
    <w:rsid w:val="005B49AD"/>
    <w:rsid w:val="005B49F6"/>
    <w:rsid w:val="005B4A47"/>
    <w:rsid w:val="005B4B61"/>
    <w:rsid w:val="005B4D08"/>
    <w:rsid w:val="005B4ECE"/>
    <w:rsid w:val="005B5451"/>
    <w:rsid w:val="005B57DD"/>
    <w:rsid w:val="005B5A3A"/>
    <w:rsid w:val="005B5CAF"/>
    <w:rsid w:val="005B6023"/>
    <w:rsid w:val="005B62AE"/>
    <w:rsid w:val="005B63BF"/>
    <w:rsid w:val="005B657F"/>
    <w:rsid w:val="005B6587"/>
    <w:rsid w:val="005B6749"/>
    <w:rsid w:val="005B79FE"/>
    <w:rsid w:val="005C043A"/>
    <w:rsid w:val="005C0559"/>
    <w:rsid w:val="005C0670"/>
    <w:rsid w:val="005C0783"/>
    <w:rsid w:val="005C094C"/>
    <w:rsid w:val="005C0A5B"/>
    <w:rsid w:val="005C1665"/>
    <w:rsid w:val="005C17D9"/>
    <w:rsid w:val="005C21B8"/>
    <w:rsid w:val="005C21FF"/>
    <w:rsid w:val="005C25A9"/>
    <w:rsid w:val="005C2694"/>
    <w:rsid w:val="005C2AE6"/>
    <w:rsid w:val="005C3104"/>
    <w:rsid w:val="005C3869"/>
    <w:rsid w:val="005C38D7"/>
    <w:rsid w:val="005C3A1E"/>
    <w:rsid w:val="005C3DBE"/>
    <w:rsid w:val="005C408C"/>
    <w:rsid w:val="005C431A"/>
    <w:rsid w:val="005C432D"/>
    <w:rsid w:val="005C44C8"/>
    <w:rsid w:val="005C577F"/>
    <w:rsid w:val="005C5DF7"/>
    <w:rsid w:val="005C606C"/>
    <w:rsid w:val="005C6184"/>
    <w:rsid w:val="005C670B"/>
    <w:rsid w:val="005C6C56"/>
    <w:rsid w:val="005CCAEC"/>
    <w:rsid w:val="005D0456"/>
    <w:rsid w:val="005D0520"/>
    <w:rsid w:val="005D0896"/>
    <w:rsid w:val="005D092A"/>
    <w:rsid w:val="005D09D7"/>
    <w:rsid w:val="005D142B"/>
    <w:rsid w:val="005D184A"/>
    <w:rsid w:val="005D1B9D"/>
    <w:rsid w:val="005D2132"/>
    <w:rsid w:val="005D2369"/>
    <w:rsid w:val="005D243C"/>
    <w:rsid w:val="005D24F2"/>
    <w:rsid w:val="005D377A"/>
    <w:rsid w:val="005D3D57"/>
    <w:rsid w:val="005D49AB"/>
    <w:rsid w:val="005D4C35"/>
    <w:rsid w:val="005D4C58"/>
    <w:rsid w:val="005D50AC"/>
    <w:rsid w:val="005D58C4"/>
    <w:rsid w:val="005D59A1"/>
    <w:rsid w:val="005D5F41"/>
    <w:rsid w:val="005D5F54"/>
    <w:rsid w:val="005D5F72"/>
    <w:rsid w:val="005D67C0"/>
    <w:rsid w:val="005D6A0E"/>
    <w:rsid w:val="005D6BAD"/>
    <w:rsid w:val="005D6D66"/>
    <w:rsid w:val="005D6FEE"/>
    <w:rsid w:val="005D7631"/>
    <w:rsid w:val="005D78B8"/>
    <w:rsid w:val="005D7B48"/>
    <w:rsid w:val="005D7E82"/>
    <w:rsid w:val="005E033D"/>
    <w:rsid w:val="005E0A26"/>
    <w:rsid w:val="005E0BE9"/>
    <w:rsid w:val="005E10AF"/>
    <w:rsid w:val="005E1C3F"/>
    <w:rsid w:val="005E1F14"/>
    <w:rsid w:val="005E26F0"/>
    <w:rsid w:val="005E28B8"/>
    <w:rsid w:val="005E2A0A"/>
    <w:rsid w:val="005E2C65"/>
    <w:rsid w:val="005E34CD"/>
    <w:rsid w:val="005E3B76"/>
    <w:rsid w:val="005E3B9C"/>
    <w:rsid w:val="005E48B6"/>
    <w:rsid w:val="005E49A2"/>
    <w:rsid w:val="005E4C06"/>
    <w:rsid w:val="005E4D51"/>
    <w:rsid w:val="005E5177"/>
    <w:rsid w:val="005E567F"/>
    <w:rsid w:val="005E5F29"/>
    <w:rsid w:val="005E6D95"/>
    <w:rsid w:val="005E7053"/>
    <w:rsid w:val="005E7203"/>
    <w:rsid w:val="005E7475"/>
    <w:rsid w:val="005E7AC4"/>
    <w:rsid w:val="005E7FA8"/>
    <w:rsid w:val="005F0EF1"/>
    <w:rsid w:val="005F12BC"/>
    <w:rsid w:val="005F167D"/>
    <w:rsid w:val="005F1994"/>
    <w:rsid w:val="005F19B0"/>
    <w:rsid w:val="005F2018"/>
    <w:rsid w:val="005F255F"/>
    <w:rsid w:val="005F2565"/>
    <w:rsid w:val="005F270E"/>
    <w:rsid w:val="005F281F"/>
    <w:rsid w:val="005F2C70"/>
    <w:rsid w:val="005F3405"/>
    <w:rsid w:val="005F35F9"/>
    <w:rsid w:val="005F3969"/>
    <w:rsid w:val="005F3C8D"/>
    <w:rsid w:val="005F3EEC"/>
    <w:rsid w:val="005F3F04"/>
    <w:rsid w:val="005F3F98"/>
    <w:rsid w:val="005F4373"/>
    <w:rsid w:val="005F44B8"/>
    <w:rsid w:val="005F4A71"/>
    <w:rsid w:val="005F547D"/>
    <w:rsid w:val="005F5494"/>
    <w:rsid w:val="005F57BD"/>
    <w:rsid w:val="005F57E0"/>
    <w:rsid w:val="005F5822"/>
    <w:rsid w:val="005F5A65"/>
    <w:rsid w:val="005F5CCA"/>
    <w:rsid w:val="005F5CF0"/>
    <w:rsid w:val="005F6591"/>
    <w:rsid w:val="005F68E7"/>
    <w:rsid w:val="005F6C6E"/>
    <w:rsid w:val="005F6D99"/>
    <w:rsid w:val="005F708F"/>
    <w:rsid w:val="005F7094"/>
    <w:rsid w:val="005F718F"/>
    <w:rsid w:val="005F769F"/>
    <w:rsid w:val="005F7AA8"/>
    <w:rsid w:val="005F7BF5"/>
    <w:rsid w:val="005F7BFE"/>
    <w:rsid w:val="005F7CE8"/>
    <w:rsid w:val="006001A6"/>
    <w:rsid w:val="006004EC"/>
    <w:rsid w:val="006004FE"/>
    <w:rsid w:val="00600735"/>
    <w:rsid w:val="006007BF"/>
    <w:rsid w:val="00601A71"/>
    <w:rsid w:val="00601E45"/>
    <w:rsid w:val="0060232A"/>
    <w:rsid w:val="0060258A"/>
    <w:rsid w:val="00602667"/>
    <w:rsid w:val="0060268D"/>
    <w:rsid w:val="00602E71"/>
    <w:rsid w:val="006032AC"/>
    <w:rsid w:val="006032DF"/>
    <w:rsid w:val="006034D1"/>
    <w:rsid w:val="0060366E"/>
    <w:rsid w:val="006036C0"/>
    <w:rsid w:val="00603E62"/>
    <w:rsid w:val="006040DE"/>
    <w:rsid w:val="006044F8"/>
    <w:rsid w:val="00604EB5"/>
    <w:rsid w:val="006050C5"/>
    <w:rsid w:val="00605623"/>
    <w:rsid w:val="0060574F"/>
    <w:rsid w:val="00606233"/>
    <w:rsid w:val="006062E8"/>
    <w:rsid w:val="00606474"/>
    <w:rsid w:val="0060648F"/>
    <w:rsid w:val="006064B2"/>
    <w:rsid w:val="0060661B"/>
    <w:rsid w:val="00606877"/>
    <w:rsid w:val="00606927"/>
    <w:rsid w:val="00606A06"/>
    <w:rsid w:val="006070A9"/>
    <w:rsid w:val="006071C4"/>
    <w:rsid w:val="00607605"/>
    <w:rsid w:val="00607F02"/>
    <w:rsid w:val="006102C1"/>
    <w:rsid w:val="006108C2"/>
    <w:rsid w:val="00610B1C"/>
    <w:rsid w:val="006110D5"/>
    <w:rsid w:val="00611662"/>
    <w:rsid w:val="0061173C"/>
    <w:rsid w:val="006118DB"/>
    <w:rsid w:val="00611EF4"/>
    <w:rsid w:val="00612071"/>
    <w:rsid w:val="00612284"/>
    <w:rsid w:val="006128F4"/>
    <w:rsid w:val="00612D9E"/>
    <w:rsid w:val="0061337A"/>
    <w:rsid w:val="0061393B"/>
    <w:rsid w:val="006141A1"/>
    <w:rsid w:val="00614AAB"/>
    <w:rsid w:val="00614ECA"/>
    <w:rsid w:val="00615916"/>
    <w:rsid w:val="00615A51"/>
    <w:rsid w:val="00616245"/>
    <w:rsid w:val="00616BC2"/>
    <w:rsid w:val="00617119"/>
    <w:rsid w:val="0061744F"/>
    <w:rsid w:val="00617A96"/>
    <w:rsid w:val="00617DDD"/>
    <w:rsid w:val="00617F6F"/>
    <w:rsid w:val="0062006E"/>
    <w:rsid w:val="006201DD"/>
    <w:rsid w:val="006206A0"/>
    <w:rsid w:val="00620D55"/>
    <w:rsid w:val="00620D83"/>
    <w:rsid w:val="0062153D"/>
    <w:rsid w:val="006216C7"/>
    <w:rsid w:val="00621806"/>
    <w:rsid w:val="00621EB6"/>
    <w:rsid w:val="00621ED1"/>
    <w:rsid w:val="006221AD"/>
    <w:rsid w:val="006224BE"/>
    <w:rsid w:val="0062263E"/>
    <w:rsid w:val="00622C3D"/>
    <w:rsid w:val="00622E86"/>
    <w:rsid w:val="006233C6"/>
    <w:rsid w:val="006235D1"/>
    <w:rsid w:val="00623703"/>
    <w:rsid w:val="00623F2B"/>
    <w:rsid w:val="0062406F"/>
    <w:rsid w:val="006244AF"/>
    <w:rsid w:val="00624F4B"/>
    <w:rsid w:val="00625758"/>
    <w:rsid w:val="0062576E"/>
    <w:rsid w:val="006259CE"/>
    <w:rsid w:val="00625F29"/>
    <w:rsid w:val="00626199"/>
    <w:rsid w:val="00626255"/>
    <w:rsid w:val="00626B46"/>
    <w:rsid w:val="00627243"/>
    <w:rsid w:val="006276CA"/>
    <w:rsid w:val="006277E9"/>
    <w:rsid w:val="00627AA3"/>
    <w:rsid w:val="00627D25"/>
    <w:rsid w:val="00627F66"/>
    <w:rsid w:val="00627FCC"/>
    <w:rsid w:val="00630918"/>
    <w:rsid w:val="00630ECC"/>
    <w:rsid w:val="00631259"/>
    <w:rsid w:val="00631365"/>
    <w:rsid w:val="00631C74"/>
    <w:rsid w:val="0063223B"/>
    <w:rsid w:val="006324D3"/>
    <w:rsid w:val="00632A11"/>
    <w:rsid w:val="00632CAD"/>
    <w:rsid w:val="0063319A"/>
    <w:rsid w:val="00633FA8"/>
    <w:rsid w:val="0063561D"/>
    <w:rsid w:val="0063598B"/>
    <w:rsid w:val="006359CC"/>
    <w:rsid w:val="00636167"/>
    <w:rsid w:val="006375D9"/>
    <w:rsid w:val="00637925"/>
    <w:rsid w:val="00637A08"/>
    <w:rsid w:val="00637BCC"/>
    <w:rsid w:val="00637FBE"/>
    <w:rsid w:val="006405AC"/>
    <w:rsid w:val="00640760"/>
    <w:rsid w:val="0064101B"/>
    <w:rsid w:val="006413B7"/>
    <w:rsid w:val="00641415"/>
    <w:rsid w:val="0064169B"/>
    <w:rsid w:val="006416E3"/>
    <w:rsid w:val="00641EDB"/>
    <w:rsid w:val="00642611"/>
    <w:rsid w:val="00643171"/>
    <w:rsid w:val="006432DE"/>
    <w:rsid w:val="00643328"/>
    <w:rsid w:val="006437ED"/>
    <w:rsid w:val="006444B0"/>
    <w:rsid w:val="0064467D"/>
    <w:rsid w:val="00644AE0"/>
    <w:rsid w:val="00644C68"/>
    <w:rsid w:val="00644FF1"/>
    <w:rsid w:val="006451CD"/>
    <w:rsid w:val="006454A9"/>
    <w:rsid w:val="00645A80"/>
    <w:rsid w:val="006466F3"/>
    <w:rsid w:val="006475B7"/>
    <w:rsid w:val="00647C2B"/>
    <w:rsid w:val="0065010B"/>
    <w:rsid w:val="006501FC"/>
    <w:rsid w:val="00650237"/>
    <w:rsid w:val="0065031B"/>
    <w:rsid w:val="0065056A"/>
    <w:rsid w:val="0065072A"/>
    <w:rsid w:val="00651440"/>
    <w:rsid w:val="006516CD"/>
    <w:rsid w:val="00651C9C"/>
    <w:rsid w:val="00652514"/>
    <w:rsid w:val="00652953"/>
    <w:rsid w:val="00652D40"/>
    <w:rsid w:val="00653377"/>
    <w:rsid w:val="006533F0"/>
    <w:rsid w:val="006534D2"/>
    <w:rsid w:val="00653E31"/>
    <w:rsid w:val="0065403A"/>
    <w:rsid w:val="0065425D"/>
    <w:rsid w:val="0065432F"/>
    <w:rsid w:val="0065530C"/>
    <w:rsid w:val="00655407"/>
    <w:rsid w:val="006554AF"/>
    <w:rsid w:val="0065553D"/>
    <w:rsid w:val="00655569"/>
    <w:rsid w:val="00655CB1"/>
    <w:rsid w:val="00655CDB"/>
    <w:rsid w:val="00656BF5"/>
    <w:rsid w:val="00657249"/>
    <w:rsid w:val="006575F7"/>
    <w:rsid w:val="0065765D"/>
    <w:rsid w:val="0065778E"/>
    <w:rsid w:val="006578EB"/>
    <w:rsid w:val="006600B0"/>
    <w:rsid w:val="00660262"/>
    <w:rsid w:val="0066027F"/>
    <w:rsid w:val="00660369"/>
    <w:rsid w:val="006608C7"/>
    <w:rsid w:val="00660F9E"/>
    <w:rsid w:val="006616C5"/>
    <w:rsid w:val="006618FB"/>
    <w:rsid w:val="00661C9A"/>
    <w:rsid w:val="00661E5E"/>
    <w:rsid w:val="00661E9E"/>
    <w:rsid w:val="0066228B"/>
    <w:rsid w:val="00662474"/>
    <w:rsid w:val="00662534"/>
    <w:rsid w:val="00662BAF"/>
    <w:rsid w:val="00662C50"/>
    <w:rsid w:val="00662E54"/>
    <w:rsid w:val="0066343C"/>
    <w:rsid w:val="0066353A"/>
    <w:rsid w:val="00663C55"/>
    <w:rsid w:val="00663F78"/>
    <w:rsid w:val="006643E1"/>
    <w:rsid w:val="0066488D"/>
    <w:rsid w:val="00664BFE"/>
    <w:rsid w:val="00664F86"/>
    <w:rsid w:val="00664FBC"/>
    <w:rsid w:val="0066592F"/>
    <w:rsid w:val="00666478"/>
    <w:rsid w:val="006665A2"/>
    <w:rsid w:val="00666666"/>
    <w:rsid w:val="0066725A"/>
    <w:rsid w:val="00667507"/>
    <w:rsid w:val="00667B77"/>
    <w:rsid w:val="00667DBF"/>
    <w:rsid w:val="00667EDA"/>
    <w:rsid w:val="00670570"/>
    <w:rsid w:val="00670A10"/>
    <w:rsid w:val="00670B09"/>
    <w:rsid w:val="00671268"/>
    <w:rsid w:val="00671370"/>
    <w:rsid w:val="00671BD8"/>
    <w:rsid w:val="00671C2E"/>
    <w:rsid w:val="00672569"/>
    <w:rsid w:val="006728E4"/>
    <w:rsid w:val="006730FB"/>
    <w:rsid w:val="00673419"/>
    <w:rsid w:val="00673457"/>
    <w:rsid w:val="00673852"/>
    <w:rsid w:val="00673AC6"/>
    <w:rsid w:val="00673D73"/>
    <w:rsid w:val="00674195"/>
    <w:rsid w:val="006742F7"/>
    <w:rsid w:val="0067430F"/>
    <w:rsid w:val="006749A3"/>
    <w:rsid w:val="00674FF0"/>
    <w:rsid w:val="006751B9"/>
    <w:rsid w:val="00675433"/>
    <w:rsid w:val="00675535"/>
    <w:rsid w:val="00675AF1"/>
    <w:rsid w:val="0067638C"/>
    <w:rsid w:val="00676812"/>
    <w:rsid w:val="0067688F"/>
    <w:rsid w:val="00676B6A"/>
    <w:rsid w:val="00676DC7"/>
    <w:rsid w:val="006773F1"/>
    <w:rsid w:val="0067744F"/>
    <w:rsid w:val="00677684"/>
    <w:rsid w:val="0067782B"/>
    <w:rsid w:val="00680667"/>
    <w:rsid w:val="00680909"/>
    <w:rsid w:val="00680D02"/>
    <w:rsid w:val="006810B8"/>
    <w:rsid w:val="00681133"/>
    <w:rsid w:val="00681203"/>
    <w:rsid w:val="0068263C"/>
    <w:rsid w:val="00682766"/>
    <w:rsid w:val="00682A78"/>
    <w:rsid w:val="00682D58"/>
    <w:rsid w:val="00682DCE"/>
    <w:rsid w:val="00683A85"/>
    <w:rsid w:val="00683B09"/>
    <w:rsid w:val="00683C4D"/>
    <w:rsid w:val="00683DC2"/>
    <w:rsid w:val="00683E92"/>
    <w:rsid w:val="00684C1C"/>
    <w:rsid w:val="00684DB8"/>
    <w:rsid w:val="00684E50"/>
    <w:rsid w:val="006853B0"/>
    <w:rsid w:val="0068561F"/>
    <w:rsid w:val="00685D4A"/>
    <w:rsid w:val="00686348"/>
    <w:rsid w:val="006865E0"/>
    <w:rsid w:val="0068689A"/>
    <w:rsid w:val="00687061"/>
    <w:rsid w:val="006872E0"/>
    <w:rsid w:val="006874F6"/>
    <w:rsid w:val="006879E2"/>
    <w:rsid w:val="00687A91"/>
    <w:rsid w:val="00687FD1"/>
    <w:rsid w:val="00690160"/>
    <w:rsid w:val="0069088B"/>
    <w:rsid w:val="00691339"/>
    <w:rsid w:val="006918B1"/>
    <w:rsid w:val="006918BC"/>
    <w:rsid w:val="00691933"/>
    <w:rsid w:val="00691DAA"/>
    <w:rsid w:val="00691FC0"/>
    <w:rsid w:val="0069215B"/>
    <w:rsid w:val="0069256C"/>
    <w:rsid w:val="006926C2"/>
    <w:rsid w:val="006928A0"/>
    <w:rsid w:val="00692E5B"/>
    <w:rsid w:val="00692F74"/>
    <w:rsid w:val="00693041"/>
    <w:rsid w:val="0069372B"/>
    <w:rsid w:val="00693800"/>
    <w:rsid w:val="00693A1E"/>
    <w:rsid w:val="00694667"/>
    <w:rsid w:val="0069474A"/>
    <w:rsid w:val="006947D9"/>
    <w:rsid w:val="0069483C"/>
    <w:rsid w:val="006948AC"/>
    <w:rsid w:val="00694A1A"/>
    <w:rsid w:val="00694A53"/>
    <w:rsid w:val="00695C62"/>
    <w:rsid w:val="00695D79"/>
    <w:rsid w:val="006960B8"/>
    <w:rsid w:val="006961BF"/>
    <w:rsid w:val="006961EA"/>
    <w:rsid w:val="00696465"/>
    <w:rsid w:val="00696618"/>
    <w:rsid w:val="00696876"/>
    <w:rsid w:val="00696890"/>
    <w:rsid w:val="00697037"/>
    <w:rsid w:val="006974B3"/>
    <w:rsid w:val="006A0101"/>
    <w:rsid w:val="006A01E4"/>
    <w:rsid w:val="006A0ADB"/>
    <w:rsid w:val="006A14F8"/>
    <w:rsid w:val="006A1DEB"/>
    <w:rsid w:val="006A207F"/>
    <w:rsid w:val="006A2221"/>
    <w:rsid w:val="006A2438"/>
    <w:rsid w:val="006A24C3"/>
    <w:rsid w:val="006A288B"/>
    <w:rsid w:val="006A2C3A"/>
    <w:rsid w:val="006A2F89"/>
    <w:rsid w:val="006A33DC"/>
    <w:rsid w:val="006A35FE"/>
    <w:rsid w:val="006A3836"/>
    <w:rsid w:val="006A3DA2"/>
    <w:rsid w:val="006A3F53"/>
    <w:rsid w:val="006A4175"/>
    <w:rsid w:val="006A43EA"/>
    <w:rsid w:val="006A4E20"/>
    <w:rsid w:val="006A56D0"/>
    <w:rsid w:val="006A60A4"/>
    <w:rsid w:val="006A639F"/>
    <w:rsid w:val="006A667D"/>
    <w:rsid w:val="006A6C8C"/>
    <w:rsid w:val="006A6FB1"/>
    <w:rsid w:val="006A7BE7"/>
    <w:rsid w:val="006A7E75"/>
    <w:rsid w:val="006A7F43"/>
    <w:rsid w:val="006B0124"/>
    <w:rsid w:val="006B04E5"/>
    <w:rsid w:val="006B05D2"/>
    <w:rsid w:val="006B0AD8"/>
    <w:rsid w:val="006B0B94"/>
    <w:rsid w:val="006B0C4A"/>
    <w:rsid w:val="006B0D1D"/>
    <w:rsid w:val="006B114B"/>
    <w:rsid w:val="006B13E9"/>
    <w:rsid w:val="006B1803"/>
    <w:rsid w:val="006B1A6F"/>
    <w:rsid w:val="006B1C49"/>
    <w:rsid w:val="006B2328"/>
    <w:rsid w:val="006B234D"/>
    <w:rsid w:val="006B2696"/>
    <w:rsid w:val="006B2BA9"/>
    <w:rsid w:val="006B2C79"/>
    <w:rsid w:val="006B2F39"/>
    <w:rsid w:val="006B35D1"/>
    <w:rsid w:val="006B3818"/>
    <w:rsid w:val="006B3974"/>
    <w:rsid w:val="006B427E"/>
    <w:rsid w:val="006B4365"/>
    <w:rsid w:val="006B452D"/>
    <w:rsid w:val="006B4568"/>
    <w:rsid w:val="006B462F"/>
    <w:rsid w:val="006B478E"/>
    <w:rsid w:val="006B4CCB"/>
    <w:rsid w:val="006B4DB9"/>
    <w:rsid w:val="006B508C"/>
    <w:rsid w:val="006B54F6"/>
    <w:rsid w:val="006B5B4A"/>
    <w:rsid w:val="006B5B51"/>
    <w:rsid w:val="006B5C47"/>
    <w:rsid w:val="006B5C4E"/>
    <w:rsid w:val="006B5D26"/>
    <w:rsid w:val="006B5E33"/>
    <w:rsid w:val="006B62E4"/>
    <w:rsid w:val="006B64CA"/>
    <w:rsid w:val="006B6982"/>
    <w:rsid w:val="006B6B1E"/>
    <w:rsid w:val="006B7075"/>
    <w:rsid w:val="006B72B9"/>
    <w:rsid w:val="006B73E5"/>
    <w:rsid w:val="006B760E"/>
    <w:rsid w:val="006B7F47"/>
    <w:rsid w:val="006C0A04"/>
    <w:rsid w:val="006C0CE7"/>
    <w:rsid w:val="006C0F9B"/>
    <w:rsid w:val="006C175C"/>
    <w:rsid w:val="006C1A33"/>
    <w:rsid w:val="006C20A9"/>
    <w:rsid w:val="006C2640"/>
    <w:rsid w:val="006C27CC"/>
    <w:rsid w:val="006C2852"/>
    <w:rsid w:val="006C296A"/>
    <w:rsid w:val="006C2C62"/>
    <w:rsid w:val="006C3C69"/>
    <w:rsid w:val="006C3D02"/>
    <w:rsid w:val="006C47F9"/>
    <w:rsid w:val="006C48EB"/>
    <w:rsid w:val="006C4DA6"/>
    <w:rsid w:val="006C4DDD"/>
    <w:rsid w:val="006C4FBE"/>
    <w:rsid w:val="006C5B84"/>
    <w:rsid w:val="006C5C7A"/>
    <w:rsid w:val="006C61C2"/>
    <w:rsid w:val="006C636D"/>
    <w:rsid w:val="006C684E"/>
    <w:rsid w:val="006C72BD"/>
    <w:rsid w:val="006C73BF"/>
    <w:rsid w:val="006C76DE"/>
    <w:rsid w:val="006C7708"/>
    <w:rsid w:val="006C7AC9"/>
    <w:rsid w:val="006C7C7C"/>
    <w:rsid w:val="006C7E40"/>
    <w:rsid w:val="006C7FB0"/>
    <w:rsid w:val="006D0474"/>
    <w:rsid w:val="006D0C3B"/>
    <w:rsid w:val="006D0E5A"/>
    <w:rsid w:val="006D1136"/>
    <w:rsid w:val="006D203E"/>
    <w:rsid w:val="006D20EC"/>
    <w:rsid w:val="006D22B6"/>
    <w:rsid w:val="006D246D"/>
    <w:rsid w:val="006D26C4"/>
    <w:rsid w:val="006D2A6D"/>
    <w:rsid w:val="006D2EA5"/>
    <w:rsid w:val="006D2F9E"/>
    <w:rsid w:val="006D2FFB"/>
    <w:rsid w:val="006D35EB"/>
    <w:rsid w:val="006D3645"/>
    <w:rsid w:val="006D3990"/>
    <w:rsid w:val="006D3B22"/>
    <w:rsid w:val="006D3C9E"/>
    <w:rsid w:val="006D4A57"/>
    <w:rsid w:val="006D4EB7"/>
    <w:rsid w:val="006D4F19"/>
    <w:rsid w:val="006D52C3"/>
    <w:rsid w:val="006D570B"/>
    <w:rsid w:val="006D5E3D"/>
    <w:rsid w:val="006D608F"/>
    <w:rsid w:val="006D64A5"/>
    <w:rsid w:val="006D64B0"/>
    <w:rsid w:val="006D6685"/>
    <w:rsid w:val="006D6BBB"/>
    <w:rsid w:val="006D6D04"/>
    <w:rsid w:val="006D6FD6"/>
    <w:rsid w:val="006D711E"/>
    <w:rsid w:val="006D7696"/>
    <w:rsid w:val="006D7C29"/>
    <w:rsid w:val="006D7CCB"/>
    <w:rsid w:val="006D7E36"/>
    <w:rsid w:val="006E018B"/>
    <w:rsid w:val="006E189A"/>
    <w:rsid w:val="006E245B"/>
    <w:rsid w:val="006E27D2"/>
    <w:rsid w:val="006E2E15"/>
    <w:rsid w:val="006E2E6F"/>
    <w:rsid w:val="006E2EAE"/>
    <w:rsid w:val="006E2F52"/>
    <w:rsid w:val="006E30CF"/>
    <w:rsid w:val="006E3172"/>
    <w:rsid w:val="006E3242"/>
    <w:rsid w:val="006E33B0"/>
    <w:rsid w:val="006E397C"/>
    <w:rsid w:val="006E3BE2"/>
    <w:rsid w:val="006E3C51"/>
    <w:rsid w:val="006E3F24"/>
    <w:rsid w:val="006E4542"/>
    <w:rsid w:val="006E46AB"/>
    <w:rsid w:val="006E4A10"/>
    <w:rsid w:val="006E4C62"/>
    <w:rsid w:val="006E4E9B"/>
    <w:rsid w:val="006E512E"/>
    <w:rsid w:val="006E5771"/>
    <w:rsid w:val="006E578A"/>
    <w:rsid w:val="006E5C3B"/>
    <w:rsid w:val="006E5D55"/>
    <w:rsid w:val="006E610D"/>
    <w:rsid w:val="006E6139"/>
    <w:rsid w:val="006E678E"/>
    <w:rsid w:val="006E73FF"/>
    <w:rsid w:val="006E78DB"/>
    <w:rsid w:val="006E79E3"/>
    <w:rsid w:val="006F01D4"/>
    <w:rsid w:val="006F05DC"/>
    <w:rsid w:val="006F0A1C"/>
    <w:rsid w:val="006F0A7E"/>
    <w:rsid w:val="006F0AF8"/>
    <w:rsid w:val="006F0D65"/>
    <w:rsid w:val="006F13D8"/>
    <w:rsid w:val="006F184E"/>
    <w:rsid w:val="006F1ABE"/>
    <w:rsid w:val="006F1E6F"/>
    <w:rsid w:val="006F1F0F"/>
    <w:rsid w:val="006F263E"/>
    <w:rsid w:val="006F285C"/>
    <w:rsid w:val="006F2DB5"/>
    <w:rsid w:val="006F37F7"/>
    <w:rsid w:val="006F3B5F"/>
    <w:rsid w:val="006F3FCE"/>
    <w:rsid w:val="006F4257"/>
    <w:rsid w:val="006F447A"/>
    <w:rsid w:val="006F4646"/>
    <w:rsid w:val="006F46D9"/>
    <w:rsid w:val="006F4CAC"/>
    <w:rsid w:val="006F5234"/>
    <w:rsid w:val="006F5490"/>
    <w:rsid w:val="006F54A3"/>
    <w:rsid w:val="006F56C3"/>
    <w:rsid w:val="006F5726"/>
    <w:rsid w:val="006F59A0"/>
    <w:rsid w:val="006F5BA4"/>
    <w:rsid w:val="006F5CB2"/>
    <w:rsid w:val="006F5DD1"/>
    <w:rsid w:val="006F5DEA"/>
    <w:rsid w:val="006F75A5"/>
    <w:rsid w:val="006F7985"/>
    <w:rsid w:val="006F7ADC"/>
    <w:rsid w:val="006F7F75"/>
    <w:rsid w:val="00700336"/>
    <w:rsid w:val="00700340"/>
    <w:rsid w:val="00700438"/>
    <w:rsid w:val="00700488"/>
    <w:rsid w:val="0070056B"/>
    <w:rsid w:val="007008AF"/>
    <w:rsid w:val="00700D3A"/>
    <w:rsid w:val="00700D5F"/>
    <w:rsid w:val="007010FC"/>
    <w:rsid w:val="00701B6B"/>
    <w:rsid w:val="00701EAD"/>
    <w:rsid w:val="00702C87"/>
    <w:rsid w:val="0070335C"/>
    <w:rsid w:val="00703435"/>
    <w:rsid w:val="007036C0"/>
    <w:rsid w:val="007037BB"/>
    <w:rsid w:val="00705061"/>
    <w:rsid w:val="007051C8"/>
    <w:rsid w:val="00705F6F"/>
    <w:rsid w:val="007065A6"/>
    <w:rsid w:val="007066A7"/>
    <w:rsid w:val="007067E2"/>
    <w:rsid w:val="00707228"/>
    <w:rsid w:val="0070787D"/>
    <w:rsid w:val="00707AB4"/>
    <w:rsid w:val="007107A2"/>
    <w:rsid w:val="007107F1"/>
    <w:rsid w:val="00711222"/>
    <w:rsid w:val="00711783"/>
    <w:rsid w:val="0071282B"/>
    <w:rsid w:val="0071288C"/>
    <w:rsid w:val="00712915"/>
    <w:rsid w:val="00712C9A"/>
    <w:rsid w:val="007135A5"/>
    <w:rsid w:val="007136C8"/>
    <w:rsid w:val="007139CD"/>
    <w:rsid w:val="00713D3E"/>
    <w:rsid w:val="0071403E"/>
    <w:rsid w:val="00714466"/>
    <w:rsid w:val="00714618"/>
    <w:rsid w:val="00714EF6"/>
    <w:rsid w:val="00714FFD"/>
    <w:rsid w:val="00715979"/>
    <w:rsid w:val="00715C58"/>
    <w:rsid w:val="00716203"/>
    <w:rsid w:val="007162D5"/>
    <w:rsid w:val="00716359"/>
    <w:rsid w:val="00716A8F"/>
    <w:rsid w:val="00716F4B"/>
    <w:rsid w:val="00717265"/>
    <w:rsid w:val="00717526"/>
    <w:rsid w:val="00717598"/>
    <w:rsid w:val="00717C2D"/>
    <w:rsid w:val="00717FCF"/>
    <w:rsid w:val="00720094"/>
    <w:rsid w:val="00720D80"/>
    <w:rsid w:val="0072129A"/>
    <w:rsid w:val="007215E9"/>
    <w:rsid w:val="00721C19"/>
    <w:rsid w:val="00721E84"/>
    <w:rsid w:val="00722062"/>
    <w:rsid w:val="00722B1D"/>
    <w:rsid w:val="00722E7D"/>
    <w:rsid w:val="00723050"/>
    <w:rsid w:val="00723166"/>
    <w:rsid w:val="0072338E"/>
    <w:rsid w:val="00723F3A"/>
    <w:rsid w:val="007240F6"/>
    <w:rsid w:val="00724508"/>
    <w:rsid w:val="007252DD"/>
    <w:rsid w:val="0072540A"/>
    <w:rsid w:val="00725EA0"/>
    <w:rsid w:val="00725ED5"/>
    <w:rsid w:val="00725EDE"/>
    <w:rsid w:val="00726148"/>
    <w:rsid w:val="007265E9"/>
    <w:rsid w:val="007265EF"/>
    <w:rsid w:val="007268CE"/>
    <w:rsid w:val="00726F43"/>
    <w:rsid w:val="007272A0"/>
    <w:rsid w:val="0072734D"/>
    <w:rsid w:val="007279CD"/>
    <w:rsid w:val="00727A9E"/>
    <w:rsid w:val="00727DD2"/>
    <w:rsid w:val="00727F3F"/>
    <w:rsid w:val="00727F6B"/>
    <w:rsid w:val="007304C2"/>
    <w:rsid w:val="00730A1F"/>
    <w:rsid w:val="00730EE0"/>
    <w:rsid w:val="00730F5B"/>
    <w:rsid w:val="00731381"/>
    <w:rsid w:val="007314BC"/>
    <w:rsid w:val="0073165C"/>
    <w:rsid w:val="007318FC"/>
    <w:rsid w:val="007319AE"/>
    <w:rsid w:val="00731A36"/>
    <w:rsid w:val="00732113"/>
    <w:rsid w:val="00732698"/>
    <w:rsid w:val="00732747"/>
    <w:rsid w:val="00732E1C"/>
    <w:rsid w:val="00732E40"/>
    <w:rsid w:val="00732E77"/>
    <w:rsid w:val="00732FBB"/>
    <w:rsid w:val="007331E2"/>
    <w:rsid w:val="007332C1"/>
    <w:rsid w:val="007336CF"/>
    <w:rsid w:val="00733727"/>
    <w:rsid w:val="00733A42"/>
    <w:rsid w:val="00733AD6"/>
    <w:rsid w:val="007345FF"/>
    <w:rsid w:val="007346FB"/>
    <w:rsid w:val="00734892"/>
    <w:rsid w:val="00735685"/>
    <w:rsid w:val="0073587E"/>
    <w:rsid w:val="00735934"/>
    <w:rsid w:val="00736A62"/>
    <w:rsid w:val="00736AB5"/>
    <w:rsid w:val="00736AB9"/>
    <w:rsid w:val="00736E82"/>
    <w:rsid w:val="00736EE7"/>
    <w:rsid w:val="00736FDE"/>
    <w:rsid w:val="00737077"/>
    <w:rsid w:val="0073737F"/>
    <w:rsid w:val="00737518"/>
    <w:rsid w:val="00737A39"/>
    <w:rsid w:val="00737CA1"/>
    <w:rsid w:val="00737EAB"/>
    <w:rsid w:val="007401B4"/>
    <w:rsid w:val="00740374"/>
    <w:rsid w:val="007403B7"/>
    <w:rsid w:val="007404EF"/>
    <w:rsid w:val="00740A73"/>
    <w:rsid w:val="00740FCF"/>
    <w:rsid w:val="00741142"/>
    <w:rsid w:val="007411F6"/>
    <w:rsid w:val="007415EC"/>
    <w:rsid w:val="00741C52"/>
    <w:rsid w:val="00742730"/>
    <w:rsid w:val="00742B47"/>
    <w:rsid w:val="00743198"/>
    <w:rsid w:val="00743665"/>
    <w:rsid w:val="00743B4C"/>
    <w:rsid w:val="007447C0"/>
    <w:rsid w:val="00744A60"/>
    <w:rsid w:val="00744B1F"/>
    <w:rsid w:val="00744B6C"/>
    <w:rsid w:val="00744C24"/>
    <w:rsid w:val="00744DB6"/>
    <w:rsid w:val="00745008"/>
    <w:rsid w:val="00745302"/>
    <w:rsid w:val="00745976"/>
    <w:rsid w:val="00745BE8"/>
    <w:rsid w:val="0074638A"/>
    <w:rsid w:val="00746664"/>
    <w:rsid w:val="00746756"/>
    <w:rsid w:val="007467D3"/>
    <w:rsid w:val="00746D17"/>
    <w:rsid w:val="00746DB5"/>
    <w:rsid w:val="00747149"/>
    <w:rsid w:val="007472F1"/>
    <w:rsid w:val="007473E2"/>
    <w:rsid w:val="0074740E"/>
    <w:rsid w:val="00747538"/>
    <w:rsid w:val="00747B9F"/>
    <w:rsid w:val="007505C0"/>
    <w:rsid w:val="00750D53"/>
    <w:rsid w:val="00751034"/>
    <w:rsid w:val="00751209"/>
    <w:rsid w:val="00751390"/>
    <w:rsid w:val="007514B7"/>
    <w:rsid w:val="0075185A"/>
    <w:rsid w:val="007519EB"/>
    <w:rsid w:val="00751A51"/>
    <w:rsid w:val="00751E4B"/>
    <w:rsid w:val="007520C2"/>
    <w:rsid w:val="00752619"/>
    <w:rsid w:val="007527EA"/>
    <w:rsid w:val="00752A6C"/>
    <w:rsid w:val="0075319F"/>
    <w:rsid w:val="0075333E"/>
    <w:rsid w:val="00753906"/>
    <w:rsid w:val="00753EE6"/>
    <w:rsid w:val="0075407B"/>
    <w:rsid w:val="00754091"/>
    <w:rsid w:val="00754204"/>
    <w:rsid w:val="0075422D"/>
    <w:rsid w:val="00755093"/>
    <w:rsid w:val="007550DE"/>
    <w:rsid w:val="0075541D"/>
    <w:rsid w:val="007555FF"/>
    <w:rsid w:val="00755DD1"/>
    <w:rsid w:val="0075655C"/>
    <w:rsid w:val="007566CC"/>
    <w:rsid w:val="007566D9"/>
    <w:rsid w:val="00756854"/>
    <w:rsid w:val="00756AD5"/>
    <w:rsid w:val="00756B93"/>
    <w:rsid w:val="0075714E"/>
    <w:rsid w:val="007579CC"/>
    <w:rsid w:val="00757A64"/>
    <w:rsid w:val="00757A65"/>
    <w:rsid w:val="0076018A"/>
    <w:rsid w:val="00760806"/>
    <w:rsid w:val="00760AF7"/>
    <w:rsid w:val="00760E28"/>
    <w:rsid w:val="0076126D"/>
    <w:rsid w:val="00761A02"/>
    <w:rsid w:val="00761BED"/>
    <w:rsid w:val="00761FA2"/>
    <w:rsid w:val="0076262E"/>
    <w:rsid w:val="00762637"/>
    <w:rsid w:val="00762C05"/>
    <w:rsid w:val="00762C26"/>
    <w:rsid w:val="00762D09"/>
    <w:rsid w:val="0076353A"/>
    <w:rsid w:val="0076399D"/>
    <w:rsid w:val="00763D12"/>
    <w:rsid w:val="00763DD5"/>
    <w:rsid w:val="00763EE0"/>
    <w:rsid w:val="00764318"/>
    <w:rsid w:val="00764377"/>
    <w:rsid w:val="00765294"/>
    <w:rsid w:val="00765ED2"/>
    <w:rsid w:val="00766BAF"/>
    <w:rsid w:val="00766EED"/>
    <w:rsid w:val="00766FBB"/>
    <w:rsid w:val="007676DE"/>
    <w:rsid w:val="00767CB7"/>
    <w:rsid w:val="00770271"/>
    <w:rsid w:val="007705A1"/>
    <w:rsid w:val="007707E0"/>
    <w:rsid w:val="0077087D"/>
    <w:rsid w:val="00770BF6"/>
    <w:rsid w:val="007715C1"/>
    <w:rsid w:val="007718E2"/>
    <w:rsid w:val="00771C34"/>
    <w:rsid w:val="00772392"/>
    <w:rsid w:val="00772526"/>
    <w:rsid w:val="00772D1D"/>
    <w:rsid w:val="00773B09"/>
    <w:rsid w:val="00773F17"/>
    <w:rsid w:val="00773F9D"/>
    <w:rsid w:val="00774770"/>
    <w:rsid w:val="00774E84"/>
    <w:rsid w:val="007751AF"/>
    <w:rsid w:val="007754B9"/>
    <w:rsid w:val="0077598A"/>
    <w:rsid w:val="00775B72"/>
    <w:rsid w:val="00775B78"/>
    <w:rsid w:val="007760E6"/>
    <w:rsid w:val="0077635D"/>
    <w:rsid w:val="0077682F"/>
    <w:rsid w:val="00776A7E"/>
    <w:rsid w:val="00776AE9"/>
    <w:rsid w:val="00776B85"/>
    <w:rsid w:val="00776FD0"/>
    <w:rsid w:val="007770D0"/>
    <w:rsid w:val="0077726D"/>
    <w:rsid w:val="00777685"/>
    <w:rsid w:val="00777737"/>
    <w:rsid w:val="00777C6F"/>
    <w:rsid w:val="00780360"/>
    <w:rsid w:val="00781044"/>
    <w:rsid w:val="00781123"/>
    <w:rsid w:val="00781A1B"/>
    <w:rsid w:val="00781A7D"/>
    <w:rsid w:val="0078247F"/>
    <w:rsid w:val="007825FB"/>
    <w:rsid w:val="00782668"/>
    <w:rsid w:val="00783558"/>
    <w:rsid w:val="00783C86"/>
    <w:rsid w:val="00783FC5"/>
    <w:rsid w:val="00784716"/>
    <w:rsid w:val="00784880"/>
    <w:rsid w:val="00784E04"/>
    <w:rsid w:val="00784F6E"/>
    <w:rsid w:val="007850A7"/>
    <w:rsid w:val="00785184"/>
    <w:rsid w:val="007855C8"/>
    <w:rsid w:val="00785B88"/>
    <w:rsid w:val="0078610F"/>
    <w:rsid w:val="00786D90"/>
    <w:rsid w:val="00786DE7"/>
    <w:rsid w:val="00787297"/>
    <w:rsid w:val="007873DF"/>
    <w:rsid w:val="007874F3"/>
    <w:rsid w:val="00787BAB"/>
    <w:rsid w:val="00787E76"/>
    <w:rsid w:val="007902A7"/>
    <w:rsid w:val="00791265"/>
    <w:rsid w:val="007916E4"/>
    <w:rsid w:val="00791976"/>
    <w:rsid w:val="00791DD0"/>
    <w:rsid w:val="00791F07"/>
    <w:rsid w:val="007920CD"/>
    <w:rsid w:val="00792500"/>
    <w:rsid w:val="0079272C"/>
    <w:rsid w:val="00792A33"/>
    <w:rsid w:val="00792C81"/>
    <w:rsid w:val="00792CB4"/>
    <w:rsid w:val="00792DD9"/>
    <w:rsid w:val="00792FAA"/>
    <w:rsid w:val="00793170"/>
    <w:rsid w:val="007934D8"/>
    <w:rsid w:val="0079351C"/>
    <w:rsid w:val="0079353A"/>
    <w:rsid w:val="007941C8"/>
    <w:rsid w:val="00794238"/>
    <w:rsid w:val="00794549"/>
    <w:rsid w:val="00794DFD"/>
    <w:rsid w:val="0079507D"/>
    <w:rsid w:val="00795802"/>
    <w:rsid w:val="00795888"/>
    <w:rsid w:val="00795FA3"/>
    <w:rsid w:val="00796472"/>
    <w:rsid w:val="00796A20"/>
    <w:rsid w:val="00796A70"/>
    <w:rsid w:val="00796CC9"/>
    <w:rsid w:val="007975D8"/>
    <w:rsid w:val="007A0025"/>
    <w:rsid w:val="007A0136"/>
    <w:rsid w:val="007A04CE"/>
    <w:rsid w:val="007A0D8D"/>
    <w:rsid w:val="007A13E0"/>
    <w:rsid w:val="007A169A"/>
    <w:rsid w:val="007A1DB0"/>
    <w:rsid w:val="007A1F58"/>
    <w:rsid w:val="007A2039"/>
    <w:rsid w:val="007A23F7"/>
    <w:rsid w:val="007A2496"/>
    <w:rsid w:val="007A2A7F"/>
    <w:rsid w:val="007A2B2E"/>
    <w:rsid w:val="007A2DEF"/>
    <w:rsid w:val="007A303E"/>
    <w:rsid w:val="007A31DD"/>
    <w:rsid w:val="007A3727"/>
    <w:rsid w:val="007A3CC5"/>
    <w:rsid w:val="007A3DED"/>
    <w:rsid w:val="007A47A7"/>
    <w:rsid w:val="007A49DE"/>
    <w:rsid w:val="007A4B04"/>
    <w:rsid w:val="007A4B50"/>
    <w:rsid w:val="007A506C"/>
    <w:rsid w:val="007A5199"/>
    <w:rsid w:val="007A51DD"/>
    <w:rsid w:val="007A5ACC"/>
    <w:rsid w:val="007A5CE1"/>
    <w:rsid w:val="007A608B"/>
    <w:rsid w:val="007A631C"/>
    <w:rsid w:val="007A67BF"/>
    <w:rsid w:val="007A682C"/>
    <w:rsid w:val="007A68B0"/>
    <w:rsid w:val="007A6944"/>
    <w:rsid w:val="007A69FF"/>
    <w:rsid w:val="007A6E91"/>
    <w:rsid w:val="007A725D"/>
    <w:rsid w:val="007A72EE"/>
    <w:rsid w:val="007A75A8"/>
    <w:rsid w:val="007A75ED"/>
    <w:rsid w:val="007A76BF"/>
    <w:rsid w:val="007A771F"/>
    <w:rsid w:val="007A773B"/>
    <w:rsid w:val="007B01D2"/>
    <w:rsid w:val="007B03B0"/>
    <w:rsid w:val="007B0C8F"/>
    <w:rsid w:val="007B104E"/>
    <w:rsid w:val="007B16AD"/>
    <w:rsid w:val="007B1980"/>
    <w:rsid w:val="007B1B39"/>
    <w:rsid w:val="007B1C6F"/>
    <w:rsid w:val="007B1DFF"/>
    <w:rsid w:val="007B1E4F"/>
    <w:rsid w:val="007B2273"/>
    <w:rsid w:val="007B2655"/>
    <w:rsid w:val="007B2B26"/>
    <w:rsid w:val="007B2F48"/>
    <w:rsid w:val="007B3260"/>
    <w:rsid w:val="007B3993"/>
    <w:rsid w:val="007B39E8"/>
    <w:rsid w:val="007B3AC0"/>
    <w:rsid w:val="007B3B15"/>
    <w:rsid w:val="007B3C79"/>
    <w:rsid w:val="007B4310"/>
    <w:rsid w:val="007B45B6"/>
    <w:rsid w:val="007B45EE"/>
    <w:rsid w:val="007B51CB"/>
    <w:rsid w:val="007B5206"/>
    <w:rsid w:val="007B5211"/>
    <w:rsid w:val="007B572A"/>
    <w:rsid w:val="007B5A79"/>
    <w:rsid w:val="007B5F5E"/>
    <w:rsid w:val="007B619D"/>
    <w:rsid w:val="007B6628"/>
    <w:rsid w:val="007B723B"/>
    <w:rsid w:val="007B7352"/>
    <w:rsid w:val="007C0079"/>
    <w:rsid w:val="007C0139"/>
    <w:rsid w:val="007C0285"/>
    <w:rsid w:val="007C033C"/>
    <w:rsid w:val="007C04C8"/>
    <w:rsid w:val="007C0A8F"/>
    <w:rsid w:val="007C16AD"/>
    <w:rsid w:val="007C19DF"/>
    <w:rsid w:val="007C24A0"/>
    <w:rsid w:val="007C2586"/>
    <w:rsid w:val="007C27F9"/>
    <w:rsid w:val="007C299B"/>
    <w:rsid w:val="007C2A48"/>
    <w:rsid w:val="007C2DF3"/>
    <w:rsid w:val="007C30E5"/>
    <w:rsid w:val="007C34EE"/>
    <w:rsid w:val="007C4004"/>
    <w:rsid w:val="007C47CF"/>
    <w:rsid w:val="007C4871"/>
    <w:rsid w:val="007C48F0"/>
    <w:rsid w:val="007C4CE1"/>
    <w:rsid w:val="007C4D2B"/>
    <w:rsid w:val="007C5687"/>
    <w:rsid w:val="007C5C63"/>
    <w:rsid w:val="007C5FFF"/>
    <w:rsid w:val="007C65A2"/>
    <w:rsid w:val="007C7157"/>
    <w:rsid w:val="007C7221"/>
    <w:rsid w:val="007C7CB0"/>
    <w:rsid w:val="007C7E4F"/>
    <w:rsid w:val="007D0528"/>
    <w:rsid w:val="007D0717"/>
    <w:rsid w:val="007D0A61"/>
    <w:rsid w:val="007D0F07"/>
    <w:rsid w:val="007D13D6"/>
    <w:rsid w:val="007D1BC3"/>
    <w:rsid w:val="007D20C1"/>
    <w:rsid w:val="007D2571"/>
    <w:rsid w:val="007D2711"/>
    <w:rsid w:val="007D2C19"/>
    <w:rsid w:val="007D35FF"/>
    <w:rsid w:val="007D3961"/>
    <w:rsid w:val="007D3A0F"/>
    <w:rsid w:val="007D424B"/>
    <w:rsid w:val="007D44DD"/>
    <w:rsid w:val="007D47D2"/>
    <w:rsid w:val="007D4C4C"/>
    <w:rsid w:val="007D5D79"/>
    <w:rsid w:val="007D5D92"/>
    <w:rsid w:val="007D6760"/>
    <w:rsid w:val="007D6E32"/>
    <w:rsid w:val="007D6F5C"/>
    <w:rsid w:val="007D6FBA"/>
    <w:rsid w:val="007D703A"/>
    <w:rsid w:val="007D756C"/>
    <w:rsid w:val="007D7917"/>
    <w:rsid w:val="007D7B4A"/>
    <w:rsid w:val="007D7B59"/>
    <w:rsid w:val="007D7C9B"/>
    <w:rsid w:val="007D7EC8"/>
    <w:rsid w:val="007D7F3A"/>
    <w:rsid w:val="007E0254"/>
    <w:rsid w:val="007E079D"/>
    <w:rsid w:val="007E0A28"/>
    <w:rsid w:val="007E161E"/>
    <w:rsid w:val="007E16A2"/>
    <w:rsid w:val="007E17D5"/>
    <w:rsid w:val="007E1817"/>
    <w:rsid w:val="007E1C3C"/>
    <w:rsid w:val="007E2067"/>
    <w:rsid w:val="007E2254"/>
    <w:rsid w:val="007E26F2"/>
    <w:rsid w:val="007E27A9"/>
    <w:rsid w:val="007E29BA"/>
    <w:rsid w:val="007E2AEF"/>
    <w:rsid w:val="007E32CE"/>
    <w:rsid w:val="007E373E"/>
    <w:rsid w:val="007E3B86"/>
    <w:rsid w:val="007E4522"/>
    <w:rsid w:val="007E4773"/>
    <w:rsid w:val="007E47A8"/>
    <w:rsid w:val="007E4A4F"/>
    <w:rsid w:val="007E4D99"/>
    <w:rsid w:val="007E4E82"/>
    <w:rsid w:val="007E51EC"/>
    <w:rsid w:val="007E652B"/>
    <w:rsid w:val="007E67EA"/>
    <w:rsid w:val="007E6F5F"/>
    <w:rsid w:val="007E75E1"/>
    <w:rsid w:val="007E7788"/>
    <w:rsid w:val="007E784F"/>
    <w:rsid w:val="007E7A5A"/>
    <w:rsid w:val="007E7F93"/>
    <w:rsid w:val="007F0014"/>
    <w:rsid w:val="007F1113"/>
    <w:rsid w:val="007F141D"/>
    <w:rsid w:val="007F1F95"/>
    <w:rsid w:val="007F2001"/>
    <w:rsid w:val="007F265C"/>
    <w:rsid w:val="007F2A4F"/>
    <w:rsid w:val="007F2BEB"/>
    <w:rsid w:val="007F37A6"/>
    <w:rsid w:val="007F38A9"/>
    <w:rsid w:val="007F3B80"/>
    <w:rsid w:val="007F3B8D"/>
    <w:rsid w:val="007F4841"/>
    <w:rsid w:val="007F4CC6"/>
    <w:rsid w:val="007F53F3"/>
    <w:rsid w:val="007F553D"/>
    <w:rsid w:val="007F5F17"/>
    <w:rsid w:val="007F6284"/>
    <w:rsid w:val="007F68DC"/>
    <w:rsid w:val="007F6AC1"/>
    <w:rsid w:val="007F6B55"/>
    <w:rsid w:val="007F6C70"/>
    <w:rsid w:val="007F719C"/>
    <w:rsid w:val="007F7590"/>
    <w:rsid w:val="007F7611"/>
    <w:rsid w:val="007F766A"/>
    <w:rsid w:val="007F7A0E"/>
    <w:rsid w:val="007F7C22"/>
    <w:rsid w:val="0080072B"/>
    <w:rsid w:val="0080085C"/>
    <w:rsid w:val="008015B2"/>
    <w:rsid w:val="00801A14"/>
    <w:rsid w:val="00802200"/>
    <w:rsid w:val="008023C1"/>
    <w:rsid w:val="008029CB"/>
    <w:rsid w:val="00802A43"/>
    <w:rsid w:val="00802CB4"/>
    <w:rsid w:val="00802CEE"/>
    <w:rsid w:val="0080356A"/>
    <w:rsid w:val="008037C8"/>
    <w:rsid w:val="00804454"/>
    <w:rsid w:val="00805657"/>
    <w:rsid w:val="008056AA"/>
    <w:rsid w:val="00805D00"/>
    <w:rsid w:val="00806446"/>
    <w:rsid w:val="008065EC"/>
    <w:rsid w:val="008068B6"/>
    <w:rsid w:val="00806AF1"/>
    <w:rsid w:val="00806B14"/>
    <w:rsid w:val="00806C7E"/>
    <w:rsid w:val="008070D5"/>
    <w:rsid w:val="00807171"/>
    <w:rsid w:val="00807457"/>
    <w:rsid w:val="008075DE"/>
    <w:rsid w:val="00807F63"/>
    <w:rsid w:val="00810599"/>
    <w:rsid w:val="00810767"/>
    <w:rsid w:val="00810913"/>
    <w:rsid w:val="00810917"/>
    <w:rsid w:val="00810AFF"/>
    <w:rsid w:val="00810C31"/>
    <w:rsid w:val="00811624"/>
    <w:rsid w:val="00812284"/>
    <w:rsid w:val="008125D5"/>
    <w:rsid w:val="008126F2"/>
    <w:rsid w:val="008129E1"/>
    <w:rsid w:val="00812A54"/>
    <w:rsid w:val="00812E33"/>
    <w:rsid w:val="00812F7D"/>
    <w:rsid w:val="00813282"/>
    <w:rsid w:val="00813570"/>
    <w:rsid w:val="008143BE"/>
    <w:rsid w:val="00814742"/>
    <w:rsid w:val="0081498B"/>
    <w:rsid w:val="00814C5E"/>
    <w:rsid w:val="00814D5C"/>
    <w:rsid w:val="00814FF6"/>
    <w:rsid w:val="00815121"/>
    <w:rsid w:val="00815489"/>
    <w:rsid w:val="0081556E"/>
    <w:rsid w:val="008156E0"/>
    <w:rsid w:val="008166B9"/>
    <w:rsid w:val="008174CF"/>
    <w:rsid w:val="0081755A"/>
    <w:rsid w:val="008178A3"/>
    <w:rsid w:val="0082000B"/>
    <w:rsid w:val="00820496"/>
    <w:rsid w:val="0082098C"/>
    <w:rsid w:val="00820AE3"/>
    <w:rsid w:val="00821327"/>
    <w:rsid w:val="0082146F"/>
    <w:rsid w:val="00821F9E"/>
    <w:rsid w:val="008224E1"/>
    <w:rsid w:val="00822D48"/>
    <w:rsid w:val="0082366E"/>
    <w:rsid w:val="008236FA"/>
    <w:rsid w:val="00823855"/>
    <w:rsid w:val="0082461A"/>
    <w:rsid w:val="00824F3C"/>
    <w:rsid w:val="0082593A"/>
    <w:rsid w:val="00825B82"/>
    <w:rsid w:val="00825C77"/>
    <w:rsid w:val="00825E91"/>
    <w:rsid w:val="00825F89"/>
    <w:rsid w:val="00825F99"/>
    <w:rsid w:val="008263AA"/>
    <w:rsid w:val="00826C78"/>
    <w:rsid w:val="008270A8"/>
    <w:rsid w:val="0082759E"/>
    <w:rsid w:val="00827B88"/>
    <w:rsid w:val="008303AF"/>
    <w:rsid w:val="00830A51"/>
    <w:rsid w:val="00830DEA"/>
    <w:rsid w:val="0083146C"/>
    <w:rsid w:val="00831782"/>
    <w:rsid w:val="00831888"/>
    <w:rsid w:val="00831A31"/>
    <w:rsid w:val="00831D0A"/>
    <w:rsid w:val="008320CA"/>
    <w:rsid w:val="00832803"/>
    <w:rsid w:val="00832888"/>
    <w:rsid w:val="00832F18"/>
    <w:rsid w:val="008333C4"/>
    <w:rsid w:val="00833482"/>
    <w:rsid w:val="00833B32"/>
    <w:rsid w:val="00834679"/>
    <w:rsid w:val="00834AEB"/>
    <w:rsid w:val="00834C31"/>
    <w:rsid w:val="00834FE3"/>
    <w:rsid w:val="00835A12"/>
    <w:rsid w:val="00835D33"/>
    <w:rsid w:val="00835EFB"/>
    <w:rsid w:val="00835F00"/>
    <w:rsid w:val="00835FB3"/>
    <w:rsid w:val="00836CE9"/>
    <w:rsid w:val="0083777D"/>
    <w:rsid w:val="00837AA8"/>
    <w:rsid w:val="008405F4"/>
    <w:rsid w:val="00840DB3"/>
    <w:rsid w:val="00840FF9"/>
    <w:rsid w:val="00841640"/>
    <w:rsid w:val="00841C5B"/>
    <w:rsid w:val="00841C9B"/>
    <w:rsid w:val="0084200C"/>
    <w:rsid w:val="008420EA"/>
    <w:rsid w:val="00842105"/>
    <w:rsid w:val="00842666"/>
    <w:rsid w:val="008426D9"/>
    <w:rsid w:val="00842D89"/>
    <w:rsid w:val="00842DBE"/>
    <w:rsid w:val="00842E21"/>
    <w:rsid w:val="008436D3"/>
    <w:rsid w:val="008438BF"/>
    <w:rsid w:val="00843EE6"/>
    <w:rsid w:val="00844262"/>
    <w:rsid w:val="008442E0"/>
    <w:rsid w:val="00844557"/>
    <w:rsid w:val="008445E4"/>
    <w:rsid w:val="008447FC"/>
    <w:rsid w:val="00844DAC"/>
    <w:rsid w:val="00845617"/>
    <w:rsid w:val="00845E75"/>
    <w:rsid w:val="00846587"/>
    <w:rsid w:val="008465F8"/>
    <w:rsid w:val="00846727"/>
    <w:rsid w:val="00846D6D"/>
    <w:rsid w:val="008471BE"/>
    <w:rsid w:val="0084746B"/>
    <w:rsid w:val="00847502"/>
    <w:rsid w:val="008476B8"/>
    <w:rsid w:val="008477A0"/>
    <w:rsid w:val="008478E4"/>
    <w:rsid w:val="00847CED"/>
    <w:rsid w:val="00847E81"/>
    <w:rsid w:val="00847EB6"/>
    <w:rsid w:val="00847F18"/>
    <w:rsid w:val="00847F6B"/>
    <w:rsid w:val="00850123"/>
    <w:rsid w:val="0085019A"/>
    <w:rsid w:val="0085063E"/>
    <w:rsid w:val="00850A76"/>
    <w:rsid w:val="00850B1E"/>
    <w:rsid w:val="00850D2C"/>
    <w:rsid w:val="008514B3"/>
    <w:rsid w:val="008514C6"/>
    <w:rsid w:val="0085151F"/>
    <w:rsid w:val="008515A1"/>
    <w:rsid w:val="008518A0"/>
    <w:rsid w:val="00852128"/>
    <w:rsid w:val="00852989"/>
    <w:rsid w:val="00852B7D"/>
    <w:rsid w:val="00853121"/>
    <w:rsid w:val="008539B4"/>
    <w:rsid w:val="00853A46"/>
    <w:rsid w:val="008540B8"/>
    <w:rsid w:val="008543D1"/>
    <w:rsid w:val="00854862"/>
    <w:rsid w:val="00854E34"/>
    <w:rsid w:val="0085532A"/>
    <w:rsid w:val="008554BB"/>
    <w:rsid w:val="008556D3"/>
    <w:rsid w:val="0085584F"/>
    <w:rsid w:val="00856478"/>
    <w:rsid w:val="00856524"/>
    <w:rsid w:val="00856914"/>
    <w:rsid w:val="00856FC3"/>
    <w:rsid w:val="00857418"/>
    <w:rsid w:val="008576D9"/>
    <w:rsid w:val="00857BFC"/>
    <w:rsid w:val="00860336"/>
    <w:rsid w:val="008608BC"/>
    <w:rsid w:val="00860A79"/>
    <w:rsid w:val="00860C78"/>
    <w:rsid w:val="00861812"/>
    <w:rsid w:val="00861B4C"/>
    <w:rsid w:val="0086282E"/>
    <w:rsid w:val="00862B8F"/>
    <w:rsid w:val="00862FC7"/>
    <w:rsid w:val="008631EB"/>
    <w:rsid w:val="00863220"/>
    <w:rsid w:val="008637F3"/>
    <w:rsid w:val="00863F44"/>
    <w:rsid w:val="00863FF1"/>
    <w:rsid w:val="0086452D"/>
    <w:rsid w:val="00864B1C"/>
    <w:rsid w:val="00864F08"/>
    <w:rsid w:val="008651A4"/>
    <w:rsid w:val="008658F9"/>
    <w:rsid w:val="00865D30"/>
    <w:rsid w:val="00865ED2"/>
    <w:rsid w:val="008666A6"/>
    <w:rsid w:val="00866D9A"/>
    <w:rsid w:val="00866E08"/>
    <w:rsid w:val="00867E12"/>
    <w:rsid w:val="008704DA"/>
    <w:rsid w:val="00870937"/>
    <w:rsid w:val="008712ED"/>
    <w:rsid w:val="008721A6"/>
    <w:rsid w:val="0087248C"/>
    <w:rsid w:val="00872499"/>
    <w:rsid w:val="0087256D"/>
    <w:rsid w:val="008725A1"/>
    <w:rsid w:val="008728C3"/>
    <w:rsid w:val="00872E5B"/>
    <w:rsid w:val="00873222"/>
    <w:rsid w:val="0087323A"/>
    <w:rsid w:val="008733AE"/>
    <w:rsid w:val="0087349E"/>
    <w:rsid w:val="00873CD9"/>
    <w:rsid w:val="00873D3F"/>
    <w:rsid w:val="008740A0"/>
    <w:rsid w:val="00874580"/>
    <w:rsid w:val="008748ED"/>
    <w:rsid w:val="00874DDF"/>
    <w:rsid w:val="00874F1B"/>
    <w:rsid w:val="00874F30"/>
    <w:rsid w:val="00875A2C"/>
    <w:rsid w:val="00875AE2"/>
    <w:rsid w:val="00876347"/>
    <w:rsid w:val="008768D3"/>
    <w:rsid w:val="00876A72"/>
    <w:rsid w:val="00876E2D"/>
    <w:rsid w:val="00876FB0"/>
    <w:rsid w:val="008776BA"/>
    <w:rsid w:val="00877A30"/>
    <w:rsid w:val="00877DB8"/>
    <w:rsid w:val="00880364"/>
    <w:rsid w:val="008803A7"/>
    <w:rsid w:val="00880754"/>
    <w:rsid w:val="00880992"/>
    <w:rsid w:val="00881038"/>
    <w:rsid w:val="008812D3"/>
    <w:rsid w:val="00881340"/>
    <w:rsid w:val="0088147B"/>
    <w:rsid w:val="008814BA"/>
    <w:rsid w:val="00881BFE"/>
    <w:rsid w:val="00882275"/>
    <w:rsid w:val="00882D95"/>
    <w:rsid w:val="0088394F"/>
    <w:rsid w:val="00883ADD"/>
    <w:rsid w:val="00884D0E"/>
    <w:rsid w:val="00885232"/>
    <w:rsid w:val="008853C7"/>
    <w:rsid w:val="008859A9"/>
    <w:rsid w:val="00885D6D"/>
    <w:rsid w:val="00886004"/>
    <w:rsid w:val="00886365"/>
    <w:rsid w:val="00886490"/>
    <w:rsid w:val="00886678"/>
    <w:rsid w:val="008869A0"/>
    <w:rsid w:val="00886DD5"/>
    <w:rsid w:val="00886E08"/>
    <w:rsid w:val="008873D1"/>
    <w:rsid w:val="00887A81"/>
    <w:rsid w:val="00887BCC"/>
    <w:rsid w:val="00887CFC"/>
    <w:rsid w:val="0089048C"/>
    <w:rsid w:val="008906C2"/>
    <w:rsid w:val="00890FBA"/>
    <w:rsid w:val="008910B5"/>
    <w:rsid w:val="00891104"/>
    <w:rsid w:val="00891293"/>
    <w:rsid w:val="0089143B"/>
    <w:rsid w:val="00891498"/>
    <w:rsid w:val="008916A1"/>
    <w:rsid w:val="00892047"/>
    <w:rsid w:val="0089207E"/>
    <w:rsid w:val="0089211C"/>
    <w:rsid w:val="00892B65"/>
    <w:rsid w:val="008933FA"/>
    <w:rsid w:val="0089353B"/>
    <w:rsid w:val="008938E8"/>
    <w:rsid w:val="00893C4B"/>
    <w:rsid w:val="00893F15"/>
    <w:rsid w:val="00894456"/>
    <w:rsid w:val="008946A0"/>
    <w:rsid w:val="00894DA0"/>
    <w:rsid w:val="008952EC"/>
    <w:rsid w:val="0089553C"/>
    <w:rsid w:val="0089561D"/>
    <w:rsid w:val="008959F0"/>
    <w:rsid w:val="00895B97"/>
    <w:rsid w:val="00895F07"/>
    <w:rsid w:val="008960CB"/>
    <w:rsid w:val="008960DB"/>
    <w:rsid w:val="00896120"/>
    <w:rsid w:val="0089687A"/>
    <w:rsid w:val="00896DA2"/>
    <w:rsid w:val="00896F04"/>
    <w:rsid w:val="00897484"/>
    <w:rsid w:val="008976EE"/>
    <w:rsid w:val="00897A0A"/>
    <w:rsid w:val="00897CD3"/>
    <w:rsid w:val="00897E82"/>
    <w:rsid w:val="008A1DD5"/>
    <w:rsid w:val="008A257E"/>
    <w:rsid w:val="008A274F"/>
    <w:rsid w:val="008A29F8"/>
    <w:rsid w:val="008A29FA"/>
    <w:rsid w:val="008A365F"/>
    <w:rsid w:val="008A3976"/>
    <w:rsid w:val="008A39FA"/>
    <w:rsid w:val="008A3E8D"/>
    <w:rsid w:val="008A4283"/>
    <w:rsid w:val="008A43D0"/>
    <w:rsid w:val="008A4676"/>
    <w:rsid w:val="008A4701"/>
    <w:rsid w:val="008A4BD7"/>
    <w:rsid w:val="008A4F2E"/>
    <w:rsid w:val="008A5383"/>
    <w:rsid w:val="008A54E8"/>
    <w:rsid w:val="008A5758"/>
    <w:rsid w:val="008A5B52"/>
    <w:rsid w:val="008A5B5A"/>
    <w:rsid w:val="008A5D91"/>
    <w:rsid w:val="008A5E4C"/>
    <w:rsid w:val="008A636B"/>
    <w:rsid w:val="008A66DC"/>
    <w:rsid w:val="008A6788"/>
    <w:rsid w:val="008A701C"/>
    <w:rsid w:val="008A71BF"/>
    <w:rsid w:val="008A72FC"/>
    <w:rsid w:val="008A7618"/>
    <w:rsid w:val="008B05F5"/>
    <w:rsid w:val="008B0B8B"/>
    <w:rsid w:val="008B14AB"/>
    <w:rsid w:val="008B16B9"/>
    <w:rsid w:val="008B23B6"/>
    <w:rsid w:val="008B2750"/>
    <w:rsid w:val="008B2805"/>
    <w:rsid w:val="008B2C6F"/>
    <w:rsid w:val="008B3460"/>
    <w:rsid w:val="008B3490"/>
    <w:rsid w:val="008B350E"/>
    <w:rsid w:val="008B3A13"/>
    <w:rsid w:val="008B3BAD"/>
    <w:rsid w:val="008B3DBF"/>
    <w:rsid w:val="008B3E48"/>
    <w:rsid w:val="008B410E"/>
    <w:rsid w:val="008B425E"/>
    <w:rsid w:val="008B44AE"/>
    <w:rsid w:val="008B479A"/>
    <w:rsid w:val="008B4904"/>
    <w:rsid w:val="008B49B0"/>
    <w:rsid w:val="008B50A1"/>
    <w:rsid w:val="008B5185"/>
    <w:rsid w:val="008B5209"/>
    <w:rsid w:val="008B5521"/>
    <w:rsid w:val="008B5911"/>
    <w:rsid w:val="008B5B94"/>
    <w:rsid w:val="008B5D30"/>
    <w:rsid w:val="008B5EE4"/>
    <w:rsid w:val="008B66E2"/>
    <w:rsid w:val="008B68B0"/>
    <w:rsid w:val="008B6A4B"/>
    <w:rsid w:val="008B72FE"/>
    <w:rsid w:val="008B732B"/>
    <w:rsid w:val="008B7388"/>
    <w:rsid w:val="008B78C5"/>
    <w:rsid w:val="008B7F06"/>
    <w:rsid w:val="008C0104"/>
    <w:rsid w:val="008C070E"/>
    <w:rsid w:val="008C0778"/>
    <w:rsid w:val="008C081D"/>
    <w:rsid w:val="008C0A8D"/>
    <w:rsid w:val="008C0BF6"/>
    <w:rsid w:val="008C105C"/>
    <w:rsid w:val="008C13B0"/>
    <w:rsid w:val="008C148D"/>
    <w:rsid w:val="008C1943"/>
    <w:rsid w:val="008C1F12"/>
    <w:rsid w:val="008C1F79"/>
    <w:rsid w:val="008C2157"/>
    <w:rsid w:val="008C222D"/>
    <w:rsid w:val="008C2270"/>
    <w:rsid w:val="008C2763"/>
    <w:rsid w:val="008C2BB6"/>
    <w:rsid w:val="008C2C47"/>
    <w:rsid w:val="008C2C50"/>
    <w:rsid w:val="008C323F"/>
    <w:rsid w:val="008C36E3"/>
    <w:rsid w:val="008C40E2"/>
    <w:rsid w:val="008C4125"/>
    <w:rsid w:val="008C5108"/>
    <w:rsid w:val="008C5B73"/>
    <w:rsid w:val="008C617B"/>
    <w:rsid w:val="008C6532"/>
    <w:rsid w:val="008C6635"/>
    <w:rsid w:val="008C6857"/>
    <w:rsid w:val="008C687F"/>
    <w:rsid w:val="008C69B8"/>
    <w:rsid w:val="008C6B41"/>
    <w:rsid w:val="008C7391"/>
    <w:rsid w:val="008C7731"/>
    <w:rsid w:val="008C7A28"/>
    <w:rsid w:val="008D0201"/>
    <w:rsid w:val="008D022F"/>
    <w:rsid w:val="008D0636"/>
    <w:rsid w:val="008D069D"/>
    <w:rsid w:val="008D0980"/>
    <w:rsid w:val="008D0A62"/>
    <w:rsid w:val="008D0BA2"/>
    <w:rsid w:val="008D0E40"/>
    <w:rsid w:val="008D103B"/>
    <w:rsid w:val="008D1419"/>
    <w:rsid w:val="008D14DB"/>
    <w:rsid w:val="008D1DDF"/>
    <w:rsid w:val="008D1F24"/>
    <w:rsid w:val="008D217D"/>
    <w:rsid w:val="008D267D"/>
    <w:rsid w:val="008D2A1D"/>
    <w:rsid w:val="008D2F3D"/>
    <w:rsid w:val="008D2FC8"/>
    <w:rsid w:val="008D3359"/>
    <w:rsid w:val="008D3420"/>
    <w:rsid w:val="008D37C9"/>
    <w:rsid w:val="008D387F"/>
    <w:rsid w:val="008D4056"/>
    <w:rsid w:val="008D40C0"/>
    <w:rsid w:val="008D4A0B"/>
    <w:rsid w:val="008D4F4A"/>
    <w:rsid w:val="008D57B6"/>
    <w:rsid w:val="008D57DF"/>
    <w:rsid w:val="008D5ADD"/>
    <w:rsid w:val="008D5E93"/>
    <w:rsid w:val="008D61D5"/>
    <w:rsid w:val="008D6873"/>
    <w:rsid w:val="008D6BB5"/>
    <w:rsid w:val="008D6EF9"/>
    <w:rsid w:val="008D72A9"/>
    <w:rsid w:val="008D7715"/>
    <w:rsid w:val="008D7C55"/>
    <w:rsid w:val="008E0409"/>
    <w:rsid w:val="008E0783"/>
    <w:rsid w:val="008E0AE7"/>
    <w:rsid w:val="008E1060"/>
    <w:rsid w:val="008E1725"/>
    <w:rsid w:val="008E1B4E"/>
    <w:rsid w:val="008E1CB1"/>
    <w:rsid w:val="008E1CF3"/>
    <w:rsid w:val="008E1F75"/>
    <w:rsid w:val="008E1FA8"/>
    <w:rsid w:val="008E2128"/>
    <w:rsid w:val="008E2148"/>
    <w:rsid w:val="008E281A"/>
    <w:rsid w:val="008E2984"/>
    <w:rsid w:val="008E2AD7"/>
    <w:rsid w:val="008E2CF9"/>
    <w:rsid w:val="008E2DA3"/>
    <w:rsid w:val="008E3504"/>
    <w:rsid w:val="008E41D0"/>
    <w:rsid w:val="008E4205"/>
    <w:rsid w:val="008E46E5"/>
    <w:rsid w:val="008E5AE0"/>
    <w:rsid w:val="008E66B4"/>
    <w:rsid w:val="008E67DC"/>
    <w:rsid w:val="008E6DA8"/>
    <w:rsid w:val="008E6EA1"/>
    <w:rsid w:val="008E7FF7"/>
    <w:rsid w:val="008F0474"/>
    <w:rsid w:val="008F08EA"/>
    <w:rsid w:val="008F1422"/>
    <w:rsid w:val="008F241A"/>
    <w:rsid w:val="008F24D5"/>
    <w:rsid w:val="008F2BA9"/>
    <w:rsid w:val="008F313B"/>
    <w:rsid w:val="008F3186"/>
    <w:rsid w:val="008F31EE"/>
    <w:rsid w:val="008F3604"/>
    <w:rsid w:val="008F3843"/>
    <w:rsid w:val="008F3898"/>
    <w:rsid w:val="008F3A41"/>
    <w:rsid w:val="008F3C6F"/>
    <w:rsid w:val="008F3E98"/>
    <w:rsid w:val="008F3FD4"/>
    <w:rsid w:val="008F4359"/>
    <w:rsid w:val="008F4F55"/>
    <w:rsid w:val="008F5226"/>
    <w:rsid w:val="008F5D89"/>
    <w:rsid w:val="008F5E8C"/>
    <w:rsid w:val="008F5EA1"/>
    <w:rsid w:val="008F615C"/>
    <w:rsid w:val="008F6A83"/>
    <w:rsid w:val="008F7435"/>
    <w:rsid w:val="008F7C35"/>
    <w:rsid w:val="0090003F"/>
    <w:rsid w:val="0090046A"/>
    <w:rsid w:val="00900900"/>
    <w:rsid w:val="00900CD9"/>
    <w:rsid w:val="00900F42"/>
    <w:rsid w:val="009011D6"/>
    <w:rsid w:val="00901B56"/>
    <w:rsid w:val="00901BA2"/>
    <w:rsid w:val="00901C7C"/>
    <w:rsid w:val="00901D80"/>
    <w:rsid w:val="00901F64"/>
    <w:rsid w:val="00902125"/>
    <w:rsid w:val="009024A2"/>
    <w:rsid w:val="0090283F"/>
    <w:rsid w:val="00902DC4"/>
    <w:rsid w:val="0090329D"/>
    <w:rsid w:val="00903384"/>
    <w:rsid w:val="009033BB"/>
    <w:rsid w:val="009035D2"/>
    <w:rsid w:val="0090391A"/>
    <w:rsid w:val="00903EBD"/>
    <w:rsid w:val="00904451"/>
    <w:rsid w:val="0090466E"/>
    <w:rsid w:val="0090482B"/>
    <w:rsid w:val="009048D5"/>
    <w:rsid w:val="00905035"/>
    <w:rsid w:val="009052CF"/>
    <w:rsid w:val="009052D5"/>
    <w:rsid w:val="00905E93"/>
    <w:rsid w:val="009060C2"/>
    <w:rsid w:val="0090627E"/>
    <w:rsid w:val="0090647E"/>
    <w:rsid w:val="009066AB"/>
    <w:rsid w:val="00906DCE"/>
    <w:rsid w:val="00907EA2"/>
    <w:rsid w:val="00910267"/>
    <w:rsid w:val="009106F0"/>
    <w:rsid w:val="009106F6"/>
    <w:rsid w:val="00910A83"/>
    <w:rsid w:val="00910F15"/>
    <w:rsid w:val="009123C9"/>
    <w:rsid w:val="00912486"/>
    <w:rsid w:val="009127C1"/>
    <w:rsid w:val="009128B9"/>
    <w:rsid w:val="00912BFC"/>
    <w:rsid w:val="009131D2"/>
    <w:rsid w:val="00913345"/>
    <w:rsid w:val="009134F6"/>
    <w:rsid w:val="00913C81"/>
    <w:rsid w:val="00913CF3"/>
    <w:rsid w:val="00913E09"/>
    <w:rsid w:val="009143A6"/>
    <w:rsid w:val="00914494"/>
    <w:rsid w:val="00914756"/>
    <w:rsid w:val="00915232"/>
    <w:rsid w:val="00915D75"/>
    <w:rsid w:val="00915E8A"/>
    <w:rsid w:val="00916C3B"/>
    <w:rsid w:val="00916EA5"/>
    <w:rsid w:val="009171E7"/>
    <w:rsid w:val="00917423"/>
    <w:rsid w:val="009177CA"/>
    <w:rsid w:val="00917C3A"/>
    <w:rsid w:val="0092067D"/>
    <w:rsid w:val="00920CE1"/>
    <w:rsid w:val="00921203"/>
    <w:rsid w:val="0092127B"/>
    <w:rsid w:val="009214B3"/>
    <w:rsid w:val="009215A6"/>
    <w:rsid w:val="009215F6"/>
    <w:rsid w:val="00921B06"/>
    <w:rsid w:val="009221AB"/>
    <w:rsid w:val="009221D5"/>
    <w:rsid w:val="00922545"/>
    <w:rsid w:val="00922CD1"/>
    <w:rsid w:val="009232B3"/>
    <w:rsid w:val="00923304"/>
    <w:rsid w:val="00923BDB"/>
    <w:rsid w:val="00923C32"/>
    <w:rsid w:val="0092429B"/>
    <w:rsid w:val="00924814"/>
    <w:rsid w:val="00924C4B"/>
    <w:rsid w:val="00924C92"/>
    <w:rsid w:val="00924F6F"/>
    <w:rsid w:val="00925086"/>
    <w:rsid w:val="009250E7"/>
    <w:rsid w:val="00925345"/>
    <w:rsid w:val="009253AC"/>
    <w:rsid w:val="0092590B"/>
    <w:rsid w:val="00925B2A"/>
    <w:rsid w:val="0092672F"/>
    <w:rsid w:val="0092715E"/>
    <w:rsid w:val="00927180"/>
    <w:rsid w:val="0092785F"/>
    <w:rsid w:val="00927C04"/>
    <w:rsid w:val="0093002B"/>
    <w:rsid w:val="0093082A"/>
    <w:rsid w:val="00930BD2"/>
    <w:rsid w:val="00931695"/>
    <w:rsid w:val="0093195E"/>
    <w:rsid w:val="0093285E"/>
    <w:rsid w:val="00932BF2"/>
    <w:rsid w:val="0093305E"/>
    <w:rsid w:val="00933342"/>
    <w:rsid w:val="00933907"/>
    <w:rsid w:val="00933B68"/>
    <w:rsid w:val="00933D69"/>
    <w:rsid w:val="00933E78"/>
    <w:rsid w:val="00933F74"/>
    <w:rsid w:val="009341C6"/>
    <w:rsid w:val="0093426F"/>
    <w:rsid w:val="00934B57"/>
    <w:rsid w:val="00934C7B"/>
    <w:rsid w:val="00934DE1"/>
    <w:rsid w:val="00934E42"/>
    <w:rsid w:val="00935F5F"/>
    <w:rsid w:val="00935FB7"/>
    <w:rsid w:val="00936489"/>
    <w:rsid w:val="0093652B"/>
    <w:rsid w:val="009366EF"/>
    <w:rsid w:val="009367EB"/>
    <w:rsid w:val="009368CA"/>
    <w:rsid w:val="009374B4"/>
    <w:rsid w:val="009375A0"/>
    <w:rsid w:val="00937710"/>
    <w:rsid w:val="00937717"/>
    <w:rsid w:val="0093790B"/>
    <w:rsid w:val="00937FB0"/>
    <w:rsid w:val="00937FD6"/>
    <w:rsid w:val="0094009D"/>
    <w:rsid w:val="009406E1"/>
    <w:rsid w:val="00940C76"/>
    <w:rsid w:val="00940EB7"/>
    <w:rsid w:val="00941DFA"/>
    <w:rsid w:val="0094212D"/>
    <w:rsid w:val="009425C3"/>
    <w:rsid w:val="00942604"/>
    <w:rsid w:val="009426F1"/>
    <w:rsid w:val="00942853"/>
    <w:rsid w:val="00942DA7"/>
    <w:rsid w:val="00942E96"/>
    <w:rsid w:val="00942F42"/>
    <w:rsid w:val="009436EF"/>
    <w:rsid w:val="009441EE"/>
    <w:rsid w:val="00944326"/>
    <w:rsid w:val="0094488A"/>
    <w:rsid w:val="00944F7E"/>
    <w:rsid w:val="0094511F"/>
    <w:rsid w:val="009455B6"/>
    <w:rsid w:val="009459F1"/>
    <w:rsid w:val="00945A8B"/>
    <w:rsid w:val="00947064"/>
    <w:rsid w:val="00950265"/>
    <w:rsid w:val="00950319"/>
    <w:rsid w:val="009504B3"/>
    <w:rsid w:val="009507E8"/>
    <w:rsid w:val="009508F2"/>
    <w:rsid w:val="00950D66"/>
    <w:rsid w:val="009513CB"/>
    <w:rsid w:val="009514F8"/>
    <w:rsid w:val="009518D1"/>
    <w:rsid w:val="009520C6"/>
    <w:rsid w:val="009520F4"/>
    <w:rsid w:val="00952482"/>
    <w:rsid w:val="00952F91"/>
    <w:rsid w:val="009538BE"/>
    <w:rsid w:val="009538D0"/>
    <w:rsid w:val="00954069"/>
    <w:rsid w:val="00954A4F"/>
    <w:rsid w:val="00954B32"/>
    <w:rsid w:val="00954D24"/>
    <w:rsid w:val="00955075"/>
    <w:rsid w:val="009552B6"/>
    <w:rsid w:val="00955403"/>
    <w:rsid w:val="00955F19"/>
    <w:rsid w:val="00956033"/>
    <w:rsid w:val="00956355"/>
    <w:rsid w:val="009569FD"/>
    <w:rsid w:val="00956AEF"/>
    <w:rsid w:val="009571C2"/>
    <w:rsid w:val="0095753B"/>
    <w:rsid w:val="00960CD3"/>
    <w:rsid w:val="009616CD"/>
    <w:rsid w:val="009616D8"/>
    <w:rsid w:val="00961720"/>
    <w:rsid w:val="0096188D"/>
    <w:rsid w:val="00962A52"/>
    <w:rsid w:val="00962C26"/>
    <w:rsid w:val="00962F01"/>
    <w:rsid w:val="00962F0E"/>
    <w:rsid w:val="00962F84"/>
    <w:rsid w:val="00963463"/>
    <w:rsid w:val="00963644"/>
    <w:rsid w:val="009637AD"/>
    <w:rsid w:val="00963A9B"/>
    <w:rsid w:val="00963CE8"/>
    <w:rsid w:val="00963EE1"/>
    <w:rsid w:val="00963F66"/>
    <w:rsid w:val="00964A35"/>
    <w:rsid w:val="00965242"/>
    <w:rsid w:val="0096530C"/>
    <w:rsid w:val="0096556C"/>
    <w:rsid w:val="00965673"/>
    <w:rsid w:val="00965701"/>
    <w:rsid w:val="009657B4"/>
    <w:rsid w:val="00965815"/>
    <w:rsid w:val="009658C8"/>
    <w:rsid w:val="009659F6"/>
    <w:rsid w:val="00965CA9"/>
    <w:rsid w:val="009661DF"/>
    <w:rsid w:val="009661EE"/>
    <w:rsid w:val="00966CB1"/>
    <w:rsid w:val="00966D3C"/>
    <w:rsid w:val="00966E8A"/>
    <w:rsid w:val="00966FF0"/>
    <w:rsid w:val="00967435"/>
    <w:rsid w:val="0096748C"/>
    <w:rsid w:val="0096794C"/>
    <w:rsid w:val="00967D98"/>
    <w:rsid w:val="00967E5C"/>
    <w:rsid w:val="00967F26"/>
    <w:rsid w:val="009700DF"/>
    <w:rsid w:val="00970136"/>
    <w:rsid w:val="00970285"/>
    <w:rsid w:val="0097093C"/>
    <w:rsid w:val="00970C39"/>
    <w:rsid w:val="00970E0D"/>
    <w:rsid w:val="00970E25"/>
    <w:rsid w:val="0097130B"/>
    <w:rsid w:val="00971687"/>
    <w:rsid w:val="009718C9"/>
    <w:rsid w:val="0097255A"/>
    <w:rsid w:val="00972A63"/>
    <w:rsid w:val="00972C3D"/>
    <w:rsid w:val="00973150"/>
    <w:rsid w:val="009737CE"/>
    <w:rsid w:val="0097392F"/>
    <w:rsid w:val="00973A4D"/>
    <w:rsid w:val="00973CD9"/>
    <w:rsid w:val="00973F65"/>
    <w:rsid w:val="00973F86"/>
    <w:rsid w:val="00974066"/>
    <w:rsid w:val="009742CE"/>
    <w:rsid w:val="009742DA"/>
    <w:rsid w:val="00974B2B"/>
    <w:rsid w:val="00974E5D"/>
    <w:rsid w:val="009751CA"/>
    <w:rsid w:val="009751D2"/>
    <w:rsid w:val="00975291"/>
    <w:rsid w:val="009757A1"/>
    <w:rsid w:val="009757D7"/>
    <w:rsid w:val="00975F05"/>
    <w:rsid w:val="0097664E"/>
    <w:rsid w:val="009766E7"/>
    <w:rsid w:val="009771F0"/>
    <w:rsid w:val="009771FD"/>
    <w:rsid w:val="00977387"/>
    <w:rsid w:val="009773C9"/>
    <w:rsid w:val="009777CB"/>
    <w:rsid w:val="00977901"/>
    <w:rsid w:val="00977AE6"/>
    <w:rsid w:val="00977B75"/>
    <w:rsid w:val="00977E82"/>
    <w:rsid w:val="00977FE0"/>
    <w:rsid w:val="00980A42"/>
    <w:rsid w:val="00980B5F"/>
    <w:rsid w:val="0098149A"/>
    <w:rsid w:val="009819AD"/>
    <w:rsid w:val="00981A05"/>
    <w:rsid w:val="00981CA4"/>
    <w:rsid w:val="00981DAF"/>
    <w:rsid w:val="00982CC0"/>
    <w:rsid w:val="00983A37"/>
    <w:rsid w:val="00983B7E"/>
    <w:rsid w:val="00984024"/>
    <w:rsid w:val="0098410D"/>
    <w:rsid w:val="0098420F"/>
    <w:rsid w:val="00984313"/>
    <w:rsid w:val="009848A8"/>
    <w:rsid w:val="00984B0C"/>
    <w:rsid w:val="00984B8A"/>
    <w:rsid w:val="00985079"/>
    <w:rsid w:val="009851CF"/>
    <w:rsid w:val="00985A3F"/>
    <w:rsid w:val="00985C22"/>
    <w:rsid w:val="00986376"/>
    <w:rsid w:val="00986553"/>
    <w:rsid w:val="00986622"/>
    <w:rsid w:val="009868C6"/>
    <w:rsid w:val="00986A7B"/>
    <w:rsid w:val="00986AAF"/>
    <w:rsid w:val="00986C12"/>
    <w:rsid w:val="00987156"/>
    <w:rsid w:val="009875B7"/>
    <w:rsid w:val="00987A02"/>
    <w:rsid w:val="00987B0E"/>
    <w:rsid w:val="00990191"/>
    <w:rsid w:val="009909AD"/>
    <w:rsid w:val="00991A07"/>
    <w:rsid w:val="00991D8D"/>
    <w:rsid w:val="00991EBD"/>
    <w:rsid w:val="00992AB1"/>
    <w:rsid w:val="00992B81"/>
    <w:rsid w:val="009932F4"/>
    <w:rsid w:val="00993A99"/>
    <w:rsid w:val="00993B59"/>
    <w:rsid w:val="00993E1A"/>
    <w:rsid w:val="0099447E"/>
    <w:rsid w:val="00994919"/>
    <w:rsid w:val="00995042"/>
    <w:rsid w:val="00995272"/>
    <w:rsid w:val="00995633"/>
    <w:rsid w:val="00995646"/>
    <w:rsid w:val="0099595B"/>
    <w:rsid w:val="00996326"/>
    <w:rsid w:val="00996389"/>
    <w:rsid w:val="0099648F"/>
    <w:rsid w:val="0099672A"/>
    <w:rsid w:val="00996801"/>
    <w:rsid w:val="00996E2B"/>
    <w:rsid w:val="00997269"/>
    <w:rsid w:val="00997464"/>
    <w:rsid w:val="009974ED"/>
    <w:rsid w:val="00997608"/>
    <w:rsid w:val="00997A0B"/>
    <w:rsid w:val="00997F7B"/>
    <w:rsid w:val="009A0055"/>
    <w:rsid w:val="009A0535"/>
    <w:rsid w:val="009A0CED"/>
    <w:rsid w:val="009A14FD"/>
    <w:rsid w:val="009A162F"/>
    <w:rsid w:val="009A1825"/>
    <w:rsid w:val="009A18CD"/>
    <w:rsid w:val="009A1A2B"/>
    <w:rsid w:val="009A1F73"/>
    <w:rsid w:val="009A268F"/>
    <w:rsid w:val="009A2B6E"/>
    <w:rsid w:val="009A3923"/>
    <w:rsid w:val="009A3CE2"/>
    <w:rsid w:val="009A4477"/>
    <w:rsid w:val="009A45DF"/>
    <w:rsid w:val="009A460C"/>
    <w:rsid w:val="009A4704"/>
    <w:rsid w:val="009A484F"/>
    <w:rsid w:val="009A48A5"/>
    <w:rsid w:val="009A51A5"/>
    <w:rsid w:val="009A53CE"/>
    <w:rsid w:val="009A5A22"/>
    <w:rsid w:val="009A5AE3"/>
    <w:rsid w:val="009A5C3C"/>
    <w:rsid w:val="009A627E"/>
    <w:rsid w:val="009A6612"/>
    <w:rsid w:val="009A6941"/>
    <w:rsid w:val="009A6B49"/>
    <w:rsid w:val="009A6C40"/>
    <w:rsid w:val="009A7635"/>
    <w:rsid w:val="009A780D"/>
    <w:rsid w:val="009A788E"/>
    <w:rsid w:val="009B01A8"/>
    <w:rsid w:val="009B07F3"/>
    <w:rsid w:val="009B0B5A"/>
    <w:rsid w:val="009B0BD1"/>
    <w:rsid w:val="009B14E0"/>
    <w:rsid w:val="009B1546"/>
    <w:rsid w:val="009B18EC"/>
    <w:rsid w:val="009B1C6C"/>
    <w:rsid w:val="009B21ED"/>
    <w:rsid w:val="009B2941"/>
    <w:rsid w:val="009B2943"/>
    <w:rsid w:val="009B2A81"/>
    <w:rsid w:val="009B3117"/>
    <w:rsid w:val="009B3473"/>
    <w:rsid w:val="009B375F"/>
    <w:rsid w:val="009B3BFD"/>
    <w:rsid w:val="009B3E56"/>
    <w:rsid w:val="009B450E"/>
    <w:rsid w:val="009B4837"/>
    <w:rsid w:val="009B4D0C"/>
    <w:rsid w:val="009B4D5A"/>
    <w:rsid w:val="009B5128"/>
    <w:rsid w:val="009B5451"/>
    <w:rsid w:val="009B5459"/>
    <w:rsid w:val="009B588D"/>
    <w:rsid w:val="009B5965"/>
    <w:rsid w:val="009B608B"/>
    <w:rsid w:val="009B6271"/>
    <w:rsid w:val="009B648D"/>
    <w:rsid w:val="009B6509"/>
    <w:rsid w:val="009B666E"/>
    <w:rsid w:val="009B66BE"/>
    <w:rsid w:val="009B67F1"/>
    <w:rsid w:val="009B698D"/>
    <w:rsid w:val="009B6D9D"/>
    <w:rsid w:val="009B73BF"/>
    <w:rsid w:val="009B75BE"/>
    <w:rsid w:val="009B7BD3"/>
    <w:rsid w:val="009C0750"/>
    <w:rsid w:val="009C0A3F"/>
    <w:rsid w:val="009C0B2E"/>
    <w:rsid w:val="009C0E90"/>
    <w:rsid w:val="009C0E9B"/>
    <w:rsid w:val="009C1265"/>
    <w:rsid w:val="009C163D"/>
    <w:rsid w:val="009C1CF2"/>
    <w:rsid w:val="009C1FA9"/>
    <w:rsid w:val="009C1FBB"/>
    <w:rsid w:val="009C2E6C"/>
    <w:rsid w:val="009C2F22"/>
    <w:rsid w:val="009C3152"/>
    <w:rsid w:val="009C3867"/>
    <w:rsid w:val="009C3922"/>
    <w:rsid w:val="009C3C25"/>
    <w:rsid w:val="009C3D32"/>
    <w:rsid w:val="009C5341"/>
    <w:rsid w:val="009C5343"/>
    <w:rsid w:val="009C584D"/>
    <w:rsid w:val="009C5B5D"/>
    <w:rsid w:val="009C60A8"/>
    <w:rsid w:val="009C61E4"/>
    <w:rsid w:val="009C6249"/>
    <w:rsid w:val="009C62C3"/>
    <w:rsid w:val="009C63D7"/>
    <w:rsid w:val="009C63E1"/>
    <w:rsid w:val="009C65AB"/>
    <w:rsid w:val="009C6B77"/>
    <w:rsid w:val="009C6D6B"/>
    <w:rsid w:val="009C6E89"/>
    <w:rsid w:val="009C6EE4"/>
    <w:rsid w:val="009C7270"/>
    <w:rsid w:val="009C7CDC"/>
    <w:rsid w:val="009D05EE"/>
    <w:rsid w:val="009D0B07"/>
    <w:rsid w:val="009D0BD9"/>
    <w:rsid w:val="009D0C6A"/>
    <w:rsid w:val="009D1474"/>
    <w:rsid w:val="009D17EC"/>
    <w:rsid w:val="009D1828"/>
    <w:rsid w:val="009D1ABE"/>
    <w:rsid w:val="009D206C"/>
    <w:rsid w:val="009D2198"/>
    <w:rsid w:val="009D2A27"/>
    <w:rsid w:val="009D2B28"/>
    <w:rsid w:val="009D2C50"/>
    <w:rsid w:val="009D2EAA"/>
    <w:rsid w:val="009D34D1"/>
    <w:rsid w:val="009D3588"/>
    <w:rsid w:val="009D3D82"/>
    <w:rsid w:val="009D3FCF"/>
    <w:rsid w:val="009D467E"/>
    <w:rsid w:val="009D49AB"/>
    <w:rsid w:val="009D4D85"/>
    <w:rsid w:val="009D531B"/>
    <w:rsid w:val="009D5701"/>
    <w:rsid w:val="009D5930"/>
    <w:rsid w:val="009D593A"/>
    <w:rsid w:val="009D5AB8"/>
    <w:rsid w:val="009D6073"/>
    <w:rsid w:val="009D64EB"/>
    <w:rsid w:val="009D6574"/>
    <w:rsid w:val="009D675D"/>
    <w:rsid w:val="009D7D30"/>
    <w:rsid w:val="009E0075"/>
    <w:rsid w:val="009E0322"/>
    <w:rsid w:val="009E09E4"/>
    <w:rsid w:val="009E0AAF"/>
    <w:rsid w:val="009E126E"/>
    <w:rsid w:val="009E1698"/>
    <w:rsid w:val="009E1AB4"/>
    <w:rsid w:val="009E1F58"/>
    <w:rsid w:val="009E2046"/>
    <w:rsid w:val="009E225F"/>
    <w:rsid w:val="009E292E"/>
    <w:rsid w:val="009E2FDE"/>
    <w:rsid w:val="009E310E"/>
    <w:rsid w:val="009E3154"/>
    <w:rsid w:val="009E3225"/>
    <w:rsid w:val="009E3C10"/>
    <w:rsid w:val="009E3DA9"/>
    <w:rsid w:val="009E4059"/>
    <w:rsid w:val="009E43E8"/>
    <w:rsid w:val="009E44AF"/>
    <w:rsid w:val="009E49B0"/>
    <w:rsid w:val="009E4EFE"/>
    <w:rsid w:val="009E6757"/>
    <w:rsid w:val="009E6A94"/>
    <w:rsid w:val="009E6F99"/>
    <w:rsid w:val="009E7351"/>
    <w:rsid w:val="009E73C6"/>
    <w:rsid w:val="009E789D"/>
    <w:rsid w:val="009F012D"/>
    <w:rsid w:val="009F01A3"/>
    <w:rsid w:val="009F084C"/>
    <w:rsid w:val="009F0883"/>
    <w:rsid w:val="009F08AA"/>
    <w:rsid w:val="009F13D1"/>
    <w:rsid w:val="009F13DF"/>
    <w:rsid w:val="009F1612"/>
    <w:rsid w:val="009F1739"/>
    <w:rsid w:val="009F1AA5"/>
    <w:rsid w:val="009F1F27"/>
    <w:rsid w:val="009F215B"/>
    <w:rsid w:val="009F21F5"/>
    <w:rsid w:val="009F239A"/>
    <w:rsid w:val="009F242D"/>
    <w:rsid w:val="009F2734"/>
    <w:rsid w:val="009F2B7D"/>
    <w:rsid w:val="009F2D33"/>
    <w:rsid w:val="009F2D38"/>
    <w:rsid w:val="009F32D5"/>
    <w:rsid w:val="009F339B"/>
    <w:rsid w:val="009F45D4"/>
    <w:rsid w:val="009F47CB"/>
    <w:rsid w:val="009F5515"/>
    <w:rsid w:val="009F56AE"/>
    <w:rsid w:val="009F579F"/>
    <w:rsid w:val="009F58ED"/>
    <w:rsid w:val="009F59DA"/>
    <w:rsid w:val="009F616F"/>
    <w:rsid w:val="009F62E5"/>
    <w:rsid w:val="009F643E"/>
    <w:rsid w:val="009F6576"/>
    <w:rsid w:val="009F68CC"/>
    <w:rsid w:val="009F68E3"/>
    <w:rsid w:val="009F6FBF"/>
    <w:rsid w:val="009F720C"/>
    <w:rsid w:val="009F7B09"/>
    <w:rsid w:val="009F7EA0"/>
    <w:rsid w:val="00A00357"/>
    <w:rsid w:val="00A003FA"/>
    <w:rsid w:val="00A00877"/>
    <w:rsid w:val="00A00A46"/>
    <w:rsid w:val="00A00C4F"/>
    <w:rsid w:val="00A010B9"/>
    <w:rsid w:val="00A01740"/>
    <w:rsid w:val="00A01A86"/>
    <w:rsid w:val="00A01C67"/>
    <w:rsid w:val="00A01DB2"/>
    <w:rsid w:val="00A020D8"/>
    <w:rsid w:val="00A021CC"/>
    <w:rsid w:val="00A02435"/>
    <w:rsid w:val="00A028E6"/>
    <w:rsid w:val="00A02F20"/>
    <w:rsid w:val="00A03376"/>
    <w:rsid w:val="00A03B1F"/>
    <w:rsid w:val="00A03D92"/>
    <w:rsid w:val="00A03DA9"/>
    <w:rsid w:val="00A04038"/>
    <w:rsid w:val="00A044C9"/>
    <w:rsid w:val="00A04760"/>
    <w:rsid w:val="00A04901"/>
    <w:rsid w:val="00A049C1"/>
    <w:rsid w:val="00A04AA3"/>
    <w:rsid w:val="00A05222"/>
    <w:rsid w:val="00A05884"/>
    <w:rsid w:val="00A05BFC"/>
    <w:rsid w:val="00A06661"/>
    <w:rsid w:val="00A06EA4"/>
    <w:rsid w:val="00A071C3"/>
    <w:rsid w:val="00A07204"/>
    <w:rsid w:val="00A072E8"/>
    <w:rsid w:val="00A0746C"/>
    <w:rsid w:val="00A076E2"/>
    <w:rsid w:val="00A077CB"/>
    <w:rsid w:val="00A07F08"/>
    <w:rsid w:val="00A10050"/>
    <w:rsid w:val="00A10209"/>
    <w:rsid w:val="00A105DA"/>
    <w:rsid w:val="00A1092B"/>
    <w:rsid w:val="00A109D7"/>
    <w:rsid w:val="00A10D92"/>
    <w:rsid w:val="00A113C5"/>
    <w:rsid w:val="00A1184F"/>
    <w:rsid w:val="00A11C10"/>
    <w:rsid w:val="00A12108"/>
    <w:rsid w:val="00A12631"/>
    <w:rsid w:val="00A12858"/>
    <w:rsid w:val="00A12A23"/>
    <w:rsid w:val="00A12B13"/>
    <w:rsid w:val="00A12BBA"/>
    <w:rsid w:val="00A12FEC"/>
    <w:rsid w:val="00A13CA1"/>
    <w:rsid w:val="00A14106"/>
    <w:rsid w:val="00A145B8"/>
    <w:rsid w:val="00A147E1"/>
    <w:rsid w:val="00A14BA7"/>
    <w:rsid w:val="00A15293"/>
    <w:rsid w:val="00A154D5"/>
    <w:rsid w:val="00A1564F"/>
    <w:rsid w:val="00A1627E"/>
    <w:rsid w:val="00A164E5"/>
    <w:rsid w:val="00A16940"/>
    <w:rsid w:val="00A16B3D"/>
    <w:rsid w:val="00A1701D"/>
    <w:rsid w:val="00A174DD"/>
    <w:rsid w:val="00A20051"/>
    <w:rsid w:val="00A202F6"/>
    <w:rsid w:val="00A20616"/>
    <w:rsid w:val="00A20655"/>
    <w:rsid w:val="00A20B05"/>
    <w:rsid w:val="00A20F17"/>
    <w:rsid w:val="00A215D4"/>
    <w:rsid w:val="00A21B4F"/>
    <w:rsid w:val="00A21E02"/>
    <w:rsid w:val="00A22349"/>
    <w:rsid w:val="00A2278C"/>
    <w:rsid w:val="00A22CE0"/>
    <w:rsid w:val="00A23126"/>
    <w:rsid w:val="00A2334B"/>
    <w:rsid w:val="00A240C0"/>
    <w:rsid w:val="00A241AC"/>
    <w:rsid w:val="00A241C6"/>
    <w:rsid w:val="00A24FF7"/>
    <w:rsid w:val="00A2550E"/>
    <w:rsid w:val="00A2563F"/>
    <w:rsid w:val="00A25753"/>
    <w:rsid w:val="00A25793"/>
    <w:rsid w:val="00A25954"/>
    <w:rsid w:val="00A25B22"/>
    <w:rsid w:val="00A261BA"/>
    <w:rsid w:val="00A268B0"/>
    <w:rsid w:val="00A26907"/>
    <w:rsid w:val="00A26D50"/>
    <w:rsid w:val="00A26F47"/>
    <w:rsid w:val="00A272FE"/>
    <w:rsid w:val="00A27432"/>
    <w:rsid w:val="00A277D5"/>
    <w:rsid w:val="00A278B8"/>
    <w:rsid w:val="00A30B2B"/>
    <w:rsid w:val="00A30E68"/>
    <w:rsid w:val="00A312A7"/>
    <w:rsid w:val="00A31BE1"/>
    <w:rsid w:val="00A31C50"/>
    <w:rsid w:val="00A3251A"/>
    <w:rsid w:val="00A3358E"/>
    <w:rsid w:val="00A33908"/>
    <w:rsid w:val="00A33EA7"/>
    <w:rsid w:val="00A33F0A"/>
    <w:rsid w:val="00A341F7"/>
    <w:rsid w:val="00A34B92"/>
    <w:rsid w:val="00A355CE"/>
    <w:rsid w:val="00A35B88"/>
    <w:rsid w:val="00A360BF"/>
    <w:rsid w:val="00A360F0"/>
    <w:rsid w:val="00A36155"/>
    <w:rsid w:val="00A361F8"/>
    <w:rsid w:val="00A3663E"/>
    <w:rsid w:val="00A3752B"/>
    <w:rsid w:val="00A37C7E"/>
    <w:rsid w:val="00A37FF8"/>
    <w:rsid w:val="00A400B7"/>
    <w:rsid w:val="00A40174"/>
    <w:rsid w:val="00A4042B"/>
    <w:rsid w:val="00A4042F"/>
    <w:rsid w:val="00A4070A"/>
    <w:rsid w:val="00A409B6"/>
    <w:rsid w:val="00A40AC8"/>
    <w:rsid w:val="00A40F00"/>
    <w:rsid w:val="00A414AD"/>
    <w:rsid w:val="00A41BDB"/>
    <w:rsid w:val="00A41F01"/>
    <w:rsid w:val="00A42129"/>
    <w:rsid w:val="00A42139"/>
    <w:rsid w:val="00A4274D"/>
    <w:rsid w:val="00A442B7"/>
    <w:rsid w:val="00A4434D"/>
    <w:rsid w:val="00A44350"/>
    <w:rsid w:val="00A44509"/>
    <w:rsid w:val="00A44846"/>
    <w:rsid w:val="00A44929"/>
    <w:rsid w:val="00A44B23"/>
    <w:rsid w:val="00A44BA9"/>
    <w:rsid w:val="00A44D88"/>
    <w:rsid w:val="00A44FDC"/>
    <w:rsid w:val="00A45112"/>
    <w:rsid w:val="00A45137"/>
    <w:rsid w:val="00A4559B"/>
    <w:rsid w:val="00A45AB6"/>
    <w:rsid w:val="00A45CC9"/>
    <w:rsid w:val="00A45FEF"/>
    <w:rsid w:val="00A4617E"/>
    <w:rsid w:val="00A469C3"/>
    <w:rsid w:val="00A46BCC"/>
    <w:rsid w:val="00A46C14"/>
    <w:rsid w:val="00A4734E"/>
    <w:rsid w:val="00A476BD"/>
    <w:rsid w:val="00A47E62"/>
    <w:rsid w:val="00A47F98"/>
    <w:rsid w:val="00A5008A"/>
    <w:rsid w:val="00A506CB"/>
    <w:rsid w:val="00A507A7"/>
    <w:rsid w:val="00A509D3"/>
    <w:rsid w:val="00A50E70"/>
    <w:rsid w:val="00A512E4"/>
    <w:rsid w:val="00A51CCD"/>
    <w:rsid w:val="00A51E42"/>
    <w:rsid w:val="00A5210F"/>
    <w:rsid w:val="00A5221C"/>
    <w:rsid w:val="00A523F5"/>
    <w:rsid w:val="00A52551"/>
    <w:rsid w:val="00A527B5"/>
    <w:rsid w:val="00A527C7"/>
    <w:rsid w:val="00A528D0"/>
    <w:rsid w:val="00A52AEF"/>
    <w:rsid w:val="00A52CAF"/>
    <w:rsid w:val="00A53590"/>
    <w:rsid w:val="00A537AC"/>
    <w:rsid w:val="00A53AF7"/>
    <w:rsid w:val="00A53B6C"/>
    <w:rsid w:val="00A540CE"/>
    <w:rsid w:val="00A5474D"/>
    <w:rsid w:val="00A5474E"/>
    <w:rsid w:val="00A547BD"/>
    <w:rsid w:val="00A54818"/>
    <w:rsid w:val="00A5486A"/>
    <w:rsid w:val="00A54BB5"/>
    <w:rsid w:val="00A5535A"/>
    <w:rsid w:val="00A55D9C"/>
    <w:rsid w:val="00A55FBB"/>
    <w:rsid w:val="00A56235"/>
    <w:rsid w:val="00A5641C"/>
    <w:rsid w:val="00A56C22"/>
    <w:rsid w:val="00A56D2E"/>
    <w:rsid w:val="00A57563"/>
    <w:rsid w:val="00A57883"/>
    <w:rsid w:val="00A6010A"/>
    <w:rsid w:val="00A60A9B"/>
    <w:rsid w:val="00A61032"/>
    <w:rsid w:val="00A6113A"/>
    <w:rsid w:val="00A61335"/>
    <w:rsid w:val="00A61594"/>
    <w:rsid w:val="00A61EFA"/>
    <w:rsid w:val="00A61F27"/>
    <w:rsid w:val="00A62733"/>
    <w:rsid w:val="00A6284C"/>
    <w:rsid w:val="00A6299A"/>
    <w:rsid w:val="00A63020"/>
    <w:rsid w:val="00A631D4"/>
    <w:rsid w:val="00A63502"/>
    <w:rsid w:val="00A63534"/>
    <w:rsid w:val="00A63CF0"/>
    <w:rsid w:val="00A63EBC"/>
    <w:rsid w:val="00A6464C"/>
    <w:rsid w:val="00A64ECF"/>
    <w:rsid w:val="00A650E2"/>
    <w:rsid w:val="00A6563C"/>
    <w:rsid w:val="00A65995"/>
    <w:rsid w:val="00A65C22"/>
    <w:rsid w:val="00A66335"/>
    <w:rsid w:val="00A67539"/>
    <w:rsid w:val="00A675DD"/>
    <w:rsid w:val="00A67AB5"/>
    <w:rsid w:val="00A67E9F"/>
    <w:rsid w:val="00A67F67"/>
    <w:rsid w:val="00A70190"/>
    <w:rsid w:val="00A7019C"/>
    <w:rsid w:val="00A701DE"/>
    <w:rsid w:val="00A70760"/>
    <w:rsid w:val="00A70A88"/>
    <w:rsid w:val="00A71446"/>
    <w:rsid w:val="00A71B9E"/>
    <w:rsid w:val="00A71C93"/>
    <w:rsid w:val="00A72222"/>
    <w:rsid w:val="00A72DF5"/>
    <w:rsid w:val="00A730F6"/>
    <w:rsid w:val="00A7370E"/>
    <w:rsid w:val="00A73759"/>
    <w:rsid w:val="00A73971"/>
    <w:rsid w:val="00A73BFE"/>
    <w:rsid w:val="00A73C51"/>
    <w:rsid w:val="00A74303"/>
    <w:rsid w:val="00A7441C"/>
    <w:rsid w:val="00A74619"/>
    <w:rsid w:val="00A74C09"/>
    <w:rsid w:val="00A7546B"/>
    <w:rsid w:val="00A75FB9"/>
    <w:rsid w:val="00A7633C"/>
    <w:rsid w:val="00A7647B"/>
    <w:rsid w:val="00A76E41"/>
    <w:rsid w:val="00A76EE0"/>
    <w:rsid w:val="00A774EE"/>
    <w:rsid w:val="00A775F8"/>
    <w:rsid w:val="00A80052"/>
    <w:rsid w:val="00A8055A"/>
    <w:rsid w:val="00A806BB"/>
    <w:rsid w:val="00A80D2D"/>
    <w:rsid w:val="00A8172F"/>
    <w:rsid w:val="00A8252A"/>
    <w:rsid w:val="00A82CEB"/>
    <w:rsid w:val="00A833D4"/>
    <w:rsid w:val="00A83776"/>
    <w:rsid w:val="00A83797"/>
    <w:rsid w:val="00A83ABC"/>
    <w:rsid w:val="00A83C3F"/>
    <w:rsid w:val="00A842DC"/>
    <w:rsid w:val="00A8438B"/>
    <w:rsid w:val="00A84BCE"/>
    <w:rsid w:val="00A84CBB"/>
    <w:rsid w:val="00A84CEE"/>
    <w:rsid w:val="00A84F72"/>
    <w:rsid w:val="00A8526A"/>
    <w:rsid w:val="00A856DB"/>
    <w:rsid w:val="00A85B41"/>
    <w:rsid w:val="00A85DDD"/>
    <w:rsid w:val="00A86445"/>
    <w:rsid w:val="00A867A1"/>
    <w:rsid w:val="00A8721B"/>
    <w:rsid w:val="00A8766A"/>
    <w:rsid w:val="00A8786A"/>
    <w:rsid w:val="00A87B7A"/>
    <w:rsid w:val="00A90101"/>
    <w:rsid w:val="00A9062E"/>
    <w:rsid w:val="00A9177B"/>
    <w:rsid w:val="00A92D60"/>
    <w:rsid w:val="00A934AD"/>
    <w:rsid w:val="00A9354A"/>
    <w:rsid w:val="00A935F0"/>
    <w:rsid w:val="00A93B1C"/>
    <w:rsid w:val="00A93F59"/>
    <w:rsid w:val="00A941A5"/>
    <w:rsid w:val="00A942E0"/>
    <w:rsid w:val="00A9499D"/>
    <w:rsid w:val="00A9514A"/>
    <w:rsid w:val="00A954F6"/>
    <w:rsid w:val="00A9577F"/>
    <w:rsid w:val="00A95CF9"/>
    <w:rsid w:val="00A96367"/>
    <w:rsid w:val="00A967AB"/>
    <w:rsid w:val="00A9703E"/>
    <w:rsid w:val="00A9709F"/>
    <w:rsid w:val="00A9756F"/>
    <w:rsid w:val="00A9767E"/>
    <w:rsid w:val="00AA0164"/>
    <w:rsid w:val="00AA0429"/>
    <w:rsid w:val="00AA047A"/>
    <w:rsid w:val="00AA05E0"/>
    <w:rsid w:val="00AA072C"/>
    <w:rsid w:val="00AA0BEA"/>
    <w:rsid w:val="00AA0D57"/>
    <w:rsid w:val="00AA14C8"/>
    <w:rsid w:val="00AA1653"/>
    <w:rsid w:val="00AA178D"/>
    <w:rsid w:val="00AA186C"/>
    <w:rsid w:val="00AA1E54"/>
    <w:rsid w:val="00AA21F4"/>
    <w:rsid w:val="00AA276E"/>
    <w:rsid w:val="00AA2D97"/>
    <w:rsid w:val="00AA3953"/>
    <w:rsid w:val="00AA3C23"/>
    <w:rsid w:val="00AA3C79"/>
    <w:rsid w:val="00AA4266"/>
    <w:rsid w:val="00AA4401"/>
    <w:rsid w:val="00AA464C"/>
    <w:rsid w:val="00AA4A81"/>
    <w:rsid w:val="00AA526C"/>
    <w:rsid w:val="00AA52A2"/>
    <w:rsid w:val="00AA588E"/>
    <w:rsid w:val="00AA58CA"/>
    <w:rsid w:val="00AA6040"/>
    <w:rsid w:val="00AA6850"/>
    <w:rsid w:val="00AA69AD"/>
    <w:rsid w:val="00AA6E25"/>
    <w:rsid w:val="00AA6FF2"/>
    <w:rsid w:val="00AA7041"/>
    <w:rsid w:val="00AA75D7"/>
    <w:rsid w:val="00AA77C9"/>
    <w:rsid w:val="00AA7AB8"/>
    <w:rsid w:val="00AA7B59"/>
    <w:rsid w:val="00AA7DCD"/>
    <w:rsid w:val="00AB00FD"/>
    <w:rsid w:val="00AB0604"/>
    <w:rsid w:val="00AB0F72"/>
    <w:rsid w:val="00AB1ADF"/>
    <w:rsid w:val="00AB1CDE"/>
    <w:rsid w:val="00AB1EBF"/>
    <w:rsid w:val="00AB20C1"/>
    <w:rsid w:val="00AB2863"/>
    <w:rsid w:val="00AB2A3E"/>
    <w:rsid w:val="00AB2AAB"/>
    <w:rsid w:val="00AB2AC9"/>
    <w:rsid w:val="00AB2D3E"/>
    <w:rsid w:val="00AB31A1"/>
    <w:rsid w:val="00AB31EB"/>
    <w:rsid w:val="00AB40DB"/>
    <w:rsid w:val="00AB4247"/>
    <w:rsid w:val="00AB53FA"/>
    <w:rsid w:val="00AB58F0"/>
    <w:rsid w:val="00AB6477"/>
    <w:rsid w:val="00AB668F"/>
    <w:rsid w:val="00AB6CFD"/>
    <w:rsid w:val="00AB72EF"/>
    <w:rsid w:val="00AB7341"/>
    <w:rsid w:val="00AB7478"/>
    <w:rsid w:val="00AB7498"/>
    <w:rsid w:val="00AB7530"/>
    <w:rsid w:val="00AB7649"/>
    <w:rsid w:val="00AB76D1"/>
    <w:rsid w:val="00AB7A5D"/>
    <w:rsid w:val="00AB7BAA"/>
    <w:rsid w:val="00AC0A39"/>
    <w:rsid w:val="00AC0B6F"/>
    <w:rsid w:val="00AC0D5F"/>
    <w:rsid w:val="00AC1814"/>
    <w:rsid w:val="00AC2E25"/>
    <w:rsid w:val="00AC37BF"/>
    <w:rsid w:val="00AC41B9"/>
    <w:rsid w:val="00AC4261"/>
    <w:rsid w:val="00AC44DC"/>
    <w:rsid w:val="00AC46EE"/>
    <w:rsid w:val="00AC47A7"/>
    <w:rsid w:val="00AC47C2"/>
    <w:rsid w:val="00AC48AB"/>
    <w:rsid w:val="00AC4A46"/>
    <w:rsid w:val="00AC4B85"/>
    <w:rsid w:val="00AC4B9A"/>
    <w:rsid w:val="00AC5232"/>
    <w:rsid w:val="00AC680F"/>
    <w:rsid w:val="00AC6ADA"/>
    <w:rsid w:val="00AC6B75"/>
    <w:rsid w:val="00AC6FD0"/>
    <w:rsid w:val="00AC7719"/>
    <w:rsid w:val="00AC79C7"/>
    <w:rsid w:val="00AC7CA7"/>
    <w:rsid w:val="00AD0246"/>
    <w:rsid w:val="00AD0894"/>
    <w:rsid w:val="00AD1007"/>
    <w:rsid w:val="00AD107A"/>
    <w:rsid w:val="00AD11DC"/>
    <w:rsid w:val="00AD1786"/>
    <w:rsid w:val="00AD1843"/>
    <w:rsid w:val="00AD197E"/>
    <w:rsid w:val="00AD1B52"/>
    <w:rsid w:val="00AD210B"/>
    <w:rsid w:val="00AD28B4"/>
    <w:rsid w:val="00AD3ED2"/>
    <w:rsid w:val="00AD486D"/>
    <w:rsid w:val="00AD50E6"/>
    <w:rsid w:val="00AD55EA"/>
    <w:rsid w:val="00AD55FF"/>
    <w:rsid w:val="00AD5714"/>
    <w:rsid w:val="00AD5D55"/>
    <w:rsid w:val="00AD639B"/>
    <w:rsid w:val="00AD6AC6"/>
    <w:rsid w:val="00AD6B4C"/>
    <w:rsid w:val="00AD6B4E"/>
    <w:rsid w:val="00AD6F9A"/>
    <w:rsid w:val="00AD715A"/>
    <w:rsid w:val="00AD7583"/>
    <w:rsid w:val="00AD7976"/>
    <w:rsid w:val="00AD7CF5"/>
    <w:rsid w:val="00AD7EB7"/>
    <w:rsid w:val="00AE0088"/>
    <w:rsid w:val="00AE0130"/>
    <w:rsid w:val="00AE0163"/>
    <w:rsid w:val="00AE01DF"/>
    <w:rsid w:val="00AE0AFD"/>
    <w:rsid w:val="00AE1B3A"/>
    <w:rsid w:val="00AE1D10"/>
    <w:rsid w:val="00AE22F4"/>
    <w:rsid w:val="00AE232C"/>
    <w:rsid w:val="00AE2EF3"/>
    <w:rsid w:val="00AE4725"/>
    <w:rsid w:val="00AE4AF9"/>
    <w:rsid w:val="00AE50A8"/>
    <w:rsid w:val="00AE51A0"/>
    <w:rsid w:val="00AE5838"/>
    <w:rsid w:val="00AE5B76"/>
    <w:rsid w:val="00AE64C1"/>
    <w:rsid w:val="00AE6663"/>
    <w:rsid w:val="00AE685B"/>
    <w:rsid w:val="00AE68AF"/>
    <w:rsid w:val="00AE6A41"/>
    <w:rsid w:val="00AE7243"/>
    <w:rsid w:val="00AE75AF"/>
    <w:rsid w:val="00AE774F"/>
    <w:rsid w:val="00AE7834"/>
    <w:rsid w:val="00AF0241"/>
    <w:rsid w:val="00AF06CB"/>
    <w:rsid w:val="00AF0811"/>
    <w:rsid w:val="00AF0B17"/>
    <w:rsid w:val="00AF1185"/>
    <w:rsid w:val="00AF146A"/>
    <w:rsid w:val="00AF1811"/>
    <w:rsid w:val="00AF2670"/>
    <w:rsid w:val="00AF2920"/>
    <w:rsid w:val="00AF2C8A"/>
    <w:rsid w:val="00AF3117"/>
    <w:rsid w:val="00AF38C7"/>
    <w:rsid w:val="00AF39C2"/>
    <w:rsid w:val="00AF3FD0"/>
    <w:rsid w:val="00AF4593"/>
    <w:rsid w:val="00AF482B"/>
    <w:rsid w:val="00AF5115"/>
    <w:rsid w:val="00AF541A"/>
    <w:rsid w:val="00AF58AB"/>
    <w:rsid w:val="00AF5C53"/>
    <w:rsid w:val="00AF5E2F"/>
    <w:rsid w:val="00AF63A9"/>
    <w:rsid w:val="00AF6600"/>
    <w:rsid w:val="00AF687A"/>
    <w:rsid w:val="00AF6A70"/>
    <w:rsid w:val="00AF6BC3"/>
    <w:rsid w:val="00AF6E44"/>
    <w:rsid w:val="00AF7033"/>
    <w:rsid w:val="00AF7325"/>
    <w:rsid w:val="00B0017A"/>
    <w:rsid w:val="00B0027E"/>
    <w:rsid w:val="00B00481"/>
    <w:rsid w:val="00B00956"/>
    <w:rsid w:val="00B00D49"/>
    <w:rsid w:val="00B00E9A"/>
    <w:rsid w:val="00B012AA"/>
    <w:rsid w:val="00B013DE"/>
    <w:rsid w:val="00B0140B"/>
    <w:rsid w:val="00B014FC"/>
    <w:rsid w:val="00B01FB6"/>
    <w:rsid w:val="00B022F2"/>
    <w:rsid w:val="00B02347"/>
    <w:rsid w:val="00B02380"/>
    <w:rsid w:val="00B0257F"/>
    <w:rsid w:val="00B02CC3"/>
    <w:rsid w:val="00B030A8"/>
    <w:rsid w:val="00B030EC"/>
    <w:rsid w:val="00B0324B"/>
    <w:rsid w:val="00B036A3"/>
    <w:rsid w:val="00B03730"/>
    <w:rsid w:val="00B045D8"/>
    <w:rsid w:val="00B04652"/>
    <w:rsid w:val="00B05593"/>
    <w:rsid w:val="00B059B1"/>
    <w:rsid w:val="00B05A04"/>
    <w:rsid w:val="00B05E3D"/>
    <w:rsid w:val="00B05E71"/>
    <w:rsid w:val="00B06224"/>
    <w:rsid w:val="00B06472"/>
    <w:rsid w:val="00B06776"/>
    <w:rsid w:val="00B0685F"/>
    <w:rsid w:val="00B06C35"/>
    <w:rsid w:val="00B07825"/>
    <w:rsid w:val="00B07837"/>
    <w:rsid w:val="00B07FA5"/>
    <w:rsid w:val="00B1060C"/>
    <w:rsid w:val="00B10BD7"/>
    <w:rsid w:val="00B11205"/>
    <w:rsid w:val="00B1137D"/>
    <w:rsid w:val="00B11467"/>
    <w:rsid w:val="00B11562"/>
    <w:rsid w:val="00B1157D"/>
    <w:rsid w:val="00B11B1B"/>
    <w:rsid w:val="00B12047"/>
    <w:rsid w:val="00B12279"/>
    <w:rsid w:val="00B123C7"/>
    <w:rsid w:val="00B1254A"/>
    <w:rsid w:val="00B125B0"/>
    <w:rsid w:val="00B12B56"/>
    <w:rsid w:val="00B12C4E"/>
    <w:rsid w:val="00B12C51"/>
    <w:rsid w:val="00B12F51"/>
    <w:rsid w:val="00B1365E"/>
    <w:rsid w:val="00B137C0"/>
    <w:rsid w:val="00B13CAB"/>
    <w:rsid w:val="00B13CAD"/>
    <w:rsid w:val="00B1442E"/>
    <w:rsid w:val="00B1468A"/>
    <w:rsid w:val="00B14922"/>
    <w:rsid w:val="00B14CF5"/>
    <w:rsid w:val="00B150BD"/>
    <w:rsid w:val="00B15BA6"/>
    <w:rsid w:val="00B15C3A"/>
    <w:rsid w:val="00B16508"/>
    <w:rsid w:val="00B16531"/>
    <w:rsid w:val="00B167E8"/>
    <w:rsid w:val="00B16A07"/>
    <w:rsid w:val="00B16F22"/>
    <w:rsid w:val="00B173D6"/>
    <w:rsid w:val="00B179EB"/>
    <w:rsid w:val="00B17B46"/>
    <w:rsid w:val="00B17D21"/>
    <w:rsid w:val="00B17E69"/>
    <w:rsid w:val="00B20894"/>
    <w:rsid w:val="00B215D5"/>
    <w:rsid w:val="00B2207A"/>
    <w:rsid w:val="00B22845"/>
    <w:rsid w:val="00B228B8"/>
    <w:rsid w:val="00B22BDE"/>
    <w:rsid w:val="00B22ED2"/>
    <w:rsid w:val="00B231C7"/>
    <w:rsid w:val="00B237A8"/>
    <w:rsid w:val="00B2381C"/>
    <w:rsid w:val="00B24168"/>
    <w:rsid w:val="00B246DC"/>
    <w:rsid w:val="00B24982"/>
    <w:rsid w:val="00B24CA2"/>
    <w:rsid w:val="00B24CE9"/>
    <w:rsid w:val="00B2507B"/>
    <w:rsid w:val="00B257CF"/>
    <w:rsid w:val="00B258AE"/>
    <w:rsid w:val="00B25AC9"/>
    <w:rsid w:val="00B25BE4"/>
    <w:rsid w:val="00B25D2A"/>
    <w:rsid w:val="00B25F7F"/>
    <w:rsid w:val="00B2653D"/>
    <w:rsid w:val="00B27C35"/>
    <w:rsid w:val="00B27CBF"/>
    <w:rsid w:val="00B300F1"/>
    <w:rsid w:val="00B30288"/>
    <w:rsid w:val="00B309B1"/>
    <w:rsid w:val="00B30B05"/>
    <w:rsid w:val="00B30BF9"/>
    <w:rsid w:val="00B30DAE"/>
    <w:rsid w:val="00B30F15"/>
    <w:rsid w:val="00B30F27"/>
    <w:rsid w:val="00B30F7B"/>
    <w:rsid w:val="00B3140D"/>
    <w:rsid w:val="00B31CB3"/>
    <w:rsid w:val="00B3233E"/>
    <w:rsid w:val="00B331D0"/>
    <w:rsid w:val="00B33855"/>
    <w:rsid w:val="00B33C4B"/>
    <w:rsid w:val="00B33DED"/>
    <w:rsid w:val="00B33F70"/>
    <w:rsid w:val="00B341A4"/>
    <w:rsid w:val="00B3445B"/>
    <w:rsid w:val="00B3457F"/>
    <w:rsid w:val="00B34BC5"/>
    <w:rsid w:val="00B350CC"/>
    <w:rsid w:val="00B35123"/>
    <w:rsid w:val="00B35188"/>
    <w:rsid w:val="00B351CE"/>
    <w:rsid w:val="00B35339"/>
    <w:rsid w:val="00B359F1"/>
    <w:rsid w:val="00B360E6"/>
    <w:rsid w:val="00B362AC"/>
    <w:rsid w:val="00B369F4"/>
    <w:rsid w:val="00B36D06"/>
    <w:rsid w:val="00B36D0E"/>
    <w:rsid w:val="00B36EA9"/>
    <w:rsid w:val="00B37662"/>
    <w:rsid w:val="00B37AB8"/>
    <w:rsid w:val="00B4032E"/>
    <w:rsid w:val="00B4055E"/>
    <w:rsid w:val="00B40636"/>
    <w:rsid w:val="00B407FD"/>
    <w:rsid w:val="00B40FC0"/>
    <w:rsid w:val="00B4151E"/>
    <w:rsid w:val="00B4179E"/>
    <w:rsid w:val="00B41873"/>
    <w:rsid w:val="00B418FB"/>
    <w:rsid w:val="00B420A0"/>
    <w:rsid w:val="00B420E5"/>
    <w:rsid w:val="00B427B8"/>
    <w:rsid w:val="00B429D4"/>
    <w:rsid w:val="00B42B4E"/>
    <w:rsid w:val="00B42CD8"/>
    <w:rsid w:val="00B42CF4"/>
    <w:rsid w:val="00B42D65"/>
    <w:rsid w:val="00B42F92"/>
    <w:rsid w:val="00B43001"/>
    <w:rsid w:val="00B4343E"/>
    <w:rsid w:val="00B4361D"/>
    <w:rsid w:val="00B44199"/>
    <w:rsid w:val="00B443E6"/>
    <w:rsid w:val="00B44904"/>
    <w:rsid w:val="00B44A14"/>
    <w:rsid w:val="00B44B3C"/>
    <w:rsid w:val="00B44C15"/>
    <w:rsid w:val="00B44DBF"/>
    <w:rsid w:val="00B44FCD"/>
    <w:rsid w:val="00B45205"/>
    <w:rsid w:val="00B45923"/>
    <w:rsid w:val="00B45DD3"/>
    <w:rsid w:val="00B45E79"/>
    <w:rsid w:val="00B45EEF"/>
    <w:rsid w:val="00B45FF9"/>
    <w:rsid w:val="00B46454"/>
    <w:rsid w:val="00B464B1"/>
    <w:rsid w:val="00B46C34"/>
    <w:rsid w:val="00B4704C"/>
    <w:rsid w:val="00B47849"/>
    <w:rsid w:val="00B47B5D"/>
    <w:rsid w:val="00B47C15"/>
    <w:rsid w:val="00B501BE"/>
    <w:rsid w:val="00B50631"/>
    <w:rsid w:val="00B50C16"/>
    <w:rsid w:val="00B50C8C"/>
    <w:rsid w:val="00B50C9E"/>
    <w:rsid w:val="00B51820"/>
    <w:rsid w:val="00B522D1"/>
    <w:rsid w:val="00B52790"/>
    <w:rsid w:val="00B52B1A"/>
    <w:rsid w:val="00B53110"/>
    <w:rsid w:val="00B536BA"/>
    <w:rsid w:val="00B53792"/>
    <w:rsid w:val="00B53E55"/>
    <w:rsid w:val="00B53E85"/>
    <w:rsid w:val="00B53F0E"/>
    <w:rsid w:val="00B54026"/>
    <w:rsid w:val="00B5468D"/>
    <w:rsid w:val="00B5494B"/>
    <w:rsid w:val="00B5530A"/>
    <w:rsid w:val="00B555DB"/>
    <w:rsid w:val="00B55ADB"/>
    <w:rsid w:val="00B55B8F"/>
    <w:rsid w:val="00B55CE9"/>
    <w:rsid w:val="00B55E8C"/>
    <w:rsid w:val="00B565E3"/>
    <w:rsid w:val="00B567B1"/>
    <w:rsid w:val="00B56A15"/>
    <w:rsid w:val="00B56ACC"/>
    <w:rsid w:val="00B56B30"/>
    <w:rsid w:val="00B56B4F"/>
    <w:rsid w:val="00B56D05"/>
    <w:rsid w:val="00B56E3D"/>
    <w:rsid w:val="00B57198"/>
    <w:rsid w:val="00B57D3F"/>
    <w:rsid w:val="00B6015B"/>
    <w:rsid w:val="00B609EB"/>
    <w:rsid w:val="00B611EC"/>
    <w:rsid w:val="00B616A8"/>
    <w:rsid w:val="00B61737"/>
    <w:rsid w:val="00B635DD"/>
    <w:rsid w:val="00B63D8E"/>
    <w:rsid w:val="00B642EE"/>
    <w:rsid w:val="00B6432B"/>
    <w:rsid w:val="00B649F6"/>
    <w:rsid w:val="00B64AE9"/>
    <w:rsid w:val="00B64DA3"/>
    <w:rsid w:val="00B64DBA"/>
    <w:rsid w:val="00B652E9"/>
    <w:rsid w:val="00B658C8"/>
    <w:rsid w:val="00B65E4E"/>
    <w:rsid w:val="00B65FD8"/>
    <w:rsid w:val="00B6634E"/>
    <w:rsid w:val="00B66409"/>
    <w:rsid w:val="00B6680A"/>
    <w:rsid w:val="00B66DAE"/>
    <w:rsid w:val="00B66DC3"/>
    <w:rsid w:val="00B66FFE"/>
    <w:rsid w:val="00B670F5"/>
    <w:rsid w:val="00B672FB"/>
    <w:rsid w:val="00B674BC"/>
    <w:rsid w:val="00B67528"/>
    <w:rsid w:val="00B6778F"/>
    <w:rsid w:val="00B70311"/>
    <w:rsid w:val="00B70333"/>
    <w:rsid w:val="00B70603"/>
    <w:rsid w:val="00B7088F"/>
    <w:rsid w:val="00B70A4E"/>
    <w:rsid w:val="00B7169A"/>
    <w:rsid w:val="00B71942"/>
    <w:rsid w:val="00B71F25"/>
    <w:rsid w:val="00B72392"/>
    <w:rsid w:val="00B72425"/>
    <w:rsid w:val="00B728A2"/>
    <w:rsid w:val="00B72D49"/>
    <w:rsid w:val="00B72E91"/>
    <w:rsid w:val="00B73587"/>
    <w:rsid w:val="00B738BE"/>
    <w:rsid w:val="00B740BD"/>
    <w:rsid w:val="00B7434F"/>
    <w:rsid w:val="00B747B8"/>
    <w:rsid w:val="00B74896"/>
    <w:rsid w:val="00B74EA5"/>
    <w:rsid w:val="00B753D9"/>
    <w:rsid w:val="00B7552C"/>
    <w:rsid w:val="00B7575C"/>
    <w:rsid w:val="00B75807"/>
    <w:rsid w:val="00B75C40"/>
    <w:rsid w:val="00B75CB1"/>
    <w:rsid w:val="00B76513"/>
    <w:rsid w:val="00B7669B"/>
    <w:rsid w:val="00B76854"/>
    <w:rsid w:val="00B76B28"/>
    <w:rsid w:val="00B76B2A"/>
    <w:rsid w:val="00B76C15"/>
    <w:rsid w:val="00B76C31"/>
    <w:rsid w:val="00B76EC6"/>
    <w:rsid w:val="00B77A0E"/>
    <w:rsid w:val="00B77C36"/>
    <w:rsid w:val="00B77C42"/>
    <w:rsid w:val="00B77C55"/>
    <w:rsid w:val="00B80347"/>
    <w:rsid w:val="00B809D2"/>
    <w:rsid w:val="00B80A6E"/>
    <w:rsid w:val="00B80DAB"/>
    <w:rsid w:val="00B80F4B"/>
    <w:rsid w:val="00B8116C"/>
    <w:rsid w:val="00B81376"/>
    <w:rsid w:val="00B81B6A"/>
    <w:rsid w:val="00B8211C"/>
    <w:rsid w:val="00B821A4"/>
    <w:rsid w:val="00B82B38"/>
    <w:rsid w:val="00B82E0F"/>
    <w:rsid w:val="00B82F95"/>
    <w:rsid w:val="00B82FBC"/>
    <w:rsid w:val="00B833D2"/>
    <w:rsid w:val="00B834B6"/>
    <w:rsid w:val="00B83A88"/>
    <w:rsid w:val="00B83ADB"/>
    <w:rsid w:val="00B84C42"/>
    <w:rsid w:val="00B84D7E"/>
    <w:rsid w:val="00B85423"/>
    <w:rsid w:val="00B857CD"/>
    <w:rsid w:val="00B85DF7"/>
    <w:rsid w:val="00B86092"/>
    <w:rsid w:val="00B8612D"/>
    <w:rsid w:val="00B86AE4"/>
    <w:rsid w:val="00B86D1D"/>
    <w:rsid w:val="00B8717A"/>
    <w:rsid w:val="00B875D0"/>
    <w:rsid w:val="00B8785F"/>
    <w:rsid w:val="00B878EB"/>
    <w:rsid w:val="00B879E5"/>
    <w:rsid w:val="00B87BB8"/>
    <w:rsid w:val="00B87FCF"/>
    <w:rsid w:val="00B900D9"/>
    <w:rsid w:val="00B901F2"/>
    <w:rsid w:val="00B909D0"/>
    <w:rsid w:val="00B90B77"/>
    <w:rsid w:val="00B90F73"/>
    <w:rsid w:val="00B915E1"/>
    <w:rsid w:val="00B9186A"/>
    <w:rsid w:val="00B91D05"/>
    <w:rsid w:val="00B9204C"/>
    <w:rsid w:val="00B925DC"/>
    <w:rsid w:val="00B9269F"/>
    <w:rsid w:val="00B928DB"/>
    <w:rsid w:val="00B930F6"/>
    <w:rsid w:val="00B93414"/>
    <w:rsid w:val="00B939C3"/>
    <w:rsid w:val="00B94051"/>
    <w:rsid w:val="00B941C0"/>
    <w:rsid w:val="00B94438"/>
    <w:rsid w:val="00B947B6"/>
    <w:rsid w:val="00B948F0"/>
    <w:rsid w:val="00B94B3A"/>
    <w:rsid w:val="00B94BE8"/>
    <w:rsid w:val="00B94D03"/>
    <w:rsid w:val="00B9583E"/>
    <w:rsid w:val="00B96467"/>
    <w:rsid w:val="00B96DFB"/>
    <w:rsid w:val="00B96E31"/>
    <w:rsid w:val="00B97BF3"/>
    <w:rsid w:val="00B97DA4"/>
    <w:rsid w:val="00BA017C"/>
    <w:rsid w:val="00BA0197"/>
    <w:rsid w:val="00BA03F1"/>
    <w:rsid w:val="00BA0791"/>
    <w:rsid w:val="00BA0827"/>
    <w:rsid w:val="00BA0CA1"/>
    <w:rsid w:val="00BA130D"/>
    <w:rsid w:val="00BA1C99"/>
    <w:rsid w:val="00BA230D"/>
    <w:rsid w:val="00BA2909"/>
    <w:rsid w:val="00BA2A2C"/>
    <w:rsid w:val="00BA2E45"/>
    <w:rsid w:val="00BA3695"/>
    <w:rsid w:val="00BA384B"/>
    <w:rsid w:val="00BA3CA2"/>
    <w:rsid w:val="00BA3EEE"/>
    <w:rsid w:val="00BA431E"/>
    <w:rsid w:val="00BA4B61"/>
    <w:rsid w:val="00BA4BA3"/>
    <w:rsid w:val="00BA4C83"/>
    <w:rsid w:val="00BA4D4A"/>
    <w:rsid w:val="00BA4ED5"/>
    <w:rsid w:val="00BA4FCE"/>
    <w:rsid w:val="00BA5042"/>
    <w:rsid w:val="00BA5B58"/>
    <w:rsid w:val="00BA5C41"/>
    <w:rsid w:val="00BA5C45"/>
    <w:rsid w:val="00BA5CE8"/>
    <w:rsid w:val="00BA63F0"/>
    <w:rsid w:val="00BA74BA"/>
    <w:rsid w:val="00BA75F0"/>
    <w:rsid w:val="00BA7932"/>
    <w:rsid w:val="00BB0605"/>
    <w:rsid w:val="00BB06B6"/>
    <w:rsid w:val="00BB0B75"/>
    <w:rsid w:val="00BB0E3C"/>
    <w:rsid w:val="00BB0EDE"/>
    <w:rsid w:val="00BB1AFB"/>
    <w:rsid w:val="00BB281B"/>
    <w:rsid w:val="00BB2949"/>
    <w:rsid w:val="00BB29CB"/>
    <w:rsid w:val="00BB2A52"/>
    <w:rsid w:val="00BB3D9F"/>
    <w:rsid w:val="00BB465B"/>
    <w:rsid w:val="00BB4761"/>
    <w:rsid w:val="00BB4EAF"/>
    <w:rsid w:val="00BB541D"/>
    <w:rsid w:val="00BB5580"/>
    <w:rsid w:val="00BB5788"/>
    <w:rsid w:val="00BB603E"/>
    <w:rsid w:val="00BB6207"/>
    <w:rsid w:val="00BB62CD"/>
    <w:rsid w:val="00BB6303"/>
    <w:rsid w:val="00BB6563"/>
    <w:rsid w:val="00BB6CCE"/>
    <w:rsid w:val="00BB6E0A"/>
    <w:rsid w:val="00BB7373"/>
    <w:rsid w:val="00BB74D3"/>
    <w:rsid w:val="00BB773F"/>
    <w:rsid w:val="00BB78A0"/>
    <w:rsid w:val="00BB7AB7"/>
    <w:rsid w:val="00BB7D13"/>
    <w:rsid w:val="00BB7F67"/>
    <w:rsid w:val="00BC071B"/>
    <w:rsid w:val="00BC0DCB"/>
    <w:rsid w:val="00BC0FD9"/>
    <w:rsid w:val="00BC1272"/>
    <w:rsid w:val="00BC1280"/>
    <w:rsid w:val="00BC15AA"/>
    <w:rsid w:val="00BC1640"/>
    <w:rsid w:val="00BC21CB"/>
    <w:rsid w:val="00BC26F5"/>
    <w:rsid w:val="00BC271C"/>
    <w:rsid w:val="00BC2812"/>
    <w:rsid w:val="00BC2B4C"/>
    <w:rsid w:val="00BC33A5"/>
    <w:rsid w:val="00BC361E"/>
    <w:rsid w:val="00BC363D"/>
    <w:rsid w:val="00BC44C6"/>
    <w:rsid w:val="00BC4EE3"/>
    <w:rsid w:val="00BC551F"/>
    <w:rsid w:val="00BC5F91"/>
    <w:rsid w:val="00BC6600"/>
    <w:rsid w:val="00BC6809"/>
    <w:rsid w:val="00BC6907"/>
    <w:rsid w:val="00BC6BBF"/>
    <w:rsid w:val="00BC6DF7"/>
    <w:rsid w:val="00BC73ED"/>
    <w:rsid w:val="00BC73F9"/>
    <w:rsid w:val="00BC76FA"/>
    <w:rsid w:val="00BC7B4E"/>
    <w:rsid w:val="00BC7C48"/>
    <w:rsid w:val="00BC7CF4"/>
    <w:rsid w:val="00BC7E71"/>
    <w:rsid w:val="00BD0475"/>
    <w:rsid w:val="00BD0594"/>
    <w:rsid w:val="00BD0611"/>
    <w:rsid w:val="00BD08D8"/>
    <w:rsid w:val="00BD0BAC"/>
    <w:rsid w:val="00BD0CF7"/>
    <w:rsid w:val="00BD1629"/>
    <w:rsid w:val="00BD23C8"/>
    <w:rsid w:val="00BD2566"/>
    <w:rsid w:val="00BD2FF3"/>
    <w:rsid w:val="00BD304D"/>
    <w:rsid w:val="00BD38BC"/>
    <w:rsid w:val="00BD3D03"/>
    <w:rsid w:val="00BD3DB5"/>
    <w:rsid w:val="00BD4181"/>
    <w:rsid w:val="00BD4A69"/>
    <w:rsid w:val="00BD53E5"/>
    <w:rsid w:val="00BD54DE"/>
    <w:rsid w:val="00BD566B"/>
    <w:rsid w:val="00BD5D98"/>
    <w:rsid w:val="00BD5ECA"/>
    <w:rsid w:val="00BD62AC"/>
    <w:rsid w:val="00BD651A"/>
    <w:rsid w:val="00BD6571"/>
    <w:rsid w:val="00BD69E4"/>
    <w:rsid w:val="00BD7644"/>
    <w:rsid w:val="00BD7654"/>
    <w:rsid w:val="00BD78C0"/>
    <w:rsid w:val="00BD78D4"/>
    <w:rsid w:val="00BE002C"/>
    <w:rsid w:val="00BE05A4"/>
    <w:rsid w:val="00BE05D4"/>
    <w:rsid w:val="00BE06F8"/>
    <w:rsid w:val="00BE0C55"/>
    <w:rsid w:val="00BE143E"/>
    <w:rsid w:val="00BE1892"/>
    <w:rsid w:val="00BE1EC9"/>
    <w:rsid w:val="00BE20FE"/>
    <w:rsid w:val="00BE2135"/>
    <w:rsid w:val="00BE23C2"/>
    <w:rsid w:val="00BE23ED"/>
    <w:rsid w:val="00BE26A5"/>
    <w:rsid w:val="00BE2761"/>
    <w:rsid w:val="00BE294F"/>
    <w:rsid w:val="00BE2ECB"/>
    <w:rsid w:val="00BE330A"/>
    <w:rsid w:val="00BE3AAB"/>
    <w:rsid w:val="00BE3B1F"/>
    <w:rsid w:val="00BE3CEA"/>
    <w:rsid w:val="00BE3F50"/>
    <w:rsid w:val="00BE4780"/>
    <w:rsid w:val="00BE4F8E"/>
    <w:rsid w:val="00BE5179"/>
    <w:rsid w:val="00BE54A7"/>
    <w:rsid w:val="00BE60B5"/>
    <w:rsid w:val="00BE6326"/>
    <w:rsid w:val="00BE6FCB"/>
    <w:rsid w:val="00BE6FDF"/>
    <w:rsid w:val="00BE78DB"/>
    <w:rsid w:val="00BE793A"/>
    <w:rsid w:val="00BF04CB"/>
    <w:rsid w:val="00BF0AD1"/>
    <w:rsid w:val="00BF0C58"/>
    <w:rsid w:val="00BF1BF7"/>
    <w:rsid w:val="00BF2070"/>
    <w:rsid w:val="00BF25D1"/>
    <w:rsid w:val="00BF28F7"/>
    <w:rsid w:val="00BF37A4"/>
    <w:rsid w:val="00BF3B3B"/>
    <w:rsid w:val="00BF3D76"/>
    <w:rsid w:val="00BF3E4D"/>
    <w:rsid w:val="00BF3F4B"/>
    <w:rsid w:val="00BF407F"/>
    <w:rsid w:val="00BF428B"/>
    <w:rsid w:val="00BF446D"/>
    <w:rsid w:val="00BF5C81"/>
    <w:rsid w:val="00BF5E5B"/>
    <w:rsid w:val="00BF60D1"/>
    <w:rsid w:val="00BF6489"/>
    <w:rsid w:val="00BF6B08"/>
    <w:rsid w:val="00BF6B1A"/>
    <w:rsid w:val="00BF7197"/>
    <w:rsid w:val="00BF7AA9"/>
    <w:rsid w:val="00BF7C81"/>
    <w:rsid w:val="00C00536"/>
    <w:rsid w:val="00C01560"/>
    <w:rsid w:val="00C016D7"/>
    <w:rsid w:val="00C01C5D"/>
    <w:rsid w:val="00C02534"/>
    <w:rsid w:val="00C02871"/>
    <w:rsid w:val="00C028CE"/>
    <w:rsid w:val="00C028F5"/>
    <w:rsid w:val="00C02EE0"/>
    <w:rsid w:val="00C032D2"/>
    <w:rsid w:val="00C03624"/>
    <w:rsid w:val="00C03E0A"/>
    <w:rsid w:val="00C03E69"/>
    <w:rsid w:val="00C04128"/>
    <w:rsid w:val="00C04622"/>
    <w:rsid w:val="00C04728"/>
    <w:rsid w:val="00C04C82"/>
    <w:rsid w:val="00C04D80"/>
    <w:rsid w:val="00C04F7F"/>
    <w:rsid w:val="00C051E5"/>
    <w:rsid w:val="00C0537F"/>
    <w:rsid w:val="00C061AD"/>
    <w:rsid w:val="00C066EA"/>
    <w:rsid w:val="00C067DD"/>
    <w:rsid w:val="00C0709B"/>
    <w:rsid w:val="00C078C9"/>
    <w:rsid w:val="00C07C01"/>
    <w:rsid w:val="00C100F8"/>
    <w:rsid w:val="00C103C3"/>
    <w:rsid w:val="00C103F4"/>
    <w:rsid w:val="00C10777"/>
    <w:rsid w:val="00C1081C"/>
    <w:rsid w:val="00C10FDF"/>
    <w:rsid w:val="00C113AC"/>
    <w:rsid w:val="00C11B9E"/>
    <w:rsid w:val="00C11C74"/>
    <w:rsid w:val="00C11CC9"/>
    <w:rsid w:val="00C11F19"/>
    <w:rsid w:val="00C11F1D"/>
    <w:rsid w:val="00C12438"/>
    <w:rsid w:val="00C1294D"/>
    <w:rsid w:val="00C12983"/>
    <w:rsid w:val="00C12A22"/>
    <w:rsid w:val="00C131E9"/>
    <w:rsid w:val="00C1346E"/>
    <w:rsid w:val="00C1378E"/>
    <w:rsid w:val="00C138AE"/>
    <w:rsid w:val="00C13CB0"/>
    <w:rsid w:val="00C13E66"/>
    <w:rsid w:val="00C14725"/>
    <w:rsid w:val="00C14936"/>
    <w:rsid w:val="00C1505B"/>
    <w:rsid w:val="00C15476"/>
    <w:rsid w:val="00C1563C"/>
    <w:rsid w:val="00C157F5"/>
    <w:rsid w:val="00C15902"/>
    <w:rsid w:val="00C159BC"/>
    <w:rsid w:val="00C15B18"/>
    <w:rsid w:val="00C161AD"/>
    <w:rsid w:val="00C162AA"/>
    <w:rsid w:val="00C16603"/>
    <w:rsid w:val="00C16984"/>
    <w:rsid w:val="00C1705C"/>
    <w:rsid w:val="00C17282"/>
    <w:rsid w:val="00C17606"/>
    <w:rsid w:val="00C2038E"/>
    <w:rsid w:val="00C204AF"/>
    <w:rsid w:val="00C207CE"/>
    <w:rsid w:val="00C20CC2"/>
    <w:rsid w:val="00C20CDD"/>
    <w:rsid w:val="00C20F46"/>
    <w:rsid w:val="00C2164A"/>
    <w:rsid w:val="00C21A39"/>
    <w:rsid w:val="00C21CC0"/>
    <w:rsid w:val="00C21FD1"/>
    <w:rsid w:val="00C22453"/>
    <w:rsid w:val="00C22848"/>
    <w:rsid w:val="00C22D81"/>
    <w:rsid w:val="00C22E84"/>
    <w:rsid w:val="00C22FE0"/>
    <w:rsid w:val="00C230A8"/>
    <w:rsid w:val="00C2320F"/>
    <w:rsid w:val="00C239F5"/>
    <w:rsid w:val="00C23C16"/>
    <w:rsid w:val="00C23FE8"/>
    <w:rsid w:val="00C24EF6"/>
    <w:rsid w:val="00C259B9"/>
    <w:rsid w:val="00C25F4D"/>
    <w:rsid w:val="00C25F99"/>
    <w:rsid w:val="00C26627"/>
    <w:rsid w:val="00C26980"/>
    <w:rsid w:val="00C26A53"/>
    <w:rsid w:val="00C26B8D"/>
    <w:rsid w:val="00C26DA3"/>
    <w:rsid w:val="00C26DCD"/>
    <w:rsid w:val="00C26F50"/>
    <w:rsid w:val="00C270E5"/>
    <w:rsid w:val="00C270EC"/>
    <w:rsid w:val="00C2737B"/>
    <w:rsid w:val="00C27BE2"/>
    <w:rsid w:val="00C27C1E"/>
    <w:rsid w:val="00C301C3"/>
    <w:rsid w:val="00C31B5B"/>
    <w:rsid w:val="00C32001"/>
    <w:rsid w:val="00C32050"/>
    <w:rsid w:val="00C32D89"/>
    <w:rsid w:val="00C330CD"/>
    <w:rsid w:val="00C332E4"/>
    <w:rsid w:val="00C3394C"/>
    <w:rsid w:val="00C33E88"/>
    <w:rsid w:val="00C340DD"/>
    <w:rsid w:val="00C345A9"/>
    <w:rsid w:val="00C348FB"/>
    <w:rsid w:val="00C3495A"/>
    <w:rsid w:val="00C34B67"/>
    <w:rsid w:val="00C3526A"/>
    <w:rsid w:val="00C3556F"/>
    <w:rsid w:val="00C3568B"/>
    <w:rsid w:val="00C35A34"/>
    <w:rsid w:val="00C35D86"/>
    <w:rsid w:val="00C36410"/>
    <w:rsid w:val="00C364DD"/>
    <w:rsid w:val="00C368E7"/>
    <w:rsid w:val="00C36A47"/>
    <w:rsid w:val="00C36DB8"/>
    <w:rsid w:val="00C37420"/>
    <w:rsid w:val="00C374FD"/>
    <w:rsid w:val="00C37BEB"/>
    <w:rsid w:val="00C37E8E"/>
    <w:rsid w:val="00C401C1"/>
    <w:rsid w:val="00C40624"/>
    <w:rsid w:val="00C407CB"/>
    <w:rsid w:val="00C40880"/>
    <w:rsid w:val="00C408EB"/>
    <w:rsid w:val="00C41286"/>
    <w:rsid w:val="00C418E7"/>
    <w:rsid w:val="00C41A6D"/>
    <w:rsid w:val="00C41E0F"/>
    <w:rsid w:val="00C426C4"/>
    <w:rsid w:val="00C427DE"/>
    <w:rsid w:val="00C4281D"/>
    <w:rsid w:val="00C42D95"/>
    <w:rsid w:val="00C42DF2"/>
    <w:rsid w:val="00C433EF"/>
    <w:rsid w:val="00C434F0"/>
    <w:rsid w:val="00C4355E"/>
    <w:rsid w:val="00C43A4A"/>
    <w:rsid w:val="00C440AC"/>
    <w:rsid w:val="00C44525"/>
    <w:rsid w:val="00C44596"/>
    <w:rsid w:val="00C44965"/>
    <w:rsid w:val="00C44A48"/>
    <w:rsid w:val="00C44B2A"/>
    <w:rsid w:val="00C45277"/>
    <w:rsid w:val="00C45608"/>
    <w:rsid w:val="00C458A4"/>
    <w:rsid w:val="00C45907"/>
    <w:rsid w:val="00C46065"/>
    <w:rsid w:val="00C46B86"/>
    <w:rsid w:val="00C4721A"/>
    <w:rsid w:val="00C47374"/>
    <w:rsid w:val="00C50968"/>
    <w:rsid w:val="00C50BDD"/>
    <w:rsid w:val="00C50EB2"/>
    <w:rsid w:val="00C510F3"/>
    <w:rsid w:val="00C515BF"/>
    <w:rsid w:val="00C52255"/>
    <w:rsid w:val="00C52386"/>
    <w:rsid w:val="00C5273B"/>
    <w:rsid w:val="00C52B72"/>
    <w:rsid w:val="00C53304"/>
    <w:rsid w:val="00C53957"/>
    <w:rsid w:val="00C53B3F"/>
    <w:rsid w:val="00C54396"/>
    <w:rsid w:val="00C546C9"/>
    <w:rsid w:val="00C54C10"/>
    <w:rsid w:val="00C55FB5"/>
    <w:rsid w:val="00C56400"/>
    <w:rsid w:val="00C56683"/>
    <w:rsid w:val="00C5679A"/>
    <w:rsid w:val="00C56B4D"/>
    <w:rsid w:val="00C56BBB"/>
    <w:rsid w:val="00C56E9E"/>
    <w:rsid w:val="00C577F1"/>
    <w:rsid w:val="00C57C08"/>
    <w:rsid w:val="00C57C71"/>
    <w:rsid w:val="00C60123"/>
    <w:rsid w:val="00C6018D"/>
    <w:rsid w:val="00C60260"/>
    <w:rsid w:val="00C60506"/>
    <w:rsid w:val="00C608C0"/>
    <w:rsid w:val="00C60BD9"/>
    <w:rsid w:val="00C60DDF"/>
    <w:rsid w:val="00C61239"/>
    <w:rsid w:val="00C614FF"/>
    <w:rsid w:val="00C61C5E"/>
    <w:rsid w:val="00C6214A"/>
    <w:rsid w:val="00C62377"/>
    <w:rsid w:val="00C62B87"/>
    <w:rsid w:val="00C62C39"/>
    <w:rsid w:val="00C62CC4"/>
    <w:rsid w:val="00C62ED9"/>
    <w:rsid w:val="00C631EC"/>
    <w:rsid w:val="00C63260"/>
    <w:rsid w:val="00C6337E"/>
    <w:rsid w:val="00C64179"/>
    <w:rsid w:val="00C643E0"/>
    <w:rsid w:val="00C64752"/>
    <w:rsid w:val="00C64AF2"/>
    <w:rsid w:val="00C64B51"/>
    <w:rsid w:val="00C64D9F"/>
    <w:rsid w:val="00C6505B"/>
    <w:rsid w:val="00C65943"/>
    <w:rsid w:val="00C65A11"/>
    <w:rsid w:val="00C65B6A"/>
    <w:rsid w:val="00C65D18"/>
    <w:rsid w:val="00C6606D"/>
    <w:rsid w:val="00C66114"/>
    <w:rsid w:val="00C6627B"/>
    <w:rsid w:val="00C66597"/>
    <w:rsid w:val="00C66615"/>
    <w:rsid w:val="00C66C61"/>
    <w:rsid w:val="00C66D3A"/>
    <w:rsid w:val="00C66E21"/>
    <w:rsid w:val="00C673C5"/>
    <w:rsid w:val="00C6775E"/>
    <w:rsid w:val="00C67E16"/>
    <w:rsid w:val="00C7021C"/>
    <w:rsid w:val="00C702D5"/>
    <w:rsid w:val="00C710A0"/>
    <w:rsid w:val="00C71109"/>
    <w:rsid w:val="00C71854"/>
    <w:rsid w:val="00C71A48"/>
    <w:rsid w:val="00C71D7A"/>
    <w:rsid w:val="00C72398"/>
    <w:rsid w:val="00C7241D"/>
    <w:rsid w:val="00C72BF6"/>
    <w:rsid w:val="00C72C3D"/>
    <w:rsid w:val="00C733F9"/>
    <w:rsid w:val="00C739FA"/>
    <w:rsid w:val="00C73F7F"/>
    <w:rsid w:val="00C74079"/>
    <w:rsid w:val="00C74271"/>
    <w:rsid w:val="00C74669"/>
    <w:rsid w:val="00C7499B"/>
    <w:rsid w:val="00C74AA2"/>
    <w:rsid w:val="00C74C0D"/>
    <w:rsid w:val="00C751DA"/>
    <w:rsid w:val="00C75488"/>
    <w:rsid w:val="00C76377"/>
    <w:rsid w:val="00C765E3"/>
    <w:rsid w:val="00C76678"/>
    <w:rsid w:val="00C767DC"/>
    <w:rsid w:val="00C76888"/>
    <w:rsid w:val="00C77437"/>
    <w:rsid w:val="00C775E2"/>
    <w:rsid w:val="00C777BD"/>
    <w:rsid w:val="00C779A8"/>
    <w:rsid w:val="00C77D30"/>
    <w:rsid w:val="00C77D69"/>
    <w:rsid w:val="00C80D97"/>
    <w:rsid w:val="00C8139E"/>
    <w:rsid w:val="00C816D9"/>
    <w:rsid w:val="00C81909"/>
    <w:rsid w:val="00C81AC3"/>
    <w:rsid w:val="00C81E41"/>
    <w:rsid w:val="00C81F6B"/>
    <w:rsid w:val="00C82417"/>
    <w:rsid w:val="00C82439"/>
    <w:rsid w:val="00C8250E"/>
    <w:rsid w:val="00C82538"/>
    <w:rsid w:val="00C825DB"/>
    <w:rsid w:val="00C82C19"/>
    <w:rsid w:val="00C82C24"/>
    <w:rsid w:val="00C82F35"/>
    <w:rsid w:val="00C83119"/>
    <w:rsid w:val="00C835BE"/>
    <w:rsid w:val="00C8395D"/>
    <w:rsid w:val="00C84AB0"/>
    <w:rsid w:val="00C85224"/>
    <w:rsid w:val="00C853DA"/>
    <w:rsid w:val="00C861FC"/>
    <w:rsid w:val="00C86E77"/>
    <w:rsid w:val="00C8718A"/>
    <w:rsid w:val="00C874E4"/>
    <w:rsid w:val="00C87662"/>
    <w:rsid w:val="00C87F0F"/>
    <w:rsid w:val="00C90347"/>
    <w:rsid w:val="00C903E9"/>
    <w:rsid w:val="00C90B56"/>
    <w:rsid w:val="00C90E57"/>
    <w:rsid w:val="00C90E87"/>
    <w:rsid w:val="00C90F17"/>
    <w:rsid w:val="00C91256"/>
    <w:rsid w:val="00C91629"/>
    <w:rsid w:val="00C91958"/>
    <w:rsid w:val="00C91A1A"/>
    <w:rsid w:val="00C91BF5"/>
    <w:rsid w:val="00C91E7B"/>
    <w:rsid w:val="00C92141"/>
    <w:rsid w:val="00C92266"/>
    <w:rsid w:val="00C92579"/>
    <w:rsid w:val="00C9277A"/>
    <w:rsid w:val="00C92D17"/>
    <w:rsid w:val="00C93977"/>
    <w:rsid w:val="00C93C6A"/>
    <w:rsid w:val="00C9458E"/>
    <w:rsid w:val="00C94A2A"/>
    <w:rsid w:val="00C94C0B"/>
    <w:rsid w:val="00C94C73"/>
    <w:rsid w:val="00C95161"/>
    <w:rsid w:val="00C95247"/>
    <w:rsid w:val="00C954EA"/>
    <w:rsid w:val="00C9566E"/>
    <w:rsid w:val="00C95F15"/>
    <w:rsid w:val="00C95F90"/>
    <w:rsid w:val="00C96064"/>
    <w:rsid w:val="00C961EF"/>
    <w:rsid w:val="00C96433"/>
    <w:rsid w:val="00C9648B"/>
    <w:rsid w:val="00C96AE4"/>
    <w:rsid w:val="00C97061"/>
    <w:rsid w:val="00C970F5"/>
    <w:rsid w:val="00C97330"/>
    <w:rsid w:val="00C97B95"/>
    <w:rsid w:val="00C97C89"/>
    <w:rsid w:val="00CA0D9F"/>
    <w:rsid w:val="00CA1279"/>
    <w:rsid w:val="00CA1871"/>
    <w:rsid w:val="00CA19DD"/>
    <w:rsid w:val="00CA1C29"/>
    <w:rsid w:val="00CA1E12"/>
    <w:rsid w:val="00CA200D"/>
    <w:rsid w:val="00CA22BD"/>
    <w:rsid w:val="00CA264B"/>
    <w:rsid w:val="00CA2707"/>
    <w:rsid w:val="00CA2793"/>
    <w:rsid w:val="00CA281D"/>
    <w:rsid w:val="00CA2FF6"/>
    <w:rsid w:val="00CA393B"/>
    <w:rsid w:val="00CA3B93"/>
    <w:rsid w:val="00CA3F4E"/>
    <w:rsid w:val="00CA4586"/>
    <w:rsid w:val="00CA4BA6"/>
    <w:rsid w:val="00CA4D92"/>
    <w:rsid w:val="00CA4F09"/>
    <w:rsid w:val="00CA51A7"/>
    <w:rsid w:val="00CA5AE0"/>
    <w:rsid w:val="00CA5C50"/>
    <w:rsid w:val="00CA5E72"/>
    <w:rsid w:val="00CA64E3"/>
    <w:rsid w:val="00CA6609"/>
    <w:rsid w:val="00CA691D"/>
    <w:rsid w:val="00CA69D2"/>
    <w:rsid w:val="00CA6BC6"/>
    <w:rsid w:val="00CA6CE8"/>
    <w:rsid w:val="00CA75F8"/>
    <w:rsid w:val="00CA7920"/>
    <w:rsid w:val="00CA7A21"/>
    <w:rsid w:val="00CA7C5F"/>
    <w:rsid w:val="00CA7DC3"/>
    <w:rsid w:val="00CA7DC5"/>
    <w:rsid w:val="00CB07DB"/>
    <w:rsid w:val="00CB0E98"/>
    <w:rsid w:val="00CB0ED0"/>
    <w:rsid w:val="00CB1266"/>
    <w:rsid w:val="00CB1E74"/>
    <w:rsid w:val="00CB1ED7"/>
    <w:rsid w:val="00CB1F54"/>
    <w:rsid w:val="00CB2695"/>
    <w:rsid w:val="00CB2738"/>
    <w:rsid w:val="00CB27F9"/>
    <w:rsid w:val="00CB28FD"/>
    <w:rsid w:val="00CB2C72"/>
    <w:rsid w:val="00CB2CD9"/>
    <w:rsid w:val="00CB38AC"/>
    <w:rsid w:val="00CB3A56"/>
    <w:rsid w:val="00CB3EB8"/>
    <w:rsid w:val="00CB43EA"/>
    <w:rsid w:val="00CB45E0"/>
    <w:rsid w:val="00CB4675"/>
    <w:rsid w:val="00CB4749"/>
    <w:rsid w:val="00CB4FC0"/>
    <w:rsid w:val="00CB5140"/>
    <w:rsid w:val="00CB537E"/>
    <w:rsid w:val="00CB545E"/>
    <w:rsid w:val="00CB5861"/>
    <w:rsid w:val="00CB6009"/>
    <w:rsid w:val="00CB6968"/>
    <w:rsid w:val="00CB6A41"/>
    <w:rsid w:val="00CB6A59"/>
    <w:rsid w:val="00CB6D52"/>
    <w:rsid w:val="00CB6DA3"/>
    <w:rsid w:val="00CB6FC4"/>
    <w:rsid w:val="00CB7C64"/>
    <w:rsid w:val="00CC08D4"/>
    <w:rsid w:val="00CC0CEC"/>
    <w:rsid w:val="00CC1321"/>
    <w:rsid w:val="00CC2AAA"/>
    <w:rsid w:val="00CC2B7D"/>
    <w:rsid w:val="00CC34F4"/>
    <w:rsid w:val="00CC3572"/>
    <w:rsid w:val="00CC3C49"/>
    <w:rsid w:val="00CC4034"/>
    <w:rsid w:val="00CC4270"/>
    <w:rsid w:val="00CC4A6B"/>
    <w:rsid w:val="00CC530A"/>
    <w:rsid w:val="00CC5755"/>
    <w:rsid w:val="00CC57E7"/>
    <w:rsid w:val="00CC59F1"/>
    <w:rsid w:val="00CC5B98"/>
    <w:rsid w:val="00CC7076"/>
    <w:rsid w:val="00CC7114"/>
    <w:rsid w:val="00CC74DF"/>
    <w:rsid w:val="00CC7FF5"/>
    <w:rsid w:val="00CD03CB"/>
    <w:rsid w:val="00CD04C9"/>
    <w:rsid w:val="00CD059C"/>
    <w:rsid w:val="00CD0A4B"/>
    <w:rsid w:val="00CD0D39"/>
    <w:rsid w:val="00CD0FB9"/>
    <w:rsid w:val="00CD15FD"/>
    <w:rsid w:val="00CD182F"/>
    <w:rsid w:val="00CD1844"/>
    <w:rsid w:val="00CD1F4D"/>
    <w:rsid w:val="00CD2168"/>
    <w:rsid w:val="00CD2AD4"/>
    <w:rsid w:val="00CD331A"/>
    <w:rsid w:val="00CD3A1B"/>
    <w:rsid w:val="00CD4791"/>
    <w:rsid w:val="00CD4EB4"/>
    <w:rsid w:val="00CD526B"/>
    <w:rsid w:val="00CD55C9"/>
    <w:rsid w:val="00CD5901"/>
    <w:rsid w:val="00CD5962"/>
    <w:rsid w:val="00CD5BEC"/>
    <w:rsid w:val="00CD5C9D"/>
    <w:rsid w:val="00CD5E5F"/>
    <w:rsid w:val="00CD67BF"/>
    <w:rsid w:val="00CD6F49"/>
    <w:rsid w:val="00CD70B8"/>
    <w:rsid w:val="00CD70B9"/>
    <w:rsid w:val="00CD7460"/>
    <w:rsid w:val="00CD74C0"/>
    <w:rsid w:val="00CD7812"/>
    <w:rsid w:val="00CD7CDC"/>
    <w:rsid w:val="00CE00DA"/>
    <w:rsid w:val="00CE06F9"/>
    <w:rsid w:val="00CE12B2"/>
    <w:rsid w:val="00CE1434"/>
    <w:rsid w:val="00CE2039"/>
    <w:rsid w:val="00CE250C"/>
    <w:rsid w:val="00CE26B3"/>
    <w:rsid w:val="00CE2EF8"/>
    <w:rsid w:val="00CE303A"/>
    <w:rsid w:val="00CE3A54"/>
    <w:rsid w:val="00CE3AD3"/>
    <w:rsid w:val="00CE3F64"/>
    <w:rsid w:val="00CE4228"/>
    <w:rsid w:val="00CE44D9"/>
    <w:rsid w:val="00CE4692"/>
    <w:rsid w:val="00CE4BB5"/>
    <w:rsid w:val="00CE4BE5"/>
    <w:rsid w:val="00CE4CB4"/>
    <w:rsid w:val="00CE4FC3"/>
    <w:rsid w:val="00CE5157"/>
    <w:rsid w:val="00CE5377"/>
    <w:rsid w:val="00CE58EB"/>
    <w:rsid w:val="00CE639C"/>
    <w:rsid w:val="00CE6519"/>
    <w:rsid w:val="00CE68AE"/>
    <w:rsid w:val="00CE68E3"/>
    <w:rsid w:val="00CE69C8"/>
    <w:rsid w:val="00CE6E16"/>
    <w:rsid w:val="00CE6F7E"/>
    <w:rsid w:val="00CE764D"/>
    <w:rsid w:val="00CE7E53"/>
    <w:rsid w:val="00CF0497"/>
    <w:rsid w:val="00CF04A0"/>
    <w:rsid w:val="00CF0650"/>
    <w:rsid w:val="00CF090C"/>
    <w:rsid w:val="00CF091B"/>
    <w:rsid w:val="00CF0C26"/>
    <w:rsid w:val="00CF0E29"/>
    <w:rsid w:val="00CF1028"/>
    <w:rsid w:val="00CF13C4"/>
    <w:rsid w:val="00CF14E6"/>
    <w:rsid w:val="00CF2486"/>
    <w:rsid w:val="00CF270F"/>
    <w:rsid w:val="00CF3213"/>
    <w:rsid w:val="00CF38BB"/>
    <w:rsid w:val="00CF4313"/>
    <w:rsid w:val="00CF44F2"/>
    <w:rsid w:val="00CF48BA"/>
    <w:rsid w:val="00CF4AD3"/>
    <w:rsid w:val="00CF4E6E"/>
    <w:rsid w:val="00CF5038"/>
    <w:rsid w:val="00CF5063"/>
    <w:rsid w:val="00CF5AA3"/>
    <w:rsid w:val="00CF5D6D"/>
    <w:rsid w:val="00CF664A"/>
    <w:rsid w:val="00CF66FB"/>
    <w:rsid w:val="00CF6E75"/>
    <w:rsid w:val="00CF7143"/>
    <w:rsid w:val="00CF73D0"/>
    <w:rsid w:val="00CF7E0E"/>
    <w:rsid w:val="00CF7F0D"/>
    <w:rsid w:val="00D00121"/>
    <w:rsid w:val="00D003D5"/>
    <w:rsid w:val="00D00567"/>
    <w:rsid w:val="00D00B04"/>
    <w:rsid w:val="00D01007"/>
    <w:rsid w:val="00D0110B"/>
    <w:rsid w:val="00D02089"/>
    <w:rsid w:val="00D02091"/>
    <w:rsid w:val="00D02743"/>
    <w:rsid w:val="00D02DE4"/>
    <w:rsid w:val="00D03058"/>
    <w:rsid w:val="00D0347F"/>
    <w:rsid w:val="00D04868"/>
    <w:rsid w:val="00D0536A"/>
    <w:rsid w:val="00D058A3"/>
    <w:rsid w:val="00D05C38"/>
    <w:rsid w:val="00D05C43"/>
    <w:rsid w:val="00D05C59"/>
    <w:rsid w:val="00D05E07"/>
    <w:rsid w:val="00D05E27"/>
    <w:rsid w:val="00D05E4A"/>
    <w:rsid w:val="00D05FDB"/>
    <w:rsid w:val="00D06256"/>
    <w:rsid w:val="00D06348"/>
    <w:rsid w:val="00D06994"/>
    <w:rsid w:val="00D06AD2"/>
    <w:rsid w:val="00D07271"/>
    <w:rsid w:val="00D07A2E"/>
    <w:rsid w:val="00D07E02"/>
    <w:rsid w:val="00D101C7"/>
    <w:rsid w:val="00D10A25"/>
    <w:rsid w:val="00D10C53"/>
    <w:rsid w:val="00D10E67"/>
    <w:rsid w:val="00D11264"/>
    <w:rsid w:val="00D1164B"/>
    <w:rsid w:val="00D11B2B"/>
    <w:rsid w:val="00D11B9A"/>
    <w:rsid w:val="00D12B97"/>
    <w:rsid w:val="00D13177"/>
    <w:rsid w:val="00D134C8"/>
    <w:rsid w:val="00D1404B"/>
    <w:rsid w:val="00D14184"/>
    <w:rsid w:val="00D146E2"/>
    <w:rsid w:val="00D14EEE"/>
    <w:rsid w:val="00D15193"/>
    <w:rsid w:val="00D156E3"/>
    <w:rsid w:val="00D157F4"/>
    <w:rsid w:val="00D15A24"/>
    <w:rsid w:val="00D15C54"/>
    <w:rsid w:val="00D15D2D"/>
    <w:rsid w:val="00D161E4"/>
    <w:rsid w:val="00D163F1"/>
    <w:rsid w:val="00D16C8D"/>
    <w:rsid w:val="00D1729A"/>
    <w:rsid w:val="00D172DA"/>
    <w:rsid w:val="00D1772E"/>
    <w:rsid w:val="00D17893"/>
    <w:rsid w:val="00D17BA7"/>
    <w:rsid w:val="00D17DA3"/>
    <w:rsid w:val="00D20478"/>
    <w:rsid w:val="00D20A6A"/>
    <w:rsid w:val="00D21201"/>
    <w:rsid w:val="00D214F6"/>
    <w:rsid w:val="00D21ABE"/>
    <w:rsid w:val="00D21DE7"/>
    <w:rsid w:val="00D22112"/>
    <w:rsid w:val="00D225FE"/>
    <w:rsid w:val="00D22AD7"/>
    <w:rsid w:val="00D22CC6"/>
    <w:rsid w:val="00D22EC0"/>
    <w:rsid w:val="00D23335"/>
    <w:rsid w:val="00D23C14"/>
    <w:rsid w:val="00D241F1"/>
    <w:rsid w:val="00D2449E"/>
    <w:rsid w:val="00D24566"/>
    <w:rsid w:val="00D246FD"/>
    <w:rsid w:val="00D24977"/>
    <w:rsid w:val="00D25528"/>
    <w:rsid w:val="00D25DF8"/>
    <w:rsid w:val="00D26848"/>
    <w:rsid w:val="00D26D2D"/>
    <w:rsid w:val="00D277EF"/>
    <w:rsid w:val="00D27919"/>
    <w:rsid w:val="00D27933"/>
    <w:rsid w:val="00D30339"/>
    <w:rsid w:val="00D309E9"/>
    <w:rsid w:val="00D314D0"/>
    <w:rsid w:val="00D3162E"/>
    <w:rsid w:val="00D31DC5"/>
    <w:rsid w:val="00D324F6"/>
    <w:rsid w:val="00D325B8"/>
    <w:rsid w:val="00D32A1C"/>
    <w:rsid w:val="00D32A4E"/>
    <w:rsid w:val="00D33AA8"/>
    <w:rsid w:val="00D342D2"/>
    <w:rsid w:val="00D34C26"/>
    <w:rsid w:val="00D35F39"/>
    <w:rsid w:val="00D362F5"/>
    <w:rsid w:val="00D36304"/>
    <w:rsid w:val="00D36422"/>
    <w:rsid w:val="00D37911"/>
    <w:rsid w:val="00D37A5A"/>
    <w:rsid w:val="00D37C82"/>
    <w:rsid w:val="00D40CB7"/>
    <w:rsid w:val="00D415AF"/>
    <w:rsid w:val="00D41664"/>
    <w:rsid w:val="00D425C5"/>
    <w:rsid w:val="00D428D9"/>
    <w:rsid w:val="00D43221"/>
    <w:rsid w:val="00D4332C"/>
    <w:rsid w:val="00D4338E"/>
    <w:rsid w:val="00D438A8"/>
    <w:rsid w:val="00D4399F"/>
    <w:rsid w:val="00D43B0F"/>
    <w:rsid w:val="00D43BAA"/>
    <w:rsid w:val="00D43CB5"/>
    <w:rsid w:val="00D4434B"/>
    <w:rsid w:val="00D44499"/>
    <w:rsid w:val="00D44D92"/>
    <w:rsid w:val="00D44DD7"/>
    <w:rsid w:val="00D44E25"/>
    <w:rsid w:val="00D458CC"/>
    <w:rsid w:val="00D45ABF"/>
    <w:rsid w:val="00D45B0F"/>
    <w:rsid w:val="00D45CC0"/>
    <w:rsid w:val="00D45EBA"/>
    <w:rsid w:val="00D45EC0"/>
    <w:rsid w:val="00D4609F"/>
    <w:rsid w:val="00D4629D"/>
    <w:rsid w:val="00D4632A"/>
    <w:rsid w:val="00D469D7"/>
    <w:rsid w:val="00D46B84"/>
    <w:rsid w:val="00D500C3"/>
    <w:rsid w:val="00D5065A"/>
    <w:rsid w:val="00D50B0E"/>
    <w:rsid w:val="00D50CD6"/>
    <w:rsid w:val="00D50D65"/>
    <w:rsid w:val="00D51486"/>
    <w:rsid w:val="00D514E9"/>
    <w:rsid w:val="00D515EF"/>
    <w:rsid w:val="00D51F8E"/>
    <w:rsid w:val="00D521D9"/>
    <w:rsid w:val="00D52459"/>
    <w:rsid w:val="00D5291B"/>
    <w:rsid w:val="00D52AA7"/>
    <w:rsid w:val="00D52B82"/>
    <w:rsid w:val="00D52CAA"/>
    <w:rsid w:val="00D5328E"/>
    <w:rsid w:val="00D538FB"/>
    <w:rsid w:val="00D53B24"/>
    <w:rsid w:val="00D53B9B"/>
    <w:rsid w:val="00D53D01"/>
    <w:rsid w:val="00D53D9E"/>
    <w:rsid w:val="00D53E9F"/>
    <w:rsid w:val="00D5443A"/>
    <w:rsid w:val="00D544CF"/>
    <w:rsid w:val="00D54A68"/>
    <w:rsid w:val="00D54D71"/>
    <w:rsid w:val="00D551DC"/>
    <w:rsid w:val="00D552A0"/>
    <w:rsid w:val="00D55307"/>
    <w:rsid w:val="00D5538F"/>
    <w:rsid w:val="00D55496"/>
    <w:rsid w:val="00D559FE"/>
    <w:rsid w:val="00D55C0A"/>
    <w:rsid w:val="00D56334"/>
    <w:rsid w:val="00D563FB"/>
    <w:rsid w:val="00D566A8"/>
    <w:rsid w:val="00D5788F"/>
    <w:rsid w:val="00D57CAA"/>
    <w:rsid w:val="00D57CAD"/>
    <w:rsid w:val="00D57E16"/>
    <w:rsid w:val="00D60113"/>
    <w:rsid w:val="00D607EA"/>
    <w:rsid w:val="00D60F44"/>
    <w:rsid w:val="00D611DC"/>
    <w:rsid w:val="00D613C9"/>
    <w:rsid w:val="00D61AD9"/>
    <w:rsid w:val="00D61C6C"/>
    <w:rsid w:val="00D62544"/>
    <w:rsid w:val="00D6276D"/>
    <w:rsid w:val="00D63189"/>
    <w:rsid w:val="00D635CD"/>
    <w:rsid w:val="00D639B2"/>
    <w:rsid w:val="00D63AA7"/>
    <w:rsid w:val="00D63ABB"/>
    <w:rsid w:val="00D63BD2"/>
    <w:rsid w:val="00D63E82"/>
    <w:rsid w:val="00D64B5A"/>
    <w:rsid w:val="00D65240"/>
    <w:rsid w:val="00D665CE"/>
    <w:rsid w:val="00D66633"/>
    <w:rsid w:val="00D6667E"/>
    <w:rsid w:val="00D66735"/>
    <w:rsid w:val="00D66839"/>
    <w:rsid w:val="00D668FC"/>
    <w:rsid w:val="00D66AC2"/>
    <w:rsid w:val="00D66BB5"/>
    <w:rsid w:val="00D66E0E"/>
    <w:rsid w:val="00D674C8"/>
    <w:rsid w:val="00D674D5"/>
    <w:rsid w:val="00D675F6"/>
    <w:rsid w:val="00D67966"/>
    <w:rsid w:val="00D70013"/>
    <w:rsid w:val="00D700DF"/>
    <w:rsid w:val="00D70344"/>
    <w:rsid w:val="00D70729"/>
    <w:rsid w:val="00D70BF4"/>
    <w:rsid w:val="00D71197"/>
    <w:rsid w:val="00D71253"/>
    <w:rsid w:val="00D714E4"/>
    <w:rsid w:val="00D71CE0"/>
    <w:rsid w:val="00D71DAE"/>
    <w:rsid w:val="00D72738"/>
    <w:rsid w:val="00D728FB"/>
    <w:rsid w:val="00D73080"/>
    <w:rsid w:val="00D732C2"/>
    <w:rsid w:val="00D73575"/>
    <w:rsid w:val="00D73C26"/>
    <w:rsid w:val="00D73CBC"/>
    <w:rsid w:val="00D74062"/>
    <w:rsid w:val="00D74A60"/>
    <w:rsid w:val="00D75088"/>
    <w:rsid w:val="00D755CA"/>
    <w:rsid w:val="00D75783"/>
    <w:rsid w:val="00D768DF"/>
    <w:rsid w:val="00D76BF2"/>
    <w:rsid w:val="00D76F18"/>
    <w:rsid w:val="00D76F83"/>
    <w:rsid w:val="00D77099"/>
    <w:rsid w:val="00D7782B"/>
    <w:rsid w:val="00D77982"/>
    <w:rsid w:val="00D800F2"/>
    <w:rsid w:val="00D8051C"/>
    <w:rsid w:val="00D80920"/>
    <w:rsid w:val="00D80F4A"/>
    <w:rsid w:val="00D80F8C"/>
    <w:rsid w:val="00D81234"/>
    <w:rsid w:val="00D8129F"/>
    <w:rsid w:val="00D818C8"/>
    <w:rsid w:val="00D81F50"/>
    <w:rsid w:val="00D82265"/>
    <w:rsid w:val="00D82AF7"/>
    <w:rsid w:val="00D839CC"/>
    <w:rsid w:val="00D83C42"/>
    <w:rsid w:val="00D83F21"/>
    <w:rsid w:val="00D83F45"/>
    <w:rsid w:val="00D849D3"/>
    <w:rsid w:val="00D84A09"/>
    <w:rsid w:val="00D84A23"/>
    <w:rsid w:val="00D84CF4"/>
    <w:rsid w:val="00D8582A"/>
    <w:rsid w:val="00D85854"/>
    <w:rsid w:val="00D85999"/>
    <w:rsid w:val="00D85A5C"/>
    <w:rsid w:val="00D85BCB"/>
    <w:rsid w:val="00D8617E"/>
    <w:rsid w:val="00D8636C"/>
    <w:rsid w:val="00D86513"/>
    <w:rsid w:val="00D865A8"/>
    <w:rsid w:val="00D867AF"/>
    <w:rsid w:val="00D86A67"/>
    <w:rsid w:val="00D86C5F"/>
    <w:rsid w:val="00D86E96"/>
    <w:rsid w:val="00D87143"/>
    <w:rsid w:val="00D871A9"/>
    <w:rsid w:val="00D87300"/>
    <w:rsid w:val="00D87AC1"/>
    <w:rsid w:val="00D87CEA"/>
    <w:rsid w:val="00D87F20"/>
    <w:rsid w:val="00D87FAD"/>
    <w:rsid w:val="00D903A6"/>
    <w:rsid w:val="00D908B9"/>
    <w:rsid w:val="00D90A86"/>
    <w:rsid w:val="00D90B12"/>
    <w:rsid w:val="00D910C3"/>
    <w:rsid w:val="00D91DB1"/>
    <w:rsid w:val="00D91F2D"/>
    <w:rsid w:val="00D926E9"/>
    <w:rsid w:val="00D927A2"/>
    <w:rsid w:val="00D92A3F"/>
    <w:rsid w:val="00D92ADA"/>
    <w:rsid w:val="00D92E8A"/>
    <w:rsid w:val="00D92F62"/>
    <w:rsid w:val="00D93890"/>
    <w:rsid w:val="00D93904"/>
    <w:rsid w:val="00D93C19"/>
    <w:rsid w:val="00D93C60"/>
    <w:rsid w:val="00D93F51"/>
    <w:rsid w:val="00D93FC6"/>
    <w:rsid w:val="00D94097"/>
    <w:rsid w:val="00D94232"/>
    <w:rsid w:val="00D944D8"/>
    <w:rsid w:val="00D94AF5"/>
    <w:rsid w:val="00D94C7D"/>
    <w:rsid w:val="00D953F5"/>
    <w:rsid w:val="00D9564F"/>
    <w:rsid w:val="00D95ADE"/>
    <w:rsid w:val="00D95C83"/>
    <w:rsid w:val="00D9656F"/>
    <w:rsid w:val="00D96822"/>
    <w:rsid w:val="00D96C7A"/>
    <w:rsid w:val="00D9712F"/>
    <w:rsid w:val="00D9765D"/>
    <w:rsid w:val="00D979E1"/>
    <w:rsid w:val="00D97F3D"/>
    <w:rsid w:val="00DA0989"/>
    <w:rsid w:val="00DA0F30"/>
    <w:rsid w:val="00DA1ACD"/>
    <w:rsid w:val="00DA265F"/>
    <w:rsid w:val="00DA285B"/>
    <w:rsid w:val="00DA2B7B"/>
    <w:rsid w:val="00DA31D8"/>
    <w:rsid w:val="00DA37DD"/>
    <w:rsid w:val="00DA43F9"/>
    <w:rsid w:val="00DA449E"/>
    <w:rsid w:val="00DA4866"/>
    <w:rsid w:val="00DA499D"/>
    <w:rsid w:val="00DA4CB8"/>
    <w:rsid w:val="00DA5283"/>
    <w:rsid w:val="00DA5548"/>
    <w:rsid w:val="00DA5B55"/>
    <w:rsid w:val="00DA5E8D"/>
    <w:rsid w:val="00DA6593"/>
    <w:rsid w:val="00DA683C"/>
    <w:rsid w:val="00DA718C"/>
    <w:rsid w:val="00DA7402"/>
    <w:rsid w:val="00DA7415"/>
    <w:rsid w:val="00DA74A9"/>
    <w:rsid w:val="00DA7563"/>
    <w:rsid w:val="00DA7B3D"/>
    <w:rsid w:val="00DB03D2"/>
    <w:rsid w:val="00DB05D7"/>
    <w:rsid w:val="00DB062E"/>
    <w:rsid w:val="00DB0C97"/>
    <w:rsid w:val="00DB0F65"/>
    <w:rsid w:val="00DB0FDC"/>
    <w:rsid w:val="00DB1479"/>
    <w:rsid w:val="00DB2A57"/>
    <w:rsid w:val="00DB2CB0"/>
    <w:rsid w:val="00DB35C1"/>
    <w:rsid w:val="00DB39A4"/>
    <w:rsid w:val="00DB3D75"/>
    <w:rsid w:val="00DB3E04"/>
    <w:rsid w:val="00DB4026"/>
    <w:rsid w:val="00DB4030"/>
    <w:rsid w:val="00DB4608"/>
    <w:rsid w:val="00DB461D"/>
    <w:rsid w:val="00DB49F3"/>
    <w:rsid w:val="00DB4A6F"/>
    <w:rsid w:val="00DB4BA6"/>
    <w:rsid w:val="00DB511D"/>
    <w:rsid w:val="00DB5241"/>
    <w:rsid w:val="00DB5B9B"/>
    <w:rsid w:val="00DB5EFD"/>
    <w:rsid w:val="00DB64CE"/>
    <w:rsid w:val="00DB6987"/>
    <w:rsid w:val="00DB6A13"/>
    <w:rsid w:val="00DB6AB7"/>
    <w:rsid w:val="00DB6CAF"/>
    <w:rsid w:val="00DB7CDF"/>
    <w:rsid w:val="00DB7FB4"/>
    <w:rsid w:val="00DC01B0"/>
    <w:rsid w:val="00DC060E"/>
    <w:rsid w:val="00DC096B"/>
    <w:rsid w:val="00DC0F8C"/>
    <w:rsid w:val="00DC1590"/>
    <w:rsid w:val="00DC19B3"/>
    <w:rsid w:val="00DC1C64"/>
    <w:rsid w:val="00DC1D5A"/>
    <w:rsid w:val="00DC1D61"/>
    <w:rsid w:val="00DC1FC9"/>
    <w:rsid w:val="00DC217D"/>
    <w:rsid w:val="00DC279C"/>
    <w:rsid w:val="00DC2AF9"/>
    <w:rsid w:val="00DC2C21"/>
    <w:rsid w:val="00DC3045"/>
    <w:rsid w:val="00DC33DD"/>
    <w:rsid w:val="00DC358F"/>
    <w:rsid w:val="00DC3DF6"/>
    <w:rsid w:val="00DC4155"/>
    <w:rsid w:val="00DC43D8"/>
    <w:rsid w:val="00DC4628"/>
    <w:rsid w:val="00DC47A2"/>
    <w:rsid w:val="00DC4ACF"/>
    <w:rsid w:val="00DC5099"/>
    <w:rsid w:val="00DC52DE"/>
    <w:rsid w:val="00DC52E0"/>
    <w:rsid w:val="00DC57F1"/>
    <w:rsid w:val="00DC58C8"/>
    <w:rsid w:val="00DC5991"/>
    <w:rsid w:val="00DC5A74"/>
    <w:rsid w:val="00DC5F62"/>
    <w:rsid w:val="00DC6119"/>
    <w:rsid w:val="00DC65FA"/>
    <w:rsid w:val="00DC66FC"/>
    <w:rsid w:val="00DC6933"/>
    <w:rsid w:val="00DC6D41"/>
    <w:rsid w:val="00DC6E76"/>
    <w:rsid w:val="00DC7975"/>
    <w:rsid w:val="00DC7E60"/>
    <w:rsid w:val="00DC7EF3"/>
    <w:rsid w:val="00DC7FD9"/>
    <w:rsid w:val="00DD0149"/>
    <w:rsid w:val="00DD06DF"/>
    <w:rsid w:val="00DD078E"/>
    <w:rsid w:val="00DD0861"/>
    <w:rsid w:val="00DD0BA6"/>
    <w:rsid w:val="00DD13F5"/>
    <w:rsid w:val="00DD16D9"/>
    <w:rsid w:val="00DD17B8"/>
    <w:rsid w:val="00DD1974"/>
    <w:rsid w:val="00DD1DCC"/>
    <w:rsid w:val="00DD2368"/>
    <w:rsid w:val="00DD2501"/>
    <w:rsid w:val="00DD271A"/>
    <w:rsid w:val="00DD2E3F"/>
    <w:rsid w:val="00DD3271"/>
    <w:rsid w:val="00DD32AF"/>
    <w:rsid w:val="00DD3783"/>
    <w:rsid w:val="00DD3940"/>
    <w:rsid w:val="00DD3A38"/>
    <w:rsid w:val="00DD3E8D"/>
    <w:rsid w:val="00DD411D"/>
    <w:rsid w:val="00DD416D"/>
    <w:rsid w:val="00DD417A"/>
    <w:rsid w:val="00DD48AB"/>
    <w:rsid w:val="00DD496F"/>
    <w:rsid w:val="00DD4987"/>
    <w:rsid w:val="00DD4D1A"/>
    <w:rsid w:val="00DD4DBE"/>
    <w:rsid w:val="00DD4F0A"/>
    <w:rsid w:val="00DD52BC"/>
    <w:rsid w:val="00DD56A7"/>
    <w:rsid w:val="00DD575F"/>
    <w:rsid w:val="00DD600F"/>
    <w:rsid w:val="00DD6B37"/>
    <w:rsid w:val="00DD6C7E"/>
    <w:rsid w:val="00DD6DB6"/>
    <w:rsid w:val="00DD721E"/>
    <w:rsid w:val="00DD742F"/>
    <w:rsid w:val="00DD74FA"/>
    <w:rsid w:val="00DD75F5"/>
    <w:rsid w:val="00DD79BF"/>
    <w:rsid w:val="00DD7EB3"/>
    <w:rsid w:val="00DD7FA4"/>
    <w:rsid w:val="00DE0322"/>
    <w:rsid w:val="00DE03E5"/>
    <w:rsid w:val="00DE0509"/>
    <w:rsid w:val="00DE0899"/>
    <w:rsid w:val="00DE0E67"/>
    <w:rsid w:val="00DE104E"/>
    <w:rsid w:val="00DE1866"/>
    <w:rsid w:val="00DE22BC"/>
    <w:rsid w:val="00DE2A0E"/>
    <w:rsid w:val="00DE2C2C"/>
    <w:rsid w:val="00DE355B"/>
    <w:rsid w:val="00DE3E88"/>
    <w:rsid w:val="00DE445B"/>
    <w:rsid w:val="00DE4733"/>
    <w:rsid w:val="00DE4AE0"/>
    <w:rsid w:val="00DE5575"/>
    <w:rsid w:val="00DE564F"/>
    <w:rsid w:val="00DE5F94"/>
    <w:rsid w:val="00DE6254"/>
    <w:rsid w:val="00DE65D2"/>
    <w:rsid w:val="00DE6677"/>
    <w:rsid w:val="00DE6813"/>
    <w:rsid w:val="00DE6CA4"/>
    <w:rsid w:val="00DE70F3"/>
    <w:rsid w:val="00DE71B5"/>
    <w:rsid w:val="00DE799C"/>
    <w:rsid w:val="00DE7FE9"/>
    <w:rsid w:val="00DF0759"/>
    <w:rsid w:val="00DF07A6"/>
    <w:rsid w:val="00DF07EC"/>
    <w:rsid w:val="00DF0A27"/>
    <w:rsid w:val="00DF0F14"/>
    <w:rsid w:val="00DF11C7"/>
    <w:rsid w:val="00DF19A6"/>
    <w:rsid w:val="00DF1AA8"/>
    <w:rsid w:val="00DF1AFD"/>
    <w:rsid w:val="00DF1E08"/>
    <w:rsid w:val="00DF205B"/>
    <w:rsid w:val="00DF2942"/>
    <w:rsid w:val="00DF2A68"/>
    <w:rsid w:val="00DF3183"/>
    <w:rsid w:val="00DF386E"/>
    <w:rsid w:val="00DF42CF"/>
    <w:rsid w:val="00DF4320"/>
    <w:rsid w:val="00DF43A7"/>
    <w:rsid w:val="00DF43FA"/>
    <w:rsid w:val="00DF4AAA"/>
    <w:rsid w:val="00DF4B3D"/>
    <w:rsid w:val="00DF574B"/>
    <w:rsid w:val="00DF6399"/>
    <w:rsid w:val="00DF6816"/>
    <w:rsid w:val="00DF734B"/>
    <w:rsid w:val="00DF7A92"/>
    <w:rsid w:val="00DF7B5A"/>
    <w:rsid w:val="00DF7C6A"/>
    <w:rsid w:val="00E00483"/>
    <w:rsid w:val="00E01216"/>
    <w:rsid w:val="00E0131E"/>
    <w:rsid w:val="00E014AA"/>
    <w:rsid w:val="00E0198B"/>
    <w:rsid w:val="00E024C2"/>
    <w:rsid w:val="00E027CA"/>
    <w:rsid w:val="00E027E9"/>
    <w:rsid w:val="00E0307C"/>
    <w:rsid w:val="00E039C1"/>
    <w:rsid w:val="00E03B0D"/>
    <w:rsid w:val="00E03D14"/>
    <w:rsid w:val="00E03DF5"/>
    <w:rsid w:val="00E03EB4"/>
    <w:rsid w:val="00E040B6"/>
    <w:rsid w:val="00E04194"/>
    <w:rsid w:val="00E04211"/>
    <w:rsid w:val="00E046D2"/>
    <w:rsid w:val="00E047C0"/>
    <w:rsid w:val="00E0519B"/>
    <w:rsid w:val="00E053C2"/>
    <w:rsid w:val="00E058A1"/>
    <w:rsid w:val="00E059E9"/>
    <w:rsid w:val="00E05AEB"/>
    <w:rsid w:val="00E05C4E"/>
    <w:rsid w:val="00E05D1D"/>
    <w:rsid w:val="00E05D22"/>
    <w:rsid w:val="00E05E57"/>
    <w:rsid w:val="00E06161"/>
    <w:rsid w:val="00E06664"/>
    <w:rsid w:val="00E067A5"/>
    <w:rsid w:val="00E06B10"/>
    <w:rsid w:val="00E06B8F"/>
    <w:rsid w:val="00E074F0"/>
    <w:rsid w:val="00E07547"/>
    <w:rsid w:val="00E0780E"/>
    <w:rsid w:val="00E10150"/>
    <w:rsid w:val="00E10CA6"/>
    <w:rsid w:val="00E110F3"/>
    <w:rsid w:val="00E11155"/>
    <w:rsid w:val="00E111CE"/>
    <w:rsid w:val="00E11C81"/>
    <w:rsid w:val="00E1211B"/>
    <w:rsid w:val="00E1281A"/>
    <w:rsid w:val="00E1315D"/>
    <w:rsid w:val="00E136C9"/>
    <w:rsid w:val="00E13701"/>
    <w:rsid w:val="00E1387A"/>
    <w:rsid w:val="00E14688"/>
    <w:rsid w:val="00E151CB"/>
    <w:rsid w:val="00E151F2"/>
    <w:rsid w:val="00E158DE"/>
    <w:rsid w:val="00E15BBA"/>
    <w:rsid w:val="00E16048"/>
    <w:rsid w:val="00E162D0"/>
    <w:rsid w:val="00E166B5"/>
    <w:rsid w:val="00E16ABF"/>
    <w:rsid w:val="00E17161"/>
    <w:rsid w:val="00E17743"/>
    <w:rsid w:val="00E17DD8"/>
    <w:rsid w:val="00E202CF"/>
    <w:rsid w:val="00E2049D"/>
    <w:rsid w:val="00E20F8D"/>
    <w:rsid w:val="00E216ED"/>
    <w:rsid w:val="00E21805"/>
    <w:rsid w:val="00E219CF"/>
    <w:rsid w:val="00E21AC5"/>
    <w:rsid w:val="00E21B51"/>
    <w:rsid w:val="00E21E88"/>
    <w:rsid w:val="00E21EBE"/>
    <w:rsid w:val="00E2211B"/>
    <w:rsid w:val="00E2292F"/>
    <w:rsid w:val="00E22A40"/>
    <w:rsid w:val="00E231E7"/>
    <w:rsid w:val="00E239CF"/>
    <w:rsid w:val="00E23B31"/>
    <w:rsid w:val="00E23B4E"/>
    <w:rsid w:val="00E23BB1"/>
    <w:rsid w:val="00E23BCC"/>
    <w:rsid w:val="00E23EBB"/>
    <w:rsid w:val="00E24D80"/>
    <w:rsid w:val="00E25181"/>
    <w:rsid w:val="00E2572E"/>
    <w:rsid w:val="00E25B08"/>
    <w:rsid w:val="00E25B30"/>
    <w:rsid w:val="00E25B94"/>
    <w:rsid w:val="00E260A0"/>
    <w:rsid w:val="00E26227"/>
    <w:rsid w:val="00E266B3"/>
    <w:rsid w:val="00E26B87"/>
    <w:rsid w:val="00E274FA"/>
    <w:rsid w:val="00E276DA"/>
    <w:rsid w:val="00E27784"/>
    <w:rsid w:val="00E27B3D"/>
    <w:rsid w:val="00E27BFC"/>
    <w:rsid w:val="00E27FD2"/>
    <w:rsid w:val="00E3002C"/>
    <w:rsid w:val="00E30513"/>
    <w:rsid w:val="00E311B7"/>
    <w:rsid w:val="00E3124C"/>
    <w:rsid w:val="00E31594"/>
    <w:rsid w:val="00E31694"/>
    <w:rsid w:val="00E317D8"/>
    <w:rsid w:val="00E3231A"/>
    <w:rsid w:val="00E323CE"/>
    <w:rsid w:val="00E32B12"/>
    <w:rsid w:val="00E32DBF"/>
    <w:rsid w:val="00E332A9"/>
    <w:rsid w:val="00E33D49"/>
    <w:rsid w:val="00E33F61"/>
    <w:rsid w:val="00E33F93"/>
    <w:rsid w:val="00E3440F"/>
    <w:rsid w:val="00E34D43"/>
    <w:rsid w:val="00E34EB1"/>
    <w:rsid w:val="00E355D4"/>
    <w:rsid w:val="00E356E8"/>
    <w:rsid w:val="00E35769"/>
    <w:rsid w:val="00E3594F"/>
    <w:rsid w:val="00E35D2B"/>
    <w:rsid w:val="00E360B5"/>
    <w:rsid w:val="00E369D9"/>
    <w:rsid w:val="00E36D95"/>
    <w:rsid w:val="00E371B6"/>
    <w:rsid w:val="00E37365"/>
    <w:rsid w:val="00E3744C"/>
    <w:rsid w:val="00E37666"/>
    <w:rsid w:val="00E37814"/>
    <w:rsid w:val="00E40089"/>
    <w:rsid w:val="00E400B9"/>
    <w:rsid w:val="00E403EC"/>
    <w:rsid w:val="00E404E3"/>
    <w:rsid w:val="00E406AD"/>
    <w:rsid w:val="00E40FBA"/>
    <w:rsid w:val="00E41164"/>
    <w:rsid w:val="00E4148F"/>
    <w:rsid w:val="00E41B5A"/>
    <w:rsid w:val="00E425BB"/>
    <w:rsid w:val="00E42715"/>
    <w:rsid w:val="00E42952"/>
    <w:rsid w:val="00E42A7D"/>
    <w:rsid w:val="00E42C98"/>
    <w:rsid w:val="00E43103"/>
    <w:rsid w:val="00E439DB"/>
    <w:rsid w:val="00E43E67"/>
    <w:rsid w:val="00E44C9E"/>
    <w:rsid w:val="00E44FA2"/>
    <w:rsid w:val="00E45260"/>
    <w:rsid w:val="00E46304"/>
    <w:rsid w:val="00E468A4"/>
    <w:rsid w:val="00E46C6D"/>
    <w:rsid w:val="00E46D25"/>
    <w:rsid w:val="00E47019"/>
    <w:rsid w:val="00E47B8D"/>
    <w:rsid w:val="00E47CFA"/>
    <w:rsid w:val="00E5040F"/>
    <w:rsid w:val="00E51300"/>
    <w:rsid w:val="00E51444"/>
    <w:rsid w:val="00E5157F"/>
    <w:rsid w:val="00E51682"/>
    <w:rsid w:val="00E517D2"/>
    <w:rsid w:val="00E51910"/>
    <w:rsid w:val="00E51A28"/>
    <w:rsid w:val="00E521BC"/>
    <w:rsid w:val="00E523D2"/>
    <w:rsid w:val="00E527CE"/>
    <w:rsid w:val="00E534C9"/>
    <w:rsid w:val="00E5377E"/>
    <w:rsid w:val="00E53FBA"/>
    <w:rsid w:val="00E546B5"/>
    <w:rsid w:val="00E547D5"/>
    <w:rsid w:val="00E54913"/>
    <w:rsid w:val="00E54F38"/>
    <w:rsid w:val="00E55140"/>
    <w:rsid w:val="00E558F3"/>
    <w:rsid w:val="00E55AE4"/>
    <w:rsid w:val="00E55CF2"/>
    <w:rsid w:val="00E56538"/>
    <w:rsid w:val="00E56723"/>
    <w:rsid w:val="00E568AA"/>
    <w:rsid w:val="00E56E37"/>
    <w:rsid w:val="00E57E23"/>
    <w:rsid w:val="00E57E74"/>
    <w:rsid w:val="00E57E94"/>
    <w:rsid w:val="00E57FE1"/>
    <w:rsid w:val="00E600A8"/>
    <w:rsid w:val="00E60296"/>
    <w:rsid w:val="00E60459"/>
    <w:rsid w:val="00E607C7"/>
    <w:rsid w:val="00E60922"/>
    <w:rsid w:val="00E60EB8"/>
    <w:rsid w:val="00E6161E"/>
    <w:rsid w:val="00E6175A"/>
    <w:rsid w:val="00E61AD5"/>
    <w:rsid w:val="00E61C1E"/>
    <w:rsid w:val="00E61CE7"/>
    <w:rsid w:val="00E62060"/>
    <w:rsid w:val="00E62086"/>
    <w:rsid w:val="00E625A6"/>
    <w:rsid w:val="00E62E61"/>
    <w:rsid w:val="00E630F0"/>
    <w:rsid w:val="00E63266"/>
    <w:rsid w:val="00E634CB"/>
    <w:rsid w:val="00E63D8A"/>
    <w:rsid w:val="00E64062"/>
    <w:rsid w:val="00E64AA3"/>
    <w:rsid w:val="00E64BB7"/>
    <w:rsid w:val="00E65B11"/>
    <w:rsid w:val="00E65E5F"/>
    <w:rsid w:val="00E6628D"/>
    <w:rsid w:val="00E66458"/>
    <w:rsid w:val="00E6685A"/>
    <w:rsid w:val="00E66D7F"/>
    <w:rsid w:val="00E6715A"/>
    <w:rsid w:val="00E67317"/>
    <w:rsid w:val="00E673D2"/>
    <w:rsid w:val="00E67ADD"/>
    <w:rsid w:val="00E67DFA"/>
    <w:rsid w:val="00E67F75"/>
    <w:rsid w:val="00E706BF"/>
    <w:rsid w:val="00E70764"/>
    <w:rsid w:val="00E70821"/>
    <w:rsid w:val="00E70863"/>
    <w:rsid w:val="00E70A6B"/>
    <w:rsid w:val="00E70F65"/>
    <w:rsid w:val="00E711A9"/>
    <w:rsid w:val="00E712E5"/>
    <w:rsid w:val="00E71805"/>
    <w:rsid w:val="00E71E89"/>
    <w:rsid w:val="00E7275E"/>
    <w:rsid w:val="00E73A2F"/>
    <w:rsid w:val="00E73BB6"/>
    <w:rsid w:val="00E73FB8"/>
    <w:rsid w:val="00E7404E"/>
    <w:rsid w:val="00E7477A"/>
    <w:rsid w:val="00E74B26"/>
    <w:rsid w:val="00E74D8B"/>
    <w:rsid w:val="00E74FBA"/>
    <w:rsid w:val="00E75012"/>
    <w:rsid w:val="00E75191"/>
    <w:rsid w:val="00E75319"/>
    <w:rsid w:val="00E757EE"/>
    <w:rsid w:val="00E75AAC"/>
    <w:rsid w:val="00E75CE9"/>
    <w:rsid w:val="00E75F65"/>
    <w:rsid w:val="00E76B91"/>
    <w:rsid w:val="00E77077"/>
    <w:rsid w:val="00E77E2D"/>
    <w:rsid w:val="00E806D8"/>
    <w:rsid w:val="00E808BE"/>
    <w:rsid w:val="00E80B79"/>
    <w:rsid w:val="00E80DA9"/>
    <w:rsid w:val="00E815C7"/>
    <w:rsid w:val="00E8187F"/>
    <w:rsid w:val="00E81E5F"/>
    <w:rsid w:val="00E8208F"/>
    <w:rsid w:val="00E829F0"/>
    <w:rsid w:val="00E82B45"/>
    <w:rsid w:val="00E82C0B"/>
    <w:rsid w:val="00E82D74"/>
    <w:rsid w:val="00E82DF9"/>
    <w:rsid w:val="00E82FF5"/>
    <w:rsid w:val="00E833FF"/>
    <w:rsid w:val="00E839DD"/>
    <w:rsid w:val="00E83AFC"/>
    <w:rsid w:val="00E84031"/>
    <w:rsid w:val="00E84456"/>
    <w:rsid w:val="00E844C8"/>
    <w:rsid w:val="00E849F0"/>
    <w:rsid w:val="00E84CC6"/>
    <w:rsid w:val="00E84FC7"/>
    <w:rsid w:val="00E85DBD"/>
    <w:rsid w:val="00E85EF2"/>
    <w:rsid w:val="00E8631C"/>
    <w:rsid w:val="00E867C5"/>
    <w:rsid w:val="00E86D24"/>
    <w:rsid w:val="00E871BF"/>
    <w:rsid w:val="00E87376"/>
    <w:rsid w:val="00E87918"/>
    <w:rsid w:val="00E87A0D"/>
    <w:rsid w:val="00E900D7"/>
    <w:rsid w:val="00E90139"/>
    <w:rsid w:val="00E90562"/>
    <w:rsid w:val="00E9058C"/>
    <w:rsid w:val="00E911A4"/>
    <w:rsid w:val="00E91320"/>
    <w:rsid w:val="00E916C5"/>
    <w:rsid w:val="00E917C1"/>
    <w:rsid w:val="00E91A4C"/>
    <w:rsid w:val="00E91D1E"/>
    <w:rsid w:val="00E91D61"/>
    <w:rsid w:val="00E9262B"/>
    <w:rsid w:val="00E9407B"/>
    <w:rsid w:val="00E94394"/>
    <w:rsid w:val="00E943B1"/>
    <w:rsid w:val="00E94D7B"/>
    <w:rsid w:val="00E94DA1"/>
    <w:rsid w:val="00E9555D"/>
    <w:rsid w:val="00E956CD"/>
    <w:rsid w:val="00E9579B"/>
    <w:rsid w:val="00E957E7"/>
    <w:rsid w:val="00E95999"/>
    <w:rsid w:val="00E959CF"/>
    <w:rsid w:val="00E9602C"/>
    <w:rsid w:val="00E960B4"/>
    <w:rsid w:val="00E96251"/>
    <w:rsid w:val="00E9637C"/>
    <w:rsid w:val="00E967BA"/>
    <w:rsid w:val="00E96D89"/>
    <w:rsid w:val="00E9701F"/>
    <w:rsid w:val="00E97071"/>
    <w:rsid w:val="00E971E6"/>
    <w:rsid w:val="00E97426"/>
    <w:rsid w:val="00E9749F"/>
    <w:rsid w:val="00E97888"/>
    <w:rsid w:val="00EA03AF"/>
    <w:rsid w:val="00EA05F5"/>
    <w:rsid w:val="00EA0B15"/>
    <w:rsid w:val="00EA0EC7"/>
    <w:rsid w:val="00EA111E"/>
    <w:rsid w:val="00EA1246"/>
    <w:rsid w:val="00EA12DB"/>
    <w:rsid w:val="00EA1AA3"/>
    <w:rsid w:val="00EA1B2B"/>
    <w:rsid w:val="00EA2EF7"/>
    <w:rsid w:val="00EA3195"/>
    <w:rsid w:val="00EA4759"/>
    <w:rsid w:val="00EA47E8"/>
    <w:rsid w:val="00EA4C29"/>
    <w:rsid w:val="00EA69B9"/>
    <w:rsid w:val="00EA6DEA"/>
    <w:rsid w:val="00EA6EEF"/>
    <w:rsid w:val="00EA71F8"/>
    <w:rsid w:val="00EA7534"/>
    <w:rsid w:val="00EB003F"/>
    <w:rsid w:val="00EB07F9"/>
    <w:rsid w:val="00EB0EF7"/>
    <w:rsid w:val="00EB13D6"/>
    <w:rsid w:val="00EB1834"/>
    <w:rsid w:val="00EB2183"/>
    <w:rsid w:val="00EB23B7"/>
    <w:rsid w:val="00EB2440"/>
    <w:rsid w:val="00EB24E8"/>
    <w:rsid w:val="00EB2AF5"/>
    <w:rsid w:val="00EB2BD2"/>
    <w:rsid w:val="00EB3121"/>
    <w:rsid w:val="00EB32A9"/>
    <w:rsid w:val="00EB335A"/>
    <w:rsid w:val="00EB3461"/>
    <w:rsid w:val="00EB3E96"/>
    <w:rsid w:val="00EB4005"/>
    <w:rsid w:val="00EB4037"/>
    <w:rsid w:val="00EB4E3D"/>
    <w:rsid w:val="00EB5258"/>
    <w:rsid w:val="00EB52BF"/>
    <w:rsid w:val="00EB5641"/>
    <w:rsid w:val="00EB5B7E"/>
    <w:rsid w:val="00EB61CA"/>
    <w:rsid w:val="00EB633D"/>
    <w:rsid w:val="00EB6A65"/>
    <w:rsid w:val="00EB6DC7"/>
    <w:rsid w:val="00EB6F3D"/>
    <w:rsid w:val="00EB71DF"/>
    <w:rsid w:val="00EB72E2"/>
    <w:rsid w:val="00EB7A47"/>
    <w:rsid w:val="00EC0063"/>
    <w:rsid w:val="00EC0821"/>
    <w:rsid w:val="00EC164D"/>
    <w:rsid w:val="00EC1966"/>
    <w:rsid w:val="00EC19CB"/>
    <w:rsid w:val="00EC1A91"/>
    <w:rsid w:val="00EC1B21"/>
    <w:rsid w:val="00EC1C83"/>
    <w:rsid w:val="00EC2878"/>
    <w:rsid w:val="00EC2CB7"/>
    <w:rsid w:val="00EC2E5E"/>
    <w:rsid w:val="00EC326B"/>
    <w:rsid w:val="00EC3648"/>
    <w:rsid w:val="00EC3746"/>
    <w:rsid w:val="00EC3B79"/>
    <w:rsid w:val="00EC3FF5"/>
    <w:rsid w:val="00EC43BA"/>
    <w:rsid w:val="00EC443E"/>
    <w:rsid w:val="00EC46F3"/>
    <w:rsid w:val="00EC4A63"/>
    <w:rsid w:val="00EC50D8"/>
    <w:rsid w:val="00EC564F"/>
    <w:rsid w:val="00EC591B"/>
    <w:rsid w:val="00EC5A57"/>
    <w:rsid w:val="00EC5B47"/>
    <w:rsid w:val="00EC5BF7"/>
    <w:rsid w:val="00EC5C45"/>
    <w:rsid w:val="00EC5D7A"/>
    <w:rsid w:val="00EC679F"/>
    <w:rsid w:val="00EC6AB9"/>
    <w:rsid w:val="00EC6CAC"/>
    <w:rsid w:val="00EC7203"/>
    <w:rsid w:val="00EC720F"/>
    <w:rsid w:val="00EC7513"/>
    <w:rsid w:val="00EC7673"/>
    <w:rsid w:val="00EC7A48"/>
    <w:rsid w:val="00ED0133"/>
    <w:rsid w:val="00ED0806"/>
    <w:rsid w:val="00ED0C72"/>
    <w:rsid w:val="00ED0F2D"/>
    <w:rsid w:val="00ED1655"/>
    <w:rsid w:val="00ED199E"/>
    <w:rsid w:val="00ED218A"/>
    <w:rsid w:val="00ED2423"/>
    <w:rsid w:val="00ED2B5E"/>
    <w:rsid w:val="00ED2F0D"/>
    <w:rsid w:val="00ED315F"/>
    <w:rsid w:val="00ED3426"/>
    <w:rsid w:val="00ED398E"/>
    <w:rsid w:val="00ED3B7E"/>
    <w:rsid w:val="00ED3C3C"/>
    <w:rsid w:val="00ED3CE5"/>
    <w:rsid w:val="00ED4913"/>
    <w:rsid w:val="00ED51B0"/>
    <w:rsid w:val="00ED556D"/>
    <w:rsid w:val="00ED5705"/>
    <w:rsid w:val="00ED5949"/>
    <w:rsid w:val="00ED59E5"/>
    <w:rsid w:val="00ED5A9E"/>
    <w:rsid w:val="00ED6486"/>
    <w:rsid w:val="00ED6BD3"/>
    <w:rsid w:val="00ED6ED7"/>
    <w:rsid w:val="00ED764B"/>
    <w:rsid w:val="00ED7697"/>
    <w:rsid w:val="00ED7F7A"/>
    <w:rsid w:val="00EE07E4"/>
    <w:rsid w:val="00EE0D31"/>
    <w:rsid w:val="00EE10CD"/>
    <w:rsid w:val="00EE1D98"/>
    <w:rsid w:val="00EE1DF1"/>
    <w:rsid w:val="00EE2278"/>
    <w:rsid w:val="00EE2344"/>
    <w:rsid w:val="00EE2850"/>
    <w:rsid w:val="00EE2EE9"/>
    <w:rsid w:val="00EE31E1"/>
    <w:rsid w:val="00EE31F0"/>
    <w:rsid w:val="00EE3D5E"/>
    <w:rsid w:val="00EE4033"/>
    <w:rsid w:val="00EE40EB"/>
    <w:rsid w:val="00EE41D5"/>
    <w:rsid w:val="00EE45FB"/>
    <w:rsid w:val="00EE47FD"/>
    <w:rsid w:val="00EE4882"/>
    <w:rsid w:val="00EE4DE8"/>
    <w:rsid w:val="00EE4F2E"/>
    <w:rsid w:val="00EE5DEB"/>
    <w:rsid w:val="00EE6186"/>
    <w:rsid w:val="00EE6294"/>
    <w:rsid w:val="00EE62D5"/>
    <w:rsid w:val="00EE63BD"/>
    <w:rsid w:val="00EE710F"/>
    <w:rsid w:val="00EE7A33"/>
    <w:rsid w:val="00EF00B9"/>
    <w:rsid w:val="00EF02E8"/>
    <w:rsid w:val="00EF0896"/>
    <w:rsid w:val="00EF0DCB"/>
    <w:rsid w:val="00EF0E12"/>
    <w:rsid w:val="00EF15A8"/>
    <w:rsid w:val="00EF1B91"/>
    <w:rsid w:val="00EF1EA0"/>
    <w:rsid w:val="00EF2641"/>
    <w:rsid w:val="00EF2FAA"/>
    <w:rsid w:val="00EF3C98"/>
    <w:rsid w:val="00EF405C"/>
    <w:rsid w:val="00EF4094"/>
    <w:rsid w:val="00EF4636"/>
    <w:rsid w:val="00EF5191"/>
    <w:rsid w:val="00EF52A4"/>
    <w:rsid w:val="00EF53B2"/>
    <w:rsid w:val="00EF5686"/>
    <w:rsid w:val="00EF5947"/>
    <w:rsid w:val="00EF5A21"/>
    <w:rsid w:val="00EF5E34"/>
    <w:rsid w:val="00EF5F79"/>
    <w:rsid w:val="00EF6261"/>
    <w:rsid w:val="00EF636A"/>
    <w:rsid w:val="00EF6D66"/>
    <w:rsid w:val="00EF6EE6"/>
    <w:rsid w:val="00EF7AD6"/>
    <w:rsid w:val="00F00173"/>
    <w:rsid w:val="00F00578"/>
    <w:rsid w:val="00F0097D"/>
    <w:rsid w:val="00F00DB5"/>
    <w:rsid w:val="00F011E8"/>
    <w:rsid w:val="00F01443"/>
    <w:rsid w:val="00F01870"/>
    <w:rsid w:val="00F0214C"/>
    <w:rsid w:val="00F03071"/>
    <w:rsid w:val="00F03A45"/>
    <w:rsid w:val="00F03A84"/>
    <w:rsid w:val="00F03C6E"/>
    <w:rsid w:val="00F0402D"/>
    <w:rsid w:val="00F0405A"/>
    <w:rsid w:val="00F041C8"/>
    <w:rsid w:val="00F04646"/>
    <w:rsid w:val="00F05335"/>
    <w:rsid w:val="00F05DAA"/>
    <w:rsid w:val="00F05E36"/>
    <w:rsid w:val="00F05EF4"/>
    <w:rsid w:val="00F06269"/>
    <w:rsid w:val="00F069F6"/>
    <w:rsid w:val="00F06AB2"/>
    <w:rsid w:val="00F06B96"/>
    <w:rsid w:val="00F06D56"/>
    <w:rsid w:val="00F070E5"/>
    <w:rsid w:val="00F076D8"/>
    <w:rsid w:val="00F079CA"/>
    <w:rsid w:val="00F07D36"/>
    <w:rsid w:val="00F106D3"/>
    <w:rsid w:val="00F1087E"/>
    <w:rsid w:val="00F10A14"/>
    <w:rsid w:val="00F11378"/>
    <w:rsid w:val="00F114AE"/>
    <w:rsid w:val="00F1244A"/>
    <w:rsid w:val="00F12765"/>
    <w:rsid w:val="00F1323F"/>
    <w:rsid w:val="00F13879"/>
    <w:rsid w:val="00F138A9"/>
    <w:rsid w:val="00F13E32"/>
    <w:rsid w:val="00F13E82"/>
    <w:rsid w:val="00F1443E"/>
    <w:rsid w:val="00F14474"/>
    <w:rsid w:val="00F14A08"/>
    <w:rsid w:val="00F15139"/>
    <w:rsid w:val="00F151CA"/>
    <w:rsid w:val="00F154CD"/>
    <w:rsid w:val="00F15658"/>
    <w:rsid w:val="00F156DF"/>
    <w:rsid w:val="00F15A1C"/>
    <w:rsid w:val="00F15B9B"/>
    <w:rsid w:val="00F15C06"/>
    <w:rsid w:val="00F15DB5"/>
    <w:rsid w:val="00F15F09"/>
    <w:rsid w:val="00F16121"/>
    <w:rsid w:val="00F1614B"/>
    <w:rsid w:val="00F163AE"/>
    <w:rsid w:val="00F166C9"/>
    <w:rsid w:val="00F16BA2"/>
    <w:rsid w:val="00F170A7"/>
    <w:rsid w:val="00F17757"/>
    <w:rsid w:val="00F179DD"/>
    <w:rsid w:val="00F17F19"/>
    <w:rsid w:val="00F2013B"/>
    <w:rsid w:val="00F201C0"/>
    <w:rsid w:val="00F209FD"/>
    <w:rsid w:val="00F20F36"/>
    <w:rsid w:val="00F2156F"/>
    <w:rsid w:val="00F2183B"/>
    <w:rsid w:val="00F21CED"/>
    <w:rsid w:val="00F21FF2"/>
    <w:rsid w:val="00F22A8E"/>
    <w:rsid w:val="00F22B6A"/>
    <w:rsid w:val="00F22EBA"/>
    <w:rsid w:val="00F247C3"/>
    <w:rsid w:val="00F2526C"/>
    <w:rsid w:val="00F2541B"/>
    <w:rsid w:val="00F259E3"/>
    <w:rsid w:val="00F25B85"/>
    <w:rsid w:val="00F25E7D"/>
    <w:rsid w:val="00F26144"/>
    <w:rsid w:val="00F261CA"/>
    <w:rsid w:val="00F262B6"/>
    <w:rsid w:val="00F26686"/>
    <w:rsid w:val="00F267A5"/>
    <w:rsid w:val="00F267B8"/>
    <w:rsid w:val="00F26823"/>
    <w:rsid w:val="00F26AC2"/>
    <w:rsid w:val="00F26CD5"/>
    <w:rsid w:val="00F26D6B"/>
    <w:rsid w:val="00F26E46"/>
    <w:rsid w:val="00F2745C"/>
    <w:rsid w:val="00F275D4"/>
    <w:rsid w:val="00F27A91"/>
    <w:rsid w:val="00F27D17"/>
    <w:rsid w:val="00F3007D"/>
    <w:rsid w:val="00F300EC"/>
    <w:rsid w:val="00F305AB"/>
    <w:rsid w:val="00F30848"/>
    <w:rsid w:val="00F309E8"/>
    <w:rsid w:val="00F30A12"/>
    <w:rsid w:val="00F3111D"/>
    <w:rsid w:val="00F31E64"/>
    <w:rsid w:val="00F31EAE"/>
    <w:rsid w:val="00F31F4C"/>
    <w:rsid w:val="00F31F5B"/>
    <w:rsid w:val="00F32282"/>
    <w:rsid w:val="00F3297F"/>
    <w:rsid w:val="00F32FD2"/>
    <w:rsid w:val="00F3359E"/>
    <w:rsid w:val="00F33A77"/>
    <w:rsid w:val="00F33B29"/>
    <w:rsid w:val="00F33D44"/>
    <w:rsid w:val="00F33FFB"/>
    <w:rsid w:val="00F3434C"/>
    <w:rsid w:val="00F3490C"/>
    <w:rsid w:val="00F351F7"/>
    <w:rsid w:val="00F35611"/>
    <w:rsid w:val="00F35AF5"/>
    <w:rsid w:val="00F35C19"/>
    <w:rsid w:val="00F35E0E"/>
    <w:rsid w:val="00F35F75"/>
    <w:rsid w:val="00F3619B"/>
    <w:rsid w:val="00F36CF9"/>
    <w:rsid w:val="00F36E74"/>
    <w:rsid w:val="00F36F11"/>
    <w:rsid w:val="00F36F3E"/>
    <w:rsid w:val="00F37700"/>
    <w:rsid w:val="00F37870"/>
    <w:rsid w:val="00F37AC9"/>
    <w:rsid w:val="00F4015D"/>
    <w:rsid w:val="00F40316"/>
    <w:rsid w:val="00F4033F"/>
    <w:rsid w:val="00F407DA"/>
    <w:rsid w:val="00F40A14"/>
    <w:rsid w:val="00F40E20"/>
    <w:rsid w:val="00F411C3"/>
    <w:rsid w:val="00F412B1"/>
    <w:rsid w:val="00F41641"/>
    <w:rsid w:val="00F42300"/>
    <w:rsid w:val="00F43221"/>
    <w:rsid w:val="00F433BA"/>
    <w:rsid w:val="00F43659"/>
    <w:rsid w:val="00F43A15"/>
    <w:rsid w:val="00F447B0"/>
    <w:rsid w:val="00F44825"/>
    <w:rsid w:val="00F44916"/>
    <w:rsid w:val="00F4492E"/>
    <w:rsid w:val="00F44D8A"/>
    <w:rsid w:val="00F4538C"/>
    <w:rsid w:val="00F454EE"/>
    <w:rsid w:val="00F45F0D"/>
    <w:rsid w:val="00F46329"/>
    <w:rsid w:val="00F466BC"/>
    <w:rsid w:val="00F468A8"/>
    <w:rsid w:val="00F46992"/>
    <w:rsid w:val="00F46B35"/>
    <w:rsid w:val="00F47191"/>
    <w:rsid w:val="00F50258"/>
    <w:rsid w:val="00F50266"/>
    <w:rsid w:val="00F50B75"/>
    <w:rsid w:val="00F50F3D"/>
    <w:rsid w:val="00F511D4"/>
    <w:rsid w:val="00F512CC"/>
    <w:rsid w:val="00F51498"/>
    <w:rsid w:val="00F515CF"/>
    <w:rsid w:val="00F51CE9"/>
    <w:rsid w:val="00F52881"/>
    <w:rsid w:val="00F529EE"/>
    <w:rsid w:val="00F52B7D"/>
    <w:rsid w:val="00F53437"/>
    <w:rsid w:val="00F5368E"/>
    <w:rsid w:val="00F536E9"/>
    <w:rsid w:val="00F53814"/>
    <w:rsid w:val="00F53914"/>
    <w:rsid w:val="00F53F63"/>
    <w:rsid w:val="00F540B6"/>
    <w:rsid w:val="00F5472F"/>
    <w:rsid w:val="00F54BEB"/>
    <w:rsid w:val="00F54C67"/>
    <w:rsid w:val="00F5538F"/>
    <w:rsid w:val="00F55C82"/>
    <w:rsid w:val="00F56247"/>
    <w:rsid w:val="00F5663D"/>
    <w:rsid w:val="00F566CD"/>
    <w:rsid w:val="00F568E4"/>
    <w:rsid w:val="00F56934"/>
    <w:rsid w:val="00F56B96"/>
    <w:rsid w:val="00F56CB0"/>
    <w:rsid w:val="00F57284"/>
    <w:rsid w:val="00F5750F"/>
    <w:rsid w:val="00F57876"/>
    <w:rsid w:val="00F57BE0"/>
    <w:rsid w:val="00F57D7F"/>
    <w:rsid w:val="00F57E2C"/>
    <w:rsid w:val="00F57FD1"/>
    <w:rsid w:val="00F60083"/>
    <w:rsid w:val="00F60289"/>
    <w:rsid w:val="00F603CB"/>
    <w:rsid w:val="00F60A0B"/>
    <w:rsid w:val="00F60B03"/>
    <w:rsid w:val="00F611C7"/>
    <w:rsid w:val="00F6123B"/>
    <w:rsid w:val="00F612BE"/>
    <w:rsid w:val="00F6155A"/>
    <w:rsid w:val="00F61602"/>
    <w:rsid w:val="00F61A4B"/>
    <w:rsid w:val="00F62428"/>
    <w:rsid w:val="00F6335E"/>
    <w:rsid w:val="00F638BE"/>
    <w:rsid w:val="00F63A16"/>
    <w:rsid w:val="00F63AD4"/>
    <w:rsid w:val="00F63CF9"/>
    <w:rsid w:val="00F63EF4"/>
    <w:rsid w:val="00F63FD3"/>
    <w:rsid w:val="00F64041"/>
    <w:rsid w:val="00F64057"/>
    <w:rsid w:val="00F64301"/>
    <w:rsid w:val="00F643F0"/>
    <w:rsid w:val="00F64666"/>
    <w:rsid w:val="00F64B5C"/>
    <w:rsid w:val="00F654C3"/>
    <w:rsid w:val="00F657DA"/>
    <w:rsid w:val="00F65806"/>
    <w:rsid w:val="00F6588E"/>
    <w:rsid w:val="00F65969"/>
    <w:rsid w:val="00F65990"/>
    <w:rsid w:val="00F65BA6"/>
    <w:rsid w:val="00F663F6"/>
    <w:rsid w:val="00F66706"/>
    <w:rsid w:val="00F66BE8"/>
    <w:rsid w:val="00F6751B"/>
    <w:rsid w:val="00F67895"/>
    <w:rsid w:val="00F67C1A"/>
    <w:rsid w:val="00F70045"/>
    <w:rsid w:val="00F70335"/>
    <w:rsid w:val="00F70459"/>
    <w:rsid w:val="00F709E8"/>
    <w:rsid w:val="00F70A99"/>
    <w:rsid w:val="00F71226"/>
    <w:rsid w:val="00F71A5B"/>
    <w:rsid w:val="00F7205E"/>
    <w:rsid w:val="00F7275D"/>
    <w:rsid w:val="00F73434"/>
    <w:rsid w:val="00F737ED"/>
    <w:rsid w:val="00F7385A"/>
    <w:rsid w:val="00F73BC7"/>
    <w:rsid w:val="00F73FDC"/>
    <w:rsid w:val="00F74441"/>
    <w:rsid w:val="00F746FF"/>
    <w:rsid w:val="00F74C72"/>
    <w:rsid w:val="00F756D6"/>
    <w:rsid w:val="00F75A5A"/>
    <w:rsid w:val="00F75B07"/>
    <w:rsid w:val="00F75C59"/>
    <w:rsid w:val="00F75FD8"/>
    <w:rsid w:val="00F7693F"/>
    <w:rsid w:val="00F76C55"/>
    <w:rsid w:val="00F76E28"/>
    <w:rsid w:val="00F7713E"/>
    <w:rsid w:val="00F77202"/>
    <w:rsid w:val="00F774D8"/>
    <w:rsid w:val="00F77C62"/>
    <w:rsid w:val="00F77CEA"/>
    <w:rsid w:val="00F809A5"/>
    <w:rsid w:val="00F809D3"/>
    <w:rsid w:val="00F80E45"/>
    <w:rsid w:val="00F810BE"/>
    <w:rsid w:val="00F81573"/>
    <w:rsid w:val="00F82094"/>
    <w:rsid w:val="00F8219C"/>
    <w:rsid w:val="00F825E9"/>
    <w:rsid w:val="00F833D7"/>
    <w:rsid w:val="00F8344E"/>
    <w:rsid w:val="00F83BCC"/>
    <w:rsid w:val="00F84B58"/>
    <w:rsid w:val="00F853E9"/>
    <w:rsid w:val="00F85C39"/>
    <w:rsid w:val="00F86491"/>
    <w:rsid w:val="00F86CC4"/>
    <w:rsid w:val="00F87191"/>
    <w:rsid w:val="00F8724E"/>
    <w:rsid w:val="00F87444"/>
    <w:rsid w:val="00F87898"/>
    <w:rsid w:val="00F87B95"/>
    <w:rsid w:val="00F87BF1"/>
    <w:rsid w:val="00F9022A"/>
    <w:rsid w:val="00F903A9"/>
    <w:rsid w:val="00F90603"/>
    <w:rsid w:val="00F91536"/>
    <w:rsid w:val="00F91968"/>
    <w:rsid w:val="00F92551"/>
    <w:rsid w:val="00F926FA"/>
    <w:rsid w:val="00F92A42"/>
    <w:rsid w:val="00F92A5B"/>
    <w:rsid w:val="00F92D10"/>
    <w:rsid w:val="00F93D7C"/>
    <w:rsid w:val="00F93DD1"/>
    <w:rsid w:val="00F9453B"/>
    <w:rsid w:val="00F94861"/>
    <w:rsid w:val="00F94D77"/>
    <w:rsid w:val="00F94E16"/>
    <w:rsid w:val="00F94FD9"/>
    <w:rsid w:val="00F95112"/>
    <w:rsid w:val="00F95343"/>
    <w:rsid w:val="00F954B2"/>
    <w:rsid w:val="00F95694"/>
    <w:rsid w:val="00F9583F"/>
    <w:rsid w:val="00F95A0D"/>
    <w:rsid w:val="00F95A2F"/>
    <w:rsid w:val="00F95C2D"/>
    <w:rsid w:val="00F9613D"/>
    <w:rsid w:val="00F96222"/>
    <w:rsid w:val="00F9676D"/>
    <w:rsid w:val="00F96DB8"/>
    <w:rsid w:val="00F97606"/>
    <w:rsid w:val="00F97AA2"/>
    <w:rsid w:val="00F97C4F"/>
    <w:rsid w:val="00FA03FA"/>
    <w:rsid w:val="00FA0AC1"/>
    <w:rsid w:val="00FA0C60"/>
    <w:rsid w:val="00FA0E7A"/>
    <w:rsid w:val="00FA0FFB"/>
    <w:rsid w:val="00FA1B1E"/>
    <w:rsid w:val="00FA1BBD"/>
    <w:rsid w:val="00FA23C1"/>
    <w:rsid w:val="00FA303E"/>
    <w:rsid w:val="00FA3C6E"/>
    <w:rsid w:val="00FA3CB9"/>
    <w:rsid w:val="00FA3FDB"/>
    <w:rsid w:val="00FA429F"/>
    <w:rsid w:val="00FA444A"/>
    <w:rsid w:val="00FA4C21"/>
    <w:rsid w:val="00FA51DC"/>
    <w:rsid w:val="00FA531B"/>
    <w:rsid w:val="00FA5327"/>
    <w:rsid w:val="00FA585F"/>
    <w:rsid w:val="00FA602E"/>
    <w:rsid w:val="00FA632A"/>
    <w:rsid w:val="00FA65B8"/>
    <w:rsid w:val="00FA6CD8"/>
    <w:rsid w:val="00FA6F62"/>
    <w:rsid w:val="00FA7462"/>
    <w:rsid w:val="00FA75C8"/>
    <w:rsid w:val="00FA76DE"/>
    <w:rsid w:val="00FA7B7E"/>
    <w:rsid w:val="00FA7DB1"/>
    <w:rsid w:val="00FB0128"/>
    <w:rsid w:val="00FB01C4"/>
    <w:rsid w:val="00FB0772"/>
    <w:rsid w:val="00FB0DC4"/>
    <w:rsid w:val="00FB0DCC"/>
    <w:rsid w:val="00FB118E"/>
    <w:rsid w:val="00FB193A"/>
    <w:rsid w:val="00FB1B6C"/>
    <w:rsid w:val="00FB20D1"/>
    <w:rsid w:val="00FB21A2"/>
    <w:rsid w:val="00FB238E"/>
    <w:rsid w:val="00FB2572"/>
    <w:rsid w:val="00FB2A73"/>
    <w:rsid w:val="00FB2BF0"/>
    <w:rsid w:val="00FB3417"/>
    <w:rsid w:val="00FB430C"/>
    <w:rsid w:val="00FB462D"/>
    <w:rsid w:val="00FB4B69"/>
    <w:rsid w:val="00FB4C53"/>
    <w:rsid w:val="00FB505A"/>
    <w:rsid w:val="00FB5F96"/>
    <w:rsid w:val="00FB63CB"/>
    <w:rsid w:val="00FB6727"/>
    <w:rsid w:val="00FB6771"/>
    <w:rsid w:val="00FB68D1"/>
    <w:rsid w:val="00FB6999"/>
    <w:rsid w:val="00FB71E8"/>
    <w:rsid w:val="00FB73E3"/>
    <w:rsid w:val="00FB7480"/>
    <w:rsid w:val="00FB7856"/>
    <w:rsid w:val="00FB7941"/>
    <w:rsid w:val="00FB7DD1"/>
    <w:rsid w:val="00FC007E"/>
    <w:rsid w:val="00FC0358"/>
    <w:rsid w:val="00FC0A3F"/>
    <w:rsid w:val="00FC0EB7"/>
    <w:rsid w:val="00FC0FBF"/>
    <w:rsid w:val="00FC112D"/>
    <w:rsid w:val="00FC1916"/>
    <w:rsid w:val="00FC1FB2"/>
    <w:rsid w:val="00FC20E2"/>
    <w:rsid w:val="00FC2BA1"/>
    <w:rsid w:val="00FC37BE"/>
    <w:rsid w:val="00FC3854"/>
    <w:rsid w:val="00FC3C2A"/>
    <w:rsid w:val="00FC4208"/>
    <w:rsid w:val="00FC448F"/>
    <w:rsid w:val="00FC4C0F"/>
    <w:rsid w:val="00FC5AD6"/>
    <w:rsid w:val="00FC6552"/>
    <w:rsid w:val="00FC6B19"/>
    <w:rsid w:val="00FC6B2E"/>
    <w:rsid w:val="00FC7082"/>
    <w:rsid w:val="00FC7278"/>
    <w:rsid w:val="00FC78D0"/>
    <w:rsid w:val="00FC7D58"/>
    <w:rsid w:val="00FC7E67"/>
    <w:rsid w:val="00FD00B5"/>
    <w:rsid w:val="00FD013C"/>
    <w:rsid w:val="00FD04A4"/>
    <w:rsid w:val="00FD099D"/>
    <w:rsid w:val="00FD1145"/>
    <w:rsid w:val="00FD1527"/>
    <w:rsid w:val="00FD1CBB"/>
    <w:rsid w:val="00FD1E20"/>
    <w:rsid w:val="00FD1E6E"/>
    <w:rsid w:val="00FD1EAB"/>
    <w:rsid w:val="00FD2BD8"/>
    <w:rsid w:val="00FD2D60"/>
    <w:rsid w:val="00FD33D1"/>
    <w:rsid w:val="00FD3492"/>
    <w:rsid w:val="00FD350A"/>
    <w:rsid w:val="00FD358A"/>
    <w:rsid w:val="00FD38AC"/>
    <w:rsid w:val="00FD3C22"/>
    <w:rsid w:val="00FD42DA"/>
    <w:rsid w:val="00FD4FC4"/>
    <w:rsid w:val="00FD51F2"/>
    <w:rsid w:val="00FD52E1"/>
    <w:rsid w:val="00FD53B5"/>
    <w:rsid w:val="00FD53C8"/>
    <w:rsid w:val="00FD577A"/>
    <w:rsid w:val="00FD5960"/>
    <w:rsid w:val="00FD5A68"/>
    <w:rsid w:val="00FD5EC7"/>
    <w:rsid w:val="00FD61A4"/>
    <w:rsid w:val="00FD6516"/>
    <w:rsid w:val="00FD6D58"/>
    <w:rsid w:val="00FD708C"/>
    <w:rsid w:val="00FD70CA"/>
    <w:rsid w:val="00FD70F2"/>
    <w:rsid w:val="00FD74BD"/>
    <w:rsid w:val="00FD7C19"/>
    <w:rsid w:val="00FE004D"/>
    <w:rsid w:val="00FE02C1"/>
    <w:rsid w:val="00FE02EB"/>
    <w:rsid w:val="00FE058C"/>
    <w:rsid w:val="00FE05D5"/>
    <w:rsid w:val="00FE0E29"/>
    <w:rsid w:val="00FE1244"/>
    <w:rsid w:val="00FE14E9"/>
    <w:rsid w:val="00FE1613"/>
    <w:rsid w:val="00FE167B"/>
    <w:rsid w:val="00FE1BC9"/>
    <w:rsid w:val="00FE1EBF"/>
    <w:rsid w:val="00FE20F2"/>
    <w:rsid w:val="00FE2488"/>
    <w:rsid w:val="00FE2542"/>
    <w:rsid w:val="00FE25D3"/>
    <w:rsid w:val="00FE29BB"/>
    <w:rsid w:val="00FE2AD4"/>
    <w:rsid w:val="00FE3676"/>
    <w:rsid w:val="00FE3987"/>
    <w:rsid w:val="00FE439B"/>
    <w:rsid w:val="00FE4411"/>
    <w:rsid w:val="00FE4759"/>
    <w:rsid w:val="00FE47C5"/>
    <w:rsid w:val="00FE49C9"/>
    <w:rsid w:val="00FE4B02"/>
    <w:rsid w:val="00FE4C9C"/>
    <w:rsid w:val="00FE4DC1"/>
    <w:rsid w:val="00FE51DE"/>
    <w:rsid w:val="00FE55E3"/>
    <w:rsid w:val="00FE6190"/>
    <w:rsid w:val="00FE6239"/>
    <w:rsid w:val="00FE6655"/>
    <w:rsid w:val="00FE6BED"/>
    <w:rsid w:val="00FE6EF6"/>
    <w:rsid w:val="00FE7544"/>
    <w:rsid w:val="00FE7A5E"/>
    <w:rsid w:val="00FE7D66"/>
    <w:rsid w:val="00FE7DCB"/>
    <w:rsid w:val="00FF13FA"/>
    <w:rsid w:val="00FF145A"/>
    <w:rsid w:val="00FF1778"/>
    <w:rsid w:val="00FF1AD4"/>
    <w:rsid w:val="00FF1EC0"/>
    <w:rsid w:val="00FF2085"/>
    <w:rsid w:val="00FF2589"/>
    <w:rsid w:val="00FF25F1"/>
    <w:rsid w:val="00FF2BFE"/>
    <w:rsid w:val="00FF2EB9"/>
    <w:rsid w:val="00FF312C"/>
    <w:rsid w:val="00FF36FE"/>
    <w:rsid w:val="00FF3A2A"/>
    <w:rsid w:val="00FF4345"/>
    <w:rsid w:val="00FF4989"/>
    <w:rsid w:val="00FF4F99"/>
    <w:rsid w:val="00FF513A"/>
    <w:rsid w:val="00FF5459"/>
    <w:rsid w:val="00FF5927"/>
    <w:rsid w:val="00FF59B1"/>
    <w:rsid w:val="00FF6084"/>
    <w:rsid w:val="00FF60A0"/>
    <w:rsid w:val="00FF6686"/>
    <w:rsid w:val="00FF66B4"/>
    <w:rsid w:val="00FF6971"/>
    <w:rsid w:val="00FF6BC4"/>
    <w:rsid w:val="00FF6EC1"/>
    <w:rsid w:val="00FF7595"/>
    <w:rsid w:val="00FF7964"/>
    <w:rsid w:val="00FF7B92"/>
    <w:rsid w:val="00FF7BE9"/>
    <w:rsid w:val="00FF7F57"/>
    <w:rsid w:val="012E6FD9"/>
    <w:rsid w:val="0138F98E"/>
    <w:rsid w:val="014DB5A2"/>
    <w:rsid w:val="01CBDD46"/>
    <w:rsid w:val="01FDED04"/>
    <w:rsid w:val="02466CC2"/>
    <w:rsid w:val="025DE3B2"/>
    <w:rsid w:val="026FA085"/>
    <w:rsid w:val="02ABEDC6"/>
    <w:rsid w:val="02CDD888"/>
    <w:rsid w:val="03044513"/>
    <w:rsid w:val="037BBF1E"/>
    <w:rsid w:val="039EBDA0"/>
    <w:rsid w:val="03F090C0"/>
    <w:rsid w:val="04C91D05"/>
    <w:rsid w:val="04D34A75"/>
    <w:rsid w:val="0518CEFC"/>
    <w:rsid w:val="05757F4B"/>
    <w:rsid w:val="0586AAD8"/>
    <w:rsid w:val="05D3145B"/>
    <w:rsid w:val="05EDD9EC"/>
    <w:rsid w:val="0625DB93"/>
    <w:rsid w:val="063A4AD7"/>
    <w:rsid w:val="0647C98F"/>
    <w:rsid w:val="06581613"/>
    <w:rsid w:val="0664953D"/>
    <w:rsid w:val="0692963F"/>
    <w:rsid w:val="071A3859"/>
    <w:rsid w:val="075E6CE2"/>
    <w:rsid w:val="077FE9B4"/>
    <w:rsid w:val="07E92576"/>
    <w:rsid w:val="088DE961"/>
    <w:rsid w:val="08C56E71"/>
    <w:rsid w:val="0900754A"/>
    <w:rsid w:val="09392BBB"/>
    <w:rsid w:val="09A24E91"/>
    <w:rsid w:val="09AF60E6"/>
    <w:rsid w:val="0A0CE2D5"/>
    <w:rsid w:val="0A12D84B"/>
    <w:rsid w:val="0A4796A3"/>
    <w:rsid w:val="0A5181AD"/>
    <w:rsid w:val="0A79165F"/>
    <w:rsid w:val="0AABC594"/>
    <w:rsid w:val="0AB17D30"/>
    <w:rsid w:val="0B1DBA05"/>
    <w:rsid w:val="0B28FBA3"/>
    <w:rsid w:val="0B40A264"/>
    <w:rsid w:val="0B9E41C6"/>
    <w:rsid w:val="0BB7A7D1"/>
    <w:rsid w:val="0BB80B27"/>
    <w:rsid w:val="0BDC7BDE"/>
    <w:rsid w:val="0C0213D4"/>
    <w:rsid w:val="0C102D5E"/>
    <w:rsid w:val="0C250B4E"/>
    <w:rsid w:val="0C68C79C"/>
    <w:rsid w:val="0D4297E9"/>
    <w:rsid w:val="0D88BDC8"/>
    <w:rsid w:val="0DA102C8"/>
    <w:rsid w:val="0DB73680"/>
    <w:rsid w:val="0DE36656"/>
    <w:rsid w:val="0DE7BDF7"/>
    <w:rsid w:val="0DEE3CBF"/>
    <w:rsid w:val="0DF82CBD"/>
    <w:rsid w:val="0E46CF9E"/>
    <w:rsid w:val="0E59B035"/>
    <w:rsid w:val="0E63C71F"/>
    <w:rsid w:val="0E6E2D08"/>
    <w:rsid w:val="0EBE29CE"/>
    <w:rsid w:val="0ECB27AB"/>
    <w:rsid w:val="0EE0F819"/>
    <w:rsid w:val="0FBFE47A"/>
    <w:rsid w:val="10911F48"/>
    <w:rsid w:val="10AEA481"/>
    <w:rsid w:val="10D0040E"/>
    <w:rsid w:val="112E8CD0"/>
    <w:rsid w:val="11486A6E"/>
    <w:rsid w:val="12453DB6"/>
    <w:rsid w:val="12E0F9CA"/>
    <w:rsid w:val="131A48EE"/>
    <w:rsid w:val="1353722B"/>
    <w:rsid w:val="1367F97E"/>
    <w:rsid w:val="136ADFA8"/>
    <w:rsid w:val="13A7B956"/>
    <w:rsid w:val="13AE7373"/>
    <w:rsid w:val="13E63795"/>
    <w:rsid w:val="13F1BDCE"/>
    <w:rsid w:val="149EBA39"/>
    <w:rsid w:val="14F78A96"/>
    <w:rsid w:val="1517C431"/>
    <w:rsid w:val="155E15AF"/>
    <w:rsid w:val="15E452B1"/>
    <w:rsid w:val="15F480C8"/>
    <w:rsid w:val="16675E0A"/>
    <w:rsid w:val="167E8084"/>
    <w:rsid w:val="16F75C02"/>
    <w:rsid w:val="17178895"/>
    <w:rsid w:val="175B20AA"/>
    <w:rsid w:val="17797CBE"/>
    <w:rsid w:val="17C08911"/>
    <w:rsid w:val="17CBCF7A"/>
    <w:rsid w:val="18303109"/>
    <w:rsid w:val="1831AB93"/>
    <w:rsid w:val="183890FF"/>
    <w:rsid w:val="183A0429"/>
    <w:rsid w:val="1862990E"/>
    <w:rsid w:val="1879F74E"/>
    <w:rsid w:val="18A2D469"/>
    <w:rsid w:val="18FEAF6D"/>
    <w:rsid w:val="192310DD"/>
    <w:rsid w:val="19413E95"/>
    <w:rsid w:val="197C34B1"/>
    <w:rsid w:val="19BD45BC"/>
    <w:rsid w:val="1A5C91BE"/>
    <w:rsid w:val="1AE49E8E"/>
    <w:rsid w:val="1B2F96F1"/>
    <w:rsid w:val="1B94F53E"/>
    <w:rsid w:val="1BCFBD51"/>
    <w:rsid w:val="1BD7ACB5"/>
    <w:rsid w:val="1C2B95F7"/>
    <w:rsid w:val="1C434774"/>
    <w:rsid w:val="1C49A126"/>
    <w:rsid w:val="1C58E3BF"/>
    <w:rsid w:val="1C5ADC7C"/>
    <w:rsid w:val="1C8E05C6"/>
    <w:rsid w:val="1C9EE5BB"/>
    <w:rsid w:val="1CA51160"/>
    <w:rsid w:val="1CE3DD7D"/>
    <w:rsid w:val="1D2E0095"/>
    <w:rsid w:val="1D2F78B2"/>
    <w:rsid w:val="1D40ACCF"/>
    <w:rsid w:val="1D7B6FC5"/>
    <w:rsid w:val="1DC9400D"/>
    <w:rsid w:val="1DE3AC56"/>
    <w:rsid w:val="1DE93474"/>
    <w:rsid w:val="1EF00F3E"/>
    <w:rsid w:val="1EF4737A"/>
    <w:rsid w:val="1F4FE8D9"/>
    <w:rsid w:val="1FEF77B3"/>
    <w:rsid w:val="200269F5"/>
    <w:rsid w:val="2043B86C"/>
    <w:rsid w:val="20840A2B"/>
    <w:rsid w:val="20F62E1B"/>
    <w:rsid w:val="210E61B9"/>
    <w:rsid w:val="2153C76C"/>
    <w:rsid w:val="215E8DBF"/>
    <w:rsid w:val="21C41E29"/>
    <w:rsid w:val="2213C375"/>
    <w:rsid w:val="2251A274"/>
    <w:rsid w:val="228F117F"/>
    <w:rsid w:val="22C9F590"/>
    <w:rsid w:val="22EA8A4A"/>
    <w:rsid w:val="22EFBFFD"/>
    <w:rsid w:val="230B9A4D"/>
    <w:rsid w:val="234E9AA1"/>
    <w:rsid w:val="23564D8C"/>
    <w:rsid w:val="235EC2AD"/>
    <w:rsid w:val="236EC62B"/>
    <w:rsid w:val="23C83E93"/>
    <w:rsid w:val="24286E88"/>
    <w:rsid w:val="246D5EBB"/>
    <w:rsid w:val="24AA48D9"/>
    <w:rsid w:val="24BBB307"/>
    <w:rsid w:val="24F4CE07"/>
    <w:rsid w:val="2558CB47"/>
    <w:rsid w:val="2576375F"/>
    <w:rsid w:val="257D5AA0"/>
    <w:rsid w:val="258D805B"/>
    <w:rsid w:val="25AECFE1"/>
    <w:rsid w:val="25DA9E73"/>
    <w:rsid w:val="26A64505"/>
    <w:rsid w:val="26C083DF"/>
    <w:rsid w:val="26DD3E5D"/>
    <w:rsid w:val="27A6F40E"/>
    <w:rsid w:val="27A9B62E"/>
    <w:rsid w:val="27D5CB26"/>
    <w:rsid w:val="27F3AE11"/>
    <w:rsid w:val="28101970"/>
    <w:rsid w:val="28490AAC"/>
    <w:rsid w:val="28CD0EBA"/>
    <w:rsid w:val="28EFDAB3"/>
    <w:rsid w:val="29011AB8"/>
    <w:rsid w:val="2914DD76"/>
    <w:rsid w:val="291A6746"/>
    <w:rsid w:val="29AB6432"/>
    <w:rsid w:val="29C0E3C8"/>
    <w:rsid w:val="29E91209"/>
    <w:rsid w:val="2A051312"/>
    <w:rsid w:val="2A628168"/>
    <w:rsid w:val="2A73C798"/>
    <w:rsid w:val="2ADAA239"/>
    <w:rsid w:val="2BD5B361"/>
    <w:rsid w:val="2C548B9C"/>
    <w:rsid w:val="2C71D4A8"/>
    <w:rsid w:val="2CB3C447"/>
    <w:rsid w:val="2CD6AC20"/>
    <w:rsid w:val="2CD883DE"/>
    <w:rsid w:val="2D1240CE"/>
    <w:rsid w:val="2DE13990"/>
    <w:rsid w:val="2DE460BE"/>
    <w:rsid w:val="2E3132B0"/>
    <w:rsid w:val="2EC7B290"/>
    <w:rsid w:val="2F66DF13"/>
    <w:rsid w:val="2F9F5280"/>
    <w:rsid w:val="2FED868C"/>
    <w:rsid w:val="3007C68C"/>
    <w:rsid w:val="3024DD99"/>
    <w:rsid w:val="3072798F"/>
    <w:rsid w:val="30BFF511"/>
    <w:rsid w:val="30ED87C8"/>
    <w:rsid w:val="31C65028"/>
    <w:rsid w:val="31CB05CA"/>
    <w:rsid w:val="31CEE121"/>
    <w:rsid w:val="31F67CE5"/>
    <w:rsid w:val="3279042C"/>
    <w:rsid w:val="328046BF"/>
    <w:rsid w:val="3284C49F"/>
    <w:rsid w:val="32D594DA"/>
    <w:rsid w:val="32DE1D96"/>
    <w:rsid w:val="33233498"/>
    <w:rsid w:val="33507578"/>
    <w:rsid w:val="335FAC7E"/>
    <w:rsid w:val="33976A14"/>
    <w:rsid w:val="33AE667A"/>
    <w:rsid w:val="3417D933"/>
    <w:rsid w:val="342BAA51"/>
    <w:rsid w:val="343BF343"/>
    <w:rsid w:val="35259976"/>
    <w:rsid w:val="353BA22F"/>
    <w:rsid w:val="354FED12"/>
    <w:rsid w:val="356A45C6"/>
    <w:rsid w:val="35D34A1F"/>
    <w:rsid w:val="35FF247B"/>
    <w:rsid w:val="362B9650"/>
    <w:rsid w:val="368B5829"/>
    <w:rsid w:val="36A0F3D6"/>
    <w:rsid w:val="36A35EA8"/>
    <w:rsid w:val="36A49D0A"/>
    <w:rsid w:val="36BEE10D"/>
    <w:rsid w:val="3709A172"/>
    <w:rsid w:val="37119E76"/>
    <w:rsid w:val="37B57512"/>
    <w:rsid w:val="389EF392"/>
    <w:rsid w:val="38A93B9E"/>
    <w:rsid w:val="39D94E98"/>
    <w:rsid w:val="3A04CAC3"/>
    <w:rsid w:val="3A07ECDC"/>
    <w:rsid w:val="3A0FD86B"/>
    <w:rsid w:val="3A2FDCBE"/>
    <w:rsid w:val="3AAA8CF6"/>
    <w:rsid w:val="3AC00764"/>
    <w:rsid w:val="3B06144D"/>
    <w:rsid w:val="3B62E5CF"/>
    <w:rsid w:val="3B823573"/>
    <w:rsid w:val="3B92D4B9"/>
    <w:rsid w:val="3BA085A4"/>
    <w:rsid w:val="3BD57E3F"/>
    <w:rsid w:val="3C76E1CF"/>
    <w:rsid w:val="3D210B92"/>
    <w:rsid w:val="3D475B4C"/>
    <w:rsid w:val="3D607533"/>
    <w:rsid w:val="3D609032"/>
    <w:rsid w:val="3DBF5744"/>
    <w:rsid w:val="3DEBA696"/>
    <w:rsid w:val="3DF74FE2"/>
    <w:rsid w:val="3E0DCEC5"/>
    <w:rsid w:val="3E149BC3"/>
    <w:rsid w:val="3E2B1788"/>
    <w:rsid w:val="3E70371C"/>
    <w:rsid w:val="3E811ECC"/>
    <w:rsid w:val="3F4E97C2"/>
    <w:rsid w:val="3FB27E80"/>
    <w:rsid w:val="3FB9C73C"/>
    <w:rsid w:val="402781AB"/>
    <w:rsid w:val="406598BF"/>
    <w:rsid w:val="409849CB"/>
    <w:rsid w:val="40A89D6B"/>
    <w:rsid w:val="40DE0849"/>
    <w:rsid w:val="414DF28D"/>
    <w:rsid w:val="421F3C8E"/>
    <w:rsid w:val="42401918"/>
    <w:rsid w:val="42404927"/>
    <w:rsid w:val="42439D45"/>
    <w:rsid w:val="428B1387"/>
    <w:rsid w:val="42970D75"/>
    <w:rsid w:val="42BC3AC0"/>
    <w:rsid w:val="42C02509"/>
    <w:rsid w:val="4312928B"/>
    <w:rsid w:val="437985A1"/>
    <w:rsid w:val="43B83822"/>
    <w:rsid w:val="43C769ED"/>
    <w:rsid w:val="440D8D62"/>
    <w:rsid w:val="44772965"/>
    <w:rsid w:val="4477DF40"/>
    <w:rsid w:val="44C9B55D"/>
    <w:rsid w:val="44F8B29B"/>
    <w:rsid w:val="44FC7AC5"/>
    <w:rsid w:val="4512A85B"/>
    <w:rsid w:val="451EEB04"/>
    <w:rsid w:val="454BEA0A"/>
    <w:rsid w:val="45922986"/>
    <w:rsid w:val="4599D8CC"/>
    <w:rsid w:val="45B2639C"/>
    <w:rsid w:val="45C6337A"/>
    <w:rsid w:val="45E50CBE"/>
    <w:rsid w:val="460164E9"/>
    <w:rsid w:val="465276D8"/>
    <w:rsid w:val="46A1BF88"/>
    <w:rsid w:val="476E6AF2"/>
    <w:rsid w:val="4770CBEF"/>
    <w:rsid w:val="4795EADD"/>
    <w:rsid w:val="47D43667"/>
    <w:rsid w:val="482283DD"/>
    <w:rsid w:val="4833F195"/>
    <w:rsid w:val="487510F8"/>
    <w:rsid w:val="48A93E3C"/>
    <w:rsid w:val="48B2F21B"/>
    <w:rsid w:val="48CD111D"/>
    <w:rsid w:val="496FC457"/>
    <w:rsid w:val="49D6CC4D"/>
    <w:rsid w:val="49ED5085"/>
    <w:rsid w:val="49F76EF8"/>
    <w:rsid w:val="4A1C654C"/>
    <w:rsid w:val="4A544C42"/>
    <w:rsid w:val="4A85D4BF"/>
    <w:rsid w:val="4AB2EE14"/>
    <w:rsid w:val="4B06C180"/>
    <w:rsid w:val="4B4DA844"/>
    <w:rsid w:val="4BBF44FC"/>
    <w:rsid w:val="4BD9E1F4"/>
    <w:rsid w:val="4C0D14CF"/>
    <w:rsid w:val="4C35F93A"/>
    <w:rsid w:val="4C68632A"/>
    <w:rsid w:val="4CC87A01"/>
    <w:rsid w:val="4CD7272A"/>
    <w:rsid w:val="4D4319B3"/>
    <w:rsid w:val="4D5ED72E"/>
    <w:rsid w:val="4D80F35A"/>
    <w:rsid w:val="4DF40615"/>
    <w:rsid w:val="4E2C07A6"/>
    <w:rsid w:val="4E4E30F0"/>
    <w:rsid w:val="4E55DCAA"/>
    <w:rsid w:val="4E5A45C9"/>
    <w:rsid w:val="4E8850D7"/>
    <w:rsid w:val="4E9E5232"/>
    <w:rsid w:val="4EAD5595"/>
    <w:rsid w:val="4F18D24D"/>
    <w:rsid w:val="4F34876C"/>
    <w:rsid w:val="4F49031E"/>
    <w:rsid w:val="4FC0E550"/>
    <w:rsid w:val="50520C96"/>
    <w:rsid w:val="5088D28C"/>
    <w:rsid w:val="5121D757"/>
    <w:rsid w:val="5138FAB2"/>
    <w:rsid w:val="51581D87"/>
    <w:rsid w:val="51697E2E"/>
    <w:rsid w:val="5199D252"/>
    <w:rsid w:val="51C72F0D"/>
    <w:rsid w:val="51CE8A41"/>
    <w:rsid w:val="51DD5543"/>
    <w:rsid w:val="51FF574F"/>
    <w:rsid w:val="5260EA2D"/>
    <w:rsid w:val="52DDBAE3"/>
    <w:rsid w:val="530F289E"/>
    <w:rsid w:val="535E0509"/>
    <w:rsid w:val="53B4179E"/>
    <w:rsid w:val="5415BF82"/>
    <w:rsid w:val="545BA776"/>
    <w:rsid w:val="5474F535"/>
    <w:rsid w:val="548D4BB9"/>
    <w:rsid w:val="55318EE7"/>
    <w:rsid w:val="5573B761"/>
    <w:rsid w:val="55D30A11"/>
    <w:rsid w:val="56342851"/>
    <w:rsid w:val="5669851B"/>
    <w:rsid w:val="566E81C0"/>
    <w:rsid w:val="56B0A821"/>
    <w:rsid w:val="570B9DA8"/>
    <w:rsid w:val="57607DFC"/>
    <w:rsid w:val="5782C2B1"/>
    <w:rsid w:val="57B0DC65"/>
    <w:rsid w:val="57B74241"/>
    <w:rsid w:val="57F894A2"/>
    <w:rsid w:val="5872F88F"/>
    <w:rsid w:val="587EF25C"/>
    <w:rsid w:val="58E0BF1D"/>
    <w:rsid w:val="5965EC88"/>
    <w:rsid w:val="5977D151"/>
    <w:rsid w:val="597CAC90"/>
    <w:rsid w:val="59C17193"/>
    <w:rsid w:val="5A2BAFF7"/>
    <w:rsid w:val="5A3A42D0"/>
    <w:rsid w:val="5A4FE9AE"/>
    <w:rsid w:val="5A513495"/>
    <w:rsid w:val="5A6994F7"/>
    <w:rsid w:val="5A7FA579"/>
    <w:rsid w:val="5AC1E9DB"/>
    <w:rsid w:val="5AC6EB50"/>
    <w:rsid w:val="5B104ADA"/>
    <w:rsid w:val="5B15209A"/>
    <w:rsid w:val="5B1D3B8E"/>
    <w:rsid w:val="5BD7CC72"/>
    <w:rsid w:val="5BE4D1F2"/>
    <w:rsid w:val="5C018496"/>
    <w:rsid w:val="5C0BC298"/>
    <w:rsid w:val="5C600DAD"/>
    <w:rsid w:val="5CE7F05E"/>
    <w:rsid w:val="5CED31F8"/>
    <w:rsid w:val="5D1C9910"/>
    <w:rsid w:val="5D351F9F"/>
    <w:rsid w:val="5D7B31DE"/>
    <w:rsid w:val="5DE3173C"/>
    <w:rsid w:val="5E01DEAE"/>
    <w:rsid w:val="5E27191B"/>
    <w:rsid w:val="5E6CEA50"/>
    <w:rsid w:val="5E7DD2C3"/>
    <w:rsid w:val="5E9BD4A4"/>
    <w:rsid w:val="5F047180"/>
    <w:rsid w:val="5FACBE2C"/>
    <w:rsid w:val="600BB2B0"/>
    <w:rsid w:val="6037D502"/>
    <w:rsid w:val="60628905"/>
    <w:rsid w:val="60AA9EAB"/>
    <w:rsid w:val="60AF46CB"/>
    <w:rsid w:val="60F16AA6"/>
    <w:rsid w:val="61126C8A"/>
    <w:rsid w:val="61187D38"/>
    <w:rsid w:val="616F31E2"/>
    <w:rsid w:val="618F0DF2"/>
    <w:rsid w:val="6263A249"/>
    <w:rsid w:val="6266C472"/>
    <w:rsid w:val="627D7322"/>
    <w:rsid w:val="628E2D28"/>
    <w:rsid w:val="6290BCD9"/>
    <w:rsid w:val="62A1E1CA"/>
    <w:rsid w:val="62D73027"/>
    <w:rsid w:val="6378712D"/>
    <w:rsid w:val="63B741C4"/>
    <w:rsid w:val="63B8388A"/>
    <w:rsid w:val="6414F651"/>
    <w:rsid w:val="641B2B9D"/>
    <w:rsid w:val="644C87CD"/>
    <w:rsid w:val="6454DFEF"/>
    <w:rsid w:val="64B7F66E"/>
    <w:rsid w:val="64B866A8"/>
    <w:rsid w:val="64F67D05"/>
    <w:rsid w:val="65430210"/>
    <w:rsid w:val="6551A1B7"/>
    <w:rsid w:val="6563DCB9"/>
    <w:rsid w:val="657D471F"/>
    <w:rsid w:val="65A2FB63"/>
    <w:rsid w:val="65B3462F"/>
    <w:rsid w:val="65E15A43"/>
    <w:rsid w:val="65EB2C3D"/>
    <w:rsid w:val="6621B8C2"/>
    <w:rsid w:val="665D9BE7"/>
    <w:rsid w:val="66D8AF4B"/>
    <w:rsid w:val="66F54A6B"/>
    <w:rsid w:val="6720FC43"/>
    <w:rsid w:val="674856C0"/>
    <w:rsid w:val="67A742DA"/>
    <w:rsid w:val="67B3AEDC"/>
    <w:rsid w:val="67BD4771"/>
    <w:rsid w:val="68121871"/>
    <w:rsid w:val="683143CB"/>
    <w:rsid w:val="6844A6B9"/>
    <w:rsid w:val="686C4AB3"/>
    <w:rsid w:val="69140A62"/>
    <w:rsid w:val="6935729B"/>
    <w:rsid w:val="69390004"/>
    <w:rsid w:val="697B28D9"/>
    <w:rsid w:val="6996A978"/>
    <w:rsid w:val="69EAA395"/>
    <w:rsid w:val="6A211ED8"/>
    <w:rsid w:val="6A23FDEC"/>
    <w:rsid w:val="6AA0C17A"/>
    <w:rsid w:val="6AE07281"/>
    <w:rsid w:val="6B308DE9"/>
    <w:rsid w:val="6C5809A5"/>
    <w:rsid w:val="6C8606FA"/>
    <w:rsid w:val="6CD463DC"/>
    <w:rsid w:val="6CDAA7B1"/>
    <w:rsid w:val="6CEA571A"/>
    <w:rsid w:val="6D9ED889"/>
    <w:rsid w:val="6DCC46F2"/>
    <w:rsid w:val="6DFAD0AE"/>
    <w:rsid w:val="6E03C942"/>
    <w:rsid w:val="6E55BD39"/>
    <w:rsid w:val="6E87FDC3"/>
    <w:rsid w:val="6ED33F9E"/>
    <w:rsid w:val="6EFA63A1"/>
    <w:rsid w:val="6FDC97CC"/>
    <w:rsid w:val="70766ABA"/>
    <w:rsid w:val="7081379E"/>
    <w:rsid w:val="70B1C58F"/>
    <w:rsid w:val="70B43292"/>
    <w:rsid w:val="70ECCAAD"/>
    <w:rsid w:val="71718E9D"/>
    <w:rsid w:val="71831390"/>
    <w:rsid w:val="71ABC6C9"/>
    <w:rsid w:val="71BFD4C6"/>
    <w:rsid w:val="71C41D7A"/>
    <w:rsid w:val="71C4540F"/>
    <w:rsid w:val="71F24DD6"/>
    <w:rsid w:val="72B7A641"/>
    <w:rsid w:val="73350A77"/>
    <w:rsid w:val="73D3FA1B"/>
    <w:rsid w:val="73E28C84"/>
    <w:rsid w:val="73EF74DA"/>
    <w:rsid w:val="740E8397"/>
    <w:rsid w:val="741F07A8"/>
    <w:rsid w:val="742FB37A"/>
    <w:rsid w:val="744D8639"/>
    <w:rsid w:val="744DD30C"/>
    <w:rsid w:val="74E1CB0C"/>
    <w:rsid w:val="75007189"/>
    <w:rsid w:val="7548A8D7"/>
    <w:rsid w:val="75965171"/>
    <w:rsid w:val="759EEDFB"/>
    <w:rsid w:val="75B0FEE8"/>
    <w:rsid w:val="75BDD876"/>
    <w:rsid w:val="75CF1FC8"/>
    <w:rsid w:val="75EE67F5"/>
    <w:rsid w:val="7613F3B4"/>
    <w:rsid w:val="7631D95E"/>
    <w:rsid w:val="76398768"/>
    <w:rsid w:val="76685FF4"/>
    <w:rsid w:val="766A5059"/>
    <w:rsid w:val="767F12CA"/>
    <w:rsid w:val="7687199D"/>
    <w:rsid w:val="770152BC"/>
    <w:rsid w:val="770A170F"/>
    <w:rsid w:val="771DA975"/>
    <w:rsid w:val="773922E1"/>
    <w:rsid w:val="778F61AD"/>
    <w:rsid w:val="77F1D0C6"/>
    <w:rsid w:val="77F98C37"/>
    <w:rsid w:val="77FCCA9C"/>
    <w:rsid w:val="78214275"/>
    <w:rsid w:val="78529D9D"/>
    <w:rsid w:val="788658E3"/>
    <w:rsid w:val="7899E825"/>
    <w:rsid w:val="78C2118D"/>
    <w:rsid w:val="78F43DA5"/>
    <w:rsid w:val="79FA4B31"/>
    <w:rsid w:val="79FC1A44"/>
    <w:rsid w:val="7A002050"/>
    <w:rsid w:val="7A128978"/>
    <w:rsid w:val="7A4F9678"/>
    <w:rsid w:val="7A54DDAD"/>
    <w:rsid w:val="7A85C6F7"/>
    <w:rsid w:val="7AADC28D"/>
    <w:rsid w:val="7AC776CF"/>
    <w:rsid w:val="7B2B061E"/>
    <w:rsid w:val="7B359252"/>
    <w:rsid w:val="7BAF1E57"/>
    <w:rsid w:val="7C9D2EA7"/>
    <w:rsid w:val="7CE2946E"/>
    <w:rsid w:val="7CE75ED2"/>
    <w:rsid w:val="7D06196F"/>
    <w:rsid w:val="7D58CF90"/>
    <w:rsid w:val="7D6DD4A0"/>
    <w:rsid w:val="7D7A80A8"/>
    <w:rsid w:val="7DA65BCF"/>
    <w:rsid w:val="7E03D803"/>
    <w:rsid w:val="7EAD49FE"/>
    <w:rsid w:val="7EADE395"/>
    <w:rsid w:val="7EF46E1B"/>
    <w:rsid w:val="7F4D829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36556D69"/>
  <w15:docId w15:val="{CCC9318C-CCAF-49EA-A3C8-F8BE77B3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6111"/>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9C1CF2"/>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9C1CF2"/>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qFormat/>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enter" w:pos="6624"/>
        <w:tab w:val="clear" w:pos="9648"/>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2">
    <w:name w:val="Unresolved Mention2"/>
    <w:basedOn w:val="DefaultParagraphFont"/>
    <w:uiPriority w:val="99"/>
    <w:semiHidden/>
    <w:unhideWhenUsed/>
    <w:rsid w:val="00084BEB"/>
    <w:rPr>
      <w:color w:val="605E5C"/>
      <w:shd w:val="clear" w:color="auto" w:fill="E1DFDD"/>
    </w:rPr>
  </w:style>
  <w:style w:type="character" w:customStyle="1" w:styleId="UnresolvedMention3">
    <w:name w:val="Unresolved Mention3"/>
    <w:basedOn w:val="DefaultParagraphFont"/>
    <w:uiPriority w:val="99"/>
    <w:rsid w:val="00B14CF5"/>
    <w:rPr>
      <w:color w:val="605E5C"/>
      <w:shd w:val="clear" w:color="auto" w:fill="E1DFDD"/>
    </w:rPr>
  </w:style>
  <w:style w:type="paragraph" w:customStyle="1" w:styleId="paragraph">
    <w:name w:val="paragraph"/>
    <w:basedOn w:val="Normal"/>
    <w:rsid w:val="00E03D14"/>
    <w:pPr>
      <w:jc w:val="left"/>
    </w:pPr>
    <w:rPr>
      <w:sz w:val="24"/>
    </w:rPr>
  </w:style>
  <w:style w:type="character" w:customStyle="1" w:styleId="spellingerror">
    <w:name w:val="spellingerror"/>
    <w:basedOn w:val="DefaultParagraphFont"/>
    <w:rsid w:val="00E03D14"/>
  </w:style>
  <w:style w:type="character" w:customStyle="1" w:styleId="normaltextrun1">
    <w:name w:val="normaltextrun1"/>
    <w:basedOn w:val="DefaultParagraphFont"/>
    <w:rsid w:val="00E03D14"/>
  </w:style>
  <w:style w:type="character" w:customStyle="1" w:styleId="eop">
    <w:name w:val="eop"/>
    <w:basedOn w:val="DefaultParagraphFont"/>
    <w:rsid w:val="00E03D14"/>
  </w:style>
  <w:style w:type="character" w:customStyle="1" w:styleId="Mention1">
    <w:name w:val="Mention1"/>
    <w:basedOn w:val="DefaultParagraphFont"/>
    <w:uiPriority w:val="99"/>
    <w:unhideWhenUsed/>
    <w:rsid w:val="00D51486"/>
    <w:rPr>
      <w:color w:val="2B579A"/>
      <w:shd w:val="clear" w:color="auto" w:fill="E1DFDD"/>
    </w:rPr>
  </w:style>
  <w:style w:type="paragraph" w:customStyle="1" w:styleId="FigureHeadingRight-011">
    <w:name w:val="Figure Heading + Right:  -0.11&quot;"/>
    <w:basedOn w:val="FigureHeading"/>
    <w:rsid w:val="00E158DE"/>
    <w:pPr>
      <w:ind w:right="-162"/>
    </w:pPr>
  </w:style>
  <w:style w:type="character" w:customStyle="1" w:styleId="UnresolvedMention4">
    <w:name w:val="Unresolved Mention4"/>
    <w:basedOn w:val="DefaultParagraphFont"/>
    <w:uiPriority w:val="99"/>
    <w:semiHidden/>
    <w:unhideWhenUsed/>
    <w:rsid w:val="00595DBB"/>
    <w:rPr>
      <w:color w:val="605E5C"/>
      <w:shd w:val="clear" w:color="auto" w:fill="E1DFDD"/>
    </w:rPr>
  </w:style>
  <w:style w:type="character" w:styleId="UnresolvedMention">
    <w:name w:val="Unresolved Mention"/>
    <w:basedOn w:val="DefaultParagraphFont"/>
    <w:uiPriority w:val="99"/>
    <w:unhideWhenUsed/>
    <w:rsid w:val="005364A4"/>
    <w:rPr>
      <w:color w:val="605E5C"/>
      <w:shd w:val="clear" w:color="auto" w:fill="E1DFDD"/>
    </w:rPr>
  </w:style>
  <w:style w:type="character" w:styleId="Mention">
    <w:name w:val="Mention"/>
    <w:basedOn w:val="DefaultParagraphFont"/>
    <w:uiPriority w:val="99"/>
    <w:unhideWhenUsed/>
    <w:rsid w:val="005364A4"/>
    <w:rPr>
      <w:color w:val="2B579A"/>
      <w:shd w:val="clear" w:color="auto" w:fill="E1DFDD"/>
    </w:rPr>
  </w:style>
  <w:style w:type="character" w:styleId="Emphasis">
    <w:name w:val="Emphasis"/>
    <w:basedOn w:val="DefaultParagraphFont"/>
    <w:uiPriority w:val="20"/>
    <w:qFormat/>
    <w:locked/>
    <w:rsid w:val="00B35123"/>
    <w:rPr>
      <w:i/>
      <w:iCs/>
    </w:rPr>
  </w:style>
  <w:style w:type="character" w:customStyle="1" w:styleId="tooltip">
    <w:name w:val="tooltip"/>
    <w:basedOn w:val="DefaultParagraphFont"/>
    <w:rsid w:val="00B35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hyperlink" Target="https://www.usgs.gov/national-hydrography/national-hydrography-dataset" TargetMode="External" /><Relationship Id="rId101" Type="http://schemas.openxmlformats.org/officeDocument/2006/relationships/image" Target="media/image13.png" /><Relationship Id="rId102" Type="http://schemas.openxmlformats.org/officeDocument/2006/relationships/oleObject" Target="embeddings/oleObject1.bin" /><Relationship Id="rId103" Type="http://schemas.openxmlformats.org/officeDocument/2006/relationships/image" Target="media/image14.png" /><Relationship Id="rId104" Type="http://schemas.openxmlformats.org/officeDocument/2006/relationships/oleObject" Target="embeddings/oleObject2.bin" /><Relationship Id="rId105" Type="http://schemas.openxmlformats.org/officeDocument/2006/relationships/hyperlink" Target="https://guideme.epa.gov/ords/guideme_ext/f?p=guideme:gd-title:::::title:waste_management" TargetMode="External" /><Relationship Id="rId106" Type="http://schemas.openxmlformats.org/officeDocument/2006/relationships/image" Target="media/image15.png" /><Relationship Id="rId107" Type="http://schemas.openxmlformats.org/officeDocument/2006/relationships/hyperlink" Target="https://guideme.epa.gov/ords/guideme_ext/f?p=guideme:gd:::::gd:waste_management_metals" TargetMode="External" /><Relationship Id="rId108" Type="http://schemas.openxmlformats.org/officeDocument/2006/relationships/hyperlink" Target="https://www.epa.gov/tri/p2" TargetMode="External" /><Relationship Id="rId109" Type="http://schemas.openxmlformats.org/officeDocument/2006/relationships/hyperlink" Target="https://guideme.epa.gov/ords/guideme_ext/f?p=guideme:gd:::::gd:p2-reporting-tip-sheet" TargetMode="External" /><Relationship Id="rId11" Type="http://schemas.openxmlformats.org/officeDocument/2006/relationships/image" Target="media/image1.png" /><Relationship Id="rId110" Type="http://schemas.openxmlformats.org/officeDocument/2006/relationships/hyperlink" Target="https://www.epa.gov/rsei" TargetMode="External" /><Relationship Id="rId111" Type="http://schemas.openxmlformats.org/officeDocument/2006/relationships/image" Target="media/image16.jpeg" /><Relationship Id="rId112" Type="http://schemas.openxmlformats.org/officeDocument/2006/relationships/image" Target="media/image17.jpeg" /><Relationship Id="rId113" Type="http://schemas.openxmlformats.org/officeDocument/2006/relationships/image" Target="media/image18.jpeg" /><Relationship Id="rId114" Type="http://schemas.openxmlformats.org/officeDocument/2006/relationships/header" Target="header14.xml" /><Relationship Id="rId115" Type="http://schemas.openxmlformats.org/officeDocument/2006/relationships/hyperlink" Target="https://www.epa.gov/sites/production/files/documents/tri_p2_tipsheet.pdf" TargetMode="External" /><Relationship Id="rId116" Type="http://schemas.openxmlformats.org/officeDocument/2006/relationships/hyperlink" Target="https://guideme.epa.gov/ords/guideme_ext/f?p=guideme:gd:::::gd:dioxin" TargetMode="External" /><Relationship Id="rId117" Type="http://schemas.openxmlformats.org/officeDocument/2006/relationships/header" Target="header15.xml" /><Relationship Id="rId118" Type="http://schemas.openxmlformats.org/officeDocument/2006/relationships/header" Target="header16.xml" /><Relationship Id="rId119" Type="http://schemas.openxmlformats.org/officeDocument/2006/relationships/image" Target="media/image19.jpeg" /><Relationship Id="rId12" Type="http://schemas.openxmlformats.org/officeDocument/2006/relationships/header" Target="header1.xml" /><Relationship Id="rId120" Type="http://schemas.openxmlformats.org/officeDocument/2006/relationships/image" Target="media/image20.jpeg" /><Relationship Id="rId121" Type="http://schemas.openxmlformats.org/officeDocument/2006/relationships/header" Target="header17.xml" /><Relationship Id="rId122" Type="http://schemas.openxmlformats.org/officeDocument/2006/relationships/header" Target="header18.xml" /><Relationship Id="rId123" Type="http://schemas.openxmlformats.org/officeDocument/2006/relationships/header" Target="header19.xml" /><Relationship Id="rId124" Type="http://schemas.openxmlformats.org/officeDocument/2006/relationships/theme" Target="theme/theme1.xml" /><Relationship Id="rId125" Type="http://schemas.openxmlformats.org/officeDocument/2006/relationships/numbering" Target="numbering.xml" /><Relationship Id="rId126" Type="http://schemas.openxmlformats.org/officeDocument/2006/relationships/styles" Target="styles.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footer" Target="footer4.xml" /><Relationship Id="rId2" Type="http://schemas.openxmlformats.org/officeDocument/2006/relationships/endnotes" Target="endnotes.xml" /><Relationship Id="rId20" Type="http://schemas.openxmlformats.org/officeDocument/2006/relationships/header" Target="header5.xml" /><Relationship Id="rId21" Type="http://schemas.openxmlformats.org/officeDocument/2006/relationships/footer" Target="footer5.xml" /><Relationship Id="rId22" Type="http://schemas.openxmlformats.org/officeDocument/2006/relationships/header" Target="header6.xml" /><Relationship Id="rId23" Type="http://schemas.openxmlformats.org/officeDocument/2006/relationships/footer" Target="footer6.xml" /><Relationship Id="rId24" Type="http://schemas.openxmlformats.org/officeDocument/2006/relationships/header" Target="header7.xml" /><Relationship Id="rId25" Type="http://schemas.openxmlformats.org/officeDocument/2006/relationships/footer" Target="footer7.xml" /><Relationship Id="rId26" Type="http://schemas.openxmlformats.org/officeDocument/2006/relationships/hyperlink" Target="https://www.epa.gov/newsreleases/epa-requires-reporting-releases-and-other-waste-management-certain-pfas-including-pfbs" TargetMode="External" /><Relationship Id="rId27" Type="http://schemas.openxmlformats.org/officeDocument/2006/relationships/hyperlink" Target="https://www.govinfo.gov/content/pkg/FR-2022-07-22/pdf/2022-15287.pdf" TargetMode="External" /><Relationship Id="rId28" Type="http://schemas.openxmlformats.org/officeDocument/2006/relationships/hyperlink" Target="https://www.govinfo.gov/content/pkg/FR-2021-11-24/pdf/2021-25646.pdf" TargetMode="External" /><Relationship Id="rId29" Type="http://schemas.openxmlformats.org/officeDocument/2006/relationships/hyperlink" Target="https://www.federalregister.gov/documents/2021/12/28/2021-28067/epa-administrator-determination-extends-tri-reporting-requirements-to-certain-contract-sterilization" TargetMode="External" /><Relationship Id="rId3" Type="http://schemas.openxmlformats.org/officeDocument/2006/relationships/settings" Target="settings.xml" /><Relationship Id="rId30" Type="http://schemas.openxmlformats.org/officeDocument/2006/relationships/hyperlink" Target="https://www.epa.gov/toxics-release-inventory-tri-program/epas-discretionary-authority-extend-tri-reporting-requirements" TargetMode="External" /><Relationship Id="rId31" Type="http://schemas.openxmlformats.org/officeDocument/2006/relationships/hyperlink" Target="https://www.federalregister.gov/documents/2021/09/28/2021-20965/parent-company-definition-for-toxics-release-inventory-tri-reporting" TargetMode="External" /><Relationship Id="rId32" Type="http://schemas.openxmlformats.org/officeDocument/2006/relationships/hyperlink" Target="https://ordspub.epa.gov/ords/guideme_ext/guideme_ext/guideme/file/tri%20parent%20company%20definition%20-%20october%202022.pdf" TargetMode="External" /><Relationship Id="rId33" Type="http://schemas.openxmlformats.org/officeDocument/2006/relationships/hyperlink" Target="https://guideme.epa.gov/ords/guideme_ext/guideme/file/ry_2022_parent_companies.xlsx" TargetMode="External" /><Relationship Id="rId34" Type="http://schemas.openxmlformats.org/officeDocument/2006/relationships/hyperlink" Target="https://www.dnb.com/duns-number/lookup.html" TargetMode="External" /><Relationship Id="rId35" Type="http://schemas.openxmlformats.org/officeDocument/2006/relationships/hyperlink" Target="https://www.govinfo.gov/content/pkg/FR-2022-11-30/pdf/2022-25946.pdf" TargetMode="External" /><Relationship Id="rId36" Type="http://schemas.openxmlformats.org/officeDocument/2006/relationships/hyperlink" Target="https://guideme.epa.gov/ords/guideme_ext/f?p=guideme:gd:::::gd:reporting_form_codes" TargetMode="External" /><Relationship Id="rId37" Type="http://schemas.openxmlformats.org/officeDocument/2006/relationships/hyperlink" Target="https://enviro.epa.gov/facts/tri/p2.html" TargetMode="External" /><Relationship Id="rId38" Type="http://schemas.openxmlformats.org/officeDocument/2006/relationships/hyperlink" Target="https://www.epa.gov/toxics-release-inventory-tri-program/pollution-prevention-p2-and-tri" TargetMode="External" /><Relationship Id="rId39" Type="http://schemas.openxmlformats.org/officeDocument/2006/relationships/hyperlink" Target="https://guideme.epa.gov/ords/guideme_ext/f?p=guideme:home" TargetMode="External" /><Relationship Id="rId4" Type="http://schemas.openxmlformats.org/officeDocument/2006/relationships/webSettings" Target="webSettings.xml" /><Relationship Id="rId40" Type="http://schemas.openxmlformats.org/officeDocument/2006/relationships/hyperlink" Target="https://guideme.epa.gov/ords/guideme_ext/f?p=guideme:qa-search" TargetMode="External" /><Relationship Id="rId41" Type="http://schemas.openxmlformats.org/officeDocument/2006/relationships/hyperlink" Target="https://guideme.epa.gov/ords/guideme_ext/f?p=guideme:rfi-home" TargetMode="External" /><Relationship Id="rId42" Type="http://schemas.openxmlformats.org/officeDocument/2006/relationships/hyperlink" Target="https://guideme.epa.gov/ords/guideme_ext/f?p=guideme:gd-list" TargetMode="External" /><Relationship Id="rId43" Type="http://schemas.openxmlformats.org/officeDocument/2006/relationships/hyperlink" Target="https://www.epa.gov/tri/guideme" TargetMode="External" /><Relationship Id="rId44" Type="http://schemas.openxmlformats.org/officeDocument/2006/relationships/hyperlink" Target="https://www.epa.gov/compliance/epas-edisclosure" TargetMode="External" /><Relationship Id="rId45" Type="http://schemas.openxmlformats.org/officeDocument/2006/relationships/hyperlink" Target="https://www.epa.gov/compliance/epas-audit-policy" TargetMode="External" /><Relationship Id="rId46" Type="http://schemas.openxmlformats.org/officeDocument/2006/relationships/hyperlink" Target="https://www.epa.gov/compliance/small-business-compliance" TargetMode="External" /><Relationship Id="rId47" Type="http://schemas.openxmlformats.org/officeDocument/2006/relationships/header" Target="header8.xml" /><Relationship Id="rId48" Type="http://schemas.openxmlformats.org/officeDocument/2006/relationships/footer" Target="footer8.xml" /><Relationship Id="rId49" Type="http://schemas.openxmlformats.org/officeDocument/2006/relationships/hyperlink" Target="https://www.govinfo.gov/content/pkg/FR-2013-08-27/pdf/2013-20744.pdf" TargetMode="External" /><Relationship Id="rId5" Type="http://schemas.openxmlformats.org/officeDocument/2006/relationships/fontTable" Target="fontTable.xml" /><Relationship Id="rId50" Type="http://schemas.openxmlformats.org/officeDocument/2006/relationships/footer" Target="footer9.xml" /><Relationship Id="rId51" Type="http://schemas.openxmlformats.org/officeDocument/2006/relationships/image" Target="media/image2.jpeg" /><Relationship Id="rId52" Type="http://schemas.openxmlformats.org/officeDocument/2006/relationships/hyperlink" Target="https://www3.epa.gov/tri/tutorials/TRIT-39/index.html" TargetMode="External" /><Relationship Id="rId53" Type="http://schemas.openxmlformats.org/officeDocument/2006/relationships/hyperlink" Target="https://www.exchangenetwork.net/data-exchange/toxics-release-inventory-tri/" TargetMode="External" /><Relationship Id="rId54" Type="http://schemas.openxmlformats.org/officeDocument/2006/relationships/hyperlink" Target="https://www.epa.gov/toxics-release-inventory-tri-program/tri-meweb-resources" TargetMode="External" /><Relationship Id="rId55" Type="http://schemas.openxmlformats.org/officeDocument/2006/relationships/hyperlink" Target="https://cdx.epa.gov/" TargetMode="External" /><Relationship Id="rId56" Type="http://schemas.openxmlformats.org/officeDocument/2006/relationships/image" Target="media/image3.png" /><Relationship Id="rId57" Type="http://schemas.openxmlformats.org/officeDocument/2006/relationships/image" Target="media/image4.png" /><Relationship Id="rId58" Type="http://schemas.openxmlformats.org/officeDocument/2006/relationships/image" Target="media/image5.png" /><Relationship Id="rId59" Type="http://schemas.openxmlformats.org/officeDocument/2006/relationships/image" Target="media/image6.png" /><Relationship Id="rId6" Type="http://schemas.openxmlformats.org/officeDocument/2006/relationships/customXml" Target="../customXml/item1.xml" /><Relationship Id="rId60" Type="http://schemas.openxmlformats.org/officeDocument/2006/relationships/hyperlink" Target="https://www.epa.gov/system/files/documents/2022-08/TRI-MEweb%20Mini-Tutorial%20List.pdf" TargetMode="External" /><Relationship Id="rId61" Type="http://schemas.openxmlformats.org/officeDocument/2006/relationships/hyperlink" Target="mailto:A.@.A.4" TargetMode="External" /><Relationship Id="rId62" Type="http://schemas.openxmlformats.org/officeDocument/2006/relationships/hyperlink" Target="https://www.epa.gov/toxics-release-inventory-tri-program/tri-data-exchange" TargetMode="External" /><Relationship Id="rId63" Type="http://schemas.openxmlformats.org/officeDocument/2006/relationships/hyperlink" Target="https://www.epa.gov/toxics-release-inventory-tri-program/tri-state-contacts" TargetMode="External" /><Relationship Id="rId64" Type="http://schemas.openxmlformats.org/officeDocument/2006/relationships/hyperlink" Target="https://www.epa.gov/data-standards/tribal-identifier-data-standard" TargetMode="External" /><Relationship Id="rId65" Type="http://schemas.openxmlformats.org/officeDocument/2006/relationships/hyperlink" Target="https://www.epa.gov/toxics-release-inventory-tri-program/tri-data-and-tools" TargetMode="External" /><Relationship Id="rId66" Type="http://schemas.openxmlformats.org/officeDocument/2006/relationships/hyperlink" Target="https://www.epa.gov/toxics-release-inventory-tri-program/electronic-submission-tri-reporting-forms" TargetMode="External" /><Relationship Id="rId67" Type="http://schemas.openxmlformats.org/officeDocument/2006/relationships/header" Target="header9.xml" /><Relationship Id="rId68" Type="http://schemas.openxmlformats.org/officeDocument/2006/relationships/image" Target="media/image7.png" /><Relationship Id="rId69" Type="http://schemas.openxmlformats.org/officeDocument/2006/relationships/image" Target="media/image8.png" /><Relationship Id="rId7" Type="http://schemas.openxmlformats.org/officeDocument/2006/relationships/customXml" Target="../customXml/item2.xml" /><Relationship Id="rId70" Type="http://schemas.openxmlformats.org/officeDocument/2006/relationships/hyperlink" Target="https://www.census.gov/naics" TargetMode="External" /><Relationship Id="rId71" Type="http://schemas.openxmlformats.org/officeDocument/2006/relationships/hyperlink" Target="https://www.census.gov/naics/?58967?yearbck=2022" TargetMode="External" /><Relationship Id="rId72" Type="http://schemas.openxmlformats.org/officeDocument/2006/relationships/hyperlink" Target="https://guideme.epa.gov/ords/guideme_ext/f?p=guideme:gd:::::gd:naics_codes" TargetMode="External" /><Relationship Id="rId73" Type="http://schemas.openxmlformats.org/officeDocument/2006/relationships/image" Target="media/image9.png" /><Relationship Id="rId74" Type="http://schemas.openxmlformats.org/officeDocument/2006/relationships/hyperlink" Target="https://guideme.epa.gov/ords/guideme_ext/f?p=guideme:gd-title:::::title:fed_fac" TargetMode="External" /><Relationship Id="rId75" Type="http://schemas.openxmlformats.org/officeDocument/2006/relationships/hyperlink" Target="https://www.govinfo.gov/content/pkg/FR-1997-05-01/pdf/97-11154.pdf" TargetMode="External" /><Relationship Id="rId76" Type="http://schemas.openxmlformats.org/officeDocument/2006/relationships/hyperlink" Target="https://www.govinfo.gov/content/pkg/FR-1999-10-29/pdf/99-28169.pdf" TargetMode="External" /><Relationship Id="rId77" Type="http://schemas.openxmlformats.org/officeDocument/2006/relationships/hyperlink" Target="https://www.govinfo.gov/content/pkg/FR-2001-01-17/pdf/01-1045.pdf" TargetMode="External" /><Relationship Id="rId78" Type="http://schemas.openxmlformats.org/officeDocument/2006/relationships/hyperlink" Target="https://www.epa.gov/toxics-release-inventory-tri-program/addition-certain-pfas-tri-national-defense-authorization-act" TargetMode="External" /><Relationship Id="rId79" Type="http://schemas.openxmlformats.org/officeDocument/2006/relationships/hyperlink" Target="https://guideme.epa.gov/ords/guideme_ext/f?p=guideme:gd:::::gd:osha_carcinogen" TargetMode="External" /><Relationship Id="rId8" Type="http://schemas.openxmlformats.org/officeDocument/2006/relationships/customXml" Target="../customXml/item3.xml" /><Relationship Id="rId80" Type="http://schemas.openxmlformats.org/officeDocument/2006/relationships/image" Target="media/image10.wmf" /><Relationship Id="rId81" Type="http://schemas.openxmlformats.org/officeDocument/2006/relationships/image" Target="media/image11.wmf" /><Relationship Id="rId82" Type="http://schemas.openxmlformats.org/officeDocument/2006/relationships/hyperlink" Target="https://www.epa.gov/toxics-release-inventory-tri-program/tri-threshold-screening-tool" TargetMode="External" /><Relationship Id="rId83" Type="http://schemas.openxmlformats.org/officeDocument/2006/relationships/footer" Target="footer10.xml" /><Relationship Id="rId84" Type="http://schemas.openxmlformats.org/officeDocument/2006/relationships/hyperlink" Target="https://www.epa.gov/toxics-release-inventory-tri-program/tri-laws-rulemakings-and-notices" TargetMode="External" /><Relationship Id="rId85" Type="http://schemas.openxmlformats.org/officeDocument/2006/relationships/hyperlink" Target="https://www.govinfo.gov/content/pkg/FR-1994-11-30/pdf/FR-1994-11-30.pdf" TargetMode="External" /><Relationship Id="rId86" Type="http://schemas.openxmlformats.org/officeDocument/2006/relationships/hyperlink" Target="https://s3.amazonaws.com/archives.federalregister.gov/issue_slice/1994/11/30/61429-61502.pdf" TargetMode="External" /><Relationship Id="rId87" Type="http://schemas.openxmlformats.org/officeDocument/2006/relationships/header" Target="header10.xml" /><Relationship Id="rId88" Type="http://schemas.openxmlformats.org/officeDocument/2006/relationships/footer" Target="footer11.xml" /><Relationship Id="rId89" Type="http://schemas.openxmlformats.org/officeDocument/2006/relationships/hyperlink" Target="https://www3.epa.gov/enviro" TargetMode="External" /><Relationship Id="rId9" Type="http://schemas.openxmlformats.org/officeDocument/2006/relationships/customXml" Target="../customXml/item4.xml" /><Relationship Id="rId90" Type="http://schemas.openxmlformats.org/officeDocument/2006/relationships/header" Target="header11.xml" /><Relationship Id="rId91" Type="http://schemas.openxmlformats.org/officeDocument/2006/relationships/hyperlink" Target="http://www.census.gov" TargetMode="External" /><Relationship Id="rId92" Type="http://schemas.openxmlformats.org/officeDocument/2006/relationships/hyperlink" Target="https://www.govinfo.gov/content/pkg/FR-2006-06-06/pdf/06-5131.pdf" TargetMode="External" /><Relationship Id="rId93" Type="http://schemas.openxmlformats.org/officeDocument/2006/relationships/hyperlink" Target="https://www.govinfo.gov/content/pkg/FR-2013-07-18/pdf/2013-17298.pdf" TargetMode="External" /><Relationship Id="rId94" Type="http://schemas.openxmlformats.org/officeDocument/2006/relationships/hyperlink" Target="https://www.govinfo.gov/app/details/FR-2017-11-14/2017-24633" TargetMode="External" /><Relationship Id="rId95" Type="http://schemas.openxmlformats.org/officeDocument/2006/relationships/hyperlink" Target="https://www.govinfo.gov/content/pkg/FR-2022-11-28/pdf/2022-25375.pdf" TargetMode="External" /><Relationship Id="rId96" Type="http://schemas.openxmlformats.org/officeDocument/2006/relationships/hyperlink" Target="https://guideme.epa.gov/ords/guideme_ext/f?p=guideme:gd-title:::::title:parent_company" TargetMode="External" /><Relationship Id="rId97" Type="http://schemas.openxmlformats.org/officeDocument/2006/relationships/header" Target="header12.xml" /><Relationship Id="rId98" Type="http://schemas.openxmlformats.org/officeDocument/2006/relationships/header" Target="header13.xml" /><Relationship Id="rId99" Type="http://schemas.openxmlformats.org/officeDocument/2006/relationships/image" Target="media/image1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BBFACFC91B5E24B820549F0A35A279A" ma:contentTypeVersion="8" ma:contentTypeDescription="Create a new document." ma:contentTypeScope="" ma:versionID="8ace32b1ebe3a41b7dcbfeba4f977f99">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ae20be9-29ff-4c16-99b5-263b981badec" xmlns:ns6="b9a828fe-30cf-4f54-a261-3360c4276cae" targetNamespace="http://schemas.microsoft.com/office/2006/metadata/properties" ma:root="true" ma:fieldsID="61479551c1831ab9899f830b25749d8d" ns1:_="" ns2:_="" ns3:_="" ns4:_="" ns5:_="" ns6:_="">
    <xsd:import namespace="http://schemas.microsoft.com/sharepoint/v3"/>
    <xsd:import namespace="4ffa91fb-a0ff-4ac5-b2db-65c790d184a4"/>
    <xsd:import namespace="http://schemas.microsoft.com/sharepoint.v3"/>
    <xsd:import namespace="http://schemas.microsoft.com/sharepoint/v3/fields"/>
    <xsd:import namespace="aae20be9-29ff-4c16-99b5-263b981badec"/>
    <xsd:import namespace="b9a828fe-30cf-4f54-a261-3360c4276ca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b114b5d2-b94f-43f0-a752-b0d6c441c009}" ma:internalName="TaxCatchAllLabel" ma:readOnly="true" ma:showField="CatchAllDataLabel" ma:web="b9a828fe-30cf-4f54-a261-3360c4276ca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b114b5d2-b94f-43f0-a752-b0d6c441c009}" ma:internalName="TaxCatchAll" ma:showField="CatchAllData" ma:web="b9a828fe-30cf-4f54-a261-3360c4276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e20be9-29ff-4c16-99b5-263b981badec"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a828fe-30cf-4f54-a261-3360c4276cae"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ermInfo xmlns="http://schemas.microsoft.com/office/infopath/2007/PartnerControls">
          <TermName xmlns="http://schemas.microsoft.com/office/infopath/2007/PartnerControls">EPCRA Section 313 reporting requirements</TermName>
          <TermId xmlns="http://schemas.microsoft.com/office/infopath/2007/PartnerControls">4723ef7d-0299-4788-9066-a60eda1471b8</TermId>
        </TermInfo>
        <TermInfo xmlns="http://schemas.microsoft.com/office/infopath/2007/PartnerControls">
          <TermName xmlns="http://schemas.microsoft.com/office/infopath/2007/PartnerControls">TRI Form A</TermName>
          <TermId xmlns="http://schemas.microsoft.com/office/infopath/2007/PartnerControls">914b38fe-4415-44fc-8e34-0dc8aa4a4967</TermId>
        </TermInfo>
        <TermInfo xmlns="http://schemas.microsoft.com/office/infopath/2007/PartnerControls">
          <TermName xmlns="http://schemas.microsoft.com/office/infopath/2007/PartnerControls">TRI Form R</TermName>
          <TermId xmlns="http://schemas.microsoft.com/office/infopath/2007/PartnerControls">4652e497-e59b-49a8-b281-e8315f10b211</TermId>
        </TermInfo>
        <TermInfo xmlns="http://schemas.microsoft.com/office/infopath/2007/PartnerControls">
          <TermName xmlns="http://schemas.microsoft.com/office/infopath/2007/PartnerControls">TRI forms</TermName>
          <TermId xmlns="http://schemas.microsoft.com/office/infopath/2007/PartnerControls">0c28d90e-29c4-461a-9f81-27d845ea0a53</TermId>
        </TermInfo>
        <TermInfo xmlns="http://schemas.microsoft.com/office/infopath/2007/PartnerControls">
          <TermName xmlns="http://schemas.microsoft.com/office/infopath/2007/PartnerControls">TRI reporting instructions</TermName>
          <TermId xmlns="http://schemas.microsoft.com/office/infopath/2007/PartnerControls">b06538e6-d0c7-44f4-835f-d1c14e485291</TermId>
        </TermInfo>
        <TermInfo xmlns="http://schemas.microsoft.com/office/infopath/2007/PartnerControls">
          <TermName xmlns="http://schemas.microsoft.com/office/infopath/2007/PartnerControls">TRI instructions</TermName>
          <TermId xmlns="http://schemas.microsoft.com/office/infopath/2007/PartnerControls">66b821bb-5924-433a-8ad9-e5634cdd1396</TermId>
        </TermInfo>
        <TermInfo xmlns="http://schemas.microsoft.com/office/infopath/2007/PartnerControls">
          <TermName xmlns="http://schemas.microsoft.com/office/infopath/2007/PartnerControls">TRI manual</TermName>
          <TermId xmlns="http://schemas.microsoft.com/office/infopath/2007/PartnerControls">c9ec11cb-0e55-4bc5-9118-679f98cfc779</TermId>
        </TermInfo>
        <TermInfo xmlns="http://schemas.microsoft.com/office/infopath/2007/PartnerControls">
          <TermName xmlns="http://schemas.microsoft.com/office/infopath/2007/PartnerControls">reporting forms and instructions</TermName>
          <TermId xmlns="http://schemas.microsoft.com/office/infopath/2007/PartnerControls">566022b0-8add-4801-ac2a-8303d8c9c9ce</TermId>
        </TermInfo>
        <TermInfo xmlns="http://schemas.microsoft.com/office/infopath/2007/PartnerControls">
          <TermName xmlns="http://schemas.microsoft.com/office/infopath/2007/PartnerControls">RY2021 RFI</TermName>
          <TermId xmlns="http://schemas.microsoft.com/office/infopath/2007/PartnerControls">a579c199-fb84-41ec-91d1-f5b7b2845ce3</TermId>
        </TermInfo>
        <TermInfo xmlns="http://schemas.microsoft.com/office/infopath/2007/PartnerControls">
          <TermName xmlns="http://schemas.microsoft.com/office/infopath/2007/PartnerControls">Emergency Planning and Community Right-to-Know Act</TermName>
          <TermId xmlns="http://schemas.microsoft.com/office/infopath/2007/PartnerControls">177a218f-2773-4cce-8431-1bea9346fed9</TermId>
        </TermInfo>
      </Terms>
    </TaxKeywordTaxHTField>
    <Record xmlns="4ffa91fb-a0ff-4ac5-b2db-65c790d184a4">Shared</Record>
    <Rights xmlns="4ffa91fb-a0ff-4ac5-b2db-65c790d184a4" xsi:nil="true"/>
    <Document_x0020_Creation_x0020_Date xmlns="4ffa91fb-a0ff-4ac5-b2db-65c790d184a4">2020-07-09T06:55:48+00:00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Value>16</Value>
      <Value>15</Value>
      <Value>14</Value>
      <Value>13</Value>
      <Value>12</Value>
      <Value>11</Value>
      <Value>10</Value>
      <Value>9</Value>
      <Value>8</Value>
      <Value>17</Value>
    </TaxCatchAll>
    <SharedWithUsers xmlns="b9a828fe-30cf-4f54-a261-3360c4276cae">
      <UserInfo>
        <DisplayName>Kaczmarek, Chris</DisplayName>
        <AccountId>45</AccountId>
        <AccountType/>
      </UserInfo>
      <UserInfo>
        <DisplayName>Pittman, Forrest</DisplayName>
        <AccountId>46</AccountId>
        <AccountType/>
      </UserInfo>
      <UserInfo>
        <DisplayName>Schwarz, Stephanie</DisplayName>
        <AccountId>47</AccountId>
        <AccountType/>
      </UserInfo>
      <UserInfo>
        <DisplayName>Payne, Allison</DisplayName>
        <AccountId>48</AccountId>
        <AccountType/>
      </UserInfo>
      <UserInfo>
        <DisplayName>Parra, Juan</DisplayName>
        <AccountId>33</AccountId>
        <AccountType/>
      </UserInfo>
      <UserInfo>
        <DisplayName>Swenson, Sarah</DisplayName>
        <AccountId>53</AccountId>
        <AccountType/>
      </UserInfo>
      <UserInfo>
        <DisplayName>Griffin, Stephanie</DisplayName>
        <AccountId>13</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2.xml><?xml version="1.0" encoding="utf-8"?>
<ds:datastoreItem xmlns:ds="http://schemas.openxmlformats.org/officeDocument/2006/customXml" ds:itemID="{84BE1A3F-EAA0-469D-AE4F-B101F37EC277}">
  <ds:schemaRefs>
    <ds:schemaRef ds:uri="Microsoft.SharePoint.Taxonomy.ContentTypeSync"/>
  </ds:schemaRefs>
</ds:datastoreItem>
</file>

<file path=customXml/itemProps3.xml><?xml version="1.0" encoding="utf-8"?>
<ds:datastoreItem xmlns:ds="http://schemas.openxmlformats.org/officeDocument/2006/customXml" ds:itemID="{88D4C2A8-7242-4D88-8ECC-0981A98CF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ae20be9-29ff-4c16-99b5-263b981badec"/>
    <ds:schemaRef ds:uri="b9a828fe-30cf-4f54-a261-3360c4276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EC018-DDA5-4CFD-A9F2-4BFF85A5C06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b9a828fe-30cf-4f54-a261-3360c4276cae"/>
  </ds:schemaRefs>
</ds:datastoreItem>
</file>

<file path=customXml/itemProps5.xml><?xml version="1.0" encoding="utf-8"?>
<ds:datastoreItem xmlns:ds="http://schemas.openxmlformats.org/officeDocument/2006/customXml" ds:itemID="{D752BC4C-D1FC-453B-91D0-F8E5A232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60651</Words>
  <Characters>345711</Characters>
  <Application>Microsoft Office Word</Application>
  <DocSecurity>0</DocSecurity>
  <Lines>2880</Lines>
  <Paragraphs>811</Paragraphs>
  <ScaleCrop>false</ScaleCrop>
  <HeadingPairs>
    <vt:vector size="2" baseType="variant">
      <vt:variant>
        <vt:lpstr>Title</vt:lpstr>
      </vt:variant>
      <vt:variant>
        <vt:i4>1</vt:i4>
      </vt:variant>
    </vt:vector>
  </HeadingPairs>
  <TitlesOfParts>
    <vt:vector size="1" baseType="lpstr">
      <vt:lpstr>Toxic Chemical Release Inventory Reporting Forms and Instructions</vt:lpstr>
    </vt:vector>
  </TitlesOfParts>
  <Company/>
  <LinksUpToDate>false</LinksUpToDate>
  <CharactersWithSpaces>405551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 Chemical Release Inventory Reporting Forms and Instructions</dc:title>
  <dc:subject>EPA-740-B-22-002</dc:subject>
  <dc:creator>US EPA;Office of Pollution Prevention and Toxics;Toxics Release Inventory Program</dc:creator>
  <cp:keywords>RY2021 RFI; reporting forms and instructions; TRI manual; TRI instructions; TRI reporting instructions; TRI forms; TRI Form R; TRI Form A; EPCRA Section 313 reporting requirements; Emergency Planning and Community Right-to-Know Act</cp:keywords>
  <cp:lastModifiedBy>Johnson, Amaris</cp:lastModifiedBy>
  <cp:revision>2</cp:revision>
  <cp:lastPrinted>2018-11-15T09:14:00Z</cp:lastPrinted>
  <dcterms:created xsi:type="dcterms:W3CDTF">2023-01-05T17:41:00Z</dcterms:created>
  <dcterms:modified xsi:type="dcterms:W3CDTF">2023-01-05T17:41:00Z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0x010100EBBFACFC91B5E24B820549F0A35A279A</vt:lpwstr>
  </property>
  <property fmtid="{D5CDD505-2E9C-101B-9397-08002B2CF9AE}" pid="3" name="Document Type">
    <vt:lpwstr/>
  </property>
  <property fmtid="{D5CDD505-2E9C-101B-9397-08002B2CF9AE}" pid="4" name="e3f09c3df709400db2417a7161762d62">
    <vt:lpwstr/>
  </property>
  <property fmtid="{D5CDD505-2E9C-101B-9397-08002B2CF9AE}" pid="5" name="EPA Subject">
    <vt:lpwstr/>
  </property>
  <property fmtid="{D5CDD505-2E9C-101B-9397-08002B2CF9AE}" pid="6" name="EPA_x0020_Subject">
    <vt:lpwstr/>
  </property>
  <property fmtid="{D5CDD505-2E9C-101B-9397-08002B2CF9AE}" pid="7" name="TaxKeyword">
    <vt:lpwstr>16;#EPCRA Section 313 reporting requirements|4723ef7d-0299-4788-9066-a60eda1471b8;#15;#TRI Form A|914b38fe-4415-44fc-8e34-0dc8aa4a4967;#14;#TRI Form R|4652e497-e59b-49a8-b281-e8315f10b211;#13;#TRI forms|0c28d90e-29c4-461a-9f81-27d845ea0a53;#12;#TRI reporting instructions|b06538e6-d0c7-44f4-835f-d1c14e485291;#11;#TRI instructions|66b821bb-5924-433a-8ad9-e5634cdd1396;#10;#TRI manual|c9ec11cb-0e55-4bc5-9118-679f98cfc779;#9;#reporting forms and instructions|566022b0-8add-4801-ac2a-8303d8c9c9ce;#8;#RY2021 RFI|a579c199-fb84-41ec-91d1-f5b7b2845ce3;#17;#Emergency Planning and Community Right-to-Know Act|177a218f-2773-4cce-8431-1bea9346fed9</vt:lpwstr>
  </property>
</Properties>
</file>