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1BEE" w:rsidRPr="000C1B7F" w14:paraId="0AB22A2A" w14:textId="77777777"/>
    <w:p w:rsidR="000C1B7F" w:rsidRPr="000C1B7F" w:rsidP="000C1B7F" w14:paraId="70083D6F" w14:textId="77777777">
      <w:r w:rsidRPr="0033781F">
        <w:t>DATE:</w:t>
      </w:r>
      <w:r w:rsidRPr="0033781F">
        <w:tab/>
      </w:r>
      <w:r w:rsidRPr="0033781F">
        <w:tab/>
      </w:r>
      <w:r w:rsidR="00216EDC">
        <w:t xml:space="preserve">January </w:t>
      </w:r>
      <w:r w:rsidR="00FF14CD">
        <w:t>2</w:t>
      </w:r>
      <w:r w:rsidR="008D6B93">
        <w:t>5</w:t>
      </w:r>
      <w:r w:rsidRPr="0033781F">
        <w:t>, 20</w:t>
      </w:r>
      <w:r w:rsidRPr="0033781F" w:rsidR="001650A7">
        <w:t>2</w:t>
      </w:r>
      <w:r w:rsidR="00CC0371">
        <w:t>3</w:t>
      </w:r>
    </w:p>
    <w:p w:rsidR="000C1B7F" w:rsidRPr="000C1B7F" w:rsidP="000C1B7F" w14:paraId="0729C3AA" w14:textId="77777777"/>
    <w:p w:rsidR="000C1B7F" w:rsidP="000C1B7F" w14:paraId="6843F971" w14:textId="77777777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:rsidR="000C1B7F" w:rsidP="000C1B7F" w14:paraId="12C55618" w14:textId="557CB6B9">
      <w:r>
        <w:t>Through:</w:t>
      </w:r>
      <w:r>
        <w:tab/>
      </w:r>
      <w:r w:rsidRPr="0041723F" w:rsidR="0041723F">
        <w:t xml:space="preserve">Reports Clearance Officer, </w:t>
      </w:r>
      <w:r w:rsidR="00522B44">
        <w:t>Sherrette Funn</w:t>
      </w:r>
      <w:r>
        <w:t>, DHHS</w:t>
      </w:r>
      <w:r>
        <w:rPr>
          <w:rStyle w:val="FootnoteReference"/>
        </w:rPr>
        <w:footnoteReference w:id="2"/>
      </w:r>
    </w:p>
    <w:p w:rsidR="000C1B7F" w:rsidP="000C1B7F" w14:paraId="37849BBB" w14:textId="77777777">
      <w:r>
        <w:tab/>
      </w:r>
      <w:r>
        <w:tab/>
      </w:r>
      <w:r w:rsidRPr="00BB3760" w:rsidR="00BB3760">
        <w:t>Project Clearance Chief, Mikia Currie, NIH</w:t>
      </w:r>
    </w:p>
    <w:p w:rsidR="000C1B7F" w:rsidP="000C1B7F" w14:paraId="75571392" w14:textId="77777777">
      <w:r>
        <w:tab/>
      </w:r>
      <w:r>
        <w:tab/>
        <w:t>Project Clearance Liaison,</w:t>
      </w:r>
      <w:r w:rsidR="00207A05">
        <w:t xml:space="preserve"> Andrew</w:t>
      </w:r>
      <w:r w:rsidR="00BC3586">
        <w:t xml:space="preserve"> A.</w:t>
      </w:r>
      <w:r w:rsidR="00207A05">
        <w:t xml:space="preserve"> Hooper,</w:t>
      </w:r>
      <w:r>
        <w:t xml:space="preserve"> NIMH</w:t>
      </w:r>
    </w:p>
    <w:p w:rsidR="000C1B7F" w:rsidRPr="000C1B7F" w:rsidP="000C1B7F" w14:paraId="2896C28C" w14:textId="77777777"/>
    <w:p w:rsidR="000C1B7F" w:rsidRPr="000C1B7F" w:rsidP="000C1B7F" w14:paraId="3AB24E1A" w14:textId="77777777">
      <w:r w:rsidRPr="000C1B7F">
        <w:t>FROM:</w:t>
      </w:r>
      <w:r w:rsidRPr="000C1B7F">
        <w:tab/>
      </w:r>
      <w:r w:rsidR="00084086">
        <w:t>Serena Chu</w:t>
      </w:r>
    </w:p>
    <w:p w:rsidR="000C1B7F" w:rsidRPr="000C1B7F" w:rsidP="000C1B7F" w14:paraId="656AFBBB" w14:textId="77777777">
      <w:r w:rsidRPr="000C1B7F">
        <w:tab/>
      </w:r>
      <w:r w:rsidRPr="000C1B7F">
        <w:tab/>
        <w:t>National Institute of Mental Health (NIMH)</w:t>
      </w:r>
    </w:p>
    <w:p w:rsidR="000C1B7F" w:rsidRPr="000C1B7F" w:rsidP="000C1B7F" w14:paraId="54482F4A" w14:textId="77777777"/>
    <w:p w:rsidR="000C1B7F" w:rsidRPr="000C1B7F" w:rsidP="000C1B7F" w14:paraId="704B1B79" w14:textId="77777777">
      <w:pPr>
        <w:ind w:left="1440" w:hanging="1440"/>
      </w:pPr>
      <w:r w:rsidRPr="000C1B7F">
        <w:t>SUBJECT:</w:t>
      </w:r>
      <w:r w:rsidRPr="000C1B7F">
        <w:tab/>
      </w:r>
      <w:r w:rsidRPr="0077062B" w:rsidR="0077062B">
        <w:t xml:space="preserve">Nomination to Serve on Peer Review Activities for the National Institute of Mental Health (NIMH) </w:t>
      </w:r>
      <w:r w:rsidRPr="000C1B7F">
        <w:t>(OMB Control #0925-0</w:t>
      </w:r>
      <w:r w:rsidR="00FF14CD">
        <w:t>766</w:t>
      </w:r>
      <w:r w:rsidRPr="000C1B7F">
        <w:t xml:space="preserve">, Expiration Date </w:t>
      </w:r>
      <w:r w:rsidR="00371759">
        <w:t>04/30/2023</w:t>
      </w:r>
      <w:r w:rsidRPr="000C1B7F">
        <w:t>)</w:t>
      </w:r>
    </w:p>
    <w:p w:rsidR="007F2FC4" w:rsidP="00BA691D" w14:paraId="0C69D8E3" w14:textId="77777777">
      <w:pPr>
        <w:tabs>
          <w:tab w:val="left" w:pos="6992"/>
        </w:tabs>
        <w:ind w:left="1440" w:hanging="1440"/>
      </w:pPr>
      <w:r w:rsidRPr="000C1B7F">
        <w:tab/>
      </w:r>
      <w:r w:rsidRPr="000C1B7F">
        <w:tab/>
      </w:r>
    </w:p>
    <w:p w:rsidR="00BA691D" w:rsidP="00BA691D" w14:paraId="53B22D8B" w14:textId="77777777">
      <w:pPr>
        <w:tabs>
          <w:tab w:val="left" w:pos="6992"/>
        </w:tabs>
        <w:ind w:left="1440" w:hanging="1440"/>
      </w:pPr>
    </w:p>
    <w:p w:rsidR="000C1B7F" w:rsidRPr="000C1B7F" w:rsidP="000C1B7F" w14:paraId="758A065C" w14:textId="77777777">
      <w:r>
        <w:t xml:space="preserve">This is a request for </w:t>
      </w:r>
      <w:r w:rsidRPr="000C1B7F">
        <w:t xml:space="preserve">OMB </w:t>
      </w:r>
      <w:r>
        <w:t xml:space="preserve">to </w:t>
      </w:r>
      <w:r w:rsidRPr="000C1B7F">
        <w:t>approv</w:t>
      </w:r>
      <w:r>
        <w:t xml:space="preserve">e </w:t>
      </w:r>
      <w:r w:rsidRPr="000C1B7F">
        <w:t xml:space="preserve">non-substantive changes to the National Institute of Mental Health </w:t>
      </w:r>
      <w:r w:rsidR="00501635">
        <w:t xml:space="preserve">(NIMH) </w:t>
      </w:r>
      <w:r w:rsidRPr="00CC0371" w:rsidR="00CC0371">
        <w:t>Peer Reviewer Registration</w:t>
      </w:r>
      <w:r w:rsidR="00CC0371">
        <w:t xml:space="preserve"> </w:t>
      </w:r>
      <w:r w:rsidR="00526D05">
        <w:t>F</w:t>
      </w:r>
      <w:r w:rsidR="00CC0371">
        <w:t>orm</w:t>
      </w:r>
      <w:r w:rsidR="007855C0">
        <w:t xml:space="preserve"> </w:t>
      </w:r>
      <w:r w:rsidRPr="000C1B7F">
        <w:t xml:space="preserve">data collection instrument approved </w:t>
      </w:r>
      <w:r w:rsidR="00FC1DE9">
        <w:t xml:space="preserve">on January 12, </w:t>
      </w:r>
      <w:r w:rsidR="008516DE">
        <w:t>2023,</w:t>
      </w:r>
      <w:r w:rsidR="00FC1DE9">
        <w:t xml:space="preserve"> </w:t>
      </w:r>
      <w:r w:rsidRPr="000C1B7F">
        <w:t xml:space="preserve">under </w:t>
      </w:r>
      <w:r w:rsidR="00A135A9">
        <w:t xml:space="preserve">the </w:t>
      </w:r>
      <w:r w:rsidR="0081407A">
        <w:t>submission</w:t>
      </w:r>
      <w:r w:rsidR="008D6B93">
        <w:t xml:space="preserve"> </w:t>
      </w:r>
      <w:r w:rsidR="0081407A">
        <w:t>en</w:t>
      </w:r>
      <w:r w:rsidR="008D6B93">
        <w:t>title</w:t>
      </w:r>
      <w:r w:rsidR="0081407A">
        <w:t>d,</w:t>
      </w:r>
      <w:r w:rsidR="008D6B93">
        <w:t xml:space="preserve"> “Nomination to Serve on Peer Review Activities for the National Institute of Mental Health (NIMH)”, </w:t>
      </w:r>
      <w:r w:rsidRPr="000C1B7F">
        <w:t>OMB Control #0925-0</w:t>
      </w:r>
      <w:r w:rsidR="00FE4A08">
        <w:t>766</w:t>
      </w:r>
      <w:r w:rsidRPr="000C1B7F">
        <w:t xml:space="preserve">, Expiration Date: </w:t>
      </w:r>
      <w:r w:rsidR="0095451F">
        <w:t>04/</w:t>
      </w:r>
      <w:r w:rsidR="00D85ABC">
        <w:t>30/</w:t>
      </w:r>
      <w:r w:rsidR="0095451F">
        <w:t>2023</w:t>
      </w:r>
      <w:r w:rsidRPr="000C1B7F">
        <w:t>.</w:t>
      </w:r>
    </w:p>
    <w:p w:rsidR="000C1B7F" w:rsidRPr="000C1B7F" w:rsidP="000C1B7F" w14:paraId="4B22E198" w14:textId="77777777"/>
    <w:p w:rsidR="000C1B7F" w:rsidP="00120DBF" w14:paraId="14356CE6" w14:textId="77777777">
      <w:r>
        <w:t xml:space="preserve">Through the NIMH </w:t>
      </w:r>
      <w:r w:rsidRPr="005D2BD3">
        <w:t xml:space="preserve">Peer Reviewer Registration </w:t>
      </w:r>
      <w:r w:rsidR="00526D05">
        <w:t>F</w:t>
      </w:r>
      <w:r w:rsidRPr="005D2BD3">
        <w:t>or</w:t>
      </w:r>
      <w:r w:rsidR="003C0127">
        <w:t>m</w:t>
      </w:r>
      <w:r>
        <w:t xml:space="preserve">, </w:t>
      </w:r>
      <w:r w:rsidRPr="005E56E3" w:rsidR="005E56E3">
        <w:t xml:space="preserve">NIMH seeks self-nomination of individuals with appropriate expertise to participate in scientific review activities. NIMH </w:t>
      </w:r>
      <w:r w:rsidR="00F44FA8">
        <w:t xml:space="preserve">aims to </w:t>
      </w:r>
      <w:r w:rsidRPr="005E56E3" w:rsidR="005E56E3">
        <w:t>expand</w:t>
      </w:r>
      <w:r w:rsidR="00F44FA8">
        <w:t xml:space="preserve"> </w:t>
      </w:r>
      <w:r w:rsidRPr="005E56E3" w:rsidR="005E56E3">
        <w:t>its pool of available reviewers with researchers who can bring diverse perspectives to the evaluation of applications</w:t>
      </w:r>
      <w:r w:rsidRPr="006017D0" w:rsidR="00F222F8">
        <w:rPr>
          <w:color w:val="000000"/>
        </w:rPr>
        <w:t xml:space="preserve">. </w:t>
      </w:r>
      <w:r w:rsidRPr="006017D0" w:rsidR="009B3C1F">
        <w:rPr>
          <w:color w:val="000000"/>
        </w:rPr>
        <w:t>W</w:t>
      </w:r>
      <w:r w:rsidRPr="006017D0" w:rsidR="002908C9">
        <w:rPr>
          <w:color w:val="000000"/>
        </w:rPr>
        <w:t xml:space="preserve">e are requesting approval of </w:t>
      </w:r>
      <w:r w:rsidRPr="006017D0" w:rsidR="009B3C1F">
        <w:rPr>
          <w:color w:val="000000"/>
        </w:rPr>
        <w:t xml:space="preserve">minor </w:t>
      </w:r>
      <w:r w:rsidRPr="006017D0" w:rsidR="002908C9">
        <w:rPr>
          <w:color w:val="000000"/>
        </w:rPr>
        <w:t xml:space="preserve">changes to language on the </w:t>
      </w:r>
      <w:r w:rsidR="00F44FA8">
        <w:rPr>
          <w:color w:val="000000"/>
        </w:rPr>
        <w:t>form</w:t>
      </w:r>
      <w:r w:rsidRPr="006017D0" w:rsidR="002908C9">
        <w:rPr>
          <w:color w:val="000000"/>
        </w:rPr>
        <w:t xml:space="preserve"> </w:t>
      </w:r>
      <w:r w:rsidRPr="006017D0" w:rsidR="009B3C1F">
        <w:rPr>
          <w:color w:val="000000"/>
        </w:rPr>
        <w:t xml:space="preserve">to </w:t>
      </w:r>
      <w:r w:rsidRPr="009F1E4A" w:rsidR="009F1E4A">
        <w:rPr>
          <w:color w:val="000000"/>
        </w:rPr>
        <w:t xml:space="preserve">clarify </w:t>
      </w:r>
      <w:r w:rsidR="00B111A0">
        <w:rPr>
          <w:color w:val="000000"/>
        </w:rPr>
        <w:t>how they should identify their Commons account</w:t>
      </w:r>
      <w:r w:rsidRPr="006017D0" w:rsidR="004F0293">
        <w:rPr>
          <w:color w:val="000000"/>
        </w:rPr>
        <w:t>.</w:t>
      </w:r>
      <w:r w:rsidRPr="006017D0" w:rsidR="00802E5D">
        <w:rPr>
          <w:color w:val="000000"/>
        </w:rPr>
        <w:t xml:space="preserve"> </w:t>
      </w:r>
      <w:r w:rsidR="00FD5A37">
        <w:rPr>
          <w:color w:val="000000"/>
        </w:rPr>
        <w:t>Please note, t</w:t>
      </w:r>
      <w:r w:rsidRPr="008A320E" w:rsidR="00FD5A37">
        <w:rPr>
          <w:color w:val="000000"/>
        </w:rPr>
        <w:t xml:space="preserve">his update does not change the respondent time </w:t>
      </w:r>
      <w:r w:rsidR="002A6FBF">
        <w:rPr>
          <w:color w:val="000000"/>
        </w:rPr>
        <w:t>or</w:t>
      </w:r>
      <w:r w:rsidRPr="008A320E" w:rsidR="00FD5A37">
        <w:rPr>
          <w:color w:val="000000"/>
        </w:rPr>
        <w:t xml:space="preserve"> cost burden estimates</w:t>
      </w:r>
      <w:r w:rsidR="00FD5A37">
        <w:rPr>
          <w:color w:val="000000"/>
        </w:rPr>
        <w:t xml:space="preserve">. </w:t>
      </w:r>
      <w:r w:rsidRPr="006017D0" w:rsidR="00802E5D">
        <w:rPr>
          <w:color w:val="000000"/>
        </w:rPr>
        <w:t xml:space="preserve">The changes to the </w:t>
      </w:r>
      <w:r w:rsidR="00F44FA8">
        <w:rPr>
          <w:color w:val="000000"/>
        </w:rPr>
        <w:t>form</w:t>
      </w:r>
      <w:r w:rsidRPr="006017D0" w:rsidR="00802E5D">
        <w:rPr>
          <w:color w:val="000000"/>
        </w:rPr>
        <w:t xml:space="preserve"> </w:t>
      </w:r>
      <w:r w:rsidRPr="006017D0" w:rsidR="002E768A">
        <w:rPr>
          <w:color w:val="000000"/>
        </w:rPr>
        <w:t>will not</w:t>
      </w:r>
      <w:r w:rsidRPr="006017D0" w:rsidR="007224A1">
        <w:rPr>
          <w:color w:val="000000"/>
        </w:rPr>
        <w:t xml:space="preserve"> </w:t>
      </w:r>
      <w:r w:rsidRPr="006017D0" w:rsidR="00560C72">
        <w:rPr>
          <w:color w:val="000000"/>
        </w:rPr>
        <w:t>meaningfully</w:t>
      </w:r>
      <w:r w:rsidR="00560C72">
        <w:rPr>
          <w:color w:val="000000"/>
        </w:rPr>
        <w:t xml:space="preserve"> alter</w:t>
      </w:r>
      <w:r w:rsidR="00FC566F">
        <w:rPr>
          <w:color w:val="000000"/>
        </w:rPr>
        <w:t xml:space="preserve"> the </w:t>
      </w:r>
      <w:r w:rsidR="00AB4C88">
        <w:rPr>
          <w:color w:val="000000"/>
        </w:rPr>
        <w:t xml:space="preserve">content, </w:t>
      </w:r>
      <w:r w:rsidR="00FC566F">
        <w:rPr>
          <w:color w:val="000000"/>
        </w:rPr>
        <w:t>scope</w:t>
      </w:r>
      <w:r w:rsidR="00AB4C88">
        <w:rPr>
          <w:color w:val="000000"/>
        </w:rPr>
        <w:t>,</w:t>
      </w:r>
      <w:r w:rsidR="00560C72">
        <w:rPr>
          <w:color w:val="000000"/>
        </w:rPr>
        <w:t xml:space="preserve"> or</w:t>
      </w:r>
      <w:r w:rsidR="00FC566F">
        <w:rPr>
          <w:color w:val="000000"/>
        </w:rPr>
        <w:t xml:space="preserve"> </w:t>
      </w:r>
      <w:r w:rsidR="000F251E">
        <w:rPr>
          <w:color w:val="000000"/>
        </w:rPr>
        <w:t xml:space="preserve">method </w:t>
      </w:r>
      <w:r w:rsidR="00560C72">
        <w:rPr>
          <w:color w:val="000000"/>
        </w:rPr>
        <w:t xml:space="preserve">of the </w:t>
      </w:r>
      <w:r w:rsidR="007224A1">
        <w:rPr>
          <w:color w:val="000000"/>
        </w:rPr>
        <w:t>information collection</w:t>
      </w:r>
      <w:r w:rsidR="009B7B61">
        <w:rPr>
          <w:color w:val="000000"/>
        </w:rPr>
        <w:t>; and are</w:t>
      </w:r>
      <w:r w:rsidR="00E85CB6">
        <w:rPr>
          <w:color w:val="000000"/>
        </w:rPr>
        <w:t xml:space="preserve"> described </w:t>
      </w:r>
      <w:r w:rsidR="009B7B61">
        <w:rPr>
          <w:color w:val="000000"/>
        </w:rPr>
        <w:t xml:space="preserve">in detail </w:t>
      </w:r>
      <w:r w:rsidR="00E85CB6">
        <w:rPr>
          <w:color w:val="000000"/>
        </w:rPr>
        <w:t>below</w:t>
      </w:r>
      <w:r w:rsidRPr="000C1B7F">
        <w:t>.</w:t>
      </w:r>
    </w:p>
    <w:p w:rsidR="004F0293" w:rsidRPr="000C1B7F" w:rsidP="000C1B7F" w14:paraId="609F5D83" w14:textId="77777777"/>
    <w:p w:rsidR="000C1B7F" w:rsidRPr="00BA691D" w:rsidP="000C1B7F" w14:paraId="5CD36000" w14:textId="77777777">
      <w:pPr>
        <w:rPr>
          <w:u w:val="single"/>
        </w:rPr>
      </w:pPr>
      <w:r w:rsidRPr="000C1B7F">
        <w:rPr>
          <w:u w:val="single"/>
        </w:rPr>
        <w:t xml:space="preserve">Updates to the </w:t>
      </w:r>
      <w:r w:rsidRPr="00F44FA8" w:rsidR="00F44FA8">
        <w:rPr>
          <w:u w:val="single"/>
        </w:rPr>
        <w:t xml:space="preserve">NIMH Peer Reviewer Registration </w:t>
      </w:r>
      <w:r w:rsidR="00526D05">
        <w:rPr>
          <w:u w:val="single"/>
        </w:rPr>
        <w:t>F</w:t>
      </w:r>
      <w:r w:rsidRPr="00F44FA8" w:rsidR="00F44FA8">
        <w:rPr>
          <w:u w:val="single"/>
        </w:rPr>
        <w:t>orm</w:t>
      </w:r>
      <w:r w:rsidRPr="000C1B7F">
        <w:rPr>
          <w:u w:val="single"/>
        </w:rPr>
        <w:t xml:space="preserve"> </w:t>
      </w:r>
    </w:p>
    <w:p w:rsidR="00992EF3" w:rsidRPr="00992EF3" w:rsidP="009E5E72" w14:paraId="3416D20B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address</w:t>
      </w:r>
      <w:r w:rsidRPr="008A320E" w:rsidR="00D52575">
        <w:rPr>
          <w:rFonts w:ascii="Times New Roman" w:hAnsi="Times New Roman"/>
          <w:sz w:val="24"/>
          <w:szCs w:val="24"/>
        </w:rPr>
        <w:t xml:space="preserve"> technical issues, </w:t>
      </w:r>
      <w:r>
        <w:rPr>
          <w:rFonts w:ascii="Times New Roman" w:hAnsi="Times New Roman"/>
          <w:sz w:val="24"/>
          <w:szCs w:val="24"/>
        </w:rPr>
        <w:t xml:space="preserve">we would like to update </w:t>
      </w:r>
      <w:r w:rsidR="009E5E72">
        <w:rPr>
          <w:rFonts w:ascii="Times New Roman" w:hAnsi="Times New Roman"/>
          <w:sz w:val="24"/>
          <w:szCs w:val="24"/>
        </w:rPr>
        <w:t>Question #15</w:t>
      </w:r>
      <w:r w:rsidRPr="008A320E" w:rsidR="00D52575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>:</w:t>
      </w:r>
    </w:p>
    <w:p w:rsidR="00992EF3" w:rsidRPr="00992EF3" w:rsidP="00992EF3" w14:paraId="6A84B50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that r</w:t>
      </w:r>
      <w:r w:rsidR="00196A43">
        <w:rPr>
          <w:rFonts w:ascii="Times New Roman" w:hAnsi="Times New Roman"/>
          <w:sz w:val="24"/>
          <w:szCs w:val="24"/>
        </w:rPr>
        <w:t xml:space="preserve">espondents are required to have a Commons Account (as opposed to noting they are required to have a </w:t>
      </w:r>
      <w:r w:rsidR="00D770F2">
        <w:rPr>
          <w:rFonts w:ascii="Times New Roman" w:hAnsi="Times New Roman"/>
          <w:sz w:val="24"/>
          <w:szCs w:val="24"/>
        </w:rPr>
        <w:t>“</w:t>
      </w:r>
      <w:r w:rsidR="00196A43">
        <w:rPr>
          <w:rFonts w:ascii="Times New Roman" w:hAnsi="Times New Roman"/>
          <w:sz w:val="24"/>
          <w:szCs w:val="24"/>
        </w:rPr>
        <w:t>Commons ID</w:t>
      </w:r>
      <w:r w:rsidR="00D770F2">
        <w:rPr>
          <w:rFonts w:ascii="Times New Roman" w:hAnsi="Times New Roman"/>
          <w:sz w:val="24"/>
          <w:szCs w:val="24"/>
        </w:rPr>
        <w:t>”</w:t>
      </w:r>
      <w:r w:rsidR="00196A43">
        <w:rPr>
          <w:rFonts w:ascii="Times New Roman" w:hAnsi="Times New Roman"/>
          <w:sz w:val="24"/>
          <w:szCs w:val="24"/>
        </w:rPr>
        <w:t>)</w:t>
      </w:r>
      <w:r w:rsidR="00CE246A">
        <w:rPr>
          <w:rFonts w:ascii="Times New Roman" w:hAnsi="Times New Roman"/>
          <w:sz w:val="24"/>
          <w:szCs w:val="24"/>
        </w:rPr>
        <w:t>,</w:t>
      </w:r>
      <w:r w:rsidR="00196A43">
        <w:rPr>
          <w:rFonts w:ascii="Times New Roman" w:hAnsi="Times New Roman"/>
          <w:sz w:val="24"/>
          <w:szCs w:val="24"/>
        </w:rPr>
        <w:t xml:space="preserve"> and </w:t>
      </w:r>
    </w:p>
    <w:p w:rsidR="009176A2" w:rsidRPr="009176A2" w:rsidP="00992EF3" w14:paraId="0020CC5F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a r</w:t>
      </w:r>
      <w:r w:rsidRPr="008A320E" w:rsidR="00D52575">
        <w:rPr>
          <w:rFonts w:ascii="Times New Roman" w:hAnsi="Times New Roman"/>
          <w:sz w:val="24"/>
          <w:szCs w:val="24"/>
        </w:rPr>
        <w:t xml:space="preserve">equest for respondents’ Profile ID (which is a series of numbers associated with </w:t>
      </w:r>
      <w:r w:rsidR="00381A6F">
        <w:rPr>
          <w:rFonts w:ascii="Times New Roman" w:hAnsi="Times New Roman"/>
          <w:sz w:val="24"/>
          <w:szCs w:val="24"/>
        </w:rPr>
        <w:t xml:space="preserve">their </w:t>
      </w:r>
      <w:r w:rsidR="006275F9">
        <w:rPr>
          <w:rFonts w:ascii="Times New Roman" w:hAnsi="Times New Roman"/>
          <w:sz w:val="24"/>
          <w:szCs w:val="24"/>
        </w:rPr>
        <w:t>account</w:t>
      </w:r>
      <w:r w:rsidRPr="008A320E" w:rsidR="00D52575">
        <w:rPr>
          <w:rFonts w:ascii="Times New Roman" w:hAnsi="Times New Roman"/>
          <w:sz w:val="24"/>
          <w:szCs w:val="24"/>
        </w:rPr>
        <w:t>) as opposed to their Commons ID</w:t>
      </w:r>
      <w:r w:rsidR="00E66912">
        <w:rPr>
          <w:rFonts w:ascii="Times New Roman" w:hAnsi="Times New Roman"/>
          <w:sz w:val="24"/>
          <w:szCs w:val="24"/>
        </w:rPr>
        <w:t xml:space="preserve">. </w:t>
      </w:r>
    </w:p>
    <w:p w:rsidR="00910EC7" w:rsidRPr="008A320E" w:rsidP="009176A2" w14:paraId="054D064C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case helpful in reviewing this request, p</w:t>
      </w:r>
      <w:r w:rsidR="00992EF3">
        <w:rPr>
          <w:rFonts w:ascii="Times New Roman" w:hAnsi="Times New Roman"/>
          <w:sz w:val="24"/>
          <w:szCs w:val="24"/>
        </w:rPr>
        <w:t>lease note</w:t>
      </w:r>
      <w:r>
        <w:rPr>
          <w:rFonts w:ascii="Times New Roman" w:hAnsi="Times New Roman"/>
          <w:sz w:val="24"/>
          <w:szCs w:val="24"/>
        </w:rPr>
        <w:t xml:space="preserve"> that</w:t>
      </w:r>
      <w:r w:rsidR="00992EF3">
        <w:rPr>
          <w:rFonts w:ascii="Times New Roman" w:hAnsi="Times New Roman"/>
          <w:sz w:val="24"/>
          <w:szCs w:val="24"/>
        </w:rPr>
        <w:t xml:space="preserve"> t</w:t>
      </w:r>
      <w:r w:rsidRPr="008C06A5" w:rsidR="008C06A5">
        <w:rPr>
          <w:rFonts w:ascii="Times New Roman" w:hAnsi="Times New Roman"/>
          <w:sz w:val="24"/>
          <w:szCs w:val="24"/>
        </w:rPr>
        <w:t xml:space="preserve">he Commons ID is a username the person creating the account </w:t>
      </w:r>
      <w:r w:rsidR="00F514B4">
        <w:rPr>
          <w:rFonts w:ascii="Times New Roman" w:hAnsi="Times New Roman"/>
          <w:sz w:val="24"/>
          <w:szCs w:val="24"/>
        </w:rPr>
        <w:t>chooses</w:t>
      </w:r>
      <w:r w:rsidRPr="008C06A5" w:rsidR="008C06A5">
        <w:rPr>
          <w:rFonts w:ascii="Times New Roman" w:hAnsi="Times New Roman"/>
          <w:sz w:val="24"/>
          <w:szCs w:val="24"/>
        </w:rPr>
        <w:t xml:space="preserve"> and the Profile ID is a system generated series of numbers associated with the account.</w:t>
      </w:r>
    </w:p>
    <w:p w:rsidR="00B4048F" w:rsidRPr="008A320E" w:rsidP="000C1B7F" w14:paraId="76F74469" w14:textId="77777777"/>
    <w:p w:rsidR="000C1B7F" w:rsidRPr="008A320E" w:rsidP="000C1B7F" w14:paraId="07085E34" w14:textId="77777777">
      <w:pPr>
        <w:rPr>
          <w:b/>
        </w:rPr>
      </w:pPr>
      <w:r w:rsidRPr="008A320E">
        <w:rPr>
          <w:b/>
        </w:rPr>
        <w:t>Attachments:</w:t>
      </w:r>
    </w:p>
    <w:p w:rsidR="000C1B7F" w:rsidRPr="008A320E" w:rsidP="000C1B7F" w14:paraId="6712AD5B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A320E">
        <w:rPr>
          <w:rFonts w:ascii="Times New Roman" w:hAnsi="Times New Roman"/>
          <w:sz w:val="24"/>
          <w:szCs w:val="24"/>
        </w:rPr>
        <w:t xml:space="preserve">Revised tracked changes copy of </w:t>
      </w:r>
      <w:r w:rsidRPr="008A320E" w:rsidR="005D2BD3">
        <w:rPr>
          <w:rFonts w:ascii="Times New Roman" w:hAnsi="Times New Roman"/>
          <w:sz w:val="24"/>
          <w:szCs w:val="24"/>
        </w:rPr>
        <w:t xml:space="preserve">NIMH Peer Reviewer Registration </w:t>
      </w:r>
      <w:r w:rsidR="00502210">
        <w:rPr>
          <w:rFonts w:ascii="Times New Roman" w:hAnsi="Times New Roman"/>
          <w:sz w:val="24"/>
          <w:szCs w:val="24"/>
        </w:rPr>
        <w:t>F</w:t>
      </w:r>
      <w:r w:rsidRPr="008A320E" w:rsidR="005D2BD3">
        <w:rPr>
          <w:rFonts w:ascii="Times New Roman" w:hAnsi="Times New Roman"/>
          <w:sz w:val="24"/>
          <w:szCs w:val="24"/>
        </w:rPr>
        <w:t>orm</w:t>
      </w:r>
    </w:p>
    <w:p w:rsidR="00EC3D9D" w:rsidRPr="00027E50" w:rsidP="006017D0" w14:paraId="52916C4D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A320E">
        <w:rPr>
          <w:rFonts w:ascii="Times New Roman" w:hAnsi="Times New Roman"/>
          <w:sz w:val="24"/>
          <w:szCs w:val="24"/>
        </w:rPr>
        <w:t xml:space="preserve">Revised </w:t>
      </w:r>
      <w:r w:rsidRPr="008A320E" w:rsidR="004F0293">
        <w:rPr>
          <w:rFonts w:ascii="Times New Roman" w:hAnsi="Times New Roman"/>
          <w:sz w:val="24"/>
          <w:szCs w:val="24"/>
        </w:rPr>
        <w:t xml:space="preserve">clean copy of </w:t>
      </w:r>
      <w:r w:rsidRPr="008A320E" w:rsidR="005D2BD3">
        <w:rPr>
          <w:rFonts w:ascii="Times New Roman" w:hAnsi="Times New Roman"/>
          <w:sz w:val="24"/>
          <w:szCs w:val="24"/>
        </w:rPr>
        <w:t>NIMH Peer</w:t>
      </w:r>
      <w:r w:rsidRPr="005D2BD3" w:rsidR="005D2BD3">
        <w:rPr>
          <w:rFonts w:ascii="Times New Roman" w:hAnsi="Times New Roman"/>
          <w:sz w:val="24"/>
          <w:szCs w:val="24"/>
        </w:rPr>
        <w:t xml:space="preserve"> Reviewer Registration </w:t>
      </w:r>
      <w:r w:rsidR="00502210">
        <w:rPr>
          <w:rFonts w:ascii="Times New Roman" w:hAnsi="Times New Roman"/>
          <w:sz w:val="24"/>
          <w:szCs w:val="24"/>
        </w:rPr>
        <w:t>F</w:t>
      </w:r>
      <w:r w:rsidRPr="005D2BD3" w:rsidR="005D2BD3">
        <w:rPr>
          <w:rFonts w:ascii="Times New Roman" w:hAnsi="Times New Roman"/>
          <w:sz w:val="24"/>
          <w:szCs w:val="24"/>
        </w:rPr>
        <w:t>orm</w:t>
      </w:r>
    </w:p>
    <w:sectPr w:rsidSect="00BC3586">
      <w:headerReference w:type="first" r:id="rId8"/>
      <w:pgSz w:w="12240" w:h="15840"/>
      <w:pgMar w:top="1440" w:right="1152" w:bottom="270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Lt BT">
    <w:altName w:val="Century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23095" w14:paraId="090C585C" w14:textId="77777777">
      <w:r>
        <w:separator/>
      </w:r>
    </w:p>
  </w:footnote>
  <w:footnote w:type="continuationSeparator" w:id="1">
    <w:p w:rsidR="00F23095" w14:paraId="40A33B74" w14:textId="77777777">
      <w:r>
        <w:continuationSeparator/>
      </w:r>
    </w:p>
  </w:footnote>
  <w:footnote w:id="2">
    <w:p w:rsidR="000C1B7F" w:rsidRPr="00CF6CBF" w:rsidP="000C1B7F" w14:paraId="39740544" w14:textId="77777777">
      <w:pPr>
        <w:spacing w:after="240"/>
      </w:pPr>
      <w:r>
        <w:t>Signature of Submitter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BEE" w14:paraId="4143A1BF" w14:textId="77777777">
    <w:pPr>
      <w:pStyle w:val="CompanyName"/>
      <w:framePr w:w="1153" w:h="1005" w:hRule="atLeast" w:wrap="notBeside" w:x="577" w:y="433"/>
      <w:ind w:right="-10020"/>
      <w:rPr>
        <w:sz w:val="14"/>
      </w:rPr>
    </w:pPr>
    <w:r>
      <w:rPr>
        <w:noProof/>
      </w:rPr>
      <w:drawing>
        <wp:inline distT="0" distB="0" distL="0" distR="0">
          <wp:extent cx="717550" cy="711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b/>
        <w:sz w:val="20"/>
      </w:rPr>
      <w:t xml:space="preserve"> </w:t>
    </w:r>
    <w:r>
      <w:rPr>
        <w:sz w:val="28"/>
      </w:rPr>
      <w:t xml:space="preserve">  </w:t>
    </w:r>
    <w:r>
      <w:rPr>
        <w:sz w:val="28"/>
      </w:rPr>
      <w:tab/>
    </w:r>
    <w:r>
      <w:rPr>
        <w:sz w:val="28"/>
      </w:rPr>
      <w:tab/>
      <w:t xml:space="preserve"> </w:t>
    </w:r>
  </w:p>
  <w:p w:rsidR="00291BEE" w14:paraId="5AA0E3A4" w14:textId="77777777">
    <w:pPr>
      <w:pStyle w:val="ReturnAddress"/>
      <w:framePr w:w="9792" w:h="720" w:hRule="atLeast" w:wrap="notBeside" w:x="2017" w:y="721"/>
      <w:tabs>
        <w:tab w:val="left" w:pos="6840"/>
      </w:tabs>
      <w:spacing w:line="200" w:lineRule="exact"/>
      <w:ind w:right="-115"/>
      <w:rPr>
        <w:rFonts w:ascii="Arial" w:hAnsi="Arial"/>
        <w:spacing w:val="2"/>
        <w:sz w:val="18"/>
      </w:rPr>
    </w:pPr>
    <w:r>
      <w:rPr>
        <w:b/>
        <w:sz w:val="20"/>
      </w:rPr>
      <w:t>DEPARTMENT OF HEALTH &amp; HUMAN SERVICES</w:t>
    </w:r>
    <w:r>
      <w:rPr>
        <w:rFonts w:ascii="Humanst521 Lt BT" w:hAnsi="Humanst521 Lt BT"/>
        <w:b/>
        <w:sz w:val="20"/>
      </w:rPr>
      <w:tab/>
    </w:r>
    <w:r>
      <w:rPr>
        <w:rFonts w:ascii="Arial" w:hAnsi="Arial"/>
        <w:spacing w:val="2"/>
        <w:sz w:val="18"/>
      </w:rPr>
      <w:t>Public Health Service</w:t>
    </w:r>
  </w:p>
  <w:p w:rsidR="00291BEE" w14:paraId="694A00D0" w14:textId="77777777">
    <w:pPr>
      <w:pStyle w:val="ReturnAddress"/>
      <w:framePr w:w="9792" w:h="720" w:hRule="atLeast" w:wrap="notBeside" w:x="2017" w:y="721"/>
      <w:spacing w:line="200" w:lineRule="exact"/>
      <w:ind w:right="-115"/>
      <w:rPr>
        <w:rFonts w:ascii="Arial" w:hAnsi="Arial"/>
        <w:spacing w:val="2"/>
        <w:sz w:val="18"/>
      </w:rPr>
    </w:pPr>
  </w:p>
  <w:p w:rsidR="00291BEE" w14:paraId="570E1D87" w14:textId="77777777">
    <w:pPr>
      <w:pStyle w:val="ReturnAddress"/>
      <w:keepLines w:val="0"/>
      <w:framePr w:w="9792" w:h="720" w:hRule="atLeast" w:wrap="notBeside" w:x="2017" w:y="721"/>
      <w:widowControl w:val="0"/>
      <w:spacing w:line="200" w:lineRule="exact"/>
      <w:ind w:right="-115"/>
      <w:rPr>
        <w:rFonts w:ascii="Arial" w:hAnsi="Arial"/>
        <w:spacing w:val="2"/>
        <w:sz w:val="18"/>
      </w:rPr>
    </w:pPr>
  </w:p>
  <w:p w:rsidR="00291BEE" w14:paraId="538FA872" w14:textId="77777777">
    <w:pPr>
      <w:pStyle w:val="ReturnAddress"/>
      <w:framePr w:w="9792" w:h="720" w:hRule="atLeast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Institutes of Health</w:t>
    </w:r>
  </w:p>
  <w:p w:rsidR="00291BEE" w14:paraId="493E068A" w14:textId="77777777">
    <w:pPr>
      <w:pStyle w:val="ReturnAddress"/>
      <w:framePr w:w="9792" w:h="720" w:hRule="atLeast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 of Mental Health</w:t>
    </w:r>
  </w:p>
  <w:p w:rsidR="00291BEE" w14:paraId="6B8DAFE6" w14:textId="77777777">
    <w:pPr>
      <w:pStyle w:val="ReturnAddress"/>
      <w:framePr w:w="9792" w:h="720" w:hRule="atLeast" w:wrap="notBeside" w:x="2017" w:y="721"/>
      <w:spacing w:line="260" w:lineRule="exact"/>
      <w:ind w:left="6480" w:right="-115" w:firstLine="360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6001 Executive Boulevard</w:t>
    </w:r>
    <w:r>
      <w:rPr>
        <w:rFonts w:ascii="Arial" w:hAnsi="Arial"/>
        <w:spacing w:val="2"/>
        <w:sz w:val="18"/>
      </w:rPr>
      <w:tab/>
    </w:r>
  </w:p>
  <w:p w:rsidR="00291BEE" w14:paraId="35A20D9B" w14:textId="77777777">
    <w:pPr>
      <w:pStyle w:val="ReturnAddress"/>
      <w:framePr w:w="9792" w:h="720" w:hRule="atLeast" w:wrap="notBeside" w:x="2017" w:y="721"/>
      <w:spacing w:line="260" w:lineRule="exact"/>
      <w:ind w:left="6480" w:right="-115" w:firstLine="360"/>
      <w:rPr>
        <w:rFonts w:ascii="Humanst521 Lt BT" w:hAnsi="Humanst521 Lt BT"/>
        <w:spacing w:val="2"/>
        <w:sz w:val="20"/>
      </w:rPr>
    </w:pPr>
    <w:r>
      <w:rPr>
        <w:rFonts w:ascii="Arial" w:hAnsi="Arial"/>
        <w:spacing w:val="2"/>
        <w:sz w:val="18"/>
      </w:rPr>
      <w:t>Bethesda, Maryland 20892</w:t>
    </w:r>
  </w:p>
  <w:p w:rsidR="00291BEE" w14:paraId="24F0C150" w14:textId="77777777">
    <w:pPr>
      <w:pStyle w:val="Header"/>
      <w:ind w:left="-900" w:right="-990"/>
      <w:jc w:val="center"/>
    </w:pPr>
    <w:r>
      <w:rPr>
        <w:rFonts w:ascii="Arial" w:hAnsi="Arial"/>
        <w:noProof/>
        <w:spacing w:val="2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501650</wp:posOffset>
              </wp:positionH>
              <wp:positionV relativeFrom="margin">
                <wp:posOffset>-1075690</wp:posOffset>
              </wp:positionV>
              <wp:extent cx="6126480" cy="91440"/>
              <wp:effectExtent l="13335" t="13335" r="13335" b="0"/>
              <wp:wrapNone/>
              <wp:docPr id="2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6126480" cy="914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19998 w 20000"/>
                          <a:gd name="T3" fmla="*/ 0 h 20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fill="norm" h="20000" w="20000" stroke="1">
                            <a:moveTo>
                              <a:pt x="0" y="0"/>
                            </a:moveTo>
                            <a:lnTo>
                              <a:pt x="19998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2049" style="width:482.4pt;height:7.2pt;margin-top:-84.7pt;margin-left:39.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v-text-anchor:top;z-index:251659264" coordsize="20000,20000" o:allowincell="f" path="m,l19998,e" filled="f">
              <v:stroke startarrowwidth="narrow" startarrowlength="short" endarrowwidth="narrow" endarrowlength="short"/>
              <v:path arrowok="t" o:connecttype="custom" o:connectlocs="0,0;6125867,0" o:connectangles="0,0"/>
              <w10:wrap anchorx="margin" anchory="margin"/>
            </v:shape>
          </w:pict>
        </mc:Fallback>
      </mc:AlternateContent>
    </w:r>
  </w:p>
  <w:p w:rsidR="00291BEE" w14:paraId="4334D0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55103"/>
    <w:multiLevelType w:val="hybridMultilevel"/>
    <w:tmpl w:val="3A8C7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F1DE6"/>
    <w:multiLevelType w:val="hybridMultilevel"/>
    <w:tmpl w:val="74B4A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66513"/>
    <w:multiLevelType w:val="hybridMultilevel"/>
    <w:tmpl w:val="AB6495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87650">
    <w:abstractNumId w:val="1"/>
  </w:num>
  <w:num w:numId="2" w16cid:durableId="412821038">
    <w:abstractNumId w:val="0"/>
  </w:num>
  <w:num w:numId="3" w16cid:durableId="10163460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481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0A"/>
    <w:rsid w:val="00020718"/>
    <w:rsid w:val="0002653C"/>
    <w:rsid w:val="00027E50"/>
    <w:rsid w:val="00044083"/>
    <w:rsid w:val="00047249"/>
    <w:rsid w:val="0006606D"/>
    <w:rsid w:val="0006757A"/>
    <w:rsid w:val="00084086"/>
    <w:rsid w:val="00087474"/>
    <w:rsid w:val="00095908"/>
    <w:rsid w:val="000A5D85"/>
    <w:rsid w:val="000B213B"/>
    <w:rsid w:val="000B4BDE"/>
    <w:rsid w:val="000C1B7F"/>
    <w:rsid w:val="000D2042"/>
    <w:rsid w:val="000E1FEF"/>
    <w:rsid w:val="000E2D30"/>
    <w:rsid w:val="000E5486"/>
    <w:rsid w:val="000F251E"/>
    <w:rsid w:val="0010307F"/>
    <w:rsid w:val="00120DBF"/>
    <w:rsid w:val="001237EB"/>
    <w:rsid w:val="00124DC4"/>
    <w:rsid w:val="00164C7E"/>
    <w:rsid w:val="001650A7"/>
    <w:rsid w:val="00184865"/>
    <w:rsid w:val="00196A43"/>
    <w:rsid w:val="001C2295"/>
    <w:rsid w:val="001D48BC"/>
    <w:rsid w:val="001E17BE"/>
    <w:rsid w:val="00202A5E"/>
    <w:rsid w:val="00205741"/>
    <w:rsid w:val="00207A05"/>
    <w:rsid w:val="00216B32"/>
    <w:rsid w:val="00216EDC"/>
    <w:rsid w:val="0023303C"/>
    <w:rsid w:val="00233247"/>
    <w:rsid w:val="002752D8"/>
    <w:rsid w:val="00282A16"/>
    <w:rsid w:val="002908C9"/>
    <w:rsid w:val="00290C7F"/>
    <w:rsid w:val="00291BEE"/>
    <w:rsid w:val="00296FA8"/>
    <w:rsid w:val="002A6FBF"/>
    <w:rsid w:val="002A7B28"/>
    <w:rsid w:val="002A7C00"/>
    <w:rsid w:val="002A7F3D"/>
    <w:rsid w:val="002D22FE"/>
    <w:rsid w:val="002E58E8"/>
    <w:rsid w:val="002E768A"/>
    <w:rsid w:val="002F77EA"/>
    <w:rsid w:val="00307B7E"/>
    <w:rsid w:val="003113C1"/>
    <w:rsid w:val="003209F3"/>
    <w:rsid w:val="0033781F"/>
    <w:rsid w:val="00347B91"/>
    <w:rsid w:val="00353F6A"/>
    <w:rsid w:val="0036766B"/>
    <w:rsid w:val="00371759"/>
    <w:rsid w:val="003767D2"/>
    <w:rsid w:val="00381515"/>
    <w:rsid w:val="00381A6F"/>
    <w:rsid w:val="00386C2C"/>
    <w:rsid w:val="0039797E"/>
    <w:rsid w:val="003A1D4B"/>
    <w:rsid w:val="003B33A0"/>
    <w:rsid w:val="003B6BA5"/>
    <w:rsid w:val="003C0127"/>
    <w:rsid w:val="003C7B88"/>
    <w:rsid w:val="003F784D"/>
    <w:rsid w:val="00400DC1"/>
    <w:rsid w:val="00416BD6"/>
    <w:rsid w:val="0041723F"/>
    <w:rsid w:val="004648DF"/>
    <w:rsid w:val="0047580A"/>
    <w:rsid w:val="00485A4D"/>
    <w:rsid w:val="00490B77"/>
    <w:rsid w:val="004B35E8"/>
    <w:rsid w:val="004C123F"/>
    <w:rsid w:val="004C1690"/>
    <w:rsid w:val="004C2C2E"/>
    <w:rsid w:val="004C3719"/>
    <w:rsid w:val="004D36BC"/>
    <w:rsid w:val="004E669F"/>
    <w:rsid w:val="004F0293"/>
    <w:rsid w:val="0050147C"/>
    <w:rsid w:val="00501635"/>
    <w:rsid w:val="00502210"/>
    <w:rsid w:val="005075E3"/>
    <w:rsid w:val="0051092F"/>
    <w:rsid w:val="0052139D"/>
    <w:rsid w:val="00521413"/>
    <w:rsid w:val="0052201C"/>
    <w:rsid w:val="0052294B"/>
    <w:rsid w:val="00522B44"/>
    <w:rsid w:val="00526D05"/>
    <w:rsid w:val="0053549F"/>
    <w:rsid w:val="00560C72"/>
    <w:rsid w:val="00560E76"/>
    <w:rsid w:val="0056610F"/>
    <w:rsid w:val="0057716D"/>
    <w:rsid w:val="0058215A"/>
    <w:rsid w:val="005A584A"/>
    <w:rsid w:val="005A6B8B"/>
    <w:rsid w:val="005B265E"/>
    <w:rsid w:val="005B3AE9"/>
    <w:rsid w:val="005B5989"/>
    <w:rsid w:val="005C0180"/>
    <w:rsid w:val="005C06F6"/>
    <w:rsid w:val="005C7501"/>
    <w:rsid w:val="005D2BD3"/>
    <w:rsid w:val="005E0C9E"/>
    <w:rsid w:val="005E3973"/>
    <w:rsid w:val="005E56E3"/>
    <w:rsid w:val="005E628A"/>
    <w:rsid w:val="005F4FF0"/>
    <w:rsid w:val="006017D0"/>
    <w:rsid w:val="006152C9"/>
    <w:rsid w:val="00624C70"/>
    <w:rsid w:val="006275F9"/>
    <w:rsid w:val="0064272C"/>
    <w:rsid w:val="006921F0"/>
    <w:rsid w:val="006A20BA"/>
    <w:rsid w:val="006B2DB4"/>
    <w:rsid w:val="006C4A8D"/>
    <w:rsid w:val="006D2247"/>
    <w:rsid w:val="006D4F8F"/>
    <w:rsid w:val="00700D0A"/>
    <w:rsid w:val="007016A6"/>
    <w:rsid w:val="007124F8"/>
    <w:rsid w:val="007224A1"/>
    <w:rsid w:val="0072409B"/>
    <w:rsid w:val="00742126"/>
    <w:rsid w:val="00746FC7"/>
    <w:rsid w:val="007532D0"/>
    <w:rsid w:val="0075658E"/>
    <w:rsid w:val="007609E8"/>
    <w:rsid w:val="00764E2A"/>
    <w:rsid w:val="0077062B"/>
    <w:rsid w:val="00770640"/>
    <w:rsid w:val="00772FFA"/>
    <w:rsid w:val="00777840"/>
    <w:rsid w:val="00783102"/>
    <w:rsid w:val="007855C0"/>
    <w:rsid w:val="00793BD5"/>
    <w:rsid w:val="007D2490"/>
    <w:rsid w:val="007D7D5A"/>
    <w:rsid w:val="007E2801"/>
    <w:rsid w:val="007F2FC4"/>
    <w:rsid w:val="00802E5D"/>
    <w:rsid w:val="0081407A"/>
    <w:rsid w:val="00817EDA"/>
    <w:rsid w:val="0082169B"/>
    <w:rsid w:val="008322C1"/>
    <w:rsid w:val="0084040B"/>
    <w:rsid w:val="008516DE"/>
    <w:rsid w:val="00854A11"/>
    <w:rsid w:val="00865926"/>
    <w:rsid w:val="008771FB"/>
    <w:rsid w:val="008A320E"/>
    <w:rsid w:val="008A6072"/>
    <w:rsid w:val="008A6513"/>
    <w:rsid w:val="008B607F"/>
    <w:rsid w:val="008C02C3"/>
    <w:rsid w:val="008C06A5"/>
    <w:rsid w:val="008C5653"/>
    <w:rsid w:val="008D247D"/>
    <w:rsid w:val="008D6ABD"/>
    <w:rsid w:val="008D6B93"/>
    <w:rsid w:val="008D7C0F"/>
    <w:rsid w:val="008F3387"/>
    <w:rsid w:val="00910EC7"/>
    <w:rsid w:val="009176A2"/>
    <w:rsid w:val="00920DC2"/>
    <w:rsid w:val="00920E01"/>
    <w:rsid w:val="00934636"/>
    <w:rsid w:val="00947144"/>
    <w:rsid w:val="0095451F"/>
    <w:rsid w:val="00961C08"/>
    <w:rsid w:val="00963371"/>
    <w:rsid w:val="0097765E"/>
    <w:rsid w:val="00992EF3"/>
    <w:rsid w:val="00994A77"/>
    <w:rsid w:val="00997A00"/>
    <w:rsid w:val="009B3C1F"/>
    <w:rsid w:val="009B7B61"/>
    <w:rsid w:val="009C1FFD"/>
    <w:rsid w:val="009D2A86"/>
    <w:rsid w:val="009E0469"/>
    <w:rsid w:val="009E17FB"/>
    <w:rsid w:val="009E345C"/>
    <w:rsid w:val="009E4DAF"/>
    <w:rsid w:val="009E5E72"/>
    <w:rsid w:val="009F1E4A"/>
    <w:rsid w:val="009F38D8"/>
    <w:rsid w:val="00A10528"/>
    <w:rsid w:val="00A12B58"/>
    <w:rsid w:val="00A12F5B"/>
    <w:rsid w:val="00A135A9"/>
    <w:rsid w:val="00A171FE"/>
    <w:rsid w:val="00A40BDD"/>
    <w:rsid w:val="00A5104C"/>
    <w:rsid w:val="00A63CCA"/>
    <w:rsid w:val="00A6530E"/>
    <w:rsid w:val="00A708CC"/>
    <w:rsid w:val="00A96DE4"/>
    <w:rsid w:val="00AA3CA1"/>
    <w:rsid w:val="00AA50EC"/>
    <w:rsid w:val="00AB3600"/>
    <w:rsid w:val="00AB4C88"/>
    <w:rsid w:val="00AB52B9"/>
    <w:rsid w:val="00AD33A7"/>
    <w:rsid w:val="00AE18AA"/>
    <w:rsid w:val="00AF0903"/>
    <w:rsid w:val="00AF1C46"/>
    <w:rsid w:val="00B02595"/>
    <w:rsid w:val="00B111A0"/>
    <w:rsid w:val="00B1212E"/>
    <w:rsid w:val="00B1217C"/>
    <w:rsid w:val="00B145C7"/>
    <w:rsid w:val="00B26E87"/>
    <w:rsid w:val="00B37F0D"/>
    <w:rsid w:val="00B4048F"/>
    <w:rsid w:val="00B4784A"/>
    <w:rsid w:val="00B54903"/>
    <w:rsid w:val="00B73FF3"/>
    <w:rsid w:val="00B75627"/>
    <w:rsid w:val="00B77FC6"/>
    <w:rsid w:val="00B86F0D"/>
    <w:rsid w:val="00B97418"/>
    <w:rsid w:val="00BA691D"/>
    <w:rsid w:val="00BB11D8"/>
    <w:rsid w:val="00BB3760"/>
    <w:rsid w:val="00BC29A1"/>
    <w:rsid w:val="00BC3586"/>
    <w:rsid w:val="00BC562E"/>
    <w:rsid w:val="00BD70D9"/>
    <w:rsid w:val="00BE4D1A"/>
    <w:rsid w:val="00BF269F"/>
    <w:rsid w:val="00C20487"/>
    <w:rsid w:val="00C36498"/>
    <w:rsid w:val="00C40AFE"/>
    <w:rsid w:val="00C430D5"/>
    <w:rsid w:val="00C50E3B"/>
    <w:rsid w:val="00C510DE"/>
    <w:rsid w:val="00C517C6"/>
    <w:rsid w:val="00C75B58"/>
    <w:rsid w:val="00C9034A"/>
    <w:rsid w:val="00C90764"/>
    <w:rsid w:val="00C91A0B"/>
    <w:rsid w:val="00CC0371"/>
    <w:rsid w:val="00CC248D"/>
    <w:rsid w:val="00CC3D4D"/>
    <w:rsid w:val="00CD781B"/>
    <w:rsid w:val="00CE246A"/>
    <w:rsid w:val="00CF6CBF"/>
    <w:rsid w:val="00CF705E"/>
    <w:rsid w:val="00D2023E"/>
    <w:rsid w:val="00D437CF"/>
    <w:rsid w:val="00D52575"/>
    <w:rsid w:val="00D7208D"/>
    <w:rsid w:val="00D76807"/>
    <w:rsid w:val="00D770F2"/>
    <w:rsid w:val="00D8203F"/>
    <w:rsid w:val="00D85ABC"/>
    <w:rsid w:val="00DA6052"/>
    <w:rsid w:val="00DB04B2"/>
    <w:rsid w:val="00DC16A6"/>
    <w:rsid w:val="00DD41D0"/>
    <w:rsid w:val="00DF1018"/>
    <w:rsid w:val="00E35475"/>
    <w:rsid w:val="00E456A1"/>
    <w:rsid w:val="00E46841"/>
    <w:rsid w:val="00E65A8B"/>
    <w:rsid w:val="00E66912"/>
    <w:rsid w:val="00E82606"/>
    <w:rsid w:val="00E85CB6"/>
    <w:rsid w:val="00E93F9F"/>
    <w:rsid w:val="00E96601"/>
    <w:rsid w:val="00EA1718"/>
    <w:rsid w:val="00EC3D9D"/>
    <w:rsid w:val="00ED5F9F"/>
    <w:rsid w:val="00F07F77"/>
    <w:rsid w:val="00F222F8"/>
    <w:rsid w:val="00F23095"/>
    <w:rsid w:val="00F26D15"/>
    <w:rsid w:val="00F325B9"/>
    <w:rsid w:val="00F44FA8"/>
    <w:rsid w:val="00F45C29"/>
    <w:rsid w:val="00F51211"/>
    <w:rsid w:val="00F514B4"/>
    <w:rsid w:val="00F5234D"/>
    <w:rsid w:val="00F56221"/>
    <w:rsid w:val="00F94D68"/>
    <w:rsid w:val="00FB0DED"/>
    <w:rsid w:val="00FC1DE9"/>
    <w:rsid w:val="00FC4009"/>
    <w:rsid w:val="00FC566F"/>
    <w:rsid w:val="00FD5A37"/>
    <w:rsid w:val="00FE217F"/>
    <w:rsid w:val="00FE4A08"/>
    <w:rsid w:val="00FE78AF"/>
    <w:rsid w:val="00FF14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5C3BB7"/>
  <w15:chartTrackingRefBased/>
  <w15:docId w15:val="{F10B3676-F058-4235-B9FC-19C646DD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CompanyName">
    <w:name w:val="Company Name"/>
    <w:basedOn w:val="Normal"/>
    <w:next w:val="Normal"/>
    <w:pPr>
      <w:keepLines/>
      <w:framePr w:w="2640" w:h="1133" w:hRule="atLeast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unhideWhenUsed/>
    <w:rsid w:val="008F3387"/>
    <w:rPr>
      <w:color w:val="0563C1"/>
      <w:u w:val="single"/>
    </w:rPr>
  </w:style>
  <w:style w:type="paragraph" w:styleId="EnvelopeAddress">
    <w:name w:val="envelope address"/>
    <w:basedOn w:val="Normal"/>
    <w:uiPriority w:val="99"/>
    <w:unhideWhenUsed/>
    <w:rsid w:val="0009590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unhideWhenUsed/>
    <w:rsid w:val="00095908"/>
    <w:rPr>
      <w:rFonts w:ascii="Calibri Light" w:hAnsi="Calibri Ligh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B7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semiHidden/>
    <w:rsid w:val="000C1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3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3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29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0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2" ma:contentTypeDescription="Create a new document." ma:contentTypeScope="" ma:versionID="97b28238547244890c78829f4e304c0e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c439ccac8374a29f144fc2a67facac76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  <xsd:enumeration value="Discontinuance"/>
        </xsd:restriction>
      </xsd:simpleType>
    </xsd:element>
    <xsd:element name="NIMH_x0020_Office_x002f_Division" ma:index="9" nillable="true" ma:displayName="NIMH Office/Division" ma:default="Office on AIDS (OA)" ma:format="Dropdown" ma:internalName="NIMH_x0020_Office_x002F_Division">
      <xsd:simpleType>
        <xsd:union memberTypes="dms:Text">
          <xsd:simpleType>
            <xsd:restriction base="dms:Choice">
              <xsd:enumeration value="Office of the Director (OD)"/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Management (O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 xsi:nil="true"/>
    <Application_x0020_Type xmlns="c06a0f3a-59ac-4ab7-bf02-e6bd551ded59">Change Request</Application_x0020_Type>
    <OMB_x0020_Approval_x0020_Date xmlns="5bad5e29-abca-4678-baee-37f59ef58108">2019-09-16T04:00:00+00:00</OMB_x0020_Approval_x0020_Date>
    <Application_x0020_Status xmlns="5bad5e29-abca-4678-baee-37f59ef58108">Approved</Application_x0020_Status>
    <NIMH_x0020_Office_x002f_Division xmlns="c06a0f3a-59ac-4ab7-bf02-e6bd551ded59">Office of Technology Development and Coordination (OTDC)</NIMH_x0020_Office_x002f_Division>
    <OMB_x0020_expiration_x0020_date xmlns="c06a0f3a-59ac-4ab7-bf02-e6bd551ded59">2020-11-30T05:00:00+00:00</OMB_x0020_expiration_x0020_date>
    <Staff_x0020_contact xmlns="c06a0f3a-59ac-4ab7-bf02-e6bd551ded59">
      <UserInfo>
        <DisplayName>Farber, Greg (NIH/NIMH) [E]</DisplayName>
        <AccountId>423</AccountId>
        <AccountType/>
      </UserInfo>
    </Staff_x0020_contact>
    <OMB_x0020_Number xmlns="c06a0f3a-59ac-4ab7-bf02-e6bd551ded59">0925-0667</OMB_x0020_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CE5B5-4DC5-4A5E-82AA-7F0512312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51FA7-0413-4E39-BD66-7936D094CEE9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customXml/itemProps3.xml><?xml version="1.0" encoding="utf-8"?>
<ds:datastoreItem xmlns:ds="http://schemas.openxmlformats.org/officeDocument/2006/customXml" ds:itemID="{96515510-F6F3-4815-8817-FACC53A0D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NIMH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rwolz</dc:creator>
  <cp:lastModifiedBy>Abdelmouti, Tawanda (NIH/OD) [E]</cp:lastModifiedBy>
  <cp:revision>2</cp:revision>
  <dcterms:created xsi:type="dcterms:W3CDTF">2023-02-08T13:41:00Z</dcterms:created>
  <dcterms:modified xsi:type="dcterms:W3CDTF">2023-02-08T13:41:00Z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e Organization">
    <vt:lpwstr/>
  </property>
  <property fmtid="{D5CDD505-2E9C-101B-9397-08002B2CF9AE}" pid="3" name="Author Name">
    <vt:lpwstr>NIMH Executive Secretariat</vt:lpwstr>
  </property>
  <property fmtid="{D5CDD505-2E9C-101B-9397-08002B2CF9AE}" pid="4" name="Calendar Year">
    <vt:lpwstr>2017</vt:lpwstr>
  </property>
  <property fmtid="{D5CDD505-2E9C-101B-9397-08002B2CF9AE}" pid="5" name="Comments">
    <vt:lpwstr/>
  </property>
  <property fmtid="{D5CDD505-2E9C-101B-9397-08002B2CF9AE}" pid="6" name="ContentTypeId">
    <vt:lpwstr>0x010100474DCBF5E2077E49B225DC9C76EDC06A</vt:lpwstr>
  </property>
  <property fmtid="{D5CDD505-2E9C-101B-9397-08002B2CF9AE}" pid="7" name="Date Completed">
    <vt:lpwstr/>
  </property>
  <property fmtid="{D5CDD505-2E9C-101B-9397-08002B2CF9AE}" pid="8" name="Date Received">
    <vt:lpwstr>2017-07-03T11:45:54Z</vt:lpwstr>
  </property>
  <property fmtid="{D5CDD505-2E9C-101B-9397-08002B2CF9AE}" pid="9" name="Document Type">
    <vt:lpwstr>Letter</vt:lpwstr>
  </property>
  <property fmtid="{D5CDD505-2E9C-101B-9397-08002B2CF9AE}" pid="10" name="EmailCc">
    <vt:lpwstr/>
  </property>
  <property fmtid="{D5CDD505-2E9C-101B-9397-08002B2CF9AE}" pid="11" name="EmailFrom">
    <vt:lpwstr/>
  </property>
  <property fmtid="{D5CDD505-2E9C-101B-9397-08002B2CF9AE}" pid="12" name="EmailHeaders">
    <vt:lpwstr/>
  </property>
  <property fmtid="{D5CDD505-2E9C-101B-9397-08002B2CF9AE}" pid="13" name="EmailSender">
    <vt:lpwstr/>
  </property>
  <property fmtid="{D5CDD505-2E9C-101B-9397-08002B2CF9AE}" pid="14" name="EmailSubject">
    <vt:lpwstr/>
  </property>
  <property fmtid="{D5CDD505-2E9C-101B-9397-08002B2CF9AE}" pid="15" name="EmailTo">
    <vt:lpwstr/>
  </property>
  <property fmtid="{D5CDD505-2E9C-101B-9397-08002B2CF9AE}" pid="16" name="Source">
    <vt:lpwstr>NIH ES/DDRMS</vt:lpwstr>
  </property>
  <property fmtid="{D5CDD505-2E9C-101B-9397-08002B2CF9AE}" pid="17" name="Status">
    <vt:lpwstr>Completed</vt:lpwstr>
  </property>
  <property fmtid="{D5CDD505-2E9C-101B-9397-08002B2CF9AE}" pid="18" name="Task Type">
    <vt:lpwstr>Direct Reply</vt:lpwstr>
  </property>
  <property fmtid="{D5CDD505-2E9C-101B-9397-08002B2CF9AE}" pid="19" name="Topic2">
    <vt:lpwstr>General Mental Health</vt:lpwstr>
  </property>
  <property fmtid="{D5CDD505-2E9C-101B-9397-08002B2CF9AE}" pid="20" name="Tracking Number">
    <vt:lpwstr>365857</vt:lpwstr>
  </property>
</Properties>
</file>