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P="00F06866" w14:paraId="296EA719" w14:textId="77777777">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14:paraId="150D2C3F" w14:textId="77777777">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00BF51CF" w:rsidRPr="00A8242F" w:rsidP="00BF51CF" w14:paraId="35672F46" w14:textId="5E124D86">
      <w:pPr>
        <w:spacing w:after="240"/>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NLM </w:t>
      </w:r>
      <w:r w:rsidRPr="00D87F7F">
        <w:t xml:space="preserve">Traveling Exhibition Host </w:t>
      </w:r>
      <w:r>
        <w:t xml:space="preserve">Venue Report </w:t>
      </w:r>
    </w:p>
    <w:p w:rsidR="001B0AAA" w14:paraId="528D67B8" w14:textId="77777777">
      <w:r>
        <w:rPr>
          <w:b/>
        </w:rPr>
        <w:t>PURPOSE</w:t>
      </w:r>
      <w:r w:rsidRPr="009239AA">
        <w:rPr>
          <w:b/>
        </w:rPr>
        <w:t>:</w:t>
      </w:r>
      <w:r w:rsidRPr="009239AA" w:rsidR="00C14CC4">
        <w:rPr>
          <w:b/>
        </w:rPr>
        <w:t xml:space="preserve">  </w:t>
      </w:r>
    </w:p>
    <w:p w:rsidR="00BF51CF" w:rsidRPr="004C44C4" w:rsidP="00BF51CF" w14:paraId="15D0EF23" w14:textId="77777777">
      <w:pPr>
        <w:spacing w:after="120"/>
      </w:pPr>
      <w:r>
        <w:t xml:space="preserve">The National Library of Medicine (NLM) produces and manages banner-style traveling exhibitions that libraries and cultural institutions book and display locally for six weeks.  This request is for NLM to collect feedback and voluntary </w:t>
      </w:r>
      <w:r w:rsidRPr="004C44C4">
        <w:t>information from the institutions that book and host NLM traveling exhibitions about their experiences.</w:t>
      </w:r>
      <w:r w:rsidRPr="004C44C4">
        <w:rPr>
          <w:b/>
        </w:rPr>
        <w:t xml:space="preserve"> </w:t>
      </w:r>
      <w:r w:rsidRPr="004C44C4">
        <w:t xml:space="preserve">An online report instrument will solicit responses from the institutions about their efforts and outcomes of hosting and introducing NLM traveling exhibitions to their communities. The information from the report will be used to assess the impact of and needed improvements in its traveling exhibition services. </w:t>
      </w:r>
    </w:p>
    <w:p w:rsidR="00C8488C" w:rsidP="00434E33" w14:paraId="0B72DDC5" w14:textId="77777777">
      <w:pPr>
        <w:pStyle w:val="Header"/>
        <w:tabs>
          <w:tab w:val="clear" w:pos="4320"/>
          <w:tab w:val="clear" w:pos="8640"/>
        </w:tabs>
        <w:rPr>
          <w:b/>
        </w:rPr>
      </w:pPr>
    </w:p>
    <w:p w:rsidR="00434E33" w:rsidRPr="00434E33" w:rsidP="00434E33" w14:paraId="50B2900E" w14:textId="77777777">
      <w:pPr>
        <w:pStyle w:val="Header"/>
        <w:tabs>
          <w:tab w:val="clear" w:pos="4320"/>
          <w:tab w:val="clear" w:pos="8640"/>
        </w:tabs>
        <w:rPr>
          <w:i/>
          <w:snapToGrid/>
        </w:rPr>
      </w:pPr>
      <w:r w:rsidRPr="00434E33">
        <w:rPr>
          <w:b/>
        </w:rPr>
        <w:t>DESCRIPTION OF RESPONDENTS</w:t>
      </w:r>
      <w:r>
        <w:t xml:space="preserve">: </w:t>
      </w:r>
    </w:p>
    <w:p w:rsidR="00BF51CF" w:rsidP="00BF51CF" w14:paraId="6D4D397B" w14:textId="77777777">
      <w:pPr>
        <w:spacing w:after="240"/>
      </w:pPr>
      <w:r w:rsidRPr="004C44C4">
        <w:t>NLM maintains a list of host institution contacts for all traveling exhibition bookings.  Those contacts at the end of exhibition bookings make up the pool of possible respondents to the survey.  Annually, there are more than 330 traveling exhibition bookings, for which hosting institutions will receive the online survey request.</w:t>
      </w:r>
    </w:p>
    <w:p w:rsidR="00F06866" w:rsidRPr="00F06866" w14:paraId="46A32011" w14:textId="77777777">
      <w:pPr>
        <w:rPr>
          <w:b/>
        </w:rPr>
      </w:pPr>
      <w:r>
        <w:rPr>
          <w:b/>
        </w:rPr>
        <w:t>TYPE OF COLLECTION:</w:t>
      </w:r>
      <w:r w:rsidRPr="00F06866">
        <w:t xml:space="preserve"> (Check one)</w:t>
      </w:r>
    </w:p>
    <w:p w:rsidR="00441434" w:rsidRPr="00434E33" w:rsidP="0096108F" w14:paraId="7B11F3BB" w14:textId="77777777">
      <w:pPr>
        <w:pStyle w:val="BodyTextIndent"/>
        <w:tabs>
          <w:tab w:val="left" w:pos="360"/>
        </w:tabs>
        <w:ind w:left="0"/>
        <w:rPr>
          <w:bCs/>
          <w:sz w:val="16"/>
          <w:szCs w:val="16"/>
        </w:rPr>
      </w:pPr>
    </w:p>
    <w:p w:rsidR="00F06866" w:rsidRPr="00F06866" w:rsidP="0096108F" w14:paraId="7AC038AD" w14:textId="77777777">
      <w:pPr>
        <w:pStyle w:val="BodyTextIndent"/>
        <w:tabs>
          <w:tab w:val="left" w:pos="360"/>
        </w:tabs>
        <w:ind w:left="0"/>
        <w:rPr>
          <w:bCs/>
          <w:sz w:val="24"/>
        </w:rPr>
      </w:pPr>
      <w:r w:rsidRPr="00F06866">
        <w:rPr>
          <w:bCs/>
          <w:sz w:val="24"/>
        </w:rPr>
        <w:t xml:space="preserve">[ ]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14:paraId="3B4B4CD8" w14:textId="77777777">
      <w:pPr>
        <w:pStyle w:val="BodyTextIndent"/>
        <w:tabs>
          <w:tab w:val="left" w:pos="360"/>
        </w:tabs>
        <w:ind w:left="0"/>
        <w:rPr>
          <w:bCs/>
          <w:sz w:val="24"/>
        </w:rPr>
      </w:pPr>
      <w:r w:rsidRPr="00F06866">
        <w:rPr>
          <w:bCs/>
          <w:sz w:val="24"/>
        </w:rPr>
        <w:t xml:space="preserve">[ ] </w:t>
      </w:r>
      <w:r w:rsidR="00F06866">
        <w:rPr>
          <w:bCs/>
          <w:sz w:val="24"/>
        </w:rPr>
        <w:tab/>
      </w:r>
      <w:r w:rsidR="00DB608A">
        <w:rPr>
          <w:bCs/>
          <w:sz w:val="24"/>
        </w:rPr>
        <w:t>Recommendations of scientific reviewers</w:t>
      </w:r>
      <w:r w:rsidR="00DB608A">
        <w:rPr>
          <w:bCs/>
          <w:sz w:val="24"/>
        </w:rPr>
        <w:tab/>
        <w:t>[</w:t>
      </w:r>
      <w:r w:rsidR="00BF51CF">
        <w:rPr>
          <w:bCs/>
          <w:sz w:val="24"/>
        </w:rPr>
        <w:t>X</w:t>
      </w:r>
      <w:r w:rsidR="00DB608A">
        <w:rPr>
          <w:bCs/>
          <w:sz w:val="24"/>
        </w:rPr>
        <w:t xml:space="preserve"> ] Resources</w:t>
      </w:r>
    </w:p>
    <w:p w:rsidR="00F06866" w:rsidRPr="00F06866" w:rsidP="0096108F" w14:paraId="52CFC805" w14:textId="77777777">
      <w:pPr>
        <w:pStyle w:val="BodyTextIndent"/>
        <w:tabs>
          <w:tab w:val="left" w:pos="360"/>
        </w:tabs>
        <w:ind w:left="0"/>
        <w:rPr>
          <w:bCs/>
          <w:sz w:val="24"/>
        </w:rPr>
      </w:pPr>
      <w:r>
        <w:rPr>
          <w:bCs/>
          <w:sz w:val="24"/>
        </w:rPr>
        <w:t>[</w:t>
      </w:r>
      <w:r w:rsidR="006D5F47">
        <w:rPr>
          <w:bCs/>
          <w:sz w:val="24"/>
        </w:rPr>
        <w:t xml:space="preserve"> ] </w:t>
      </w:r>
      <w:r w:rsidR="00DB608A">
        <w:rPr>
          <w:bCs/>
          <w:sz w:val="24"/>
        </w:rPr>
        <w:t>Call for Nominations</w:t>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08394196" w14:textId="77777777">
      <w:pPr>
        <w:pStyle w:val="Header"/>
        <w:tabs>
          <w:tab w:val="clear" w:pos="4320"/>
          <w:tab w:val="clear" w:pos="8640"/>
        </w:tabs>
      </w:pPr>
    </w:p>
    <w:p w:rsidR="00CA2650" w14:paraId="1795BBD6" w14:textId="77777777">
      <w:pPr>
        <w:rPr>
          <w:b/>
        </w:rPr>
      </w:pPr>
      <w:r>
        <w:rPr>
          <w:b/>
        </w:rPr>
        <w:t>C</w:t>
      </w:r>
      <w:r w:rsidR="009C13B9">
        <w:rPr>
          <w:b/>
        </w:rPr>
        <w:t>ERTIFICATION:</w:t>
      </w:r>
    </w:p>
    <w:p w:rsidR="00441434" w14:paraId="6653B7E3" w14:textId="77777777">
      <w:pPr>
        <w:rPr>
          <w:sz w:val="16"/>
          <w:szCs w:val="16"/>
        </w:rPr>
      </w:pPr>
    </w:p>
    <w:p w:rsidR="008101A5" w:rsidRPr="009C13B9" w:rsidP="008101A5" w14:paraId="34C273AE" w14:textId="77777777">
      <w:r>
        <w:t xml:space="preserve">I certify the following to be true: </w:t>
      </w:r>
    </w:p>
    <w:p w:rsidR="008101A5" w:rsidP="008101A5" w14:paraId="22DCA97D" w14:textId="77777777">
      <w:pPr>
        <w:pStyle w:val="ListParagraph"/>
        <w:numPr>
          <w:ilvl w:val="0"/>
          <w:numId w:val="14"/>
        </w:numPr>
      </w:pPr>
      <w:r>
        <w:t>The collection is voluntary.</w:t>
      </w:r>
      <w:r w:rsidRPr="00C14CC4">
        <w:t xml:space="preserve"> </w:t>
      </w:r>
    </w:p>
    <w:p w:rsidR="008101A5" w:rsidP="008101A5" w14:paraId="065EDAA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FF6317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14:paraId="22D5BB4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C7DE95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56E371B" w14:textId="77777777"/>
    <w:p w:rsidR="009C13B9" w:rsidP="009C13B9" w14:paraId="7044C1C6" w14:textId="77777777">
      <w:r>
        <w:t>Name:</w:t>
      </w:r>
      <w:r w:rsidR="00BF51CF">
        <w:t xml:space="preserve"> </w:t>
      </w:r>
      <w:r w:rsidRPr="00373382" w:rsidR="00BF51CF">
        <w:rPr>
          <w:u w:val="single"/>
        </w:rPr>
        <w:t>Martha Meacham, NNLM/OET/LO/NLM</w:t>
      </w:r>
    </w:p>
    <w:p w:rsidR="009C13B9" w:rsidP="009C13B9" w14:paraId="18CAC743" w14:textId="77777777">
      <w:pPr>
        <w:pStyle w:val="ListParagraph"/>
        <w:ind w:left="360"/>
      </w:pPr>
    </w:p>
    <w:p w:rsidR="009C13B9" w:rsidP="009C13B9" w14:paraId="364B1268" w14:textId="77777777">
      <w:r>
        <w:t>To assist review, please provide answers to the following question:</w:t>
      </w:r>
    </w:p>
    <w:p w:rsidR="009C13B9" w:rsidP="009C13B9" w14:paraId="790DFB0A" w14:textId="77777777">
      <w:pPr>
        <w:pStyle w:val="ListParagraph"/>
        <w:ind w:left="360"/>
      </w:pPr>
    </w:p>
    <w:p w:rsidR="009C13B9" w:rsidRPr="00C86E91" w:rsidP="00C86E91" w14:paraId="2864B7FA" w14:textId="77777777">
      <w:pPr>
        <w:rPr>
          <w:b/>
        </w:rPr>
      </w:pPr>
      <w:r w:rsidRPr="00C86E91">
        <w:rPr>
          <w:b/>
        </w:rPr>
        <w:t>Personally Identifiable Information:</w:t>
      </w:r>
    </w:p>
    <w:p w:rsidR="00C86E91" w:rsidP="00C86E91" w14:paraId="3AF2C9B6" w14:textId="77777777">
      <w:pPr>
        <w:pStyle w:val="ListParagraph"/>
        <w:numPr>
          <w:ilvl w:val="0"/>
          <w:numId w:val="18"/>
        </w:numPr>
      </w:pPr>
      <w:r>
        <w:t>Is</w:t>
      </w:r>
      <w:r w:rsidR="00237B48">
        <w:t xml:space="preserve"> personally identifiable information (PII) collected</w:t>
      </w:r>
      <w:r>
        <w:t xml:space="preserve">?  </w:t>
      </w:r>
      <w:r w:rsidR="009239AA">
        <w:t>[  ] Yes  [</w:t>
      </w:r>
      <w:r w:rsidR="00BF51CF">
        <w:t>X</w:t>
      </w:r>
      <w:r w:rsidR="009239AA">
        <w:t xml:space="preserve">]  No </w:t>
      </w:r>
    </w:p>
    <w:p w:rsidR="00C86E91" w:rsidP="00C86E91" w14:paraId="0F31276F"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r w:rsidRPr="0050497D" w:rsidR="00BF51CF">
        <w:t>[X] N/A</w:t>
      </w:r>
    </w:p>
    <w:p w:rsidR="00C86E91" w:rsidP="00C86E91" w14:paraId="6BC27868" w14:textId="77777777">
      <w:pPr>
        <w:pStyle w:val="ListParagraph"/>
        <w:numPr>
          <w:ilvl w:val="0"/>
          <w:numId w:val="18"/>
        </w:numPr>
      </w:pPr>
      <w:r>
        <w:t>If Applicable, has a System or Records Notice been published?  [  ] Yes  [  ] No</w:t>
      </w:r>
      <w:r w:rsidR="00BF51CF">
        <w:t xml:space="preserve"> </w:t>
      </w:r>
      <w:r w:rsidRPr="0050497D" w:rsidR="00BF51CF">
        <w:t>[X] N/A</w:t>
      </w:r>
    </w:p>
    <w:p w:rsidR="00633F74" w:rsidP="00633F74" w14:paraId="1E9218A2" w14:textId="77777777">
      <w:pPr>
        <w:pStyle w:val="ListParagraph"/>
        <w:ind w:left="360"/>
      </w:pPr>
    </w:p>
    <w:p w:rsidR="00C86E91" w:rsidRPr="00C86E91" w:rsidP="00C86E91" w14:paraId="65C7B339" w14:textId="77777777">
      <w:pPr>
        <w:pStyle w:val="ListParagraph"/>
        <w:ind w:left="0"/>
        <w:rPr>
          <w:b/>
        </w:rPr>
      </w:pPr>
      <w:r>
        <w:rPr>
          <w:b/>
        </w:rPr>
        <w:t>Gifts or Payments</w:t>
      </w:r>
      <w:r>
        <w:rPr>
          <w:b/>
        </w:rPr>
        <w:t>:</w:t>
      </w:r>
    </w:p>
    <w:p w:rsidR="00C86E91" w:rsidP="00C86E91" w14:paraId="393390A3" w14:textId="77777777">
      <w:r>
        <w:t>Is an incentive (e.g., money or reimbursement of expenses, token of appreciation) provided to participants?  [  ] Yes [</w:t>
      </w:r>
      <w:r w:rsidR="00BF51CF">
        <w:t>X</w:t>
      </w:r>
      <w:r>
        <w:t xml:space="preserve"> ] No  </w:t>
      </w:r>
    </w:p>
    <w:p w:rsidR="004D6E14" w14:paraId="0A408B85" w14:textId="77777777">
      <w:pPr>
        <w:rPr>
          <w:b/>
        </w:rPr>
      </w:pPr>
    </w:p>
    <w:p w:rsidR="00F24CFC" w14:paraId="693519AC" w14:textId="77777777">
      <w:pPr>
        <w:rPr>
          <w:b/>
        </w:rPr>
      </w:pPr>
    </w:p>
    <w:p w:rsidR="005E714A" w:rsidRPr="00BC676D" w:rsidP="00C86E91" w14:paraId="3526C9B4"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C14DFA6" w14:textId="77777777">
      <w:pPr>
        <w:keepNext/>
        <w:keepLines/>
        <w:rPr>
          <w: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728"/>
        <w:gridCol w:w="1530"/>
        <w:gridCol w:w="2232"/>
        <w:gridCol w:w="1260"/>
        <w:gridCol w:w="1661"/>
      </w:tblGrid>
      <w:tr w14:paraId="4324B159" w14:textId="77777777" w:rsidTr="00D10429">
        <w:tblPrEx>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080" w:type="dxa"/>
          </w:tcPr>
          <w:p w:rsidR="00D10429" w:rsidRPr="002D26E2" w:rsidP="00C8488C" w14:paraId="68644F67" w14:textId="02140F2F">
            <w:pPr>
              <w:rPr>
                <w:b/>
              </w:rPr>
            </w:pPr>
            <w:r>
              <w:rPr>
                <w:b/>
              </w:rPr>
              <w:t>Forms</w:t>
            </w:r>
          </w:p>
        </w:tc>
        <w:tc>
          <w:tcPr>
            <w:tcW w:w="1728" w:type="dxa"/>
          </w:tcPr>
          <w:p w:rsidR="00D10429" w:rsidRPr="002D26E2" w:rsidP="00C8488C" w14:paraId="37D4B44E" w14:textId="74DD49C7">
            <w:pPr>
              <w:rPr>
                <w:b/>
              </w:rPr>
            </w:pPr>
            <w:r w:rsidRPr="002D26E2">
              <w:rPr>
                <w:b/>
              </w:rPr>
              <w:t xml:space="preserve">Category of Respondent </w:t>
            </w:r>
          </w:p>
        </w:tc>
        <w:tc>
          <w:tcPr>
            <w:tcW w:w="1530" w:type="dxa"/>
          </w:tcPr>
          <w:p w:rsidR="00D10429" w:rsidRPr="002D26E2" w:rsidP="00843796" w14:paraId="7615D55F" w14:textId="77777777">
            <w:pPr>
              <w:rPr>
                <w:b/>
              </w:rPr>
            </w:pPr>
            <w:r w:rsidRPr="002D26E2">
              <w:rPr>
                <w:b/>
              </w:rPr>
              <w:t>No. of Respondents</w:t>
            </w:r>
          </w:p>
        </w:tc>
        <w:tc>
          <w:tcPr>
            <w:tcW w:w="2232" w:type="dxa"/>
          </w:tcPr>
          <w:p w:rsidR="00D10429" w:rsidRPr="002D26E2" w:rsidP="00843796" w14:paraId="3EA790D4" w14:textId="77777777">
            <w:pPr>
              <w:rPr>
                <w:b/>
              </w:rPr>
            </w:pPr>
            <w:r>
              <w:rPr>
                <w:b/>
              </w:rPr>
              <w:t xml:space="preserve">No. of Responses per Respondent </w:t>
            </w:r>
          </w:p>
        </w:tc>
        <w:tc>
          <w:tcPr>
            <w:tcW w:w="1260" w:type="dxa"/>
          </w:tcPr>
          <w:p w:rsidR="00D10429" w:rsidP="00843796" w14:paraId="3D6BDD79" w14:textId="77777777">
            <w:pPr>
              <w:rPr>
                <w:b/>
              </w:rPr>
            </w:pPr>
            <w:r>
              <w:rPr>
                <w:b/>
              </w:rPr>
              <w:t xml:space="preserve">Time per </w:t>
            </w:r>
          </w:p>
          <w:p w:rsidR="00D10429" w:rsidP="00843796" w14:paraId="6E1C373B" w14:textId="77777777">
            <w:pPr>
              <w:rPr>
                <w:b/>
              </w:rPr>
            </w:pPr>
            <w:r>
              <w:rPr>
                <w:b/>
              </w:rPr>
              <w:t xml:space="preserve">Response </w:t>
            </w:r>
          </w:p>
          <w:p w:rsidR="00D10429" w:rsidRPr="002D26E2" w:rsidP="00843796" w14:paraId="4B7FCF30" w14:textId="77777777">
            <w:pPr>
              <w:rPr>
                <w:b/>
              </w:rPr>
            </w:pPr>
            <w:r>
              <w:rPr>
                <w:b/>
              </w:rPr>
              <w:t xml:space="preserve">(in hours) </w:t>
            </w:r>
          </w:p>
        </w:tc>
        <w:tc>
          <w:tcPr>
            <w:tcW w:w="1661" w:type="dxa"/>
          </w:tcPr>
          <w:p w:rsidR="00D10429" w:rsidP="00843796" w14:paraId="013C4EEA" w14:textId="77777777">
            <w:pPr>
              <w:rPr>
                <w:b/>
              </w:rPr>
            </w:pPr>
            <w:r>
              <w:rPr>
                <w:b/>
              </w:rPr>
              <w:t xml:space="preserve">Total </w:t>
            </w:r>
            <w:r w:rsidRPr="002D26E2">
              <w:rPr>
                <w:b/>
              </w:rPr>
              <w:t>Burden</w:t>
            </w:r>
          </w:p>
          <w:p w:rsidR="00D10429" w:rsidRPr="002D26E2" w:rsidP="00843796" w14:paraId="01AC1EC2" w14:textId="77777777">
            <w:pPr>
              <w:rPr>
                <w:b/>
              </w:rPr>
            </w:pPr>
            <w:r>
              <w:rPr>
                <w:b/>
              </w:rPr>
              <w:t xml:space="preserve">Hours </w:t>
            </w:r>
          </w:p>
        </w:tc>
      </w:tr>
      <w:tr w14:paraId="6A15C1E1" w14:textId="77777777" w:rsidTr="00D10429">
        <w:tblPrEx>
          <w:tblW w:w="9491" w:type="dxa"/>
          <w:tblLayout w:type="fixed"/>
          <w:tblLook w:val="01E0"/>
        </w:tblPrEx>
        <w:trPr>
          <w:trHeight w:val="260"/>
        </w:trPr>
        <w:tc>
          <w:tcPr>
            <w:tcW w:w="1080" w:type="dxa"/>
          </w:tcPr>
          <w:p w:rsidR="00D10429" w:rsidP="00843796" w14:paraId="1E453645" w14:textId="1D45C3F3">
            <w:r>
              <w:t>survey</w:t>
            </w:r>
          </w:p>
        </w:tc>
        <w:tc>
          <w:tcPr>
            <w:tcW w:w="1728" w:type="dxa"/>
          </w:tcPr>
          <w:p w:rsidR="00D10429" w:rsidP="00843796" w14:paraId="71B4837F" w14:textId="0C461BA3">
            <w:r>
              <w:t>Individuals/ households</w:t>
            </w:r>
          </w:p>
        </w:tc>
        <w:tc>
          <w:tcPr>
            <w:tcW w:w="1530" w:type="dxa"/>
          </w:tcPr>
          <w:p w:rsidR="00D10429" w:rsidP="00843796" w14:paraId="3525A0C3" w14:textId="77777777">
            <w:r>
              <w:t>900</w:t>
            </w:r>
          </w:p>
        </w:tc>
        <w:tc>
          <w:tcPr>
            <w:tcW w:w="2232" w:type="dxa"/>
          </w:tcPr>
          <w:p w:rsidR="00D10429" w:rsidP="00843796" w14:paraId="7F953BF7" w14:textId="77777777">
            <w:r>
              <w:t>1</w:t>
            </w:r>
          </w:p>
        </w:tc>
        <w:tc>
          <w:tcPr>
            <w:tcW w:w="1260" w:type="dxa"/>
          </w:tcPr>
          <w:p w:rsidR="00D10429" w:rsidP="00843796" w14:paraId="1B2A7ED9" w14:textId="77777777">
            <w:r>
              <w:t>15/60</w:t>
            </w:r>
          </w:p>
        </w:tc>
        <w:tc>
          <w:tcPr>
            <w:tcW w:w="1661" w:type="dxa"/>
          </w:tcPr>
          <w:p w:rsidR="00D10429" w:rsidP="00843796" w14:paraId="48511815" w14:textId="77777777">
            <w:r>
              <w:t>225</w:t>
            </w:r>
          </w:p>
        </w:tc>
      </w:tr>
      <w:tr w14:paraId="729FDF6F" w14:textId="77777777" w:rsidTr="00D10429">
        <w:tblPrEx>
          <w:tblW w:w="9491" w:type="dxa"/>
          <w:tblLayout w:type="fixed"/>
          <w:tblLook w:val="01E0"/>
        </w:tblPrEx>
        <w:trPr>
          <w:trHeight w:val="274"/>
        </w:trPr>
        <w:tc>
          <w:tcPr>
            <w:tcW w:w="1080" w:type="dxa"/>
          </w:tcPr>
          <w:p w:rsidR="00D10429" w:rsidP="00843796" w14:paraId="084B0A7A" w14:textId="33729491">
            <w:r>
              <w:t>Follow-up script</w:t>
            </w:r>
          </w:p>
        </w:tc>
        <w:tc>
          <w:tcPr>
            <w:tcW w:w="1728" w:type="dxa"/>
          </w:tcPr>
          <w:p w:rsidR="00D10429" w:rsidP="00843796" w14:paraId="651A606F" w14:textId="77777777">
            <w:r>
              <w:t>Individuals/</w:t>
            </w:r>
          </w:p>
          <w:p w:rsidR="00D10429" w:rsidP="00843796" w14:paraId="5FBBD64A" w14:textId="0BA8C857">
            <w:r>
              <w:t>households</w:t>
            </w:r>
          </w:p>
        </w:tc>
        <w:tc>
          <w:tcPr>
            <w:tcW w:w="1530" w:type="dxa"/>
          </w:tcPr>
          <w:p w:rsidR="00D10429" w:rsidP="00843796" w14:paraId="4418B0E5" w14:textId="4988E2CE">
            <w:r>
              <w:t>270</w:t>
            </w:r>
          </w:p>
        </w:tc>
        <w:tc>
          <w:tcPr>
            <w:tcW w:w="2232" w:type="dxa"/>
          </w:tcPr>
          <w:p w:rsidR="00D10429" w:rsidP="00843796" w14:paraId="02471D22" w14:textId="58A2E264">
            <w:r>
              <w:t>1</w:t>
            </w:r>
          </w:p>
        </w:tc>
        <w:tc>
          <w:tcPr>
            <w:tcW w:w="1260" w:type="dxa"/>
          </w:tcPr>
          <w:p w:rsidR="00D10429" w:rsidP="00843796" w14:paraId="7D354FF4" w14:textId="28911175">
            <w:r>
              <w:t>2/60</w:t>
            </w:r>
          </w:p>
        </w:tc>
        <w:tc>
          <w:tcPr>
            <w:tcW w:w="1661" w:type="dxa"/>
          </w:tcPr>
          <w:p w:rsidR="00D10429" w:rsidP="00843796" w14:paraId="0149431A" w14:textId="031F6E64">
            <w:r>
              <w:t>9</w:t>
            </w:r>
          </w:p>
        </w:tc>
      </w:tr>
      <w:tr w14:paraId="40360A58" w14:textId="77777777" w:rsidTr="00D10429">
        <w:tblPrEx>
          <w:tblW w:w="9491" w:type="dxa"/>
          <w:tblLayout w:type="fixed"/>
          <w:tblLook w:val="01E0"/>
        </w:tblPrEx>
        <w:trPr>
          <w:trHeight w:val="289"/>
        </w:trPr>
        <w:tc>
          <w:tcPr>
            <w:tcW w:w="1080" w:type="dxa"/>
          </w:tcPr>
          <w:p w:rsidR="00D10429" w:rsidRPr="002D26E2" w:rsidP="00843796" w14:paraId="6FEF9647" w14:textId="77777777">
            <w:pPr>
              <w:rPr>
                <w:b/>
              </w:rPr>
            </w:pPr>
          </w:p>
        </w:tc>
        <w:tc>
          <w:tcPr>
            <w:tcW w:w="1728" w:type="dxa"/>
          </w:tcPr>
          <w:p w:rsidR="00D10429" w:rsidRPr="002D26E2" w:rsidP="00843796" w14:paraId="7A4B9EDB" w14:textId="41DDAAD5">
            <w:pPr>
              <w:rPr>
                <w:b/>
              </w:rPr>
            </w:pPr>
            <w:r w:rsidRPr="002D26E2">
              <w:rPr>
                <w:b/>
              </w:rPr>
              <w:t>Totals</w:t>
            </w:r>
          </w:p>
        </w:tc>
        <w:tc>
          <w:tcPr>
            <w:tcW w:w="1530" w:type="dxa"/>
          </w:tcPr>
          <w:p w:rsidR="00D10429" w:rsidRPr="00BF51CF" w:rsidP="00843796" w14:paraId="421A34C4" w14:textId="4A0F3827">
            <w:pPr>
              <w:rPr>
                <w:b/>
              </w:rPr>
            </w:pPr>
          </w:p>
        </w:tc>
        <w:tc>
          <w:tcPr>
            <w:tcW w:w="2232" w:type="dxa"/>
          </w:tcPr>
          <w:p w:rsidR="00D10429" w:rsidRPr="00BF51CF" w:rsidP="00843796" w14:paraId="02670AC4" w14:textId="77777777">
            <w:pPr>
              <w:rPr>
                <w:b/>
              </w:rPr>
            </w:pPr>
            <w:r w:rsidRPr="00BF51CF">
              <w:rPr>
                <w:b/>
              </w:rPr>
              <w:t>900</w:t>
            </w:r>
          </w:p>
        </w:tc>
        <w:tc>
          <w:tcPr>
            <w:tcW w:w="1260" w:type="dxa"/>
          </w:tcPr>
          <w:p w:rsidR="00D10429" w:rsidP="00843796" w14:paraId="4614A039" w14:textId="77777777"/>
        </w:tc>
        <w:tc>
          <w:tcPr>
            <w:tcW w:w="1661" w:type="dxa"/>
          </w:tcPr>
          <w:p w:rsidR="00D10429" w:rsidRPr="002D26E2" w:rsidP="00843796" w14:paraId="20538C31" w14:textId="172CFACE">
            <w:pPr>
              <w:rPr>
                <w:b/>
              </w:rPr>
            </w:pPr>
            <w:r>
              <w:rPr>
                <w:b/>
              </w:rPr>
              <w:t>234</w:t>
            </w:r>
          </w:p>
        </w:tc>
      </w:tr>
    </w:tbl>
    <w:p w:rsidR="00F3170F" w:rsidP="00F3170F" w14:paraId="7437A3F0" w14:textId="77777777"/>
    <w:p w:rsidR="00EE5EA8" w:rsidRPr="00EE5EA8" w:rsidP="00F3170F" w14:paraId="15992374" w14:textId="77777777">
      <w:pPr>
        <w:rPr>
          <w:b/>
          <w:bCs/>
        </w:rPr>
      </w:pPr>
      <w:r w:rsidRPr="00EE5EA8">
        <w:rPr>
          <w:b/>
          <w:bCs/>
        </w:rPr>
        <w:t>COST TO RESPONDENT</w:t>
      </w:r>
    </w:p>
    <w:p w:rsidR="009A036B" w:rsidRPr="009A036B" w:rsidP="009A036B" w14:paraId="2EF1D6F5" w14:textId="77777777">
      <w:pPr>
        <w:rPr>
          <w:b/>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2317"/>
      </w:tblGrid>
      <w:tr w14:paraId="53A470A6" w14:textId="77777777" w:rsidTr="00F67A60">
        <w:tblPrEx>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0ED0493A" w14:textId="77777777">
            <w:pPr>
              <w:rPr>
                <w:b/>
              </w:rPr>
            </w:pPr>
            <w:r w:rsidRPr="009A036B">
              <w:rPr>
                <w:b/>
              </w:rPr>
              <w:t xml:space="preserve"> </w:t>
            </w:r>
            <w:r w:rsidRPr="00CA2010">
              <w:rPr>
                <w:b/>
              </w:rPr>
              <w:t>Category of Respondent</w:t>
            </w:r>
          </w:p>
          <w:p w:rsidR="00CA2010" w:rsidRPr="009A036B" w:rsidP="00CA2010" w14:paraId="6795EFD7" w14:textId="77777777">
            <w:pPr>
              <w:rPr>
                <w:b/>
              </w:rPr>
            </w:pPr>
          </w:p>
        </w:tc>
        <w:tc>
          <w:tcPr>
            <w:tcW w:w="2250" w:type="dxa"/>
          </w:tcPr>
          <w:p w:rsidR="00CA2010" w:rsidRPr="00CA2010" w:rsidP="00CA2010" w14:paraId="7E1EE6AA" w14:textId="77777777">
            <w:pPr>
              <w:rPr>
                <w:b/>
              </w:rPr>
            </w:pPr>
            <w:r w:rsidRPr="00CA2010">
              <w:rPr>
                <w:b/>
              </w:rPr>
              <w:t>Total Burden</w:t>
            </w:r>
          </w:p>
          <w:p w:rsidR="00CA2010" w:rsidRPr="009A036B" w:rsidP="00CA2010" w14:paraId="0284069E" w14:textId="77777777">
            <w:pPr>
              <w:rPr>
                <w:b/>
              </w:rPr>
            </w:pPr>
            <w:r w:rsidRPr="00CA2010">
              <w:rPr>
                <w:b/>
              </w:rPr>
              <w:t>Hours</w:t>
            </w:r>
          </w:p>
        </w:tc>
        <w:tc>
          <w:tcPr>
            <w:tcW w:w="2520" w:type="dxa"/>
          </w:tcPr>
          <w:p w:rsidR="00CA2010" w:rsidRPr="009A036B" w:rsidP="009A036B" w14:paraId="1DFE7C72" w14:textId="77777777">
            <w:pPr>
              <w:rPr>
                <w:b/>
              </w:rPr>
            </w:pPr>
            <w:r>
              <w:rPr>
                <w:b/>
              </w:rPr>
              <w:t xml:space="preserve">Hourly </w:t>
            </w:r>
            <w:r>
              <w:rPr>
                <w:b/>
              </w:rPr>
              <w:t>Wage Rate*</w:t>
            </w:r>
          </w:p>
        </w:tc>
        <w:tc>
          <w:tcPr>
            <w:tcW w:w="2317" w:type="dxa"/>
          </w:tcPr>
          <w:p w:rsidR="00CA2010" w:rsidRPr="009A036B" w:rsidP="009A036B" w14:paraId="46F8D8DD" w14:textId="77777777">
            <w:pPr>
              <w:rPr>
                <w:b/>
              </w:rPr>
            </w:pPr>
            <w:r>
              <w:rPr>
                <w:b/>
              </w:rPr>
              <w:t>Total Burden Cost</w:t>
            </w:r>
            <w:r w:rsidRPr="009A036B">
              <w:rPr>
                <w:b/>
              </w:rPr>
              <w:t xml:space="preserve"> </w:t>
            </w:r>
          </w:p>
        </w:tc>
      </w:tr>
      <w:tr w14:paraId="5F7B171F" w14:textId="77777777" w:rsidTr="00F67A60">
        <w:tblPrEx>
          <w:tblW w:w="9877" w:type="dxa"/>
          <w:tblInd w:w="18" w:type="dxa"/>
          <w:tblLayout w:type="fixed"/>
          <w:tblLook w:val="01E0"/>
        </w:tblPrEx>
        <w:trPr>
          <w:trHeight w:val="260"/>
        </w:trPr>
        <w:tc>
          <w:tcPr>
            <w:tcW w:w="2790" w:type="dxa"/>
          </w:tcPr>
          <w:p w:rsidR="00CA2010" w:rsidRPr="009A036B" w:rsidP="009A036B" w14:paraId="66826C64" w14:textId="77777777">
            <w:r>
              <w:t>Individuals or households</w:t>
            </w:r>
          </w:p>
        </w:tc>
        <w:tc>
          <w:tcPr>
            <w:tcW w:w="2250" w:type="dxa"/>
          </w:tcPr>
          <w:p w:rsidR="00CA2010" w:rsidRPr="009A036B" w:rsidP="009A036B" w14:paraId="34851B3C" w14:textId="4AD244FF">
            <w:r>
              <w:t>2</w:t>
            </w:r>
            <w:r w:rsidR="0028671E">
              <w:t>34</w:t>
            </w:r>
          </w:p>
        </w:tc>
        <w:tc>
          <w:tcPr>
            <w:tcW w:w="2520" w:type="dxa"/>
          </w:tcPr>
          <w:p w:rsidR="00CA2010" w:rsidRPr="009A036B" w:rsidP="009A036B" w14:paraId="71729DA4" w14:textId="77777777">
            <w:r>
              <w:t>$28.01</w:t>
            </w:r>
          </w:p>
        </w:tc>
        <w:tc>
          <w:tcPr>
            <w:tcW w:w="2317" w:type="dxa"/>
          </w:tcPr>
          <w:p w:rsidR="00CA2010" w:rsidRPr="009A036B" w:rsidP="009A036B" w14:paraId="55169C68" w14:textId="7CB68278">
            <w:r>
              <w:t>$6,</w:t>
            </w:r>
            <w:r w:rsidR="0028671E">
              <w:t>554.34</w:t>
            </w:r>
          </w:p>
        </w:tc>
      </w:tr>
      <w:tr w14:paraId="57B79CD1" w14:textId="77777777" w:rsidTr="00F67A60">
        <w:tblPrEx>
          <w:tblW w:w="9877" w:type="dxa"/>
          <w:tblInd w:w="18" w:type="dxa"/>
          <w:tblLayout w:type="fixed"/>
          <w:tblLook w:val="01E0"/>
        </w:tblPrEx>
        <w:trPr>
          <w:trHeight w:val="274"/>
        </w:trPr>
        <w:tc>
          <w:tcPr>
            <w:tcW w:w="2790" w:type="dxa"/>
          </w:tcPr>
          <w:p w:rsidR="00CA2010" w:rsidRPr="009A036B" w:rsidP="009A036B" w14:paraId="1032FC32" w14:textId="77777777"/>
        </w:tc>
        <w:tc>
          <w:tcPr>
            <w:tcW w:w="2250" w:type="dxa"/>
          </w:tcPr>
          <w:p w:rsidR="00CA2010" w:rsidRPr="009A036B" w:rsidP="009A036B" w14:paraId="0F01CE47" w14:textId="77777777"/>
        </w:tc>
        <w:tc>
          <w:tcPr>
            <w:tcW w:w="2520" w:type="dxa"/>
          </w:tcPr>
          <w:p w:rsidR="00CA2010" w:rsidRPr="009A036B" w:rsidP="009A036B" w14:paraId="5353318A" w14:textId="77777777"/>
        </w:tc>
        <w:tc>
          <w:tcPr>
            <w:tcW w:w="2317" w:type="dxa"/>
          </w:tcPr>
          <w:p w:rsidR="00CA2010" w:rsidRPr="009A036B" w:rsidP="009A036B" w14:paraId="39A05A5E" w14:textId="77777777"/>
        </w:tc>
      </w:tr>
      <w:tr w14:paraId="40B8AFD5" w14:textId="77777777" w:rsidTr="00F67A60">
        <w:tblPrEx>
          <w:tblW w:w="9877" w:type="dxa"/>
          <w:tblInd w:w="18" w:type="dxa"/>
          <w:tblLayout w:type="fixed"/>
          <w:tblLook w:val="01E0"/>
        </w:tblPrEx>
        <w:trPr>
          <w:trHeight w:val="289"/>
        </w:trPr>
        <w:tc>
          <w:tcPr>
            <w:tcW w:w="2790" w:type="dxa"/>
          </w:tcPr>
          <w:p w:rsidR="00F67A60" w:rsidRPr="009A036B" w:rsidP="00F67A60" w14:paraId="3A07E182" w14:textId="77777777">
            <w:pPr>
              <w:rPr>
                <w:b/>
              </w:rPr>
            </w:pPr>
            <w:r w:rsidRPr="009A036B">
              <w:rPr>
                <w:b/>
              </w:rPr>
              <w:t>Totals</w:t>
            </w:r>
          </w:p>
        </w:tc>
        <w:tc>
          <w:tcPr>
            <w:tcW w:w="2250" w:type="dxa"/>
          </w:tcPr>
          <w:p w:rsidR="00F67A60" w:rsidRPr="00F67A60" w:rsidP="00F67A60" w14:paraId="5B62FB10" w14:textId="7FADC166">
            <w:pPr>
              <w:rPr>
                <w:b/>
                <w:bCs/>
              </w:rPr>
            </w:pPr>
          </w:p>
        </w:tc>
        <w:tc>
          <w:tcPr>
            <w:tcW w:w="2520" w:type="dxa"/>
          </w:tcPr>
          <w:p w:rsidR="00F67A60" w:rsidRPr="009A036B" w:rsidP="00F67A60" w14:paraId="7F466F8C" w14:textId="77777777"/>
        </w:tc>
        <w:tc>
          <w:tcPr>
            <w:tcW w:w="2317" w:type="dxa"/>
          </w:tcPr>
          <w:p w:rsidR="00F67A60" w:rsidRPr="00F67A60" w:rsidP="00F67A60" w14:paraId="4C324CCA" w14:textId="37763ECE">
            <w:pPr>
              <w:rPr>
                <w:b/>
                <w:bCs/>
              </w:rPr>
            </w:pPr>
            <w:r w:rsidRPr="00F67A60">
              <w:rPr>
                <w:b/>
                <w:bCs/>
              </w:rPr>
              <w:t>$6,</w:t>
            </w:r>
            <w:r w:rsidR="0028671E">
              <w:rPr>
                <w:b/>
                <w:bCs/>
              </w:rPr>
              <w:t>554.34</w:t>
            </w:r>
          </w:p>
        </w:tc>
      </w:tr>
    </w:tbl>
    <w:p w:rsidR="00BF51CF" w:rsidRPr="000748C4" w:rsidP="00BF51CF" w14:paraId="083E5F0A" w14:textId="77777777">
      <w:pPr>
        <w:rPr>
          <w:color w:val="0000FF"/>
          <w:kern w:val="36"/>
          <w:sz w:val="20"/>
          <w:szCs w:val="20"/>
          <w:u w:val="single"/>
        </w:rPr>
      </w:pPr>
      <w:r>
        <w:t>*</w:t>
      </w:r>
      <w:r w:rsidRPr="000748C4">
        <w:rPr>
          <w:kern w:val="36"/>
          <w:sz w:val="20"/>
          <w:szCs w:val="20"/>
        </w:rPr>
        <w:t xml:space="preserve"> The General Public wage rate</w:t>
      </w:r>
      <w:r>
        <w:rPr>
          <w:kern w:val="36"/>
          <w:sz w:val="20"/>
          <w:szCs w:val="20"/>
        </w:rPr>
        <w:t xml:space="preserve"> (Median wage for “All Occupations”) </w:t>
      </w:r>
      <w:r w:rsidRPr="000748C4">
        <w:rPr>
          <w:kern w:val="36"/>
          <w:sz w:val="20"/>
          <w:szCs w:val="20"/>
        </w:rPr>
        <w:t xml:space="preserve">was obtained from </w:t>
      </w:r>
      <w:r w:rsidRPr="000748C4">
        <w:rPr>
          <w:color w:val="0000FF"/>
          <w:sz w:val="20"/>
          <w:szCs w:val="20"/>
          <w:u w:val="single"/>
        </w:rPr>
        <w:fldChar w:fldCharType="begin"/>
      </w:r>
      <w:r w:rsidRPr="000748C4">
        <w:rPr>
          <w:color w:val="0000FF"/>
          <w:sz w:val="20"/>
          <w:szCs w:val="20"/>
          <w:u w:val="single"/>
        </w:rPr>
        <w:instrText xml:space="preserve"> HYPERLINK "https://www.bls.gov/oes/current/oes_nat.htm" \l "00-0000" </w:instrText>
      </w:r>
      <w:r w:rsidRPr="000748C4">
        <w:rPr>
          <w:color w:val="0000FF"/>
          <w:sz w:val="20"/>
          <w:szCs w:val="20"/>
          <w:u w:val="single"/>
        </w:rPr>
        <w:fldChar w:fldCharType="separate"/>
      </w:r>
      <w:r w:rsidRPr="000748C4">
        <w:rPr>
          <w:color w:val="0000FF"/>
          <w:sz w:val="20"/>
          <w:szCs w:val="20"/>
          <w:u w:val="single"/>
        </w:rPr>
        <w:t>May 202</w:t>
      </w:r>
      <w:r>
        <w:rPr>
          <w:color w:val="0000FF"/>
          <w:sz w:val="20"/>
          <w:szCs w:val="20"/>
          <w:u w:val="single"/>
        </w:rPr>
        <w:t>1</w:t>
      </w:r>
      <w:r w:rsidRPr="000748C4">
        <w:rPr>
          <w:color w:val="0000FF"/>
          <w:sz w:val="20"/>
          <w:szCs w:val="20"/>
          <w:u w:val="single"/>
        </w:rPr>
        <w:t xml:space="preserve"> National Occupational Employm</w:t>
      </w:r>
      <w:r w:rsidRPr="000748C4">
        <w:rPr>
          <w:color w:val="0000FF"/>
          <w:sz w:val="20"/>
          <w:szCs w:val="20"/>
          <w:u w:val="single"/>
        </w:rPr>
        <w:t>e</w:t>
      </w:r>
      <w:r w:rsidRPr="000748C4">
        <w:rPr>
          <w:color w:val="0000FF"/>
          <w:sz w:val="20"/>
          <w:szCs w:val="20"/>
          <w:u w:val="single"/>
        </w:rPr>
        <w:t>nt and Wage Estimates (bls.gov)</w:t>
      </w:r>
      <w:r>
        <w:rPr>
          <w:color w:val="0000FF"/>
          <w:sz w:val="20"/>
          <w:szCs w:val="20"/>
          <w:u w:val="single"/>
        </w:rPr>
        <w:t xml:space="preserve"> </w:t>
      </w:r>
    </w:p>
    <w:p w:rsidR="00441434" w:rsidP="00F3170F" w14:paraId="5BD0C23F" w14:textId="77777777">
      <w:r w:rsidRPr="000748C4">
        <w:rPr>
          <w:color w:val="0000FF"/>
          <w:sz w:val="20"/>
          <w:szCs w:val="20"/>
          <w:u w:val="single"/>
        </w:rPr>
        <w:fldChar w:fldCharType="end"/>
      </w:r>
    </w:p>
    <w:p w:rsidR="0011738D" w:rsidRPr="009A036B" w:rsidP="0011738D" w14:paraId="72B8CCE4"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11738D">
        <w:rPr>
          <w:u w:val="single"/>
        </w:rPr>
        <w:t>$5,513.74</w:t>
      </w:r>
    </w:p>
    <w:p w:rsidR="009A036B" w:rsidRPr="009A036B" w:rsidP="009A036B" w14:paraId="36993726" w14:textId="77777777">
      <w:r>
        <w:rPr>
          <w:b/>
        </w:rPr>
        <w:t xml:space="preserve">                     </w:t>
      </w:r>
    </w:p>
    <w:tbl>
      <w:tblPr>
        <w:tblW w:w="9522" w:type="dxa"/>
        <w:tblCellMar>
          <w:left w:w="0" w:type="dxa"/>
          <w:right w:w="0" w:type="dxa"/>
        </w:tblCellMar>
        <w:tblLook w:val="04A0"/>
      </w:tblPr>
      <w:tblGrid>
        <w:gridCol w:w="2733"/>
        <w:gridCol w:w="1440"/>
        <w:gridCol w:w="1260"/>
        <w:gridCol w:w="1363"/>
        <w:gridCol w:w="1363"/>
        <w:gridCol w:w="1363"/>
      </w:tblGrid>
      <w:tr w14:paraId="6048903D"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2EE56B12"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32496935" w14:textId="77777777">
            <w:pPr>
              <w:rPr>
                <w:b/>
                <w:bCs/>
              </w:rPr>
            </w:pPr>
          </w:p>
          <w:p w:rsidR="009A036B" w:rsidRPr="009A036B" w:rsidP="009A036B" w14:paraId="4555DDA9"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A257A35"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ACE069D"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2CE09A31"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F880585" w14:textId="77777777">
            <w:pPr>
              <w:rPr>
                <w:b/>
                <w:bCs/>
              </w:rPr>
            </w:pPr>
            <w:r w:rsidRPr="009A036B">
              <w:rPr>
                <w:b/>
                <w:bCs/>
              </w:rPr>
              <w:t>Total Cost to Gov’t</w:t>
            </w:r>
          </w:p>
        </w:tc>
      </w:tr>
      <w:tr w14:paraId="42512C2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AD25497"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52041C4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2BE314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745371"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AB2052B" w14:textId="77777777"/>
        </w:tc>
        <w:tc>
          <w:tcPr>
            <w:tcW w:w="1363" w:type="dxa"/>
            <w:tcBorders>
              <w:top w:val="nil"/>
              <w:left w:val="nil"/>
              <w:bottom w:val="single" w:sz="8" w:space="0" w:color="auto"/>
              <w:right w:val="single" w:sz="8" w:space="0" w:color="auto"/>
            </w:tcBorders>
          </w:tcPr>
          <w:p w:rsidR="009A036B" w:rsidRPr="009A036B" w:rsidP="009A036B" w14:paraId="4A7D41C6" w14:textId="77777777"/>
        </w:tc>
      </w:tr>
      <w:tr w14:paraId="6DC6922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3F170113" w14:textId="77777777">
            <w:r w:rsidRPr="004C44C4">
              <w:t>Project Director</w:t>
            </w:r>
          </w:p>
        </w:tc>
        <w:tc>
          <w:tcPr>
            <w:tcW w:w="1440" w:type="dxa"/>
            <w:tcBorders>
              <w:top w:val="nil"/>
              <w:left w:val="nil"/>
              <w:bottom w:val="single" w:sz="8" w:space="0" w:color="auto"/>
              <w:right w:val="single" w:sz="8" w:space="0" w:color="auto"/>
            </w:tcBorders>
          </w:tcPr>
          <w:p w:rsidR="00F67A60" w:rsidRPr="009A036B" w:rsidP="00F67A60" w14:paraId="7090FEE1" w14:textId="77777777">
            <w:r>
              <w:t>14/3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058EFACC" w14:textId="77777777">
            <w:r>
              <w:t>$</w:t>
            </w:r>
            <w:r w:rsidRPr="004C44C4">
              <w:t>134,649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59381DBA" w14:textId="77777777">
            <w:r>
              <w:t>.5%</w:t>
            </w:r>
          </w:p>
        </w:tc>
        <w:tc>
          <w:tcPr>
            <w:tcW w:w="1363" w:type="dxa"/>
            <w:tcBorders>
              <w:top w:val="nil"/>
              <w:left w:val="nil"/>
              <w:bottom w:val="single" w:sz="8" w:space="0" w:color="auto"/>
              <w:right w:val="single" w:sz="8" w:space="0" w:color="auto"/>
            </w:tcBorders>
            <w:shd w:val="clear" w:color="auto" w:fill="BFBFBF"/>
          </w:tcPr>
          <w:p w:rsidR="00F67A60" w:rsidRPr="009A036B" w:rsidP="00F67A60" w14:paraId="58D95C8F" w14:textId="77777777"/>
        </w:tc>
        <w:tc>
          <w:tcPr>
            <w:tcW w:w="1363" w:type="dxa"/>
            <w:tcBorders>
              <w:top w:val="nil"/>
              <w:left w:val="nil"/>
              <w:bottom w:val="single" w:sz="8" w:space="0" w:color="auto"/>
              <w:right w:val="single" w:sz="8" w:space="0" w:color="auto"/>
            </w:tcBorders>
          </w:tcPr>
          <w:p w:rsidR="00F67A60" w:rsidRPr="009A036B" w:rsidP="00F67A60" w14:paraId="25C0BAAF" w14:textId="77777777">
            <w:r>
              <w:t>$6</w:t>
            </w:r>
            <w:r w:rsidR="0011738D">
              <w:t>73.24</w:t>
            </w:r>
          </w:p>
        </w:tc>
      </w:tr>
      <w:tr w14:paraId="4EDE466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75E1E66A" w14:textId="77777777"/>
        </w:tc>
        <w:tc>
          <w:tcPr>
            <w:tcW w:w="1440" w:type="dxa"/>
            <w:tcBorders>
              <w:top w:val="nil"/>
              <w:left w:val="nil"/>
              <w:bottom w:val="single" w:sz="8" w:space="0" w:color="auto"/>
              <w:right w:val="single" w:sz="8" w:space="0" w:color="auto"/>
            </w:tcBorders>
          </w:tcPr>
          <w:p w:rsidR="00F67A60" w:rsidRPr="009A036B" w:rsidP="00F67A60" w14:paraId="7651614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2B0DA28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4520143E" w14:textId="77777777"/>
        </w:tc>
        <w:tc>
          <w:tcPr>
            <w:tcW w:w="1363" w:type="dxa"/>
            <w:tcBorders>
              <w:top w:val="nil"/>
              <w:left w:val="nil"/>
              <w:bottom w:val="single" w:sz="8" w:space="0" w:color="auto"/>
              <w:right w:val="single" w:sz="8" w:space="0" w:color="auto"/>
            </w:tcBorders>
            <w:shd w:val="clear" w:color="auto" w:fill="BFBFBF"/>
          </w:tcPr>
          <w:p w:rsidR="00F67A60" w:rsidRPr="009A036B" w:rsidP="00F67A60" w14:paraId="7AB55F25" w14:textId="77777777"/>
        </w:tc>
        <w:tc>
          <w:tcPr>
            <w:tcW w:w="1363" w:type="dxa"/>
            <w:tcBorders>
              <w:top w:val="nil"/>
              <w:left w:val="nil"/>
              <w:bottom w:val="single" w:sz="8" w:space="0" w:color="auto"/>
              <w:right w:val="single" w:sz="8" w:space="0" w:color="auto"/>
            </w:tcBorders>
          </w:tcPr>
          <w:p w:rsidR="00F67A60" w:rsidRPr="009A036B" w:rsidP="00F67A60" w14:paraId="1B0FF95E" w14:textId="77777777"/>
        </w:tc>
      </w:tr>
      <w:tr w14:paraId="44235A6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40404459" w14:textId="77777777"/>
        </w:tc>
        <w:tc>
          <w:tcPr>
            <w:tcW w:w="1440" w:type="dxa"/>
            <w:tcBorders>
              <w:top w:val="nil"/>
              <w:left w:val="nil"/>
              <w:bottom w:val="single" w:sz="8" w:space="0" w:color="auto"/>
              <w:right w:val="single" w:sz="8" w:space="0" w:color="auto"/>
            </w:tcBorders>
          </w:tcPr>
          <w:p w:rsidR="00F67A60" w:rsidRPr="009A036B" w:rsidP="00F67A60" w14:paraId="7C8ADD2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765209C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67A60" w:rsidRPr="009A036B" w:rsidP="00F67A60" w14:paraId="444F4DB3" w14:textId="77777777"/>
        </w:tc>
        <w:tc>
          <w:tcPr>
            <w:tcW w:w="1363" w:type="dxa"/>
            <w:tcBorders>
              <w:top w:val="nil"/>
              <w:left w:val="nil"/>
              <w:bottom w:val="single" w:sz="8" w:space="0" w:color="auto"/>
              <w:right w:val="single" w:sz="8" w:space="0" w:color="auto"/>
            </w:tcBorders>
            <w:shd w:val="clear" w:color="auto" w:fill="BFBFBF"/>
          </w:tcPr>
          <w:p w:rsidR="00F67A60" w:rsidRPr="009A036B" w:rsidP="00F67A60" w14:paraId="31649D7A" w14:textId="77777777"/>
        </w:tc>
        <w:tc>
          <w:tcPr>
            <w:tcW w:w="1363" w:type="dxa"/>
            <w:tcBorders>
              <w:top w:val="nil"/>
              <w:left w:val="nil"/>
              <w:bottom w:val="single" w:sz="8" w:space="0" w:color="auto"/>
              <w:right w:val="single" w:sz="8" w:space="0" w:color="auto"/>
            </w:tcBorders>
          </w:tcPr>
          <w:p w:rsidR="00F67A60" w:rsidRPr="009A036B" w:rsidP="00F67A60" w14:paraId="7BFA15CD" w14:textId="77777777"/>
        </w:tc>
      </w:tr>
      <w:tr w14:paraId="4EB46CF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1B50D24E"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11738D" w:rsidRPr="009A036B" w:rsidP="0011738D" w14:paraId="06A0B17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5DC5AFE5" w14:textId="77777777">
            <w:r w:rsidRPr="004C44C4">
              <w:t>$96,810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03F9D9D5" w14:textId="77777777">
            <w:r>
              <w:t>5%</w:t>
            </w:r>
          </w:p>
        </w:tc>
        <w:tc>
          <w:tcPr>
            <w:tcW w:w="1363" w:type="dxa"/>
            <w:tcBorders>
              <w:top w:val="nil"/>
              <w:left w:val="nil"/>
              <w:bottom w:val="single" w:sz="8" w:space="0" w:color="auto"/>
              <w:right w:val="single" w:sz="8" w:space="0" w:color="auto"/>
            </w:tcBorders>
          </w:tcPr>
          <w:p w:rsidR="0011738D" w:rsidRPr="009A036B" w:rsidP="0011738D" w14:paraId="23267A9A" w14:textId="77777777"/>
        </w:tc>
        <w:tc>
          <w:tcPr>
            <w:tcW w:w="1363" w:type="dxa"/>
            <w:tcBorders>
              <w:top w:val="nil"/>
              <w:left w:val="nil"/>
              <w:bottom w:val="single" w:sz="8" w:space="0" w:color="auto"/>
              <w:right w:val="single" w:sz="8" w:space="0" w:color="auto"/>
            </w:tcBorders>
          </w:tcPr>
          <w:p w:rsidR="0011738D" w:rsidRPr="009A036B" w:rsidP="0011738D" w14:paraId="163A1E98" w14:textId="77777777">
            <w:r w:rsidRPr="004C44C4">
              <w:t>$4,840.50</w:t>
            </w:r>
          </w:p>
        </w:tc>
      </w:tr>
      <w:tr w14:paraId="703EA8E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7AC5C920" w14:textId="77777777"/>
        </w:tc>
        <w:tc>
          <w:tcPr>
            <w:tcW w:w="1440" w:type="dxa"/>
            <w:tcBorders>
              <w:top w:val="nil"/>
              <w:left w:val="nil"/>
              <w:bottom w:val="single" w:sz="8" w:space="0" w:color="auto"/>
              <w:right w:val="single" w:sz="8" w:space="0" w:color="auto"/>
            </w:tcBorders>
          </w:tcPr>
          <w:p w:rsidR="0011738D" w:rsidRPr="009A036B" w:rsidP="0011738D" w14:paraId="10C1B8B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72D7906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52CBB667" w14:textId="77777777"/>
        </w:tc>
        <w:tc>
          <w:tcPr>
            <w:tcW w:w="1363" w:type="dxa"/>
            <w:tcBorders>
              <w:top w:val="nil"/>
              <w:left w:val="nil"/>
              <w:bottom w:val="single" w:sz="8" w:space="0" w:color="auto"/>
              <w:right w:val="single" w:sz="8" w:space="0" w:color="auto"/>
            </w:tcBorders>
          </w:tcPr>
          <w:p w:rsidR="0011738D" w:rsidRPr="009A036B" w:rsidP="0011738D" w14:paraId="6C217857" w14:textId="77777777"/>
        </w:tc>
        <w:tc>
          <w:tcPr>
            <w:tcW w:w="1363" w:type="dxa"/>
            <w:tcBorders>
              <w:top w:val="nil"/>
              <w:left w:val="nil"/>
              <w:bottom w:val="single" w:sz="8" w:space="0" w:color="auto"/>
              <w:right w:val="single" w:sz="8" w:space="0" w:color="auto"/>
            </w:tcBorders>
          </w:tcPr>
          <w:p w:rsidR="0011738D" w:rsidRPr="009A036B" w:rsidP="0011738D" w14:paraId="5B128329" w14:textId="77777777"/>
        </w:tc>
      </w:tr>
      <w:tr w14:paraId="680755D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2EE2FDDD"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11738D" w:rsidRPr="009A036B" w:rsidP="0011738D" w14:paraId="5531CDA4"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1738D" w:rsidRPr="009A036B" w:rsidP="0011738D" w14:paraId="72AAFBEB"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1738D" w:rsidRPr="009A036B" w:rsidP="0011738D" w14:paraId="248F636E" w14:textId="77777777"/>
        </w:tc>
        <w:tc>
          <w:tcPr>
            <w:tcW w:w="1363" w:type="dxa"/>
            <w:tcBorders>
              <w:top w:val="nil"/>
              <w:left w:val="nil"/>
              <w:bottom w:val="single" w:sz="8" w:space="0" w:color="auto"/>
              <w:right w:val="single" w:sz="8" w:space="0" w:color="auto"/>
            </w:tcBorders>
            <w:shd w:val="clear" w:color="auto" w:fill="BFBFBF"/>
          </w:tcPr>
          <w:p w:rsidR="0011738D" w:rsidRPr="009A036B" w:rsidP="0011738D" w14:paraId="2BE62C95" w14:textId="77777777"/>
        </w:tc>
        <w:tc>
          <w:tcPr>
            <w:tcW w:w="1363" w:type="dxa"/>
            <w:tcBorders>
              <w:top w:val="nil"/>
              <w:left w:val="nil"/>
              <w:bottom w:val="single" w:sz="8" w:space="0" w:color="auto"/>
              <w:right w:val="single" w:sz="8" w:space="0" w:color="auto"/>
            </w:tcBorders>
          </w:tcPr>
          <w:p w:rsidR="0011738D" w:rsidRPr="009A036B" w:rsidP="0011738D" w14:paraId="38491DC1" w14:textId="77777777"/>
        </w:tc>
      </w:tr>
      <w:tr w14:paraId="3229EFB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1738D" w:rsidRPr="009A036B" w:rsidP="0011738D" w14:paraId="7C752C69"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11738D" w:rsidRPr="009A036B" w:rsidP="0011738D" w14:paraId="3635BC6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1738D" w:rsidRPr="009A036B" w:rsidP="0011738D" w14:paraId="4689391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1738D" w:rsidRPr="009A036B" w:rsidP="0011738D" w14:paraId="196035B9" w14:textId="77777777"/>
        </w:tc>
        <w:tc>
          <w:tcPr>
            <w:tcW w:w="1363" w:type="dxa"/>
            <w:tcBorders>
              <w:top w:val="nil"/>
              <w:left w:val="nil"/>
              <w:bottom w:val="single" w:sz="8" w:space="0" w:color="auto"/>
              <w:right w:val="single" w:sz="8" w:space="0" w:color="auto"/>
            </w:tcBorders>
            <w:shd w:val="clear" w:color="auto" w:fill="BFBFBF"/>
          </w:tcPr>
          <w:p w:rsidR="0011738D" w:rsidRPr="009A036B" w:rsidP="0011738D" w14:paraId="1AF9B22E" w14:textId="77777777"/>
        </w:tc>
        <w:tc>
          <w:tcPr>
            <w:tcW w:w="1363" w:type="dxa"/>
            <w:tcBorders>
              <w:top w:val="nil"/>
              <w:left w:val="nil"/>
              <w:bottom w:val="single" w:sz="8" w:space="0" w:color="auto"/>
              <w:right w:val="single" w:sz="8" w:space="0" w:color="auto"/>
            </w:tcBorders>
          </w:tcPr>
          <w:p w:rsidR="0011738D" w:rsidRPr="009A036B" w:rsidP="0011738D" w14:paraId="78355C7C" w14:textId="77777777"/>
        </w:tc>
      </w:tr>
      <w:tr w14:paraId="2C85B7C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738D" w:rsidRPr="009A036B" w:rsidP="0011738D" w14:paraId="0DDE2443" w14:textId="77777777">
            <w:pPr>
              <w:rPr>
                <w:bCs/>
              </w:rPr>
            </w:pPr>
          </w:p>
        </w:tc>
        <w:tc>
          <w:tcPr>
            <w:tcW w:w="1440" w:type="dxa"/>
            <w:tcBorders>
              <w:top w:val="nil"/>
              <w:left w:val="nil"/>
              <w:bottom w:val="single" w:sz="8" w:space="0" w:color="auto"/>
              <w:right w:val="single" w:sz="8" w:space="0" w:color="auto"/>
            </w:tcBorders>
            <w:shd w:val="clear" w:color="auto" w:fill="BFBFBF"/>
          </w:tcPr>
          <w:p w:rsidR="0011738D" w:rsidRPr="009A036B" w:rsidP="0011738D" w14:paraId="1E21DD9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1738D" w:rsidRPr="009A036B" w:rsidP="0011738D" w14:paraId="143E5C4C"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1738D" w:rsidRPr="009A036B" w:rsidP="0011738D" w14:paraId="376787CE" w14:textId="77777777">
            <w:pPr>
              <w:rPr>
                <w:b/>
              </w:rPr>
            </w:pPr>
          </w:p>
        </w:tc>
        <w:tc>
          <w:tcPr>
            <w:tcW w:w="1363" w:type="dxa"/>
            <w:tcBorders>
              <w:top w:val="nil"/>
              <w:left w:val="nil"/>
              <w:bottom w:val="single" w:sz="8" w:space="0" w:color="auto"/>
              <w:right w:val="single" w:sz="8" w:space="0" w:color="auto"/>
            </w:tcBorders>
            <w:shd w:val="clear" w:color="auto" w:fill="BFBFBF"/>
          </w:tcPr>
          <w:p w:rsidR="0011738D" w:rsidRPr="009A036B" w:rsidP="0011738D" w14:paraId="19D1CC85" w14:textId="77777777">
            <w:pPr>
              <w:rPr>
                <w:b/>
              </w:rPr>
            </w:pPr>
          </w:p>
        </w:tc>
        <w:tc>
          <w:tcPr>
            <w:tcW w:w="1363" w:type="dxa"/>
            <w:tcBorders>
              <w:top w:val="nil"/>
              <w:left w:val="nil"/>
              <w:bottom w:val="single" w:sz="8" w:space="0" w:color="auto"/>
              <w:right w:val="single" w:sz="8" w:space="0" w:color="auto"/>
            </w:tcBorders>
          </w:tcPr>
          <w:p w:rsidR="0011738D" w:rsidRPr="009A036B" w:rsidP="0011738D" w14:paraId="209FC643" w14:textId="77777777">
            <w:pPr>
              <w:rPr>
                <w:b/>
              </w:rPr>
            </w:pPr>
          </w:p>
        </w:tc>
      </w:tr>
      <w:tr w14:paraId="0C38D840"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1738D" w:rsidRPr="004B1EB8" w:rsidP="0011738D" w14:paraId="20E92DE8"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11738D" w:rsidRPr="009A036B" w:rsidP="0011738D" w14:paraId="2C92EF7B"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11738D" w:rsidRPr="009A036B" w:rsidP="0011738D" w14:paraId="1BF9FF21"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11738D" w:rsidRPr="009A036B" w:rsidP="0011738D" w14:paraId="60BD465D" w14:textId="77777777"/>
        </w:tc>
        <w:tc>
          <w:tcPr>
            <w:tcW w:w="1363" w:type="dxa"/>
            <w:tcBorders>
              <w:top w:val="nil"/>
              <w:left w:val="nil"/>
              <w:bottom w:val="single" w:sz="8" w:space="0" w:color="auto"/>
              <w:right w:val="single" w:sz="8" w:space="0" w:color="auto"/>
            </w:tcBorders>
            <w:shd w:val="clear" w:color="auto" w:fill="A6A6A6"/>
          </w:tcPr>
          <w:p w:rsidR="0011738D" w:rsidRPr="009A036B" w:rsidP="0011738D" w14:paraId="58415286" w14:textId="77777777"/>
        </w:tc>
        <w:tc>
          <w:tcPr>
            <w:tcW w:w="1363" w:type="dxa"/>
            <w:tcBorders>
              <w:top w:val="nil"/>
              <w:left w:val="nil"/>
              <w:bottom w:val="single" w:sz="8" w:space="0" w:color="auto"/>
              <w:right w:val="single" w:sz="8" w:space="0" w:color="auto"/>
            </w:tcBorders>
          </w:tcPr>
          <w:p w:rsidR="0011738D" w:rsidRPr="009A036B" w:rsidP="0011738D" w14:paraId="5D07B85E" w14:textId="77777777">
            <w:r w:rsidRPr="007D746D">
              <w:rPr>
                <w:b/>
                <w:bCs/>
              </w:rPr>
              <w:t>$5,513.74</w:t>
            </w:r>
          </w:p>
        </w:tc>
      </w:tr>
    </w:tbl>
    <w:p w:rsidR="0011738D" w:rsidP="0011738D" w14:paraId="7BCCCA84" w14:textId="77777777">
      <w:pPr>
        <w:rPr>
          <w:b/>
        </w:rPr>
      </w:pPr>
      <w:r w:rsidRPr="005817FF">
        <w:rPr>
          <w:bCs/>
          <w:sz w:val="20"/>
          <w:szCs w:val="20"/>
        </w:rPr>
        <w:t xml:space="preserve">*The Salary in table above is cited from: </w:t>
      </w:r>
      <w:hyperlink r:id="rId5" w:history="1">
        <w:r w:rsidRPr="005817FF">
          <w:rPr>
            <w:rStyle w:val="Hyperlink"/>
            <w:sz w:val="20"/>
            <w:szCs w:val="20"/>
          </w:rPr>
          <w:t>https://www.opm.gov/policy-data-oversight/pay-leave/salaries-wages/salary</w:t>
        </w:r>
        <w:r w:rsidRPr="005817FF">
          <w:rPr>
            <w:rStyle w:val="Hyperlink"/>
            <w:sz w:val="20"/>
            <w:szCs w:val="20"/>
          </w:rPr>
          <w:t>-</w:t>
        </w:r>
        <w:r w:rsidRPr="005817FF">
          <w:rPr>
            <w:rStyle w:val="Hyperlink"/>
            <w:sz w:val="20"/>
            <w:szCs w:val="20"/>
          </w:rPr>
          <w:t>tables/22Tables/html/DCB.aspx</w:t>
        </w:r>
      </w:hyperlink>
    </w:p>
    <w:p w:rsidR="009A036B" w14:paraId="7A821DCA" w14:textId="77777777">
      <w:pPr>
        <w:rPr>
          <w:b/>
        </w:rPr>
      </w:pPr>
    </w:p>
    <w:p w:rsidR="00ED6492" w14:paraId="6CBDC7B0" w14:textId="77777777">
      <w:pPr>
        <w:rPr>
          <w:b/>
          <w:bCs/>
          <w:u w:val="single"/>
        </w:rPr>
      </w:pPr>
    </w:p>
    <w:p w:rsidR="0069403B" w:rsidP="00F06866" w14:paraId="47A2AE23"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46FF50A7" w14:textId="77777777">
      <w:pPr>
        <w:rPr>
          <w:b/>
        </w:rPr>
      </w:pPr>
    </w:p>
    <w:p w:rsidR="00F06866" w:rsidP="00F06866" w14:paraId="4BC5EBA3" w14:textId="77777777">
      <w:pPr>
        <w:rPr>
          <w:b/>
        </w:rPr>
      </w:pPr>
      <w:r>
        <w:rPr>
          <w:b/>
        </w:rPr>
        <w:t>The</w:t>
      </w:r>
      <w:r w:rsidR="0069403B">
        <w:rPr>
          <w:b/>
        </w:rPr>
        <w:t xml:space="preserve"> select</w:t>
      </w:r>
      <w:r>
        <w:rPr>
          <w:b/>
        </w:rPr>
        <w:t>ion of your targeted respondents</w:t>
      </w:r>
    </w:p>
    <w:p w:rsidR="0069403B" w:rsidP="0069403B" w14:paraId="02EDA54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1738D">
        <w:t>X</w:t>
      </w:r>
      <w:r>
        <w:t>] Yes</w:t>
      </w:r>
      <w:r>
        <w:tab/>
        <w:t>[ ] No</w:t>
      </w:r>
    </w:p>
    <w:p w:rsidR="00636621" w:rsidP="00636621" w14:paraId="71EB7A0C" w14:textId="77777777">
      <w:pPr>
        <w:pStyle w:val="ListParagraph"/>
      </w:pPr>
    </w:p>
    <w:p w:rsidR="00636621" w:rsidP="001B0AAA" w14:paraId="71B620F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1738D" w:rsidP="001B0AAA" w14:paraId="731B5ED9" w14:textId="77777777"/>
    <w:p w:rsidR="0011738D" w:rsidRPr="004C44C4" w:rsidP="0011738D" w14:paraId="7C1290CE" w14:textId="63F5C0E8">
      <w:pPr>
        <w:spacing w:after="120"/>
      </w:pPr>
      <w:r>
        <w:t>NLM</w:t>
      </w:r>
      <w:r w:rsidRPr="003A7C68">
        <w:t xml:space="preserve"> maintains a list of </w:t>
      </w:r>
      <w:r>
        <w:t>h</w:t>
      </w:r>
      <w:r w:rsidRPr="003A7C68">
        <w:t xml:space="preserve">ost institution </w:t>
      </w:r>
      <w:r w:rsidRPr="004C44C4">
        <w:t xml:space="preserve">contacts for all traveling exhibition bookings.  Those contacts make up the pool of possible respondents to the survey.  NLM sends an email with the link to the online survey to each host contact a day or two after the exhibition’s closing date. Follow-up calls are made </w:t>
      </w:r>
      <w:r w:rsidR="00D10429">
        <w:t xml:space="preserve">to about 30% and/or 270 of the 900 respondents </w:t>
      </w:r>
      <w:r w:rsidRPr="004C44C4">
        <w:t xml:space="preserve">for confirming receipt of the email with the survey link and to help gather information from those host institutions that have not completed the online survey in 10-15 days after the closing date. </w:t>
      </w:r>
    </w:p>
    <w:p w:rsidR="00A403BB" w:rsidP="00A403BB" w14:paraId="6F4A3747" w14:textId="77777777"/>
    <w:p w:rsidR="00A403BB" w:rsidP="00A403BB" w14:paraId="0D379628" w14:textId="77777777">
      <w:pPr>
        <w:rPr>
          <w:b/>
        </w:rPr>
      </w:pPr>
      <w:r>
        <w:rPr>
          <w:b/>
        </w:rPr>
        <w:t>Administration of the Instrument</w:t>
      </w:r>
    </w:p>
    <w:p w:rsidR="00A403BB" w:rsidP="00A403BB" w14:paraId="28883DA5" w14:textId="77777777">
      <w:pPr>
        <w:pStyle w:val="ListParagraph"/>
        <w:numPr>
          <w:ilvl w:val="0"/>
          <w:numId w:val="17"/>
        </w:numPr>
      </w:pPr>
      <w:r>
        <w:t>H</w:t>
      </w:r>
      <w:r>
        <w:t>ow will you collect the information? (Check all that apply)</w:t>
      </w:r>
    </w:p>
    <w:p w:rsidR="001B0AAA" w:rsidP="001B0AAA" w14:paraId="0DB1B6DD" w14:textId="77777777">
      <w:pPr>
        <w:ind w:left="720"/>
      </w:pPr>
      <w:r>
        <w:t>[</w:t>
      </w:r>
      <w:r w:rsidR="0011738D">
        <w:t>X</w:t>
      </w:r>
      <w:r>
        <w:t>] Web-based</w:t>
      </w:r>
      <w:r>
        <w:t xml:space="preserve"> or other forms of Social Media </w:t>
      </w:r>
    </w:p>
    <w:p w:rsidR="001B0AAA" w:rsidP="001B0AAA" w14:paraId="75C1008B" w14:textId="77777777">
      <w:pPr>
        <w:ind w:left="720"/>
      </w:pPr>
      <w:r>
        <w:t xml:space="preserve">[ </w:t>
      </w:r>
      <w:r>
        <w:t xml:space="preserve"> </w:t>
      </w:r>
      <w:r>
        <w:t>] Telephone</w:t>
      </w:r>
      <w:r>
        <w:tab/>
      </w:r>
    </w:p>
    <w:p w:rsidR="001B0AAA" w:rsidP="001B0AAA" w14:paraId="083EC08C" w14:textId="77777777">
      <w:pPr>
        <w:ind w:left="720"/>
      </w:pPr>
      <w:r>
        <w:t>[</w:t>
      </w:r>
      <w:r>
        <w:t xml:space="preserve"> </w:t>
      </w:r>
      <w:r>
        <w:t xml:space="preserve"> ] In-person</w:t>
      </w:r>
      <w:r>
        <w:tab/>
      </w:r>
    </w:p>
    <w:p w:rsidR="001B0AAA" w:rsidP="001B0AAA" w14:paraId="6A6D6BA3" w14:textId="77777777">
      <w:pPr>
        <w:ind w:left="720"/>
      </w:pPr>
      <w:r>
        <w:t xml:space="preserve">[ </w:t>
      </w:r>
      <w:r>
        <w:t xml:space="preserve"> </w:t>
      </w:r>
      <w:r>
        <w:t>] Mail</w:t>
      </w:r>
      <w:r>
        <w:t xml:space="preserve"> </w:t>
      </w:r>
    </w:p>
    <w:p w:rsidR="001B0AAA" w:rsidP="001B0AAA" w14:paraId="02C72F93" w14:textId="77777777">
      <w:pPr>
        <w:ind w:left="720"/>
      </w:pPr>
      <w:r>
        <w:t xml:space="preserve">[ </w:t>
      </w:r>
      <w:r>
        <w:t xml:space="preserve"> </w:t>
      </w:r>
      <w:r>
        <w:t>] Other, Explain</w:t>
      </w:r>
    </w:p>
    <w:p w:rsidR="00F24CFC" w:rsidP="00F24CFC" w14:paraId="2E78C856" w14:textId="77777777">
      <w:pPr>
        <w:pStyle w:val="ListParagraph"/>
        <w:numPr>
          <w:ilvl w:val="0"/>
          <w:numId w:val="17"/>
        </w:numPr>
      </w:pPr>
      <w:r>
        <w:t>Will interviewers or facilitators be used?  [  ] Yes [</w:t>
      </w:r>
      <w:r w:rsidR="0011738D">
        <w:t>X</w:t>
      </w:r>
      <w:r>
        <w:t>] No</w:t>
      </w:r>
    </w:p>
    <w:p w:rsidR="00F24CFC" w:rsidP="00F24CFC" w14:paraId="6AAA4BFB" w14:textId="77777777">
      <w:pPr>
        <w:pStyle w:val="ListParagraph"/>
        <w:ind w:left="360"/>
      </w:pPr>
      <w:r>
        <w:t xml:space="preserve"> </w:t>
      </w:r>
    </w:p>
    <w:p w:rsidR="005E714A" w:rsidP="00F24CFC" w14:paraId="2231CAA1" w14:textId="77777777">
      <w:pPr>
        <w:tabs>
          <w:tab w:val="left" w:pos="5670"/>
        </w:tabs>
        <w:suppressAutoHyphens/>
      </w:pPr>
    </w:p>
    <w:sectPr w:rsidSect="00194AC6">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24CE42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869AE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7B293C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132819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A9FAA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E4330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51658"/>
    <w:rsid w:val="00067329"/>
    <w:rsid w:val="000722CE"/>
    <w:rsid w:val="000748C4"/>
    <w:rsid w:val="000913EC"/>
    <w:rsid w:val="000B2838"/>
    <w:rsid w:val="000D44CA"/>
    <w:rsid w:val="000E200B"/>
    <w:rsid w:val="000F68BE"/>
    <w:rsid w:val="00113A81"/>
    <w:rsid w:val="0011738D"/>
    <w:rsid w:val="001279C5"/>
    <w:rsid w:val="00162F83"/>
    <w:rsid w:val="00177AEA"/>
    <w:rsid w:val="001855D1"/>
    <w:rsid w:val="001927A4"/>
    <w:rsid w:val="00194AC6"/>
    <w:rsid w:val="001A23B0"/>
    <w:rsid w:val="001A25CC"/>
    <w:rsid w:val="001B0AAA"/>
    <w:rsid w:val="001C39F7"/>
    <w:rsid w:val="001E4F44"/>
    <w:rsid w:val="00237B48"/>
    <w:rsid w:val="0024521E"/>
    <w:rsid w:val="00263C3D"/>
    <w:rsid w:val="00274D0B"/>
    <w:rsid w:val="00284110"/>
    <w:rsid w:val="0028671E"/>
    <w:rsid w:val="002B1498"/>
    <w:rsid w:val="002B3C95"/>
    <w:rsid w:val="002B46B0"/>
    <w:rsid w:val="002D0B92"/>
    <w:rsid w:val="002D26E2"/>
    <w:rsid w:val="002D74B4"/>
    <w:rsid w:val="002E48F5"/>
    <w:rsid w:val="003668D6"/>
    <w:rsid w:val="00373382"/>
    <w:rsid w:val="003756C2"/>
    <w:rsid w:val="003932D1"/>
    <w:rsid w:val="003960BB"/>
    <w:rsid w:val="003A7074"/>
    <w:rsid w:val="003A7C68"/>
    <w:rsid w:val="003B5350"/>
    <w:rsid w:val="003D5BBE"/>
    <w:rsid w:val="003E3C61"/>
    <w:rsid w:val="003E6BBC"/>
    <w:rsid w:val="003F1C5B"/>
    <w:rsid w:val="004147CC"/>
    <w:rsid w:val="00420E91"/>
    <w:rsid w:val="00431EB1"/>
    <w:rsid w:val="00434E33"/>
    <w:rsid w:val="00441434"/>
    <w:rsid w:val="0045264C"/>
    <w:rsid w:val="0048415B"/>
    <w:rsid w:val="004876EC"/>
    <w:rsid w:val="004A44F3"/>
    <w:rsid w:val="004B1EB8"/>
    <w:rsid w:val="004C44C4"/>
    <w:rsid w:val="004D6E14"/>
    <w:rsid w:val="005009B0"/>
    <w:rsid w:val="0050497D"/>
    <w:rsid w:val="00517486"/>
    <w:rsid w:val="00534792"/>
    <w:rsid w:val="005602C1"/>
    <w:rsid w:val="005817FF"/>
    <w:rsid w:val="005A1006"/>
    <w:rsid w:val="005A772A"/>
    <w:rsid w:val="005A7C5D"/>
    <w:rsid w:val="005E714A"/>
    <w:rsid w:val="006140A0"/>
    <w:rsid w:val="00633F74"/>
    <w:rsid w:val="00636329"/>
    <w:rsid w:val="00636621"/>
    <w:rsid w:val="006409B1"/>
    <w:rsid w:val="00642B49"/>
    <w:rsid w:val="006832D9"/>
    <w:rsid w:val="00686301"/>
    <w:rsid w:val="0069403B"/>
    <w:rsid w:val="006B7B34"/>
    <w:rsid w:val="006D5F47"/>
    <w:rsid w:val="006F3DDE"/>
    <w:rsid w:val="00704678"/>
    <w:rsid w:val="007304E5"/>
    <w:rsid w:val="007425E7"/>
    <w:rsid w:val="00766D95"/>
    <w:rsid w:val="0077703F"/>
    <w:rsid w:val="007D746D"/>
    <w:rsid w:val="007F2A72"/>
    <w:rsid w:val="00802607"/>
    <w:rsid w:val="008101A5"/>
    <w:rsid w:val="00811789"/>
    <w:rsid w:val="00822664"/>
    <w:rsid w:val="00843796"/>
    <w:rsid w:val="0085116A"/>
    <w:rsid w:val="00887320"/>
    <w:rsid w:val="00895229"/>
    <w:rsid w:val="008E7827"/>
    <w:rsid w:val="008F0203"/>
    <w:rsid w:val="008F50D4"/>
    <w:rsid w:val="009239AA"/>
    <w:rsid w:val="00935ADA"/>
    <w:rsid w:val="00946B6C"/>
    <w:rsid w:val="00955A71"/>
    <w:rsid w:val="0096108F"/>
    <w:rsid w:val="009A036B"/>
    <w:rsid w:val="009C13B9"/>
    <w:rsid w:val="009D01A2"/>
    <w:rsid w:val="009F5923"/>
    <w:rsid w:val="00A229F1"/>
    <w:rsid w:val="00A403BB"/>
    <w:rsid w:val="00A50F89"/>
    <w:rsid w:val="00A674DF"/>
    <w:rsid w:val="00A8242F"/>
    <w:rsid w:val="00A83AA6"/>
    <w:rsid w:val="00AC60E8"/>
    <w:rsid w:val="00AE14B1"/>
    <w:rsid w:val="00AE1809"/>
    <w:rsid w:val="00B1396E"/>
    <w:rsid w:val="00B2002B"/>
    <w:rsid w:val="00B605E0"/>
    <w:rsid w:val="00B63B5A"/>
    <w:rsid w:val="00B80D76"/>
    <w:rsid w:val="00BA2105"/>
    <w:rsid w:val="00BA7E06"/>
    <w:rsid w:val="00BB43B5"/>
    <w:rsid w:val="00BB6219"/>
    <w:rsid w:val="00BC676D"/>
    <w:rsid w:val="00BD290F"/>
    <w:rsid w:val="00BF51CF"/>
    <w:rsid w:val="00BF6223"/>
    <w:rsid w:val="00C14CC4"/>
    <w:rsid w:val="00C15E7E"/>
    <w:rsid w:val="00C33C52"/>
    <w:rsid w:val="00C40D8B"/>
    <w:rsid w:val="00C8407A"/>
    <w:rsid w:val="00C8488C"/>
    <w:rsid w:val="00C86E91"/>
    <w:rsid w:val="00CA19A3"/>
    <w:rsid w:val="00CA2010"/>
    <w:rsid w:val="00CA2650"/>
    <w:rsid w:val="00CB1078"/>
    <w:rsid w:val="00CC6FAF"/>
    <w:rsid w:val="00CD3F0A"/>
    <w:rsid w:val="00D10429"/>
    <w:rsid w:val="00D24698"/>
    <w:rsid w:val="00D6383F"/>
    <w:rsid w:val="00D662C8"/>
    <w:rsid w:val="00D87F7F"/>
    <w:rsid w:val="00DB22C8"/>
    <w:rsid w:val="00DB4A58"/>
    <w:rsid w:val="00DB59D0"/>
    <w:rsid w:val="00DB608A"/>
    <w:rsid w:val="00DC33D3"/>
    <w:rsid w:val="00DC64D3"/>
    <w:rsid w:val="00E26329"/>
    <w:rsid w:val="00E40B50"/>
    <w:rsid w:val="00E431EE"/>
    <w:rsid w:val="00E50293"/>
    <w:rsid w:val="00E65FFC"/>
    <w:rsid w:val="00E670E2"/>
    <w:rsid w:val="00E80951"/>
    <w:rsid w:val="00E854FE"/>
    <w:rsid w:val="00E86CC6"/>
    <w:rsid w:val="00E92A33"/>
    <w:rsid w:val="00EB56B3"/>
    <w:rsid w:val="00ED6492"/>
    <w:rsid w:val="00EE37F5"/>
    <w:rsid w:val="00EE5EA8"/>
    <w:rsid w:val="00EF2095"/>
    <w:rsid w:val="00F06866"/>
    <w:rsid w:val="00F15956"/>
    <w:rsid w:val="00F24CFC"/>
    <w:rsid w:val="00F3170F"/>
    <w:rsid w:val="00F67A60"/>
    <w:rsid w:val="00F86109"/>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A6678F"/>
  <w15:chartTrackingRefBased/>
  <w15:docId w15:val="{6AC49FDF-1ACB-434E-8FCB-33EC1B53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5A7C5D"/>
    <w:rPr>
      <w:color w:val="954F72"/>
      <w:u w:val="single"/>
    </w:rPr>
  </w:style>
  <w:style w:type="character" w:styleId="UnresolvedMention">
    <w:name w:val="Unresolved Mention"/>
    <w:uiPriority w:val="99"/>
    <w:semiHidden/>
    <w:unhideWhenUsed/>
    <w:rsid w:val="003E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2Tables/html/DCB.aspx"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5F63-48D3-40C8-BB6A-DF4EBA64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2022-12-19T20:58:00Z</dcterms:created>
  <dcterms:modified xsi:type="dcterms:W3CDTF">2022-12-19T20:58:00Z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