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06A0" w:rsidP="008706A0" w:rsidRDefault="008706A0" w14:paraId="6F001FC4" w14:textId="77777777">
      <w:pPr>
        <w:pStyle w:val="Heading2"/>
        <w:tabs>
          <w:tab w:val="left" w:pos="900"/>
        </w:tabs>
        <w:ind w:right="-180"/>
        <w:rPr>
          <w:sz w:val="28"/>
        </w:rPr>
      </w:pPr>
      <w:bookmarkStart w:name="_Hlk107918585" w:id="0"/>
      <w:r>
        <w:rPr>
          <w:sz w:val="28"/>
        </w:rPr>
        <w:t xml:space="preserve">“Request for Approval under the </w:t>
      </w:r>
      <w:r w:rsidRPr="00F06866">
        <w:rPr>
          <w:sz w:val="28"/>
        </w:rPr>
        <w:t xml:space="preserve">“Generic Clearance </w:t>
      </w:r>
      <w:r>
        <w:rPr>
          <w:sz w:val="28"/>
        </w:rPr>
        <w:t>for NIH Citizen Science and Crowdsourcing Projects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="008706A0" w:rsidP="008706A0" w:rsidRDefault="008706A0" w14:paraId="72CF86E7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>(</w:t>
      </w:r>
      <w:r>
        <w:t>OMB#</w:t>
      </w:r>
      <w:r w:rsidRPr="00686301">
        <w:t xml:space="preserve">: </w:t>
      </w:r>
      <w:r>
        <w:t>0925-0766 Exp., date: 04/2023</w:t>
      </w:r>
      <w:r>
        <w:rPr>
          <w:sz w:val="28"/>
        </w:rPr>
        <w:t>)</w:t>
      </w:r>
    </w:p>
    <w:p w:rsidRPr="009239AA" w:rsidR="008706A0" w:rsidP="008706A0" w:rsidRDefault="008706A0" w14:paraId="1E7750EB" w14:textId="223E6484">
      <w:pPr>
        <w:rPr>
          <w:b/>
        </w:rPr>
      </w:pPr>
      <w:r w:rsidRPr="00A33504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editId="7C946BBE" wp14:anchorId="4822DD6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70936A5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A33504">
        <w:rPr>
          <w:b/>
        </w:rPr>
        <w:t>TITLE OF INFORMATION COLLECTION:</w:t>
      </w:r>
      <w:r>
        <w:t xml:space="preserve">  </w:t>
      </w:r>
      <w:r w:rsidR="006D3B4A">
        <w:t xml:space="preserve">The </w:t>
      </w:r>
      <w:r w:rsidRPr="006D3B4A" w:rsidR="006D3B4A">
        <w:rPr>
          <w:i/>
          <w:iCs/>
        </w:rPr>
        <w:t>Becom</w:t>
      </w:r>
      <w:r w:rsidR="00E00F88">
        <w:rPr>
          <w:i/>
          <w:iCs/>
        </w:rPr>
        <w:t>e</w:t>
      </w:r>
      <w:r w:rsidRPr="006D3B4A" w:rsidR="006D3B4A">
        <w:rPr>
          <w:i/>
          <w:iCs/>
        </w:rPr>
        <w:t xml:space="preserve"> </w:t>
      </w:r>
      <w:r w:rsidR="00F67F64">
        <w:rPr>
          <w:i/>
          <w:iCs/>
        </w:rPr>
        <w:t>a</w:t>
      </w:r>
      <w:r w:rsidRPr="006D3B4A" w:rsidR="006D3B4A">
        <w:rPr>
          <w:i/>
          <w:iCs/>
        </w:rPr>
        <w:t>n NIDDK Reviewer</w:t>
      </w:r>
      <w:r w:rsidR="006D3B4A">
        <w:t xml:space="preserve"> o</w:t>
      </w:r>
      <w:r w:rsidR="001E56D1">
        <w:t xml:space="preserve">nline survey for </w:t>
      </w:r>
      <w:r w:rsidR="00846C51">
        <w:t xml:space="preserve">gathering information on </w:t>
      </w:r>
      <w:r w:rsidR="001E56D1">
        <w:t xml:space="preserve">individuals interested in </w:t>
      </w:r>
      <w:r w:rsidR="00FB226F">
        <w:t xml:space="preserve">becoming an NIDDK </w:t>
      </w:r>
      <w:r w:rsidR="00E00F88">
        <w:t xml:space="preserve">grant </w:t>
      </w:r>
      <w:r w:rsidR="00BA1168">
        <w:t>reviewer.</w:t>
      </w:r>
    </w:p>
    <w:p w:rsidR="008706A0" w:rsidP="008706A0" w:rsidRDefault="008706A0" w14:paraId="62680ABB" w14:textId="77777777"/>
    <w:p w:rsidR="007B72EE" w:rsidP="008706A0" w:rsidRDefault="008706A0" w14:paraId="557E4769" w14:textId="68CB2FB5">
      <w:r w:rsidRPr="00A33504">
        <w:rPr>
          <w:b/>
        </w:rPr>
        <w:t>PURPOSE:</w:t>
      </w:r>
      <w:r w:rsidRPr="009239AA">
        <w:rPr>
          <w:b/>
        </w:rPr>
        <w:t xml:space="preserve"> </w:t>
      </w:r>
      <w:r w:rsidR="0008467C">
        <w:rPr>
          <w:b/>
        </w:rPr>
        <w:t xml:space="preserve"> </w:t>
      </w:r>
      <w:r w:rsidR="00AA6F0D">
        <w:t xml:space="preserve">The </w:t>
      </w:r>
      <w:r w:rsidRPr="00E42577" w:rsidR="00870CC9">
        <w:rPr>
          <w:i/>
          <w:iCs/>
        </w:rPr>
        <w:t>Becom</w:t>
      </w:r>
      <w:r w:rsidR="00E00F88">
        <w:rPr>
          <w:i/>
          <w:iCs/>
        </w:rPr>
        <w:t>e</w:t>
      </w:r>
      <w:r w:rsidRPr="00E42577" w:rsidR="00870CC9">
        <w:rPr>
          <w:i/>
          <w:iCs/>
        </w:rPr>
        <w:t xml:space="preserve"> </w:t>
      </w:r>
      <w:proofErr w:type="gramStart"/>
      <w:r w:rsidRPr="00E42577" w:rsidR="00870CC9">
        <w:rPr>
          <w:i/>
          <w:iCs/>
        </w:rPr>
        <w:t>An</w:t>
      </w:r>
      <w:proofErr w:type="gramEnd"/>
      <w:r w:rsidRPr="00E42577" w:rsidR="00870CC9">
        <w:rPr>
          <w:i/>
          <w:iCs/>
        </w:rPr>
        <w:t xml:space="preserve"> NIDDK Reviewer</w:t>
      </w:r>
      <w:r w:rsidR="00502395">
        <w:t xml:space="preserve"> online survey results will </w:t>
      </w:r>
      <w:r w:rsidR="001A35BD">
        <w:t>help</w:t>
      </w:r>
      <w:r w:rsidR="00A90545">
        <w:t xml:space="preserve"> NIDDK Scientific </w:t>
      </w:r>
      <w:r w:rsidR="00116EA8">
        <w:t xml:space="preserve">Review Officers </w:t>
      </w:r>
      <w:r w:rsidR="001A35BD">
        <w:t xml:space="preserve">identify early, mid, and late career stage scientists interested in </w:t>
      </w:r>
      <w:r w:rsidR="00BA1168">
        <w:t xml:space="preserve">serving as reviewers on NIDDK </w:t>
      </w:r>
      <w:r w:rsidR="0051268A">
        <w:t xml:space="preserve">peer </w:t>
      </w:r>
      <w:r w:rsidR="00866F1A">
        <w:t>review panels.</w:t>
      </w:r>
      <w:r w:rsidR="00473984">
        <w:t xml:space="preserve">  The survey will be placed on NIDDK’s website for anyone interested in becoming a reviewer.</w:t>
      </w:r>
    </w:p>
    <w:p w:rsidR="008706A0" w:rsidP="008706A0" w:rsidRDefault="008706A0" w14:paraId="72C2DE24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7B72EE" w:rsidP="008706A0" w:rsidRDefault="008706A0" w14:paraId="03B6220C" w14:textId="55C77404">
      <w:pPr>
        <w:pStyle w:val="Header"/>
        <w:tabs>
          <w:tab w:val="clear" w:pos="4320"/>
          <w:tab w:val="clear" w:pos="8640"/>
        </w:tabs>
      </w:pPr>
      <w:r w:rsidRPr="00A33504">
        <w:rPr>
          <w:b/>
        </w:rPr>
        <w:t>DESCRIPTION OF RESPONDENTS</w:t>
      </w:r>
      <w:r w:rsidRPr="00A33504">
        <w:t>:</w:t>
      </w:r>
    </w:p>
    <w:p w:rsidR="007B72EE" w:rsidP="008706A0" w:rsidRDefault="007B72EE" w14:paraId="5FBAA42E" w14:textId="163953AD">
      <w:pPr>
        <w:pStyle w:val="Header"/>
        <w:tabs>
          <w:tab w:val="clear" w:pos="4320"/>
          <w:tab w:val="clear" w:pos="8640"/>
        </w:tabs>
      </w:pPr>
    </w:p>
    <w:p w:rsidRPr="007B72EE" w:rsidR="007B72EE" w:rsidP="008706A0" w:rsidRDefault="007B72EE" w14:paraId="304BDAF5" w14:textId="55CCAE3B">
      <w:pPr>
        <w:pStyle w:val="Header"/>
        <w:tabs>
          <w:tab w:val="clear" w:pos="4320"/>
          <w:tab w:val="clear" w:pos="8640"/>
        </w:tabs>
      </w:pPr>
      <w:r>
        <w:t>Early, mid, and late career stage scientists interested in serving as reviewers</w:t>
      </w:r>
      <w:r w:rsidR="001E56D1">
        <w:t xml:space="preserve"> on NIDDK </w:t>
      </w:r>
      <w:r w:rsidR="00D96B40">
        <w:t>peer review panels.</w:t>
      </w:r>
    </w:p>
    <w:p w:rsidR="008706A0" w:rsidP="008706A0" w:rsidRDefault="008706A0" w14:paraId="02D8386C" w14:textId="77777777">
      <w:pPr>
        <w:rPr>
          <w:b/>
        </w:rPr>
      </w:pPr>
    </w:p>
    <w:p w:rsidRPr="00F06866" w:rsidR="008706A0" w:rsidP="008706A0" w:rsidRDefault="008706A0" w14:paraId="3BF94427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8706A0" w:rsidP="008706A0" w:rsidRDefault="008706A0" w14:paraId="64B8597F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8706A0" w:rsidP="008706A0" w:rsidRDefault="008706A0" w14:paraId="0F4E3901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>
        <w:rPr>
          <w:bCs/>
          <w:sz w:val="24"/>
        </w:rPr>
        <w:t>Data Catalogue</w:t>
      </w:r>
      <w:r w:rsidRPr="00F06866">
        <w:rPr>
          <w:bCs/>
          <w:sz w:val="24"/>
        </w:rPr>
        <w:tab/>
        <w:t xml:space="preserve">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>[ ] Repository of Tools and Best Practices</w:t>
      </w:r>
    </w:p>
    <w:p w:rsidR="008706A0" w:rsidP="008706A0" w:rsidRDefault="008706A0" w14:paraId="46ED830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>
        <w:rPr>
          <w:bCs/>
          <w:sz w:val="24"/>
        </w:rPr>
        <w:tab/>
        <w:t>Recommendations of scientific reviewers</w:t>
      </w:r>
      <w:r>
        <w:rPr>
          <w:bCs/>
          <w:sz w:val="24"/>
        </w:rPr>
        <w:tab/>
        <w:t>[ ] Resources</w:t>
      </w:r>
    </w:p>
    <w:p w:rsidRPr="00F06866" w:rsidR="008706A0" w:rsidP="008706A0" w:rsidRDefault="008706A0" w14:paraId="20C77437" w14:textId="24A6645B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 ]</w:t>
      </w:r>
      <w:proofErr w:type="gramEnd"/>
      <w:r>
        <w:rPr>
          <w:bCs/>
          <w:sz w:val="24"/>
        </w:rPr>
        <w:t xml:space="preserve"> Call for Nominations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 w:rsidR="00102DDE">
        <w:rPr>
          <w:bCs/>
          <w:sz w:val="24"/>
        </w:rPr>
        <w:t>X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</w:t>
      </w:r>
      <w:r w:rsidR="008D11CA">
        <w:rPr>
          <w:bCs/>
          <w:sz w:val="24"/>
          <w:u w:val="single"/>
        </w:rPr>
        <w:t xml:space="preserve">: </w:t>
      </w:r>
      <w:r w:rsidR="00473984">
        <w:rPr>
          <w:bCs/>
          <w:sz w:val="24"/>
          <w:u w:val="single"/>
        </w:rPr>
        <w:t xml:space="preserve">Call for </w:t>
      </w:r>
      <w:r w:rsidR="008D11CA">
        <w:rPr>
          <w:bCs/>
          <w:sz w:val="24"/>
          <w:u w:val="single"/>
        </w:rPr>
        <w:t>Scientific Reviewer</w:t>
      </w:r>
      <w:r w:rsidR="00473984">
        <w:rPr>
          <w:bCs/>
          <w:sz w:val="24"/>
          <w:u w:val="single"/>
        </w:rPr>
        <w:t>s</w:t>
      </w:r>
      <w:r w:rsidR="008D11CA">
        <w:rPr>
          <w:bCs/>
          <w:sz w:val="24"/>
          <w:u w:val="single"/>
        </w:rPr>
        <w:t xml:space="preserve"> </w:t>
      </w:r>
    </w:p>
    <w:p w:rsidR="008706A0" w:rsidP="008706A0" w:rsidRDefault="008706A0" w14:paraId="1EC213F6" w14:textId="77777777">
      <w:pPr>
        <w:pStyle w:val="Header"/>
        <w:tabs>
          <w:tab w:val="clear" w:pos="4320"/>
          <w:tab w:val="clear" w:pos="8640"/>
        </w:tabs>
      </w:pPr>
    </w:p>
    <w:p w:rsidR="008706A0" w:rsidP="008706A0" w:rsidRDefault="008706A0" w14:paraId="16847DC4" w14:textId="77777777">
      <w:pPr>
        <w:rPr>
          <w:b/>
        </w:rPr>
      </w:pPr>
      <w:r>
        <w:rPr>
          <w:b/>
        </w:rPr>
        <w:t>CERTIFICATION:</w:t>
      </w:r>
    </w:p>
    <w:p w:rsidR="008706A0" w:rsidP="008706A0" w:rsidRDefault="008706A0" w14:paraId="73D980EC" w14:textId="77777777">
      <w:pPr>
        <w:rPr>
          <w:sz w:val="16"/>
          <w:szCs w:val="16"/>
        </w:rPr>
      </w:pPr>
    </w:p>
    <w:p w:rsidRPr="009C13B9" w:rsidR="008706A0" w:rsidP="008706A0" w:rsidRDefault="008706A0" w14:paraId="7A33CAD4" w14:textId="77777777">
      <w:r>
        <w:t xml:space="preserve">I certify the following to be true: </w:t>
      </w:r>
    </w:p>
    <w:p w:rsidR="008706A0" w:rsidP="008706A0" w:rsidRDefault="008706A0" w14:paraId="2FF912D7" w14:textId="77777777">
      <w:pPr>
        <w:pStyle w:val="ListParagraph"/>
        <w:numPr>
          <w:ilvl w:val="0"/>
          <w:numId w:val="1"/>
        </w:numPr>
      </w:pPr>
      <w:r>
        <w:t>The collection is voluntary.</w:t>
      </w:r>
      <w:r w:rsidRPr="00C14CC4">
        <w:t xml:space="preserve"> </w:t>
      </w:r>
    </w:p>
    <w:p w:rsidR="008706A0" w:rsidP="008706A0" w:rsidRDefault="008706A0" w14:paraId="01548445" w14:textId="77777777">
      <w:pPr>
        <w:pStyle w:val="ListParagraph"/>
        <w:numPr>
          <w:ilvl w:val="0"/>
          <w:numId w:val="1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706A0" w:rsidP="008706A0" w:rsidRDefault="008706A0" w14:paraId="22630D74" w14:textId="77777777">
      <w:pPr>
        <w:pStyle w:val="ListParagraph"/>
        <w:numPr>
          <w:ilvl w:val="0"/>
          <w:numId w:val="1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706A0" w:rsidP="008706A0" w:rsidRDefault="008706A0" w14:paraId="4D07F26F" w14:textId="77777777">
      <w:pPr>
        <w:pStyle w:val="ListParagraph"/>
        <w:numPr>
          <w:ilvl w:val="0"/>
          <w:numId w:val="1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706A0" w:rsidP="008706A0" w:rsidRDefault="008706A0" w14:paraId="44EC62C1" w14:textId="5E484372">
      <w:pPr>
        <w:pStyle w:val="ListParagraph"/>
        <w:numPr>
          <w:ilvl w:val="0"/>
          <w:numId w:val="1"/>
        </w:numPr>
      </w:pPr>
      <w:r>
        <w:t>The collection is targeted to the solicitation of opinions from respondents who have experience with the program or may have experience with the program in the future.</w:t>
      </w:r>
    </w:p>
    <w:p w:rsidRPr="00D96B40" w:rsidR="00D96B40" w:rsidP="008706A0" w:rsidRDefault="00D96B40" w14:paraId="155063A1" w14:textId="3FE7144D">
      <w:pPr>
        <w:pStyle w:val="ListParagraph"/>
        <w:numPr>
          <w:ilvl w:val="0"/>
          <w:numId w:val="1"/>
        </w:numPr>
      </w:pPr>
      <w:r>
        <w:t xml:space="preserve">The </w:t>
      </w:r>
      <w:r w:rsidRPr="00A33504">
        <w:t xml:space="preserve">results are </w:t>
      </w:r>
      <w:r w:rsidRPr="00A33504">
        <w:rPr>
          <w:u w:val="single"/>
        </w:rPr>
        <w:t>not</w:t>
      </w:r>
      <w:r w:rsidRPr="00A33504">
        <w:t xml:space="preserve"> intended to be disseminated to the public</w:t>
      </w:r>
      <w:r>
        <w:t>.</w:t>
      </w:r>
    </w:p>
    <w:p w:rsidR="008706A0" w:rsidP="008706A0" w:rsidRDefault="008706A0" w14:paraId="3B9560C7" w14:textId="77777777"/>
    <w:p w:rsidR="008706A0" w:rsidP="008706A0" w:rsidRDefault="008706A0" w14:paraId="6CAE83E3" w14:textId="6CA7CB72">
      <w:r w:rsidRPr="00C82218">
        <w:t>Name:</w:t>
      </w:r>
      <w:r w:rsidR="00C82218">
        <w:rPr>
          <w:u w:val="single"/>
        </w:rPr>
        <w:t xml:space="preserve"> John Connaughton</w:t>
      </w:r>
      <w:r w:rsidR="00DE3A68">
        <w:rPr>
          <w:u w:val="single"/>
        </w:rPr>
        <w:t>, Ph.D.</w:t>
      </w:r>
    </w:p>
    <w:p w:rsidR="008706A0" w:rsidP="008706A0" w:rsidRDefault="008706A0" w14:paraId="7E06943F" w14:textId="77777777">
      <w:pPr>
        <w:pStyle w:val="ListParagraph"/>
        <w:ind w:left="360"/>
      </w:pPr>
    </w:p>
    <w:p w:rsidR="008706A0" w:rsidP="008706A0" w:rsidRDefault="008706A0" w14:paraId="5D722D98" w14:textId="77777777">
      <w:r>
        <w:t>To assist review, please provide answers to the following question:</w:t>
      </w:r>
    </w:p>
    <w:p w:rsidR="008706A0" w:rsidP="008706A0" w:rsidRDefault="008706A0" w14:paraId="004C120A" w14:textId="77777777">
      <w:pPr>
        <w:pStyle w:val="ListParagraph"/>
        <w:ind w:left="360"/>
      </w:pPr>
    </w:p>
    <w:p w:rsidRPr="00C86E91" w:rsidR="008706A0" w:rsidP="008706A0" w:rsidRDefault="008706A0" w14:paraId="015CB9BE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8706A0" w:rsidP="008706A0" w:rsidRDefault="008706A0" w14:paraId="5D4E52AA" w14:textId="1EC5D5AE">
      <w:pPr>
        <w:pStyle w:val="ListParagraph"/>
        <w:numPr>
          <w:ilvl w:val="0"/>
          <w:numId w:val="4"/>
        </w:numPr>
      </w:pPr>
      <w:r>
        <w:t>Is personally identifiable information (PII) collected?  [</w:t>
      </w:r>
      <w:r w:rsidR="00102DDE">
        <w:t>X</w:t>
      </w:r>
      <w:r>
        <w:t xml:space="preserve">] </w:t>
      </w:r>
      <w:r w:rsidR="00473984">
        <w:t xml:space="preserve">Yes </w:t>
      </w:r>
      <w:proofErr w:type="gramStart"/>
      <w:r w:rsidR="00473984">
        <w:t>[</w:t>
      </w:r>
      <w:r>
        <w:t xml:space="preserve"> ]</w:t>
      </w:r>
      <w:proofErr w:type="gramEnd"/>
      <w:r>
        <w:t xml:space="preserve">  No </w:t>
      </w:r>
    </w:p>
    <w:p w:rsidR="008706A0" w:rsidP="008706A0" w:rsidRDefault="008706A0" w14:paraId="20C62527" w14:textId="4A649994">
      <w:pPr>
        <w:pStyle w:val="ListParagraph"/>
        <w:numPr>
          <w:ilvl w:val="0"/>
          <w:numId w:val="4"/>
        </w:numPr>
      </w:pPr>
      <w:r>
        <w:t xml:space="preserve">If </w:t>
      </w:r>
      <w:r w:rsidR="00473984">
        <w:t>yes</w:t>
      </w:r>
      <w:r>
        <w:t>, is the information that will be collected included in records that are subject to the Privacy Act of 1974?   [</w:t>
      </w:r>
      <w:r w:rsidR="00102DDE">
        <w:t>X</w:t>
      </w:r>
      <w:r>
        <w:t xml:space="preserve">] Yes </w:t>
      </w:r>
      <w:proofErr w:type="gramStart"/>
      <w:r>
        <w:t>[  ]</w:t>
      </w:r>
      <w:proofErr w:type="gramEnd"/>
      <w:r>
        <w:t xml:space="preserve"> No   </w:t>
      </w:r>
    </w:p>
    <w:p w:rsidR="008706A0" w:rsidP="008706A0" w:rsidRDefault="008706A0" w14:paraId="6C8C1CB6" w14:textId="7DD8E37D">
      <w:pPr>
        <w:pStyle w:val="ListParagraph"/>
        <w:numPr>
          <w:ilvl w:val="0"/>
          <w:numId w:val="4"/>
        </w:numPr>
      </w:pPr>
      <w:r>
        <w:t xml:space="preserve">If Applicable, has a System or Records Notice been published?  [ </w:t>
      </w:r>
      <w:r w:rsidR="00473984">
        <w:t>X]</w:t>
      </w:r>
      <w:r>
        <w:t xml:space="preserve"> </w:t>
      </w:r>
      <w:r w:rsidR="00473984">
        <w:t xml:space="preserve">Yes </w:t>
      </w:r>
      <w:proofErr w:type="gramStart"/>
      <w:r w:rsidR="00473984">
        <w:t>[</w:t>
      </w:r>
      <w:r>
        <w:t xml:space="preserve">  ]</w:t>
      </w:r>
      <w:proofErr w:type="gramEnd"/>
      <w:r>
        <w:t xml:space="preserve"> No</w:t>
      </w:r>
    </w:p>
    <w:p w:rsidR="008706A0" w:rsidP="008706A0" w:rsidRDefault="008706A0" w14:paraId="56366043" w14:textId="77777777">
      <w:pPr>
        <w:pStyle w:val="ListParagraph"/>
        <w:ind w:left="360"/>
      </w:pPr>
    </w:p>
    <w:p w:rsidR="008706A0" w:rsidP="008706A0" w:rsidRDefault="008706A0" w14:paraId="573A41DC" w14:textId="722F07EF">
      <w:r>
        <w:rPr>
          <w:b/>
        </w:rPr>
        <w:lastRenderedPageBreak/>
        <w:t>Gifts or Payments:</w:t>
      </w:r>
      <w:r w:rsidR="00642FE1">
        <w:rPr>
          <w:b/>
        </w:rPr>
        <w:t xml:space="preserve"> </w:t>
      </w:r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</w:t>
      </w:r>
      <w:r w:rsidR="00102DDE">
        <w:t>X</w:t>
      </w:r>
      <w:r>
        <w:t xml:space="preserve">] No  </w:t>
      </w:r>
    </w:p>
    <w:p w:rsidR="00473984" w:rsidP="008706A0" w:rsidRDefault="00473984" w14:paraId="11503D9C" w14:textId="77777777">
      <w:pPr>
        <w:rPr>
          <w:b/>
        </w:rPr>
      </w:pPr>
    </w:p>
    <w:p w:rsidRPr="00BC676D" w:rsidR="008706A0" w:rsidP="008706A0" w:rsidRDefault="008706A0" w14:paraId="70FD88FC" w14:textId="77777777">
      <w:pPr>
        <w:rPr>
          <w:b/>
          <w:i/>
        </w:rPr>
      </w:pPr>
      <w:r>
        <w:rPr>
          <w:b/>
        </w:rPr>
        <w:t xml:space="preserve">ESTIMATED BURDEN </w:t>
      </w:r>
      <w:r w:rsidRPr="00BC676D">
        <w:rPr>
          <w:b/>
        </w:rPr>
        <w:t>HOURS and COSTS</w:t>
      </w:r>
    </w:p>
    <w:p w:rsidRPr="006832D9" w:rsidR="008706A0" w:rsidP="008706A0" w:rsidRDefault="008706A0" w14:paraId="497D133F" w14:textId="77777777">
      <w:pPr>
        <w:keepNext/>
        <w:keepLines/>
        <w:rPr>
          <w:b/>
        </w:rPr>
      </w:pPr>
    </w:p>
    <w:tbl>
      <w:tblPr>
        <w:tblW w:w="987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227"/>
        <w:gridCol w:w="1890"/>
        <w:gridCol w:w="2430"/>
        <w:gridCol w:w="1710"/>
        <w:gridCol w:w="1620"/>
      </w:tblGrid>
      <w:tr w:rsidR="008706A0" w:rsidTr="00487DA7" w14:paraId="4E20849D" w14:textId="77777777">
        <w:trPr>
          <w:trHeight w:val="274"/>
        </w:trPr>
        <w:tc>
          <w:tcPr>
            <w:tcW w:w="2227" w:type="dxa"/>
          </w:tcPr>
          <w:p w:rsidRPr="002D26E2" w:rsidR="008706A0" w:rsidP="00487DA7" w:rsidRDefault="008706A0" w14:paraId="5E5840B6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Pr="002D26E2" w:rsidR="008706A0" w:rsidP="00487DA7" w:rsidRDefault="008706A0" w14:paraId="7AB76460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430" w:type="dxa"/>
          </w:tcPr>
          <w:p w:rsidRPr="002D26E2" w:rsidR="008706A0" w:rsidP="00487DA7" w:rsidRDefault="008706A0" w14:paraId="6892A40B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710" w:type="dxa"/>
          </w:tcPr>
          <w:p w:rsidR="008706A0" w:rsidP="00487DA7" w:rsidRDefault="008706A0" w14:paraId="5CAC2CDC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8706A0" w:rsidP="00487DA7" w:rsidRDefault="008706A0" w14:paraId="5441DF38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8706A0" w:rsidP="00487DA7" w:rsidRDefault="008706A0" w14:paraId="7E1D4560" w14:textId="77777777">
            <w:pPr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in</w:t>
            </w:r>
            <w:proofErr w:type="gramEnd"/>
            <w:r>
              <w:rPr>
                <w:b/>
              </w:rPr>
              <w:t xml:space="preserve"> hours) </w:t>
            </w:r>
          </w:p>
        </w:tc>
        <w:tc>
          <w:tcPr>
            <w:tcW w:w="1620" w:type="dxa"/>
          </w:tcPr>
          <w:p w:rsidR="008706A0" w:rsidP="00487DA7" w:rsidRDefault="008706A0" w14:paraId="43FB7281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8706A0" w:rsidP="00487DA7" w:rsidRDefault="008706A0" w14:paraId="206497CE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8706A0" w:rsidTr="00487DA7" w14:paraId="36942518" w14:textId="77777777">
        <w:trPr>
          <w:trHeight w:val="260"/>
        </w:trPr>
        <w:tc>
          <w:tcPr>
            <w:tcW w:w="2227" w:type="dxa"/>
          </w:tcPr>
          <w:p w:rsidR="008706A0" w:rsidP="00487DA7" w:rsidRDefault="00102DDE" w14:paraId="508C5F83" w14:textId="4B6746D7">
            <w:r>
              <w:t>Individuals or Households</w:t>
            </w:r>
          </w:p>
        </w:tc>
        <w:tc>
          <w:tcPr>
            <w:tcW w:w="1890" w:type="dxa"/>
          </w:tcPr>
          <w:p w:rsidR="008706A0" w:rsidP="00487DA7" w:rsidRDefault="008706A0" w14:paraId="343914AF" w14:textId="186FA667">
            <w:r>
              <w:t>200</w:t>
            </w:r>
          </w:p>
        </w:tc>
        <w:tc>
          <w:tcPr>
            <w:tcW w:w="2430" w:type="dxa"/>
          </w:tcPr>
          <w:p w:rsidR="008706A0" w:rsidP="00487DA7" w:rsidRDefault="008706A0" w14:paraId="0CDB4D3A" w14:textId="51509BF3">
            <w:r>
              <w:t>1</w:t>
            </w:r>
          </w:p>
        </w:tc>
        <w:tc>
          <w:tcPr>
            <w:tcW w:w="1710" w:type="dxa"/>
          </w:tcPr>
          <w:p w:rsidR="008706A0" w:rsidP="00487DA7" w:rsidRDefault="008706A0" w14:paraId="542E60C4" w14:textId="18001B60">
            <w:r>
              <w:t>5/60</w:t>
            </w:r>
          </w:p>
        </w:tc>
        <w:tc>
          <w:tcPr>
            <w:tcW w:w="1620" w:type="dxa"/>
          </w:tcPr>
          <w:p w:rsidR="008706A0" w:rsidP="00487DA7" w:rsidRDefault="008706A0" w14:paraId="12432FF9" w14:textId="049C214F">
            <w:r>
              <w:t xml:space="preserve">17 </w:t>
            </w:r>
          </w:p>
        </w:tc>
      </w:tr>
      <w:tr w:rsidR="008706A0" w:rsidTr="00487DA7" w14:paraId="463969BE" w14:textId="77777777">
        <w:trPr>
          <w:trHeight w:val="260"/>
        </w:trPr>
        <w:tc>
          <w:tcPr>
            <w:tcW w:w="2227" w:type="dxa"/>
          </w:tcPr>
          <w:p w:rsidR="008706A0" w:rsidP="00487DA7" w:rsidRDefault="008706A0" w14:paraId="06155F1D" w14:textId="09B4FB02">
            <w:r w:rsidRPr="002D26E2">
              <w:rPr>
                <w:b/>
              </w:rPr>
              <w:t>Totals</w:t>
            </w:r>
          </w:p>
        </w:tc>
        <w:tc>
          <w:tcPr>
            <w:tcW w:w="1890" w:type="dxa"/>
          </w:tcPr>
          <w:p w:rsidR="008706A0" w:rsidP="00487DA7" w:rsidRDefault="008706A0" w14:paraId="7CEE8AE3" w14:textId="77777777"/>
        </w:tc>
        <w:tc>
          <w:tcPr>
            <w:tcW w:w="2430" w:type="dxa"/>
          </w:tcPr>
          <w:p w:rsidRPr="00C82218" w:rsidR="008706A0" w:rsidP="00487DA7" w:rsidRDefault="008706A0" w14:paraId="66531EDF" w14:textId="7F0E442E">
            <w:pPr>
              <w:rPr>
                <w:b/>
                <w:bCs/>
              </w:rPr>
            </w:pPr>
            <w:r w:rsidRPr="00C82218">
              <w:rPr>
                <w:b/>
                <w:bCs/>
              </w:rPr>
              <w:t>200</w:t>
            </w:r>
          </w:p>
        </w:tc>
        <w:tc>
          <w:tcPr>
            <w:tcW w:w="1710" w:type="dxa"/>
          </w:tcPr>
          <w:p w:rsidR="008706A0" w:rsidP="00487DA7" w:rsidRDefault="008706A0" w14:paraId="1DD44D52" w14:textId="77777777"/>
        </w:tc>
        <w:tc>
          <w:tcPr>
            <w:tcW w:w="1620" w:type="dxa"/>
          </w:tcPr>
          <w:p w:rsidRPr="00C82218" w:rsidR="008706A0" w:rsidP="00487DA7" w:rsidRDefault="00C82218" w14:paraId="74A70360" w14:textId="74B68094">
            <w:pPr>
              <w:rPr>
                <w:b/>
                <w:bCs/>
              </w:rPr>
            </w:pPr>
            <w:r w:rsidRPr="00C82218">
              <w:rPr>
                <w:b/>
                <w:bCs/>
              </w:rPr>
              <w:t xml:space="preserve">17 </w:t>
            </w:r>
          </w:p>
        </w:tc>
      </w:tr>
    </w:tbl>
    <w:p w:rsidR="008706A0" w:rsidP="008706A0" w:rsidRDefault="008706A0" w14:paraId="2A7A6C8A" w14:textId="40F8F1CB"/>
    <w:p w:rsidRPr="00473984" w:rsidR="00473984" w:rsidP="008706A0" w:rsidRDefault="00473984" w14:paraId="2960C9D2" w14:textId="38D22DAD">
      <w:pPr>
        <w:rPr>
          <w:b/>
          <w:bCs/>
        </w:rPr>
      </w:pPr>
      <w:r w:rsidRPr="00473984">
        <w:rPr>
          <w:b/>
          <w:bCs/>
        </w:rPr>
        <w:t>COST TO RESPONDENT</w:t>
      </w:r>
    </w:p>
    <w:p w:rsidRPr="009A036B" w:rsidR="008706A0" w:rsidP="008706A0" w:rsidRDefault="008706A0" w14:paraId="35A2AC5F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Pr="009A036B" w:rsidR="008706A0" w:rsidTr="00487DA7" w14:paraId="1B32CF3C" w14:textId="77777777">
        <w:trPr>
          <w:trHeight w:val="274"/>
        </w:trPr>
        <w:tc>
          <w:tcPr>
            <w:tcW w:w="2790" w:type="dxa"/>
          </w:tcPr>
          <w:p w:rsidRPr="009A036B" w:rsidR="008706A0" w:rsidP="00487DA7" w:rsidRDefault="008706A0" w14:paraId="3CBB81DE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8706A0" w:rsidP="00487DA7" w:rsidRDefault="008706A0" w14:paraId="0071F4D3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Pr="00CA2010" w:rsidR="008706A0" w:rsidP="00487DA7" w:rsidRDefault="008706A0" w14:paraId="2EC9E798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8706A0" w:rsidP="00487DA7" w:rsidRDefault="008706A0" w14:paraId="12C67AC1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Pr="009A036B" w:rsidR="008706A0" w:rsidP="00487DA7" w:rsidRDefault="008706A0" w14:paraId="635FF67F" w14:textId="77777777">
            <w:pPr>
              <w:rPr>
                <w:b/>
              </w:rPr>
            </w:pPr>
            <w:r>
              <w:rPr>
                <w:b/>
              </w:rPr>
              <w:t>Hourly Wage Rate*</w:t>
            </w:r>
          </w:p>
        </w:tc>
        <w:tc>
          <w:tcPr>
            <w:tcW w:w="1620" w:type="dxa"/>
          </w:tcPr>
          <w:p w:rsidRPr="009A036B" w:rsidR="008706A0" w:rsidP="00487DA7" w:rsidRDefault="008706A0" w14:paraId="7380470E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8706A0" w:rsidTr="00487DA7" w14:paraId="7470C37C" w14:textId="77777777">
        <w:trPr>
          <w:trHeight w:val="260"/>
        </w:trPr>
        <w:tc>
          <w:tcPr>
            <w:tcW w:w="2790" w:type="dxa"/>
          </w:tcPr>
          <w:p w:rsidRPr="009A036B" w:rsidR="008706A0" w:rsidP="00487DA7" w:rsidRDefault="00102DDE" w14:paraId="0745010D" w14:textId="0372EABD">
            <w:r>
              <w:t>Individuals or Households</w:t>
            </w:r>
          </w:p>
        </w:tc>
        <w:tc>
          <w:tcPr>
            <w:tcW w:w="2250" w:type="dxa"/>
          </w:tcPr>
          <w:p w:rsidRPr="009A036B" w:rsidR="008706A0" w:rsidP="00487DA7" w:rsidRDefault="008706A0" w14:paraId="7D45F170" w14:textId="0CDF2741">
            <w:r>
              <w:t>17</w:t>
            </w:r>
          </w:p>
        </w:tc>
        <w:tc>
          <w:tcPr>
            <w:tcW w:w="2520" w:type="dxa"/>
          </w:tcPr>
          <w:p w:rsidRPr="009A036B" w:rsidR="008706A0" w:rsidP="00487DA7" w:rsidRDefault="008D11CA" w14:paraId="7F4C4BD9" w14:textId="780A8F00">
            <w:r>
              <w:t>45.82</w:t>
            </w:r>
          </w:p>
        </w:tc>
        <w:tc>
          <w:tcPr>
            <w:tcW w:w="1620" w:type="dxa"/>
          </w:tcPr>
          <w:p w:rsidRPr="009A036B" w:rsidR="008706A0" w:rsidP="00487DA7" w:rsidRDefault="008D11CA" w14:paraId="2D06AEE8" w14:textId="1E53B379">
            <w:r>
              <w:t>$778.94</w:t>
            </w:r>
          </w:p>
        </w:tc>
      </w:tr>
      <w:tr w:rsidRPr="009A036B" w:rsidR="008706A0" w:rsidTr="00487DA7" w14:paraId="55248930" w14:textId="77777777">
        <w:trPr>
          <w:trHeight w:val="289"/>
        </w:trPr>
        <w:tc>
          <w:tcPr>
            <w:tcW w:w="2790" w:type="dxa"/>
          </w:tcPr>
          <w:p w:rsidRPr="009A036B" w:rsidR="008706A0" w:rsidP="00487DA7" w:rsidRDefault="008706A0" w14:paraId="634D4CFB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9A036B" w:rsidR="008706A0" w:rsidP="00487DA7" w:rsidRDefault="008D11CA" w14:paraId="278F3006" w14:textId="2D6A4174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520" w:type="dxa"/>
          </w:tcPr>
          <w:p w:rsidRPr="009A036B" w:rsidR="008706A0" w:rsidP="00487DA7" w:rsidRDefault="008706A0" w14:paraId="3B320CCE" w14:textId="77777777"/>
        </w:tc>
        <w:tc>
          <w:tcPr>
            <w:tcW w:w="1620" w:type="dxa"/>
          </w:tcPr>
          <w:p w:rsidRPr="00A60A6D" w:rsidR="008706A0" w:rsidP="00487DA7" w:rsidRDefault="008D11CA" w14:paraId="0A21FE46" w14:textId="7F5E1147">
            <w:pPr>
              <w:rPr>
                <w:b/>
                <w:bCs/>
              </w:rPr>
            </w:pPr>
            <w:r w:rsidRPr="00A60A6D">
              <w:rPr>
                <w:b/>
                <w:bCs/>
              </w:rPr>
              <w:t>$778.94</w:t>
            </w:r>
          </w:p>
        </w:tc>
      </w:tr>
    </w:tbl>
    <w:p w:rsidRPr="00473984" w:rsidR="008706A0" w:rsidP="008706A0" w:rsidRDefault="008706A0" w14:paraId="75741E59" w14:textId="41DCAE3A">
      <w:pPr>
        <w:rPr>
          <w:sz w:val="18"/>
          <w:szCs w:val="18"/>
        </w:rPr>
      </w:pPr>
      <w:r w:rsidRPr="00473984">
        <w:rPr>
          <w:sz w:val="18"/>
          <w:szCs w:val="18"/>
        </w:rPr>
        <w:t>*</w:t>
      </w:r>
      <w:r w:rsidRPr="00473984" w:rsidR="008D11CA">
        <w:rPr>
          <w:sz w:val="18"/>
          <w:szCs w:val="18"/>
        </w:rPr>
        <w:t xml:space="preserve">U.S. Bureau of Labor Statistics May 2021 National Occupational Employment and Wage Estimates, United States: Medical Scientists </w:t>
      </w:r>
      <w:hyperlink w:history="1" r:id="rId5">
        <w:r w:rsidRPr="00473984" w:rsidR="008D11CA">
          <w:rPr>
            <w:rStyle w:val="Hyperlink"/>
            <w:sz w:val="18"/>
            <w:szCs w:val="18"/>
          </w:rPr>
          <w:t>https://www.bls.gov/ooh/life-physical-and-social-science/medical-scientists.htm</w:t>
        </w:r>
      </w:hyperlink>
      <w:r w:rsidRPr="00473984" w:rsidR="008D11CA">
        <w:rPr>
          <w:sz w:val="18"/>
          <w:szCs w:val="18"/>
        </w:rPr>
        <w:t xml:space="preserve">  </w:t>
      </w:r>
    </w:p>
    <w:p w:rsidR="00F35173" w:rsidP="008706A0" w:rsidRDefault="00F35173" w14:paraId="0083DAF1" w14:textId="77777777"/>
    <w:p w:rsidR="008706A0" w:rsidP="008706A0" w:rsidRDefault="008706A0" w14:paraId="3140E016" w14:textId="77777777"/>
    <w:p w:rsidR="008706A0" w:rsidP="008706A0" w:rsidRDefault="008706A0" w14:paraId="20E178B9" w14:textId="6F197661">
      <w:r>
        <w:rPr>
          <w:b/>
        </w:rPr>
        <w:t xml:space="preserve">FEDERAL COST:  </w:t>
      </w:r>
      <w:r>
        <w:t xml:space="preserve">The estimated annual cost to the Federal government is </w:t>
      </w:r>
      <w:r w:rsidRPr="00A33504" w:rsidR="0019099A">
        <w:rPr>
          <w:u w:val="single"/>
        </w:rPr>
        <w:t>$3,</w:t>
      </w:r>
      <w:r w:rsidR="00F5519C">
        <w:rPr>
          <w:u w:val="single"/>
        </w:rPr>
        <w:t>677.56</w:t>
      </w:r>
    </w:p>
    <w:p w:rsidRPr="009A036B" w:rsidR="008706A0" w:rsidP="008706A0" w:rsidRDefault="008706A0" w14:paraId="04E11BB1" w14:textId="77777777">
      <w:r>
        <w:rPr>
          <w:b/>
        </w:rPr>
        <w:t xml:space="preserve">                         </w:t>
      </w:r>
    </w:p>
    <w:p w:rsidRPr="009A036B" w:rsidR="008706A0" w:rsidP="008706A0" w:rsidRDefault="008706A0" w14:paraId="4AEFF78B" w14:textId="77777777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9A036B" w:rsidR="008706A0" w:rsidTr="00487DA7" w14:paraId="281F9F64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8706A0" w:rsidP="00487DA7" w:rsidRDefault="008706A0" w14:paraId="72F869B5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642FE1" w:rsidR="008706A0" w:rsidP="00487DA7" w:rsidRDefault="008706A0" w14:paraId="3EFC3945" w14:textId="77777777">
            <w:pPr>
              <w:rPr>
                <w:b/>
                <w:bCs/>
              </w:rPr>
            </w:pPr>
          </w:p>
          <w:p w:rsidRPr="00642FE1" w:rsidR="008706A0" w:rsidP="00487DA7" w:rsidRDefault="008706A0" w14:paraId="6D2DD0EC" w14:textId="77777777">
            <w:pPr>
              <w:rPr>
                <w:b/>
                <w:bCs/>
              </w:rPr>
            </w:pPr>
            <w:r w:rsidRPr="00A33504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642FE1" w:rsidR="008706A0" w:rsidP="00487DA7" w:rsidRDefault="008706A0" w14:paraId="11B4EB2B" w14:textId="77777777">
            <w:pPr>
              <w:rPr>
                <w:b/>
                <w:bCs/>
              </w:rPr>
            </w:pPr>
            <w:r w:rsidRPr="00A33504">
              <w:rPr>
                <w:b/>
                <w:bCs/>
              </w:rPr>
              <w:t>Salary*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A33504" w:rsidR="008706A0" w:rsidP="00487DA7" w:rsidRDefault="008706A0" w14:paraId="64AE86CB" w14:textId="77777777">
            <w:pPr>
              <w:rPr>
                <w:b/>
                <w:bCs/>
              </w:rPr>
            </w:pPr>
            <w:r w:rsidRPr="00A33504">
              <w:rPr>
                <w:b/>
                <w:bCs/>
              </w:rPr>
              <w:t xml:space="preserve">% </w:t>
            </w:r>
            <w:proofErr w:type="gramStart"/>
            <w:r w:rsidRPr="00A33504">
              <w:rPr>
                <w:b/>
                <w:bCs/>
              </w:rPr>
              <w:t>of</w:t>
            </w:r>
            <w:proofErr w:type="gramEnd"/>
            <w:r w:rsidRPr="00A33504">
              <w:rPr>
                <w:b/>
                <w:bCs/>
              </w:rPr>
              <w:t xml:space="preserve">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642FE1" w:rsidR="008706A0" w:rsidP="00487DA7" w:rsidRDefault="008706A0" w14:paraId="1676001A" w14:textId="77777777">
            <w:pPr>
              <w:rPr>
                <w:b/>
                <w:bCs/>
              </w:rPr>
            </w:pPr>
            <w:r w:rsidRPr="00642FE1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642FE1" w:rsidR="008706A0" w:rsidP="00487DA7" w:rsidRDefault="008706A0" w14:paraId="47EE9D91" w14:textId="77777777">
            <w:pPr>
              <w:rPr>
                <w:b/>
                <w:bCs/>
              </w:rPr>
            </w:pPr>
            <w:r w:rsidRPr="00A33504">
              <w:rPr>
                <w:b/>
                <w:bCs/>
              </w:rPr>
              <w:t>Total Cost to Gov’t</w:t>
            </w:r>
          </w:p>
        </w:tc>
      </w:tr>
      <w:tr w:rsidRPr="009A036B" w:rsidR="008706A0" w:rsidTr="00487DA7" w14:paraId="20ABB850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8706A0" w:rsidP="00487DA7" w:rsidRDefault="008706A0" w14:paraId="60327F64" w14:textId="77777777">
            <w:pPr>
              <w:rPr>
                <w:b/>
              </w:rPr>
            </w:pPr>
            <w:r w:rsidRPr="00A33504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8706A0" w:rsidP="00487DA7" w:rsidRDefault="008706A0" w14:paraId="0C4E04C9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8706A0" w:rsidP="00487DA7" w:rsidRDefault="008706A0" w14:paraId="281A444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8706A0" w:rsidP="00487DA7" w:rsidRDefault="008706A0" w14:paraId="12B90BB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8706A0" w:rsidP="00487DA7" w:rsidRDefault="008706A0" w14:paraId="600240D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8706A0" w:rsidP="00487DA7" w:rsidRDefault="008706A0" w14:paraId="517F6DFF" w14:textId="77777777"/>
        </w:tc>
      </w:tr>
      <w:tr w:rsidRPr="009A036B" w:rsidR="008706A0" w:rsidTr="00487DA7" w14:paraId="5D12508E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8706A0" w:rsidP="00487DA7" w:rsidRDefault="004A3719" w14:paraId="76CAA562" w14:textId="7E6B5B8F">
            <w:r>
              <w:t xml:space="preserve">Scientific Review </w:t>
            </w:r>
            <w:r w:rsidR="00583A5F">
              <w:t>Officer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8706A0" w:rsidP="00487DA7" w:rsidRDefault="00583A5F" w14:paraId="57379603" w14:textId="3EDF58E8">
            <w:r>
              <w:t>GS 14/</w:t>
            </w:r>
            <w:r w:rsidR="00130550"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8706A0" w:rsidP="00487DA7" w:rsidRDefault="00130550" w14:paraId="0A82E336" w14:textId="196284E4">
            <w:r>
              <w:t>159,894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8706A0" w:rsidP="00487DA7" w:rsidRDefault="00E326FD" w14:paraId="5A53343B" w14:textId="523817C1">
            <w:r>
              <w:t>2</w:t>
            </w:r>
            <w:r w:rsidR="00787D4E">
              <w:t>.</w:t>
            </w:r>
            <w:r w:rsidR="00DF67A0">
              <w:t>3</w:t>
            </w:r>
            <w:r w:rsidR="003C6B36"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8706A0" w:rsidP="00487DA7" w:rsidRDefault="008706A0" w14:paraId="45079C5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8706A0" w:rsidP="00487DA7" w:rsidRDefault="008E77EB" w14:paraId="5004A3F2" w14:textId="7390D2AD">
            <w:r>
              <w:t>$3</w:t>
            </w:r>
            <w:r w:rsidR="0047054F">
              <w:t>,</w:t>
            </w:r>
            <w:r w:rsidR="00130550">
              <w:t>677.56</w:t>
            </w:r>
          </w:p>
        </w:tc>
      </w:tr>
      <w:tr w:rsidRPr="009A036B" w:rsidR="00453FBE" w:rsidTr="00487DA7" w14:paraId="7FDF2649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453FBE" w:rsidP="00487DA7" w:rsidRDefault="00453FBE" w14:paraId="0CF31DB0" w14:textId="2ECCBF19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453FBE" w:rsidP="00487DA7" w:rsidRDefault="00453FBE" w14:paraId="65C6A64D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453FBE" w:rsidP="00487DA7" w:rsidRDefault="00453FBE" w14:paraId="10E6CF1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453FBE" w:rsidP="00487DA7" w:rsidRDefault="00453FBE" w14:paraId="01A437A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453FBE" w:rsidP="00487DA7" w:rsidRDefault="00453FBE" w14:paraId="13F8747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453FBE" w:rsidP="00487DA7" w:rsidRDefault="00453FBE" w14:paraId="3D97B3F2" w14:textId="77777777"/>
        </w:tc>
      </w:tr>
      <w:tr w:rsidRPr="009A036B" w:rsidR="008706A0" w:rsidTr="00487DA7" w14:paraId="02AADC8C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8706A0" w:rsidP="00487DA7" w:rsidRDefault="008706A0" w14:paraId="22A94908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8706A0" w:rsidP="00487DA7" w:rsidRDefault="008706A0" w14:paraId="53636B88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8706A0" w:rsidP="00487DA7" w:rsidRDefault="008706A0" w14:paraId="2821200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8706A0" w:rsidP="00487DA7" w:rsidRDefault="008706A0" w14:paraId="19D60A9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8706A0" w:rsidP="00487DA7" w:rsidRDefault="008706A0" w14:paraId="436184E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8706A0" w:rsidP="00487DA7" w:rsidRDefault="008706A0" w14:paraId="0F351672" w14:textId="77777777"/>
        </w:tc>
      </w:tr>
      <w:tr w:rsidRPr="009A036B" w:rsidR="008706A0" w:rsidTr="00487DA7" w14:paraId="71882E89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8706A0" w:rsidP="00487DA7" w:rsidRDefault="008706A0" w14:paraId="6FDBA51F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8706A0" w:rsidP="00487DA7" w:rsidRDefault="008706A0" w14:paraId="585A944B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8706A0" w:rsidP="00487DA7" w:rsidRDefault="008706A0" w14:paraId="25F7DFB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8706A0" w:rsidP="00487DA7" w:rsidRDefault="008706A0" w14:paraId="314EE4A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8706A0" w:rsidP="00487DA7" w:rsidRDefault="008706A0" w14:paraId="3AA6745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8706A0" w:rsidP="00487DA7" w:rsidRDefault="008706A0" w14:paraId="1ECB1F9B" w14:textId="77777777"/>
        </w:tc>
      </w:tr>
      <w:tr w:rsidRPr="009A036B" w:rsidR="008706A0" w:rsidTr="00487DA7" w14:paraId="016C919C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8706A0" w:rsidP="00487DA7" w:rsidRDefault="008706A0" w14:paraId="106E2493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8706A0" w:rsidP="00487DA7" w:rsidRDefault="008706A0" w14:paraId="6C7DD6F8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8706A0" w:rsidP="00487DA7" w:rsidRDefault="008706A0" w14:paraId="32ACD17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8706A0" w:rsidP="00487DA7" w:rsidRDefault="008706A0" w14:paraId="2AEBC4E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8706A0" w:rsidP="00487DA7" w:rsidRDefault="008706A0" w14:paraId="31ECA3A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8706A0" w:rsidP="00487DA7" w:rsidRDefault="00642FE1" w14:paraId="5E4E6B05" w14:textId="794EE030">
            <w:r>
              <w:t>N/A</w:t>
            </w:r>
          </w:p>
        </w:tc>
      </w:tr>
      <w:tr w:rsidRPr="009A036B" w:rsidR="008706A0" w:rsidTr="00487DA7" w14:paraId="46969209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8706A0" w:rsidP="00487DA7" w:rsidRDefault="008706A0" w14:paraId="3D1ACBA3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8706A0" w:rsidP="00487DA7" w:rsidRDefault="008706A0" w14:paraId="48030E5F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8706A0" w:rsidP="00487DA7" w:rsidRDefault="008706A0" w14:paraId="384B35D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8706A0" w:rsidP="00487DA7" w:rsidRDefault="008706A0" w14:paraId="385E59F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8706A0" w:rsidP="00487DA7" w:rsidRDefault="008706A0" w14:paraId="16AD59A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8706A0" w:rsidP="00487DA7" w:rsidRDefault="008706A0" w14:paraId="1355331D" w14:textId="77777777"/>
        </w:tc>
      </w:tr>
      <w:tr w:rsidRPr="009A036B" w:rsidR="008706A0" w:rsidTr="00487DA7" w14:paraId="24E9356F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8706A0" w:rsidP="00487DA7" w:rsidRDefault="008706A0" w14:paraId="196D4D72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8706A0" w:rsidP="00487DA7" w:rsidRDefault="008706A0" w14:paraId="1140D0A7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8706A0" w:rsidP="00487DA7" w:rsidRDefault="008706A0" w14:paraId="7E91600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8706A0" w:rsidP="00487DA7" w:rsidRDefault="008706A0" w14:paraId="2A1D995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8706A0" w:rsidP="00487DA7" w:rsidRDefault="008706A0" w14:paraId="4C90DD2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8706A0" w:rsidP="00487DA7" w:rsidRDefault="001D7BE5" w14:paraId="6C80D145" w14:textId="2D6DEE6B">
            <w:r>
              <w:t>$0.00</w:t>
            </w:r>
          </w:p>
        </w:tc>
      </w:tr>
      <w:tr w:rsidRPr="009A036B" w:rsidR="001D7BE5" w:rsidTr="00487DA7" w14:paraId="79991371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1D7BE5" w:rsidP="001D7BE5" w:rsidRDefault="001D7BE5" w14:paraId="21B3B66C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1D7BE5" w:rsidP="001D7BE5" w:rsidRDefault="001D7BE5" w14:paraId="066A1193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1D7BE5" w:rsidP="001D7BE5" w:rsidRDefault="001D7BE5" w14:paraId="2E30DAB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1D7BE5" w:rsidP="001D7BE5" w:rsidRDefault="001D7BE5" w14:paraId="23428B2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1D7BE5" w:rsidP="001D7BE5" w:rsidRDefault="001D7BE5" w14:paraId="4AE1ECC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1D7BE5" w:rsidP="001D7BE5" w:rsidRDefault="001D7BE5" w14:paraId="5845674E" w14:textId="09FA9952">
            <w:r>
              <w:t>$0.00</w:t>
            </w:r>
          </w:p>
        </w:tc>
      </w:tr>
      <w:tr w:rsidRPr="009A036B" w:rsidR="001D7BE5" w:rsidTr="00487DA7" w14:paraId="126F3F09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A60A6D" w:rsidR="001D7BE5" w:rsidP="001D7BE5" w:rsidRDefault="001D7BE5" w14:paraId="008BDCC7" w14:textId="18782FC4">
            <w:pPr>
              <w:rPr>
                <w:bCs/>
              </w:rPr>
            </w:pPr>
            <w:r>
              <w:rPr>
                <w:b/>
              </w:rPr>
              <w:t>Total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1D7BE5" w:rsidP="001D7BE5" w:rsidRDefault="001D7BE5" w14:paraId="10A16230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1D7BE5" w:rsidP="001D7BE5" w:rsidRDefault="001D7BE5" w14:paraId="1A407F2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1D7BE5" w:rsidP="001D7BE5" w:rsidRDefault="001D7BE5" w14:paraId="375A53CB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1D7BE5" w:rsidP="001D7BE5" w:rsidRDefault="001D7BE5" w14:paraId="1F4D6E6C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1D7BE5" w:rsidP="001D7BE5" w:rsidRDefault="001D7BE5" w14:paraId="7891F4F4" w14:textId="77777777">
            <w:pPr>
              <w:rPr>
                <w:b/>
              </w:rPr>
            </w:pPr>
          </w:p>
        </w:tc>
      </w:tr>
      <w:tr w:rsidRPr="009A036B" w:rsidR="001D7BE5" w:rsidTr="00487DA7" w14:paraId="0DC6C8D3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B1EB8" w:rsidR="001D7BE5" w:rsidP="001D7BE5" w:rsidRDefault="001D7BE5" w14:paraId="50D202A0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1D7BE5" w:rsidP="001D7BE5" w:rsidRDefault="001D7BE5" w14:paraId="23BBA378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1D7BE5" w:rsidP="001D7BE5" w:rsidRDefault="001D7BE5" w14:paraId="707B094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1D7BE5" w:rsidP="001D7BE5" w:rsidRDefault="001D7BE5" w14:paraId="3B20156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1D7BE5" w:rsidP="001D7BE5" w:rsidRDefault="001D7BE5" w14:paraId="58E2E39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1D7BE5" w:rsidP="001D7BE5" w:rsidRDefault="00492816" w14:paraId="13430941" w14:textId="15EF2B5D">
            <w:r>
              <w:t>$3,</w:t>
            </w:r>
            <w:r w:rsidR="00130550">
              <w:t>677.56</w:t>
            </w:r>
          </w:p>
        </w:tc>
      </w:tr>
    </w:tbl>
    <w:p w:rsidRPr="009A036B" w:rsidR="008706A0" w:rsidP="008706A0" w:rsidRDefault="008706A0" w14:paraId="1E1301B3" w14:textId="135F53A6">
      <w:r>
        <w:t>*</w:t>
      </w:r>
      <w:proofErr w:type="gramStart"/>
      <w:r w:rsidRPr="009747F4">
        <w:rPr>
          <w:sz w:val="18"/>
          <w:szCs w:val="18"/>
        </w:rPr>
        <w:t>the</w:t>
      </w:r>
      <w:proofErr w:type="gramEnd"/>
      <w:r>
        <w:t xml:space="preserve"> </w:t>
      </w:r>
      <w:r w:rsidRPr="009747F4">
        <w:rPr>
          <w:sz w:val="18"/>
          <w:szCs w:val="18"/>
        </w:rPr>
        <w:t>Salary in table above is cited from</w:t>
      </w:r>
      <w:r w:rsidR="00130550">
        <w:rPr>
          <w:sz w:val="18"/>
          <w:szCs w:val="18"/>
        </w:rPr>
        <w:t xml:space="preserve"> </w:t>
      </w:r>
      <w:hyperlink w:history="1" r:id="rId6">
        <w:r w:rsidRPr="005F3104" w:rsidR="00130550">
          <w:rPr>
            <w:rStyle w:val="Hyperlink"/>
            <w:sz w:val="18"/>
            <w:szCs w:val="18"/>
          </w:rPr>
          <w:t>https://www.opm.gov/policy-data-oversight/pay-leave/salaries-wages/salary-tables/pdf/2022/DCB.pdf</w:t>
        </w:r>
      </w:hyperlink>
      <w:r w:rsidR="00130550">
        <w:rPr>
          <w:sz w:val="18"/>
          <w:szCs w:val="18"/>
        </w:rPr>
        <w:t xml:space="preserve"> </w:t>
      </w:r>
      <w:r>
        <w:t xml:space="preserve"> </w:t>
      </w:r>
      <w:r>
        <w:rPr>
          <w:sz w:val="18"/>
          <w:szCs w:val="18"/>
        </w:rPr>
        <w:t xml:space="preserve"> </w:t>
      </w:r>
    </w:p>
    <w:p w:rsidR="008706A0" w:rsidP="008706A0" w:rsidRDefault="008706A0" w14:paraId="5A34E899" w14:textId="77777777">
      <w:pPr>
        <w:rPr>
          <w:b/>
        </w:rPr>
      </w:pPr>
    </w:p>
    <w:p w:rsidR="008706A0" w:rsidP="008706A0" w:rsidRDefault="008706A0" w14:paraId="3ACC14BE" w14:textId="77777777">
      <w:pPr>
        <w:rPr>
          <w:b/>
          <w:bCs/>
          <w:u w:val="single"/>
        </w:rPr>
      </w:pPr>
    </w:p>
    <w:p w:rsidR="008706A0" w:rsidP="008706A0" w:rsidRDefault="008706A0" w14:paraId="42448AB9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8706A0" w:rsidP="008706A0" w:rsidRDefault="008706A0" w14:paraId="5A8AC2E8" w14:textId="77777777">
      <w:pPr>
        <w:rPr>
          <w:b/>
        </w:rPr>
      </w:pPr>
    </w:p>
    <w:p w:rsidR="008706A0" w:rsidP="008706A0" w:rsidRDefault="008706A0" w14:paraId="1864271C" w14:textId="77777777">
      <w:pPr>
        <w:rPr>
          <w:b/>
        </w:rPr>
      </w:pPr>
      <w:r>
        <w:rPr>
          <w:b/>
        </w:rPr>
        <w:t>The selection of your targeted respondents</w:t>
      </w:r>
    </w:p>
    <w:p w:rsidR="008706A0" w:rsidP="008706A0" w:rsidRDefault="008706A0" w14:paraId="553D1511" w14:textId="56681299">
      <w:pPr>
        <w:pStyle w:val="ListParagraph"/>
        <w:numPr>
          <w:ilvl w:val="0"/>
          <w:numId w:val="2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[ ]</w:t>
      </w:r>
      <w:proofErr w:type="gramEnd"/>
      <w:r>
        <w:t xml:space="preserve"> Yes</w:t>
      </w:r>
      <w:r>
        <w:tab/>
        <w:t>[</w:t>
      </w:r>
      <w:r w:rsidR="008D11CA">
        <w:t>X</w:t>
      </w:r>
      <w:r>
        <w:t>] No</w:t>
      </w:r>
    </w:p>
    <w:p w:rsidR="008706A0" w:rsidP="008706A0" w:rsidRDefault="008706A0" w14:paraId="235E1A59" w14:textId="77777777">
      <w:pPr>
        <w:pStyle w:val="ListParagraph"/>
      </w:pPr>
    </w:p>
    <w:p w:rsidR="008706A0" w:rsidP="008706A0" w:rsidRDefault="008706A0" w14:paraId="6C2594C2" w14:textId="78BC9AEB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 (or attach the sampling plan</w:t>
      </w:r>
      <w:r w:rsidRPr="00A33504">
        <w:t>)?   If the answer is no, please provide a description of how you plan to identify your potential group of respondents and how you will select them?</w:t>
      </w:r>
    </w:p>
    <w:p w:rsidR="004A1655" w:rsidP="008706A0" w:rsidRDefault="004A1655" w14:paraId="7690333C" w14:textId="150A8D65"/>
    <w:p w:rsidRPr="00A33504" w:rsidR="004A1655" w:rsidP="008706A0" w:rsidRDefault="004A1655" w14:paraId="50DF1443" w14:textId="4B18B802">
      <w:pPr>
        <w:rPr>
          <w:i/>
          <w:iCs/>
        </w:rPr>
      </w:pPr>
      <w:r w:rsidRPr="00A33504">
        <w:rPr>
          <w:i/>
          <w:iCs/>
        </w:rPr>
        <w:t xml:space="preserve">The respondent pool </w:t>
      </w:r>
      <w:r w:rsidRPr="00A33504" w:rsidR="00266F16">
        <w:rPr>
          <w:i/>
          <w:iCs/>
        </w:rPr>
        <w:t>includes individuals who locate the application via the NIDDK website</w:t>
      </w:r>
      <w:r w:rsidRPr="00A33504" w:rsidR="002E37DD">
        <w:rPr>
          <w:i/>
          <w:iCs/>
        </w:rPr>
        <w:t>, and individuals attending staff presentations</w:t>
      </w:r>
      <w:r w:rsidRPr="00A33504" w:rsidR="000A42CF">
        <w:rPr>
          <w:i/>
          <w:iCs/>
        </w:rPr>
        <w:t xml:space="preserve"> at scientific meetings that are provided the website </w:t>
      </w:r>
      <w:r w:rsidRPr="00A33504" w:rsidR="00E00F88">
        <w:rPr>
          <w:i/>
          <w:iCs/>
        </w:rPr>
        <w:t>URL</w:t>
      </w:r>
      <w:r w:rsidRPr="00A33504" w:rsidR="00485048">
        <w:rPr>
          <w:i/>
          <w:iCs/>
        </w:rPr>
        <w:t>.</w:t>
      </w:r>
      <w:r w:rsidRPr="00A33504" w:rsidR="002E37DD">
        <w:rPr>
          <w:i/>
          <w:iCs/>
        </w:rPr>
        <w:t xml:space="preserve"> </w:t>
      </w:r>
    </w:p>
    <w:p w:rsidR="008706A0" w:rsidP="008706A0" w:rsidRDefault="008706A0" w14:paraId="78C8BACD" w14:textId="77777777">
      <w:pPr>
        <w:pStyle w:val="ListParagraph"/>
      </w:pPr>
    </w:p>
    <w:p w:rsidR="008706A0" w:rsidP="008706A0" w:rsidRDefault="008706A0" w14:paraId="47B35311" w14:textId="77777777"/>
    <w:p w:rsidR="008706A0" w:rsidP="008706A0" w:rsidRDefault="008706A0" w14:paraId="4586921C" w14:textId="77777777">
      <w:pPr>
        <w:rPr>
          <w:b/>
        </w:rPr>
      </w:pPr>
      <w:r>
        <w:rPr>
          <w:b/>
        </w:rPr>
        <w:t>Administration of the Instrument</w:t>
      </w:r>
    </w:p>
    <w:p w:rsidR="008706A0" w:rsidP="008706A0" w:rsidRDefault="008706A0" w14:paraId="56A01B54" w14:textId="77777777">
      <w:pPr>
        <w:pStyle w:val="ListParagraph"/>
        <w:numPr>
          <w:ilvl w:val="0"/>
          <w:numId w:val="3"/>
        </w:numPr>
      </w:pPr>
      <w:r>
        <w:t>How will you collect the information? (Check all that apply)</w:t>
      </w:r>
    </w:p>
    <w:p w:rsidR="008706A0" w:rsidP="008706A0" w:rsidRDefault="008706A0" w14:paraId="57455994" w14:textId="2A6DE9A2">
      <w:pPr>
        <w:ind w:left="720"/>
      </w:pPr>
      <w:r>
        <w:t>[</w:t>
      </w:r>
      <w:r w:rsidR="008D11CA">
        <w:t>X]</w:t>
      </w:r>
      <w:r>
        <w:t xml:space="preserve"> Web-based or other forms of </w:t>
      </w:r>
      <w:r w:rsidR="00473984">
        <w:t>social media</w:t>
      </w:r>
      <w:r>
        <w:t xml:space="preserve"> </w:t>
      </w:r>
    </w:p>
    <w:p w:rsidR="008706A0" w:rsidP="008706A0" w:rsidRDefault="008706A0" w14:paraId="1A8A6A78" w14:textId="77777777">
      <w:pPr>
        <w:ind w:left="720"/>
      </w:pPr>
      <w:proofErr w:type="gramStart"/>
      <w:r>
        <w:t>[  ]</w:t>
      </w:r>
      <w:proofErr w:type="gramEnd"/>
      <w:r>
        <w:t xml:space="preserve"> Telephone</w:t>
      </w:r>
      <w:r>
        <w:tab/>
      </w:r>
    </w:p>
    <w:p w:rsidR="008706A0" w:rsidP="008706A0" w:rsidRDefault="008706A0" w14:paraId="4B23400E" w14:textId="77777777">
      <w:pPr>
        <w:ind w:left="720"/>
      </w:pPr>
      <w:proofErr w:type="gramStart"/>
      <w:r>
        <w:t>[  ]</w:t>
      </w:r>
      <w:proofErr w:type="gramEnd"/>
      <w:r>
        <w:t xml:space="preserve"> In-person</w:t>
      </w:r>
      <w:r>
        <w:tab/>
      </w:r>
    </w:p>
    <w:p w:rsidR="008706A0" w:rsidP="008706A0" w:rsidRDefault="008706A0" w14:paraId="225D3759" w14:textId="77777777">
      <w:pPr>
        <w:ind w:left="720"/>
      </w:pPr>
      <w:proofErr w:type="gramStart"/>
      <w:r>
        <w:t>[  ]</w:t>
      </w:r>
      <w:proofErr w:type="gramEnd"/>
      <w:r>
        <w:t xml:space="preserve"> Mail </w:t>
      </w:r>
    </w:p>
    <w:p w:rsidR="008706A0" w:rsidP="008706A0" w:rsidRDefault="008706A0" w14:paraId="6D211823" w14:textId="77777777">
      <w:pPr>
        <w:ind w:left="720"/>
      </w:pPr>
      <w:proofErr w:type="gramStart"/>
      <w:r>
        <w:t>[  ]</w:t>
      </w:r>
      <w:proofErr w:type="gramEnd"/>
      <w:r>
        <w:t xml:space="preserve"> Other, Explain</w:t>
      </w:r>
    </w:p>
    <w:p w:rsidR="008706A0" w:rsidP="008706A0" w:rsidRDefault="008706A0" w14:paraId="29A7E982" w14:textId="2EE02EBA">
      <w:pPr>
        <w:pStyle w:val="ListParagraph"/>
        <w:numPr>
          <w:ilvl w:val="0"/>
          <w:numId w:val="3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</w:t>
      </w:r>
      <w:r w:rsidR="008D11CA">
        <w:t>X</w:t>
      </w:r>
      <w:r>
        <w:t>] No</w:t>
      </w:r>
    </w:p>
    <w:p w:rsidR="008706A0" w:rsidP="008706A0" w:rsidRDefault="008706A0" w14:paraId="29B5DE32" w14:textId="77777777">
      <w:pPr>
        <w:pStyle w:val="ListParagraph"/>
        <w:ind w:left="360"/>
      </w:pPr>
      <w:r>
        <w:t xml:space="preserve"> </w:t>
      </w:r>
    </w:p>
    <w:p w:rsidR="008706A0" w:rsidP="008706A0" w:rsidRDefault="008706A0" w14:paraId="4119DFF5" w14:textId="77777777">
      <w:pPr>
        <w:rPr>
          <w:b/>
        </w:rPr>
      </w:pPr>
      <w:r w:rsidRPr="00A33504">
        <w:rPr>
          <w:b/>
        </w:rPr>
        <w:t>Please make sure that all instruments, instructions, and scripts are submitted with the request.</w:t>
      </w:r>
    </w:p>
    <w:bookmarkEnd w:id="0"/>
    <w:p w:rsidR="008706A0" w:rsidP="008706A0" w:rsidRDefault="008706A0" w14:paraId="18B191E6" w14:textId="77777777">
      <w:pPr>
        <w:rPr>
          <w:b/>
        </w:rPr>
      </w:pPr>
    </w:p>
    <w:p w:rsidRPr="00F24CFC" w:rsidR="008706A0" w:rsidP="008706A0" w:rsidRDefault="008706A0" w14:paraId="6F36DA80" w14:textId="77777777">
      <w:pPr>
        <w:rPr>
          <w:b/>
        </w:rPr>
      </w:pPr>
    </w:p>
    <w:p w:rsidR="006461E2" w:rsidRDefault="006461E2" w14:paraId="23553E68" w14:textId="77777777"/>
    <w:sectPr w:rsidR="006461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6A0"/>
    <w:rsid w:val="000107DD"/>
    <w:rsid w:val="00041A42"/>
    <w:rsid w:val="00046CC9"/>
    <w:rsid w:val="00074453"/>
    <w:rsid w:val="0008467C"/>
    <w:rsid w:val="000A42CF"/>
    <w:rsid w:val="000C3095"/>
    <w:rsid w:val="00102DDE"/>
    <w:rsid w:val="00116EA8"/>
    <w:rsid w:val="00130550"/>
    <w:rsid w:val="0019099A"/>
    <w:rsid w:val="001A35BD"/>
    <w:rsid w:val="001D7BE5"/>
    <w:rsid w:val="001E56D1"/>
    <w:rsid w:val="00266F16"/>
    <w:rsid w:val="00270740"/>
    <w:rsid w:val="002B626D"/>
    <w:rsid w:val="002C02C4"/>
    <w:rsid w:val="002E37DD"/>
    <w:rsid w:val="00324417"/>
    <w:rsid w:val="003500E3"/>
    <w:rsid w:val="00367720"/>
    <w:rsid w:val="00376167"/>
    <w:rsid w:val="003C6B36"/>
    <w:rsid w:val="004108E5"/>
    <w:rsid w:val="00453FBE"/>
    <w:rsid w:val="0047054F"/>
    <w:rsid w:val="0047218A"/>
    <w:rsid w:val="00473984"/>
    <w:rsid w:val="0047447E"/>
    <w:rsid w:val="00485048"/>
    <w:rsid w:val="00492816"/>
    <w:rsid w:val="004A1655"/>
    <w:rsid w:val="004A3719"/>
    <w:rsid w:val="004A4813"/>
    <w:rsid w:val="00502395"/>
    <w:rsid w:val="0051268A"/>
    <w:rsid w:val="0053788A"/>
    <w:rsid w:val="005472F1"/>
    <w:rsid w:val="00583A5F"/>
    <w:rsid w:val="00583FED"/>
    <w:rsid w:val="00595AFA"/>
    <w:rsid w:val="0063337E"/>
    <w:rsid w:val="00642FE1"/>
    <w:rsid w:val="006461E2"/>
    <w:rsid w:val="00655C54"/>
    <w:rsid w:val="006A40BF"/>
    <w:rsid w:val="006D3B4A"/>
    <w:rsid w:val="006F457B"/>
    <w:rsid w:val="007263E8"/>
    <w:rsid w:val="00787D4E"/>
    <w:rsid w:val="007B72EE"/>
    <w:rsid w:val="007E6DAE"/>
    <w:rsid w:val="00846C51"/>
    <w:rsid w:val="00862FCA"/>
    <w:rsid w:val="00866F1A"/>
    <w:rsid w:val="008706A0"/>
    <w:rsid w:val="00870CC9"/>
    <w:rsid w:val="008A2091"/>
    <w:rsid w:val="008D11CA"/>
    <w:rsid w:val="008E77EB"/>
    <w:rsid w:val="0090024D"/>
    <w:rsid w:val="00940568"/>
    <w:rsid w:val="0098219F"/>
    <w:rsid w:val="0099498F"/>
    <w:rsid w:val="00997E88"/>
    <w:rsid w:val="009A3717"/>
    <w:rsid w:val="009F0E6F"/>
    <w:rsid w:val="00A22954"/>
    <w:rsid w:val="00A33504"/>
    <w:rsid w:val="00A60A6D"/>
    <w:rsid w:val="00A90545"/>
    <w:rsid w:val="00AA6F0D"/>
    <w:rsid w:val="00AB2B1C"/>
    <w:rsid w:val="00B168D9"/>
    <w:rsid w:val="00B62856"/>
    <w:rsid w:val="00BA1168"/>
    <w:rsid w:val="00BD5D0E"/>
    <w:rsid w:val="00C213E0"/>
    <w:rsid w:val="00C82218"/>
    <w:rsid w:val="00CE6D2F"/>
    <w:rsid w:val="00D7232C"/>
    <w:rsid w:val="00D96B40"/>
    <w:rsid w:val="00DA051A"/>
    <w:rsid w:val="00DA31F4"/>
    <w:rsid w:val="00DA33EB"/>
    <w:rsid w:val="00DE3A68"/>
    <w:rsid w:val="00DF67A0"/>
    <w:rsid w:val="00E00F88"/>
    <w:rsid w:val="00E326FD"/>
    <w:rsid w:val="00E42577"/>
    <w:rsid w:val="00E543AA"/>
    <w:rsid w:val="00E57AB2"/>
    <w:rsid w:val="00E81B44"/>
    <w:rsid w:val="00EA46EB"/>
    <w:rsid w:val="00EA67F3"/>
    <w:rsid w:val="00F35173"/>
    <w:rsid w:val="00F51050"/>
    <w:rsid w:val="00F5519C"/>
    <w:rsid w:val="00F67F64"/>
    <w:rsid w:val="00FB0CA2"/>
    <w:rsid w:val="00FB226F"/>
    <w:rsid w:val="00FB6D46"/>
    <w:rsid w:val="00FF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FB806"/>
  <w15:chartTrackingRefBased/>
  <w15:docId w15:val="{29EEC951-0608-4C14-BA89-562A29F7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706A0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706A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8706A0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8706A0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BodyTextIndent">
    <w:name w:val="Body Text Indent"/>
    <w:basedOn w:val="Normal"/>
    <w:link w:val="BodyTextIndentChar"/>
    <w:rsid w:val="008706A0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8706A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8706A0"/>
    <w:pPr>
      <w:ind w:left="720"/>
      <w:contextualSpacing/>
    </w:pPr>
  </w:style>
  <w:style w:type="character" w:styleId="Hyperlink">
    <w:name w:val="Hyperlink"/>
    <w:rsid w:val="008706A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11C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822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22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221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22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221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B0C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pm.gov/policy-data-oversight/pay-leave/salaries-wages/salary-tables/pdf/2022/DCB.pdf" TargetMode="External"/><Relationship Id="rId5" Type="http://schemas.openxmlformats.org/officeDocument/2006/relationships/hyperlink" Target="https://www.bls.gov/ooh/life-physical-and-social-science/medical-scientists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Bull, Melbourne (NIH/NIDDK) [E]</dc:creator>
  <cp:keywords/>
  <dc:description/>
  <cp:lastModifiedBy>Abdelmouti, Tawanda (NIH/OD) [E]</cp:lastModifiedBy>
  <cp:revision>6</cp:revision>
  <dcterms:created xsi:type="dcterms:W3CDTF">2022-07-06T15:56:00Z</dcterms:created>
  <dcterms:modified xsi:type="dcterms:W3CDTF">2022-07-06T16:30:00Z</dcterms:modified>
</cp:coreProperties>
</file>