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51833" w:rsidRPr="0009257A" w:rsidP="0798332F" w14:paraId="4664C5D6" w14:textId="0F12244A">
      <w:pPr>
        <w:spacing w:line="257" w:lineRule="auto"/>
        <w:rPr>
          <w:rFonts w:ascii="Times New Roman" w:eastAsia="Times New Roman" w:hAnsi="Times New Roman" w:cs="Times New Roman"/>
          <w:color w:val="000000" w:themeColor="text1"/>
          <w:sz w:val="40"/>
          <w:szCs w:val="40"/>
        </w:rPr>
      </w:pPr>
      <w:r w:rsidRPr="0798332F">
        <w:rPr>
          <w:rFonts w:ascii="Times New Roman" w:eastAsia="Times New Roman" w:hAnsi="Times New Roman" w:cs="Times New Roman"/>
          <w:b/>
          <w:bCs/>
          <w:sz w:val="40"/>
          <w:szCs w:val="40"/>
          <w:shd w:val="clear" w:color="auto" w:fill="E6E6E6"/>
        </w:rPr>
        <w:t xml:space="preserve">FEMA Model Deed Restriction </w:t>
      </w:r>
    </w:p>
    <w:p w:rsidR="00951833" w:rsidRPr="0009257A" w:rsidP="46559F99" w14:paraId="7C802427" w14:textId="52B27B06">
      <w:pPr>
        <w:spacing w:after="0" w:line="240" w:lineRule="auto"/>
        <w:rPr>
          <w:rFonts w:ascii="Times New Roman" w:eastAsia="Times New Roman" w:hAnsi="Times New Roman" w:cs="Times New Roman"/>
          <w:b/>
          <w:bCs/>
          <w:sz w:val="24"/>
          <w:szCs w:val="24"/>
          <w:u w:val="single"/>
        </w:rPr>
      </w:pPr>
      <w:r w:rsidRPr="46559F99">
        <w:rPr>
          <w:rFonts w:ascii="Times New Roman" w:eastAsia="Times New Roman" w:hAnsi="Times New Roman" w:cs="Times New Roman"/>
          <w:b/>
          <w:bCs/>
          <w:sz w:val="24"/>
          <w:szCs w:val="24"/>
          <w:u w:val="single"/>
        </w:rPr>
        <w:t xml:space="preserve">PRIVACY ACT STATEMENT </w:t>
      </w:r>
    </w:p>
    <w:p w:rsidR="00951833" w:rsidP="46559F99" w14:paraId="5F5CEF15" w14:textId="2D1B5EB3">
      <w:pPr>
        <w:spacing w:after="0" w:line="240" w:lineRule="auto"/>
        <w:rPr>
          <w:rFonts w:ascii="Times New Roman" w:eastAsia="Times New Roman" w:hAnsi="Times New Roman" w:cs="Times New Roman"/>
          <w:sz w:val="24"/>
          <w:szCs w:val="24"/>
        </w:rPr>
      </w:pPr>
      <w:r w:rsidRPr="46559F99">
        <w:rPr>
          <w:rFonts w:ascii="Times New Roman" w:eastAsia="Times New Roman" w:hAnsi="Times New Roman" w:cs="Times New Roman"/>
          <w:b/>
          <w:bCs/>
          <w:sz w:val="24"/>
          <w:szCs w:val="24"/>
          <w:u w:val="single"/>
        </w:rPr>
        <w:t xml:space="preserve">Authority: </w:t>
      </w:r>
      <w:r w:rsidRPr="46559F99">
        <w:rPr>
          <w:rFonts w:ascii="Times New Roman" w:eastAsia="Times New Roman" w:hAnsi="Times New Roman" w:cs="Times New Roman"/>
          <w:sz w:val="24"/>
          <w:szCs w:val="24"/>
        </w:rPr>
        <w:t>Sections 203 and 404 of the Robert T. Stafford Disaster Relief and Emergency Assistance Act, as amended, 42 U.S.C. § 5133 and 42 U.S.C. § 5170c; § 1366 of the National Flood Insurance Act, (NFIA) as amended, 42 § U.S.C. 4104c; § 1323 of the NFIA, 42 U.S.C. § 4030; and § 1361A of the NFIA, 42 U.S.C. § 4102a.</w:t>
      </w:r>
    </w:p>
    <w:p w:rsidR="00EE7A32" w:rsidRPr="0009257A" w:rsidP="46559F99" w14:paraId="7A79CCC6" w14:textId="77777777">
      <w:pPr>
        <w:spacing w:after="0" w:line="240" w:lineRule="auto"/>
        <w:rPr>
          <w:rFonts w:ascii="Times New Roman" w:eastAsia="Times New Roman" w:hAnsi="Times New Roman" w:cs="Times New Roman"/>
          <w:color w:val="000000" w:themeColor="text1"/>
          <w:sz w:val="24"/>
          <w:szCs w:val="24"/>
          <w:u w:val="single"/>
        </w:rPr>
      </w:pPr>
    </w:p>
    <w:p w:rsidR="068F58C7" w:rsidP="46559F99" w14:paraId="1399936C" w14:textId="7E621624">
      <w:pPr>
        <w:spacing w:after="0" w:line="240" w:lineRule="auto"/>
        <w:rPr>
          <w:rFonts w:ascii="Times New Roman" w:eastAsia="Times New Roman" w:hAnsi="Times New Roman" w:cs="Times New Roman"/>
          <w:color w:val="000000" w:themeColor="text1"/>
          <w:sz w:val="24"/>
          <w:szCs w:val="24"/>
        </w:rPr>
      </w:pPr>
      <w:r w:rsidRPr="0AEF2972">
        <w:rPr>
          <w:rFonts w:ascii="Times New Roman" w:eastAsia="Times New Roman" w:hAnsi="Times New Roman" w:cs="Times New Roman"/>
          <w:b/>
          <w:bCs/>
          <w:sz w:val="24"/>
          <w:szCs w:val="24"/>
          <w:u w:val="single"/>
        </w:rPr>
        <w:t xml:space="preserve">Purpose: </w:t>
      </w:r>
      <w:r w:rsidRPr="0AEF2972">
        <w:rPr>
          <w:rFonts w:ascii="Times New Roman" w:eastAsia="Times New Roman" w:hAnsi="Times New Roman" w:cs="Times New Roman"/>
          <w:sz w:val="24"/>
          <w:szCs w:val="24"/>
        </w:rPr>
        <w:t>This template is provided by FEMA for signature by local government officials participating in a</w:t>
      </w:r>
      <w:r w:rsidRPr="0AEF2972" w:rsidR="00DC2721">
        <w:rPr>
          <w:rFonts w:ascii="Times New Roman" w:eastAsia="Times New Roman" w:hAnsi="Times New Roman" w:cs="Times New Roman"/>
          <w:sz w:val="24"/>
          <w:szCs w:val="24"/>
        </w:rPr>
        <w:t xml:space="preserve"> property acquisition</w:t>
      </w:r>
      <w:r w:rsidRPr="0AEF2972">
        <w:rPr>
          <w:rFonts w:ascii="Times New Roman" w:eastAsia="Times New Roman" w:hAnsi="Times New Roman" w:cs="Times New Roman"/>
          <w:sz w:val="24"/>
          <w:szCs w:val="24"/>
        </w:rPr>
        <w:t xml:space="preserve"> project funded in part by Hazard Mitigation Assistance (HMA).</w:t>
      </w:r>
    </w:p>
    <w:p w:rsidR="00EE7A32" w:rsidP="46559F99" w14:paraId="1912699F" w14:textId="77777777">
      <w:pPr>
        <w:spacing w:after="0" w:line="240" w:lineRule="auto"/>
        <w:rPr>
          <w:rFonts w:ascii="Times New Roman" w:eastAsia="Times New Roman" w:hAnsi="Times New Roman" w:cs="Times New Roman"/>
          <w:b/>
          <w:bCs/>
          <w:sz w:val="24"/>
          <w:szCs w:val="24"/>
          <w:u w:val="single"/>
        </w:rPr>
      </w:pPr>
    </w:p>
    <w:p w:rsidR="068F58C7" w:rsidP="46559F99" w14:paraId="55CCBBD5" w14:textId="49974404">
      <w:pPr>
        <w:spacing w:after="0" w:line="240" w:lineRule="auto"/>
        <w:rPr>
          <w:rFonts w:ascii="Times New Roman" w:eastAsia="Times New Roman" w:hAnsi="Times New Roman" w:cs="Times New Roman"/>
          <w:color w:val="000000" w:themeColor="text1"/>
          <w:sz w:val="24"/>
          <w:szCs w:val="24"/>
          <w:u w:val="single"/>
        </w:rPr>
      </w:pPr>
      <w:r w:rsidRPr="46559F99">
        <w:rPr>
          <w:rFonts w:ascii="Times New Roman" w:eastAsia="Times New Roman" w:hAnsi="Times New Roman" w:cs="Times New Roman"/>
          <w:b/>
          <w:bCs/>
          <w:sz w:val="24"/>
          <w:szCs w:val="24"/>
          <w:u w:val="single"/>
        </w:rPr>
        <w:t xml:space="preserve">Routine Uses: </w:t>
      </w:r>
      <w:r w:rsidRPr="46559F99">
        <w:rPr>
          <w:rFonts w:ascii="Times New Roman" w:eastAsia="Times New Roman" w:hAnsi="Times New Roman" w:cs="Times New Roman"/>
          <w:sz w:val="24"/>
          <w:szCs w:val="24"/>
        </w:rPr>
        <w:t>The information on this form may be disclosed as generally permitted under 5 U.S.C. § 552a(b) of the Privacy Act of 1974, as amended. This includes using this information as necessary and authorized by the routine uses published in DHS/FEMA-009 - Hazard Mitigation Disaster Public Assistance and Disaster Loan Programs System of Records System of Records Notice (79 Fed. Reg. 16,015, March 24, 2014), and upon written request, by agreement, or as required by law.</w:t>
      </w:r>
    </w:p>
    <w:p w:rsidR="00EE7A32" w:rsidP="46559F99" w14:paraId="01671173" w14:textId="77777777">
      <w:pPr>
        <w:spacing w:after="0" w:line="240" w:lineRule="auto"/>
        <w:rPr>
          <w:rFonts w:ascii="Times New Roman" w:eastAsia="Times New Roman" w:hAnsi="Times New Roman" w:cs="Times New Roman"/>
          <w:b/>
          <w:bCs/>
          <w:sz w:val="24"/>
          <w:szCs w:val="24"/>
          <w:u w:val="single"/>
        </w:rPr>
      </w:pPr>
    </w:p>
    <w:p w:rsidR="6DCD2FA0" w:rsidP="46559F99" w14:paraId="46032A3F" w14:textId="0FA40DEA">
      <w:pPr>
        <w:spacing w:after="0" w:line="240" w:lineRule="auto"/>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b/>
          <w:bCs/>
          <w:sz w:val="24"/>
          <w:szCs w:val="24"/>
          <w:u w:val="single"/>
        </w:rPr>
        <w:t xml:space="preserve">Disclosure: </w:t>
      </w:r>
      <w:r w:rsidRPr="46559F99">
        <w:rPr>
          <w:rFonts w:ascii="Times New Roman" w:eastAsia="Times New Roman" w:hAnsi="Times New Roman" w:cs="Times New Roman"/>
          <w:sz w:val="24"/>
          <w:szCs w:val="24"/>
        </w:rPr>
        <w:t>The disclosure of information on this form is voluntary; however, failure to provide the information requested may delay or prevent FEMA from being able to provide Hazard Mitigation Assistance for the acquisition and demolition of the structure for the purposes of mitigation. The signed voluntary participation statement will be forwarded to the State/applicant and the paper form will be contained in the grant application.</w:t>
      </w:r>
    </w:p>
    <w:p w:rsidR="00BA2698" w:rsidRPr="00BA2698" w:rsidP="46559F99" w14:paraId="2C885DBE" w14:textId="77777777">
      <w:pPr>
        <w:spacing w:after="0" w:line="240" w:lineRule="auto"/>
        <w:rPr>
          <w:rFonts w:ascii="Times New Roman" w:eastAsia="Times New Roman" w:hAnsi="Times New Roman" w:cs="Times New Roman"/>
          <w:color w:val="000000" w:themeColor="text1"/>
          <w:sz w:val="24"/>
          <w:szCs w:val="24"/>
        </w:rPr>
      </w:pPr>
    </w:p>
    <w:p w:rsidR="00951833" w:rsidRPr="0009257A" w:rsidP="46559F99" w14:paraId="02313EAA" w14:textId="07134AE1">
      <w:pPr>
        <w:spacing w:after="0" w:line="240" w:lineRule="auto"/>
        <w:rPr>
          <w:rFonts w:ascii="Times New Roman" w:eastAsia="Times New Roman" w:hAnsi="Times New Roman" w:cs="Times New Roman"/>
          <w:b/>
          <w:bCs/>
          <w:i/>
          <w:iCs/>
          <w:color w:val="000000" w:themeColor="text1"/>
          <w:sz w:val="24"/>
          <w:szCs w:val="24"/>
        </w:rPr>
      </w:pPr>
      <w:r w:rsidRPr="46559F99">
        <w:rPr>
          <w:rFonts w:ascii="Times New Roman" w:eastAsia="Times New Roman" w:hAnsi="Times New Roman" w:cs="Times New Roman"/>
          <w:b/>
          <w:bCs/>
          <w:i/>
          <w:iCs/>
          <w:color w:val="000000" w:themeColor="text1"/>
          <w:sz w:val="24"/>
          <w:szCs w:val="24"/>
        </w:rPr>
        <w:t>Context and Instr</w:t>
      </w:r>
      <w:r w:rsidRPr="46559F99">
        <w:rPr>
          <w:rFonts w:ascii="Times New Roman" w:eastAsia="Times New Roman" w:hAnsi="Times New Roman" w:cs="Times New Roman"/>
          <w:b/>
          <w:bCs/>
          <w:i/>
          <w:iCs/>
          <w:color w:val="000000" w:themeColor="text1"/>
          <w:sz w:val="24"/>
          <w:szCs w:val="24"/>
          <w:shd w:val="clear" w:color="auto" w:fill="E6E6E6"/>
        </w:rPr>
        <w:t>uctions</w:t>
      </w:r>
    </w:p>
    <w:p w:rsidR="00931623" w:rsidP="46559F99" w14:paraId="7AD5DD71" w14:textId="378C9669">
      <w:pPr>
        <w:spacing w:line="240" w:lineRule="auto"/>
        <w:ind w:left="10" w:hanging="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The form below is FEMA’s Model Deed Restriction that supports the requirements of FEMA’s property acquisition regulations</w:t>
      </w:r>
      <w:r w:rsidRPr="46559F99" w:rsidR="46FB9242">
        <w:rPr>
          <w:rFonts w:ascii="Times New Roman" w:eastAsia="Times New Roman" w:hAnsi="Times New Roman" w:cs="Times New Roman"/>
          <w:color w:val="000000" w:themeColor="text1"/>
          <w:sz w:val="24"/>
          <w:szCs w:val="24"/>
        </w:rPr>
        <w:t xml:space="preserve"> at </w:t>
      </w:r>
      <w:r w:rsidRPr="46559F99">
        <w:rPr>
          <w:rFonts w:ascii="Times New Roman" w:eastAsia="Times New Roman" w:hAnsi="Times New Roman" w:cs="Times New Roman"/>
          <w:color w:val="000000" w:themeColor="text1"/>
          <w:sz w:val="24"/>
          <w:szCs w:val="24"/>
        </w:rPr>
        <w:t xml:space="preserve">44 C.F.R. Part 80.  </w:t>
      </w:r>
    </w:p>
    <w:p w:rsidR="1A65AD39" w:rsidP="46559F99" w14:paraId="44DFD2C4" w14:textId="08FA423D">
      <w:pPr>
        <w:spacing w:before="4" w:line="240" w:lineRule="auto"/>
        <w:ind w:left="10" w:hanging="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Prior</w:t>
      </w:r>
      <w:r w:rsidRPr="46559F99">
        <w:rPr>
          <w:rFonts w:ascii="Times New Roman" w:eastAsia="Times New Roman" w:hAnsi="Times New Roman" w:cs="Times New Roman"/>
          <w:color w:val="000000" w:themeColor="text1"/>
          <w:sz w:val="24"/>
          <w:szCs w:val="24"/>
        </w:rPr>
        <w:t xml:space="preserve"> to award, applications requesting mitigation assistance to acquire propert</w:t>
      </w:r>
      <w:r w:rsidRPr="46559F99" w:rsidR="19D199B7">
        <w:rPr>
          <w:rFonts w:ascii="Times New Roman" w:eastAsia="Times New Roman" w:hAnsi="Times New Roman" w:cs="Times New Roman"/>
          <w:color w:val="000000" w:themeColor="text1"/>
          <w:sz w:val="24"/>
          <w:szCs w:val="24"/>
        </w:rPr>
        <w:t>y</w:t>
      </w:r>
      <w:r w:rsidRPr="46559F99">
        <w:rPr>
          <w:rFonts w:ascii="Times New Roman" w:eastAsia="Times New Roman" w:hAnsi="Times New Roman" w:cs="Times New Roman"/>
          <w:color w:val="000000" w:themeColor="text1"/>
          <w:sz w:val="24"/>
          <w:szCs w:val="24"/>
        </w:rPr>
        <w:t xml:space="preserve"> for open space purposes must include a copy of the deed restriction language the local government will record with the property deeds to meet these requirements.  </w:t>
      </w:r>
      <w:r w:rsidRPr="46559F99">
        <w:rPr>
          <w:rFonts w:ascii="Times New Roman" w:eastAsia="Times New Roman" w:hAnsi="Times New Roman" w:cs="Times New Roman"/>
          <w:i/>
          <w:iCs/>
          <w:color w:val="000000" w:themeColor="text1"/>
          <w:sz w:val="24"/>
          <w:szCs w:val="24"/>
        </w:rPr>
        <w:t xml:space="preserve">See </w:t>
      </w:r>
      <w:r w:rsidRPr="46559F99">
        <w:rPr>
          <w:rFonts w:ascii="Times New Roman" w:eastAsia="Times New Roman" w:hAnsi="Times New Roman" w:cs="Times New Roman"/>
          <w:color w:val="000000" w:themeColor="text1"/>
          <w:sz w:val="24"/>
          <w:szCs w:val="24"/>
        </w:rPr>
        <w:t xml:space="preserve">Application Information, 44 C.F.R. § 80.13(a)(3).  Any variation from the language of the model deed restriction can only be made with prior approval from FEMA’s Office of Chief Counsel. </w:t>
      </w:r>
      <w:r w:rsidRPr="46559F99">
        <w:rPr>
          <w:rFonts w:ascii="Times New Roman" w:eastAsia="Times New Roman" w:hAnsi="Times New Roman" w:cs="Times New Roman"/>
          <w:i/>
          <w:iCs/>
          <w:color w:val="000000" w:themeColor="text1"/>
          <w:sz w:val="24"/>
          <w:szCs w:val="24"/>
        </w:rPr>
        <w:t xml:space="preserve">Id. </w:t>
      </w:r>
      <w:r w:rsidRPr="46559F99">
        <w:rPr>
          <w:rFonts w:ascii="Times New Roman" w:eastAsia="Times New Roman" w:hAnsi="Times New Roman" w:cs="Times New Roman"/>
          <w:color w:val="000000" w:themeColor="text1"/>
          <w:sz w:val="24"/>
          <w:szCs w:val="24"/>
        </w:rPr>
        <w:t xml:space="preserve">Such requests should be made to the FEMA Regional Administrator through the relevant State or Tribal Office </w:t>
      </w:r>
      <w:r w:rsidRPr="46559F99">
        <w:rPr>
          <w:rFonts w:ascii="Times New Roman" w:eastAsia="Times New Roman" w:hAnsi="Times New Roman" w:cs="Times New Roman"/>
          <w:color w:val="000000" w:themeColor="text1"/>
          <w:sz w:val="24"/>
          <w:szCs w:val="24"/>
          <w:u w:val="single"/>
        </w:rPr>
        <w:t>prior</w:t>
      </w:r>
      <w:r w:rsidRPr="46559F99">
        <w:rPr>
          <w:rFonts w:ascii="Times New Roman" w:eastAsia="Times New Roman" w:hAnsi="Times New Roman" w:cs="Times New Roman"/>
          <w:color w:val="000000" w:themeColor="text1"/>
          <w:sz w:val="24"/>
          <w:szCs w:val="24"/>
        </w:rPr>
        <w:t xml:space="preserve"> to any Deed Restriction being recorded.</w:t>
      </w:r>
    </w:p>
    <w:p w:rsidR="1A65AD39" w:rsidP="46559F99" w14:paraId="5145C61B" w14:textId="34F9A256">
      <w:pPr>
        <w:spacing w:line="240" w:lineRule="auto"/>
        <w:ind w:left="10" w:right="155"/>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Post-award, the deed conveying the property to the Subrecipient must reference and incorporate Exhibit A (or equivalent name). Exhibit A shall be attached to the deed when the deed is recorded on the property.  </w:t>
      </w:r>
      <w:r w:rsidRPr="46559F99">
        <w:rPr>
          <w:rFonts w:ascii="Times New Roman" w:eastAsia="Times New Roman" w:hAnsi="Times New Roman" w:cs="Times New Roman"/>
          <w:i/>
          <w:iCs/>
          <w:color w:val="000000" w:themeColor="text1"/>
          <w:sz w:val="24"/>
          <w:szCs w:val="24"/>
        </w:rPr>
        <w:t xml:space="preserve">See </w:t>
      </w:r>
      <w:r w:rsidRPr="46559F99">
        <w:rPr>
          <w:rFonts w:ascii="Times New Roman" w:eastAsia="Times New Roman" w:hAnsi="Times New Roman" w:cs="Times New Roman"/>
          <w:color w:val="000000" w:themeColor="text1"/>
          <w:sz w:val="24"/>
          <w:szCs w:val="24"/>
        </w:rPr>
        <w:t xml:space="preserve">Project Implementation – Deed Restriction, 44 C.F.R. § 80.17(e). </w:t>
      </w:r>
    </w:p>
    <w:p w:rsidR="1A65AD39" w:rsidP="46559F99" w14:paraId="7A856F5B" w14:textId="0F15A9EF">
      <w:pPr>
        <w:spacing w:line="240" w:lineRule="auto"/>
        <w:ind w:left="10" w:right="155"/>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FEMA will require amendment and re-recording of a compliant Deed Restriction on the title of an acquired property if, </w:t>
      </w:r>
      <w:r w:rsidRPr="46559F99" w:rsidR="076D2CE1">
        <w:rPr>
          <w:rFonts w:ascii="Times New Roman" w:eastAsia="Times New Roman" w:hAnsi="Times New Roman" w:cs="Times New Roman"/>
          <w:color w:val="000000" w:themeColor="text1"/>
          <w:sz w:val="24"/>
          <w:szCs w:val="24"/>
        </w:rPr>
        <w:t>up</w:t>
      </w:r>
      <w:r w:rsidRPr="46559F99">
        <w:rPr>
          <w:rFonts w:ascii="Times New Roman" w:eastAsia="Times New Roman" w:hAnsi="Times New Roman" w:cs="Times New Roman"/>
          <w:color w:val="000000" w:themeColor="text1"/>
          <w:sz w:val="24"/>
          <w:szCs w:val="24"/>
        </w:rPr>
        <w:t xml:space="preserve">on close-out of the project, the recorded Deed Restriction is incomplete, </w:t>
      </w:r>
      <w:r w:rsidRPr="46559F99" w:rsidR="18DB2562">
        <w:rPr>
          <w:rFonts w:ascii="Times New Roman" w:eastAsia="Times New Roman" w:hAnsi="Times New Roman" w:cs="Times New Roman"/>
          <w:color w:val="000000" w:themeColor="text1"/>
          <w:sz w:val="24"/>
          <w:szCs w:val="24"/>
        </w:rPr>
        <w:t>in</w:t>
      </w:r>
      <w:r w:rsidRPr="46559F99">
        <w:rPr>
          <w:rFonts w:ascii="Times New Roman" w:eastAsia="Times New Roman" w:hAnsi="Times New Roman" w:cs="Times New Roman"/>
          <w:color w:val="000000" w:themeColor="text1"/>
          <w:sz w:val="24"/>
          <w:szCs w:val="24"/>
        </w:rPr>
        <w:t>correct</w:t>
      </w:r>
      <w:r w:rsidRPr="46559F99" w:rsidR="18DB2562">
        <w:rPr>
          <w:rFonts w:ascii="Times New Roman" w:eastAsia="Times New Roman" w:hAnsi="Times New Roman" w:cs="Times New Roman"/>
          <w:color w:val="000000" w:themeColor="text1"/>
          <w:sz w:val="24"/>
          <w:szCs w:val="24"/>
        </w:rPr>
        <w:t>,</w:t>
      </w:r>
      <w:r w:rsidRPr="46559F99">
        <w:rPr>
          <w:rFonts w:ascii="Times New Roman" w:eastAsia="Times New Roman" w:hAnsi="Times New Roman" w:cs="Times New Roman"/>
          <w:color w:val="000000" w:themeColor="text1"/>
          <w:sz w:val="24"/>
          <w:szCs w:val="24"/>
        </w:rPr>
        <w:t xml:space="preserve"> or non-compliant.  FEMA recommends Subrecipients provide the Recipient, i.e., the State or Tribal government that receives a </w:t>
      </w:r>
      <w:bookmarkStart w:id="0" w:name="_Int_tgVU4EYb"/>
      <w:r w:rsidRPr="46559F99">
        <w:rPr>
          <w:rFonts w:ascii="Times New Roman" w:eastAsia="Times New Roman" w:hAnsi="Times New Roman" w:cs="Times New Roman"/>
          <w:color w:val="000000" w:themeColor="text1"/>
          <w:sz w:val="24"/>
          <w:szCs w:val="24"/>
        </w:rPr>
        <w:t>Federal</w:t>
      </w:r>
      <w:bookmarkEnd w:id="0"/>
      <w:r w:rsidRPr="46559F99">
        <w:rPr>
          <w:rFonts w:ascii="Times New Roman" w:eastAsia="Times New Roman" w:hAnsi="Times New Roman" w:cs="Times New Roman"/>
          <w:color w:val="000000" w:themeColor="text1"/>
          <w:sz w:val="24"/>
          <w:szCs w:val="24"/>
        </w:rPr>
        <w:t xml:space="preserve"> award directly from FEMA, a copy of its proposed Deed and final Deed Restriction before property transfer and filing to ensure the Deed conveys clear title to the Subrecipient as required by FEMA’s regulations and that the Deed Restriction is complete, correct</w:t>
      </w:r>
      <w:r w:rsidRPr="46559F99" w:rsidR="72DC3070">
        <w:rPr>
          <w:rFonts w:ascii="Times New Roman" w:eastAsia="Times New Roman" w:hAnsi="Times New Roman" w:cs="Times New Roman"/>
          <w:color w:val="000000" w:themeColor="text1"/>
          <w:sz w:val="24"/>
          <w:szCs w:val="24"/>
        </w:rPr>
        <w:t>,</w:t>
      </w:r>
      <w:r w:rsidRPr="46559F99">
        <w:rPr>
          <w:rFonts w:ascii="Times New Roman" w:eastAsia="Times New Roman" w:hAnsi="Times New Roman" w:cs="Times New Roman"/>
          <w:color w:val="000000" w:themeColor="text1"/>
          <w:sz w:val="24"/>
          <w:szCs w:val="24"/>
        </w:rPr>
        <w:t xml:space="preserve"> and compliant.  </w:t>
      </w:r>
      <w:r w:rsidRPr="46559F99">
        <w:rPr>
          <w:rFonts w:ascii="Times New Roman" w:eastAsia="Times New Roman" w:hAnsi="Times New Roman" w:cs="Times New Roman"/>
          <w:i/>
          <w:iCs/>
          <w:color w:val="000000" w:themeColor="text1"/>
          <w:sz w:val="24"/>
          <w:szCs w:val="24"/>
        </w:rPr>
        <w:t>See</w:t>
      </w:r>
      <w:r w:rsidRPr="46559F99">
        <w:rPr>
          <w:rFonts w:ascii="Times New Roman" w:eastAsia="Times New Roman" w:hAnsi="Times New Roman" w:cs="Times New Roman"/>
          <w:color w:val="000000" w:themeColor="text1"/>
          <w:sz w:val="24"/>
          <w:szCs w:val="24"/>
        </w:rPr>
        <w:t xml:space="preserve"> Project Implementation – Clear title, 44 C.F.R. § 80.17(b).  </w:t>
      </w:r>
    </w:p>
    <w:p w:rsidR="1A65AD39" w:rsidP="46559F99" w14:paraId="47A20C11" w14:textId="4D03DB73">
      <w:pPr>
        <w:spacing w:line="240" w:lineRule="auto"/>
        <w:ind w:left="10" w:right="155"/>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Clear title ensures that the owner, i.e., the FEMA Hazard Mitigation Assistance Subrecipient, is the sole and actual titleholder to the property.  The property must not have any easements or other encumbrances that are incompatible with open space and that would make the property either ineligible for acquisition or noncompliant with FEMA’s open space land use restrictions.  </w:t>
      </w:r>
      <w:r w:rsidRPr="46559F99">
        <w:rPr>
          <w:rFonts w:ascii="Times New Roman" w:eastAsia="Times New Roman" w:hAnsi="Times New Roman" w:cs="Times New Roman"/>
          <w:i/>
          <w:iCs/>
          <w:color w:val="000000" w:themeColor="text1"/>
          <w:sz w:val="24"/>
          <w:szCs w:val="24"/>
        </w:rPr>
        <w:t xml:space="preserve">See </w:t>
      </w:r>
      <w:r w:rsidRPr="46559F99">
        <w:rPr>
          <w:rFonts w:ascii="Times New Roman" w:eastAsia="Times New Roman" w:hAnsi="Times New Roman" w:cs="Times New Roman"/>
          <w:color w:val="000000" w:themeColor="text1"/>
          <w:sz w:val="24"/>
          <w:szCs w:val="24"/>
        </w:rPr>
        <w:t xml:space="preserve">44 C.F.R. Part 80.  Any incompatible easements or other encumbrances to the property must be extinguished before acquisition.  </w:t>
      </w:r>
      <w:r w:rsidRPr="46559F99">
        <w:rPr>
          <w:rFonts w:ascii="Times New Roman" w:eastAsia="Times New Roman" w:hAnsi="Times New Roman" w:cs="Times New Roman"/>
          <w:i/>
          <w:iCs/>
          <w:color w:val="000000" w:themeColor="text1"/>
          <w:sz w:val="24"/>
          <w:szCs w:val="24"/>
        </w:rPr>
        <w:t>See</w:t>
      </w:r>
      <w:r w:rsidRPr="46559F99">
        <w:rPr>
          <w:rFonts w:ascii="Times New Roman" w:eastAsia="Times New Roman" w:hAnsi="Times New Roman" w:cs="Times New Roman"/>
          <w:color w:val="000000" w:themeColor="text1"/>
          <w:sz w:val="24"/>
          <w:szCs w:val="24"/>
        </w:rPr>
        <w:t xml:space="preserve"> Project Implementation – Clear title, 44 C.F.R. § 80.17(b).</w:t>
      </w:r>
    </w:p>
    <w:p w:rsidR="1A65AD39" w:rsidP="46559F99" w14:paraId="602CE636" w14:textId="67F0EE73">
      <w:pPr>
        <w:spacing w:line="240" w:lineRule="auto"/>
        <w:ind w:left="100" w:right="155"/>
        <w:rPr>
          <w:rFonts w:ascii="Times New Roman" w:eastAsia="Times New Roman" w:hAnsi="Times New Roman" w:cs="Times New Roman"/>
          <w:color w:val="000000" w:themeColor="text1"/>
          <w:sz w:val="24"/>
          <w:szCs w:val="24"/>
        </w:rPr>
      </w:pPr>
      <w:r w:rsidRPr="0AEF2972">
        <w:rPr>
          <w:rFonts w:ascii="Times New Roman" w:eastAsia="Times New Roman" w:hAnsi="Times New Roman" w:cs="Times New Roman"/>
          <w:b/>
          <w:bCs/>
          <w:color w:val="000000" w:themeColor="text1"/>
          <w:sz w:val="24"/>
          <w:szCs w:val="24"/>
        </w:rPr>
        <w:t xml:space="preserve">Note:  </w:t>
      </w:r>
      <w:r w:rsidRPr="0AEF2972">
        <w:rPr>
          <w:rFonts w:ascii="Times New Roman" w:eastAsia="Times New Roman" w:hAnsi="Times New Roman" w:cs="Times New Roman"/>
          <w:color w:val="000000" w:themeColor="text1"/>
          <w:sz w:val="24"/>
          <w:szCs w:val="24"/>
        </w:rPr>
        <w:t xml:space="preserve">Highlighted and bracketed language below specifies information the </w:t>
      </w:r>
      <w:r w:rsidRPr="0AEF2972" w:rsidR="174E64AE">
        <w:rPr>
          <w:rFonts w:ascii="Times New Roman" w:eastAsia="Times New Roman" w:hAnsi="Times New Roman" w:cs="Times New Roman"/>
          <w:color w:val="000000" w:themeColor="text1"/>
          <w:sz w:val="24"/>
          <w:szCs w:val="24"/>
        </w:rPr>
        <w:t>S</w:t>
      </w:r>
      <w:r w:rsidRPr="0AEF2972">
        <w:rPr>
          <w:rFonts w:ascii="Times New Roman" w:eastAsia="Times New Roman" w:hAnsi="Times New Roman" w:cs="Times New Roman"/>
          <w:color w:val="000000" w:themeColor="text1"/>
          <w:sz w:val="24"/>
          <w:szCs w:val="24"/>
        </w:rPr>
        <w:t xml:space="preserve">ubrecipient should insert at that </w:t>
      </w:r>
      <w:r w:rsidRPr="0AEF2972" w:rsidR="107CD055">
        <w:rPr>
          <w:rFonts w:ascii="Times New Roman" w:eastAsia="Times New Roman" w:hAnsi="Times New Roman" w:cs="Times New Roman"/>
          <w:color w:val="000000" w:themeColor="text1"/>
          <w:sz w:val="24"/>
          <w:szCs w:val="24"/>
        </w:rPr>
        <w:t>location in</w:t>
      </w:r>
      <w:r w:rsidRPr="0AEF2972">
        <w:rPr>
          <w:rFonts w:ascii="Times New Roman" w:eastAsia="Times New Roman" w:hAnsi="Times New Roman" w:cs="Times New Roman"/>
          <w:color w:val="000000" w:themeColor="text1"/>
          <w:sz w:val="24"/>
          <w:szCs w:val="24"/>
        </w:rPr>
        <w:t xml:space="preserve"> the deed restriction, </w:t>
      </w:r>
      <w:r w:rsidRPr="0AEF2972" w:rsidR="00606C66">
        <w:rPr>
          <w:rFonts w:ascii="Times New Roman" w:eastAsia="Times New Roman" w:hAnsi="Times New Roman" w:cs="Times New Roman"/>
          <w:color w:val="000000" w:themeColor="text1"/>
          <w:sz w:val="24"/>
          <w:szCs w:val="24"/>
        </w:rPr>
        <w:t xml:space="preserve">after which the </w:t>
      </w:r>
      <w:r w:rsidRPr="0AEF2972" w:rsidR="00606C66">
        <w:rPr>
          <w:rFonts w:ascii="Times New Roman" w:eastAsia="Times New Roman" w:hAnsi="Times New Roman" w:cs="Times New Roman"/>
          <w:color w:val="000000" w:themeColor="text1"/>
          <w:sz w:val="24"/>
          <w:szCs w:val="24"/>
        </w:rPr>
        <w:t>Subrecipient</w:t>
      </w:r>
      <w:r w:rsidRPr="0AEF2972" w:rsidR="00606C66">
        <w:rPr>
          <w:rFonts w:ascii="Times New Roman" w:eastAsia="Times New Roman" w:hAnsi="Times New Roman" w:cs="Times New Roman"/>
          <w:color w:val="000000" w:themeColor="text1"/>
          <w:sz w:val="24"/>
          <w:szCs w:val="24"/>
        </w:rPr>
        <w:t xml:space="preserve"> </w:t>
      </w:r>
      <w:r w:rsidRPr="0AEF2972" w:rsidR="19EBD99E">
        <w:rPr>
          <w:rFonts w:ascii="Times New Roman" w:eastAsia="Times New Roman" w:hAnsi="Times New Roman" w:cs="Times New Roman"/>
          <w:color w:val="000000" w:themeColor="text1"/>
          <w:sz w:val="24"/>
          <w:szCs w:val="24"/>
        </w:rPr>
        <w:t>should</w:t>
      </w:r>
      <w:r w:rsidRPr="0AEF2972">
        <w:rPr>
          <w:rFonts w:ascii="Times New Roman" w:eastAsia="Times New Roman" w:hAnsi="Times New Roman" w:cs="Times New Roman"/>
          <w:color w:val="000000" w:themeColor="text1"/>
          <w:sz w:val="24"/>
          <w:szCs w:val="24"/>
        </w:rPr>
        <w:t xml:space="preserve"> remov</w:t>
      </w:r>
      <w:r w:rsidRPr="0AEF2972" w:rsidR="19EBD99E">
        <w:rPr>
          <w:rFonts w:ascii="Times New Roman" w:eastAsia="Times New Roman" w:hAnsi="Times New Roman" w:cs="Times New Roman"/>
          <w:color w:val="000000" w:themeColor="text1"/>
          <w:sz w:val="24"/>
          <w:szCs w:val="24"/>
        </w:rPr>
        <w:t>e</w:t>
      </w:r>
      <w:r w:rsidRPr="0AEF2972">
        <w:rPr>
          <w:rFonts w:ascii="Times New Roman" w:eastAsia="Times New Roman" w:hAnsi="Times New Roman" w:cs="Times New Roman"/>
          <w:color w:val="000000" w:themeColor="text1"/>
          <w:sz w:val="24"/>
          <w:szCs w:val="24"/>
        </w:rPr>
        <w:t xml:space="preserve"> the highlighting and brackets (“[ ]”).  Where</w:t>
      </w:r>
      <w:r w:rsidRPr="0AEF2972" w:rsidR="19EBD99E">
        <w:rPr>
          <w:rFonts w:ascii="Times New Roman" w:eastAsia="Times New Roman" w:hAnsi="Times New Roman" w:cs="Times New Roman"/>
          <w:color w:val="000000" w:themeColor="text1"/>
          <w:sz w:val="24"/>
          <w:szCs w:val="24"/>
        </w:rPr>
        <w:t>ver</w:t>
      </w:r>
      <w:r w:rsidRPr="0AEF2972">
        <w:rPr>
          <w:rFonts w:ascii="Times New Roman" w:eastAsia="Times New Roman" w:hAnsi="Times New Roman" w:cs="Times New Roman"/>
          <w:color w:val="000000" w:themeColor="text1"/>
          <w:sz w:val="24"/>
          <w:szCs w:val="24"/>
        </w:rPr>
        <w:t xml:space="preserve"> shown, parentheses and language within or inserted into the parentheses should remain in the text.</w:t>
      </w:r>
    </w:p>
    <w:p w:rsidR="00951833" w:rsidP="46559F99" w14:paraId="57F0C83E" w14:textId="25CB8B8B">
      <w:pPr>
        <w:spacing w:line="269" w:lineRule="auto"/>
        <w:ind w:left="100"/>
        <w:jc w:val="center"/>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 </w:t>
      </w:r>
      <w:r w:rsidRPr="46559F99" w:rsidR="202EF208">
        <w:rPr>
          <w:rFonts w:ascii="Times New Roman" w:eastAsia="Times New Roman" w:hAnsi="Times New Roman" w:cs="Times New Roman"/>
          <w:b/>
          <w:bCs/>
          <w:color w:val="000000" w:themeColor="text1"/>
          <w:sz w:val="24"/>
          <w:szCs w:val="24"/>
        </w:rPr>
        <w:t>Exhibit A – FEMA DEED RESTRICTION</w:t>
      </w:r>
    </w:p>
    <w:p w:rsidR="4AC23D13" w:rsidP="46559F99" w14:paraId="26777CE1" w14:textId="192148BD">
      <w:pPr>
        <w:ind w:left="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In reference to the property or properties (“Property”) conveyed by the Deed between [</w:t>
      </w:r>
      <w:r w:rsidRPr="46559F99">
        <w:rPr>
          <w:rFonts w:ascii="Times New Roman" w:eastAsia="Times New Roman" w:hAnsi="Times New Roman" w:cs="Times New Roman"/>
          <w:color w:val="000000" w:themeColor="text1"/>
          <w:sz w:val="24"/>
          <w:szCs w:val="24"/>
          <w:highlight w:val="yellow"/>
        </w:rPr>
        <w:t xml:space="preserve">name of </w:t>
      </w:r>
      <w:r w:rsidRPr="46559F99" w:rsidR="3F7F3346">
        <w:rPr>
          <w:rFonts w:ascii="Times New Roman" w:eastAsia="Times New Roman" w:hAnsi="Times New Roman" w:cs="Times New Roman"/>
          <w:b/>
          <w:bCs/>
          <w:i/>
          <w:iCs/>
          <w:color w:val="000000" w:themeColor="text1"/>
          <w:sz w:val="24"/>
          <w:szCs w:val="24"/>
          <w:highlight w:val="yellow"/>
        </w:rPr>
        <w:t>participating</w:t>
      </w:r>
      <w:r w:rsidRPr="46559F99" w:rsidR="3F7F3346">
        <w:rPr>
          <w:rFonts w:ascii="Times New Roman" w:eastAsia="Times New Roman" w:hAnsi="Times New Roman" w:cs="Times New Roman"/>
          <w:color w:val="000000" w:themeColor="text1"/>
          <w:sz w:val="24"/>
          <w:szCs w:val="24"/>
          <w:highlight w:val="yellow"/>
        </w:rPr>
        <w:t xml:space="preserve"> </w:t>
      </w:r>
      <w:r w:rsidRPr="46559F99">
        <w:rPr>
          <w:rFonts w:ascii="Times New Roman" w:eastAsia="Times New Roman" w:hAnsi="Times New Roman" w:cs="Times New Roman"/>
          <w:b/>
          <w:bCs/>
          <w:i/>
          <w:iCs/>
          <w:color w:val="000000" w:themeColor="text1"/>
          <w:sz w:val="24"/>
          <w:szCs w:val="24"/>
          <w:highlight w:val="yellow"/>
        </w:rPr>
        <w:t>property owner</w:t>
      </w:r>
      <w:r w:rsidRPr="46559F99">
        <w:rPr>
          <w:rFonts w:ascii="Times New Roman" w:eastAsia="Times New Roman" w:hAnsi="Times New Roman" w:cs="Times New Roman"/>
          <w:color w:val="000000" w:themeColor="text1"/>
          <w:sz w:val="24"/>
          <w:szCs w:val="24"/>
        </w:rPr>
        <w:t>], participating in the federally-assisted acquisition project, (“the Grantor”) and [</w:t>
      </w:r>
      <w:r w:rsidRPr="46559F99">
        <w:rPr>
          <w:rFonts w:ascii="Times New Roman" w:eastAsia="Times New Roman" w:hAnsi="Times New Roman" w:cs="Times New Roman"/>
          <w:color w:val="000000" w:themeColor="text1"/>
          <w:sz w:val="24"/>
          <w:szCs w:val="24"/>
          <w:highlight w:val="yellow"/>
        </w:rPr>
        <w:t xml:space="preserve">name of the </w:t>
      </w:r>
      <w:r w:rsidRPr="46559F99" w:rsidR="50476968">
        <w:rPr>
          <w:rFonts w:ascii="Times New Roman" w:eastAsia="Times New Roman" w:hAnsi="Times New Roman" w:cs="Times New Roman"/>
          <w:b/>
          <w:bCs/>
          <w:i/>
          <w:iCs/>
          <w:sz w:val="24"/>
          <w:szCs w:val="24"/>
        </w:rPr>
        <w:t>mitigation grant program</w:t>
      </w:r>
      <w:r w:rsidRPr="46559F99" w:rsidR="50476968">
        <w:rPr>
          <w:rFonts w:ascii="Times New Roman" w:eastAsia="Times New Roman" w:hAnsi="Times New Roman" w:cs="Times New Roman"/>
          <w:sz w:val="24"/>
          <w:szCs w:val="24"/>
        </w:rPr>
        <w:t xml:space="preserve"> </w:t>
      </w:r>
      <w:r w:rsidRPr="46559F99">
        <w:rPr>
          <w:rFonts w:ascii="Times New Roman" w:eastAsia="Times New Roman" w:hAnsi="Times New Roman" w:cs="Times New Roman"/>
          <w:b/>
          <w:bCs/>
          <w:i/>
          <w:iCs/>
          <w:color w:val="000000" w:themeColor="text1"/>
          <w:sz w:val="24"/>
          <w:szCs w:val="24"/>
          <w:highlight w:val="yellow"/>
        </w:rPr>
        <w:t>subrecipient</w:t>
      </w:r>
      <w:r w:rsidRPr="46559F99">
        <w:rPr>
          <w:rFonts w:ascii="Times New Roman" w:eastAsia="Times New Roman" w:hAnsi="Times New Roman" w:cs="Times New Roman"/>
          <w:color w:val="000000" w:themeColor="text1"/>
          <w:sz w:val="24"/>
          <w:szCs w:val="24"/>
        </w:rPr>
        <w:t xml:space="preserve">] (“the </w:t>
      </w:r>
      <w:r w:rsidRPr="46559F99">
        <w:rPr>
          <w:rFonts w:ascii="Times New Roman" w:eastAsia="Times New Roman" w:hAnsi="Times New Roman" w:cs="Times New Roman"/>
          <w:color w:val="000000" w:themeColor="text1"/>
          <w:sz w:val="24"/>
          <w:szCs w:val="24"/>
        </w:rPr>
        <w:t>Grantee</w:t>
      </w:r>
      <w:r w:rsidRPr="46559F99">
        <w:rPr>
          <w:rFonts w:ascii="Times New Roman" w:eastAsia="Times New Roman" w:hAnsi="Times New Roman" w:cs="Times New Roman"/>
          <w:color w:val="000000" w:themeColor="text1"/>
          <w:sz w:val="24"/>
          <w:szCs w:val="24"/>
        </w:rPr>
        <w:t xml:space="preserve">”), its successors and </w:t>
      </w:r>
      <w:r w:rsidRPr="46559F99" w:rsidR="0C0916E6">
        <w:rPr>
          <w:rFonts w:ascii="Times New Roman" w:eastAsia="Times New Roman" w:hAnsi="Times New Roman" w:cs="Times New Roman"/>
          <w:color w:val="000000" w:themeColor="text1"/>
          <w:sz w:val="24"/>
          <w:szCs w:val="24"/>
        </w:rPr>
        <w:t>assignees:</w:t>
      </w:r>
    </w:p>
    <w:p w:rsidR="4AC23D13" w:rsidP="46559F99" w14:paraId="60895146" w14:textId="14A476E4">
      <w:pPr>
        <w:spacing w:line="269" w:lineRule="auto"/>
        <w:ind w:left="10" w:hanging="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w:t>
      </w:r>
      <w:r w:rsidRPr="46559F99">
        <w:rPr>
          <w:rFonts w:ascii="Times New Roman" w:eastAsia="Times New Roman" w:hAnsi="Times New Roman" w:cs="Times New Roman"/>
          <w:b/>
          <w:bCs/>
          <w:i/>
          <w:iCs/>
          <w:color w:val="000000" w:themeColor="text1"/>
          <w:sz w:val="24"/>
          <w:szCs w:val="24"/>
          <w:highlight w:val="yellow"/>
          <w:u w:val="single"/>
        </w:rPr>
        <w:t>SELECT ONE OF THE FOLLOWING “WHEREAS” CLAUSES APPROPRIATE FOR THE GRANT AWARDED AND DELETE ALL OTHERS</w:t>
      </w:r>
      <w:r w:rsidRPr="46559F99">
        <w:rPr>
          <w:rFonts w:ascii="Times New Roman" w:eastAsia="Times New Roman" w:hAnsi="Times New Roman" w:cs="Times New Roman"/>
          <w:b/>
          <w:bCs/>
          <w:i/>
          <w:iCs/>
          <w:color w:val="000000" w:themeColor="text1"/>
          <w:sz w:val="24"/>
          <w:szCs w:val="24"/>
          <w:u w:val="single"/>
        </w:rPr>
        <w:t>]</w:t>
      </w:r>
    </w:p>
    <w:p w:rsidR="4AC23D13" w:rsidRPr="00805332" w:rsidP="46559F99" w14:paraId="054BC38D" w14:textId="1ED8E79B">
      <w:pPr>
        <w:pStyle w:val="ListParagraph"/>
        <w:numPr>
          <w:ilvl w:val="0"/>
          <w:numId w:val="2"/>
        </w:numPr>
        <w:spacing w:line="269" w:lineRule="auto"/>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WHEREAS, the Flood Mitigation Assistance (FMA) program, authorized </w:t>
      </w:r>
      <w:r w:rsidRPr="46559F99" w:rsidR="31F717A5">
        <w:rPr>
          <w:rFonts w:ascii="Times New Roman" w:eastAsia="Times New Roman" w:hAnsi="Times New Roman" w:cs="Times New Roman"/>
          <w:color w:val="000000" w:themeColor="text1"/>
          <w:sz w:val="24"/>
          <w:szCs w:val="24"/>
        </w:rPr>
        <w:t xml:space="preserve">by Section 1366 of </w:t>
      </w:r>
      <w:r w:rsidRPr="46559F99">
        <w:rPr>
          <w:rFonts w:ascii="Times New Roman" w:eastAsia="Times New Roman" w:hAnsi="Times New Roman" w:cs="Times New Roman"/>
          <w:color w:val="000000" w:themeColor="text1"/>
          <w:sz w:val="24"/>
          <w:szCs w:val="24"/>
        </w:rPr>
        <w:t>the National Flood Insurance Act</w:t>
      </w:r>
      <w:r w:rsidRPr="46559F99" w:rsidR="32F10173">
        <w:rPr>
          <w:rFonts w:ascii="Times New Roman" w:eastAsia="Times New Roman" w:hAnsi="Times New Roman" w:cs="Times New Roman"/>
          <w:color w:val="000000" w:themeColor="text1"/>
          <w:sz w:val="24"/>
          <w:szCs w:val="24"/>
        </w:rPr>
        <w:t xml:space="preserve"> of 1968</w:t>
      </w:r>
      <w:r w:rsidRPr="46559F99" w:rsidR="4ED13216">
        <w:rPr>
          <w:rFonts w:ascii="Times New Roman" w:eastAsia="Times New Roman" w:hAnsi="Times New Roman" w:cs="Times New Roman"/>
          <w:color w:val="000000" w:themeColor="text1"/>
          <w:sz w:val="24"/>
          <w:szCs w:val="24"/>
        </w:rPr>
        <w:t xml:space="preserve"> </w:t>
      </w:r>
      <w:r w:rsidRPr="46559F99">
        <w:rPr>
          <w:rFonts w:ascii="Times New Roman" w:eastAsia="Times New Roman" w:hAnsi="Times New Roman" w:cs="Times New Roman"/>
          <w:color w:val="000000" w:themeColor="text1"/>
          <w:sz w:val="24"/>
          <w:szCs w:val="24"/>
        </w:rPr>
        <w:t>(42 U.S.C. § 4104c)</w:t>
      </w:r>
      <w:r w:rsidRPr="46559F99" w:rsidR="48D555C9">
        <w:rPr>
          <w:rFonts w:ascii="Times New Roman" w:eastAsia="Times New Roman" w:hAnsi="Times New Roman" w:cs="Times New Roman"/>
          <w:color w:val="000000" w:themeColor="text1"/>
          <w:sz w:val="24"/>
          <w:szCs w:val="24"/>
        </w:rPr>
        <w:t>,</w:t>
      </w:r>
      <w:r w:rsidRPr="46559F99">
        <w:rPr>
          <w:rFonts w:ascii="Times New Roman" w:eastAsia="Times New Roman" w:hAnsi="Times New Roman" w:cs="Times New Roman"/>
          <w:color w:val="000000" w:themeColor="text1"/>
          <w:sz w:val="24"/>
          <w:szCs w:val="24"/>
        </w:rPr>
        <w:t xml:space="preserve"> </w:t>
      </w:r>
      <w:r w:rsidRPr="46559F99" w:rsidR="7F6E7C9C">
        <w:rPr>
          <w:rFonts w:ascii="Times New Roman" w:eastAsia="Times New Roman" w:hAnsi="Times New Roman" w:cs="Times New Roman"/>
          <w:color w:val="000000" w:themeColor="text1"/>
          <w:sz w:val="24"/>
          <w:szCs w:val="24"/>
        </w:rPr>
        <w:t>provides federal financial assistance</w:t>
      </w:r>
      <w:r w:rsidRPr="46559F99">
        <w:rPr>
          <w:rFonts w:ascii="Times New Roman" w:eastAsia="Times New Roman" w:hAnsi="Times New Roman" w:cs="Times New Roman"/>
          <w:color w:val="000000" w:themeColor="text1"/>
          <w:sz w:val="24"/>
          <w:szCs w:val="24"/>
        </w:rPr>
        <w:t xml:space="preserve"> for planning and carrying out activities designed to reduce the risk of flood damage to structures insurable under the National Flood Insurance Program; </w:t>
      </w:r>
    </w:p>
    <w:p w:rsidR="55AC9DD9" w:rsidRPr="00805332" w:rsidP="46559F99" w14:paraId="09410784" w14:textId="7D193CD1">
      <w:pPr>
        <w:pStyle w:val="ListParagraph"/>
        <w:numPr>
          <w:ilvl w:val="0"/>
          <w:numId w:val="2"/>
        </w:numPr>
        <w:spacing w:line="269" w:lineRule="auto"/>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WHEREAS, </w:t>
      </w:r>
      <w:r w:rsidRPr="46559F99" w:rsidR="68535877">
        <w:rPr>
          <w:rFonts w:ascii="Times New Roman" w:eastAsia="Times New Roman" w:hAnsi="Times New Roman" w:cs="Times New Roman"/>
          <w:color w:val="000000" w:themeColor="text1"/>
          <w:sz w:val="24"/>
          <w:szCs w:val="24"/>
        </w:rPr>
        <w:t>the Hazard Mitigation Grant Program (HMGP)</w:t>
      </w:r>
      <w:r w:rsidRPr="46559F99" w:rsidR="5E8D3F12">
        <w:rPr>
          <w:rFonts w:ascii="Times New Roman" w:eastAsia="Times New Roman" w:hAnsi="Times New Roman" w:cs="Times New Roman"/>
          <w:color w:val="000000" w:themeColor="text1"/>
          <w:sz w:val="24"/>
          <w:szCs w:val="24"/>
        </w:rPr>
        <w:t xml:space="preserve">, </w:t>
      </w:r>
      <w:r w:rsidRPr="46559F99" w:rsidR="10F80ED8">
        <w:rPr>
          <w:rFonts w:ascii="Times New Roman" w:eastAsia="Times New Roman" w:hAnsi="Times New Roman" w:cs="Times New Roman"/>
          <w:color w:val="000000" w:themeColor="text1"/>
          <w:sz w:val="24"/>
          <w:szCs w:val="24"/>
        </w:rPr>
        <w:t xml:space="preserve">authorized by Section 404 of </w:t>
      </w:r>
      <w:r w:rsidRPr="46559F99">
        <w:rPr>
          <w:rFonts w:ascii="Times New Roman" w:eastAsia="Times New Roman" w:hAnsi="Times New Roman" w:cs="Times New Roman"/>
          <w:color w:val="000000" w:themeColor="text1"/>
          <w:sz w:val="24"/>
          <w:szCs w:val="24"/>
        </w:rPr>
        <w:t>the Robert T. Stafford Disaster Relief and Emergency Assistance Act, ("Stafford Act")</w:t>
      </w:r>
      <w:r w:rsidRPr="46559F99" w:rsidR="15C840E7">
        <w:rPr>
          <w:rFonts w:ascii="Times New Roman" w:eastAsia="Times New Roman" w:hAnsi="Times New Roman" w:cs="Times New Roman"/>
          <w:color w:val="000000" w:themeColor="text1"/>
          <w:sz w:val="24"/>
          <w:szCs w:val="24"/>
        </w:rPr>
        <w:t>(</w:t>
      </w:r>
      <w:r w:rsidRPr="46559F99" w:rsidR="7058B06F">
        <w:rPr>
          <w:rFonts w:ascii="Times New Roman" w:eastAsia="Times New Roman" w:hAnsi="Times New Roman" w:cs="Times New Roman"/>
          <w:color w:val="000000" w:themeColor="text1"/>
          <w:sz w:val="24"/>
          <w:szCs w:val="24"/>
        </w:rPr>
        <w:t xml:space="preserve">42 U.S.C. § </w:t>
      </w:r>
      <w:r w:rsidRPr="46559F99" w:rsidR="67DC6016">
        <w:rPr>
          <w:rFonts w:ascii="Times New Roman" w:eastAsia="Times New Roman" w:hAnsi="Times New Roman" w:cs="Times New Roman"/>
          <w:color w:val="000000" w:themeColor="text1"/>
          <w:sz w:val="24"/>
          <w:szCs w:val="24"/>
        </w:rPr>
        <w:t>5170c)</w:t>
      </w:r>
      <w:r w:rsidRPr="46559F99" w:rsidR="76E2193F">
        <w:rPr>
          <w:rFonts w:ascii="Times New Roman" w:eastAsia="Times New Roman" w:hAnsi="Times New Roman" w:cs="Times New Roman"/>
          <w:color w:val="000000" w:themeColor="text1"/>
          <w:sz w:val="24"/>
          <w:szCs w:val="24"/>
        </w:rPr>
        <w:t>,</w:t>
      </w:r>
      <w:r w:rsidRPr="46559F99" w:rsidR="53D09FF1">
        <w:rPr>
          <w:rFonts w:ascii="Times New Roman" w:eastAsia="Times New Roman" w:hAnsi="Times New Roman" w:cs="Times New Roman"/>
          <w:color w:val="000000" w:themeColor="text1"/>
          <w:sz w:val="24"/>
          <w:szCs w:val="24"/>
        </w:rPr>
        <w:t xml:space="preserve"> including the HMGP Post Fire program authorized by Section</w:t>
      </w:r>
      <w:r w:rsidRPr="46559F99" w:rsidR="40E2F0F0">
        <w:rPr>
          <w:rFonts w:ascii="Times New Roman" w:eastAsia="Times New Roman" w:hAnsi="Times New Roman" w:cs="Times New Roman"/>
          <w:color w:val="000000" w:themeColor="text1"/>
          <w:sz w:val="24"/>
          <w:szCs w:val="24"/>
        </w:rPr>
        <w:t>s 404 and 420 of the Stafford Act</w:t>
      </w:r>
      <w:r w:rsidRPr="46559F99" w:rsidR="1AB495E3">
        <w:rPr>
          <w:rFonts w:ascii="Times New Roman" w:eastAsia="Times New Roman" w:hAnsi="Times New Roman" w:cs="Times New Roman"/>
          <w:color w:val="000000" w:themeColor="text1"/>
          <w:sz w:val="24"/>
          <w:szCs w:val="24"/>
        </w:rPr>
        <w:t xml:space="preserve"> (</w:t>
      </w:r>
      <w:r w:rsidRPr="46559F99" w:rsidR="0E1F338C">
        <w:rPr>
          <w:rFonts w:ascii="Times New Roman" w:eastAsia="Times New Roman" w:hAnsi="Times New Roman" w:cs="Times New Roman"/>
          <w:color w:val="000000" w:themeColor="text1"/>
          <w:sz w:val="24"/>
          <w:szCs w:val="24"/>
        </w:rPr>
        <w:t xml:space="preserve">42 U.S.C. §§ </w:t>
      </w:r>
      <w:r w:rsidRPr="46559F99" w:rsidR="02F20548">
        <w:rPr>
          <w:rFonts w:ascii="Times New Roman" w:eastAsia="Times New Roman" w:hAnsi="Times New Roman" w:cs="Times New Roman"/>
          <w:color w:val="000000" w:themeColor="text1"/>
          <w:sz w:val="24"/>
          <w:szCs w:val="24"/>
        </w:rPr>
        <w:t xml:space="preserve">5170c and </w:t>
      </w:r>
      <w:r w:rsidRPr="46559F99" w:rsidR="6A5F581B">
        <w:rPr>
          <w:rFonts w:ascii="Times New Roman" w:eastAsia="Times New Roman" w:hAnsi="Times New Roman" w:cs="Times New Roman"/>
          <w:color w:val="000000" w:themeColor="text1"/>
          <w:sz w:val="24"/>
          <w:szCs w:val="24"/>
        </w:rPr>
        <w:t>5187</w:t>
      </w:r>
      <w:r w:rsidRPr="46559F99" w:rsidR="40E2F0F0">
        <w:rPr>
          <w:rFonts w:ascii="Times New Roman" w:eastAsia="Times New Roman" w:hAnsi="Times New Roman" w:cs="Times New Roman"/>
          <w:color w:val="000000" w:themeColor="text1"/>
          <w:sz w:val="24"/>
          <w:szCs w:val="24"/>
        </w:rPr>
        <w:t>,</w:t>
      </w:r>
      <w:r w:rsidRPr="46559F99">
        <w:rPr>
          <w:rFonts w:ascii="Times New Roman" w:eastAsia="Times New Roman" w:hAnsi="Times New Roman" w:cs="Times New Roman"/>
          <w:color w:val="000000" w:themeColor="text1"/>
          <w:sz w:val="24"/>
          <w:szCs w:val="24"/>
        </w:rPr>
        <w:t xml:space="preserve"> </w:t>
      </w:r>
      <w:r w:rsidRPr="46559F99" w:rsidR="4CA75F33">
        <w:rPr>
          <w:rFonts w:ascii="Times New Roman" w:eastAsia="Times New Roman" w:hAnsi="Times New Roman" w:cs="Times New Roman"/>
          <w:color w:val="000000" w:themeColor="text1"/>
          <w:sz w:val="24"/>
          <w:szCs w:val="24"/>
        </w:rPr>
        <w:t>provides federal financial assistanc</w:t>
      </w:r>
      <w:r w:rsidRPr="46559F99" w:rsidR="4C073BB5">
        <w:rPr>
          <w:rFonts w:ascii="Times New Roman" w:eastAsia="Times New Roman" w:hAnsi="Times New Roman" w:cs="Times New Roman"/>
          <w:color w:val="000000" w:themeColor="text1"/>
          <w:sz w:val="24"/>
          <w:szCs w:val="24"/>
        </w:rPr>
        <w:t>e</w:t>
      </w:r>
      <w:r w:rsidRPr="46559F99" w:rsidR="19A0B147">
        <w:rPr>
          <w:rFonts w:ascii="Times New Roman" w:eastAsia="Times New Roman" w:hAnsi="Times New Roman" w:cs="Times New Roman"/>
          <w:color w:val="000000" w:themeColor="text1"/>
          <w:sz w:val="24"/>
          <w:szCs w:val="24"/>
        </w:rPr>
        <w:t>,</w:t>
      </w:r>
      <w:r w:rsidRPr="46559F99" w:rsidR="09804BE7">
        <w:rPr>
          <w:rFonts w:ascii="Times New Roman" w:eastAsia="Times New Roman" w:hAnsi="Times New Roman" w:cs="Times New Roman"/>
          <w:color w:val="000000" w:themeColor="text1"/>
          <w:sz w:val="24"/>
          <w:szCs w:val="24"/>
        </w:rPr>
        <w:t xml:space="preserve"> in </w:t>
      </w:r>
      <w:r w:rsidRPr="46559F99" w:rsidR="4C073BB5">
        <w:rPr>
          <w:rFonts w:ascii="Times New Roman" w:eastAsia="Times New Roman" w:hAnsi="Times New Roman" w:cs="Times New Roman"/>
          <w:color w:val="000000" w:themeColor="text1"/>
          <w:sz w:val="24"/>
          <w:szCs w:val="24"/>
        </w:rPr>
        <w:t xml:space="preserve">any </w:t>
      </w:r>
      <w:r w:rsidRPr="46559F99" w:rsidR="4E7F711E">
        <w:rPr>
          <w:rFonts w:ascii="Times New Roman" w:eastAsia="Times New Roman" w:hAnsi="Times New Roman" w:cs="Times New Roman"/>
          <w:color w:val="000000" w:themeColor="text1"/>
          <w:sz w:val="24"/>
          <w:szCs w:val="24"/>
        </w:rPr>
        <w:t>area</w:t>
      </w:r>
      <w:r w:rsidRPr="46559F99" w:rsidR="29D7CFFD">
        <w:rPr>
          <w:rFonts w:ascii="Times New Roman" w:eastAsia="Times New Roman" w:hAnsi="Times New Roman" w:cs="Times New Roman"/>
          <w:color w:val="000000" w:themeColor="text1"/>
          <w:sz w:val="24"/>
          <w:szCs w:val="24"/>
        </w:rPr>
        <w:t xml:space="preserve"> affected </w:t>
      </w:r>
      <w:r w:rsidRPr="46559F99" w:rsidR="501A089B">
        <w:rPr>
          <w:rFonts w:ascii="Times New Roman" w:eastAsia="Times New Roman" w:hAnsi="Times New Roman" w:cs="Times New Roman"/>
          <w:color w:val="000000" w:themeColor="text1"/>
          <w:sz w:val="24"/>
          <w:szCs w:val="24"/>
        </w:rPr>
        <w:t xml:space="preserve">by </w:t>
      </w:r>
      <w:r w:rsidRPr="46559F99" w:rsidR="58B2EEA3">
        <w:rPr>
          <w:rFonts w:ascii="Times New Roman" w:eastAsia="Times New Roman" w:hAnsi="Times New Roman" w:cs="Times New Roman"/>
          <w:color w:val="000000" w:themeColor="text1"/>
          <w:sz w:val="24"/>
          <w:szCs w:val="24"/>
        </w:rPr>
        <w:t xml:space="preserve">a </w:t>
      </w:r>
      <w:r w:rsidRPr="46559F99" w:rsidR="501A089B">
        <w:rPr>
          <w:rFonts w:ascii="Times New Roman" w:eastAsia="Times New Roman" w:hAnsi="Times New Roman" w:cs="Times New Roman"/>
          <w:color w:val="000000" w:themeColor="text1"/>
          <w:sz w:val="24"/>
          <w:szCs w:val="24"/>
        </w:rPr>
        <w:t>major disaster</w:t>
      </w:r>
      <w:r w:rsidRPr="46559F99" w:rsidR="4E1D280C">
        <w:rPr>
          <w:rFonts w:ascii="Times New Roman" w:eastAsia="Times New Roman" w:hAnsi="Times New Roman" w:cs="Times New Roman"/>
          <w:color w:val="000000" w:themeColor="text1"/>
          <w:sz w:val="24"/>
          <w:szCs w:val="24"/>
        </w:rPr>
        <w:t xml:space="preserve"> </w:t>
      </w:r>
      <w:r w:rsidRPr="46559F99" w:rsidR="14077640">
        <w:rPr>
          <w:rFonts w:ascii="Times New Roman" w:eastAsia="Times New Roman" w:hAnsi="Times New Roman" w:cs="Times New Roman"/>
          <w:color w:val="000000" w:themeColor="text1"/>
          <w:sz w:val="24"/>
          <w:szCs w:val="24"/>
        </w:rPr>
        <w:t>or</w:t>
      </w:r>
      <w:r w:rsidRPr="46559F99" w:rsidR="4E1D280C">
        <w:rPr>
          <w:rFonts w:ascii="Times New Roman" w:eastAsia="Times New Roman" w:hAnsi="Times New Roman" w:cs="Times New Roman"/>
          <w:color w:val="000000" w:themeColor="text1"/>
          <w:sz w:val="24"/>
          <w:szCs w:val="24"/>
        </w:rPr>
        <w:t xml:space="preserve"> for which assistance was provided under Section 420</w:t>
      </w:r>
      <w:r w:rsidRPr="46559F99">
        <w:rPr>
          <w:rFonts w:ascii="Times New Roman" w:eastAsia="Times New Roman" w:hAnsi="Times New Roman" w:cs="Times New Roman"/>
          <w:color w:val="000000" w:themeColor="text1"/>
          <w:sz w:val="24"/>
          <w:szCs w:val="24"/>
        </w:rPr>
        <w:t>,</w:t>
      </w:r>
      <w:r w:rsidRPr="46559F99" w:rsidR="19A0B147">
        <w:rPr>
          <w:rFonts w:ascii="Times New Roman" w:eastAsia="Times New Roman" w:hAnsi="Times New Roman" w:cs="Times New Roman"/>
          <w:color w:val="000000" w:themeColor="text1"/>
          <w:sz w:val="24"/>
          <w:szCs w:val="24"/>
        </w:rPr>
        <w:t xml:space="preserve"> for hazard mitigation measures</w:t>
      </w:r>
      <w:r w:rsidRPr="46559F99">
        <w:rPr>
          <w:rFonts w:ascii="Times New Roman" w:eastAsia="Times New Roman" w:hAnsi="Times New Roman" w:cs="Times New Roman"/>
          <w:color w:val="000000" w:themeColor="text1"/>
          <w:sz w:val="24"/>
          <w:szCs w:val="24"/>
        </w:rPr>
        <w:t>;</w:t>
      </w:r>
    </w:p>
    <w:p w:rsidR="55AC9DD9" w:rsidRPr="00805332" w:rsidP="46559F99" w14:paraId="78BD39B5" w14:textId="75374649">
      <w:pPr>
        <w:pStyle w:val="ListParagraph"/>
        <w:numPr>
          <w:ilvl w:val="0"/>
          <w:numId w:val="2"/>
        </w:numPr>
        <w:spacing w:line="269" w:lineRule="auto"/>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WHEREAS, the Building Resilient Infrastructure and Communities (BRIC) program, authorized by</w:t>
      </w:r>
      <w:r w:rsidRPr="46559F99" w:rsidR="70812BC3">
        <w:rPr>
          <w:rFonts w:ascii="Times New Roman" w:eastAsia="Times New Roman" w:hAnsi="Times New Roman" w:cs="Times New Roman"/>
          <w:color w:val="000000" w:themeColor="text1"/>
          <w:sz w:val="24"/>
          <w:szCs w:val="24"/>
        </w:rPr>
        <w:t xml:space="preserve"> Section 203 of</w:t>
      </w:r>
      <w:r w:rsidRPr="46559F99">
        <w:rPr>
          <w:rFonts w:ascii="Times New Roman" w:eastAsia="Times New Roman" w:hAnsi="Times New Roman" w:cs="Times New Roman"/>
          <w:color w:val="000000" w:themeColor="text1"/>
          <w:sz w:val="24"/>
          <w:szCs w:val="24"/>
        </w:rPr>
        <w:t xml:space="preserve"> the</w:t>
      </w:r>
      <w:r w:rsidRPr="46559F99" w:rsidR="2EC57A1E">
        <w:rPr>
          <w:rFonts w:ascii="Times New Roman" w:eastAsia="Times New Roman" w:hAnsi="Times New Roman" w:cs="Times New Roman"/>
          <w:color w:val="000000" w:themeColor="text1"/>
          <w:sz w:val="24"/>
          <w:szCs w:val="24"/>
        </w:rPr>
        <w:t xml:space="preserve"> Robert T. Stafford Disaster Relief and Emergency Assistance Act</w:t>
      </w:r>
      <w:r w:rsidRPr="46559F99">
        <w:rPr>
          <w:rFonts w:ascii="Times New Roman" w:eastAsia="Times New Roman" w:hAnsi="Times New Roman" w:cs="Times New Roman"/>
          <w:color w:val="000000" w:themeColor="text1"/>
          <w:sz w:val="24"/>
          <w:szCs w:val="24"/>
        </w:rPr>
        <w:t xml:space="preserve"> (42 U.S.C. § 5133), </w:t>
      </w:r>
      <w:r w:rsidRPr="46559F99" w:rsidR="1D2BD559">
        <w:rPr>
          <w:rFonts w:ascii="Times New Roman" w:eastAsia="Times New Roman" w:hAnsi="Times New Roman" w:cs="Times New Roman"/>
          <w:color w:val="000000" w:themeColor="text1"/>
          <w:sz w:val="24"/>
          <w:szCs w:val="24"/>
        </w:rPr>
        <w:t>provides federal financial assistance for</w:t>
      </w:r>
      <w:r w:rsidRPr="46559F99" w:rsidR="5150C343">
        <w:rPr>
          <w:rFonts w:ascii="Times New Roman" w:eastAsia="Times New Roman" w:hAnsi="Times New Roman" w:cs="Times New Roman"/>
          <w:color w:val="000000" w:themeColor="text1"/>
          <w:sz w:val="24"/>
          <w:szCs w:val="24"/>
        </w:rPr>
        <w:t xml:space="preserve"> the implementation of</w:t>
      </w:r>
      <w:r w:rsidRPr="46559F99">
        <w:rPr>
          <w:rFonts w:ascii="Times New Roman" w:eastAsia="Times New Roman" w:hAnsi="Times New Roman" w:cs="Times New Roman"/>
          <w:color w:val="000000" w:themeColor="text1"/>
          <w:sz w:val="24"/>
          <w:szCs w:val="24"/>
        </w:rPr>
        <w:t xml:space="preserve"> </w:t>
      </w:r>
      <w:r w:rsidRPr="46559F99" w:rsidR="31D9E931">
        <w:rPr>
          <w:rFonts w:ascii="Times New Roman" w:eastAsia="Times New Roman" w:hAnsi="Times New Roman" w:cs="Times New Roman"/>
          <w:color w:val="000000" w:themeColor="text1"/>
          <w:sz w:val="24"/>
          <w:szCs w:val="24"/>
        </w:rPr>
        <w:t>predisaster</w:t>
      </w:r>
      <w:r w:rsidRPr="46559F99" w:rsidR="31D9E931">
        <w:rPr>
          <w:rFonts w:ascii="Times New Roman" w:eastAsia="Times New Roman" w:hAnsi="Times New Roman" w:cs="Times New Roman"/>
          <w:color w:val="000000" w:themeColor="text1"/>
          <w:sz w:val="24"/>
          <w:szCs w:val="24"/>
        </w:rPr>
        <w:t xml:space="preserve"> hazard mitigation measures</w:t>
      </w:r>
      <w:r w:rsidRPr="46559F99" w:rsidR="19DAD1C1">
        <w:rPr>
          <w:rFonts w:ascii="Times New Roman" w:eastAsia="Times New Roman" w:hAnsi="Times New Roman" w:cs="Times New Roman"/>
          <w:color w:val="000000" w:themeColor="text1"/>
          <w:sz w:val="24"/>
          <w:szCs w:val="24"/>
        </w:rPr>
        <w:t>;</w:t>
      </w:r>
    </w:p>
    <w:p w:rsidR="55AC9DD9" w:rsidRPr="00805332" w:rsidP="46559F99" w14:paraId="374B2AD2" w14:textId="2930E047">
      <w:pPr>
        <w:pStyle w:val="ListParagraph"/>
        <w:numPr>
          <w:ilvl w:val="0"/>
          <w:numId w:val="2"/>
        </w:numPr>
        <w:spacing w:line="269" w:lineRule="auto"/>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WHEREAS, the </w:t>
      </w:r>
      <w:r w:rsidRPr="46559F99" w:rsidR="11365073">
        <w:rPr>
          <w:rFonts w:ascii="Times New Roman" w:eastAsia="Times New Roman" w:hAnsi="Times New Roman" w:cs="Times New Roman"/>
          <w:color w:val="000000" w:themeColor="text1"/>
          <w:sz w:val="24"/>
          <w:szCs w:val="24"/>
        </w:rPr>
        <w:t>Pre-Disaster Mitigation</w:t>
      </w:r>
      <w:r w:rsidRPr="46559F99">
        <w:rPr>
          <w:rFonts w:ascii="Times New Roman" w:eastAsia="Times New Roman" w:hAnsi="Times New Roman" w:cs="Times New Roman"/>
          <w:color w:val="000000" w:themeColor="text1"/>
          <w:sz w:val="24"/>
          <w:szCs w:val="24"/>
        </w:rPr>
        <w:t xml:space="preserve"> (PDM) program, authorized by Section 203 of the</w:t>
      </w:r>
      <w:r w:rsidRPr="46559F99" w:rsidR="2EC57A1E">
        <w:rPr>
          <w:rFonts w:ascii="Times New Roman" w:eastAsia="Times New Roman" w:hAnsi="Times New Roman" w:cs="Times New Roman"/>
          <w:color w:val="000000" w:themeColor="text1"/>
          <w:sz w:val="24"/>
          <w:szCs w:val="24"/>
        </w:rPr>
        <w:t xml:space="preserve"> Robert T. Stafford Disaster Relief and Emergency Assistance Act </w:t>
      </w:r>
      <w:r w:rsidRPr="46559F99">
        <w:rPr>
          <w:rFonts w:ascii="Times New Roman" w:eastAsia="Times New Roman" w:hAnsi="Times New Roman" w:cs="Times New Roman"/>
          <w:color w:val="000000" w:themeColor="text1"/>
          <w:sz w:val="24"/>
          <w:szCs w:val="24"/>
        </w:rPr>
        <w:t xml:space="preserve">(42 U.S.C. § 5133), provides federal financial assistance for the implementation of </w:t>
      </w:r>
      <w:r w:rsidRPr="46559F99">
        <w:rPr>
          <w:rFonts w:ascii="Times New Roman" w:eastAsia="Times New Roman" w:hAnsi="Times New Roman" w:cs="Times New Roman"/>
          <w:color w:val="000000" w:themeColor="text1"/>
          <w:sz w:val="24"/>
          <w:szCs w:val="24"/>
        </w:rPr>
        <w:t>predisaster</w:t>
      </w:r>
      <w:r w:rsidRPr="46559F99">
        <w:rPr>
          <w:rFonts w:ascii="Times New Roman" w:eastAsia="Times New Roman" w:hAnsi="Times New Roman" w:cs="Times New Roman"/>
          <w:color w:val="000000" w:themeColor="text1"/>
          <w:sz w:val="24"/>
          <w:szCs w:val="24"/>
        </w:rPr>
        <w:t xml:space="preserve"> hazard mitigation measures</w:t>
      </w:r>
      <w:r w:rsidRPr="46559F99" w:rsidR="72E636BB">
        <w:rPr>
          <w:rFonts w:ascii="Times New Roman" w:eastAsia="Times New Roman" w:hAnsi="Times New Roman" w:cs="Times New Roman"/>
          <w:color w:val="000000" w:themeColor="text1"/>
          <w:sz w:val="24"/>
          <w:szCs w:val="24"/>
        </w:rPr>
        <w:t>;</w:t>
      </w:r>
    </w:p>
    <w:p w:rsidR="4AC23D13" w:rsidP="46559F99" w14:paraId="5A26F76A" w14:textId="2EEFDF62">
      <w:pPr>
        <w:spacing w:line="269" w:lineRule="auto"/>
        <w:ind w:left="100" w:right="666"/>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w:t>
      </w:r>
      <w:r w:rsidRPr="46559F99">
        <w:rPr>
          <w:rFonts w:ascii="Times New Roman" w:eastAsia="Times New Roman" w:hAnsi="Times New Roman" w:cs="Times New Roman"/>
          <w:b/>
          <w:bCs/>
          <w:i/>
          <w:iCs/>
          <w:color w:val="000000" w:themeColor="text1"/>
          <w:sz w:val="24"/>
          <w:szCs w:val="24"/>
          <w:highlight w:val="yellow"/>
          <w:u w:val="single"/>
        </w:rPr>
        <w:t>FROM THIS POINT – INCLUDE ALL OF THE REMAINING</w:t>
      </w:r>
      <w:r w:rsidRPr="46559F99" w:rsidR="7A0423B9">
        <w:rPr>
          <w:rFonts w:ascii="Times New Roman" w:eastAsia="Times New Roman" w:hAnsi="Times New Roman" w:cs="Times New Roman"/>
          <w:b/>
          <w:bCs/>
          <w:i/>
          <w:iCs/>
          <w:color w:val="000000" w:themeColor="text1"/>
          <w:sz w:val="24"/>
          <w:szCs w:val="24"/>
          <w:highlight w:val="yellow"/>
          <w:u w:val="single"/>
        </w:rPr>
        <w:t xml:space="preserve"> </w:t>
      </w:r>
      <w:r w:rsidRPr="46559F99">
        <w:rPr>
          <w:rFonts w:ascii="Times New Roman" w:eastAsia="Times New Roman" w:hAnsi="Times New Roman" w:cs="Times New Roman"/>
          <w:b/>
          <w:bCs/>
          <w:i/>
          <w:iCs/>
          <w:color w:val="000000" w:themeColor="text1"/>
          <w:sz w:val="24"/>
          <w:szCs w:val="24"/>
          <w:highlight w:val="yellow"/>
          <w:u w:val="single"/>
        </w:rPr>
        <w:t>PARAGRAPHS</w:t>
      </w:r>
      <w:r w:rsidRPr="46559F99">
        <w:rPr>
          <w:rFonts w:ascii="Times New Roman" w:eastAsia="Times New Roman" w:hAnsi="Times New Roman" w:cs="Times New Roman"/>
          <w:b/>
          <w:bCs/>
          <w:i/>
          <w:iCs/>
          <w:color w:val="000000" w:themeColor="text1"/>
          <w:sz w:val="24"/>
          <w:szCs w:val="24"/>
          <w:u w:val="single"/>
        </w:rPr>
        <w:t>]</w:t>
      </w:r>
    </w:p>
    <w:p w:rsidR="00C4758C" w:rsidRPr="00B068C7" w:rsidP="46559F99" w14:paraId="78EF8B5E" w14:textId="00C7462C">
      <w:pPr>
        <w:pStyle w:val="BodyText"/>
        <w:spacing w:before="195"/>
        <w:ind w:right="176" w:firstLine="62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sz w:val="24"/>
          <w:szCs w:val="24"/>
        </w:rPr>
        <w:t xml:space="preserve">WHEREAS, the </w:t>
      </w:r>
      <w:r w:rsidRPr="46559F99" w:rsidR="01E08254">
        <w:rPr>
          <w:rFonts w:ascii="Times New Roman" w:eastAsia="Times New Roman" w:hAnsi="Times New Roman" w:cs="Times New Roman"/>
          <w:sz w:val="24"/>
          <w:szCs w:val="24"/>
        </w:rPr>
        <w:t>hazard</w:t>
      </w:r>
      <w:r w:rsidRPr="46559F99" w:rsidR="01E08254">
        <w:rPr>
          <w:rFonts w:ascii="Times New Roman" w:eastAsia="Times New Roman" w:hAnsi="Times New Roman" w:cs="Times New Roman"/>
          <w:sz w:val="24"/>
          <w:szCs w:val="24"/>
        </w:rPr>
        <w:t xml:space="preserve"> </w:t>
      </w:r>
      <w:r w:rsidRPr="46559F99">
        <w:rPr>
          <w:rFonts w:ascii="Times New Roman" w:eastAsia="Times New Roman" w:hAnsi="Times New Roman" w:cs="Times New Roman"/>
          <w:sz w:val="24"/>
          <w:szCs w:val="24"/>
        </w:rPr>
        <w:t xml:space="preserve">mitigation </w:t>
      </w:r>
      <w:r w:rsidRPr="46559F99" w:rsidR="01E08254">
        <w:rPr>
          <w:rFonts w:ascii="Times New Roman" w:eastAsia="Times New Roman" w:hAnsi="Times New Roman" w:cs="Times New Roman"/>
          <w:sz w:val="24"/>
          <w:szCs w:val="24"/>
        </w:rPr>
        <w:t xml:space="preserve">assistance </w:t>
      </w:r>
      <w:r w:rsidRPr="46559F99">
        <w:rPr>
          <w:rFonts w:ascii="Times New Roman" w:eastAsia="Times New Roman" w:hAnsi="Times New Roman" w:cs="Times New Roman"/>
          <w:sz w:val="24"/>
          <w:szCs w:val="24"/>
        </w:rPr>
        <w:t>grant program</w:t>
      </w:r>
      <w:r w:rsidRPr="46559F99" w:rsidR="01E08254">
        <w:rPr>
          <w:rFonts w:ascii="Times New Roman" w:eastAsia="Times New Roman" w:hAnsi="Times New Roman" w:cs="Times New Roman"/>
          <w:sz w:val="24"/>
          <w:szCs w:val="24"/>
        </w:rPr>
        <w:t>s</w:t>
      </w:r>
      <w:r w:rsidRPr="46559F99">
        <w:rPr>
          <w:rFonts w:ascii="Times New Roman" w:eastAsia="Times New Roman" w:hAnsi="Times New Roman" w:cs="Times New Roman"/>
          <w:sz w:val="24"/>
          <w:szCs w:val="24"/>
        </w:rPr>
        <w:t xml:space="preserve"> provide a process for a local government, through </w:t>
      </w:r>
      <w:r w:rsidRPr="46559F99" w:rsidR="36683BE4">
        <w:rPr>
          <w:rFonts w:ascii="Times New Roman" w:eastAsia="Times New Roman" w:hAnsi="Times New Roman" w:cs="Times New Roman"/>
          <w:sz w:val="24"/>
          <w:szCs w:val="24"/>
        </w:rPr>
        <w:t>a</w:t>
      </w:r>
      <w:r w:rsidRPr="46559F99">
        <w:rPr>
          <w:rFonts w:ascii="Times New Roman" w:eastAsia="Times New Roman" w:hAnsi="Times New Roman" w:cs="Times New Roman"/>
          <w:sz w:val="24"/>
          <w:szCs w:val="24"/>
        </w:rPr>
        <w:t xml:space="preserve"> </w:t>
      </w:r>
      <w:r w:rsidRPr="46559F99">
        <w:rPr>
          <w:rFonts w:ascii="Times New Roman" w:eastAsia="Times New Roman" w:hAnsi="Times New Roman" w:cs="Times New Roman"/>
          <w:sz w:val="24"/>
          <w:szCs w:val="24"/>
        </w:rPr>
        <w:t>State</w:t>
      </w:r>
      <w:r w:rsidRPr="46559F99">
        <w:rPr>
          <w:rFonts w:ascii="Times New Roman" w:eastAsia="Times New Roman" w:hAnsi="Times New Roman" w:cs="Times New Roman"/>
          <w:sz w:val="24"/>
          <w:szCs w:val="24"/>
        </w:rPr>
        <w:t xml:space="preserve"> or Tribe, to apply for federal funds for mitigation assistance to acquire interests in property, </w:t>
      </w:r>
      <w:r w:rsidRPr="46559F99">
        <w:rPr>
          <w:rFonts w:ascii="Times New Roman" w:eastAsia="Times New Roman" w:hAnsi="Times New Roman" w:cs="Times New Roman"/>
          <w:sz w:val="24"/>
          <w:szCs w:val="24"/>
        </w:rPr>
        <w:t>including the purchase of structures in the floodplain and structures at risk of harm from natural disaster hazards</w:t>
      </w:r>
      <w:r w:rsidRPr="46559F99">
        <w:rPr>
          <w:rFonts w:ascii="Times New Roman" w:eastAsia="Times New Roman" w:hAnsi="Times New Roman" w:cs="Times New Roman"/>
          <w:sz w:val="24"/>
          <w:szCs w:val="24"/>
        </w:rPr>
        <w:t>, to demolish and/or remove the structures, and to maintain the use of the Property as open space in perpetuity;</w:t>
      </w:r>
    </w:p>
    <w:p w:rsidR="00C4758C" w:rsidP="46559F99" w14:paraId="122BED92" w14:textId="156A9135">
      <w:pPr>
        <w:pStyle w:val="BodyText"/>
        <w:ind w:right="383" w:firstLine="62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 xml:space="preserve">WHEREAS, </w:t>
      </w:r>
      <w:r w:rsidRPr="46559F99">
        <w:rPr>
          <w:rFonts w:ascii="Times New Roman" w:eastAsia="Times New Roman" w:hAnsi="Times New Roman" w:cs="Times New Roman"/>
          <w:sz w:val="24"/>
          <w:szCs w:val="24"/>
          <w:highlight w:val="yellow"/>
        </w:rPr>
        <w:t xml:space="preserve">[insert name of </w:t>
      </w:r>
      <w:r w:rsidRPr="46559F99">
        <w:rPr>
          <w:rFonts w:ascii="Times New Roman" w:eastAsia="Times New Roman" w:hAnsi="Times New Roman" w:cs="Times New Roman"/>
          <w:b/>
          <w:bCs/>
          <w:i/>
          <w:iCs/>
          <w:sz w:val="24"/>
          <w:szCs w:val="24"/>
          <w:highlight w:val="yellow"/>
        </w:rPr>
        <w:t>State or Tribe</w:t>
      </w:r>
      <w:r w:rsidRPr="46559F99">
        <w:rPr>
          <w:rFonts w:ascii="Times New Roman" w:eastAsia="Times New Roman" w:hAnsi="Times New Roman" w:cs="Times New Roman"/>
          <w:sz w:val="24"/>
          <w:szCs w:val="24"/>
          <w:highlight w:val="yellow"/>
        </w:rPr>
        <w:t>]</w:t>
      </w:r>
      <w:r w:rsidRPr="46559F99">
        <w:rPr>
          <w:rFonts w:ascii="Times New Roman" w:eastAsia="Times New Roman" w:hAnsi="Times New Roman" w:cs="Times New Roman"/>
          <w:sz w:val="24"/>
          <w:szCs w:val="24"/>
        </w:rPr>
        <w:t xml:space="preserve"> </w:t>
      </w:r>
      <w:r w:rsidRPr="46559F99">
        <w:rPr>
          <w:rFonts w:ascii="Times New Roman" w:eastAsia="Times New Roman" w:hAnsi="Times New Roman" w:cs="Times New Roman"/>
          <w:sz w:val="24"/>
          <w:szCs w:val="24"/>
        </w:rPr>
        <w:t>through the [</w:t>
      </w:r>
      <w:r w:rsidRPr="46559F99">
        <w:rPr>
          <w:rFonts w:ascii="Times New Roman" w:eastAsia="Times New Roman" w:hAnsi="Times New Roman" w:cs="Times New Roman"/>
          <w:sz w:val="24"/>
          <w:szCs w:val="24"/>
          <w:highlight w:val="yellow"/>
        </w:rPr>
        <w:t xml:space="preserve">insert name of </w:t>
      </w:r>
      <w:r w:rsidRPr="46559F99">
        <w:rPr>
          <w:rFonts w:ascii="Times New Roman" w:eastAsia="Times New Roman" w:hAnsi="Times New Roman" w:cs="Times New Roman"/>
          <w:b/>
          <w:bCs/>
          <w:i/>
          <w:iCs/>
          <w:sz w:val="24"/>
          <w:szCs w:val="24"/>
          <w:highlight w:val="yellow"/>
        </w:rPr>
        <w:t>Recipient agency</w:t>
      </w:r>
      <w:r w:rsidRPr="46559F99">
        <w:rPr>
          <w:rFonts w:ascii="Times New Roman" w:eastAsia="Times New Roman" w:hAnsi="Times New Roman" w:cs="Times New Roman"/>
          <w:sz w:val="24"/>
          <w:szCs w:val="24"/>
        </w:rPr>
        <w:t xml:space="preserve">] </w:t>
      </w:r>
      <w:r w:rsidRPr="46559F99">
        <w:rPr>
          <w:rFonts w:ascii="Times New Roman" w:eastAsia="Times New Roman" w:hAnsi="Times New Roman" w:cs="Times New Roman"/>
          <w:sz w:val="24"/>
          <w:szCs w:val="24"/>
        </w:rPr>
        <w:t>has applied for and been awarded such funding from the Department of Homeland Security, Federal Emergency Management Agency and has entered into a mitigation grant program with FEMA according to [</w:t>
      </w:r>
      <w:r w:rsidRPr="46559F99">
        <w:rPr>
          <w:rFonts w:ascii="Times New Roman" w:eastAsia="Times New Roman" w:hAnsi="Times New Roman" w:cs="Times New Roman"/>
          <w:sz w:val="24"/>
          <w:szCs w:val="24"/>
          <w:highlight w:val="yellow"/>
        </w:rPr>
        <w:t xml:space="preserve">insert title of the </w:t>
      </w:r>
      <w:r w:rsidRPr="46559F99">
        <w:rPr>
          <w:rFonts w:ascii="Times New Roman" w:eastAsia="Times New Roman" w:hAnsi="Times New Roman" w:cs="Times New Roman"/>
          <w:b/>
          <w:bCs/>
          <w:i/>
          <w:iCs/>
          <w:sz w:val="24"/>
          <w:szCs w:val="24"/>
          <w:highlight w:val="yellow"/>
        </w:rPr>
        <w:t>FEMA-State/Tribe Agreement</w:t>
      </w:r>
      <w:r w:rsidRPr="46559F99">
        <w:rPr>
          <w:rFonts w:ascii="Times New Roman" w:eastAsia="Times New Roman" w:hAnsi="Times New Roman" w:cs="Times New Roman"/>
          <w:sz w:val="24"/>
          <w:szCs w:val="24"/>
          <w:highlight w:val="yellow"/>
        </w:rPr>
        <w:t xml:space="preserve"> (FSA/FTA) or the </w:t>
      </w:r>
      <w:r w:rsidRPr="46559F99">
        <w:rPr>
          <w:rFonts w:ascii="Times New Roman" w:eastAsia="Times New Roman" w:hAnsi="Times New Roman" w:cs="Times New Roman"/>
          <w:b/>
          <w:bCs/>
          <w:i/>
          <w:iCs/>
          <w:sz w:val="24"/>
          <w:szCs w:val="24"/>
          <w:highlight w:val="yellow"/>
        </w:rPr>
        <w:t xml:space="preserve">FEMA Grant Agreement </w:t>
      </w:r>
      <w:r w:rsidRPr="46559F99">
        <w:rPr>
          <w:rFonts w:ascii="Times New Roman" w:eastAsia="Times New Roman" w:hAnsi="Times New Roman" w:cs="Times New Roman"/>
          <w:sz w:val="24"/>
          <w:szCs w:val="24"/>
          <w:highlight w:val="yellow"/>
        </w:rPr>
        <w:t>if not the FSA/FTA</w:t>
      </w:r>
      <w:r w:rsidRPr="46559F99">
        <w:rPr>
          <w:rFonts w:ascii="Times New Roman" w:eastAsia="Times New Roman" w:hAnsi="Times New Roman" w:cs="Times New Roman"/>
          <w:sz w:val="24"/>
          <w:szCs w:val="24"/>
        </w:rPr>
        <w:t xml:space="preserve"> dated [</w:t>
      </w:r>
      <w:r w:rsidRPr="46559F99">
        <w:rPr>
          <w:rFonts w:ascii="Times New Roman" w:eastAsia="Times New Roman" w:hAnsi="Times New Roman" w:cs="Times New Roman"/>
          <w:sz w:val="24"/>
          <w:szCs w:val="24"/>
          <w:highlight w:val="yellow"/>
        </w:rPr>
        <w:t xml:space="preserve">insert </w:t>
      </w:r>
      <w:r w:rsidRPr="46559F99">
        <w:rPr>
          <w:rFonts w:ascii="Times New Roman" w:eastAsia="Times New Roman" w:hAnsi="Times New Roman" w:cs="Times New Roman"/>
          <w:b/>
          <w:bCs/>
          <w:i/>
          <w:iCs/>
          <w:sz w:val="24"/>
          <w:szCs w:val="24"/>
          <w:highlight w:val="yellow"/>
        </w:rPr>
        <w:t>date</w:t>
      </w:r>
      <w:r w:rsidRPr="46559F99">
        <w:rPr>
          <w:rFonts w:ascii="Times New Roman" w:eastAsia="Times New Roman" w:hAnsi="Times New Roman" w:cs="Times New Roman"/>
          <w:sz w:val="24"/>
          <w:szCs w:val="24"/>
        </w:rPr>
        <w:t>] (“Grant Agreement”)</w:t>
      </w:r>
      <w:r w:rsidRPr="46559F99" w:rsidR="419DBA2B">
        <w:rPr>
          <w:rFonts w:ascii="Times New Roman" w:eastAsia="Times New Roman" w:hAnsi="Times New Roman" w:cs="Times New Roman"/>
          <w:sz w:val="24"/>
          <w:szCs w:val="24"/>
        </w:rPr>
        <w:t>],</w:t>
      </w:r>
      <w:r w:rsidRPr="46559F99">
        <w:rPr>
          <w:rFonts w:ascii="Times New Roman" w:eastAsia="Times New Roman" w:hAnsi="Times New Roman" w:cs="Times New Roman"/>
          <w:sz w:val="24"/>
          <w:szCs w:val="24"/>
        </w:rPr>
        <w:t xml:space="preserve"> and herein incorporated by reference; making it a </w:t>
      </w:r>
      <w:r w:rsidRPr="46559F99" w:rsidR="01E08254">
        <w:rPr>
          <w:rFonts w:ascii="Times New Roman" w:eastAsia="Times New Roman" w:hAnsi="Times New Roman" w:cs="Times New Roman"/>
          <w:sz w:val="24"/>
          <w:szCs w:val="24"/>
        </w:rPr>
        <w:t xml:space="preserve">hazard </w:t>
      </w:r>
      <w:r w:rsidRPr="46559F99">
        <w:rPr>
          <w:rFonts w:ascii="Times New Roman" w:eastAsia="Times New Roman" w:hAnsi="Times New Roman" w:cs="Times New Roman"/>
          <w:sz w:val="24"/>
          <w:szCs w:val="24"/>
        </w:rPr>
        <w:t xml:space="preserve">mitigation </w:t>
      </w:r>
      <w:r w:rsidRPr="46559F99" w:rsidR="01E08254">
        <w:rPr>
          <w:rFonts w:ascii="Times New Roman" w:eastAsia="Times New Roman" w:hAnsi="Times New Roman" w:cs="Times New Roman"/>
          <w:sz w:val="24"/>
          <w:szCs w:val="24"/>
        </w:rPr>
        <w:t xml:space="preserve">assistance </w:t>
      </w:r>
      <w:r w:rsidRPr="46559F99">
        <w:rPr>
          <w:rFonts w:ascii="Times New Roman" w:eastAsia="Times New Roman" w:hAnsi="Times New Roman" w:cs="Times New Roman"/>
          <w:sz w:val="24"/>
          <w:szCs w:val="24"/>
        </w:rPr>
        <w:t>grant program recipient;</w:t>
      </w:r>
    </w:p>
    <w:p w:rsidR="00C4758C" w:rsidRPr="00B068C7" w:rsidP="46559F99" w14:paraId="1FC4FF9E" w14:textId="731DCC24">
      <w:pPr>
        <w:spacing w:after="0" w:line="240" w:lineRule="auto"/>
        <w:ind w:left="10" w:firstLine="71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WHEREAS, the [</w:t>
      </w:r>
      <w:r w:rsidRPr="46559F99">
        <w:rPr>
          <w:rFonts w:ascii="Times New Roman" w:eastAsia="Times New Roman" w:hAnsi="Times New Roman" w:cs="Times New Roman"/>
          <w:sz w:val="24"/>
          <w:szCs w:val="24"/>
          <w:highlight w:val="yellow"/>
        </w:rPr>
        <w:t xml:space="preserve">insert name of </w:t>
      </w:r>
      <w:r w:rsidRPr="46559F99">
        <w:rPr>
          <w:rFonts w:ascii="Times New Roman" w:eastAsia="Times New Roman" w:hAnsi="Times New Roman" w:cs="Times New Roman"/>
          <w:b/>
          <w:bCs/>
          <w:i/>
          <w:iCs/>
          <w:sz w:val="24"/>
          <w:szCs w:val="24"/>
          <w:highlight w:val="yellow"/>
        </w:rPr>
        <w:t>subrecipient</w:t>
      </w:r>
      <w:r w:rsidRPr="46559F99">
        <w:rPr>
          <w:rFonts w:ascii="Times New Roman" w:eastAsia="Times New Roman" w:hAnsi="Times New Roman" w:cs="Times New Roman"/>
          <w:sz w:val="24"/>
          <w:szCs w:val="24"/>
        </w:rPr>
        <w:t>], acting by and through the [</w:t>
      </w:r>
      <w:r w:rsidRPr="46559F99">
        <w:rPr>
          <w:rFonts w:ascii="Times New Roman" w:eastAsia="Times New Roman" w:hAnsi="Times New Roman" w:cs="Times New Roman"/>
          <w:sz w:val="24"/>
          <w:szCs w:val="24"/>
          <w:highlight w:val="yellow"/>
        </w:rPr>
        <w:t xml:space="preserve">insert name of </w:t>
      </w:r>
      <w:r w:rsidRPr="46559F99">
        <w:rPr>
          <w:rFonts w:ascii="Times New Roman" w:eastAsia="Times New Roman" w:hAnsi="Times New Roman" w:cs="Times New Roman"/>
          <w:b/>
          <w:bCs/>
          <w:i/>
          <w:iCs/>
          <w:sz w:val="24"/>
          <w:szCs w:val="24"/>
          <w:highlight w:val="yellow"/>
        </w:rPr>
        <w:t xml:space="preserve">subrecipient’s governing board </w:t>
      </w:r>
      <w:r w:rsidRPr="46559F99" w:rsidR="2F7B17F9">
        <w:rPr>
          <w:rFonts w:ascii="Times New Roman" w:eastAsia="Times New Roman" w:hAnsi="Times New Roman" w:cs="Times New Roman"/>
          <w:b/>
          <w:bCs/>
          <w:i/>
          <w:iCs/>
          <w:sz w:val="24"/>
          <w:szCs w:val="24"/>
          <w:highlight w:val="yellow"/>
        </w:rPr>
        <w:t>or</w:t>
      </w:r>
      <w:r w:rsidRPr="46559F99">
        <w:rPr>
          <w:rFonts w:ascii="Times New Roman" w:eastAsia="Times New Roman" w:hAnsi="Times New Roman" w:cs="Times New Roman"/>
          <w:b/>
          <w:bCs/>
          <w:i/>
          <w:iCs/>
          <w:sz w:val="24"/>
          <w:szCs w:val="24"/>
          <w:highlight w:val="yellow"/>
        </w:rPr>
        <w:t xml:space="preserve"> council</w:t>
      </w:r>
      <w:r w:rsidRPr="46559F99">
        <w:rPr>
          <w:rFonts w:ascii="Times New Roman" w:eastAsia="Times New Roman" w:hAnsi="Times New Roman" w:cs="Times New Roman"/>
          <w:sz w:val="24"/>
          <w:szCs w:val="24"/>
        </w:rPr>
        <w:t>], has applied for and been awarded federal funds pursuant to an agreement with [</w:t>
      </w:r>
      <w:r w:rsidRPr="46559F99">
        <w:rPr>
          <w:rFonts w:ascii="Times New Roman" w:eastAsia="Times New Roman" w:hAnsi="Times New Roman" w:cs="Times New Roman"/>
          <w:sz w:val="24"/>
          <w:szCs w:val="24"/>
          <w:highlight w:val="yellow"/>
        </w:rPr>
        <w:t xml:space="preserve">insert name of </w:t>
      </w:r>
      <w:r w:rsidRPr="46559F99">
        <w:rPr>
          <w:rFonts w:ascii="Times New Roman" w:eastAsia="Times New Roman" w:hAnsi="Times New Roman" w:cs="Times New Roman"/>
          <w:b/>
          <w:bCs/>
          <w:i/>
          <w:iCs/>
          <w:sz w:val="24"/>
          <w:szCs w:val="24"/>
          <w:highlight w:val="yellow"/>
        </w:rPr>
        <w:t>State or Tribe</w:t>
      </w:r>
      <w:r w:rsidRPr="46559F99">
        <w:rPr>
          <w:rFonts w:ascii="Times New Roman" w:eastAsia="Times New Roman" w:hAnsi="Times New Roman" w:cs="Times New Roman"/>
          <w:sz w:val="24"/>
          <w:szCs w:val="24"/>
          <w:highlight w:val="yellow"/>
        </w:rPr>
        <w:t>]</w:t>
      </w:r>
      <w:r w:rsidRPr="46559F99">
        <w:rPr>
          <w:rFonts w:ascii="Times New Roman" w:eastAsia="Times New Roman" w:hAnsi="Times New Roman" w:cs="Times New Roman"/>
          <w:sz w:val="24"/>
          <w:szCs w:val="24"/>
        </w:rPr>
        <w:t>, [</w:t>
      </w:r>
      <w:r w:rsidRPr="46559F99">
        <w:rPr>
          <w:rFonts w:ascii="Times New Roman" w:eastAsia="Times New Roman" w:hAnsi="Times New Roman" w:cs="Times New Roman"/>
          <w:sz w:val="24"/>
          <w:szCs w:val="24"/>
          <w:highlight w:val="yellow"/>
        </w:rPr>
        <w:t xml:space="preserve">insert title of the </w:t>
      </w:r>
      <w:r w:rsidRPr="46559F99">
        <w:rPr>
          <w:rFonts w:ascii="Times New Roman" w:eastAsia="Times New Roman" w:hAnsi="Times New Roman" w:cs="Times New Roman"/>
          <w:b/>
          <w:bCs/>
          <w:i/>
          <w:iCs/>
          <w:sz w:val="24"/>
          <w:szCs w:val="24"/>
          <w:highlight w:val="yellow"/>
        </w:rPr>
        <w:t>Agreement</w:t>
      </w:r>
      <w:r w:rsidRPr="46559F99">
        <w:rPr>
          <w:rFonts w:ascii="Times New Roman" w:eastAsia="Times New Roman" w:hAnsi="Times New Roman" w:cs="Times New Roman"/>
          <w:sz w:val="24"/>
          <w:szCs w:val="24"/>
        </w:rPr>
        <w:t>] dated [</w:t>
      </w:r>
      <w:r w:rsidRPr="46559F99">
        <w:rPr>
          <w:rFonts w:ascii="Times New Roman" w:eastAsia="Times New Roman" w:hAnsi="Times New Roman" w:cs="Times New Roman"/>
          <w:sz w:val="24"/>
          <w:szCs w:val="24"/>
          <w:highlight w:val="yellow"/>
        </w:rPr>
        <w:t xml:space="preserve">insert </w:t>
      </w:r>
      <w:r w:rsidRPr="46559F99">
        <w:rPr>
          <w:rFonts w:ascii="Times New Roman" w:eastAsia="Times New Roman" w:hAnsi="Times New Roman" w:cs="Times New Roman"/>
          <w:b/>
          <w:bCs/>
          <w:i/>
          <w:iCs/>
          <w:sz w:val="24"/>
          <w:szCs w:val="24"/>
          <w:highlight w:val="yellow"/>
        </w:rPr>
        <w:t>date</w:t>
      </w:r>
      <w:r w:rsidRPr="46559F99">
        <w:rPr>
          <w:rFonts w:ascii="Times New Roman" w:eastAsia="Times New Roman" w:hAnsi="Times New Roman" w:cs="Times New Roman"/>
          <w:sz w:val="24"/>
          <w:szCs w:val="24"/>
        </w:rPr>
        <w:t xml:space="preserve">] (“State-Local Agreement” or “Tribe-Local Agreement”), and herein incorporated by reference, making it a </w:t>
      </w:r>
      <w:r w:rsidRPr="46559F99" w:rsidR="1E752A08">
        <w:rPr>
          <w:rFonts w:ascii="Times New Roman" w:eastAsia="Times New Roman" w:hAnsi="Times New Roman" w:cs="Times New Roman"/>
          <w:sz w:val="24"/>
          <w:szCs w:val="24"/>
        </w:rPr>
        <w:t xml:space="preserve">hazard </w:t>
      </w:r>
      <w:r w:rsidRPr="46559F99">
        <w:rPr>
          <w:rFonts w:ascii="Times New Roman" w:eastAsia="Times New Roman" w:hAnsi="Times New Roman" w:cs="Times New Roman"/>
          <w:sz w:val="24"/>
          <w:szCs w:val="24"/>
        </w:rPr>
        <w:t xml:space="preserve">mitigation </w:t>
      </w:r>
      <w:r w:rsidRPr="46559F99" w:rsidR="1E752A08">
        <w:rPr>
          <w:rFonts w:ascii="Times New Roman" w:eastAsia="Times New Roman" w:hAnsi="Times New Roman" w:cs="Times New Roman"/>
          <w:sz w:val="24"/>
          <w:szCs w:val="24"/>
        </w:rPr>
        <w:t xml:space="preserve">assistance </w:t>
      </w:r>
      <w:r w:rsidRPr="46559F99">
        <w:rPr>
          <w:rFonts w:ascii="Times New Roman" w:eastAsia="Times New Roman" w:hAnsi="Times New Roman" w:cs="Times New Roman"/>
          <w:sz w:val="24"/>
          <w:szCs w:val="24"/>
        </w:rPr>
        <w:t>grant program subrecipient;</w:t>
      </w:r>
    </w:p>
    <w:p w:rsidR="00C4758C" w:rsidRPr="00B068C7" w:rsidP="46559F99" w14:paraId="01B6CCFD" w14:textId="11310EE4">
      <w:pPr>
        <w:pStyle w:val="BodyText"/>
        <w:ind w:right="119" w:firstLine="620"/>
        <w:rPr>
          <w:rFonts w:ascii="Times New Roman" w:eastAsia="Times New Roman" w:hAnsi="Times New Roman" w:cs="Times New Roman"/>
          <w:sz w:val="24"/>
          <w:szCs w:val="24"/>
        </w:rPr>
      </w:pPr>
      <w:r w:rsidRPr="0AEF2972">
        <w:rPr>
          <w:rFonts w:ascii="Times New Roman" w:eastAsia="Times New Roman" w:hAnsi="Times New Roman" w:cs="Times New Roman"/>
          <w:sz w:val="24"/>
          <w:szCs w:val="24"/>
        </w:rPr>
        <w:t xml:space="preserve">WHEREAS, the terms of the </w:t>
      </w:r>
      <w:r w:rsidRPr="0AEF2972" w:rsidR="00D12D51">
        <w:rPr>
          <w:rFonts w:ascii="Times New Roman" w:eastAsia="Times New Roman" w:hAnsi="Times New Roman" w:cs="Times New Roman"/>
          <w:sz w:val="24"/>
          <w:szCs w:val="24"/>
        </w:rPr>
        <w:t xml:space="preserve">hazard </w:t>
      </w:r>
      <w:r w:rsidRPr="0AEF2972">
        <w:rPr>
          <w:rFonts w:ascii="Times New Roman" w:eastAsia="Times New Roman" w:hAnsi="Times New Roman" w:cs="Times New Roman"/>
          <w:sz w:val="24"/>
          <w:szCs w:val="24"/>
        </w:rPr>
        <w:t xml:space="preserve">mitigation </w:t>
      </w:r>
      <w:r w:rsidRPr="0AEF2972" w:rsidR="00D12D51">
        <w:rPr>
          <w:rFonts w:ascii="Times New Roman" w:eastAsia="Times New Roman" w:hAnsi="Times New Roman" w:cs="Times New Roman"/>
          <w:sz w:val="24"/>
          <w:szCs w:val="24"/>
        </w:rPr>
        <w:t xml:space="preserve">assistance </w:t>
      </w:r>
      <w:r w:rsidRPr="0AEF2972">
        <w:rPr>
          <w:rFonts w:ascii="Times New Roman" w:eastAsia="Times New Roman" w:hAnsi="Times New Roman" w:cs="Times New Roman"/>
          <w:sz w:val="24"/>
          <w:szCs w:val="24"/>
        </w:rPr>
        <w:t xml:space="preserve">grant program statutory authorities, Federal program requirements consistent with 44 C.F.R. Part 80, the Grant Agreement, and the State-Local Agreement or Tribe-Local Agreement require that the Grantee agree to conditions that restrict the use of the land to open space in perpetuity </w:t>
      </w:r>
      <w:r w:rsidRPr="0AEF2972">
        <w:rPr>
          <w:rFonts w:ascii="Times New Roman" w:eastAsia="Times New Roman" w:hAnsi="Times New Roman" w:cs="Times New Roman"/>
          <w:sz w:val="24"/>
          <w:szCs w:val="24"/>
        </w:rPr>
        <w:t>to protect and preserve natural floodplain values, and to mitigate risks from natural disaster hazards</w:t>
      </w:r>
      <w:r w:rsidRPr="0AEF2972">
        <w:rPr>
          <w:rFonts w:ascii="Times New Roman" w:eastAsia="Times New Roman" w:hAnsi="Times New Roman" w:cs="Times New Roman"/>
          <w:sz w:val="24"/>
          <w:szCs w:val="24"/>
        </w:rPr>
        <w:t>;</w:t>
      </w:r>
    </w:p>
    <w:p w:rsidR="00C4758C" w:rsidRPr="00104E8D" w:rsidP="46559F99" w14:paraId="5CE2BEB4" w14:textId="4BE28307">
      <w:pPr>
        <w:pStyle w:val="BodyText"/>
        <w:spacing w:before="7"/>
        <w:ind w:left="0"/>
        <w:rPr>
          <w:rFonts w:ascii="Times New Roman" w:eastAsia="Times New Roman" w:hAnsi="Times New Roman" w:cs="Times New Roman"/>
          <w:color w:val="000000" w:themeColor="text1"/>
          <w:sz w:val="24"/>
          <w:szCs w:val="24"/>
        </w:rPr>
      </w:pPr>
    </w:p>
    <w:p w:rsidR="00C4758C" w:rsidRPr="00B068C7" w:rsidP="46559F99" w14:paraId="7C1AA7D7" w14:textId="22409E93">
      <w:pPr>
        <w:pStyle w:val="BodyText"/>
        <w:spacing w:before="1"/>
        <w:ind w:firstLine="62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sz w:val="24"/>
          <w:szCs w:val="24"/>
        </w:rPr>
        <w:t>NOW THEREFORE, the grant is made subject to the following terms and conditions:</w:t>
      </w:r>
    </w:p>
    <w:p w:rsidR="00C4758C" w:rsidRPr="00B068C7" w:rsidP="46559F99" w14:paraId="68F14C3B" w14:textId="383DA112">
      <w:pPr>
        <w:pStyle w:val="ListParagraph"/>
        <w:widowControl w:val="0"/>
        <w:numPr>
          <w:ilvl w:val="0"/>
          <w:numId w:val="1"/>
        </w:numPr>
        <w:tabs>
          <w:tab w:val="left" w:pos="319"/>
        </w:tabs>
        <w:autoSpaceDE w:val="0"/>
        <w:autoSpaceDN w:val="0"/>
        <w:spacing w:after="0" w:line="240" w:lineRule="auto"/>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Terms</w:t>
      </w:r>
      <w:r w:rsidRPr="46559F99">
        <w:rPr>
          <w:rFonts w:ascii="Times New Roman" w:eastAsia="Times New Roman" w:hAnsi="Times New Roman" w:cs="Times New Roman"/>
          <w:sz w:val="24"/>
          <w:szCs w:val="24"/>
        </w:rPr>
        <w:t>. Pursuant to the terms of the [</w:t>
      </w:r>
      <w:r w:rsidRPr="46559F99" w:rsidR="47573B14">
        <w:rPr>
          <w:rFonts w:ascii="Times New Roman" w:eastAsia="Times New Roman" w:hAnsi="Times New Roman" w:cs="Times New Roman"/>
          <w:sz w:val="24"/>
          <w:szCs w:val="24"/>
          <w:highlight w:val="yellow"/>
        </w:rPr>
        <w:t>insert acronym of</w:t>
      </w:r>
      <w:r w:rsidRPr="46559F99" w:rsidR="33109056">
        <w:rPr>
          <w:rFonts w:ascii="Times New Roman" w:eastAsia="Times New Roman" w:hAnsi="Times New Roman" w:cs="Times New Roman"/>
          <w:sz w:val="24"/>
          <w:szCs w:val="24"/>
          <w:highlight w:val="yellow"/>
        </w:rPr>
        <w:t xml:space="preserve"> appropriate </w:t>
      </w:r>
      <w:r w:rsidRPr="46559F99" w:rsidR="40E0E25A">
        <w:rPr>
          <w:rFonts w:ascii="Times New Roman" w:eastAsia="Times New Roman" w:hAnsi="Times New Roman" w:cs="Times New Roman"/>
          <w:sz w:val="24"/>
          <w:szCs w:val="24"/>
          <w:highlight w:val="yellow"/>
        </w:rPr>
        <w:t>grant program</w:t>
      </w:r>
      <w:r w:rsidRPr="46559F99">
        <w:rPr>
          <w:rFonts w:ascii="Times New Roman" w:eastAsia="Times New Roman" w:hAnsi="Times New Roman" w:cs="Times New Roman"/>
          <w:sz w:val="24"/>
          <w:szCs w:val="24"/>
        </w:rPr>
        <w:t>] program statutory authorities, Federal program requirements consistent with 44 C.F.R. Part 80, the Grant Agreement, and the State-Local Agreement or Tribe-Local Agreement, the following conditions and restrictions shall apply in perpetuity to the Property described in the attached deed and acquired by the Grantee pursuant to FEMA program requirements concerning the acquisition of property for open</w:t>
      </w:r>
      <w:r w:rsidRPr="46559F99">
        <w:rPr>
          <w:rFonts w:ascii="Times New Roman" w:eastAsia="Times New Roman" w:hAnsi="Times New Roman" w:cs="Times New Roman"/>
          <w:spacing w:val="-4"/>
          <w:sz w:val="24"/>
          <w:szCs w:val="24"/>
        </w:rPr>
        <w:t xml:space="preserve"> </w:t>
      </w:r>
      <w:r w:rsidRPr="46559F99">
        <w:rPr>
          <w:rFonts w:ascii="Times New Roman" w:eastAsia="Times New Roman" w:hAnsi="Times New Roman" w:cs="Times New Roman"/>
          <w:sz w:val="24"/>
          <w:szCs w:val="24"/>
        </w:rPr>
        <w:t>space:</w:t>
      </w:r>
    </w:p>
    <w:p w:rsidR="00C4758C" w:rsidRPr="00B068C7" w:rsidP="46559F99" w14:paraId="6B618A7C" w14:textId="05335001">
      <w:pPr>
        <w:pStyle w:val="ListParagraph"/>
        <w:widowControl w:val="0"/>
        <w:numPr>
          <w:ilvl w:val="1"/>
          <w:numId w:val="17"/>
        </w:numPr>
        <w:tabs>
          <w:tab w:val="left" w:pos="514"/>
        </w:tabs>
        <w:autoSpaceDE w:val="0"/>
        <w:autoSpaceDN w:val="0"/>
        <w:spacing w:after="0" w:line="240" w:lineRule="auto"/>
        <w:ind w:left="1080" w:hanging="360"/>
        <w:contextualSpacing w:val="0"/>
        <w:rPr>
          <w:rFonts w:ascii="Times New Roman" w:eastAsia="Times New Roman" w:hAnsi="Times New Roman" w:cs="Times New Roman"/>
          <w:sz w:val="24"/>
          <w:szCs w:val="24"/>
        </w:rPr>
      </w:pPr>
      <w:r w:rsidRPr="0AEF2972">
        <w:rPr>
          <w:rFonts w:ascii="Times New Roman" w:eastAsia="Times New Roman" w:hAnsi="Times New Roman" w:cs="Times New Roman"/>
          <w:sz w:val="24"/>
          <w:szCs w:val="24"/>
          <w:u w:val="single"/>
        </w:rPr>
        <w:t>Compatible uses</w:t>
      </w:r>
      <w:r w:rsidRPr="0AEF2972">
        <w:rPr>
          <w:rFonts w:ascii="Times New Roman" w:eastAsia="Times New Roman" w:hAnsi="Times New Roman" w:cs="Times New Roman"/>
          <w:sz w:val="24"/>
          <w:szCs w:val="24"/>
        </w:rPr>
        <w:t>. The Property shall be dedicated and maintained in perpetuity as open space for the conservation of natural floodplain functions. Such uses may include: parks for outdoor recreational activities; wetlands management; nature reserves; cultivation; grazing; camping (except where adequate warning time is not available to allow evacuation); unimproved, unpaved parking lots; buffer zones; and other uses consistent with</w:t>
      </w:r>
      <w:r w:rsidRPr="0AEF2972" w:rsidR="08D6CC45">
        <w:rPr>
          <w:rFonts w:ascii="Times New Roman" w:eastAsia="Times New Roman" w:hAnsi="Times New Roman" w:cs="Times New Roman"/>
          <w:sz w:val="24"/>
          <w:szCs w:val="24"/>
        </w:rPr>
        <w:t xml:space="preserve"> applicable FEMA guidance for open space acquisition in Hazard Mitigation Assistance programs and all requirements for property acquisition and relocation for open space</w:t>
      </w:r>
      <w:r w:rsidRPr="0AEF2972">
        <w:rPr>
          <w:rFonts w:ascii="Times New Roman" w:eastAsia="Times New Roman" w:hAnsi="Times New Roman" w:cs="Times New Roman"/>
          <w:sz w:val="24"/>
          <w:szCs w:val="24"/>
        </w:rPr>
        <w:t>.</w:t>
      </w:r>
    </w:p>
    <w:p w:rsidR="00C4758C" w:rsidRPr="00B068C7" w:rsidP="46559F99" w14:paraId="6AA12C8C" w14:textId="77777777">
      <w:pPr>
        <w:pStyle w:val="ListParagraph"/>
        <w:widowControl w:val="0"/>
        <w:numPr>
          <w:ilvl w:val="1"/>
          <w:numId w:val="17"/>
        </w:numPr>
        <w:tabs>
          <w:tab w:val="left" w:pos="523"/>
        </w:tabs>
        <w:autoSpaceDE w:val="0"/>
        <w:autoSpaceDN w:val="0"/>
        <w:spacing w:after="0" w:line="240" w:lineRule="auto"/>
        <w:ind w:left="1080"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Structures</w:t>
      </w:r>
      <w:r w:rsidRPr="46559F99">
        <w:rPr>
          <w:rFonts w:ascii="Times New Roman" w:eastAsia="Times New Roman" w:hAnsi="Times New Roman" w:cs="Times New Roman"/>
          <w:sz w:val="24"/>
          <w:szCs w:val="24"/>
        </w:rPr>
        <w:t>. No new structures or improvements shall be erected on the Property other</w:t>
      </w:r>
      <w:r w:rsidRPr="46559F99">
        <w:rPr>
          <w:rFonts w:ascii="Times New Roman" w:eastAsia="Times New Roman" w:hAnsi="Times New Roman" w:cs="Times New Roman"/>
          <w:spacing w:val="-19"/>
          <w:sz w:val="24"/>
          <w:szCs w:val="24"/>
        </w:rPr>
        <w:t xml:space="preserve"> </w:t>
      </w:r>
      <w:r w:rsidRPr="46559F99">
        <w:rPr>
          <w:rFonts w:ascii="Times New Roman" w:eastAsia="Times New Roman" w:hAnsi="Times New Roman" w:cs="Times New Roman"/>
          <w:sz w:val="24"/>
          <w:szCs w:val="24"/>
        </w:rPr>
        <w:t>than:</w:t>
      </w:r>
    </w:p>
    <w:p w:rsidR="00C4758C" w:rsidRPr="00B068C7" w:rsidP="46559F99" w14:paraId="0B8B942B" w14:textId="5FE4EDAC">
      <w:pPr>
        <w:pStyle w:val="ListParagraph"/>
        <w:widowControl w:val="0"/>
        <w:numPr>
          <w:ilvl w:val="0"/>
          <w:numId w:val="16"/>
        </w:numPr>
        <w:tabs>
          <w:tab w:val="left" w:pos="458"/>
        </w:tabs>
        <w:autoSpaceDE w:val="0"/>
        <w:autoSpaceDN w:val="0"/>
        <w:spacing w:after="0" w:line="240" w:lineRule="auto"/>
        <w:ind w:left="1800" w:right="681"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A public facility that is open on all sides and functionally related to a designated open space</w:t>
      </w:r>
      <w:r w:rsidRPr="46559F99">
        <w:rPr>
          <w:rFonts w:ascii="Times New Roman" w:eastAsia="Times New Roman" w:hAnsi="Times New Roman" w:cs="Times New Roman"/>
          <w:spacing w:val="-31"/>
          <w:sz w:val="24"/>
          <w:szCs w:val="24"/>
        </w:rPr>
        <w:t xml:space="preserve"> </w:t>
      </w:r>
      <w:r w:rsidRPr="46559F99">
        <w:rPr>
          <w:rFonts w:ascii="Times New Roman" w:eastAsia="Times New Roman" w:hAnsi="Times New Roman" w:cs="Times New Roman"/>
          <w:sz w:val="24"/>
          <w:szCs w:val="24"/>
        </w:rPr>
        <w:t>or recreational</w:t>
      </w:r>
      <w:r w:rsidRPr="46559F99">
        <w:rPr>
          <w:rFonts w:ascii="Times New Roman" w:eastAsia="Times New Roman" w:hAnsi="Times New Roman" w:cs="Times New Roman"/>
          <w:spacing w:val="-1"/>
          <w:sz w:val="24"/>
          <w:szCs w:val="24"/>
        </w:rPr>
        <w:t xml:space="preserve"> </w:t>
      </w:r>
      <w:r w:rsidRPr="46559F99">
        <w:rPr>
          <w:rFonts w:ascii="Times New Roman" w:eastAsia="Times New Roman" w:hAnsi="Times New Roman" w:cs="Times New Roman"/>
          <w:sz w:val="24"/>
          <w:szCs w:val="24"/>
        </w:rPr>
        <w:t>use;</w:t>
      </w:r>
    </w:p>
    <w:p w:rsidR="00C4758C" w:rsidRPr="00B068C7" w:rsidP="46559F99" w14:paraId="53947C47" w14:textId="55EBA790">
      <w:pPr>
        <w:pStyle w:val="ListParagraph"/>
        <w:widowControl w:val="0"/>
        <w:numPr>
          <w:ilvl w:val="0"/>
          <w:numId w:val="16"/>
        </w:numPr>
        <w:tabs>
          <w:tab w:val="left" w:pos="509"/>
        </w:tabs>
        <w:autoSpaceDE w:val="0"/>
        <w:autoSpaceDN w:val="0"/>
        <w:spacing w:after="0" w:line="240" w:lineRule="auto"/>
        <w:ind w:left="1800"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A public rest room;</w:t>
      </w:r>
      <w:r w:rsidRPr="46559F99">
        <w:rPr>
          <w:rFonts w:ascii="Times New Roman" w:eastAsia="Times New Roman" w:hAnsi="Times New Roman" w:cs="Times New Roman"/>
          <w:spacing w:val="-5"/>
          <w:sz w:val="24"/>
          <w:szCs w:val="24"/>
        </w:rPr>
        <w:t xml:space="preserve"> </w:t>
      </w:r>
      <w:r w:rsidRPr="46559F99">
        <w:rPr>
          <w:rFonts w:ascii="Times New Roman" w:eastAsia="Times New Roman" w:hAnsi="Times New Roman" w:cs="Times New Roman"/>
          <w:sz w:val="24"/>
          <w:szCs w:val="24"/>
        </w:rPr>
        <w:t>or</w:t>
      </w:r>
    </w:p>
    <w:p w:rsidR="00C4758C" w:rsidRPr="00B068C7" w:rsidP="46559F99" w14:paraId="315D0909" w14:textId="1E05AA26">
      <w:pPr>
        <w:pStyle w:val="ListParagraph"/>
        <w:widowControl w:val="0"/>
        <w:numPr>
          <w:ilvl w:val="0"/>
          <w:numId w:val="16"/>
        </w:numPr>
        <w:tabs>
          <w:tab w:val="left" w:pos="559"/>
        </w:tabs>
        <w:autoSpaceDE w:val="0"/>
        <w:autoSpaceDN w:val="0"/>
        <w:spacing w:after="0" w:line="240" w:lineRule="auto"/>
        <w:ind w:left="1800" w:right="1082"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A structure that is compatible with open space and conserves the natural function of the floodplain, including the uses described in Paragraph 1.a., above, and approved by the FEMA Administrator in writing before construction of the structure</w:t>
      </w:r>
      <w:r w:rsidRPr="46559F99">
        <w:rPr>
          <w:rFonts w:ascii="Times New Roman" w:eastAsia="Times New Roman" w:hAnsi="Times New Roman" w:cs="Times New Roman"/>
          <w:spacing w:val="-14"/>
          <w:sz w:val="24"/>
          <w:szCs w:val="24"/>
        </w:rPr>
        <w:t xml:space="preserve"> </w:t>
      </w:r>
      <w:r w:rsidRPr="46559F99">
        <w:rPr>
          <w:rFonts w:ascii="Times New Roman" w:eastAsia="Times New Roman" w:hAnsi="Times New Roman" w:cs="Times New Roman"/>
          <w:sz w:val="24"/>
          <w:szCs w:val="24"/>
        </w:rPr>
        <w:t>begins.</w:t>
      </w:r>
    </w:p>
    <w:p w:rsidR="00C4758C" w:rsidRPr="00104E8D" w:rsidP="46559F99" w14:paraId="30E4B0B9" w14:textId="26DB10DD">
      <w:pPr>
        <w:pStyle w:val="BodyText"/>
        <w:spacing w:before="6"/>
        <w:ind w:left="108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sz w:val="24"/>
          <w:szCs w:val="24"/>
        </w:rPr>
        <w:t>Any</w:t>
      </w:r>
      <w:r w:rsidRPr="46559F99">
        <w:rPr>
          <w:rFonts w:ascii="Times New Roman" w:eastAsia="Times New Roman" w:hAnsi="Times New Roman" w:cs="Times New Roman"/>
          <w:sz w:val="24"/>
          <w:szCs w:val="24"/>
        </w:rPr>
        <w:t xml:space="preserve"> improvements on the Property shall be in accordance with proper floodplain management policies and practices. Structures built on the Property according to paragraph b. of this section shall be floodproofed or elevated to at least the base flood level plus 1 foot of freeboard, or greater, if required by FEMA, or if required by any State, Tribal, or local ordinance, and in accordance with criteria established by the FEMA Administrator</w:t>
      </w:r>
      <w:r w:rsidRPr="46559F99" w:rsidR="36A2DDD8">
        <w:rPr>
          <w:rFonts w:ascii="Times New Roman" w:eastAsia="Times New Roman" w:hAnsi="Times New Roman" w:cs="Times New Roman"/>
          <w:sz w:val="24"/>
          <w:szCs w:val="24"/>
        </w:rPr>
        <w:t xml:space="preserve"> (</w:t>
      </w:r>
      <w:r w:rsidRPr="46559F99" w:rsidR="36A2DDD8">
        <w:rPr>
          <w:rFonts w:ascii="Times New Roman" w:eastAsia="Times New Roman" w:hAnsi="Times New Roman" w:cs="Times New Roman"/>
          <w:i/>
          <w:iCs/>
          <w:sz w:val="24"/>
          <w:szCs w:val="24"/>
        </w:rPr>
        <w:t xml:space="preserve">see </w:t>
      </w:r>
      <w:r w:rsidRPr="46559F99" w:rsidR="36A2DDD8">
        <w:rPr>
          <w:rFonts w:ascii="Times New Roman" w:eastAsia="Times New Roman" w:hAnsi="Times New Roman" w:cs="Times New Roman"/>
          <w:sz w:val="24"/>
          <w:szCs w:val="24"/>
        </w:rPr>
        <w:t>44 C.F.R. § 80.19(a)(3))</w:t>
      </w:r>
      <w:r w:rsidRPr="46559F99" w:rsidR="7E2353FD">
        <w:rPr>
          <w:rFonts w:ascii="Times New Roman" w:eastAsia="Times New Roman" w:hAnsi="Times New Roman" w:cs="Times New Roman"/>
          <w:sz w:val="24"/>
          <w:szCs w:val="24"/>
        </w:rPr>
        <w:t>.</w:t>
      </w:r>
    </w:p>
    <w:p w:rsidR="00C4758C" w:rsidRPr="00104E8D" w:rsidP="46559F99" w14:paraId="059E11BF" w14:textId="77777777">
      <w:pPr>
        <w:pStyle w:val="ListParagraph"/>
        <w:widowControl w:val="0"/>
        <w:numPr>
          <w:ilvl w:val="1"/>
          <w:numId w:val="17"/>
        </w:numPr>
        <w:tabs>
          <w:tab w:val="left" w:pos="500"/>
        </w:tabs>
        <w:autoSpaceDE w:val="0"/>
        <w:autoSpaceDN w:val="0"/>
        <w:spacing w:after="0" w:line="240" w:lineRule="auto"/>
        <w:ind w:left="1080"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Disaster Assistance and Flood Insurance</w:t>
      </w:r>
      <w:r w:rsidRPr="46559F99">
        <w:rPr>
          <w:rFonts w:ascii="Times New Roman" w:eastAsia="Times New Roman" w:hAnsi="Times New Roman" w:cs="Times New Roman"/>
          <w:sz w:val="24"/>
          <w:szCs w:val="24"/>
        </w:rPr>
        <w:t>. No Federal entity or source may provide disaster assistance for any purpose with respect to the Property, nor may any application for such assistance be made to any Federal entity or source. The Property is not eligible for coverage under the NFIP for damage to structures on the property occurring after the date of the property settlement, except for pre-existing structures being relocated off the property as a result of the</w:t>
      </w:r>
      <w:r w:rsidRPr="46559F99">
        <w:rPr>
          <w:rFonts w:ascii="Times New Roman" w:eastAsia="Times New Roman" w:hAnsi="Times New Roman" w:cs="Times New Roman"/>
          <w:spacing w:val="-19"/>
          <w:sz w:val="24"/>
          <w:szCs w:val="24"/>
        </w:rPr>
        <w:t xml:space="preserve"> </w:t>
      </w:r>
      <w:r w:rsidRPr="46559F99">
        <w:rPr>
          <w:rFonts w:ascii="Times New Roman" w:eastAsia="Times New Roman" w:hAnsi="Times New Roman" w:cs="Times New Roman"/>
          <w:sz w:val="24"/>
          <w:szCs w:val="24"/>
        </w:rPr>
        <w:t>project.</w:t>
      </w:r>
    </w:p>
    <w:p w:rsidR="00C4758C" w:rsidRPr="00B068C7" w:rsidP="46559F99" w14:paraId="65139DD2" w14:textId="77777777">
      <w:pPr>
        <w:pStyle w:val="ListParagraph"/>
        <w:widowControl w:val="0"/>
        <w:numPr>
          <w:ilvl w:val="1"/>
          <w:numId w:val="17"/>
        </w:numPr>
        <w:tabs>
          <w:tab w:val="left" w:pos="523"/>
        </w:tabs>
        <w:autoSpaceDE w:val="0"/>
        <w:autoSpaceDN w:val="0"/>
        <w:spacing w:after="0" w:line="240" w:lineRule="auto"/>
        <w:ind w:left="1080"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Transfer</w:t>
      </w:r>
      <w:r w:rsidRPr="46559F99">
        <w:rPr>
          <w:rFonts w:ascii="Times New Roman" w:eastAsia="Times New Roman" w:hAnsi="Times New Roman" w:cs="Times New Roman"/>
          <w:sz w:val="24"/>
          <w:szCs w:val="24"/>
        </w:rPr>
        <w:t>. The Grantee, including successors in interest, shall convey any interest in the Property only if the FEMA Regional Administrator, through the State or Tribe, gives prior written approval of the transferee in accordance with this</w:t>
      </w:r>
      <w:r w:rsidRPr="46559F99">
        <w:rPr>
          <w:rFonts w:ascii="Times New Roman" w:eastAsia="Times New Roman" w:hAnsi="Times New Roman" w:cs="Times New Roman"/>
          <w:spacing w:val="-1"/>
          <w:sz w:val="24"/>
          <w:szCs w:val="24"/>
        </w:rPr>
        <w:t xml:space="preserve"> </w:t>
      </w:r>
      <w:r w:rsidRPr="46559F99">
        <w:rPr>
          <w:rFonts w:ascii="Times New Roman" w:eastAsia="Times New Roman" w:hAnsi="Times New Roman" w:cs="Times New Roman"/>
          <w:sz w:val="24"/>
          <w:szCs w:val="24"/>
        </w:rPr>
        <w:t>paragraph.</w:t>
      </w:r>
    </w:p>
    <w:p w:rsidR="00C4758C" w:rsidRPr="00B068C7" w:rsidP="46559F99" w14:paraId="08B811E3" w14:textId="34EDEBCD">
      <w:pPr>
        <w:pStyle w:val="ListParagraph"/>
        <w:widowControl w:val="0"/>
        <w:numPr>
          <w:ilvl w:val="0"/>
          <w:numId w:val="15"/>
        </w:numPr>
        <w:tabs>
          <w:tab w:val="left" w:pos="456"/>
        </w:tabs>
        <w:spacing w:after="0" w:line="240" w:lineRule="auto"/>
        <w:ind w:left="1800" w:right="272" w:hanging="36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 xml:space="preserve">The request by the Grantee, through the State or Tribe, to the FEMA Regional Administrator must include a signed statement from the proposed transferee that it acknowledges and agrees to be bound by the terms of </w:t>
      </w:r>
      <w:r w:rsidRPr="46559F99" w:rsidR="09A6601C">
        <w:rPr>
          <w:rFonts w:ascii="Times New Roman" w:eastAsia="Times New Roman" w:hAnsi="Times New Roman" w:cs="Times New Roman"/>
          <w:sz w:val="24"/>
          <w:szCs w:val="24"/>
        </w:rPr>
        <w:t xml:space="preserve">this section and </w:t>
      </w:r>
      <w:r w:rsidRPr="46559F99" w:rsidR="224827E2">
        <w:rPr>
          <w:rFonts w:ascii="Times New Roman" w:eastAsia="Times New Roman" w:hAnsi="Times New Roman" w:cs="Times New Roman"/>
          <w:sz w:val="24"/>
          <w:szCs w:val="24"/>
        </w:rPr>
        <w:t>the</w:t>
      </w:r>
      <w:r w:rsidRPr="46559F99" w:rsidR="01DEFC0E">
        <w:rPr>
          <w:rFonts w:ascii="Times New Roman" w:eastAsia="Times New Roman" w:hAnsi="Times New Roman" w:cs="Times New Roman"/>
          <w:sz w:val="24"/>
          <w:szCs w:val="24"/>
        </w:rPr>
        <w:t xml:space="preserve"> </w:t>
      </w:r>
      <w:r w:rsidRPr="46559F99" w:rsidR="09A6601C">
        <w:rPr>
          <w:rFonts w:ascii="Times New Roman" w:eastAsia="Times New Roman" w:hAnsi="Times New Roman" w:cs="Times New Roman"/>
          <w:sz w:val="24"/>
          <w:szCs w:val="24"/>
        </w:rPr>
        <w:t>provisions of</w:t>
      </w:r>
      <w:r w:rsidRPr="46559F99">
        <w:rPr>
          <w:rFonts w:ascii="Times New Roman" w:eastAsia="Times New Roman" w:hAnsi="Times New Roman" w:cs="Times New Roman"/>
          <w:sz w:val="24"/>
          <w:szCs w:val="24"/>
        </w:rPr>
        <w:t xml:space="preserve">44 C.F.R. </w:t>
      </w:r>
      <w:r w:rsidRPr="46559F99" w:rsidR="5A5D91B4">
        <w:rPr>
          <w:rFonts w:ascii="Times New Roman" w:eastAsia="Times New Roman" w:hAnsi="Times New Roman" w:cs="Times New Roman"/>
          <w:sz w:val="24"/>
          <w:szCs w:val="24"/>
        </w:rPr>
        <w:t>Part 80</w:t>
      </w:r>
      <w:r w:rsidRPr="46559F99">
        <w:rPr>
          <w:rFonts w:ascii="Times New Roman" w:eastAsia="Times New Roman" w:hAnsi="Times New Roman" w:cs="Times New Roman"/>
          <w:sz w:val="24"/>
          <w:szCs w:val="24"/>
        </w:rPr>
        <w:t>, and documentation of its status as a qualified conservation organization if applicable.</w:t>
      </w:r>
    </w:p>
    <w:p w:rsidR="00C4758C" w:rsidRPr="00104E8D" w:rsidP="46559F99" w14:paraId="585FAC76" w14:textId="749C15A4">
      <w:pPr>
        <w:pStyle w:val="ListParagraph"/>
        <w:widowControl w:val="0"/>
        <w:numPr>
          <w:ilvl w:val="0"/>
          <w:numId w:val="15"/>
        </w:numPr>
        <w:tabs>
          <w:tab w:val="left" w:pos="509"/>
        </w:tabs>
        <w:spacing w:after="0" w:line="240" w:lineRule="auto"/>
        <w:ind w:left="1800" w:right="104" w:hanging="36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The Grantee may convey a property interest only to a public entity or to a qualified conservation organization. However, the Grantee may convey an easement or lease to a private individual or entity for purposes compatible with the uses described in paragraph (a) of</w:t>
      </w:r>
      <w:r w:rsidRPr="46559F99" w:rsidR="09A6601C">
        <w:rPr>
          <w:rFonts w:ascii="Times New Roman" w:eastAsia="Times New Roman" w:hAnsi="Times New Roman" w:cs="Times New Roman"/>
          <w:sz w:val="24"/>
          <w:szCs w:val="24"/>
        </w:rPr>
        <w:t xml:space="preserve"> this section</w:t>
      </w:r>
      <w:r w:rsidRPr="46559F99">
        <w:rPr>
          <w:rFonts w:ascii="Times New Roman" w:eastAsia="Times New Roman" w:hAnsi="Times New Roman" w:cs="Times New Roman"/>
          <w:sz w:val="24"/>
          <w:szCs w:val="24"/>
        </w:rPr>
        <w:t xml:space="preserve">, with the prior approval of the FEMA Regional Administrator, and so long as the conveyance does not include authority to control and enforce the terms and conditions of </w:t>
      </w:r>
      <w:r w:rsidRPr="46559F99" w:rsidR="09A6601C">
        <w:rPr>
          <w:rFonts w:ascii="Times New Roman" w:eastAsia="Times New Roman" w:hAnsi="Times New Roman" w:cs="Times New Roman"/>
          <w:sz w:val="24"/>
          <w:szCs w:val="24"/>
        </w:rPr>
        <w:t>this section</w:t>
      </w:r>
      <w:r w:rsidRPr="46559F99">
        <w:rPr>
          <w:rFonts w:ascii="Times New Roman" w:eastAsia="Times New Roman" w:hAnsi="Times New Roman" w:cs="Times New Roman"/>
          <w:sz w:val="24"/>
          <w:szCs w:val="24"/>
        </w:rPr>
        <w:t>.</w:t>
      </w:r>
    </w:p>
    <w:p w:rsidR="00C4758C" w:rsidRPr="00104E8D" w:rsidP="46559F99" w14:paraId="57021FFE" w14:textId="0630F166">
      <w:pPr>
        <w:pStyle w:val="ListParagraph"/>
        <w:widowControl w:val="0"/>
        <w:numPr>
          <w:ilvl w:val="0"/>
          <w:numId w:val="15"/>
        </w:numPr>
        <w:tabs>
          <w:tab w:val="left" w:pos="559"/>
        </w:tabs>
        <w:autoSpaceDE w:val="0"/>
        <w:autoSpaceDN w:val="0"/>
        <w:spacing w:after="0" w:line="240" w:lineRule="auto"/>
        <w:ind w:left="1800" w:right="259"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If title to the Property is transferred to a public entity other than one with a conservation mission, it must be conveyed subject to a conservation easement that shall be recorded with the deed and shall incorporate all terms and conditions set forth in this section, including the easement holder’s responsibility to enforce the easement. This shall be accomplished by one of the following</w:t>
      </w:r>
      <w:r w:rsidRPr="46559F99">
        <w:rPr>
          <w:rFonts w:ascii="Times New Roman" w:eastAsia="Times New Roman" w:hAnsi="Times New Roman" w:cs="Times New Roman"/>
          <w:spacing w:val="-23"/>
          <w:sz w:val="24"/>
          <w:szCs w:val="24"/>
        </w:rPr>
        <w:t xml:space="preserve"> </w:t>
      </w:r>
      <w:r w:rsidRPr="46559F99">
        <w:rPr>
          <w:rFonts w:ascii="Times New Roman" w:eastAsia="Times New Roman" w:hAnsi="Times New Roman" w:cs="Times New Roman"/>
          <w:sz w:val="24"/>
          <w:szCs w:val="24"/>
        </w:rPr>
        <w:t>means:</w:t>
      </w:r>
    </w:p>
    <w:p w:rsidR="00C4758C" w:rsidRPr="00B068C7" w:rsidP="46559F99" w14:paraId="07923F66" w14:textId="77777777">
      <w:pPr>
        <w:pStyle w:val="ListParagraph"/>
        <w:widowControl w:val="0"/>
        <w:numPr>
          <w:ilvl w:val="0"/>
          <w:numId w:val="19"/>
        </w:numPr>
        <w:tabs>
          <w:tab w:val="left" w:pos="535"/>
        </w:tabs>
        <w:autoSpaceDE w:val="0"/>
        <w:autoSpaceDN w:val="0"/>
        <w:spacing w:after="0" w:line="240" w:lineRule="auto"/>
        <w:ind w:left="21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The Grantee shall convey, in accordance with this paragraph, a conservation easement to an entity other than the title holder, which shall be recorded with the deed,</w:t>
      </w:r>
      <w:r w:rsidRPr="46559F99">
        <w:rPr>
          <w:rFonts w:ascii="Times New Roman" w:eastAsia="Times New Roman" w:hAnsi="Times New Roman" w:cs="Times New Roman"/>
          <w:spacing w:val="-14"/>
          <w:sz w:val="24"/>
          <w:szCs w:val="24"/>
        </w:rPr>
        <w:t xml:space="preserve"> </w:t>
      </w:r>
      <w:r w:rsidRPr="46559F99">
        <w:rPr>
          <w:rFonts w:ascii="Times New Roman" w:eastAsia="Times New Roman" w:hAnsi="Times New Roman" w:cs="Times New Roman"/>
          <w:sz w:val="24"/>
          <w:szCs w:val="24"/>
        </w:rPr>
        <w:t xml:space="preserve">or </w:t>
      </w:r>
    </w:p>
    <w:p w:rsidR="00C4758C" w:rsidRPr="00104E8D" w:rsidP="46559F99" w14:paraId="5EEA36A4" w14:textId="0D0ECAD4">
      <w:pPr>
        <w:pStyle w:val="ListParagraph"/>
        <w:widowControl w:val="0"/>
        <w:numPr>
          <w:ilvl w:val="0"/>
          <w:numId w:val="19"/>
        </w:numPr>
        <w:tabs>
          <w:tab w:val="left" w:pos="535"/>
        </w:tabs>
        <w:spacing w:after="0" w:line="240" w:lineRule="auto"/>
        <w:ind w:left="216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 xml:space="preserve">At the time of the title transfer, the Grantee shall retain such conservation easement, and record it with the deed.  </w:t>
      </w:r>
    </w:p>
    <w:p w:rsidR="00C4758C" w:rsidRPr="00104E8D" w:rsidP="46559F99" w14:paraId="40FECA06" w14:textId="7B59EE56">
      <w:pPr>
        <w:pStyle w:val="ListParagraph"/>
        <w:widowControl w:val="0"/>
        <w:numPr>
          <w:ilvl w:val="0"/>
          <w:numId w:val="15"/>
        </w:numPr>
        <w:tabs>
          <w:tab w:val="left" w:pos="557"/>
        </w:tabs>
        <w:spacing w:before="5" w:after="0" w:line="240" w:lineRule="auto"/>
        <w:ind w:left="1800" w:hanging="36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 xml:space="preserve">Conveyance of any property interest must reference and incorporate the original deed restrictions providing notice of the conditions in </w:t>
      </w:r>
      <w:r w:rsidRPr="46559F99" w:rsidR="09A6601C">
        <w:rPr>
          <w:rFonts w:ascii="Times New Roman" w:eastAsia="Times New Roman" w:hAnsi="Times New Roman" w:cs="Times New Roman"/>
          <w:sz w:val="24"/>
          <w:szCs w:val="24"/>
        </w:rPr>
        <w:t xml:space="preserve">this section </w:t>
      </w:r>
      <w:r w:rsidRPr="46559F99">
        <w:rPr>
          <w:rFonts w:ascii="Times New Roman" w:eastAsia="Times New Roman" w:hAnsi="Times New Roman" w:cs="Times New Roman"/>
          <w:sz w:val="24"/>
          <w:szCs w:val="24"/>
        </w:rPr>
        <w:t xml:space="preserve">and must incorporate a provision for the property interest to revert to the State or </w:t>
      </w:r>
      <w:r w:rsidRPr="46559F99">
        <w:rPr>
          <w:rFonts w:ascii="Times New Roman" w:eastAsia="Times New Roman" w:hAnsi="Times New Roman" w:cs="Times New Roman"/>
          <w:sz w:val="24"/>
          <w:szCs w:val="24"/>
        </w:rPr>
        <w:t>Tribe</w:t>
      </w:r>
      <w:r w:rsidRPr="46559F99">
        <w:rPr>
          <w:rFonts w:ascii="Times New Roman" w:eastAsia="Times New Roman" w:hAnsi="Times New Roman" w:cs="Times New Roman"/>
          <w:sz w:val="24"/>
          <w:szCs w:val="24"/>
        </w:rPr>
        <w:t xml:space="preserve"> (</w:t>
      </w:r>
      <w:r w:rsidRPr="46559F99">
        <w:rPr>
          <w:rFonts w:ascii="Times New Roman" w:eastAsia="Times New Roman" w:hAnsi="Times New Roman" w:cs="Times New Roman"/>
          <w:sz w:val="24"/>
          <w:szCs w:val="24"/>
          <w:highlight w:val="yellow"/>
        </w:rPr>
        <w:t xml:space="preserve">leave parentheses and insert name of </w:t>
      </w:r>
      <w:r w:rsidRPr="46559F99">
        <w:rPr>
          <w:rFonts w:ascii="Times New Roman" w:eastAsia="Times New Roman" w:hAnsi="Times New Roman" w:cs="Times New Roman"/>
          <w:b/>
          <w:bCs/>
          <w:i/>
          <w:iCs/>
          <w:sz w:val="24"/>
          <w:szCs w:val="24"/>
          <w:highlight w:val="yellow"/>
        </w:rPr>
        <w:t>Recipient Agency</w:t>
      </w:r>
      <w:r w:rsidRPr="46559F99">
        <w:rPr>
          <w:rFonts w:ascii="Times New Roman" w:eastAsia="Times New Roman" w:hAnsi="Times New Roman" w:cs="Times New Roman"/>
          <w:sz w:val="24"/>
          <w:szCs w:val="24"/>
        </w:rPr>
        <w:t xml:space="preserve">), or local government in the event that the transferee ceases to exist or loses its eligible status under </w:t>
      </w:r>
      <w:r w:rsidRPr="46559F99" w:rsidR="09A6601C">
        <w:rPr>
          <w:rFonts w:ascii="Times New Roman" w:eastAsia="Times New Roman" w:hAnsi="Times New Roman" w:cs="Times New Roman"/>
          <w:sz w:val="24"/>
          <w:szCs w:val="24"/>
        </w:rPr>
        <w:t>this section.</w:t>
      </w:r>
    </w:p>
    <w:p w:rsidR="00C4758C" w:rsidRPr="00104E8D" w:rsidP="46559F99" w14:paraId="534AA505" w14:textId="0668745E">
      <w:pPr>
        <w:pStyle w:val="ListParagraph"/>
        <w:widowControl w:val="0"/>
        <w:numPr>
          <w:ilvl w:val="0"/>
          <w:numId w:val="17"/>
        </w:numPr>
        <w:tabs>
          <w:tab w:val="left" w:pos="319"/>
        </w:tabs>
        <w:spacing w:after="0" w:line="240" w:lineRule="auto"/>
        <w:ind w:left="360" w:hanging="36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Inspection</w:t>
      </w:r>
      <w:r w:rsidRPr="46559F99">
        <w:rPr>
          <w:rFonts w:ascii="Times New Roman" w:eastAsia="Times New Roman" w:hAnsi="Times New Roman" w:cs="Times New Roman"/>
          <w:sz w:val="24"/>
          <w:szCs w:val="24"/>
        </w:rPr>
        <w:t>. FEMA, its representatives and assign</w:t>
      </w:r>
      <w:r w:rsidRPr="46559F99" w:rsidR="133BFA60">
        <w:rPr>
          <w:rFonts w:ascii="Times New Roman" w:eastAsia="Times New Roman" w:hAnsi="Times New Roman" w:cs="Times New Roman"/>
          <w:sz w:val="24"/>
          <w:szCs w:val="24"/>
        </w:rPr>
        <w:t>ee</w:t>
      </w:r>
      <w:r w:rsidRPr="46559F99">
        <w:rPr>
          <w:rFonts w:ascii="Times New Roman" w:eastAsia="Times New Roman" w:hAnsi="Times New Roman" w:cs="Times New Roman"/>
          <w:sz w:val="24"/>
          <w:szCs w:val="24"/>
        </w:rPr>
        <w:t xml:space="preserve">s including the State or Tribe shall have the right to enter upon the Property, at reasonable times and with reasonable notice, for the purpose of inspecting the Property to ensure compliance with the terms of </w:t>
      </w:r>
      <w:r w:rsidRPr="46559F99" w:rsidR="06AB8620">
        <w:rPr>
          <w:rFonts w:ascii="Times New Roman" w:eastAsia="Times New Roman" w:hAnsi="Times New Roman" w:cs="Times New Roman"/>
          <w:sz w:val="24"/>
          <w:szCs w:val="24"/>
        </w:rPr>
        <w:t>section 1</w:t>
      </w:r>
      <w:r w:rsidRPr="46559F99" w:rsidR="5BD05367">
        <w:rPr>
          <w:rFonts w:ascii="Times New Roman" w:eastAsia="Times New Roman" w:hAnsi="Times New Roman" w:cs="Times New Roman"/>
          <w:sz w:val="24"/>
          <w:szCs w:val="24"/>
        </w:rPr>
        <w:t>,</w:t>
      </w:r>
      <w:r w:rsidRPr="46559F99">
        <w:rPr>
          <w:rFonts w:ascii="Times New Roman" w:eastAsia="Times New Roman" w:hAnsi="Times New Roman" w:cs="Times New Roman"/>
          <w:sz w:val="24"/>
          <w:szCs w:val="24"/>
        </w:rPr>
        <w:t xml:space="preserve"> </w:t>
      </w:r>
      <w:r w:rsidRPr="46559F99" w:rsidR="5CA6A4F0">
        <w:rPr>
          <w:rFonts w:ascii="Times New Roman" w:eastAsia="Times New Roman" w:hAnsi="Times New Roman" w:cs="Times New Roman"/>
          <w:sz w:val="24"/>
          <w:szCs w:val="24"/>
        </w:rPr>
        <w:t xml:space="preserve">and </w:t>
      </w:r>
      <w:r w:rsidRPr="46559F99" w:rsidR="335429C5">
        <w:rPr>
          <w:rFonts w:ascii="Times New Roman" w:eastAsia="Times New Roman" w:hAnsi="Times New Roman" w:cs="Times New Roman"/>
          <w:sz w:val="24"/>
          <w:szCs w:val="24"/>
        </w:rPr>
        <w:t xml:space="preserve">the </w:t>
      </w:r>
      <w:r w:rsidRPr="46559F99" w:rsidR="09A6601C">
        <w:rPr>
          <w:rFonts w:ascii="Times New Roman" w:eastAsia="Times New Roman" w:hAnsi="Times New Roman" w:cs="Times New Roman"/>
          <w:sz w:val="24"/>
          <w:szCs w:val="24"/>
        </w:rPr>
        <w:t xml:space="preserve">provisions of </w:t>
      </w:r>
      <w:r w:rsidRPr="46559F99">
        <w:rPr>
          <w:rFonts w:ascii="Times New Roman" w:eastAsia="Times New Roman" w:hAnsi="Times New Roman" w:cs="Times New Roman"/>
          <w:sz w:val="24"/>
          <w:szCs w:val="24"/>
        </w:rPr>
        <w:t>44 C.F.R. Part 80, the Property conveyance</w:t>
      </w:r>
      <w:r w:rsidRPr="46559F99" w:rsidR="4EF01721">
        <w:rPr>
          <w:rFonts w:ascii="Times New Roman" w:eastAsia="Times New Roman" w:hAnsi="Times New Roman" w:cs="Times New Roman"/>
          <w:sz w:val="24"/>
          <w:szCs w:val="24"/>
        </w:rPr>
        <w:t>,</w:t>
      </w:r>
      <w:r w:rsidRPr="46559F99">
        <w:rPr>
          <w:rFonts w:ascii="Times New Roman" w:eastAsia="Times New Roman" w:hAnsi="Times New Roman" w:cs="Times New Roman"/>
          <w:sz w:val="24"/>
          <w:szCs w:val="24"/>
        </w:rPr>
        <w:t xml:space="preserve"> and the grant award.</w:t>
      </w:r>
    </w:p>
    <w:p w:rsidR="00C4758C" w:rsidRPr="00B068C7" w:rsidP="46559F99" w14:paraId="13C577D7" w14:textId="09D290DF">
      <w:pPr>
        <w:pStyle w:val="ListParagraph"/>
        <w:widowControl w:val="0"/>
        <w:numPr>
          <w:ilvl w:val="0"/>
          <w:numId w:val="17"/>
        </w:numPr>
        <w:tabs>
          <w:tab w:val="left" w:pos="319"/>
        </w:tabs>
        <w:autoSpaceDE w:val="0"/>
        <w:autoSpaceDN w:val="0"/>
        <w:spacing w:after="0" w:line="240" w:lineRule="auto"/>
        <w:ind w:left="360"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Monitoring and Reporting</w:t>
      </w:r>
      <w:r w:rsidRPr="46559F99">
        <w:rPr>
          <w:rFonts w:ascii="Times New Roman" w:eastAsia="Times New Roman" w:hAnsi="Times New Roman" w:cs="Times New Roman"/>
          <w:sz w:val="24"/>
          <w:szCs w:val="24"/>
        </w:rPr>
        <w:t xml:space="preserve">. Every three </w:t>
      </w:r>
      <w:r w:rsidRPr="46559F99" w:rsidR="09A6601C">
        <w:rPr>
          <w:rFonts w:ascii="Times New Roman" w:eastAsia="Times New Roman" w:hAnsi="Times New Roman" w:cs="Times New Roman"/>
          <w:sz w:val="24"/>
          <w:szCs w:val="24"/>
        </w:rPr>
        <w:t xml:space="preserve">(3) </w:t>
      </w:r>
      <w:r w:rsidRPr="46559F99">
        <w:rPr>
          <w:rFonts w:ascii="Times New Roman" w:eastAsia="Times New Roman" w:hAnsi="Times New Roman" w:cs="Times New Roman"/>
          <w:sz w:val="24"/>
          <w:szCs w:val="24"/>
        </w:rPr>
        <w:t>years on [</w:t>
      </w:r>
      <w:r w:rsidRPr="46559F99">
        <w:rPr>
          <w:rFonts w:ascii="Times New Roman" w:eastAsia="Times New Roman" w:hAnsi="Times New Roman" w:cs="Times New Roman"/>
          <w:sz w:val="24"/>
          <w:szCs w:val="24"/>
          <w:highlight w:val="yellow"/>
        </w:rPr>
        <w:t>insert</w:t>
      </w:r>
      <w:r w:rsidRPr="46559F99">
        <w:rPr>
          <w:rFonts w:ascii="Times New Roman" w:eastAsia="Times New Roman" w:hAnsi="Times New Roman" w:cs="Times New Roman"/>
          <w:sz w:val="24"/>
          <w:szCs w:val="24"/>
          <w:highlight w:val="yellow"/>
        </w:rPr>
        <w:t xml:space="preserve"> </w:t>
      </w:r>
      <w:r w:rsidRPr="46559F99" w:rsidR="12F9DDB0">
        <w:rPr>
          <w:rFonts w:ascii="Times New Roman" w:eastAsia="Times New Roman" w:hAnsi="Times New Roman" w:cs="Times New Roman"/>
          <w:sz w:val="24"/>
          <w:szCs w:val="24"/>
          <w:highlight w:val="yellow"/>
        </w:rPr>
        <w:t>month</w:t>
      </w:r>
      <w:r w:rsidRPr="46559F99" w:rsidR="7CEB6357">
        <w:rPr>
          <w:rFonts w:ascii="Times New Roman" w:eastAsia="Times New Roman" w:hAnsi="Times New Roman" w:cs="Times New Roman"/>
          <w:sz w:val="24"/>
          <w:szCs w:val="24"/>
          <w:highlight w:val="yellow"/>
        </w:rPr>
        <w:t>/date</w:t>
      </w:r>
      <w:r w:rsidRPr="46559F99" w:rsidR="12F9DDB0">
        <w:rPr>
          <w:rFonts w:ascii="Times New Roman" w:eastAsia="Times New Roman" w:hAnsi="Times New Roman" w:cs="Times New Roman"/>
          <w:sz w:val="24"/>
          <w:szCs w:val="24"/>
          <w:highlight w:val="yellow"/>
        </w:rPr>
        <w:t xml:space="preserve"> </w:t>
      </w:r>
      <w:r w:rsidRPr="46559F99" w:rsidR="7CEB6357">
        <w:rPr>
          <w:rFonts w:ascii="Times New Roman" w:eastAsia="Times New Roman" w:hAnsi="Times New Roman" w:cs="Times New Roman"/>
          <w:sz w:val="24"/>
          <w:szCs w:val="24"/>
          <w:highlight w:val="yellow"/>
        </w:rPr>
        <w:t xml:space="preserve">as determined </w:t>
      </w:r>
      <w:r w:rsidRPr="46559F99" w:rsidR="4AFEF653">
        <w:rPr>
          <w:rFonts w:ascii="Times New Roman" w:eastAsia="Times New Roman" w:hAnsi="Times New Roman" w:cs="Times New Roman"/>
          <w:sz w:val="24"/>
          <w:szCs w:val="24"/>
          <w:highlight w:val="yellow"/>
        </w:rPr>
        <w:t>by the Recipient</w:t>
      </w:r>
      <w:r w:rsidRPr="46559F99" w:rsidR="6D4B7FD4">
        <w:rPr>
          <w:rFonts w:ascii="Times New Roman" w:eastAsia="Times New Roman" w:hAnsi="Times New Roman" w:cs="Times New Roman"/>
          <w:sz w:val="24"/>
          <w:szCs w:val="24"/>
          <w:highlight w:val="yellow"/>
        </w:rPr>
        <w:t xml:space="preserve"> </w:t>
      </w:r>
      <w:r w:rsidRPr="46559F99">
        <w:rPr>
          <w:rFonts w:ascii="Times New Roman" w:eastAsia="Times New Roman" w:hAnsi="Times New Roman" w:cs="Times New Roman"/>
          <w:sz w:val="24"/>
          <w:szCs w:val="24"/>
        </w:rPr>
        <w:t>], the Grantee (</w:t>
      </w:r>
      <w:r w:rsidR="00DE7188">
        <w:rPr>
          <w:rFonts w:ascii="Times New Roman" w:eastAsia="Times New Roman" w:hAnsi="Times New Roman" w:cs="Times New Roman"/>
          <w:sz w:val="24"/>
          <w:szCs w:val="24"/>
        </w:rPr>
        <w:t xml:space="preserve">hazard </w:t>
      </w:r>
      <w:r w:rsidRPr="46559F99">
        <w:rPr>
          <w:rFonts w:ascii="Times New Roman" w:eastAsia="Times New Roman" w:hAnsi="Times New Roman" w:cs="Times New Roman"/>
          <w:sz w:val="24"/>
          <w:szCs w:val="24"/>
        </w:rPr>
        <w:t xml:space="preserve">mitigation </w:t>
      </w:r>
      <w:r w:rsidR="00DE7188">
        <w:rPr>
          <w:rFonts w:ascii="Times New Roman" w:eastAsia="Times New Roman" w:hAnsi="Times New Roman" w:cs="Times New Roman"/>
          <w:sz w:val="24"/>
          <w:szCs w:val="24"/>
        </w:rPr>
        <w:t xml:space="preserve">assistance </w:t>
      </w:r>
      <w:r w:rsidRPr="46559F99">
        <w:rPr>
          <w:rFonts w:ascii="Times New Roman" w:eastAsia="Times New Roman" w:hAnsi="Times New Roman" w:cs="Times New Roman"/>
          <w:sz w:val="24"/>
          <w:szCs w:val="24"/>
        </w:rPr>
        <w:t>grant program subrecipient), in coordination with any current successor in interest, shall submit through the State or Tribe (</w:t>
      </w:r>
      <w:r w:rsidRPr="46559F99">
        <w:rPr>
          <w:rFonts w:ascii="Times New Roman" w:eastAsia="Times New Roman" w:hAnsi="Times New Roman" w:cs="Times New Roman"/>
          <w:sz w:val="24"/>
          <w:szCs w:val="24"/>
          <w:highlight w:val="yellow"/>
        </w:rPr>
        <w:t xml:space="preserve">leave parentheses and insert name of </w:t>
      </w:r>
      <w:r w:rsidRPr="0AEF2972">
        <w:rPr>
          <w:rFonts w:ascii="Times New Roman" w:eastAsia="Times New Roman" w:hAnsi="Times New Roman" w:cs="Times New Roman"/>
          <w:b/>
          <w:bCs/>
          <w:i/>
          <w:iCs/>
          <w:sz w:val="24"/>
          <w:szCs w:val="24"/>
          <w:highlight w:val="yellow"/>
        </w:rPr>
        <w:t>Recipient Agency</w:t>
      </w:r>
      <w:r w:rsidRPr="46559F99">
        <w:rPr>
          <w:rFonts w:ascii="Times New Roman" w:eastAsia="Times New Roman" w:hAnsi="Times New Roman" w:cs="Times New Roman"/>
          <w:sz w:val="24"/>
          <w:szCs w:val="24"/>
        </w:rPr>
        <w:t>) to the FEMA Regional Administrator a report certifying that the Grantee has inspected the Property within the month preceding the report, and that the Property continues to be maintained consistent with the provisions of 44 C.F.R. Part 80, the property conveyance, and the grant</w:t>
      </w:r>
      <w:r w:rsidRPr="46559F99">
        <w:rPr>
          <w:rFonts w:ascii="Times New Roman" w:eastAsia="Times New Roman" w:hAnsi="Times New Roman" w:cs="Times New Roman"/>
          <w:spacing w:val="-15"/>
          <w:sz w:val="24"/>
          <w:szCs w:val="24"/>
        </w:rPr>
        <w:t xml:space="preserve"> </w:t>
      </w:r>
      <w:r w:rsidRPr="46559F99">
        <w:rPr>
          <w:rFonts w:ascii="Times New Roman" w:eastAsia="Times New Roman" w:hAnsi="Times New Roman" w:cs="Times New Roman"/>
          <w:sz w:val="24"/>
          <w:szCs w:val="24"/>
        </w:rPr>
        <w:t>award.</w:t>
      </w:r>
    </w:p>
    <w:p w:rsidR="00C4758C" w:rsidRPr="00104E8D" w:rsidP="46559F99" w14:paraId="3D80F0B3" w14:textId="61325259">
      <w:pPr>
        <w:pStyle w:val="ListParagraph"/>
        <w:widowControl w:val="0"/>
        <w:numPr>
          <w:ilvl w:val="0"/>
          <w:numId w:val="17"/>
        </w:numPr>
        <w:tabs>
          <w:tab w:val="left" w:pos="319"/>
        </w:tabs>
        <w:spacing w:before="4" w:after="0" w:line="240" w:lineRule="auto"/>
        <w:ind w:left="360" w:hanging="36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Enforcement</w:t>
      </w:r>
      <w:r w:rsidRPr="46559F99">
        <w:rPr>
          <w:rFonts w:ascii="Times New Roman" w:eastAsia="Times New Roman" w:hAnsi="Times New Roman" w:cs="Times New Roman"/>
          <w:sz w:val="24"/>
          <w:szCs w:val="24"/>
        </w:rPr>
        <w:t>. The Grantee (mitigation grant program subrecipient), the State or Tribe (</w:t>
      </w:r>
      <w:r w:rsidRPr="46559F99">
        <w:rPr>
          <w:rFonts w:ascii="Times New Roman" w:eastAsia="Times New Roman" w:hAnsi="Times New Roman" w:cs="Times New Roman"/>
          <w:sz w:val="24"/>
          <w:szCs w:val="24"/>
          <w:highlight w:val="yellow"/>
        </w:rPr>
        <w:t xml:space="preserve">leave parentheses and insert name of </w:t>
      </w:r>
      <w:r w:rsidRPr="46559F99">
        <w:rPr>
          <w:rFonts w:ascii="Times New Roman" w:eastAsia="Times New Roman" w:hAnsi="Times New Roman" w:cs="Times New Roman"/>
          <w:b/>
          <w:bCs/>
          <w:i/>
          <w:iCs/>
          <w:sz w:val="24"/>
          <w:szCs w:val="24"/>
          <w:highlight w:val="yellow"/>
        </w:rPr>
        <w:t>Recipient Agency</w:t>
      </w:r>
      <w:r w:rsidRPr="46559F99">
        <w:rPr>
          <w:rFonts w:ascii="Times New Roman" w:eastAsia="Times New Roman" w:hAnsi="Times New Roman" w:cs="Times New Roman"/>
          <w:sz w:val="24"/>
          <w:szCs w:val="24"/>
        </w:rPr>
        <w:t xml:space="preserve">), FEMA, and their respective representatives, successors and </w:t>
      </w:r>
      <w:r w:rsidRPr="46559F99" w:rsidR="7E2353FD">
        <w:rPr>
          <w:rFonts w:ascii="Times New Roman" w:eastAsia="Times New Roman" w:hAnsi="Times New Roman" w:cs="Times New Roman"/>
          <w:sz w:val="24"/>
          <w:szCs w:val="24"/>
        </w:rPr>
        <w:t>assign</w:t>
      </w:r>
      <w:r w:rsidRPr="46559F99" w:rsidR="5288052E">
        <w:rPr>
          <w:rFonts w:ascii="Times New Roman" w:eastAsia="Times New Roman" w:hAnsi="Times New Roman" w:cs="Times New Roman"/>
          <w:sz w:val="24"/>
          <w:szCs w:val="24"/>
        </w:rPr>
        <w:t>ee</w:t>
      </w:r>
      <w:r w:rsidRPr="46559F99" w:rsidR="7E2353FD">
        <w:rPr>
          <w:rFonts w:ascii="Times New Roman" w:eastAsia="Times New Roman" w:hAnsi="Times New Roman" w:cs="Times New Roman"/>
          <w:sz w:val="24"/>
          <w:szCs w:val="24"/>
        </w:rPr>
        <w:t>s</w:t>
      </w:r>
      <w:r w:rsidRPr="46559F99">
        <w:rPr>
          <w:rFonts w:ascii="Times New Roman" w:eastAsia="Times New Roman" w:hAnsi="Times New Roman" w:cs="Times New Roman"/>
          <w:sz w:val="24"/>
          <w:szCs w:val="24"/>
        </w:rPr>
        <w:t>, are responsible for taking measures to bring the Property back into compliance if the Property is not maintained according to the terms of 44 C.F.R. Part 80, the property conveyance, and the grant award. The relative rights and responsibilities of FEMA, the State or Tribe (</w:t>
      </w:r>
      <w:r w:rsidRPr="46559F99">
        <w:rPr>
          <w:rFonts w:ascii="Times New Roman" w:eastAsia="Times New Roman" w:hAnsi="Times New Roman" w:cs="Times New Roman"/>
          <w:sz w:val="24"/>
          <w:szCs w:val="24"/>
          <w:highlight w:val="yellow"/>
        </w:rPr>
        <w:t xml:space="preserve">leave parentheses and insert name of </w:t>
      </w:r>
      <w:r w:rsidRPr="46559F99">
        <w:rPr>
          <w:rFonts w:ascii="Times New Roman" w:eastAsia="Times New Roman" w:hAnsi="Times New Roman" w:cs="Times New Roman"/>
          <w:b/>
          <w:bCs/>
          <w:i/>
          <w:iCs/>
          <w:sz w:val="24"/>
          <w:szCs w:val="24"/>
          <w:highlight w:val="yellow"/>
        </w:rPr>
        <w:t>Recipient Agency</w:t>
      </w:r>
      <w:r w:rsidRPr="46559F99">
        <w:rPr>
          <w:rFonts w:ascii="Times New Roman" w:eastAsia="Times New Roman" w:hAnsi="Times New Roman" w:cs="Times New Roman"/>
          <w:sz w:val="24"/>
          <w:szCs w:val="24"/>
        </w:rPr>
        <w:t>), the Grantee, and subsequent holders of the property interest at the time of enforcement, shall include the following:</w:t>
      </w:r>
    </w:p>
    <w:p w:rsidR="00C4758C" w:rsidRPr="00B068C7" w:rsidP="46559F99" w14:paraId="169EC63E" w14:textId="26A2B4CF">
      <w:pPr>
        <w:pStyle w:val="ListParagraph"/>
        <w:widowControl w:val="0"/>
        <w:numPr>
          <w:ilvl w:val="0"/>
          <w:numId w:val="18"/>
        </w:numPr>
        <w:tabs>
          <w:tab w:val="left" w:pos="512"/>
        </w:tabs>
        <w:autoSpaceDE w:val="0"/>
        <w:autoSpaceDN w:val="0"/>
        <w:spacing w:after="0" w:line="240" w:lineRule="auto"/>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 xml:space="preserve">The State or Tribe will notify the Grantee and any current holder of the property interest in writing and advise them that they have </w:t>
      </w:r>
      <w:r w:rsidRPr="46559F99" w:rsidR="5A6E0E53">
        <w:rPr>
          <w:rFonts w:ascii="Times New Roman" w:eastAsia="Times New Roman" w:hAnsi="Times New Roman" w:cs="Times New Roman"/>
          <w:sz w:val="24"/>
          <w:szCs w:val="24"/>
        </w:rPr>
        <w:t>sixty (</w:t>
      </w:r>
      <w:r w:rsidRPr="46559F99">
        <w:rPr>
          <w:rFonts w:ascii="Times New Roman" w:eastAsia="Times New Roman" w:hAnsi="Times New Roman" w:cs="Times New Roman"/>
          <w:sz w:val="24"/>
          <w:szCs w:val="24"/>
        </w:rPr>
        <w:t>60</w:t>
      </w:r>
      <w:r w:rsidRPr="46559F99" w:rsidR="5A6E0E53">
        <w:rPr>
          <w:rFonts w:ascii="Times New Roman" w:eastAsia="Times New Roman" w:hAnsi="Times New Roman" w:cs="Times New Roman"/>
          <w:sz w:val="24"/>
          <w:szCs w:val="24"/>
        </w:rPr>
        <w:t>)</w:t>
      </w:r>
      <w:r w:rsidRPr="46559F99">
        <w:rPr>
          <w:rFonts w:ascii="Times New Roman" w:eastAsia="Times New Roman" w:hAnsi="Times New Roman" w:cs="Times New Roman"/>
          <w:sz w:val="24"/>
          <w:szCs w:val="24"/>
        </w:rPr>
        <w:t xml:space="preserve"> days to correct the</w:t>
      </w:r>
      <w:r w:rsidRPr="46559F99">
        <w:rPr>
          <w:rFonts w:ascii="Times New Roman" w:eastAsia="Times New Roman" w:hAnsi="Times New Roman" w:cs="Times New Roman"/>
          <w:spacing w:val="-15"/>
          <w:sz w:val="24"/>
          <w:szCs w:val="24"/>
        </w:rPr>
        <w:t xml:space="preserve"> </w:t>
      </w:r>
      <w:r w:rsidRPr="46559F99">
        <w:rPr>
          <w:rFonts w:ascii="Times New Roman" w:eastAsia="Times New Roman" w:hAnsi="Times New Roman" w:cs="Times New Roman"/>
          <w:sz w:val="24"/>
          <w:szCs w:val="24"/>
        </w:rPr>
        <w:t>violation.</w:t>
      </w:r>
    </w:p>
    <w:p w:rsidR="00C4758C" w:rsidRPr="00B068C7" w:rsidP="46559F99" w14:paraId="6A30F232" w14:textId="77777777">
      <w:pPr>
        <w:pStyle w:val="ListParagraph"/>
        <w:widowControl w:val="0"/>
        <w:numPr>
          <w:ilvl w:val="0"/>
          <w:numId w:val="14"/>
        </w:numPr>
        <w:tabs>
          <w:tab w:val="left" w:pos="458"/>
        </w:tabs>
        <w:autoSpaceDE w:val="0"/>
        <w:autoSpaceDN w:val="0"/>
        <w:spacing w:after="0" w:line="240" w:lineRule="auto"/>
        <w:ind w:left="1440" w:right="201"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If the Grantee or any current holder of the property interest fails to demonstrate a good faith effort to come into compliance with the terms of the grant within the 60-day period, the State or Tribe shall enforce the terms of the grant by taking any measures it deems appropriate, including but not limited to bringing an action at law or in equity in a court of competent</w:t>
      </w:r>
      <w:r w:rsidRPr="46559F99">
        <w:rPr>
          <w:rFonts w:ascii="Times New Roman" w:eastAsia="Times New Roman" w:hAnsi="Times New Roman" w:cs="Times New Roman"/>
          <w:spacing w:val="-13"/>
          <w:sz w:val="24"/>
          <w:szCs w:val="24"/>
        </w:rPr>
        <w:t xml:space="preserve"> </w:t>
      </w:r>
      <w:r w:rsidRPr="46559F99">
        <w:rPr>
          <w:rFonts w:ascii="Times New Roman" w:eastAsia="Times New Roman" w:hAnsi="Times New Roman" w:cs="Times New Roman"/>
          <w:sz w:val="24"/>
          <w:szCs w:val="24"/>
        </w:rPr>
        <w:t>jurisdiction.</w:t>
      </w:r>
    </w:p>
    <w:p w:rsidR="00C4758C" w:rsidRPr="00B068C7" w:rsidP="46559F99" w14:paraId="0BE5E082" w14:textId="77777777">
      <w:pPr>
        <w:pStyle w:val="ListParagraph"/>
        <w:widowControl w:val="0"/>
        <w:numPr>
          <w:ilvl w:val="0"/>
          <w:numId w:val="14"/>
        </w:numPr>
        <w:tabs>
          <w:tab w:val="left" w:pos="509"/>
        </w:tabs>
        <w:autoSpaceDE w:val="0"/>
        <w:autoSpaceDN w:val="0"/>
        <w:spacing w:after="0" w:line="240" w:lineRule="auto"/>
        <w:ind w:left="1440" w:right="996"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FEMA, its representatives, and assignees may enforce the terms of the grant by taking</w:t>
      </w:r>
      <w:r w:rsidRPr="46559F99">
        <w:rPr>
          <w:rFonts w:ascii="Times New Roman" w:eastAsia="Times New Roman" w:hAnsi="Times New Roman" w:cs="Times New Roman"/>
          <w:spacing w:val="-24"/>
          <w:sz w:val="24"/>
          <w:szCs w:val="24"/>
        </w:rPr>
        <w:t xml:space="preserve"> </w:t>
      </w:r>
      <w:r w:rsidRPr="46559F99">
        <w:rPr>
          <w:rFonts w:ascii="Times New Roman" w:eastAsia="Times New Roman" w:hAnsi="Times New Roman" w:cs="Times New Roman"/>
          <w:sz w:val="24"/>
          <w:szCs w:val="24"/>
        </w:rPr>
        <w:t>any measures it deems appropriate, including but not limited to one (1) or more of the</w:t>
      </w:r>
      <w:r w:rsidRPr="46559F99">
        <w:rPr>
          <w:rFonts w:ascii="Times New Roman" w:eastAsia="Times New Roman" w:hAnsi="Times New Roman" w:cs="Times New Roman"/>
          <w:spacing w:val="-17"/>
          <w:sz w:val="24"/>
          <w:szCs w:val="24"/>
        </w:rPr>
        <w:t xml:space="preserve"> </w:t>
      </w:r>
      <w:r w:rsidRPr="46559F99">
        <w:rPr>
          <w:rFonts w:ascii="Times New Roman" w:eastAsia="Times New Roman" w:hAnsi="Times New Roman" w:cs="Times New Roman"/>
          <w:sz w:val="24"/>
          <w:szCs w:val="24"/>
        </w:rPr>
        <w:t>following:</w:t>
      </w:r>
    </w:p>
    <w:p w:rsidR="00C4758C" w:rsidRPr="00B068C7" w:rsidP="46559F99" w14:paraId="0CE288DD" w14:textId="5A90BD80">
      <w:pPr>
        <w:pStyle w:val="ListParagraph"/>
        <w:widowControl w:val="0"/>
        <w:numPr>
          <w:ilvl w:val="0"/>
          <w:numId w:val="13"/>
        </w:numPr>
        <w:tabs>
          <w:tab w:val="left" w:pos="523"/>
        </w:tabs>
        <w:autoSpaceDE w:val="0"/>
        <w:autoSpaceDN w:val="0"/>
        <w:spacing w:after="0" w:line="240" w:lineRule="auto"/>
        <w:ind w:left="2160" w:right="729"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Withholding FEMA mitigation awards or assistance from the State or Tribe, Grantee</w:t>
      </w:r>
      <w:r w:rsidRPr="46559F99" w:rsidR="400B7ACD">
        <w:rPr>
          <w:rFonts w:ascii="Times New Roman" w:eastAsia="Times New Roman" w:hAnsi="Times New Roman" w:cs="Times New Roman"/>
          <w:sz w:val="24"/>
          <w:szCs w:val="24"/>
        </w:rPr>
        <w:t>,</w:t>
      </w:r>
      <w:r w:rsidRPr="46559F99" w:rsidR="7E2353FD">
        <w:rPr>
          <w:rFonts w:ascii="Times New Roman" w:eastAsia="Times New Roman" w:hAnsi="Times New Roman" w:cs="Times New Roman"/>
          <w:sz w:val="24"/>
          <w:szCs w:val="24"/>
        </w:rPr>
        <w:t xml:space="preserve"> </w:t>
      </w:r>
      <w:r w:rsidRPr="46559F99" w:rsidR="3C5A18D1">
        <w:rPr>
          <w:rFonts w:ascii="Times New Roman" w:eastAsia="Times New Roman" w:hAnsi="Times New Roman" w:cs="Times New Roman"/>
          <w:sz w:val="24"/>
          <w:szCs w:val="24"/>
        </w:rPr>
        <w:t>or</w:t>
      </w:r>
      <w:r w:rsidRPr="46559F99">
        <w:rPr>
          <w:rFonts w:ascii="Times New Roman" w:eastAsia="Times New Roman" w:hAnsi="Times New Roman" w:cs="Times New Roman"/>
          <w:sz w:val="24"/>
          <w:szCs w:val="24"/>
        </w:rPr>
        <w:t xml:space="preserve"> current holder of the property</w:t>
      </w:r>
      <w:r w:rsidRPr="46559F99">
        <w:rPr>
          <w:rFonts w:ascii="Times New Roman" w:eastAsia="Times New Roman" w:hAnsi="Times New Roman" w:cs="Times New Roman"/>
          <w:spacing w:val="-4"/>
          <w:sz w:val="24"/>
          <w:szCs w:val="24"/>
        </w:rPr>
        <w:t xml:space="preserve"> </w:t>
      </w:r>
      <w:r w:rsidRPr="46559F99">
        <w:rPr>
          <w:rFonts w:ascii="Times New Roman" w:eastAsia="Times New Roman" w:hAnsi="Times New Roman" w:cs="Times New Roman"/>
          <w:sz w:val="24"/>
          <w:szCs w:val="24"/>
        </w:rPr>
        <w:t>interest</w:t>
      </w:r>
      <w:r w:rsidRPr="46559F99" w:rsidR="5BE52944">
        <w:rPr>
          <w:rFonts w:ascii="Times New Roman" w:eastAsia="Times New Roman" w:hAnsi="Times New Roman" w:cs="Times New Roman"/>
          <w:sz w:val="24"/>
          <w:szCs w:val="24"/>
        </w:rPr>
        <w:t>;</w:t>
      </w:r>
    </w:p>
    <w:p w:rsidR="00C4758C" w:rsidRPr="00B068C7" w:rsidP="46559F99" w14:paraId="69A92B26" w14:textId="77777777">
      <w:pPr>
        <w:pStyle w:val="ListParagraph"/>
        <w:widowControl w:val="0"/>
        <w:numPr>
          <w:ilvl w:val="0"/>
          <w:numId w:val="13"/>
        </w:numPr>
        <w:tabs>
          <w:tab w:val="left" w:pos="533"/>
        </w:tabs>
        <w:autoSpaceDE w:val="0"/>
        <w:autoSpaceDN w:val="0"/>
        <w:spacing w:after="0" w:line="240" w:lineRule="auto"/>
        <w:ind w:left="2160" w:right="194"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Requiring transfer of title. The Grantee or the current holder of the property interest shall bear the costs of bringing the Property back into compliance with the terms of the grant;</w:t>
      </w:r>
      <w:r w:rsidRPr="46559F99">
        <w:rPr>
          <w:rFonts w:ascii="Times New Roman" w:eastAsia="Times New Roman" w:hAnsi="Times New Roman" w:cs="Times New Roman"/>
          <w:spacing w:val="-15"/>
          <w:sz w:val="24"/>
          <w:szCs w:val="24"/>
        </w:rPr>
        <w:t xml:space="preserve"> </w:t>
      </w:r>
      <w:r w:rsidRPr="46559F99">
        <w:rPr>
          <w:rFonts w:ascii="Times New Roman" w:eastAsia="Times New Roman" w:hAnsi="Times New Roman" w:cs="Times New Roman"/>
          <w:sz w:val="24"/>
          <w:szCs w:val="24"/>
        </w:rPr>
        <w:t>or</w:t>
      </w:r>
    </w:p>
    <w:p w:rsidR="00C4758C" w:rsidRPr="00B068C7" w:rsidP="46559F99" w14:paraId="2332354D" w14:textId="26E391AF">
      <w:pPr>
        <w:pStyle w:val="ListParagraph"/>
        <w:widowControl w:val="0"/>
        <w:numPr>
          <w:ilvl w:val="0"/>
          <w:numId w:val="13"/>
        </w:numPr>
        <w:tabs>
          <w:tab w:val="left" w:pos="511"/>
        </w:tabs>
        <w:autoSpaceDE w:val="0"/>
        <w:autoSpaceDN w:val="0"/>
        <w:spacing w:after="0" w:line="240" w:lineRule="auto"/>
        <w:ind w:left="2160" w:right="425"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rPr>
        <w:t>Bringing an action at law or in equity in a court of competent jurisdiction against any or all of the following parties: the State, the Tribe, the local community, and their respective</w:t>
      </w:r>
      <w:r w:rsidRPr="46559F99">
        <w:rPr>
          <w:rFonts w:ascii="Times New Roman" w:eastAsia="Times New Roman" w:hAnsi="Times New Roman" w:cs="Times New Roman"/>
          <w:spacing w:val="-18"/>
          <w:sz w:val="24"/>
          <w:szCs w:val="24"/>
        </w:rPr>
        <w:t xml:space="preserve"> </w:t>
      </w:r>
      <w:r w:rsidRPr="46559F99">
        <w:rPr>
          <w:rFonts w:ascii="Times New Roman" w:eastAsia="Times New Roman" w:hAnsi="Times New Roman" w:cs="Times New Roman"/>
          <w:sz w:val="24"/>
          <w:szCs w:val="24"/>
        </w:rPr>
        <w:t>successors.</w:t>
      </w:r>
    </w:p>
    <w:p w:rsidR="00C4758C" w:rsidRPr="00B068C7" w:rsidP="46559F99" w14:paraId="4F15DEF1" w14:textId="77777777">
      <w:pPr>
        <w:pStyle w:val="ListParagraph"/>
        <w:widowControl w:val="0"/>
        <w:numPr>
          <w:ilvl w:val="0"/>
          <w:numId w:val="17"/>
        </w:numPr>
        <w:tabs>
          <w:tab w:val="left" w:pos="319"/>
        </w:tabs>
        <w:autoSpaceDE w:val="0"/>
        <w:autoSpaceDN w:val="0"/>
        <w:spacing w:after="0" w:line="240" w:lineRule="auto"/>
        <w:ind w:left="360"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Amendment</w:t>
      </w:r>
      <w:r w:rsidRPr="46559F99">
        <w:rPr>
          <w:rFonts w:ascii="Times New Roman" w:eastAsia="Times New Roman" w:hAnsi="Times New Roman" w:cs="Times New Roman"/>
          <w:sz w:val="24"/>
          <w:szCs w:val="24"/>
        </w:rPr>
        <w:t>. This agreement may be amended upon signatures of FEMA, the State or Tribe, and the Grantee only to the extent that such amendment does not affect the fundamental and statutory purposes underlying the</w:t>
      </w:r>
      <w:r w:rsidRPr="46559F99">
        <w:rPr>
          <w:rFonts w:ascii="Times New Roman" w:eastAsia="Times New Roman" w:hAnsi="Times New Roman" w:cs="Times New Roman"/>
          <w:spacing w:val="-2"/>
          <w:sz w:val="24"/>
          <w:szCs w:val="24"/>
        </w:rPr>
        <w:t xml:space="preserve"> </w:t>
      </w:r>
      <w:r w:rsidRPr="46559F99">
        <w:rPr>
          <w:rFonts w:ascii="Times New Roman" w:eastAsia="Times New Roman" w:hAnsi="Times New Roman" w:cs="Times New Roman"/>
          <w:sz w:val="24"/>
          <w:szCs w:val="24"/>
        </w:rPr>
        <w:t>agreement.</w:t>
      </w:r>
    </w:p>
    <w:p w:rsidR="00C4758C" w:rsidRPr="00B068C7" w:rsidP="46559F99" w14:paraId="11450294" w14:textId="77777777">
      <w:pPr>
        <w:pStyle w:val="ListParagraph"/>
        <w:widowControl w:val="0"/>
        <w:numPr>
          <w:ilvl w:val="0"/>
          <w:numId w:val="17"/>
        </w:numPr>
        <w:tabs>
          <w:tab w:val="left" w:pos="319"/>
        </w:tabs>
        <w:autoSpaceDE w:val="0"/>
        <w:autoSpaceDN w:val="0"/>
        <w:spacing w:after="0" w:line="240" w:lineRule="auto"/>
        <w:ind w:left="360" w:hanging="360"/>
        <w:contextualSpacing w:val="0"/>
        <w:rPr>
          <w:rFonts w:ascii="Times New Roman" w:eastAsia="Times New Roman" w:hAnsi="Times New Roman" w:cs="Times New Roman"/>
          <w:sz w:val="24"/>
          <w:szCs w:val="24"/>
        </w:rPr>
      </w:pPr>
      <w:r w:rsidRPr="46559F99">
        <w:rPr>
          <w:rFonts w:ascii="Times New Roman" w:eastAsia="Times New Roman" w:hAnsi="Times New Roman" w:cs="Times New Roman"/>
          <w:sz w:val="24"/>
          <w:szCs w:val="24"/>
          <w:u w:val="single"/>
        </w:rPr>
        <w:t>Severability</w:t>
      </w:r>
      <w:r w:rsidRPr="46559F99">
        <w:rPr>
          <w:rFonts w:ascii="Times New Roman" w:eastAsia="Times New Roman" w:hAnsi="Times New Roman" w:cs="Times New Roman"/>
          <w:sz w:val="24"/>
          <w:szCs w:val="24"/>
        </w:rPr>
        <w:t>. Should any provision of this grant or the application thereof to any person or circumstance be found to be invalid or unenforceable, the rest and remainder of the provisions of this grant and their application shall not be affected and shall remain valid and</w:t>
      </w:r>
      <w:r w:rsidRPr="46559F99">
        <w:rPr>
          <w:rFonts w:ascii="Times New Roman" w:eastAsia="Times New Roman" w:hAnsi="Times New Roman" w:cs="Times New Roman"/>
          <w:spacing w:val="-17"/>
          <w:sz w:val="24"/>
          <w:szCs w:val="24"/>
        </w:rPr>
        <w:t xml:space="preserve"> </w:t>
      </w:r>
      <w:r w:rsidRPr="46559F99">
        <w:rPr>
          <w:rFonts w:ascii="Times New Roman" w:eastAsia="Times New Roman" w:hAnsi="Times New Roman" w:cs="Times New Roman"/>
          <w:sz w:val="24"/>
          <w:szCs w:val="24"/>
        </w:rPr>
        <w:t>enforceable.</w:t>
      </w:r>
    </w:p>
    <w:p w:rsidR="00C4758C" w:rsidRPr="00B068C7" w:rsidP="46559F99" w14:paraId="01A899E7" w14:textId="6E53F223">
      <w:pPr>
        <w:widowControl w:val="0"/>
        <w:tabs>
          <w:tab w:val="left" w:pos="319"/>
        </w:tabs>
        <w:autoSpaceDE w:val="0"/>
        <w:autoSpaceDN w:val="0"/>
        <w:spacing w:after="0" w:line="240" w:lineRule="auto"/>
        <w:rPr>
          <w:rFonts w:ascii="Times New Roman" w:eastAsia="Times New Roman" w:hAnsi="Times New Roman" w:cs="Times New Roman"/>
          <w:i/>
          <w:iCs/>
          <w:sz w:val="24"/>
          <w:szCs w:val="24"/>
          <w:highlight w:val="yellow"/>
        </w:rPr>
      </w:pPr>
    </w:p>
    <w:p w:rsidR="00C4758C" w:rsidRPr="00B068C7" w:rsidP="46559F99" w14:paraId="21C8BE2C" w14:textId="62771149">
      <w:pPr>
        <w:widowControl w:val="0"/>
        <w:tabs>
          <w:tab w:val="left" w:pos="319"/>
        </w:tabs>
        <w:autoSpaceDE w:val="0"/>
        <w:autoSpaceDN w:val="0"/>
        <w:spacing w:after="0" w:line="240" w:lineRule="auto"/>
        <w:rPr>
          <w:rFonts w:ascii="Times New Roman" w:eastAsia="Times New Roman" w:hAnsi="Times New Roman" w:cs="Times New Roman"/>
          <w:i/>
          <w:iCs/>
          <w:sz w:val="24"/>
          <w:szCs w:val="24"/>
        </w:rPr>
      </w:pPr>
      <w:r w:rsidRPr="46559F99">
        <w:rPr>
          <w:rFonts w:ascii="Times New Roman" w:eastAsia="Times New Roman" w:hAnsi="Times New Roman" w:cs="Times New Roman"/>
          <w:i/>
          <w:iCs/>
          <w:sz w:val="24"/>
          <w:szCs w:val="24"/>
          <w:highlight w:val="yellow"/>
        </w:rPr>
        <w:t>[Signed by Grantor(s) and Grantee, witnesses and notarization in accordance with state and local</w:t>
      </w:r>
      <w:r w:rsidRPr="46559F99" w:rsidR="5718D581">
        <w:rPr>
          <w:rFonts w:ascii="Times New Roman" w:eastAsia="Times New Roman" w:hAnsi="Times New Roman" w:cs="Times New Roman"/>
          <w:i/>
          <w:iCs/>
          <w:sz w:val="24"/>
          <w:szCs w:val="24"/>
          <w:highlight w:val="yellow"/>
        </w:rPr>
        <w:t xml:space="preserve"> </w:t>
      </w:r>
      <w:r w:rsidRPr="46559F99" w:rsidR="5CAA56C6">
        <w:rPr>
          <w:rFonts w:ascii="Times New Roman" w:eastAsia="Times New Roman" w:hAnsi="Times New Roman" w:cs="Times New Roman"/>
          <w:i/>
          <w:iCs/>
          <w:sz w:val="24"/>
          <w:szCs w:val="24"/>
          <w:highlight w:val="yellow"/>
        </w:rPr>
        <w:t>law</w:t>
      </w:r>
      <w:r w:rsidRPr="46559F99">
        <w:rPr>
          <w:rFonts w:ascii="Times New Roman" w:eastAsia="Times New Roman" w:hAnsi="Times New Roman" w:cs="Times New Roman"/>
          <w:i/>
          <w:iCs/>
          <w:sz w:val="24"/>
          <w:szCs w:val="24"/>
          <w:highlight w:val="yellow"/>
        </w:rPr>
        <w:t>.]</w:t>
      </w:r>
    </w:p>
    <w:p w:rsidR="4AC23D13" w:rsidP="46559F99" w14:paraId="3401CC94" w14:textId="5B103A03">
      <w:pPr>
        <w:spacing w:line="257" w:lineRule="auto"/>
        <w:rPr>
          <w:rFonts w:ascii="Times New Roman" w:eastAsia="Times New Roman" w:hAnsi="Times New Roman" w:cs="Times New Roman"/>
          <w:color w:val="000000" w:themeColor="text1"/>
          <w:sz w:val="24"/>
          <w:szCs w:val="24"/>
        </w:rPr>
      </w:pPr>
    </w:p>
    <w:p w:rsidR="00507554" w:rsidP="46559F99" w14:paraId="6E0A14DC" w14:textId="0E663A38">
      <w:pPr>
        <w:spacing w:line="269" w:lineRule="auto"/>
        <w:ind w:left="10" w:hanging="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Grantor’s Name and Titl</w:t>
      </w:r>
      <w:r w:rsidRPr="46559F99" w:rsidR="2057DEF4">
        <w:rPr>
          <w:rFonts w:ascii="Times New Roman" w:eastAsia="Times New Roman" w:hAnsi="Times New Roman" w:cs="Times New Roman"/>
          <w:color w:val="000000" w:themeColor="text1"/>
          <w:sz w:val="24"/>
          <w:szCs w:val="24"/>
        </w:rPr>
        <w:t>e</w:t>
      </w:r>
      <w:r w:rsidRPr="46559F99">
        <w:rPr>
          <w:rFonts w:ascii="Times New Roman" w:eastAsia="Times New Roman" w:hAnsi="Times New Roman" w:cs="Times New Roman"/>
          <w:color w:val="000000" w:themeColor="text1"/>
          <w:sz w:val="24"/>
          <w:szCs w:val="24"/>
        </w:rPr>
        <w:t xml:space="preserve"> _________________________     </w:t>
      </w:r>
    </w:p>
    <w:p w:rsidR="00951833" w:rsidP="46559F99" w14:paraId="59826EC8" w14:textId="56F7DBC9">
      <w:pPr>
        <w:spacing w:line="257" w:lineRule="auto"/>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Grantor’s Signature ____________________________ </w:t>
      </w:r>
    </w:p>
    <w:p w:rsidR="00951833" w:rsidP="46559F99" w14:paraId="7A6EF826" w14:textId="79E5E12F">
      <w:pPr>
        <w:spacing w:line="269" w:lineRule="auto"/>
        <w:ind w:left="10" w:hanging="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Date ________________        </w:t>
      </w:r>
    </w:p>
    <w:p w:rsidR="00507554" w:rsidP="46559F99" w14:paraId="65C22E43" w14:textId="77777777">
      <w:pPr>
        <w:spacing w:line="451" w:lineRule="auto"/>
        <w:ind w:left="10" w:hanging="10"/>
        <w:rPr>
          <w:rFonts w:ascii="Times New Roman" w:eastAsia="Times New Roman" w:hAnsi="Times New Roman" w:cs="Times New Roman"/>
          <w:color w:val="000000" w:themeColor="text1"/>
          <w:sz w:val="24"/>
          <w:szCs w:val="24"/>
        </w:rPr>
      </w:pPr>
    </w:p>
    <w:p w:rsidR="00507554" w:rsidP="46559F99" w14:paraId="46BC5B58" w14:textId="00E17E98">
      <w:pPr>
        <w:spacing w:line="269" w:lineRule="auto"/>
        <w:ind w:left="10" w:hanging="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Grantee’s Name and Title _______________________________ </w:t>
      </w:r>
    </w:p>
    <w:p w:rsidR="00951833" w:rsidRPr="00507554" w:rsidP="46559F99" w14:paraId="6BC218B7" w14:textId="4D417F0B">
      <w:pPr>
        <w:spacing w:line="269" w:lineRule="auto"/>
        <w:ind w:left="10" w:hanging="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Grantee’s Signature _____________________________ </w:t>
      </w:r>
    </w:p>
    <w:p w:rsidR="00951833" w:rsidP="46559F99" w14:paraId="2C078E63" w14:textId="3D1EB966">
      <w:pPr>
        <w:spacing w:line="269" w:lineRule="auto"/>
        <w:ind w:left="10" w:hanging="10"/>
        <w:rPr>
          <w:rFonts w:ascii="Times New Roman" w:eastAsia="Times New Roman" w:hAnsi="Times New Roman" w:cs="Times New Roman"/>
          <w:color w:val="000000" w:themeColor="text1"/>
          <w:sz w:val="24"/>
          <w:szCs w:val="24"/>
        </w:rPr>
      </w:pPr>
      <w:r w:rsidRPr="46559F99">
        <w:rPr>
          <w:rFonts w:ascii="Times New Roman" w:eastAsia="Times New Roman" w:hAnsi="Times New Roman" w:cs="Times New Roman"/>
          <w:color w:val="000000" w:themeColor="text1"/>
          <w:sz w:val="24"/>
          <w:szCs w:val="24"/>
        </w:rPr>
        <w:t xml:space="preserve">Date ______________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47D32EB8" w14:textId="77777777" w:rsidTr="72048CF1">
      <w:tblPrEx>
        <w:tblW w:w="0" w:type="auto"/>
        <w:tblLayout w:type="fixed"/>
        <w:tblLook w:val="06A0"/>
      </w:tblPrEx>
      <w:tc>
        <w:tcPr>
          <w:tcW w:w="3120" w:type="dxa"/>
        </w:tcPr>
        <w:p w:rsidR="72048CF1" w:rsidP="72048CF1" w14:paraId="6EC9E384" w14:textId="3093F033">
          <w:pPr>
            <w:pStyle w:val="Header"/>
            <w:ind w:left="-115"/>
          </w:pPr>
        </w:p>
      </w:tc>
      <w:tc>
        <w:tcPr>
          <w:tcW w:w="3120" w:type="dxa"/>
        </w:tcPr>
        <w:p w:rsidR="72048CF1" w:rsidP="72048CF1" w14:paraId="2A1C421E" w14:textId="7786C693">
          <w:pPr>
            <w:pStyle w:val="Header"/>
            <w:jc w:val="center"/>
          </w:pPr>
        </w:p>
      </w:tc>
      <w:tc>
        <w:tcPr>
          <w:tcW w:w="3120" w:type="dxa"/>
        </w:tcPr>
        <w:p w:rsidR="72048CF1" w:rsidP="72048CF1" w14:paraId="163C9ABB" w14:textId="2DE8EF10">
          <w:pPr>
            <w:pStyle w:val="Header"/>
            <w:ind w:right="-115"/>
            <w:jc w:val="right"/>
          </w:pPr>
        </w:p>
      </w:tc>
    </w:tr>
  </w:tbl>
  <w:p w:rsidR="72048CF1" w:rsidP="72048CF1" w14:paraId="49825E25" w14:textId="7E4D3A8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5175"/>
      <w:gridCol w:w="1065"/>
      <w:gridCol w:w="3120"/>
    </w:tblGrid>
    <w:tr w14:paraId="40FB25E7" w14:textId="77777777" w:rsidTr="72048CF1">
      <w:tblPrEx>
        <w:tblW w:w="0" w:type="auto"/>
        <w:tblLayout w:type="fixed"/>
        <w:tblLook w:val="06A0"/>
      </w:tblPrEx>
      <w:tc>
        <w:tcPr>
          <w:tcW w:w="5175" w:type="dxa"/>
        </w:tcPr>
        <w:p w:rsidR="72048CF1" w:rsidP="72048CF1" w14:paraId="4516BEEB" w14:textId="543B4839">
          <w:pPr>
            <w:pStyle w:val="Header"/>
            <w:ind w:left="-115"/>
            <w:rPr>
              <w:rFonts w:ascii="Calibri" w:eastAsia="Calibri" w:hAnsi="Calibri" w:cs="Calibri"/>
              <w:color w:val="FF0000"/>
              <w:sz w:val="32"/>
              <w:szCs w:val="32"/>
            </w:rPr>
          </w:pPr>
          <w:r w:rsidRPr="72048CF1">
            <w:rPr>
              <w:rFonts w:ascii="Calibri" w:eastAsia="Calibri" w:hAnsi="Calibri" w:cs="Calibri"/>
              <w:color w:val="FF0000"/>
              <w:sz w:val="32"/>
              <w:szCs w:val="32"/>
            </w:rPr>
            <w:t>DRAFT FOR INTERNAL FEMA REVIEW</w:t>
          </w:r>
        </w:p>
      </w:tc>
      <w:tc>
        <w:tcPr>
          <w:tcW w:w="1065" w:type="dxa"/>
        </w:tcPr>
        <w:p w:rsidR="72048CF1" w:rsidP="72048CF1" w14:paraId="24137035" w14:textId="79D23A8D">
          <w:pPr>
            <w:pStyle w:val="Header"/>
            <w:jc w:val="center"/>
          </w:pPr>
        </w:p>
      </w:tc>
      <w:tc>
        <w:tcPr>
          <w:tcW w:w="3120" w:type="dxa"/>
        </w:tcPr>
        <w:p w:rsidR="72048CF1" w:rsidP="72048CF1" w14:paraId="325B3AA9" w14:textId="331B2E3E">
          <w:pPr>
            <w:pStyle w:val="Header"/>
            <w:ind w:right="-115"/>
            <w:jc w:val="right"/>
          </w:pPr>
        </w:p>
      </w:tc>
    </w:tr>
  </w:tbl>
  <w:p w:rsidR="72048CF1" w:rsidP="72048CF1" w14:paraId="34BF4FDC" w14:textId="7095E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F47F80"/>
    <w:multiLevelType w:val="hybridMultilevel"/>
    <w:tmpl w:val="4E30103A"/>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0BE87A41"/>
    <w:multiLevelType w:val="hybridMultilevel"/>
    <w:tmpl w:val="D8802920"/>
    <w:lvl w:ilvl="0">
      <w:start w:val="1"/>
      <w:numFmt w:val="lowerRoman"/>
      <w:lvlText w:val="%1."/>
      <w:lvlJc w:val="left"/>
      <w:pPr>
        <w:ind w:left="100" w:hanging="156"/>
      </w:pPr>
      <w:rPr>
        <w:rFonts w:ascii="Calibri" w:eastAsia="Calibri" w:hAnsi="Calibri" w:cs="Calibri" w:hint="default"/>
        <w:w w:val="100"/>
        <w:sz w:val="22"/>
        <w:szCs w:val="22"/>
        <w:lang w:val="en-US" w:eastAsia="en-US" w:bidi="en-US"/>
      </w:rPr>
    </w:lvl>
    <w:lvl w:ilvl="1">
      <w:start w:val="0"/>
      <w:numFmt w:val="bullet"/>
      <w:lvlText w:val="•"/>
      <w:lvlJc w:val="left"/>
      <w:pPr>
        <w:ind w:left="1046" w:hanging="156"/>
      </w:pPr>
      <w:rPr>
        <w:rFonts w:hint="default"/>
        <w:lang w:val="en-US" w:eastAsia="en-US" w:bidi="en-US"/>
      </w:rPr>
    </w:lvl>
    <w:lvl w:ilvl="2">
      <w:start w:val="0"/>
      <w:numFmt w:val="bullet"/>
      <w:lvlText w:val="•"/>
      <w:lvlJc w:val="left"/>
      <w:pPr>
        <w:ind w:left="1992" w:hanging="156"/>
      </w:pPr>
      <w:rPr>
        <w:rFonts w:hint="default"/>
        <w:lang w:val="en-US" w:eastAsia="en-US" w:bidi="en-US"/>
      </w:rPr>
    </w:lvl>
    <w:lvl w:ilvl="3">
      <w:start w:val="0"/>
      <w:numFmt w:val="bullet"/>
      <w:lvlText w:val="•"/>
      <w:lvlJc w:val="left"/>
      <w:pPr>
        <w:ind w:left="2938" w:hanging="156"/>
      </w:pPr>
      <w:rPr>
        <w:rFonts w:hint="default"/>
        <w:lang w:val="en-US" w:eastAsia="en-US" w:bidi="en-US"/>
      </w:rPr>
    </w:lvl>
    <w:lvl w:ilvl="4">
      <w:start w:val="0"/>
      <w:numFmt w:val="bullet"/>
      <w:lvlText w:val="•"/>
      <w:lvlJc w:val="left"/>
      <w:pPr>
        <w:ind w:left="3884" w:hanging="156"/>
      </w:pPr>
      <w:rPr>
        <w:rFonts w:hint="default"/>
        <w:lang w:val="en-US" w:eastAsia="en-US" w:bidi="en-US"/>
      </w:rPr>
    </w:lvl>
    <w:lvl w:ilvl="5">
      <w:start w:val="0"/>
      <w:numFmt w:val="bullet"/>
      <w:lvlText w:val="•"/>
      <w:lvlJc w:val="left"/>
      <w:pPr>
        <w:ind w:left="4830" w:hanging="156"/>
      </w:pPr>
      <w:rPr>
        <w:rFonts w:hint="default"/>
        <w:lang w:val="en-US" w:eastAsia="en-US" w:bidi="en-US"/>
      </w:rPr>
    </w:lvl>
    <w:lvl w:ilvl="6">
      <w:start w:val="0"/>
      <w:numFmt w:val="bullet"/>
      <w:lvlText w:val="•"/>
      <w:lvlJc w:val="left"/>
      <w:pPr>
        <w:ind w:left="5776" w:hanging="156"/>
      </w:pPr>
      <w:rPr>
        <w:rFonts w:hint="default"/>
        <w:lang w:val="en-US" w:eastAsia="en-US" w:bidi="en-US"/>
      </w:rPr>
    </w:lvl>
    <w:lvl w:ilvl="7">
      <w:start w:val="0"/>
      <w:numFmt w:val="bullet"/>
      <w:lvlText w:val="•"/>
      <w:lvlJc w:val="left"/>
      <w:pPr>
        <w:ind w:left="6722" w:hanging="156"/>
      </w:pPr>
      <w:rPr>
        <w:rFonts w:hint="default"/>
        <w:lang w:val="en-US" w:eastAsia="en-US" w:bidi="en-US"/>
      </w:rPr>
    </w:lvl>
    <w:lvl w:ilvl="8">
      <w:start w:val="0"/>
      <w:numFmt w:val="bullet"/>
      <w:lvlText w:val="•"/>
      <w:lvlJc w:val="left"/>
      <w:pPr>
        <w:ind w:left="7668" w:hanging="156"/>
      </w:pPr>
      <w:rPr>
        <w:rFonts w:hint="default"/>
        <w:lang w:val="en-US" w:eastAsia="en-US" w:bidi="en-US"/>
      </w:rPr>
    </w:lvl>
  </w:abstractNum>
  <w:abstractNum w:abstractNumId="2">
    <w:nsid w:val="0FD17F4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CF197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D73D16"/>
    <w:multiLevelType w:val="hybridMultilevel"/>
    <w:tmpl w:val="6E16ADE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17F719D4"/>
    <w:multiLevelType w:val="hybridMultilevel"/>
    <w:tmpl w:val="1F22DCA0"/>
    <w:lvl w:ilvl="0">
      <w:start w:val="1"/>
      <w:numFmt w:val="lowerRoman"/>
      <w:lvlText w:val="%1."/>
      <w:lvlJc w:val="left"/>
      <w:pPr>
        <w:ind w:left="100" w:hanging="154"/>
      </w:pPr>
      <w:rPr>
        <w:rFonts w:ascii="Calibri" w:eastAsia="Calibri" w:hAnsi="Calibri" w:cs="Calibri" w:hint="default"/>
        <w:w w:val="100"/>
        <w:sz w:val="22"/>
        <w:szCs w:val="22"/>
        <w:lang w:val="en-US" w:eastAsia="en-US" w:bidi="en-US"/>
      </w:rPr>
    </w:lvl>
    <w:lvl w:ilvl="1">
      <w:start w:val="0"/>
      <w:numFmt w:val="bullet"/>
      <w:lvlText w:val="•"/>
      <w:lvlJc w:val="left"/>
      <w:pPr>
        <w:ind w:left="1046" w:hanging="154"/>
      </w:pPr>
      <w:rPr>
        <w:rFonts w:hint="default"/>
        <w:lang w:val="en-US" w:eastAsia="en-US" w:bidi="en-US"/>
      </w:rPr>
    </w:lvl>
    <w:lvl w:ilvl="2">
      <w:start w:val="0"/>
      <w:numFmt w:val="bullet"/>
      <w:lvlText w:val="•"/>
      <w:lvlJc w:val="left"/>
      <w:pPr>
        <w:ind w:left="1992" w:hanging="154"/>
      </w:pPr>
      <w:rPr>
        <w:rFonts w:hint="default"/>
        <w:lang w:val="en-US" w:eastAsia="en-US" w:bidi="en-US"/>
      </w:rPr>
    </w:lvl>
    <w:lvl w:ilvl="3">
      <w:start w:val="0"/>
      <w:numFmt w:val="bullet"/>
      <w:lvlText w:val="•"/>
      <w:lvlJc w:val="left"/>
      <w:pPr>
        <w:ind w:left="2938" w:hanging="154"/>
      </w:pPr>
      <w:rPr>
        <w:rFonts w:hint="default"/>
        <w:lang w:val="en-US" w:eastAsia="en-US" w:bidi="en-US"/>
      </w:rPr>
    </w:lvl>
    <w:lvl w:ilvl="4">
      <w:start w:val="0"/>
      <w:numFmt w:val="bullet"/>
      <w:lvlText w:val="•"/>
      <w:lvlJc w:val="left"/>
      <w:pPr>
        <w:ind w:left="3884" w:hanging="154"/>
      </w:pPr>
      <w:rPr>
        <w:rFonts w:hint="default"/>
        <w:lang w:val="en-US" w:eastAsia="en-US" w:bidi="en-US"/>
      </w:rPr>
    </w:lvl>
    <w:lvl w:ilvl="5">
      <w:start w:val="0"/>
      <w:numFmt w:val="bullet"/>
      <w:lvlText w:val="•"/>
      <w:lvlJc w:val="left"/>
      <w:pPr>
        <w:ind w:left="4830" w:hanging="154"/>
      </w:pPr>
      <w:rPr>
        <w:rFonts w:hint="default"/>
        <w:lang w:val="en-US" w:eastAsia="en-US" w:bidi="en-US"/>
      </w:rPr>
    </w:lvl>
    <w:lvl w:ilvl="6">
      <w:start w:val="0"/>
      <w:numFmt w:val="bullet"/>
      <w:lvlText w:val="•"/>
      <w:lvlJc w:val="left"/>
      <w:pPr>
        <w:ind w:left="5776" w:hanging="154"/>
      </w:pPr>
      <w:rPr>
        <w:rFonts w:hint="default"/>
        <w:lang w:val="en-US" w:eastAsia="en-US" w:bidi="en-US"/>
      </w:rPr>
    </w:lvl>
    <w:lvl w:ilvl="7">
      <w:start w:val="0"/>
      <w:numFmt w:val="bullet"/>
      <w:lvlText w:val="•"/>
      <w:lvlJc w:val="left"/>
      <w:pPr>
        <w:ind w:left="6722" w:hanging="154"/>
      </w:pPr>
      <w:rPr>
        <w:rFonts w:hint="default"/>
        <w:lang w:val="en-US" w:eastAsia="en-US" w:bidi="en-US"/>
      </w:rPr>
    </w:lvl>
    <w:lvl w:ilvl="8">
      <w:start w:val="0"/>
      <w:numFmt w:val="bullet"/>
      <w:lvlText w:val="•"/>
      <w:lvlJc w:val="left"/>
      <w:pPr>
        <w:ind w:left="7668" w:hanging="154"/>
      </w:pPr>
      <w:rPr>
        <w:rFonts w:hint="default"/>
        <w:lang w:val="en-US" w:eastAsia="en-US" w:bidi="en-US"/>
      </w:rPr>
    </w:lvl>
  </w:abstractNum>
  <w:abstractNum w:abstractNumId="6">
    <w:nsid w:val="1C4405D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ED150F"/>
    <w:multiLevelType w:val="hybridMultilevel"/>
    <w:tmpl w:val="A4D2AF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1FB06455"/>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A5E0313"/>
    <w:multiLevelType w:val="hybridMultilevel"/>
    <w:tmpl w:val="1F600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227A00"/>
    <w:multiLevelType w:val="hybridMultilevel"/>
    <w:tmpl w:val="26B2E866"/>
    <w:lvl w:ilvl="0">
      <w:start w:val="1"/>
      <w:numFmt w:val="lowerLetter"/>
      <w:lvlText w:val="%1)"/>
      <w:lvlJc w:val="left"/>
      <w:pPr>
        <w:ind w:left="3240" w:hanging="360"/>
      </w:pPr>
      <w:rPr>
        <w:rFonts w:ascii="Calibri" w:hAnsi="Calibri" w:hint="default"/>
        <w:color w:val="auto"/>
        <w:w w:val="100"/>
        <w:sz w:val="22"/>
        <w:szCs w:val="22"/>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1">
    <w:nsid w:val="30056B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A65C07"/>
    <w:multiLevelType w:val="hybridMultilevel"/>
    <w:tmpl w:val="C5E2FABA"/>
    <w:lvl w:ilvl="0">
      <w:start w:val="1"/>
      <w:numFmt w:val="decimal"/>
      <w:lvlText w:val="%1."/>
      <w:lvlJc w:val="left"/>
      <w:pPr>
        <w:ind w:left="100" w:hanging="219"/>
      </w:pPr>
      <w:rPr>
        <w:rFonts w:ascii="Calibri" w:eastAsia="Calibri" w:hAnsi="Calibri" w:cs="Calibri" w:hint="default"/>
        <w:w w:val="100"/>
        <w:sz w:val="22"/>
        <w:szCs w:val="22"/>
        <w:lang w:val="en-US" w:eastAsia="en-US" w:bidi="en-US"/>
      </w:rPr>
    </w:lvl>
    <w:lvl w:ilvl="1">
      <w:start w:val="1"/>
      <w:numFmt w:val="lowerLetter"/>
      <w:lvlText w:val="%2."/>
      <w:lvlJc w:val="left"/>
      <w:pPr>
        <w:ind w:left="100" w:hanging="212"/>
      </w:pPr>
      <w:rPr>
        <w:rFonts w:ascii="Times New Roman" w:eastAsia="Calibri" w:hAnsi="Times New Roman" w:cs="Times New Roman" w:hint="default"/>
        <w:w w:val="100"/>
        <w:sz w:val="22"/>
        <w:szCs w:val="22"/>
        <w:lang w:val="en-US" w:eastAsia="en-US" w:bidi="en-US"/>
      </w:rPr>
    </w:lvl>
    <w:lvl w:ilvl="2">
      <w:start w:val="0"/>
      <w:numFmt w:val="bullet"/>
      <w:lvlText w:val="•"/>
      <w:lvlJc w:val="left"/>
      <w:pPr>
        <w:ind w:left="1992" w:hanging="212"/>
      </w:pPr>
      <w:rPr>
        <w:rFonts w:hint="default"/>
        <w:lang w:val="en-US" w:eastAsia="en-US" w:bidi="en-US"/>
      </w:rPr>
    </w:lvl>
    <w:lvl w:ilvl="3">
      <w:start w:val="0"/>
      <w:numFmt w:val="bullet"/>
      <w:lvlText w:val="•"/>
      <w:lvlJc w:val="left"/>
      <w:pPr>
        <w:ind w:left="2938" w:hanging="212"/>
      </w:pPr>
      <w:rPr>
        <w:rFonts w:hint="default"/>
        <w:lang w:val="en-US" w:eastAsia="en-US" w:bidi="en-US"/>
      </w:rPr>
    </w:lvl>
    <w:lvl w:ilvl="4">
      <w:start w:val="0"/>
      <w:numFmt w:val="bullet"/>
      <w:lvlText w:val="•"/>
      <w:lvlJc w:val="left"/>
      <w:pPr>
        <w:ind w:left="3884" w:hanging="212"/>
      </w:pPr>
      <w:rPr>
        <w:rFonts w:hint="default"/>
        <w:lang w:val="en-US" w:eastAsia="en-US" w:bidi="en-US"/>
      </w:rPr>
    </w:lvl>
    <w:lvl w:ilvl="5">
      <w:start w:val="0"/>
      <w:numFmt w:val="bullet"/>
      <w:lvlText w:val="•"/>
      <w:lvlJc w:val="left"/>
      <w:pPr>
        <w:ind w:left="4830" w:hanging="212"/>
      </w:pPr>
      <w:rPr>
        <w:rFonts w:hint="default"/>
        <w:lang w:val="en-US" w:eastAsia="en-US" w:bidi="en-US"/>
      </w:rPr>
    </w:lvl>
    <w:lvl w:ilvl="6">
      <w:start w:val="0"/>
      <w:numFmt w:val="bullet"/>
      <w:lvlText w:val="•"/>
      <w:lvlJc w:val="left"/>
      <w:pPr>
        <w:ind w:left="5776" w:hanging="212"/>
      </w:pPr>
      <w:rPr>
        <w:rFonts w:hint="default"/>
        <w:lang w:val="en-US" w:eastAsia="en-US" w:bidi="en-US"/>
      </w:rPr>
    </w:lvl>
    <w:lvl w:ilvl="7">
      <w:start w:val="0"/>
      <w:numFmt w:val="bullet"/>
      <w:lvlText w:val="•"/>
      <w:lvlJc w:val="left"/>
      <w:pPr>
        <w:ind w:left="6722" w:hanging="212"/>
      </w:pPr>
      <w:rPr>
        <w:rFonts w:hint="default"/>
        <w:lang w:val="en-US" w:eastAsia="en-US" w:bidi="en-US"/>
      </w:rPr>
    </w:lvl>
    <w:lvl w:ilvl="8">
      <w:start w:val="0"/>
      <w:numFmt w:val="bullet"/>
      <w:lvlText w:val="•"/>
      <w:lvlJc w:val="left"/>
      <w:pPr>
        <w:ind w:left="7668" w:hanging="212"/>
      </w:pPr>
      <w:rPr>
        <w:rFonts w:hint="default"/>
        <w:lang w:val="en-US" w:eastAsia="en-US" w:bidi="en-US"/>
      </w:rPr>
    </w:lvl>
  </w:abstractNum>
  <w:abstractNum w:abstractNumId="13">
    <w:nsid w:val="35D1418C"/>
    <w:multiLevelType w:val="hybridMultilevel"/>
    <w:tmpl w:val="D13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F87CC9"/>
    <w:multiLevelType w:val="hybridMultilevel"/>
    <w:tmpl w:val="FC4208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D1588A"/>
    <w:multiLevelType w:val="hybridMultilevel"/>
    <w:tmpl w:val="B9C2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964DC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60623BA"/>
    <w:multiLevelType w:val="hybridMultilevel"/>
    <w:tmpl w:val="9B5EE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FAB1909"/>
    <w:multiLevelType w:val="hybridMultilevel"/>
    <w:tmpl w:val="2404304C"/>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9">
    <w:nsid w:val="5051680B"/>
    <w:multiLevelType w:val="hybridMultilevel"/>
    <w:tmpl w:val="83585746"/>
    <w:lvl w:ilvl="0">
      <w:start w:val="1"/>
      <w:numFmt w:val="lowerRoman"/>
      <w:lvlText w:val="%1."/>
      <w:lvlJc w:val="left"/>
      <w:pPr>
        <w:ind w:left="100" w:hanging="156"/>
      </w:pPr>
      <w:rPr>
        <w:rFonts w:ascii="Calibri" w:eastAsia="Calibri" w:hAnsi="Calibri" w:cs="Calibri" w:hint="default"/>
        <w:w w:val="100"/>
        <w:sz w:val="22"/>
        <w:szCs w:val="22"/>
        <w:lang w:val="en-US" w:eastAsia="en-US" w:bidi="en-US"/>
      </w:rPr>
    </w:lvl>
    <w:lvl w:ilvl="1">
      <w:start w:val="0"/>
      <w:numFmt w:val="bullet"/>
      <w:lvlText w:val="•"/>
      <w:lvlJc w:val="left"/>
      <w:pPr>
        <w:ind w:left="1046" w:hanging="156"/>
      </w:pPr>
      <w:rPr>
        <w:rFonts w:hint="default"/>
        <w:lang w:val="en-US" w:eastAsia="en-US" w:bidi="en-US"/>
      </w:rPr>
    </w:lvl>
    <w:lvl w:ilvl="2">
      <w:start w:val="0"/>
      <w:numFmt w:val="bullet"/>
      <w:lvlText w:val="•"/>
      <w:lvlJc w:val="left"/>
      <w:pPr>
        <w:ind w:left="1992" w:hanging="156"/>
      </w:pPr>
      <w:rPr>
        <w:rFonts w:hint="default"/>
        <w:lang w:val="en-US" w:eastAsia="en-US" w:bidi="en-US"/>
      </w:rPr>
    </w:lvl>
    <w:lvl w:ilvl="3">
      <w:start w:val="0"/>
      <w:numFmt w:val="bullet"/>
      <w:lvlText w:val="•"/>
      <w:lvlJc w:val="left"/>
      <w:pPr>
        <w:ind w:left="2938" w:hanging="156"/>
      </w:pPr>
      <w:rPr>
        <w:rFonts w:hint="default"/>
        <w:lang w:val="en-US" w:eastAsia="en-US" w:bidi="en-US"/>
      </w:rPr>
    </w:lvl>
    <w:lvl w:ilvl="4">
      <w:start w:val="0"/>
      <w:numFmt w:val="bullet"/>
      <w:lvlText w:val="•"/>
      <w:lvlJc w:val="left"/>
      <w:pPr>
        <w:ind w:left="3884" w:hanging="156"/>
      </w:pPr>
      <w:rPr>
        <w:rFonts w:hint="default"/>
        <w:lang w:val="en-US" w:eastAsia="en-US" w:bidi="en-US"/>
      </w:rPr>
    </w:lvl>
    <w:lvl w:ilvl="5">
      <w:start w:val="0"/>
      <w:numFmt w:val="bullet"/>
      <w:lvlText w:val="•"/>
      <w:lvlJc w:val="left"/>
      <w:pPr>
        <w:ind w:left="4830" w:hanging="156"/>
      </w:pPr>
      <w:rPr>
        <w:rFonts w:hint="default"/>
        <w:lang w:val="en-US" w:eastAsia="en-US" w:bidi="en-US"/>
      </w:rPr>
    </w:lvl>
    <w:lvl w:ilvl="6">
      <w:start w:val="0"/>
      <w:numFmt w:val="bullet"/>
      <w:lvlText w:val="•"/>
      <w:lvlJc w:val="left"/>
      <w:pPr>
        <w:ind w:left="5776" w:hanging="156"/>
      </w:pPr>
      <w:rPr>
        <w:rFonts w:hint="default"/>
        <w:lang w:val="en-US" w:eastAsia="en-US" w:bidi="en-US"/>
      </w:rPr>
    </w:lvl>
    <w:lvl w:ilvl="7">
      <w:start w:val="0"/>
      <w:numFmt w:val="bullet"/>
      <w:lvlText w:val="•"/>
      <w:lvlJc w:val="left"/>
      <w:pPr>
        <w:ind w:left="6722" w:hanging="156"/>
      </w:pPr>
      <w:rPr>
        <w:rFonts w:hint="default"/>
        <w:lang w:val="en-US" w:eastAsia="en-US" w:bidi="en-US"/>
      </w:rPr>
    </w:lvl>
    <w:lvl w:ilvl="8">
      <w:start w:val="0"/>
      <w:numFmt w:val="bullet"/>
      <w:lvlText w:val="•"/>
      <w:lvlJc w:val="left"/>
      <w:pPr>
        <w:ind w:left="7668" w:hanging="156"/>
      </w:pPr>
      <w:rPr>
        <w:rFonts w:hint="default"/>
        <w:lang w:val="en-US" w:eastAsia="en-US" w:bidi="en-US"/>
      </w:rPr>
    </w:lvl>
  </w:abstractNum>
  <w:abstractNum w:abstractNumId="20">
    <w:nsid w:val="62BC2300"/>
    <w:multiLevelType w:val="hybridMultilevel"/>
    <w:tmpl w:val="D2DE1F46"/>
    <w:lvl w:ilvl="0">
      <w:start w:val="1"/>
      <w:numFmt w:val="bullet"/>
      <w:lvlText w:val=""/>
      <w:lvlJc w:val="left"/>
      <w:pPr>
        <w:tabs>
          <w:tab w:val="num" w:pos="720"/>
        </w:tabs>
        <w:ind w:left="720" w:hanging="360"/>
      </w:pPr>
      <w:rPr>
        <w:rFonts w:ascii="Symbol" w:hAnsi="Symbol" w:hint="default"/>
        <w:color w:val="FFFFFF" w:themeColor="background1"/>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1">
    <w:nsid w:val="638831CD"/>
    <w:multiLevelType w:val="hybridMultilevel"/>
    <w:tmpl w:val="A0E89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824548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B35B16"/>
    <w:multiLevelType w:val="hybridMultilevel"/>
    <w:tmpl w:val="35706696"/>
    <w:lvl w:ilvl="0">
      <w:start w:val="1"/>
      <w:numFmt w:val="lowerLetter"/>
      <w:lvlText w:val="%1)"/>
      <w:lvlJc w:val="left"/>
      <w:pPr>
        <w:ind w:left="100" w:hanging="221"/>
      </w:pPr>
      <w:rPr>
        <w:rFonts w:ascii="Calibri" w:eastAsia="Calibri" w:hAnsi="Calibri" w:cs="Calibri" w:hint="default"/>
        <w:w w:val="100"/>
        <w:sz w:val="22"/>
        <w:szCs w:val="22"/>
        <w:lang w:val="en-US" w:eastAsia="en-US" w:bidi="en-US"/>
      </w:rPr>
    </w:lvl>
    <w:lvl w:ilvl="1">
      <w:start w:val="0"/>
      <w:numFmt w:val="bullet"/>
      <w:lvlText w:val="•"/>
      <w:lvlJc w:val="left"/>
      <w:pPr>
        <w:ind w:left="1046" w:hanging="221"/>
      </w:pPr>
      <w:rPr>
        <w:rFonts w:hint="default"/>
        <w:lang w:val="en-US" w:eastAsia="en-US" w:bidi="en-US"/>
      </w:rPr>
    </w:lvl>
    <w:lvl w:ilvl="2">
      <w:start w:val="0"/>
      <w:numFmt w:val="bullet"/>
      <w:lvlText w:val="•"/>
      <w:lvlJc w:val="left"/>
      <w:pPr>
        <w:ind w:left="1992" w:hanging="221"/>
      </w:pPr>
      <w:rPr>
        <w:rFonts w:hint="default"/>
        <w:lang w:val="en-US" w:eastAsia="en-US" w:bidi="en-US"/>
      </w:rPr>
    </w:lvl>
    <w:lvl w:ilvl="3">
      <w:start w:val="0"/>
      <w:numFmt w:val="bullet"/>
      <w:lvlText w:val="•"/>
      <w:lvlJc w:val="left"/>
      <w:pPr>
        <w:ind w:left="2938" w:hanging="221"/>
      </w:pPr>
      <w:rPr>
        <w:rFonts w:hint="default"/>
        <w:lang w:val="en-US" w:eastAsia="en-US" w:bidi="en-US"/>
      </w:rPr>
    </w:lvl>
    <w:lvl w:ilvl="4">
      <w:start w:val="0"/>
      <w:numFmt w:val="bullet"/>
      <w:lvlText w:val="•"/>
      <w:lvlJc w:val="left"/>
      <w:pPr>
        <w:ind w:left="3884" w:hanging="221"/>
      </w:pPr>
      <w:rPr>
        <w:rFonts w:hint="default"/>
        <w:lang w:val="en-US" w:eastAsia="en-US" w:bidi="en-US"/>
      </w:rPr>
    </w:lvl>
    <w:lvl w:ilvl="5">
      <w:start w:val="0"/>
      <w:numFmt w:val="bullet"/>
      <w:lvlText w:val="•"/>
      <w:lvlJc w:val="left"/>
      <w:pPr>
        <w:ind w:left="4830" w:hanging="221"/>
      </w:pPr>
      <w:rPr>
        <w:rFonts w:hint="default"/>
        <w:lang w:val="en-US" w:eastAsia="en-US" w:bidi="en-US"/>
      </w:rPr>
    </w:lvl>
    <w:lvl w:ilvl="6">
      <w:start w:val="0"/>
      <w:numFmt w:val="bullet"/>
      <w:lvlText w:val="•"/>
      <w:lvlJc w:val="left"/>
      <w:pPr>
        <w:ind w:left="5776" w:hanging="221"/>
      </w:pPr>
      <w:rPr>
        <w:rFonts w:hint="default"/>
        <w:lang w:val="en-US" w:eastAsia="en-US" w:bidi="en-US"/>
      </w:rPr>
    </w:lvl>
    <w:lvl w:ilvl="7">
      <w:start w:val="0"/>
      <w:numFmt w:val="bullet"/>
      <w:lvlText w:val="•"/>
      <w:lvlJc w:val="left"/>
      <w:pPr>
        <w:ind w:left="6722" w:hanging="221"/>
      </w:pPr>
      <w:rPr>
        <w:rFonts w:hint="default"/>
        <w:lang w:val="en-US" w:eastAsia="en-US" w:bidi="en-US"/>
      </w:rPr>
    </w:lvl>
    <w:lvl w:ilvl="8">
      <w:start w:val="0"/>
      <w:numFmt w:val="bullet"/>
      <w:lvlText w:val="•"/>
      <w:lvlJc w:val="left"/>
      <w:pPr>
        <w:ind w:left="7668" w:hanging="221"/>
      </w:pPr>
      <w:rPr>
        <w:rFonts w:hint="default"/>
        <w:lang w:val="en-US" w:eastAsia="en-US" w:bidi="en-US"/>
      </w:rPr>
    </w:lvl>
  </w:abstractNum>
  <w:num w:numId="1">
    <w:abstractNumId w:val="2"/>
  </w:num>
  <w:num w:numId="2">
    <w:abstractNumId w:val="8"/>
  </w:num>
  <w:num w:numId="3">
    <w:abstractNumId w:val="3"/>
  </w:num>
  <w:num w:numId="4">
    <w:abstractNumId w:val="16"/>
  </w:num>
  <w:num w:numId="5">
    <w:abstractNumId w:val="22"/>
  </w:num>
  <w:num w:numId="6">
    <w:abstractNumId w:val="11"/>
  </w:num>
  <w:num w:numId="7">
    <w:abstractNumId w:val="6"/>
  </w:num>
  <w:num w:numId="8">
    <w:abstractNumId w:val="17"/>
  </w:num>
  <w:num w:numId="9">
    <w:abstractNumId w:val="15"/>
  </w:num>
  <w:num w:numId="10">
    <w:abstractNumId w:val="13"/>
  </w:num>
  <w:num w:numId="11">
    <w:abstractNumId w:val="21"/>
  </w:num>
  <w:num w:numId="12">
    <w:abstractNumId w:val="9"/>
  </w:num>
  <w:num w:numId="13">
    <w:abstractNumId w:val="23"/>
  </w:num>
  <w:num w:numId="14">
    <w:abstractNumId w:val="19"/>
  </w:num>
  <w:num w:numId="15">
    <w:abstractNumId w:val="5"/>
  </w:num>
  <w:num w:numId="16">
    <w:abstractNumId w:val="1"/>
  </w:num>
  <w:num w:numId="17">
    <w:abstractNumId w:val="12"/>
  </w:num>
  <w:num w:numId="18">
    <w:abstractNumId w:val="14"/>
  </w:num>
  <w:num w:numId="19">
    <w:abstractNumId w:val="10"/>
  </w:num>
  <w:num w:numId="20">
    <w:abstractNumId w:val="20"/>
  </w:num>
  <w:num w:numId="21">
    <w:abstractNumId w:val="18"/>
  </w:num>
  <w:num w:numId="22">
    <w:abstractNumId w:val="7"/>
  </w:num>
  <w:num w:numId="23">
    <w:abstractNumId w:val="4"/>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rin Kehoe">
    <w15:presenceInfo w15:providerId="AD" w15:userId="S::0070115513@FEMA.DHS.GOV::d3e89836-335c-4b0d-8c62-65e411c2e2c5"/>
  </w15:person>
  <w15:person w15:author="Rogers, Amanda">
    <w15:presenceInfo w15:providerId="AD" w15:userId="S::0938621466@FEMA.DHS.GOV::396c36e1-55eb-408c-ba27-5afe4204026a"/>
  </w15:person>
  <w15:person w15:author="Schreiber, Daniel">
    <w15:presenceInfo w15:providerId="AD" w15:userId="S::0521520009@fema.dhs.gov::4959bd2a-3e88-46ea-8fda-b939d5a5a301"/>
  </w15:person>
  <w15:person w15:author="Rogers, Amanda [2]">
    <w15:presenceInfo w15:providerId="AD" w15:userId="S::0938621466@fema.dhs.gov::396c36e1-55eb-408c-ba27-5afe4204026a"/>
  </w15:person>
  <w15:person w15:author="Maureen Cunningham">
    <w15:presenceInfo w15:providerId="AD" w15:userId="S::0563370437@FEMA.DHS.GOV::3ec59a8e-85c4-4260-bf91-ab328d1dcfbc"/>
  </w15:person>
  <w15:person w15:author="Valentin Santiago, Merangeli">
    <w15:presenceInfo w15:providerId="AD" w15:userId="S::0254143639@fema.dhs.gov::b2b81fc3-1573-4d6d-8b36-90208cf6b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CC6032"/>
    <w:rsid w:val="00002C29"/>
    <w:rsid w:val="0000327C"/>
    <w:rsid w:val="00004F5B"/>
    <w:rsid w:val="000111E9"/>
    <w:rsid w:val="00011332"/>
    <w:rsid w:val="00015495"/>
    <w:rsid w:val="00023F35"/>
    <w:rsid w:val="000275B8"/>
    <w:rsid w:val="000648C5"/>
    <w:rsid w:val="0006FEAF"/>
    <w:rsid w:val="0009257A"/>
    <w:rsid w:val="000A31FA"/>
    <w:rsid w:val="000A7748"/>
    <w:rsid w:val="000B092C"/>
    <w:rsid w:val="000D1689"/>
    <w:rsid w:val="000D52B0"/>
    <w:rsid w:val="000D6DE7"/>
    <w:rsid w:val="000E37A1"/>
    <w:rsid w:val="001030DD"/>
    <w:rsid w:val="0010318D"/>
    <w:rsid w:val="00104E8D"/>
    <w:rsid w:val="001165AC"/>
    <w:rsid w:val="001278B9"/>
    <w:rsid w:val="001324DF"/>
    <w:rsid w:val="00134649"/>
    <w:rsid w:val="001448D5"/>
    <w:rsid w:val="001520C9"/>
    <w:rsid w:val="001603E7"/>
    <w:rsid w:val="00163693"/>
    <w:rsid w:val="001683B3"/>
    <w:rsid w:val="00182EB1"/>
    <w:rsid w:val="00187480"/>
    <w:rsid w:val="001935B8"/>
    <w:rsid w:val="00196A3D"/>
    <w:rsid w:val="00196ECA"/>
    <w:rsid w:val="00197C4A"/>
    <w:rsid w:val="001A50FB"/>
    <w:rsid w:val="001C10A6"/>
    <w:rsid w:val="001E0CBD"/>
    <w:rsid w:val="001F10BF"/>
    <w:rsid w:val="001F3B13"/>
    <w:rsid w:val="001F716C"/>
    <w:rsid w:val="00204CAF"/>
    <w:rsid w:val="0020500C"/>
    <w:rsid w:val="0020535D"/>
    <w:rsid w:val="00207144"/>
    <w:rsid w:val="00230FF8"/>
    <w:rsid w:val="00232B41"/>
    <w:rsid w:val="002475A6"/>
    <w:rsid w:val="0025311D"/>
    <w:rsid w:val="002674E4"/>
    <w:rsid w:val="00276148"/>
    <w:rsid w:val="0027685C"/>
    <w:rsid w:val="00276E90"/>
    <w:rsid w:val="00283C35"/>
    <w:rsid w:val="00285DBA"/>
    <w:rsid w:val="00293F81"/>
    <w:rsid w:val="00294CAB"/>
    <w:rsid w:val="00297B90"/>
    <w:rsid w:val="002A4933"/>
    <w:rsid w:val="002A5EF1"/>
    <w:rsid w:val="002B1FB3"/>
    <w:rsid w:val="002B3B8B"/>
    <w:rsid w:val="002C1177"/>
    <w:rsid w:val="002C76AD"/>
    <w:rsid w:val="002D53A2"/>
    <w:rsid w:val="002F0C19"/>
    <w:rsid w:val="002F6C89"/>
    <w:rsid w:val="003012EA"/>
    <w:rsid w:val="003046B4"/>
    <w:rsid w:val="003073E4"/>
    <w:rsid w:val="003124B0"/>
    <w:rsid w:val="00323FB0"/>
    <w:rsid w:val="0032638E"/>
    <w:rsid w:val="00344582"/>
    <w:rsid w:val="003524D4"/>
    <w:rsid w:val="0036341E"/>
    <w:rsid w:val="00366390"/>
    <w:rsid w:val="00367D87"/>
    <w:rsid w:val="003704FA"/>
    <w:rsid w:val="00373F1F"/>
    <w:rsid w:val="00386E7E"/>
    <w:rsid w:val="00387920"/>
    <w:rsid w:val="003A598B"/>
    <w:rsid w:val="003A6608"/>
    <w:rsid w:val="003B258B"/>
    <w:rsid w:val="003B59AF"/>
    <w:rsid w:val="003E562E"/>
    <w:rsid w:val="003F0AE2"/>
    <w:rsid w:val="003F2DC9"/>
    <w:rsid w:val="003F307D"/>
    <w:rsid w:val="003F4219"/>
    <w:rsid w:val="00409605"/>
    <w:rsid w:val="0042593F"/>
    <w:rsid w:val="00427FE2"/>
    <w:rsid w:val="00442A39"/>
    <w:rsid w:val="004452AF"/>
    <w:rsid w:val="00456DBC"/>
    <w:rsid w:val="00456EA4"/>
    <w:rsid w:val="004676B1"/>
    <w:rsid w:val="0047224A"/>
    <w:rsid w:val="00487217"/>
    <w:rsid w:val="00495E72"/>
    <w:rsid w:val="004A5BBF"/>
    <w:rsid w:val="004A6D8E"/>
    <w:rsid w:val="004A781F"/>
    <w:rsid w:val="004B1877"/>
    <w:rsid w:val="004B1A2E"/>
    <w:rsid w:val="004B6FA8"/>
    <w:rsid w:val="004B78DF"/>
    <w:rsid w:val="004C258D"/>
    <w:rsid w:val="004C42D9"/>
    <w:rsid w:val="004D23FB"/>
    <w:rsid w:val="004E72E8"/>
    <w:rsid w:val="004F0C58"/>
    <w:rsid w:val="004F5E47"/>
    <w:rsid w:val="00504E64"/>
    <w:rsid w:val="00507554"/>
    <w:rsid w:val="005254AA"/>
    <w:rsid w:val="00532C74"/>
    <w:rsid w:val="00533B10"/>
    <w:rsid w:val="00533E9D"/>
    <w:rsid w:val="00536E84"/>
    <w:rsid w:val="00540FA5"/>
    <w:rsid w:val="00542E0A"/>
    <w:rsid w:val="00543133"/>
    <w:rsid w:val="00555C97"/>
    <w:rsid w:val="00565B0B"/>
    <w:rsid w:val="005710F6"/>
    <w:rsid w:val="00575604"/>
    <w:rsid w:val="005767B9"/>
    <w:rsid w:val="00581182"/>
    <w:rsid w:val="00583937"/>
    <w:rsid w:val="00587938"/>
    <w:rsid w:val="0059055B"/>
    <w:rsid w:val="00592E6D"/>
    <w:rsid w:val="00597D97"/>
    <w:rsid w:val="005A17F1"/>
    <w:rsid w:val="005C1807"/>
    <w:rsid w:val="005C4BCA"/>
    <w:rsid w:val="005D4C63"/>
    <w:rsid w:val="005D6B6B"/>
    <w:rsid w:val="005E2F84"/>
    <w:rsid w:val="005E6D7D"/>
    <w:rsid w:val="005F3BB1"/>
    <w:rsid w:val="005F7C4A"/>
    <w:rsid w:val="00606C66"/>
    <w:rsid w:val="006106FD"/>
    <w:rsid w:val="00621234"/>
    <w:rsid w:val="00622100"/>
    <w:rsid w:val="006276CE"/>
    <w:rsid w:val="00640AE2"/>
    <w:rsid w:val="00642B21"/>
    <w:rsid w:val="00651144"/>
    <w:rsid w:val="006565D2"/>
    <w:rsid w:val="006716F8"/>
    <w:rsid w:val="0067717F"/>
    <w:rsid w:val="0068158E"/>
    <w:rsid w:val="006A1482"/>
    <w:rsid w:val="006A4D7F"/>
    <w:rsid w:val="006B0998"/>
    <w:rsid w:val="006B6F94"/>
    <w:rsid w:val="006D43C6"/>
    <w:rsid w:val="006E16ED"/>
    <w:rsid w:val="006E6C3E"/>
    <w:rsid w:val="006F1D60"/>
    <w:rsid w:val="00703DA6"/>
    <w:rsid w:val="00724633"/>
    <w:rsid w:val="00741E32"/>
    <w:rsid w:val="007435B5"/>
    <w:rsid w:val="007452BD"/>
    <w:rsid w:val="00750FDF"/>
    <w:rsid w:val="00762281"/>
    <w:rsid w:val="00765CFF"/>
    <w:rsid w:val="0077066C"/>
    <w:rsid w:val="00774D3C"/>
    <w:rsid w:val="00786465"/>
    <w:rsid w:val="00792C2B"/>
    <w:rsid w:val="007B06F9"/>
    <w:rsid w:val="007B2266"/>
    <w:rsid w:val="007C64D0"/>
    <w:rsid w:val="007D58F2"/>
    <w:rsid w:val="007D779E"/>
    <w:rsid w:val="007F0798"/>
    <w:rsid w:val="00802C2A"/>
    <w:rsid w:val="00805332"/>
    <w:rsid w:val="008054DE"/>
    <w:rsid w:val="00815E12"/>
    <w:rsid w:val="008376D7"/>
    <w:rsid w:val="00851708"/>
    <w:rsid w:val="00863E81"/>
    <w:rsid w:val="00864886"/>
    <w:rsid w:val="00873809"/>
    <w:rsid w:val="0088092A"/>
    <w:rsid w:val="00892028"/>
    <w:rsid w:val="0089445B"/>
    <w:rsid w:val="008A20B0"/>
    <w:rsid w:val="008A5807"/>
    <w:rsid w:val="008B394E"/>
    <w:rsid w:val="008D43AF"/>
    <w:rsid w:val="008F0275"/>
    <w:rsid w:val="008F39C7"/>
    <w:rsid w:val="0090305A"/>
    <w:rsid w:val="009139AD"/>
    <w:rsid w:val="0093130E"/>
    <w:rsid w:val="00931623"/>
    <w:rsid w:val="00951833"/>
    <w:rsid w:val="00954051"/>
    <w:rsid w:val="009564A9"/>
    <w:rsid w:val="00972A9A"/>
    <w:rsid w:val="00977170"/>
    <w:rsid w:val="009852CC"/>
    <w:rsid w:val="009929C4"/>
    <w:rsid w:val="009962E3"/>
    <w:rsid w:val="009962FA"/>
    <w:rsid w:val="009A543A"/>
    <w:rsid w:val="009A6ADE"/>
    <w:rsid w:val="009A6F9A"/>
    <w:rsid w:val="009C21CC"/>
    <w:rsid w:val="009C6653"/>
    <w:rsid w:val="009D1685"/>
    <w:rsid w:val="009D5EEA"/>
    <w:rsid w:val="009E332F"/>
    <w:rsid w:val="009F12FD"/>
    <w:rsid w:val="009F5586"/>
    <w:rsid w:val="00A0397B"/>
    <w:rsid w:val="00A15011"/>
    <w:rsid w:val="00A43B1F"/>
    <w:rsid w:val="00A57072"/>
    <w:rsid w:val="00A603A9"/>
    <w:rsid w:val="00A64918"/>
    <w:rsid w:val="00A65281"/>
    <w:rsid w:val="00A77356"/>
    <w:rsid w:val="00A80A6B"/>
    <w:rsid w:val="00A80EC9"/>
    <w:rsid w:val="00A922A2"/>
    <w:rsid w:val="00AA13D0"/>
    <w:rsid w:val="00AA4860"/>
    <w:rsid w:val="00AB06F7"/>
    <w:rsid w:val="00AC3AB9"/>
    <w:rsid w:val="00AC40D7"/>
    <w:rsid w:val="00AC5A33"/>
    <w:rsid w:val="00AD70A0"/>
    <w:rsid w:val="00AE18C3"/>
    <w:rsid w:val="00AE2447"/>
    <w:rsid w:val="00AE35F8"/>
    <w:rsid w:val="00AE431E"/>
    <w:rsid w:val="00AF288E"/>
    <w:rsid w:val="00B03AD5"/>
    <w:rsid w:val="00B068C7"/>
    <w:rsid w:val="00B13213"/>
    <w:rsid w:val="00B24146"/>
    <w:rsid w:val="00B268F2"/>
    <w:rsid w:val="00B271E7"/>
    <w:rsid w:val="00B27DDA"/>
    <w:rsid w:val="00B37DF3"/>
    <w:rsid w:val="00B41EBE"/>
    <w:rsid w:val="00B55F0E"/>
    <w:rsid w:val="00B62D77"/>
    <w:rsid w:val="00B67804"/>
    <w:rsid w:val="00B70C2C"/>
    <w:rsid w:val="00B72BDB"/>
    <w:rsid w:val="00B90D37"/>
    <w:rsid w:val="00B944FF"/>
    <w:rsid w:val="00B963FF"/>
    <w:rsid w:val="00BA16F5"/>
    <w:rsid w:val="00BA2698"/>
    <w:rsid w:val="00BC323C"/>
    <w:rsid w:val="00BE43B8"/>
    <w:rsid w:val="00BE5760"/>
    <w:rsid w:val="00BE6DDC"/>
    <w:rsid w:val="00BF0661"/>
    <w:rsid w:val="00BF6902"/>
    <w:rsid w:val="00C00C5A"/>
    <w:rsid w:val="00C0186C"/>
    <w:rsid w:val="00C12D3B"/>
    <w:rsid w:val="00C14BA6"/>
    <w:rsid w:val="00C1559F"/>
    <w:rsid w:val="00C26E42"/>
    <w:rsid w:val="00C42755"/>
    <w:rsid w:val="00C43389"/>
    <w:rsid w:val="00C4758C"/>
    <w:rsid w:val="00C6086C"/>
    <w:rsid w:val="00C66931"/>
    <w:rsid w:val="00C6790D"/>
    <w:rsid w:val="00C71EB1"/>
    <w:rsid w:val="00C85020"/>
    <w:rsid w:val="00C85512"/>
    <w:rsid w:val="00C88C4C"/>
    <w:rsid w:val="00CA1D75"/>
    <w:rsid w:val="00CB4837"/>
    <w:rsid w:val="00CC6D87"/>
    <w:rsid w:val="00CD65FD"/>
    <w:rsid w:val="00CF431F"/>
    <w:rsid w:val="00CF7972"/>
    <w:rsid w:val="00D0387F"/>
    <w:rsid w:val="00D10D9D"/>
    <w:rsid w:val="00D12D51"/>
    <w:rsid w:val="00D139CF"/>
    <w:rsid w:val="00D2226C"/>
    <w:rsid w:val="00D24F26"/>
    <w:rsid w:val="00D277D3"/>
    <w:rsid w:val="00D32D87"/>
    <w:rsid w:val="00D53485"/>
    <w:rsid w:val="00D56371"/>
    <w:rsid w:val="00D61AED"/>
    <w:rsid w:val="00D704A9"/>
    <w:rsid w:val="00D80B3C"/>
    <w:rsid w:val="00D9233B"/>
    <w:rsid w:val="00DB3CBA"/>
    <w:rsid w:val="00DC0F33"/>
    <w:rsid w:val="00DC2721"/>
    <w:rsid w:val="00DC7070"/>
    <w:rsid w:val="00DE6699"/>
    <w:rsid w:val="00DE7188"/>
    <w:rsid w:val="00DF05D5"/>
    <w:rsid w:val="00DF07F9"/>
    <w:rsid w:val="00DF5B1D"/>
    <w:rsid w:val="00E17878"/>
    <w:rsid w:val="00E22842"/>
    <w:rsid w:val="00E508A2"/>
    <w:rsid w:val="00E61276"/>
    <w:rsid w:val="00E67B40"/>
    <w:rsid w:val="00E7201A"/>
    <w:rsid w:val="00E74236"/>
    <w:rsid w:val="00E767DD"/>
    <w:rsid w:val="00E8203F"/>
    <w:rsid w:val="00E9C83B"/>
    <w:rsid w:val="00EA6059"/>
    <w:rsid w:val="00EA6D6F"/>
    <w:rsid w:val="00EB1228"/>
    <w:rsid w:val="00EC2E06"/>
    <w:rsid w:val="00EC3F5C"/>
    <w:rsid w:val="00EC4881"/>
    <w:rsid w:val="00EC7C78"/>
    <w:rsid w:val="00ED2D2D"/>
    <w:rsid w:val="00ED2E83"/>
    <w:rsid w:val="00EE7A32"/>
    <w:rsid w:val="00EF42E3"/>
    <w:rsid w:val="00F03E72"/>
    <w:rsid w:val="00F077C5"/>
    <w:rsid w:val="00F14A8D"/>
    <w:rsid w:val="00F16462"/>
    <w:rsid w:val="00F170BB"/>
    <w:rsid w:val="00F22801"/>
    <w:rsid w:val="00F25C9A"/>
    <w:rsid w:val="00F313B7"/>
    <w:rsid w:val="00F449CE"/>
    <w:rsid w:val="00F47484"/>
    <w:rsid w:val="00F5499B"/>
    <w:rsid w:val="00F54D96"/>
    <w:rsid w:val="00F708C0"/>
    <w:rsid w:val="00F7520C"/>
    <w:rsid w:val="00F8256C"/>
    <w:rsid w:val="00F83974"/>
    <w:rsid w:val="00FA3CBB"/>
    <w:rsid w:val="00FB2CBF"/>
    <w:rsid w:val="00FC34BB"/>
    <w:rsid w:val="00FC36AC"/>
    <w:rsid w:val="00FD33EF"/>
    <w:rsid w:val="00FE1504"/>
    <w:rsid w:val="00FE1CAC"/>
    <w:rsid w:val="00FF1BF9"/>
    <w:rsid w:val="00FF53D9"/>
    <w:rsid w:val="00FF5D5B"/>
    <w:rsid w:val="01583067"/>
    <w:rsid w:val="01D44981"/>
    <w:rsid w:val="01DEFC0E"/>
    <w:rsid w:val="01E08254"/>
    <w:rsid w:val="01F67120"/>
    <w:rsid w:val="0233797D"/>
    <w:rsid w:val="02B8C2C1"/>
    <w:rsid w:val="02E8E1EC"/>
    <w:rsid w:val="02F20548"/>
    <w:rsid w:val="03625E41"/>
    <w:rsid w:val="03B8990F"/>
    <w:rsid w:val="03EE8D56"/>
    <w:rsid w:val="044085A7"/>
    <w:rsid w:val="04555BA6"/>
    <w:rsid w:val="0455C0DF"/>
    <w:rsid w:val="065EDD32"/>
    <w:rsid w:val="068F58C7"/>
    <w:rsid w:val="06AB8620"/>
    <w:rsid w:val="06B8DFDD"/>
    <w:rsid w:val="06B91BAD"/>
    <w:rsid w:val="06CDF881"/>
    <w:rsid w:val="074872E9"/>
    <w:rsid w:val="076D2CE1"/>
    <w:rsid w:val="077ECE65"/>
    <w:rsid w:val="0798332F"/>
    <w:rsid w:val="079F45C6"/>
    <w:rsid w:val="07F5A7A3"/>
    <w:rsid w:val="08047DCB"/>
    <w:rsid w:val="08484F53"/>
    <w:rsid w:val="08B4BFF2"/>
    <w:rsid w:val="08B7813D"/>
    <w:rsid w:val="08D6CC45"/>
    <w:rsid w:val="09804BE7"/>
    <w:rsid w:val="098B14CF"/>
    <w:rsid w:val="09A6601C"/>
    <w:rsid w:val="0A21F366"/>
    <w:rsid w:val="0A77F1EE"/>
    <w:rsid w:val="0AE7B9FE"/>
    <w:rsid w:val="0AEF2972"/>
    <w:rsid w:val="0B0C8EDE"/>
    <w:rsid w:val="0B324E55"/>
    <w:rsid w:val="0B8348AC"/>
    <w:rsid w:val="0BBF117C"/>
    <w:rsid w:val="0BCD4DE2"/>
    <w:rsid w:val="0BEEE5A5"/>
    <w:rsid w:val="0C0916E6"/>
    <w:rsid w:val="0C1495AE"/>
    <w:rsid w:val="0CB507FA"/>
    <w:rsid w:val="0CC42AAB"/>
    <w:rsid w:val="0CC52A09"/>
    <w:rsid w:val="0CE35BA7"/>
    <w:rsid w:val="0D1C22D0"/>
    <w:rsid w:val="0D56F296"/>
    <w:rsid w:val="0DA0528E"/>
    <w:rsid w:val="0E1F338C"/>
    <w:rsid w:val="0E282F2C"/>
    <w:rsid w:val="0F64874C"/>
    <w:rsid w:val="0FD6815B"/>
    <w:rsid w:val="0FF179A9"/>
    <w:rsid w:val="1013B1F1"/>
    <w:rsid w:val="107CD055"/>
    <w:rsid w:val="10E1DC6D"/>
    <w:rsid w:val="10F80ED8"/>
    <w:rsid w:val="11365073"/>
    <w:rsid w:val="118E1DF0"/>
    <w:rsid w:val="11CDD4B3"/>
    <w:rsid w:val="11F2B269"/>
    <w:rsid w:val="122B320E"/>
    <w:rsid w:val="1285FAA7"/>
    <w:rsid w:val="1290E454"/>
    <w:rsid w:val="12C5F6F1"/>
    <w:rsid w:val="12F9DDB0"/>
    <w:rsid w:val="13361A71"/>
    <w:rsid w:val="133BFA60"/>
    <w:rsid w:val="134ABB3B"/>
    <w:rsid w:val="136428DC"/>
    <w:rsid w:val="13D22290"/>
    <w:rsid w:val="14077640"/>
    <w:rsid w:val="14129F07"/>
    <w:rsid w:val="143DB3E5"/>
    <w:rsid w:val="14BD3017"/>
    <w:rsid w:val="151FAEB1"/>
    <w:rsid w:val="15892B8F"/>
    <w:rsid w:val="15C840E7"/>
    <w:rsid w:val="15FFD95A"/>
    <w:rsid w:val="16178AC9"/>
    <w:rsid w:val="174E64AE"/>
    <w:rsid w:val="18138774"/>
    <w:rsid w:val="18362D47"/>
    <w:rsid w:val="1836FF36"/>
    <w:rsid w:val="1840E782"/>
    <w:rsid w:val="18AD43D0"/>
    <w:rsid w:val="18DB2562"/>
    <w:rsid w:val="19799CAB"/>
    <w:rsid w:val="19891956"/>
    <w:rsid w:val="19A0B147"/>
    <w:rsid w:val="19D199B7"/>
    <w:rsid w:val="19DAD1C1"/>
    <w:rsid w:val="19EBD99E"/>
    <w:rsid w:val="1A65AD39"/>
    <w:rsid w:val="1AB495E3"/>
    <w:rsid w:val="1CEA6AAA"/>
    <w:rsid w:val="1D178DEE"/>
    <w:rsid w:val="1D2BD559"/>
    <w:rsid w:val="1D448B70"/>
    <w:rsid w:val="1D506367"/>
    <w:rsid w:val="1D7A986D"/>
    <w:rsid w:val="1DDE3D37"/>
    <w:rsid w:val="1E0FD8D5"/>
    <w:rsid w:val="1E520D3D"/>
    <w:rsid w:val="1E752A08"/>
    <w:rsid w:val="1E7E02A0"/>
    <w:rsid w:val="1EE40289"/>
    <w:rsid w:val="202A02AB"/>
    <w:rsid w:val="202EF208"/>
    <w:rsid w:val="2057DEF4"/>
    <w:rsid w:val="20EE47E1"/>
    <w:rsid w:val="210742F5"/>
    <w:rsid w:val="2129B2AE"/>
    <w:rsid w:val="212ED389"/>
    <w:rsid w:val="2230EC14"/>
    <w:rsid w:val="224827E2"/>
    <w:rsid w:val="22BD0130"/>
    <w:rsid w:val="23E64708"/>
    <w:rsid w:val="241BC509"/>
    <w:rsid w:val="24270CFE"/>
    <w:rsid w:val="24781E5D"/>
    <w:rsid w:val="256ABEFF"/>
    <w:rsid w:val="258C0441"/>
    <w:rsid w:val="2593FCCC"/>
    <w:rsid w:val="25AB3C96"/>
    <w:rsid w:val="25E12FC0"/>
    <w:rsid w:val="26B6EBBE"/>
    <w:rsid w:val="2752CE53"/>
    <w:rsid w:val="27728275"/>
    <w:rsid w:val="29B69315"/>
    <w:rsid w:val="29D7CFFD"/>
    <w:rsid w:val="2A058565"/>
    <w:rsid w:val="2A9B31CB"/>
    <w:rsid w:val="2AF31635"/>
    <w:rsid w:val="2B9C5EDE"/>
    <w:rsid w:val="2BBD1871"/>
    <w:rsid w:val="2C3ED0CB"/>
    <w:rsid w:val="2C8362A3"/>
    <w:rsid w:val="2CAF1AF9"/>
    <w:rsid w:val="2CE1BE5D"/>
    <w:rsid w:val="2CE97912"/>
    <w:rsid w:val="2D56A72B"/>
    <w:rsid w:val="2E00B9D2"/>
    <w:rsid w:val="2E3DCECE"/>
    <w:rsid w:val="2E55BDB7"/>
    <w:rsid w:val="2EB66AB2"/>
    <w:rsid w:val="2EC57A1E"/>
    <w:rsid w:val="2F620F18"/>
    <w:rsid w:val="2F7B17F9"/>
    <w:rsid w:val="30174010"/>
    <w:rsid w:val="3064676E"/>
    <w:rsid w:val="30A58F14"/>
    <w:rsid w:val="30C338EA"/>
    <w:rsid w:val="3179F784"/>
    <w:rsid w:val="3195AE2F"/>
    <w:rsid w:val="31AABFAF"/>
    <w:rsid w:val="31D9E931"/>
    <w:rsid w:val="31F717A5"/>
    <w:rsid w:val="329919DE"/>
    <w:rsid w:val="329C7D66"/>
    <w:rsid w:val="32A5C92A"/>
    <w:rsid w:val="32C5E313"/>
    <w:rsid w:val="32C9E08A"/>
    <w:rsid w:val="32F10173"/>
    <w:rsid w:val="33109056"/>
    <w:rsid w:val="3344BD38"/>
    <w:rsid w:val="335429C5"/>
    <w:rsid w:val="3434EA3F"/>
    <w:rsid w:val="343CD7C5"/>
    <w:rsid w:val="348125FE"/>
    <w:rsid w:val="349372AB"/>
    <w:rsid w:val="3528AD32"/>
    <w:rsid w:val="359E036C"/>
    <w:rsid w:val="35D8A826"/>
    <w:rsid w:val="36683BE4"/>
    <w:rsid w:val="36A2DDD8"/>
    <w:rsid w:val="371706DB"/>
    <w:rsid w:val="3728A0C0"/>
    <w:rsid w:val="37337098"/>
    <w:rsid w:val="377B0DD5"/>
    <w:rsid w:val="389015C7"/>
    <w:rsid w:val="395AD854"/>
    <w:rsid w:val="396C7884"/>
    <w:rsid w:val="397257A4"/>
    <w:rsid w:val="3A121D0D"/>
    <w:rsid w:val="3A590EB1"/>
    <w:rsid w:val="3AB8B4F2"/>
    <w:rsid w:val="3AF34368"/>
    <w:rsid w:val="3B387998"/>
    <w:rsid w:val="3B85C149"/>
    <w:rsid w:val="3BB44011"/>
    <w:rsid w:val="3BEBF3F1"/>
    <w:rsid w:val="3C5A18D1"/>
    <w:rsid w:val="3CEEE18A"/>
    <w:rsid w:val="3DE3BA0B"/>
    <w:rsid w:val="3E07999B"/>
    <w:rsid w:val="3E440C87"/>
    <w:rsid w:val="3E4C908A"/>
    <w:rsid w:val="3F5FA474"/>
    <w:rsid w:val="3F7F3346"/>
    <w:rsid w:val="3F8817F8"/>
    <w:rsid w:val="3FF969EC"/>
    <w:rsid w:val="400B7ACD"/>
    <w:rsid w:val="400E3B30"/>
    <w:rsid w:val="4064215E"/>
    <w:rsid w:val="40E0E25A"/>
    <w:rsid w:val="40E2F0F0"/>
    <w:rsid w:val="41118A95"/>
    <w:rsid w:val="415B4CEC"/>
    <w:rsid w:val="419DBA2B"/>
    <w:rsid w:val="41BC4E1A"/>
    <w:rsid w:val="41EE9C21"/>
    <w:rsid w:val="438C9AEE"/>
    <w:rsid w:val="439BC220"/>
    <w:rsid w:val="43EDBD7F"/>
    <w:rsid w:val="4452FB8F"/>
    <w:rsid w:val="447BC8B5"/>
    <w:rsid w:val="448CF356"/>
    <w:rsid w:val="44E0D8DD"/>
    <w:rsid w:val="45B0C3F1"/>
    <w:rsid w:val="45B5BD9B"/>
    <w:rsid w:val="46559F99"/>
    <w:rsid w:val="46FB9242"/>
    <w:rsid w:val="472D5DE6"/>
    <w:rsid w:val="47573B14"/>
    <w:rsid w:val="476AE6B3"/>
    <w:rsid w:val="47B90CBB"/>
    <w:rsid w:val="47BF57FB"/>
    <w:rsid w:val="47CA3464"/>
    <w:rsid w:val="48058EF8"/>
    <w:rsid w:val="481E843E"/>
    <w:rsid w:val="48B83EEB"/>
    <w:rsid w:val="48D555C9"/>
    <w:rsid w:val="48FE346C"/>
    <w:rsid w:val="491CDFF1"/>
    <w:rsid w:val="499797F0"/>
    <w:rsid w:val="49CC976E"/>
    <w:rsid w:val="4AC22460"/>
    <w:rsid w:val="4AC23D13"/>
    <w:rsid w:val="4AFEF653"/>
    <w:rsid w:val="4B7F0586"/>
    <w:rsid w:val="4C073BB5"/>
    <w:rsid w:val="4C9ED477"/>
    <w:rsid w:val="4CA75F33"/>
    <w:rsid w:val="4DCA89B8"/>
    <w:rsid w:val="4E1D280C"/>
    <w:rsid w:val="4E28BB12"/>
    <w:rsid w:val="4E59FD80"/>
    <w:rsid w:val="4E7F711E"/>
    <w:rsid w:val="4E9EF46F"/>
    <w:rsid w:val="4ED13216"/>
    <w:rsid w:val="4EF01721"/>
    <w:rsid w:val="4FFF5B12"/>
    <w:rsid w:val="501A089B"/>
    <w:rsid w:val="50476968"/>
    <w:rsid w:val="5057206F"/>
    <w:rsid w:val="50665764"/>
    <w:rsid w:val="509429C4"/>
    <w:rsid w:val="51250586"/>
    <w:rsid w:val="5150C343"/>
    <w:rsid w:val="515C1E39"/>
    <w:rsid w:val="5288052E"/>
    <w:rsid w:val="52B4251F"/>
    <w:rsid w:val="5334A8CD"/>
    <w:rsid w:val="53664A27"/>
    <w:rsid w:val="53D09FF1"/>
    <w:rsid w:val="53E096BA"/>
    <w:rsid w:val="5454940C"/>
    <w:rsid w:val="54A1C700"/>
    <w:rsid w:val="54B39143"/>
    <w:rsid w:val="54B836FE"/>
    <w:rsid w:val="55689C8E"/>
    <w:rsid w:val="55AC9DD9"/>
    <w:rsid w:val="567394B0"/>
    <w:rsid w:val="567810A4"/>
    <w:rsid w:val="5701E249"/>
    <w:rsid w:val="5718D581"/>
    <w:rsid w:val="57253E65"/>
    <w:rsid w:val="579D180D"/>
    <w:rsid w:val="57CE048F"/>
    <w:rsid w:val="57D86B33"/>
    <w:rsid w:val="5804D9BA"/>
    <w:rsid w:val="580D55B0"/>
    <w:rsid w:val="58B2EEA3"/>
    <w:rsid w:val="596CB420"/>
    <w:rsid w:val="5984B8D6"/>
    <w:rsid w:val="59DF2360"/>
    <w:rsid w:val="5A12D15D"/>
    <w:rsid w:val="5A29394E"/>
    <w:rsid w:val="5A5D91B4"/>
    <w:rsid w:val="5A6E0E53"/>
    <w:rsid w:val="5A9FF389"/>
    <w:rsid w:val="5AD67E2B"/>
    <w:rsid w:val="5B3093FD"/>
    <w:rsid w:val="5B615C25"/>
    <w:rsid w:val="5B81B257"/>
    <w:rsid w:val="5B88F0D2"/>
    <w:rsid w:val="5BD05367"/>
    <w:rsid w:val="5BE52944"/>
    <w:rsid w:val="5CA6A4F0"/>
    <w:rsid w:val="5CAA56C6"/>
    <w:rsid w:val="5CC348E3"/>
    <w:rsid w:val="5D07EB30"/>
    <w:rsid w:val="5DA248B3"/>
    <w:rsid w:val="5DBC8FE9"/>
    <w:rsid w:val="5E266F96"/>
    <w:rsid w:val="5E8D3F12"/>
    <w:rsid w:val="5F355919"/>
    <w:rsid w:val="602EB22D"/>
    <w:rsid w:val="609C774E"/>
    <w:rsid w:val="60EE6F9F"/>
    <w:rsid w:val="615ED5FE"/>
    <w:rsid w:val="6161072C"/>
    <w:rsid w:val="6170A2C8"/>
    <w:rsid w:val="6171A90F"/>
    <w:rsid w:val="62764E32"/>
    <w:rsid w:val="6290A101"/>
    <w:rsid w:val="62CD86AF"/>
    <w:rsid w:val="633D42BF"/>
    <w:rsid w:val="644D2FBE"/>
    <w:rsid w:val="644EEA26"/>
    <w:rsid w:val="64A3DCC6"/>
    <w:rsid w:val="64F6394B"/>
    <w:rsid w:val="6602BE8C"/>
    <w:rsid w:val="66048FF9"/>
    <w:rsid w:val="663D924E"/>
    <w:rsid w:val="6670154E"/>
    <w:rsid w:val="66A38D7F"/>
    <w:rsid w:val="6714D44D"/>
    <w:rsid w:val="675C8233"/>
    <w:rsid w:val="6780BBB0"/>
    <w:rsid w:val="67DC6016"/>
    <w:rsid w:val="67FE4691"/>
    <w:rsid w:val="681FAC35"/>
    <w:rsid w:val="68535877"/>
    <w:rsid w:val="68A6FECA"/>
    <w:rsid w:val="68A9B442"/>
    <w:rsid w:val="68F91A9D"/>
    <w:rsid w:val="69BB7C96"/>
    <w:rsid w:val="6A10670E"/>
    <w:rsid w:val="6A5F581B"/>
    <w:rsid w:val="6A815855"/>
    <w:rsid w:val="6BA8A1CD"/>
    <w:rsid w:val="6C1836E2"/>
    <w:rsid w:val="6C65265C"/>
    <w:rsid w:val="6CA3B9D3"/>
    <w:rsid w:val="6CC3D715"/>
    <w:rsid w:val="6CCB5904"/>
    <w:rsid w:val="6CE02A48"/>
    <w:rsid w:val="6CE9B6FA"/>
    <w:rsid w:val="6D2F3FC1"/>
    <w:rsid w:val="6D4B7FD4"/>
    <w:rsid w:val="6DCD2FA0"/>
    <w:rsid w:val="6E5FA776"/>
    <w:rsid w:val="6E7E976E"/>
    <w:rsid w:val="6EF4440A"/>
    <w:rsid w:val="6FED68D1"/>
    <w:rsid w:val="7000A7E6"/>
    <w:rsid w:val="7024794A"/>
    <w:rsid w:val="702B0C29"/>
    <w:rsid w:val="702DFCEF"/>
    <w:rsid w:val="705392BF"/>
    <w:rsid w:val="7058B06F"/>
    <w:rsid w:val="70812BC3"/>
    <w:rsid w:val="70C65B10"/>
    <w:rsid w:val="70CC6032"/>
    <w:rsid w:val="70D8B53D"/>
    <w:rsid w:val="71276D05"/>
    <w:rsid w:val="72048CF1"/>
    <w:rsid w:val="727CD62B"/>
    <w:rsid w:val="72C574C1"/>
    <w:rsid w:val="72DC3070"/>
    <w:rsid w:val="72E636BB"/>
    <w:rsid w:val="73660258"/>
    <w:rsid w:val="736C8E1D"/>
    <w:rsid w:val="73F7DCC1"/>
    <w:rsid w:val="74168121"/>
    <w:rsid w:val="744619EF"/>
    <w:rsid w:val="74AECBB8"/>
    <w:rsid w:val="74C0D9F4"/>
    <w:rsid w:val="75365BA2"/>
    <w:rsid w:val="76E2193F"/>
    <w:rsid w:val="775F1465"/>
    <w:rsid w:val="77CDA8AF"/>
    <w:rsid w:val="784EAC7C"/>
    <w:rsid w:val="7980B3C8"/>
    <w:rsid w:val="79A67BFF"/>
    <w:rsid w:val="79BBB6D8"/>
    <w:rsid w:val="7A0423B9"/>
    <w:rsid w:val="7A463227"/>
    <w:rsid w:val="7A53F850"/>
    <w:rsid w:val="7AC35D0B"/>
    <w:rsid w:val="7AC80D1E"/>
    <w:rsid w:val="7B09DB91"/>
    <w:rsid w:val="7B5F6BB7"/>
    <w:rsid w:val="7B68CA20"/>
    <w:rsid w:val="7B6F291F"/>
    <w:rsid w:val="7BF8A7D2"/>
    <w:rsid w:val="7CB2C37C"/>
    <w:rsid w:val="7CB4C7BA"/>
    <w:rsid w:val="7CEB6357"/>
    <w:rsid w:val="7D221D9F"/>
    <w:rsid w:val="7D313967"/>
    <w:rsid w:val="7DEB1319"/>
    <w:rsid w:val="7DF34A8E"/>
    <w:rsid w:val="7E1253C2"/>
    <w:rsid w:val="7E21271C"/>
    <w:rsid w:val="7E2353FD"/>
    <w:rsid w:val="7E4E6F83"/>
    <w:rsid w:val="7F26EEA4"/>
    <w:rsid w:val="7F6E7C9C"/>
    <w:rsid w:val="7F7E5982"/>
    <w:rsid w:val="7FE04388"/>
    <w:rsid w:val="7FF96B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CC6032"/>
  <w15:chartTrackingRefBased/>
  <w15:docId w15:val="{0833D0FB-AEDF-4677-81D4-3CFC4E2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A80EC9"/>
    <w:rPr>
      <w:color w:val="2B579A"/>
      <w:shd w:val="clear" w:color="auto" w:fill="E6E6E6"/>
    </w:rPr>
  </w:style>
  <w:style w:type="paragraph" w:styleId="CommentText">
    <w:name w:val="annotation text"/>
    <w:basedOn w:val="Normal"/>
    <w:link w:val="CommentTextChar"/>
    <w:uiPriority w:val="99"/>
    <w:semiHidden/>
    <w:unhideWhenUsed/>
    <w:rsid w:val="00A80EC9"/>
    <w:pPr>
      <w:spacing w:line="240" w:lineRule="auto"/>
    </w:pPr>
    <w:rPr>
      <w:sz w:val="20"/>
      <w:szCs w:val="20"/>
    </w:rPr>
  </w:style>
  <w:style w:type="character" w:customStyle="1" w:styleId="CommentTextChar">
    <w:name w:val="Comment Text Char"/>
    <w:basedOn w:val="DefaultParagraphFont"/>
    <w:link w:val="CommentText"/>
    <w:uiPriority w:val="99"/>
    <w:semiHidden/>
    <w:rsid w:val="00A80EC9"/>
    <w:rPr>
      <w:sz w:val="20"/>
      <w:szCs w:val="20"/>
    </w:rPr>
  </w:style>
  <w:style w:type="character" w:styleId="CommentReference">
    <w:name w:val="annotation reference"/>
    <w:basedOn w:val="DefaultParagraphFont"/>
    <w:uiPriority w:val="99"/>
    <w:semiHidden/>
    <w:unhideWhenUsed/>
    <w:rsid w:val="00A80EC9"/>
    <w:rPr>
      <w:sz w:val="16"/>
      <w:szCs w:val="16"/>
    </w:rPr>
  </w:style>
  <w:style w:type="paragraph" w:styleId="CommentSubject">
    <w:name w:val="annotation subject"/>
    <w:basedOn w:val="CommentText"/>
    <w:next w:val="CommentText"/>
    <w:link w:val="CommentSubjectChar"/>
    <w:uiPriority w:val="99"/>
    <w:semiHidden/>
    <w:unhideWhenUsed/>
    <w:rsid w:val="00851708"/>
    <w:rPr>
      <w:b/>
      <w:bCs/>
    </w:rPr>
  </w:style>
  <w:style w:type="character" w:customStyle="1" w:styleId="CommentSubjectChar">
    <w:name w:val="Comment Subject Char"/>
    <w:basedOn w:val="CommentTextChar"/>
    <w:link w:val="CommentSubject"/>
    <w:uiPriority w:val="99"/>
    <w:semiHidden/>
    <w:rsid w:val="00851708"/>
    <w:rPr>
      <w:b/>
      <w:bCs/>
      <w:sz w:val="20"/>
      <w:szCs w:val="20"/>
    </w:rPr>
  </w:style>
  <w:style w:type="paragraph" w:styleId="Revision">
    <w:name w:val="Revision"/>
    <w:hidden/>
    <w:uiPriority w:val="99"/>
    <w:semiHidden/>
    <w:rsid w:val="0009257A"/>
    <w:pPr>
      <w:spacing w:after="0" w:line="240" w:lineRule="auto"/>
    </w:pPr>
  </w:style>
  <w:style w:type="character" w:styleId="UnresolvedMention">
    <w:name w:val="Unresolved Mention"/>
    <w:basedOn w:val="DefaultParagraphFont"/>
    <w:uiPriority w:val="99"/>
    <w:unhideWhenUsed/>
    <w:rsid w:val="00FE1504"/>
    <w:rPr>
      <w:color w:val="605E5C"/>
      <w:shd w:val="clear" w:color="auto" w:fill="E1DFDD"/>
    </w:rPr>
  </w:style>
  <w:style w:type="paragraph" w:styleId="BodyText">
    <w:name w:val="Body Text"/>
    <w:basedOn w:val="Normal"/>
    <w:link w:val="BodyTextChar"/>
    <w:uiPriority w:val="1"/>
    <w:qFormat/>
    <w:rsid w:val="00C4758C"/>
    <w:pPr>
      <w:widowControl w:val="0"/>
      <w:autoSpaceDE w:val="0"/>
      <w:autoSpaceDN w:val="0"/>
      <w:spacing w:after="0" w:line="240" w:lineRule="auto"/>
      <w:ind w:left="100"/>
    </w:pPr>
    <w:rPr>
      <w:rFonts w:ascii="Calibri" w:eastAsia="Calibri" w:hAnsi="Calibri" w:cs="Calibri"/>
      <w:lang w:bidi="en-US"/>
    </w:rPr>
  </w:style>
  <w:style w:type="character" w:customStyle="1" w:styleId="BodyTextChar">
    <w:name w:val="Body Text Char"/>
    <w:basedOn w:val="DefaultParagraphFont"/>
    <w:link w:val="BodyText"/>
    <w:uiPriority w:val="1"/>
    <w:rsid w:val="00C4758C"/>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568ddf3f-b77f-46a0-9295-2b9495b5142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40C88C82B2E374F9C57FF5F3A1A06DD" ma:contentTypeVersion="30" ma:contentTypeDescription="Create a new document." ma:contentTypeScope="" ma:versionID="c8ecf02f562692f40e01329887c2d45f">
  <xsd:schema xmlns:xsd="http://www.w3.org/2001/XMLSchema" xmlns:xs="http://www.w3.org/2001/XMLSchema" xmlns:p="http://schemas.microsoft.com/office/2006/metadata/properties" xmlns:ns2="9b483765-3077-4dfa-8ba0-46b6f2ab2ff0" xmlns:ns3="http://schemas.microsoft.com/sharepoint/v4" targetNamespace="http://schemas.microsoft.com/office/2006/metadata/properties" ma:root="true" ma:fieldsID="3583700b22d542488cc000baba1beae7" ns2:_="" ns3:_="">
    <xsd:import namespace="9b483765-3077-4dfa-8ba0-46b6f2ab2ff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conOverlay"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Effort"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3765-3077-4dfa-8ba0-46b6f2ab2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Effort" ma:index="16" nillable="true" ma:displayName="Effort" ma:format="Dropdown" ma:internalName="Effort">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483765-3077-4dfa-8ba0-46b6f2ab2ff0">
      <Terms xmlns="http://schemas.microsoft.com/office/infopath/2007/PartnerControls"/>
    </lcf76f155ced4ddcb4097134ff3c332f>
    <IconOverlay xmlns="http://schemas.microsoft.com/sharepoint/v4" xsi:nil="true"/>
    <Effort xmlns="9b483765-3077-4dfa-8ba0-46b6f2ab2ff0" xsi:nil="true"/>
  </documentManagement>
</p:properties>
</file>

<file path=customXml/itemProps1.xml><?xml version="1.0" encoding="utf-8"?>
<ds:datastoreItem xmlns:ds="http://schemas.openxmlformats.org/officeDocument/2006/customXml" ds:itemID="{83934D24-445D-4621-97E6-51DA72EA1E32}">
  <ds:schemaRefs>
    <ds:schemaRef ds:uri="Microsoft.SharePoint.Taxonomy.ContentTypeSync"/>
  </ds:schemaRefs>
</ds:datastoreItem>
</file>

<file path=customXml/itemProps2.xml><?xml version="1.0" encoding="utf-8"?>
<ds:datastoreItem xmlns:ds="http://schemas.openxmlformats.org/officeDocument/2006/customXml" ds:itemID="{D578B74E-F56D-42D2-824E-ED3970DF7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3765-3077-4dfa-8ba0-46b6f2ab2f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2463-F5EB-4294-9256-61D53966F102}">
  <ds:schemaRefs>
    <ds:schemaRef ds:uri="http://schemas.microsoft.com/sharepoint/v3/contenttype/forms"/>
  </ds:schemaRefs>
</ds:datastoreItem>
</file>

<file path=customXml/itemProps4.xml><?xml version="1.0" encoding="utf-8"?>
<ds:datastoreItem xmlns:ds="http://schemas.openxmlformats.org/officeDocument/2006/customXml" ds:itemID="{FDAEE6E9-11A3-4E5A-848A-A4F3167D1B31}">
  <ds:schemaRefs>
    <ds:schemaRef ds:uri="http://schemas.microsoft.com/sharepoint/v4"/>
    <ds:schemaRef ds:uri="9b483765-3077-4dfa-8ba0-46b6f2ab2ff0"/>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2455</Words>
  <Characters>13997</Characters>
  <Application>Microsoft Office Word</Application>
  <DocSecurity>0</DocSecurity>
  <Lines>116</Lines>
  <Paragraphs>32</Paragraphs>
  <ScaleCrop>false</ScaleCrop>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Amanda</dc:creator>
  <cp:lastModifiedBy>Andrews, Patrick</cp:lastModifiedBy>
  <cp:revision>2</cp:revision>
  <dcterms:created xsi:type="dcterms:W3CDTF">2022-09-15T19:14:00Z</dcterms:created>
  <dcterms:modified xsi:type="dcterms:W3CDTF">2022-09-15T19:14:00Z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0x010100440C88C82B2E374F9C57FF5F3A1A06DD</vt:lpwstr>
  </property>
</Properties>
</file>