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5680D" w:rsidRPr="00A64203" w:rsidP="0005680D" w14:paraId="7B098020" w14:textId="5C094445">
      <w:pPr>
        <w:tabs>
          <w:tab w:val="left" w:pos="1080"/>
        </w:tabs>
        <w:ind w:left="1080" w:hanging="1080"/>
      </w:pPr>
      <w:bookmarkStart w:id="0" w:name="_GoBack"/>
      <w:bookmarkEnd w:id="0"/>
      <w:r w:rsidRPr="00A64203">
        <w:rPr>
          <w:b/>
          <w:bCs/>
        </w:rPr>
        <w:t>To:</w:t>
      </w:r>
      <w:r w:rsidRPr="00A64203">
        <w:tab/>
      </w:r>
      <w:r w:rsidR="00A31206">
        <w:t>Jamie Wilson</w:t>
      </w:r>
    </w:p>
    <w:p w:rsidR="0005680D" w:rsidRPr="00A64203" w:rsidP="0005680D" w14:paraId="36853E0B" w14:textId="77777777">
      <w:pPr>
        <w:tabs>
          <w:tab w:val="left" w:pos="1080"/>
        </w:tabs>
        <w:ind w:left="1080" w:hanging="1080"/>
      </w:pPr>
      <w:r w:rsidRPr="00A64203">
        <w:rPr>
          <w:b/>
          <w:bCs/>
        </w:rPr>
        <w:tab/>
      </w:r>
      <w:r w:rsidRPr="00A64203">
        <w:t>Office of Information and Regulatory Affairs (OIRA)</w:t>
      </w:r>
    </w:p>
    <w:p w:rsidR="0005680D" w:rsidRPr="00A64203" w:rsidP="0005680D" w14:paraId="30A9ED8F" w14:textId="77777777">
      <w:pPr>
        <w:tabs>
          <w:tab w:val="left" w:pos="1080"/>
        </w:tabs>
        <w:ind w:left="1080" w:hanging="1080"/>
      </w:pPr>
      <w:r w:rsidRPr="00A64203">
        <w:tab/>
        <w:t>Office of Management and Budget (OMB)</w:t>
      </w:r>
    </w:p>
    <w:p w:rsidR="0005680D" w:rsidRPr="00A64203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11414585">
      <w:pPr>
        <w:tabs>
          <w:tab w:val="left" w:pos="1080"/>
        </w:tabs>
        <w:ind w:left="1080" w:hanging="1080"/>
      </w:pPr>
      <w:r w:rsidRPr="00A64203">
        <w:rPr>
          <w:b/>
          <w:bCs/>
        </w:rPr>
        <w:t>From:</w:t>
      </w:r>
      <w:r w:rsidRPr="00A64203">
        <w:tab/>
      </w:r>
      <w:bookmarkStart w:id="1" w:name="_Hlk122335576"/>
      <w:r w:rsidR="001779F1">
        <w:t xml:space="preserve">Janet Miller </w:t>
      </w:r>
    </w:p>
    <w:p w:rsidR="00731214" w:rsidRPr="00A64203" w:rsidP="0005680D" w14:paraId="5D4FFFEF" w14:textId="0D7E577C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>
        <w:rPr>
          <w:bCs/>
        </w:rPr>
        <w:t>Center for Medicare</w:t>
      </w:r>
      <w:r w:rsidR="00AC72BB">
        <w:rPr>
          <w:bCs/>
        </w:rPr>
        <w:t xml:space="preserve"> (CM)</w:t>
      </w:r>
    </w:p>
    <w:p w:rsidR="001779F1" w:rsidP="0005680D" w14:paraId="784C4719" w14:textId="77777777">
      <w:pPr>
        <w:tabs>
          <w:tab w:val="left" w:pos="1080"/>
        </w:tabs>
        <w:ind w:left="1080" w:hanging="1080"/>
      </w:pPr>
      <w:r w:rsidRPr="00A64203">
        <w:rPr>
          <w:b/>
          <w:bCs/>
        </w:rPr>
        <w:tab/>
      </w:r>
      <w:r w:rsidRPr="001779F1">
        <w:t>Medicare Enrollment and Appeals Group (MEAG)</w:t>
      </w:r>
    </w:p>
    <w:bookmarkEnd w:id="1"/>
    <w:p w:rsidR="0005680D" w:rsidRPr="00A64203" w:rsidP="0005680D" w14:paraId="7685F2B8" w14:textId="43AAC4BD">
      <w:pPr>
        <w:tabs>
          <w:tab w:val="left" w:pos="1080"/>
        </w:tabs>
        <w:ind w:left="1080" w:hanging="1080"/>
      </w:pPr>
      <w:r w:rsidRPr="00A64203">
        <w:tab/>
      </w:r>
    </w:p>
    <w:p w:rsidR="0005680D" w:rsidRPr="00A64203" w:rsidP="0005680D" w14:paraId="0BBD6359" w14:textId="31DB2648">
      <w:pPr>
        <w:tabs>
          <w:tab w:val="left" w:pos="1080"/>
        </w:tabs>
      </w:pPr>
      <w:r w:rsidRPr="00A64203">
        <w:rPr>
          <w:b/>
          <w:bCs/>
        </w:rPr>
        <w:t>Date:</w:t>
      </w:r>
      <w:r w:rsidRPr="00A64203">
        <w:tab/>
      </w:r>
      <w:r w:rsidR="001779F1">
        <w:t>December</w:t>
      </w:r>
      <w:r w:rsidR="00831674">
        <w:t xml:space="preserve"> </w:t>
      </w:r>
      <w:r w:rsidR="001779F1">
        <w:t>19</w:t>
      </w:r>
      <w:r w:rsidR="00831674">
        <w:t>, 2022</w:t>
      </w:r>
    </w:p>
    <w:p w:rsidR="0005680D" w:rsidRPr="00A64203" w:rsidP="0005680D" w14:paraId="7B991363" w14:textId="77777777">
      <w:pPr>
        <w:tabs>
          <w:tab w:val="left" w:pos="1080"/>
        </w:tabs>
      </w:pPr>
    </w:p>
    <w:p w:rsidR="0005680D" w:rsidRPr="00A64203" w:rsidP="001779F1" w14:paraId="3A89B6CD" w14:textId="2ABC2512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A64203">
        <w:rPr>
          <w:b/>
          <w:bCs/>
        </w:rPr>
        <w:t>Subject:</w:t>
      </w:r>
      <w:r w:rsidRPr="00A64203">
        <w:tab/>
        <w:t>Non</w:t>
      </w:r>
      <w:r w:rsidRPr="00A64203" w:rsidR="009759BB">
        <w:t>-</w:t>
      </w:r>
      <w:r w:rsidRPr="00A64203">
        <w:t xml:space="preserve">Substantive Change Request – </w:t>
      </w:r>
      <w:r w:rsidRPr="00731214" w:rsidR="00731214">
        <w:t xml:space="preserve">Hospital Notices: IM/DND </w:t>
      </w:r>
      <w:r w:rsidR="001779F1">
        <w:t>(</w:t>
      </w:r>
      <w:r w:rsidR="005B6D16">
        <w:t xml:space="preserve">OMB# 0938-1019; </w:t>
      </w:r>
      <w:r w:rsidR="001779F1">
        <w:t>CMS-10065-10066)</w:t>
      </w:r>
    </w:p>
    <w:p w:rsidR="0005680D" w:rsidRPr="00A64203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</w:p>
    <w:p w:rsidR="0005680D" w:rsidRPr="00A64203" w:rsidP="0005680D" w14:paraId="595C69AB" w14:textId="77777777">
      <w:pPr>
        <w:tabs>
          <w:tab w:val="left" w:pos="1080"/>
        </w:tabs>
        <w:ind w:left="1080" w:hanging="1080"/>
      </w:pPr>
    </w:p>
    <w:p w:rsidR="0005680D" w:rsidP="001779F1" w14:paraId="6BF529D8" w14:textId="0EE6F510">
      <w:r w:rsidRPr="00A64203">
        <w:t xml:space="preserve">This memo requests approval of </w:t>
      </w:r>
      <w:r w:rsidRPr="00A64203" w:rsidR="000071AB">
        <w:t>a non</w:t>
      </w:r>
      <w:r w:rsidRPr="00A64203" w:rsidR="009759BB">
        <w:t>-</w:t>
      </w:r>
      <w:r w:rsidRPr="00A64203" w:rsidR="000071AB">
        <w:t>substantive change</w:t>
      </w:r>
      <w:r w:rsidRPr="00A64203">
        <w:t xml:space="preserve"> to the approved information collection, </w:t>
      </w:r>
      <w:r w:rsidRPr="00731214" w:rsidR="00731214">
        <w:t xml:space="preserve">Hospital Notices: IM/DND </w:t>
      </w:r>
      <w:r w:rsidR="001779F1">
        <w:t>(</w:t>
      </w:r>
      <w:r w:rsidR="005B6D16">
        <w:t xml:space="preserve">OMB# 0938-1019; </w:t>
      </w:r>
      <w:r w:rsidR="001779F1">
        <w:t>CMS-10065-10066)</w:t>
      </w:r>
    </w:p>
    <w:p w:rsidR="001779F1" w:rsidRPr="004A36CF" w:rsidP="001779F1" w14:paraId="4BFE277C" w14:textId="77777777">
      <w:pPr>
        <w:rPr>
          <w:i/>
        </w:rPr>
      </w:pPr>
    </w:p>
    <w:p w:rsidR="0005680D" w:rsidRPr="004A36CF" w:rsidP="0005680D" w14:paraId="37532181" w14:textId="1D28E447">
      <w:pPr>
        <w:spacing w:after="120"/>
        <w:rPr>
          <w:i/>
          <w:caps/>
          <w:kern w:val="24"/>
        </w:rPr>
      </w:pPr>
      <w:r>
        <w:rPr>
          <w:b/>
          <w:i/>
          <w:caps/>
          <w:kern w:val="24"/>
        </w:rPr>
        <w:t>Background</w:t>
      </w:r>
    </w:p>
    <w:p w:rsidR="004A36CF" w:rsidP="00C13A48" w14:paraId="38583755" w14:textId="4D543244">
      <w:r w:rsidRPr="004A36CF">
        <w:t xml:space="preserve">The purpose of the </w:t>
      </w:r>
      <w:r w:rsidR="005B6D16">
        <w:t>Important Message from Medicare (IM)</w:t>
      </w:r>
      <w:r w:rsidRPr="004A36CF">
        <w:t xml:space="preserve"> is to inform beneficiaries and enrollees of their rights as hospital inpatients and how to request a discharge appeal by a Quality Improvement Organization (QIO) and how to file a request. For all Medicare beneficiaries, hospitals must deliver valid, written notice of a beneficiary's rights as a hospital inpatient, including discharge appeal rights. The hospital must use a standardized notice, as specified by CMS. This is satisfied by IM delivery.</w:t>
      </w:r>
      <w:r>
        <w:t xml:space="preserve"> </w:t>
      </w:r>
    </w:p>
    <w:p w:rsidR="004A36CF" w:rsidP="00C13A48" w14:paraId="2542E0C7" w14:textId="77777777"/>
    <w:p w:rsidR="004A36CF" w:rsidP="00C13A48" w14:paraId="48F62563" w14:textId="3219312C">
      <w:pPr>
        <w:rPr>
          <w:rFonts w:eastAsia="Calibri"/>
          <w:lang w:bidi="he-IL"/>
        </w:rPr>
      </w:pPr>
      <w:r>
        <w:rPr>
          <w:rFonts w:eastAsia="Calibri"/>
          <w:iCs/>
          <w:lang w:bidi="he-IL"/>
        </w:rPr>
        <w:t xml:space="preserve">Consistent with 42 CFR 405.1205 for Original Medicare and 422.620 for Medicare health plans, hospitals must provide the initial IM within 2 calendar days of admission.  A follow-up copy of the signed IM is given no more than 2 calendar days before discharge. The follow-up copy is not required if the first IM is provided within 2 calendar days of discharge. In accordance with 42 CFR 405.1206 for Original Medicare and 422.622 for Medicare health plans, if a beneficiary/enrollee appeals the discharge decision, the beneficiary/enrollee and the QIO must receive a detailed explanation of the reason’s services should end.  This detailed explanation is provided to the beneficiary/enrollee using the </w:t>
      </w:r>
      <w:r w:rsidR="005B6D16">
        <w:t>Detailed Notice of Discharge (DND)</w:t>
      </w:r>
      <w:r>
        <w:rPr>
          <w:rFonts w:eastAsia="Calibri"/>
          <w:iCs/>
          <w:lang w:bidi="he-IL"/>
        </w:rPr>
        <w:t>, the second notice included in this renewal package.</w:t>
      </w:r>
      <w:r>
        <w:rPr>
          <w:rFonts w:eastAsia="Calibri"/>
          <w:lang w:bidi="he-IL"/>
        </w:rPr>
        <w:t xml:space="preserve"> </w:t>
      </w:r>
    </w:p>
    <w:p w:rsidR="004A36CF" w:rsidP="00C13A48" w14:paraId="30353493" w14:textId="77777777"/>
    <w:p w:rsidR="00A31206" w:rsidP="00C13A48" w14:paraId="1552E159" w14:textId="180DC326">
      <w:bookmarkStart w:id="2" w:name="_Hlk122336648"/>
      <w:r w:rsidRPr="00A64203">
        <w:t xml:space="preserve">The collection was last approved by OMB on </w:t>
      </w:r>
      <w:r w:rsidRPr="004A36CF" w:rsidR="004A36CF">
        <w:t>December 7, 2022</w:t>
      </w:r>
      <w:r w:rsidR="004A36CF">
        <w:t xml:space="preserve"> </w:t>
      </w:r>
      <w:r w:rsidRPr="00A64203">
        <w:t xml:space="preserve">and expires on </w:t>
      </w:r>
      <w:r w:rsidR="004A36CF">
        <w:t xml:space="preserve">December </w:t>
      </w:r>
      <w:r w:rsidRPr="004A36CF" w:rsidR="004A36CF">
        <w:t>31</w:t>
      </w:r>
      <w:r w:rsidR="004A36CF">
        <w:t xml:space="preserve">, </w:t>
      </w:r>
      <w:r w:rsidRPr="004A36CF" w:rsidR="004A36CF">
        <w:t>2025</w:t>
      </w:r>
      <w:r w:rsidRPr="00A64203">
        <w:t>.</w:t>
      </w:r>
    </w:p>
    <w:bookmarkEnd w:id="2"/>
    <w:p w:rsidR="00A31206" w:rsidP="00C13A48" w14:paraId="1EDBDCBA" w14:textId="77777777"/>
    <w:p w:rsidR="000071AB" w:rsidRPr="004A36CF" w:rsidP="0005680D" w14:paraId="0E87DF53" w14:textId="0D8F3851">
      <w:pPr>
        <w:rPr>
          <w:i/>
        </w:rPr>
      </w:pPr>
    </w:p>
    <w:p w:rsidR="0005680D" w:rsidRPr="004A36CF" w:rsidP="00DF7525" w14:paraId="5CC77B63" w14:textId="77D7CACE">
      <w:pPr>
        <w:spacing w:after="120"/>
        <w:rPr>
          <w:b/>
          <w:i/>
          <w:caps/>
          <w:kern w:val="24"/>
        </w:rPr>
      </w:pPr>
      <w:bookmarkStart w:id="3" w:name="_Hlk122336080"/>
      <w:r w:rsidRPr="004A36CF">
        <w:rPr>
          <w:b/>
          <w:i/>
          <w:caps/>
          <w:kern w:val="24"/>
        </w:rPr>
        <w:t>Overview of Requested Changes</w:t>
      </w:r>
    </w:p>
    <w:bookmarkEnd w:id="3"/>
    <w:p w:rsidR="00A64203" w:rsidRPr="00A64203" w:rsidP="003F44A4" w14:paraId="2428E534" w14:textId="3AA53AEF">
      <w:r w:rsidRPr="004A36CF">
        <w:t>Subsequent to OMB’s approval, this Non</w:t>
      </w:r>
      <w:r>
        <w:t>-</w:t>
      </w:r>
      <w:r w:rsidRPr="004A36CF">
        <w:t>material/Non</w:t>
      </w:r>
      <w:r>
        <w:t>-</w:t>
      </w:r>
      <w:r w:rsidRPr="004A36CF">
        <w:t>substantive Change request includes the Spanish translation of the Medicare Outpatient Observation Notice. Otherwise, there are no program changes or burden adjustments.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F56E6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5242"/>
    <w:multiLevelType w:val="hybridMultilevel"/>
    <w:tmpl w:val="02B42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B4177"/>
    <w:multiLevelType w:val="hybridMultilevel"/>
    <w:tmpl w:val="6082D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66E92"/>
    <w:multiLevelType w:val="hybridMultilevel"/>
    <w:tmpl w:val="374CD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01F0F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C3E0D"/>
    <w:multiLevelType w:val="hybridMultilevel"/>
    <w:tmpl w:val="73142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B3FDA"/>
    <w:multiLevelType w:val="hybridMultilevel"/>
    <w:tmpl w:val="98B4D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23226"/>
    <w:multiLevelType w:val="hybridMultilevel"/>
    <w:tmpl w:val="99C2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entative="1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entative="1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entative="1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71AB"/>
    <w:rsid w:val="00047392"/>
    <w:rsid w:val="00053E66"/>
    <w:rsid w:val="0005680D"/>
    <w:rsid w:val="000B17F6"/>
    <w:rsid w:val="000D4E1A"/>
    <w:rsid w:val="000E540A"/>
    <w:rsid w:val="00116024"/>
    <w:rsid w:val="001779F1"/>
    <w:rsid w:val="0018117E"/>
    <w:rsid w:val="00201D4A"/>
    <w:rsid w:val="002E4435"/>
    <w:rsid w:val="003D66DB"/>
    <w:rsid w:val="003F44A4"/>
    <w:rsid w:val="003F6D98"/>
    <w:rsid w:val="00400F25"/>
    <w:rsid w:val="00416E1B"/>
    <w:rsid w:val="004235C1"/>
    <w:rsid w:val="00462BAB"/>
    <w:rsid w:val="00476FDE"/>
    <w:rsid w:val="004874ED"/>
    <w:rsid w:val="004A36CF"/>
    <w:rsid w:val="004C14EF"/>
    <w:rsid w:val="004C6ADE"/>
    <w:rsid w:val="00556035"/>
    <w:rsid w:val="00594597"/>
    <w:rsid w:val="005B6D16"/>
    <w:rsid w:val="00620609"/>
    <w:rsid w:val="00636ECD"/>
    <w:rsid w:val="00644844"/>
    <w:rsid w:val="00651482"/>
    <w:rsid w:val="006558C9"/>
    <w:rsid w:val="00696C0E"/>
    <w:rsid w:val="006A2A23"/>
    <w:rsid w:val="006A755C"/>
    <w:rsid w:val="006B6AF3"/>
    <w:rsid w:val="00730683"/>
    <w:rsid w:val="00731214"/>
    <w:rsid w:val="00784D4A"/>
    <w:rsid w:val="007D30CE"/>
    <w:rsid w:val="00831674"/>
    <w:rsid w:val="00871771"/>
    <w:rsid w:val="008928D3"/>
    <w:rsid w:val="00901FB1"/>
    <w:rsid w:val="00912B16"/>
    <w:rsid w:val="009759BB"/>
    <w:rsid w:val="00995018"/>
    <w:rsid w:val="009A34BC"/>
    <w:rsid w:val="009C500E"/>
    <w:rsid w:val="00A23BC5"/>
    <w:rsid w:val="00A31206"/>
    <w:rsid w:val="00A31FEE"/>
    <w:rsid w:val="00A3295D"/>
    <w:rsid w:val="00A44387"/>
    <w:rsid w:val="00A64203"/>
    <w:rsid w:val="00A700E7"/>
    <w:rsid w:val="00A90B63"/>
    <w:rsid w:val="00AB179D"/>
    <w:rsid w:val="00AC72BB"/>
    <w:rsid w:val="00B70695"/>
    <w:rsid w:val="00BA4433"/>
    <w:rsid w:val="00BC6DE8"/>
    <w:rsid w:val="00BC7DE9"/>
    <w:rsid w:val="00BF5D57"/>
    <w:rsid w:val="00C13A48"/>
    <w:rsid w:val="00C23F07"/>
    <w:rsid w:val="00CA376A"/>
    <w:rsid w:val="00CD08DE"/>
    <w:rsid w:val="00D6798D"/>
    <w:rsid w:val="00DE3201"/>
    <w:rsid w:val="00DF7525"/>
    <w:rsid w:val="00E525D4"/>
    <w:rsid w:val="00E570FE"/>
    <w:rsid w:val="00E60251"/>
    <w:rsid w:val="00ED7ED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D4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D4A"/>
    <w:rPr>
      <w:rFonts w:eastAsiaTheme="minorEastAsia"/>
      <w:sz w:val="20"/>
      <w:szCs w:val="20"/>
    </w:rPr>
  </w:style>
  <w:style w:type="paragraph" w:customStyle="1" w:styleId="CM19">
    <w:name w:val="CM19"/>
    <w:basedOn w:val="Normal"/>
    <w:next w:val="Normal"/>
    <w:uiPriority w:val="99"/>
    <w:rsid w:val="00784D4A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84D4A"/>
    <w:rPr>
      <w:vertAlign w:val="superscript"/>
    </w:rPr>
  </w:style>
  <w:style w:type="paragraph" w:customStyle="1" w:styleId="CM15">
    <w:name w:val="CM15"/>
    <w:basedOn w:val="Normal"/>
    <w:next w:val="Normal"/>
    <w:uiPriority w:val="99"/>
    <w:rsid w:val="000071AB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paragraph" w:styleId="ListParagraph">
    <w:name w:val="List Paragraph"/>
    <w:basedOn w:val="Normal"/>
    <w:uiPriority w:val="34"/>
    <w:qFormat/>
    <w:rsid w:val="00556035"/>
    <w:pPr>
      <w:ind w:left="720"/>
      <w:contextualSpacing/>
    </w:pPr>
  </w:style>
  <w:style w:type="paragraph" w:customStyle="1" w:styleId="Default">
    <w:name w:val="Default"/>
    <w:rsid w:val="00A64203"/>
    <w:pPr>
      <w:widowControl w:val="0"/>
      <w:autoSpaceDE w:val="0"/>
      <w:autoSpaceDN w:val="0"/>
      <w:adjustRightInd w:val="0"/>
      <w:spacing w:after="0" w:line="240" w:lineRule="auto"/>
    </w:pPr>
    <w:rPr>
      <w:rFonts w:ascii="JMABN O+ Courier New," w:hAnsi="JMABN O+ Courier New," w:eastAsiaTheme="minorEastAsia" w:cs="JMABN O+ Courier New,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Stephan McKenzie</cp:lastModifiedBy>
  <cp:revision>3</cp:revision>
  <dcterms:created xsi:type="dcterms:W3CDTF">2022-12-19T15:45:00Z</dcterms:created>
  <dcterms:modified xsi:type="dcterms:W3CDTF">2022-12-19T18:23:00Z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