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052B" w:rsidR="00A449E3" w:rsidRDefault="00A449E3" w14:paraId="2FBCA562" w14:textId="77777777">
      <w:pPr>
        <w:pStyle w:val="Heading1"/>
        <w:spacing w:before="0" w:after="360"/>
      </w:pPr>
      <w:r w:rsidRPr="001D052B">
        <w:t>SAMPLE DESIGN</w:t>
      </w:r>
    </w:p>
    <w:p w:rsidRPr="001D052B" w:rsidR="00D75DF0" w:rsidP="00223B13" w:rsidRDefault="000C7537" w14:paraId="73217B1D" w14:textId="177F2245">
      <w:pPr>
        <w:pStyle w:val="Heading2"/>
        <w:jc w:val="center"/>
        <w:rPr>
          <w:szCs w:val="24"/>
        </w:rPr>
      </w:pPr>
      <w:r w:rsidRPr="001D052B">
        <w:rPr>
          <w:szCs w:val="24"/>
        </w:rPr>
        <w:t>202</w:t>
      </w:r>
      <w:r w:rsidR="00462ACB">
        <w:rPr>
          <w:szCs w:val="24"/>
        </w:rPr>
        <w:t>2</w:t>
      </w:r>
      <w:r w:rsidRPr="001D052B" w:rsidR="00C10466">
        <w:rPr>
          <w:szCs w:val="24"/>
        </w:rPr>
        <w:t xml:space="preserve"> National Survey on Drug Use and Health Sample Design</w:t>
      </w:r>
    </w:p>
    <w:p w:rsidRPr="001D052B" w:rsidR="006E7CD5" w:rsidP="009D6B85" w:rsidRDefault="00B3726C" w14:paraId="667CF18F" w14:textId="7FF584C0">
      <w:pPr>
        <w:spacing w:after="240"/>
      </w:pPr>
      <w:r w:rsidRPr="001D052B">
        <w:rPr>
          <w:sz w:val="24"/>
        </w:rPr>
        <w:t xml:space="preserve">The </w:t>
      </w:r>
      <w:r w:rsidRPr="001D052B" w:rsidR="000C7537">
        <w:rPr>
          <w:sz w:val="24"/>
        </w:rPr>
        <w:t>202</w:t>
      </w:r>
      <w:r w:rsidR="00462ACB">
        <w:rPr>
          <w:sz w:val="24"/>
        </w:rPr>
        <w:t>2</w:t>
      </w:r>
      <w:r w:rsidRPr="001D052B" w:rsidR="003D0B6A">
        <w:rPr>
          <w:sz w:val="24"/>
        </w:rPr>
        <w:t xml:space="preserve"> National Survey on Drug Use and Health (NSDUH) is </w:t>
      </w:r>
      <w:r w:rsidRPr="001D052B" w:rsidR="009D6B85">
        <w:rPr>
          <w:sz w:val="24"/>
        </w:rPr>
        <w:t xml:space="preserve">a continuation </w:t>
      </w:r>
      <w:r w:rsidRPr="001D052B" w:rsidR="003D0B6A">
        <w:rPr>
          <w:sz w:val="24"/>
        </w:rPr>
        <w:t xml:space="preserve">of a </w:t>
      </w:r>
      <w:r w:rsidR="00844195">
        <w:rPr>
          <w:sz w:val="24"/>
        </w:rPr>
        <w:t>multi</w:t>
      </w:r>
      <w:r w:rsidRPr="001D052B" w:rsidR="003D0B6A">
        <w:rPr>
          <w:sz w:val="24"/>
        </w:rPr>
        <w:t xml:space="preserve">year sample design which was introduced by the </w:t>
      </w:r>
      <w:r w:rsidRPr="001D052B">
        <w:rPr>
          <w:sz w:val="24"/>
        </w:rPr>
        <w:t xml:space="preserve">Center for Behavioral Health Statistics and Quality (CBHSQ) </w:t>
      </w:r>
      <w:r w:rsidRPr="001D052B" w:rsidR="00A31AE4">
        <w:rPr>
          <w:sz w:val="24"/>
        </w:rPr>
        <w:t>in 2014.</w:t>
      </w:r>
      <w:r w:rsidRPr="001D052B" w:rsidR="00380CE6">
        <w:rPr>
          <w:sz w:val="24"/>
        </w:rPr>
        <w:t xml:space="preserve"> </w:t>
      </w:r>
      <w:proofErr w:type="gramStart"/>
      <w:r w:rsidRPr="001D052B" w:rsidR="00C10466">
        <w:rPr>
          <w:sz w:val="24"/>
        </w:rPr>
        <w:t>Similar to</w:t>
      </w:r>
      <w:proofErr w:type="gramEnd"/>
      <w:r w:rsidRPr="001D052B" w:rsidR="00C10466">
        <w:rPr>
          <w:sz w:val="24"/>
        </w:rPr>
        <w:t xml:space="preserve"> </w:t>
      </w:r>
      <w:r w:rsidRPr="001D052B">
        <w:rPr>
          <w:sz w:val="24"/>
        </w:rPr>
        <w:t>previous</w:t>
      </w:r>
      <w:r w:rsidRPr="001D052B" w:rsidR="00C10466">
        <w:rPr>
          <w:sz w:val="24"/>
        </w:rPr>
        <w:t xml:space="preserve"> NSDUH</w:t>
      </w:r>
      <w:r w:rsidRPr="001D052B">
        <w:rPr>
          <w:sz w:val="24"/>
        </w:rPr>
        <w:t>s</w:t>
      </w:r>
      <w:r w:rsidRPr="001D052B" w:rsidR="00C10466">
        <w:rPr>
          <w:sz w:val="24"/>
        </w:rPr>
        <w:t xml:space="preserve">, the </w:t>
      </w:r>
      <w:r w:rsidRPr="001D052B" w:rsidR="000C7537">
        <w:rPr>
          <w:sz w:val="24"/>
        </w:rPr>
        <w:t>202</w:t>
      </w:r>
      <w:r w:rsidR="00462ACB">
        <w:rPr>
          <w:sz w:val="24"/>
        </w:rPr>
        <w:t>2</w:t>
      </w:r>
      <w:r w:rsidRPr="001D052B" w:rsidR="003D0B6A">
        <w:rPr>
          <w:sz w:val="24"/>
        </w:rPr>
        <w:t xml:space="preserve"> </w:t>
      </w:r>
      <w:r w:rsidRPr="001D052B" w:rsidR="00C10466">
        <w:rPr>
          <w:sz w:val="24"/>
        </w:rPr>
        <w:t xml:space="preserve">NSDUH sample design is a stratified, multi-stage area probability design. </w:t>
      </w:r>
      <w:r w:rsidRPr="001D052B" w:rsidR="001B35F2">
        <w:rPr>
          <w:sz w:val="24"/>
        </w:rPr>
        <w:t xml:space="preserve">The </w:t>
      </w:r>
      <w:r w:rsidRPr="001D052B" w:rsidR="00C10466">
        <w:rPr>
          <w:sz w:val="24"/>
        </w:rPr>
        <w:t>sample design provide</w:t>
      </w:r>
      <w:r w:rsidRPr="001D052B" w:rsidR="001B35F2">
        <w:rPr>
          <w:sz w:val="24"/>
        </w:rPr>
        <w:t>s</w:t>
      </w:r>
      <w:r w:rsidRPr="001D052B" w:rsidR="00C10466">
        <w:rPr>
          <w:sz w:val="24"/>
        </w:rPr>
        <w:t xml:space="preserve"> for estimates by state in all 50 states and the District of Columbia (DC). As shown in </w:t>
      </w:r>
      <w:r w:rsidRPr="001D052B" w:rsidR="00C10466">
        <w:rPr>
          <w:b/>
          <w:sz w:val="24"/>
        </w:rPr>
        <w:t>Table 1</w:t>
      </w:r>
      <w:r w:rsidRPr="001D052B" w:rsidR="00C10466">
        <w:rPr>
          <w:sz w:val="24"/>
        </w:rPr>
        <w:t>, the</w:t>
      </w:r>
      <w:r w:rsidRPr="001D052B" w:rsidR="00AA1841">
        <w:rPr>
          <w:sz w:val="24"/>
        </w:rPr>
        <w:t xml:space="preserve"> </w:t>
      </w:r>
      <w:r w:rsidRPr="001D052B" w:rsidR="000C7537">
        <w:rPr>
          <w:sz w:val="24"/>
        </w:rPr>
        <w:t>202</w:t>
      </w:r>
      <w:r w:rsidR="00462ACB">
        <w:rPr>
          <w:sz w:val="24"/>
        </w:rPr>
        <w:t>2</w:t>
      </w:r>
      <w:r w:rsidRPr="001D052B" w:rsidR="00C10466">
        <w:rPr>
          <w:sz w:val="24"/>
        </w:rPr>
        <w:t xml:space="preserve"> survey will have a sample designed to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states and DC</w:t>
      </w:r>
      <w:r w:rsidR="00462ACB">
        <w:rPr>
          <w:sz w:val="24"/>
        </w:rPr>
        <w:t xml:space="preserve"> for a</w:t>
      </w:r>
      <w:r w:rsidRPr="001D052B" w:rsidR="00C10466">
        <w:rPr>
          <w:sz w:val="24"/>
        </w:rPr>
        <w:t xml:space="preserve"> total national target sample size </w:t>
      </w:r>
      <w:r w:rsidR="00462ACB">
        <w:rPr>
          <w:sz w:val="24"/>
        </w:rPr>
        <w:t>of</w:t>
      </w:r>
      <w:r w:rsidRPr="001D052B" w:rsidR="00C10466">
        <w:rPr>
          <w:sz w:val="24"/>
        </w:rPr>
        <w:t xml:space="preserve"> </w:t>
      </w:r>
      <w:r w:rsidR="00844195">
        <w:rPr>
          <w:sz w:val="24"/>
        </w:rPr>
        <w:t>67,507</w:t>
      </w:r>
      <w:r w:rsidRPr="001D052B" w:rsidR="00AA1841">
        <w:rPr>
          <w:sz w:val="24"/>
        </w:rPr>
        <w:t xml:space="preserve"> completed interviews</w:t>
      </w:r>
      <w:r w:rsidRPr="001D052B" w:rsidR="00C10466">
        <w:rPr>
          <w:sz w:val="24"/>
        </w:rPr>
        <w:t>. The sample will be selected from 6,000 area segments which vary in size according to state.</w:t>
      </w:r>
      <w:r w:rsidRPr="001D052B" w:rsidR="007C67B1">
        <w:rPr>
          <w:sz w:val="24"/>
        </w:rPr>
        <w:t xml:space="preserve"> For the </w:t>
      </w:r>
      <w:r w:rsidRPr="001D052B" w:rsidR="000C7537">
        <w:rPr>
          <w:sz w:val="24"/>
        </w:rPr>
        <w:t>202</w:t>
      </w:r>
      <w:r w:rsidR="00462ACB">
        <w:rPr>
          <w:sz w:val="24"/>
        </w:rPr>
        <w:t>2</w:t>
      </w:r>
      <w:r w:rsidRPr="001D052B" w:rsidR="007C67B1">
        <w:rPr>
          <w:sz w:val="24"/>
        </w:rPr>
        <w:t xml:space="preserve"> NSDUH, each state</w:t>
      </w:r>
      <w:r w:rsidRPr="001D052B" w:rsidR="002201E1">
        <w:rPr>
          <w:sz w:val="24"/>
        </w:rPr>
        <w:t xml:space="preserve">’s </w:t>
      </w:r>
      <w:r w:rsidRPr="001D052B" w:rsidR="007C67B1">
        <w:rPr>
          <w:sz w:val="24"/>
        </w:rPr>
        <w:t xml:space="preserve">sample will be allocated to age groups as </w:t>
      </w:r>
      <w:proofErr w:type="gramStart"/>
      <w:r w:rsidRPr="001D052B" w:rsidR="007C67B1">
        <w:rPr>
          <w:sz w:val="24"/>
        </w:rPr>
        <w:t>follows:</w:t>
      </w:r>
      <w:proofErr w:type="gramEnd"/>
      <w:r w:rsidRPr="001D052B" w:rsidR="007C67B1">
        <w:rPr>
          <w:sz w:val="24"/>
        </w:rPr>
        <w:t xml:space="preserve"> 25 percent 12 to 17, 25 percent</w:t>
      </w:r>
      <w:r w:rsidRPr="001D052B" w:rsidR="00900D56">
        <w:rPr>
          <w:sz w:val="24"/>
        </w:rPr>
        <w:t xml:space="preserve"> </w:t>
      </w:r>
      <w:r w:rsidRPr="001D052B" w:rsidR="007C67B1">
        <w:rPr>
          <w:sz w:val="24"/>
        </w:rPr>
        <w:t>18 to 25, 15 percent 26 to 34, 20 percent 35 to 49, and 15 percent 50 or older.</w:t>
      </w:r>
      <w:r w:rsidRPr="001D052B" w:rsidR="002201E1">
        <w:rPr>
          <w:sz w:val="24"/>
        </w:rPr>
        <w:t xml:space="preserve"> </w:t>
      </w:r>
    </w:p>
    <w:p w:rsidRPr="001D052B" w:rsidR="00B2665A" w:rsidP="00F441C5" w:rsidRDefault="00B2665A" w14:paraId="624BD5B0" w14:textId="1BDBC23F">
      <w:pPr>
        <w:pStyle w:val="aexhital"/>
        <w:jc w:val="center"/>
        <w:rPr>
          <w:b/>
          <w:bCs/>
          <w:i w:val="0"/>
          <w:iCs/>
          <w:sz w:val="24"/>
          <w:szCs w:val="24"/>
        </w:rPr>
      </w:pPr>
      <w:r w:rsidRPr="001D052B">
        <w:rPr>
          <w:b/>
          <w:bCs/>
          <w:i w:val="0"/>
          <w:iCs/>
          <w:sz w:val="24"/>
          <w:szCs w:val="24"/>
        </w:rPr>
        <w:t>Table 1.</w:t>
      </w:r>
      <w:r w:rsidRPr="001D052B" w:rsidR="00FF7E49">
        <w:rPr>
          <w:b/>
          <w:bCs/>
          <w:i w:val="0"/>
          <w:iCs/>
          <w:sz w:val="24"/>
          <w:szCs w:val="24"/>
        </w:rPr>
        <w:t xml:space="preserve"> </w:t>
      </w:r>
      <w:r w:rsidRPr="001D052B">
        <w:rPr>
          <w:b/>
          <w:bCs/>
          <w:i w:val="0"/>
          <w:iCs/>
          <w:sz w:val="24"/>
          <w:szCs w:val="24"/>
        </w:rPr>
        <w:t xml:space="preserve">Sample Sizes and Projected Respondents by State and Age Group, </w:t>
      </w:r>
      <w:r w:rsidRPr="001D052B" w:rsidR="000C7537">
        <w:rPr>
          <w:b/>
          <w:bCs/>
          <w:i w:val="0"/>
          <w:iCs/>
          <w:sz w:val="24"/>
          <w:szCs w:val="24"/>
        </w:rPr>
        <w:t>202</w:t>
      </w:r>
      <w:r w:rsidR="00462ACB">
        <w:rPr>
          <w:b/>
          <w:bCs/>
          <w:i w:val="0"/>
          <w:iCs/>
          <w:sz w:val="24"/>
          <w:szCs w:val="24"/>
        </w:rPr>
        <w:t>2</w:t>
      </w:r>
      <w:r w:rsidRPr="001D052B">
        <w:rPr>
          <w:b/>
          <w:bCs/>
          <w:i w:val="0"/>
          <w:iCs/>
          <w:sz w:val="24"/>
          <w:szCs w:val="24"/>
        </w:rPr>
        <w:t xml:space="preserve"> NSDUH</w:t>
      </w:r>
    </w:p>
    <w:tbl>
      <w:tblPr>
        <w:tblW w:w="5050" w:type="pct"/>
        <w:tblBorders>
          <w:top w:val="single" w:color="auto" w:sz="6" w:space="0"/>
          <w:bottom w:val="single" w:color="auto" w:sz="6" w:space="0"/>
          <w:insideH w:val="single" w:color="auto" w:sz="6" w:space="0"/>
          <w:insideV w:val="single" w:color="auto" w:sz="6" w:space="0"/>
        </w:tblBorders>
        <w:tblLayout w:type="fixed"/>
        <w:tblCellMar>
          <w:top w:w="14" w:type="dxa"/>
          <w:left w:w="72" w:type="dxa"/>
          <w:right w:w="72" w:type="dxa"/>
        </w:tblCellMar>
        <w:tblLook w:val="01E0" w:firstRow="1" w:lastRow="1" w:firstColumn="1" w:lastColumn="1" w:noHBand="0" w:noVBand="0"/>
      </w:tblPr>
      <w:tblGrid>
        <w:gridCol w:w="1224"/>
        <w:gridCol w:w="885"/>
        <w:gridCol w:w="887"/>
        <w:gridCol w:w="796"/>
        <w:gridCol w:w="887"/>
        <w:gridCol w:w="887"/>
        <w:gridCol w:w="798"/>
        <w:gridCol w:w="1063"/>
        <w:gridCol w:w="978"/>
        <w:gridCol w:w="1049"/>
      </w:tblGrid>
      <w:tr w:rsidRPr="001D052B" w:rsidR="00B2665A" w:rsidTr="00B2665A" w14:paraId="3567FEA2" w14:textId="77777777">
        <w:trPr>
          <w:cantSplit/>
          <w:tblHeader/>
        </w:trPr>
        <w:tc>
          <w:tcPr>
            <w:tcW w:w="647" w:type="pct"/>
            <w:tcBorders>
              <w:top w:val="single" w:color="auto" w:sz="12" w:space="0"/>
              <w:bottom w:val="single" w:color="auto" w:sz="6" w:space="0"/>
              <w:right w:val="single" w:color="FFFFFF" w:sz="6" w:space="0"/>
            </w:tcBorders>
            <w:shd w:val="clear" w:color="auto" w:fill="D9D9D9"/>
            <w:vAlign w:val="bottom"/>
          </w:tcPr>
          <w:p w:rsidRPr="001D052B" w:rsidR="00B2665A" w:rsidP="007B2567" w:rsidRDefault="00B2665A" w14:paraId="12519981" w14:textId="77777777">
            <w:pPr>
              <w:pStyle w:val="TableHeaders"/>
              <w:rPr>
                <w:rFonts w:ascii="Arial Bold" w:hAnsi="Arial Bold"/>
                <w:color w:val="000000"/>
              </w:rPr>
            </w:pPr>
            <w:r w:rsidRPr="001D052B">
              <w:rPr>
                <w:rFonts w:ascii="Arial Bold" w:hAnsi="Arial Bold"/>
                <w:color w:val="000000"/>
              </w:rPr>
              <w:t>State</w:t>
            </w:r>
          </w:p>
        </w:tc>
        <w:tc>
          <w:tcPr>
            <w:tcW w:w="468"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5F7AB829" w14:textId="77777777">
            <w:pPr>
              <w:pStyle w:val="TableHeaders"/>
              <w:rPr>
                <w:rFonts w:ascii="Arial Bold" w:hAnsi="Arial Bold"/>
                <w:color w:val="000000"/>
              </w:rPr>
            </w:pPr>
            <w:r w:rsidRPr="001D052B">
              <w:rPr>
                <w:rFonts w:ascii="Arial Bold" w:hAnsi="Arial Bold"/>
                <w:color w:val="000000"/>
              </w:rPr>
              <w:t>Age</w:t>
            </w:r>
            <w:r w:rsidRPr="001D052B">
              <w:rPr>
                <w:rFonts w:ascii="Arial Bold" w:hAnsi="Arial Bold"/>
                <w:color w:val="000000"/>
              </w:rPr>
              <w:br/>
              <w:t>12–17</w:t>
            </w:r>
          </w:p>
        </w:tc>
        <w:tc>
          <w:tcPr>
            <w:tcW w:w="469"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01F7F5FC" w14:textId="77777777">
            <w:pPr>
              <w:pStyle w:val="TableHeaders"/>
              <w:rPr>
                <w:rFonts w:ascii="Arial Bold" w:hAnsi="Arial Bold"/>
                <w:color w:val="000000"/>
              </w:rPr>
            </w:pPr>
            <w:r w:rsidRPr="001D052B">
              <w:rPr>
                <w:rFonts w:ascii="Arial Bold" w:hAnsi="Arial Bold"/>
                <w:color w:val="000000"/>
              </w:rPr>
              <w:t>Age</w:t>
            </w:r>
            <w:r w:rsidRPr="001D052B">
              <w:rPr>
                <w:rFonts w:ascii="Arial Bold" w:hAnsi="Arial Bold"/>
                <w:color w:val="000000"/>
              </w:rPr>
              <w:br/>
              <w:t>18–25</w:t>
            </w:r>
          </w:p>
        </w:tc>
        <w:tc>
          <w:tcPr>
            <w:tcW w:w="421"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20A4660B" w14:textId="77777777">
            <w:pPr>
              <w:pStyle w:val="TableHeaders"/>
              <w:rPr>
                <w:rFonts w:ascii="Arial Bold" w:hAnsi="Arial Bold"/>
                <w:color w:val="000000"/>
              </w:rPr>
            </w:pPr>
            <w:r w:rsidRPr="001D052B">
              <w:rPr>
                <w:rFonts w:ascii="Arial Bold" w:hAnsi="Arial Bold"/>
                <w:color w:val="000000"/>
              </w:rPr>
              <w:t>Age</w:t>
            </w:r>
            <w:r w:rsidRPr="001D052B">
              <w:rPr>
                <w:rFonts w:ascii="Arial Bold" w:hAnsi="Arial Bold"/>
                <w:color w:val="000000"/>
              </w:rPr>
              <w:br/>
              <w:t>26–34</w:t>
            </w:r>
          </w:p>
        </w:tc>
        <w:tc>
          <w:tcPr>
            <w:tcW w:w="469"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5DEB6EE4" w14:textId="77777777">
            <w:pPr>
              <w:pStyle w:val="TableHeaders"/>
              <w:rPr>
                <w:rFonts w:ascii="Arial Bold" w:hAnsi="Arial Bold"/>
                <w:color w:val="000000"/>
              </w:rPr>
            </w:pPr>
            <w:r w:rsidRPr="001D052B">
              <w:rPr>
                <w:rFonts w:ascii="Arial Bold" w:hAnsi="Arial Bold"/>
                <w:color w:val="000000"/>
              </w:rPr>
              <w:t>Age</w:t>
            </w:r>
            <w:r w:rsidRPr="001D052B">
              <w:rPr>
                <w:rFonts w:ascii="Arial Bold" w:hAnsi="Arial Bold"/>
                <w:color w:val="000000"/>
              </w:rPr>
              <w:br/>
              <w:t>35–49</w:t>
            </w:r>
          </w:p>
        </w:tc>
        <w:tc>
          <w:tcPr>
            <w:tcW w:w="469"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2C0A08D5" w14:textId="77777777">
            <w:pPr>
              <w:pStyle w:val="TableHeaders"/>
              <w:rPr>
                <w:rFonts w:ascii="Arial Bold" w:hAnsi="Arial Bold"/>
                <w:color w:val="000000"/>
              </w:rPr>
            </w:pPr>
            <w:r w:rsidRPr="001D052B">
              <w:rPr>
                <w:rFonts w:ascii="Arial Bold" w:hAnsi="Arial Bold"/>
                <w:color w:val="000000"/>
              </w:rPr>
              <w:t>Age</w:t>
            </w:r>
            <w:r w:rsidRPr="001D052B">
              <w:rPr>
                <w:rFonts w:ascii="Arial Bold" w:hAnsi="Arial Bold"/>
                <w:color w:val="000000"/>
              </w:rPr>
              <w:br/>
              <w:t>50+</w:t>
            </w:r>
          </w:p>
        </w:tc>
        <w:tc>
          <w:tcPr>
            <w:tcW w:w="422"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18018B5A" w14:textId="77777777">
            <w:pPr>
              <w:pStyle w:val="TableHeaders"/>
              <w:rPr>
                <w:rFonts w:ascii="Arial Bold" w:hAnsi="Arial Bold"/>
                <w:color w:val="000000"/>
              </w:rPr>
            </w:pPr>
            <w:r w:rsidRPr="001D052B">
              <w:rPr>
                <w:rFonts w:ascii="Arial Bold" w:hAnsi="Arial Bold"/>
                <w:color w:val="000000"/>
              </w:rPr>
              <w:t>Total</w:t>
            </w:r>
            <w:r w:rsidRPr="001D052B">
              <w:rPr>
                <w:rFonts w:ascii="Arial Bold" w:hAnsi="Arial Bold"/>
                <w:color w:val="000000"/>
              </w:rPr>
              <w:br/>
              <w:t>Age 12+</w:t>
            </w:r>
          </w:p>
        </w:tc>
        <w:tc>
          <w:tcPr>
            <w:tcW w:w="562"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0E4BC979" w14:textId="77777777">
            <w:pPr>
              <w:pStyle w:val="TableHeaders"/>
              <w:rPr>
                <w:rFonts w:ascii="Arial Bold" w:hAnsi="Arial Bold"/>
                <w:color w:val="000000"/>
              </w:rPr>
            </w:pPr>
            <w:r w:rsidRPr="001D052B">
              <w:rPr>
                <w:rFonts w:ascii="Arial Bold" w:hAnsi="Arial Bold"/>
                <w:color w:val="000000"/>
              </w:rPr>
              <w:t>State Sampling Regions (SSRs)</w:t>
            </w:r>
          </w:p>
        </w:tc>
        <w:tc>
          <w:tcPr>
            <w:tcW w:w="517" w:type="pct"/>
            <w:tcBorders>
              <w:top w:val="single" w:color="auto" w:sz="12" w:space="0"/>
              <w:left w:val="single" w:color="FFFFFF" w:sz="6" w:space="0"/>
              <w:right w:val="single" w:color="FFFFFF" w:sz="6" w:space="0"/>
            </w:tcBorders>
            <w:shd w:val="clear" w:color="auto" w:fill="D9D9D9"/>
            <w:vAlign w:val="bottom"/>
          </w:tcPr>
          <w:p w:rsidRPr="001D052B" w:rsidR="00B2665A" w:rsidP="007B2567" w:rsidRDefault="00B2665A" w14:paraId="0C7CEF44" w14:textId="77777777">
            <w:pPr>
              <w:pStyle w:val="TableHeaders"/>
              <w:rPr>
                <w:rFonts w:ascii="Arial Bold" w:hAnsi="Arial Bold"/>
                <w:color w:val="000000"/>
              </w:rPr>
            </w:pPr>
            <w:r w:rsidRPr="001D052B">
              <w:rPr>
                <w:rFonts w:ascii="Arial Bold" w:hAnsi="Arial Bold"/>
                <w:color w:val="000000"/>
              </w:rPr>
              <w:t>Segment Size</w:t>
            </w:r>
          </w:p>
        </w:tc>
        <w:tc>
          <w:tcPr>
            <w:tcW w:w="555" w:type="pct"/>
            <w:tcBorders>
              <w:top w:val="single" w:color="auto" w:sz="12" w:space="0"/>
              <w:left w:val="single" w:color="FFFFFF" w:sz="6" w:space="0"/>
            </w:tcBorders>
            <w:shd w:val="clear" w:color="auto" w:fill="D9D9D9"/>
            <w:vAlign w:val="bottom"/>
          </w:tcPr>
          <w:p w:rsidRPr="001D052B" w:rsidR="00B2665A" w:rsidP="007B2567" w:rsidRDefault="00B2665A" w14:paraId="2FF3C20B" w14:textId="77777777">
            <w:pPr>
              <w:pStyle w:val="TableHeaders"/>
              <w:rPr>
                <w:rFonts w:ascii="Arial Bold" w:hAnsi="Arial Bold"/>
                <w:color w:val="000000"/>
              </w:rPr>
            </w:pPr>
            <w:r w:rsidRPr="001D052B">
              <w:rPr>
                <w:rFonts w:ascii="Arial Bold" w:hAnsi="Arial Bold"/>
                <w:color w:val="000000"/>
              </w:rPr>
              <w:t>No. of Segments</w:t>
            </w:r>
          </w:p>
        </w:tc>
      </w:tr>
      <w:tr w:rsidRPr="001D052B" w:rsidR="00462ACB" w:rsidTr="00B2665A" w14:paraId="08FB8EB3" w14:textId="77777777">
        <w:trPr>
          <w:cantSplit/>
        </w:trPr>
        <w:tc>
          <w:tcPr>
            <w:tcW w:w="647" w:type="pct"/>
            <w:shd w:val="clear" w:color="auto" w:fill="auto"/>
          </w:tcPr>
          <w:p w:rsidRPr="001D052B" w:rsidR="00462ACB" w:rsidP="00462ACB" w:rsidRDefault="00462ACB" w14:paraId="71A05022" w14:textId="77777777">
            <w:pPr>
              <w:pStyle w:val="TableText"/>
            </w:pPr>
            <w:r w:rsidRPr="001D052B">
              <w:t>Total Population</w:t>
            </w:r>
          </w:p>
        </w:tc>
        <w:tc>
          <w:tcPr>
            <w:tcW w:w="468" w:type="pct"/>
            <w:shd w:val="clear" w:color="auto" w:fill="FFFFFF"/>
            <w:vAlign w:val="bottom"/>
          </w:tcPr>
          <w:p w:rsidRPr="001D052B" w:rsidR="00462ACB" w:rsidP="00462ACB" w:rsidRDefault="00462ACB" w14:paraId="2E2F2CE7" w14:textId="58B7AF12">
            <w:pPr>
              <w:pStyle w:val="TableText"/>
              <w:tabs>
                <w:tab w:val="decimal" w:pos="648"/>
              </w:tabs>
            </w:pPr>
            <w:r w:rsidRPr="008D3746">
              <w:rPr>
                <w:rFonts w:asciiTheme="majorBidi" w:hAnsiTheme="majorBidi" w:cstheme="majorBidi"/>
              </w:rPr>
              <w:t>16,877</w:t>
            </w:r>
          </w:p>
        </w:tc>
        <w:tc>
          <w:tcPr>
            <w:tcW w:w="469" w:type="pct"/>
            <w:shd w:val="clear" w:color="auto" w:fill="FFFFFF"/>
            <w:vAlign w:val="bottom"/>
          </w:tcPr>
          <w:p w:rsidRPr="001D052B" w:rsidR="00462ACB" w:rsidP="00462ACB" w:rsidRDefault="00462ACB" w14:paraId="62DA59D4" w14:textId="19C42A9F">
            <w:pPr>
              <w:pStyle w:val="TableText"/>
              <w:tabs>
                <w:tab w:val="decimal" w:pos="648"/>
              </w:tabs>
            </w:pPr>
            <w:r w:rsidRPr="008D3746">
              <w:rPr>
                <w:rFonts w:asciiTheme="majorBidi" w:hAnsiTheme="majorBidi" w:cstheme="majorBidi"/>
              </w:rPr>
              <w:t>16,877</w:t>
            </w:r>
          </w:p>
        </w:tc>
        <w:tc>
          <w:tcPr>
            <w:tcW w:w="421" w:type="pct"/>
            <w:shd w:val="clear" w:color="auto" w:fill="FFFFFF"/>
            <w:vAlign w:val="bottom"/>
          </w:tcPr>
          <w:p w:rsidRPr="001D052B" w:rsidR="00462ACB" w:rsidP="00462ACB" w:rsidRDefault="00462ACB" w14:paraId="6DB517E5" w14:textId="15A3CA84">
            <w:pPr>
              <w:pStyle w:val="TableText"/>
              <w:tabs>
                <w:tab w:val="decimal" w:pos="648"/>
              </w:tabs>
            </w:pPr>
            <w:r w:rsidRPr="008D3746">
              <w:rPr>
                <w:rFonts w:asciiTheme="majorBidi" w:hAnsiTheme="majorBidi" w:cstheme="majorBidi"/>
              </w:rPr>
              <w:t>10,126</w:t>
            </w:r>
          </w:p>
        </w:tc>
        <w:tc>
          <w:tcPr>
            <w:tcW w:w="469" w:type="pct"/>
            <w:shd w:val="clear" w:color="auto" w:fill="FFFFFF"/>
            <w:vAlign w:val="bottom"/>
          </w:tcPr>
          <w:p w:rsidRPr="001D052B" w:rsidR="00462ACB" w:rsidP="00462ACB" w:rsidRDefault="00462ACB" w14:paraId="57628C06" w14:textId="479CD8A2">
            <w:pPr>
              <w:pStyle w:val="TableText"/>
              <w:tabs>
                <w:tab w:val="decimal" w:pos="648"/>
              </w:tabs>
            </w:pPr>
            <w:r w:rsidRPr="008D3746">
              <w:rPr>
                <w:rFonts w:asciiTheme="majorBidi" w:hAnsiTheme="majorBidi" w:cstheme="majorBidi"/>
              </w:rPr>
              <w:t>13,501</w:t>
            </w:r>
          </w:p>
        </w:tc>
        <w:tc>
          <w:tcPr>
            <w:tcW w:w="469" w:type="pct"/>
            <w:shd w:val="clear" w:color="auto" w:fill="FFFFFF"/>
            <w:vAlign w:val="bottom"/>
          </w:tcPr>
          <w:p w:rsidRPr="001D052B" w:rsidR="00462ACB" w:rsidP="00462ACB" w:rsidRDefault="00462ACB" w14:paraId="7AA2A84E" w14:textId="672F9EE8">
            <w:pPr>
              <w:pStyle w:val="TableText"/>
              <w:tabs>
                <w:tab w:val="decimal" w:pos="648"/>
              </w:tabs>
            </w:pPr>
            <w:r w:rsidRPr="008D3746">
              <w:rPr>
                <w:rFonts w:asciiTheme="majorBidi" w:hAnsiTheme="majorBidi" w:cstheme="majorBidi"/>
              </w:rPr>
              <w:t>10,126</w:t>
            </w:r>
          </w:p>
        </w:tc>
        <w:tc>
          <w:tcPr>
            <w:tcW w:w="422" w:type="pct"/>
            <w:shd w:val="clear" w:color="auto" w:fill="FFFFFF"/>
            <w:vAlign w:val="bottom"/>
          </w:tcPr>
          <w:p w:rsidRPr="001D052B" w:rsidR="00462ACB" w:rsidP="00462ACB" w:rsidRDefault="00462ACB" w14:paraId="4D1FA847" w14:textId="28F0253E">
            <w:pPr>
              <w:pStyle w:val="TableText"/>
              <w:tabs>
                <w:tab w:val="decimal" w:pos="648"/>
              </w:tabs>
            </w:pPr>
            <w:r w:rsidRPr="008D3746">
              <w:rPr>
                <w:rFonts w:asciiTheme="majorBidi" w:hAnsiTheme="majorBidi" w:cstheme="majorBidi"/>
              </w:rPr>
              <w:t>67,507</w:t>
            </w:r>
          </w:p>
        </w:tc>
        <w:tc>
          <w:tcPr>
            <w:tcW w:w="562" w:type="pct"/>
            <w:shd w:val="clear" w:color="auto" w:fill="FFFFFF"/>
            <w:vAlign w:val="bottom"/>
          </w:tcPr>
          <w:p w:rsidRPr="001D052B" w:rsidR="00462ACB" w:rsidP="00462ACB" w:rsidRDefault="00462ACB" w14:paraId="52879404" w14:textId="77777777">
            <w:pPr>
              <w:pStyle w:val="TableText"/>
              <w:tabs>
                <w:tab w:val="decimal" w:pos="648"/>
              </w:tabs>
            </w:pPr>
            <w:r w:rsidRPr="001D052B">
              <w:t>750</w:t>
            </w:r>
          </w:p>
        </w:tc>
        <w:tc>
          <w:tcPr>
            <w:tcW w:w="517" w:type="pct"/>
            <w:shd w:val="clear" w:color="auto" w:fill="FFFFFF"/>
            <w:vAlign w:val="bottom"/>
          </w:tcPr>
          <w:p w:rsidRPr="001D052B" w:rsidR="00462ACB" w:rsidP="00462ACB" w:rsidRDefault="00462ACB" w14:paraId="364650B2" w14:textId="77777777">
            <w:pPr>
              <w:pStyle w:val="TableText"/>
              <w:tabs>
                <w:tab w:val="decimal" w:pos="377"/>
              </w:tabs>
            </w:pPr>
          </w:p>
        </w:tc>
        <w:tc>
          <w:tcPr>
            <w:tcW w:w="555" w:type="pct"/>
            <w:shd w:val="clear" w:color="auto" w:fill="FFFFFF"/>
            <w:vAlign w:val="bottom"/>
          </w:tcPr>
          <w:p w:rsidRPr="001D052B" w:rsidR="00462ACB" w:rsidP="00462ACB" w:rsidRDefault="00462ACB" w14:paraId="42927E14" w14:textId="77777777">
            <w:pPr>
              <w:pStyle w:val="TableText"/>
              <w:tabs>
                <w:tab w:val="decimal" w:pos="648"/>
              </w:tabs>
            </w:pPr>
            <w:r w:rsidRPr="001D052B">
              <w:t>6,000</w:t>
            </w:r>
          </w:p>
        </w:tc>
      </w:tr>
      <w:tr w:rsidRPr="001D052B" w:rsidR="00B2665A" w:rsidTr="00B2665A" w14:paraId="071F11CC" w14:textId="77777777">
        <w:trPr>
          <w:cantSplit/>
        </w:trPr>
        <w:tc>
          <w:tcPr>
            <w:tcW w:w="647" w:type="pct"/>
            <w:shd w:val="clear" w:color="auto" w:fill="auto"/>
          </w:tcPr>
          <w:p w:rsidRPr="001D052B" w:rsidR="00B2665A" w:rsidP="007B2567" w:rsidRDefault="00B2665A" w14:paraId="359E1CCE" w14:textId="77777777">
            <w:pPr>
              <w:pStyle w:val="TableText"/>
            </w:pPr>
            <w:r w:rsidRPr="001D052B">
              <w:t>CA</w:t>
            </w:r>
          </w:p>
        </w:tc>
        <w:tc>
          <w:tcPr>
            <w:tcW w:w="468" w:type="pct"/>
            <w:shd w:val="clear" w:color="auto" w:fill="FFFFFF"/>
            <w:vAlign w:val="bottom"/>
          </w:tcPr>
          <w:p w:rsidRPr="001D052B" w:rsidR="00B2665A" w:rsidP="00B2665A" w:rsidRDefault="00B2665A" w14:paraId="0DC3D205" w14:textId="77777777">
            <w:pPr>
              <w:pStyle w:val="TableText"/>
              <w:tabs>
                <w:tab w:val="decimal" w:pos="648"/>
              </w:tabs>
            </w:pPr>
            <w:r w:rsidRPr="001D052B">
              <w:t>1,140</w:t>
            </w:r>
          </w:p>
        </w:tc>
        <w:tc>
          <w:tcPr>
            <w:tcW w:w="469" w:type="pct"/>
            <w:shd w:val="clear" w:color="auto" w:fill="FFFFFF"/>
            <w:vAlign w:val="bottom"/>
          </w:tcPr>
          <w:p w:rsidRPr="001D052B" w:rsidR="00B2665A" w:rsidP="00F441C5" w:rsidRDefault="00B2665A" w14:paraId="2C5CD2B9" w14:textId="77777777">
            <w:pPr>
              <w:pStyle w:val="TableText"/>
              <w:tabs>
                <w:tab w:val="decimal" w:pos="648"/>
              </w:tabs>
            </w:pPr>
            <w:r w:rsidRPr="001D052B">
              <w:t>1,140</w:t>
            </w:r>
          </w:p>
        </w:tc>
        <w:tc>
          <w:tcPr>
            <w:tcW w:w="421" w:type="pct"/>
            <w:shd w:val="clear" w:color="auto" w:fill="FFFFFF"/>
            <w:vAlign w:val="bottom"/>
          </w:tcPr>
          <w:p w:rsidRPr="001D052B" w:rsidR="00B2665A" w:rsidP="00F441C5" w:rsidRDefault="00B2665A" w14:paraId="000CD2EF" w14:textId="77777777">
            <w:pPr>
              <w:pStyle w:val="TableText"/>
              <w:tabs>
                <w:tab w:val="decimal" w:pos="648"/>
              </w:tabs>
            </w:pPr>
            <w:r w:rsidRPr="001D052B">
              <w:t>684</w:t>
            </w:r>
          </w:p>
        </w:tc>
        <w:tc>
          <w:tcPr>
            <w:tcW w:w="469" w:type="pct"/>
            <w:shd w:val="clear" w:color="auto" w:fill="FFFFFF"/>
            <w:vAlign w:val="bottom"/>
          </w:tcPr>
          <w:p w:rsidRPr="001D052B" w:rsidR="00B2665A" w:rsidP="00665576" w:rsidRDefault="00B2665A" w14:paraId="0704D87E" w14:textId="77777777">
            <w:pPr>
              <w:pStyle w:val="TableText"/>
              <w:tabs>
                <w:tab w:val="decimal" w:pos="648"/>
              </w:tabs>
            </w:pPr>
            <w:r w:rsidRPr="001D052B">
              <w:t>912</w:t>
            </w:r>
          </w:p>
        </w:tc>
        <w:tc>
          <w:tcPr>
            <w:tcW w:w="469" w:type="pct"/>
            <w:shd w:val="clear" w:color="auto" w:fill="FFFFFF"/>
            <w:vAlign w:val="bottom"/>
          </w:tcPr>
          <w:p w:rsidRPr="001D052B" w:rsidR="00B2665A" w:rsidRDefault="00B2665A" w14:paraId="5FF2200E" w14:textId="77777777">
            <w:pPr>
              <w:pStyle w:val="TableText"/>
              <w:tabs>
                <w:tab w:val="decimal" w:pos="648"/>
              </w:tabs>
            </w:pPr>
            <w:r w:rsidRPr="001D052B">
              <w:t>684</w:t>
            </w:r>
          </w:p>
        </w:tc>
        <w:tc>
          <w:tcPr>
            <w:tcW w:w="422" w:type="pct"/>
            <w:shd w:val="clear" w:color="auto" w:fill="FFFFFF"/>
            <w:vAlign w:val="bottom"/>
          </w:tcPr>
          <w:p w:rsidRPr="001D052B" w:rsidR="00B2665A" w:rsidRDefault="00B2665A" w14:paraId="66C4AF1D" w14:textId="77777777">
            <w:pPr>
              <w:pStyle w:val="TableText"/>
              <w:tabs>
                <w:tab w:val="decimal" w:pos="648"/>
              </w:tabs>
            </w:pPr>
            <w:r w:rsidRPr="001D052B">
              <w:t>4,560</w:t>
            </w:r>
          </w:p>
        </w:tc>
        <w:tc>
          <w:tcPr>
            <w:tcW w:w="562" w:type="pct"/>
            <w:shd w:val="clear" w:color="auto" w:fill="FFFFFF"/>
            <w:vAlign w:val="bottom"/>
          </w:tcPr>
          <w:p w:rsidRPr="001D052B" w:rsidR="00B2665A" w:rsidRDefault="00B2665A" w14:paraId="227EE718" w14:textId="77777777">
            <w:pPr>
              <w:pStyle w:val="TableText"/>
              <w:tabs>
                <w:tab w:val="decimal" w:pos="648"/>
              </w:tabs>
            </w:pPr>
            <w:r w:rsidRPr="001D052B">
              <w:t>36</w:t>
            </w:r>
          </w:p>
        </w:tc>
        <w:tc>
          <w:tcPr>
            <w:tcW w:w="517" w:type="pct"/>
            <w:shd w:val="clear" w:color="auto" w:fill="FFFFFF"/>
            <w:vAlign w:val="bottom"/>
          </w:tcPr>
          <w:p w:rsidRPr="001D052B" w:rsidR="00B2665A" w:rsidRDefault="00B2665A" w14:paraId="79744B59" w14:textId="77777777">
            <w:pPr>
              <w:pStyle w:val="TableText"/>
              <w:tabs>
                <w:tab w:val="decimal" w:pos="377"/>
              </w:tabs>
            </w:pPr>
            <w:r w:rsidRPr="001D052B">
              <w:t>15.833</w:t>
            </w:r>
          </w:p>
        </w:tc>
        <w:tc>
          <w:tcPr>
            <w:tcW w:w="555" w:type="pct"/>
            <w:shd w:val="clear" w:color="auto" w:fill="FFFFFF"/>
            <w:vAlign w:val="bottom"/>
          </w:tcPr>
          <w:p w:rsidRPr="001D052B" w:rsidR="00B2665A" w:rsidRDefault="00B2665A" w14:paraId="7D7B880B" w14:textId="77777777">
            <w:pPr>
              <w:pStyle w:val="TableText"/>
              <w:tabs>
                <w:tab w:val="decimal" w:pos="648"/>
              </w:tabs>
            </w:pPr>
            <w:r w:rsidRPr="001D052B">
              <w:t>288</w:t>
            </w:r>
          </w:p>
        </w:tc>
      </w:tr>
      <w:tr w:rsidRPr="001D052B" w:rsidR="00B2665A" w:rsidTr="00B2665A" w14:paraId="36E510E6" w14:textId="77777777">
        <w:trPr>
          <w:cantSplit/>
        </w:trPr>
        <w:tc>
          <w:tcPr>
            <w:tcW w:w="647" w:type="pct"/>
            <w:shd w:val="clear" w:color="auto" w:fill="auto"/>
          </w:tcPr>
          <w:p w:rsidRPr="001D052B" w:rsidR="00B2665A" w:rsidP="007B2567" w:rsidRDefault="00B2665A" w14:paraId="4DFA8611" w14:textId="77777777">
            <w:pPr>
              <w:pStyle w:val="TableText"/>
            </w:pPr>
            <w:r w:rsidRPr="001D052B">
              <w:t>TX, NY, FL</w:t>
            </w:r>
          </w:p>
        </w:tc>
        <w:tc>
          <w:tcPr>
            <w:tcW w:w="468" w:type="pct"/>
            <w:shd w:val="clear" w:color="auto" w:fill="FFFFFF"/>
            <w:vAlign w:val="bottom"/>
          </w:tcPr>
          <w:p w:rsidRPr="001D052B" w:rsidR="00B2665A" w:rsidP="00B2665A" w:rsidRDefault="00B2665A" w14:paraId="1EF6148B" w14:textId="77777777">
            <w:pPr>
              <w:pStyle w:val="TableText"/>
              <w:tabs>
                <w:tab w:val="decimal" w:pos="648"/>
              </w:tabs>
            </w:pPr>
            <w:r w:rsidRPr="001D052B">
              <w:t>825</w:t>
            </w:r>
          </w:p>
        </w:tc>
        <w:tc>
          <w:tcPr>
            <w:tcW w:w="469" w:type="pct"/>
            <w:shd w:val="clear" w:color="auto" w:fill="FFFFFF"/>
            <w:vAlign w:val="bottom"/>
          </w:tcPr>
          <w:p w:rsidRPr="001D052B" w:rsidR="00B2665A" w:rsidP="00F441C5" w:rsidRDefault="00B2665A" w14:paraId="617ECE38" w14:textId="77777777">
            <w:pPr>
              <w:pStyle w:val="TableText"/>
              <w:tabs>
                <w:tab w:val="decimal" w:pos="648"/>
              </w:tabs>
            </w:pPr>
            <w:r w:rsidRPr="001D052B">
              <w:t>825</w:t>
            </w:r>
          </w:p>
        </w:tc>
        <w:tc>
          <w:tcPr>
            <w:tcW w:w="421" w:type="pct"/>
            <w:shd w:val="clear" w:color="auto" w:fill="FFFFFF"/>
            <w:vAlign w:val="bottom"/>
          </w:tcPr>
          <w:p w:rsidRPr="001D052B" w:rsidR="00B2665A" w:rsidP="00F441C5" w:rsidRDefault="00B2665A" w14:paraId="58BA1D3F" w14:textId="77777777">
            <w:pPr>
              <w:pStyle w:val="TableText"/>
              <w:tabs>
                <w:tab w:val="decimal" w:pos="648"/>
              </w:tabs>
            </w:pPr>
            <w:r w:rsidRPr="001D052B">
              <w:t>495</w:t>
            </w:r>
          </w:p>
        </w:tc>
        <w:tc>
          <w:tcPr>
            <w:tcW w:w="469" w:type="pct"/>
            <w:shd w:val="clear" w:color="auto" w:fill="FFFFFF"/>
            <w:vAlign w:val="bottom"/>
          </w:tcPr>
          <w:p w:rsidRPr="001D052B" w:rsidR="00B2665A" w:rsidP="00665576" w:rsidRDefault="00B2665A" w14:paraId="7700F118" w14:textId="77777777">
            <w:pPr>
              <w:pStyle w:val="TableText"/>
              <w:tabs>
                <w:tab w:val="decimal" w:pos="648"/>
              </w:tabs>
            </w:pPr>
            <w:r w:rsidRPr="001D052B">
              <w:t>660</w:t>
            </w:r>
          </w:p>
        </w:tc>
        <w:tc>
          <w:tcPr>
            <w:tcW w:w="469" w:type="pct"/>
            <w:shd w:val="clear" w:color="auto" w:fill="FFFFFF"/>
            <w:vAlign w:val="bottom"/>
          </w:tcPr>
          <w:p w:rsidRPr="001D052B" w:rsidR="00B2665A" w:rsidRDefault="00B2665A" w14:paraId="7A2E258B" w14:textId="77777777">
            <w:pPr>
              <w:pStyle w:val="TableText"/>
              <w:tabs>
                <w:tab w:val="decimal" w:pos="648"/>
              </w:tabs>
            </w:pPr>
            <w:r w:rsidRPr="001D052B">
              <w:t>495</w:t>
            </w:r>
          </w:p>
        </w:tc>
        <w:tc>
          <w:tcPr>
            <w:tcW w:w="422" w:type="pct"/>
            <w:shd w:val="clear" w:color="auto" w:fill="FFFFFF"/>
            <w:vAlign w:val="bottom"/>
          </w:tcPr>
          <w:p w:rsidRPr="001D052B" w:rsidR="00B2665A" w:rsidRDefault="00B2665A" w14:paraId="57634134" w14:textId="77777777">
            <w:pPr>
              <w:pStyle w:val="TableText"/>
              <w:tabs>
                <w:tab w:val="decimal" w:pos="648"/>
              </w:tabs>
            </w:pPr>
            <w:r w:rsidRPr="001D052B">
              <w:t>3,300</w:t>
            </w:r>
          </w:p>
        </w:tc>
        <w:tc>
          <w:tcPr>
            <w:tcW w:w="562" w:type="pct"/>
            <w:shd w:val="clear" w:color="auto" w:fill="FFFFFF"/>
            <w:vAlign w:val="bottom"/>
          </w:tcPr>
          <w:p w:rsidRPr="001D052B" w:rsidR="00B2665A" w:rsidRDefault="00B2665A" w14:paraId="15C93D89" w14:textId="77777777">
            <w:pPr>
              <w:pStyle w:val="TableText"/>
              <w:tabs>
                <w:tab w:val="decimal" w:pos="648"/>
              </w:tabs>
            </w:pPr>
            <w:r w:rsidRPr="001D052B">
              <w:t>30</w:t>
            </w:r>
          </w:p>
        </w:tc>
        <w:tc>
          <w:tcPr>
            <w:tcW w:w="517" w:type="pct"/>
            <w:shd w:val="clear" w:color="auto" w:fill="FFFFFF"/>
            <w:vAlign w:val="bottom"/>
          </w:tcPr>
          <w:p w:rsidRPr="001D052B" w:rsidR="00B2665A" w:rsidRDefault="00B2665A" w14:paraId="644A7BD9" w14:textId="77777777">
            <w:pPr>
              <w:pStyle w:val="TableText"/>
              <w:tabs>
                <w:tab w:val="decimal" w:pos="377"/>
              </w:tabs>
            </w:pPr>
            <w:r w:rsidRPr="001D052B">
              <w:t>13.75</w:t>
            </w:r>
          </w:p>
        </w:tc>
        <w:tc>
          <w:tcPr>
            <w:tcW w:w="555" w:type="pct"/>
            <w:shd w:val="clear" w:color="auto" w:fill="FFFFFF"/>
            <w:vAlign w:val="bottom"/>
          </w:tcPr>
          <w:p w:rsidRPr="001D052B" w:rsidR="00B2665A" w:rsidRDefault="00B2665A" w14:paraId="187E0DD3" w14:textId="77777777">
            <w:pPr>
              <w:pStyle w:val="TableText"/>
              <w:tabs>
                <w:tab w:val="decimal" w:pos="648"/>
              </w:tabs>
            </w:pPr>
            <w:r w:rsidRPr="001D052B">
              <w:t>240</w:t>
            </w:r>
          </w:p>
        </w:tc>
      </w:tr>
      <w:tr w:rsidRPr="001D052B" w:rsidR="00B2665A" w:rsidTr="00B2665A" w14:paraId="6F4D87B2" w14:textId="77777777">
        <w:trPr>
          <w:cantSplit/>
        </w:trPr>
        <w:tc>
          <w:tcPr>
            <w:tcW w:w="647" w:type="pct"/>
            <w:shd w:val="clear" w:color="auto" w:fill="auto"/>
          </w:tcPr>
          <w:p w:rsidRPr="001D052B" w:rsidR="00B2665A" w:rsidP="007B2567" w:rsidRDefault="00B2665A" w14:paraId="0CC618B5" w14:textId="77777777">
            <w:pPr>
              <w:pStyle w:val="TableText"/>
            </w:pPr>
            <w:r w:rsidRPr="001D052B">
              <w:t>IL, PA, OH, MI</w:t>
            </w:r>
          </w:p>
        </w:tc>
        <w:tc>
          <w:tcPr>
            <w:tcW w:w="468" w:type="pct"/>
            <w:shd w:val="clear" w:color="auto" w:fill="FFFFFF"/>
            <w:vAlign w:val="bottom"/>
          </w:tcPr>
          <w:p w:rsidRPr="001D052B" w:rsidR="00B2665A" w:rsidP="00B2665A" w:rsidRDefault="00B2665A" w14:paraId="26AE805E" w14:textId="77777777">
            <w:pPr>
              <w:pStyle w:val="TableText"/>
              <w:tabs>
                <w:tab w:val="decimal" w:pos="648"/>
              </w:tabs>
            </w:pPr>
            <w:r w:rsidRPr="001D052B">
              <w:t>600</w:t>
            </w:r>
          </w:p>
        </w:tc>
        <w:tc>
          <w:tcPr>
            <w:tcW w:w="469" w:type="pct"/>
            <w:shd w:val="clear" w:color="auto" w:fill="FFFFFF"/>
            <w:vAlign w:val="bottom"/>
          </w:tcPr>
          <w:p w:rsidRPr="001D052B" w:rsidR="00B2665A" w:rsidP="00F441C5" w:rsidRDefault="00B2665A" w14:paraId="0F7F5ADC" w14:textId="77777777">
            <w:pPr>
              <w:pStyle w:val="TableText"/>
              <w:tabs>
                <w:tab w:val="decimal" w:pos="648"/>
              </w:tabs>
            </w:pPr>
            <w:r w:rsidRPr="001D052B">
              <w:t>600</w:t>
            </w:r>
          </w:p>
        </w:tc>
        <w:tc>
          <w:tcPr>
            <w:tcW w:w="421" w:type="pct"/>
            <w:shd w:val="clear" w:color="auto" w:fill="FFFFFF"/>
            <w:vAlign w:val="bottom"/>
          </w:tcPr>
          <w:p w:rsidRPr="001D052B" w:rsidR="00B2665A" w:rsidP="00F441C5" w:rsidRDefault="00B2665A" w14:paraId="23CD730E" w14:textId="77777777">
            <w:pPr>
              <w:pStyle w:val="TableText"/>
              <w:tabs>
                <w:tab w:val="decimal" w:pos="648"/>
              </w:tabs>
            </w:pPr>
            <w:r w:rsidRPr="001D052B">
              <w:t>360</w:t>
            </w:r>
          </w:p>
        </w:tc>
        <w:tc>
          <w:tcPr>
            <w:tcW w:w="469" w:type="pct"/>
            <w:shd w:val="clear" w:color="auto" w:fill="FFFFFF"/>
            <w:vAlign w:val="bottom"/>
          </w:tcPr>
          <w:p w:rsidRPr="001D052B" w:rsidR="00B2665A" w:rsidP="00665576" w:rsidRDefault="00B2665A" w14:paraId="1BC39E5B" w14:textId="77777777">
            <w:pPr>
              <w:pStyle w:val="TableText"/>
              <w:tabs>
                <w:tab w:val="decimal" w:pos="648"/>
              </w:tabs>
            </w:pPr>
            <w:r w:rsidRPr="001D052B">
              <w:t>480</w:t>
            </w:r>
          </w:p>
        </w:tc>
        <w:tc>
          <w:tcPr>
            <w:tcW w:w="469" w:type="pct"/>
            <w:shd w:val="clear" w:color="auto" w:fill="FFFFFF"/>
            <w:vAlign w:val="bottom"/>
          </w:tcPr>
          <w:p w:rsidRPr="001D052B" w:rsidR="00B2665A" w:rsidRDefault="00B2665A" w14:paraId="3A9EBA5D" w14:textId="77777777">
            <w:pPr>
              <w:pStyle w:val="TableText"/>
              <w:tabs>
                <w:tab w:val="decimal" w:pos="648"/>
              </w:tabs>
            </w:pPr>
            <w:r w:rsidRPr="001D052B">
              <w:t>360</w:t>
            </w:r>
          </w:p>
        </w:tc>
        <w:tc>
          <w:tcPr>
            <w:tcW w:w="422" w:type="pct"/>
            <w:shd w:val="clear" w:color="auto" w:fill="FFFFFF"/>
            <w:vAlign w:val="bottom"/>
          </w:tcPr>
          <w:p w:rsidRPr="001D052B" w:rsidR="00B2665A" w:rsidRDefault="00B2665A" w14:paraId="76604930" w14:textId="77777777">
            <w:pPr>
              <w:pStyle w:val="TableText"/>
              <w:tabs>
                <w:tab w:val="decimal" w:pos="648"/>
              </w:tabs>
            </w:pPr>
            <w:r w:rsidRPr="001D052B">
              <w:t>2,400</w:t>
            </w:r>
          </w:p>
        </w:tc>
        <w:tc>
          <w:tcPr>
            <w:tcW w:w="562" w:type="pct"/>
            <w:shd w:val="clear" w:color="auto" w:fill="FFFFFF"/>
            <w:vAlign w:val="bottom"/>
          </w:tcPr>
          <w:p w:rsidRPr="001D052B" w:rsidR="00B2665A" w:rsidRDefault="00B2665A" w14:paraId="66E4BA9C" w14:textId="77777777">
            <w:pPr>
              <w:pStyle w:val="TableText"/>
              <w:tabs>
                <w:tab w:val="decimal" w:pos="648"/>
              </w:tabs>
            </w:pPr>
            <w:r w:rsidRPr="001D052B">
              <w:t>24</w:t>
            </w:r>
          </w:p>
        </w:tc>
        <w:tc>
          <w:tcPr>
            <w:tcW w:w="517" w:type="pct"/>
            <w:shd w:val="clear" w:color="auto" w:fill="FFFFFF"/>
            <w:vAlign w:val="bottom"/>
          </w:tcPr>
          <w:p w:rsidRPr="001D052B" w:rsidR="00B2665A" w:rsidRDefault="00B2665A" w14:paraId="6FD7DC65" w14:textId="77777777">
            <w:pPr>
              <w:pStyle w:val="TableText"/>
              <w:tabs>
                <w:tab w:val="decimal" w:pos="377"/>
              </w:tabs>
            </w:pPr>
            <w:r w:rsidRPr="001D052B">
              <w:t>12.5</w:t>
            </w:r>
          </w:p>
        </w:tc>
        <w:tc>
          <w:tcPr>
            <w:tcW w:w="555" w:type="pct"/>
            <w:shd w:val="clear" w:color="auto" w:fill="FFFFFF"/>
            <w:vAlign w:val="bottom"/>
          </w:tcPr>
          <w:p w:rsidRPr="001D052B" w:rsidR="00B2665A" w:rsidRDefault="00B2665A" w14:paraId="472EF3D8" w14:textId="77777777">
            <w:pPr>
              <w:pStyle w:val="TableText"/>
              <w:tabs>
                <w:tab w:val="decimal" w:pos="648"/>
              </w:tabs>
            </w:pPr>
            <w:r w:rsidRPr="001D052B">
              <w:t>192</w:t>
            </w:r>
          </w:p>
        </w:tc>
      </w:tr>
      <w:tr w:rsidRPr="001D052B" w:rsidR="00B2665A" w:rsidTr="00B2665A" w14:paraId="1A90BE43" w14:textId="77777777">
        <w:trPr>
          <w:cantSplit/>
        </w:trPr>
        <w:tc>
          <w:tcPr>
            <w:tcW w:w="647" w:type="pct"/>
            <w:shd w:val="clear" w:color="auto" w:fill="auto"/>
          </w:tcPr>
          <w:p w:rsidRPr="001D052B" w:rsidR="00B2665A" w:rsidP="007B2567" w:rsidRDefault="00B2665A" w14:paraId="0C5BBCE4" w14:textId="77777777">
            <w:pPr>
              <w:pStyle w:val="TableText"/>
            </w:pPr>
            <w:r w:rsidRPr="001D052B">
              <w:t>GA, NC, NJ, VA</w:t>
            </w:r>
          </w:p>
        </w:tc>
        <w:tc>
          <w:tcPr>
            <w:tcW w:w="468" w:type="pct"/>
            <w:shd w:val="clear" w:color="auto" w:fill="FFFFFF"/>
            <w:vAlign w:val="bottom"/>
          </w:tcPr>
          <w:p w:rsidRPr="001D052B" w:rsidR="00B2665A" w:rsidP="00B2665A" w:rsidRDefault="00B2665A" w14:paraId="366A28CE" w14:textId="77777777">
            <w:pPr>
              <w:pStyle w:val="TableText"/>
              <w:tabs>
                <w:tab w:val="decimal" w:pos="648"/>
              </w:tabs>
            </w:pPr>
            <w:r w:rsidRPr="001D052B">
              <w:t>375</w:t>
            </w:r>
          </w:p>
        </w:tc>
        <w:tc>
          <w:tcPr>
            <w:tcW w:w="469" w:type="pct"/>
            <w:shd w:val="clear" w:color="auto" w:fill="FFFFFF"/>
            <w:vAlign w:val="bottom"/>
          </w:tcPr>
          <w:p w:rsidRPr="001D052B" w:rsidR="00B2665A" w:rsidP="00F441C5" w:rsidRDefault="00B2665A" w14:paraId="21AC4699" w14:textId="77777777">
            <w:pPr>
              <w:pStyle w:val="TableText"/>
              <w:tabs>
                <w:tab w:val="decimal" w:pos="648"/>
              </w:tabs>
            </w:pPr>
            <w:r w:rsidRPr="001D052B">
              <w:t>375</w:t>
            </w:r>
          </w:p>
        </w:tc>
        <w:tc>
          <w:tcPr>
            <w:tcW w:w="421" w:type="pct"/>
            <w:shd w:val="clear" w:color="auto" w:fill="FFFFFF"/>
            <w:vAlign w:val="bottom"/>
          </w:tcPr>
          <w:p w:rsidRPr="001D052B" w:rsidR="00B2665A" w:rsidP="00F441C5" w:rsidRDefault="00B2665A" w14:paraId="691D144D" w14:textId="77777777">
            <w:pPr>
              <w:pStyle w:val="TableText"/>
              <w:tabs>
                <w:tab w:val="decimal" w:pos="648"/>
              </w:tabs>
            </w:pPr>
            <w:r w:rsidRPr="001D052B">
              <w:t>225</w:t>
            </w:r>
          </w:p>
        </w:tc>
        <w:tc>
          <w:tcPr>
            <w:tcW w:w="469" w:type="pct"/>
            <w:shd w:val="clear" w:color="auto" w:fill="FFFFFF"/>
            <w:vAlign w:val="bottom"/>
          </w:tcPr>
          <w:p w:rsidRPr="001D052B" w:rsidR="00B2665A" w:rsidP="00665576" w:rsidRDefault="00B2665A" w14:paraId="1BA0BB12" w14:textId="77777777">
            <w:pPr>
              <w:pStyle w:val="TableText"/>
              <w:tabs>
                <w:tab w:val="decimal" w:pos="648"/>
              </w:tabs>
            </w:pPr>
            <w:r w:rsidRPr="001D052B">
              <w:t>300</w:t>
            </w:r>
          </w:p>
        </w:tc>
        <w:tc>
          <w:tcPr>
            <w:tcW w:w="469" w:type="pct"/>
            <w:shd w:val="clear" w:color="auto" w:fill="FFFFFF"/>
            <w:vAlign w:val="bottom"/>
          </w:tcPr>
          <w:p w:rsidRPr="001D052B" w:rsidR="00B2665A" w:rsidRDefault="00B2665A" w14:paraId="00356700" w14:textId="77777777">
            <w:pPr>
              <w:pStyle w:val="TableText"/>
              <w:tabs>
                <w:tab w:val="decimal" w:pos="648"/>
              </w:tabs>
            </w:pPr>
            <w:r w:rsidRPr="001D052B">
              <w:t>225</w:t>
            </w:r>
          </w:p>
        </w:tc>
        <w:tc>
          <w:tcPr>
            <w:tcW w:w="422" w:type="pct"/>
            <w:shd w:val="clear" w:color="auto" w:fill="FFFFFF"/>
            <w:vAlign w:val="bottom"/>
          </w:tcPr>
          <w:p w:rsidRPr="001D052B" w:rsidR="00B2665A" w:rsidRDefault="00B2665A" w14:paraId="1BBD2D17" w14:textId="77777777">
            <w:pPr>
              <w:pStyle w:val="TableText"/>
              <w:tabs>
                <w:tab w:val="decimal" w:pos="648"/>
              </w:tabs>
            </w:pPr>
            <w:r w:rsidRPr="001D052B">
              <w:t>1,500</w:t>
            </w:r>
          </w:p>
        </w:tc>
        <w:tc>
          <w:tcPr>
            <w:tcW w:w="562" w:type="pct"/>
            <w:shd w:val="clear" w:color="auto" w:fill="FFFFFF"/>
            <w:vAlign w:val="bottom"/>
          </w:tcPr>
          <w:p w:rsidRPr="001D052B" w:rsidR="00B2665A" w:rsidRDefault="00B2665A" w14:paraId="437786C6" w14:textId="77777777">
            <w:pPr>
              <w:pStyle w:val="TableText"/>
              <w:tabs>
                <w:tab w:val="decimal" w:pos="648"/>
              </w:tabs>
            </w:pPr>
            <w:r w:rsidRPr="001D052B">
              <w:t>15</w:t>
            </w:r>
          </w:p>
        </w:tc>
        <w:tc>
          <w:tcPr>
            <w:tcW w:w="517" w:type="pct"/>
            <w:shd w:val="clear" w:color="auto" w:fill="FFFFFF"/>
            <w:vAlign w:val="bottom"/>
          </w:tcPr>
          <w:p w:rsidRPr="001D052B" w:rsidR="00B2665A" w:rsidRDefault="00B2665A" w14:paraId="5B7A43BA" w14:textId="77777777">
            <w:pPr>
              <w:pStyle w:val="TableText"/>
              <w:tabs>
                <w:tab w:val="decimal" w:pos="377"/>
              </w:tabs>
            </w:pPr>
            <w:r w:rsidRPr="001D052B">
              <w:t>12.5</w:t>
            </w:r>
          </w:p>
        </w:tc>
        <w:tc>
          <w:tcPr>
            <w:tcW w:w="555" w:type="pct"/>
            <w:shd w:val="clear" w:color="auto" w:fill="FFFFFF"/>
            <w:vAlign w:val="bottom"/>
          </w:tcPr>
          <w:p w:rsidRPr="001D052B" w:rsidR="00B2665A" w:rsidRDefault="00B2665A" w14:paraId="7C8522B0" w14:textId="77777777">
            <w:pPr>
              <w:pStyle w:val="TableText"/>
              <w:tabs>
                <w:tab w:val="decimal" w:pos="648"/>
              </w:tabs>
            </w:pPr>
            <w:r w:rsidRPr="001D052B">
              <w:t>120</w:t>
            </w:r>
          </w:p>
        </w:tc>
      </w:tr>
      <w:tr w:rsidRPr="001D052B" w:rsidR="00B2665A" w:rsidTr="00B2665A" w14:paraId="04213F45" w14:textId="77777777">
        <w:trPr>
          <w:cantSplit/>
        </w:trPr>
        <w:tc>
          <w:tcPr>
            <w:tcW w:w="647" w:type="pct"/>
            <w:shd w:val="clear" w:color="auto" w:fill="auto"/>
          </w:tcPr>
          <w:p w:rsidRPr="001D052B" w:rsidR="00B2665A" w:rsidP="007B2567" w:rsidRDefault="00B2665A" w14:paraId="3DDFE1CA" w14:textId="77777777">
            <w:pPr>
              <w:pStyle w:val="TableText"/>
            </w:pPr>
            <w:r w:rsidRPr="001D052B">
              <w:t>HI</w:t>
            </w:r>
          </w:p>
        </w:tc>
        <w:tc>
          <w:tcPr>
            <w:tcW w:w="468" w:type="pct"/>
            <w:shd w:val="clear" w:color="auto" w:fill="FFFFFF"/>
            <w:vAlign w:val="bottom"/>
          </w:tcPr>
          <w:p w:rsidRPr="001D052B" w:rsidR="00B2665A" w:rsidP="00B2665A" w:rsidRDefault="00B2665A" w14:paraId="50E5C6DE" w14:textId="77777777">
            <w:pPr>
              <w:pStyle w:val="TableText"/>
              <w:tabs>
                <w:tab w:val="decimal" w:pos="648"/>
              </w:tabs>
            </w:pPr>
            <w:r w:rsidRPr="001D052B">
              <w:t>242</w:t>
            </w:r>
          </w:p>
        </w:tc>
        <w:tc>
          <w:tcPr>
            <w:tcW w:w="469" w:type="pct"/>
            <w:shd w:val="clear" w:color="auto" w:fill="FFFFFF"/>
            <w:vAlign w:val="bottom"/>
          </w:tcPr>
          <w:p w:rsidRPr="001D052B" w:rsidR="00B2665A" w:rsidP="00F441C5" w:rsidRDefault="00B2665A" w14:paraId="1A0B0D3D" w14:textId="77777777">
            <w:pPr>
              <w:pStyle w:val="TableText"/>
              <w:tabs>
                <w:tab w:val="decimal" w:pos="648"/>
              </w:tabs>
            </w:pPr>
            <w:r w:rsidRPr="001D052B">
              <w:t>242</w:t>
            </w:r>
          </w:p>
        </w:tc>
        <w:tc>
          <w:tcPr>
            <w:tcW w:w="421" w:type="pct"/>
            <w:shd w:val="clear" w:color="auto" w:fill="FFFFFF"/>
            <w:vAlign w:val="bottom"/>
          </w:tcPr>
          <w:p w:rsidRPr="001D052B" w:rsidR="00B2665A" w:rsidP="00F441C5" w:rsidRDefault="00B2665A" w14:paraId="3507A7CA" w14:textId="77777777">
            <w:pPr>
              <w:pStyle w:val="TableText"/>
              <w:tabs>
                <w:tab w:val="decimal" w:pos="648"/>
              </w:tabs>
            </w:pPr>
            <w:r w:rsidRPr="001D052B">
              <w:t>145</w:t>
            </w:r>
          </w:p>
        </w:tc>
        <w:tc>
          <w:tcPr>
            <w:tcW w:w="469" w:type="pct"/>
            <w:shd w:val="clear" w:color="auto" w:fill="FFFFFF"/>
            <w:vAlign w:val="bottom"/>
          </w:tcPr>
          <w:p w:rsidRPr="001D052B" w:rsidR="00B2665A" w:rsidP="00665576" w:rsidRDefault="00B2665A" w14:paraId="01BCC6EE" w14:textId="77777777">
            <w:pPr>
              <w:pStyle w:val="TableText"/>
              <w:tabs>
                <w:tab w:val="decimal" w:pos="648"/>
              </w:tabs>
            </w:pPr>
            <w:r w:rsidRPr="001D052B">
              <w:t>193</w:t>
            </w:r>
          </w:p>
        </w:tc>
        <w:tc>
          <w:tcPr>
            <w:tcW w:w="469" w:type="pct"/>
            <w:shd w:val="clear" w:color="auto" w:fill="FFFFFF"/>
            <w:vAlign w:val="bottom"/>
          </w:tcPr>
          <w:p w:rsidRPr="001D052B" w:rsidR="00B2665A" w:rsidRDefault="00B2665A" w14:paraId="42284412" w14:textId="77777777">
            <w:pPr>
              <w:pStyle w:val="TableText"/>
              <w:tabs>
                <w:tab w:val="decimal" w:pos="648"/>
              </w:tabs>
            </w:pPr>
            <w:r w:rsidRPr="001D052B">
              <w:t>145</w:t>
            </w:r>
          </w:p>
        </w:tc>
        <w:tc>
          <w:tcPr>
            <w:tcW w:w="422" w:type="pct"/>
            <w:shd w:val="clear" w:color="auto" w:fill="FFFFFF"/>
            <w:vAlign w:val="bottom"/>
          </w:tcPr>
          <w:p w:rsidRPr="001D052B" w:rsidR="00B2665A" w:rsidRDefault="00B2665A" w14:paraId="1DC83571" w14:textId="77777777">
            <w:pPr>
              <w:pStyle w:val="TableText"/>
              <w:tabs>
                <w:tab w:val="decimal" w:pos="648"/>
              </w:tabs>
            </w:pPr>
            <w:r w:rsidRPr="001D052B">
              <w:t>967</w:t>
            </w:r>
          </w:p>
        </w:tc>
        <w:tc>
          <w:tcPr>
            <w:tcW w:w="562" w:type="pct"/>
            <w:shd w:val="clear" w:color="auto" w:fill="FFFFFF"/>
            <w:vAlign w:val="bottom"/>
          </w:tcPr>
          <w:p w:rsidRPr="001D052B" w:rsidR="00B2665A" w:rsidRDefault="00B2665A" w14:paraId="24B704CC" w14:textId="77777777">
            <w:pPr>
              <w:pStyle w:val="TableText"/>
              <w:tabs>
                <w:tab w:val="decimal" w:pos="648"/>
              </w:tabs>
            </w:pPr>
            <w:r w:rsidRPr="001D052B">
              <w:t>12</w:t>
            </w:r>
          </w:p>
        </w:tc>
        <w:tc>
          <w:tcPr>
            <w:tcW w:w="517" w:type="pct"/>
            <w:shd w:val="clear" w:color="auto" w:fill="FFFFFF"/>
            <w:vAlign w:val="bottom"/>
          </w:tcPr>
          <w:p w:rsidRPr="001D052B" w:rsidR="00B2665A" w:rsidRDefault="00B2665A" w14:paraId="1C3FCA4C" w14:textId="77777777">
            <w:pPr>
              <w:pStyle w:val="TableText"/>
              <w:tabs>
                <w:tab w:val="decimal" w:pos="377"/>
              </w:tabs>
            </w:pPr>
            <w:r w:rsidRPr="001D052B">
              <w:t>10.07</w:t>
            </w:r>
          </w:p>
        </w:tc>
        <w:tc>
          <w:tcPr>
            <w:tcW w:w="555" w:type="pct"/>
            <w:shd w:val="clear" w:color="auto" w:fill="FFFFFF"/>
            <w:vAlign w:val="bottom"/>
          </w:tcPr>
          <w:p w:rsidRPr="001D052B" w:rsidR="00B2665A" w:rsidRDefault="00B2665A" w14:paraId="56408453" w14:textId="77777777">
            <w:pPr>
              <w:pStyle w:val="TableText"/>
              <w:tabs>
                <w:tab w:val="decimal" w:pos="648"/>
              </w:tabs>
            </w:pPr>
            <w:r w:rsidRPr="001D052B">
              <w:t>96</w:t>
            </w:r>
          </w:p>
        </w:tc>
      </w:tr>
      <w:tr w:rsidRPr="001D052B" w:rsidR="00B2665A" w:rsidTr="00B2665A" w14:paraId="755574F4" w14:textId="77777777">
        <w:trPr>
          <w:cantSplit/>
        </w:trPr>
        <w:tc>
          <w:tcPr>
            <w:tcW w:w="647" w:type="pct"/>
            <w:shd w:val="clear" w:color="auto" w:fill="auto"/>
          </w:tcPr>
          <w:p w:rsidRPr="001D052B" w:rsidR="00B2665A" w:rsidP="007B2567" w:rsidRDefault="00B2665A" w14:paraId="0A84E8C0" w14:textId="77777777">
            <w:pPr>
              <w:pStyle w:val="TableText"/>
            </w:pPr>
            <w:r w:rsidRPr="001D052B">
              <w:t>Remaining 37 States and DC</w:t>
            </w:r>
          </w:p>
        </w:tc>
        <w:tc>
          <w:tcPr>
            <w:tcW w:w="468" w:type="pct"/>
            <w:shd w:val="clear" w:color="auto" w:fill="FFFFFF"/>
            <w:vAlign w:val="bottom"/>
          </w:tcPr>
          <w:p w:rsidRPr="001D052B" w:rsidR="00B2665A" w:rsidP="00B2665A" w:rsidRDefault="00B2665A" w14:paraId="27E1C772" w14:textId="77777777">
            <w:pPr>
              <w:pStyle w:val="TableText"/>
              <w:tabs>
                <w:tab w:val="decimal" w:pos="648"/>
              </w:tabs>
            </w:pPr>
            <w:r w:rsidRPr="001D052B">
              <w:t>240</w:t>
            </w:r>
          </w:p>
        </w:tc>
        <w:tc>
          <w:tcPr>
            <w:tcW w:w="469" w:type="pct"/>
            <w:shd w:val="clear" w:color="auto" w:fill="FFFFFF"/>
            <w:vAlign w:val="bottom"/>
          </w:tcPr>
          <w:p w:rsidRPr="001D052B" w:rsidR="00B2665A" w:rsidP="00F441C5" w:rsidRDefault="00B2665A" w14:paraId="1BAD3503" w14:textId="77777777">
            <w:pPr>
              <w:pStyle w:val="TableText"/>
              <w:tabs>
                <w:tab w:val="decimal" w:pos="648"/>
              </w:tabs>
            </w:pPr>
            <w:r w:rsidRPr="001D052B">
              <w:t>240</w:t>
            </w:r>
          </w:p>
        </w:tc>
        <w:tc>
          <w:tcPr>
            <w:tcW w:w="421" w:type="pct"/>
            <w:shd w:val="clear" w:color="auto" w:fill="FFFFFF"/>
            <w:vAlign w:val="bottom"/>
          </w:tcPr>
          <w:p w:rsidRPr="001D052B" w:rsidR="00B2665A" w:rsidP="00F441C5" w:rsidRDefault="00B2665A" w14:paraId="5ED76A56" w14:textId="77777777">
            <w:pPr>
              <w:pStyle w:val="TableText"/>
              <w:tabs>
                <w:tab w:val="decimal" w:pos="648"/>
              </w:tabs>
            </w:pPr>
            <w:r w:rsidRPr="001D052B">
              <w:t>144</w:t>
            </w:r>
          </w:p>
        </w:tc>
        <w:tc>
          <w:tcPr>
            <w:tcW w:w="469" w:type="pct"/>
            <w:shd w:val="clear" w:color="auto" w:fill="FFFFFF"/>
            <w:vAlign w:val="bottom"/>
          </w:tcPr>
          <w:p w:rsidRPr="001D052B" w:rsidR="00B2665A" w:rsidP="00665576" w:rsidRDefault="00B2665A" w14:paraId="09175291" w14:textId="77777777">
            <w:pPr>
              <w:pStyle w:val="TableText"/>
              <w:tabs>
                <w:tab w:val="decimal" w:pos="648"/>
              </w:tabs>
            </w:pPr>
            <w:r w:rsidRPr="001D052B">
              <w:t>192</w:t>
            </w:r>
          </w:p>
        </w:tc>
        <w:tc>
          <w:tcPr>
            <w:tcW w:w="469" w:type="pct"/>
            <w:shd w:val="clear" w:color="auto" w:fill="FFFFFF"/>
            <w:vAlign w:val="bottom"/>
          </w:tcPr>
          <w:p w:rsidRPr="001D052B" w:rsidR="00B2665A" w:rsidRDefault="00B2665A" w14:paraId="5EC738AD" w14:textId="77777777">
            <w:pPr>
              <w:pStyle w:val="TableText"/>
              <w:tabs>
                <w:tab w:val="decimal" w:pos="648"/>
              </w:tabs>
            </w:pPr>
            <w:r w:rsidRPr="001D052B">
              <w:t>144</w:t>
            </w:r>
          </w:p>
        </w:tc>
        <w:tc>
          <w:tcPr>
            <w:tcW w:w="422" w:type="pct"/>
            <w:shd w:val="clear" w:color="auto" w:fill="FFFFFF"/>
            <w:vAlign w:val="bottom"/>
          </w:tcPr>
          <w:p w:rsidRPr="001D052B" w:rsidR="00B2665A" w:rsidRDefault="00B2665A" w14:paraId="1BD620F0" w14:textId="77777777">
            <w:pPr>
              <w:pStyle w:val="TableText"/>
              <w:tabs>
                <w:tab w:val="decimal" w:pos="648"/>
              </w:tabs>
            </w:pPr>
            <w:r w:rsidRPr="001D052B">
              <w:t>960</w:t>
            </w:r>
          </w:p>
        </w:tc>
        <w:tc>
          <w:tcPr>
            <w:tcW w:w="562" w:type="pct"/>
            <w:shd w:val="clear" w:color="auto" w:fill="FFFFFF"/>
            <w:vAlign w:val="bottom"/>
          </w:tcPr>
          <w:p w:rsidRPr="001D052B" w:rsidR="00B2665A" w:rsidRDefault="00B2665A" w14:paraId="00BA53BC" w14:textId="77777777">
            <w:pPr>
              <w:pStyle w:val="TableText"/>
              <w:tabs>
                <w:tab w:val="decimal" w:pos="648"/>
              </w:tabs>
            </w:pPr>
            <w:r w:rsidRPr="001D052B">
              <w:t>12</w:t>
            </w:r>
          </w:p>
        </w:tc>
        <w:tc>
          <w:tcPr>
            <w:tcW w:w="517" w:type="pct"/>
            <w:shd w:val="clear" w:color="auto" w:fill="FFFFFF"/>
            <w:vAlign w:val="bottom"/>
          </w:tcPr>
          <w:p w:rsidRPr="001D052B" w:rsidR="00B2665A" w:rsidRDefault="00B2665A" w14:paraId="072AFDC9" w14:textId="77777777">
            <w:pPr>
              <w:pStyle w:val="TableText"/>
              <w:tabs>
                <w:tab w:val="decimal" w:pos="377"/>
              </w:tabs>
            </w:pPr>
            <w:r w:rsidRPr="001D052B">
              <w:t>10</w:t>
            </w:r>
          </w:p>
        </w:tc>
        <w:tc>
          <w:tcPr>
            <w:tcW w:w="555" w:type="pct"/>
            <w:shd w:val="clear" w:color="auto" w:fill="FFFFFF"/>
            <w:vAlign w:val="bottom"/>
          </w:tcPr>
          <w:p w:rsidRPr="001D052B" w:rsidR="00B2665A" w:rsidRDefault="00B2665A" w14:paraId="1756BB20" w14:textId="77777777">
            <w:pPr>
              <w:pStyle w:val="TableText"/>
              <w:tabs>
                <w:tab w:val="decimal" w:pos="648"/>
              </w:tabs>
            </w:pPr>
            <w:r w:rsidRPr="001D052B">
              <w:t>96</w:t>
            </w:r>
          </w:p>
        </w:tc>
      </w:tr>
    </w:tbl>
    <w:p w:rsidRPr="001D052B" w:rsidR="006E7CD5" w:rsidP="007C67B1" w:rsidRDefault="006E7CD5" w14:paraId="6A74B148" w14:textId="77777777">
      <w:pPr>
        <w:spacing w:after="240"/>
      </w:pPr>
    </w:p>
    <w:p w:rsidRPr="001D052B" w:rsidR="006E7CD5" w:rsidP="00AF514A" w:rsidRDefault="007C67B1" w14:paraId="19C20A53" w14:textId="1FD171C6">
      <w:pPr>
        <w:spacing w:after="240"/>
      </w:pPr>
      <w:r w:rsidRPr="001D052B">
        <w:rPr>
          <w:sz w:val="24"/>
        </w:rPr>
        <w:t xml:space="preserve">Beginning in 2014 and continuing with the </w:t>
      </w:r>
      <w:r w:rsidRPr="001D052B" w:rsidR="000C7537">
        <w:rPr>
          <w:sz w:val="24"/>
        </w:rPr>
        <w:t>202</w:t>
      </w:r>
      <w:r w:rsidR="00462ACB">
        <w:rPr>
          <w:sz w:val="24"/>
        </w:rPr>
        <w:t>2</w:t>
      </w:r>
      <w:r w:rsidRPr="001D052B">
        <w:rPr>
          <w:sz w:val="24"/>
        </w:rPr>
        <w:t xml:space="preserve"> NSDUH, </w:t>
      </w:r>
      <w:r w:rsidRPr="001D052B" w:rsidR="00C10466">
        <w:rPr>
          <w:sz w:val="24"/>
        </w:rPr>
        <w:t>the sample will be designed to yield a minimum of 200 completed interviews in Kauai County, Hawaii over a three-year period. This will allow for</w:t>
      </w:r>
      <w:r w:rsidRPr="001D052B" w:rsidR="00FF7E49">
        <w:rPr>
          <w:sz w:val="24"/>
        </w:rPr>
        <w:t xml:space="preserve"> </w:t>
      </w:r>
      <w:r w:rsidRPr="001D052B" w:rsidR="00C10466">
        <w:rPr>
          <w:sz w:val="24"/>
        </w:rPr>
        <w:t>Kauai County to be included as a separate entity in the production of substate estimates that are produced biennially and typically based on three years of data. To achieve this goal while maintaining precision at the state level, Kauai County will be treated separately from the remainder of Hawaii for sample allocation and sample size management purposes. The annual sample in Hawaii will consist of 67 completed interviews in Kauai and 900 completed interviews in the remainder of the state, for a total of 967 completed interviews each year.</w:t>
      </w:r>
    </w:p>
    <w:p w:rsidR="00E9186D" w:rsidP="00A31AE4" w:rsidRDefault="00C10466" w14:paraId="1269807E" w14:textId="0D43C057">
      <w:pPr>
        <w:spacing w:after="240"/>
        <w:rPr>
          <w:sz w:val="24"/>
        </w:rPr>
      </w:pPr>
      <w:r w:rsidRPr="001D052B">
        <w:rPr>
          <w:sz w:val="24"/>
        </w:rPr>
        <w:lastRenderedPageBreak/>
        <w:t xml:space="preserve">Finally, the </w:t>
      </w:r>
      <w:r w:rsidRPr="001D052B" w:rsidR="000C7537">
        <w:rPr>
          <w:sz w:val="24"/>
        </w:rPr>
        <w:t>202</w:t>
      </w:r>
      <w:r w:rsidR="00462ACB">
        <w:rPr>
          <w:sz w:val="24"/>
        </w:rPr>
        <w:t>2</w:t>
      </w:r>
      <w:r w:rsidRPr="001D052B">
        <w:rPr>
          <w:sz w:val="24"/>
        </w:rPr>
        <w:t xml:space="preserve"> design includes the selection of Census block groups at the second stage of selection. This stage of selection was included </w:t>
      </w:r>
      <w:r w:rsidRPr="001D052B" w:rsidR="00676077">
        <w:rPr>
          <w:sz w:val="24"/>
        </w:rPr>
        <w:t xml:space="preserve">beginning in 2014 </w:t>
      </w:r>
      <w:r w:rsidR="00844195">
        <w:rPr>
          <w:sz w:val="24"/>
        </w:rPr>
        <w:t>in anticipation of</w:t>
      </w:r>
      <w:r w:rsidRPr="001D052B">
        <w:rPr>
          <w:sz w:val="24"/>
        </w:rPr>
        <w:t xml:space="preserve"> moving to a</w:t>
      </w:r>
      <w:r w:rsidR="00844195">
        <w:rPr>
          <w:sz w:val="24"/>
        </w:rPr>
        <w:t xml:space="preserve"> </w:t>
      </w:r>
      <w:r w:rsidRPr="002932D7" w:rsidR="00844195">
        <w:rPr>
          <w:sz w:val="24"/>
        </w:rPr>
        <w:t>hybrid</w:t>
      </w:r>
      <w:r w:rsidRPr="002932D7">
        <w:rPr>
          <w:sz w:val="24"/>
        </w:rPr>
        <w:t xml:space="preserve"> address-based sample (ABS) design</w:t>
      </w:r>
      <w:r w:rsidRPr="002932D7" w:rsidR="00844195">
        <w:rPr>
          <w:sz w:val="24"/>
        </w:rPr>
        <w:t>, which is planned for the 2022 NSDUH</w:t>
      </w:r>
      <w:r w:rsidRPr="002932D7">
        <w:rPr>
          <w:sz w:val="24"/>
        </w:rPr>
        <w:t xml:space="preserve">. </w:t>
      </w:r>
      <w:r w:rsidRPr="002932D7" w:rsidR="002932D7">
        <w:rPr>
          <w:sz w:val="24"/>
        </w:rPr>
        <w:t xml:space="preserve">ABS </w:t>
      </w:r>
      <w:proofErr w:type="gramStart"/>
      <w:r w:rsidRPr="002932D7" w:rsidR="002932D7">
        <w:rPr>
          <w:sz w:val="24"/>
        </w:rPr>
        <w:t>refers</w:t>
      </w:r>
      <w:proofErr w:type="gramEnd"/>
      <w:r w:rsidRPr="002932D7" w:rsidR="002932D7">
        <w:rPr>
          <w:sz w:val="24"/>
        </w:rPr>
        <w:t xml:space="preserve"> to the sampling of residential addresses from a list based on the U.S. Postal Service's Computerized Delivery Sequence file</w:t>
      </w:r>
      <w:r w:rsidR="002932D7">
        <w:rPr>
          <w:sz w:val="24"/>
        </w:rPr>
        <w:t xml:space="preserve">. ABS addresses are assigned to </w:t>
      </w:r>
      <w:r w:rsidR="001F46D5">
        <w:rPr>
          <w:sz w:val="24"/>
        </w:rPr>
        <w:t>C</w:t>
      </w:r>
      <w:r w:rsidR="002932D7">
        <w:rPr>
          <w:sz w:val="24"/>
        </w:rPr>
        <w:t>ensus geographies using a process called geocoding.</w:t>
      </w:r>
      <w:r w:rsidRPr="002932D7" w:rsidR="002932D7">
        <w:rPr>
          <w:sz w:val="24"/>
        </w:rPr>
        <w:t xml:space="preserve"> </w:t>
      </w:r>
      <w:r w:rsidRPr="002932D7">
        <w:rPr>
          <w:sz w:val="24"/>
        </w:rPr>
        <w:t xml:space="preserve">Compared to geocoding at the Census block level, geocoding accuracy improves significantly at the Census block group level in both rural and urban areas. Thus, in </w:t>
      </w:r>
      <w:r w:rsidRPr="002932D7" w:rsidR="00844195">
        <w:rPr>
          <w:sz w:val="24"/>
        </w:rPr>
        <w:t>the hybrid</w:t>
      </w:r>
      <w:r w:rsidRPr="002932D7">
        <w:rPr>
          <w:sz w:val="24"/>
        </w:rPr>
        <w:t xml:space="preserve"> ABS design, Census block groups </w:t>
      </w:r>
      <w:r w:rsidRPr="002932D7" w:rsidR="00844195">
        <w:rPr>
          <w:sz w:val="24"/>
        </w:rPr>
        <w:t xml:space="preserve">will </w:t>
      </w:r>
      <w:r w:rsidRPr="002932D7">
        <w:rPr>
          <w:sz w:val="24"/>
        </w:rPr>
        <w:t xml:space="preserve">serve as geographic clusters in areas with sufficient mailing address coverage. </w:t>
      </w:r>
    </w:p>
    <w:p w:rsidRPr="001D052B" w:rsidR="006E7CD5" w:rsidP="00A31AE4" w:rsidRDefault="00C10466" w14:paraId="4412CC99" w14:textId="3B038DF3">
      <w:pPr>
        <w:spacing w:after="240"/>
      </w:pPr>
      <w:r w:rsidRPr="00E9186D">
        <w:rPr>
          <w:sz w:val="24"/>
        </w:rPr>
        <w:t>Th</w:t>
      </w:r>
      <w:r w:rsidRPr="001F46D5">
        <w:rPr>
          <w:sz w:val="24"/>
        </w:rPr>
        <w:t>e selection of Census tracts at the first stage of selection and Census block groups at the second</w:t>
      </w:r>
      <w:r w:rsidRPr="001D052B">
        <w:rPr>
          <w:sz w:val="24"/>
        </w:rPr>
        <w:t xml:space="preserve"> stage has the potential to reduce sampling variance by controlling the distribution of selected areas and reducing the chance of selecting neighboring and possibly similar areas within tracts and block groups. In addition, the merging of NSDUH data to external data sources for future analysis purposes is simplified when sampled areas are contained within tract and block group boundaries to the extent possible.</w:t>
      </w:r>
    </w:p>
    <w:p w:rsidRPr="001D052B" w:rsidR="00A449E3" w:rsidRDefault="00A449E3" w14:paraId="203FD723" w14:textId="77777777">
      <w:pPr>
        <w:pStyle w:val="Heading2"/>
      </w:pPr>
      <w:r w:rsidRPr="001D052B">
        <w:t>First</w:t>
      </w:r>
      <w:r w:rsidRPr="001D052B" w:rsidR="00382244">
        <w:t xml:space="preserve">, </w:t>
      </w:r>
      <w:r w:rsidRPr="001D052B" w:rsidR="007A70DA">
        <w:t>Second</w:t>
      </w:r>
      <w:r w:rsidRPr="001D052B" w:rsidR="00382244">
        <w:t>, and Third</w:t>
      </w:r>
      <w:r w:rsidRPr="001D052B" w:rsidR="007A70DA">
        <w:t xml:space="preserve"> </w:t>
      </w:r>
      <w:r w:rsidRPr="001D052B">
        <w:t>Stage</w:t>
      </w:r>
      <w:r w:rsidRPr="001D052B" w:rsidR="007A70DA">
        <w:t>s</w:t>
      </w:r>
      <w:r w:rsidRPr="001D052B">
        <w:t xml:space="preserve"> of Selection: </w:t>
      </w:r>
      <w:r w:rsidRPr="001D052B" w:rsidR="007A70DA">
        <w:t>Census Tracts</w:t>
      </w:r>
      <w:r w:rsidRPr="001D052B" w:rsidR="00382244">
        <w:t>, Census Block Groups</w:t>
      </w:r>
      <w:r w:rsidRPr="001D052B" w:rsidR="007A70DA">
        <w:t xml:space="preserve"> and </w:t>
      </w:r>
      <w:r w:rsidRPr="001D052B">
        <w:t>Segments</w:t>
      </w:r>
    </w:p>
    <w:p w:rsidRPr="001D052B" w:rsidR="00220531" w:rsidP="00220531" w:rsidRDefault="00F441C5" w14:paraId="1D4526D5" w14:textId="316501D4">
      <w:pPr>
        <w:pStyle w:val="BodyText"/>
      </w:pPr>
      <w:r w:rsidRPr="001D052B">
        <w:t xml:space="preserve">A coordinated sample for the period 2014-2017 </w:t>
      </w:r>
      <w:r w:rsidRPr="001D052B" w:rsidR="009D6B85">
        <w:t>was</w:t>
      </w:r>
      <w:r w:rsidRPr="001D052B">
        <w:t xml:space="preserve"> selected down to the area segment level as a means of coordinating the overlap of sample areas from year to year.</w:t>
      </w:r>
      <w:r w:rsidRPr="001D052B" w:rsidR="007C67B1">
        <w:t xml:space="preserve"> </w:t>
      </w:r>
      <w:r w:rsidRPr="001D052B" w:rsidR="009D6B85">
        <w:t>In anticipation of the next decennial census data being unavailable, a large reserve sample was also selected</w:t>
      </w:r>
      <w:r w:rsidRPr="001D052B" w:rsidR="00220531">
        <w:t xml:space="preserve"> and is available for use in 2018 </w:t>
      </w:r>
      <w:r w:rsidRPr="001D052B" w:rsidR="0015012B">
        <w:t>through</w:t>
      </w:r>
      <w:r w:rsidRPr="001D052B" w:rsidR="00220531">
        <w:t xml:space="preserve"> </w:t>
      </w:r>
      <w:r w:rsidRPr="001D052B" w:rsidR="000C7537">
        <w:t>202</w:t>
      </w:r>
      <w:r w:rsidR="00EE3152">
        <w:t>2</w:t>
      </w:r>
      <w:r w:rsidRPr="001D052B" w:rsidR="00220531">
        <w:t>.</w:t>
      </w:r>
    </w:p>
    <w:p w:rsidRPr="001D052B" w:rsidR="00A449E3" w:rsidP="00220531" w:rsidRDefault="00143A2D" w14:paraId="4C2D0D1E" w14:textId="00EF7E3E">
      <w:pPr>
        <w:pStyle w:val="BodyText"/>
      </w:pPr>
      <w:r w:rsidRPr="001D052B">
        <w:t>The</w:t>
      </w:r>
      <w:r w:rsidRPr="001D052B" w:rsidR="00F441C5">
        <w:t xml:space="preserve"> “first level” of stratification </w:t>
      </w:r>
      <w:r w:rsidRPr="001D052B">
        <w:t>within the coordinated design is states</w:t>
      </w:r>
      <w:r w:rsidRPr="001D052B" w:rsidR="00F441C5">
        <w:t xml:space="preserve">. </w:t>
      </w:r>
      <w:r w:rsidRPr="001D052B" w:rsidR="00A449E3">
        <w:t>The larger sample sizes obtained at the state level along with small area estimation</w:t>
      </w:r>
      <w:r w:rsidRPr="001D052B" w:rsidR="000D6518">
        <w:t xml:space="preserve"> (SAE)</w:t>
      </w:r>
      <w:r w:rsidRPr="001D052B" w:rsidR="00A449E3">
        <w:t xml:space="preserve"> techniques </w:t>
      </w:r>
      <w:r w:rsidRPr="001D052B" w:rsidR="00DC4F44">
        <w:t xml:space="preserve">or direct estimation techniques </w:t>
      </w:r>
      <w:r w:rsidRPr="001D052B" w:rsidR="00A449E3">
        <w:t xml:space="preserve">will enable the development of estimates for all states, for several demographic subgroups within each state (e.g., age group and </w:t>
      </w:r>
      <w:r w:rsidRPr="001D052B" w:rsidR="00DC4F44">
        <w:t>gender</w:t>
      </w:r>
      <w:r w:rsidRPr="001D052B" w:rsidR="00A449E3">
        <w:t xml:space="preserve">), for some </w:t>
      </w:r>
      <w:r w:rsidRPr="001D052B" w:rsidR="007A70DA">
        <w:t xml:space="preserve">Core Based </w:t>
      </w:r>
      <w:r w:rsidRPr="001D052B" w:rsidR="00A449E3">
        <w:t>Statistical Areas</w:t>
      </w:r>
      <w:r w:rsidRPr="001D052B" w:rsidR="007A70DA">
        <w:t xml:space="preserve"> (CBSAs)</w:t>
      </w:r>
      <w:r w:rsidRPr="001D052B" w:rsidR="00A449E3">
        <w:t xml:space="preserve">, and for </w:t>
      </w:r>
      <w:r w:rsidRPr="001D052B" w:rsidR="00DC4F44">
        <w:t>other</w:t>
      </w:r>
      <w:r w:rsidRPr="001D052B" w:rsidR="00A449E3">
        <w:t xml:space="preserve"> small areas.</w:t>
      </w:r>
    </w:p>
    <w:p w:rsidRPr="001D052B" w:rsidR="00A449E3" w:rsidP="00143A2D" w:rsidRDefault="007A70DA" w14:paraId="775D0299" w14:textId="77777777">
      <w:pPr>
        <w:pStyle w:val="BodyText"/>
      </w:pPr>
      <w:r w:rsidRPr="001D052B">
        <w:t>T</w:t>
      </w:r>
      <w:r w:rsidRPr="001D052B" w:rsidR="00A449E3">
        <w:t xml:space="preserve">he “second level” of stratification within the coordinated design was defined as contiguous geographic areas </w:t>
      </w:r>
      <w:r w:rsidRPr="001D052B" w:rsidR="00DC4F44">
        <w:t>(</w:t>
      </w:r>
      <w:r w:rsidRPr="001D052B" w:rsidR="00143A2D">
        <w:t>groups of</w:t>
      </w:r>
      <w:r w:rsidRPr="001D052B" w:rsidR="00B433C5">
        <w:t xml:space="preserve"> </w:t>
      </w:r>
      <w:r w:rsidRPr="001D052B" w:rsidR="00E968B6">
        <w:t>C</w:t>
      </w:r>
      <w:r w:rsidRPr="001D052B" w:rsidR="00DC4F44">
        <w:t xml:space="preserve">ensus </w:t>
      </w:r>
      <w:r w:rsidRPr="001D052B" w:rsidR="00AB7691">
        <w:t>tracts</w:t>
      </w:r>
      <w:r w:rsidRPr="001D052B" w:rsidR="00DC4F44">
        <w:t xml:space="preserve">) </w:t>
      </w:r>
      <w:r w:rsidRPr="001D052B" w:rsidR="00A449E3">
        <w:t>within each state</w:t>
      </w:r>
      <w:r w:rsidRPr="001D052B" w:rsidR="004E0E5E">
        <w:t>.</w:t>
      </w:r>
      <w:r w:rsidRPr="001D052B" w:rsidR="00FF7E49">
        <w:t xml:space="preserve"> </w:t>
      </w:r>
      <w:r w:rsidRPr="001D052B" w:rsidR="00143A2D">
        <w:t xml:space="preserve">Within each state, </w:t>
      </w:r>
      <w:r w:rsidRPr="001D052B">
        <w:t>state sampling</w:t>
      </w:r>
      <w:r w:rsidRPr="001D052B" w:rsidR="00460D3A">
        <w:t xml:space="preserve"> regions</w:t>
      </w:r>
      <w:r w:rsidRPr="001D052B">
        <w:t xml:space="preserve"> (SS</w:t>
      </w:r>
      <w:r w:rsidRPr="001D052B" w:rsidR="00460D3A">
        <w:t>Rs</w:t>
      </w:r>
      <w:r w:rsidRPr="001D052B">
        <w:t>)</w:t>
      </w:r>
      <w:r w:rsidRPr="001D052B" w:rsidR="00A449E3">
        <w:t xml:space="preserve"> are of approximately equal size in terms of the </w:t>
      </w:r>
      <w:r w:rsidRPr="001D052B" w:rsidR="00617FDB">
        <w:t xml:space="preserve">population and </w:t>
      </w:r>
      <w:r w:rsidRPr="001D052B" w:rsidR="00A449E3">
        <w:t>allocated</w:t>
      </w:r>
      <w:r w:rsidRPr="001D052B" w:rsidR="00460D3A">
        <w:t xml:space="preserve"> state</w:t>
      </w:r>
      <w:r w:rsidRPr="001D052B" w:rsidR="00A449E3">
        <w:t xml:space="preserve"> sample</w:t>
      </w:r>
      <w:r w:rsidRPr="001D052B" w:rsidR="00D1619D">
        <w:t xml:space="preserve">, except in Hawaii where Kauai County is its own </w:t>
      </w:r>
      <w:r w:rsidRPr="001D052B" w:rsidR="00460D3A">
        <w:t>SSR</w:t>
      </w:r>
      <w:r w:rsidRPr="001D052B" w:rsidR="00D1619D">
        <w:t xml:space="preserve"> and the remainder of the state is divided into equal-sized regions.</w:t>
      </w:r>
    </w:p>
    <w:p w:rsidRPr="001D052B" w:rsidR="00A951D6" w:rsidP="0032267D" w:rsidRDefault="007A70DA" w14:paraId="4639AB75" w14:textId="77777777">
      <w:pPr>
        <w:pStyle w:val="BodyText"/>
      </w:pPr>
      <w:r w:rsidRPr="001D052B">
        <w:t xml:space="preserve">The design of the first stage of selection began with the construction of an area sample frame that contained one record for each census tract in the </w:t>
      </w:r>
      <w:smartTag w:uri="urn:schemas-microsoft-com:office:smarttags" w:element="place">
        <w:smartTag w:uri="urn:schemas-microsoft-com:office:smarttags" w:element="country-region">
          <w:r w:rsidRPr="001D052B">
            <w:t>United States</w:t>
          </w:r>
        </w:smartTag>
      </w:smartTag>
      <w:r w:rsidRPr="001D052B">
        <w:t>.</w:t>
      </w:r>
      <w:r w:rsidRPr="001D052B" w:rsidR="00FF7E49">
        <w:t xml:space="preserve"> </w:t>
      </w:r>
      <w:r w:rsidRPr="001D052B">
        <w:t>If necessary, census tracts were aggregated until each tract had</w:t>
      </w:r>
      <w:r w:rsidRPr="001D052B" w:rsidR="003031B3">
        <w:t xml:space="preserve"> a minimum number of dwelling units. In California, Texas, New York, Florida, Illinois, Pennsylvania, Ohio, Michigan, Georgia, North Carolina, New Jersey, and Virginia, this minimum size requirement was 250 dwelling units in urban areas and 200 dwelling units in rural areas. </w:t>
      </w:r>
      <w:r w:rsidRPr="001D052B" w:rsidR="00AF514A">
        <w:t xml:space="preserve">The basis for the differing minimum dwelling unit requirement in urban and rural areas is that it is more difficult to meet the requirement in rural areas, and 200 dwelling units are sufficient to support one field test and two main study samples. </w:t>
      </w:r>
      <w:r w:rsidRPr="001D052B" w:rsidR="003031B3">
        <w:t>In the remaining states and DC</w:t>
      </w:r>
      <w:r w:rsidRPr="001D052B" w:rsidR="00525A32">
        <w:t xml:space="preserve">, </w:t>
      </w:r>
      <w:r w:rsidRPr="001D052B" w:rsidR="00B0402A">
        <w:t xml:space="preserve">the </w:t>
      </w:r>
      <w:r w:rsidRPr="001D052B" w:rsidR="0032267D">
        <w:t>number of completed interviews per sampled area</w:t>
      </w:r>
      <w:r w:rsidRPr="001D052B" w:rsidR="00B0402A">
        <w:t xml:space="preserve"> is smaller and, therefore, fewer </w:t>
      </w:r>
      <w:r w:rsidRPr="001D052B" w:rsidR="00B0402A">
        <w:lastRenderedPageBreak/>
        <w:t>dwelling units are needed. In these states,</w:t>
      </w:r>
      <w:r w:rsidRPr="001D052B" w:rsidR="00AF514A">
        <w:t xml:space="preserve"> </w:t>
      </w:r>
      <w:r w:rsidRPr="001D052B" w:rsidR="003031B3">
        <w:t>the minimum requirement</w:t>
      </w:r>
      <w:r w:rsidRPr="001D052B" w:rsidR="00A951D6">
        <w:t xml:space="preserve"> was </w:t>
      </w:r>
      <w:r w:rsidRPr="001D052B">
        <w:t>150 dwelling units in urban areas and 100 dwelling units in rural areas.</w:t>
      </w:r>
      <w:r w:rsidRPr="001D052B" w:rsidR="00FF7E49">
        <w:t xml:space="preserve"> </w:t>
      </w:r>
      <w:r w:rsidRPr="001D052B">
        <w:t xml:space="preserve">After primary sampling units (PSUs; one or more census tracts) were formed, a sample was selected within each </w:t>
      </w:r>
      <w:r w:rsidRPr="001D052B" w:rsidR="00460D3A">
        <w:t>SSR</w:t>
      </w:r>
      <w:r w:rsidRPr="001D052B">
        <w:t xml:space="preserve"> with probabilities proportionate to a composite size measure and with minimum replacement. Additional implicit stratification was achieved by sorting the first-stage sampling units by a </w:t>
      </w:r>
      <w:smartTag w:uri="urn:schemas-microsoft-com:office:smarttags" w:element="stockticker">
        <w:r w:rsidRPr="001D052B">
          <w:t>CBSA</w:t>
        </w:r>
      </w:smartTag>
      <w:r w:rsidRPr="001D052B">
        <w:t>/</w:t>
      </w:r>
      <w:smartTag w:uri="urn:schemas-microsoft-com:office:smarttags" w:element="stockticker">
        <w:r w:rsidRPr="001D052B">
          <w:t>SES</w:t>
        </w:r>
      </w:smartTag>
      <w:r w:rsidRPr="001D052B">
        <w:t xml:space="preserve"> (socioeconomic status) indicator</w:t>
      </w:r>
      <w:r w:rsidRPr="001D052B">
        <w:rPr>
          <w:rStyle w:val="FootnoteReference"/>
        </w:rPr>
        <w:footnoteReference w:id="1"/>
      </w:r>
      <w:r w:rsidRPr="001D052B">
        <w:t xml:space="preserve"> and by percent non-Hispanic white</w:t>
      </w:r>
      <w:r w:rsidRPr="001D052B" w:rsidR="00B718B8">
        <w:t xml:space="preserve"> prior to selection</w:t>
      </w:r>
      <w:r w:rsidRPr="001D052B">
        <w:t>.</w:t>
      </w:r>
    </w:p>
    <w:p w:rsidRPr="001D052B" w:rsidR="00A951D6" w:rsidP="0032589C" w:rsidRDefault="00A951D6" w14:paraId="2D73755B" w14:textId="77777777">
      <w:pPr>
        <w:pStyle w:val="BodyText"/>
      </w:pPr>
      <w:r w:rsidRPr="001D052B">
        <w:t xml:space="preserve">For the second stage of selection, </w:t>
      </w:r>
      <w:r w:rsidRPr="001D052B" w:rsidR="003F24FB">
        <w:t xml:space="preserve">adjacent </w:t>
      </w:r>
      <w:r w:rsidRPr="001D052B">
        <w:t>Census block groups</w:t>
      </w:r>
      <w:r w:rsidRPr="001D052B" w:rsidR="003F24FB">
        <w:t xml:space="preserve"> were aggregated within selected PSUs as necessary to meet the minimum dwelling unit requirements (150 or 250 dwelling units in urban areas and 100 or 200 dwelling units in rural areas, according to state).</w:t>
      </w:r>
      <w:r w:rsidRPr="001D052B" w:rsidR="00FF7E49">
        <w:t xml:space="preserve"> </w:t>
      </w:r>
      <w:r w:rsidRPr="001D052B" w:rsidR="001979A2">
        <w:t>After t</w:t>
      </w:r>
      <w:r w:rsidRPr="001D052B" w:rsidR="003F24FB">
        <w:t>he re</w:t>
      </w:r>
      <w:r w:rsidRPr="001D052B" w:rsidR="001979A2">
        <w:t>sulting secondary sampling units (SSUs; one or more census block groups) were formed, one SSU was selected per sampled P</w:t>
      </w:r>
      <w:r w:rsidRPr="001D052B" w:rsidR="00256CF8">
        <w:t>SU with probability proportiona</w:t>
      </w:r>
      <w:r w:rsidRPr="001D052B" w:rsidR="00460D3A">
        <w:t>te</w:t>
      </w:r>
      <w:r w:rsidRPr="001D052B" w:rsidR="001979A2">
        <w:t xml:space="preserve"> to</w:t>
      </w:r>
      <w:r w:rsidRPr="001D052B" w:rsidR="008524CF">
        <w:t xml:space="preserve"> a composite</w:t>
      </w:r>
      <w:r w:rsidRPr="001D052B" w:rsidR="001979A2">
        <w:t xml:space="preserve"> size</w:t>
      </w:r>
      <w:r w:rsidRPr="001D052B" w:rsidR="008524CF">
        <w:t xml:space="preserve"> measure</w:t>
      </w:r>
      <w:r w:rsidRPr="001D052B" w:rsidR="001979A2">
        <w:t xml:space="preserve">. </w:t>
      </w:r>
    </w:p>
    <w:p w:rsidRPr="001D052B" w:rsidR="00A449E3" w:rsidP="00986DB8" w:rsidRDefault="00A449E3" w14:paraId="4169F355" w14:textId="77777777">
      <w:pPr>
        <w:pStyle w:val="BodyText"/>
      </w:pPr>
      <w:r w:rsidRPr="001D052B">
        <w:t>For the</w:t>
      </w:r>
      <w:r w:rsidRPr="001D052B" w:rsidR="00B15703">
        <w:t xml:space="preserve"> </w:t>
      </w:r>
      <w:r w:rsidRPr="001D052B" w:rsidR="008524CF">
        <w:t>third</w:t>
      </w:r>
      <w:r w:rsidRPr="001D052B" w:rsidR="003A405C">
        <w:t xml:space="preserve"> </w:t>
      </w:r>
      <w:r w:rsidRPr="001D052B">
        <w:t xml:space="preserve">stage of sampling for the coordinated sample, each of the </w:t>
      </w:r>
      <w:r w:rsidRPr="001D052B" w:rsidR="003A405C">
        <w:t xml:space="preserve">selected Census </w:t>
      </w:r>
      <w:r w:rsidRPr="001D052B" w:rsidR="008524CF">
        <w:t xml:space="preserve">block groups </w:t>
      </w:r>
      <w:r w:rsidRPr="001D052B">
        <w:t>was partitioned into clusters of dwelling units by aggregating adjacent Census blocks.</w:t>
      </w:r>
      <w:r w:rsidRPr="001D052B" w:rsidR="00FF7E49">
        <w:t xml:space="preserve"> </w:t>
      </w:r>
      <w:r w:rsidRPr="001D052B">
        <w:t xml:space="preserve">Consistent with the terminology used in previous surveys, these geographic clusters of blocks are referred to as </w:t>
      </w:r>
      <w:r w:rsidRPr="001D052B">
        <w:rPr>
          <w:i/>
        </w:rPr>
        <w:t>segments</w:t>
      </w:r>
      <w:r w:rsidRPr="001D052B">
        <w:t>.</w:t>
      </w:r>
      <w:r w:rsidRPr="001D052B" w:rsidR="00FF7E49">
        <w:t xml:space="preserve"> </w:t>
      </w:r>
      <w:r w:rsidRPr="001D052B">
        <w:t>Segments were formed so that they contain</w:t>
      </w:r>
      <w:r w:rsidRPr="001D052B" w:rsidR="00AA77F2">
        <w:t xml:space="preserve"> the same minimum number of dwelling units as the PSU </w:t>
      </w:r>
      <w:r w:rsidRPr="001D052B" w:rsidR="0023529D">
        <w:t xml:space="preserve">(i.e., Census tracts) </w:t>
      </w:r>
      <w:r w:rsidRPr="001D052B" w:rsidR="00AA77F2">
        <w:t xml:space="preserve">and SSU </w:t>
      </w:r>
      <w:r w:rsidRPr="001D052B" w:rsidR="0023529D">
        <w:t xml:space="preserve">(i.e., Census block groups) </w:t>
      </w:r>
      <w:r w:rsidRPr="001D052B" w:rsidR="00986DB8">
        <w:t>to</w:t>
      </w:r>
      <w:r w:rsidRPr="001D052B" w:rsidR="00AA77F2">
        <w:t xml:space="preserve"> which they </w:t>
      </w:r>
      <w:r w:rsidRPr="001D052B" w:rsidR="00986DB8">
        <w:t>belong</w:t>
      </w:r>
      <w:r w:rsidRPr="001D052B" w:rsidR="00AA77F2">
        <w:t>.</w:t>
      </w:r>
      <w:r w:rsidRPr="001D052B">
        <w:t xml:space="preserve"> </w:t>
      </w:r>
      <w:r w:rsidRPr="001D052B" w:rsidR="00986DB8">
        <w:t xml:space="preserve">That is, area segments contain </w:t>
      </w:r>
      <w:r w:rsidRPr="001D052B">
        <w:t xml:space="preserve">at least </w:t>
      </w:r>
      <w:r w:rsidRPr="001D052B" w:rsidR="003A405C">
        <w:t>150</w:t>
      </w:r>
      <w:r w:rsidRPr="001D052B" w:rsidR="00986DB8">
        <w:t xml:space="preserve"> or 250</w:t>
      </w:r>
      <w:r w:rsidRPr="001D052B" w:rsidR="003A405C">
        <w:t xml:space="preserve"> </w:t>
      </w:r>
      <w:r w:rsidRPr="001D052B">
        <w:t>dwelling units</w:t>
      </w:r>
      <w:r w:rsidRPr="001D052B" w:rsidR="003A405C">
        <w:t xml:space="preserve"> in urban areas </w:t>
      </w:r>
      <w:r w:rsidRPr="001D052B" w:rsidR="00986DB8">
        <w:t xml:space="preserve">and </w:t>
      </w:r>
      <w:r w:rsidRPr="001D052B" w:rsidR="003A405C">
        <w:t>100</w:t>
      </w:r>
      <w:r w:rsidRPr="001D052B" w:rsidR="00986DB8">
        <w:t xml:space="preserve"> or 200</w:t>
      </w:r>
      <w:r w:rsidRPr="001D052B" w:rsidR="003A405C">
        <w:t xml:space="preserve"> dwelling units in rural areas</w:t>
      </w:r>
      <w:r w:rsidRPr="001D052B" w:rsidR="00986DB8">
        <w:t xml:space="preserve"> according to state. Segments</w:t>
      </w:r>
      <w:r w:rsidRPr="001D052B">
        <w:t xml:space="preserve"> were constructed using </w:t>
      </w:r>
      <w:r w:rsidRPr="001D052B" w:rsidR="00986DB8">
        <w:t xml:space="preserve">2010 </w:t>
      </w:r>
      <w:r w:rsidRPr="001D052B">
        <w:t xml:space="preserve">Decennial Census data supplemented with </w:t>
      </w:r>
      <w:r w:rsidRPr="001D052B" w:rsidR="00986DB8">
        <w:t xml:space="preserve">2013 </w:t>
      </w:r>
      <w:r w:rsidRPr="001D052B">
        <w:t xml:space="preserve">population </w:t>
      </w:r>
      <w:r w:rsidRPr="001D052B" w:rsidR="00986DB8">
        <w:t xml:space="preserve">projections </w:t>
      </w:r>
      <w:r w:rsidRPr="001D052B">
        <w:t>obtained from outside sources.</w:t>
      </w:r>
      <w:r w:rsidRPr="001D052B" w:rsidR="00FF7E49">
        <w:t xml:space="preserve"> </w:t>
      </w:r>
      <w:r w:rsidRPr="001D052B">
        <w:t xml:space="preserve">A sample </w:t>
      </w:r>
      <w:r w:rsidRPr="001D052B">
        <w:rPr>
          <w:i/>
        </w:rPr>
        <w:t>dwelling unit</w:t>
      </w:r>
      <w:r w:rsidRPr="001D052B">
        <w:t xml:space="preserve"> in the survey refers to either a housing unit or a group quarters listing unit such as a dormitory room or a shelter bed.</w:t>
      </w:r>
    </w:p>
    <w:p w:rsidR="00A449E3" w:rsidP="00FF7E49" w:rsidRDefault="002932D7" w14:paraId="18A8E477" w14:textId="4094CCA6">
      <w:pPr>
        <w:pStyle w:val="BodyText"/>
      </w:pPr>
      <w:r>
        <w:t xml:space="preserve">For the coordinated </w:t>
      </w:r>
      <w:r w:rsidR="00CA2B0F">
        <w:t>sample</w:t>
      </w:r>
      <w:r>
        <w:t>, o</w:t>
      </w:r>
      <w:r w:rsidRPr="001D052B">
        <w:t xml:space="preserve">ne </w:t>
      </w:r>
      <w:r w:rsidRPr="001D052B" w:rsidR="00A449E3">
        <w:t xml:space="preserve">segment was selected within each </w:t>
      </w:r>
      <w:r w:rsidRPr="001D052B" w:rsidR="003A405C">
        <w:t xml:space="preserve">selected Census </w:t>
      </w:r>
      <w:r w:rsidRPr="001D052B" w:rsidR="00256CF8">
        <w:t xml:space="preserve">block group </w:t>
      </w:r>
      <w:r w:rsidRPr="001D052B" w:rsidR="00A449E3">
        <w:t xml:space="preserve">with </w:t>
      </w:r>
      <w:r w:rsidRPr="001D052B" w:rsidR="00E36622">
        <w:t xml:space="preserve">probability </w:t>
      </w:r>
      <w:r w:rsidRPr="001D052B" w:rsidR="00460D3A">
        <w:t xml:space="preserve">proportionate </w:t>
      </w:r>
      <w:r w:rsidRPr="001D052B" w:rsidR="00A449E3">
        <w:t>to a composite size measure.</w:t>
      </w:r>
      <w:r w:rsidRPr="001D052B" w:rsidR="00FF7E49">
        <w:t xml:space="preserve"> As mentioned previously, segments </w:t>
      </w:r>
      <w:r w:rsidRPr="001D052B" w:rsidR="00A449E3">
        <w:t xml:space="preserve">were formed so that they </w:t>
      </w:r>
      <w:r w:rsidRPr="001D052B">
        <w:t>w</w:t>
      </w:r>
      <w:r>
        <w:t>ould</w:t>
      </w:r>
      <w:r w:rsidRPr="001D052B">
        <w:t xml:space="preserve"> </w:t>
      </w:r>
      <w:r w:rsidRPr="001D052B" w:rsidR="00A449E3">
        <w:t xml:space="preserve">contain </w:t>
      </w:r>
      <w:proofErr w:type="gramStart"/>
      <w:r w:rsidRPr="001D052B" w:rsidR="00A449E3">
        <w:t>sufficient numbers of</w:t>
      </w:r>
      <w:proofErr w:type="gramEnd"/>
      <w:r w:rsidRPr="001D052B" w:rsidR="00A449E3">
        <w:t xml:space="preserve"> dwelling units to support </w:t>
      </w:r>
      <w:r w:rsidRPr="001D052B" w:rsidR="003A405C">
        <w:t xml:space="preserve">one field test and two </w:t>
      </w:r>
      <w:r w:rsidRPr="001D052B" w:rsidR="00A449E3">
        <w:t>annual survey samples.</w:t>
      </w:r>
      <w:r w:rsidRPr="001D052B" w:rsidR="00FF7E49">
        <w:t xml:space="preserve"> </w:t>
      </w:r>
      <w:r w:rsidRPr="001D052B" w:rsidR="00A449E3">
        <w:t>This allows half of the segments used in any given year’s main sample to be used again in the following year as a</w:t>
      </w:r>
      <w:r w:rsidR="00F514D5">
        <w:t xml:space="preserve"> cost-saving measure and a</w:t>
      </w:r>
      <w:r w:rsidRPr="001D052B" w:rsidR="00A449E3">
        <w:t xml:space="preserve"> means of improving the precision of measures of annual change.</w:t>
      </w:r>
      <w:r w:rsidRPr="001D052B" w:rsidR="00FF7E49">
        <w:t xml:space="preserve"> </w:t>
      </w:r>
      <w:r w:rsidRPr="001D052B" w:rsidR="00A449E3">
        <w:t>This also allows for any special supplemental sample or field test that SAMHSA may wish to conduct within the same segments.</w:t>
      </w:r>
    </w:p>
    <w:p w:rsidRPr="001D052B" w:rsidR="00CA2B0F" w:rsidP="00FF7E49" w:rsidRDefault="002F557E" w14:paraId="7AADA19A" w14:textId="56B70CFB">
      <w:pPr>
        <w:pStyle w:val="BodyText"/>
      </w:pPr>
      <w:r>
        <w:t>A</w:t>
      </w:r>
      <w:r w:rsidR="00D33313">
        <w:t xml:space="preserve"> hybrid ABS design</w:t>
      </w:r>
      <w:r>
        <w:t xml:space="preserve"> will be </w:t>
      </w:r>
      <w:r w:rsidR="0062415C">
        <w:t>implemented for the 2022 NSDUH</w:t>
      </w:r>
      <w:r>
        <w:t xml:space="preserve">. </w:t>
      </w:r>
      <w:r w:rsidR="00D33313">
        <w:t>First,</w:t>
      </w:r>
      <w:r w:rsidR="00CA2B0F">
        <w:t xml:space="preserve"> ABS</w:t>
      </w:r>
      <w:r w:rsidRPr="001969D8" w:rsidR="00CA2B0F">
        <w:t xml:space="preserve"> coverage estimates will be computed </w:t>
      </w:r>
      <w:r w:rsidR="00CA2B0F">
        <w:t>for</w:t>
      </w:r>
      <w:r w:rsidRPr="001969D8" w:rsidR="00CA2B0F">
        <w:t xml:space="preserve"> </w:t>
      </w:r>
      <w:r w:rsidR="00CA2B0F">
        <w:t xml:space="preserve">all </w:t>
      </w:r>
      <w:r w:rsidR="006F1B77">
        <w:t xml:space="preserve">SSUs (one or more </w:t>
      </w:r>
      <w:r w:rsidRPr="001969D8" w:rsidR="00CA2B0F">
        <w:t>C</w:t>
      </w:r>
      <w:r w:rsidR="00CA2B0F">
        <w:t>ensus block groups</w:t>
      </w:r>
      <w:r w:rsidR="006F1B77">
        <w:t>)</w:t>
      </w:r>
      <w:r w:rsidR="00CA2B0F">
        <w:t xml:space="preserve"> that were </w:t>
      </w:r>
      <w:r w:rsidR="0046366A">
        <w:t xml:space="preserve">previously </w:t>
      </w:r>
      <w:r w:rsidR="00CA2B0F">
        <w:t>selected at the second stage of selection</w:t>
      </w:r>
      <w:r w:rsidRPr="001969D8" w:rsidR="00CA2B0F">
        <w:t xml:space="preserve">. </w:t>
      </w:r>
      <w:r w:rsidR="00CD1171">
        <w:t>In addition to having high expected ABS coverage (95 percent or more), SSUs will be required to meet separate criteri</w:t>
      </w:r>
      <w:r w:rsidR="00D33313">
        <w:t>a</w:t>
      </w:r>
      <w:r w:rsidR="00CD1171">
        <w:t xml:space="preserve"> for group quarters and drop points</w:t>
      </w:r>
      <w:r w:rsidR="00D33313">
        <w:t>.</w:t>
      </w:r>
      <w:r w:rsidR="0046366A">
        <w:rPr>
          <w:rStyle w:val="FootnoteReference"/>
        </w:rPr>
        <w:footnoteReference w:id="2"/>
      </w:r>
      <w:r w:rsidR="00CD1171">
        <w:t xml:space="preserve"> </w:t>
      </w:r>
      <w:r w:rsidR="006F1B77">
        <w:t>SSUs</w:t>
      </w:r>
      <w:r w:rsidRPr="001969D8" w:rsidR="00CA2B0F">
        <w:t xml:space="preserve"> </w:t>
      </w:r>
      <w:r w:rsidR="00CA2B0F">
        <w:t>that meet the</w:t>
      </w:r>
      <w:r w:rsidRPr="001969D8" w:rsidR="00CA2B0F">
        <w:t xml:space="preserve"> ABS coverage</w:t>
      </w:r>
      <w:r w:rsidR="00CA2B0F">
        <w:t xml:space="preserve"> criteria</w:t>
      </w:r>
      <w:r w:rsidRPr="001969D8" w:rsidR="00CA2B0F">
        <w:t xml:space="preserve"> w</w:t>
      </w:r>
      <w:r w:rsidR="00CA2B0F">
        <w:t>ill</w:t>
      </w:r>
      <w:r w:rsidRPr="001969D8" w:rsidR="00CA2B0F">
        <w:t xml:space="preserve"> then serve as</w:t>
      </w:r>
      <w:r w:rsidR="00CA2B0F">
        <w:t xml:space="preserve"> sample segments</w:t>
      </w:r>
      <w:r w:rsidR="00D33313">
        <w:t xml:space="preserve"> and use the ABS frame</w:t>
      </w:r>
      <w:r w:rsidRPr="001969D8" w:rsidR="00CA2B0F">
        <w:t xml:space="preserve">. </w:t>
      </w:r>
      <w:r w:rsidR="006F1B77">
        <w:t>SSUs</w:t>
      </w:r>
      <w:r w:rsidRPr="001969D8" w:rsidR="00CA2B0F">
        <w:t xml:space="preserve"> </w:t>
      </w:r>
      <w:r w:rsidR="00CA2B0F">
        <w:t>that do not meet the</w:t>
      </w:r>
      <w:r w:rsidRPr="001969D8" w:rsidR="00CA2B0F">
        <w:t xml:space="preserve"> ABS coverage</w:t>
      </w:r>
      <w:r w:rsidR="00CA2B0F">
        <w:t xml:space="preserve"> criteria</w:t>
      </w:r>
      <w:r w:rsidRPr="001969D8" w:rsidR="00CA2B0F">
        <w:t xml:space="preserve"> w</w:t>
      </w:r>
      <w:r w:rsidR="00CA2B0F">
        <w:t>ill</w:t>
      </w:r>
      <w:r w:rsidRPr="001969D8" w:rsidR="00CA2B0F">
        <w:t xml:space="preserve"> require </w:t>
      </w:r>
      <w:r w:rsidR="00CA2B0F">
        <w:t>field enumeration</w:t>
      </w:r>
      <w:r w:rsidRPr="001969D8" w:rsidR="00CA2B0F">
        <w:t>. For cost efficiency, the</w:t>
      </w:r>
      <w:r w:rsidR="00CA2B0F">
        <w:t xml:space="preserve"> smaller geographic area</w:t>
      </w:r>
      <w:r w:rsidR="00AD0D20">
        <w:t xml:space="preserve"> that was previously</w:t>
      </w:r>
      <w:r w:rsidR="00CA2B0F">
        <w:t xml:space="preserve"> selected at the third stage of selection will be field enumerated and considered the sample segment</w:t>
      </w:r>
      <w:r w:rsidRPr="001969D8" w:rsidR="00CA2B0F">
        <w:t>.</w:t>
      </w:r>
      <w:r w:rsidR="00CD1171">
        <w:t xml:space="preserve"> The planned approach allows a </w:t>
      </w:r>
      <w:r w:rsidR="00CD1171">
        <w:lastRenderedPageBreak/>
        <w:t>hybrid ABS design to be deployed on a smaller scale, without significant risk, while realizing some of the cost and timeliness benefit</w:t>
      </w:r>
      <w:r w:rsidR="0046366A">
        <w:t>s</w:t>
      </w:r>
      <w:r w:rsidR="00940B9D">
        <w:t>.</w:t>
      </w:r>
    </w:p>
    <w:p w:rsidRPr="001D052B" w:rsidR="00A449E3" w:rsidP="009D6B85" w:rsidRDefault="00A449E3" w14:paraId="225161E1" w14:textId="088A2456">
      <w:pPr>
        <w:pStyle w:val="BodyText"/>
      </w:pPr>
      <w:r w:rsidRPr="001D052B">
        <w:t xml:space="preserve">A sample of 8 segments per </w:t>
      </w:r>
      <w:r w:rsidRPr="001D052B" w:rsidR="00460D3A">
        <w:t>SSR</w:t>
      </w:r>
      <w:r w:rsidRPr="001D052B" w:rsidR="00E33B72">
        <w:t xml:space="preserve"> will be used for the </w:t>
      </w:r>
      <w:r w:rsidRPr="001D052B" w:rsidR="000C7537">
        <w:t>202</w:t>
      </w:r>
      <w:r w:rsidR="00F514D5">
        <w:t>2</w:t>
      </w:r>
      <w:r w:rsidRPr="001D052B" w:rsidR="00966CC8">
        <w:t xml:space="preserve"> </w:t>
      </w:r>
      <w:r w:rsidRPr="001D052B">
        <w:t>survey year.</w:t>
      </w:r>
      <w:r w:rsidRPr="001D052B" w:rsidR="00FF7E49">
        <w:t xml:space="preserve"> </w:t>
      </w:r>
      <w:r w:rsidRPr="001D052B">
        <w:t>These 8 segments will be randomly assigned to quarters and to two panels within each quarter.</w:t>
      </w:r>
      <w:r w:rsidRPr="001D052B" w:rsidR="00FF7E49">
        <w:t xml:space="preserve"> </w:t>
      </w:r>
      <w:r w:rsidRPr="001D052B" w:rsidR="00E33B72">
        <w:t xml:space="preserve">The panels used in the </w:t>
      </w:r>
      <w:r w:rsidRPr="001D052B" w:rsidR="000C7537">
        <w:t>202</w:t>
      </w:r>
      <w:r w:rsidR="00F514D5">
        <w:t>2</w:t>
      </w:r>
      <w:r w:rsidRPr="001D052B" w:rsidR="00717A9C">
        <w:t xml:space="preserve"> </w:t>
      </w:r>
      <w:r w:rsidRPr="001D052B" w:rsidR="00E33B72">
        <w:t xml:space="preserve">survey will be designated as panels </w:t>
      </w:r>
      <w:r w:rsidR="00F514D5">
        <w:t>9</w:t>
      </w:r>
      <w:r w:rsidRPr="001D052B" w:rsidR="00F514D5">
        <w:t xml:space="preserve"> </w:t>
      </w:r>
      <w:r w:rsidRPr="001D052B" w:rsidR="00E33B72">
        <w:t xml:space="preserve">and </w:t>
      </w:r>
      <w:r w:rsidR="00F514D5">
        <w:t>10</w:t>
      </w:r>
      <w:r w:rsidRPr="001D052B" w:rsidR="00E33B72">
        <w:t>.</w:t>
      </w:r>
      <w:r w:rsidRPr="001D052B" w:rsidR="00FF7E49">
        <w:t xml:space="preserve"> </w:t>
      </w:r>
      <w:r w:rsidRPr="001D052B" w:rsidR="00E33B72">
        <w:t xml:space="preserve"> P</w:t>
      </w:r>
      <w:r w:rsidRPr="001D052B">
        <w:t xml:space="preserve">anel </w:t>
      </w:r>
      <w:r w:rsidR="00F514D5">
        <w:t>9</w:t>
      </w:r>
      <w:r w:rsidRPr="001D052B" w:rsidR="00F514D5">
        <w:t xml:space="preserve"> </w:t>
      </w:r>
      <w:r w:rsidRPr="001D052B">
        <w:t>segments</w:t>
      </w:r>
      <w:r w:rsidRPr="001D052B" w:rsidR="00256CF8">
        <w:t xml:space="preserve"> </w:t>
      </w:r>
      <w:r w:rsidR="001F46D5">
        <w:t>were</w:t>
      </w:r>
      <w:r w:rsidRPr="001D052B" w:rsidR="00256CF8">
        <w:t xml:space="preserve"> </w:t>
      </w:r>
      <w:r w:rsidR="001F46D5">
        <w:t xml:space="preserve">field enumerated and </w:t>
      </w:r>
      <w:r w:rsidRPr="001D052B" w:rsidR="00256CF8">
        <w:t xml:space="preserve">used for the </w:t>
      </w:r>
      <w:r w:rsidRPr="001D052B" w:rsidR="00F514D5">
        <w:t>20</w:t>
      </w:r>
      <w:r w:rsidR="00F514D5">
        <w:t>21</w:t>
      </w:r>
      <w:r w:rsidRPr="001D052B" w:rsidR="00F514D5">
        <w:t xml:space="preserve"> </w:t>
      </w:r>
      <w:r w:rsidRPr="001D052B" w:rsidR="00256CF8">
        <w:t xml:space="preserve">survey </w:t>
      </w:r>
      <w:r w:rsidRPr="001D052B" w:rsidR="001D42D8">
        <w:t xml:space="preserve">and will be used for the second time in the </w:t>
      </w:r>
      <w:r w:rsidRPr="001D052B" w:rsidR="00F514D5">
        <w:t>202</w:t>
      </w:r>
      <w:r w:rsidR="00F514D5">
        <w:t>2</w:t>
      </w:r>
      <w:r w:rsidRPr="001D052B" w:rsidR="00F514D5">
        <w:t xml:space="preserve"> </w:t>
      </w:r>
      <w:r w:rsidRPr="001D052B" w:rsidR="001D42D8">
        <w:t>survey</w:t>
      </w:r>
      <w:r w:rsidRPr="001D052B" w:rsidR="00256CF8">
        <w:t xml:space="preserve">. </w:t>
      </w:r>
      <w:r w:rsidRPr="001D052B" w:rsidR="002F557E">
        <w:t>Dwelling units that were not selected for the 20</w:t>
      </w:r>
      <w:r w:rsidR="002F557E">
        <w:t>21</w:t>
      </w:r>
      <w:r w:rsidRPr="001D052B" w:rsidR="002F557E">
        <w:t xml:space="preserve"> survey will be eligible for selection in the panel </w:t>
      </w:r>
      <w:r w:rsidR="002F557E">
        <w:t>9</w:t>
      </w:r>
      <w:r w:rsidRPr="001D052B" w:rsidR="002F557E">
        <w:t xml:space="preserve"> segments in 202</w:t>
      </w:r>
      <w:r w:rsidR="002F557E">
        <w:t>2</w:t>
      </w:r>
      <w:r w:rsidRPr="001D052B" w:rsidR="002F557E">
        <w:t>.</w:t>
      </w:r>
      <w:r w:rsidR="002F557E">
        <w:t xml:space="preserve"> </w:t>
      </w:r>
      <w:r w:rsidRPr="001D052B" w:rsidR="00256CF8">
        <w:t xml:space="preserve">The panel </w:t>
      </w:r>
      <w:r w:rsidR="00F514D5">
        <w:t>10</w:t>
      </w:r>
      <w:r w:rsidRPr="001D052B" w:rsidR="00F514D5">
        <w:t xml:space="preserve"> </w:t>
      </w:r>
      <w:r w:rsidRPr="001D052B" w:rsidR="00256CF8">
        <w:t>segments will be</w:t>
      </w:r>
      <w:r w:rsidRPr="001D052B" w:rsidR="00F8326E">
        <w:t xml:space="preserve"> </w:t>
      </w:r>
      <w:r w:rsidRPr="001D052B">
        <w:t xml:space="preserve">used </w:t>
      </w:r>
      <w:r w:rsidRPr="001D052B" w:rsidR="006267EA">
        <w:t xml:space="preserve">for the </w:t>
      </w:r>
      <w:r w:rsidRPr="001D052B" w:rsidR="000C7537">
        <w:t>202</w:t>
      </w:r>
      <w:r w:rsidR="00F514D5">
        <w:t>2</w:t>
      </w:r>
      <w:r w:rsidRPr="001D052B" w:rsidR="00463D45">
        <w:t xml:space="preserve"> </w:t>
      </w:r>
      <w:r w:rsidRPr="001D052B" w:rsidR="00F514D5">
        <w:t>survey</w:t>
      </w:r>
      <w:r w:rsidR="00F514D5">
        <w:t xml:space="preserve"> only</w:t>
      </w:r>
      <w:r w:rsidRPr="001D052B">
        <w:t>.</w:t>
      </w:r>
      <w:r w:rsidRPr="002F557E" w:rsidR="002F557E">
        <w:t xml:space="preserve"> </w:t>
      </w:r>
      <w:r w:rsidR="002F557E">
        <w:t xml:space="preserve">Of the 3,000 panel 10 segments, 973 will use the ABS frame and 2,027 will be field enumerated. </w:t>
      </w:r>
      <w:r w:rsidRPr="001D052B" w:rsidR="00FF7E49">
        <w:t xml:space="preserve"> </w:t>
      </w:r>
    </w:p>
    <w:p w:rsidRPr="001D052B" w:rsidR="00A449E3" w:rsidRDefault="00A449E3" w14:paraId="2724B481" w14:textId="315C347E">
      <w:pPr>
        <w:pStyle w:val="BodyText"/>
      </w:pPr>
      <w:r w:rsidRPr="001D052B">
        <w:t xml:space="preserve">Approximately one-fourth of the </w:t>
      </w:r>
      <w:r w:rsidRPr="001D052B" w:rsidR="00254816">
        <w:t xml:space="preserve">main </w:t>
      </w:r>
      <w:r w:rsidRPr="001D052B">
        <w:t>sample of respondents will be collected from each calendar quarter.</w:t>
      </w:r>
      <w:r w:rsidRPr="001D052B" w:rsidR="00FF7E49">
        <w:t xml:space="preserve"> </w:t>
      </w:r>
      <w:r w:rsidRPr="001D052B">
        <w:t>This design feature will help control the influence of seasonal variation on drug use prevalence estimates and other important survey outcome measures of interest.</w:t>
      </w:r>
    </w:p>
    <w:p w:rsidRPr="001D052B" w:rsidR="00A449E3" w:rsidRDefault="00B34AB0" w14:paraId="462D8271" w14:textId="1DED7525">
      <w:pPr>
        <w:pStyle w:val="Heading2"/>
      </w:pPr>
      <w:r w:rsidRPr="001D052B">
        <w:t xml:space="preserve">Fourth </w:t>
      </w:r>
      <w:r w:rsidRPr="001D052B" w:rsidR="00A449E3">
        <w:t xml:space="preserve">Stage of Selection: </w:t>
      </w:r>
      <w:r w:rsidR="00940B9D">
        <w:t>Dwelling Units</w:t>
      </w:r>
    </w:p>
    <w:p w:rsidRPr="001D052B" w:rsidR="004E0E5E" w:rsidRDefault="000475BC" w14:paraId="5AF21120" w14:textId="193EB80C">
      <w:pPr>
        <w:pStyle w:val="BodyText"/>
      </w:pPr>
      <w:r w:rsidRPr="001C7B55">
        <w:t xml:space="preserve">The sampling frame for the </w:t>
      </w:r>
      <w:r>
        <w:t>fourth</w:t>
      </w:r>
      <w:r w:rsidRPr="001C7B55">
        <w:t xml:space="preserve"> stage of sample selection </w:t>
      </w:r>
      <w:r>
        <w:t>will consist of</w:t>
      </w:r>
      <w:r w:rsidRPr="001C7B55">
        <w:t xml:space="preserve"> </w:t>
      </w:r>
      <w:r>
        <w:t>dwelling units within selected segments</w:t>
      </w:r>
      <w:r w:rsidR="00866658">
        <w:t xml:space="preserve">. </w:t>
      </w:r>
      <w:r w:rsidRPr="001D052B">
        <w:t xml:space="preserve">A dwelling unit is either a housing unit for a single household or one of the eligible noninstitutional group quarters listing units that are part of the defined target population. </w:t>
      </w:r>
      <w:r w:rsidR="002F557E">
        <w:t xml:space="preserve">For ABS segments, the </w:t>
      </w:r>
      <w:r>
        <w:t>dwelling unit frame will consist of ABS addresses that geocode into the Census block group</w:t>
      </w:r>
      <w:r w:rsidR="0062415C">
        <w:t>(s)</w:t>
      </w:r>
      <w:r>
        <w:t xml:space="preserve">. For </w:t>
      </w:r>
      <w:r w:rsidR="00AD0D20">
        <w:t>all other</w:t>
      </w:r>
      <w:r>
        <w:t xml:space="preserve"> segments, </w:t>
      </w:r>
      <w:r w:rsidRPr="001D052B" w:rsidR="00A449E3">
        <w:t xml:space="preserve">specially trained field household listers will list all dwelling units and potential dwelling units within </w:t>
      </w:r>
      <w:r>
        <w:t>the</w:t>
      </w:r>
      <w:r w:rsidRPr="001D052B" w:rsidR="00A449E3">
        <w:t xml:space="preserve"> segment</w:t>
      </w:r>
      <w:r w:rsidR="00AD0D20">
        <w:t>s</w:t>
      </w:r>
      <w:r w:rsidRPr="001D052B" w:rsidR="00A449E3">
        <w:t>.</w:t>
      </w:r>
      <w:r w:rsidRPr="001D052B" w:rsidR="00FF7E49">
        <w:t xml:space="preserve"> </w:t>
      </w:r>
      <w:r w:rsidRPr="001D052B" w:rsidR="00A449E3">
        <w:t xml:space="preserve">The listings will be based primarily on observations of the area segment and may include vacant dwelling units and units that appear to be dwelling units but may </w:t>
      </w:r>
      <w:proofErr w:type="gramStart"/>
      <w:r w:rsidRPr="001D052B" w:rsidR="00A449E3">
        <w:t>actually be</w:t>
      </w:r>
      <w:proofErr w:type="gramEnd"/>
      <w:r w:rsidRPr="001D052B" w:rsidR="00A449E3">
        <w:t xml:space="preserve"> used for nonresidential purposes.</w:t>
      </w:r>
      <w:r w:rsidRPr="001D052B" w:rsidR="00FF7E49">
        <w:t xml:space="preserve"> </w:t>
      </w:r>
      <w:r w:rsidRPr="001D052B" w:rsidR="00A449E3">
        <w:t xml:space="preserve">The objective of the listing is to </w:t>
      </w:r>
      <w:r w:rsidR="00F514D5">
        <w:t>ob</w:t>
      </w:r>
      <w:r w:rsidRPr="001D052B" w:rsidR="00F514D5">
        <w:t xml:space="preserve">tain </w:t>
      </w:r>
      <w:r w:rsidRPr="001D052B" w:rsidR="00A449E3">
        <w:t>as complete a listing of eligible residential addresses as possible; any false positives for residences will be eliminated during the household screening process after the sample is selected.</w:t>
      </w:r>
      <w:r w:rsidRPr="001D052B" w:rsidR="00FF7E49">
        <w:t xml:space="preserve"> </w:t>
      </w:r>
      <w:r w:rsidRPr="001D052B" w:rsidR="00A449E3">
        <w:t xml:space="preserve"> </w:t>
      </w:r>
    </w:p>
    <w:p w:rsidRPr="001D052B" w:rsidR="00A449E3" w:rsidP="00F76548" w:rsidRDefault="0062415C" w14:paraId="1387DDEE" w14:textId="4E990A59">
      <w:pPr>
        <w:pStyle w:val="BodyText"/>
      </w:pPr>
      <w:r>
        <w:t xml:space="preserve">After preparing the ABS and field enumerated frames, a sample of </w:t>
      </w:r>
      <w:r w:rsidRPr="001D052B" w:rsidR="00A449E3">
        <w:t xml:space="preserve">dwelling units </w:t>
      </w:r>
      <w:r>
        <w:t>will be selected within each segment</w:t>
      </w:r>
      <w:r w:rsidRPr="001D052B" w:rsidR="00A449E3">
        <w:t>.</w:t>
      </w:r>
      <w:r w:rsidRPr="001D052B" w:rsidR="00FF7E49">
        <w:t xml:space="preserve"> </w:t>
      </w:r>
      <w:r w:rsidRPr="001D052B" w:rsidR="00A449E3">
        <w:t xml:space="preserve">After accounting for eligibility, nonresponse, and the </w:t>
      </w:r>
      <w:r w:rsidRPr="001D052B" w:rsidR="006E2412">
        <w:t>f</w:t>
      </w:r>
      <w:r w:rsidRPr="001D052B" w:rsidR="004C1260">
        <w:t>if</w:t>
      </w:r>
      <w:r w:rsidRPr="001D052B" w:rsidR="006E2412">
        <w:t>th</w:t>
      </w:r>
      <w:r w:rsidRPr="001D052B" w:rsidR="00A449E3">
        <w:t xml:space="preserve">-stage sample selection procedures, it was determined that roughly </w:t>
      </w:r>
      <w:r w:rsidR="00F514D5">
        <w:t>300,671</w:t>
      </w:r>
      <w:r w:rsidRPr="001D052B" w:rsidR="00AC5C1E">
        <w:t xml:space="preserve"> </w:t>
      </w:r>
      <w:r>
        <w:t>dwelling units</w:t>
      </w:r>
      <w:r w:rsidRPr="001D052B">
        <w:t xml:space="preserve"> </w:t>
      </w:r>
      <w:r w:rsidRPr="001D052B" w:rsidR="00A449E3">
        <w:t xml:space="preserve">will need to be selected in order to obtain a sample of </w:t>
      </w:r>
      <w:r w:rsidR="00F514D5">
        <w:t>67,507</w:t>
      </w:r>
      <w:r w:rsidRPr="001D052B" w:rsidR="00A449E3">
        <w:t xml:space="preserve"> responding persons distributed by state and age-group as shown in </w:t>
      </w:r>
      <w:r w:rsidRPr="001D052B" w:rsidR="00A449E3">
        <w:rPr>
          <w:b/>
        </w:rPr>
        <w:t xml:space="preserve">Table </w:t>
      </w:r>
      <w:r w:rsidRPr="001D052B" w:rsidR="003F1703">
        <w:rPr>
          <w:b/>
        </w:rPr>
        <w:t>1</w:t>
      </w:r>
      <w:r w:rsidRPr="001D052B" w:rsidR="00A449E3">
        <w:t>.</w:t>
      </w:r>
      <w:r w:rsidRPr="001D052B" w:rsidR="001A2520">
        <w:t xml:space="preserve"> </w:t>
      </w:r>
    </w:p>
    <w:p w:rsidRPr="001D052B" w:rsidR="00A449E3" w:rsidP="00B34AB0" w:rsidRDefault="00B34AB0" w14:paraId="5E59BD1D" w14:textId="77777777">
      <w:pPr>
        <w:pStyle w:val="Heading2"/>
      </w:pPr>
      <w:r w:rsidRPr="001D052B">
        <w:t xml:space="preserve">Fifth </w:t>
      </w:r>
      <w:r w:rsidRPr="001D052B" w:rsidR="00A449E3">
        <w:t>Stage of Selection: Persons</w:t>
      </w:r>
    </w:p>
    <w:p w:rsidRPr="001D052B" w:rsidR="00A449E3" w:rsidP="004C1260" w:rsidRDefault="00A449E3" w14:paraId="33B8F094" w14:textId="104A66E6">
      <w:pPr>
        <w:pStyle w:val="BodyText"/>
      </w:pPr>
      <w:r w:rsidRPr="001D052B">
        <w:t xml:space="preserve">After dwelling units are selected within each segment, </w:t>
      </w:r>
      <w:r w:rsidR="00173F97">
        <w:t xml:space="preserve">each selected dwelling unit will be mailed an invitation to participate in the survey by web. </w:t>
      </w:r>
      <w:r w:rsidR="00FA4F22">
        <w:t>If the selected dwelling unit does not complete the web screener or has one or more pending interviews, a</w:t>
      </w:r>
      <w:r w:rsidR="00173F97">
        <w:t xml:space="preserve"> </w:t>
      </w:r>
      <w:r w:rsidR="00FA4F22">
        <w:t>field</w:t>
      </w:r>
      <w:r w:rsidRPr="001D052B" w:rsidR="00FA4F22">
        <w:t xml:space="preserve"> </w:t>
      </w:r>
      <w:r w:rsidRPr="001D052B">
        <w:t>interviewer will visit</w:t>
      </w:r>
      <w:r w:rsidR="00FA4F22">
        <w:t xml:space="preserve"> the</w:t>
      </w:r>
      <w:r w:rsidRPr="001D052B">
        <w:t xml:space="preserve"> dwelling unit</w:t>
      </w:r>
      <w:r w:rsidR="00FA4F22">
        <w:t xml:space="preserve"> a few weeks later to complete the screener and/or interview(s) in-person. During the web or in-person screener, </w:t>
      </w:r>
      <w:r w:rsidRPr="001D052B">
        <w:t>a roster of all persons residing in the dwelling unit</w:t>
      </w:r>
      <w:r w:rsidR="00FA4F22">
        <w:t xml:space="preserve"> will be obtained and</w:t>
      </w:r>
      <w:r w:rsidRPr="001D052B">
        <w:t xml:space="preserve"> used to select 0, 1, or 2 persons for the survey.</w:t>
      </w:r>
      <w:r w:rsidRPr="001D052B" w:rsidR="00FF7E49">
        <w:t xml:space="preserve"> </w:t>
      </w:r>
      <w:r w:rsidRPr="001D052B">
        <w:t xml:space="preserve">Sampling rates will be pre-set by age group and </w:t>
      </w:r>
      <w:r w:rsidRPr="001D052B" w:rsidR="00330849">
        <w:t>S</w:t>
      </w:r>
      <w:r w:rsidRPr="001D052B">
        <w:t>tate.</w:t>
      </w:r>
      <w:r w:rsidRPr="001D052B" w:rsidR="00FF7E49">
        <w:t xml:space="preserve"> </w:t>
      </w:r>
      <w:r w:rsidRPr="001D052B">
        <w:t xml:space="preserve">Roster information will be entered directly into the electronic screening instrument which will automatically implement this </w:t>
      </w:r>
      <w:r w:rsidRPr="001D052B" w:rsidR="004C1260">
        <w:t xml:space="preserve">fifth </w:t>
      </w:r>
      <w:r w:rsidRPr="001D052B">
        <w:t xml:space="preserve">stage of selection based on the </w:t>
      </w:r>
      <w:r w:rsidRPr="001D052B" w:rsidR="00330849">
        <w:t>S</w:t>
      </w:r>
      <w:r w:rsidRPr="001D052B">
        <w:t>tate and age group sampling parameters.</w:t>
      </w:r>
    </w:p>
    <w:p w:rsidRPr="001D052B" w:rsidR="00A449E3" w:rsidRDefault="00A449E3" w14:paraId="58F23EF2" w14:textId="77777777">
      <w:pPr>
        <w:pStyle w:val="BodyText"/>
      </w:pPr>
      <w:r w:rsidRPr="001D052B">
        <w:lastRenderedPageBreak/>
        <w:t xml:space="preserve">One exciting consequence of using an electronic screening instrument in the survey is the ability to efficiently sample from all possible pairs of respondents within a dwelling unit while preserving the target sampling rates for individuals within 5 age groups (12 to </w:t>
      </w:r>
      <w:r w:rsidRPr="001D052B" w:rsidR="00B5636D">
        <w:t>17, 18 to 25, 26 to 34, 35 to 49</w:t>
      </w:r>
      <w:r w:rsidRPr="001D052B">
        <w:t>, and 50 or older).</w:t>
      </w:r>
      <w:r w:rsidRPr="001D052B" w:rsidR="00FF7E49">
        <w:t xml:space="preserve"> </w:t>
      </w:r>
      <w:r w:rsidRPr="001D052B">
        <w:t>Using an adaptation of Brewer’s method for samples of size 2, a sample of 0, 1, or 2 persons will be selected from each dwelling unit.</w:t>
      </w:r>
      <w:r w:rsidRPr="001D052B" w:rsidR="00FF7E49">
        <w:t xml:space="preserve"> </w:t>
      </w:r>
      <w:r w:rsidRPr="001D052B">
        <w:t xml:space="preserve">As a consequence, </w:t>
      </w:r>
      <w:r w:rsidRPr="001D052B">
        <w:rPr>
          <w:i/>
        </w:rPr>
        <w:t>any</w:t>
      </w:r>
      <w:r w:rsidRPr="001D052B">
        <w:t xml:space="preserve"> two survey-eligible people within a dwelling unit will have a known chance of being selected, that is, all survey eligible pairs of people will have some nonzero chance of being selected.</w:t>
      </w:r>
      <w:r w:rsidRPr="001D052B" w:rsidR="00FF7E49">
        <w:t xml:space="preserve"> </w:t>
      </w:r>
      <w:r w:rsidRPr="001D052B">
        <w:t xml:space="preserve"> This feature of the design is of interest to survey researchers because for example, it will allow analysts to examine how the drug use propensity of one individual in a family will relate to the drug use propensity of another family member residing in the same dwelling unit (e.g., the relationship of drug use between a parent and child).</w:t>
      </w:r>
    </w:p>
    <w:p w:rsidRPr="001D052B" w:rsidR="00A449E3" w:rsidP="00E227E7" w:rsidRDefault="00A449E3" w14:paraId="6065BA4E" w14:textId="15BDA189">
      <w:pPr>
        <w:pStyle w:val="BodyText"/>
      </w:pPr>
      <w:r w:rsidRPr="001D052B">
        <w:t xml:space="preserve">As illustrated in </w:t>
      </w:r>
      <w:r w:rsidRPr="001D052B">
        <w:rPr>
          <w:b/>
        </w:rPr>
        <w:t xml:space="preserve">Table </w:t>
      </w:r>
      <w:r w:rsidRPr="001D052B" w:rsidR="003649DA">
        <w:rPr>
          <w:b/>
        </w:rPr>
        <w:t>2</w:t>
      </w:r>
      <w:r w:rsidRPr="001D052B">
        <w:t xml:space="preserve">, at the </w:t>
      </w:r>
      <w:r w:rsidRPr="001D052B" w:rsidR="00365938">
        <w:t>f</w:t>
      </w:r>
      <w:r w:rsidRPr="001D052B" w:rsidR="006E49E4">
        <w:t>if</w:t>
      </w:r>
      <w:r w:rsidRPr="001D052B" w:rsidR="00365938">
        <w:t xml:space="preserve">th </w:t>
      </w:r>
      <w:r w:rsidRPr="001D052B">
        <w:t xml:space="preserve">stage of selection, roughly </w:t>
      </w:r>
      <w:r w:rsidR="00FA4F22">
        <w:t>114,687</w:t>
      </w:r>
      <w:r w:rsidRPr="001D052B" w:rsidR="00520D09">
        <w:t xml:space="preserve"> </w:t>
      </w:r>
      <w:r w:rsidRPr="001D052B">
        <w:t xml:space="preserve">people will be selected from within </w:t>
      </w:r>
      <w:r w:rsidR="00FA4F22">
        <w:t>168,673</w:t>
      </w:r>
      <w:r w:rsidRPr="001D052B" w:rsidR="00297281">
        <w:t xml:space="preserve"> </w:t>
      </w:r>
      <w:r w:rsidRPr="001D052B">
        <w:t>screened and eligible dwelling units.</w:t>
      </w:r>
      <w:r w:rsidRPr="001D052B" w:rsidR="00FF7E49">
        <w:t xml:space="preserve"> </w:t>
      </w:r>
      <w:r w:rsidRPr="001D052B">
        <w:t xml:space="preserve">Assuming </w:t>
      </w:r>
      <w:r w:rsidRPr="001D052B" w:rsidR="005654E1">
        <w:t xml:space="preserve">a </w:t>
      </w:r>
      <w:r w:rsidR="00C95223">
        <w:t>66</w:t>
      </w:r>
      <w:r w:rsidRPr="001D052B" w:rsidR="005654E1">
        <w:t xml:space="preserve">% screening completion rate and </w:t>
      </w:r>
      <w:r w:rsidRPr="001D052B">
        <w:t xml:space="preserve">a </w:t>
      </w:r>
      <w:r w:rsidR="003A13BE">
        <w:t>59</w:t>
      </w:r>
      <w:r w:rsidRPr="001D052B">
        <w:t>% interview completion rate</w:t>
      </w:r>
      <w:r w:rsidR="003A13BE">
        <w:t xml:space="preserve"> across both survey modes</w:t>
      </w:r>
      <w:r w:rsidRPr="001D052B">
        <w:t>, these sample sizes are sufficient to obtain the desired 6</w:t>
      </w:r>
      <w:r w:rsidR="00FA4F22">
        <w:t>7</w:t>
      </w:r>
      <w:r w:rsidRPr="001D052B">
        <w:t>,</w:t>
      </w:r>
      <w:r w:rsidR="00FA4F22">
        <w:t>5</w:t>
      </w:r>
      <w:r w:rsidRPr="001D052B">
        <w:t>0</w:t>
      </w:r>
      <w:r w:rsidRPr="001D052B" w:rsidR="006E49E4">
        <w:t>7</w:t>
      </w:r>
      <w:r w:rsidRPr="001D052B">
        <w:t xml:space="preserve"> person respondents.</w:t>
      </w:r>
    </w:p>
    <w:p w:rsidRPr="001D052B" w:rsidR="00665576" w:rsidP="00154EED" w:rsidRDefault="00665576" w14:paraId="39A92DDC" w14:textId="26EAB600">
      <w:pPr>
        <w:pStyle w:val="TableHeading"/>
        <w:keepNext/>
      </w:pPr>
      <w:r w:rsidRPr="001D052B">
        <w:t xml:space="preserve">Table </w:t>
      </w:r>
      <w:r w:rsidRPr="001D052B" w:rsidR="00621473">
        <w:t>2</w:t>
      </w:r>
      <w:r w:rsidRPr="001D052B">
        <w:t xml:space="preserve">. Summary of </w:t>
      </w:r>
      <w:r w:rsidRPr="001D052B" w:rsidR="000C7537">
        <w:t>202</w:t>
      </w:r>
      <w:r w:rsidR="003A13BE">
        <w:t>2</w:t>
      </w:r>
      <w:r w:rsidRPr="001D052B">
        <w:t xml:space="preserve"> Main Study Design</w:t>
      </w:r>
    </w:p>
    <w:tbl>
      <w:tblPr>
        <w:tblW w:w="9588" w:type="dxa"/>
        <w:jc w:val="cente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left w:w="110" w:type="dxa"/>
          <w:right w:w="110" w:type="dxa"/>
        </w:tblCellMar>
        <w:tblLook w:val="0000" w:firstRow="0" w:lastRow="0" w:firstColumn="0" w:lastColumn="0" w:noHBand="0" w:noVBand="0"/>
      </w:tblPr>
      <w:tblGrid>
        <w:gridCol w:w="3716"/>
        <w:gridCol w:w="1502"/>
        <w:gridCol w:w="1502"/>
        <w:gridCol w:w="1502"/>
        <w:gridCol w:w="1366"/>
      </w:tblGrid>
      <w:tr w:rsidRPr="001D052B" w:rsidR="003A13BE" w:rsidTr="00656655" w14:paraId="2AC05CF7" w14:textId="77777777">
        <w:trPr>
          <w:cantSplit/>
          <w:trHeight w:val="515"/>
          <w:jc w:val="center"/>
        </w:trPr>
        <w:tc>
          <w:tcPr>
            <w:tcW w:w="3716" w:type="dxa"/>
            <w:shd w:val="pct10" w:color="000000" w:fill="FFFFFF"/>
            <w:vAlign w:val="bottom"/>
          </w:tcPr>
          <w:p w:rsidRPr="001D052B" w:rsidR="003A13BE" w:rsidP="00154EED" w:rsidRDefault="003A13BE" w14:paraId="2A511D80" w14:textId="77777777">
            <w:pPr>
              <w:keepNext/>
              <w:spacing w:before="4" w:after="8"/>
              <w:rPr>
                <w:sz w:val="24"/>
              </w:rPr>
            </w:pPr>
            <w:r w:rsidRPr="001D052B">
              <w:rPr>
                <w:b/>
                <w:bCs/>
                <w:sz w:val="24"/>
              </w:rPr>
              <w:t>Statistic</w:t>
            </w:r>
          </w:p>
        </w:tc>
        <w:tc>
          <w:tcPr>
            <w:tcW w:w="1502" w:type="dxa"/>
            <w:shd w:val="pct10" w:color="000000" w:fill="FFFFFF"/>
            <w:vAlign w:val="bottom"/>
          </w:tcPr>
          <w:p w:rsidRPr="001D052B" w:rsidR="003A13BE" w:rsidP="00C95223" w:rsidRDefault="003A13BE" w14:paraId="75AC98F1" w14:textId="5D6F60F9">
            <w:pPr>
              <w:keepNext/>
              <w:spacing w:before="4" w:after="8"/>
              <w:jc w:val="center"/>
              <w:rPr>
                <w:b/>
                <w:bCs/>
                <w:sz w:val="24"/>
              </w:rPr>
            </w:pPr>
            <w:r>
              <w:rPr>
                <w:b/>
                <w:bCs/>
                <w:sz w:val="24"/>
              </w:rPr>
              <w:t>Web</w:t>
            </w:r>
          </w:p>
        </w:tc>
        <w:tc>
          <w:tcPr>
            <w:tcW w:w="1502" w:type="dxa"/>
            <w:shd w:val="pct10" w:color="000000" w:fill="FFFFFF"/>
            <w:vAlign w:val="bottom"/>
          </w:tcPr>
          <w:p w:rsidRPr="001D052B" w:rsidR="003A13BE" w:rsidRDefault="003A13BE" w14:paraId="7974566D" w14:textId="1CAD2BA0">
            <w:pPr>
              <w:keepNext/>
              <w:spacing w:before="4" w:after="8"/>
              <w:jc w:val="center"/>
              <w:rPr>
                <w:b/>
                <w:bCs/>
                <w:sz w:val="24"/>
              </w:rPr>
            </w:pPr>
            <w:r>
              <w:rPr>
                <w:b/>
                <w:bCs/>
                <w:sz w:val="24"/>
              </w:rPr>
              <w:t>In-Person</w:t>
            </w:r>
          </w:p>
        </w:tc>
        <w:tc>
          <w:tcPr>
            <w:tcW w:w="1502" w:type="dxa"/>
            <w:shd w:val="pct10" w:color="000000" w:fill="FFFFFF"/>
            <w:vAlign w:val="bottom"/>
          </w:tcPr>
          <w:p w:rsidRPr="001D052B" w:rsidR="003A13BE" w:rsidP="00154EED" w:rsidRDefault="003A13BE" w14:paraId="73EEE054" w14:textId="65AFA6BF">
            <w:pPr>
              <w:keepNext/>
              <w:spacing w:before="4" w:after="8"/>
              <w:jc w:val="center"/>
              <w:rPr>
                <w:b/>
                <w:bCs/>
                <w:sz w:val="24"/>
              </w:rPr>
            </w:pPr>
            <w:r>
              <w:rPr>
                <w:b/>
                <w:bCs/>
                <w:sz w:val="24"/>
              </w:rPr>
              <w:t>2022 NSDUH Total</w:t>
            </w:r>
          </w:p>
        </w:tc>
        <w:tc>
          <w:tcPr>
            <w:tcW w:w="1366" w:type="dxa"/>
            <w:shd w:val="pct10" w:color="000000" w:fill="FFFFFF"/>
            <w:vAlign w:val="bottom"/>
          </w:tcPr>
          <w:p w:rsidRPr="001D052B" w:rsidR="003A13BE" w:rsidP="00154EED" w:rsidRDefault="003A13BE" w14:paraId="4177C4A9" w14:textId="1E9CD637">
            <w:pPr>
              <w:keepNext/>
              <w:spacing w:before="4" w:after="8"/>
              <w:jc w:val="center"/>
              <w:rPr>
                <w:sz w:val="24"/>
              </w:rPr>
            </w:pPr>
            <w:r w:rsidRPr="001D052B">
              <w:rPr>
                <w:b/>
                <w:bCs/>
                <w:sz w:val="24"/>
              </w:rPr>
              <w:t>202</w:t>
            </w:r>
            <w:r>
              <w:rPr>
                <w:b/>
                <w:bCs/>
                <w:sz w:val="24"/>
              </w:rPr>
              <w:t>2</w:t>
            </w:r>
            <w:r w:rsidRPr="001D052B">
              <w:rPr>
                <w:b/>
                <w:bCs/>
                <w:sz w:val="24"/>
              </w:rPr>
              <w:t xml:space="preserve"> Rate</w:t>
            </w:r>
          </w:p>
        </w:tc>
      </w:tr>
      <w:tr w:rsidRPr="001D052B" w:rsidR="003A13BE" w:rsidTr="00656655" w14:paraId="142A7E4E" w14:textId="77777777">
        <w:trPr>
          <w:cantSplit/>
          <w:trHeight w:val="401"/>
          <w:jc w:val="center"/>
        </w:trPr>
        <w:tc>
          <w:tcPr>
            <w:tcW w:w="3716" w:type="dxa"/>
            <w:vAlign w:val="bottom"/>
          </w:tcPr>
          <w:p w:rsidRPr="001D052B" w:rsidR="003A13BE" w:rsidP="00F76548" w:rsidRDefault="003A13BE" w14:paraId="30BB33D7" w14:textId="77777777">
            <w:pPr>
              <w:keepNext/>
              <w:spacing w:before="4" w:after="8"/>
              <w:rPr>
                <w:sz w:val="24"/>
              </w:rPr>
            </w:pPr>
            <w:r w:rsidRPr="001D052B">
              <w:rPr>
                <w:sz w:val="24"/>
              </w:rPr>
              <w:t xml:space="preserve">  State Sampling (SS) Regions</w:t>
            </w:r>
          </w:p>
        </w:tc>
        <w:tc>
          <w:tcPr>
            <w:tcW w:w="1502" w:type="dxa"/>
          </w:tcPr>
          <w:p w:rsidRPr="001D052B" w:rsidR="003A13BE" w:rsidP="00F76548" w:rsidRDefault="003A13BE" w14:paraId="35F41780" w14:textId="77777777">
            <w:pPr>
              <w:keepNext/>
              <w:spacing w:before="4" w:after="8"/>
              <w:jc w:val="right"/>
              <w:rPr>
                <w:color w:val="000000"/>
                <w:sz w:val="24"/>
              </w:rPr>
            </w:pPr>
          </w:p>
        </w:tc>
        <w:tc>
          <w:tcPr>
            <w:tcW w:w="1502" w:type="dxa"/>
          </w:tcPr>
          <w:p w:rsidRPr="001D052B" w:rsidR="003A13BE" w:rsidP="00F76548" w:rsidRDefault="003A13BE" w14:paraId="70366223" w14:textId="77777777">
            <w:pPr>
              <w:keepNext/>
              <w:spacing w:before="4" w:after="8"/>
              <w:jc w:val="right"/>
              <w:rPr>
                <w:color w:val="000000"/>
                <w:sz w:val="24"/>
              </w:rPr>
            </w:pPr>
          </w:p>
        </w:tc>
        <w:tc>
          <w:tcPr>
            <w:tcW w:w="1502" w:type="dxa"/>
            <w:vAlign w:val="center"/>
          </w:tcPr>
          <w:p w:rsidRPr="001D052B" w:rsidR="003A13BE" w:rsidP="00F76548" w:rsidRDefault="003A13BE" w14:paraId="305C2637" w14:textId="7F247D9E">
            <w:pPr>
              <w:keepNext/>
              <w:spacing w:before="4" w:after="8"/>
              <w:jc w:val="right"/>
              <w:rPr>
                <w:sz w:val="24"/>
              </w:rPr>
            </w:pPr>
            <w:r w:rsidRPr="001D052B">
              <w:rPr>
                <w:color w:val="000000"/>
                <w:sz w:val="24"/>
              </w:rPr>
              <w:t>750</w:t>
            </w:r>
          </w:p>
        </w:tc>
        <w:tc>
          <w:tcPr>
            <w:tcW w:w="1366" w:type="dxa"/>
            <w:vAlign w:val="center"/>
          </w:tcPr>
          <w:p w:rsidRPr="001D052B" w:rsidR="003A13BE" w:rsidP="00F76548" w:rsidRDefault="003A13BE" w14:paraId="6CE123E2" w14:textId="6C2F2564">
            <w:pPr>
              <w:keepNext/>
              <w:spacing w:before="4" w:after="8"/>
              <w:jc w:val="right"/>
              <w:rPr>
                <w:sz w:val="24"/>
              </w:rPr>
            </w:pPr>
            <w:r w:rsidRPr="001D052B">
              <w:rPr>
                <w:color w:val="000000"/>
                <w:sz w:val="24"/>
              </w:rPr>
              <w:t> </w:t>
            </w:r>
          </w:p>
        </w:tc>
      </w:tr>
      <w:tr w:rsidRPr="001D052B" w:rsidR="003A13BE" w:rsidTr="00656655" w14:paraId="5CEE8D71" w14:textId="77777777">
        <w:trPr>
          <w:cantSplit/>
          <w:trHeight w:val="294"/>
          <w:jc w:val="center"/>
        </w:trPr>
        <w:tc>
          <w:tcPr>
            <w:tcW w:w="3716" w:type="dxa"/>
            <w:vAlign w:val="bottom"/>
          </w:tcPr>
          <w:p w:rsidRPr="001D052B" w:rsidR="003A13BE" w:rsidP="00F76548" w:rsidRDefault="003A13BE" w14:paraId="3D3C2AB6" w14:textId="77777777">
            <w:pPr>
              <w:keepNext/>
              <w:spacing w:before="4" w:after="8"/>
              <w:rPr>
                <w:sz w:val="24"/>
              </w:rPr>
            </w:pPr>
            <w:r w:rsidRPr="001D052B">
              <w:rPr>
                <w:sz w:val="24"/>
              </w:rPr>
              <w:t xml:space="preserve">  Segments</w:t>
            </w:r>
          </w:p>
        </w:tc>
        <w:tc>
          <w:tcPr>
            <w:tcW w:w="1502" w:type="dxa"/>
          </w:tcPr>
          <w:p w:rsidRPr="001D052B" w:rsidR="003A13BE" w:rsidP="00F76548" w:rsidRDefault="003A13BE" w14:paraId="04622916" w14:textId="77777777">
            <w:pPr>
              <w:keepNext/>
              <w:spacing w:before="4" w:after="8"/>
              <w:jc w:val="right"/>
              <w:rPr>
                <w:color w:val="000000"/>
                <w:sz w:val="24"/>
              </w:rPr>
            </w:pPr>
          </w:p>
        </w:tc>
        <w:tc>
          <w:tcPr>
            <w:tcW w:w="1502" w:type="dxa"/>
          </w:tcPr>
          <w:p w:rsidRPr="001D052B" w:rsidR="003A13BE" w:rsidP="00F76548" w:rsidRDefault="003A13BE" w14:paraId="44CEE0DF" w14:textId="77777777">
            <w:pPr>
              <w:keepNext/>
              <w:spacing w:before="4" w:after="8"/>
              <w:jc w:val="right"/>
              <w:rPr>
                <w:color w:val="000000"/>
                <w:sz w:val="24"/>
              </w:rPr>
            </w:pPr>
          </w:p>
        </w:tc>
        <w:tc>
          <w:tcPr>
            <w:tcW w:w="1502" w:type="dxa"/>
            <w:vAlign w:val="center"/>
          </w:tcPr>
          <w:p w:rsidRPr="001D052B" w:rsidR="003A13BE" w:rsidP="00F76548" w:rsidRDefault="003A13BE" w14:paraId="426CE7E0" w14:textId="715FD458">
            <w:pPr>
              <w:keepNext/>
              <w:spacing w:before="4" w:after="8"/>
              <w:jc w:val="right"/>
              <w:rPr>
                <w:sz w:val="24"/>
              </w:rPr>
            </w:pPr>
            <w:r w:rsidRPr="001D052B">
              <w:rPr>
                <w:color w:val="000000"/>
                <w:sz w:val="24"/>
              </w:rPr>
              <w:t>6,000</w:t>
            </w:r>
          </w:p>
        </w:tc>
        <w:tc>
          <w:tcPr>
            <w:tcW w:w="1366" w:type="dxa"/>
            <w:vAlign w:val="center"/>
          </w:tcPr>
          <w:p w:rsidRPr="001D052B" w:rsidR="003A13BE" w:rsidP="00F76548" w:rsidRDefault="003A13BE" w14:paraId="44CF39F0" w14:textId="736B0A5C">
            <w:pPr>
              <w:keepNext/>
              <w:spacing w:before="4" w:after="8"/>
              <w:jc w:val="right"/>
              <w:rPr>
                <w:sz w:val="24"/>
              </w:rPr>
            </w:pPr>
            <w:r w:rsidRPr="001D052B">
              <w:rPr>
                <w:color w:val="000000"/>
                <w:sz w:val="24"/>
              </w:rPr>
              <w:t> </w:t>
            </w:r>
          </w:p>
        </w:tc>
      </w:tr>
      <w:tr w:rsidRPr="001D052B" w:rsidR="003A13BE" w:rsidTr="00656655" w14:paraId="5AAD1E4B" w14:textId="77777777">
        <w:trPr>
          <w:cantSplit/>
          <w:trHeight w:val="294"/>
          <w:jc w:val="center"/>
        </w:trPr>
        <w:tc>
          <w:tcPr>
            <w:tcW w:w="3716" w:type="dxa"/>
            <w:vAlign w:val="bottom"/>
          </w:tcPr>
          <w:p w:rsidRPr="001D052B" w:rsidR="003A13BE" w:rsidP="003A13BE" w:rsidRDefault="003A13BE" w14:paraId="46B51F69" w14:textId="77777777">
            <w:pPr>
              <w:keepNext/>
              <w:spacing w:before="4" w:after="8"/>
              <w:rPr>
                <w:sz w:val="24"/>
              </w:rPr>
            </w:pPr>
            <w:r w:rsidRPr="001D052B">
              <w:rPr>
                <w:sz w:val="24"/>
              </w:rPr>
              <w:t xml:space="preserve">  Selected Lines</w:t>
            </w:r>
          </w:p>
        </w:tc>
        <w:tc>
          <w:tcPr>
            <w:tcW w:w="1502" w:type="dxa"/>
            <w:vAlign w:val="center"/>
          </w:tcPr>
          <w:p w:rsidRPr="00C95223" w:rsidR="003A13BE" w:rsidP="003A13BE" w:rsidRDefault="003A13BE" w14:paraId="3B46AC57" w14:textId="6CDE7569">
            <w:pPr>
              <w:keepNext/>
              <w:spacing w:before="4" w:after="8"/>
              <w:jc w:val="right"/>
              <w:rPr>
                <w:color w:val="000000"/>
                <w:sz w:val="24"/>
              </w:rPr>
            </w:pPr>
            <w:r w:rsidRPr="00656655">
              <w:rPr>
                <w:color w:val="000000"/>
                <w:sz w:val="24"/>
              </w:rPr>
              <w:t>33,074</w:t>
            </w:r>
          </w:p>
        </w:tc>
        <w:tc>
          <w:tcPr>
            <w:tcW w:w="1502" w:type="dxa"/>
            <w:vAlign w:val="center"/>
          </w:tcPr>
          <w:p w:rsidRPr="00C95223" w:rsidR="003A13BE" w:rsidP="003A13BE" w:rsidRDefault="003A13BE" w14:paraId="214E6837" w14:textId="2D4B2C90">
            <w:pPr>
              <w:keepNext/>
              <w:spacing w:before="4" w:after="8"/>
              <w:jc w:val="right"/>
              <w:rPr>
                <w:color w:val="000000"/>
                <w:sz w:val="24"/>
              </w:rPr>
            </w:pPr>
            <w:r w:rsidRPr="00656655">
              <w:rPr>
                <w:color w:val="000000"/>
                <w:sz w:val="24"/>
              </w:rPr>
              <w:t>267,597</w:t>
            </w:r>
          </w:p>
        </w:tc>
        <w:tc>
          <w:tcPr>
            <w:tcW w:w="1502" w:type="dxa"/>
            <w:vAlign w:val="center"/>
          </w:tcPr>
          <w:p w:rsidRPr="003A13BE" w:rsidR="003A13BE" w:rsidP="003A13BE" w:rsidRDefault="003A13BE" w14:paraId="11D355D0" w14:textId="01D2B3E2">
            <w:pPr>
              <w:keepNext/>
              <w:spacing w:before="4" w:after="8"/>
              <w:jc w:val="right"/>
              <w:rPr>
                <w:sz w:val="24"/>
              </w:rPr>
            </w:pPr>
            <w:r w:rsidRPr="00656655">
              <w:rPr>
                <w:color w:val="000000"/>
                <w:sz w:val="24"/>
              </w:rPr>
              <w:t>300,671</w:t>
            </w:r>
          </w:p>
        </w:tc>
        <w:tc>
          <w:tcPr>
            <w:tcW w:w="1366" w:type="dxa"/>
            <w:vAlign w:val="center"/>
          </w:tcPr>
          <w:p w:rsidRPr="001D052B" w:rsidR="003A13BE" w:rsidP="003A13BE" w:rsidRDefault="003A13BE" w14:paraId="6FE90D38" w14:textId="059373F2">
            <w:pPr>
              <w:keepNext/>
              <w:spacing w:before="4" w:after="8"/>
              <w:jc w:val="right"/>
              <w:rPr>
                <w:sz w:val="24"/>
              </w:rPr>
            </w:pPr>
            <w:r w:rsidRPr="001D052B">
              <w:rPr>
                <w:color w:val="000000"/>
                <w:sz w:val="24"/>
              </w:rPr>
              <w:t> </w:t>
            </w:r>
          </w:p>
        </w:tc>
      </w:tr>
      <w:tr w:rsidRPr="001D052B" w:rsidR="003A13BE" w:rsidTr="00656655" w14:paraId="1DF4D943" w14:textId="77777777">
        <w:trPr>
          <w:cantSplit/>
          <w:trHeight w:val="310"/>
          <w:jc w:val="center"/>
        </w:trPr>
        <w:tc>
          <w:tcPr>
            <w:tcW w:w="3716" w:type="dxa"/>
            <w:vAlign w:val="bottom"/>
          </w:tcPr>
          <w:p w:rsidRPr="001D052B" w:rsidR="003A13BE" w:rsidP="003A13BE" w:rsidRDefault="003A13BE" w14:paraId="3E701450" w14:textId="77777777">
            <w:pPr>
              <w:spacing w:before="4" w:after="8"/>
              <w:rPr>
                <w:sz w:val="24"/>
              </w:rPr>
            </w:pPr>
            <w:r w:rsidRPr="001D052B">
              <w:rPr>
                <w:sz w:val="24"/>
              </w:rPr>
              <w:t xml:space="preserve">  Eligible Dwelling Units</w:t>
            </w:r>
          </w:p>
        </w:tc>
        <w:tc>
          <w:tcPr>
            <w:tcW w:w="1502" w:type="dxa"/>
            <w:vAlign w:val="center"/>
          </w:tcPr>
          <w:p w:rsidRPr="00C95223" w:rsidR="003A13BE" w:rsidP="003A13BE" w:rsidRDefault="003A13BE" w14:paraId="2F110C97" w14:textId="37F96E0C">
            <w:pPr>
              <w:spacing w:before="4" w:after="8"/>
              <w:jc w:val="right"/>
              <w:rPr>
                <w:color w:val="000000"/>
                <w:sz w:val="24"/>
              </w:rPr>
            </w:pPr>
            <w:r w:rsidRPr="00656655">
              <w:rPr>
                <w:color w:val="000000"/>
                <w:sz w:val="24"/>
              </w:rPr>
              <w:t>33,073</w:t>
            </w:r>
          </w:p>
        </w:tc>
        <w:tc>
          <w:tcPr>
            <w:tcW w:w="1502" w:type="dxa"/>
            <w:vAlign w:val="center"/>
          </w:tcPr>
          <w:p w:rsidRPr="00C95223" w:rsidR="003A13BE" w:rsidP="003A13BE" w:rsidRDefault="003A13BE" w14:paraId="3C1CD08D" w14:textId="76FFA51D">
            <w:pPr>
              <w:spacing w:before="4" w:after="8"/>
              <w:jc w:val="right"/>
              <w:rPr>
                <w:color w:val="000000"/>
                <w:sz w:val="24"/>
              </w:rPr>
            </w:pPr>
            <w:r w:rsidRPr="00656655">
              <w:rPr>
                <w:color w:val="000000"/>
                <w:sz w:val="24"/>
              </w:rPr>
              <w:t>223,066</w:t>
            </w:r>
          </w:p>
        </w:tc>
        <w:tc>
          <w:tcPr>
            <w:tcW w:w="1502" w:type="dxa"/>
            <w:vAlign w:val="center"/>
          </w:tcPr>
          <w:p w:rsidRPr="003A13BE" w:rsidR="003A13BE" w:rsidP="003A13BE" w:rsidRDefault="003A13BE" w14:paraId="5449BB40" w14:textId="0B4B858D">
            <w:pPr>
              <w:spacing w:before="4" w:after="8"/>
              <w:jc w:val="right"/>
              <w:rPr>
                <w:sz w:val="24"/>
              </w:rPr>
            </w:pPr>
            <w:r w:rsidRPr="00656655">
              <w:rPr>
                <w:color w:val="000000"/>
                <w:sz w:val="24"/>
              </w:rPr>
              <w:t>256,139</w:t>
            </w:r>
          </w:p>
        </w:tc>
        <w:tc>
          <w:tcPr>
            <w:tcW w:w="1366" w:type="dxa"/>
            <w:vAlign w:val="center"/>
          </w:tcPr>
          <w:p w:rsidRPr="003A13BE" w:rsidR="003A13BE" w:rsidP="003A13BE" w:rsidRDefault="003A13BE" w14:paraId="6D1D73EA" w14:textId="6B4F1849">
            <w:pPr>
              <w:spacing w:before="4" w:after="8"/>
              <w:jc w:val="right"/>
              <w:rPr>
                <w:sz w:val="24"/>
              </w:rPr>
            </w:pPr>
            <w:r w:rsidRPr="00656655">
              <w:rPr>
                <w:color w:val="000000"/>
                <w:sz w:val="24"/>
              </w:rPr>
              <w:t>0.85</w:t>
            </w:r>
          </w:p>
        </w:tc>
      </w:tr>
      <w:tr w:rsidRPr="001D052B" w:rsidR="003A13BE" w:rsidTr="00656655" w14:paraId="67FECA96" w14:textId="77777777">
        <w:trPr>
          <w:cantSplit/>
          <w:trHeight w:val="294"/>
          <w:jc w:val="center"/>
        </w:trPr>
        <w:tc>
          <w:tcPr>
            <w:tcW w:w="3716" w:type="dxa"/>
            <w:vAlign w:val="bottom"/>
          </w:tcPr>
          <w:p w:rsidRPr="001D052B" w:rsidR="003A13BE" w:rsidP="003A13BE" w:rsidRDefault="003A13BE" w14:paraId="553F9F8D" w14:textId="77777777">
            <w:pPr>
              <w:spacing w:before="4" w:after="8"/>
              <w:rPr>
                <w:sz w:val="24"/>
              </w:rPr>
            </w:pPr>
            <w:r w:rsidRPr="001D052B">
              <w:rPr>
                <w:sz w:val="24"/>
              </w:rPr>
              <w:t xml:space="preserve">  Completed Screening Interviews</w:t>
            </w:r>
          </w:p>
        </w:tc>
        <w:tc>
          <w:tcPr>
            <w:tcW w:w="1502" w:type="dxa"/>
            <w:vAlign w:val="center"/>
          </w:tcPr>
          <w:p w:rsidRPr="00C95223" w:rsidR="003A13BE" w:rsidP="003A13BE" w:rsidRDefault="003A13BE" w14:paraId="293A9D99" w14:textId="486E32CF">
            <w:pPr>
              <w:spacing w:before="4" w:after="8"/>
              <w:jc w:val="right"/>
              <w:rPr>
                <w:color w:val="000000"/>
                <w:sz w:val="24"/>
              </w:rPr>
            </w:pPr>
            <w:r w:rsidRPr="00656655">
              <w:rPr>
                <w:color w:val="000000"/>
                <w:sz w:val="24"/>
              </w:rPr>
              <w:t>33,073</w:t>
            </w:r>
          </w:p>
        </w:tc>
        <w:tc>
          <w:tcPr>
            <w:tcW w:w="1502" w:type="dxa"/>
            <w:vAlign w:val="center"/>
          </w:tcPr>
          <w:p w:rsidRPr="00C95223" w:rsidR="003A13BE" w:rsidP="003A13BE" w:rsidRDefault="003A13BE" w14:paraId="48BCCC73" w14:textId="46A010FB">
            <w:pPr>
              <w:spacing w:before="4" w:after="8"/>
              <w:jc w:val="right"/>
              <w:rPr>
                <w:color w:val="000000"/>
                <w:sz w:val="24"/>
              </w:rPr>
            </w:pPr>
            <w:r w:rsidRPr="00656655">
              <w:rPr>
                <w:color w:val="000000"/>
                <w:sz w:val="24"/>
              </w:rPr>
              <w:t>135,600</w:t>
            </w:r>
          </w:p>
        </w:tc>
        <w:tc>
          <w:tcPr>
            <w:tcW w:w="1502" w:type="dxa"/>
            <w:vAlign w:val="center"/>
          </w:tcPr>
          <w:p w:rsidRPr="003A13BE" w:rsidR="003A13BE" w:rsidP="003A13BE" w:rsidRDefault="003A13BE" w14:paraId="0DD47163" w14:textId="5463A3D7">
            <w:pPr>
              <w:spacing w:before="4" w:after="8"/>
              <w:jc w:val="right"/>
              <w:rPr>
                <w:sz w:val="24"/>
              </w:rPr>
            </w:pPr>
            <w:r w:rsidRPr="00656655">
              <w:rPr>
                <w:color w:val="000000"/>
                <w:sz w:val="24"/>
              </w:rPr>
              <w:t>168,673</w:t>
            </w:r>
          </w:p>
        </w:tc>
        <w:tc>
          <w:tcPr>
            <w:tcW w:w="1366" w:type="dxa"/>
            <w:vAlign w:val="center"/>
          </w:tcPr>
          <w:p w:rsidRPr="003A13BE" w:rsidR="003A13BE" w:rsidP="003A13BE" w:rsidRDefault="003A13BE" w14:paraId="0EBC470F" w14:textId="0D915F6D">
            <w:pPr>
              <w:spacing w:before="4" w:after="8"/>
              <w:jc w:val="right"/>
              <w:rPr>
                <w:sz w:val="24"/>
              </w:rPr>
            </w:pPr>
            <w:r w:rsidRPr="00656655">
              <w:rPr>
                <w:color w:val="000000"/>
                <w:sz w:val="24"/>
              </w:rPr>
              <w:t>0.66</w:t>
            </w:r>
          </w:p>
        </w:tc>
      </w:tr>
      <w:tr w:rsidRPr="001D052B" w:rsidR="003A13BE" w:rsidTr="00656655" w14:paraId="16D7FE7F" w14:textId="77777777">
        <w:trPr>
          <w:cantSplit/>
          <w:trHeight w:val="294"/>
          <w:jc w:val="center"/>
        </w:trPr>
        <w:tc>
          <w:tcPr>
            <w:tcW w:w="3716" w:type="dxa"/>
            <w:vAlign w:val="bottom"/>
          </w:tcPr>
          <w:p w:rsidRPr="001D052B" w:rsidR="003A13BE" w:rsidP="003A13BE" w:rsidRDefault="003A13BE" w14:paraId="34AEC8EA" w14:textId="77777777">
            <w:pPr>
              <w:spacing w:before="4" w:after="8"/>
              <w:rPr>
                <w:sz w:val="24"/>
              </w:rPr>
            </w:pPr>
            <w:r w:rsidRPr="001D052B">
              <w:rPr>
                <w:sz w:val="24"/>
              </w:rPr>
              <w:t xml:space="preserve">  Selected Persons</w:t>
            </w:r>
          </w:p>
        </w:tc>
        <w:tc>
          <w:tcPr>
            <w:tcW w:w="1502" w:type="dxa"/>
            <w:vAlign w:val="center"/>
          </w:tcPr>
          <w:p w:rsidRPr="00C95223" w:rsidR="003A13BE" w:rsidP="003A13BE" w:rsidRDefault="003A13BE" w14:paraId="1FF40178" w14:textId="05B8489A">
            <w:pPr>
              <w:spacing w:before="4" w:after="8"/>
              <w:jc w:val="right"/>
              <w:rPr>
                <w:color w:val="000000"/>
                <w:sz w:val="24"/>
              </w:rPr>
            </w:pPr>
            <w:r w:rsidRPr="00656655">
              <w:rPr>
                <w:color w:val="000000"/>
                <w:sz w:val="24"/>
              </w:rPr>
              <w:t>22,488</w:t>
            </w:r>
          </w:p>
        </w:tc>
        <w:tc>
          <w:tcPr>
            <w:tcW w:w="1502" w:type="dxa"/>
            <w:vAlign w:val="center"/>
          </w:tcPr>
          <w:p w:rsidRPr="00C95223" w:rsidR="003A13BE" w:rsidP="003A13BE" w:rsidRDefault="003A13BE" w14:paraId="6EE912F6" w14:textId="09C5E024">
            <w:pPr>
              <w:spacing w:before="4" w:after="8"/>
              <w:jc w:val="right"/>
              <w:rPr>
                <w:color w:val="000000"/>
                <w:sz w:val="24"/>
              </w:rPr>
            </w:pPr>
            <w:r w:rsidRPr="00656655">
              <w:rPr>
                <w:color w:val="000000"/>
                <w:sz w:val="24"/>
              </w:rPr>
              <w:t>92,199</w:t>
            </w:r>
          </w:p>
        </w:tc>
        <w:tc>
          <w:tcPr>
            <w:tcW w:w="1502" w:type="dxa"/>
            <w:vAlign w:val="center"/>
          </w:tcPr>
          <w:p w:rsidRPr="003A13BE" w:rsidR="003A13BE" w:rsidP="003A13BE" w:rsidRDefault="003A13BE" w14:paraId="36400B7F" w14:textId="1D0696CA">
            <w:pPr>
              <w:spacing w:before="4" w:after="8"/>
              <w:jc w:val="right"/>
              <w:rPr>
                <w:sz w:val="24"/>
              </w:rPr>
            </w:pPr>
            <w:r w:rsidRPr="00656655">
              <w:rPr>
                <w:color w:val="000000"/>
                <w:sz w:val="24"/>
              </w:rPr>
              <w:t>114,687</w:t>
            </w:r>
          </w:p>
        </w:tc>
        <w:tc>
          <w:tcPr>
            <w:tcW w:w="1366" w:type="dxa"/>
            <w:vAlign w:val="center"/>
          </w:tcPr>
          <w:p w:rsidRPr="003A13BE" w:rsidR="003A13BE" w:rsidP="003A13BE" w:rsidRDefault="003A13BE" w14:paraId="4744009A" w14:textId="20D39415">
            <w:pPr>
              <w:spacing w:before="4" w:after="8"/>
              <w:jc w:val="right"/>
              <w:rPr>
                <w:sz w:val="24"/>
              </w:rPr>
            </w:pPr>
            <w:r w:rsidRPr="00656655">
              <w:rPr>
                <w:color w:val="000000"/>
                <w:sz w:val="24"/>
              </w:rPr>
              <w:t>0.68</w:t>
            </w:r>
          </w:p>
        </w:tc>
      </w:tr>
      <w:tr w:rsidRPr="001D052B" w:rsidR="003A13BE" w:rsidTr="00656655" w14:paraId="449CF352" w14:textId="77777777">
        <w:trPr>
          <w:cantSplit/>
          <w:trHeight w:val="294"/>
          <w:jc w:val="center"/>
        </w:trPr>
        <w:tc>
          <w:tcPr>
            <w:tcW w:w="3716" w:type="dxa"/>
            <w:vAlign w:val="bottom"/>
          </w:tcPr>
          <w:p w:rsidRPr="001D052B" w:rsidR="003A13BE" w:rsidP="003A13BE" w:rsidRDefault="003A13BE" w14:paraId="774B0CD9" w14:textId="77777777">
            <w:pPr>
              <w:spacing w:before="4" w:after="8"/>
              <w:rPr>
                <w:sz w:val="24"/>
              </w:rPr>
            </w:pPr>
            <w:r w:rsidRPr="001D052B">
              <w:rPr>
                <w:sz w:val="24"/>
              </w:rPr>
              <w:t xml:space="preserve">  Completed Interviews</w:t>
            </w:r>
          </w:p>
        </w:tc>
        <w:tc>
          <w:tcPr>
            <w:tcW w:w="1502" w:type="dxa"/>
            <w:vAlign w:val="center"/>
          </w:tcPr>
          <w:p w:rsidRPr="00C95223" w:rsidR="003A13BE" w:rsidP="003A13BE" w:rsidRDefault="003A13BE" w14:paraId="75745F18" w14:textId="07346E4B">
            <w:pPr>
              <w:spacing w:before="4" w:after="8"/>
              <w:jc w:val="right"/>
              <w:rPr>
                <w:color w:val="000000"/>
                <w:sz w:val="24"/>
              </w:rPr>
            </w:pPr>
            <w:r w:rsidRPr="00656655">
              <w:rPr>
                <w:color w:val="000000"/>
                <w:sz w:val="24"/>
              </w:rPr>
              <w:t>12,818</w:t>
            </w:r>
          </w:p>
        </w:tc>
        <w:tc>
          <w:tcPr>
            <w:tcW w:w="1502" w:type="dxa"/>
            <w:vAlign w:val="center"/>
          </w:tcPr>
          <w:p w:rsidRPr="00C95223" w:rsidR="003A13BE" w:rsidP="003A13BE" w:rsidRDefault="003A13BE" w14:paraId="0C711A6D" w14:textId="0177E2FB">
            <w:pPr>
              <w:spacing w:before="4" w:after="8"/>
              <w:jc w:val="right"/>
              <w:rPr>
                <w:color w:val="000000"/>
                <w:sz w:val="24"/>
              </w:rPr>
            </w:pPr>
            <w:r w:rsidRPr="00656655">
              <w:rPr>
                <w:color w:val="000000"/>
                <w:sz w:val="24"/>
              </w:rPr>
              <w:t>54,689</w:t>
            </w:r>
          </w:p>
        </w:tc>
        <w:tc>
          <w:tcPr>
            <w:tcW w:w="1502" w:type="dxa"/>
            <w:vAlign w:val="center"/>
          </w:tcPr>
          <w:p w:rsidRPr="003A13BE" w:rsidR="003A13BE" w:rsidP="003A13BE" w:rsidRDefault="003A13BE" w14:paraId="424EC5BE" w14:textId="6FE4B527">
            <w:pPr>
              <w:spacing w:before="4" w:after="8"/>
              <w:jc w:val="right"/>
              <w:rPr>
                <w:sz w:val="24"/>
              </w:rPr>
            </w:pPr>
            <w:r w:rsidRPr="00656655">
              <w:rPr>
                <w:color w:val="000000"/>
                <w:sz w:val="24"/>
              </w:rPr>
              <w:t>67,507</w:t>
            </w:r>
          </w:p>
        </w:tc>
        <w:tc>
          <w:tcPr>
            <w:tcW w:w="1366" w:type="dxa"/>
            <w:vAlign w:val="center"/>
          </w:tcPr>
          <w:p w:rsidRPr="003A13BE" w:rsidR="003A13BE" w:rsidP="003A13BE" w:rsidRDefault="003A13BE" w14:paraId="4E94FC39" w14:textId="34069CF8">
            <w:pPr>
              <w:spacing w:before="4" w:after="8"/>
              <w:jc w:val="right"/>
              <w:rPr>
                <w:sz w:val="24"/>
              </w:rPr>
            </w:pPr>
            <w:r w:rsidRPr="00656655">
              <w:rPr>
                <w:color w:val="000000"/>
                <w:sz w:val="24"/>
              </w:rPr>
              <w:t>0.59</w:t>
            </w:r>
          </w:p>
        </w:tc>
      </w:tr>
    </w:tbl>
    <w:p w:rsidRPr="001D052B" w:rsidR="00665576" w:rsidP="006E49E4" w:rsidRDefault="00665576" w14:paraId="542F57BF" w14:textId="77777777">
      <w:pPr>
        <w:pStyle w:val="BodyText"/>
      </w:pPr>
    </w:p>
    <w:p w:rsidRPr="001D052B" w:rsidR="00A449E3" w:rsidRDefault="00A449E3" w14:paraId="374614C0" w14:textId="77777777">
      <w:pPr>
        <w:pStyle w:val="Heading2"/>
      </w:pPr>
      <w:r w:rsidRPr="001D052B">
        <w:t>Expected Precision of Survey Estimates</w:t>
      </w:r>
    </w:p>
    <w:p w:rsidRPr="001D052B" w:rsidR="00A449E3" w:rsidP="00E21BC5" w:rsidRDefault="00A449E3" w14:paraId="1696E5D7" w14:textId="7CC09D0C">
      <w:pPr>
        <w:pStyle w:val="BodyText"/>
      </w:pPr>
      <w:r w:rsidRPr="001D052B">
        <w:t xml:space="preserve">The multistage, stratified </w:t>
      </w:r>
      <w:r w:rsidRPr="001D052B" w:rsidR="000C7537">
        <w:t>202</w:t>
      </w:r>
      <w:r w:rsidR="003A13BE">
        <w:t>2</w:t>
      </w:r>
      <w:r w:rsidRPr="001D052B" w:rsidR="007106BF">
        <w:t xml:space="preserve"> </w:t>
      </w:r>
      <w:r w:rsidRPr="001D052B">
        <w:t xml:space="preserve">survey design has been designed to achieve </w:t>
      </w:r>
      <w:r w:rsidRPr="001D052B" w:rsidR="006E49E4">
        <w:t xml:space="preserve">acceptable </w:t>
      </w:r>
      <w:r w:rsidRPr="001D052B">
        <w:t>precision for various person subpopulations of interest.</w:t>
      </w:r>
      <w:r w:rsidRPr="001D052B" w:rsidR="00FF7E49">
        <w:t xml:space="preserve"> </w:t>
      </w:r>
      <w:r w:rsidRPr="001D052B" w:rsidR="006E49E4">
        <w:t>T</w:t>
      </w:r>
      <w:r w:rsidRPr="001D052B">
        <w:t>he allocation of persons per</w:t>
      </w:r>
      <w:r w:rsidRPr="001D052B" w:rsidR="006E49E4">
        <w:t xml:space="preserve"> state and</w:t>
      </w:r>
      <w:r w:rsidRPr="001D052B">
        <w:t xml:space="preserve"> age group (12-17, 18-25, </w:t>
      </w:r>
      <w:r w:rsidRPr="001D052B" w:rsidR="006E49E4">
        <w:t xml:space="preserve">26-34, 35-49, </w:t>
      </w:r>
      <w:r w:rsidRPr="001D052B">
        <w:t xml:space="preserve">and </w:t>
      </w:r>
      <w:r w:rsidRPr="001D052B" w:rsidR="006E49E4">
        <w:t xml:space="preserve">50 </w:t>
      </w:r>
      <w:r w:rsidRPr="001D052B">
        <w:t>or older) was also taken as a requirement to support</w:t>
      </w:r>
      <w:r w:rsidRPr="001D052B" w:rsidR="006E49E4">
        <w:t xml:space="preserve"> direct estimation in </w:t>
      </w:r>
      <w:r w:rsidRPr="001D052B" w:rsidR="004C1260">
        <w:t>some large</w:t>
      </w:r>
      <w:r w:rsidRPr="001D052B" w:rsidR="006E49E4">
        <w:t xml:space="preserve"> sample states and</w:t>
      </w:r>
      <w:r w:rsidRPr="001D052B">
        <w:t xml:space="preserve"> </w:t>
      </w:r>
      <w:r w:rsidRPr="001D052B" w:rsidR="000D6518">
        <w:t>SAE</w:t>
      </w:r>
      <w:r w:rsidRPr="001D052B">
        <w:t xml:space="preserve"> in the </w:t>
      </w:r>
      <w:r w:rsidRPr="001D052B" w:rsidR="006E49E4">
        <w:t>remaining states</w:t>
      </w:r>
      <w:r w:rsidRPr="001D052B">
        <w:t>.</w:t>
      </w:r>
      <w:r w:rsidRPr="001D052B" w:rsidR="00FF7E49">
        <w:t xml:space="preserve"> </w:t>
      </w:r>
      <w:r w:rsidRPr="001D052B">
        <w:t xml:space="preserve"> </w:t>
      </w:r>
      <w:r w:rsidRPr="001D052B">
        <w:rPr>
          <w:b/>
        </w:rPr>
        <w:t xml:space="preserve">Table </w:t>
      </w:r>
      <w:r w:rsidRPr="001D052B" w:rsidR="003649DA">
        <w:rPr>
          <w:b/>
        </w:rPr>
        <w:t>3</w:t>
      </w:r>
      <w:r w:rsidRPr="001D052B">
        <w:t xml:space="preserve"> shows the projected relative standard errors for selected prevalence measures</w:t>
      </w:r>
      <w:r w:rsidRPr="001D052B" w:rsidR="006E49E4">
        <w:t>.</w:t>
      </w:r>
      <w:r w:rsidRPr="001D052B" w:rsidR="009266C6">
        <w:t xml:space="preserve"> </w:t>
      </w:r>
    </w:p>
    <w:p w:rsidRPr="001D052B" w:rsidR="005654E1" w:rsidP="00B46FA1" w:rsidRDefault="005654E1" w14:paraId="35FC25A6" w14:textId="77777777">
      <w:pPr>
        <w:pStyle w:val="TableHeading"/>
      </w:pPr>
    </w:p>
    <w:p w:rsidRPr="001D052B" w:rsidR="005654E1" w:rsidP="00B46FA1" w:rsidRDefault="005654E1" w14:paraId="253D2227" w14:textId="77777777">
      <w:pPr>
        <w:pStyle w:val="TableHeading"/>
      </w:pPr>
    </w:p>
    <w:p w:rsidRPr="001D052B" w:rsidR="00B15703" w:rsidRDefault="00B15703" w14:paraId="35540BA2" w14:textId="77777777">
      <w:pPr>
        <w:pStyle w:val="TableHeading"/>
      </w:pPr>
    </w:p>
    <w:p w:rsidRPr="001D052B" w:rsidR="005654E1" w:rsidRDefault="005654E1" w14:paraId="744F1B0B" w14:textId="77777777">
      <w:pPr>
        <w:rPr>
          <w:b/>
          <w:sz w:val="24"/>
        </w:rPr>
      </w:pPr>
      <w:r w:rsidRPr="001D052B">
        <w:br w:type="page"/>
      </w:r>
    </w:p>
    <w:p w:rsidRPr="001D052B" w:rsidR="00B15703" w:rsidP="00B15703" w:rsidRDefault="00B15703" w14:paraId="19CD62FE" w14:textId="77777777">
      <w:pPr>
        <w:pStyle w:val="TableHeading"/>
      </w:pPr>
      <w:r w:rsidRPr="001D052B">
        <w:lastRenderedPageBreak/>
        <w:t xml:space="preserve">Table </w:t>
      </w:r>
      <w:r w:rsidRPr="001D052B" w:rsidR="00E21BC5">
        <w:t>3</w:t>
      </w:r>
      <w:r w:rsidRPr="001D052B">
        <w:t>.</w:t>
      </w:r>
      <w:r w:rsidRPr="001D052B" w:rsidR="00FF7E49">
        <w:t xml:space="preserve"> </w:t>
      </w:r>
      <w:r w:rsidRPr="001D052B">
        <w:t xml:space="preserve">Estimated </w:t>
      </w:r>
      <w:proofErr w:type="spellStart"/>
      <w:r w:rsidRPr="001D052B">
        <w:t>Prevalences</w:t>
      </w:r>
      <w:proofErr w:type="spellEnd"/>
      <w:r w:rsidRPr="001D052B">
        <w:t xml:space="preserve"> and Relative Standard Errors for Key Measures by Demographic Domain</w:t>
      </w:r>
    </w:p>
    <w:tbl>
      <w:tblPr>
        <w:tblW w:w="4282" w:type="pct"/>
        <w:tblBorders>
          <w:top w:val="single" w:color="auto" w:sz="6" w:space="0"/>
          <w:bottom w:val="single" w:color="auto" w:sz="6" w:space="0"/>
          <w:insideH w:val="single" w:color="auto" w:sz="6" w:space="0"/>
          <w:insideV w:val="single" w:color="auto" w:sz="6" w:space="0"/>
        </w:tblBorders>
        <w:tblCellMar>
          <w:top w:w="29" w:type="dxa"/>
          <w:left w:w="72" w:type="dxa"/>
          <w:right w:w="72" w:type="dxa"/>
        </w:tblCellMar>
        <w:tblLook w:val="01E0" w:firstRow="1" w:lastRow="1" w:firstColumn="1" w:lastColumn="1" w:noHBand="0" w:noVBand="0"/>
      </w:tblPr>
      <w:tblGrid>
        <w:gridCol w:w="3778"/>
        <w:gridCol w:w="1583"/>
        <w:gridCol w:w="1405"/>
        <w:gridCol w:w="1243"/>
      </w:tblGrid>
      <w:tr w:rsidRPr="001D052B" w:rsidR="00E21BC5" w:rsidTr="005519DD" w14:paraId="61C83ABC" w14:textId="77777777">
        <w:trPr>
          <w:cantSplit/>
          <w:trHeight w:val="403"/>
          <w:tblHeader/>
        </w:trPr>
        <w:tc>
          <w:tcPr>
            <w:tcW w:w="2359" w:type="pct"/>
            <w:tcBorders>
              <w:top w:val="single" w:color="auto" w:sz="12" w:space="0"/>
              <w:bottom w:val="single" w:color="auto" w:sz="6" w:space="0"/>
              <w:right w:val="single" w:color="FFFFFF" w:sz="6" w:space="0"/>
            </w:tcBorders>
            <w:shd w:val="clear" w:color="auto" w:fill="D9D9D9"/>
            <w:vAlign w:val="bottom"/>
          </w:tcPr>
          <w:p w:rsidRPr="001D052B" w:rsidR="00E21BC5" w:rsidP="008C5E93" w:rsidRDefault="00E21BC5" w14:paraId="775B769F" w14:textId="77777777">
            <w:pPr>
              <w:pStyle w:val="TableHeaders"/>
              <w:spacing w:before="0" w:after="0"/>
              <w:rPr>
                <w:color w:val="000000"/>
              </w:rPr>
            </w:pPr>
            <w:r w:rsidRPr="001D052B">
              <w:rPr>
                <w:color w:val="000000"/>
              </w:rPr>
              <w:t>Measure</w:t>
            </w:r>
          </w:p>
        </w:tc>
        <w:tc>
          <w:tcPr>
            <w:tcW w:w="988" w:type="pct"/>
            <w:tcBorders>
              <w:top w:val="single" w:color="auto" w:sz="12" w:space="0"/>
              <w:left w:val="single" w:color="FFFFFF" w:sz="6" w:space="0"/>
              <w:right w:val="single" w:color="FFFFFF" w:sz="6" w:space="0"/>
            </w:tcBorders>
            <w:shd w:val="clear" w:color="auto" w:fill="D9D9D9"/>
            <w:vAlign w:val="bottom"/>
          </w:tcPr>
          <w:p w:rsidRPr="001D052B" w:rsidR="00E21BC5" w:rsidRDefault="00E21BC5" w14:paraId="0AE2B57D" w14:textId="77777777">
            <w:pPr>
              <w:pStyle w:val="TableHeaders"/>
              <w:spacing w:before="0" w:after="0"/>
              <w:rPr>
                <w:color w:val="000000"/>
              </w:rPr>
            </w:pPr>
            <w:r w:rsidRPr="001D052B">
              <w:rPr>
                <w:color w:val="000000"/>
              </w:rPr>
              <w:t>Domain</w:t>
            </w:r>
          </w:p>
        </w:tc>
        <w:tc>
          <w:tcPr>
            <w:tcW w:w="877" w:type="pct"/>
            <w:tcBorders>
              <w:top w:val="single" w:color="auto" w:sz="12" w:space="0"/>
              <w:left w:val="single" w:color="FFFFFF" w:sz="6" w:space="0"/>
              <w:right w:val="single" w:color="FFFFFF" w:sz="6" w:space="0"/>
            </w:tcBorders>
            <w:shd w:val="clear" w:color="auto" w:fill="D9D9D9"/>
            <w:vAlign w:val="bottom"/>
          </w:tcPr>
          <w:p w:rsidRPr="001D052B" w:rsidR="00E21BC5" w:rsidRDefault="00E21BC5" w14:paraId="36593C7A" w14:textId="77777777">
            <w:pPr>
              <w:pStyle w:val="TableHeaders"/>
              <w:spacing w:before="0" w:after="0"/>
              <w:rPr>
                <w:color w:val="000000"/>
              </w:rPr>
            </w:pPr>
            <w:r w:rsidRPr="001D052B">
              <w:rPr>
                <w:color w:val="000000"/>
              </w:rPr>
              <w:t>Prevalence</w:t>
            </w:r>
          </w:p>
        </w:tc>
        <w:tc>
          <w:tcPr>
            <w:tcW w:w="776" w:type="pct"/>
            <w:tcBorders>
              <w:top w:val="single" w:color="auto" w:sz="12" w:space="0"/>
              <w:left w:val="single" w:color="FFFFFF" w:sz="6" w:space="0"/>
              <w:right w:val="single" w:color="FFFFFF" w:sz="6" w:space="0"/>
            </w:tcBorders>
            <w:shd w:val="clear" w:color="auto" w:fill="D9D9D9"/>
            <w:vAlign w:val="bottom"/>
          </w:tcPr>
          <w:p w:rsidRPr="001D052B" w:rsidR="00E21BC5" w:rsidRDefault="00E21BC5" w14:paraId="1871D36A" w14:textId="77777777">
            <w:pPr>
              <w:pStyle w:val="TableHeaders"/>
              <w:spacing w:before="0" w:after="0"/>
              <w:rPr>
                <w:color w:val="000000"/>
              </w:rPr>
            </w:pPr>
            <w:r w:rsidRPr="001D052B">
              <w:rPr>
                <w:color w:val="000000"/>
              </w:rPr>
              <w:t>Projected</w:t>
            </w:r>
            <w:r w:rsidRPr="001D052B" w:rsidR="00FF7E49">
              <w:rPr>
                <w:color w:val="000000"/>
              </w:rPr>
              <w:t xml:space="preserve"> </w:t>
            </w:r>
            <w:r w:rsidRPr="001D052B">
              <w:rPr>
                <w:color w:val="000000"/>
              </w:rPr>
              <w:t>RSE</w:t>
            </w:r>
          </w:p>
        </w:tc>
      </w:tr>
      <w:tr w:rsidRPr="001D052B" w:rsidR="00BF41D8" w:rsidTr="00656655" w14:paraId="63D762D9" w14:textId="77777777">
        <w:trPr>
          <w:cantSplit/>
          <w:trHeight w:val="239"/>
        </w:trPr>
        <w:tc>
          <w:tcPr>
            <w:tcW w:w="2359" w:type="pct"/>
            <w:shd w:val="clear" w:color="auto" w:fill="auto"/>
            <w:vAlign w:val="center"/>
          </w:tcPr>
          <w:p w:rsidRPr="001D052B" w:rsidR="00BF41D8" w:rsidP="00BF41D8" w:rsidRDefault="00BF41D8" w14:paraId="59822519"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70D61203" w14:textId="77777777">
            <w:pPr>
              <w:pStyle w:val="TableText"/>
            </w:pPr>
            <w:r w:rsidRPr="001D052B">
              <w:t>12+</w:t>
            </w:r>
          </w:p>
        </w:tc>
        <w:tc>
          <w:tcPr>
            <w:tcW w:w="877" w:type="pct"/>
            <w:shd w:val="clear" w:color="auto" w:fill="FFFFFF"/>
            <w:vAlign w:val="center"/>
          </w:tcPr>
          <w:p w:rsidRPr="00BF41D8" w:rsidR="00BF41D8" w:rsidP="00BF41D8" w:rsidRDefault="00BF41D8" w14:paraId="5F7DE670" w14:textId="0455D617">
            <w:pPr>
              <w:pStyle w:val="TableText"/>
            </w:pPr>
            <w:r w:rsidRPr="00656655">
              <w:rPr>
                <w:color w:val="000000"/>
              </w:rPr>
              <w:t>0.5077</w:t>
            </w:r>
          </w:p>
        </w:tc>
        <w:tc>
          <w:tcPr>
            <w:tcW w:w="776" w:type="pct"/>
            <w:shd w:val="clear" w:color="auto" w:fill="FFFFFF"/>
            <w:vAlign w:val="bottom"/>
          </w:tcPr>
          <w:p w:rsidRPr="00BF41D8" w:rsidR="00BF41D8" w:rsidP="00BF41D8" w:rsidRDefault="00BF41D8" w14:paraId="7BFE3F82" w14:textId="6C02E63A">
            <w:pPr>
              <w:pStyle w:val="TableText"/>
            </w:pPr>
            <w:r w:rsidRPr="00656655">
              <w:rPr>
                <w:color w:val="000000"/>
              </w:rPr>
              <w:t>0.0072</w:t>
            </w:r>
          </w:p>
        </w:tc>
      </w:tr>
      <w:tr w:rsidRPr="001D052B" w:rsidR="00BF41D8" w:rsidTr="00656655" w14:paraId="4EAE430F" w14:textId="77777777">
        <w:trPr>
          <w:cantSplit/>
          <w:trHeight w:val="224"/>
        </w:trPr>
        <w:tc>
          <w:tcPr>
            <w:tcW w:w="2359" w:type="pct"/>
            <w:shd w:val="clear" w:color="auto" w:fill="auto"/>
            <w:vAlign w:val="center"/>
          </w:tcPr>
          <w:p w:rsidRPr="001D052B" w:rsidR="00BF41D8" w:rsidP="00BF41D8" w:rsidRDefault="00BF41D8" w14:paraId="58F80C27"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3EF70E88" w14:textId="77777777">
            <w:pPr>
              <w:pStyle w:val="TableText"/>
            </w:pPr>
            <w:r w:rsidRPr="001D052B">
              <w:t>12-20</w:t>
            </w:r>
          </w:p>
        </w:tc>
        <w:tc>
          <w:tcPr>
            <w:tcW w:w="877" w:type="pct"/>
            <w:shd w:val="clear" w:color="auto" w:fill="FFFFFF"/>
            <w:vAlign w:val="center"/>
          </w:tcPr>
          <w:p w:rsidRPr="00BF41D8" w:rsidR="00BF41D8" w:rsidP="00BF41D8" w:rsidRDefault="00BF41D8" w14:paraId="26F5537F" w14:textId="46472FEA">
            <w:pPr>
              <w:pStyle w:val="TableText"/>
            </w:pPr>
            <w:r w:rsidRPr="00656655">
              <w:rPr>
                <w:color w:val="000000"/>
              </w:rPr>
              <w:t>0.1851</w:t>
            </w:r>
          </w:p>
        </w:tc>
        <w:tc>
          <w:tcPr>
            <w:tcW w:w="776" w:type="pct"/>
            <w:shd w:val="clear" w:color="auto" w:fill="FFFFFF"/>
            <w:vAlign w:val="bottom"/>
          </w:tcPr>
          <w:p w:rsidRPr="00BF41D8" w:rsidR="00BF41D8" w:rsidP="00BF41D8" w:rsidRDefault="00BF41D8" w14:paraId="2C90EBAE" w14:textId="3405ECC4">
            <w:pPr>
              <w:pStyle w:val="TableText"/>
            </w:pPr>
            <w:r w:rsidRPr="00656655">
              <w:rPr>
                <w:color w:val="000000"/>
              </w:rPr>
              <w:t>0.0276</w:t>
            </w:r>
          </w:p>
        </w:tc>
      </w:tr>
      <w:tr w:rsidRPr="001D052B" w:rsidR="00BF41D8" w:rsidTr="00656655" w14:paraId="42788C44" w14:textId="77777777">
        <w:trPr>
          <w:cantSplit/>
          <w:trHeight w:val="224"/>
        </w:trPr>
        <w:tc>
          <w:tcPr>
            <w:tcW w:w="2359" w:type="pct"/>
            <w:shd w:val="clear" w:color="auto" w:fill="auto"/>
            <w:vAlign w:val="center"/>
          </w:tcPr>
          <w:p w:rsidRPr="001D052B" w:rsidR="00BF41D8" w:rsidP="00BF41D8" w:rsidRDefault="00BF41D8" w14:paraId="0E4F6FEB"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18853934" w14:textId="77777777">
            <w:pPr>
              <w:pStyle w:val="TableText"/>
            </w:pPr>
            <w:r w:rsidRPr="001D052B">
              <w:t>50+</w:t>
            </w:r>
          </w:p>
        </w:tc>
        <w:tc>
          <w:tcPr>
            <w:tcW w:w="877" w:type="pct"/>
            <w:shd w:val="clear" w:color="auto" w:fill="FFFFFF"/>
            <w:vAlign w:val="center"/>
          </w:tcPr>
          <w:p w:rsidRPr="00BF41D8" w:rsidR="00BF41D8" w:rsidP="00BF41D8" w:rsidRDefault="00BF41D8" w14:paraId="49F04786" w14:textId="6258DCFD">
            <w:pPr>
              <w:pStyle w:val="TableText"/>
            </w:pPr>
            <w:r w:rsidRPr="00656655">
              <w:rPr>
                <w:color w:val="000000"/>
              </w:rPr>
              <w:t>0.4919</w:t>
            </w:r>
          </w:p>
        </w:tc>
        <w:tc>
          <w:tcPr>
            <w:tcW w:w="776" w:type="pct"/>
            <w:shd w:val="clear" w:color="auto" w:fill="FFFFFF"/>
            <w:vAlign w:val="bottom"/>
          </w:tcPr>
          <w:p w:rsidRPr="00BF41D8" w:rsidR="00BF41D8" w:rsidP="00BF41D8" w:rsidRDefault="00BF41D8" w14:paraId="21F4AC09" w14:textId="0622C22F">
            <w:pPr>
              <w:pStyle w:val="TableText"/>
            </w:pPr>
            <w:r w:rsidRPr="00656655">
              <w:rPr>
                <w:color w:val="000000"/>
              </w:rPr>
              <w:t>0.0127</w:t>
            </w:r>
          </w:p>
        </w:tc>
      </w:tr>
      <w:tr w:rsidRPr="001D052B" w:rsidR="00BF41D8" w:rsidTr="00656655" w14:paraId="26F71A6F" w14:textId="77777777">
        <w:trPr>
          <w:cantSplit/>
          <w:trHeight w:val="224"/>
        </w:trPr>
        <w:tc>
          <w:tcPr>
            <w:tcW w:w="2359" w:type="pct"/>
            <w:shd w:val="clear" w:color="auto" w:fill="auto"/>
            <w:vAlign w:val="center"/>
          </w:tcPr>
          <w:p w:rsidRPr="001D052B" w:rsidR="00BF41D8" w:rsidP="00BF41D8" w:rsidRDefault="00BF41D8" w14:paraId="25A9F2FB"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03DB5EB4" w14:textId="77777777">
            <w:pPr>
              <w:pStyle w:val="TableText"/>
            </w:pPr>
            <w:r w:rsidRPr="001D052B">
              <w:t>API,12+</w:t>
            </w:r>
          </w:p>
        </w:tc>
        <w:tc>
          <w:tcPr>
            <w:tcW w:w="877" w:type="pct"/>
            <w:shd w:val="clear" w:color="auto" w:fill="FFFFFF"/>
            <w:vAlign w:val="center"/>
          </w:tcPr>
          <w:p w:rsidRPr="00BF41D8" w:rsidR="00BF41D8" w:rsidP="00BF41D8" w:rsidRDefault="00BF41D8" w14:paraId="11CCD8DD" w14:textId="7E804A9B">
            <w:pPr>
              <w:pStyle w:val="TableText"/>
            </w:pPr>
            <w:r w:rsidRPr="00656655">
              <w:rPr>
                <w:color w:val="000000"/>
              </w:rPr>
              <w:t>0.3781</w:t>
            </w:r>
          </w:p>
        </w:tc>
        <w:tc>
          <w:tcPr>
            <w:tcW w:w="776" w:type="pct"/>
            <w:shd w:val="clear" w:color="auto" w:fill="FFFFFF"/>
            <w:vAlign w:val="bottom"/>
          </w:tcPr>
          <w:p w:rsidRPr="00BF41D8" w:rsidR="00BF41D8" w:rsidP="00BF41D8" w:rsidRDefault="00BF41D8" w14:paraId="7AA855F9" w14:textId="1ABB0BBB">
            <w:pPr>
              <w:pStyle w:val="TableText"/>
            </w:pPr>
            <w:r w:rsidRPr="00656655">
              <w:rPr>
                <w:color w:val="000000"/>
              </w:rPr>
              <w:t>0.0415</w:t>
            </w:r>
          </w:p>
        </w:tc>
      </w:tr>
      <w:tr w:rsidRPr="001D052B" w:rsidR="00BF41D8" w:rsidTr="00656655" w14:paraId="7D56DCD5" w14:textId="77777777">
        <w:trPr>
          <w:cantSplit/>
          <w:trHeight w:val="239"/>
        </w:trPr>
        <w:tc>
          <w:tcPr>
            <w:tcW w:w="2359" w:type="pct"/>
            <w:shd w:val="clear" w:color="auto" w:fill="auto"/>
            <w:vAlign w:val="center"/>
          </w:tcPr>
          <w:p w:rsidRPr="001D052B" w:rsidR="00BF41D8" w:rsidP="00BF41D8" w:rsidRDefault="00BF41D8" w14:paraId="70BDDA3B"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3E69F555" w14:textId="77777777">
            <w:pPr>
              <w:pStyle w:val="TableText"/>
            </w:pPr>
            <w:r w:rsidRPr="001D052B">
              <w:t>AIAN, 12+</w:t>
            </w:r>
          </w:p>
        </w:tc>
        <w:tc>
          <w:tcPr>
            <w:tcW w:w="877" w:type="pct"/>
            <w:shd w:val="clear" w:color="auto" w:fill="FFFFFF"/>
            <w:vAlign w:val="center"/>
          </w:tcPr>
          <w:p w:rsidRPr="00BF41D8" w:rsidR="00BF41D8" w:rsidP="00BF41D8" w:rsidRDefault="00BF41D8" w14:paraId="01F586F0" w14:textId="14BDBC4F">
            <w:pPr>
              <w:pStyle w:val="TableText"/>
            </w:pPr>
            <w:r w:rsidRPr="00656655">
              <w:rPr>
                <w:color w:val="000000"/>
              </w:rPr>
              <w:t>0.3210</w:t>
            </w:r>
          </w:p>
        </w:tc>
        <w:tc>
          <w:tcPr>
            <w:tcW w:w="776" w:type="pct"/>
            <w:shd w:val="clear" w:color="auto" w:fill="FFFFFF"/>
            <w:vAlign w:val="bottom"/>
          </w:tcPr>
          <w:p w:rsidRPr="00BF41D8" w:rsidR="00BF41D8" w:rsidP="00BF41D8" w:rsidRDefault="00BF41D8" w14:paraId="43465C7C" w14:textId="4DEDDF17">
            <w:pPr>
              <w:pStyle w:val="TableText"/>
            </w:pPr>
            <w:r w:rsidRPr="00656655">
              <w:rPr>
                <w:color w:val="000000"/>
              </w:rPr>
              <w:t>0.0847</w:t>
            </w:r>
          </w:p>
        </w:tc>
      </w:tr>
      <w:tr w:rsidRPr="001D052B" w:rsidR="00BF41D8" w:rsidTr="00656655" w14:paraId="695EAF35" w14:textId="77777777">
        <w:trPr>
          <w:cantSplit/>
          <w:trHeight w:val="224"/>
        </w:trPr>
        <w:tc>
          <w:tcPr>
            <w:tcW w:w="2359" w:type="pct"/>
            <w:shd w:val="clear" w:color="auto" w:fill="auto"/>
            <w:vAlign w:val="center"/>
          </w:tcPr>
          <w:p w:rsidRPr="001D052B" w:rsidR="00BF41D8" w:rsidP="00BF41D8" w:rsidRDefault="00BF41D8" w14:paraId="0862DBC8" w14:textId="77777777">
            <w:pPr>
              <w:pStyle w:val="TableText"/>
            </w:pPr>
            <w:r w:rsidRPr="001D052B">
              <w:t>Past Month Alcohol Use</w:t>
            </w:r>
          </w:p>
        </w:tc>
        <w:tc>
          <w:tcPr>
            <w:tcW w:w="988" w:type="pct"/>
            <w:shd w:val="clear" w:color="auto" w:fill="FFFFFF"/>
            <w:vAlign w:val="center"/>
          </w:tcPr>
          <w:p w:rsidRPr="001D052B" w:rsidR="00BF41D8" w:rsidP="00BF41D8" w:rsidRDefault="00BF41D8" w14:paraId="539639A2" w14:textId="77777777">
            <w:pPr>
              <w:pStyle w:val="TableText"/>
            </w:pPr>
            <w:r w:rsidRPr="001D052B">
              <w:t>Pregnant, 12-44</w:t>
            </w:r>
          </w:p>
        </w:tc>
        <w:tc>
          <w:tcPr>
            <w:tcW w:w="877" w:type="pct"/>
            <w:shd w:val="clear" w:color="auto" w:fill="FFFFFF"/>
            <w:vAlign w:val="center"/>
          </w:tcPr>
          <w:p w:rsidRPr="00BF41D8" w:rsidR="00BF41D8" w:rsidP="00BF41D8" w:rsidRDefault="00BF41D8" w14:paraId="452DDB9C" w14:textId="39945EA1">
            <w:pPr>
              <w:pStyle w:val="TableText"/>
            </w:pPr>
            <w:r w:rsidRPr="00656655">
              <w:rPr>
                <w:color w:val="000000"/>
              </w:rPr>
              <w:t>0.0956</w:t>
            </w:r>
          </w:p>
        </w:tc>
        <w:tc>
          <w:tcPr>
            <w:tcW w:w="776" w:type="pct"/>
            <w:shd w:val="clear" w:color="auto" w:fill="FFFFFF"/>
            <w:vAlign w:val="bottom"/>
          </w:tcPr>
          <w:p w:rsidRPr="00BF41D8" w:rsidR="00BF41D8" w:rsidP="00BF41D8" w:rsidRDefault="00BF41D8" w14:paraId="0B4ECEC2" w14:textId="0BFF2833">
            <w:pPr>
              <w:pStyle w:val="TableText"/>
            </w:pPr>
            <w:r w:rsidRPr="00656655">
              <w:rPr>
                <w:color w:val="000000"/>
              </w:rPr>
              <w:t>0.2105</w:t>
            </w:r>
          </w:p>
        </w:tc>
      </w:tr>
      <w:tr w:rsidRPr="001D052B" w:rsidR="00BF41D8" w:rsidTr="00656655" w14:paraId="638784A1" w14:textId="77777777">
        <w:trPr>
          <w:cantSplit/>
          <w:trHeight w:val="224"/>
        </w:trPr>
        <w:tc>
          <w:tcPr>
            <w:tcW w:w="2359" w:type="pct"/>
            <w:shd w:val="clear" w:color="auto" w:fill="auto"/>
            <w:vAlign w:val="center"/>
          </w:tcPr>
          <w:p w:rsidRPr="001D052B" w:rsidR="00BF41D8" w:rsidP="00BF41D8" w:rsidRDefault="00BF41D8" w14:paraId="70747013" w14:textId="77777777">
            <w:pPr>
              <w:pStyle w:val="TableText"/>
            </w:pPr>
            <w:r w:rsidRPr="001D052B">
              <w:t>Past Month Binge Alcohol Use</w:t>
            </w:r>
          </w:p>
        </w:tc>
        <w:tc>
          <w:tcPr>
            <w:tcW w:w="988" w:type="pct"/>
            <w:shd w:val="clear" w:color="auto" w:fill="FFFFFF"/>
            <w:vAlign w:val="center"/>
          </w:tcPr>
          <w:p w:rsidRPr="001D052B" w:rsidR="00BF41D8" w:rsidP="00BF41D8" w:rsidRDefault="00BF41D8" w14:paraId="3DFC715A" w14:textId="77777777">
            <w:pPr>
              <w:pStyle w:val="TableText"/>
            </w:pPr>
            <w:r w:rsidRPr="001D052B">
              <w:t>18-25</w:t>
            </w:r>
          </w:p>
        </w:tc>
        <w:tc>
          <w:tcPr>
            <w:tcW w:w="877" w:type="pct"/>
            <w:shd w:val="clear" w:color="auto" w:fill="FFFFFF"/>
            <w:vAlign w:val="center"/>
          </w:tcPr>
          <w:p w:rsidRPr="00BF41D8" w:rsidR="00BF41D8" w:rsidP="00BF41D8" w:rsidRDefault="00BF41D8" w14:paraId="18956BA1" w14:textId="56B5DA9B">
            <w:pPr>
              <w:pStyle w:val="TableText"/>
            </w:pPr>
            <w:r w:rsidRPr="00656655">
              <w:rPr>
                <w:color w:val="000000"/>
              </w:rPr>
              <w:t>0.3427</w:t>
            </w:r>
          </w:p>
        </w:tc>
        <w:tc>
          <w:tcPr>
            <w:tcW w:w="776" w:type="pct"/>
            <w:shd w:val="clear" w:color="auto" w:fill="FFFFFF"/>
            <w:vAlign w:val="bottom"/>
          </w:tcPr>
          <w:p w:rsidRPr="00BF41D8" w:rsidR="00BF41D8" w:rsidP="00BF41D8" w:rsidRDefault="00BF41D8" w14:paraId="374EC27A" w14:textId="19906159">
            <w:pPr>
              <w:pStyle w:val="TableText"/>
            </w:pPr>
            <w:r w:rsidRPr="00656655">
              <w:rPr>
                <w:color w:val="000000"/>
              </w:rPr>
              <w:t>0.0145</w:t>
            </w:r>
          </w:p>
        </w:tc>
      </w:tr>
      <w:tr w:rsidRPr="001D052B" w:rsidR="00BF41D8" w:rsidTr="00656655" w14:paraId="58059257" w14:textId="77777777">
        <w:trPr>
          <w:cantSplit/>
          <w:trHeight w:val="224"/>
        </w:trPr>
        <w:tc>
          <w:tcPr>
            <w:tcW w:w="2359" w:type="pct"/>
            <w:shd w:val="clear" w:color="auto" w:fill="auto"/>
            <w:vAlign w:val="center"/>
          </w:tcPr>
          <w:p w:rsidRPr="001D052B" w:rsidR="00BF41D8" w:rsidP="00BF41D8" w:rsidRDefault="00BF41D8" w14:paraId="60F80B2C" w14:textId="77777777">
            <w:pPr>
              <w:pStyle w:val="TableText"/>
            </w:pPr>
            <w:r w:rsidRPr="001D052B">
              <w:t>Past Month Binge Alcohol Use</w:t>
            </w:r>
          </w:p>
        </w:tc>
        <w:tc>
          <w:tcPr>
            <w:tcW w:w="988" w:type="pct"/>
            <w:shd w:val="clear" w:color="auto" w:fill="FFFFFF"/>
            <w:vAlign w:val="center"/>
          </w:tcPr>
          <w:p w:rsidRPr="001D052B" w:rsidR="00BF41D8" w:rsidP="00BF41D8" w:rsidRDefault="00BF41D8" w14:paraId="26D18C66" w14:textId="77777777">
            <w:pPr>
              <w:pStyle w:val="TableText"/>
            </w:pPr>
            <w:r w:rsidRPr="001D052B">
              <w:t>12+</w:t>
            </w:r>
          </w:p>
        </w:tc>
        <w:tc>
          <w:tcPr>
            <w:tcW w:w="877" w:type="pct"/>
            <w:shd w:val="clear" w:color="auto" w:fill="FFFFFF"/>
            <w:vAlign w:val="center"/>
          </w:tcPr>
          <w:p w:rsidRPr="00BF41D8" w:rsidR="00BF41D8" w:rsidP="00BF41D8" w:rsidRDefault="00BF41D8" w14:paraId="5003F0BB" w14:textId="52F36288">
            <w:pPr>
              <w:pStyle w:val="TableText"/>
            </w:pPr>
            <w:r w:rsidRPr="00656655">
              <w:rPr>
                <w:color w:val="000000"/>
              </w:rPr>
              <w:t>0.2392</w:t>
            </w:r>
          </w:p>
        </w:tc>
        <w:tc>
          <w:tcPr>
            <w:tcW w:w="776" w:type="pct"/>
            <w:shd w:val="clear" w:color="auto" w:fill="FFFFFF"/>
            <w:vAlign w:val="bottom"/>
          </w:tcPr>
          <w:p w:rsidRPr="00BF41D8" w:rsidR="00BF41D8" w:rsidP="00BF41D8" w:rsidRDefault="00BF41D8" w14:paraId="4237214E" w14:textId="5E17D505">
            <w:pPr>
              <w:pStyle w:val="TableText"/>
            </w:pPr>
            <w:r w:rsidRPr="00656655">
              <w:rPr>
                <w:color w:val="000000"/>
              </w:rPr>
              <w:t>0.0116</w:t>
            </w:r>
          </w:p>
        </w:tc>
      </w:tr>
      <w:tr w:rsidRPr="001D052B" w:rsidR="00BF41D8" w:rsidTr="00656655" w14:paraId="5ADCF698" w14:textId="77777777">
        <w:trPr>
          <w:cantSplit/>
          <w:trHeight w:val="239"/>
        </w:trPr>
        <w:tc>
          <w:tcPr>
            <w:tcW w:w="2359" w:type="pct"/>
            <w:shd w:val="clear" w:color="auto" w:fill="auto"/>
            <w:vAlign w:val="center"/>
          </w:tcPr>
          <w:p w:rsidRPr="001D052B" w:rsidR="00BF41D8" w:rsidP="00BF41D8" w:rsidRDefault="00BF41D8" w14:paraId="68CBE7BF"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718689E9" w14:textId="77777777">
            <w:pPr>
              <w:pStyle w:val="TableText"/>
            </w:pPr>
            <w:r w:rsidRPr="001D052B">
              <w:t>12+</w:t>
            </w:r>
          </w:p>
        </w:tc>
        <w:tc>
          <w:tcPr>
            <w:tcW w:w="877" w:type="pct"/>
            <w:shd w:val="clear" w:color="auto" w:fill="FFFFFF"/>
            <w:vAlign w:val="center"/>
          </w:tcPr>
          <w:p w:rsidRPr="00BF41D8" w:rsidR="00BF41D8" w:rsidP="00BF41D8" w:rsidRDefault="00BF41D8" w14:paraId="5165B5B1" w14:textId="535403F2">
            <w:pPr>
              <w:pStyle w:val="TableText"/>
            </w:pPr>
            <w:r w:rsidRPr="00656655">
              <w:rPr>
                <w:color w:val="000000"/>
              </w:rPr>
              <w:t>0.1148</w:t>
            </w:r>
          </w:p>
        </w:tc>
        <w:tc>
          <w:tcPr>
            <w:tcW w:w="776" w:type="pct"/>
            <w:shd w:val="clear" w:color="auto" w:fill="FFFFFF"/>
            <w:vAlign w:val="bottom"/>
          </w:tcPr>
          <w:p w:rsidRPr="00BF41D8" w:rsidR="00BF41D8" w:rsidP="00BF41D8" w:rsidRDefault="00BF41D8" w14:paraId="45F81F7E" w14:textId="592840AA">
            <w:pPr>
              <w:pStyle w:val="TableText"/>
            </w:pPr>
            <w:r w:rsidRPr="00656655">
              <w:rPr>
                <w:color w:val="000000"/>
              </w:rPr>
              <w:t>0.0172</w:t>
            </w:r>
          </w:p>
        </w:tc>
      </w:tr>
      <w:tr w:rsidRPr="001D052B" w:rsidR="00BF41D8" w:rsidTr="00656655" w14:paraId="6FE7015C" w14:textId="77777777">
        <w:trPr>
          <w:cantSplit/>
          <w:trHeight w:val="224"/>
        </w:trPr>
        <w:tc>
          <w:tcPr>
            <w:tcW w:w="2359" w:type="pct"/>
            <w:shd w:val="clear" w:color="auto" w:fill="auto"/>
            <w:vAlign w:val="center"/>
          </w:tcPr>
          <w:p w:rsidRPr="001D052B" w:rsidR="00BF41D8" w:rsidP="00BF41D8" w:rsidRDefault="00BF41D8" w14:paraId="69ED0C8B"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46071CD8" w14:textId="77777777">
            <w:pPr>
              <w:pStyle w:val="TableText"/>
            </w:pPr>
            <w:r w:rsidRPr="001D052B">
              <w:t>12-17</w:t>
            </w:r>
          </w:p>
        </w:tc>
        <w:tc>
          <w:tcPr>
            <w:tcW w:w="877" w:type="pct"/>
            <w:shd w:val="clear" w:color="auto" w:fill="FFFFFF"/>
            <w:vAlign w:val="center"/>
          </w:tcPr>
          <w:p w:rsidRPr="00BF41D8" w:rsidR="00BF41D8" w:rsidP="00BF41D8" w:rsidRDefault="00BF41D8" w14:paraId="19EA56F9" w14:textId="7845AD38">
            <w:pPr>
              <w:pStyle w:val="TableText"/>
            </w:pPr>
            <w:r w:rsidRPr="00656655">
              <w:rPr>
                <w:color w:val="000000"/>
              </w:rPr>
              <w:t>0.0738</w:t>
            </w:r>
          </w:p>
        </w:tc>
        <w:tc>
          <w:tcPr>
            <w:tcW w:w="776" w:type="pct"/>
            <w:shd w:val="clear" w:color="auto" w:fill="FFFFFF"/>
            <w:vAlign w:val="bottom"/>
          </w:tcPr>
          <w:p w:rsidRPr="00BF41D8" w:rsidR="00BF41D8" w:rsidP="00BF41D8" w:rsidRDefault="00BF41D8" w14:paraId="4E175364" w14:textId="24133A07">
            <w:pPr>
              <w:pStyle w:val="TableText"/>
            </w:pPr>
            <w:r w:rsidRPr="00656655">
              <w:rPr>
                <w:color w:val="000000"/>
              </w:rPr>
              <w:t>0.0372</w:t>
            </w:r>
          </w:p>
        </w:tc>
      </w:tr>
      <w:tr w:rsidRPr="001D052B" w:rsidR="00BF41D8" w:rsidTr="00656655" w14:paraId="73512CFA" w14:textId="77777777">
        <w:trPr>
          <w:cantSplit/>
          <w:trHeight w:val="224"/>
        </w:trPr>
        <w:tc>
          <w:tcPr>
            <w:tcW w:w="2359" w:type="pct"/>
            <w:shd w:val="clear" w:color="auto" w:fill="auto"/>
            <w:vAlign w:val="center"/>
          </w:tcPr>
          <w:p w:rsidRPr="001D052B" w:rsidR="00BF41D8" w:rsidP="00BF41D8" w:rsidRDefault="00BF41D8" w14:paraId="0C2C250E"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14963CAA" w14:textId="77777777">
            <w:pPr>
              <w:pStyle w:val="TableText"/>
            </w:pPr>
            <w:r w:rsidRPr="001D052B">
              <w:t>18-25</w:t>
            </w:r>
          </w:p>
        </w:tc>
        <w:tc>
          <w:tcPr>
            <w:tcW w:w="877" w:type="pct"/>
            <w:shd w:val="clear" w:color="auto" w:fill="FFFFFF"/>
            <w:vAlign w:val="center"/>
          </w:tcPr>
          <w:p w:rsidRPr="00BF41D8" w:rsidR="00BF41D8" w:rsidP="00BF41D8" w:rsidRDefault="00BF41D8" w14:paraId="62A21089" w14:textId="10A5DB9D">
            <w:pPr>
              <w:pStyle w:val="TableText"/>
            </w:pPr>
            <w:r w:rsidRPr="00656655">
              <w:rPr>
                <w:color w:val="000000"/>
              </w:rPr>
              <w:t>0.2297</w:t>
            </w:r>
          </w:p>
        </w:tc>
        <w:tc>
          <w:tcPr>
            <w:tcW w:w="776" w:type="pct"/>
            <w:shd w:val="clear" w:color="auto" w:fill="FFFFFF"/>
            <w:vAlign w:val="bottom"/>
          </w:tcPr>
          <w:p w:rsidRPr="00BF41D8" w:rsidR="00BF41D8" w:rsidP="00BF41D8" w:rsidRDefault="00BF41D8" w14:paraId="7E613C3F" w14:textId="45E6CAEF">
            <w:pPr>
              <w:pStyle w:val="TableText"/>
            </w:pPr>
            <w:r w:rsidRPr="00656655">
              <w:rPr>
                <w:color w:val="000000"/>
              </w:rPr>
              <w:t>0.0193</w:t>
            </w:r>
          </w:p>
        </w:tc>
      </w:tr>
      <w:tr w:rsidRPr="001D052B" w:rsidR="00BF41D8" w:rsidTr="00656655" w14:paraId="5A7A869D" w14:textId="77777777">
        <w:trPr>
          <w:cantSplit/>
          <w:trHeight w:val="239"/>
        </w:trPr>
        <w:tc>
          <w:tcPr>
            <w:tcW w:w="2359" w:type="pct"/>
            <w:shd w:val="clear" w:color="auto" w:fill="auto"/>
            <w:vAlign w:val="center"/>
          </w:tcPr>
          <w:p w:rsidRPr="001D052B" w:rsidR="00BF41D8" w:rsidP="00BF41D8" w:rsidRDefault="00BF41D8" w14:paraId="0C3768D6"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44BD9084" w14:textId="77777777">
            <w:pPr>
              <w:pStyle w:val="TableText"/>
            </w:pPr>
            <w:r w:rsidRPr="001D052B">
              <w:t>50+</w:t>
            </w:r>
          </w:p>
        </w:tc>
        <w:tc>
          <w:tcPr>
            <w:tcW w:w="877" w:type="pct"/>
            <w:shd w:val="clear" w:color="auto" w:fill="FFFFFF"/>
            <w:vAlign w:val="center"/>
          </w:tcPr>
          <w:p w:rsidRPr="00BF41D8" w:rsidR="00BF41D8" w:rsidP="00BF41D8" w:rsidRDefault="00BF41D8" w14:paraId="375DE953" w14:textId="420415CE">
            <w:pPr>
              <w:pStyle w:val="TableText"/>
            </w:pPr>
            <w:r w:rsidRPr="00656655">
              <w:rPr>
                <w:color w:val="000000"/>
              </w:rPr>
              <w:t>0.0647</w:t>
            </w:r>
          </w:p>
        </w:tc>
        <w:tc>
          <w:tcPr>
            <w:tcW w:w="776" w:type="pct"/>
            <w:shd w:val="clear" w:color="auto" w:fill="FFFFFF"/>
            <w:vAlign w:val="bottom"/>
          </w:tcPr>
          <w:p w:rsidRPr="00BF41D8" w:rsidR="00BF41D8" w:rsidP="00BF41D8" w:rsidRDefault="00BF41D8" w14:paraId="28CCF909" w14:textId="31C557A7">
            <w:pPr>
              <w:pStyle w:val="TableText"/>
            </w:pPr>
            <w:r w:rsidRPr="00656655">
              <w:rPr>
                <w:color w:val="000000"/>
              </w:rPr>
              <w:t>0.0468</w:t>
            </w:r>
          </w:p>
        </w:tc>
      </w:tr>
      <w:tr w:rsidRPr="001D052B" w:rsidR="00BF41D8" w:rsidTr="00656655" w14:paraId="28D753C0" w14:textId="77777777">
        <w:trPr>
          <w:cantSplit/>
          <w:trHeight w:val="224"/>
        </w:trPr>
        <w:tc>
          <w:tcPr>
            <w:tcW w:w="2359" w:type="pct"/>
            <w:shd w:val="clear" w:color="auto" w:fill="auto"/>
            <w:vAlign w:val="center"/>
          </w:tcPr>
          <w:p w:rsidRPr="001D052B" w:rsidR="00BF41D8" w:rsidP="00BF41D8" w:rsidRDefault="00BF41D8" w14:paraId="298B25A7"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5A3051BB" w14:textId="77777777">
            <w:pPr>
              <w:pStyle w:val="TableText"/>
            </w:pPr>
            <w:r w:rsidRPr="001D052B">
              <w:t>API,12+</w:t>
            </w:r>
          </w:p>
        </w:tc>
        <w:tc>
          <w:tcPr>
            <w:tcW w:w="877" w:type="pct"/>
            <w:shd w:val="clear" w:color="auto" w:fill="FFFFFF"/>
            <w:vAlign w:val="center"/>
          </w:tcPr>
          <w:p w:rsidRPr="00BF41D8" w:rsidR="00BF41D8" w:rsidP="00BF41D8" w:rsidRDefault="00BF41D8" w14:paraId="0ABC5984" w14:textId="7AC07702">
            <w:pPr>
              <w:pStyle w:val="TableText"/>
            </w:pPr>
            <w:r w:rsidRPr="00656655">
              <w:rPr>
                <w:color w:val="000000"/>
              </w:rPr>
              <w:t>0.0482</w:t>
            </w:r>
          </w:p>
        </w:tc>
        <w:tc>
          <w:tcPr>
            <w:tcW w:w="776" w:type="pct"/>
            <w:shd w:val="clear" w:color="auto" w:fill="FFFFFF"/>
            <w:vAlign w:val="bottom"/>
          </w:tcPr>
          <w:p w:rsidRPr="00BF41D8" w:rsidR="00BF41D8" w:rsidP="00BF41D8" w:rsidRDefault="00BF41D8" w14:paraId="76C2C39D" w14:textId="44A283A8">
            <w:pPr>
              <w:pStyle w:val="TableText"/>
            </w:pPr>
            <w:r w:rsidRPr="00656655">
              <w:rPr>
                <w:color w:val="000000"/>
              </w:rPr>
              <w:t>0.0994</w:t>
            </w:r>
          </w:p>
        </w:tc>
      </w:tr>
      <w:tr w:rsidRPr="001D052B" w:rsidR="00BF41D8" w:rsidTr="00656655" w14:paraId="4F1D3FF2" w14:textId="77777777">
        <w:trPr>
          <w:cantSplit/>
          <w:trHeight w:val="224"/>
        </w:trPr>
        <w:tc>
          <w:tcPr>
            <w:tcW w:w="2359" w:type="pct"/>
            <w:shd w:val="clear" w:color="auto" w:fill="auto"/>
            <w:vAlign w:val="center"/>
          </w:tcPr>
          <w:p w:rsidRPr="001D052B" w:rsidR="00BF41D8" w:rsidP="00BF41D8" w:rsidRDefault="00BF41D8" w14:paraId="67B4AE03"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19848AF3" w14:textId="77777777">
            <w:pPr>
              <w:pStyle w:val="TableText"/>
            </w:pPr>
            <w:r w:rsidRPr="001D052B">
              <w:t>AIAN, 12+</w:t>
            </w:r>
          </w:p>
        </w:tc>
        <w:tc>
          <w:tcPr>
            <w:tcW w:w="877" w:type="pct"/>
            <w:shd w:val="clear" w:color="auto" w:fill="FFFFFF"/>
            <w:vAlign w:val="center"/>
          </w:tcPr>
          <w:p w:rsidRPr="00BF41D8" w:rsidR="00BF41D8" w:rsidP="00BF41D8" w:rsidRDefault="00BF41D8" w14:paraId="0CD3484C" w14:textId="29A1AEA8">
            <w:pPr>
              <w:pStyle w:val="TableText"/>
            </w:pPr>
            <w:r w:rsidRPr="00656655">
              <w:rPr>
                <w:color w:val="000000"/>
              </w:rPr>
              <w:t>0.1202</w:t>
            </w:r>
          </w:p>
        </w:tc>
        <w:tc>
          <w:tcPr>
            <w:tcW w:w="776" w:type="pct"/>
            <w:shd w:val="clear" w:color="auto" w:fill="FFFFFF"/>
            <w:vAlign w:val="bottom"/>
          </w:tcPr>
          <w:p w:rsidRPr="00BF41D8" w:rsidR="00BF41D8" w:rsidP="00BF41D8" w:rsidRDefault="00BF41D8" w14:paraId="2089520B" w14:textId="3AB628B7">
            <w:pPr>
              <w:pStyle w:val="TableText"/>
            </w:pPr>
            <w:r w:rsidRPr="00656655">
              <w:rPr>
                <w:color w:val="000000"/>
              </w:rPr>
              <w:t>0.1367</w:t>
            </w:r>
          </w:p>
        </w:tc>
      </w:tr>
      <w:tr w:rsidRPr="001D052B" w:rsidR="00BF41D8" w:rsidTr="00656655" w14:paraId="4E6BF88C" w14:textId="77777777">
        <w:trPr>
          <w:cantSplit/>
          <w:trHeight w:val="224"/>
        </w:trPr>
        <w:tc>
          <w:tcPr>
            <w:tcW w:w="2359" w:type="pct"/>
            <w:shd w:val="clear" w:color="auto" w:fill="auto"/>
            <w:vAlign w:val="center"/>
          </w:tcPr>
          <w:p w:rsidRPr="001D052B" w:rsidR="00BF41D8" w:rsidP="00BF41D8" w:rsidRDefault="00BF41D8" w14:paraId="302AF97D" w14:textId="77777777">
            <w:pPr>
              <w:pStyle w:val="TableText"/>
            </w:pPr>
            <w:r w:rsidRPr="001D052B">
              <w:t>Past Month Marijuana Use</w:t>
            </w:r>
          </w:p>
        </w:tc>
        <w:tc>
          <w:tcPr>
            <w:tcW w:w="988" w:type="pct"/>
            <w:shd w:val="clear" w:color="auto" w:fill="FFFFFF"/>
            <w:vAlign w:val="center"/>
          </w:tcPr>
          <w:p w:rsidRPr="001D052B" w:rsidR="00BF41D8" w:rsidP="00BF41D8" w:rsidRDefault="00BF41D8" w14:paraId="7BB1EA54" w14:textId="77777777">
            <w:pPr>
              <w:pStyle w:val="TableText"/>
            </w:pPr>
            <w:r w:rsidRPr="001D052B">
              <w:t>Pregnant, 12-44</w:t>
            </w:r>
          </w:p>
        </w:tc>
        <w:tc>
          <w:tcPr>
            <w:tcW w:w="877" w:type="pct"/>
            <w:shd w:val="clear" w:color="auto" w:fill="FFFFFF"/>
            <w:vAlign w:val="center"/>
          </w:tcPr>
          <w:p w:rsidRPr="00BF41D8" w:rsidR="00BF41D8" w:rsidP="00BF41D8" w:rsidRDefault="00BF41D8" w14:paraId="73778203" w14:textId="7944CB78">
            <w:pPr>
              <w:pStyle w:val="TableText"/>
            </w:pPr>
            <w:r w:rsidRPr="00656655">
              <w:rPr>
                <w:color w:val="000000"/>
              </w:rPr>
              <w:t>0.0542</w:t>
            </w:r>
          </w:p>
        </w:tc>
        <w:tc>
          <w:tcPr>
            <w:tcW w:w="776" w:type="pct"/>
            <w:shd w:val="clear" w:color="auto" w:fill="FFFFFF"/>
            <w:vAlign w:val="bottom"/>
          </w:tcPr>
          <w:p w:rsidRPr="00BF41D8" w:rsidR="00BF41D8" w:rsidP="00BF41D8" w:rsidRDefault="00BF41D8" w14:paraId="4AC3A3B3" w14:textId="5F3EB660">
            <w:pPr>
              <w:pStyle w:val="TableText"/>
            </w:pPr>
            <w:r w:rsidRPr="00656655">
              <w:rPr>
                <w:color w:val="000000"/>
              </w:rPr>
              <w:t>0.2943</w:t>
            </w:r>
          </w:p>
        </w:tc>
      </w:tr>
      <w:tr w:rsidRPr="001D052B" w:rsidR="00BF41D8" w:rsidTr="00656655" w14:paraId="7FB913C7" w14:textId="77777777">
        <w:trPr>
          <w:cantSplit/>
          <w:trHeight w:val="239"/>
        </w:trPr>
        <w:tc>
          <w:tcPr>
            <w:tcW w:w="2359" w:type="pct"/>
            <w:shd w:val="clear" w:color="auto" w:fill="auto"/>
            <w:vAlign w:val="center"/>
          </w:tcPr>
          <w:p w:rsidRPr="001D052B" w:rsidR="00BF41D8" w:rsidP="00BF41D8" w:rsidRDefault="00BF41D8" w14:paraId="1F2AE9A1" w14:textId="77777777">
            <w:pPr>
              <w:pStyle w:val="TableText"/>
            </w:pPr>
            <w:r w:rsidRPr="001D052B">
              <w:t>Past Month Cigarette Use</w:t>
            </w:r>
          </w:p>
        </w:tc>
        <w:tc>
          <w:tcPr>
            <w:tcW w:w="988" w:type="pct"/>
            <w:shd w:val="clear" w:color="auto" w:fill="FFFFFF"/>
            <w:vAlign w:val="center"/>
          </w:tcPr>
          <w:p w:rsidRPr="001D052B" w:rsidR="00BF41D8" w:rsidP="00BF41D8" w:rsidRDefault="00BF41D8" w14:paraId="4C518600" w14:textId="77777777">
            <w:pPr>
              <w:pStyle w:val="TableText"/>
            </w:pPr>
            <w:r w:rsidRPr="001D052B">
              <w:t>12-17</w:t>
            </w:r>
          </w:p>
        </w:tc>
        <w:tc>
          <w:tcPr>
            <w:tcW w:w="877" w:type="pct"/>
            <w:shd w:val="clear" w:color="auto" w:fill="FFFFFF"/>
            <w:vAlign w:val="center"/>
          </w:tcPr>
          <w:p w:rsidRPr="00BF41D8" w:rsidR="00BF41D8" w:rsidP="00BF41D8" w:rsidRDefault="00BF41D8" w14:paraId="6E8E96E6" w14:textId="03E75D6A">
            <w:pPr>
              <w:pStyle w:val="TableText"/>
            </w:pPr>
            <w:r w:rsidRPr="00656655">
              <w:rPr>
                <w:color w:val="000000"/>
              </w:rPr>
              <w:t>0.0230</w:t>
            </w:r>
          </w:p>
        </w:tc>
        <w:tc>
          <w:tcPr>
            <w:tcW w:w="776" w:type="pct"/>
            <w:shd w:val="clear" w:color="auto" w:fill="FFFFFF"/>
            <w:vAlign w:val="bottom"/>
          </w:tcPr>
          <w:p w:rsidRPr="00BF41D8" w:rsidR="00BF41D8" w:rsidP="00BF41D8" w:rsidRDefault="00BF41D8" w14:paraId="6F3FDAC8" w14:textId="5DF76B7F">
            <w:pPr>
              <w:pStyle w:val="TableText"/>
            </w:pPr>
            <w:r w:rsidRPr="00656655">
              <w:rPr>
                <w:color w:val="000000"/>
              </w:rPr>
              <w:t>0.0702</w:t>
            </w:r>
          </w:p>
        </w:tc>
      </w:tr>
      <w:tr w:rsidRPr="001D052B" w:rsidR="00BF41D8" w:rsidTr="00656655" w14:paraId="71F824D3" w14:textId="77777777">
        <w:trPr>
          <w:cantSplit/>
          <w:trHeight w:val="224"/>
        </w:trPr>
        <w:tc>
          <w:tcPr>
            <w:tcW w:w="2359" w:type="pct"/>
            <w:shd w:val="clear" w:color="auto" w:fill="auto"/>
            <w:vAlign w:val="center"/>
          </w:tcPr>
          <w:p w:rsidRPr="001D052B" w:rsidR="00BF41D8" w:rsidP="00BF41D8" w:rsidRDefault="00BF41D8" w14:paraId="7A38B37F" w14:textId="77777777">
            <w:pPr>
              <w:pStyle w:val="TableText"/>
            </w:pPr>
            <w:r w:rsidRPr="001D052B">
              <w:t>Past Month Cigarette Use</w:t>
            </w:r>
          </w:p>
        </w:tc>
        <w:tc>
          <w:tcPr>
            <w:tcW w:w="988" w:type="pct"/>
            <w:shd w:val="clear" w:color="auto" w:fill="FFFFFF"/>
            <w:vAlign w:val="center"/>
          </w:tcPr>
          <w:p w:rsidRPr="001D052B" w:rsidR="00BF41D8" w:rsidP="00BF41D8" w:rsidRDefault="00BF41D8" w14:paraId="6C4B193A" w14:textId="77777777">
            <w:pPr>
              <w:pStyle w:val="TableText"/>
            </w:pPr>
            <w:r w:rsidRPr="001D052B">
              <w:t>12+</w:t>
            </w:r>
          </w:p>
        </w:tc>
        <w:tc>
          <w:tcPr>
            <w:tcW w:w="877" w:type="pct"/>
            <w:shd w:val="clear" w:color="auto" w:fill="FFFFFF"/>
            <w:vAlign w:val="center"/>
          </w:tcPr>
          <w:p w:rsidRPr="00BF41D8" w:rsidR="00BF41D8" w:rsidP="00BF41D8" w:rsidRDefault="00BF41D8" w14:paraId="1813BD49" w14:textId="77E3C59E">
            <w:pPr>
              <w:pStyle w:val="TableText"/>
            </w:pPr>
            <w:r w:rsidRPr="00656655">
              <w:rPr>
                <w:color w:val="000000"/>
              </w:rPr>
              <w:t>0.1667</w:t>
            </w:r>
          </w:p>
        </w:tc>
        <w:tc>
          <w:tcPr>
            <w:tcW w:w="776" w:type="pct"/>
            <w:shd w:val="clear" w:color="auto" w:fill="FFFFFF"/>
            <w:vAlign w:val="bottom"/>
          </w:tcPr>
          <w:p w:rsidRPr="00BF41D8" w:rsidR="00BF41D8" w:rsidP="00BF41D8" w:rsidRDefault="00BF41D8" w14:paraId="48514CB2" w14:textId="78214079">
            <w:pPr>
              <w:pStyle w:val="TableText"/>
            </w:pPr>
            <w:r w:rsidRPr="00656655">
              <w:rPr>
                <w:color w:val="000000"/>
              </w:rPr>
              <w:t>0.0163</w:t>
            </w:r>
          </w:p>
        </w:tc>
      </w:tr>
      <w:tr w:rsidRPr="001D052B" w:rsidR="00BF41D8" w:rsidTr="00656655" w14:paraId="15C70CBC" w14:textId="77777777">
        <w:trPr>
          <w:cantSplit/>
          <w:trHeight w:val="224"/>
        </w:trPr>
        <w:tc>
          <w:tcPr>
            <w:tcW w:w="2359" w:type="pct"/>
            <w:shd w:val="clear" w:color="auto" w:fill="auto"/>
            <w:vAlign w:val="center"/>
          </w:tcPr>
          <w:p w:rsidRPr="001D052B" w:rsidR="00BF41D8" w:rsidP="00BF41D8" w:rsidRDefault="00BF41D8" w14:paraId="57A99C86" w14:textId="6E241B6B">
            <w:pPr>
              <w:pStyle w:val="TableText"/>
            </w:pPr>
            <w:r w:rsidRPr="001D052B">
              <w:t>Past Month Pain Reliever Misuse</w:t>
            </w:r>
          </w:p>
        </w:tc>
        <w:tc>
          <w:tcPr>
            <w:tcW w:w="988" w:type="pct"/>
            <w:shd w:val="clear" w:color="auto" w:fill="FFFFFF"/>
            <w:vAlign w:val="center"/>
          </w:tcPr>
          <w:p w:rsidRPr="001D052B" w:rsidR="00BF41D8" w:rsidP="00BF41D8" w:rsidRDefault="00BF41D8" w14:paraId="20E6B3D9" w14:textId="77777777">
            <w:pPr>
              <w:pStyle w:val="TableText"/>
            </w:pPr>
            <w:r w:rsidRPr="001D052B">
              <w:t>18-25</w:t>
            </w:r>
          </w:p>
        </w:tc>
        <w:tc>
          <w:tcPr>
            <w:tcW w:w="877" w:type="pct"/>
            <w:shd w:val="clear" w:color="auto" w:fill="FFFFFF"/>
            <w:vAlign w:val="center"/>
          </w:tcPr>
          <w:p w:rsidRPr="00BF41D8" w:rsidR="00BF41D8" w:rsidP="00BF41D8" w:rsidRDefault="00BF41D8" w14:paraId="4D8E4647" w14:textId="2EB34863">
            <w:pPr>
              <w:pStyle w:val="TableText"/>
            </w:pPr>
            <w:r w:rsidRPr="00656655">
              <w:rPr>
                <w:color w:val="000000"/>
              </w:rPr>
              <w:t>0.0124</w:t>
            </w:r>
          </w:p>
        </w:tc>
        <w:tc>
          <w:tcPr>
            <w:tcW w:w="776" w:type="pct"/>
            <w:shd w:val="clear" w:color="auto" w:fill="FFFFFF"/>
            <w:vAlign w:val="bottom"/>
          </w:tcPr>
          <w:p w:rsidRPr="00BF41D8" w:rsidR="00BF41D8" w:rsidP="00BF41D8" w:rsidRDefault="00BF41D8" w14:paraId="662ADF57" w14:textId="2EECBD21">
            <w:pPr>
              <w:pStyle w:val="TableText"/>
            </w:pPr>
            <w:r w:rsidRPr="00656655">
              <w:rPr>
                <w:color w:val="000000"/>
              </w:rPr>
              <w:t>0.0897</w:t>
            </w:r>
          </w:p>
        </w:tc>
      </w:tr>
      <w:tr w:rsidRPr="001D052B" w:rsidR="00BF41D8" w:rsidTr="00656655" w14:paraId="2F5691BC" w14:textId="77777777">
        <w:trPr>
          <w:cantSplit/>
          <w:trHeight w:val="224"/>
        </w:trPr>
        <w:tc>
          <w:tcPr>
            <w:tcW w:w="2359" w:type="pct"/>
            <w:shd w:val="clear" w:color="auto" w:fill="auto"/>
            <w:vAlign w:val="center"/>
          </w:tcPr>
          <w:p w:rsidRPr="001D052B" w:rsidR="00BF41D8" w:rsidP="00BF41D8" w:rsidRDefault="00BF41D8" w14:paraId="10405301" w14:textId="01F02F07">
            <w:pPr>
              <w:pStyle w:val="TableText"/>
            </w:pPr>
            <w:r w:rsidRPr="001D052B">
              <w:t>Past Month Pain Reliever Misuse</w:t>
            </w:r>
          </w:p>
        </w:tc>
        <w:tc>
          <w:tcPr>
            <w:tcW w:w="988" w:type="pct"/>
            <w:shd w:val="clear" w:color="auto" w:fill="FFFFFF"/>
            <w:vAlign w:val="center"/>
          </w:tcPr>
          <w:p w:rsidRPr="001D052B" w:rsidR="00BF41D8" w:rsidP="00BF41D8" w:rsidRDefault="00BF41D8" w14:paraId="0EBD0484" w14:textId="77777777">
            <w:pPr>
              <w:pStyle w:val="TableText"/>
            </w:pPr>
            <w:r w:rsidRPr="001D052B">
              <w:t>12+</w:t>
            </w:r>
          </w:p>
        </w:tc>
        <w:tc>
          <w:tcPr>
            <w:tcW w:w="877" w:type="pct"/>
            <w:shd w:val="clear" w:color="auto" w:fill="FFFFFF"/>
            <w:vAlign w:val="center"/>
          </w:tcPr>
          <w:p w:rsidRPr="00BF41D8" w:rsidR="00BF41D8" w:rsidP="00BF41D8" w:rsidRDefault="00BF41D8" w14:paraId="0462E372" w14:textId="4B20798C">
            <w:pPr>
              <w:pStyle w:val="TableText"/>
            </w:pPr>
            <w:r w:rsidRPr="00656655">
              <w:rPr>
                <w:color w:val="000000"/>
              </w:rPr>
              <w:t>0.0102</w:t>
            </w:r>
          </w:p>
        </w:tc>
        <w:tc>
          <w:tcPr>
            <w:tcW w:w="776" w:type="pct"/>
            <w:shd w:val="clear" w:color="auto" w:fill="FFFFFF"/>
            <w:vAlign w:val="bottom"/>
          </w:tcPr>
          <w:p w:rsidRPr="00BF41D8" w:rsidR="00BF41D8" w:rsidP="00BF41D8" w:rsidRDefault="00BF41D8" w14:paraId="60BC3553" w14:textId="37E3D28A">
            <w:pPr>
              <w:pStyle w:val="TableText"/>
            </w:pPr>
            <w:r w:rsidRPr="00656655">
              <w:rPr>
                <w:color w:val="000000"/>
              </w:rPr>
              <w:t>0.0580</w:t>
            </w:r>
          </w:p>
        </w:tc>
      </w:tr>
      <w:tr w:rsidRPr="001D052B" w:rsidR="00BF41D8" w:rsidTr="00656655" w14:paraId="2924AFCF" w14:textId="77777777">
        <w:trPr>
          <w:cantSplit/>
          <w:trHeight w:val="239"/>
        </w:trPr>
        <w:tc>
          <w:tcPr>
            <w:tcW w:w="2359" w:type="pct"/>
            <w:shd w:val="clear" w:color="auto" w:fill="auto"/>
            <w:vAlign w:val="center"/>
          </w:tcPr>
          <w:p w:rsidRPr="001D052B" w:rsidR="00BF41D8" w:rsidP="00BF41D8" w:rsidRDefault="00BF41D8" w14:paraId="2721B84F" w14:textId="77777777">
            <w:pPr>
              <w:pStyle w:val="TableText"/>
            </w:pPr>
            <w:r w:rsidRPr="001D052B">
              <w:t>Past Year Alcohol Disorder</w:t>
            </w:r>
          </w:p>
        </w:tc>
        <w:tc>
          <w:tcPr>
            <w:tcW w:w="988" w:type="pct"/>
            <w:shd w:val="clear" w:color="auto" w:fill="FFFFFF"/>
            <w:vAlign w:val="center"/>
          </w:tcPr>
          <w:p w:rsidRPr="001D052B" w:rsidR="00BF41D8" w:rsidP="00BF41D8" w:rsidRDefault="00BF41D8" w14:paraId="53A86E76" w14:textId="77777777">
            <w:pPr>
              <w:pStyle w:val="TableText"/>
            </w:pPr>
            <w:r w:rsidRPr="001D052B">
              <w:t>12+</w:t>
            </w:r>
          </w:p>
        </w:tc>
        <w:tc>
          <w:tcPr>
            <w:tcW w:w="877" w:type="pct"/>
            <w:shd w:val="clear" w:color="auto" w:fill="FFFFFF"/>
            <w:vAlign w:val="center"/>
          </w:tcPr>
          <w:p w:rsidRPr="00BF41D8" w:rsidR="00BF41D8" w:rsidP="00BF41D8" w:rsidRDefault="00BF41D8" w14:paraId="7FA294CE" w14:textId="3A10DA70">
            <w:pPr>
              <w:pStyle w:val="TableText"/>
            </w:pPr>
            <w:r w:rsidRPr="00656655">
              <w:rPr>
                <w:color w:val="000000"/>
              </w:rPr>
              <w:t>0.0527</w:t>
            </w:r>
          </w:p>
        </w:tc>
        <w:tc>
          <w:tcPr>
            <w:tcW w:w="776" w:type="pct"/>
            <w:shd w:val="clear" w:color="auto" w:fill="FFFFFF"/>
            <w:vAlign w:val="bottom"/>
          </w:tcPr>
          <w:p w:rsidRPr="00BF41D8" w:rsidR="00BF41D8" w:rsidP="00BF41D8" w:rsidRDefault="00BF41D8" w14:paraId="1B33B147" w14:textId="3398E084">
            <w:pPr>
              <w:pStyle w:val="TableText"/>
            </w:pPr>
            <w:r w:rsidRPr="00656655">
              <w:rPr>
                <w:color w:val="000000"/>
              </w:rPr>
              <w:t>0.0250</w:t>
            </w:r>
          </w:p>
        </w:tc>
      </w:tr>
      <w:tr w:rsidRPr="001D052B" w:rsidR="00BF41D8" w:rsidTr="00656655" w14:paraId="049E3E3E" w14:textId="77777777">
        <w:trPr>
          <w:cantSplit/>
          <w:trHeight w:val="224"/>
        </w:trPr>
        <w:tc>
          <w:tcPr>
            <w:tcW w:w="2359" w:type="pct"/>
            <w:shd w:val="clear" w:color="auto" w:fill="auto"/>
            <w:vAlign w:val="center"/>
          </w:tcPr>
          <w:p w:rsidRPr="001D052B" w:rsidR="00BF41D8" w:rsidP="00BF41D8" w:rsidRDefault="00BF41D8" w14:paraId="7F7968D2" w14:textId="77777777">
            <w:pPr>
              <w:pStyle w:val="TableText"/>
            </w:pPr>
            <w:r w:rsidRPr="001D052B">
              <w:t>Past Year Illicit Drug Disorder</w:t>
            </w:r>
          </w:p>
        </w:tc>
        <w:tc>
          <w:tcPr>
            <w:tcW w:w="988" w:type="pct"/>
            <w:shd w:val="clear" w:color="auto" w:fill="FFFFFF"/>
            <w:vAlign w:val="center"/>
          </w:tcPr>
          <w:p w:rsidRPr="001D052B" w:rsidR="00BF41D8" w:rsidP="00BF41D8" w:rsidRDefault="00BF41D8" w14:paraId="6FB72B36" w14:textId="77777777">
            <w:pPr>
              <w:pStyle w:val="TableText"/>
            </w:pPr>
            <w:r w:rsidRPr="001D052B">
              <w:t>12+</w:t>
            </w:r>
          </w:p>
        </w:tc>
        <w:tc>
          <w:tcPr>
            <w:tcW w:w="877" w:type="pct"/>
            <w:shd w:val="clear" w:color="auto" w:fill="FFFFFF"/>
            <w:vAlign w:val="center"/>
          </w:tcPr>
          <w:p w:rsidRPr="00BF41D8" w:rsidR="00BF41D8" w:rsidP="00BF41D8" w:rsidRDefault="00BF41D8" w14:paraId="6101983F" w14:textId="0AE9FC07">
            <w:pPr>
              <w:pStyle w:val="TableText"/>
            </w:pPr>
            <w:r w:rsidRPr="00656655">
              <w:rPr>
                <w:color w:val="000000"/>
              </w:rPr>
              <w:t>0.0302</w:t>
            </w:r>
          </w:p>
        </w:tc>
        <w:tc>
          <w:tcPr>
            <w:tcW w:w="776" w:type="pct"/>
            <w:shd w:val="clear" w:color="auto" w:fill="FFFFFF"/>
            <w:vAlign w:val="bottom"/>
          </w:tcPr>
          <w:p w:rsidRPr="00BF41D8" w:rsidR="00BF41D8" w:rsidP="00BF41D8" w:rsidRDefault="00BF41D8" w14:paraId="153A9CCE" w14:textId="4D764460">
            <w:pPr>
              <w:pStyle w:val="TableText"/>
            </w:pPr>
            <w:r w:rsidRPr="00656655">
              <w:rPr>
                <w:color w:val="000000"/>
              </w:rPr>
              <w:t>0.0293</w:t>
            </w:r>
          </w:p>
        </w:tc>
      </w:tr>
      <w:tr w:rsidRPr="001D052B" w:rsidR="00BF41D8" w:rsidTr="00656655" w14:paraId="3B982229" w14:textId="77777777">
        <w:trPr>
          <w:cantSplit/>
          <w:trHeight w:val="224"/>
        </w:trPr>
        <w:tc>
          <w:tcPr>
            <w:tcW w:w="2359" w:type="pct"/>
            <w:shd w:val="clear" w:color="auto" w:fill="auto"/>
            <w:vAlign w:val="center"/>
          </w:tcPr>
          <w:p w:rsidRPr="001D052B" w:rsidR="00BF41D8" w:rsidP="00BF41D8" w:rsidRDefault="00BF41D8" w14:paraId="45C674DD" w14:textId="75C59BD7">
            <w:pPr>
              <w:pStyle w:val="TableText"/>
            </w:pPr>
            <w:r w:rsidRPr="001D052B">
              <w:t>Past Year Substance Use Disorder</w:t>
            </w:r>
          </w:p>
        </w:tc>
        <w:tc>
          <w:tcPr>
            <w:tcW w:w="988" w:type="pct"/>
            <w:shd w:val="clear" w:color="auto" w:fill="FFFFFF"/>
            <w:vAlign w:val="center"/>
          </w:tcPr>
          <w:p w:rsidRPr="001D052B" w:rsidR="00BF41D8" w:rsidP="00BF41D8" w:rsidRDefault="00BF41D8" w14:paraId="697E1FCB" w14:textId="77777777">
            <w:pPr>
              <w:pStyle w:val="TableText"/>
            </w:pPr>
            <w:r w:rsidRPr="001D052B">
              <w:t>50+</w:t>
            </w:r>
          </w:p>
        </w:tc>
        <w:tc>
          <w:tcPr>
            <w:tcW w:w="877" w:type="pct"/>
            <w:shd w:val="clear" w:color="auto" w:fill="FFFFFF"/>
            <w:vAlign w:val="center"/>
          </w:tcPr>
          <w:p w:rsidRPr="00BF41D8" w:rsidR="00BF41D8" w:rsidP="00BF41D8" w:rsidRDefault="00BF41D8" w14:paraId="2696A2F6" w14:textId="4D29FAAE">
            <w:pPr>
              <w:pStyle w:val="TableText"/>
            </w:pPr>
            <w:r w:rsidRPr="00656655">
              <w:rPr>
                <w:color w:val="000000"/>
              </w:rPr>
              <w:t>0.0411</w:t>
            </w:r>
          </w:p>
        </w:tc>
        <w:tc>
          <w:tcPr>
            <w:tcW w:w="776" w:type="pct"/>
            <w:shd w:val="clear" w:color="auto" w:fill="FFFFFF"/>
            <w:vAlign w:val="bottom"/>
          </w:tcPr>
          <w:p w:rsidRPr="00BF41D8" w:rsidR="00BF41D8" w:rsidP="00BF41D8" w:rsidRDefault="00BF41D8" w14:paraId="7BF686A3" w14:textId="5E82BCF3">
            <w:pPr>
              <w:pStyle w:val="TableText"/>
            </w:pPr>
            <w:r w:rsidRPr="00656655">
              <w:rPr>
                <w:color w:val="000000"/>
              </w:rPr>
              <w:t>0.0588</w:t>
            </w:r>
          </w:p>
        </w:tc>
      </w:tr>
      <w:tr w:rsidRPr="001D052B" w:rsidR="00BF41D8" w:rsidTr="00656655" w14:paraId="059E4804" w14:textId="77777777">
        <w:trPr>
          <w:cantSplit/>
          <w:trHeight w:val="224"/>
        </w:trPr>
        <w:tc>
          <w:tcPr>
            <w:tcW w:w="2359" w:type="pct"/>
            <w:shd w:val="clear" w:color="auto" w:fill="auto"/>
            <w:vAlign w:val="center"/>
          </w:tcPr>
          <w:p w:rsidRPr="001D052B" w:rsidR="00BF41D8" w:rsidP="00BF41D8" w:rsidRDefault="00BF41D8" w14:paraId="56635DFA" w14:textId="77777777">
            <w:pPr>
              <w:pStyle w:val="TableText"/>
            </w:pPr>
            <w:r w:rsidRPr="001D052B">
              <w:t>Past Year Specialty Substance Use Treatment</w:t>
            </w:r>
          </w:p>
        </w:tc>
        <w:tc>
          <w:tcPr>
            <w:tcW w:w="988" w:type="pct"/>
            <w:shd w:val="clear" w:color="auto" w:fill="FFFFFF"/>
            <w:vAlign w:val="bottom"/>
          </w:tcPr>
          <w:p w:rsidRPr="001D052B" w:rsidR="00BF41D8" w:rsidP="00C95223" w:rsidRDefault="00BF41D8" w14:paraId="3D192CEB" w14:textId="77777777">
            <w:pPr>
              <w:pStyle w:val="TableText"/>
            </w:pPr>
            <w:r w:rsidRPr="001D052B">
              <w:t>12+</w:t>
            </w:r>
          </w:p>
        </w:tc>
        <w:tc>
          <w:tcPr>
            <w:tcW w:w="877" w:type="pct"/>
            <w:shd w:val="clear" w:color="auto" w:fill="FFFFFF"/>
            <w:vAlign w:val="bottom"/>
          </w:tcPr>
          <w:p w:rsidRPr="00BF41D8" w:rsidR="00BF41D8" w:rsidRDefault="00BF41D8" w14:paraId="09DCF8D5" w14:textId="5897AB04">
            <w:pPr>
              <w:pStyle w:val="TableText"/>
            </w:pPr>
            <w:r w:rsidRPr="00656655">
              <w:rPr>
                <w:color w:val="000000"/>
              </w:rPr>
              <w:t>0.0096</w:t>
            </w:r>
          </w:p>
        </w:tc>
        <w:tc>
          <w:tcPr>
            <w:tcW w:w="776" w:type="pct"/>
            <w:shd w:val="clear" w:color="auto" w:fill="FFFFFF"/>
            <w:vAlign w:val="bottom"/>
          </w:tcPr>
          <w:p w:rsidRPr="00BF41D8" w:rsidR="00BF41D8" w:rsidP="00BF41D8" w:rsidRDefault="00BF41D8" w14:paraId="7D42C576" w14:textId="4D889224">
            <w:pPr>
              <w:pStyle w:val="TableText"/>
            </w:pPr>
            <w:r w:rsidRPr="00656655">
              <w:rPr>
                <w:color w:val="000000"/>
              </w:rPr>
              <w:t>0.0628</w:t>
            </w:r>
          </w:p>
        </w:tc>
      </w:tr>
      <w:tr w:rsidRPr="001D052B" w:rsidR="00BF41D8" w:rsidTr="00656655" w14:paraId="671F091E" w14:textId="77777777">
        <w:trPr>
          <w:cantSplit/>
          <w:trHeight w:val="239"/>
        </w:trPr>
        <w:tc>
          <w:tcPr>
            <w:tcW w:w="2359" w:type="pct"/>
            <w:shd w:val="clear" w:color="auto" w:fill="auto"/>
            <w:vAlign w:val="center"/>
          </w:tcPr>
          <w:p w:rsidRPr="001D052B" w:rsidR="00BF41D8" w:rsidP="00BF41D8" w:rsidRDefault="00BF41D8" w14:paraId="243D7694" w14:textId="77777777">
            <w:pPr>
              <w:pStyle w:val="TableText"/>
            </w:pPr>
            <w:r w:rsidRPr="001D052B">
              <w:t>Past Year SMI</w:t>
            </w:r>
          </w:p>
        </w:tc>
        <w:tc>
          <w:tcPr>
            <w:tcW w:w="988" w:type="pct"/>
            <w:shd w:val="clear" w:color="auto" w:fill="FFFFFF"/>
            <w:vAlign w:val="center"/>
          </w:tcPr>
          <w:p w:rsidRPr="001D052B" w:rsidR="00BF41D8" w:rsidP="00BF41D8" w:rsidRDefault="00BF41D8" w14:paraId="64FADD49" w14:textId="77777777">
            <w:pPr>
              <w:pStyle w:val="TableText"/>
            </w:pPr>
            <w:r w:rsidRPr="001D052B">
              <w:t>18+</w:t>
            </w:r>
          </w:p>
        </w:tc>
        <w:tc>
          <w:tcPr>
            <w:tcW w:w="877" w:type="pct"/>
            <w:shd w:val="clear" w:color="auto" w:fill="FFFFFF"/>
            <w:vAlign w:val="center"/>
          </w:tcPr>
          <w:p w:rsidRPr="00BF41D8" w:rsidR="00BF41D8" w:rsidP="00BF41D8" w:rsidRDefault="00BF41D8" w14:paraId="07082B57" w14:textId="0B5B592E">
            <w:pPr>
              <w:pStyle w:val="TableText"/>
            </w:pPr>
            <w:r w:rsidRPr="00656655">
              <w:rPr>
                <w:color w:val="000000"/>
              </w:rPr>
              <w:t>0.0524</w:t>
            </w:r>
          </w:p>
        </w:tc>
        <w:tc>
          <w:tcPr>
            <w:tcW w:w="776" w:type="pct"/>
            <w:tcBorders>
              <w:bottom w:val="single" w:color="auto" w:sz="6" w:space="0"/>
            </w:tcBorders>
            <w:shd w:val="clear" w:color="auto" w:fill="FFFFFF"/>
            <w:vAlign w:val="bottom"/>
          </w:tcPr>
          <w:p w:rsidRPr="00BF41D8" w:rsidR="00BF41D8" w:rsidP="00BF41D8" w:rsidRDefault="00BF41D8" w14:paraId="5F7358B5" w14:textId="4A78F4FB">
            <w:pPr>
              <w:pStyle w:val="TableText"/>
            </w:pPr>
            <w:r w:rsidRPr="00656655">
              <w:rPr>
                <w:color w:val="000000"/>
              </w:rPr>
              <w:t>0.0258</w:t>
            </w:r>
          </w:p>
        </w:tc>
      </w:tr>
      <w:tr w:rsidRPr="001D052B" w:rsidR="00BF41D8" w:rsidTr="00656655" w14:paraId="292B4F59" w14:textId="77777777">
        <w:trPr>
          <w:cantSplit/>
          <w:trHeight w:val="224"/>
        </w:trPr>
        <w:tc>
          <w:tcPr>
            <w:tcW w:w="2359" w:type="pct"/>
            <w:tcBorders>
              <w:top w:val="single" w:color="auto" w:sz="6" w:space="0"/>
              <w:left w:val="nil"/>
              <w:bottom w:val="single" w:color="auto" w:sz="12" w:space="0"/>
              <w:right w:val="single" w:color="auto" w:sz="6" w:space="0"/>
            </w:tcBorders>
            <w:shd w:val="clear" w:color="auto" w:fill="auto"/>
            <w:vAlign w:val="center"/>
          </w:tcPr>
          <w:p w:rsidRPr="001D052B" w:rsidR="00BF41D8" w:rsidP="00BF41D8" w:rsidRDefault="00BF41D8" w14:paraId="2CADBD49" w14:textId="77777777">
            <w:pPr>
              <w:pStyle w:val="TableText"/>
            </w:pPr>
            <w:r w:rsidRPr="001D052B">
              <w:t>Past Year MDE</w:t>
            </w:r>
          </w:p>
        </w:tc>
        <w:tc>
          <w:tcPr>
            <w:tcW w:w="988" w:type="pct"/>
            <w:tcBorders>
              <w:top w:val="nil"/>
              <w:left w:val="single" w:color="auto" w:sz="6" w:space="0"/>
              <w:bottom w:val="single" w:color="auto" w:sz="12" w:space="0"/>
              <w:right w:val="single" w:color="auto" w:sz="6" w:space="0"/>
            </w:tcBorders>
            <w:shd w:val="clear" w:color="auto" w:fill="FFFFFF"/>
            <w:vAlign w:val="center"/>
          </w:tcPr>
          <w:p w:rsidRPr="001D052B" w:rsidR="00BF41D8" w:rsidP="00BF41D8" w:rsidRDefault="00BF41D8" w14:paraId="204356E3" w14:textId="77777777">
            <w:pPr>
              <w:pStyle w:val="TableText"/>
            </w:pPr>
            <w:r w:rsidRPr="001D052B">
              <w:t>18+</w:t>
            </w:r>
          </w:p>
        </w:tc>
        <w:tc>
          <w:tcPr>
            <w:tcW w:w="877" w:type="pct"/>
            <w:tcBorders>
              <w:top w:val="nil"/>
              <w:left w:val="single" w:color="auto" w:sz="6" w:space="0"/>
              <w:bottom w:val="single" w:color="auto" w:sz="12" w:space="0"/>
              <w:right w:val="single" w:color="auto" w:sz="6" w:space="0"/>
            </w:tcBorders>
            <w:shd w:val="clear" w:color="auto" w:fill="FFFFFF"/>
            <w:vAlign w:val="center"/>
          </w:tcPr>
          <w:p w:rsidRPr="00BF41D8" w:rsidR="00BF41D8" w:rsidP="00BF41D8" w:rsidRDefault="00BF41D8" w14:paraId="5269133D" w14:textId="1D5B0EA9">
            <w:pPr>
              <w:pStyle w:val="TableText"/>
            </w:pPr>
            <w:r w:rsidRPr="00656655">
              <w:rPr>
                <w:color w:val="000000"/>
              </w:rPr>
              <w:t>0.0783</w:t>
            </w:r>
          </w:p>
        </w:tc>
        <w:tc>
          <w:tcPr>
            <w:tcW w:w="776" w:type="pct"/>
            <w:tcBorders>
              <w:top w:val="single" w:color="auto" w:sz="6" w:space="0"/>
              <w:left w:val="single" w:color="auto" w:sz="6" w:space="0"/>
              <w:bottom w:val="single" w:color="auto" w:sz="12" w:space="0"/>
              <w:right w:val="nil"/>
            </w:tcBorders>
            <w:shd w:val="clear" w:color="auto" w:fill="FFFFFF"/>
            <w:vAlign w:val="bottom"/>
          </w:tcPr>
          <w:p w:rsidRPr="00BF41D8" w:rsidR="00BF41D8" w:rsidP="00BF41D8" w:rsidRDefault="00BF41D8" w14:paraId="2413DDA9" w14:textId="494E3C31">
            <w:pPr>
              <w:pStyle w:val="TableText"/>
            </w:pPr>
            <w:r w:rsidRPr="00656655">
              <w:rPr>
                <w:color w:val="000000"/>
              </w:rPr>
              <w:t>0.0209</w:t>
            </w:r>
          </w:p>
        </w:tc>
      </w:tr>
    </w:tbl>
    <w:p w:rsidRPr="001D052B" w:rsidR="006E7CD5" w:rsidP="00E227E7" w:rsidRDefault="00C10466" w14:paraId="7D8FD096" w14:textId="6DA9F8B6">
      <w:pPr>
        <w:pStyle w:val="TableHeading"/>
        <w:jc w:val="left"/>
        <w:rPr>
          <w:b w:val="0"/>
        </w:rPr>
      </w:pPr>
      <w:r w:rsidRPr="001D052B">
        <w:rPr>
          <w:b w:val="0"/>
        </w:rPr>
        <w:t xml:space="preserve">Note: </w:t>
      </w:r>
      <w:r w:rsidRPr="001D052B" w:rsidR="006D37E4">
        <w:rPr>
          <w:b w:val="0"/>
        </w:rPr>
        <w:t>Prevalence estimates are based on data from the 201</w:t>
      </w:r>
      <w:r w:rsidR="00BF41D8">
        <w:rPr>
          <w:b w:val="0"/>
        </w:rPr>
        <w:t>9</w:t>
      </w:r>
      <w:r w:rsidRPr="001D052B" w:rsidR="006D37E4">
        <w:rPr>
          <w:b w:val="0"/>
        </w:rPr>
        <w:t xml:space="preserve"> NSDUH. </w:t>
      </w:r>
      <w:r w:rsidRPr="001D052B" w:rsidR="006D37E4">
        <w:rPr>
          <w:b w:val="0"/>
          <w:bCs/>
        </w:rPr>
        <w:t xml:space="preserve">Projected RSEs were determined using 2014 through </w:t>
      </w:r>
      <w:r w:rsidRPr="001D052B" w:rsidR="000C7537">
        <w:rPr>
          <w:b w:val="0"/>
          <w:bCs/>
        </w:rPr>
        <w:t>202</w:t>
      </w:r>
      <w:r w:rsidR="00BF41D8">
        <w:rPr>
          <w:b w:val="0"/>
          <w:bCs/>
        </w:rPr>
        <w:t>2</w:t>
      </w:r>
      <w:r w:rsidRPr="001D052B" w:rsidR="006D37E4">
        <w:rPr>
          <w:b w:val="0"/>
          <w:bCs/>
        </w:rPr>
        <w:t xml:space="preserve"> state and age sample allocations in a variance component model. </w:t>
      </w:r>
      <w:r w:rsidRPr="001D052B" w:rsidR="006D37E4">
        <w:rPr>
          <w:b w:val="0"/>
          <w:bCs/>
          <w:color w:val="000000" w:themeColor="text1"/>
        </w:rPr>
        <w:t>All model components were updated using 201</w:t>
      </w:r>
      <w:r w:rsidR="00BF41D8">
        <w:rPr>
          <w:b w:val="0"/>
          <w:bCs/>
          <w:color w:val="000000" w:themeColor="text1"/>
        </w:rPr>
        <w:t>9</w:t>
      </w:r>
      <w:r w:rsidRPr="001D052B" w:rsidR="006D37E4">
        <w:rPr>
          <w:b w:val="0"/>
          <w:bCs/>
          <w:color w:val="000000" w:themeColor="text1"/>
        </w:rPr>
        <w:t xml:space="preserve"> NSDUH data.</w:t>
      </w:r>
    </w:p>
    <w:p w:rsidRPr="0095579C" w:rsidR="008B4465" w:rsidP="00656655" w:rsidRDefault="008B4465" w14:paraId="10D5ABC3" w14:textId="1DBA22C1">
      <w:pPr>
        <w:pStyle w:val="TableHeading"/>
        <w:spacing w:before="120"/>
        <w:jc w:val="left"/>
        <w:outlineLvl w:val="1"/>
        <w:rPr>
          <w:b w:val="0"/>
        </w:rPr>
      </w:pPr>
    </w:p>
    <w:sectPr w:rsidRPr="0095579C" w:rsidR="008B4465" w:rsidSect="00E76BE8">
      <w:footerReference w:type="even" r:id="rId8"/>
      <w:footerReference w:type="default" r:id="rId9"/>
      <w:type w:val="continuous"/>
      <w:pgSz w:w="12240" w:h="15840"/>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48A53" w14:textId="77777777" w:rsidR="007B2567" w:rsidRDefault="007B2567">
      <w:r>
        <w:separator/>
      </w:r>
    </w:p>
  </w:endnote>
  <w:endnote w:type="continuationSeparator" w:id="0">
    <w:p w14:paraId="00C1C43E" w14:textId="77777777" w:rsidR="007B2567" w:rsidRDefault="007B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070C2" w14:textId="77777777" w:rsidR="007B2567" w:rsidRDefault="006E7CD5">
    <w:pPr>
      <w:pStyle w:val="Footer"/>
      <w:framePr w:wrap="around" w:vAnchor="text" w:hAnchor="margin" w:xAlign="center" w:y="1"/>
      <w:rPr>
        <w:rStyle w:val="PageNumber"/>
      </w:rPr>
    </w:pPr>
    <w:r>
      <w:rPr>
        <w:rStyle w:val="PageNumber"/>
      </w:rPr>
      <w:fldChar w:fldCharType="begin"/>
    </w:r>
    <w:r w:rsidR="007B2567">
      <w:rPr>
        <w:rStyle w:val="PageNumber"/>
      </w:rPr>
      <w:instrText xml:space="preserve">PAGE  </w:instrText>
    </w:r>
    <w:r>
      <w:rPr>
        <w:rStyle w:val="PageNumber"/>
      </w:rPr>
      <w:fldChar w:fldCharType="end"/>
    </w:r>
  </w:p>
  <w:p w14:paraId="12B26E33" w14:textId="77777777" w:rsidR="007B2567" w:rsidRDefault="007B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7DC4" w14:textId="71783C6C" w:rsidR="007B2567" w:rsidRDefault="007B2567">
    <w:pPr>
      <w:pStyle w:val="Footer"/>
      <w:framePr w:wrap="around" w:vAnchor="text" w:hAnchor="page" w:x="5986" w:y="479"/>
      <w:rPr>
        <w:rStyle w:val="PageNumber"/>
        <w:i/>
        <w:sz w:val="20"/>
        <w:szCs w:val="20"/>
      </w:rPr>
    </w:pPr>
    <w:r>
      <w:rPr>
        <w:rStyle w:val="PageNumber"/>
        <w:i/>
        <w:sz w:val="20"/>
        <w:szCs w:val="20"/>
      </w:rPr>
      <w:t>P-</w:t>
    </w:r>
    <w:r w:rsidR="006E7CD5">
      <w:rPr>
        <w:rStyle w:val="PageNumber"/>
        <w:i/>
        <w:sz w:val="20"/>
        <w:szCs w:val="20"/>
      </w:rPr>
      <w:fldChar w:fldCharType="begin"/>
    </w:r>
    <w:r>
      <w:rPr>
        <w:rStyle w:val="PageNumber"/>
        <w:i/>
        <w:sz w:val="20"/>
        <w:szCs w:val="20"/>
      </w:rPr>
      <w:instrText xml:space="preserve">PAGE  </w:instrText>
    </w:r>
    <w:r w:rsidR="006E7CD5">
      <w:rPr>
        <w:rStyle w:val="PageNumber"/>
        <w:i/>
        <w:sz w:val="20"/>
        <w:szCs w:val="20"/>
      </w:rPr>
      <w:fldChar w:fldCharType="separate"/>
    </w:r>
    <w:r w:rsidR="006D37E4">
      <w:rPr>
        <w:rStyle w:val="PageNumber"/>
        <w:i/>
        <w:noProof/>
        <w:sz w:val="20"/>
        <w:szCs w:val="20"/>
      </w:rPr>
      <w:t>6</w:t>
    </w:r>
    <w:r w:rsidR="006E7CD5">
      <w:rPr>
        <w:rStyle w:val="PageNumber"/>
        <w:i/>
        <w:sz w:val="20"/>
        <w:szCs w:val="20"/>
      </w:rPr>
      <w:fldChar w:fldCharType="end"/>
    </w:r>
  </w:p>
  <w:p w14:paraId="3291BC58" w14:textId="77777777" w:rsidR="007B2567" w:rsidRDefault="007B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89A22" w14:textId="77777777" w:rsidR="007B2567" w:rsidRDefault="007B2567">
      <w:r>
        <w:separator/>
      </w:r>
    </w:p>
  </w:footnote>
  <w:footnote w:type="continuationSeparator" w:id="0">
    <w:p w14:paraId="00189AF7" w14:textId="77777777" w:rsidR="007B2567" w:rsidRDefault="007B2567">
      <w:r>
        <w:continuationSeparator/>
      </w:r>
    </w:p>
  </w:footnote>
  <w:footnote w:id="1">
    <w:p w14:paraId="0EDDC8C5" w14:textId="77777777" w:rsidR="007B2567" w:rsidRPr="00482BD7" w:rsidRDefault="007B2567" w:rsidP="007A70DA">
      <w:pPr>
        <w:pStyle w:val="FootnoteText"/>
        <w:ind w:firstLine="720"/>
      </w:pPr>
      <w:r w:rsidRPr="00482BD7">
        <w:rPr>
          <w:rStyle w:val="FootnoteReference"/>
        </w:rPr>
        <w:footnoteRef/>
      </w:r>
      <w:r w:rsidRPr="00482BD7">
        <w:t xml:space="preserve"> Four categories are defined as: (1) </w:t>
      </w:r>
      <w:smartTag w:uri="urn:schemas-microsoft-com:office:smarttags" w:element="stockticker">
        <w:r w:rsidRPr="00482BD7">
          <w:t>CBSA</w:t>
        </w:r>
      </w:smartTag>
      <w:r w:rsidRPr="00482BD7">
        <w:t xml:space="preserve">/low </w:t>
      </w:r>
      <w:smartTag w:uri="urn:schemas-microsoft-com:office:smarttags" w:element="stockticker">
        <w:r w:rsidRPr="00482BD7">
          <w:t>SES</w:t>
        </w:r>
      </w:smartTag>
      <w:r w:rsidRPr="00482BD7">
        <w:t xml:space="preserve">, (2) </w:t>
      </w:r>
      <w:smartTag w:uri="urn:schemas-microsoft-com:office:smarttags" w:element="stockticker">
        <w:r w:rsidRPr="00482BD7">
          <w:t>CBSA</w:t>
        </w:r>
      </w:smartTag>
      <w:r w:rsidRPr="00482BD7">
        <w:t xml:space="preserve"> /high </w:t>
      </w:r>
      <w:smartTag w:uri="urn:schemas-microsoft-com:office:smarttags" w:element="stockticker">
        <w:r w:rsidRPr="00482BD7">
          <w:t>SES</w:t>
        </w:r>
      </w:smartTag>
      <w:r w:rsidRPr="00482BD7">
        <w:t>, (3) Non</w:t>
      </w:r>
      <w:r w:rsidRPr="00482BD7">
        <w:rPr>
          <w:strike/>
        </w:rPr>
        <w:t xml:space="preserve"> </w:t>
      </w:r>
      <w:smartTag w:uri="urn:schemas-microsoft-com:office:smarttags" w:element="stockticker">
        <w:r w:rsidRPr="00482BD7">
          <w:t>CBSA</w:t>
        </w:r>
      </w:smartTag>
      <w:r w:rsidRPr="00482BD7">
        <w:t xml:space="preserve"> /low </w:t>
      </w:r>
      <w:smartTag w:uri="urn:schemas-microsoft-com:office:smarttags" w:element="stockticker">
        <w:r w:rsidRPr="00482BD7">
          <w:t>SES</w:t>
        </w:r>
      </w:smartTag>
      <w:r w:rsidRPr="00482BD7">
        <w:t>, and (4) Non</w:t>
      </w:r>
      <w:r>
        <w:t>-</w:t>
      </w:r>
      <w:r w:rsidRPr="00482BD7">
        <w:t xml:space="preserve">CBSA /high </w:t>
      </w:r>
      <w:smartTag w:uri="urn:schemas-microsoft-com:office:smarttags" w:element="stockticker">
        <w:r w:rsidRPr="00482BD7">
          <w:t>SES</w:t>
        </w:r>
      </w:smartTag>
      <w:r w:rsidRPr="00482BD7">
        <w:t>.</w:t>
      </w:r>
    </w:p>
  </w:footnote>
  <w:footnote w:id="2">
    <w:p w14:paraId="7701A4C6" w14:textId="6080D7E6" w:rsidR="0046366A" w:rsidRDefault="0046366A" w:rsidP="0046366A">
      <w:pPr>
        <w:pStyle w:val="FootnoteText"/>
        <w:ind w:firstLine="720"/>
      </w:pPr>
      <w:r>
        <w:rPr>
          <w:rStyle w:val="FootnoteReference"/>
        </w:rPr>
        <w:footnoteRef/>
      </w:r>
      <w:r>
        <w:t xml:space="preserve"> A drop point is a mail receptacle that is shared by multiple housing units (drop units). The ABS frame indicates the number of units at a drop point but does not include unit identifiers (e.g., apartment numbers). Drop points present additional challenges for sample implementation because of their one-to-many relationship to </w:t>
      </w:r>
      <w:r w:rsidR="00D33313">
        <w:t>dwelling unit</w:t>
      </w:r>
      <w: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A297C"/>
    <w:multiLevelType w:val="hybridMultilevel"/>
    <w:tmpl w:val="5172E102"/>
    <w:lvl w:ilvl="0" w:tplc="4FF03FB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360DD4"/>
    <w:multiLevelType w:val="hybridMultilevel"/>
    <w:tmpl w:val="6BFCFDBC"/>
    <w:lvl w:ilvl="0" w:tplc="FBE4FE56">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91"/>
    <w:rsid w:val="0000383A"/>
    <w:rsid w:val="000135A4"/>
    <w:rsid w:val="000432C2"/>
    <w:rsid w:val="000475BC"/>
    <w:rsid w:val="0005493E"/>
    <w:rsid w:val="000669AE"/>
    <w:rsid w:val="00067A86"/>
    <w:rsid w:val="00070961"/>
    <w:rsid w:val="00092469"/>
    <w:rsid w:val="000A2AF6"/>
    <w:rsid w:val="000A5285"/>
    <w:rsid w:val="000B222E"/>
    <w:rsid w:val="000C7537"/>
    <w:rsid w:val="000D6518"/>
    <w:rsid w:val="000E5621"/>
    <w:rsid w:val="000E66F0"/>
    <w:rsid w:val="000F6C02"/>
    <w:rsid w:val="0010047A"/>
    <w:rsid w:val="001014B0"/>
    <w:rsid w:val="00111DCD"/>
    <w:rsid w:val="00121B04"/>
    <w:rsid w:val="00123AA9"/>
    <w:rsid w:val="0012506F"/>
    <w:rsid w:val="00134180"/>
    <w:rsid w:val="00143A2D"/>
    <w:rsid w:val="0015012B"/>
    <w:rsid w:val="00154216"/>
    <w:rsid w:val="00154EED"/>
    <w:rsid w:val="00157389"/>
    <w:rsid w:val="00173F97"/>
    <w:rsid w:val="001771DB"/>
    <w:rsid w:val="0018029A"/>
    <w:rsid w:val="00184F47"/>
    <w:rsid w:val="00186360"/>
    <w:rsid w:val="001979A2"/>
    <w:rsid w:val="001A12AC"/>
    <w:rsid w:val="001A12DB"/>
    <w:rsid w:val="001A2520"/>
    <w:rsid w:val="001A2918"/>
    <w:rsid w:val="001A2D87"/>
    <w:rsid w:val="001B0BCE"/>
    <w:rsid w:val="001B28A7"/>
    <w:rsid w:val="001B35F2"/>
    <w:rsid w:val="001C1AB9"/>
    <w:rsid w:val="001C34B3"/>
    <w:rsid w:val="001D052B"/>
    <w:rsid w:val="001D2DB5"/>
    <w:rsid w:val="001D42D8"/>
    <w:rsid w:val="001D5361"/>
    <w:rsid w:val="001E3A9E"/>
    <w:rsid w:val="001F46D5"/>
    <w:rsid w:val="001F4EDE"/>
    <w:rsid w:val="002201E1"/>
    <w:rsid w:val="00220531"/>
    <w:rsid w:val="00220B67"/>
    <w:rsid w:val="00223B13"/>
    <w:rsid w:val="00226E2E"/>
    <w:rsid w:val="00234E70"/>
    <w:rsid w:val="0023529D"/>
    <w:rsid w:val="002371CC"/>
    <w:rsid w:val="00254368"/>
    <w:rsid w:val="00254816"/>
    <w:rsid w:val="00256C0A"/>
    <w:rsid w:val="00256CF8"/>
    <w:rsid w:val="0026735B"/>
    <w:rsid w:val="002932D7"/>
    <w:rsid w:val="00294C21"/>
    <w:rsid w:val="0029607D"/>
    <w:rsid w:val="00297281"/>
    <w:rsid w:val="002B1E3E"/>
    <w:rsid w:val="002B2100"/>
    <w:rsid w:val="002C4DE8"/>
    <w:rsid w:val="002C73D8"/>
    <w:rsid w:val="002D526B"/>
    <w:rsid w:val="002F557E"/>
    <w:rsid w:val="003002F2"/>
    <w:rsid w:val="003031B3"/>
    <w:rsid w:val="00316CD1"/>
    <w:rsid w:val="00320D29"/>
    <w:rsid w:val="0032267D"/>
    <w:rsid w:val="0032589C"/>
    <w:rsid w:val="00330849"/>
    <w:rsid w:val="00333A74"/>
    <w:rsid w:val="00340020"/>
    <w:rsid w:val="003425D8"/>
    <w:rsid w:val="003563EA"/>
    <w:rsid w:val="00357F6D"/>
    <w:rsid w:val="003649DA"/>
    <w:rsid w:val="00365938"/>
    <w:rsid w:val="00376843"/>
    <w:rsid w:val="00380CE6"/>
    <w:rsid w:val="00382244"/>
    <w:rsid w:val="003844B9"/>
    <w:rsid w:val="00385182"/>
    <w:rsid w:val="00390557"/>
    <w:rsid w:val="00394745"/>
    <w:rsid w:val="003947F6"/>
    <w:rsid w:val="003A1214"/>
    <w:rsid w:val="003A13BE"/>
    <w:rsid w:val="003A405C"/>
    <w:rsid w:val="003D083E"/>
    <w:rsid w:val="003D0B6A"/>
    <w:rsid w:val="003D6AA6"/>
    <w:rsid w:val="003E2289"/>
    <w:rsid w:val="003E5ABC"/>
    <w:rsid w:val="003E7E72"/>
    <w:rsid w:val="003F1703"/>
    <w:rsid w:val="003F24FB"/>
    <w:rsid w:val="00411B25"/>
    <w:rsid w:val="00423019"/>
    <w:rsid w:val="004276C8"/>
    <w:rsid w:val="00441847"/>
    <w:rsid w:val="00455FD6"/>
    <w:rsid w:val="00460D3A"/>
    <w:rsid w:val="00462ACB"/>
    <w:rsid w:val="0046366A"/>
    <w:rsid w:val="00463D45"/>
    <w:rsid w:val="0047426C"/>
    <w:rsid w:val="00475620"/>
    <w:rsid w:val="0047709D"/>
    <w:rsid w:val="0048052C"/>
    <w:rsid w:val="00482BD7"/>
    <w:rsid w:val="004B1D81"/>
    <w:rsid w:val="004B575A"/>
    <w:rsid w:val="004C1260"/>
    <w:rsid w:val="004C7153"/>
    <w:rsid w:val="004E0E5E"/>
    <w:rsid w:val="004E247D"/>
    <w:rsid w:val="004E3727"/>
    <w:rsid w:val="004E65A6"/>
    <w:rsid w:val="004F009B"/>
    <w:rsid w:val="004F1F1B"/>
    <w:rsid w:val="005078BA"/>
    <w:rsid w:val="00516EA8"/>
    <w:rsid w:val="00520D09"/>
    <w:rsid w:val="00525A32"/>
    <w:rsid w:val="0053419C"/>
    <w:rsid w:val="0054277E"/>
    <w:rsid w:val="005427F8"/>
    <w:rsid w:val="00545B92"/>
    <w:rsid w:val="005469A3"/>
    <w:rsid w:val="00551458"/>
    <w:rsid w:val="005519DD"/>
    <w:rsid w:val="00564195"/>
    <w:rsid w:val="005654E1"/>
    <w:rsid w:val="00576ECC"/>
    <w:rsid w:val="0058128D"/>
    <w:rsid w:val="005B0066"/>
    <w:rsid w:val="005B0407"/>
    <w:rsid w:val="005B446F"/>
    <w:rsid w:val="005D1045"/>
    <w:rsid w:val="005E23A5"/>
    <w:rsid w:val="005F7542"/>
    <w:rsid w:val="006023F4"/>
    <w:rsid w:val="00617FDB"/>
    <w:rsid w:val="00621473"/>
    <w:rsid w:val="0062415C"/>
    <w:rsid w:val="006267EA"/>
    <w:rsid w:val="00630210"/>
    <w:rsid w:val="0063114A"/>
    <w:rsid w:val="00634749"/>
    <w:rsid w:val="00640CF0"/>
    <w:rsid w:val="00641C7D"/>
    <w:rsid w:val="00653C60"/>
    <w:rsid w:val="00656655"/>
    <w:rsid w:val="00665576"/>
    <w:rsid w:val="00676077"/>
    <w:rsid w:val="0068378E"/>
    <w:rsid w:val="00684F60"/>
    <w:rsid w:val="006945F2"/>
    <w:rsid w:val="006A6BA3"/>
    <w:rsid w:val="006B3C1F"/>
    <w:rsid w:val="006B61BC"/>
    <w:rsid w:val="006C4AD7"/>
    <w:rsid w:val="006C7ACE"/>
    <w:rsid w:val="006D0A36"/>
    <w:rsid w:val="006D37E4"/>
    <w:rsid w:val="006E2412"/>
    <w:rsid w:val="006E49E4"/>
    <w:rsid w:val="006E7CD5"/>
    <w:rsid w:val="006F19FD"/>
    <w:rsid w:val="006F1B77"/>
    <w:rsid w:val="006F2BC5"/>
    <w:rsid w:val="00705CFD"/>
    <w:rsid w:val="007106BF"/>
    <w:rsid w:val="00714FB3"/>
    <w:rsid w:val="00715C63"/>
    <w:rsid w:val="00717A9C"/>
    <w:rsid w:val="0072345E"/>
    <w:rsid w:val="00724B0D"/>
    <w:rsid w:val="00743B3F"/>
    <w:rsid w:val="0075716B"/>
    <w:rsid w:val="00762317"/>
    <w:rsid w:val="00777F9F"/>
    <w:rsid w:val="007A70DA"/>
    <w:rsid w:val="007B2567"/>
    <w:rsid w:val="007C3197"/>
    <w:rsid w:val="007C67B1"/>
    <w:rsid w:val="007D222C"/>
    <w:rsid w:val="007D3580"/>
    <w:rsid w:val="007E10B0"/>
    <w:rsid w:val="00803E22"/>
    <w:rsid w:val="00805638"/>
    <w:rsid w:val="00816E20"/>
    <w:rsid w:val="008208FE"/>
    <w:rsid w:val="0083507D"/>
    <w:rsid w:val="008368C7"/>
    <w:rsid w:val="00844195"/>
    <w:rsid w:val="00850DDF"/>
    <w:rsid w:val="008524CF"/>
    <w:rsid w:val="00862065"/>
    <w:rsid w:val="00866658"/>
    <w:rsid w:val="00882CE5"/>
    <w:rsid w:val="00894AAA"/>
    <w:rsid w:val="008A6A0C"/>
    <w:rsid w:val="008B37A2"/>
    <w:rsid w:val="008B4465"/>
    <w:rsid w:val="008C4519"/>
    <w:rsid w:val="008C5E93"/>
    <w:rsid w:val="008E4392"/>
    <w:rsid w:val="00900D56"/>
    <w:rsid w:val="00912019"/>
    <w:rsid w:val="009266C6"/>
    <w:rsid w:val="00927291"/>
    <w:rsid w:val="009321B6"/>
    <w:rsid w:val="00932709"/>
    <w:rsid w:val="00940B9D"/>
    <w:rsid w:val="0095579C"/>
    <w:rsid w:val="00955BB6"/>
    <w:rsid w:val="00963819"/>
    <w:rsid w:val="00964788"/>
    <w:rsid w:val="00965831"/>
    <w:rsid w:val="00966CC8"/>
    <w:rsid w:val="00970F65"/>
    <w:rsid w:val="00986DB8"/>
    <w:rsid w:val="00990119"/>
    <w:rsid w:val="009968D6"/>
    <w:rsid w:val="009976D4"/>
    <w:rsid w:val="009B1E17"/>
    <w:rsid w:val="009B315E"/>
    <w:rsid w:val="009B4DB6"/>
    <w:rsid w:val="009B61D3"/>
    <w:rsid w:val="009D3219"/>
    <w:rsid w:val="009D333E"/>
    <w:rsid w:val="009D6B85"/>
    <w:rsid w:val="009E7920"/>
    <w:rsid w:val="009F4215"/>
    <w:rsid w:val="00A01C04"/>
    <w:rsid w:val="00A02F48"/>
    <w:rsid w:val="00A0345A"/>
    <w:rsid w:val="00A03A52"/>
    <w:rsid w:val="00A04D99"/>
    <w:rsid w:val="00A101BA"/>
    <w:rsid w:val="00A14940"/>
    <w:rsid w:val="00A16A9A"/>
    <w:rsid w:val="00A25000"/>
    <w:rsid w:val="00A266C7"/>
    <w:rsid w:val="00A31AE4"/>
    <w:rsid w:val="00A41B0A"/>
    <w:rsid w:val="00A449E3"/>
    <w:rsid w:val="00A47FCC"/>
    <w:rsid w:val="00A62394"/>
    <w:rsid w:val="00A6477A"/>
    <w:rsid w:val="00A73618"/>
    <w:rsid w:val="00A85E7C"/>
    <w:rsid w:val="00A951D6"/>
    <w:rsid w:val="00AA1841"/>
    <w:rsid w:val="00AA7161"/>
    <w:rsid w:val="00AA77F2"/>
    <w:rsid w:val="00AB66FA"/>
    <w:rsid w:val="00AB7691"/>
    <w:rsid w:val="00AC460C"/>
    <w:rsid w:val="00AC5C1E"/>
    <w:rsid w:val="00AD0D20"/>
    <w:rsid w:val="00AD1003"/>
    <w:rsid w:val="00AD35C5"/>
    <w:rsid w:val="00AF514A"/>
    <w:rsid w:val="00AF6134"/>
    <w:rsid w:val="00B00546"/>
    <w:rsid w:val="00B0402A"/>
    <w:rsid w:val="00B10626"/>
    <w:rsid w:val="00B110D1"/>
    <w:rsid w:val="00B14432"/>
    <w:rsid w:val="00B15703"/>
    <w:rsid w:val="00B2665A"/>
    <w:rsid w:val="00B32E52"/>
    <w:rsid w:val="00B34AB0"/>
    <w:rsid w:val="00B3726C"/>
    <w:rsid w:val="00B433C5"/>
    <w:rsid w:val="00B46FA1"/>
    <w:rsid w:val="00B5636D"/>
    <w:rsid w:val="00B6060F"/>
    <w:rsid w:val="00B718B8"/>
    <w:rsid w:val="00B75017"/>
    <w:rsid w:val="00B833F8"/>
    <w:rsid w:val="00B8362B"/>
    <w:rsid w:val="00B93491"/>
    <w:rsid w:val="00BA5F15"/>
    <w:rsid w:val="00BB277F"/>
    <w:rsid w:val="00BB6347"/>
    <w:rsid w:val="00BB7649"/>
    <w:rsid w:val="00BC3EE8"/>
    <w:rsid w:val="00BD2BF3"/>
    <w:rsid w:val="00BF41D8"/>
    <w:rsid w:val="00C008C8"/>
    <w:rsid w:val="00C10466"/>
    <w:rsid w:val="00C10F5D"/>
    <w:rsid w:val="00C250DC"/>
    <w:rsid w:val="00C30D31"/>
    <w:rsid w:val="00C33C6A"/>
    <w:rsid w:val="00C4110F"/>
    <w:rsid w:val="00C832DA"/>
    <w:rsid w:val="00C94D55"/>
    <w:rsid w:val="00C95223"/>
    <w:rsid w:val="00C96093"/>
    <w:rsid w:val="00C97D8B"/>
    <w:rsid w:val="00CA2B0F"/>
    <w:rsid w:val="00CA7414"/>
    <w:rsid w:val="00CC05C5"/>
    <w:rsid w:val="00CC1AA7"/>
    <w:rsid w:val="00CD1171"/>
    <w:rsid w:val="00CD2681"/>
    <w:rsid w:val="00CD2B28"/>
    <w:rsid w:val="00CD330B"/>
    <w:rsid w:val="00D00F23"/>
    <w:rsid w:val="00D1027F"/>
    <w:rsid w:val="00D1619D"/>
    <w:rsid w:val="00D241A7"/>
    <w:rsid w:val="00D27F95"/>
    <w:rsid w:val="00D33313"/>
    <w:rsid w:val="00D33C41"/>
    <w:rsid w:val="00D4219E"/>
    <w:rsid w:val="00D6072E"/>
    <w:rsid w:val="00D75DF0"/>
    <w:rsid w:val="00DA2E87"/>
    <w:rsid w:val="00DB0FC3"/>
    <w:rsid w:val="00DB1F49"/>
    <w:rsid w:val="00DC0019"/>
    <w:rsid w:val="00DC4F44"/>
    <w:rsid w:val="00DC60B3"/>
    <w:rsid w:val="00DC7846"/>
    <w:rsid w:val="00DD6868"/>
    <w:rsid w:val="00DD6A95"/>
    <w:rsid w:val="00E03D25"/>
    <w:rsid w:val="00E21BC5"/>
    <w:rsid w:val="00E227E7"/>
    <w:rsid w:val="00E33B72"/>
    <w:rsid w:val="00E36622"/>
    <w:rsid w:val="00E51FFD"/>
    <w:rsid w:val="00E53973"/>
    <w:rsid w:val="00E54338"/>
    <w:rsid w:val="00E57B4D"/>
    <w:rsid w:val="00E75D3A"/>
    <w:rsid w:val="00E76BE8"/>
    <w:rsid w:val="00E85A22"/>
    <w:rsid w:val="00E91580"/>
    <w:rsid w:val="00E9186D"/>
    <w:rsid w:val="00E968B6"/>
    <w:rsid w:val="00EB0C33"/>
    <w:rsid w:val="00EB12CC"/>
    <w:rsid w:val="00ED63F5"/>
    <w:rsid w:val="00EE3152"/>
    <w:rsid w:val="00EE7AD0"/>
    <w:rsid w:val="00EF6019"/>
    <w:rsid w:val="00EF6054"/>
    <w:rsid w:val="00EF7E83"/>
    <w:rsid w:val="00F031BC"/>
    <w:rsid w:val="00F06A37"/>
    <w:rsid w:val="00F13287"/>
    <w:rsid w:val="00F21A12"/>
    <w:rsid w:val="00F24131"/>
    <w:rsid w:val="00F3675D"/>
    <w:rsid w:val="00F441C5"/>
    <w:rsid w:val="00F47371"/>
    <w:rsid w:val="00F514D5"/>
    <w:rsid w:val="00F5788D"/>
    <w:rsid w:val="00F6689A"/>
    <w:rsid w:val="00F71AA1"/>
    <w:rsid w:val="00F72286"/>
    <w:rsid w:val="00F76548"/>
    <w:rsid w:val="00F7779F"/>
    <w:rsid w:val="00F8326E"/>
    <w:rsid w:val="00F94A90"/>
    <w:rsid w:val="00FA4F22"/>
    <w:rsid w:val="00FA5D5A"/>
    <w:rsid w:val="00FB3D54"/>
    <w:rsid w:val="00FC3597"/>
    <w:rsid w:val="00FC5129"/>
    <w:rsid w:val="00FE0397"/>
    <w:rsid w:val="00FF7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ABC76C"/>
  <w15:docId w15:val="{6E9744A2-92FA-4D4E-8098-B543F806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E8"/>
    <w:rPr>
      <w:sz w:val="22"/>
      <w:szCs w:val="24"/>
    </w:rPr>
  </w:style>
  <w:style w:type="paragraph" w:styleId="Heading1">
    <w:name w:val="heading 1"/>
    <w:basedOn w:val="Heading2"/>
    <w:next w:val="Normal"/>
    <w:qFormat/>
    <w:rsid w:val="00E76BE8"/>
    <w:pPr>
      <w:jc w:val="center"/>
      <w:outlineLvl w:val="0"/>
    </w:pPr>
    <w:rPr>
      <w:sz w:val="36"/>
    </w:rPr>
  </w:style>
  <w:style w:type="paragraph" w:styleId="Heading2">
    <w:name w:val="heading 2"/>
    <w:basedOn w:val="Heading4"/>
    <w:next w:val="Normal"/>
    <w:qFormat/>
    <w:rsid w:val="00E76BE8"/>
    <w:pPr>
      <w:spacing w:before="120"/>
      <w:outlineLvl w:val="1"/>
    </w:pPr>
    <w:rPr>
      <w:b/>
      <w:sz w:val="24"/>
    </w:rPr>
  </w:style>
  <w:style w:type="paragraph" w:styleId="Heading3">
    <w:name w:val="heading 3"/>
    <w:basedOn w:val="Heading1"/>
    <w:next w:val="Normal"/>
    <w:qFormat/>
    <w:rsid w:val="00E76BE8"/>
    <w:pPr>
      <w:ind w:left="720"/>
      <w:jc w:val="left"/>
      <w:outlineLvl w:val="2"/>
    </w:pPr>
    <w:rPr>
      <w:b w:val="0"/>
      <w:sz w:val="22"/>
    </w:rPr>
  </w:style>
  <w:style w:type="paragraph" w:styleId="Heading4">
    <w:name w:val="heading 4"/>
    <w:basedOn w:val="Normal"/>
    <w:next w:val="Normal"/>
    <w:qFormat/>
    <w:rsid w:val="00E76BE8"/>
    <w:pPr>
      <w:spacing w:before="240" w:after="240"/>
      <w:outlineLvl w:val="3"/>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6BE8"/>
    <w:pPr>
      <w:spacing w:after="240"/>
    </w:pPr>
    <w:rPr>
      <w:sz w:val="24"/>
    </w:rPr>
  </w:style>
  <w:style w:type="paragraph" w:customStyle="1" w:styleId="ExhibitHeading">
    <w:name w:val="Exhibit Heading"/>
    <w:basedOn w:val="Normal"/>
    <w:rsid w:val="00E76BE8"/>
    <w:rPr>
      <w:rFonts w:ascii="Arial" w:hAnsi="Arial"/>
      <w:b/>
    </w:rPr>
  </w:style>
  <w:style w:type="paragraph" w:customStyle="1" w:styleId="TableHeading">
    <w:name w:val="Table Heading"/>
    <w:basedOn w:val="Normal"/>
    <w:rsid w:val="00E76BE8"/>
    <w:pPr>
      <w:spacing w:after="240"/>
      <w:jc w:val="center"/>
    </w:pPr>
    <w:rPr>
      <w:b/>
      <w:sz w:val="24"/>
    </w:rPr>
  </w:style>
  <w:style w:type="paragraph" w:customStyle="1" w:styleId="Bullet">
    <w:name w:val="Bullet"/>
    <w:basedOn w:val="Normal"/>
    <w:rsid w:val="00E76BE8"/>
    <w:pPr>
      <w:numPr>
        <w:numId w:val="1"/>
      </w:numPr>
    </w:pPr>
  </w:style>
  <w:style w:type="table" w:styleId="TableGrid">
    <w:name w:val="Table Grid"/>
    <w:basedOn w:val="TableNormal"/>
    <w:rsid w:val="00E7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76BE8"/>
    <w:pPr>
      <w:tabs>
        <w:tab w:val="center" w:pos="4320"/>
        <w:tab w:val="right" w:pos="8640"/>
      </w:tabs>
    </w:pPr>
  </w:style>
  <w:style w:type="character" w:styleId="PageNumber">
    <w:name w:val="page number"/>
    <w:basedOn w:val="DefaultParagraphFont"/>
    <w:rsid w:val="00E76BE8"/>
  </w:style>
  <w:style w:type="paragraph" w:styleId="Header">
    <w:name w:val="header"/>
    <w:basedOn w:val="Normal"/>
    <w:rsid w:val="00E76BE8"/>
    <w:pPr>
      <w:tabs>
        <w:tab w:val="center" w:pos="4320"/>
        <w:tab w:val="right" w:pos="8640"/>
      </w:tabs>
    </w:pPr>
  </w:style>
  <w:style w:type="paragraph" w:styleId="FootnoteText">
    <w:name w:val="footnote text"/>
    <w:aliases w:val="F1"/>
    <w:basedOn w:val="Normal"/>
    <w:link w:val="FootnoteTextChar"/>
    <w:uiPriority w:val="99"/>
    <w:rsid w:val="00E76BE8"/>
    <w:rPr>
      <w:sz w:val="20"/>
      <w:szCs w:val="20"/>
    </w:rPr>
  </w:style>
  <w:style w:type="character" w:styleId="FootnoteReference">
    <w:name w:val="footnote reference"/>
    <w:uiPriority w:val="99"/>
    <w:rsid w:val="00E76BE8"/>
    <w:rPr>
      <w:vertAlign w:val="superscript"/>
    </w:rPr>
  </w:style>
  <w:style w:type="paragraph" w:customStyle="1" w:styleId="ParagraphIndentedCharChar">
    <w:name w:val="Paragraph Indented Char Char"/>
    <w:basedOn w:val="Normal"/>
    <w:next w:val="Normal"/>
    <w:link w:val="ParagraphIndentedCharCharChar"/>
    <w:rsid w:val="007A70DA"/>
    <w:pPr>
      <w:spacing w:after="240"/>
      <w:ind w:firstLine="720"/>
    </w:pPr>
    <w:rPr>
      <w:sz w:val="24"/>
    </w:rPr>
  </w:style>
  <w:style w:type="character" w:customStyle="1" w:styleId="ParagraphIndentedCharCharChar">
    <w:name w:val="Paragraph Indented Char Char Char"/>
    <w:link w:val="ParagraphIndentedCharChar"/>
    <w:rsid w:val="007A70DA"/>
    <w:rPr>
      <w:sz w:val="24"/>
      <w:szCs w:val="24"/>
      <w:lang w:val="en-US" w:eastAsia="en-US" w:bidi="ar-SA"/>
    </w:rPr>
  </w:style>
  <w:style w:type="paragraph" w:customStyle="1" w:styleId="TableText">
    <w:name w:val="Table Text"/>
    <w:basedOn w:val="Normal"/>
    <w:rsid w:val="009F4215"/>
    <w:pPr>
      <w:autoSpaceDE w:val="0"/>
      <w:autoSpaceDN w:val="0"/>
      <w:adjustRightInd w:val="0"/>
    </w:pPr>
    <w:rPr>
      <w:sz w:val="20"/>
      <w:szCs w:val="20"/>
    </w:rPr>
  </w:style>
  <w:style w:type="paragraph" w:customStyle="1" w:styleId="TableHeader">
    <w:name w:val="Table Header"/>
    <w:basedOn w:val="TableText"/>
    <w:rsid w:val="009F4215"/>
    <w:pPr>
      <w:jc w:val="center"/>
    </w:pPr>
    <w:rPr>
      <w:rFonts w:ascii="Arial" w:hAnsi="Arial"/>
      <w:b/>
    </w:rPr>
  </w:style>
  <w:style w:type="paragraph" w:styleId="BalloonText">
    <w:name w:val="Balloon Text"/>
    <w:basedOn w:val="Normal"/>
    <w:semiHidden/>
    <w:rsid w:val="00E36622"/>
    <w:rPr>
      <w:rFonts w:ascii="Tahoma" w:hAnsi="Tahoma" w:cs="Tahoma"/>
      <w:sz w:val="16"/>
      <w:szCs w:val="16"/>
    </w:rPr>
  </w:style>
  <w:style w:type="character" w:styleId="CommentReference">
    <w:name w:val="annotation reference"/>
    <w:uiPriority w:val="99"/>
    <w:rsid w:val="00E36622"/>
    <w:rPr>
      <w:sz w:val="16"/>
      <w:szCs w:val="16"/>
    </w:rPr>
  </w:style>
  <w:style w:type="paragraph" w:styleId="CommentText">
    <w:name w:val="annotation text"/>
    <w:basedOn w:val="Normal"/>
    <w:link w:val="CommentTextChar"/>
    <w:uiPriority w:val="99"/>
    <w:rsid w:val="00E36622"/>
    <w:rPr>
      <w:sz w:val="20"/>
      <w:szCs w:val="20"/>
    </w:rPr>
  </w:style>
  <w:style w:type="paragraph" w:styleId="CommentSubject">
    <w:name w:val="annotation subject"/>
    <w:basedOn w:val="CommentText"/>
    <w:next w:val="CommentText"/>
    <w:semiHidden/>
    <w:rsid w:val="00E36622"/>
    <w:rPr>
      <w:b/>
      <w:bCs/>
    </w:rPr>
  </w:style>
  <w:style w:type="paragraph" w:styleId="Revision">
    <w:name w:val="Revision"/>
    <w:hidden/>
    <w:uiPriority w:val="99"/>
    <w:semiHidden/>
    <w:rsid w:val="00DB0FC3"/>
    <w:rPr>
      <w:sz w:val="22"/>
      <w:szCs w:val="24"/>
    </w:rPr>
  </w:style>
  <w:style w:type="paragraph" w:customStyle="1" w:styleId="aexhital">
    <w:name w:val="aexh_ital"/>
    <w:basedOn w:val="Normal"/>
    <w:rsid w:val="007C3197"/>
    <w:pPr>
      <w:keepNext/>
      <w:spacing w:after="60"/>
    </w:pPr>
    <w:rPr>
      <w:i/>
      <w:sz w:val="20"/>
      <w:szCs w:val="22"/>
    </w:rPr>
  </w:style>
  <w:style w:type="paragraph" w:customStyle="1" w:styleId="TableHeaders">
    <w:name w:val="Table Headers"/>
    <w:basedOn w:val="Normal"/>
    <w:rsid w:val="007C3197"/>
    <w:pPr>
      <w:keepNext/>
      <w:spacing w:before="40" w:after="40"/>
      <w:jc w:val="center"/>
    </w:pPr>
    <w:rPr>
      <w:rFonts w:ascii="Arial" w:hAnsi="Arial" w:cs="Arial"/>
      <w:b/>
      <w:snapToGrid w:val="0"/>
      <w:color w:val="FFFFFF"/>
      <w:sz w:val="18"/>
      <w:szCs w:val="20"/>
    </w:rPr>
  </w:style>
  <w:style w:type="paragraph" w:customStyle="1" w:styleId="exhibitsource1">
    <w:name w:val="exhibit source1"/>
    <w:basedOn w:val="Normal"/>
    <w:qFormat/>
    <w:rsid w:val="007C3197"/>
    <w:pPr>
      <w:keepLines/>
      <w:spacing w:before="60"/>
      <w:ind w:left="187" w:hanging="187"/>
    </w:pPr>
    <w:rPr>
      <w:rFonts w:ascii="Arial" w:hAnsi="Arial" w:cs="Arial"/>
      <w:sz w:val="18"/>
      <w:szCs w:val="18"/>
    </w:rPr>
  </w:style>
  <w:style w:type="character" w:customStyle="1" w:styleId="FootnoteTextChar">
    <w:name w:val="Footnote Text Char"/>
    <w:aliases w:val="F1 Char"/>
    <w:basedOn w:val="DefaultParagraphFont"/>
    <w:link w:val="FootnoteText"/>
    <w:uiPriority w:val="99"/>
    <w:rsid w:val="005D1045"/>
  </w:style>
  <w:style w:type="character" w:customStyle="1" w:styleId="CommentTextChar">
    <w:name w:val="Comment Text Char"/>
    <w:basedOn w:val="DefaultParagraphFont"/>
    <w:link w:val="CommentText"/>
    <w:uiPriority w:val="99"/>
    <w:rsid w:val="0004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60493">
      <w:bodyDiv w:val="1"/>
      <w:marLeft w:val="0"/>
      <w:marRight w:val="0"/>
      <w:marTop w:val="0"/>
      <w:marBottom w:val="0"/>
      <w:divBdr>
        <w:top w:val="none" w:sz="0" w:space="0" w:color="auto"/>
        <w:left w:val="none" w:sz="0" w:space="0" w:color="auto"/>
        <w:bottom w:val="none" w:sz="0" w:space="0" w:color="auto"/>
        <w:right w:val="none" w:sz="0" w:space="0" w:color="auto"/>
      </w:divBdr>
    </w:div>
    <w:div w:id="9526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7F0F-2803-43BA-BDE7-B1B0BEF2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2684</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SAMPLE DESIGN</vt:lpstr>
    </vt:vector>
  </TitlesOfParts>
  <Company>RTI</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DESIGN</dc:title>
  <dc:creator>thomley</dc:creator>
  <cp:lastModifiedBy>Cai, Rong (SAMHSA/CBHSQ)</cp:lastModifiedBy>
  <cp:revision>18</cp:revision>
  <cp:lastPrinted>2011-06-01T15:33:00Z</cp:lastPrinted>
  <dcterms:created xsi:type="dcterms:W3CDTF">2021-03-15T14:07:00Z</dcterms:created>
  <dcterms:modified xsi:type="dcterms:W3CDTF">2021-06-21T14:42:00Z</dcterms:modified>
</cp:coreProperties>
</file>