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D5" w:rsidP="002C6C9D" w:rsidRDefault="000B3AD5">
      <w:pPr>
        <w:spacing w:line="360" w:lineRule="auto"/>
      </w:pPr>
    </w:p>
    <w:p w:rsidR="000B3AD5" w:rsidP="002C6C9D" w:rsidRDefault="000B3AD5">
      <w:pPr>
        <w:spacing w:line="360" w:lineRule="auto"/>
      </w:pPr>
    </w:p>
    <w:p w:rsidR="000B3AD5" w:rsidP="000B3AD5" w:rsidRDefault="000B3AD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ACF2C66">
            <wp:extent cx="3993515" cy="10915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AD5" w:rsidP="002C6C9D" w:rsidRDefault="000B3AD5">
      <w:pPr>
        <w:spacing w:line="360" w:lineRule="auto"/>
      </w:pPr>
    </w:p>
    <w:p w:rsidR="000B3AD5" w:rsidP="000B3AD5" w:rsidRDefault="002C6C9D">
      <w:pPr>
        <w:spacing w:line="360" w:lineRule="auto"/>
        <w:jc w:val="center"/>
        <w:rPr>
          <w:sz w:val="40"/>
          <w:szCs w:val="40"/>
        </w:rPr>
      </w:pPr>
      <w:r w:rsidRPr="000B3AD5">
        <w:rPr>
          <w:sz w:val="40"/>
          <w:szCs w:val="40"/>
        </w:rPr>
        <w:t xml:space="preserve">Attachment 7: BRFSS </w:t>
      </w:r>
      <w:r w:rsidRPr="000B3AD5" w:rsidR="000B3AD5">
        <w:rPr>
          <w:sz w:val="40"/>
          <w:szCs w:val="40"/>
        </w:rPr>
        <w:t xml:space="preserve">2019 </w:t>
      </w:r>
      <w:r w:rsidRPr="000B3AD5">
        <w:rPr>
          <w:sz w:val="40"/>
          <w:szCs w:val="40"/>
        </w:rPr>
        <w:t xml:space="preserve">Weighting Documentation </w:t>
      </w:r>
    </w:p>
    <w:p w:rsidRPr="000B3AD5" w:rsidR="000B3AD5" w:rsidP="000B3AD5" w:rsidRDefault="002C6C9D">
      <w:pPr>
        <w:spacing w:line="360" w:lineRule="auto"/>
        <w:jc w:val="center"/>
        <w:rPr>
          <w:sz w:val="40"/>
          <w:szCs w:val="40"/>
        </w:rPr>
      </w:pPr>
      <w:r w:rsidRPr="000B3AD5">
        <w:rPr>
          <w:sz w:val="40"/>
          <w:szCs w:val="40"/>
        </w:rPr>
        <w:t xml:space="preserve">and Comparability </w:t>
      </w:r>
      <w:r w:rsidRPr="000B3AD5" w:rsidR="000B3AD5">
        <w:rPr>
          <w:sz w:val="40"/>
          <w:szCs w:val="40"/>
        </w:rPr>
        <w:t>Technical Documentation</w:t>
      </w:r>
    </w:p>
    <w:p w:rsidR="000B3AD5" w:rsidRDefault="000B3AD5">
      <w:r>
        <w:br w:type="page"/>
      </w:r>
      <w:bookmarkStart w:name="_GoBack" w:id="0"/>
      <w:bookmarkEnd w:id="0"/>
    </w:p>
    <w:p w:rsidR="002C6C9D" w:rsidP="002C6C9D" w:rsidRDefault="002C6C9D">
      <w:pPr>
        <w:spacing w:line="360" w:lineRule="auto"/>
      </w:pPr>
    </w:p>
    <w:sdt>
      <w:sdtPr>
        <w:id w:val="-98585869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</w:rPr>
      </w:sdtEndPr>
      <w:sdtContent>
        <w:p w:rsidR="00687E36" w:rsidRDefault="00687E36">
          <w:pPr>
            <w:pStyle w:val="TOCHeading"/>
          </w:pPr>
          <w:r>
            <w:t>Table of Contents</w:t>
          </w:r>
        </w:p>
        <w:p w:rsidR="000B3AD5" w:rsidRDefault="00687E36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61520840">
            <w:r w:rsidRPr="00387E4C" w:rsidR="000B3AD5">
              <w:rPr>
                <w:rStyle w:val="Hyperlink"/>
                <w:noProof/>
              </w:rPr>
              <w:t>BRFSS Overview and Weighting Documentation</w:t>
            </w:r>
            <w:r w:rsidR="000B3AD5">
              <w:rPr>
                <w:noProof/>
                <w:webHidden/>
              </w:rPr>
              <w:tab/>
            </w:r>
            <w:r w:rsidR="000B3AD5">
              <w:rPr>
                <w:noProof/>
                <w:webHidden/>
              </w:rPr>
              <w:fldChar w:fldCharType="begin"/>
            </w:r>
            <w:r w:rsidR="000B3AD5">
              <w:rPr>
                <w:noProof/>
                <w:webHidden/>
              </w:rPr>
              <w:instrText xml:space="preserve"> PAGEREF _Toc61520840 \h </w:instrText>
            </w:r>
            <w:r w:rsidR="000B3AD5">
              <w:rPr>
                <w:noProof/>
                <w:webHidden/>
              </w:rPr>
            </w:r>
            <w:r w:rsidR="000B3AD5">
              <w:rPr>
                <w:noProof/>
                <w:webHidden/>
              </w:rPr>
              <w:fldChar w:fldCharType="separate"/>
            </w:r>
            <w:r w:rsidR="000B3AD5">
              <w:rPr>
                <w:noProof/>
                <w:webHidden/>
              </w:rPr>
              <w:t>2</w:t>
            </w:r>
            <w:r w:rsidR="000B3AD5"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1">
            <w:r w:rsidRPr="00387E4C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2">
            <w:r w:rsidRPr="00387E4C">
              <w:rPr>
                <w:rStyle w:val="Hyperlink"/>
                <w:noProof/>
              </w:rPr>
              <w:t>The BRFSS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3">
            <w:r w:rsidRPr="00387E4C">
              <w:rPr>
                <w:rStyle w:val="Hyperlink"/>
                <w:noProof/>
              </w:rPr>
              <w:t>The BRFSS Questionnaire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4">
            <w:r w:rsidRPr="00387E4C">
              <w:rPr>
                <w:rStyle w:val="Hyperlink"/>
                <w:noProof/>
              </w:rPr>
              <w:t>Annual Questionnaire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5">
            <w:r w:rsidRPr="00387E4C">
              <w:rPr>
                <w:rStyle w:val="Hyperlink"/>
                <w:noProof/>
              </w:rPr>
              <w:t>Sample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6">
            <w:r w:rsidRPr="00387E4C">
              <w:rPr>
                <w:rStyle w:val="Hyperlink"/>
                <w:noProof/>
              </w:rPr>
              <w:t>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7">
            <w:r w:rsidRPr="00387E4C">
              <w:rPr>
                <w:rStyle w:val="Hyperlink"/>
                <w:noProof/>
              </w:rPr>
              <w:t>Data 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8">
            <w:r w:rsidRPr="00387E4C">
              <w:rPr>
                <w:rStyle w:val="Hyperlink"/>
                <w:noProof/>
              </w:rPr>
              <w:t>Calculation of a Child Weight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49">
            <w:r w:rsidRPr="00387E4C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50">
            <w:r w:rsidRPr="00387E4C">
              <w:rPr>
                <w:rStyle w:val="Hyperlink"/>
                <w:noProof/>
              </w:rPr>
              <w:t>Comparability Documentation for 2019 BRFSS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51">
            <w:r w:rsidRPr="00387E4C">
              <w:rPr>
                <w:rStyle w:val="Hyperlink"/>
                <w:noProof/>
              </w:rPr>
              <w:t>2019 Data Anomalies and Deviations from the Sampling 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52">
            <w:r w:rsidRPr="00387E4C">
              <w:rPr>
                <w:rStyle w:val="Hyperlink"/>
                <w:noProof/>
              </w:rPr>
              <w:t>Protocol Changes from 2018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53">
            <w:r w:rsidRPr="00387E4C">
              <w:rPr>
                <w:rStyle w:val="Hyperlink"/>
                <w:noProof/>
              </w:rPr>
              <w:t>Weighting Methodologies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3AD5" w:rsidRDefault="000B3AD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61520854">
            <w:r w:rsidRPr="00387E4C">
              <w:rPr>
                <w:rStyle w:val="Hyperlink"/>
                <w:noProof/>
              </w:rPr>
              <w:t>Other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_Toc61520854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E36" w:rsidRDefault="00687E36">
          <w:r>
            <w:rPr>
              <w:b/>
              <w:bCs/>
              <w:noProof/>
            </w:rPr>
            <w:fldChar w:fldCharType="end"/>
          </w:r>
        </w:p>
      </w:sdtContent>
    </w:sdt>
    <w:p w:rsidR="002C6C9D" w:rsidP="002C6C9D" w:rsidRDefault="002C6C9D">
      <w:pPr>
        <w:spacing w:line="360" w:lineRule="auto"/>
      </w:pPr>
      <w:r>
        <w:br w:type="page"/>
      </w:r>
    </w:p>
    <w:p w:rsidRPr="00687E36" w:rsidR="00687E36" w:rsidP="00687E36" w:rsidRDefault="00687E36">
      <w:pPr>
        <w:pStyle w:val="Heading1"/>
      </w:pPr>
      <w:bookmarkStart w:name="_Toc61520840" w:id="1"/>
      <w:r w:rsidRPr="00687E36">
        <w:lastRenderedPageBreak/>
        <w:t>BRFSS Overview and Weighting Documentation</w:t>
      </w:r>
      <w:bookmarkEnd w:id="1"/>
    </w:p>
    <w:p w:rsidR="002C6C9D" w:rsidP="00687E36" w:rsidRDefault="002C6C9D">
      <w:pPr>
        <w:pStyle w:val="Heading2"/>
      </w:pPr>
      <w:bookmarkStart w:name="_Toc61520841" w:id="2"/>
      <w:r>
        <w:t>Background</w:t>
      </w:r>
      <w:bookmarkEnd w:id="2"/>
    </w:p>
    <w:p w:rsidR="002C6C9D" w:rsidP="002C6C9D" w:rsidRDefault="002C6C9D">
      <w:pPr>
        <w:spacing w:line="360" w:lineRule="auto"/>
      </w:pPr>
      <w:r>
        <w:t xml:space="preserve">The Behavioral Risk Factor Surveillance System (BRFSS) is a collaborative project between </w:t>
      </w:r>
      <w:proofErr w:type="gramStart"/>
      <w:r>
        <w:t>all of</w:t>
      </w:r>
      <w:proofErr w:type="gramEnd"/>
      <w:r>
        <w:t xml:space="preserve"> the states in</w:t>
      </w:r>
    </w:p>
    <w:p w:rsidR="002C6C9D" w:rsidP="002C6C9D" w:rsidRDefault="002C6C9D">
      <w:pPr>
        <w:spacing w:line="360" w:lineRule="auto"/>
      </w:pPr>
      <w:r>
        <w:t>the United States (US) and participating US territories and the Centers for Disease Control and Prevention (CDC).</w:t>
      </w:r>
    </w:p>
    <w:p w:rsidR="002C6C9D" w:rsidP="002C6C9D" w:rsidRDefault="002C6C9D">
      <w:pPr>
        <w:spacing w:line="360" w:lineRule="auto"/>
      </w:pPr>
      <w:r>
        <w:t>The BRFSS is administered and supported by CDC's Population Health Surveillance Branch, under the Division</w:t>
      </w:r>
    </w:p>
    <w:p w:rsidR="002C6C9D" w:rsidP="002C6C9D" w:rsidRDefault="002C6C9D">
      <w:pPr>
        <w:spacing w:line="360" w:lineRule="auto"/>
      </w:pPr>
      <w:r>
        <w:t>of Population Health at the National Center for Chronic Disease Prevention and Health Promotion. The BRFSS</w:t>
      </w:r>
    </w:p>
    <w:p w:rsidR="002C6C9D" w:rsidP="002C6C9D" w:rsidRDefault="002C6C9D">
      <w:pPr>
        <w:spacing w:line="360" w:lineRule="auto"/>
      </w:pPr>
      <w:r>
        <w:t>is a system of ongoing health-related telephone surveys designed to collect data on health-related risk behaviors,</w:t>
      </w:r>
      <w:r>
        <w:t xml:space="preserve"> </w:t>
      </w:r>
      <w:r>
        <w:t>chronic health conditions, and use of preventive services from the noninstitutionalized adult population (≥ 18</w:t>
      </w:r>
      <w:r>
        <w:t xml:space="preserve"> </w:t>
      </w:r>
      <w:r>
        <w:t>years) residing in the United States.</w:t>
      </w:r>
    </w:p>
    <w:p w:rsidR="002C6C9D" w:rsidP="002C6C9D" w:rsidRDefault="002C6C9D">
      <w:pPr>
        <w:spacing w:line="360" w:lineRule="auto"/>
      </w:pPr>
      <w:r>
        <w:t>The BRFSS was initiated in 1984, with 15 states collecting surveillance data on risk behaviors through monthly</w:t>
      </w:r>
    </w:p>
    <w:p w:rsidR="002C6C9D" w:rsidP="002C6C9D" w:rsidRDefault="002C6C9D">
      <w:pPr>
        <w:spacing w:line="360" w:lineRule="auto"/>
      </w:pPr>
      <w:r>
        <w:t>telephone interviews. Over time, the number of states participating in the survey increased; BRFSS now collects</w:t>
      </w:r>
    </w:p>
    <w:p w:rsidR="002C6C9D" w:rsidP="002C6C9D" w:rsidRDefault="002C6C9D">
      <w:pPr>
        <w:spacing w:line="360" w:lineRule="auto"/>
      </w:pPr>
      <w:r>
        <w:t>data in all 50 states as well as the District of Columbia and participating US territories. During 2019, All 50</w:t>
      </w:r>
    </w:p>
    <w:p w:rsidR="002C6C9D" w:rsidP="002C6C9D" w:rsidRDefault="002C6C9D">
      <w:pPr>
        <w:spacing w:line="360" w:lineRule="auto"/>
      </w:pPr>
      <w:r>
        <w:t>states, the District of Columbia, Guam, and Puerto Rico collected BRFSS data. In this document, the term</w:t>
      </w:r>
    </w:p>
    <w:p w:rsidR="002C6C9D" w:rsidP="002C6C9D" w:rsidRDefault="002C6C9D">
      <w:pPr>
        <w:spacing w:line="360" w:lineRule="auto"/>
      </w:pPr>
      <w:r>
        <w:t>“state” is used to refer to all areas participating in the BRFSS, including the District of Columbia, Guam, and</w:t>
      </w:r>
    </w:p>
    <w:p w:rsidR="002C6C9D" w:rsidP="002C6C9D" w:rsidRDefault="002C6C9D">
      <w:pPr>
        <w:spacing w:line="360" w:lineRule="auto"/>
      </w:pPr>
      <w:r>
        <w:t>the Commonwealth of Puerto Rico. New Jersey was unable to collect enough BRFSS data in 2019 to meet the</w:t>
      </w:r>
    </w:p>
    <w:p w:rsidR="002C6C9D" w:rsidP="002C6C9D" w:rsidRDefault="002C6C9D">
      <w:pPr>
        <w:spacing w:line="360" w:lineRule="auto"/>
      </w:pPr>
      <w:r>
        <w:t>minimum requirements for inclusion in the 2019 annual aggregate data set.</w:t>
      </w:r>
    </w:p>
    <w:p w:rsidR="002C6C9D" w:rsidP="002C6C9D" w:rsidRDefault="002C6C9D">
      <w:pPr>
        <w:spacing w:line="360" w:lineRule="auto"/>
      </w:pPr>
      <w:r>
        <w:t>BRFSS’s objective is to collect uniform state-specific data on health risk behaviors, chronic diseases and</w:t>
      </w:r>
    </w:p>
    <w:p w:rsidR="002C6C9D" w:rsidP="002C6C9D" w:rsidRDefault="002C6C9D">
      <w:pPr>
        <w:spacing w:line="360" w:lineRule="auto"/>
      </w:pPr>
      <w:r>
        <w:t>conditions, access to health care, and use of preventive health services related to the leading causes of</w:t>
      </w:r>
    </w:p>
    <w:p w:rsidR="002C6C9D" w:rsidP="002C6C9D" w:rsidRDefault="002C6C9D">
      <w:pPr>
        <w:spacing w:line="360" w:lineRule="auto"/>
      </w:pPr>
      <w:r>
        <w:t>death and disability in the United States. Factors assessed by the BRFSS included health status,</w:t>
      </w:r>
    </w:p>
    <w:p w:rsidR="002C6C9D" w:rsidP="002C6C9D" w:rsidRDefault="002C6C9D">
      <w:pPr>
        <w:spacing w:line="360" w:lineRule="auto"/>
      </w:pPr>
      <w:r>
        <w:t>healthy days/health-related quality of life, health care access, exercise, inadequate sleep, chronic health</w:t>
      </w:r>
    </w:p>
    <w:p w:rsidR="002C6C9D" w:rsidP="002C6C9D" w:rsidRDefault="002C6C9D">
      <w:pPr>
        <w:spacing w:line="360" w:lineRule="auto"/>
      </w:pPr>
      <w:r>
        <w:t>conditions, oral health, tobacco use, e-cigarettes, alcohol consumption, immunization, falls, seat belt use,</w:t>
      </w:r>
    </w:p>
    <w:p w:rsidR="002C6C9D" w:rsidP="002C6C9D" w:rsidRDefault="002C6C9D">
      <w:pPr>
        <w:spacing w:line="360" w:lineRule="auto"/>
      </w:pPr>
      <w:r>
        <w:t>drinking and driving, breast- and cervical cancer screening, prostate cancer screening, colorectal cancer</w:t>
      </w:r>
    </w:p>
    <w:p w:rsidR="002C6C9D" w:rsidP="002C6C9D" w:rsidRDefault="002C6C9D">
      <w:pPr>
        <w:spacing w:line="360" w:lineRule="auto"/>
      </w:pPr>
      <w:r>
        <w:t>screening, and HIV/AIDS knowledge. Since 2011, the BRFSS has been conducting both landline telephone</w:t>
      </w:r>
      <w:r>
        <w:t xml:space="preserve"> </w:t>
      </w:r>
      <w:r>
        <w:t>and cellular telephone-based surveys. All the responses were self-reported; proxy interviews are not conducted</w:t>
      </w:r>
    </w:p>
    <w:p w:rsidR="002C6C9D" w:rsidP="002C6C9D" w:rsidRDefault="002C6C9D">
      <w:pPr>
        <w:spacing w:line="360" w:lineRule="auto"/>
      </w:pPr>
      <w:r>
        <w:t>by the BRFSS. In conducting the landline telephone survey, interviewers collect data from a randomly selected</w:t>
      </w:r>
    </w:p>
    <w:p w:rsidR="002C6C9D" w:rsidP="002C6C9D" w:rsidRDefault="002C6C9D">
      <w:pPr>
        <w:spacing w:line="360" w:lineRule="auto"/>
      </w:pPr>
      <w:r>
        <w:t>adult in a household. In conducting the cellular telephone survey, interviewers collect data from adults</w:t>
      </w:r>
    </w:p>
    <w:p w:rsidR="002C6C9D" w:rsidP="002C6C9D" w:rsidRDefault="002C6C9D">
      <w:pPr>
        <w:spacing w:line="360" w:lineRule="auto"/>
      </w:pPr>
      <w:r>
        <w:lastRenderedPageBreak/>
        <w:t>answering the cellular telephones residing in a private residence or college housing. Beginning in 2014, all</w:t>
      </w:r>
    </w:p>
    <w:p w:rsidR="002C6C9D" w:rsidP="002C6C9D" w:rsidRDefault="002C6C9D">
      <w:pPr>
        <w:spacing w:line="360" w:lineRule="auto"/>
      </w:pPr>
      <w:r>
        <w:t>adults contacted through their cellular telephone were eligible, regardless of their landline phone use (i.e.,</w:t>
      </w:r>
    </w:p>
    <w:p w:rsidR="002C6C9D" w:rsidP="002C6C9D" w:rsidRDefault="002C6C9D">
      <w:pPr>
        <w:spacing w:line="360" w:lineRule="auto"/>
      </w:pPr>
      <w:r>
        <w:t>complete overlap).</w:t>
      </w:r>
    </w:p>
    <w:p w:rsidR="002C6C9D" w:rsidP="002C6C9D" w:rsidRDefault="002C6C9D">
      <w:pPr>
        <w:spacing w:line="360" w:lineRule="auto"/>
      </w:pPr>
      <w:r>
        <w:t>The BRFSS field operations are managed by state health departments that follow protocols adopted by the</w:t>
      </w:r>
    </w:p>
    <w:p w:rsidR="002C6C9D" w:rsidP="002C6C9D" w:rsidRDefault="002C6C9D">
      <w:pPr>
        <w:spacing w:line="360" w:lineRule="auto"/>
      </w:pPr>
      <w:r>
        <w:t xml:space="preserve">states, with technical assistance provided by CDC. State health departments collaborate during survey </w:t>
      </w:r>
    </w:p>
    <w:p w:rsidR="002C6C9D" w:rsidP="002C6C9D" w:rsidRDefault="002C6C9D">
      <w:pPr>
        <w:spacing w:line="360" w:lineRule="auto"/>
      </w:pPr>
      <w:r>
        <w:t>development and conduct the interviews themselves or use contractors. The data are transmitted to CDC for</w:t>
      </w:r>
    </w:p>
    <w:p w:rsidR="002C6C9D" w:rsidP="002C6C9D" w:rsidRDefault="002C6C9D">
      <w:pPr>
        <w:spacing w:line="360" w:lineRule="auto"/>
      </w:pPr>
      <w:r>
        <w:t>editing, processing, weighting, and analysis. An edited and weighted data file is provided to each participating</w:t>
      </w:r>
    </w:p>
    <w:p w:rsidR="002C6C9D" w:rsidP="002C6C9D" w:rsidRDefault="002C6C9D">
      <w:pPr>
        <w:spacing w:line="360" w:lineRule="auto"/>
      </w:pPr>
      <w:r>
        <w:t>state health department for each year of data collection, and summary reports of state-specific data are prepared</w:t>
      </w:r>
      <w:r>
        <w:t xml:space="preserve"> </w:t>
      </w:r>
      <w:r>
        <w:t>by CDC. State health departments use the BRFSS data for a variety of purposes, including identifying</w:t>
      </w:r>
    </w:p>
    <w:p w:rsidR="002C6C9D" w:rsidP="002C6C9D" w:rsidRDefault="002C6C9D">
      <w:pPr>
        <w:spacing w:line="360" w:lineRule="auto"/>
      </w:pPr>
      <w:r>
        <w:t>demographic variations in health-related behaviors; designing, implementing, and evaluating public health</w:t>
      </w:r>
    </w:p>
    <w:p w:rsidR="002C6C9D" w:rsidP="002C6C9D" w:rsidRDefault="002C6C9D">
      <w:pPr>
        <w:spacing w:line="360" w:lineRule="auto"/>
      </w:pPr>
      <w:r>
        <w:t>programs; addressing emergent and critical health issues; proposing legislation for health initiatives; and</w:t>
      </w:r>
    </w:p>
    <w:p w:rsidR="002C6C9D" w:rsidP="002C6C9D" w:rsidRDefault="002C6C9D">
      <w:pPr>
        <w:spacing w:line="360" w:lineRule="auto"/>
      </w:pPr>
      <w:r>
        <w:t>measuring progress toward state health objectives.1 For specific examples of how state officials use the finalized</w:t>
      </w:r>
    </w:p>
    <w:p w:rsidR="002C6C9D" w:rsidP="002C6C9D" w:rsidRDefault="002C6C9D">
      <w:pPr>
        <w:spacing w:line="360" w:lineRule="auto"/>
      </w:pPr>
      <w:r>
        <w:t>BRFSS data sets, please refer to the appropriate state information on the BRFSS website.</w:t>
      </w:r>
    </w:p>
    <w:p w:rsidR="002C6C9D" w:rsidP="002C6C9D" w:rsidRDefault="002C6C9D">
      <w:pPr>
        <w:spacing w:line="360" w:lineRule="auto"/>
      </w:pPr>
      <w:r>
        <w:t>Health characteristics estimated from the BRFSS pertain to the noninstitutionalized adult population—aged 18</w:t>
      </w:r>
    </w:p>
    <w:p w:rsidR="002C6C9D" w:rsidP="002C6C9D" w:rsidRDefault="002C6C9D">
      <w:pPr>
        <w:spacing w:line="360" w:lineRule="auto"/>
      </w:pPr>
      <w:r>
        <w:t>years or older—who reside in the United States. In 2019, an optional module was included to provide a measure</w:t>
      </w:r>
    </w:p>
    <w:p w:rsidR="002C6C9D" w:rsidP="002C6C9D" w:rsidRDefault="002C6C9D">
      <w:pPr>
        <w:spacing w:line="360" w:lineRule="auto"/>
      </w:pPr>
      <w:r>
        <w:t>for several childhood health and wellness indicators, including asthma prevalence for people aged 17 years or</w:t>
      </w:r>
    </w:p>
    <w:p w:rsidR="002C6C9D" w:rsidP="002C6C9D" w:rsidRDefault="002C6C9D">
      <w:pPr>
        <w:spacing w:line="360" w:lineRule="auto"/>
      </w:pPr>
      <w:r>
        <w:t>younger. BRFSS respondents are identified through telephone-based methods. According to the 2018 American</w:t>
      </w:r>
    </w:p>
    <w:p w:rsidR="002C6C9D" w:rsidP="002C6C9D" w:rsidRDefault="002C6C9D">
      <w:pPr>
        <w:spacing w:line="360" w:lineRule="auto"/>
      </w:pPr>
      <w:r>
        <w:t>Community Survey (ACS), 98.5% of all occupied housing units in the United States had telephone service</w:t>
      </w:r>
    </w:p>
    <w:p w:rsidR="002C6C9D" w:rsidP="002C6C9D" w:rsidRDefault="002C6C9D">
      <w:pPr>
        <w:spacing w:line="360" w:lineRule="auto"/>
      </w:pPr>
      <w:r>
        <w:t>available and telephone non-coverage ranged from less than 1.0% in Delaware to 2.5% in Montana.2</w:t>
      </w:r>
    </w:p>
    <w:p w:rsidR="002C6C9D" w:rsidP="002C6C9D" w:rsidRDefault="002C6C9D">
      <w:pPr>
        <w:spacing w:line="360" w:lineRule="auto"/>
      </w:pPr>
      <w:r>
        <w:t xml:space="preserve"> It is</w:t>
      </w:r>
      <w:r>
        <w:t xml:space="preserve"> </w:t>
      </w:r>
      <w:r>
        <w:t>estimated that 4.0% of occupied households in Puerto Rico did not have telephone service.2</w:t>
      </w:r>
    </w:p>
    <w:p w:rsidR="002C6C9D" w:rsidP="002C6C9D" w:rsidRDefault="002C6C9D">
      <w:pPr>
        <w:spacing w:line="360" w:lineRule="auto"/>
      </w:pPr>
      <w:r>
        <w:t xml:space="preserve"> The increasing</w:t>
      </w:r>
      <w:r>
        <w:t xml:space="preserve"> </w:t>
      </w:r>
      <w:r>
        <w:t>percentage of households that are abandoning their landline telephones for cellular telephones has significantly</w:t>
      </w:r>
      <w:r>
        <w:t xml:space="preserve"> </w:t>
      </w:r>
      <w:r>
        <w:t>eroded the population coverage provided by landline telephone-based surveys to pre-1970s levels. The</w:t>
      </w:r>
      <w:r>
        <w:t xml:space="preserve"> </w:t>
      </w:r>
      <w:r>
        <w:t>preliminary results (January to June 2019) from the National Health Interview Survey (NHIS) indicate that</w:t>
      </w:r>
      <w:r>
        <w:t xml:space="preserve"> </w:t>
      </w:r>
      <w:r>
        <w:t>58.4% of adults were wireless-only.3</w:t>
      </w:r>
      <w:r>
        <w:t xml:space="preserve"> </w:t>
      </w:r>
    </w:p>
    <w:p w:rsidR="002C6C9D" w:rsidP="002C6C9D" w:rsidRDefault="002C6C9D">
      <w:pPr>
        <w:spacing w:line="360" w:lineRule="auto"/>
      </w:pPr>
      <w:r>
        <w:t xml:space="preserve"> Using a dual-frame survey including landline and cellular telephones</w:t>
      </w:r>
      <w:r>
        <w:t xml:space="preserve"> </w:t>
      </w:r>
      <w:r>
        <w:t>improved the validity, data quality, and representativeness of BRFSS data.</w:t>
      </w:r>
      <w:r>
        <w:t xml:space="preserve"> </w:t>
      </w:r>
      <w:r>
        <w:t xml:space="preserve">In 2011, a new weighting methodology called iterative proportional fitting (or </w:t>
      </w:r>
      <w:r>
        <w:lastRenderedPageBreak/>
        <w:t>“raking”) 4</w:t>
      </w:r>
      <w:r>
        <w:t xml:space="preserve"> </w:t>
      </w:r>
      <w:r>
        <w:t>replaced the poststratification method to weight BRFSS data. Raking allows incorporation of cellular telephone survey data and</w:t>
      </w:r>
      <w:r>
        <w:t xml:space="preserve"> </w:t>
      </w:r>
      <w:r>
        <w:t>permits the introduction of additional demographic characteristics (e.g., education level, marital status, home</w:t>
      </w:r>
      <w:r>
        <w:t xml:space="preserve"> </w:t>
      </w:r>
      <w:r>
        <w:t>renter/owner) in addition to age-race/ethnicity-gender that improves the degree and extent to which the BRFSS</w:t>
      </w:r>
      <w:r>
        <w:t xml:space="preserve"> </w:t>
      </w:r>
      <w:r>
        <w:t>sample properly reflects the socio-demographic make-up of individual state. The 2019 BRFSS raking method</w:t>
      </w:r>
      <w:r>
        <w:t xml:space="preserve"> </w:t>
      </w:r>
      <w:r>
        <w:t>includes categories of age by gender, detailed</w:t>
      </w:r>
      <w:r>
        <w:t xml:space="preserve"> </w:t>
      </w:r>
      <w:r>
        <w:t>race and ethnicity groups, education levels, marital status, regions</w:t>
      </w:r>
      <w:r>
        <w:t xml:space="preserve"> </w:t>
      </w:r>
      <w:r>
        <w:t>within states, gender by race and ethnicity, telephone source, renter or owner status, and age groups by race and</w:t>
      </w:r>
      <w:r>
        <w:t xml:space="preserve"> </w:t>
      </w:r>
      <w:r>
        <w:t>ethnicity. In 2019, 50 states, the District of Columbia, Guam, and Puerto Rico collected samples of interviews</w:t>
      </w:r>
      <w:r>
        <w:t xml:space="preserve"> </w:t>
      </w:r>
      <w:r>
        <w:t>conducted by landline and cellular telephone.</w:t>
      </w:r>
    </w:p>
    <w:p w:rsidR="002C6C9D" w:rsidP="002C6C9D" w:rsidRDefault="002C6C9D">
      <w:pPr>
        <w:pStyle w:val="Heading1"/>
        <w:spacing w:line="360" w:lineRule="auto"/>
      </w:pPr>
      <w:bookmarkStart w:name="_Toc61520842" w:id="3"/>
      <w:r>
        <w:t>The BRFSS Design</w:t>
      </w:r>
      <w:bookmarkEnd w:id="3"/>
    </w:p>
    <w:p w:rsidR="002C6C9D" w:rsidP="002C6C9D" w:rsidRDefault="002C6C9D">
      <w:pPr>
        <w:pStyle w:val="Heading2"/>
        <w:spacing w:line="360" w:lineRule="auto"/>
      </w:pPr>
      <w:bookmarkStart w:name="_Toc61520843" w:id="4"/>
      <w:r>
        <w:t>The BRFSS Questionnaire</w:t>
      </w:r>
      <w:bookmarkEnd w:id="4"/>
    </w:p>
    <w:p w:rsidR="002C6C9D" w:rsidP="002C6C9D" w:rsidRDefault="002C6C9D">
      <w:pPr>
        <w:spacing w:line="360" w:lineRule="auto"/>
      </w:pPr>
      <w:r>
        <w:t>Each year, the states—represented by their BRFSS coordinators and CDC—agree on the content of the</w:t>
      </w:r>
    </w:p>
    <w:p w:rsidR="002C6C9D" w:rsidP="002C6C9D" w:rsidRDefault="002C6C9D">
      <w:pPr>
        <w:spacing w:line="360" w:lineRule="auto"/>
      </w:pPr>
      <w:r>
        <w:t xml:space="preserve">questionnaire. The BRFSS questionnaire consists of a core component, optional modules, and state-added </w:t>
      </w:r>
    </w:p>
    <w:p w:rsidR="002C6C9D" w:rsidP="002C6C9D" w:rsidRDefault="002C6C9D">
      <w:pPr>
        <w:spacing w:line="360" w:lineRule="auto"/>
      </w:pPr>
      <w:r>
        <w:t>questions. Many questions are taken from established national surveys, such as the National Health Interview</w:t>
      </w:r>
    </w:p>
    <w:p w:rsidR="002C6C9D" w:rsidP="002C6C9D" w:rsidRDefault="002C6C9D">
      <w:pPr>
        <w:spacing w:line="360" w:lineRule="auto"/>
      </w:pPr>
      <w:r>
        <w:t>Survey or the National Health and Nutrition Examination Survey. This practice allows the BRFSS to take</w:t>
      </w:r>
    </w:p>
    <w:p w:rsidR="002C6C9D" w:rsidP="002C6C9D" w:rsidRDefault="002C6C9D">
      <w:pPr>
        <w:spacing w:line="360" w:lineRule="auto"/>
      </w:pPr>
      <w:r>
        <w:t>advantage of questions that have been tested and allows states to compare their data with those from other</w:t>
      </w:r>
    </w:p>
    <w:p w:rsidR="002C6C9D" w:rsidP="002C6C9D" w:rsidRDefault="002C6C9D">
      <w:pPr>
        <w:spacing w:line="360" w:lineRule="auto"/>
      </w:pPr>
      <w:r>
        <w:t>surveys. Any new questions that states, federal agencies, or other entities propose as additions to the BRFSS</w:t>
      </w:r>
    </w:p>
    <w:p w:rsidR="002C6C9D" w:rsidP="002C6C9D" w:rsidRDefault="002C6C9D">
      <w:pPr>
        <w:spacing w:line="360" w:lineRule="auto"/>
      </w:pPr>
      <w:r>
        <w:t>must go through cognitive testing and field testing before they can become part of the BRFSS questionnaire. In</w:t>
      </w:r>
    </w:p>
    <w:p w:rsidR="002C6C9D" w:rsidP="002C6C9D" w:rsidRDefault="002C6C9D">
      <w:pPr>
        <w:spacing w:line="360" w:lineRule="auto"/>
      </w:pPr>
      <w:r>
        <w:t>addition, a majority vote of all state representatives is required before questions are adopted. The BRFSS</w:t>
      </w:r>
    </w:p>
    <w:p w:rsidR="002C6C9D" w:rsidP="002C6C9D" w:rsidRDefault="002C6C9D">
      <w:pPr>
        <w:spacing w:line="360" w:lineRule="auto"/>
      </w:pPr>
      <w:r>
        <w:t>guidelines—agreed upon by the state representatives and CDC—specify that all states ask the core component</w:t>
      </w:r>
    </w:p>
    <w:p w:rsidR="002C6C9D" w:rsidP="002C6C9D" w:rsidRDefault="002C6C9D">
      <w:pPr>
        <w:spacing w:line="360" w:lineRule="auto"/>
      </w:pPr>
      <w:r>
        <w:t>questions without modification. They may choose to add any, all, or none of the optional modules and may add</w:t>
      </w:r>
    </w:p>
    <w:p w:rsidR="002C6C9D" w:rsidP="002C6C9D" w:rsidRDefault="002C6C9D">
      <w:pPr>
        <w:spacing w:line="360" w:lineRule="auto"/>
      </w:pPr>
      <w:r>
        <w:t>questions of their choosing as state-added questions.</w:t>
      </w:r>
    </w:p>
    <w:p w:rsidR="002C6C9D" w:rsidP="002C6C9D" w:rsidRDefault="002C6C9D">
      <w:pPr>
        <w:spacing w:line="360" w:lineRule="auto"/>
      </w:pPr>
      <w:r>
        <w:t>The questionnaire has three parts:</w:t>
      </w:r>
    </w:p>
    <w:p w:rsidR="002C6C9D" w:rsidP="002C6C9D" w:rsidRDefault="002C6C9D">
      <w:pPr>
        <w:spacing w:line="360" w:lineRule="auto"/>
      </w:pPr>
      <w:r>
        <w:t>1. Core component: A standard set of questions that all states use. Core content includes queries about current</w:t>
      </w:r>
    </w:p>
    <w:p w:rsidR="002C6C9D" w:rsidP="002C6C9D" w:rsidRDefault="002C6C9D">
      <w:pPr>
        <w:spacing w:line="360" w:lineRule="auto"/>
      </w:pPr>
      <w:r>
        <w:t>health-related perceptions, conditions, and behaviors (e.g., health status, health care access, alcohol</w:t>
      </w:r>
    </w:p>
    <w:p w:rsidR="002C6C9D" w:rsidP="002C6C9D" w:rsidRDefault="002C6C9D">
      <w:pPr>
        <w:spacing w:line="360" w:lineRule="auto"/>
      </w:pPr>
      <w:r>
        <w:t>consumption, tobacco use, fruits and vegetable consumptions, HIV/AIDS risks), as well as demographic</w:t>
      </w:r>
    </w:p>
    <w:p w:rsidR="002C6C9D" w:rsidP="002C6C9D" w:rsidRDefault="002C6C9D">
      <w:pPr>
        <w:spacing w:line="360" w:lineRule="auto"/>
      </w:pPr>
      <w:r>
        <w:t>questions. The core component includes the annual core comprising questions asked each year and rotating core</w:t>
      </w:r>
    </w:p>
    <w:p w:rsidR="002C6C9D" w:rsidP="002C6C9D" w:rsidRDefault="002C6C9D">
      <w:pPr>
        <w:spacing w:line="360" w:lineRule="auto"/>
      </w:pPr>
      <w:r>
        <w:lastRenderedPageBreak/>
        <w:t>questions that are included in even- and odd–numbered years.</w:t>
      </w:r>
    </w:p>
    <w:p w:rsidR="002C6C9D" w:rsidP="002C6C9D" w:rsidRDefault="002C6C9D">
      <w:pPr>
        <w:spacing w:line="360" w:lineRule="auto"/>
      </w:pPr>
      <w:r>
        <w:t>2. Optional BRFSS modules: These are sets of questions on specific topics (e.g., pre-diabetes, diabetes, sugar</w:t>
      </w:r>
      <w:r>
        <w:t xml:space="preserve"> </w:t>
      </w:r>
      <w:r>
        <w:t>sweetened beverages, excess sun exposure, caregiving, shingles, cancer survivorship) that states elect to use on</w:t>
      </w:r>
    </w:p>
    <w:p w:rsidR="002C6C9D" w:rsidP="002C6C9D" w:rsidRDefault="002C6C9D">
      <w:pPr>
        <w:spacing w:line="360" w:lineRule="auto"/>
      </w:pPr>
      <w:r>
        <w:t>their questionnaires. Generally, CDC programs submit module questions and the states vote to adopt final</w:t>
      </w:r>
    </w:p>
    <w:p w:rsidR="002C6C9D" w:rsidP="002C6C9D" w:rsidRDefault="002C6C9D">
      <w:pPr>
        <w:spacing w:line="360" w:lineRule="auto"/>
      </w:pPr>
      <w:r>
        <w:t>questions that can be included as optional modules. For more information, please see the questionnaire section</w:t>
      </w:r>
    </w:p>
    <w:p w:rsidR="002C6C9D" w:rsidP="002C6C9D" w:rsidRDefault="002C6C9D">
      <w:pPr>
        <w:spacing w:line="360" w:lineRule="auto"/>
      </w:pPr>
      <w:r>
        <w:t>of the BRFSS website.</w:t>
      </w:r>
    </w:p>
    <w:p w:rsidR="002C6C9D" w:rsidP="002C6C9D" w:rsidRDefault="002C6C9D">
      <w:pPr>
        <w:spacing w:line="360" w:lineRule="auto"/>
      </w:pPr>
      <w:r>
        <w:t>3. State-added questions: Individual states develop or acquire these questions and add them to their BRFSS</w:t>
      </w:r>
    </w:p>
    <w:p w:rsidR="002C6C9D" w:rsidP="002C6C9D" w:rsidRDefault="002C6C9D">
      <w:pPr>
        <w:spacing w:line="360" w:lineRule="auto"/>
      </w:pPr>
      <w:r>
        <w:t>questionnaires. CDC does not edit, evaluate, or track or report responses from these questions.</w:t>
      </w:r>
    </w:p>
    <w:p w:rsidR="002C6C9D" w:rsidP="002C6C9D" w:rsidRDefault="002C6C9D">
      <w:pPr>
        <w:spacing w:line="360" w:lineRule="auto"/>
      </w:pPr>
      <w:r>
        <w:t>The BRFSS supported 23 modules in 2019, but states limited modules and state-added questions to only the</w:t>
      </w:r>
    </w:p>
    <w:p w:rsidR="002C6C9D" w:rsidP="002C6C9D" w:rsidRDefault="002C6C9D">
      <w:pPr>
        <w:spacing w:line="360" w:lineRule="auto"/>
      </w:pPr>
      <w:r>
        <w:t>most useful for their state program purposes, in order to keep surveys at a reasonable length. Because different</w:t>
      </w:r>
    </w:p>
    <w:p w:rsidR="002C6C9D" w:rsidP="002C6C9D" w:rsidRDefault="002C6C9D">
      <w:pPr>
        <w:spacing w:line="360" w:lineRule="auto"/>
      </w:pPr>
      <w:r>
        <w:t>states have different needs, there is wide variation between states in terms of question totals each year. The</w:t>
      </w:r>
    </w:p>
    <w:p w:rsidR="002C6C9D" w:rsidP="002C6C9D" w:rsidRDefault="002C6C9D">
      <w:pPr>
        <w:spacing w:line="360" w:lineRule="auto"/>
      </w:pPr>
      <w:r>
        <w:t>BRFSS implements a new questionnaire in January and usually does not change it significantly for the rest of</w:t>
      </w:r>
    </w:p>
    <w:p w:rsidR="002C6C9D" w:rsidP="002C6C9D" w:rsidRDefault="002C6C9D">
      <w:pPr>
        <w:spacing w:line="360" w:lineRule="auto"/>
      </w:pPr>
      <w:r>
        <w:t>the year. The flexibility of state-added questions, however, does permit additions, changes, and deletions at any</w:t>
      </w:r>
    </w:p>
    <w:p w:rsidR="002C6C9D" w:rsidP="002C6C9D" w:rsidRDefault="002C6C9D">
      <w:pPr>
        <w:spacing w:line="360" w:lineRule="auto"/>
      </w:pPr>
      <w:r>
        <w:t>time during the year.</w:t>
      </w:r>
    </w:p>
    <w:p w:rsidR="002C6C9D" w:rsidP="002C6C9D" w:rsidRDefault="002C6C9D">
      <w:pPr>
        <w:spacing w:line="360" w:lineRule="auto"/>
      </w:pPr>
      <w:r>
        <w:t>The list of optional modules used on both the landline telephone and cellular telephone surveys is</w:t>
      </w:r>
    </w:p>
    <w:p w:rsidR="002C6C9D" w:rsidP="002C6C9D" w:rsidRDefault="002C6C9D">
      <w:pPr>
        <w:spacing w:line="360" w:lineRule="auto"/>
      </w:pPr>
      <w:r>
        <w:t>available on the BRFSS website. In order to allow for a wider range of questions in optional modules, combined</w:t>
      </w:r>
    </w:p>
    <w:p w:rsidR="002C6C9D" w:rsidP="002C6C9D" w:rsidRDefault="002C6C9D">
      <w:pPr>
        <w:spacing w:line="360" w:lineRule="auto"/>
      </w:pPr>
      <w:r>
        <w:t>landline telephone and cellular telephone data include up to three split versions of the questionnaire. A</w:t>
      </w:r>
    </w:p>
    <w:p w:rsidR="002C6C9D" w:rsidP="002C6C9D" w:rsidRDefault="002C6C9D">
      <w:pPr>
        <w:spacing w:line="360" w:lineRule="auto"/>
      </w:pPr>
      <w:r>
        <w:t xml:space="preserve">split version is used when a subset of telephone numbers for data collection still followed the state sample </w:t>
      </w:r>
    </w:p>
    <w:p w:rsidR="002C6C9D" w:rsidP="002C6C9D" w:rsidRDefault="002C6C9D">
      <w:pPr>
        <w:spacing w:line="360" w:lineRule="auto"/>
      </w:pPr>
      <w:r>
        <w:t>design, and administrators used it as the state’s BRFSS sample, but the optional modules and state-added</w:t>
      </w:r>
    </w:p>
    <w:p w:rsidR="002C6C9D" w:rsidP="002C6C9D" w:rsidRDefault="002C6C9D">
      <w:pPr>
        <w:spacing w:line="360" w:lineRule="auto"/>
      </w:pPr>
      <w:r>
        <w:t>questions may have been different from other split-version questionnaires. For additional information on split</w:t>
      </w:r>
    </w:p>
    <w:p w:rsidR="002C6C9D" w:rsidP="002C6C9D" w:rsidRDefault="002C6C9D">
      <w:pPr>
        <w:spacing w:line="360" w:lineRule="auto"/>
      </w:pPr>
      <w:r>
        <w:t>version questionnaires, see the 2019 module data appendix table, published with this yearly release.</w:t>
      </w:r>
    </w:p>
    <w:p w:rsidR="002C6C9D" w:rsidP="002C6C9D" w:rsidRDefault="002C6C9D">
      <w:pPr>
        <w:pStyle w:val="Heading2"/>
        <w:spacing w:line="360" w:lineRule="auto"/>
      </w:pPr>
      <w:bookmarkStart w:name="_Toc61520844" w:id="5"/>
      <w:r>
        <w:t>Annual Questionnaire Development</w:t>
      </w:r>
      <w:bookmarkEnd w:id="5"/>
    </w:p>
    <w:p w:rsidR="002C6C9D" w:rsidP="002C6C9D" w:rsidRDefault="002C6C9D">
      <w:pPr>
        <w:spacing w:line="360" w:lineRule="auto"/>
      </w:pPr>
      <w:r>
        <w:t>The governance of the BRFSS includes a representative body of state health officials, elected by region. During</w:t>
      </w:r>
    </w:p>
    <w:p w:rsidR="002C6C9D" w:rsidP="002C6C9D" w:rsidRDefault="002C6C9D">
      <w:pPr>
        <w:spacing w:line="360" w:lineRule="auto"/>
      </w:pPr>
      <w:r>
        <w:t>the year, the State BRFSS Coordinators Working Group meets with CDC’s BRFSS program management.</w:t>
      </w:r>
    </w:p>
    <w:p w:rsidR="002C6C9D" w:rsidP="002C6C9D" w:rsidRDefault="002C6C9D">
      <w:pPr>
        <w:spacing w:line="360" w:lineRule="auto"/>
      </w:pPr>
      <w:r>
        <w:t>Before the beginning of the calendar year, CDC provides states with the text of the core component and the</w:t>
      </w:r>
    </w:p>
    <w:p w:rsidR="002C6C9D" w:rsidP="002C6C9D" w:rsidRDefault="002C6C9D">
      <w:pPr>
        <w:spacing w:line="360" w:lineRule="auto"/>
      </w:pPr>
      <w:r>
        <w:lastRenderedPageBreak/>
        <w:t>optional modules that the BRFSS will support in the coming year. States select their optional modules and ready</w:t>
      </w:r>
    </w:p>
    <w:p w:rsidR="002C6C9D" w:rsidP="002C6C9D" w:rsidRDefault="002C6C9D">
      <w:pPr>
        <w:spacing w:line="360" w:lineRule="auto"/>
      </w:pPr>
      <w:r>
        <w:t>any state-added questions they plan to use. Each state then constructs its own questionnaire. The order of the</w:t>
      </w:r>
    </w:p>
    <w:p w:rsidR="002C6C9D" w:rsidP="002C6C9D" w:rsidRDefault="002C6C9D">
      <w:pPr>
        <w:spacing w:line="360" w:lineRule="auto"/>
      </w:pPr>
      <w:r>
        <w:t xml:space="preserve">questioning is always the </w:t>
      </w:r>
      <w:proofErr w:type="gramStart"/>
      <w:r>
        <w:t>same—interviewers</w:t>
      </w:r>
      <w:proofErr w:type="gramEnd"/>
      <w:r>
        <w:t xml:space="preserve"> ask questions from the core component first, then they ask any</w:t>
      </w:r>
    </w:p>
    <w:p w:rsidR="002C6C9D" w:rsidP="002C6C9D" w:rsidRDefault="002C6C9D">
      <w:pPr>
        <w:spacing w:line="360" w:lineRule="auto"/>
      </w:pPr>
      <w:r>
        <w:t>questions from the optional modules, and the state-added questions. This content order ensures comparability</w:t>
      </w:r>
    </w:p>
    <w:p w:rsidR="002C6C9D" w:rsidP="002C6C9D" w:rsidRDefault="002C6C9D">
      <w:pPr>
        <w:spacing w:line="360" w:lineRule="auto"/>
      </w:pPr>
      <w:r>
        <w:t>across states and follows the BRFSS guidelines. Generally, the only changes that the standard protocol allows</w:t>
      </w:r>
    </w:p>
    <w:p w:rsidR="002C6C9D" w:rsidP="002C6C9D" w:rsidRDefault="002C6C9D">
      <w:pPr>
        <w:spacing w:line="360" w:lineRule="auto"/>
      </w:pPr>
      <w:r>
        <w:t>are limited insertions of state-added questions on topics related to core questions. CDC and state partners must</w:t>
      </w:r>
    </w:p>
    <w:p w:rsidR="002C6C9D" w:rsidP="002C6C9D" w:rsidRDefault="002C6C9D">
      <w:pPr>
        <w:spacing w:line="360" w:lineRule="auto"/>
      </w:pPr>
      <w:r>
        <w:t>agree to these exceptions. In some cases, however, states have not been able to follow all set guidelines. Users</w:t>
      </w:r>
    </w:p>
    <w:p w:rsidR="002C6C9D" w:rsidP="002C6C9D" w:rsidRDefault="002C6C9D">
      <w:pPr>
        <w:spacing w:line="360" w:lineRule="auto"/>
      </w:pPr>
      <w:r>
        <w:t>should refer to the yearly Comparability of Data document, which lists the known deviations.</w:t>
      </w:r>
    </w:p>
    <w:p w:rsidR="002C6C9D" w:rsidP="002C6C9D" w:rsidRDefault="002C6C9D">
      <w:pPr>
        <w:spacing w:line="360" w:lineRule="auto"/>
      </w:pPr>
      <w:r>
        <w:t>Once each state finalizes its questionnaire content—consisting of the core questionnaire, optional modules, and</w:t>
      </w:r>
    </w:p>
    <w:p w:rsidR="002C6C9D" w:rsidP="002C6C9D" w:rsidRDefault="002C6C9D">
      <w:pPr>
        <w:spacing w:line="360" w:lineRule="auto"/>
      </w:pPr>
      <w:r>
        <w:t>state-added questions—the state prepares a hard copy or electronic version of the instrument and sends it to</w:t>
      </w:r>
    </w:p>
    <w:p w:rsidR="002C6C9D" w:rsidP="002C6C9D" w:rsidRDefault="002C6C9D">
      <w:pPr>
        <w:spacing w:line="360" w:lineRule="auto"/>
      </w:pPr>
      <w:r>
        <w:t>CDC. States use the questionnaire without changes for one calendar year, and CDC archives a copy on the</w:t>
      </w:r>
    </w:p>
    <w:p w:rsidR="002C6C9D" w:rsidP="002C6C9D" w:rsidRDefault="002C6C9D">
      <w:pPr>
        <w:spacing w:line="360" w:lineRule="auto"/>
      </w:pPr>
      <w:r>
        <w:t>BRFSS website. If a significant portion of any state’s population does not speak English, states have the option</w:t>
      </w:r>
    </w:p>
    <w:p w:rsidR="002C6C9D" w:rsidP="002C6C9D" w:rsidRDefault="002C6C9D">
      <w:pPr>
        <w:spacing w:line="360" w:lineRule="auto"/>
      </w:pPr>
      <w:r>
        <w:t>of translating the questionnaire into other languages. Currently, CDC provides a Spanish version of the core</w:t>
      </w:r>
    </w:p>
    <w:p w:rsidR="002C6C9D" w:rsidP="002C6C9D" w:rsidRDefault="002C6C9D">
      <w:pPr>
        <w:spacing w:line="360" w:lineRule="auto"/>
      </w:pPr>
      <w:r>
        <w:t>questionnaire and optional modules. Specific wording of the Spanish version of the questionnaire may be</w:t>
      </w:r>
    </w:p>
    <w:p w:rsidR="002C6C9D" w:rsidP="002C6C9D" w:rsidRDefault="002C6C9D">
      <w:pPr>
        <w:spacing w:line="360" w:lineRule="auto"/>
      </w:pPr>
      <w:r>
        <w:t>adapted by the states to fit the needs of their Hispanic populations.</w:t>
      </w:r>
    </w:p>
    <w:p w:rsidR="002C6C9D" w:rsidP="002C6C9D" w:rsidRDefault="002C6C9D">
      <w:pPr>
        <w:pStyle w:val="Heading2"/>
        <w:spacing w:line="360" w:lineRule="auto"/>
      </w:pPr>
      <w:bookmarkStart w:name="_Toc61520845" w:id="6"/>
      <w:r>
        <w:t>Sample Description</w:t>
      </w:r>
      <w:bookmarkEnd w:id="6"/>
    </w:p>
    <w:p w:rsidR="002C6C9D" w:rsidP="002C6C9D" w:rsidRDefault="002C6C9D">
      <w:pPr>
        <w:spacing w:line="360" w:lineRule="auto"/>
      </w:pPr>
      <w:r>
        <w:t>In a telephone survey such as the BRFSS, a sample record is one telephone number in the list of all telephone</w:t>
      </w:r>
    </w:p>
    <w:p w:rsidR="002C6C9D" w:rsidP="002C6C9D" w:rsidRDefault="002C6C9D">
      <w:pPr>
        <w:spacing w:line="360" w:lineRule="auto"/>
      </w:pPr>
      <w:r>
        <w:t>numbers the system randomly selects for dialing. To meet the BRFSS standard for the participating states'</w:t>
      </w:r>
    </w:p>
    <w:p w:rsidR="002C6C9D" w:rsidP="002C6C9D" w:rsidRDefault="002C6C9D">
      <w:pPr>
        <w:spacing w:line="360" w:lineRule="auto"/>
      </w:pPr>
      <w:r>
        <w:t>sample designs, one must be able to justify sample records as a probability sample of all households with</w:t>
      </w:r>
    </w:p>
    <w:p w:rsidR="002C6C9D" w:rsidP="002C6C9D" w:rsidRDefault="002C6C9D">
      <w:pPr>
        <w:spacing w:line="360" w:lineRule="auto"/>
      </w:pPr>
      <w:r>
        <w:t>telephones in the state. All participating areas met this criterion in 2018. Fifty-one projects used a</w:t>
      </w:r>
    </w:p>
    <w:p w:rsidR="002C6C9D" w:rsidP="002C6C9D" w:rsidRDefault="002C6C9D">
      <w:pPr>
        <w:spacing w:line="360" w:lineRule="auto"/>
      </w:pPr>
      <w:r>
        <w:t>disproportionate stratified sample (DSS) design for their landline samples. Guam and Puerto Rico used a simple</w:t>
      </w:r>
    </w:p>
    <w:p w:rsidR="002C6C9D" w:rsidP="002C6C9D" w:rsidRDefault="002C6C9D">
      <w:pPr>
        <w:spacing w:line="360" w:lineRule="auto"/>
      </w:pPr>
      <w:r>
        <w:t>random-sample design.</w:t>
      </w:r>
    </w:p>
    <w:p w:rsidR="002C6C9D" w:rsidP="002C6C9D" w:rsidRDefault="002C6C9D">
      <w:pPr>
        <w:spacing w:line="360" w:lineRule="auto"/>
      </w:pPr>
      <w:r>
        <w:t xml:space="preserve">In the type of DSS design that states </w:t>
      </w:r>
      <w:proofErr w:type="gramStart"/>
      <w:r>
        <w:t>most commonly used</w:t>
      </w:r>
      <w:proofErr w:type="gramEnd"/>
      <w:r>
        <w:t xml:space="preserve"> in the BRFSS landline telephone sampling, the</w:t>
      </w:r>
    </w:p>
    <w:p w:rsidR="002C6C9D" w:rsidP="002C6C9D" w:rsidRDefault="002C6C9D">
      <w:pPr>
        <w:spacing w:line="360" w:lineRule="auto"/>
      </w:pPr>
      <w:r>
        <w:t xml:space="preserve">BRFSS divides telephone numbers into two groups, or strata, which are sampled separately. The high-density </w:t>
      </w:r>
    </w:p>
    <w:p w:rsidR="002C6C9D" w:rsidP="002C6C9D" w:rsidRDefault="002C6C9D">
      <w:pPr>
        <w:spacing w:line="360" w:lineRule="auto"/>
      </w:pPr>
      <w:r>
        <w:lastRenderedPageBreak/>
        <w:t>and medium-density strata contain telephone numbers that are expected to belong mostly to households.</w:t>
      </w:r>
    </w:p>
    <w:p w:rsidR="002C6C9D" w:rsidP="002C6C9D" w:rsidRDefault="002C6C9D">
      <w:pPr>
        <w:spacing w:line="360" w:lineRule="auto"/>
      </w:pPr>
      <w:r>
        <w:t>Whether a telephone number goes into the high-density or medium-density stratum is determined by the number</w:t>
      </w:r>
      <w:r>
        <w:t xml:space="preserve"> </w:t>
      </w:r>
      <w:r>
        <w:t>of listed household numbers in its hundred block, or set of 100 telephone numbers with the same area code,</w:t>
      </w:r>
      <w:r>
        <w:t xml:space="preserve"> </w:t>
      </w:r>
      <w:r>
        <w:t>prefix, and first 2 digits of the suffix and all possible combinations of the last 2 digits. BRFSS puts numbers</w:t>
      </w:r>
    </w:p>
    <w:p w:rsidR="002C6C9D" w:rsidP="002C6C9D" w:rsidRDefault="002C6C9D">
      <w:pPr>
        <w:spacing w:line="360" w:lineRule="auto"/>
      </w:pPr>
      <w:r>
        <w:t>from hundred blocks with 1 or more listed household numbers (1+ blocks, or banks) in either the high-density</w:t>
      </w:r>
    </w:p>
    <w:p w:rsidR="002C6C9D" w:rsidP="002C6C9D" w:rsidRDefault="002C6C9D">
      <w:pPr>
        <w:spacing w:line="360" w:lineRule="auto"/>
      </w:pPr>
      <w:r>
        <w:t>stratum (listed 1+ blocks) or medium-density stratum (unlisted 1 + blocks). The BRFSS samples the two strata</w:t>
      </w:r>
    </w:p>
    <w:p w:rsidR="002C6C9D" w:rsidP="002C6C9D" w:rsidRDefault="002C6C9D">
      <w:pPr>
        <w:spacing w:line="360" w:lineRule="auto"/>
      </w:pPr>
      <w:r>
        <w:t>to obtain a probability sample of all households with telephones.</w:t>
      </w:r>
    </w:p>
    <w:p w:rsidR="002C6C9D" w:rsidP="002C6C9D" w:rsidRDefault="002C6C9D">
      <w:pPr>
        <w:spacing w:line="360" w:lineRule="auto"/>
      </w:pPr>
      <w:r>
        <w:t>Cellular telephone sampling frames are commercially available, and the system can call random samples of</w:t>
      </w:r>
    </w:p>
    <w:p w:rsidR="002C6C9D" w:rsidP="002C6C9D" w:rsidRDefault="002C6C9D">
      <w:pPr>
        <w:spacing w:line="360" w:lineRule="auto"/>
      </w:pPr>
      <w:r>
        <w:t xml:space="preserve">cellular telephone </w:t>
      </w:r>
      <w:proofErr w:type="gramStart"/>
      <w:r>
        <w:t>numbers, but</w:t>
      </w:r>
      <w:proofErr w:type="gramEnd"/>
      <w:r>
        <w:t xml:space="preserve"> doing so requires specific protocols. The basis of the 2019 BRFSS sampling</w:t>
      </w:r>
    </w:p>
    <w:p w:rsidR="002C6C9D" w:rsidP="002C6C9D" w:rsidRDefault="002C6C9D">
      <w:pPr>
        <w:spacing w:line="360" w:lineRule="auto"/>
      </w:pPr>
      <w:r>
        <w:t xml:space="preserve">frame is the </w:t>
      </w:r>
      <w:proofErr w:type="spellStart"/>
      <w:r>
        <w:t>Telecordia</w:t>
      </w:r>
      <w:proofErr w:type="spellEnd"/>
      <w:r>
        <w:t xml:space="preserve"> database of telephone exchanges (e.g., 617-492-0000 to 617-492-9999) and 1,000 banks</w:t>
      </w:r>
    </w:p>
    <w:p w:rsidR="002C6C9D" w:rsidP="002C6C9D" w:rsidRDefault="002C6C9D">
      <w:pPr>
        <w:spacing w:line="360" w:lineRule="auto"/>
      </w:pPr>
      <w:r>
        <w:t xml:space="preserve">(e.g., 617-492-0000 to 617-492-0999). The vendor uses dedicated cellular 1,000 banks, sorted </w:t>
      </w:r>
      <w:proofErr w:type="gramStart"/>
      <w:r>
        <w:t>on the basis of</w:t>
      </w:r>
      <w:proofErr w:type="gramEnd"/>
    </w:p>
    <w:p w:rsidR="002C6C9D" w:rsidP="002C6C9D" w:rsidRDefault="002C6C9D">
      <w:pPr>
        <w:spacing w:line="360" w:lineRule="auto"/>
      </w:pPr>
      <w:r>
        <w:t>area code and exchange within a state. The BRFSS forms an interval—K—by dividing the population count of</w:t>
      </w:r>
    </w:p>
    <w:p w:rsidR="002C6C9D" w:rsidP="002C6C9D" w:rsidRDefault="002C6C9D">
      <w:pPr>
        <w:spacing w:line="360" w:lineRule="auto"/>
      </w:pPr>
      <w:r>
        <w:t>telephone numbers in the frame—N—by the desired sample size— n. The BRFSS divides the frame of</w:t>
      </w:r>
    </w:p>
    <w:p w:rsidR="002C6C9D" w:rsidP="002C6C9D" w:rsidRDefault="002C6C9D">
      <w:pPr>
        <w:spacing w:line="360" w:lineRule="auto"/>
      </w:pPr>
      <w:r>
        <w:t>telephone numbers into n intervals of size K telephone numbers. From each interval, the BRFSS draws one 10-</w:t>
      </w:r>
    </w:p>
    <w:p w:rsidR="002C6C9D" w:rsidP="002C6C9D" w:rsidRDefault="002C6C9D">
      <w:pPr>
        <w:spacing w:line="360" w:lineRule="auto"/>
      </w:pPr>
      <w:r>
        <w:t>digit telephone number at random.</w:t>
      </w:r>
    </w:p>
    <w:p w:rsidR="002C6C9D" w:rsidP="002C6C9D" w:rsidRDefault="002C6C9D">
      <w:pPr>
        <w:spacing w:line="360" w:lineRule="auto"/>
      </w:pPr>
      <w:r>
        <w:t>The target population (aged 18 years and older) for cellular telephone samples consists of people</w:t>
      </w:r>
    </w:p>
    <w:p w:rsidR="002C6C9D" w:rsidP="002C6C9D" w:rsidRDefault="002C6C9D">
      <w:pPr>
        <w:spacing w:line="360" w:lineRule="auto"/>
      </w:pPr>
      <w:r>
        <w:t>residing in a private residence or college housing who have a working cellular telephone.</w:t>
      </w:r>
    </w:p>
    <w:p w:rsidR="002C6C9D" w:rsidP="002C6C9D" w:rsidRDefault="002C6C9D">
      <w:pPr>
        <w:spacing w:line="360" w:lineRule="auto"/>
      </w:pPr>
      <w:r>
        <w:t>In the sample design, states begin with a single stratum. To provide adequate sample sizes for smaller</w:t>
      </w:r>
    </w:p>
    <w:p w:rsidR="002C6C9D" w:rsidP="002C6C9D" w:rsidRDefault="002C6C9D">
      <w:pPr>
        <w:spacing w:line="360" w:lineRule="auto"/>
      </w:pPr>
      <w:r>
        <w:t>geographically defined populations of interest, however, many states sample disproportionately from strata that</w:t>
      </w:r>
    </w:p>
    <w:p w:rsidR="002C6C9D" w:rsidP="002C6C9D" w:rsidRDefault="002C6C9D">
      <w:pPr>
        <w:spacing w:line="360" w:lineRule="auto"/>
      </w:pPr>
      <w:r>
        <w:t>correspond to sub-state regions. In 2019, the 47 states with geographic stratification were Alabama, Alaska,</w:t>
      </w:r>
    </w:p>
    <w:p w:rsidR="002C6C9D" w:rsidP="002C6C9D" w:rsidRDefault="002C6C9D">
      <w:pPr>
        <w:spacing w:line="360" w:lineRule="auto"/>
      </w:pPr>
      <w:r>
        <w:t>Arizona, Arkansas, California, Colorado, Connecticut, Delaware, Florida, Georgia, Hawaii, Idaho, Illinois,</w:t>
      </w:r>
    </w:p>
    <w:p w:rsidR="002C6C9D" w:rsidP="002C6C9D" w:rsidRDefault="002C6C9D">
      <w:pPr>
        <w:spacing w:line="360" w:lineRule="auto"/>
      </w:pPr>
      <w:r>
        <w:t>Indiana, Iowa, Kansas, Kentucky, Louisiana, Maine, Maryland, Massachusetts, Michigan, Minnesota,</w:t>
      </w:r>
    </w:p>
    <w:p w:rsidR="002C6C9D" w:rsidP="002C6C9D" w:rsidRDefault="002C6C9D">
      <w:pPr>
        <w:spacing w:line="360" w:lineRule="auto"/>
      </w:pPr>
      <w:r>
        <w:t>Mississippi, Missouri, Montana, Nebraska, Nevada, New Hampshire, New Mexico, New York, North Carolina,</w:t>
      </w:r>
    </w:p>
    <w:p w:rsidR="002C6C9D" w:rsidP="002C6C9D" w:rsidRDefault="002C6C9D">
      <w:pPr>
        <w:spacing w:line="360" w:lineRule="auto"/>
      </w:pPr>
      <w:r>
        <w:t>North Dakota, Ohio, Oklahoma, Pennsylvania, Puerto Rico, Rhode Island, South Carolina, South Dakota,</w:t>
      </w:r>
    </w:p>
    <w:p w:rsidR="002C6C9D" w:rsidP="002C6C9D" w:rsidRDefault="002C6C9D">
      <w:pPr>
        <w:spacing w:line="360" w:lineRule="auto"/>
      </w:pPr>
      <w:r>
        <w:t>Tennessee, Texas, Utah, Vermont, Virginia, Washington, and Wisconsin. As a precaution to protect the</w:t>
      </w:r>
    </w:p>
    <w:p w:rsidR="002C6C9D" w:rsidP="002C6C9D" w:rsidRDefault="002C6C9D">
      <w:pPr>
        <w:spacing w:line="360" w:lineRule="auto"/>
      </w:pPr>
      <w:r>
        <w:lastRenderedPageBreak/>
        <w:t>confidential responses provided by the respondent, specific variables (such as sub-state geographic identifiers,</w:t>
      </w:r>
    </w:p>
    <w:p w:rsidR="002C6C9D" w:rsidP="002C6C9D" w:rsidRDefault="002C6C9D">
      <w:pPr>
        <w:spacing w:line="360" w:lineRule="auto"/>
      </w:pPr>
      <w:r>
        <w:t xml:space="preserve">detailed race or ethnicity, and older than 80 years of age) </w:t>
      </w:r>
      <w:proofErr w:type="gramStart"/>
      <w:r>
        <w:t>in a given year</w:t>
      </w:r>
      <w:proofErr w:type="gramEnd"/>
      <w:r>
        <w:t xml:space="preserve"> are removed.</w:t>
      </w:r>
    </w:p>
    <w:p w:rsidR="002C6C9D" w:rsidP="002C6C9D" w:rsidRDefault="002C6C9D">
      <w:pPr>
        <w:spacing w:line="360" w:lineRule="auto"/>
      </w:pPr>
      <w:r>
        <w:t xml:space="preserve">State health departments may directly collect data from their </w:t>
      </w:r>
      <w:proofErr w:type="gramStart"/>
      <w:r>
        <w:t>states</w:t>
      </w:r>
      <w:proofErr w:type="gramEnd"/>
      <w:r>
        <w:t xml:space="preserve"> or they may use a contractor. In 2019, seven</w:t>
      </w:r>
      <w:r>
        <w:t xml:space="preserve"> </w:t>
      </w:r>
      <w:r>
        <w:t xml:space="preserve">state health departments collected their data in-house and the remainder contracted with other data collectors. </w:t>
      </w:r>
      <w:r>
        <w:t>T</w:t>
      </w:r>
      <w:r>
        <w:t>he CDC provided samples purchased from Marketing Systems Group, Inc. (MSG) to all 53 states and</w:t>
      </w:r>
    </w:p>
    <w:p w:rsidR="002C6C9D" w:rsidP="002C6C9D" w:rsidRDefault="002C6C9D">
      <w:pPr>
        <w:spacing w:line="360" w:lineRule="auto"/>
      </w:pPr>
      <w:r>
        <w:t>territories.</w:t>
      </w:r>
    </w:p>
    <w:p w:rsidR="002C6C9D" w:rsidP="002C6C9D" w:rsidRDefault="002C6C9D">
      <w:pPr>
        <w:pStyle w:val="Heading1"/>
        <w:spacing w:line="360" w:lineRule="auto"/>
      </w:pPr>
      <w:bookmarkStart w:name="_Toc61520846" w:id="7"/>
      <w:r>
        <w:t>Data Collection</w:t>
      </w:r>
      <w:bookmarkEnd w:id="7"/>
    </w:p>
    <w:p w:rsidR="002C6C9D" w:rsidP="002C6C9D" w:rsidRDefault="002C6C9D">
      <w:pPr>
        <w:spacing w:line="360" w:lineRule="auto"/>
      </w:pPr>
      <w:r>
        <w:t>Interviewing Procedures</w:t>
      </w:r>
    </w:p>
    <w:p w:rsidR="002C6C9D" w:rsidP="002C6C9D" w:rsidRDefault="002C6C9D">
      <w:pPr>
        <w:spacing w:line="360" w:lineRule="auto"/>
      </w:pPr>
      <w:r>
        <w:t>In 2019, 53 states or territories used Computer-Assisted Telephone Interview (CATI) systems. CDC supports</w:t>
      </w:r>
    </w:p>
    <w:p w:rsidR="002C6C9D" w:rsidP="002C6C9D" w:rsidRDefault="002C6C9D">
      <w:pPr>
        <w:spacing w:line="360" w:lineRule="auto"/>
      </w:pPr>
      <w:r>
        <w:t xml:space="preserve">CATI programming using the Ci3 </w:t>
      </w:r>
      <w:proofErr w:type="spellStart"/>
      <w:r>
        <w:t>WinCATI</w:t>
      </w:r>
      <w:proofErr w:type="spellEnd"/>
      <w:r>
        <w:t xml:space="preserve"> software package. This support includes programming the core</w:t>
      </w:r>
    </w:p>
    <w:p w:rsidR="002C6C9D" w:rsidP="002C6C9D" w:rsidRDefault="002C6C9D">
      <w:pPr>
        <w:spacing w:line="360" w:lineRule="auto"/>
      </w:pPr>
      <w:r>
        <w:t>and module questions for data collectors, providing questionnaire scripting of state-added questions for states</w:t>
      </w:r>
    </w:p>
    <w:p w:rsidR="002C6C9D" w:rsidP="002C6C9D" w:rsidRDefault="002C6C9D">
      <w:pPr>
        <w:spacing w:line="360" w:lineRule="auto"/>
      </w:pPr>
      <w:r>
        <w:t xml:space="preserve">requiring such </w:t>
      </w:r>
      <w:proofErr w:type="gramStart"/>
      <w:r>
        <w:t>assistance, and</w:t>
      </w:r>
      <w:proofErr w:type="gramEnd"/>
      <w:r>
        <w:t xml:space="preserve"> contracting with a Ci3 consultant to assist states. Following guidelines provided</w:t>
      </w:r>
    </w:p>
    <w:p w:rsidR="002C6C9D" w:rsidP="002C6C9D" w:rsidRDefault="002C6C9D">
      <w:pPr>
        <w:spacing w:line="360" w:lineRule="auto"/>
      </w:pPr>
      <w:r>
        <w:t>by the BRFSS, state health personnel or contractors conduct interviews. The core portion of the questionnaire</w:t>
      </w:r>
    </w:p>
    <w:p w:rsidR="002C6C9D" w:rsidP="002C6C9D" w:rsidRDefault="002C6C9D">
      <w:pPr>
        <w:spacing w:line="360" w:lineRule="auto"/>
      </w:pPr>
      <w:r>
        <w:t>lasts an average of 17 minutes. Interview time for modules and state-added questions is dependent upon the</w:t>
      </w:r>
    </w:p>
    <w:p w:rsidR="002C6C9D" w:rsidP="002C6C9D" w:rsidRDefault="002C6C9D">
      <w:pPr>
        <w:spacing w:line="360" w:lineRule="auto"/>
      </w:pPr>
      <w:r>
        <w:t>number of questions used, but generally, they add 5 to 10 minutes to the interview.</w:t>
      </w:r>
    </w:p>
    <w:p w:rsidR="002C6C9D" w:rsidP="002C6C9D" w:rsidRDefault="002C6C9D">
      <w:pPr>
        <w:spacing w:line="360" w:lineRule="auto"/>
      </w:pPr>
      <w:r>
        <w:t>Interviewer retention is very high among states that conduct the survey in-house. The state coordinator or</w:t>
      </w:r>
    </w:p>
    <w:p w:rsidR="002C6C9D" w:rsidP="002C6C9D" w:rsidRDefault="002C6C9D">
      <w:pPr>
        <w:spacing w:line="360" w:lineRule="auto"/>
      </w:pPr>
      <w:r>
        <w:t>interviewer supervisor conducts repeated training specific to the BRFSS. Contractors typically use interviewers</w:t>
      </w:r>
    </w:p>
    <w:p w:rsidR="002C6C9D" w:rsidP="002C6C9D" w:rsidRDefault="002C6C9D">
      <w:pPr>
        <w:spacing w:line="360" w:lineRule="auto"/>
      </w:pPr>
      <w:r>
        <w:t xml:space="preserve">who have experience conducting telephone surveys, but these interviewers are given additional training on </w:t>
      </w:r>
      <w:proofErr w:type="gramStart"/>
      <w:r>
        <w:t>the</w:t>
      </w:r>
      <w:proofErr w:type="gramEnd"/>
    </w:p>
    <w:p w:rsidR="002C6C9D" w:rsidP="002C6C9D" w:rsidRDefault="002C6C9D">
      <w:pPr>
        <w:spacing w:line="360" w:lineRule="auto"/>
      </w:pPr>
      <w:r>
        <w:t>BRFSS questionnaire and procedures before they are approved to work on the BRFSS.</w:t>
      </w:r>
    </w:p>
    <w:p w:rsidR="002C6C9D" w:rsidP="002C6C9D" w:rsidRDefault="002C6C9D">
      <w:pPr>
        <w:spacing w:line="360" w:lineRule="auto"/>
      </w:pPr>
      <w:r>
        <w:t xml:space="preserve">The BRFSS protocols require evaluation of interviewer performance. </w:t>
      </w:r>
      <w:r>
        <w:t>A</w:t>
      </w:r>
      <w:r>
        <w:t>ll BRFSS surveillance sites</w:t>
      </w:r>
    </w:p>
    <w:p w:rsidR="002C6C9D" w:rsidP="002C6C9D" w:rsidRDefault="002C6C9D">
      <w:pPr>
        <w:spacing w:line="360" w:lineRule="auto"/>
      </w:pPr>
      <w:r>
        <w:t>ha</w:t>
      </w:r>
      <w:r>
        <w:t>ve</w:t>
      </w:r>
      <w:r>
        <w:t xml:space="preserve"> the capability to monitor their interviewers. Interviewer-monitoring systems vary from listening to the</w:t>
      </w:r>
    </w:p>
    <w:p w:rsidR="002C6C9D" w:rsidP="002C6C9D" w:rsidRDefault="002C6C9D">
      <w:pPr>
        <w:spacing w:line="360" w:lineRule="auto"/>
      </w:pPr>
      <w:r>
        <w:t>interviewer only at an on-site location to listening to both the interviewer and respondent at remote locations.</w:t>
      </w:r>
    </w:p>
    <w:p w:rsidR="002C6C9D" w:rsidP="002C6C9D" w:rsidRDefault="002C6C9D">
      <w:pPr>
        <w:spacing w:line="360" w:lineRule="auto"/>
      </w:pPr>
      <w:r>
        <w:t>Some states also use verification callbacks in addition to direct monitoring. Contractors typically conducted</w:t>
      </w:r>
    </w:p>
    <w:p w:rsidR="002C6C9D" w:rsidP="002C6C9D" w:rsidRDefault="002C6C9D">
      <w:pPr>
        <w:spacing w:line="360" w:lineRule="auto"/>
      </w:pPr>
      <w:r>
        <w:t>systematic monitoring of each interviewer a certain amount of time each month. All states had the capability to</w:t>
      </w:r>
    </w:p>
    <w:p w:rsidR="002C6C9D" w:rsidP="002C6C9D" w:rsidRDefault="002C6C9D">
      <w:pPr>
        <w:spacing w:line="360" w:lineRule="auto"/>
      </w:pPr>
      <w:r>
        <w:t>tabulate disposition code frequencies by interviewer. These data were the primary means for quantifying</w:t>
      </w:r>
    </w:p>
    <w:p w:rsidR="002C6C9D" w:rsidP="002C6C9D" w:rsidRDefault="002C6C9D">
      <w:pPr>
        <w:spacing w:line="360" w:lineRule="auto"/>
      </w:pPr>
      <w:r>
        <w:lastRenderedPageBreak/>
        <w:t>interviewer performance.</w:t>
      </w:r>
    </w:p>
    <w:p w:rsidR="002C6C9D" w:rsidP="002C6C9D" w:rsidRDefault="002C6C9D">
      <w:pPr>
        <w:spacing w:line="360" w:lineRule="auto"/>
      </w:pPr>
      <w:r>
        <w:t>States conducted telephone interviews during each calendar month. They made calls 7 days per week, during</w:t>
      </w:r>
    </w:p>
    <w:p w:rsidR="002C6C9D" w:rsidP="002C6C9D" w:rsidRDefault="002C6C9D">
      <w:pPr>
        <w:spacing w:line="360" w:lineRule="auto"/>
      </w:pPr>
      <w:r>
        <w:t>both daytime and evening hours. They followed standard BRFSS procedures for rotation of calls over days of</w:t>
      </w:r>
    </w:p>
    <w:p w:rsidR="002C6C9D" w:rsidP="002C6C9D" w:rsidRDefault="002C6C9D">
      <w:pPr>
        <w:spacing w:line="360" w:lineRule="auto"/>
      </w:pPr>
      <w:r>
        <w:t>the week and time of day. Detailed information on interview response rates is available in the BRFSS 2019</w:t>
      </w:r>
    </w:p>
    <w:p w:rsidR="002C6C9D" w:rsidP="002C6C9D" w:rsidRDefault="002C6C9D">
      <w:pPr>
        <w:spacing w:line="360" w:lineRule="auto"/>
      </w:pPr>
      <w:r>
        <w:t>Summary Data Quality Report.</w:t>
      </w:r>
    </w:p>
    <w:p w:rsidR="002C6C9D" w:rsidP="002C6C9D" w:rsidRDefault="002C6C9D">
      <w:pPr>
        <w:pStyle w:val="Heading2"/>
        <w:spacing w:line="360" w:lineRule="auto"/>
      </w:pPr>
      <w:bookmarkStart w:name="_Toc61520847" w:id="8"/>
      <w:r>
        <w:t>Data Processing</w:t>
      </w:r>
      <w:bookmarkEnd w:id="8"/>
    </w:p>
    <w:p w:rsidR="002C6C9D" w:rsidP="002C6C9D" w:rsidRDefault="002C6C9D">
      <w:pPr>
        <w:spacing w:line="360" w:lineRule="auto"/>
      </w:pPr>
      <w:r>
        <w:t>Preparing for Data Collection and Data Processing</w:t>
      </w:r>
    </w:p>
    <w:p w:rsidR="002C6C9D" w:rsidP="002C6C9D" w:rsidRDefault="002C6C9D">
      <w:pPr>
        <w:spacing w:line="360" w:lineRule="auto"/>
      </w:pPr>
      <w:r>
        <w:t>Data processing is an integral part of any survey. Because states collect and submit data to CDC each month,</w:t>
      </w:r>
    </w:p>
    <w:p w:rsidR="002C6C9D" w:rsidP="002C6C9D" w:rsidRDefault="002C6C9D">
      <w:pPr>
        <w:spacing w:line="360" w:lineRule="auto"/>
      </w:pPr>
      <w:r>
        <w:t>the BRFSS performs routine data processing tasks on an ongoing basis. Once the final version of the new</w:t>
      </w:r>
    </w:p>
    <w:p w:rsidR="002C6C9D" w:rsidP="002C6C9D" w:rsidRDefault="002C6C9D">
      <w:pPr>
        <w:spacing w:line="360" w:lineRule="auto"/>
      </w:pPr>
      <w:r>
        <w:t xml:space="preserve">questionnaire becomes available each </w:t>
      </w:r>
      <w:proofErr w:type="gramStart"/>
      <w:r>
        <w:t>year,</w:t>
      </w:r>
      <w:proofErr w:type="gramEnd"/>
      <w:r>
        <w:t xml:space="preserve"> CDC staff take steps to prepare for the next cycles of data</w:t>
      </w:r>
    </w:p>
    <w:p w:rsidR="002C6C9D" w:rsidP="002C6C9D" w:rsidRDefault="002C6C9D">
      <w:pPr>
        <w:spacing w:line="360" w:lineRule="auto"/>
      </w:pPr>
      <w:r>
        <w:t xml:space="preserve">collection. These steps include developing edit specifications, programming portions of the Ci3 </w:t>
      </w:r>
      <w:proofErr w:type="spellStart"/>
      <w:r>
        <w:t>WinCATI</w:t>
      </w:r>
      <w:proofErr w:type="spellEnd"/>
    </w:p>
    <w:p w:rsidR="002C6C9D" w:rsidP="002C6C9D" w:rsidRDefault="002C6C9D">
      <w:pPr>
        <w:spacing w:line="360" w:lineRule="auto"/>
      </w:pPr>
      <w:r>
        <w:t>software, programming the editing software, and producing telephone sample estimates as requested by states</w:t>
      </w:r>
    </w:p>
    <w:p w:rsidR="002C6C9D" w:rsidP="002C6C9D" w:rsidRDefault="002C6C9D">
      <w:pPr>
        <w:spacing w:line="360" w:lineRule="auto"/>
      </w:pPr>
      <w:r>
        <w:t xml:space="preserve">and ordering the sample from the contract vendor. CDC produces a Ci3 </w:t>
      </w:r>
      <w:proofErr w:type="spellStart"/>
      <w:r>
        <w:t>WinCATI</w:t>
      </w:r>
      <w:proofErr w:type="spellEnd"/>
      <w:r>
        <w:t xml:space="preserve"> data entry module for each</w:t>
      </w:r>
    </w:p>
    <w:p w:rsidR="002C6C9D" w:rsidP="002C6C9D" w:rsidRDefault="002C6C9D">
      <w:pPr>
        <w:spacing w:line="360" w:lineRule="auto"/>
      </w:pPr>
      <w:r>
        <w:t>state that requests it. CDC staff also must incorporate skip patterns, together with some consistency edits, and</w:t>
      </w:r>
    </w:p>
    <w:p w:rsidR="002C6C9D" w:rsidP="002C6C9D" w:rsidRDefault="002C6C9D">
      <w:pPr>
        <w:spacing w:line="360" w:lineRule="auto"/>
      </w:pPr>
      <w:r>
        <w:t>response-code range checks into the CATI system. These edits and skip patterns serve to reduce interviewer,</w:t>
      </w:r>
    </w:p>
    <w:p w:rsidR="002C6C9D" w:rsidP="002C6C9D" w:rsidRDefault="002C6C9D">
      <w:pPr>
        <w:spacing w:line="360" w:lineRule="auto"/>
      </w:pPr>
      <w:r>
        <w:t>data entry, and skip errors. Developers prepare data conversion tables that help processors read the survey data</w:t>
      </w:r>
    </w:p>
    <w:p w:rsidR="002C6C9D" w:rsidP="002C6C9D" w:rsidRDefault="002C6C9D">
      <w:pPr>
        <w:spacing w:line="360" w:lineRule="auto"/>
      </w:pPr>
      <w:r>
        <w:t>from the entry module, call information from the sample tracking module, and combine information into the</w:t>
      </w:r>
    </w:p>
    <w:p w:rsidR="002C6C9D" w:rsidP="002C6C9D" w:rsidRDefault="002C6C9D">
      <w:pPr>
        <w:spacing w:line="360" w:lineRule="auto"/>
      </w:pPr>
      <w:r>
        <w:t>final format for that data year. CDC also creates and distributes a Windows-based editing program that can</w:t>
      </w:r>
    </w:p>
    <w:p w:rsidR="002C6C9D" w:rsidP="002C6C9D" w:rsidRDefault="002C6C9D">
      <w:pPr>
        <w:spacing w:line="360" w:lineRule="auto"/>
      </w:pPr>
      <w:r>
        <w:t>perform data validations on files with proper survey result formats. This program helps users with output lists of</w:t>
      </w:r>
    </w:p>
    <w:p w:rsidR="002C6C9D" w:rsidP="002C6C9D" w:rsidRDefault="002C6C9D">
      <w:pPr>
        <w:spacing w:line="360" w:lineRule="auto"/>
      </w:pPr>
      <w:r>
        <w:t>errors or warns users about conditions of concern that may exist in the data.</w:t>
      </w:r>
    </w:p>
    <w:p w:rsidR="002C6C9D" w:rsidP="002C6C9D" w:rsidRDefault="002C6C9D">
      <w:pPr>
        <w:spacing w:line="360" w:lineRule="auto"/>
      </w:pPr>
      <w:r>
        <w:t>CDC begins to process data for the survey year as soon as states (or their contractors) begin submitting data to</w:t>
      </w:r>
    </w:p>
    <w:p w:rsidR="002C6C9D" w:rsidP="002C6C9D" w:rsidRDefault="002C6C9D">
      <w:pPr>
        <w:spacing w:line="360" w:lineRule="auto"/>
      </w:pPr>
      <w:r>
        <w:t>the data management mailbox. Data processing continues throughout the survey year. CDC receives and tracks</w:t>
      </w:r>
    </w:p>
    <w:p w:rsidR="002C6C9D" w:rsidP="002C6C9D" w:rsidRDefault="002C6C9D">
      <w:pPr>
        <w:spacing w:line="360" w:lineRule="auto"/>
      </w:pPr>
      <w:r>
        <w:t>monthly data submissions from the states. Once data are received from a state, CDC staff run editing programs</w:t>
      </w:r>
    </w:p>
    <w:p w:rsidR="002C6C9D" w:rsidP="002C6C9D" w:rsidRDefault="002C6C9D">
      <w:pPr>
        <w:spacing w:line="360" w:lineRule="auto"/>
      </w:pPr>
      <w:r>
        <w:t>and cumulative data quality checks and note any problems in the files. A CDC programmer works with each</w:t>
      </w:r>
    </w:p>
    <w:p w:rsidR="002C6C9D" w:rsidP="002C6C9D" w:rsidRDefault="002C6C9D">
      <w:pPr>
        <w:spacing w:line="360" w:lineRule="auto"/>
      </w:pPr>
      <w:r>
        <w:lastRenderedPageBreak/>
        <w:t>state until any problems are optimally resolved. CDC staff generate data quality reports and share them with</w:t>
      </w:r>
    </w:p>
    <w:p w:rsidR="002C6C9D" w:rsidP="002C6C9D" w:rsidRDefault="002C6C9D">
      <w:pPr>
        <w:spacing w:line="360" w:lineRule="auto"/>
      </w:pPr>
      <w:r>
        <w:t>state coordinators, who review the reports and discuss any potential problems. Once CDC receives and validates</w:t>
      </w:r>
    </w:p>
    <w:p w:rsidR="002C6C9D" w:rsidP="002C6C9D" w:rsidRDefault="002C6C9D">
      <w:pPr>
        <w:spacing w:line="360" w:lineRule="auto"/>
      </w:pPr>
      <w:r>
        <w:t>the entire year of data for a state, processors run several year-end programs on the data. These programs</w:t>
      </w:r>
    </w:p>
    <w:p w:rsidR="002C6C9D" w:rsidP="002C6C9D" w:rsidRDefault="002C6C9D">
      <w:pPr>
        <w:spacing w:line="360" w:lineRule="auto"/>
      </w:pPr>
      <w:r>
        <w:t>perform some additional, limited data cleanup and fixes specific to each state and data year and produce reports</w:t>
      </w:r>
    </w:p>
    <w:p w:rsidR="002C6C9D" w:rsidP="002C6C9D" w:rsidRDefault="002C6C9D">
      <w:pPr>
        <w:spacing w:line="360" w:lineRule="auto"/>
      </w:pPr>
      <w:r>
        <w:t>that identify potential analytic problems with the data set. Once this step is completed, data are ready for</w:t>
      </w:r>
    </w:p>
    <w:p w:rsidR="002C6C9D" w:rsidP="002C6C9D" w:rsidRDefault="002C6C9D">
      <w:pPr>
        <w:spacing w:line="360" w:lineRule="auto"/>
      </w:pPr>
      <w:r>
        <w:t>assigning weights and adding calculated variables. Calculated variables are created for the benefit of users and</w:t>
      </w:r>
    </w:p>
    <w:p w:rsidR="002C6C9D" w:rsidP="002C6C9D" w:rsidRDefault="002C6C9D">
      <w:pPr>
        <w:spacing w:line="360" w:lineRule="auto"/>
      </w:pPr>
      <w:r>
        <w:t>can be noted in the data set by the leading underscore in the variable name. The following calculated variables</w:t>
      </w:r>
    </w:p>
    <w:p w:rsidR="002C6C9D" w:rsidP="002C6C9D" w:rsidRDefault="002C6C9D">
      <w:pPr>
        <w:spacing w:line="360" w:lineRule="auto"/>
      </w:pPr>
      <w:r>
        <w:t>are examples of results from this procedure:</w:t>
      </w:r>
    </w:p>
    <w:p w:rsidR="002C6C9D" w:rsidP="002C6C9D" w:rsidRDefault="002C6C9D">
      <w:pPr>
        <w:spacing w:line="360" w:lineRule="auto"/>
      </w:pPr>
      <w:r>
        <w:t>• _RFSMOK3</w:t>
      </w:r>
    </w:p>
    <w:p w:rsidR="002C6C9D" w:rsidP="002C6C9D" w:rsidRDefault="002C6C9D">
      <w:pPr>
        <w:spacing w:line="360" w:lineRule="auto"/>
      </w:pPr>
      <w:r>
        <w:t>• _TOTINDA</w:t>
      </w:r>
    </w:p>
    <w:p w:rsidR="002C6C9D" w:rsidP="002C6C9D" w:rsidRDefault="002C6C9D">
      <w:pPr>
        <w:spacing w:line="360" w:lineRule="auto"/>
      </w:pPr>
      <w:r>
        <w:t>• _HCVU651.</w:t>
      </w:r>
    </w:p>
    <w:p w:rsidR="002C6C9D" w:rsidP="002C6C9D" w:rsidRDefault="002C6C9D">
      <w:pPr>
        <w:spacing w:line="360" w:lineRule="auto"/>
      </w:pPr>
      <w:r>
        <w:t>• _AGE80</w:t>
      </w:r>
    </w:p>
    <w:p w:rsidR="002C6C9D" w:rsidP="002C6C9D" w:rsidRDefault="002C6C9D">
      <w:pPr>
        <w:spacing w:line="360" w:lineRule="auto"/>
      </w:pPr>
      <w:r>
        <w:t>• _FLUSHOT7</w:t>
      </w:r>
    </w:p>
    <w:p w:rsidR="002C6C9D" w:rsidP="002C6C9D" w:rsidRDefault="002C6C9D">
      <w:pPr>
        <w:spacing w:line="360" w:lineRule="auto"/>
      </w:pPr>
      <w:r>
        <w:t>For more information, see the Calculated Variables and Risk Factors in Data Files document. Several</w:t>
      </w:r>
    </w:p>
    <w:p w:rsidR="002C6C9D" w:rsidP="002C6C9D" w:rsidRDefault="002C6C9D">
      <w:pPr>
        <w:spacing w:line="360" w:lineRule="auto"/>
      </w:pPr>
      <w:r>
        <w:t>variables from the data file are used to create these variables in a process that varies in complexity. Some are</w:t>
      </w:r>
    </w:p>
    <w:p w:rsidR="002C6C9D" w:rsidP="002C6C9D" w:rsidRDefault="002C6C9D">
      <w:pPr>
        <w:spacing w:line="360" w:lineRule="auto"/>
      </w:pPr>
      <w:r>
        <w:t xml:space="preserve">based only on combined codes, while others require sorting and combining of </w:t>
      </w:r>
      <w:proofErr w:type="gramStart"/>
      <w:r>
        <w:t>particular codes</w:t>
      </w:r>
      <w:proofErr w:type="gramEnd"/>
      <w:r>
        <w:t xml:space="preserve"> from multiple</w:t>
      </w:r>
    </w:p>
    <w:p w:rsidR="002C6C9D" w:rsidP="002C6C9D" w:rsidRDefault="002C6C9D">
      <w:pPr>
        <w:spacing w:line="360" w:lineRule="auto"/>
      </w:pPr>
      <w:r>
        <w:t>variables.</w:t>
      </w:r>
    </w:p>
    <w:p w:rsidR="002C6C9D" w:rsidP="002C6C9D" w:rsidRDefault="002C6C9D">
      <w:pPr>
        <w:spacing w:line="360" w:lineRule="auto"/>
      </w:pPr>
      <w:r>
        <w:t>Almost every variable derived from the BRFSS interview has a code category labeled refused and assigned</w:t>
      </w:r>
    </w:p>
    <w:p w:rsidR="002C6C9D" w:rsidP="002C6C9D" w:rsidRDefault="002C6C9D">
      <w:pPr>
        <w:spacing w:line="360" w:lineRule="auto"/>
      </w:pPr>
      <w:r>
        <w:t>values of 9, 99, or 999. These values may also be used to represent missing responses. Missing responses may</w:t>
      </w:r>
    </w:p>
    <w:p w:rsidR="002C6C9D" w:rsidP="002C6C9D" w:rsidRDefault="002C6C9D">
      <w:pPr>
        <w:spacing w:line="360" w:lineRule="auto"/>
      </w:pPr>
      <w:r>
        <w:t>be due to non-interviews (a non-interview response results when an interview ends prior to this question and an</w:t>
      </w:r>
    </w:p>
    <w:p w:rsidR="002C6C9D" w:rsidP="002C6C9D" w:rsidRDefault="002C6C9D">
      <w:pPr>
        <w:spacing w:line="360" w:lineRule="auto"/>
      </w:pPr>
      <w:r>
        <w:t>interviewer codes the remaining responses as refused) and missing responses due to skip patterns in the</w:t>
      </w:r>
    </w:p>
    <w:p w:rsidR="002C6C9D" w:rsidP="002C6C9D" w:rsidRDefault="002C6C9D">
      <w:pPr>
        <w:spacing w:line="360" w:lineRule="auto"/>
      </w:pPr>
      <w:r>
        <w:t xml:space="preserve">questionnaire. This code, however, may capture some questions that were supposed to have answers, but for </w:t>
      </w:r>
    </w:p>
    <w:p w:rsidR="002C6C9D" w:rsidP="002C6C9D" w:rsidRDefault="002C6C9D">
      <w:pPr>
        <w:spacing w:line="360" w:lineRule="auto"/>
      </w:pPr>
      <w:r>
        <w:t xml:space="preserve">some reason </w:t>
      </w:r>
      <w:proofErr w:type="gramStart"/>
      <w:r>
        <w:t>do</w:t>
      </w:r>
      <w:proofErr w:type="gramEnd"/>
      <w:r>
        <w:t xml:space="preserve"> not have them, and appeared as a blank or another symbol. Combining these types of responses</w:t>
      </w:r>
    </w:p>
    <w:p w:rsidR="002C6C9D" w:rsidP="002C6C9D" w:rsidRDefault="002C6C9D">
      <w:pPr>
        <w:spacing w:line="360" w:lineRule="auto"/>
      </w:pPr>
      <w:r>
        <w:lastRenderedPageBreak/>
        <w:t>into a single code requires vigilance on the part of data file users who wish to separate (1) results of respondents</w:t>
      </w:r>
    </w:p>
    <w:p w:rsidR="002C6C9D" w:rsidP="002C6C9D" w:rsidRDefault="002C6C9D">
      <w:pPr>
        <w:spacing w:line="360" w:lineRule="auto"/>
      </w:pPr>
      <w:r>
        <w:t xml:space="preserve">who did not receive a </w:t>
      </w:r>
      <w:proofErr w:type="gramStart"/>
      <w:r>
        <w:t>particular question</w:t>
      </w:r>
      <w:proofErr w:type="gramEnd"/>
      <w:r>
        <w:t xml:space="preserve"> and (2) results from respondents who, after receiving the question,</w:t>
      </w:r>
    </w:p>
    <w:p w:rsidR="002C6C9D" w:rsidP="002C6C9D" w:rsidRDefault="002C6C9D">
      <w:pPr>
        <w:spacing w:line="360" w:lineRule="auto"/>
      </w:pPr>
      <w:r>
        <w:t>gave an unclear answer or refused to answer it.</w:t>
      </w:r>
    </w:p>
    <w:p w:rsidR="002C6C9D" w:rsidP="002C6C9D" w:rsidRDefault="002C6C9D">
      <w:pPr>
        <w:spacing w:line="360" w:lineRule="auto"/>
      </w:pPr>
      <w:r>
        <w:t>Weighting the Data</w:t>
      </w:r>
    </w:p>
    <w:p w:rsidR="002C6C9D" w:rsidP="002C6C9D" w:rsidRDefault="002C6C9D">
      <w:pPr>
        <w:spacing w:line="360" w:lineRule="auto"/>
      </w:pPr>
      <w:r>
        <w:t>The BRFSS is designed to obtain sample information on the population of interest i.e., the adult US population</w:t>
      </w:r>
    </w:p>
    <w:p w:rsidR="002C6C9D" w:rsidP="002C6C9D" w:rsidRDefault="002C6C9D">
      <w:pPr>
        <w:spacing w:line="360" w:lineRule="auto"/>
      </w:pPr>
      <w:r>
        <w:t>residing in different states. Data weighting helps make sample data more representative of the population from</w:t>
      </w:r>
    </w:p>
    <w:p w:rsidR="002C6C9D" w:rsidP="002C6C9D" w:rsidRDefault="002C6C9D">
      <w:pPr>
        <w:spacing w:line="360" w:lineRule="auto"/>
      </w:pPr>
      <w:r>
        <w:t>which the data were collected. BRFSS data weights incorporate the design of BRFSS survey and characteristics of the</w:t>
      </w:r>
    </w:p>
    <w:p w:rsidR="002C6C9D" w:rsidP="002C6C9D" w:rsidRDefault="002C6C9D">
      <w:pPr>
        <w:spacing w:line="360" w:lineRule="auto"/>
      </w:pPr>
      <w:r>
        <w:t>population. BRFSS weighting methodology comprises 1) design factors or design weight, and 2) some form of demographic</w:t>
      </w:r>
      <w:r>
        <w:t xml:space="preserve"> </w:t>
      </w:r>
      <w:r>
        <w:t>adjustment of the population—by iterative proportional fitting or raking.</w:t>
      </w:r>
    </w:p>
    <w:p w:rsidR="002C6C9D" w:rsidP="002C6C9D" w:rsidRDefault="002C6C9D">
      <w:pPr>
        <w:spacing w:line="360" w:lineRule="auto"/>
      </w:pPr>
      <w:r>
        <w:t>The design weight accounts for the probability of selection and adjusts for nonresponse bias and non-coverage</w:t>
      </w:r>
    </w:p>
    <w:p w:rsidR="002C6C9D" w:rsidP="002C6C9D" w:rsidRDefault="002C6C9D">
      <w:pPr>
        <w:spacing w:line="360" w:lineRule="auto"/>
      </w:pPr>
      <w:r>
        <w:t>errors. Design weights are calculated using the weight of each geographic stratum (_STRWT), the number of</w:t>
      </w:r>
    </w:p>
    <w:p w:rsidR="002C6C9D" w:rsidP="002C6C9D" w:rsidRDefault="002C6C9D">
      <w:pPr>
        <w:spacing w:line="360" w:lineRule="auto"/>
      </w:pPr>
      <w:r>
        <w:t>phones within a household (NUMPHON2), and the number of adults aged 18 years and older in the</w:t>
      </w:r>
    </w:p>
    <w:p w:rsidR="002C6C9D" w:rsidP="002C6C9D" w:rsidRDefault="002C6C9D">
      <w:pPr>
        <w:spacing w:line="360" w:lineRule="auto"/>
      </w:pPr>
      <w:r>
        <w:t>respondent’s household (NUMADULT). For cellphone respondents, both NUMPHON2 and NUMADULT are</w:t>
      </w:r>
    </w:p>
    <w:p w:rsidR="002C6C9D" w:rsidP="002C6C9D" w:rsidRDefault="002C6C9D">
      <w:pPr>
        <w:spacing w:line="360" w:lineRule="auto"/>
      </w:pPr>
      <w:r>
        <w:t>set to 1. The formula for the design weight is</w:t>
      </w:r>
    </w:p>
    <w:p w:rsidR="002C6C9D" w:rsidP="002C6C9D" w:rsidRDefault="002C6C9D">
      <w:pPr>
        <w:spacing w:line="360" w:lineRule="auto"/>
        <w:jc w:val="center"/>
      </w:pPr>
      <w:r>
        <w:t>Design Weight = _STRWT * (1/NUMPHON3) * NUMADULT</w:t>
      </w:r>
    </w:p>
    <w:p w:rsidR="002C6C9D" w:rsidP="002C6C9D" w:rsidRDefault="002C6C9D">
      <w:pPr>
        <w:spacing w:line="360" w:lineRule="auto"/>
      </w:pPr>
      <w:r>
        <w:t>The stratum weight (_STRWT) accounts for differences in the probability of selection among strata (subsets of</w:t>
      </w:r>
    </w:p>
    <w:p w:rsidR="002C6C9D" w:rsidP="002C6C9D" w:rsidRDefault="002C6C9D">
      <w:pPr>
        <w:spacing w:line="360" w:lineRule="auto"/>
      </w:pPr>
      <w:r>
        <w:t>area code or prefix combinations). It is the inverse of the sampling fraction of each stratum. There is rarely a</w:t>
      </w:r>
    </w:p>
    <w:p w:rsidR="002C6C9D" w:rsidP="002C6C9D" w:rsidRDefault="002C6C9D">
      <w:pPr>
        <w:spacing w:line="360" w:lineRule="auto"/>
      </w:pPr>
      <w:r>
        <w:t>complete correspondence between strata (which are defined by subsets of area code or prefix combinations) and</w:t>
      </w:r>
    </w:p>
    <w:p w:rsidR="002C6C9D" w:rsidP="002C6C9D" w:rsidRDefault="002C6C9D">
      <w:pPr>
        <w:spacing w:line="360" w:lineRule="auto"/>
      </w:pPr>
      <w:r>
        <w:t>regions—which are defined by the boundaries of government entities.</w:t>
      </w:r>
    </w:p>
    <w:p w:rsidR="002C6C9D" w:rsidP="002C6C9D" w:rsidRDefault="002C6C9D">
      <w:pPr>
        <w:spacing w:line="360" w:lineRule="auto"/>
      </w:pPr>
      <w:r>
        <w:t>BRFSS calculates the stratum weight (_STRWT) using the following items:</w:t>
      </w:r>
    </w:p>
    <w:p w:rsidR="002C6C9D" w:rsidP="002C6C9D" w:rsidRDefault="002C6C9D">
      <w:pPr>
        <w:spacing w:line="360" w:lineRule="auto"/>
        <w:ind w:left="720"/>
      </w:pPr>
      <w:r>
        <w:t>• Number of available records (NRECSTR) and the number of records users select (NRECSEL)</w:t>
      </w:r>
    </w:p>
    <w:p w:rsidR="002C6C9D" w:rsidP="002C6C9D" w:rsidRDefault="002C6C9D">
      <w:pPr>
        <w:spacing w:line="360" w:lineRule="auto"/>
        <w:ind w:left="720"/>
      </w:pPr>
      <w:r>
        <w:t>within each geographic strata and density strata.</w:t>
      </w:r>
    </w:p>
    <w:p w:rsidR="002C6C9D" w:rsidP="002C6C9D" w:rsidRDefault="002C6C9D">
      <w:pPr>
        <w:spacing w:line="360" w:lineRule="auto"/>
        <w:ind w:left="720"/>
      </w:pPr>
      <w:r>
        <w:t>• Geographic strata (GEOSTR), which may be the entire state or a geographic subset (e.g.,</w:t>
      </w:r>
    </w:p>
    <w:p w:rsidR="002C6C9D" w:rsidP="002C6C9D" w:rsidRDefault="002C6C9D">
      <w:pPr>
        <w:spacing w:line="360" w:lineRule="auto"/>
        <w:ind w:left="720"/>
      </w:pPr>
      <w:r>
        <w:lastRenderedPageBreak/>
        <w:t>counties, census tracts).</w:t>
      </w:r>
    </w:p>
    <w:p w:rsidR="002C6C9D" w:rsidP="002C6C9D" w:rsidRDefault="002C6C9D">
      <w:pPr>
        <w:spacing w:line="360" w:lineRule="auto"/>
        <w:ind w:left="720"/>
      </w:pPr>
      <w:r>
        <w:t>• Density strata (_DENSTR) indicating the density of the phone numbers for a given block of</w:t>
      </w:r>
    </w:p>
    <w:p w:rsidR="002C6C9D" w:rsidP="002C6C9D" w:rsidRDefault="002C6C9D">
      <w:pPr>
        <w:spacing w:line="360" w:lineRule="auto"/>
        <w:ind w:left="720"/>
      </w:pPr>
      <w:r>
        <w:t>numbers as listed or not listed.</w:t>
      </w:r>
    </w:p>
    <w:p w:rsidR="002C6C9D" w:rsidP="002C6C9D" w:rsidRDefault="002C6C9D">
      <w:pPr>
        <w:spacing w:line="360" w:lineRule="auto"/>
      </w:pPr>
      <w:r>
        <w:t>Within each _GEOSTR*_DENSTR combination, BRFSS calculates the stratum weight (_STRWT) from the</w:t>
      </w:r>
    </w:p>
    <w:p w:rsidR="002C6C9D" w:rsidP="002C6C9D" w:rsidRDefault="002C6C9D">
      <w:pPr>
        <w:spacing w:line="360" w:lineRule="auto"/>
      </w:pPr>
      <w:r>
        <w:t xml:space="preserve">average of the NRECSTR and the sum of all sample records used to produce the NRECSEL. The stratum </w:t>
      </w:r>
      <w:proofErr w:type="gramStart"/>
      <w:r>
        <w:t>weight</w:t>
      </w:r>
      <w:proofErr w:type="gramEnd"/>
    </w:p>
    <w:p w:rsidR="002C6C9D" w:rsidP="002C6C9D" w:rsidRDefault="002C6C9D">
      <w:pPr>
        <w:spacing w:line="360" w:lineRule="auto"/>
      </w:pPr>
      <w:r>
        <w:t>is equal to NRECSTR/NRECSEL.</w:t>
      </w:r>
    </w:p>
    <w:p w:rsidR="002C6C9D" w:rsidP="002C6C9D" w:rsidRDefault="002C6C9D">
      <w:pPr>
        <w:spacing w:line="360" w:lineRule="auto"/>
      </w:pPr>
      <w:r>
        <w:t>The complete overlapping sample frames required an adjustment to address the respondent’s probability of</w:t>
      </w:r>
    </w:p>
    <w:p w:rsidR="002C6C9D" w:rsidP="002C6C9D" w:rsidRDefault="002C6C9D">
      <w:pPr>
        <w:spacing w:line="360" w:lineRule="auto"/>
      </w:pPr>
      <w:r>
        <w:t>selection in both the landline and cell phone sample frame. A compositing factor was calculated for dual users</w:t>
      </w:r>
    </w:p>
    <w:p w:rsidR="002C6C9D" w:rsidP="002C6C9D" w:rsidRDefault="002C6C9D">
      <w:pPr>
        <w:spacing w:line="360" w:lineRule="auto"/>
      </w:pPr>
      <w:r>
        <w:t>in landline and cell phone sample frames. The design weight is adjusted by the compositing factor for the</w:t>
      </w:r>
    </w:p>
    <w:p w:rsidR="002C6C9D" w:rsidP="002C6C9D" w:rsidRDefault="002C6C9D">
      <w:pPr>
        <w:spacing w:line="360" w:lineRule="auto"/>
      </w:pPr>
      <w:r>
        <w:t>records in the overlapping sample frames and later truncated based on quartiles. The adjusted and truncated</w:t>
      </w:r>
    </w:p>
    <w:p w:rsidR="002C6C9D" w:rsidP="002C6C9D" w:rsidRDefault="002C6C9D">
      <w:pPr>
        <w:spacing w:line="360" w:lineRule="auto"/>
      </w:pPr>
      <w:r>
        <w:t>design weight was used as the raking input weight.</w:t>
      </w:r>
    </w:p>
    <w:p w:rsidR="002C6C9D" w:rsidP="002C6C9D" w:rsidRDefault="002C6C9D">
      <w:pPr>
        <w:spacing w:line="360" w:lineRule="auto"/>
      </w:pPr>
      <w:r>
        <w:t>BRFSS uses iterative proportional fitting, or raking, to adjust for demographic differences between those</w:t>
      </w:r>
    </w:p>
    <w:p w:rsidR="002C6C9D" w:rsidP="002C6C9D" w:rsidRDefault="002C6C9D">
      <w:pPr>
        <w:spacing w:line="360" w:lineRule="auto"/>
      </w:pPr>
      <w:r>
        <w:t>persons who are sampled and the population that they represent. After combining landline and cellular telephone</w:t>
      </w:r>
    </w:p>
    <w:p w:rsidR="002C6C9D" w:rsidP="002C6C9D" w:rsidRDefault="002C6C9D">
      <w:pPr>
        <w:spacing w:line="360" w:lineRule="auto"/>
      </w:pPr>
      <w:r>
        <w:t>data, BRFSS performs raking by adjusting one or a combination of demographic categories at a time in an</w:t>
      </w:r>
    </w:p>
    <w:p w:rsidR="002C6C9D" w:rsidP="002C6C9D" w:rsidRDefault="002C6C9D">
      <w:pPr>
        <w:spacing w:line="360" w:lineRule="auto"/>
      </w:pPr>
      <w:r>
        <w:t>iterative process until a convergence of a set value is reached. The BRFSS rakes the design weight to 8 margins</w:t>
      </w:r>
    </w:p>
    <w:p w:rsidR="002C6C9D" w:rsidP="002C6C9D" w:rsidRDefault="002C6C9D">
      <w:pPr>
        <w:spacing w:line="360" w:lineRule="auto"/>
      </w:pPr>
      <w:r>
        <w:t>(gender by age group, race or ethnicity, education, marital status, tenure, gender by race or ethnicity, age group by</w:t>
      </w:r>
      <w:r>
        <w:t xml:space="preserve"> </w:t>
      </w:r>
      <w:r>
        <w:t>race or ethnicity, and phone ownership). If the state had geographic regions, it includes 4 additional margins</w:t>
      </w:r>
    </w:p>
    <w:p w:rsidR="002C6C9D" w:rsidP="002C6C9D" w:rsidRDefault="002C6C9D">
      <w:pPr>
        <w:spacing w:line="360" w:lineRule="auto"/>
      </w:pPr>
      <w:r>
        <w:t>(region, region by age group, region by gender, and region by race or ethnicity). If the state had at least 1 county</w:t>
      </w:r>
    </w:p>
    <w:p w:rsidR="002C6C9D" w:rsidP="002C6C9D" w:rsidRDefault="002C6C9D">
      <w:pPr>
        <w:spacing w:line="360" w:lineRule="auto"/>
      </w:pPr>
      <w:r>
        <w:t>with 500 or more respondents, the BRFSS includes 4 additional margins (county, county by age group, county by</w:t>
      </w:r>
    </w:p>
    <w:p w:rsidR="002C6C9D" w:rsidP="002C6C9D" w:rsidRDefault="002C6C9D">
      <w:pPr>
        <w:spacing w:line="360" w:lineRule="auto"/>
      </w:pPr>
      <w:r>
        <w:t>gender, and county by race or ethnicity). BRFSS, therefore, uses the adjusted and truncated design weight for</w:t>
      </w:r>
    </w:p>
    <w:p w:rsidR="002C6C9D" w:rsidP="002C6C9D" w:rsidRDefault="002C6C9D">
      <w:pPr>
        <w:spacing w:line="360" w:lineRule="auto"/>
      </w:pPr>
      <w:r>
        <w:t>raking and produces _LLCPWT—the final weight assigned to each respondent.</w:t>
      </w:r>
    </w:p>
    <w:p w:rsidR="002C6C9D" w:rsidP="002C6C9D" w:rsidRDefault="002C6C9D">
      <w:pPr>
        <w:spacing w:line="360" w:lineRule="auto"/>
      </w:pPr>
      <w:r>
        <w:t>The population estimates obtained for building the target totals for raking are from similar sources used in</w:t>
      </w:r>
    </w:p>
    <w:p w:rsidR="002C6C9D" w:rsidP="002C6C9D" w:rsidRDefault="002C6C9D">
      <w:pPr>
        <w:spacing w:line="360" w:lineRule="auto"/>
      </w:pPr>
      <w:r>
        <w:t>previous years. Intercensal population estimates were purchased from Claritas, LLC at the county-level for age,</w:t>
      </w:r>
    </w:p>
    <w:p w:rsidR="002C6C9D" w:rsidP="002C6C9D" w:rsidRDefault="002C6C9D">
      <w:pPr>
        <w:spacing w:line="360" w:lineRule="auto"/>
      </w:pPr>
      <w:r>
        <w:t>race or ethnicity, and gender. These population estimates are used as the population totals for a state across all</w:t>
      </w:r>
    </w:p>
    <w:p w:rsidR="002C6C9D" w:rsidP="002C6C9D" w:rsidRDefault="002C6C9D">
      <w:pPr>
        <w:spacing w:line="360" w:lineRule="auto"/>
      </w:pPr>
      <w:r>
        <w:lastRenderedPageBreak/>
        <w:t>margins. The 5-year year American Community Survey PUMS data set (2014–2018) was used to obtain</w:t>
      </w:r>
    </w:p>
    <w:p w:rsidR="002C6C9D" w:rsidP="002C6C9D" w:rsidRDefault="002C6C9D">
      <w:pPr>
        <w:spacing w:line="360" w:lineRule="auto"/>
      </w:pPr>
      <w:r>
        <w:t>estimates for margins 3, 4, and 5 (education, marital status, tenure). The noninstitutionalized adults were</w:t>
      </w:r>
    </w:p>
    <w:p w:rsidR="002C6C9D" w:rsidP="002C6C9D" w:rsidRDefault="002C6C9D">
      <w:pPr>
        <w:spacing w:line="360" w:lineRule="auto"/>
      </w:pPr>
      <w:r>
        <w:t>weighted by the person-level weights to generate the population estimates. The percentages were then used in</w:t>
      </w:r>
    </w:p>
    <w:p w:rsidR="002C6C9D" w:rsidP="002C6C9D" w:rsidRDefault="002C6C9D">
      <w:pPr>
        <w:spacing w:line="360" w:lineRule="auto"/>
      </w:pPr>
      <w:r>
        <w:t>the raking margins. The telephone ownership estimates for margin 8 were taken from the state wireless estimate</w:t>
      </w:r>
      <w:r>
        <w:t xml:space="preserve"> </w:t>
      </w:r>
      <w:r>
        <w:t>percentages produced by the National Center for Health Statistics (NCHS)</w:t>
      </w:r>
      <w:r>
        <w:t>.</w:t>
      </w:r>
    </w:p>
    <w:p w:rsidR="002C6C9D" w:rsidP="002C6C9D" w:rsidRDefault="002C6C9D">
      <w:pPr>
        <w:pStyle w:val="Heading2"/>
        <w:spacing w:line="360" w:lineRule="auto"/>
      </w:pPr>
      <w:bookmarkStart w:name="_Toc61520848" w:id="9"/>
      <w:r>
        <w:t>Calculation of a Child Weight</w:t>
      </w:r>
      <w:bookmarkEnd w:id="9"/>
    </w:p>
    <w:p w:rsidR="002C6C9D" w:rsidP="002C6C9D" w:rsidRDefault="002C6C9D">
      <w:pPr>
        <w:spacing w:line="360" w:lineRule="auto"/>
      </w:pPr>
      <w:r>
        <w:t>The BRFSS calculates the design weight for child weighting from the stratum weight times the inverse of the</w:t>
      </w:r>
    </w:p>
    <w:p w:rsidR="002C6C9D" w:rsidP="002C6C9D" w:rsidRDefault="002C6C9D">
      <w:pPr>
        <w:spacing w:line="360" w:lineRule="auto"/>
      </w:pPr>
      <w:r>
        <w:t>number of residential landline telephones in the household and then multiplies by the number of children:</w:t>
      </w:r>
    </w:p>
    <w:p w:rsidR="002C6C9D" w:rsidP="002C6C9D" w:rsidRDefault="002C6C9D">
      <w:pPr>
        <w:spacing w:line="360" w:lineRule="auto"/>
      </w:pPr>
      <w:r>
        <w:t xml:space="preserve">Child Design Weight = _STRWT * (1/NUMPHON3) * CHILDREN </w:t>
      </w:r>
    </w:p>
    <w:p w:rsidR="002C6C9D" w:rsidP="002C6C9D" w:rsidRDefault="002C6C9D">
      <w:pPr>
        <w:spacing w:line="360" w:lineRule="auto"/>
      </w:pPr>
      <w:r>
        <w:t>CHIILDWT = BRFSS rakes the child design weight to 5 margins including age by gender, race or</w:t>
      </w:r>
    </w:p>
    <w:p w:rsidR="002C6C9D" w:rsidP="002C6C9D" w:rsidRDefault="002C6C9D">
      <w:pPr>
        <w:spacing w:line="360" w:lineRule="auto"/>
      </w:pPr>
      <w:r>
        <w:t>ethnicity, gender by race or ethnicity, age by race or ethnicity, and phone ownership.</w:t>
      </w:r>
    </w:p>
    <w:p w:rsidR="002C6C9D" w:rsidP="002C6C9D" w:rsidRDefault="002C6C9D">
      <w:pPr>
        <w:spacing w:line="360" w:lineRule="auto"/>
      </w:pPr>
      <w:r>
        <w:t>_CLLCPWT is the weight assigned for each child interview.</w:t>
      </w:r>
    </w:p>
    <w:p w:rsidR="002C6C9D" w:rsidP="002C6C9D" w:rsidRDefault="002C6C9D">
      <w:pPr>
        <w:spacing w:line="360" w:lineRule="auto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2C6C9D" w:rsidP="002C6C9D" w:rsidRDefault="002C6C9D">
      <w:pPr>
        <w:pStyle w:val="Heading1"/>
        <w:spacing w:line="360" w:lineRule="auto"/>
      </w:pPr>
      <w:bookmarkStart w:name="_Toc61520849" w:id="10"/>
      <w:r>
        <w:lastRenderedPageBreak/>
        <w:t>References</w:t>
      </w:r>
      <w:bookmarkEnd w:id="10"/>
    </w:p>
    <w:p w:rsidR="002C6C9D" w:rsidP="002C6C9D" w:rsidRDefault="002C6C9D">
      <w:pPr>
        <w:spacing w:line="360" w:lineRule="auto"/>
      </w:pPr>
      <w:r>
        <w:t xml:space="preserve">1. Remington PL, Smith MY, Williamson DF, Anda RF, Gentry EM, </w:t>
      </w:r>
      <w:proofErr w:type="spellStart"/>
      <w:r>
        <w:t>Hogelin</w:t>
      </w:r>
      <w:proofErr w:type="spellEnd"/>
      <w:r>
        <w:t xml:space="preserve"> GC. Design, characteristics,</w:t>
      </w:r>
    </w:p>
    <w:p w:rsidR="002C6C9D" w:rsidP="002C6C9D" w:rsidRDefault="002C6C9D">
      <w:pPr>
        <w:spacing w:line="360" w:lineRule="auto"/>
      </w:pPr>
      <w:r>
        <w:t>and usefulness of state-based behavioral risk factor surveillance: 1981-87. Public health reports</w:t>
      </w:r>
    </w:p>
    <w:p w:rsidR="002C6C9D" w:rsidP="002C6C9D" w:rsidRDefault="002C6C9D">
      <w:pPr>
        <w:spacing w:line="360" w:lineRule="auto"/>
      </w:pPr>
      <w:r>
        <w:t>(Washington, D.C.: 1974). 1988;103(4):366-375.</w:t>
      </w:r>
    </w:p>
    <w:p w:rsidR="002C6C9D" w:rsidP="002C6C9D" w:rsidRDefault="002C6C9D">
      <w:pPr>
        <w:spacing w:line="360" w:lineRule="auto"/>
      </w:pPr>
      <w:r>
        <w:t>2. Federal Communications Commission USA. Universal Service Monitoring Report. 2019;</w:t>
      </w:r>
    </w:p>
    <w:p w:rsidR="002C6C9D" w:rsidP="002C6C9D" w:rsidRDefault="002C6C9D">
      <w:pPr>
        <w:spacing w:line="360" w:lineRule="auto"/>
      </w:pPr>
      <w:r>
        <w:t>https://docs.fcc.gov/public/attachments/DOC-362272A1.pdf</w:t>
      </w:r>
    </w:p>
    <w:p w:rsidR="002C6C9D" w:rsidP="002C6C9D" w:rsidRDefault="002C6C9D">
      <w:pPr>
        <w:spacing w:line="360" w:lineRule="auto"/>
      </w:pPr>
      <w:r>
        <w:t>3. Blumberg SJ, Luke JV. Wireless substitution: Early release of estimates from the National Health</w:t>
      </w:r>
    </w:p>
    <w:p w:rsidR="002C6C9D" w:rsidP="002C6C9D" w:rsidRDefault="002C6C9D">
      <w:pPr>
        <w:spacing w:line="360" w:lineRule="auto"/>
      </w:pPr>
      <w:r>
        <w:t>Interview Survey, January–June 2019. National Center for Health Statistics. May 2020. Available from:</w:t>
      </w:r>
    </w:p>
    <w:p w:rsidR="002C6C9D" w:rsidP="002C6C9D" w:rsidRDefault="002C6C9D">
      <w:pPr>
        <w:spacing w:line="360" w:lineRule="auto"/>
      </w:pPr>
      <w:r>
        <w:t>https://www.cdc.gov/nchs/data/nhis/earlyrelease/wireless202005-508.pdf Accessed July 2020.</w:t>
      </w:r>
    </w:p>
    <w:p w:rsidR="002C6C9D" w:rsidP="002C6C9D" w:rsidRDefault="002C6C9D">
      <w:pPr>
        <w:spacing w:line="360" w:lineRule="auto"/>
      </w:pPr>
      <w:r>
        <w:t>4. MP B. Improving Standard Poststratification Techniques for Random-Digit-Dialing Telephone Surveys.</w:t>
      </w:r>
    </w:p>
    <w:p w:rsidR="00687E36" w:rsidP="002C6C9D" w:rsidRDefault="002C6C9D">
      <w:pPr>
        <w:spacing w:line="360" w:lineRule="auto"/>
      </w:pPr>
      <w:proofErr w:type="spellStart"/>
      <w:r>
        <w:t>Surv</w:t>
      </w:r>
      <w:proofErr w:type="spellEnd"/>
      <w:r>
        <w:t xml:space="preserve"> Res Methods. 2008;2(1):9.</w:t>
      </w:r>
    </w:p>
    <w:p w:rsidR="00687E36" w:rsidRDefault="00687E36">
      <w:r>
        <w:br w:type="page"/>
      </w:r>
    </w:p>
    <w:p w:rsidR="00687E36" w:rsidP="00687E36" w:rsidRDefault="00687E36">
      <w:pPr>
        <w:pStyle w:val="Heading1"/>
      </w:pPr>
      <w:bookmarkStart w:name="_Toc61520850" w:id="11"/>
      <w:r>
        <w:t>Comparability Documentation for 2019 BRFSS Data</w:t>
      </w:r>
      <w:bookmarkEnd w:id="11"/>
    </w:p>
    <w:p w:rsidR="00687E36" w:rsidP="00687E36" w:rsidRDefault="00687E36">
      <w:pPr>
        <w:spacing w:line="360" w:lineRule="auto"/>
      </w:pPr>
    </w:p>
    <w:p w:rsidR="00687E36" w:rsidP="00687E36" w:rsidRDefault="00687E36">
      <w:pPr>
        <w:spacing w:line="360" w:lineRule="auto"/>
      </w:pPr>
      <w:bookmarkStart w:name="_Toc61520851" w:id="12"/>
      <w:r w:rsidRPr="00687E36">
        <w:rPr>
          <w:rStyle w:val="Heading1Char"/>
        </w:rPr>
        <w:t>2019 Data Anomalies and Deviations from the Sampling Frame</w:t>
      </w:r>
      <w:bookmarkEnd w:id="12"/>
    </w:p>
    <w:p w:rsidR="00687E36" w:rsidP="00687E36" w:rsidRDefault="00687E36">
      <w:pPr>
        <w:spacing w:line="360" w:lineRule="auto"/>
      </w:pPr>
      <w:r>
        <w:t>The BRFSS state-based annual sample designs are fixed for the data collection year beginning in</w:t>
      </w:r>
    </w:p>
    <w:p w:rsidR="00687E36" w:rsidP="00687E36" w:rsidRDefault="00687E36">
      <w:pPr>
        <w:spacing w:line="360" w:lineRule="auto"/>
      </w:pPr>
      <w:r>
        <w:t>January in all the states or territories. The samples are drawn quarterly and screened monthly to provide</w:t>
      </w:r>
    </w:p>
    <w:p w:rsidR="00687E36" w:rsidP="00687E36" w:rsidRDefault="00687E36">
      <w:pPr>
        <w:spacing w:line="360" w:lineRule="auto"/>
      </w:pPr>
      <w:r>
        <w:t>a representative sample for monthly data collection. The intent of the monthly sample is to use it for 1</w:t>
      </w:r>
    </w:p>
    <w:p w:rsidR="00687E36" w:rsidP="00687E36" w:rsidRDefault="00687E36">
      <w:pPr>
        <w:spacing w:line="360" w:lineRule="auto"/>
      </w:pPr>
      <w:r>
        <w:t>month, but in most states, it took more than 1 month to complete data collection using the monthly</w:t>
      </w:r>
    </w:p>
    <w:p w:rsidR="00687E36" w:rsidP="00687E36" w:rsidRDefault="00687E36">
      <w:pPr>
        <w:spacing w:line="360" w:lineRule="auto"/>
      </w:pPr>
      <w:r>
        <w:t>sample. In several instances, states used their monthly sample during a period of several months. This</w:t>
      </w:r>
    </w:p>
    <w:p w:rsidR="00687E36" w:rsidP="00687E36" w:rsidRDefault="00687E36">
      <w:pPr>
        <w:spacing w:line="360" w:lineRule="auto"/>
      </w:pPr>
      <w:r>
        <w:t>deviation will disproportionately affect analyses based on monthly (rather than annual) data. California</w:t>
      </w:r>
    </w:p>
    <w:p w:rsidR="00687E36" w:rsidP="00687E36" w:rsidRDefault="00687E36">
      <w:pPr>
        <w:spacing w:line="360" w:lineRule="auto"/>
      </w:pPr>
      <w:r>
        <w:t>continued to receive its sample quarterly rather than monthly, allowing staff to keep their sample active</w:t>
      </w:r>
    </w:p>
    <w:p w:rsidR="00687E36" w:rsidP="00687E36" w:rsidRDefault="00687E36">
      <w:pPr>
        <w:spacing w:line="360" w:lineRule="auto"/>
      </w:pPr>
      <w:r>
        <w:t>across three or more months. Michigan received the first quarterly sample of 2019 and then changed to</w:t>
      </w:r>
    </w:p>
    <w:p w:rsidR="00687E36" w:rsidP="00687E36" w:rsidRDefault="00687E36">
      <w:pPr>
        <w:spacing w:line="360" w:lineRule="auto"/>
      </w:pPr>
      <w:r>
        <w:t>a monthly sample for the remainder of 2019.</w:t>
      </w:r>
    </w:p>
    <w:p w:rsidR="00687E36" w:rsidP="00687E36" w:rsidRDefault="00687E36">
      <w:pPr>
        <w:spacing w:line="360" w:lineRule="auto"/>
      </w:pPr>
      <w:r>
        <w:t>Several states conducted fewer than 12 monthly data collections during the year. The following states</w:t>
      </w:r>
    </w:p>
    <w:p w:rsidR="00687E36" w:rsidP="00687E36" w:rsidRDefault="00687E36">
      <w:pPr>
        <w:spacing w:line="360" w:lineRule="auto"/>
      </w:pPr>
      <w:r>
        <w:t>did not collect landline data for one or two months, as noted: Maryland (January), Montana (January),</w:t>
      </w:r>
    </w:p>
    <w:p w:rsidR="00687E36" w:rsidP="00687E36" w:rsidRDefault="00687E36">
      <w:pPr>
        <w:spacing w:line="360" w:lineRule="auto"/>
      </w:pPr>
      <w:r>
        <w:t>and Nevada (December). Some states did not collect landline data for three or more months: Arkansas</w:t>
      </w:r>
    </w:p>
    <w:p w:rsidR="00687E36" w:rsidP="00687E36" w:rsidRDefault="00687E36">
      <w:pPr>
        <w:spacing w:line="360" w:lineRule="auto"/>
      </w:pPr>
      <w:r>
        <w:t>(January, February, March), DC (January, February, March, April), Georgia (January, February,</w:t>
      </w:r>
    </w:p>
    <w:p w:rsidR="00687E36" w:rsidP="00687E36" w:rsidRDefault="00687E36">
      <w:pPr>
        <w:spacing w:line="360" w:lineRule="auto"/>
      </w:pPr>
      <w:r>
        <w:t>March, July, August, September), Idaho (January, February, March), New Hampshire (January,</w:t>
      </w:r>
    </w:p>
    <w:p w:rsidR="00687E36" w:rsidP="00687E36" w:rsidRDefault="00687E36">
      <w:pPr>
        <w:spacing w:line="360" w:lineRule="auto"/>
      </w:pPr>
      <w:r>
        <w:t>February, September), North Carolina (April, May, August), North Dakota (August, September,</w:t>
      </w:r>
    </w:p>
    <w:p w:rsidR="00687E36" w:rsidP="00687E36" w:rsidRDefault="00687E36">
      <w:pPr>
        <w:spacing w:line="360" w:lineRule="auto"/>
      </w:pPr>
      <w:r>
        <w:t>November, December), and Puerto Rico (July through December).</w:t>
      </w:r>
    </w:p>
    <w:p w:rsidR="00687E36" w:rsidP="00687E36" w:rsidRDefault="00687E36">
      <w:pPr>
        <w:spacing w:line="360" w:lineRule="auto"/>
      </w:pPr>
      <w:r>
        <w:t>The following states did not collect cellphone data for one or two months, as noted: Kansas</w:t>
      </w:r>
    </w:p>
    <w:p w:rsidR="00687E36" w:rsidP="00687E36" w:rsidRDefault="00687E36">
      <w:pPr>
        <w:spacing w:line="360" w:lineRule="auto"/>
      </w:pPr>
      <w:r>
        <w:t>(December), Maryland (January), Montana (January), Nevada (December), North Dakota (March,</w:t>
      </w:r>
    </w:p>
    <w:p w:rsidR="00687E36" w:rsidP="00687E36" w:rsidRDefault="00687E36">
      <w:pPr>
        <w:spacing w:line="360" w:lineRule="auto"/>
      </w:pPr>
      <w:r>
        <w:t>April), Wisconsin (December), Guam (December). Some states did not collect cellphone data for three</w:t>
      </w:r>
    </w:p>
    <w:p w:rsidR="00687E36" w:rsidP="00687E36" w:rsidRDefault="00687E36">
      <w:pPr>
        <w:spacing w:line="360" w:lineRule="auto"/>
      </w:pPr>
      <w:r>
        <w:t>or more months Arkansas (January, February, March), DC (January, February, March, April), Georgia</w:t>
      </w:r>
    </w:p>
    <w:p w:rsidR="00687E36" w:rsidP="00687E36" w:rsidRDefault="00687E36">
      <w:pPr>
        <w:spacing w:line="360" w:lineRule="auto"/>
      </w:pPr>
      <w:r>
        <w:t>(January, February, March, July, August, September), Idaho (January, February, March), New</w:t>
      </w:r>
    </w:p>
    <w:p w:rsidR="00687E36" w:rsidP="00687E36" w:rsidRDefault="00687E36">
      <w:pPr>
        <w:spacing w:line="360" w:lineRule="auto"/>
      </w:pPr>
      <w:r>
        <w:t>Hampshire (January, February, September), North Carolina (April, May, August), and Puerto Rico</w:t>
      </w:r>
    </w:p>
    <w:p w:rsidR="00687E36" w:rsidP="00687E36" w:rsidRDefault="00687E36">
      <w:pPr>
        <w:spacing w:line="360" w:lineRule="auto"/>
      </w:pPr>
      <w:r>
        <w:t>2</w:t>
      </w:r>
    </w:p>
    <w:p w:rsidR="00687E36" w:rsidP="00687E36" w:rsidRDefault="00687E36">
      <w:pPr>
        <w:spacing w:line="360" w:lineRule="auto"/>
      </w:pPr>
      <w:r>
        <w:t>(October, November, December).</w:t>
      </w:r>
    </w:p>
    <w:p w:rsidR="00687E36" w:rsidP="00687E36" w:rsidRDefault="00687E36">
      <w:pPr>
        <w:spacing w:line="360" w:lineRule="auto"/>
      </w:pPr>
      <w:r>
        <w:t>Twenty-seven states, DC, Guam, and Puerto Rico were unable to close out their 2019 sample by</w:t>
      </w:r>
    </w:p>
    <w:p w:rsidR="00687E36" w:rsidP="00687E36" w:rsidRDefault="00687E36">
      <w:pPr>
        <w:spacing w:line="360" w:lineRule="auto"/>
      </w:pPr>
      <w:r>
        <w:t>December 31, 2019 and continued data collection into early 2020.</w:t>
      </w:r>
    </w:p>
    <w:p w:rsidR="00687E36" w:rsidP="00687E36" w:rsidRDefault="00687E36">
      <w:pPr>
        <w:spacing w:line="360" w:lineRule="auto"/>
      </w:pPr>
      <w:r>
        <w:t>The US Virgin Islands did not collect data in 2019.</w:t>
      </w:r>
    </w:p>
    <w:p w:rsidR="00687E36" w:rsidP="00687E36" w:rsidRDefault="00687E36">
      <w:pPr>
        <w:spacing w:line="360" w:lineRule="auto"/>
      </w:pPr>
      <w:r>
        <w:t>New Jersey collected data only in September and did not meet requirements of a minimum of six</w:t>
      </w:r>
    </w:p>
    <w:p w:rsidR="00687E36" w:rsidP="00687E36" w:rsidRDefault="00687E36">
      <w:pPr>
        <w:spacing w:line="360" w:lineRule="auto"/>
      </w:pPr>
      <w:r>
        <w:t>months of data collection to be included in the 2019 aggregate data set.</w:t>
      </w:r>
    </w:p>
    <w:p w:rsidR="00687E36" w:rsidP="00687E36" w:rsidRDefault="00687E36">
      <w:pPr>
        <w:spacing w:line="360" w:lineRule="auto"/>
      </w:pPr>
      <w:r>
        <w:t>DC began data collection in May. Georgia collected data in April, May, and June and then again in</w:t>
      </w:r>
    </w:p>
    <w:p w:rsidR="00687E36" w:rsidP="00687E36" w:rsidRDefault="00687E36">
      <w:pPr>
        <w:spacing w:line="360" w:lineRule="auto"/>
      </w:pPr>
      <w:r>
        <w:t>October, November, and December. Idaho began data collection in April. The months of data collection</w:t>
      </w:r>
    </w:p>
    <w:p w:rsidR="00687E36" w:rsidP="00687E36" w:rsidRDefault="00687E36">
      <w:pPr>
        <w:spacing w:line="360" w:lineRule="auto"/>
      </w:pPr>
      <w:r>
        <w:t>missed in both situations will likely affect seasonal estimates, i.e. influenza. Although both met</w:t>
      </w:r>
    </w:p>
    <w:p w:rsidR="00687E36" w:rsidP="00687E36" w:rsidRDefault="00687E36">
      <w:pPr>
        <w:spacing w:line="360" w:lineRule="auto"/>
      </w:pPr>
      <w:r>
        <w:t>minimum requirements to be included in the public-use data set, please consider the differences in</w:t>
      </w:r>
    </w:p>
    <w:p w:rsidR="00687E36" w:rsidP="00687E36" w:rsidRDefault="00687E36">
      <w:pPr>
        <w:spacing w:line="360" w:lineRule="auto"/>
      </w:pPr>
      <w:r>
        <w:t>collection when comparing estimates across years.</w:t>
      </w:r>
    </w:p>
    <w:p w:rsidR="00687E36" w:rsidP="00687E36" w:rsidRDefault="00687E36">
      <w:pPr>
        <w:spacing w:line="360" w:lineRule="auto"/>
      </w:pPr>
      <w:r>
        <w:t>In order to improve efficiency in calling, a new precall status on the cell phone sample was added</w:t>
      </w:r>
    </w:p>
    <w:p w:rsidR="00687E36" w:rsidP="00687E36" w:rsidRDefault="00687E36">
      <w:pPr>
        <w:spacing w:line="360" w:lineRule="auto"/>
      </w:pPr>
      <w:r>
        <w:t>beginning in November. The cell phone numbers with the PRECALL status = 9 (temp out of service)</w:t>
      </w:r>
    </w:p>
    <w:p w:rsidR="00687E36" w:rsidP="00687E36" w:rsidRDefault="00687E36">
      <w:pPr>
        <w:spacing w:line="360" w:lineRule="auto"/>
      </w:pPr>
      <w:proofErr w:type="spellStart"/>
      <w:r>
        <w:t>were</w:t>
      </w:r>
      <w:proofErr w:type="spellEnd"/>
      <w:r>
        <w:t xml:space="preserve"> not required to be dialed as part of the sample.</w:t>
      </w:r>
    </w:p>
    <w:p w:rsidRPr="00687E36" w:rsidR="00687E36" w:rsidP="00687E36" w:rsidRDefault="00687E36">
      <w:pPr>
        <w:spacing w:line="360" w:lineRule="auto"/>
        <w:rPr>
          <w:rStyle w:val="Heading2Char"/>
        </w:rPr>
      </w:pPr>
      <w:bookmarkStart w:name="_Toc61520852" w:id="13"/>
      <w:r w:rsidRPr="00687E36">
        <w:rPr>
          <w:rStyle w:val="Heading2Char"/>
        </w:rPr>
        <w:t>Protocol Changes from 2018 Data Collection</w:t>
      </w:r>
      <w:bookmarkEnd w:id="13"/>
    </w:p>
    <w:p w:rsidR="00687E36" w:rsidP="00687E36" w:rsidRDefault="00687E36">
      <w:pPr>
        <w:spacing w:line="360" w:lineRule="auto"/>
      </w:pPr>
      <w:r>
        <w:t>1. Cellular Telephone Data</w:t>
      </w:r>
    </w:p>
    <w:p w:rsidR="00687E36" w:rsidP="00687E36" w:rsidRDefault="00687E36">
      <w:pPr>
        <w:spacing w:line="360" w:lineRule="auto"/>
      </w:pPr>
      <w:r>
        <w:t xml:space="preserve">Telephone coverage varies by state </w:t>
      </w:r>
      <w:proofErr w:type="gramStart"/>
      <w:r>
        <w:t>and also</w:t>
      </w:r>
      <w:proofErr w:type="gramEnd"/>
      <w:r>
        <w:t xml:space="preserve"> by subpopulation. According to the 2017 American</w:t>
      </w:r>
    </w:p>
    <w:p w:rsidR="00687E36" w:rsidP="00687E36" w:rsidRDefault="00687E36">
      <w:pPr>
        <w:spacing w:line="360" w:lineRule="auto"/>
      </w:pPr>
      <w:r>
        <w:t>Community Survey (ACS), 98.5% of all occupied housing units in the United States had telephone</w:t>
      </w:r>
    </w:p>
    <w:p w:rsidR="00687E36" w:rsidP="00687E36" w:rsidRDefault="00687E36">
      <w:pPr>
        <w:spacing w:line="360" w:lineRule="auto"/>
      </w:pPr>
      <w:r>
        <w:t>service available and telephone non-coverage ranged from 1.0% in New Jersey, Rhode Island, and</w:t>
      </w:r>
    </w:p>
    <w:p w:rsidR="00687E36" w:rsidP="00687E36" w:rsidRDefault="00687E36">
      <w:pPr>
        <w:spacing w:line="360" w:lineRule="auto"/>
      </w:pPr>
      <w:r>
        <w:t>Washington to 3.0% in DC. It was estimated that 4.0% of occupied households in Puerto Rico did not</w:t>
      </w:r>
    </w:p>
    <w:p w:rsidR="00687E36" w:rsidP="00687E36" w:rsidRDefault="00687E36">
      <w:pPr>
        <w:spacing w:line="360" w:lineRule="auto"/>
      </w:pPr>
      <w:r>
        <w:t>have telephone service.</w:t>
      </w:r>
    </w:p>
    <w:p w:rsidR="00687E36" w:rsidP="00687E36" w:rsidRDefault="00687E36">
      <w:pPr>
        <w:spacing w:line="360" w:lineRule="auto"/>
      </w:pPr>
      <w:r>
        <w:t>3 The percentage of households using only cellular telephones has been steadily</w:t>
      </w:r>
    </w:p>
    <w:p w:rsidR="00687E36" w:rsidP="00687E36" w:rsidRDefault="00687E36">
      <w:pPr>
        <w:spacing w:line="360" w:lineRule="auto"/>
      </w:pPr>
      <w:r>
        <w:t>increasing—58.4% of all adults lived in households with only cellular telephones in 2019.</w:t>
      </w:r>
    </w:p>
    <w:p w:rsidR="00687E36" w:rsidP="00687E36" w:rsidRDefault="00687E36">
      <w:pPr>
        <w:spacing w:line="360" w:lineRule="auto"/>
      </w:pPr>
      <w:r>
        <w:t>4 The</w:t>
      </w:r>
    </w:p>
    <w:p w:rsidR="00687E36" w:rsidP="00687E36" w:rsidRDefault="00687E36">
      <w:pPr>
        <w:spacing w:line="360" w:lineRule="auto"/>
      </w:pPr>
      <w:r>
        <w:t>increased use of cellular telephones required the BRFSS to begin to include the population of cellular</w:t>
      </w:r>
    </w:p>
    <w:p w:rsidR="00687E36" w:rsidP="00687E36" w:rsidRDefault="00687E36">
      <w:pPr>
        <w:spacing w:line="360" w:lineRule="auto"/>
      </w:pPr>
      <w:r>
        <w:t>telephone users in 2011. At that time, all adult cellular telephone respondents who had a landline</w:t>
      </w:r>
    </w:p>
    <w:p w:rsidR="00687E36" w:rsidP="00687E36" w:rsidRDefault="00687E36">
      <w:pPr>
        <w:spacing w:line="360" w:lineRule="auto"/>
      </w:pPr>
      <w:r>
        <w:t xml:space="preserve">telephone </w:t>
      </w:r>
      <w:proofErr w:type="gramStart"/>
      <w:r>
        <w:t>were</w:t>
      </w:r>
      <w:proofErr w:type="gramEnd"/>
      <w:r>
        <w:t xml:space="preserve"> not eligible for the survey. In 2012, the BRFSS changed the screening process. Cellular</w:t>
      </w:r>
    </w:p>
    <w:p w:rsidR="00687E36" w:rsidP="00687E36" w:rsidRDefault="00687E36">
      <w:pPr>
        <w:spacing w:line="360" w:lineRule="auto"/>
      </w:pPr>
      <w:r>
        <w:t>telephone respondents were eligible—even if they had landline phones—</w:t>
      </w:r>
      <w:proofErr w:type="gramStart"/>
      <w:r>
        <w:t>as long as</w:t>
      </w:r>
      <w:proofErr w:type="gramEnd"/>
      <w:r>
        <w:t xml:space="preserve"> they received at least</w:t>
      </w:r>
    </w:p>
    <w:p w:rsidR="00687E36" w:rsidP="00687E36" w:rsidRDefault="00687E36">
      <w:pPr>
        <w:spacing w:line="360" w:lineRule="auto"/>
      </w:pPr>
      <w:r>
        <w:t>90% of all calls on their cell phones. Beginning in 2014, all adults contacted through their personal</w:t>
      </w:r>
    </w:p>
    <w:p w:rsidR="00687E36" w:rsidP="00687E36" w:rsidRDefault="00687E36">
      <w:pPr>
        <w:spacing w:line="360" w:lineRule="auto"/>
      </w:pPr>
      <w:r>
        <w:t>(nonbusiness) phone numbers were eligible regardless of their landline phone use (i.e., complete</w:t>
      </w:r>
    </w:p>
    <w:p w:rsidR="00687E36" w:rsidP="00687E36" w:rsidRDefault="00687E36">
      <w:pPr>
        <w:spacing w:line="360" w:lineRule="auto"/>
      </w:pPr>
      <w:r>
        <w:t>overlap).</w:t>
      </w:r>
    </w:p>
    <w:p w:rsidRPr="00687E36" w:rsidR="00687E36" w:rsidP="00687E36" w:rsidRDefault="00687E36">
      <w:pPr>
        <w:spacing w:line="360" w:lineRule="auto"/>
        <w:rPr>
          <w:rStyle w:val="Heading2Char"/>
        </w:rPr>
      </w:pPr>
      <w:bookmarkStart w:name="_Toc61520853" w:id="14"/>
      <w:r w:rsidRPr="00687E36">
        <w:rPr>
          <w:rStyle w:val="Heading2Char"/>
        </w:rPr>
        <w:t>Weighting Methodologies</w:t>
      </w:r>
      <w:bookmarkEnd w:id="14"/>
    </w:p>
    <w:p w:rsidR="00687E36" w:rsidP="00687E36" w:rsidRDefault="00687E36">
      <w:pPr>
        <w:spacing w:line="360" w:lineRule="auto"/>
      </w:pPr>
      <w:r>
        <w:t>Since 2011, the BRFSS has used the weighting methodology called iterative proportional fitting (IPF) or</w:t>
      </w:r>
    </w:p>
    <w:p w:rsidR="00687E36" w:rsidP="00687E36" w:rsidRDefault="00687E36">
      <w:pPr>
        <w:spacing w:line="360" w:lineRule="auto"/>
      </w:pPr>
      <w:r>
        <w:t>raking to weight data. Raking allows incorporation of cellular telephone survey data, and it permits the</w:t>
      </w:r>
    </w:p>
    <w:p w:rsidR="00687E36" w:rsidP="00687E36" w:rsidRDefault="00687E36">
      <w:pPr>
        <w:spacing w:line="360" w:lineRule="auto"/>
      </w:pPr>
      <w:r>
        <w:t>introduction of additional demographic characteristics that more accurately match sample distributions</w:t>
      </w:r>
    </w:p>
    <w:p w:rsidR="00687E36" w:rsidP="00687E36" w:rsidRDefault="00687E36">
      <w:pPr>
        <w:spacing w:line="360" w:lineRule="auto"/>
      </w:pPr>
      <w:r>
        <w:t xml:space="preserve">to </w:t>
      </w:r>
      <w:proofErr w:type="spellStart"/>
      <w:r>
        <w:t>known</w:t>
      </w:r>
      <w:proofErr w:type="spellEnd"/>
      <w:r>
        <w:t xml:space="preserve"> demographic characteristics of populations at the state level. (Refer to the BRFSS website for</w:t>
      </w:r>
    </w:p>
    <w:p w:rsidR="00687E36" w:rsidP="00687E36" w:rsidRDefault="00687E36">
      <w:pPr>
        <w:spacing w:line="360" w:lineRule="auto"/>
      </w:pPr>
      <w:r>
        <w:t>more information on methodologic changes). Raking adjusts the estimates within each state using the</w:t>
      </w:r>
    </w:p>
    <w:p w:rsidR="00687E36" w:rsidP="00687E36" w:rsidRDefault="00687E36">
      <w:pPr>
        <w:spacing w:line="360" w:lineRule="auto"/>
      </w:pPr>
      <w:r>
        <w:t>margins (raking control variables). The raking method applies a proportional adjustment to the weights</w:t>
      </w:r>
    </w:p>
    <w:p w:rsidR="00687E36" w:rsidP="00687E36" w:rsidRDefault="00687E36">
      <w:pPr>
        <w:spacing w:line="360" w:lineRule="auto"/>
      </w:pPr>
      <w:r>
        <w:t>3</w:t>
      </w:r>
    </w:p>
    <w:p w:rsidR="00687E36" w:rsidP="00687E36" w:rsidRDefault="00687E36">
      <w:pPr>
        <w:spacing w:line="360" w:lineRule="auto"/>
      </w:pPr>
      <w:r>
        <w:t>of the cases that belong to the same category of the margin. The iteration (up to 100 times) continues</w:t>
      </w:r>
    </w:p>
    <w:p w:rsidR="00687E36" w:rsidP="00687E36" w:rsidRDefault="00687E36">
      <w:pPr>
        <w:spacing w:line="360" w:lineRule="auto"/>
      </w:pPr>
      <w:r>
        <w:t>until a convergence to within a target percentage difference is achieved. Since 2013, up to 16 raking</w:t>
      </w:r>
    </w:p>
    <w:p w:rsidR="00687E36" w:rsidP="00687E36" w:rsidRDefault="00687E36">
      <w:pPr>
        <w:spacing w:line="360" w:lineRule="auto"/>
      </w:pPr>
      <w:r>
        <w:t>margins have been used in the following order—county by gender, county by age, county by race or</w:t>
      </w:r>
    </w:p>
    <w:p w:rsidR="00687E36" w:rsidP="00687E36" w:rsidRDefault="00687E36">
      <w:pPr>
        <w:spacing w:line="360" w:lineRule="auto"/>
      </w:pPr>
      <w:r>
        <w:t>ethnicity, county, region by race or ethnicity, region by gender, region by age, region, telephone service</w:t>
      </w:r>
    </w:p>
    <w:p w:rsidR="00687E36" w:rsidP="00687E36" w:rsidRDefault="00687E36">
      <w:pPr>
        <w:spacing w:line="360" w:lineRule="auto"/>
      </w:pPr>
      <w:r>
        <w:t>(landline, cellular telephone or dual user), age by race or ethnicity, gender by race or ethnicity, tenure</w:t>
      </w:r>
    </w:p>
    <w:p w:rsidR="00687E36" w:rsidP="00687E36" w:rsidRDefault="00687E36">
      <w:pPr>
        <w:spacing w:line="360" w:lineRule="auto"/>
      </w:pPr>
      <w:r>
        <w:t>(rent or own), marital status, education, race or ethnicity, and gender by age.</w:t>
      </w:r>
    </w:p>
    <w:p w:rsidR="00687E36" w:rsidP="00687E36" w:rsidRDefault="00687E36">
      <w:pPr>
        <w:spacing w:line="360" w:lineRule="auto"/>
      </w:pPr>
      <w:r>
        <w:t>Since 2014, the inclusion of all adult cellular telephone respondents in the survey required an adjustment</w:t>
      </w:r>
    </w:p>
    <w:p w:rsidR="00687E36" w:rsidP="00687E36" w:rsidRDefault="00687E36">
      <w:pPr>
        <w:spacing w:line="360" w:lineRule="auto"/>
      </w:pPr>
      <w:r>
        <w:t>to the design weights to account for the overlapping sample frames. A compositing factor was calculated</w:t>
      </w:r>
    </w:p>
    <w:p w:rsidR="00687E36" w:rsidP="00687E36" w:rsidRDefault="00687E36">
      <w:pPr>
        <w:spacing w:line="360" w:lineRule="auto"/>
      </w:pPr>
      <w:r>
        <w:t>from each of the two samples (landline and cellular sample) for dual users—individuals who had both</w:t>
      </w:r>
    </w:p>
    <w:p w:rsidR="00687E36" w:rsidP="00687E36" w:rsidRDefault="00687E36">
      <w:pPr>
        <w:spacing w:line="360" w:lineRule="auto"/>
      </w:pPr>
      <w:r>
        <w:t>cellular telephone and landline phone. The BRFSS multiplied the design weight by the compositing</w:t>
      </w:r>
    </w:p>
    <w:p w:rsidR="00687E36" w:rsidP="00687E36" w:rsidRDefault="00687E36">
      <w:pPr>
        <w:spacing w:line="360" w:lineRule="auto"/>
      </w:pPr>
      <w:r>
        <w:t>factor to generate a composite weight for the records in the overlapping sample frame. Later the design</w:t>
      </w:r>
    </w:p>
    <w:p w:rsidR="00687E36" w:rsidP="00687E36" w:rsidRDefault="00687E36">
      <w:pPr>
        <w:spacing w:line="360" w:lineRule="auto"/>
      </w:pPr>
      <w:r>
        <w:t>weight was truncated based on quartiles within geographic region (or state). In 2019, the truncated</w:t>
      </w:r>
    </w:p>
    <w:p w:rsidR="00687E36" w:rsidP="00687E36" w:rsidRDefault="00687E36">
      <w:pPr>
        <w:spacing w:line="360" w:lineRule="auto"/>
      </w:pPr>
      <w:r>
        <w:t>weight was adjusted to regional (or state) population and the state phone source proportions prior to</w:t>
      </w:r>
    </w:p>
    <w:p w:rsidR="00687E36" w:rsidP="00687E36" w:rsidRDefault="00687E36">
      <w:pPr>
        <w:spacing w:line="360" w:lineRule="auto"/>
      </w:pPr>
      <w:r>
        <w:t>raking. This adjusted weight was used as the input weight for the first raking margin. At the last step of</w:t>
      </w:r>
    </w:p>
    <w:p w:rsidR="00687E36" w:rsidP="00687E36" w:rsidRDefault="00687E36">
      <w:pPr>
        <w:spacing w:line="360" w:lineRule="auto"/>
      </w:pPr>
      <w:r>
        <w:t>the raking process, weight trimming was used to increase the value of extremely low weights and</w:t>
      </w:r>
    </w:p>
    <w:p w:rsidR="00687E36" w:rsidP="00687E36" w:rsidRDefault="00687E36">
      <w:pPr>
        <w:spacing w:line="360" w:lineRule="auto"/>
      </w:pPr>
      <w:r>
        <w:t>decrease the value of extremely high weights. Weight trimming is based on two alternative methods,</w:t>
      </w:r>
    </w:p>
    <w:p w:rsidR="00687E36" w:rsidP="00687E36" w:rsidRDefault="00687E36">
      <w:pPr>
        <w:spacing w:line="360" w:lineRule="auto"/>
      </w:pPr>
      <w:r>
        <w:t>IGCV (Individual and Global Cap Value) and MCV (Margin Cap Value).</w:t>
      </w:r>
    </w:p>
    <w:p w:rsidR="00687E36" w:rsidP="00687E36" w:rsidRDefault="00687E36">
      <w:pPr>
        <w:spacing w:line="360" w:lineRule="auto"/>
      </w:pPr>
      <w:bookmarkStart w:name="_Toc61520854" w:id="15"/>
      <w:r w:rsidRPr="00687E36">
        <w:rPr>
          <w:rStyle w:val="Heading2Char"/>
        </w:rPr>
        <w:t>Other Issues</w:t>
      </w:r>
      <w:bookmarkEnd w:id="15"/>
    </w:p>
    <w:p w:rsidR="00687E36" w:rsidP="00687E36" w:rsidRDefault="00687E36">
      <w:pPr>
        <w:spacing w:line="360" w:lineRule="auto"/>
      </w:pPr>
      <w:r>
        <w:t>As in previous years, the data from an optional module were included if interviewers asked module</w:t>
      </w:r>
    </w:p>
    <w:p w:rsidR="00687E36" w:rsidP="00687E36" w:rsidRDefault="00687E36">
      <w:pPr>
        <w:spacing w:line="360" w:lineRule="auto"/>
      </w:pPr>
      <w:r>
        <w:t>questions to all eligible respondents within a state for the entire data collection year. A state may have</w:t>
      </w:r>
    </w:p>
    <w:p w:rsidR="00687E36" w:rsidP="00687E36" w:rsidRDefault="00687E36">
      <w:pPr>
        <w:spacing w:line="360" w:lineRule="auto"/>
      </w:pPr>
      <w:r>
        <w:t>indicated the use of an optional module. If the module was not used for the entire data collection year,</w:t>
      </w:r>
    </w:p>
    <w:p w:rsidR="00687E36" w:rsidP="00687E36" w:rsidRDefault="00687E36">
      <w:pPr>
        <w:spacing w:line="360" w:lineRule="auto"/>
      </w:pPr>
      <w:r>
        <w:t>the data were moved into the state-added questions section. Several states collected data with optional</w:t>
      </w:r>
    </w:p>
    <w:p w:rsidR="00687E36" w:rsidP="00687E36" w:rsidRDefault="00687E36">
      <w:pPr>
        <w:spacing w:line="360" w:lineRule="auto"/>
      </w:pPr>
      <w:r>
        <w:t>modules by landline telephone and cellular telephone surveys.</w:t>
      </w:r>
    </w:p>
    <w:p w:rsidR="00687E36" w:rsidP="00687E36" w:rsidRDefault="00687E36">
      <w:pPr>
        <w:spacing w:line="360" w:lineRule="auto"/>
      </w:pPr>
      <w:r>
        <w:t>During the 2019 data collection process, South Carolina included several incorrect skip patterns during</w:t>
      </w:r>
    </w:p>
    <w:p w:rsidR="00687E36" w:rsidP="00687E36" w:rsidRDefault="00687E36">
      <w:pPr>
        <w:spacing w:line="360" w:lineRule="auto"/>
      </w:pPr>
      <w:r>
        <w:t>the first six months of data collection. Inappropriate responses were set to missing and records that did</w:t>
      </w:r>
    </w:p>
    <w:p w:rsidR="00687E36" w:rsidP="00687E36" w:rsidRDefault="00687E36">
      <w:pPr>
        <w:spacing w:line="360" w:lineRule="auto"/>
      </w:pPr>
      <w:r>
        <w:t>not collect the number of cell phones within the household were coded as partial complete interviews.</w:t>
      </w:r>
    </w:p>
    <w:p w:rsidR="00687E36" w:rsidP="00687E36" w:rsidRDefault="00687E36">
      <w:pPr>
        <w:spacing w:line="360" w:lineRule="auto"/>
      </w:pPr>
      <w:r>
        <w:t>A single data collector incorrectly allowed responses of 199, 299, 399 for the fruits and vegetables</w:t>
      </w:r>
    </w:p>
    <w:p w:rsidR="00687E36" w:rsidP="00687E36" w:rsidRDefault="00687E36">
      <w:pPr>
        <w:spacing w:line="360" w:lineRule="auto"/>
      </w:pPr>
      <w:r>
        <w:t>section question. The first number references day/week/month and the last two digits are supposed to</w:t>
      </w:r>
    </w:p>
    <w:p w:rsidR="00687E36" w:rsidP="00687E36" w:rsidRDefault="00687E36">
      <w:pPr>
        <w:spacing w:line="360" w:lineRule="auto"/>
      </w:pPr>
      <w:r>
        <w:t>be number of times. This implies 101 would be once a day, and 201 would be once a week.</w:t>
      </w:r>
    </w:p>
    <w:p w:rsidR="00687E36" w:rsidP="00687E36" w:rsidRDefault="00687E36">
      <w:pPr>
        <w:spacing w:line="360" w:lineRule="auto"/>
      </w:pPr>
      <w:r>
        <w:t xml:space="preserve">The </w:t>
      </w:r>
      <w:proofErr w:type="gramStart"/>
      <w:r>
        <w:t>199 coding</w:t>
      </w:r>
      <w:proofErr w:type="gramEnd"/>
      <w:r>
        <w:t xml:space="preserve"> resulted from respondents who said that they ate/drank something every day, but then</w:t>
      </w:r>
    </w:p>
    <w:p w:rsidR="00687E36" w:rsidP="00687E36" w:rsidRDefault="00687E36">
      <w:pPr>
        <w:spacing w:line="360" w:lineRule="auto"/>
      </w:pPr>
      <w:r>
        <w:t>did not give the number of times per day. Similar interpretations for the 299 (weekly but not the</w:t>
      </w:r>
    </w:p>
    <w:p w:rsidR="00687E36" w:rsidP="00687E36" w:rsidRDefault="00687E36">
      <w:pPr>
        <w:spacing w:line="360" w:lineRule="auto"/>
      </w:pPr>
      <w:r>
        <w:t>number of times per week). These responses were set to missing at the request of the program.</w:t>
      </w:r>
    </w:p>
    <w:p w:rsidR="00687E36" w:rsidP="00687E36" w:rsidRDefault="00687E36">
      <w:pPr>
        <w:spacing w:line="360" w:lineRule="auto"/>
      </w:pPr>
      <w:r>
        <w:t>CDC has also provided limited technical support for the survey data collection of multiple (up to three</w:t>
      </w:r>
    </w:p>
    <w:p w:rsidR="00687E36" w:rsidP="00687E36" w:rsidRDefault="00687E36">
      <w:pPr>
        <w:spacing w:line="360" w:lineRule="auto"/>
      </w:pPr>
      <w:r>
        <w:t>in 2019) questionnaire versions. A state may ask a subset of its survey sample a different set of</w:t>
      </w:r>
    </w:p>
    <w:p w:rsidR="00687E36" w:rsidP="00687E36" w:rsidRDefault="00687E36">
      <w:pPr>
        <w:spacing w:line="360" w:lineRule="auto"/>
      </w:pPr>
      <w:r>
        <w:t xml:space="preserve">questions following the core, </w:t>
      </w:r>
      <w:proofErr w:type="gramStart"/>
      <w:r>
        <w:t>as long as</w:t>
      </w:r>
      <w:proofErr w:type="gramEnd"/>
      <w:r>
        <w:t xml:space="preserve"> the survey meets the minimum effective sample size (2,500</w:t>
      </w:r>
    </w:p>
    <w:p w:rsidR="00687E36" w:rsidP="00687E36" w:rsidRDefault="00687E36">
      <w:pPr>
        <w:spacing w:line="360" w:lineRule="auto"/>
      </w:pPr>
      <w:r>
        <w:t>participants) for a given questionnaire version. States must use the core instrument without making</w:t>
      </w:r>
    </w:p>
    <w:p w:rsidR="00687E36" w:rsidP="00687E36" w:rsidRDefault="00687E36">
      <w:pPr>
        <w:spacing w:line="360" w:lineRule="auto"/>
      </w:pPr>
      <w:r>
        <w:t>any changes to it in any of their versions of the overall questionnaire. States can include an optional</w:t>
      </w:r>
    </w:p>
    <w:p w:rsidR="00687E36" w:rsidP="00687E36" w:rsidRDefault="00687E36">
      <w:pPr>
        <w:spacing w:line="360" w:lineRule="auto"/>
      </w:pPr>
      <w:r>
        <w:t>module on all versions or exclusively on a single version but, once a state chooses to use an optional</w:t>
      </w:r>
    </w:p>
    <w:p w:rsidR="00687E36" w:rsidP="00687E36" w:rsidRDefault="00687E36">
      <w:pPr>
        <w:spacing w:line="360" w:lineRule="auto"/>
      </w:pPr>
      <w:r>
        <w:t>module, the state must ask the module questions throughout the data collection year. The objective of</w:t>
      </w:r>
    </w:p>
    <w:p w:rsidR="00687E36" w:rsidP="00687E36" w:rsidRDefault="00687E36">
      <w:pPr>
        <w:spacing w:line="360" w:lineRule="auto"/>
      </w:pPr>
      <w:r>
        <w:t>the multiple-version questionnaire is to ask more questions, on additional topics, within a statewide</w:t>
      </w:r>
    </w:p>
    <w:p w:rsidR="00687E36" w:rsidP="00687E36" w:rsidRDefault="00687E36">
      <w:pPr>
        <w:spacing w:line="360" w:lineRule="auto"/>
      </w:pPr>
      <w:r>
        <w:t>4</w:t>
      </w:r>
    </w:p>
    <w:p w:rsidR="00687E36" w:rsidP="00687E36" w:rsidRDefault="00687E36">
      <w:pPr>
        <w:spacing w:line="360" w:lineRule="auto"/>
      </w:pPr>
      <w:r>
        <w:t>sample. In 2019, 16 states conducted multiple-questionnaire-version surveys on both their landline</w:t>
      </w:r>
    </w:p>
    <w:p w:rsidR="00687E36" w:rsidP="00687E36" w:rsidRDefault="00687E36">
      <w:pPr>
        <w:spacing w:line="360" w:lineRule="auto"/>
      </w:pPr>
      <w:r>
        <w:t>telephone and cellular telephone surveys. Data users can find version-specific data sets and additional</w:t>
      </w:r>
    </w:p>
    <w:p w:rsidR="00687E36" w:rsidP="00687E36" w:rsidRDefault="00687E36">
      <w:pPr>
        <w:spacing w:line="360" w:lineRule="auto"/>
      </w:pPr>
      <w:r>
        <w:t>documentation regarding module data analysis in the 2019 BRFSS Survey Data and Documentation.</w:t>
      </w:r>
    </w:p>
    <w:p w:rsidR="00687E36" w:rsidP="00687E36" w:rsidRDefault="00687E36">
      <w:pPr>
        <w:spacing w:line="360" w:lineRule="auto"/>
      </w:pPr>
      <w:r>
        <w:t>A 2012 change to the final disposition code assignment rules modified the requirements for a partially</w:t>
      </w:r>
    </w:p>
    <w:p w:rsidR="00687E36" w:rsidP="00687E36" w:rsidRDefault="00687E36">
      <w:pPr>
        <w:spacing w:line="360" w:lineRule="auto"/>
      </w:pPr>
      <w:r>
        <w:t>complete interview. If a participant terminated an interview during or after the demographics section,</w:t>
      </w:r>
    </w:p>
    <w:p w:rsidR="00687E36" w:rsidP="00687E36" w:rsidRDefault="00687E36">
      <w:pPr>
        <w:spacing w:line="360" w:lineRule="auto"/>
      </w:pPr>
      <w:r>
        <w:t>the BRFSS coded it as a partial-complete. The coding of questions was discontinued at the point of</w:t>
      </w:r>
    </w:p>
    <w:p w:rsidR="00687E36" w:rsidP="00687E36" w:rsidRDefault="00687E36">
      <w:pPr>
        <w:spacing w:line="360" w:lineRule="auto"/>
      </w:pPr>
      <w:r>
        <w:t>interview termination. When determining which records to include in any analysis, data users should</w:t>
      </w:r>
    </w:p>
    <w:p w:rsidR="00687E36" w:rsidP="00687E36" w:rsidRDefault="00687E36">
      <w:pPr>
        <w:spacing w:line="360" w:lineRule="auto"/>
      </w:pPr>
      <w:r>
        <w:t>account for participants’ missing and refused values. Beginning in 2015, questions in the demographic</w:t>
      </w:r>
    </w:p>
    <w:p w:rsidR="00687E36" w:rsidP="00687E36" w:rsidRDefault="00687E36">
      <w:pPr>
        <w:spacing w:line="360" w:lineRule="auto"/>
      </w:pPr>
      <w:r>
        <w:t xml:space="preserve">section </w:t>
      </w:r>
      <w:proofErr w:type="gramStart"/>
      <w:r>
        <w:t>were</w:t>
      </w:r>
      <w:proofErr w:type="gramEnd"/>
      <w:r>
        <w:t xml:space="preserve"> reordered and the definition of partial-complete changed. A partially complete</w:t>
      </w:r>
    </w:p>
    <w:p w:rsidR="00687E36" w:rsidP="00687E36" w:rsidRDefault="00687E36">
      <w:pPr>
        <w:spacing w:line="360" w:lineRule="auto"/>
      </w:pPr>
      <w:r>
        <w:t>disposition code was assigned if the interview terminated before completion of the survey and the</w:t>
      </w:r>
    </w:p>
    <w:p w:rsidR="00687E36" w:rsidP="00687E36" w:rsidRDefault="00687E36">
      <w:pPr>
        <w:spacing w:line="360" w:lineRule="auto"/>
      </w:pPr>
      <w:r>
        <w:t>selected respondent completed the demographics section through question 9 for a cell phone interview</w:t>
      </w:r>
    </w:p>
    <w:p w:rsidR="00687E36" w:rsidP="00687E36" w:rsidRDefault="00687E36">
      <w:pPr>
        <w:spacing w:line="360" w:lineRule="auto"/>
      </w:pPr>
      <w:r>
        <w:t>and question 12 for a landline interview.</w:t>
      </w:r>
    </w:p>
    <w:p w:rsidR="00687E36" w:rsidP="00687E36" w:rsidRDefault="00687E36">
      <w:pPr>
        <w:spacing w:line="360" w:lineRule="auto"/>
      </w:pPr>
      <w:r>
        <w:t>More information about survey item nonresponse can be found in the 2019 BRFSS Summary</w:t>
      </w:r>
    </w:p>
    <w:p w:rsidR="00FC70C6" w:rsidP="00687E36" w:rsidRDefault="00687E36">
      <w:pPr>
        <w:spacing w:line="360" w:lineRule="auto"/>
      </w:pPr>
      <w:r>
        <w:t>Data Quality Report and in the respective states’ Data Quality Reports.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36" w:rsidRDefault="00687E36" w:rsidP="00687E36">
      <w:pPr>
        <w:spacing w:after="0" w:line="240" w:lineRule="auto"/>
      </w:pPr>
      <w:r>
        <w:separator/>
      </w:r>
    </w:p>
  </w:endnote>
  <w:endnote w:type="continuationSeparator" w:id="0">
    <w:p w:rsidR="00687E36" w:rsidRDefault="00687E36" w:rsidP="0068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36" w:rsidRDefault="00687E36" w:rsidP="00687E36">
      <w:pPr>
        <w:spacing w:after="0" w:line="240" w:lineRule="auto"/>
      </w:pPr>
      <w:r>
        <w:separator/>
      </w:r>
    </w:p>
  </w:footnote>
  <w:footnote w:type="continuationSeparator" w:id="0">
    <w:p w:rsidR="00687E36" w:rsidRDefault="00687E36" w:rsidP="0068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9D"/>
    <w:rsid w:val="000B3AD5"/>
    <w:rsid w:val="002C6C9D"/>
    <w:rsid w:val="00687E36"/>
    <w:rsid w:val="00AB32B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BABE1"/>
  <w15:chartTrackingRefBased/>
  <w15:docId w15:val="{2BAF5647-DC54-470E-A6C7-B84FF261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C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87E3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87E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7E3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87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D4730E56-3D2F-4F05-AF20-A7E4FD4B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5886</Words>
  <Characters>33554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(CDC/DDNID/NCCDPHP/DPH)</dc:creator>
  <cp:keywords/>
  <dc:description/>
  <cp:lastModifiedBy>Pierannunzi, Carol (CDC/DDNID/NCCDPHP/DPH)</cp:lastModifiedBy>
  <cp:revision>2</cp:revision>
  <dcterms:created xsi:type="dcterms:W3CDTF">2021-01-14T17:32:00Z</dcterms:created>
  <dcterms:modified xsi:type="dcterms:W3CDTF">2021-01-14T17:47:00Z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2021-01-14T17:46:30Z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a81c72e6-467a-4bd2-9df9-41bd3b83bc50</vt:lpwstr>
  </property>
  <property fmtid="{D5CDD505-2E9C-101B-9397-08002B2CF9AE}" pid="8" name="MSIP_Label_7b94a7b8-f06c-4dfe-bdcc-9b548fd58c31_ContentBits">
    <vt:lpwstr>0</vt:lpwstr>
  </property>
</Properties>
</file>