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2DD" w:rsidRPr="003808EB" w:rsidP="002342DD" w14:paraId="41B842B8" w14:textId="77777777">
      <w:pPr>
        <w:jc w:val="center"/>
        <w:rPr>
          <w:b/>
          <w:sz w:val="24"/>
          <w:szCs w:val="24"/>
        </w:rPr>
      </w:pPr>
      <w:r w:rsidRPr="003808EB">
        <w:rPr>
          <w:b/>
          <w:sz w:val="24"/>
          <w:szCs w:val="24"/>
        </w:rPr>
        <w:t xml:space="preserve">Supporting Statement B </w:t>
      </w:r>
    </w:p>
    <w:p w:rsidR="002342DD" w:rsidRPr="00CF0E0F" w:rsidP="002342DD" w14:paraId="54E47511" w14:textId="77777777">
      <w:pPr>
        <w:jc w:val="center"/>
        <w:rPr>
          <w:b/>
          <w:sz w:val="24"/>
          <w:szCs w:val="24"/>
        </w:rPr>
      </w:pPr>
    </w:p>
    <w:p w:rsidR="003808EB" w:rsidRPr="001E1791" w:rsidP="001E1791" w14:paraId="5B6C006A" w14:textId="77777777">
      <w:pPr>
        <w:jc w:val="center"/>
        <w:rPr>
          <w:b/>
          <w:sz w:val="24"/>
          <w:szCs w:val="24"/>
        </w:rPr>
      </w:pPr>
      <w:r w:rsidRPr="00E72FA9">
        <w:rPr>
          <w:b/>
          <w:sz w:val="24"/>
          <w:szCs w:val="24"/>
        </w:rPr>
        <w:t>GenIC: Direct Care Worker Pilot Study</w:t>
      </w:r>
    </w:p>
    <w:p w:rsidR="003808EB" w:rsidP="003808EB" w14:paraId="5958CA48" w14:textId="77777777">
      <w:pPr>
        <w:jc w:val="center"/>
        <w:rPr>
          <w:sz w:val="24"/>
          <w:szCs w:val="24"/>
        </w:rPr>
      </w:pPr>
    </w:p>
    <w:p w:rsidR="003808EB" w:rsidP="003808EB" w14:paraId="3E551BF3" w14:textId="77777777">
      <w:pPr>
        <w:jc w:val="center"/>
        <w:rPr>
          <w:sz w:val="24"/>
          <w:szCs w:val="24"/>
        </w:rPr>
      </w:pPr>
    </w:p>
    <w:p w:rsidR="003808EB" w:rsidP="003808EB" w14:paraId="621E136A" w14:textId="77777777">
      <w:pPr>
        <w:jc w:val="center"/>
        <w:rPr>
          <w:sz w:val="24"/>
          <w:szCs w:val="24"/>
        </w:rPr>
      </w:pPr>
    </w:p>
    <w:p w:rsidR="003808EB" w:rsidP="003808EB" w14:paraId="36DBB70E" w14:textId="77777777">
      <w:pPr>
        <w:jc w:val="center"/>
        <w:rPr>
          <w:sz w:val="24"/>
          <w:szCs w:val="24"/>
        </w:rPr>
      </w:pPr>
    </w:p>
    <w:p w:rsidR="003808EB" w:rsidP="003808EB" w14:paraId="260A5CFE" w14:textId="77777777">
      <w:pPr>
        <w:jc w:val="center"/>
        <w:rPr>
          <w:sz w:val="24"/>
          <w:szCs w:val="24"/>
        </w:rPr>
      </w:pPr>
    </w:p>
    <w:p w:rsidR="003808EB" w:rsidP="003808EB" w14:paraId="769E4BFE" w14:textId="77777777">
      <w:pPr>
        <w:jc w:val="center"/>
        <w:rPr>
          <w:sz w:val="24"/>
          <w:szCs w:val="24"/>
        </w:rPr>
      </w:pPr>
    </w:p>
    <w:p w:rsidR="003808EB" w:rsidP="003808EB" w14:paraId="31D659AB" w14:textId="77777777">
      <w:pPr>
        <w:jc w:val="center"/>
        <w:rPr>
          <w:sz w:val="24"/>
          <w:szCs w:val="24"/>
        </w:rPr>
      </w:pPr>
    </w:p>
    <w:p w:rsidR="003808EB" w:rsidP="003808EB" w14:paraId="073ABB7C" w14:textId="77777777">
      <w:pPr>
        <w:jc w:val="center"/>
        <w:rPr>
          <w:sz w:val="24"/>
          <w:szCs w:val="24"/>
        </w:rPr>
      </w:pPr>
    </w:p>
    <w:p w:rsidR="003808EB" w:rsidRPr="00F44CEF" w:rsidP="003808EB" w14:paraId="733726A9" w14:textId="77777777">
      <w:pPr>
        <w:contextualSpacing/>
        <w:jc w:val="center"/>
        <w:rPr>
          <w:b/>
          <w:sz w:val="24"/>
          <w:szCs w:val="24"/>
        </w:rPr>
      </w:pPr>
      <w:r w:rsidRPr="00F44CEF">
        <w:rPr>
          <w:b/>
          <w:sz w:val="24"/>
          <w:szCs w:val="24"/>
        </w:rPr>
        <w:t>Generic IC:</w:t>
      </w:r>
    </w:p>
    <w:p w:rsidR="003808EB" w:rsidRPr="00F44CEF" w:rsidP="003808EB" w14:paraId="25D31E74" w14:textId="77777777">
      <w:pPr>
        <w:contextualSpacing/>
        <w:jc w:val="center"/>
        <w:rPr>
          <w:b/>
          <w:sz w:val="24"/>
          <w:szCs w:val="24"/>
        </w:rPr>
      </w:pPr>
      <w:r w:rsidRPr="00F44CEF">
        <w:rPr>
          <w:b/>
          <w:sz w:val="24"/>
          <w:szCs w:val="24"/>
        </w:rPr>
        <w:t xml:space="preserve">Developmental Studies to Improve the National Health Care Surveys </w:t>
      </w:r>
    </w:p>
    <w:p w:rsidR="001E1791" w:rsidP="001E1791" w14:paraId="2F4401C3" w14:textId="77777777">
      <w:pPr>
        <w:tabs>
          <w:tab w:val="center" w:pos="4680"/>
          <w:tab w:val="left" w:pos="6945"/>
        </w:tabs>
        <w:jc w:val="center"/>
        <w:rPr>
          <w:b/>
          <w:sz w:val="24"/>
          <w:szCs w:val="24"/>
        </w:rPr>
      </w:pPr>
      <w:r>
        <w:rPr>
          <w:b/>
          <w:sz w:val="24"/>
          <w:szCs w:val="24"/>
        </w:rPr>
        <w:t>OMB No. 0920-1030</w:t>
      </w:r>
    </w:p>
    <w:p w:rsidR="00995A49" w:rsidRPr="00CF0E0F" w:rsidP="00995A49" w14:paraId="5F046377" w14:textId="77777777">
      <w:pPr>
        <w:tabs>
          <w:tab w:val="center" w:pos="4680"/>
          <w:tab w:val="left" w:pos="6945"/>
        </w:tabs>
        <w:jc w:val="center"/>
        <w:rPr>
          <w:sz w:val="24"/>
          <w:szCs w:val="24"/>
        </w:rPr>
      </w:pPr>
      <w:bookmarkStart w:id="0" w:name="_Hlk71726012"/>
      <w:r w:rsidRPr="00DA588E">
        <w:rPr>
          <w:b/>
          <w:sz w:val="24"/>
          <w:szCs w:val="24"/>
        </w:rPr>
        <w:t xml:space="preserve">Exp. Date </w:t>
      </w:r>
      <w:r w:rsidRPr="009F45CE" w:rsidR="009F45CE">
        <w:rPr>
          <w:b/>
          <w:sz w:val="24"/>
          <w:szCs w:val="24"/>
        </w:rPr>
        <w:t>02/28/2026</w:t>
      </w:r>
    </w:p>
    <w:bookmarkEnd w:id="0"/>
    <w:p w:rsidR="002342DD" w:rsidRPr="00CF0E0F" w:rsidP="002342DD" w14:paraId="4668ACF6" w14:textId="77777777">
      <w:pPr>
        <w:jc w:val="center"/>
        <w:rPr>
          <w:sz w:val="24"/>
          <w:szCs w:val="24"/>
        </w:rPr>
      </w:pPr>
    </w:p>
    <w:p w:rsidR="002342DD" w:rsidRPr="00CF0E0F" w:rsidP="002342DD" w14:paraId="38C04650" w14:textId="77777777">
      <w:pPr>
        <w:jc w:val="center"/>
        <w:rPr>
          <w:sz w:val="24"/>
          <w:szCs w:val="24"/>
        </w:rPr>
      </w:pPr>
    </w:p>
    <w:p w:rsidR="002342DD" w:rsidRPr="00CF0E0F" w:rsidP="002342DD" w14:paraId="435648F3" w14:textId="77777777">
      <w:pPr>
        <w:jc w:val="center"/>
        <w:rPr>
          <w:sz w:val="24"/>
          <w:szCs w:val="24"/>
        </w:rPr>
      </w:pPr>
    </w:p>
    <w:p w:rsidR="002342DD" w:rsidRPr="00CF0E0F" w:rsidP="002342DD" w14:paraId="60395C9B" w14:textId="77777777">
      <w:pPr>
        <w:jc w:val="center"/>
        <w:rPr>
          <w:sz w:val="24"/>
          <w:szCs w:val="24"/>
        </w:rPr>
      </w:pPr>
    </w:p>
    <w:p w:rsidR="002342DD" w:rsidRPr="00CF0E0F" w:rsidP="002342DD" w14:paraId="13A28758" w14:textId="77777777">
      <w:pPr>
        <w:jc w:val="center"/>
        <w:rPr>
          <w:sz w:val="24"/>
          <w:szCs w:val="24"/>
        </w:rPr>
      </w:pPr>
    </w:p>
    <w:p w:rsidR="002342DD" w:rsidRPr="00CF0E0F" w:rsidP="002342DD" w14:paraId="5D2EF70F" w14:textId="77777777">
      <w:pPr>
        <w:jc w:val="center"/>
        <w:rPr>
          <w:sz w:val="24"/>
          <w:szCs w:val="24"/>
        </w:rPr>
      </w:pPr>
    </w:p>
    <w:p w:rsidR="002342DD" w:rsidRPr="00CF0E0F" w:rsidP="002342DD" w14:paraId="6DC8EE36" w14:textId="77777777">
      <w:pPr>
        <w:jc w:val="center"/>
        <w:rPr>
          <w:sz w:val="24"/>
          <w:szCs w:val="24"/>
        </w:rPr>
      </w:pPr>
    </w:p>
    <w:p w:rsidR="002342DD" w:rsidRPr="00CF0E0F" w:rsidP="002342DD" w14:paraId="50677FCF" w14:textId="77777777">
      <w:pPr>
        <w:jc w:val="center"/>
        <w:rPr>
          <w:sz w:val="24"/>
          <w:szCs w:val="24"/>
        </w:rPr>
      </w:pPr>
    </w:p>
    <w:p w:rsidR="002342DD" w:rsidRPr="00CF0E0F" w:rsidP="002342DD" w14:paraId="2D9EFB25" w14:textId="77777777">
      <w:pPr>
        <w:jc w:val="center"/>
        <w:rPr>
          <w:sz w:val="24"/>
          <w:szCs w:val="24"/>
        </w:rPr>
      </w:pPr>
      <w:r>
        <w:rPr>
          <w:sz w:val="24"/>
          <w:szCs w:val="24"/>
        </w:rPr>
        <w:t>Manisha Sengupta</w:t>
      </w:r>
    </w:p>
    <w:p w:rsidR="002342DD" w:rsidRPr="00CF0E0F" w:rsidP="002342DD" w14:paraId="47159734" w14:textId="77777777">
      <w:pPr>
        <w:jc w:val="center"/>
        <w:rPr>
          <w:sz w:val="24"/>
          <w:szCs w:val="24"/>
        </w:rPr>
      </w:pPr>
      <w:r>
        <w:rPr>
          <w:sz w:val="24"/>
          <w:szCs w:val="24"/>
        </w:rPr>
        <w:t xml:space="preserve">Acting </w:t>
      </w:r>
      <w:r w:rsidRPr="00CF0E0F">
        <w:rPr>
          <w:sz w:val="24"/>
          <w:szCs w:val="24"/>
        </w:rPr>
        <w:t>Chief, Long-Term Care Statistics Branch</w:t>
      </w:r>
    </w:p>
    <w:p w:rsidR="002342DD" w:rsidRPr="00CF0E0F" w:rsidP="002342DD" w14:paraId="22567AC9" w14:textId="77777777">
      <w:pPr>
        <w:jc w:val="center"/>
        <w:rPr>
          <w:sz w:val="24"/>
          <w:szCs w:val="24"/>
        </w:rPr>
      </w:pPr>
      <w:r w:rsidRPr="00CF0E0F">
        <w:rPr>
          <w:sz w:val="24"/>
          <w:szCs w:val="24"/>
        </w:rPr>
        <w:t>Division of Health Care Statistics</w:t>
      </w:r>
    </w:p>
    <w:p w:rsidR="002342DD" w:rsidRPr="00CF0E0F" w:rsidP="002342DD" w14:paraId="6AB14323" w14:textId="77777777">
      <w:pPr>
        <w:jc w:val="center"/>
        <w:rPr>
          <w:sz w:val="24"/>
          <w:szCs w:val="24"/>
        </w:rPr>
      </w:pPr>
      <w:smartTag w:uri="urn:schemas-microsoft-com:office:smarttags" w:element="place">
        <w:smartTag w:uri="urn:schemas-microsoft-com:office:smarttags" w:element="PlaceName">
          <w:r w:rsidRPr="00CF0E0F">
            <w:rPr>
              <w:sz w:val="24"/>
              <w:szCs w:val="24"/>
            </w:rPr>
            <w:t>National</w:t>
          </w:r>
        </w:smartTag>
        <w:r w:rsidRPr="00CF0E0F">
          <w:rPr>
            <w:sz w:val="24"/>
            <w:szCs w:val="24"/>
          </w:rPr>
          <w:t xml:space="preserve"> </w:t>
        </w:r>
        <w:smartTag w:uri="urn:schemas-microsoft-com:office:smarttags" w:element="PlaceType">
          <w:r w:rsidRPr="00CF0E0F">
            <w:rPr>
              <w:sz w:val="24"/>
              <w:szCs w:val="24"/>
            </w:rPr>
            <w:t>Center</w:t>
          </w:r>
        </w:smartTag>
      </w:smartTag>
      <w:r w:rsidRPr="00CF0E0F">
        <w:rPr>
          <w:sz w:val="24"/>
          <w:szCs w:val="24"/>
        </w:rPr>
        <w:t xml:space="preserve"> for Health Statistics</w:t>
      </w:r>
    </w:p>
    <w:p w:rsidR="002342DD" w:rsidRPr="00CF0E0F" w:rsidP="002342DD" w14:paraId="2D6998EA" w14:textId="77777777">
      <w:pPr>
        <w:jc w:val="center"/>
        <w:rPr>
          <w:sz w:val="24"/>
          <w:szCs w:val="24"/>
        </w:rPr>
      </w:pPr>
      <w:r w:rsidRPr="00CF0E0F">
        <w:rPr>
          <w:sz w:val="24"/>
          <w:szCs w:val="24"/>
        </w:rPr>
        <w:t>Phone:  301.458.</w:t>
      </w:r>
      <w:r w:rsidRPr="00CF0E0F" w:rsidR="009305C5">
        <w:rPr>
          <w:sz w:val="24"/>
          <w:szCs w:val="24"/>
        </w:rPr>
        <w:t>4</w:t>
      </w:r>
      <w:r w:rsidR="009305C5">
        <w:rPr>
          <w:sz w:val="24"/>
          <w:szCs w:val="24"/>
        </w:rPr>
        <w:t>754</w:t>
      </w:r>
    </w:p>
    <w:p w:rsidR="002342DD" w:rsidRPr="00CF0E0F" w:rsidP="002342DD" w14:paraId="471C24DF" w14:textId="77777777">
      <w:pPr>
        <w:jc w:val="center"/>
        <w:rPr>
          <w:sz w:val="24"/>
          <w:szCs w:val="24"/>
        </w:rPr>
      </w:pPr>
      <w:r w:rsidRPr="00CF0E0F">
        <w:rPr>
          <w:sz w:val="24"/>
          <w:szCs w:val="24"/>
        </w:rPr>
        <w:t>Fax:  301.458.4693</w:t>
      </w:r>
    </w:p>
    <w:p w:rsidR="002342DD" w:rsidRPr="00CF0E0F" w:rsidP="002342DD" w14:paraId="1DBF4D04" w14:textId="77777777">
      <w:pPr>
        <w:jc w:val="center"/>
        <w:rPr>
          <w:sz w:val="24"/>
          <w:szCs w:val="24"/>
        </w:rPr>
      </w:pPr>
      <w:r w:rsidRPr="00CF0E0F">
        <w:rPr>
          <w:sz w:val="24"/>
          <w:szCs w:val="24"/>
        </w:rPr>
        <w:t xml:space="preserve">Email:  </w:t>
      </w:r>
      <w:r w:rsidR="009305C5">
        <w:rPr>
          <w:sz w:val="24"/>
          <w:szCs w:val="24"/>
        </w:rPr>
        <w:t>msengupta</w:t>
      </w:r>
      <w:r w:rsidRPr="00CF0E0F">
        <w:rPr>
          <w:sz w:val="24"/>
          <w:szCs w:val="24"/>
        </w:rPr>
        <w:t>@cdc.gov</w:t>
      </w:r>
    </w:p>
    <w:p w:rsidR="00C85C93" w:rsidP="00C85C93" w14:paraId="4EFA494D" w14:textId="77777777">
      <w:pPr>
        <w:jc w:val="center"/>
        <w:rPr>
          <w:sz w:val="24"/>
          <w:szCs w:val="24"/>
        </w:rPr>
      </w:pPr>
    </w:p>
    <w:p w:rsidR="00C85C93" w:rsidP="00C85C93" w14:paraId="72DAE74F" w14:textId="77777777">
      <w:pPr>
        <w:jc w:val="center"/>
        <w:rPr>
          <w:sz w:val="24"/>
          <w:szCs w:val="24"/>
        </w:rPr>
      </w:pPr>
    </w:p>
    <w:p w:rsidR="00C85C93" w:rsidP="00C85C93" w14:paraId="52E8C7D2" w14:textId="77777777">
      <w:pPr>
        <w:jc w:val="center"/>
        <w:rPr>
          <w:sz w:val="24"/>
          <w:szCs w:val="24"/>
        </w:rPr>
      </w:pPr>
    </w:p>
    <w:p w:rsidR="00C85C93" w:rsidP="00C85C93" w14:paraId="4746A286" w14:textId="77777777">
      <w:pPr>
        <w:jc w:val="center"/>
        <w:rPr>
          <w:sz w:val="24"/>
          <w:szCs w:val="24"/>
        </w:rPr>
      </w:pPr>
    </w:p>
    <w:p w:rsidR="00C85C93" w:rsidP="00C85C93" w14:paraId="7BD5C358" w14:textId="77777777">
      <w:pPr>
        <w:jc w:val="center"/>
        <w:rPr>
          <w:sz w:val="24"/>
          <w:szCs w:val="24"/>
        </w:rPr>
      </w:pPr>
    </w:p>
    <w:p w:rsidR="00C85C93" w:rsidRPr="00CF0E0F" w:rsidP="00C85C93" w14:paraId="52B410E9" w14:textId="77777777">
      <w:pPr>
        <w:jc w:val="center"/>
        <w:rPr>
          <w:sz w:val="24"/>
          <w:szCs w:val="24"/>
        </w:rPr>
      </w:pPr>
      <w:r>
        <w:rPr>
          <w:sz w:val="24"/>
          <w:szCs w:val="24"/>
        </w:rPr>
        <w:t xml:space="preserve">May </w:t>
      </w:r>
      <w:r w:rsidR="00080DBE">
        <w:rPr>
          <w:sz w:val="24"/>
          <w:szCs w:val="24"/>
        </w:rPr>
        <w:t>1</w:t>
      </w:r>
      <w:r w:rsidR="00507C4C">
        <w:rPr>
          <w:sz w:val="24"/>
          <w:szCs w:val="24"/>
        </w:rPr>
        <w:t>6</w:t>
      </w:r>
      <w:r>
        <w:rPr>
          <w:sz w:val="24"/>
          <w:szCs w:val="24"/>
        </w:rPr>
        <w:t>,</w:t>
      </w:r>
      <w:r w:rsidR="00C477F7">
        <w:rPr>
          <w:sz w:val="24"/>
          <w:szCs w:val="24"/>
        </w:rPr>
        <w:t xml:space="preserve"> 202</w:t>
      </w:r>
      <w:r w:rsidR="00E72FA9">
        <w:rPr>
          <w:sz w:val="24"/>
          <w:szCs w:val="24"/>
        </w:rPr>
        <w:t>3</w:t>
      </w:r>
    </w:p>
    <w:p w:rsidR="00117F53" w:rsidRPr="00926CDE" w:rsidP="006F1953" w14:paraId="60F9A3EB" w14:textId="77777777">
      <w:pPr>
        <w:pStyle w:val="Heading3"/>
        <w:rPr>
          <w:rFonts w:ascii="Times New Roman" w:hAnsi="Times New Roman" w:cs="Times New Roman"/>
          <w:b w:val="0"/>
          <w:sz w:val="24"/>
          <w:szCs w:val="24"/>
        </w:rPr>
      </w:pPr>
      <w:r>
        <w:rPr>
          <w:b w:val="0"/>
          <w:sz w:val="24"/>
          <w:szCs w:val="24"/>
        </w:rPr>
        <w:br w:type="page"/>
      </w:r>
      <w:r w:rsidRPr="00926CDE">
        <w:rPr>
          <w:rFonts w:ascii="Times New Roman" w:hAnsi="Times New Roman" w:cs="Times New Roman"/>
          <w:b w:val="0"/>
          <w:sz w:val="24"/>
          <w:szCs w:val="24"/>
        </w:rPr>
        <w:t>Table of Contents</w:t>
      </w:r>
    </w:p>
    <w:p w:rsidR="006F1953" w:rsidRPr="00464ED9" w:rsidP="006F1953" w14:paraId="64125013" w14:textId="77777777">
      <w:pPr>
        <w:pStyle w:val="Heading3"/>
        <w:rPr>
          <w:rFonts w:ascii="Times New Roman" w:hAnsi="Times New Roman" w:cs="Times New Roman"/>
          <w:b w:val="0"/>
          <w:bCs w:val="0"/>
          <w:sz w:val="24"/>
          <w:szCs w:val="24"/>
        </w:rPr>
      </w:pPr>
      <w:r w:rsidRPr="005A323A">
        <w:rPr>
          <w:rFonts w:ascii="Times New Roman" w:hAnsi="Times New Roman" w:cs="Times New Roman"/>
          <w:b w:val="0"/>
          <w:bCs w:val="0"/>
          <w:sz w:val="24"/>
          <w:szCs w:val="24"/>
        </w:rPr>
        <w:t xml:space="preserve">B. </w:t>
      </w:r>
      <w:r w:rsidRPr="00FF0E61" w:rsidR="00FF0E61">
        <w:rPr>
          <w:rFonts w:ascii="Times New Roman" w:hAnsi="Times New Roman" w:cs="Times New Roman"/>
          <w:b w:val="0"/>
          <w:bCs w:val="0"/>
          <w:sz w:val="24"/>
          <w:szCs w:val="24"/>
        </w:rPr>
        <w:t xml:space="preserve">Collections of Information Employing Statistical Methods </w:t>
      </w:r>
      <w:r w:rsidR="007B3037">
        <w:rPr>
          <w:rFonts w:ascii="Times New Roman" w:hAnsi="Times New Roman" w:cs="Times New Roman"/>
          <w:b w:val="0"/>
          <w:bCs w:val="0"/>
          <w:sz w:val="24"/>
          <w:szCs w:val="24"/>
        </w:rPr>
        <w:t>…………………………...</w:t>
      </w:r>
      <w:r w:rsidR="007B3037">
        <w:rPr>
          <w:rFonts w:ascii="Times New Roman" w:hAnsi="Times New Roman" w:cs="Times New Roman"/>
          <w:b w:val="0"/>
          <w:bCs w:val="0"/>
          <w:sz w:val="24"/>
          <w:szCs w:val="24"/>
        </w:rPr>
        <w:tab/>
        <w:t xml:space="preserve">       </w:t>
      </w:r>
      <w:r w:rsidRPr="00464ED9" w:rsidR="00464ED9">
        <w:rPr>
          <w:rFonts w:ascii="Times New Roman" w:hAnsi="Times New Roman" w:cs="Times New Roman"/>
          <w:b w:val="0"/>
          <w:bCs w:val="0"/>
          <w:sz w:val="24"/>
          <w:szCs w:val="24"/>
        </w:rPr>
        <w:t>3</w:t>
      </w:r>
    </w:p>
    <w:p w:rsidR="006F1953" w:rsidRPr="006F1953" w:rsidP="006F1953" w14:paraId="2D96E3B6" w14:textId="77777777">
      <w:pPr>
        <w:pStyle w:val="Heading2"/>
        <w:ind w:left="36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 xml:space="preserve"> </w:t>
      </w:r>
      <w:r w:rsidRPr="006F1953">
        <w:rPr>
          <w:rFonts w:ascii="Times New Roman" w:hAnsi="Times New Roman" w:cs="Times New Roman"/>
          <w:b w:val="0"/>
          <w:bCs w:val="0"/>
          <w:i w:val="0"/>
          <w:sz w:val="24"/>
          <w:szCs w:val="24"/>
        </w:rPr>
        <w:t>1.   Respondent Universe and Sampling Methods ……………………………………         3</w:t>
      </w:r>
    </w:p>
    <w:p w:rsidR="006F1953" w:rsidRPr="006F1953" w:rsidP="006F1953" w14:paraId="10AA8BCC" w14:textId="77777777">
      <w:pPr>
        <w:pStyle w:val="Heading2"/>
        <w:ind w:left="36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 xml:space="preserve"> </w:t>
      </w:r>
      <w:r w:rsidRPr="006F1953">
        <w:rPr>
          <w:rFonts w:ascii="Times New Roman" w:hAnsi="Times New Roman" w:cs="Times New Roman"/>
          <w:b w:val="0"/>
          <w:bCs w:val="0"/>
          <w:i w:val="0"/>
          <w:sz w:val="24"/>
          <w:szCs w:val="24"/>
        </w:rPr>
        <w:t>2.   Procedures for the Collection of Information …………………………………….         3</w:t>
      </w:r>
    </w:p>
    <w:p w:rsidR="006F1953" w:rsidRPr="006F1953" w:rsidP="006F1953" w14:paraId="79C1B9F1" w14:textId="77777777">
      <w:pPr>
        <w:pStyle w:val="Heading2"/>
        <w:ind w:left="360"/>
        <w:rPr>
          <w:rFonts w:ascii="Times New Roman" w:hAnsi="Times New Roman" w:cs="Times New Roman"/>
          <w:i w:val="0"/>
          <w:sz w:val="24"/>
          <w:szCs w:val="24"/>
        </w:rPr>
      </w:pPr>
      <w:r>
        <w:rPr>
          <w:rFonts w:ascii="Times New Roman" w:hAnsi="Times New Roman" w:cs="Times New Roman"/>
          <w:b w:val="0"/>
          <w:bCs w:val="0"/>
          <w:i w:val="0"/>
          <w:sz w:val="24"/>
          <w:szCs w:val="24"/>
        </w:rPr>
        <w:t xml:space="preserve"> </w:t>
      </w:r>
      <w:r w:rsidRPr="006F1953">
        <w:rPr>
          <w:rFonts w:ascii="Times New Roman" w:hAnsi="Times New Roman" w:cs="Times New Roman"/>
          <w:b w:val="0"/>
          <w:bCs w:val="0"/>
          <w:i w:val="0"/>
          <w:sz w:val="24"/>
          <w:szCs w:val="24"/>
        </w:rPr>
        <w:t>3.   Methods to Maximize Response Rates and Deal with Nonresponse …………</w:t>
      </w:r>
      <w:r w:rsidRPr="006F1953">
        <w:rPr>
          <w:rFonts w:ascii="Times New Roman" w:hAnsi="Times New Roman" w:cs="Times New Roman"/>
          <w:b w:val="0"/>
          <w:bCs w:val="0"/>
          <w:i w:val="0"/>
          <w:sz w:val="24"/>
          <w:szCs w:val="24"/>
        </w:rPr>
        <w:t>…</w:t>
      </w:r>
      <w:r w:rsidR="00464ED9">
        <w:rPr>
          <w:rFonts w:ascii="Times New Roman" w:hAnsi="Times New Roman" w:cs="Times New Roman"/>
          <w:b w:val="0"/>
          <w:bCs w:val="0"/>
          <w:i w:val="0"/>
          <w:sz w:val="24"/>
          <w:szCs w:val="24"/>
        </w:rPr>
        <w:t>..</w:t>
      </w:r>
      <w:r w:rsidRPr="006F1953">
        <w:rPr>
          <w:rFonts w:ascii="Times New Roman" w:hAnsi="Times New Roman" w:cs="Times New Roman"/>
          <w:b w:val="0"/>
          <w:bCs w:val="0"/>
          <w:i w:val="0"/>
          <w:sz w:val="24"/>
          <w:szCs w:val="24"/>
        </w:rPr>
        <w:t xml:space="preserve">         4</w:t>
      </w:r>
    </w:p>
    <w:p w:rsidR="006F1953" w:rsidRPr="006F1953" w:rsidP="006F1953" w14:paraId="18075288" w14:textId="77777777">
      <w:pPr>
        <w:pStyle w:val="Heading2"/>
        <w:ind w:left="360"/>
        <w:rPr>
          <w:rFonts w:ascii="Times New Roman" w:hAnsi="Times New Roman" w:cs="Times New Roman"/>
          <w:i w:val="0"/>
          <w:sz w:val="24"/>
          <w:szCs w:val="24"/>
        </w:rPr>
      </w:pPr>
      <w:r>
        <w:rPr>
          <w:rFonts w:ascii="Times New Roman" w:hAnsi="Times New Roman" w:cs="Times New Roman"/>
          <w:b w:val="0"/>
          <w:bCs w:val="0"/>
          <w:i w:val="0"/>
          <w:sz w:val="24"/>
          <w:szCs w:val="24"/>
        </w:rPr>
        <w:t xml:space="preserve"> </w:t>
      </w:r>
      <w:r w:rsidRPr="006F1953">
        <w:rPr>
          <w:rFonts w:ascii="Times New Roman" w:hAnsi="Times New Roman" w:cs="Times New Roman"/>
          <w:b w:val="0"/>
          <w:bCs w:val="0"/>
          <w:i w:val="0"/>
          <w:sz w:val="24"/>
          <w:szCs w:val="24"/>
        </w:rPr>
        <w:t xml:space="preserve">4.   Tests of Procedures or Methods to Be </w:t>
      </w:r>
      <w:r w:rsidRPr="006F1953">
        <w:rPr>
          <w:rFonts w:ascii="Times New Roman" w:hAnsi="Times New Roman" w:cs="Times New Roman"/>
          <w:b w:val="0"/>
          <w:bCs w:val="0"/>
          <w:i w:val="0"/>
          <w:sz w:val="24"/>
          <w:szCs w:val="24"/>
        </w:rPr>
        <w:t>Undertaken  …</w:t>
      </w:r>
      <w:r w:rsidRPr="006F1953">
        <w:rPr>
          <w:rFonts w:ascii="Times New Roman" w:hAnsi="Times New Roman" w:cs="Times New Roman"/>
          <w:b w:val="0"/>
          <w:bCs w:val="0"/>
          <w:i w:val="0"/>
          <w:sz w:val="24"/>
          <w:szCs w:val="24"/>
        </w:rPr>
        <w:t>……………………………         4</w:t>
      </w:r>
    </w:p>
    <w:p w:rsidR="006F1953" w:rsidRPr="006F1953" w:rsidP="00464ED9" w14:paraId="6BF5E82C" w14:textId="77777777">
      <w:pPr>
        <w:pStyle w:val="Heading2"/>
        <w:tabs>
          <w:tab w:val="left" w:pos="8550"/>
        </w:tabs>
        <w:ind w:left="810" w:hanging="45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 xml:space="preserve"> </w:t>
      </w:r>
      <w:r w:rsidRPr="006F1953">
        <w:rPr>
          <w:rFonts w:ascii="Times New Roman" w:hAnsi="Times New Roman" w:cs="Times New Roman"/>
          <w:b w:val="0"/>
          <w:bCs w:val="0"/>
          <w:i w:val="0"/>
          <w:sz w:val="24"/>
          <w:szCs w:val="24"/>
        </w:rPr>
        <w:t xml:space="preserve">5.   Individuals Consulted on Statistical Aspects and Individuals Collecting and/or                                                                                                                           Analyzing </w:t>
      </w:r>
      <w:r w:rsidRPr="006F1953">
        <w:rPr>
          <w:rFonts w:ascii="Times New Roman" w:hAnsi="Times New Roman" w:cs="Times New Roman"/>
          <w:b w:val="0"/>
          <w:bCs w:val="0"/>
          <w:i w:val="0"/>
          <w:sz w:val="24"/>
          <w:szCs w:val="24"/>
        </w:rPr>
        <w:t>Da</w:t>
      </w:r>
      <w:r w:rsidR="00464ED9">
        <w:rPr>
          <w:rFonts w:ascii="Times New Roman" w:hAnsi="Times New Roman" w:cs="Times New Roman"/>
          <w:b w:val="0"/>
          <w:bCs w:val="0"/>
          <w:i w:val="0"/>
          <w:sz w:val="24"/>
          <w:szCs w:val="24"/>
        </w:rPr>
        <w:t>ta  …</w:t>
      </w:r>
      <w:r w:rsidR="00464ED9">
        <w:rPr>
          <w:rFonts w:ascii="Times New Roman" w:hAnsi="Times New Roman" w:cs="Times New Roman"/>
          <w:b w:val="0"/>
          <w:bCs w:val="0"/>
          <w:i w:val="0"/>
          <w:sz w:val="24"/>
          <w:szCs w:val="24"/>
        </w:rPr>
        <w:t xml:space="preserve">………………………………………………………………..  </w:t>
      </w:r>
      <w:r w:rsidRPr="006F1953">
        <w:rPr>
          <w:rFonts w:ascii="Times New Roman" w:hAnsi="Times New Roman" w:cs="Times New Roman"/>
          <w:b w:val="0"/>
          <w:bCs w:val="0"/>
          <w:i w:val="0"/>
          <w:sz w:val="24"/>
          <w:szCs w:val="24"/>
        </w:rPr>
        <w:t xml:space="preserve">      </w:t>
      </w:r>
      <w:r w:rsidR="00464ED9">
        <w:rPr>
          <w:rFonts w:ascii="Times New Roman" w:hAnsi="Times New Roman" w:cs="Times New Roman"/>
          <w:b w:val="0"/>
          <w:bCs w:val="0"/>
          <w:i w:val="0"/>
          <w:sz w:val="24"/>
          <w:szCs w:val="24"/>
        </w:rPr>
        <w:t xml:space="preserve">  </w:t>
      </w:r>
      <w:r w:rsidR="00FF0E61">
        <w:rPr>
          <w:rFonts w:ascii="Times New Roman" w:hAnsi="Times New Roman" w:cs="Times New Roman"/>
          <w:b w:val="0"/>
          <w:bCs w:val="0"/>
          <w:i w:val="0"/>
          <w:sz w:val="24"/>
          <w:szCs w:val="24"/>
        </w:rPr>
        <w:t>4</w:t>
      </w:r>
    </w:p>
    <w:p w:rsidR="006F1953" w:rsidRPr="006F1953" w:rsidP="006F1953" w14:paraId="53D8C5BC" w14:textId="77777777">
      <w:pPr>
        <w:rPr>
          <w:sz w:val="24"/>
          <w:szCs w:val="24"/>
        </w:rPr>
      </w:pPr>
    </w:p>
    <w:p w:rsidR="006F1953" w:rsidRPr="006F1953" w:rsidP="00464ED9" w14:paraId="3E26B0E9" w14:textId="77777777">
      <w:pPr>
        <w:tabs>
          <w:tab w:val="left" w:pos="8550"/>
        </w:tabs>
        <w:rPr>
          <w:sz w:val="24"/>
          <w:szCs w:val="24"/>
        </w:rPr>
      </w:pPr>
      <w:r w:rsidRPr="00926CDE">
        <w:rPr>
          <w:sz w:val="24"/>
          <w:szCs w:val="24"/>
          <w:u w:val="single"/>
        </w:rPr>
        <w:t>List of Attachmen</w:t>
      </w:r>
      <w:r w:rsidRPr="00926CDE" w:rsidR="00464ED9">
        <w:rPr>
          <w:sz w:val="24"/>
          <w:szCs w:val="24"/>
          <w:u w:val="single"/>
        </w:rPr>
        <w:t>ts</w:t>
      </w:r>
      <w:r w:rsidR="00464ED9">
        <w:rPr>
          <w:sz w:val="24"/>
          <w:szCs w:val="24"/>
        </w:rPr>
        <w:t xml:space="preserve">  </w:t>
      </w:r>
    </w:p>
    <w:p w:rsidR="002342DD" w:rsidP="002342DD" w14:paraId="6D5DBEE5" w14:textId="77777777">
      <w:pPr>
        <w:rPr>
          <w:b/>
          <w:sz w:val="24"/>
          <w:szCs w:val="24"/>
        </w:rPr>
      </w:pPr>
    </w:p>
    <w:p w:rsidR="00B10451" w:rsidRPr="008972C0" w:rsidP="00B10451" w14:paraId="407158BE" w14:textId="77777777">
      <w:pPr>
        <w:rPr>
          <w:bCs/>
          <w:noProof/>
          <w:sz w:val="24"/>
          <w:szCs w:val="24"/>
        </w:rPr>
      </w:pPr>
      <w:r w:rsidRPr="008972C0">
        <w:rPr>
          <w:bCs/>
          <w:noProof/>
          <w:sz w:val="24"/>
          <w:szCs w:val="24"/>
        </w:rPr>
        <w:t xml:space="preserve">Attachment </w:t>
      </w:r>
      <w:r>
        <w:rPr>
          <w:bCs/>
          <w:noProof/>
          <w:sz w:val="24"/>
          <w:szCs w:val="24"/>
        </w:rPr>
        <w:t>A</w:t>
      </w:r>
      <w:r w:rsidRPr="008972C0">
        <w:rPr>
          <w:bCs/>
          <w:noProof/>
          <w:sz w:val="24"/>
          <w:szCs w:val="24"/>
        </w:rPr>
        <w:t xml:space="preserve">.1: </w:t>
      </w:r>
      <w:r>
        <w:rPr>
          <w:bCs/>
          <w:noProof/>
          <w:sz w:val="24"/>
          <w:szCs w:val="24"/>
        </w:rPr>
        <w:t>Director mailing-NCHS’ Cover Letter with FAQ</w:t>
      </w:r>
    </w:p>
    <w:p w:rsidR="00B10451" w:rsidRPr="008972C0" w:rsidP="00B10451" w14:paraId="57664D1C" w14:textId="77777777">
      <w:pPr>
        <w:rPr>
          <w:bCs/>
          <w:noProof/>
          <w:sz w:val="24"/>
          <w:szCs w:val="24"/>
        </w:rPr>
      </w:pPr>
      <w:r w:rsidRPr="008972C0">
        <w:rPr>
          <w:bCs/>
          <w:noProof/>
          <w:sz w:val="24"/>
          <w:szCs w:val="24"/>
        </w:rPr>
        <w:t xml:space="preserve">Attachment </w:t>
      </w:r>
      <w:r>
        <w:rPr>
          <w:bCs/>
          <w:noProof/>
          <w:sz w:val="24"/>
          <w:szCs w:val="24"/>
        </w:rPr>
        <w:t>A</w:t>
      </w:r>
      <w:r w:rsidRPr="008972C0">
        <w:rPr>
          <w:bCs/>
          <w:noProof/>
          <w:sz w:val="24"/>
          <w:szCs w:val="24"/>
        </w:rPr>
        <w:t xml:space="preserve">.2: </w:t>
      </w:r>
      <w:r>
        <w:rPr>
          <w:bCs/>
          <w:noProof/>
          <w:sz w:val="24"/>
          <w:szCs w:val="24"/>
        </w:rPr>
        <w:t>Direct care worker mailing-NCHS’ Cover Letter with FAQ</w:t>
      </w:r>
    </w:p>
    <w:p w:rsidR="00B10451" w:rsidRPr="008972C0" w:rsidP="00B10451" w14:paraId="0AA90E15" w14:textId="77777777">
      <w:pPr>
        <w:rPr>
          <w:bCs/>
          <w:noProof/>
          <w:sz w:val="24"/>
          <w:szCs w:val="24"/>
        </w:rPr>
      </w:pPr>
      <w:r w:rsidRPr="008972C0">
        <w:rPr>
          <w:bCs/>
          <w:noProof/>
          <w:sz w:val="24"/>
          <w:szCs w:val="24"/>
        </w:rPr>
        <w:t xml:space="preserve">Attachment </w:t>
      </w:r>
      <w:r>
        <w:rPr>
          <w:bCs/>
          <w:noProof/>
          <w:sz w:val="24"/>
          <w:szCs w:val="24"/>
        </w:rPr>
        <w:t>A</w:t>
      </w:r>
      <w:r w:rsidRPr="008972C0">
        <w:rPr>
          <w:bCs/>
          <w:noProof/>
          <w:sz w:val="24"/>
          <w:szCs w:val="24"/>
        </w:rPr>
        <w:t>.3: NCHS’ Strictly Confidential Brochure</w:t>
      </w:r>
    </w:p>
    <w:p w:rsidR="00B10451" w:rsidRPr="008972C0" w:rsidP="00B10451" w14:paraId="128DE61E" w14:textId="77777777">
      <w:pPr>
        <w:rPr>
          <w:bCs/>
          <w:noProof/>
          <w:sz w:val="24"/>
          <w:szCs w:val="24"/>
        </w:rPr>
      </w:pPr>
    </w:p>
    <w:p w:rsidR="00B10451" w:rsidRPr="008972C0" w:rsidP="00B10451" w14:paraId="68C1BFFF" w14:textId="77777777">
      <w:pPr>
        <w:rPr>
          <w:bCs/>
          <w:noProof/>
          <w:sz w:val="24"/>
          <w:szCs w:val="24"/>
        </w:rPr>
      </w:pPr>
      <w:r w:rsidRPr="008972C0">
        <w:rPr>
          <w:bCs/>
          <w:noProof/>
          <w:sz w:val="24"/>
          <w:szCs w:val="24"/>
        </w:rPr>
        <w:t xml:space="preserve">Attachment B.1: </w:t>
      </w:r>
      <w:r>
        <w:rPr>
          <w:bCs/>
          <w:noProof/>
          <w:sz w:val="24"/>
          <w:szCs w:val="24"/>
        </w:rPr>
        <w:t>Sampling appointment setting call</w:t>
      </w:r>
    </w:p>
    <w:p w:rsidR="00B10451" w:rsidRPr="008972C0" w:rsidP="00B10451" w14:paraId="6BEF9531" w14:textId="77777777">
      <w:pPr>
        <w:rPr>
          <w:bCs/>
          <w:noProof/>
          <w:sz w:val="24"/>
          <w:szCs w:val="24"/>
        </w:rPr>
      </w:pPr>
      <w:r w:rsidRPr="008972C0">
        <w:rPr>
          <w:bCs/>
          <w:noProof/>
          <w:sz w:val="24"/>
          <w:szCs w:val="24"/>
        </w:rPr>
        <w:t xml:space="preserve">Attachment B.2: </w:t>
      </w:r>
      <w:r>
        <w:rPr>
          <w:bCs/>
          <w:noProof/>
          <w:sz w:val="24"/>
          <w:szCs w:val="24"/>
        </w:rPr>
        <w:t>Sampling call confirmation and prep letter or email</w:t>
      </w:r>
    </w:p>
    <w:p w:rsidR="00B10451" w:rsidRPr="008972C0" w:rsidP="00B10451" w14:paraId="613B66CB" w14:textId="77777777">
      <w:pPr>
        <w:rPr>
          <w:bCs/>
          <w:noProof/>
          <w:sz w:val="24"/>
          <w:szCs w:val="24"/>
        </w:rPr>
      </w:pPr>
      <w:r w:rsidRPr="008972C0">
        <w:rPr>
          <w:bCs/>
          <w:noProof/>
          <w:sz w:val="24"/>
          <w:szCs w:val="24"/>
        </w:rPr>
        <w:t xml:space="preserve">Attachment B.3: </w:t>
      </w:r>
      <w:r>
        <w:rPr>
          <w:bCs/>
          <w:noProof/>
          <w:sz w:val="24"/>
          <w:szCs w:val="24"/>
        </w:rPr>
        <w:t>Sampling call</w:t>
      </w:r>
    </w:p>
    <w:p w:rsidR="00B10451" w:rsidRPr="008972C0" w:rsidP="00B10451" w14:paraId="3EE36C76" w14:textId="77777777">
      <w:pPr>
        <w:rPr>
          <w:bCs/>
          <w:noProof/>
          <w:sz w:val="24"/>
          <w:szCs w:val="24"/>
        </w:rPr>
      </w:pPr>
    </w:p>
    <w:p w:rsidR="00B10451" w:rsidRPr="008972C0" w:rsidP="00B10451" w14:paraId="35C4C83B" w14:textId="77777777">
      <w:pPr>
        <w:rPr>
          <w:bCs/>
          <w:noProof/>
          <w:sz w:val="24"/>
          <w:szCs w:val="24"/>
        </w:rPr>
      </w:pPr>
      <w:r w:rsidRPr="008972C0">
        <w:rPr>
          <w:bCs/>
          <w:noProof/>
          <w:sz w:val="24"/>
          <w:szCs w:val="24"/>
        </w:rPr>
        <w:t xml:space="preserve">Attachment C: </w:t>
      </w:r>
      <w:r>
        <w:rPr>
          <w:bCs/>
          <w:noProof/>
          <w:sz w:val="24"/>
          <w:szCs w:val="24"/>
        </w:rPr>
        <w:t>Direct care worker question list</w:t>
      </w:r>
    </w:p>
    <w:p w:rsidR="00B10451" w:rsidRPr="008972C0" w:rsidP="00B10451" w14:paraId="59423F59" w14:textId="77777777">
      <w:pPr>
        <w:rPr>
          <w:bCs/>
          <w:noProof/>
          <w:sz w:val="24"/>
          <w:szCs w:val="24"/>
        </w:rPr>
      </w:pPr>
    </w:p>
    <w:p w:rsidR="00B10451" w:rsidP="00B10451" w14:paraId="5D8510D9" w14:textId="77777777">
      <w:pPr>
        <w:rPr>
          <w:bCs/>
          <w:noProof/>
          <w:sz w:val="24"/>
          <w:szCs w:val="24"/>
        </w:rPr>
      </w:pPr>
      <w:r w:rsidRPr="008972C0">
        <w:rPr>
          <w:bCs/>
          <w:noProof/>
          <w:sz w:val="24"/>
          <w:szCs w:val="24"/>
        </w:rPr>
        <w:t>Attachment D</w:t>
      </w:r>
      <w:r>
        <w:rPr>
          <w:bCs/>
          <w:noProof/>
          <w:sz w:val="24"/>
          <w:szCs w:val="24"/>
        </w:rPr>
        <w:t>.1</w:t>
      </w:r>
      <w:r w:rsidRPr="008972C0">
        <w:rPr>
          <w:bCs/>
          <w:noProof/>
          <w:sz w:val="24"/>
          <w:szCs w:val="24"/>
        </w:rPr>
        <w:t xml:space="preserve">: </w:t>
      </w:r>
      <w:r>
        <w:rPr>
          <w:bCs/>
          <w:noProof/>
          <w:sz w:val="24"/>
          <w:szCs w:val="24"/>
        </w:rPr>
        <w:t>Thank you and reminder letters</w:t>
      </w:r>
    </w:p>
    <w:p w:rsidR="00B10451" w:rsidP="00B10451" w14:paraId="54E434AA" w14:textId="77777777">
      <w:pPr>
        <w:rPr>
          <w:bCs/>
          <w:noProof/>
          <w:sz w:val="24"/>
          <w:szCs w:val="24"/>
        </w:rPr>
      </w:pPr>
      <w:r w:rsidRPr="008972C0">
        <w:rPr>
          <w:bCs/>
          <w:noProof/>
          <w:sz w:val="24"/>
          <w:szCs w:val="24"/>
        </w:rPr>
        <w:t>Attachment D</w:t>
      </w:r>
      <w:r>
        <w:rPr>
          <w:bCs/>
          <w:noProof/>
          <w:sz w:val="24"/>
          <w:szCs w:val="24"/>
        </w:rPr>
        <w:t>.2</w:t>
      </w:r>
      <w:r w:rsidRPr="008972C0">
        <w:rPr>
          <w:bCs/>
          <w:noProof/>
          <w:sz w:val="24"/>
          <w:szCs w:val="24"/>
        </w:rPr>
        <w:t xml:space="preserve">: </w:t>
      </w:r>
      <w:r>
        <w:rPr>
          <w:bCs/>
          <w:noProof/>
          <w:sz w:val="24"/>
          <w:szCs w:val="24"/>
        </w:rPr>
        <w:t>Prompting emails</w:t>
      </w:r>
    </w:p>
    <w:p w:rsidR="00B10451" w:rsidRPr="008972C0" w:rsidP="00B10451" w14:paraId="51C543CF" w14:textId="77777777">
      <w:pPr>
        <w:rPr>
          <w:bCs/>
          <w:noProof/>
          <w:sz w:val="24"/>
          <w:szCs w:val="24"/>
        </w:rPr>
      </w:pPr>
    </w:p>
    <w:p w:rsidR="00B10451" w:rsidP="00B10451" w14:paraId="17C7452D" w14:textId="77777777">
      <w:pPr>
        <w:rPr>
          <w:bCs/>
          <w:noProof/>
          <w:sz w:val="24"/>
          <w:szCs w:val="24"/>
        </w:rPr>
      </w:pPr>
      <w:r w:rsidRPr="008972C0">
        <w:rPr>
          <w:bCs/>
          <w:noProof/>
          <w:sz w:val="24"/>
          <w:szCs w:val="24"/>
        </w:rPr>
        <w:t>Attachment E: Human Subjects Research Determination</w:t>
      </w:r>
    </w:p>
    <w:p w:rsidR="00C55DDF" w:rsidP="002342DD" w14:paraId="52B5952E" w14:textId="77777777">
      <w:pPr>
        <w:rPr>
          <w:b/>
          <w:sz w:val="24"/>
          <w:szCs w:val="24"/>
        </w:rPr>
        <w:sectPr w:rsidSect="0036399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0" w:footer="720" w:gutter="0"/>
          <w:cols w:space="720"/>
          <w:noEndnote/>
          <w:titlePg/>
        </w:sectPr>
      </w:pPr>
    </w:p>
    <w:p w:rsidR="002342DD" w:rsidP="002342DD" w14:paraId="1B28EAA4" w14:textId="77777777">
      <w:pPr>
        <w:rPr>
          <w:b/>
          <w:sz w:val="24"/>
          <w:szCs w:val="24"/>
          <w:u w:val="single"/>
        </w:rPr>
      </w:pPr>
      <w:r w:rsidRPr="00E73590">
        <w:rPr>
          <w:b/>
          <w:sz w:val="24"/>
          <w:szCs w:val="24"/>
          <w:u w:val="single"/>
        </w:rPr>
        <w:t>B.  Collections of Information Employing Statistical Methods</w:t>
      </w:r>
    </w:p>
    <w:p w:rsidR="00CE3848" w:rsidRPr="0019329D" w:rsidP="002342DD" w14:paraId="0BBE62C2" w14:textId="77777777">
      <w:pPr>
        <w:rPr>
          <w:b/>
          <w:sz w:val="24"/>
          <w:szCs w:val="24"/>
        </w:rPr>
      </w:pPr>
    </w:p>
    <w:p w:rsidR="002342DD" w:rsidRPr="00CE3848" w:rsidP="002342DD" w14:paraId="21DF6367" w14:textId="77777777">
      <w:pPr>
        <w:rPr>
          <w:b/>
          <w:sz w:val="24"/>
          <w:szCs w:val="24"/>
        </w:rPr>
      </w:pPr>
      <w:r w:rsidRPr="00CE3848">
        <w:rPr>
          <w:b/>
          <w:sz w:val="24"/>
          <w:szCs w:val="24"/>
        </w:rPr>
        <w:t xml:space="preserve">1.  Respondent Universe and Sampling Methods </w:t>
      </w:r>
    </w:p>
    <w:p w:rsidR="002342DD" w:rsidRPr="00CF0E0F" w:rsidP="002342DD" w14:paraId="11F51F5E" w14:textId="77777777">
      <w:pPr>
        <w:rPr>
          <w:sz w:val="24"/>
          <w:szCs w:val="24"/>
        </w:rPr>
      </w:pPr>
    </w:p>
    <w:p w:rsidR="000062AF" w:rsidP="00C04858" w14:paraId="03C10E6D" w14:textId="77777777">
      <w:pPr>
        <w:rPr>
          <w:sz w:val="24"/>
          <w:szCs w:val="24"/>
        </w:rPr>
      </w:pPr>
      <w:r w:rsidRPr="000062AF">
        <w:rPr>
          <w:sz w:val="24"/>
          <w:szCs w:val="24"/>
        </w:rPr>
        <w:t xml:space="preserve">Using two-stage sampling, the DCW pilot survey will be administered by mail, web, and telephone, and data will be collected from </w:t>
      </w:r>
      <w:r>
        <w:rPr>
          <w:sz w:val="24"/>
          <w:szCs w:val="24"/>
        </w:rPr>
        <w:t xml:space="preserve">directors and direct care workers (DCWs) in </w:t>
      </w:r>
      <w:r w:rsidRPr="000062AF">
        <w:rPr>
          <w:sz w:val="24"/>
          <w:szCs w:val="24"/>
        </w:rPr>
        <w:t xml:space="preserve">residential care communities (RCCs), adult day services centers (ADSCs), and nursing homes (NHs) </w:t>
      </w:r>
      <w:r w:rsidR="00107B60">
        <w:rPr>
          <w:sz w:val="24"/>
          <w:szCs w:val="24"/>
        </w:rPr>
        <w:t xml:space="preserve">located </w:t>
      </w:r>
      <w:r w:rsidRPr="000062AF">
        <w:rPr>
          <w:sz w:val="24"/>
          <w:szCs w:val="24"/>
        </w:rPr>
        <w:t xml:space="preserve">in the 50 states and the District of Columbia.  </w:t>
      </w:r>
      <w:r w:rsidRPr="67E57FD6" w:rsidR="00107B60">
        <w:rPr>
          <w:sz w:val="24"/>
          <w:szCs w:val="24"/>
        </w:rPr>
        <w:t xml:space="preserve">All participants will be adults, aged 18 or older.  </w:t>
      </w:r>
    </w:p>
    <w:p w:rsidR="00426EE0" w:rsidP="00C04858" w14:paraId="205324B2" w14:textId="77777777">
      <w:pPr>
        <w:rPr>
          <w:sz w:val="24"/>
          <w:szCs w:val="24"/>
        </w:rPr>
      </w:pPr>
    </w:p>
    <w:p w:rsidR="00426EE0" w:rsidP="0011293E" w14:paraId="30B383E0" w14:textId="77777777">
      <w:pPr>
        <w:rPr>
          <w:sz w:val="24"/>
          <w:szCs w:val="24"/>
        </w:rPr>
      </w:pPr>
      <w:r w:rsidRPr="000062AF">
        <w:rPr>
          <w:sz w:val="24"/>
          <w:szCs w:val="24"/>
        </w:rPr>
        <w:t>RCC and ADSC directors that completed the 2022 NPALS</w:t>
      </w:r>
      <w:r>
        <w:rPr>
          <w:sz w:val="24"/>
          <w:szCs w:val="24"/>
        </w:rPr>
        <w:t xml:space="preserve"> </w:t>
      </w:r>
      <w:r w:rsidRPr="00C81655">
        <w:rPr>
          <w:sz w:val="24"/>
          <w:szCs w:val="24"/>
          <w:shd w:val="clear" w:color="auto" w:fill="FFFFFF"/>
        </w:rPr>
        <w:t>(</w:t>
      </w:r>
      <w:r w:rsidRPr="0011293E">
        <w:rPr>
          <w:sz w:val="24"/>
          <w:szCs w:val="24"/>
          <w:shd w:val="clear" w:color="auto" w:fill="FFFFFF"/>
        </w:rPr>
        <w:t>OMB No. 0920-</w:t>
      </w:r>
      <w:r w:rsidR="001F0427">
        <w:rPr>
          <w:sz w:val="24"/>
          <w:szCs w:val="24"/>
          <w:shd w:val="clear" w:color="auto" w:fill="FFFFFF"/>
        </w:rPr>
        <w:t>0943</w:t>
      </w:r>
      <w:r>
        <w:rPr>
          <w:sz w:val="24"/>
          <w:szCs w:val="24"/>
          <w:shd w:val="clear" w:color="auto" w:fill="FFFFFF"/>
        </w:rPr>
        <w:t xml:space="preserve">, </w:t>
      </w:r>
      <w:r w:rsidRPr="009305C5">
        <w:rPr>
          <w:sz w:val="24"/>
          <w:szCs w:val="24"/>
          <w:shd w:val="clear" w:color="auto" w:fill="FFFFFF"/>
        </w:rPr>
        <w:t xml:space="preserve">Exp. Date </w:t>
      </w:r>
      <w:r w:rsidRPr="001F0427" w:rsidR="001F0427">
        <w:rPr>
          <w:sz w:val="24"/>
          <w:szCs w:val="24"/>
          <w:shd w:val="clear" w:color="auto" w:fill="FFFFFF"/>
        </w:rPr>
        <w:t>7/31/2025</w:t>
      </w:r>
      <w:r w:rsidRPr="00C81655">
        <w:rPr>
          <w:sz w:val="24"/>
          <w:szCs w:val="24"/>
          <w:shd w:val="clear" w:color="auto" w:fill="FFFFFF"/>
        </w:rPr>
        <w:t>)</w:t>
      </w:r>
      <w:r w:rsidRPr="000062AF">
        <w:rPr>
          <w:sz w:val="24"/>
          <w:szCs w:val="24"/>
        </w:rPr>
        <w:t xml:space="preserve">, and directors of NHs in the 2022 NPALS administrative data frame will be contacted.  </w:t>
      </w:r>
      <w:r w:rsidR="00AE6FB1">
        <w:rPr>
          <w:sz w:val="24"/>
          <w:szCs w:val="24"/>
        </w:rPr>
        <w:t>Based on recent response rates in NPALS, we will contact about 120 directors in each of the three settings</w:t>
      </w:r>
      <w:r w:rsidR="0038464B">
        <w:rPr>
          <w:sz w:val="24"/>
          <w:szCs w:val="24"/>
        </w:rPr>
        <w:t>, to have</w:t>
      </w:r>
      <w:r w:rsidR="00AE6FB1">
        <w:rPr>
          <w:sz w:val="24"/>
          <w:szCs w:val="24"/>
        </w:rPr>
        <w:t xml:space="preserve"> about 50 directors in each setting or 150 total </w:t>
      </w:r>
      <w:r w:rsidR="0038464B">
        <w:rPr>
          <w:sz w:val="24"/>
          <w:szCs w:val="24"/>
        </w:rPr>
        <w:t>complete</w:t>
      </w:r>
      <w:r w:rsidR="00AE6FB1">
        <w:rPr>
          <w:sz w:val="24"/>
          <w:szCs w:val="24"/>
        </w:rPr>
        <w:t xml:space="preserve"> the pilot.</w:t>
      </w:r>
    </w:p>
    <w:p w:rsidR="00AE6FB1" w:rsidP="0011293E" w14:paraId="71D6FF97" w14:textId="77777777">
      <w:pPr>
        <w:rPr>
          <w:sz w:val="24"/>
          <w:szCs w:val="24"/>
        </w:rPr>
      </w:pPr>
    </w:p>
    <w:p w:rsidR="006517DC" w:rsidP="006517DC" w14:paraId="60182E2D" w14:textId="77777777">
      <w:pPr>
        <w:rPr>
          <w:sz w:val="24"/>
          <w:szCs w:val="24"/>
        </w:rPr>
      </w:pPr>
      <w:r w:rsidRPr="00AE6FB1">
        <w:rPr>
          <w:sz w:val="24"/>
          <w:szCs w:val="24"/>
        </w:rPr>
        <w:t xml:space="preserve">The </w:t>
      </w:r>
      <w:r>
        <w:rPr>
          <w:sz w:val="24"/>
          <w:szCs w:val="24"/>
        </w:rPr>
        <w:t xml:space="preserve">DCW pilot </w:t>
      </w:r>
      <w:r w:rsidRPr="00AE6FB1">
        <w:rPr>
          <w:sz w:val="24"/>
          <w:szCs w:val="24"/>
        </w:rPr>
        <w:t xml:space="preserve">will involve a two-stage probability-based sampling design. In the first stage, stratified (by </w:t>
      </w:r>
      <w:r>
        <w:rPr>
          <w:sz w:val="24"/>
          <w:szCs w:val="24"/>
        </w:rPr>
        <w:t>MSA, Ownership, and size of providers based on number of service users</w:t>
      </w:r>
      <w:r w:rsidRPr="00AE6FB1">
        <w:rPr>
          <w:sz w:val="24"/>
          <w:szCs w:val="24"/>
        </w:rPr>
        <w:t>) samples of providers (RCCs</w:t>
      </w:r>
      <w:r>
        <w:rPr>
          <w:sz w:val="24"/>
          <w:szCs w:val="24"/>
        </w:rPr>
        <w:t xml:space="preserve">, </w:t>
      </w:r>
      <w:r w:rsidRPr="00AE6FB1">
        <w:rPr>
          <w:sz w:val="24"/>
          <w:szCs w:val="24"/>
        </w:rPr>
        <w:t>ADSCs</w:t>
      </w:r>
      <w:r>
        <w:rPr>
          <w:sz w:val="24"/>
          <w:szCs w:val="24"/>
        </w:rPr>
        <w:t>, and NHs</w:t>
      </w:r>
      <w:r w:rsidRPr="00AE6FB1">
        <w:rPr>
          <w:sz w:val="24"/>
          <w:szCs w:val="24"/>
        </w:rPr>
        <w:t>) will be selected using systematic random sampling</w:t>
      </w:r>
      <w:r>
        <w:rPr>
          <w:sz w:val="24"/>
          <w:szCs w:val="24"/>
        </w:rPr>
        <w:t>.</w:t>
      </w:r>
      <w:r w:rsidRPr="00AE6FB1">
        <w:rPr>
          <w:sz w:val="24"/>
          <w:szCs w:val="24"/>
        </w:rPr>
        <w:t xml:space="preserve"> </w:t>
      </w:r>
      <w:r>
        <w:rPr>
          <w:sz w:val="24"/>
          <w:szCs w:val="24"/>
        </w:rPr>
        <w:t>In t</w:t>
      </w:r>
      <w:r w:rsidRPr="00AE6FB1">
        <w:rPr>
          <w:sz w:val="24"/>
          <w:szCs w:val="24"/>
        </w:rPr>
        <w:t>he second stage</w:t>
      </w:r>
      <w:r>
        <w:rPr>
          <w:sz w:val="24"/>
          <w:szCs w:val="24"/>
        </w:rPr>
        <w:t xml:space="preserve">, </w:t>
      </w:r>
      <w:r w:rsidRPr="00AE6FB1">
        <w:rPr>
          <w:sz w:val="24"/>
          <w:szCs w:val="24"/>
        </w:rPr>
        <w:t xml:space="preserve">a random sample of two </w:t>
      </w:r>
      <w:r>
        <w:rPr>
          <w:sz w:val="24"/>
          <w:szCs w:val="24"/>
        </w:rPr>
        <w:t>direct care workers</w:t>
      </w:r>
      <w:r w:rsidRPr="00AE6FB1">
        <w:rPr>
          <w:sz w:val="24"/>
          <w:szCs w:val="24"/>
        </w:rPr>
        <w:t xml:space="preserve"> will be selected.  </w:t>
      </w:r>
    </w:p>
    <w:p w:rsidR="00AE6FB1" w:rsidP="0011293E" w14:paraId="1AB06AF6" w14:textId="77777777">
      <w:pPr>
        <w:rPr>
          <w:sz w:val="24"/>
          <w:szCs w:val="24"/>
        </w:rPr>
      </w:pPr>
    </w:p>
    <w:p w:rsidR="00AE6FB1" w:rsidP="0011293E" w14:paraId="7D042772" w14:textId="77777777">
      <w:pPr>
        <w:rPr>
          <w:sz w:val="24"/>
          <w:szCs w:val="24"/>
        </w:rPr>
      </w:pPr>
    </w:p>
    <w:p w:rsidR="002342DD" w:rsidRPr="00CE3848" w:rsidP="002342DD" w14:paraId="236A3694" w14:textId="77777777">
      <w:pPr>
        <w:rPr>
          <w:b/>
          <w:sz w:val="24"/>
          <w:szCs w:val="24"/>
        </w:rPr>
      </w:pPr>
      <w:r w:rsidRPr="00CE3848">
        <w:rPr>
          <w:b/>
          <w:sz w:val="24"/>
          <w:szCs w:val="24"/>
        </w:rPr>
        <w:t xml:space="preserve">2.  Procedures for the Collection of Information </w:t>
      </w:r>
    </w:p>
    <w:p w:rsidR="002342DD" w:rsidP="002342DD" w14:paraId="3CBC907A" w14:textId="77777777">
      <w:pPr>
        <w:rPr>
          <w:sz w:val="24"/>
          <w:szCs w:val="24"/>
        </w:rPr>
      </w:pPr>
    </w:p>
    <w:p w:rsidR="000062AF" w:rsidP="000062AF" w14:paraId="28FF6174" w14:textId="77777777">
      <w:pPr>
        <w:rPr>
          <w:sz w:val="24"/>
          <w:szCs w:val="24"/>
        </w:rPr>
      </w:pPr>
      <w:r>
        <w:rPr>
          <w:sz w:val="24"/>
          <w:szCs w:val="24"/>
        </w:rPr>
        <w:t xml:space="preserve">Data collection includes three components: a 5-minute telephone call for directors to set up the sampling appointment and confirm eligibility (Attachment B-1); a 15-minute telephone call for the directors to sample </w:t>
      </w:r>
      <w:r w:rsidR="007769D3">
        <w:rPr>
          <w:sz w:val="24"/>
          <w:szCs w:val="24"/>
        </w:rPr>
        <w:t xml:space="preserve">two DCWs </w:t>
      </w:r>
      <w:r>
        <w:rPr>
          <w:sz w:val="24"/>
          <w:szCs w:val="24"/>
        </w:rPr>
        <w:t xml:space="preserve">and answer a few questions about </w:t>
      </w:r>
      <w:r w:rsidR="007769D3">
        <w:rPr>
          <w:sz w:val="24"/>
          <w:szCs w:val="24"/>
        </w:rPr>
        <w:t>each of them</w:t>
      </w:r>
      <w:r>
        <w:rPr>
          <w:sz w:val="24"/>
          <w:szCs w:val="24"/>
        </w:rPr>
        <w:t xml:space="preserve">; (Attachment B-3) and a 30-minute mail or web questionnaire for </w:t>
      </w:r>
      <w:r w:rsidR="007769D3">
        <w:rPr>
          <w:sz w:val="24"/>
          <w:szCs w:val="24"/>
        </w:rPr>
        <w:t xml:space="preserve">the two sampled </w:t>
      </w:r>
      <w:r>
        <w:rPr>
          <w:sz w:val="24"/>
          <w:szCs w:val="24"/>
        </w:rPr>
        <w:t xml:space="preserve">DCWs (Attachment C). </w:t>
      </w:r>
      <w:r w:rsidRPr="007D1F0C">
        <w:rPr>
          <w:sz w:val="24"/>
          <w:szCs w:val="24"/>
        </w:rPr>
        <w:t>The period of data collection is scheduled to last from</w:t>
      </w:r>
      <w:r>
        <w:rPr>
          <w:sz w:val="24"/>
          <w:szCs w:val="24"/>
        </w:rPr>
        <w:t xml:space="preserve"> July 2023</w:t>
      </w:r>
      <w:r w:rsidRPr="007D1F0C">
        <w:rPr>
          <w:sz w:val="24"/>
          <w:szCs w:val="24"/>
        </w:rPr>
        <w:t xml:space="preserve"> to </w:t>
      </w:r>
      <w:r>
        <w:rPr>
          <w:sz w:val="24"/>
          <w:szCs w:val="24"/>
        </w:rPr>
        <w:t>October</w:t>
      </w:r>
      <w:r w:rsidRPr="007D1F0C">
        <w:rPr>
          <w:sz w:val="24"/>
          <w:szCs w:val="24"/>
        </w:rPr>
        <w:t xml:space="preserve"> 2023.</w:t>
      </w:r>
    </w:p>
    <w:p w:rsidR="007769D3" w:rsidP="000062AF" w14:paraId="684A5D67" w14:textId="77777777">
      <w:pPr>
        <w:pStyle w:val="BodyText"/>
        <w:contextualSpacing/>
      </w:pPr>
    </w:p>
    <w:p w:rsidR="000062AF" w:rsidRPr="007D1F0C" w:rsidP="000062AF" w14:paraId="07EE3673" w14:textId="77777777">
      <w:pPr>
        <w:pStyle w:val="BodyText"/>
        <w:contextualSpacing/>
      </w:pPr>
      <w:r>
        <w:t>The DCW pilot</w:t>
      </w:r>
      <w:r w:rsidRPr="007D1F0C">
        <w:t xml:space="preserve"> includes a series of mailings (Attachments </w:t>
      </w:r>
      <w:r>
        <w:t>A-1-A-3 and B-2</w:t>
      </w:r>
      <w:r w:rsidRPr="007D1F0C">
        <w:t xml:space="preserve">). </w:t>
      </w:r>
      <w:r>
        <w:t xml:space="preserve"> The first step in the DCW pilot data collection is a </w:t>
      </w:r>
      <w:r w:rsidRPr="007D1F0C">
        <w:t>mailout of a</w:t>
      </w:r>
      <w:r>
        <w:t xml:space="preserve"> </w:t>
      </w:r>
      <w:r w:rsidRPr="007D1F0C">
        <w:t>packet</w:t>
      </w:r>
      <w:r>
        <w:t xml:space="preserve"> to the RCC, ADSC, and NH directors</w:t>
      </w:r>
      <w:r w:rsidRPr="007D1F0C">
        <w:t xml:space="preserve"> (Attachments </w:t>
      </w:r>
      <w:r>
        <w:t>A</w:t>
      </w:r>
      <w:r w:rsidRPr="007D1F0C">
        <w:t xml:space="preserve">-1 </w:t>
      </w:r>
      <w:r>
        <w:t>and A-3</w:t>
      </w:r>
      <w:r w:rsidRPr="007D1F0C">
        <w:t xml:space="preserve">) that contains: </w:t>
      </w:r>
    </w:p>
    <w:p w:rsidR="000062AF" w:rsidRPr="007D1F0C" w:rsidP="000062AF" w14:paraId="58ABA12F" w14:textId="77777777">
      <w:pPr>
        <w:pStyle w:val="BodyText"/>
        <w:numPr>
          <w:ilvl w:val="0"/>
          <w:numId w:val="4"/>
        </w:numPr>
        <w:contextualSpacing/>
      </w:pPr>
      <w:r w:rsidRPr="007D1F0C">
        <w:t>a cover letter signed by the Director of NCHS (separate versions for RCCs</w:t>
      </w:r>
      <w:r>
        <w:t>,</w:t>
      </w:r>
      <w:r w:rsidRPr="007D1F0C">
        <w:t xml:space="preserve"> ADSCs</w:t>
      </w:r>
      <w:r>
        <w:t>, and NHs</w:t>
      </w:r>
      <w:r w:rsidRPr="007D1F0C">
        <w:t xml:space="preserve">), </w:t>
      </w:r>
    </w:p>
    <w:p w:rsidR="000062AF" w:rsidP="000062AF" w14:paraId="4B5365E2" w14:textId="77777777">
      <w:pPr>
        <w:pStyle w:val="BodyText"/>
        <w:numPr>
          <w:ilvl w:val="0"/>
          <w:numId w:val="4"/>
        </w:numPr>
        <w:contextualSpacing/>
      </w:pPr>
      <w:r w:rsidRPr="007D1F0C">
        <w:t>FAQs on the back of the cover letter (separate versions for RCCs</w:t>
      </w:r>
      <w:r>
        <w:t xml:space="preserve">, </w:t>
      </w:r>
      <w:r w:rsidRPr="007D1F0C">
        <w:t>ADSCs</w:t>
      </w:r>
      <w:r>
        <w:t>, and NHs</w:t>
      </w:r>
      <w:r w:rsidRPr="007D1F0C">
        <w:t>)</w:t>
      </w:r>
      <w:r>
        <w:t>,</w:t>
      </w:r>
    </w:p>
    <w:p w:rsidR="000062AF" w:rsidP="000062AF" w14:paraId="597878D3" w14:textId="77777777">
      <w:pPr>
        <w:pStyle w:val="BodyText"/>
        <w:numPr>
          <w:ilvl w:val="0"/>
          <w:numId w:val="4"/>
        </w:numPr>
        <w:contextualSpacing/>
      </w:pPr>
      <w:r>
        <w:t>ERB letter,</w:t>
      </w:r>
    </w:p>
    <w:p w:rsidR="000062AF" w:rsidP="000062AF" w14:paraId="7DC01BCD" w14:textId="77777777">
      <w:pPr>
        <w:pStyle w:val="BodyText"/>
        <w:numPr>
          <w:ilvl w:val="0"/>
          <w:numId w:val="4"/>
        </w:numPr>
        <w:contextualSpacing/>
      </w:pPr>
      <w:r>
        <w:t>One-page factsheet with general information and 2007 NHHCS and 2004 NNAS findings,</w:t>
      </w:r>
    </w:p>
    <w:p w:rsidR="000062AF" w:rsidRPr="006E75DF" w:rsidP="000062AF" w14:paraId="4DF78FEB" w14:textId="77777777">
      <w:pPr>
        <w:pStyle w:val="BodyText"/>
        <w:numPr>
          <w:ilvl w:val="0"/>
          <w:numId w:val="4"/>
        </w:numPr>
        <w:contextualSpacing/>
      </w:pPr>
      <w:r w:rsidRPr="006E75DF">
        <w:t xml:space="preserve">And an NCHS brochure about confidentiality in surveys. </w:t>
      </w:r>
    </w:p>
    <w:p w:rsidR="000062AF" w:rsidP="000062AF" w14:paraId="2D58FB5F" w14:textId="77777777">
      <w:pPr>
        <w:pStyle w:val="BodyText"/>
        <w:contextualSpacing/>
      </w:pPr>
    </w:p>
    <w:p w:rsidR="000062AF" w:rsidP="000062AF" w14:paraId="49B02C8D" w14:textId="77777777">
      <w:pPr>
        <w:pStyle w:val="BodyText"/>
        <w:contextualSpacing/>
      </w:pPr>
      <w:r w:rsidRPr="007D1F0C">
        <w:t xml:space="preserve">The cover letter in the </w:t>
      </w:r>
      <w:r>
        <w:t>director’s</w:t>
      </w:r>
      <w:r w:rsidRPr="007D1F0C">
        <w:t xml:space="preserve"> packet will be personalized with the name of the directors.  The letter will inform the administrator of the purpose and content of the </w:t>
      </w:r>
      <w:r>
        <w:t xml:space="preserve">pilot </w:t>
      </w:r>
      <w:r w:rsidRPr="007D1F0C">
        <w:t xml:space="preserve">survey.  In addition to explaining the confidentiality of the information provided and the voluntary nature of participation, the letter includes a reference to the legislative authority for the survey and an explanation of how the data will be used.  This letter will emphasize that data collected will never be linked to their names or other identifying features.  The cover letter will provide a toll-free number that </w:t>
      </w:r>
      <w:r>
        <w:t>they</w:t>
      </w:r>
      <w:r w:rsidRPr="007D1F0C">
        <w:t xml:space="preserve"> can call with any questions. This toll-free number will be directed to the NPALS help desk.  On the back of the cover letter </w:t>
      </w:r>
      <w:r>
        <w:t>will be</w:t>
      </w:r>
      <w:r w:rsidRPr="007D1F0C">
        <w:t xml:space="preserve"> frequently asked questions (FAQ</w:t>
      </w:r>
      <w:r>
        <w:t>s</w:t>
      </w:r>
      <w:r w:rsidRPr="007D1F0C">
        <w:t>), designed to address what are expected to be the primary concerns of</w:t>
      </w:r>
      <w:r>
        <w:t xml:space="preserve"> </w:t>
      </w:r>
      <w:r w:rsidRPr="007D1F0C">
        <w:t xml:space="preserve">directors.  </w:t>
      </w:r>
    </w:p>
    <w:p w:rsidR="000062AF" w:rsidP="000062AF" w14:paraId="06A9EA2E" w14:textId="77777777">
      <w:pPr>
        <w:pStyle w:val="BodyText"/>
        <w:contextualSpacing/>
      </w:pPr>
    </w:p>
    <w:p w:rsidR="000062AF" w:rsidP="000062AF" w14:paraId="3F8988BB" w14:textId="77777777">
      <w:pPr>
        <w:pStyle w:val="BodyText"/>
        <w:contextualSpacing/>
      </w:pPr>
      <w:r>
        <w:t>The next step in the pilot study will be a call to directors to confirm they currently have service users enrolled and set up the sampling appointment (Attachment B-</w:t>
      </w:r>
      <w:r w:rsidR="00107B60">
        <w:rPr>
          <w:lang w:val="en-US"/>
        </w:rPr>
        <w:t>1</w:t>
      </w:r>
      <w:r>
        <w:t>).  During this call, the sampling list will be explained to the directors, and they will be asked whether they have contract aides. We expect this call to take on average 5 minutes.</w:t>
      </w:r>
    </w:p>
    <w:p w:rsidR="000062AF" w:rsidP="000062AF" w14:paraId="1A4F333F" w14:textId="77777777">
      <w:pPr>
        <w:pStyle w:val="BodyText"/>
        <w:contextualSpacing/>
      </w:pPr>
    </w:p>
    <w:p w:rsidR="000062AF" w:rsidRPr="007D1F0C" w:rsidP="000062AF" w14:paraId="6B6DAC09" w14:textId="77777777">
      <w:pPr>
        <w:pStyle w:val="BodyText"/>
        <w:contextualSpacing/>
      </w:pPr>
      <w:r>
        <w:t xml:space="preserve">During the sampling appointment, directors will be asked if any aides on the list will be unable to complete the questionnaire in English, so that these aides can be removed from the sampling list.   With the help of an interviewer, the directors will sample two DCWs from a list they have prepared as of midnight the night before the CATI call (Attachment B-3).  This is similar to what these directors did when sampling services users for the 2022 NPALS.  They will then answer some brief questions about each sampled DCW. </w:t>
      </w:r>
      <w:r w:rsidRPr="007D1F0C">
        <w:t>Th</w:t>
      </w:r>
      <w:r>
        <w:t>is</w:t>
      </w:r>
      <w:r w:rsidRPr="007D1F0C">
        <w:t xml:space="preserve"> call </w:t>
      </w:r>
      <w:r>
        <w:t>is</w:t>
      </w:r>
      <w:r w:rsidRPr="007D1F0C">
        <w:t xml:space="preserve"> expected to take </w:t>
      </w:r>
      <w:r>
        <w:t>15</w:t>
      </w:r>
      <w:r w:rsidRPr="007D1F0C">
        <w:t xml:space="preserve"> minutes on average.</w:t>
      </w:r>
    </w:p>
    <w:p w:rsidR="000062AF" w:rsidP="000062AF" w14:paraId="696DBF4A" w14:textId="77777777">
      <w:pPr>
        <w:pStyle w:val="BodyText"/>
        <w:contextualSpacing/>
      </w:pPr>
    </w:p>
    <w:p w:rsidR="000062AF" w:rsidRPr="007D1F0C" w:rsidP="000062AF" w14:paraId="32507AFC" w14:textId="77777777">
      <w:pPr>
        <w:pStyle w:val="BodyText"/>
        <w:contextualSpacing/>
      </w:pPr>
      <w:r>
        <w:t>After the DCW is sampled, we will mail up to two questionnaire</w:t>
      </w:r>
      <w:r w:rsidRPr="007D1F0C">
        <w:t xml:space="preserve"> packet</w:t>
      </w:r>
      <w:r>
        <w:t>s to them</w:t>
      </w:r>
      <w:r w:rsidRPr="007D1F0C">
        <w:t xml:space="preserve"> (Attachments </w:t>
      </w:r>
      <w:r>
        <w:t>A-2, A-3, and C)</w:t>
      </w:r>
      <w:r w:rsidRPr="007D1F0C">
        <w:t xml:space="preserve"> that </w:t>
      </w:r>
      <w:r>
        <w:t xml:space="preserve">will </w:t>
      </w:r>
      <w:r w:rsidRPr="007D1F0C">
        <w:t xml:space="preserve">contain: </w:t>
      </w:r>
    </w:p>
    <w:p w:rsidR="000062AF" w:rsidRPr="007D1F0C" w:rsidP="000062AF" w14:paraId="548AEE1C" w14:textId="77777777">
      <w:pPr>
        <w:pStyle w:val="BodyText"/>
        <w:numPr>
          <w:ilvl w:val="0"/>
          <w:numId w:val="4"/>
        </w:numPr>
        <w:contextualSpacing/>
      </w:pPr>
      <w:r w:rsidRPr="007D1F0C">
        <w:t>a cover letter signed by the Director of NCHS (separate versions for RCC</w:t>
      </w:r>
      <w:r>
        <w:t>s,</w:t>
      </w:r>
      <w:r w:rsidRPr="007D1F0C">
        <w:t xml:space="preserve"> ADSCs</w:t>
      </w:r>
      <w:r>
        <w:t>, and NHs</w:t>
      </w:r>
      <w:r w:rsidRPr="007D1F0C">
        <w:t>)</w:t>
      </w:r>
      <w:r>
        <w:t>,</w:t>
      </w:r>
      <w:r w:rsidRPr="007D1F0C">
        <w:t xml:space="preserve"> </w:t>
      </w:r>
    </w:p>
    <w:p w:rsidR="000062AF" w:rsidRPr="006E75DF" w:rsidP="000062AF" w14:paraId="70DD9CD5" w14:textId="77777777">
      <w:pPr>
        <w:pStyle w:val="BodyText"/>
        <w:numPr>
          <w:ilvl w:val="0"/>
          <w:numId w:val="4"/>
        </w:numPr>
        <w:contextualSpacing/>
      </w:pPr>
      <w:r w:rsidRPr="007D1F0C">
        <w:t>FAQs on the back of the cover letter (separate versions for RCCs</w:t>
      </w:r>
      <w:r>
        <w:t xml:space="preserve">, </w:t>
      </w:r>
      <w:r w:rsidRPr="007D1F0C">
        <w:t>ADSCs</w:t>
      </w:r>
      <w:r>
        <w:t>, and NHs</w:t>
      </w:r>
      <w:r w:rsidRPr="007D1F0C">
        <w:t>)</w:t>
      </w:r>
      <w:r>
        <w:t xml:space="preserve">, </w:t>
      </w:r>
    </w:p>
    <w:p w:rsidR="000062AF" w:rsidP="000062AF" w14:paraId="00D69078" w14:textId="77777777">
      <w:pPr>
        <w:pStyle w:val="BodyText"/>
        <w:numPr>
          <w:ilvl w:val="0"/>
          <w:numId w:val="4"/>
        </w:numPr>
        <w:contextualSpacing/>
      </w:pPr>
      <w:r>
        <w:t>a hardcopy questionnaire,</w:t>
      </w:r>
    </w:p>
    <w:p w:rsidR="000062AF" w:rsidP="000062AF" w14:paraId="4270ED16" w14:textId="77777777">
      <w:pPr>
        <w:pStyle w:val="BodyText"/>
        <w:numPr>
          <w:ilvl w:val="0"/>
          <w:numId w:val="4"/>
        </w:numPr>
        <w:contextualSpacing/>
      </w:pPr>
      <w:r>
        <w:t>ERB letter,</w:t>
      </w:r>
    </w:p>
    <w:p w:rsidR="000062AF" w:rsidP="000062AF" w14:paraId="01444641" w14:textId="77777777">
      <w:pPr>
        <w:pStyle w:val="BodyText"/>
        <w:numPr>
          <w:ilvl w:val="0"/>
          <w:numId w:val="4"/>
        </w:numPr>
        <w:contextualSpacing/>
      </w:pPr>
      <w:r>
        <w:t xml:space="preserve">One-page factsheet </w:t>
      </w:r>
      <w:r w:rsidRPr="00905A06">
        <w:t>with general information and 2007 NHHCS and 2004 NNAS findings</w:t>
      </w:r>
      <w:r>
        <w:t>,</w:t>
      </w:r>
    </w:p>
    <w:p w:rsidR="000062AF" w:rsidP="000062AF" w14:paraId="3347E1B6" w14:textId="77777777">
      <w:pPr>
        <w:pStyle w:val="BodyText"/>
        <w:numPr>
          <w:ilvl w:val="0"/>
          <w:numId w:val="4"/>
        </w:numPr>
        <w:contextualSpacing/>
      </w:pPr>
      <w:r w:rsidRPr="007D1F0C">
        <w:t>an NCHS brochure about confidentiality in surveys</w:t>
      </w:r>
      <w:r>
        <w:t>, and</w:t>
      </w:r>
    </w:p>
    <w:p w:rsidR="000062AF" w:rsidP="000062AF" w14:paraId="67AAE280" w14:textId="77777777">
      <w:pPr>
        <w:pStyle w:val="BodyText"/>
        <w:numPr>
          <w:ilvl w:val="0"/>
          <w:numId w:val="4"/>
        </w:numPr>
        <w:contextualSpacing/>
      </w:pPr>
      <w:r>
        <w:t>a business-reply return envelope.</w:t>
      </w:r>
    </w:p>
    <w:p w:rsidR="000062AF" w:rsidRPr="000F1537" w:rsidP="000062AF" w14:paraId="21C0369C" w14:textId="77777777">
      <w:pPr>
        <w:pStyle w:val="BodyText"/>
        <w:contextualSpacing/>
      </w:pPr>
    </w:p>
    <w:p w:rsidR="000062AF" w:rsidP="000062AF" w14:paraId="65FBC241" w14:textId="77777777">
      <w:pPr>
        <w:pStyle w:val="BodyText"/>
      </w:pPr>
      <w:r w:rsidRPr="007D1F0C">
        <w:t xml:space="preserve">The cover letter in the </w:t>
      </w:r>
      <w:r>
        <w:t>DCW questionnaire</w:t>
      </w:r>
      <w:r w:rsidRPr="007D1F0C">
        <w:t xml:space="preserve"> packet will be personalized with the name of th</w:t>
      </w:r>
      <w:r>
        <w:t>e DCWs</w:t>
      </w:r>
      <w:r w:rsidRPr="007D1F0C">
        <w:t xml:space="preserve">.  The letter will inform the </w:t>
      </w:r>
      <w:r>
        <w:t xml:space="preserve">DCW </w:t>
      </w:r>
      <w:r w:rsidRPr="007D1F0C">
        <w:t xml:space="preserve">of the purpose and content of the </w:t>
      </w:r>
      <w:r>
        <w:t xml:space="preserve">pilot </w:t>
      </w:r>
      <w:r w:rsidRPr="007D1F0C">
        <w:t xml:space="preserve">survey.  In addition to explaining the confidentiality of the information provided and the voluntary nature of participation, the letter includes a reference to the legislative authority for the survey and an explanation of how the data will be used.  This letter will emphasize that data collected will never be linked to their names or other identifying features.  The cover letter will provide a toll-free number that </w:t>
      </w:r>
      <w:r>
        <w:t xml:space="preserve">DCWs </w:t>
      </w:r>
      <w:r w:rsidRPr="007D1F0C">
        <w:t xml:space="preserve">can call with any questions. Anticipated topics include problems logging in and questions about the survey. This toll-free number will be directed to the NPALS help desk.  </w:t>
      </w:r>
    </w:p>
    <w:p w:rsidR="000062AF" w:rsidRPr="007D1F0C" w:rsidP="000062AF" w14:paraId="065831AD" w14:textId="77777777">
      <w:pPr>
        <w:pStyle w:val="BodyText"/>
      </w:pPr>
      <w:r w:rsidRPr="007D1F0C">
        <w:t xml:space="preserve">The cover letter will also include the web survey URL and unique credentials for the </w:t>
      </w:r>
      <w:r>
        <w:t>DCW</w:t>
      </w:r>
      <w:r w:rsidRPr="007D1F0C">
        <w:t xml:space="preserve"> to access the web provider questionnaire.  Respondents can answer some questions, exit the questionnaire, and return later to the point where they stopped. The web questionnaire option will remain available until the end of the data collection period. The web link will also provide a pdf version of the questionnaire, so that respondents to the web survey can see all questions prior to completing the survey by web.</w:t>
      </w:r>
      <w:r>
        <w:t xml:space="preserve">  </w:t>
      </w:r>
      <w:r w:rsidRPr="007D1F0C">
        <w:t xml:space="preserve">On the back of the cover letter </w:t>
      </w:r>
      <w:r>
        <w:t xml:space="preserve">will be </w:t>
      </w:r>
      <w:r w:rsidRPr="007D1F0C">
        <w:t>FAQ</w:t>
      </w:r>
      <w:r>
        <w:t>s</w:t>
      </w:r>
      <w:r w:rsidRPr="007D1F0C">
        <w:t>, designed to address what are expected to be the primary concerns of</w:t>
      </w:r>
      <w:r>
        <w:t xml:space="preserve"> DCWs.   We expect the DCW questionnaire to take about 30 minutes to complete.</w:t>
      </w:r>
    </w:p>
    <w:p w:rsidR="000062AF" w:rsidP="000062AF" w14:paraId="00766935" w14:textId="77777777">
      <w:pPr>
        <w:rPr>
          <w:sz w:val="24"/>
          <w:szCs w:val="24"/>
        </w:rPr>
      </w:pPr>
      <w:r>
        <w:rPr>
          <w:sz w:val="24"/>
          <w:szCs w:val="24"/>
        </w:rPr>
        <w:t xml:space="preserve">Finally, we will be sending a thank you letter once the DCW has completed the pilot survey (Attachment D-1).  </w:t>
      </w:r>
    </w:p>
    <w:p w:rsidR="000062AF" w:rsidP="000062AF" w14:paraId="59AEC1F0" w14:textId="77777777">
      <w:pPr>
        <w:rPr>
          <w:sz w:val="24"/>
          <w:szCs w:val="24"/>
        </w:rPr>
      </w:pPr>
    </w:p>
    <w:p w:rsidR="000062AF" w:rsidP="000062AF" w14:paraId="2052EA0F" w14:textId="77777777">
      <w:pPr>
        <w:rPr>
          <w:sz w:val="24"/>
          <w:szCs w:val="24"/>
        </w:rPr>
      </w:pPr>
      <w:r w:rsidRPr="007D1F0C">
        <w:rPr>
          <w:sz w:val="24"/>
          <w:szCs w:val="24"/>
        </w:rPr>
        <w:t>Throughout data collection we will send emails</w:t>
      </w:r>
      <w:r>
        <w:rPr>
          <w:sz w:val="24"/>
          <w:szCs w:val="24"/>
        </w:rPr>
        <w:t xml:space="preserve"> when we have trouble reaching them and to prompt directors and DCWs to complete (Attachment D-2).</w:t>
      </w:r>
    </w:p>
    <w:p w:rsidR="000062AF" w:rsidP="000062AF" w14:paraId="27EA0689" w14:textId="77777777">
      <w:pPr>
        <w:rPr>
          <w:sz w:val="24"/>
          <w:szCs w:val="24"/>
        </w:rPr>
      </w:pPr>
    </w:p>
    <w:p w:rsidR="000062AF" w:rsidRPr="007D1F0C" w:rsidP="000062AF" w14:paraId="58097B60" w14:textId="77777777">
      <w:pPr>
        <w:contextualSpacing/>
        <w:rPr>
          <w:sz w:val="24"/>
          <w:szCs w:val="24"/>
        </w:rPr>
      </w:pPr>
      <w:r w:rsidRPr="007D1F0C">
        <w:rPr>
          <w:sz w:val="24"/>
          <w:szCs w:val="24"/>
        </w:rPr>
        <w:t xml:space="preserve">The entire process of completing the </w:t>
      </w:r>
      <w:r>
        <w:rPr>
          <w:sz w:val="24"/>
          <w:szCs w:val="24"/>
        </w:rPr>
        <w:t xml:space="preserve">DCW will be about 50 minutes:  5 minutes for the directors to set up the CATI appointment and confirm eligibility; 15 minutes for the CATI call with the directors to sample DCWs and answer a few questions </w:t>
      </w:r>
      <w:r>
        <w:rPr>
          <w:sz w:val="24"/>
          <w:szCs w:val="24"/>
        </w:rPr>
        <w:t>and;</w:t>
      </w:r>
      <w:r>
        <w:rPr>
          <w:sz w:val="24"/>
          <w:szCs w:val="24"/>
        </w:rPr>
        <w:t xml:space="preserve"> 30 minutes for the DCW to complete the</w:t>
      </w:r>
      <w:r w:rsidRPr="007D1F0C">
        <w:rPr>
          <w:sz w:val="24"/>
          <w:szCs w:val="24"/>
        </w:rPr>
        <w:t xml:space="preserve"> questionnaire. </w:t>
      </w:r>
    </w:p>
    <w:p w:rsidR="000062AF" w:rsidP="002342DD" w14:paraId="7ECF0842" w14:textId="77777777">
      <w:pPr>
        <w:rPr>
          <w:b/>
          <w:sz w:val="24"/>
          <w:szCs w:val="24"/>
        </w:rPr>
      </w:pPr>
    </w:p>
    <w:p w:rsidR="002342DD" w:rsidRPr="00CE3848" w:rsidP="002342DD" w14:paraId="677CCBE1" w14:textId="77777777">
      <w:pPr>
        <w:rPr>
          <w:b/>
          <w:sz w:val="24"/>
          <w:szCs w:val="24"/>
        </w:rPr>
      </w:pPr>
      <w:r w:rsidRPr="00CE3848">
        <w:rPr>
          <w:b/>
          <w:sz w:val="24"/>
          <w:szCs w:val="24"/>
        </w:rPr>
        <w:t xml:space="preserve">3.  Methods to Maximize Response Rates and Deal with Nonresponse </w:t>
      </w:r>
    </w:p>
    <w:p w:rsidR="003B0049" w:rsidP="002342DD" w14:paraId="39A652FA" w14:textId="77777777">
      <w:pPr>
        <w:rPr>
          <w:sz w:val="24"/>
          <w:szCs w:val="24"/>
        </w:rPr>
      </w:pPr>
    </w:p>
    <w:p w:rsidR="00080DBE" w:rsidP="007C5024" w14:paraId="3CCA0B4D" w14:textId="77777777">
      <w:pPr>
        <w:rPr>
          <w:sz w:val="24"/>
          <w:szCs w:val="24"/>
        </w:rPr>
      </w:pPr>
      <w:r w:rsidRPr="007C5024">
        <w:rPr>
          <w:sz w:val="24"/>
          <w:szCs w:val="24"/>
        </w:rPr>
        <w:t xml:space="preserve">To maximize response rates, methods </w:t>
      </w:r>
      <w:r w:rsidRPr="007C5024">
        <w:rPr>
          <w:sz w:val="24"/>
          <w:szCs w:val="24"/>
        </w:rPr>
        <w:t>similar to</w:t>
      </w:r>
      <w:r w:rsidRPr="007C5024">
        <w:rPr>
          <w:sz w:val="24"/>
          <w:szCs w:val="24"/>
        </w:rPr>
        <w:t xml:space="preserve"> those used in </w:t>
      </w:r>
      <w:r w:rsidR="007769D3">
        <w:rPr>
          <w:sz w:val="24"/>
          <w:szCs w:val="24"/>
        </w:rPr>
        <w:t xml:space="preserve">NPALS as well as </w:t>
      </w:r>
      <w:r w:rsidRPr="007C5024">
        <w:rPr>
          <w:sz w:val="24"/>
          <w:szCs w:val="24"/>
        </w:rPr>
        <w:t>previous establishment surveys (e.g., National Home and Hospice Care Survey</w:t>
      </w:r>
      <w:r w:rsidR="00C55DDF">
        <w:rPr>
          <w:sz w:val="24"/>
          <w:szCs w:val="24"/>
        </w:rPr>
        <w:t xml:space="preserve"> OMB No. 0920-0298, Discontinued 07/31/2009</w:t>
      </w:r>
      <w:r w:rsidRPr="007C5024">
        <w:rPr>
          <w:sz w:val="24"/>
          <w:szCs w:val="24"/>
        </w:rPr>
        <w:t>, National Nursing Home Survey</w:t>
      </w:r>
      <w:r w:rsidR="00C55DDF">
        <w:rPr>
          <w:sz w:val="24"/>
          <w:szCs w:val="24"/>
        </w:rPr>
        <w:t xml:space="preserve"> OMB No. 0920-0353, Discontinued 02/28/2007</w:t>
      </w:r>
      <w:r w:rsidRPr="007C5024">
        <w:rPr>
          <w:sz w:val="24"/>
          <w:szCs w:val="24"/>
        </w:rPr>
        <w:t xml:space="preserve">) will be used. </w:t>
      </w:r>
      <w:r>
        <w:rPr>
          <w:sz w:val="24"/>
          <w:szCs w:val="24"/>
        </w:rPr>
        <w:t xml:space="preserve"> </w:t>
      </w:r>
      <w:r w:rsidRPr="007C5024">
        <w:rPr>
          <w:sz w:val="24"/>
          <w:szCs w:val="24"/>
        </w:rPr>
        <w:t>Procedures to help reduce the likelihood of refusals (refusal aversion) include</w:t>
      </w:r>
      <w:r w:rsidR="002A1108">
        <w:rPr>
          <w:sz w:val="24"/>
          <w:szCs w:val="24"/>
        </w:rPr>
        <w:t xml:space="preserve"> the </w:t>
      </w:r>
      <w:r w:rsidR="007769D3">
        <w:rPr>
          <w:sz w:val="24"/>
          <w:szCs w:val="24"/>
        </w:rPr>
        <w:t xml:space="preserve">NCHS letters </w:t>
      </w:r>
      <w:r w:rsidRPr="007C5024" w:rsidR="003059DF">
        <w:rPr>
          <w:sz w:val="24"/>
          <w:szCs w:val="24"/>
        </w:rPr>
        <w:t>(Attachment</w:t>
      </w:r>
      <w:r w:rsidR="007769D3">
        <w:rPr>
          <w:sz w:val="24"/>
          <w:szCs w:val="24"/>
        </w:rPr>
        <w:t>s</w:t>
      </w:r>
      <w:r w:rsidRPr="007C5024" w:rsidR="003059DF">
        <w:rPr>
          <w:sz w:val="24"/>
          <w:szCs w:val="24"/>
        </w:rPr>
        <w:t xml:space="preserve"> </w:t>
      </w:r>
      <w:r w:rsidR="007769D3">
        <w:rPr>
          <w:sz w:val="24"/>
          <w:szCs w:val="24"/>
        </w:rPr>
        <w:t>A-1 and A-2</w:t>
      </w:r>
      <w:r w:rsidRPr="007C5024" w:rsidR="003059DF">
        <w:rPr>
          <w:sz w:val="24"/>
          <w:szCs w:val="24"/>
        </w:rPr>
        <w:t xml:space="preserve">) </w:t>
      </w:r>
      <w:r w:rsidRPr="007C5024">
        <w:rPr>
          <w:sz w:val="24"/>
          <w:szCs w:val="24"/>
        </w:rPr>
        <w:t>and other materials that stress the government’s legal responsibility under legislative mandates, and commitment to maintain confidentia</w:t>
      </w:r>
      <w:r w:rsidR="002A1108">
        <w:rPr>
          <w:sz w:val="24"/>
          <w:szCs w:val="24"/>
        </w:rPr>
        <w:t>lity of data</w:t>
      </w:r>
      <w:r w:rsidR="003059DF">
        <w:rPr>
          <w:sz w:val="24"/>
          <w:szCs w:val="24"/>
        </w:rPr>
        <w:t xml:space="preserve"> (Attachment </w:t>
      </w:r>
      <w:r w:rsidR="007769D3">
        <w:rPr>
          <w:sz w:val="24"/>
          <w:szCs w:val="24"/>
        </w:rPr>
        <w:t>A-3</w:t>
      </w:r>
      <w:r w:rsidR="003059DF">
        <w:rPr>
          <w:sz w:val="24"/>
          <w:szCs w:val="24"/>
        </w:rPr>
        <w:t>)</w:t>
      </w:r>
      <w:r w:rsidRPr="007C5024">
        <w:rPr>
          <w:sz w:val="24"/>
          <w:szCs w:val="24"/>
        </w:rPr>
        <w:t xml:space="preserve">.  </w:t>
      </w:r>
    </w:p>
    <w:p w:rsidR="00080DBE" w:rsidP="007C5024" w14:paraId="2E205194" w14:textId="77777777">
      <w:pPr>
        <w:rPr>
          <w:sz w:val="24"/>
          <w:szCs w:val="24"/>
        </w:rPr>
      </w:pPr>
    </w:p>
    <w:p w:rsidR="00080DBE" w:rsidRPr="00080DBE" w:rsidP="00080DBE" w14:paraId="28E674FB" w14:textId="77777777">
      <w:pPr>
        <w:rPr>
          <w:sz w:val="24"/>
          <w:szCs w:val="24"/>
        </w:rPr>
      </w:pPr>
      <w:r w:rsidRPr="00080DBE">
        <w:rPr>
          <w:sz w:val="24"/>
          <w:szCs w:val="24"/>
        </w:rPr>
        <w:t xml:space="preserve">Robust mailout materials. </w:t>
      </w:r>
      <w:r>
        <w:rPr>
          <w:sz w:val="24"/>
          <w:szCs w:val="24"/>
        </w:rPr>
        <w:t>The pilot study’s</w:t>
      </w:r>
      <w:r w:rsidRPr="00080DBE">
        <w:rPr>
          <w:sz w:val="24"/>
          <w:szCs w:val="24"/>
        </w:rPr>
        <w:t xml:space="preserve"> advance and questionnaire packets convey the legitimacy of the study and help respondents understand the relevance and importance of the survey.</w:t>
      </w:r>
    </w:p>
    <w:p w:rsidR="00080DBE" w:rsidRPr="00080DBE" w:rsidP="00080DBE" w14:paraId="2C228F56" w14:textId="77777777">
      <w:pPr>
        <w:rPr>
          <w:sz w:val="24"/>
          <w:szCs w:val="24"/>
        </w:rPr>
      </w:pPr>
    </w:p>
    <w:p w:rsidR="00080DBE" w:rsidRPr="00080DBE" w:rsidP="00080DBE" w14:paraId="44E19B07" w14:textId="77777777">
      <w:pPr>
        <w:rPr>
          <w:sz w:val="24"/>
          <w:szCs w:val="24"/>
        </w:rPr>
      </w:pPr>
      <w:r w:rsidRPr="00080DBE">
        <w:rPr>
          <w:sz w:val="24"/>
          <w:szCs w:val="24"/>
        </w:rPr>
        <w:t xml:space="preserve">Low burden. We estimate that it will take </w:t>
      </w:r>
      <w:r>
        <w:rPr>
          <w:sz w:val="24"/>
          <w:szCs w:val="24"/>
        </w:rPr>
        <w:t>20</w:t>
      </w:r>
      <w:r w:rsidRPr="00080DBE">
        <w:rPr>
          <w:sz w:val="24"/>
          <w:szCs w:val="24"/>
        </w:rPr>
        <w:t xml:space="preserve"> minutes on average </w:t>
      </w:r>
      <w:r>
        <w:rPr>
          <w:sz w:val="24"/>
          <w:szCs w:val="24"/>
        </w:rPr>
        <w:t>for directors and 30 minutes for DCWs to participate in the study</w:t>
      </w:r>
      <w:r w:rsidRPr="00080DBE">
        <w:rPr>
          <w:sz w:val="24"/>
          <w:szCs w:val="24"/>
        </w:rPr>
        <w:t xml:space="preserve">.  </w:t>
      </w:r>
    </w:p>
    <w:p w:rsidR="00080DBE" w:rsidRPr="00080DBE" w:rsidP="00080DBE" w14:paraId="1E052BA5" w14:textId="77777777">
      <w:pPr>
        <w:rPr>
          <w:sz w:val="24"/>
          <w:szCs w:val="24"/>
        </w:rPr>
      </w:pPr>
    </w:p>
    <w:p w:rsidR="00080DBE" w:rsidRPr="00080DBE" w:rsidP="00080DBE" w14:paraId="47681316" w14:textId="77777777">
      <w:pPr>
        <w:rPr>
          <w:sz w:val="24"/>
          <w:szCs w:val="24"/>
        </w:rPr>
      </w:pPr>
      <w:r w:rsidRPr="00080DBE">
        <w:rPr>
          <w:sz w:val="24"/>
          <w:szCs w:val="24"/>
        </w:rPr>
        <w:t xml:space="preserve">Multimode approach. The hardcopy and web modes offer </w:t>
      </w:r>
      <w:r>
        <w:rPr>
          <w:sz w:val="24"/>
          <w:szCs w:val="24"/>
        </w:rPr>
        <w:t>DCWs</w:t>
      </w:r>
      <w:r w:rsidRPr="00080DBE">
        <w:rPr>
          <w:sz w:val="24"/>
          <w:szCs w:val="24"/>
        </w:rPr>
        <w:t xml:space="preserve"> the flexibility to complete the survey at their convenience. Sessions can be stopped and restarted as needed. The web mode option further reduces burden by giving the respondent only questions that apply to them based on previous responses in the questionnaire, eliminating missing data by requiring all items to be answered </w:t>
      </w:r>
      <w:r w:rsidRPr="00080DBE">
        <w:rPr>
          <w:sz w:val="24"/>
          <w:szCs w:val="24"/>
        </w:rPr>
        <w:t>in order to</w:t>
      </w:r>
      <w:r w:rsidRPr="00080DBE">
        <w:rPr>
          <w:sz w:val="24"/>
          <w:szCs w:val="24"/>
        </w:rPr>
        <w:t xml:space="preserve"> progress through the instrument, and giving the respondent the option to save or print a copy of their completed web questionnaire for their records.  </w:t>
      </w:r>
    </w:p>
    <w:p w:rsidR="00080DBE" w:rsidRPr="00080DBE" w:rsidP="00080DBE" w14:paraId="7EB10B08" w14:textId="77777777">
      <w:pPr>
        <w:rPr>
          <w:sz w:val="24"/>
          <w:szCs w:val="24"/>
        </w:rPr>
      </w:pPr>
    </w:p>
    <w:p w:rsidR="00080DBE" w:rsidRPr="00080DBE" w:rsidP="00080DBE" w14:paraId="69011C27" w14:textId="77777777">
      <w:pPr>
        <w:rPr>
          <w:sz w:val="24"/>
          <w:szCs w:val="24"/>
        </w:rPr>
      </w:pPr>
    </w:p>
    <w:p w:rsidR="00080DBE" w:rsidRPr="00080DBE" w:rsidP="00080DBE" w14:paraId="6AA1F3E2" w14:textId="77777777">
      <w:pPr>
        <w:rPr>
          <w:sz w:val="24"/>
          <w:szCs w:val="24"/>
        </w:rPr>
      </w:pPr>
      <w:r w:rsidRPr="00080DBE">
        <w:rPr>
          <w:sz w:val="24"/>
          <w:szCs w:val="24"/>
        </w:rPr>
        <w:t>Industry outreach. NCHS has contacted and will continue outreach efforts to national long-term care provider associations representing</w:t>
      </w:r>
      <w:r>
        <w:rPr>
          <w:sz w:val="24"/>
          <w:szCs w:val="24"/>
        </w:rPr>
        <w:t xml:space="preserve"> these</w:t>
      </w:r>
      <w:r w:rsidRPr="00080DBE">
        <w:rPr>
          <w:sz w:val="24"/>
          <w:szCs w:val="24"/>
        </w:rPr>
        <w:t xml:space="preserve"> industries to inform them of the </w:t>
      </w:r>
      <w:r>
        <w:rPr>
          <w:sz w:val="24"/>
          <w:szCs w:val="24"/>
        </w:rPr>
        <w:t>pilot study</w:t>
      </w:r>
      <w:r w:rsidRPr="00080DBE">
        <w:rPr>
          <w:sz w:val="24"/>
          <w:szCs w:val="24"/>
        </w:rPr>
        <w:t xml:space="preserve"> and ask for their support. NCHS is working with these organizations to share information about the study</w:t>
      </w:r>
      <w:r>
        <w:rPr>
          <w:sz w:val="24"/>
          <w:szCs w:val="24"/>
        </w:rPr>
        <w:t>.</w:t>
      </w:r>
    </w:p>
    <w:p w:rsidR="00080DBE" w:rsidRPr="00080DBE" w:rsidP="00080DBE" w14:paraId="62161EA2" w14:textId="77777777">
      <w:pPr>
        <w:rPr>
          <w:sz w:val="24"/>
          <w:szCs w:val="24"/>
        </w:rPr>
      </w:pPr>
    </w:p>
    <w:p w:rsidR="00080DBE" w:rsidP="00080DBE" w14:paraId="05A21E86" w14:textId="77777777">
      <w:pPr>
        <w:rPr>
          <w:sz w:val="24"/>
          <w:szCs w:val="24"/>
        </w:rPr>
      </w:pPr>
      <w:r w:rsidRPr="00080DBE">
        <w:rPr>
          <w:sz w:val="24"/>
          <w:szCs w:val="24"/>
        </w:rPr>
        <w:t xml:space="preserve">Emailing Respondents.  </w:t>
      </w:r>
      <w:r>
        <w:rPr>
          <w:sz w:val="24"/>
          <w:szCs w:val="24"/>
        </w:rPr>
        <w:t>W</w:t>
      </w:r>
      <w:r w:rsidRPr="00080DBE">
        <w:rPr>
          <w:sz w:val="24"/>
          <w:szCs w:val="24"/>
        </w:rPr>
        <w:t xml:space="preserve">e will email respondents that provide an email address.  We expect that emailing respondents in this way will help to increase response rates, particularly for web completion.  </w:t>
      </w:r>
    </w:p>
    <w:p w:rsidR="00080DBE" w:rsidP="00080DBE" w14:paraId="37799CD9" w14:textId="77777777">
      <w:pPr>
        <w:rPr>
          <w:sz w:val="24"/>
          <w:szCs w:val="24"/>
        </w:rPr>
      </w:pPr>
    </w:p>
    <w:p w:rsidR="007C5024" w:rsidRPr="007C5024" w:rsidP="007C5024" w14:paraId="4F830414" w14:textId="77777777">
      <w:pPr>
        <w:rPr>
          <w:sz w:val="24"/>
          <w:szCs w:val="24"/>
        </w:rPr>
      </w:pPr>
      <w:r w:rsidRPr="007C5024">
        <w:rPr>
          <w:sz w:val="24"/>
          <w:szCs w:val="24"/>
        </w:rPr>
        <w:t>Despite efforts to avert refus</w:t>
      </w:r>
      <w:r w:rsidR="005B243B">
        <w:rPr>
          <w:sz w:val="24"/>
          <w:szCs w:val="24"/>
        </w:rPr>
        <w:t xml:space="preserve">als, refusals can be expected. </w:t>
      </w:r>
      <w:r w:rsidR="00EC2217">
        <w:rPr>
          <w:sz w:val="24"/>
          <w:szCs w:val="24"/>
        </w:rPr>
        <w:t>Technical</w:t>
      </w:r>
      <w:r w:rsidR="002A1108">
        <w:rPr>
          <w:sz w:val="24"/>
          <w:szCs w:val="24"/>
        </w:rPr>
        <w:t xml:space="preserve"> </w:t>
      </w:r>
      <w:r w:rsidRPr="007C5024">
        <w:rPr>
          <w:sz w:val="24"/>
          <w:szCs w:val="24"/>
        </w:rPr>
        <w:t xml:space="preserve">staff will be trained so that if they encounter a potential refusal, they will listen to the concerns raised and attempt to address these concerns. </w:t>
      </w:r>
      <w:r w:rsidR="007769D3">
        <w:rPr>
          <w:sz w:val="24"/>
          <w:szCs w:val="24"/>
        </w:rPr>
        <w:t xml:space="preserve"> </w:t>
      </w:r>
      <w:r w:rsidR="00445210">
        <w:rPr>
          <w:sz w:val="24"/>
          <w:szCs w:val="24"/>
        </w:rPr>
        <w:t>Since this a pilot study, refusals will be used to inform the protocol for a future national study.</w:t>
      </w:r>
    </w:p>
    <w:p w:rsidR="007C5024" w:rsidP="002342DD" w14:paraId="70404589" w14:textId="77777777">
      <w:pPr>
        <w:rPr>
          <w:sz w:val="24"/>
          <w:szCs w:val="24"/>
        </w:rPr>
      </w:pPr>
    </w:p>
    <w:p w:rsidR="002342DD" w:rsidRPr="00CE3848" w:rsidP="002342DD" w14:paraId="6CB8838A" w14:textId="77777777">
      <w:pPr>
        <w:rPr>
          <w:b/>
          <w:sz w:val="24"/>
          <w:szCs w:val="24"/>
        </w:rPr>
      </w:pPr>
      <w:r w:rsidRPr="00CE3848">
        <w:rPr>
          <w:b/>
          <w:sz w:val="24"/>
          <w:szCs w:val="24"/>
        </w:rPr>
        <w:t>4.  Tests of Procedures or Methods to be Undertaken</w:t>
      </w:r>
    </w:p>
    <w:p w:rsidR="001E07C9" w:rsidRPr="00B51A36" w:rsidP="002342DD" w14:paraId="7D9B3F30" w14:textId="77777777">
      <w:pPr>
        <w:rPr>
          <w:sz w:val="12"/>
          <w:szCs w:val="24"/>
        </w:rPr>
      </w:pPr>
    </w:p>
    <w:p w:rsidR="00445210" w:rsidP="002342DD" w14:paraId="47D41098" w14:textId="77777777">
      <w:pPr>
        <w:rPr>
          <w:sz w:val="24"/>
          <w:szCs w:val="24"/>
        </w:rPr>
      </w:pPr>
      <w:r>
        <w:rPr>
          <w:sz w:val="24"/>
          <w:szCs w:val="24"/>
        </w:rPr>
        <w:t>This is a pilot study, so all protocol, questionnaires, and contact strategies will be test</w:t>
      </w:r>
      <w:r w:rsidR="00C9305C">
        <w:rPr>
          <w:sz w:val="24"/>
          <w:szCs w:val="24"/>
        </w:rPr>
        <w:t>ed</w:t>
      </w:r>
      <w:r>
        <w:rPr>
          <w:sz w:val="24"/>
          <w:szCs w:val="24"/>
        </w:rPr>
        <w:t xml:space="preserve">.  Findings will be used to inform a national study.  </w:t>
      </w:r>
    </w:p>
    <w:p w:rsidR="00C9305C" w:rsidP="002342DD" w14:paraId="2D8D704F" w14:textId="77777777">
      <w:pPr>
        <w:rPr>
          <w:sz w:val="24"/>
          <w:szCs w:val="24"/>
        </w:rPr>
      </w:pPr>
    </w:p>
    <w:p w:rsidR="00C9305C" w:rsidRPr="008F0285" w:rsidP="00C9305C" w14:paraId="261A5F6B" w14:textId="77777777">
      <w:pPr>
        <w:rPr>
          <w:sz w:val="24"/>
          <w:szCs w:val="24"/>
        </w:rPr>
      </w:pPr>
      <w:r>
        <w:rPr>
          <w:sz w:val="24"/>
          <w:szCs w:val="24"/>
        </w:rPr>
        <w:t>Q</w:t>
      </w:r>
      <w:r w:rsidRPr="008F0285">
        <w:rPr>
          <w:sz w:val="24"/>
          <w:szCs w:val="24"/>
        </w:rPr>
        <w:t xml:space="preserve">uestion items </w:t>
      </w:r>
      <w:r>
        <w:rPr>
          <w:sz w:val="24"/>
          <w:szCs w:val="24"/>
        </w:rPr>
        <w:t xml:space="preserve">in this pilot study </w:t>
      </w:r>
      <w:r w:rsidRPr="008F0285">
        <w:rPr>
          <w:sz w:val="24"/>
          <w:szCs w:val="24"/>
        </w:rPr>
        <w:t>have been drawn from previously fielded NCHS provider surveys (</w:t>
      </w:r>
      <w:r>
        <w:rPr>
          <w:sz w:val="24"/>
          <w:szCs w:val="24"/>
        </w:rPr>
        <w:t>NPALS, NSRCF, NHHAS, and NNAS</w:t>
      </w:r>
      <w:r w:rsidRPr="008F0285">
        <w:rPr>
          <w:sz w:val="24"/>
          <w:szCs w:val="24"/>
        </w:rPr>
        <w:t>)</w:t>
      </w:r>
      <w:r>
        <w:rPr>
          <w:sz w:val="24"/>
          <w:szCs w:val="24"/>
        </w:rPr>
        <w:t xml:space="preserve"> (Attachment C).  NCH</w:t>
      </w:r>
      <w:r w:rsidRPr="008F0285">
        <w:rPr>
          <w:sz w:val="24"/>
          <w:szCs w:val="24"/>
        </w:rPr>
        <w:t>S staff</w:t>
      </w:r>
      <w:r>
        <w:rPr>
          <w:sz w:val="24"/>
          <w:szCs w:val="24"/>
        </w:rPr>
        <w:t xml:space="preserve"> and</w:t>
      </w:r>
      <w:r w:rsidRPr="008F0285">
        <w:rPr>
          <w:sz w:val="24"/>
          <w:szCs w:val="24"/>
        </w:rPr>
        <w:t xml:space="preserve"> experts from organizations such as the office of the Assistant Secretary of Planning and Evaluation and Administration for Community Living within DHHS</w:t>
      </w:r>
      <w:r w:rsidR="00DA18C7">
        <w:rPr>
          <w:sz w:val="24"/>
          <w:szCs w:val="24"/>
        </w:rPr>
        <w:t xml:space="preserve">, </w:t>
      </w:r>
      <w:r w:rsidRPr="008F0285">
        <w:rPr>
          <w:sz w:val="24"/>
          <w:szCs w:val="24"/>
        </w:rPr>
        <w:t>provider membership associations such as the National Center for Assisted Living, LeadingAge, and the National Adult Day Services Association (NADSA)</w:t>
      </w:r>
      <w:r w:rsidR="00DA18C7">
        <w:rPr>
          <w:sz w:val="24"/>
          <w:szCs w:val="24"/>
        </w:rPr>
        <w:t>,</w:t>
      </w:r>
      <w:r w:rsidRPr="008F0285">
        <w:rPr>
          <w:sz w:val="24"/>
          <w:szCs w:val="24"/>
        </w:rPr>
        <w:t xml:space="preserve"> </w:t>
      </w:r>
      <w:r w:rsidR="00DA18C7">
        <w:rPr>
          <w:sz w:val="24"/>
          <w:szCs w:val="24"/>
        </w:rPr>
        <w:t xml:space="preserve">and academia </w:t>
      </w:r>
      <w:r w:rsidRPr="008F0285">
        <w:rPr>
          <w:sz w:val="24"/>
          <w:szCs w:val="24"/>
        </w:rPr>
        <w:t xml:space="preserve">gave input on the question items. </w:t>
      </w:r>
    </w:p>
    <w:p w:rsidR="00C9305C" w:rsidP="002342DD" w14:paraId="5CCB41BE" w14:textId="77777777">
      <w:pPr>
        <w:rPr>
          <w:sz w:val="24"/>
          <w:szCs w:val="24"/>
        </w:rPr>
      </w:pPr>
    </w:p>
    <w:p w:rsidR="002342DD" w:rsidRPr="00CE3848" w:rsidP="002342DD" w14:paraId="7CA606DD" w14:textId="77777777">
      <w:pPr>
        <w:rPr>
          <w:b/>
          <w:sz w:val="24"/>
          <w:szCs w:val="24"/>
        </w:rPr>
      </w:pPr>
      <w:r w:rsidRPr="00CE3848">
        <w:rPr>
          <w:b/>
          <w:sz w:val="24"/>
          <w:szCs w:val="24"/>
        </w:rPr>
        <w:t xml:space="preserve">5.  Individuals Consulted on Statistical Aspects and Individuals Collecting and/or Analyzing Data </w:t>
      </w:r>
    </w:p>
    <w:p w:rsidR="00B51A36" w:rsidRPr="00B51A36" w:rsidP="002342DD" w14:paraId="08623B42" w14:textId="77777777">
      <w:pPr>
        <w:rPr>
          <w:sz w:val="12"/>
          <w:szCs w:val="24"/>
        </w:rPr>
      </w:pPr>
    </w:p>
    <w:p w:rsidR="002342DD" w:rsidRPr="00CF0E0F" w:rsidP="002342DD" w14:paraId="3B8806E7" w14:textId="77777777">
      <w:pPr>
        <w:rPr>
          <w:sz w:val="24"/>
          <w:szCs w:val="24"/>
        </w:rPr>
      </w:pPr>
      <w:r w:rsidRPr="00CF0E0F">
        <w:rPr>
          <w:sz w:val="24"/>
          <w:szCs w:val="24"/>
        </w:rPr>
        <w:t>The following government employee</w:t>
      </w:r>
      <w:r w:rsidR="003B0049">
        <w:rPr>
          <w:sz w:val="24"/>
          <w:szCs w:val="24"/>
        </w:rPr>
        <w:t xml:space="preserve"> is </w:t>
      </w:r>
      <w:r w:rsidRPr="00CF0E0F">
        <w:rPr>
          <w:sz w:val="24"/>
          <w:szCs w:val="24"/>
        </w:rPr>
        <w:t xml:space="preserve">responsible for oversight </w:t>
      </w:r>
      <w:r w:rsidR="003B0049">
        <w:rPr>
          <w:sz w:val="24"/>
          <w:szCs w:val="24"/>
        </w:rPr>
        <w:t xml:space="preserve">of </w:t>
      </w:r>
      <w:r w:rsidR="005251FA">
        <w:rPr>
          <w:sz w:val="24"/>
          <w:szCs w:val="24"/>
        </w:rPr>
        <w:t>this collection</w:t>
      </w:r>
      <w:r w:rsidRPr="00CF0E0F">
        <w:rPr>
          <w:sz w:val="24"/>
          <w:szCs w:val="24"/>
        </w:rPr>
        <w:t>:</w:t>
      </w:r>
    </w:p>
    <w:p w:rsidR="00995A49" w:rsidP="00995A49" w14:paraId="6C7DA109" w14:textId="77777777">
      <w:pPr>
        <w:rPr>
          <w:sz w:val="24"/>
          <w:szCs w:val="24"/>
        </w:rPr>
      </w:pPr>
    </w:p>
    <w:p w:rsidR="00995A49" w:rsidRPr="00995A49" w:rsidP="00995A49" w14:paraId="2A97BD4C" w14:textId="77777777">
      <w:pPr>
        <w:rPr>
          <w:sz w:val="24"/>
          <w:szCs w:val="24"/>
        </w:rPr>
      </w:pPr>
      <w:r w:rsidRPr="00995A49">
        <w:rPr>
          <w:sz w:val="24"/>
          <w:szCs w:val="24"/>
        </w:rPr>
        <w:t>Manisha Sengupta</w:t>
      </w:r>
    </w:p>
    <w:p w:rsidR="00995A49" w:rsidRPr="00995A49" w:rsidP="00995A49" w14:paraId="1A45DD29" w14:textId="77777777">
      <w:pPr>
        <w:rPr>
          <w:sz w:val="24"/>
          <w:szCs w:val="24"/>
        </w:rPr>
      </w:pPr>
      <w:r w:rsidRPr="00995A49">
        <w:rPr>
          <w:sz w:val="24"/>
          <w:szCs w:val="24"/>
        </w:rPr>
        <w:t>Acting Chief, Long-Term Care Statistics Branch</w:t>
      </w:r>
    </w:p>
    <w:p w:rsidR="00995A49" w:rsidRPr="00995A49" w:rsidP="00995A49" w14:paraId="05422B7D" w14:textId="77777777">
      <w:pPr>
        <w:rPr>
          <w:sz w:val="24"/>
          <w:szCs w:val="24"/>
        </w:rPr>
      </w:pPr>
      <w:r w:rsidRPr="00995A49">
        <w:rPr>
          <w:sz w:val="24"/>
          <w:szCs w:val="24"/>
        </w:rPr>
        <w:t>Division of Health Care Statistics</w:t>
      </w:r>
    </w:p>
    <w:p w:rsidR="00995A49" w:rsidRPr="00995A49" w:rsidP="00995A49" w14:paraId="568B19B9" w14:textId="77777777">
      <w:pPr>
        <w:rPr>
          <w:sz w:val="24"/>
          <w:szCs w:val="24"/>
        </w:rPr>
      </w:pPr>
      <w:r w:rsidRPr="00995A49">
        <w:rPr>
          <w:sz w:val="24"/>
          <w:szCs w:val="24"/>
        </w:rPr>
        <w:t>National Center for Health Statistics</w:t>
      </w:r>
    </w:p>
    <w:p w:rsidR="00995A49" w:rsidRPr="00995A49" w:rsidP="00995A49" w14:paraId="3166BAB4" w14:textId="77777777">
      <w:pPr>
        <w:rPr>
          <w:sz w:val="24"/>
          <w:szCs w:val="24"/>
        </w:rPr>
      </w:pPr>
      <w:r w:rsidRPr="00995A49">
        <w:rPr>
          <w:sz w:val="24"/>
          <w:szCs w:val="24"/>
        </w:rPr>
        <w:t>Phone:  301.458.4754</w:t>
      </w:r>
    </w:p>
    <w:p w:rsidR="00995A49" w:rsidRPr="00995A49" w:rsidP="00995A49" w14:paraId="4D1565D4" w14:textId="77777777">
      <w:pPr>
        <w:rPr>
          <w:sz w:val="24"/>
          <w:szCs w:val="24"/>
        </w:rPr>
      </w:pPr>
      <w:r w:rsidRPr="00995A49">
        <w:rPr>
          <w:sz w:val="24"/>
          <w:szCs w:val="24"/>
        </w:rPr>
        <w:t>Fax:  301.458.4693</w:t>
      </w:r>
    </w:p>
    <w:p w:rsidR="005617B1" w:rsidP="00995A49" w14:paraId="48F05912" w14:textId="77777777">
      <w:r w:rsidRPr="00995A49">
        <w:rPr>
          <w:sz w:val="24"/>
          <w:szCs w:val="24"/>
        </w:rPr>
        <w:t>Email:  msengupta@cdc.gov</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1F" w:rsidP="00363993" w14:paraId="77730AE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6161F" w14:paraId="13762DD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1F" w:rsidP="00363993" w14:paraId="420ABAC3" w14:textId="77777777">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70DB5">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1F" w:rsidP="00363993" w14:paraId="2332987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0DB5">
      <w:rPr>
        <w:rStyle w:val="PageNumber"/>
        <w:noProof/>
      </w:rPr>
      <w:t>1</w:t>
    </w:r>
    <w:r>
      <w:rPr>
        <w:rStyle w:val="PageNumber"/>
      </w:rPr>
      <w:fldChar w:fldCharType="end"/>
    </w:r>
  </w:p>
  <w:p w:rsidR="0016161F" w:rsidP="00363993" w14:paraId="6710EFDD" w14:textId="77777777">
    <w:pPr>
      <w:pStyle w:val="Footer"/>
      <w:ind w:right="360"/>
    </w:pPr>
    <w:r>
      <w:rPr>
        <w:rStyle w:val="PageNumber"/>
      </w:rPr>
      <w:tab/>
    </w:r>
    <w:r>
      <w:rPr>
        <w:rStyle w:val="PageNumber"/>
      </w:rPr>
      <w:tab/>
    </w:r>
    <w:r>
      <w:rPr>
        <w:rStyle w:val="PageNumber"/>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1F" w14:paraId="4E6FE9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1F" w14:paraId="0A4CC3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61F" w14:paraId="450A2B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253647"/>
    <w:multiLevelType w:val="hybridMultilevel"/>
    <w:tmpl w:val="00B6C2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CDF2F83"/>
    <w:multiLevelType w:val="hybridMultilevel"/>
    <w:tmpl w:val="154C46E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8DD46C3"/>
    <w:multiLevelType w:val="hybridMultilevel"/>
    <w:tmpl w:val="C55C09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8835B88"/>
    <w:multiLevelType w:val="hybridMultilevel"/>
    <w:tmpl w:val="566274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074400953">
    <w:abstractNumId w:val="3"/>
  </w:num>
  <w:num w:numId="2" w16cid:durableId="347415784">
    <w:abstractNumId w:val="2"/>
  </w:num>
  <w:num w:numId="3" w16cid:durableId="516239078">
    <w:abstractNumId w:val="1"/>
  </w:num>
  <w:num w:numId="4" w16cid:durableId="193085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DD"/>
    <w:rsid w:val="00005A39"/>
    <w:rsid w:val="000062AF"/>
    <w:rsid w:val="00006AE8"/>
    <w:rsid w:val="00031DFF"/>
    <w:rsid w:val="000356AF"/>
    <w:rsid w:val="00055B92"/>
    <w:rsid w:val="00057ED0"/>
    <w:rsid w:val="00065EF7"/>
    <w:rsid w:val="00072152"/>
    <w:rsid w:val="0007787B"/>
    <w:rsid w:val="00080DBE"/>
    <w:rsid w:val="000A32DB"/>
    <w:rsid w:val="000A6BE6"/>
    <w:rsid w:val="000B1743"/>
    <w:rsid w:val="000B2DBE"/>
    <w:rsid w:val="000C0D60"/>
    <w:rsid w:val="000D2AFB"/>
    <w:rsid w:val="000D486F"/>
    <w:rsid w:val="000D7E4A"/>
    <w:rsid w:val="000F0924"/>
    <w:rsid w:val="000F1048"/>
    <w:rsid w:val="000F1537"/>
    <w:rsid w:val="000F485E"/>
    <w:rsid w:val="000F4E50"/>
    <w:rsid w:val="0010145C"/>
    <w:rsid w:val="00107B60"/>
    <w:rsid w:val="00111ADA"/>
    <w:rsid w:val="0011293E"/>
    <w:rsid w:val="00117F53"/>
    <w:rsid w:val="00126AB1"/>
    <w:rsid w:val="00137882"/>
    <w:rsid w:val="00143E58"/>
    <w:rsid w:val="00144369"/>
    <w:rsid w:val="001520AE"/>
    <w:rsid w:val="00153A01"/>
    <w:rsid w:val="0016161F"/>
    <w:rsid w:val="00163D5C"/>
    <w:rsid w:val="00174B54"/>
    <w:rsid w:val="00183F2D"/>
    <w:rsid w:val="0019329D"/>
    <w:rsid w:val="00194940"/>
    <w:rsid w:val="001A1D28"/>
    <w:rsid w:val="001B797B"/>
    <w:rsid w:val="001C0319"/>
    <w:rsid w:val="001C793C"/>
    <w:rsid w:val="001E07C9"/>
    <w:rsid w:val="001E1791"/>
    <w:rsid w:val="001E575F"/>
    <w:rsid w:val="001F0427"/>
    <w:rsid w:val="001F53A6"/>
    <w:rsid w:val="00203113"/>
    <w:rsid w:val="0022332D"/>
    <w:rsid w:val="002252B4"/>
    <w:rsid w:val="0022747A"/>
    <w:rsid w:val="00231F74"/>
    <w:rsid w:val="00232EE1"/>
    <w:rsid w:val="002342DD"/>
    <w:rsid w:val="00247214"/>
    <w:rsid w:val="002474A5"/>
    <w:rsid w:val="0024789E"/>
    <w:rsid w:val="0025109B"/>
    <w:rsid w:val="00253010"/>
    <w:rsid w:val="0025613B"/>
    <w:rsid w:val="00257A0B"/>
    <w:rsid w:val="00266211"/>
    <w:rsid w:val="00266E9C"/>
    <w:rsid w:val="00271E3C"/>
    <w:rsid w:val="00282041"/>
    <w:rsid w:val="00284A17"/>
    <w:rsid w:val="002858AB"/>
    <w:rsid w:val="00290A69"/>
    <w:rsid w:val="00293375"/>
    <w:rsid w:val="002A1108"/>
    <w:rsid w:val="002A3900"/>
    <w:rsid w:val="002B05A5"/>
    <w:rsid w:val="002B73B8"/>
    <w:rsid w:val="002C1E01"/>
    <w:rsid w:val="002C3048"/>
    <w:rsid w:val="002C3568"/>
    <w:rsid w:val="002C6FA9"/>
    <w:rsid w:val="002E0F3D"/>
    <w:rsid w:val="002F1419"/>
    <w:rsid w:val="003059DF"/>
    <w:rsid w:val="003308AF"/>
    <w:rsid w:val="00345EC8"/>
    <w:rsid w:val="00353656"/>
    <w:rsid w:val="00363993"/>
    <w:rsid w:val="003808EB"/>
    <w:rsid w:val="0038464B"/>
    <w:rsid w:val="00392A7C"/>
    <w:rsid w:val="003A15F3"/>
    <w:rsid w:val="003A6681"/>
    <w:rsid w:val="003B0049"/>
    <w:rsid w:val="003B41E0"/>
    <w:rsid w:val="003B739A"/>
    <w:rsid w:val="003C3E3F"/>
    <w:rsid w:val="003D2EBC"/>
    <w:rsid w:val="003E1E64"/>
    <w:rsid w:val="003F18BE"/>
    <w:rsid w:val="003F5DAC"/>
    <w:rsid w:val="00407AA1"/>
    <w:rsid w:val="00426001"/>
    <w:rsid w:val="00426EE0"/>
    <w:rsid w:val="00430D90"/>
    <w:rsid w:val="00431DB3"/>
    <w:rsid w:val="00434ABB"/>
    <w:rsid w:val="00445210"/>
    <w:rsid w:val="00451114"/>
    <w:rsid w:val="0045317B"/>
    <w:rsid w:val="00455B94"/>
    <w:rsid w:val="00464A77"/>
    <w:rsid w:val="00464ED9"/>
    <w:rsid w:val="004659CE"/>
    <w:rsid w:val="00480423"/>
    <w:rsid w:val="004A776A"/>
    <w:rsid w:val="004C143C"/>
    <w:rsid w:val="004C1EAB"/>
    <w:rsid w:val="004C2725"/>
    <w:rsid w:val="004C4570"/>
    <w:rsid w:val="004D4F99"/>
    <w:rsid w:val="004E407A"/>
    <w:rsid w:val="004F1F31"/>
    <w:rsid w:val="0050677F"/>
    <w:rsid w:val="00506961"/>
    <w:rsid w:val="00507C4C"/>
    <w:rsid w:val="00507DEA"/>
    <w:rsid w:val="005226C9"/>
    <w:rsid w:val="00523C6B"/>
    <w:rsid w:val="0052463C"/>
    <w:rsid w:val="005251FA"/>
    <w:rsid w:val="00530E3B"/>
    <w:rsid w:val="00532A1B"/>
    <w:rsid w:val="0055465B"/>
    <w:rsid w:val="0055637F"/>
    <w:rsid w:val="005606E5"/>
    <w:rsid w:val="005617B1"/>
    <w:rsid w:val="00566B71"/>
    <w:rsid w:val="00567378"/>
    <w:rsid w:val="00570DB5"/>
    <w:rsid w:val="005817E6"/>
    <w:rsid w:val="0058288B"/>
    <w:rsid w:val="00590B33"/>
    <w:rsid w:val="0059312E"/>
    <w:rsid w:val="00597EC4"/>
    <w:rsid w:val="005A323A"/>
    <w:rsid w:val="005B243B"/>
    <w:rsid w:val="005C7C4D"/>
    <w:rsid w:val="005D3CA0"/>
    <w:rsid w:val="005D7D3A"/>
    <w:rsid w:val="005E04B5"/>
    <w:rsid w:val="005F5ED2"/>
    <w:rsid w:val="00610100"/>
    <w:rsid w:val="006114D3"/>
    <w:rsid w:val="00632E4B"/>
    <w:rsid w:val="00643091"/>
    <w:rsid w:val="006517DC"/>
    <w:rsid w:val="0065199A"/>
    <w:rsid w:val="00654F72"/>
    <w:rsid w:val="006556C3"/>
    <w:rsid w:val="0065643F"/>
    <w:rsid w:val="00667868"/>
    <w:rsid w:val="00671AE3"/>
    <w:rsid w:val="00676B9D"/>
    <w:rsid w:val="00676EAA"/>
    <w:rsid w:val="006779C5"/>
    <w:rsid w:val="00682B28"/>
    <w:rsid w:val="0068368A"/>
    <w:rsid w:val="0068712D"/>
    <w:rsid w:val="006A490A"/>
    <w:rsid w:val="006B2FC2"/>
    <w:rsid w:val="006B4994"/>
    <w:rsid w:val="006B784F"/>
    <w:rsid w:val="006C391B"/>
    <w:rsid w:val="006C427E"/>
    <w:rsid w:val="006D3C0D"/>
    <w:rsid w:val="006E0E40"/>
    <w:rsid w:val="006E75DF"/>
    <w:rsid w:val="006F0BB4"/>
    <w:rsid w:val="006F1953"/>
    <w:rsid w:val="00705BB2"/>
    <w:rsid w:val="00711FA1"/>
    <w:rsid w:val="007166F2"/>
    <w:rsid w:val="00724391"/>
    <w:rsid w:val="00743946"/>
    <w:rsid w:val="00756257"/>
    <w:rsid w:val="007641EC"/>
    <w:rsid w:val="00764868"/>
    <w:rsid w:val="007769D3"/>
    <w:rsid w:val="00781516"/>
    <w:rsid w:val="0079401A"/>
    <w:rsid w:val="00797EB1"/>
    <w:rsid w:val="007B170A"/>
    <w:rsid w:val="007B1B8D"/>
    <w:rsid w:val="007B3037"/>
    <w:rsid w:val="007C5024"/>
    <w:rsid w:val="007D1F0C"/>
    <w:rsid w:val="007E3BD2"/>
    <w:rsid w:val="007F363E"/>
    <w:rsid w:val="007F5497"/>
    <w:rsid w:val="00801E07"/>
    <w:rsid w:val="0080780D"/>
    <w:rsid w:val="00810956"/>
    <w:rsid w:val="008236B4"/>
    <w:rsid w:val="00837FDE"/>
    <w:rsid w:val="0085064F"/>
    <w:rsid w:val="0085386E"/>
    <w:rsid w:val="008565C5"/>
    <w:rsid w:val="00857CDE"/>
    <w:rsid w:val="008649D0"/>
    <w:rsid w:val="00871E18"/>
    <w:rsid w:val="008743D7"/>
    <w:rsid w:val="00874E57"/>
    <w:rsid w:val="008773E9"/>
    <w:rsid w:val="0088069A"/>
    <w:rsid w:val="008852AA"/>
    <w:rsid w:val="008862B6"/>
    <w:rsid w:val="008907CC"/>
    <w:rsid w:val="008936A8"/>
    <w:rsid w:val="008960D7"/>
    <w:rsid w:val="008972C0"/>
    <w:rsid w:val="008B7FB1"/>
    <w:rsid w:val="008C6099"/>
    <w:rsid w:val="008D75B2"/>
    <w:rsid w:val="008E18E0"/>
    <w:rsid w:val="008E5D24"/>
    <w:rsid w:val="008E7356"/>
    <w:rsid w:val="008F0285"/>
    <w:rsid w:val="008F1F56"/>
    <w:rsid w:val="00905A06"/>
    <w:rsid w:val="0090728F"/>
    <w:rsid w:val="009117FF"/>
    <w:rsid w:val="00926CDE"/>
    <w:rsid w:val="009305C5"/>
    <w:rsid w:val="00956BF6"/>
    <w:rsid w:val="0096099B"/>
    <w:rsid w:val="00974276"/>
    <w:rsid w:val="00983767"/>
    <w:rsid w:val="0098601F"/>
    <w:rsid w:val="00990D25"/>
    <w:rsid w:val="00991FCC"/>
    <w:rsid w:val="00993810"/>
    <w:rsid w:val="00995A49"/>
    <w:rsid w:val="009A2A5E"/>
    <w:rsid w:val="009A5D04"/>
    <w:rsid w:val="009A7941"/>
    <w:rsid w:val="009C181A"/>
    <w:rsid w:val="009E18FE"/>
    <w:rsid w:val="009E1DD4"/>
    <w:rsid w:val="009E5346"/>
    <w:rsid w:val="009F39E7"/>
    <w:rsid w:val="009F45CE"/>
    <w:rsid w:val="00A02FF3"/>
    <w:rsid w:val="00A20CB5"/>
    <w:rsid w:val="00A233E9"/>
    <w:rsid w:val="00A50553"/>
    <w:rsid w:val="00A76DA2"/>
    <w:rsid w:val="00A9499D"/>
    <w:rsid w:val="00AA5871"/>
    <w:rsid w:val="00AA6707"/>
    <w:rsid w:val="00AD46E2"/>
    <w:rsid w:val="00AE0EB1"/>
    <w:rsid w:val="00AE6FB1"/>
    <w:rsid w:val="00AF148D"/>
    <w:rsid w:val="00AF2236"/>
    <w:rsid w:val="00AF2526"/>
    <w:rsid w:val="00AF3A5C"/>
    <w:rsid w:val="00AF57B9"/>
    <w:rsid w:val="00B003BF"/>
    <w:rsid w:val="00B10451"/>
    <w:rsid w:val="00B14888"/>
    <w:rsid w:val="00B20371"/>
    <w:rsid w:val="00B228EF"/>
    <w:rsid w:val="00B30A85"/>
    <w:rsid w:val="00B4659B"/>
    <w:rsid w:val="00B51A36"/>
    <w:rsid w:val="00B64128"/>
    <w:rsid w:val="00B670C1"/>
    <w:rsid w:val="00B706BF"/>
    <w:rsid w:val="00B839C5"/>
    <w:rsid w:val="00B84D76"/>
    <w:rsid w:val="00B93697"/>
    <w:rsid w:val="00BA07B3"/>
    <w:rsid w:val="00BA477E"/>
    <w:rsid w:val="00BB11B9"/>
    <w:rsid w:val="00BB29FD"/>
    <w:rsid w:val="00BB6C2D"/>
    <w:rsid w:val="00BC03F9"/>
    <w:rsid w:val="00BC3D4E"/>
    <w:rsid w:val="00BE1A66"/>
    <w:rsid w:val="00BE4938"/>
    <w:rsid w:val="00BE49B8"/>
    <w:rsid w:val="00BE6985"/>
    <w:rsid w:val="00C01D6D"/>
    <w:rsid w:val="00C047E2"/>
    <w:rsid w:val="00C04858"/>
    <w:rsid w:val="00C061E7"/>
    <w:rsid w:val="00C23644"/>
    <w:rsid w:val="00C419C0"/>
    <w:rsid w:val="00C477F7"/>
    <w:rsid w:val="00C5063B"/>
    <w:rsid w:val="00C55DDF"/>
    <w:rsid w:val="00C57518"/>
    <w:rsid w:val="00C760A9"/>
    <w:rsid w:val="00C778F8"/>
    <w:rsid w:val="00C81655"/>
    <w:rsid w:val="00C83FEF"/>
    <w:rsid w:val="00C850C9"/>
    <w:rsid w:val="00C85C93"/>
    <w:rsid w:val="00C86E0F"/>
    <w:rsid w:val="00C9244C"/>
    <w:rsid w:val="00C9305C"/>
    <w:rsid w:val="00CB0590"/>
    <w:rsid w:val="00CB601D"/>
    <w:rsid w:val="00CC29DB"/>
    <w:rsid w:val="00CC2CDF"/>
    <w:rsid w:val="00CC2F12"/>
    <w:rsid w:val="00CC55BF"/>
    <w:rsid w:val="00CD1255"/>
    <w:rsid w:val="00CE0C39"/>
    <w:rsid w:val="00CE3848"/>
    <w:rsid w:val="00CF0E0F"/>
    <w:rsid w:val="00D10B38"/>
    <w:rsid w:val="00D16399"/>
    <w:rsid w:val="00D84C7C"/>
    <w:rsid w:val="00D85033"/>
    <w:rsid w:val="00D9295A"/>
    <w:rsid w:val="00DA18C7"/>
    <w:rsid w:val="00DA588E"/>
    <w:rsid w:val="00DB681E"/>
    <w:rsid w:val="00DC430E"/>
    <w:rsid w:val="00DE3671"/>
    <w:rsid w:val="00DF02C0"/>
    <w:rsid w:val="00DF0C66"/>
    <w:rsid w:val="00DF2268"/>
    <w:rsid w:val="00DF343C"/>
    <w:rsid w:val="00E04BAB"/>
    <w:rsid w:val="00E2526A"/>
    <w:rsid w:val="00E2600A"/>
    <w:rsid w:val="00E27023"/>
    <w:rsid w:val="00E35921"/>
    <w:rsid w:val="00E42E50"/>
    <w:rsid w:val="00E511D6"/>
    <w:rsid w:val="00E6459B"/>
    <w:rsid w:val="00E72FA9"/>
    <w:rsid w:val="00E73590"/>
    <w:rsid w:val="00E73ACD"/>
    <w:rsid w:val="00E80A4D"/>
    <w:rsid w:val="00EB22D4"/>
    <w:rsid w:val="00EC2217"/>
    <w:rsid w:val="00EC4310"/>
    <w:rsid w:val="00EC67C9"/>
    <w:rsid w:val="00EC763E"/>
    <w:rsid w:val="00EC7732"/>
    <w:rsid w:val="00EC7ED1"/>
    <w:rsid w:val="00ED7560"/>
    <w:rsid w:val="00EF64A1"/>
    <w:rsid w:val="00F03444"/>
    <w:rsid w:val="00F04578"/>
    <w:rsid w:val="00F26635"/>
    <w:rsid w:val="00F32B56"/>
    <w:rsid w:val="00F37BBC"/>
    <w:rsid w:val="00F44CEF"/>
    <w:rsid w:val="00F61897"/>
    <w:rsid w:val="00F70E06"/>
    <w:rsid w:val="00F71525"/>
    <w:rsid w:val="00F81A1B"/>
    <w:rsid w:val="00FB3F05"/>
    <w:rsid w:val="00FC3849"/>
    <w:rsid w:val="00FF0E61"/>
    <w:rsid w:val="00FF14BD"/>
    <w:rsid w:val="00FF3C18"/>
    <w:rsid w:val="00FF3F64"/>
    <w:rsid w:val="67E57F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E54C6C"/>
  <w15:chartTrackingRefBased/>
  <w15:docId w15:val="{336D71B6-AC04-4715-9FA0-7BF74F49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42DD"/>
    <w:pPr>
      <w:widowControl w:val="0"/>
      <w:autoSpaceDE w:val="0"/>
      <w:autoSpaceDN w:val="0"/>
      <w:adjustRightInd w:val="0"/>
    </w:pPr>
  </w:style>
  <w:style w:type="paragraph" w:styleId="Heading2">
    <w:name w:val="heading 2"/>
    <w:basedOn w:val="Normal"/>
    <w:next w:val="Normal"/>
    <w:link w:val="Heading2Char"/>
    <w:qFormat/>
    <w:rsid w:val="006F1953"/>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F1953"/>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2342DD"/>
    <w:rPr>
      <w:rFonts w:ascii="Courier New" w:hAnsi="Courier New" w:cs="Courier New"/>
    </w:rPr>
  </w:style>
  <w:style w:type="character" w:styleId="FootnoteReference">
    <w:name w:val="footnote reference"/>
    <w:semiHidden/>
    <w:rsid w:val="002342DD"/>
    <w:rPr>
      <w:vertAlign w:val="superscript"/>
    </w:rPr>
  </w:style>
  <w:style w:type="paragraph" w:styleId="Footer">
    <w:name w:val="footer"/>
    <w:basedOn w:val="Normal"/>
    <w:link w:val="FooterChar"/>
    <w:rsid w:val="002342DD"/>
    <w:pPr>
      <w:tabs>
        <w:tab w:val="center" w:pos="4320"/>
        <w:tab w:val="right" w:pos="8640"/>
      </w:tabs>
    </w:pPr>
  </w:style>
  <w:style w:type="character" w:styleId="Hyperlink">
    <w:name w:val="Hyperlink"/>
    <w:rsid w:val="002342DD"/>
    <w:rPr>
      <w:color w:val="0000FF"/>
      <w:u w:val="single"/>
    </w:rPr>
  </w:style>
  <w:style w:type="paragraph" w:styleId="CommentText">
    <w:name w:val="annotation text"/>
    <w:basedOn w:val="Normal"/>
    <w:link w:val="CommentTextChar"/>
    <w:semiHidden/>
    <w:rsid w:val="002342DD"/>
  </w:style>
  <w:style w:type="character" w:styleId="PageNumber">
    <w:name w:val="page number"/>
    <w:basedOn w:val="DefaultParagraphFont"/>
    <w:uiPriority w:val="99"/>
    <w:rsid w:val="002342DD"/>
  </w:style>
  <w:style w:type="character" w:customStyle="1" w:styleId="FooterChar">
    <w:name w:val="Footer Char"/>
    <w:link w:val="Footer"/>
    <w:semiHidden/>
    <w:locked/>
    <w:rsid w:val="002342DD"/>
    <w:rPr>
      <w:lang w:val="en-US" w:eastAsia="en-US" w:bidi="ar-SA"/>
    </w:rPr>
  </w:style>
  <w:style w:type="character" w:customStyle="1" w:styleId="CommentTextChar">
    <w:name w:val="Comment Text Char"/>
    <w:link w:val="CommentText"/>
    <w:semiHidden/>
    <w:locked/>
    <w:rsid w:val="002342DD"/>
    <w:rPr>
      <w:lang w:val="en-US" w:eastAsia="en-US" w:bidi="ar-SA"/>
    </w:rPr>
  </w:style>
  <w:style w:type="paragraph" w:styleId="Header">
    <w:name w:val="header"/>
    <w:basedOn w:val="Normal"/>
    <w:link w:val="HeaderChar"/>
    <w:rsid w:val="003B0049"/>
    <w:pPr>
      <w:tabs>
        <w:tab w:val="center" w:pos="4680"/>
        <w:tab w:val="right" w:pos="9360"/>
      </w:tabs>
    </w:pPr>
  </w:style>
  <w:style w:type="character" w:customStyle="1" w:styleId="HeaderChar">
    <w:name w:val="Header Char"/>
    <w:basedOn w:val="DefaultParagraphFont"/>
    <w:link w:val="Header"/>
    <w:rsid w:val="003B0049"/>
  </w:style>
  <w:style w:type="character" w:styleId="CommentReference">
    <w:name w:val="annotation reference"/>
    <w:rsid w:val="001E07C9"/>
    <w:rPr>
      <w:sz w:val="16"/>
      <w:szCs w:val="16"/>
    </w:rPr>
  </w:style>
  <w:style w:type="paragraph" w:customStyle="1" w:styleId="Style0">
    <w:name w:val="Style0"/>
    <w:rsid w:val="001E07C9"/>
    <w:pPr>
      <w:autoSpaceDE w:val="0"/>
      <w:autoSpaceDN w:val="0"/>
      <w:adjustRightInd w:val="0"/>
    </w:pPr>
    <w:rPr>
      <w:rFonts w:ascii="Arial" w:hAnsi="Arial"/>
      <w:sz w:val="24"/>
      <w:szCs w:val="24"/>
    </w:rPr>
  </w:style>
  <w:style w:type="paragraph" w:styleId="ListParagraph">
    <w:name w:val="List Paragraph"/>
    <w:basedOn w:val="Normal"/>
    <w:uiPriority w:val="34"/>
    <w:qFormat/>
    <w:rsid w:val="00C778F8"/>
    <w:pPr>
      <w:widowControl/>
      <w:autoSpaceDE/>
      <w:autoSpaceDN/>
      <w:adjustRightInd/>
      <w:ind w:left="720"/>
    </w:pPr>
    <w:rPr>
      <w:sz w:val="24"/>
      <w:szCs w:val="24"/>
    </w:rPr>
  </w:style>
  <w:style w:type="paragraph" w:styleId="BodyText">
    <w:name w:val="Body Text"/>
    <w:basedOn w:val="Normal"/>
    <w:link w:val="BodyTextChar"/>
    <w:uiPriority w:val="99"/>
    <w:rsid w:val="001F53A6"/>
    <w:pPr>
      <w:widowControl/>
      <w:autoSpaceDE/>
      <w:autoSpaceDN/>
      <w:adjustRightInd/>
      <w:spacing w:after="200"/>
    </w:pPr>
    <w:rPr>
      <w:sz w:val="24"/>
      <w:szCs w:val="24"/>
      <w:lang w:val="x-none" w:eastAsia="x-none"/>
    </w:rPr>
  </w:style>
  <w:style w:type="character" w:customStyle="1" w:styleId="BodyTextChar">
    <w:name w:val="Body Text Char"/>
    <w:link w:val="BodyText"/>
    <w:uiPriority w:val="99"/>
    <w:rsid w:val="001F53A6"/>
    <w:rPr>
      <w:sz w:val="24"/>
      <w:szCs w:val="24"/>
    </w:rPr>
  </w:style>
  <w:style w:type="paragraph" w:customStyle="1" w:styleId="bullets">
    <w:name w:val="bullets"/>
    <w:basedOn w:val="Normal"/>
    <w:link w:val="bulletsCharChar"/>
    <w:uiPriority w:val="99"/>
    <w:rsid w:val="003F18BE"/>
    <w:pPr>
      <w:widowControl/>
      <w:tabs>
        <w:tab w:val="num" w:pos="0"/>
      </w:tabs>
      <w:autoSpaceDE/>
      <w:autoSpaceDN/>
      <w:adjustRightInd/>
      <w:spacing w:after="120"/>
      <w:ind w:left="720" w:hanging="360"/>
    </w:pPr>
    <w:rPr>
      <w:sz w:val="24"/>
      <w:lang w:val="x-none" w:eastAsia="x-none"/>
    </w:rPr>
  </w:style>
  <w:style w:type="character" w:customStyle="1" w:styleId="bulletsCharChar">
    <w:name w:val="bullets Char Char"/>
    <w:link w:val="bullets"/>
    <w:uiPriority w:val="99"/>
    <w:locked/>
    <w:rsid w:val="003F18BE"/>
    <w:rPr>
      <w:sz w:val="24"/>
    </w:rPr>
  </w:style>
  <w:style w:type="paragraph" w:styleId="CommentSubject">
    <w:name w:val="annotation subject"/>
    <w:basedOn w:val="CommentText"/>
    <w:next w:val="CommentText"/>
    <w:link w:val="CommentSubjectChar"/>
    <w:rsid w:val="009E18FE"/>
    <w:rPr>
      <w:b/>
      <w:bCs/>
    </w:rPr>
  </w:style>
  <w:style w:type="character" w:customStyle="1" w:styleId="CommentSubjectChar">
    <w:name w:val="Comment Subject Char"/>
    <w:link w:val="CommentSubject"/>
    <w:rsid w:val="009E18FE"/>
    <w:rPr>
      <w:b/>
      <w:bCs/>
      <w:lang w:val="en-US" w:eastAsia="en-US" w:bidi="ar-SA"/>
    </w:rPr>
  </w:style>
  <w:style w:type="paragraph" w:styleId="BalloonText">
    <w:name w:val="Balloon Text"/>
    <w:basedOn w:val="Normal"/>
    <w:link w:val="BalloonTextChar"/>
    <w:rsid w:val="009E18FE"/>
    <w:rPr>
      <w:rFonts w:ascii="Tahoma" w:hAnsi="Tahoma"/>
      <w:sz w:val="16"/>
      <w:szCs w:val="16"/>
      <w:lang w:val="x-none" w:eastAsia="x-none"/>
    </w:rPr>
  </w:style>
  <w:style w:type="character" w:customStyle="1" w:styleId="BalloonTextChar">
    <w:name w:val="Balloon Text Char"/>
    <w:link w:val="BalloonText"/>
    <w:rsid w:val="009E18FE"/>
    <w:rPr>
      <w:rFonts w:ascii="Tahoma" w:hAnsi="Tahoma" w:cs="Tahoma"/>
      <w:sz w:val="16"/>
      <w:szCs w:val="16"/>
    </w:rPr>
  </w:style>
  <w:style w:type="character" w:styleId="FollowedHyperlink">
    <w:name w:val="FollowedHyperlink"/>
    <w:rsid w:val="007166F2"/>
    <w:rPr>
      <w:color w:val="800080"/>
      <w:u w:val="single"/>
    </w:rPr>
  </w:style>
  <w:style w:type="character" w:customStyle="1" w:styleId="Heading2Char">
    <w:name w:val="Heading 2 Char"/>
    <w:link w:val="Heading2"/>
    <w:rsid w:val="006F1953"/>
    <w:rPr>
      <w:rFonts w:ascii="Arial" w:hAnsi="Arial" w:cs="Arial"/>
      <w:b/>
      <w:bCs/>
      <w:i/>
      <w:iCs/>
      <w:sz w:val="28"/>
      <w:szCs w:val="28"/>
    </w:rPr>
  </w:style>
  <w:style w:type="character" w:customStyle="1" w:styleId="Heading3Char">
    <w:name w:val="Heading 3 Char"/>
    <w:link w:val="Heading3"/>
    <w:rsid w:val="006F1953"/>
    <w:rPr>
      <w:rFonts w:ascii="Arial" w:hAnsi="Arial" w:cs="Arial"/>
      <w:b/>
      <w:bCs/>
      <w:sz w:val="26"/>
      <w:szCs w:val="26"/>
    </w:rPr>
  </w:style>
  <w:style w:type="paragraph" w:styleId="Revision">
    <w:name w:val="Revision"/>
    <w:hidden/>
    <w:uiPriority w:val="99"/>
    <w:semiHidden/>
    <w:rsid w:val="00E7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9BA4-D765-4872-A19E-250B30DA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B for Paperwork Reduction Act Submission for</vt:lpstr>
    </vt:vector>
  </TitlesOfParts>
  <Company>ITSO</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Paperwork Reduction Act Submission for</dc:title>
  <dc:creator>Christine Caffrey</dc:creator>
  <cp:lastModifiedBy>Joyce, Kevin J. (CDC/DDPHSS/OS/OSI)</cp:lastModifiedBy>
  <cp:revision>2</cp:revision>
  <cp:lastPrinted>2019-05-09T13:24:00Z</cp:lastPrinted>
  <dcterms:created xsi:type="dcterms:W3CDTF">2023-05-22T15:08:00Z</dcterms:created>
  <dcterms:modified xsi:type="dcterms:W3CDTF">2023-05-22T15:08:00Z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27211f71-d22e-480f-bef7-d9bfb3a9b05c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2021-05-10T19:09:28Z</vt:lpwstr>
  </property>
  <property fmtid="{D5CDD505-2E9C-101B-9397-08002B2CF9AE}" pid="8" name="MSIP_Label_7b94a7b8-f06c-4dfe-bdcc-9b548fd58c31_SiteId">
    <vt:lpwstr>9ce70869-60db-44fd-abe8-d2767077fc8f</vt:lpwstr>
  </property>
</Properties>
</file>