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67F3">
      <w:pPr>
        <w:pBdr>
          <w:top w:val="nil"/>
          <w:left w:val="nil"/>
          <w:bottom w:val="nil"/>
          <w:right w:val="nil"/>
          <w:between w:val="nil"/>
        </w:pBdr>
        <w:spacing w:before="42"/>
        <w:ind w:left="6387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OMB Control No. 0648-0663 Expiration Date: XX/XX/20XX</w:t>
      </w:r>
      <w:bookmarkStart w:id="1" w:name="_GoBack"/>
      <w:bookmarkEnd w:id="1"/>
    </w:p>
    <w:p w:rsidR="008267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"/>
        <w:tblW w:w="11126" w:type="dxa"/>
        <w:tblInd w:w="117" w:type="dxa"/>
        <w:tblLayout w:type="fixed"/>
        <w:tblLook w:val="0000"/>
      </w:tblPr>
      <w:tblGrid>
        <w:gridCol w:w="2602"/>
        <w:gridCol w:w="1494"/>
        <w:gridCol w:w="1470"/>
        <w:gridCol w:w="1479"/>
        <w:gridCol w:w="1948"/>
        <w:gridCol w:w="2133"/>
      </w:tblGrid>
      <w:tr>
        <w:tblPrEx>
          <w:tblW w:w="11126" w:type="dxa"/>
          <w:tblInd w:w="117" w:type="dxa"/>
          <w:tblLayout w:type="fixed"/>
          <w:tblLook w:val="0000"/>
        </w:tblPrEx>
        <w:trPr>
          <w:trHeight w:val="449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564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Pacific Coast </w:t>
            </w:r>
            <w:r>
              <w:rPr>
                <w:b/>
                <w:i/>
                <w:color w:val="000000"/>
                <w:sz w:val="28"/>
                <w:szCs w:val="28"/>
              </w:rPr>
              <w:t>Groundfish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- Trawl MS Coop Program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397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4226" w:right="4216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Cost Recovery Form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81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4226" w:right="42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Fish Buyer's Name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Permit Number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63" w:right="5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MS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Vessel Name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USCG Documentation Number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1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Month and Year of Landings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538"/>
        </w:trPr>
        <w:tc>
          <w:tcPr>
            <w:tcW w:w="2602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 LANDINGS IN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Merchant Account</w:t>
            </w:r>
          </w:p>
        </w:tc>
        <w:tc>
          <w:tcPr>
            <w:tcW w:w="1470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2" w:right="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Rate (%)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3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Weight (</w:t>
            </w:r>
            <w:r>
              <w:rPr>
                <w:b/>
                <w:color w:val="000000"/>
                <w:sz w:val="24"/>
                <w:szCs w:val="24"/>
              </w:rPr>
              <w:t>lbs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Ex-vessel Value ($)</w:t>
            </w:r>
          </w:p>
        </w:tc>
        <w:tc>
          <w:tcPr>
            <w:tcW w:w="2133" w:type="dxa"/>
            <w:tcBorders>
              <w:bottom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4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Due ($) *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365"/>
        </w:trPr>
        <w:tc>
          <w:tcPr>
            <w:tcW w:w="2602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 Coop Program</w:t>
            </w:r>
          </w:p>
        </w:tc>
        <w:tc>
          <w:tcPr>
            <w:tcW w:w="1494" w:type="dxa"/>
            <w:tcBorders>
              <w:bottom w:val="single" w:sz="8" w:space="0" w:color="000000"/>
            </w:tcBorders>
            <w:shd w:val="clear" w:color="auto" w:fill="FFFF00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36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XXXX-###XX</w:t>
            </w:r>
          </w:p>
        </w:tc>
        <w:tc>
          <w:tcPr>
            <w:tcW w:w="1470" w:type="dxa"/>
            <w:tcBorders>
              <w:right w:val="single" w:sz="8" w:space="0" w:color="000000"/>
            </w:tcBorders>
            <w:shd w:val="clear" w:color="auto" w:fill="FFFF00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569" w:right="5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X.X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524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right="12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Fee Adjustment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30" w:type="dxa"/>
            <w:gridSpan w:val="4"/>
            <w:tcBorders>
              <w:left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 checking this </w:t>
            </w:r>
            <w:r>
              <w:rPr>
                <w:color w:val="000000"/>
                <w:sz w:val="20"/>
                <w:szCs w:val="20"/>
              </w:rPr>
              <w:t>box</w:t>
            </w:r>
            <w:r>
              <w:rPr>
                <w:color w:val="000000"/>
                <w:sz w:val="20"/>
                <w:szCs w:val="20"/>
              </w:rPr>
              <w:t xml:space="preserve"> I certify that this payment is for a fee or price adjustment.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350"/>
        </w:trPr>
        <w:tc>
          <w:tcPr>
            <w:tcW w:w="2602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Instructions: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61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Complete the fish buyer's name, address, telephone number, MS permit number, vessel name, USCG documentation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</w:t>
            </w:r>
            <w:r>
              <w:rPr>
                <w:color w:val="000000"/>
                <w:sz w:val="20"/>
                <w:szCs w:val="20"/>
              </w:rPr>
              <w:t xml:space="preserve">, and month and year of landings (MM/20XX). Fish buyer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Record the weight, ex-vessel value, and fee due for each fishery. The fee due equals the applicable fee rate multiplied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</w:t>
            </w:r>
            <w:r>
              <w:rPr>
                <w:color w:val="000000"/>
                <w:sz w:val="20"/>
                <w:szCs w:val="20"/>
              </w:rPr>
              <w:t xml:space="preserve"> the ex-vessel value of </w:t>
            </w:r>
            <w:r>
              <w:rPr>
                <w:color w:val="000000"/>
                <w:sz w:val="20"/>
                <w:szCs w:val="20"/>
              </w:rPr>
              <w:t>groundfish</w:t>
            </w:r>
            <w:r>
              <w:rPr>
                <w:color w:val="000000"/>
                <w:sz w:val="20"/>
                <w:szCs w:val="20"/>
              </w:rPr>
              <w:t xml:space="preserve"> delivered to an MS-permitted vessel. Ex-vessel value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Note that deliveries must occur within the same month. Use a separate form for a different month.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Check the fee adjustment box i</w:t>
            </w:r>
            <w:r>
              <w:rPr>
                <w:color w:val="000000"/>
                <w:sz w:val="20"/>
                <w:szCs w:val="20"/>
              </w:rPr>
              <w:t>f this payment is for a fee or price adjustment.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368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Use Pay.gov to remit fee collected.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340"/>
        </w:trPr>
        <w:tc>
          <w:tcPr>
            <w:tcW w:w="11126" w:type="dxa"/>
            <w:gridSpan w:val="6"/>
            <w:tcBorders>
              <w:bottom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216" w:lineRule="auto"/>
              <w:ind w:left="2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* NOTE: credit card payments </w:t>
            </w:r>
            <w:r>
              <w:rPr>
                <w:i/>
                <w:color w:val="000000"/>
                <w:sz w:val="20"/>
                <w:szCs w:val="20"/>
              </w:rPr>
              <w:t>are capped</w:t>
            </w:r>
            <w:r>
              <w:rPr>
                <w:i/>
                <w:color w:val="000000"/>
                <w:sz w:val="20"/>
                <w:szCs w:val="20"/>
              </w:rPr>
              <w:t xml:space="preserve"> at $49,999.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233"/>
        </w:trPr>
        <w:tc>
          <w:tcPr>
            <w:tcW w:w="2602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2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PRA STATEMENT: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8" w:space="0" w:color="000000"/>
            </w:tcBorders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1426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1" w:lineRule="auto"/>
              <w:ind w:left="21" w:right="3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The trawl cost recovery program is required by the Magnuson-Stevens Act [16 USC §§ </w:t>
            </w:r>
            <w:r>
              <w:rPr>
                <w:color w:val="000000"/>
                <w:sz w:val="16"/>
                <w:szCs w:val="16"/>
              </w:rPr>
              <w:t>1853a(</w:t>
            </w:r>
            <w:r>
              <w:rPr>
                <w:color w:val="000000"/>
                <w:sz w:val="16"/>
                <w:szCs w:val="16"/>
              </w:rPr>
              <w:t>e), 1854(d)(2)]. This collection of information is mandatory as specified at 50 CFR 660.115. This collection of information accompanies and documents payment of fees d</w:t>
            </w:r>
            <w:r>
              <w:rPr>
                <w:color w:val="000000"/>
                <w:sz w:val="16"/>
                <w:szCs w:val="16"/>
              </w:rPr>
              <w:t xml:space="preserve">ue for that program. Public reporting burden for this form </w:t>
            </w:r>
            <w:r>
              <w:rPr>
                <w:color w:val="000000"/>
                <w:sz w:val="16"/>
                <w:szCs w:val="16"/>
              </w:rPr>
              <w:t>is estimated</w:t>
            </w:r>
            <w:r>
              <w:rPr>
                <w:color w:val="000000"/>
                <w:sz w:val="16"/>
                <w:szCs w:val="16"/>
              </w:rPr>
              <w:t xml:space="preserve"> to average one hour per response, including the time for reviewing instructions, searching existing data sources, gathering and maintaining the data needed, and completing and reviewin</w:t>
            </w:r>
            <w:r>
              <w:rPr>
                <w:color w:val="000000"/>
                <w:sz w:val="16"/>
                <w:szCs w:val="16"/>
              </w:rPr>
              <w:t>g the collection of information. Send comments regarding this burden estimate or any other aspect of this collection, including suggestions for reducing this burden, to NOAA/National Marine Fisheries Service, West Coast Region, Attn: Assistant Regional Adm</w:t>
            </w:r>
            <w:r>
              <w:rPr>
                <w:color w:val="000000"/>
                <w:sz w:val="16"/>
                <w:szCs w:val="16"/>
              </w:rPr>
              <w:t>inistrator, Sustainable Fisheries Division, 7600 Sand Point Way NE, Seattle, WA 98115.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749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61" w:lineRule="auto"/>
              <w:ind w:left="21" w:right="4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Notwithstanding any other provisions of the law, no person is required to respond to, nor </w:t>
            </w:r>
            <w:r>
              <w:rPr>
                <w:color w:val="000000"/>
                <w:sz w:val="16"/>
                <w:szCs w:val="16"/>
              </w:rPr>
              <w:t>shall any person be subjected</w:t>
            </w:r>
            <w:r>
              <w:rPr>
                <w:color w:val="000000"/>
                <w:sz w:val="16"/>
                <w:szCs w:val="16"/>
              </w:rPr>
              <w:t xml:space="preserve"> to a penalty for failure to comply with, a collection of information subject to the requirements of the Paperwork Reduction Act, unless </w:t>
            </w:r>
            <w:r>
              <w:rPr>
                <w:color w:val="000000"/>
                <w:sz w:val="16"/>
                <w:szCs w:val="16"/>
              </w:rPr>
              <w:t>that collection of information displays a currently valid OMB Control Number.</w:t>
            </w: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2602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5"/>
                <w:szCs w:val="15"/>
              </w:rPr>
            </w:pPr>
          </w:p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PRIVACY ACT STATEMENT:</w:t>
            </w:r>
          </w:p>
        </w:tc>
        <w:tc>
          <w:tcPr>
            <w:tcW w:w="1494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8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6" w:type="dxa"/>
          <w:tblInd w:w="117" w:type="dxa"/>
          <w:tblLayout w:type="fixed"/>
          <w:tblLook w:val="0000"/>
        </w:tblPrEx>
        <w:trPr>
          <w:trHeight w:val="953"/>
        </w:trPr>
        <w:tc>
          <w:tcPr>
            <w:tcW w:w="11126" w:type="dxa"/>
            <w:gridSpan w:val="6"/>
            <w:shd w:val="clear" w:color="auto" w:fill="DCE6F1"/>
          </w:tcPr>
          <w:p w:rsidR="00826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Responses to this form are confidential under section 402(b) of the Magnuson-Stevens Act. It is also confidential under NOAA Administrative Order 216-100, Protection of Confidential Fisheries Statistics. The information collected is part of a Privacy Act S</w:t>
            </w:r>
            <w:r>
              <w:rPr>
                <w:color w:val="000000"/>
                <w:sz w:val="16"/>
                <w:szCs w:val="16"/>
              </w:rPr>
              <w:t>ystem of Records, COMMERCE/NOAA #19, Permits and Registrations for United States Federally Regulated Fisheries. A notice was published in the Federal Register on April 17, 2008 (73 FR 20914) and became effective on June 11, 2008 (73 FR 33065).</w:t>
            </w:r>
          </w:p>
        </w:tc>
      </w:tr>
    </w:tbl>
    <w:p w:rsidR="008267F3"/>
    <w:sectPr>
      <w:pgSz w:w="13760" w:h="17800"/>
      <w:pgMar w:top="760" w:right="1260" w:bottom="280" w:left="1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F3"/>
    <w:rsid w:val="008267F3"/>
    <w:rsid w:val="00D62A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229BA"/>
  <w15:docId w15:val="{18AACE92-F6B7-4193-B8BC-4B6E1BA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oEDr1e7YZR/KygfCTykLBC7ZnA==">AMUW2mUc1P5oC9ZwyAvZWYmmx+poq962DSCazju9qnRwWu98RSEvtLF28NPgAsKcHUqhvHUGvsGYTZ0Sgytbc3SiteQMsa4S3vSS8BMWuK5FfCqZ/m8YdFt+DUrV7+IMpUYWiyrl9JAl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>NOAA Fisheries - HQ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rroberts</dc:creator>
  <cp:lastModifiedBy>Janet.Peery</cp:lastModifiedBy>
  <cp:revision>3</cp:revision>
  <dcterms:created xsi:type="dcterms:W3CDTF">2020-01-15T19:28:00Z</dcterms:created>
  <dcterms:modified xsi:type="dcterms:W3CDTF">2022-12-20T18:33:00Z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ADOBEPS4.DRV Version 4.10</vt:lpwstr>
  </property>
  <property fmtid="{D5CDD505-2E9C-101B-9397-08002B2CF9AE}" pid="4" name="LastSaved">
    <vt:filetime>2020-01-15T00:00:00Z</vt:filetime>
  </property>
</Properties>
</file>