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60E8" w:rsidP="00CE7612" w14:paraId="326B8C78" w14:textId="015A2778">
      <w:pPr>
        <w:pStyle w:val="GraphicPlaceHolder"/>
        <w:rPr>
          <w:b/>
          <w:bCs/>
          <w:sz w:val="52"/>
          <w:szCs w:val="52"/>
        </w:rPr>
      </w:pPr>
      <w:bookmarkStart w:id="0" w:name="_Toc26525357"/>
    </w:p>
    <w:p w:rsidR="004539B8" w:rsidRPr="00811BE1" w:rsidP="00854CF4" w14:paraId="789F2946" w14:textId="5DFCD54C">
      <w:pPr>
        <w:pStyle w:val="GraphicPlaceHolder"/>
        <w:rPr>
          <w:b/>
          <w:bCs/>
          <w:sz w:val="52"/>
          <w:szCs w:val="52"/>
        </w:rPr>
      </w:pPr>
      <w:r w:rsidRPr="00854CF4">
        <w:rPr>
          <w:b/>
          <w:bCs/>
          <w:noProof/>
          <w:sz w:val="52"/>
          <w:szCs w:val="52"/>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6965315</wp:posOffset>
                </wp:positionV>
                <wp:extent cx="3657600" cy="285750"/>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3657600" cy="285750"/>
                        </a:xfrm>
                        <a:prstGeom prst="rect">
                          <a:avLst/>
                        </a:prstGeom>
                        <a:noFill/>
                        <a:ln w="6350">
                          <a:noFill/>
                        </a:ln>
                      </wps:spPr>
                      <wps:txbx>
                        <w:txbxContent>
                          <w:p w:rsidR="00DE346D" w:rsidRPr="00F05350" w:rsidP="00854CF4" w14:textId="1F8427C1">
                            <w:pPr>
                              <w:rPr>
                                <w:rFonts w:ascii="Arial" w:hAnsi="Arial" w:cs="Arial"/>
                                <w:color w:val="595959" w:themeColor="text1" w:themeTint="A6"/>
                                <w:sz w:val="32"/>
                                <w:szCs w:val="32"/>
                              </w:rPr>
                            </w:pPr>
                            <w:r w:rsidRPr="00F05350">
                              <w:rPr>
                                <w:rFonts w:ascii="Arial" w:hAnsi="Arial" w:cs="Arial"/>
                                <w:color w:val="595959" w:themeColor="text1" w:themeTint="A6"/>
                                <w:sz w:val="32"/>
                                <w:szCs w:val="32"/>
                              </w:rPr>
                              <w:t xml:space="preserve">Version </w:t>
                            </w:r>
                            <w:r>
                              <w:rPr>
                                <w:rFonts w:ascii="Arial" w:hAnsi="Arial" w:cs="Arial"/>
                                <w:color w:val="595959" w:themeColor="text1" w:themeTint="A6"/>
                                <w:sz w:val="32"/>
                                <w:szCs w:val="32"/>
                              </w:rPr>
                              <w:t>2.1</w:t>
                            </w:r>
                            <w:r w:rsidRPr="00F05350">
                              <w:rPr>
                                <w:rFonts w:ascii="Arial" w:hAnsi="Arial" w:cs="Arial"/>
                                <w:color w:val="595959" w:themeColor="text1" w:themeTint="A6"/>
                                <w:sz w:val="32"/>
                                <w:szCs w:val="32"/>
                              </w:rPr>
                              <w:t xml:space="preserve">  | </w:t>
                            </w:r>
                            <w:r w:rsidR="00B23D04">
                              <w:rPr>
                                <w:rFonts w:ascii="Arial" w:hAnsi="Arial" w:cs="Arial"/>
                                <w:color w:val="595959" w:themeColor="text1" w:themeTint="A6"/>
                                <w:sz w:val="32"/>
                                <w:szCs w:val="32"/>
                              </w:rPr>
                              <w:t>DRAFT</w:t>
                            </w:r>
                            <w:r w:rsidRPr="00F05350">
                              <w:rPr>
                                <w:rFonts w:ascii="Arial" w:hAnsi="Arial" w:cs="Arial"/>
                                <w:color w:val="595959" w:themeColor="text1" w:themeTint="A6"/>
                                <w:sz w:val="32"/>
                                <w:szCs w:val="32"/>
                              </w:rPr>
                              <w:t xml:space="preserve"> </w:t>
                            </w:r>
                            <w:r w:rsidR="00840AF9">
                              <w:rPr>
                                <w:rFonts w:ascii="Arial" w:hAnsi="Arial" w:cs="Arial"/>
                                <w:color w:val="595959" w:themeColor="text1" w:themeTint="A6"/>
                                <w:sz w:val="32"/>
                                <w:szCs w:val="32"/>
                              </w:rPr>
                              <w:t>J</w:t>
                            </w:r>
                            <w:r w:rsidR="00701DFE">
                              <w:rPr>
                                <w:rFonts w:ascii="Arial" w:hAnsi="Arial" w:cs="Arial"/>
                                <w:color w:val="595959" w:themeColor="text1" w:themeTint="A6"/>
                                <w:sz w:val="32"/>
                                <w:szCs w:val="32"/>
                              </w:rPr>
                              <w:t>u</w:t>
                            </w:r>
                            <w:r w:rsidR="00B81528">
                              <w:rPr>
                                <w:rFonts w:ascii="Arial" w:hAnsi="Arial" w:cs="Arial"/>
                                <w:color w:val="595959" w:themeColor="text1" w:themeTint="A6"/>
                                <w:sz w:val="32"/>
                                <w:szCs w:val="32"/>
                              </w:rPr>
                              <w:t>ly</w:t>
                            </w:r>
                            <w:r w:rsidR="00840AF9">
                              <w:rPr>
                                <w:rFonts w:ascii="Arial" w:hAnsi="Arial" w:cs="Arial"/>
                                <w:color w:val="595959" w:themeColor="text1" w:themeTint="A6"/>
                                <w:sz w:val="32"/>
                                <w:szCs w:val="32"/>
                              </w:rPr>
                              <w:t xml:space="preserve"> </w:t>
                            </w:r>
                            <w:r w:rsidR="00B23D04">
                              <w:rPr>
                                <w:rFonts w:ascii="Arial" w:hAnsi="Arial" w:cs="Arial"/>
                                <w:color w:val="595959" w:themeColor="text1" w:themeTint="A6"/>
                                <w:sz w:val="32"/>
                                <w:szCs w:val="32"/>
                              </w:rPr>
                              <w:t>2023</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5" type="#_x0000_t202" style="width:4in;height:22.5pt;margin-top:548.4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59264" filled="f" stroked="f" strokeweight="0.5pt">
                <v:textbox inset="0,0,0,0">
                  <w:txbxContent>
                    <w:p w:rsidR="00DE346D" w:rsidRPr="00F05350" w:rsidP="00854CF4" w14:paraId="509C1CF7" w14:textId="1F8427C1">
                      <w:pPr>
                        <w:rPr>
                          <w:rFonts w:ascii="Arial" w:hAnsi="Arial" w:cs="Arial"/>
                          <w:color w:val="595959" w:themeColor="text1" w:themeTint="A6"/>
                          <w:sz w:val="32"/>
                          <w:szCs w:val="32"/>
                        </w:rPr>
                      </w:pPr>
                      <w:r w:rsidRPr="00F05350">
                        <w:rPr>
                          <w:rFonts w:ascii="Arial" w:hAnsi="Arial" w:cs="Arial"/>
                          <w:color w:val="595959" w:themeColor="text1" w:themeTint="A6"/>
                          <w:sz w:val="32"/>
                          <w:szCs w:val="32"/>
                        </w:rPr>
                        <w:t xml:space="preserve">Version </w:t>
                      </w:r>
                      <w:r>
                        <w:rPr>
                          <w:rFonts w:ascii="Arial" w:hAnsi="Arial" w:cs="Arial"/>
                          <w:color w:val="595959" w:themeColor="text1" w:themeTint="A6"/>
                          <w:sz w:val="32"/>
                          <w:szCs w:val="32"/>
                        </w:rPr>
                        <w:t>2.1</w:t>
                      </w:r>
                      <w:r w:rsidRPr="00F05350">
                        <w:rPr>
                          <w:rFonts w:ascii="Arial" w:hAnsi="Arial" w:cs="Arial"/>
                          <w:color w:val="595959" w:themeColor="text1" w:themeTint="A6"/>
                          <w:sz w:val="32"/>
                          <w:szCs w:val="32"/>
                        </w:rPr>
                        <w:t xml:space="preserve">  | </w:t>
                      </w:r>
                      <w:r w:rsidR="00B23D04">
                        <w:rPr>
                          <w:rFonts w:ascii="Arial" w:hAnsi="Arial" w:cs="Arial"/>
                          <w:color w:val="595959" w:themeColor="text1" w:themeTint="A6"/>
                          <w:sz w:val="32"/>
                          <w:szCs w:val="32"/>
                        </w:rPr>
                        <w:t>DRAFT</w:t>
                      </w:r>
                      <w:r w:rsidRPr="00F05350">
                        <w:rPr>
                          <w:rFonts w:ascii="Arial" w:hAnsi="Arial" w:cs="Arial"/>
                          <w:color w:val="595959" w:themeColor="text1" w:themeTint="A6"/>
                          <w:sz w:val="32"/>
                          <w:szCs w:val="32"/>
                        </w:rPr>
                        <w:t xml:space="preserve"> </w:t>
                      </w:r>
                      <w:r w:rsidR="00840AF9">
                        <w:rPr>
                          <w:rFonts w:ascii="Arial" w:hAnsi="Arial" w:cs="Arial"/>
                          <w:color w:val="595959" w:themeColor="text1" w:themeTint="A6"/>
                          <w:sz w:val="32"/>
                          <w:szCs w:val="32"/>
                        </w:rPr>
                        <w:t>J</w:t>
                      </w:r>
                      <w:r w:rsidR="00701DFE">
                        <w:rPr>
                          <w:rFonts w:ascii="Arial" w:hAnsi="Arial" w:cs="Arial"/>
                          <w:color w:val="595959" w:themeColor="text1" w:themeTint="A6"/>
                          <w:sz w:val="32"/>
                          <w:szCs w:val="32"/>
                        </w:rPr>
                        <w:t>u</w:t>
                      </w:r>
                      <w:r w:rsidR="00B81528">
                        <w:rPr>
                          <w:rFonts w:ascii="Arial" w:hAnsi="Arial" w:cs="Arial"/>
                          <w:color w:val="595959" w:themeColor="text1" w:themeTint="A6"/>
                          <w:sz w:val="32"/>
                          <w:szCs w:val="32"/>
                        </w:rPr>
                        <w:t>ly</w:t>
                      </w:r>
                      <w:r w:rsidR="00840AF9">
                        <w:rPr>
                          <w:rFonts w:ascii="Arial" w:hAnsi="Arial" w:cs="Arial"/>
                          <w:color w:val="595959" w:themeColor="text1" w:themeTint="A6"/>
                          <w:sz w:val="32"/>
                          <w:szCs w:val="32"/>
                        </w:rPr>
                        <w:t xml:space="preserve"> </w:t>
                      </w:r>
                      <w:r w:rsidR="00B23D04">
                        <w:rPr>
                          <w:rFonts w:ascii="Arial" w:hAnsi="Arial" w:cs="Arial"/>
                          <w:color w:val="595959" w:themeColor="text1" w:themeTint="A6"/>
                          <w:sz w:val="32"/>
                          <w:szCs w:val="32"/>
                        </w:rPr>
                        <w:t>2023</w:t>
                      </w:r>
                    </w:p>
                  </w:txbxContent>
                </v:textbox>
                <w10:wrap anchorx="margin"/>
              </v:shape>
            </w:pict>
          </mc:Fallback>
        </mc:AlternateContent>
      </w:r>
      <w:r w:rsidRPr="00854CF4">
        <w:rPr>
          <w:b/>
          <w:bCs/>
          <w:noProof/>
          <w:sz w:val="52"/>
          <w:szCs w:val="52"/>
        </w:rPr>
        <mc:AlternateContent>
          <mc:Choice Requires="wps">
            <w:drawing>
              <wp:anchor distT="0" distB="0" distL="114300" distR="114300" simplePos="0" relativeHeight="251660288" behindDoc="0" locked="0" layoutInCell="1" allowOverlap="1">
                <wp:simplePos x="0" y="0"/>
                <wp:positionH relativeFrom="column">
                  <wp:posOffset>889635</wp:posOffset>
                </wp:positionH>
                <wp:positionV relativeFrom="paragraph">
                  <wp:posOffset>6128041</wp:posOffset>
                </wp:positionV>
                <wp:extent cx="4319270" cy="661670"/>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4319270" cy="661670"/>
                        </a:xfrm>
                        <a:prstGeom prst="rect">
                          <a:avLst/>
                        </a:prstGeom>
                        <a:noFill/>
                        <a:ln w="6350">
                          <a:noFill/>
                        </a:ln>
                      </wps:spPr>
                      <wps:txbx>
                        <w:txbxContent>
                          <w:p w:rsidR="00DE346D" w:rsidP="00854CF4" w14:textId="77777777">
                            <w:pPr>
                              <w:rPr>
                                <w:rFonts w:ascii="Arial" w:hAnsi="Arial" w:cs="Arial"/>
                                <w:color w:val="5B57A6"/>
                                <w:sz w:val="48"/>
                                <w:szCs w:val="48"/>
                              </w:rPr>
                            </w:pPr>
                            <w:r w:rsidRPr="00F05350">
                              <w:rPr>
                                <w:rFonts w:ascii="Arial" w:hAnsi="Arial" w:cs="Arial"/>
                                <w:color w:val="5B57A6"/>
                                <w:sz w:val="48"/>
                                <w:szCs w:val="48"/>
                              </w:rPr>
                              <w:t xml:space="preserve">CMMC </w:t>
                            </w:r>
                            <w:r>
                              <w:rPr>
                                <w:rFonts w:ascii="Arial" w:hAnsi="Arial" w:cs="Arial"/>
                                <w:color w:val="5B57A6"/>
                                <w:sz w:val="48"/>
                                <w:szCs w:val="48"/>
                              </w:rPr>
                              <w:t>Assessment Guide</w:t>
                            </w:r>
                          </w:p>
                          <w:p w:rsidR="00DE346D" w:rsidRPr="00C47B99" w:rsidP="00854CF4" w14:textId="6E78DEF9">
                            <w:pPr>
                              <w:rPr>
                                <w:rFonts w:ascii="Arial" w:hAnsi="Arial" w:cs="Arial"/>
                                <w:color w:val="5B57A6"/>
                                <w:sz w:val="32"/>
                                <w:szCs w:val="32"/>
                              </w:rPr>
                            </w:pPr>
                            <w:r w:rsidRPr="00C47B99">
                              <w:rPr>
                                <w:rFonts w:ascii="Arial" w:hAnsi="Arial" w:cs="Arial"/>
                                <w:color w:val="5B57A6"/>
                                <w:sz w:val="32"/>
                                <w:szCs w:val="32"/>
                              </w:rPr>
                              <w:t xml:space="preserve">Level </w:t>
                            </w:r>
                            <w:r>
                              <w:rPr>
                                <w:rFonts w:ascii="Arial" w:hAnsi="Arial" w:cs="Arial"/>
                                <w:color w:val="5B57A6"/>
                                <w:sz w:val="32"/>
                                <w:szCs w:val="3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4" o:spid="_x0000_s1026" type="#_x0000_t202" style="width:340.1pt;height:52.1pt;margin-top:482.5pt;margin-left:70.05pt;mso-wrap-distance-bottom:0;mso-wrap-distance-left:9pt;mso-wrap-distance-right:9pt;mso-wrap-distance-top:0;mso-wrap-style:square;position:absolute;visibility:visible;v-text-anchor:top;z-index:251661312" filled="f" stroked="f" strokeweight="0.5pt">
                <v:textbox>
                  <w:txbxContent>
                    <w:p w:rsidR="00DE346D" w:rsidP="00854CF4" w14:paraId="5379CA21" w14:textId="77777777">
                      <w:pPr>
                        <w:rPr>
                          <w:rFonts w:ascii="Arial" w:hAnsi="Arial" w:cs="Arial"/>
                          <w:color w:val="5B57A6"/>
                          <w:sz w:val="48"/>
                          <w:szCs w:val="48"/>
                        </w:rPr>
                      </w:pPr>
                      <w:r w:rsidRPr="00F05350">
                        <w:rPr>
                          <w:rFonts w:ascii="Arial" w:hAnsi="Arial" w:cs="Arial"/>
                          <w:color w:val="5B57A6"/>
                          <w:sz w:val="48"/>
                          <w:szCs w:val="48"/>
                        </w:rPr>
                        <w:t xml:space="preserve">CMMC </w:t>
                      </w:r>
                      <w:r>
                        <w:rPr>
                          <w:rFonts w:ascii="Arial" w:hAnsi="Arial" w:cs="Arial"/>
                          <w:color w:val="5B57A6"/>
                          <w:sz w:val="48"/>
                          <w:szCs w:val="48"/>
                        </w:rPr>
                        <w:t>Assessment Guide</w:t>
                      </w:r>
                    </w:p>
                    <w:p w:rsidR="00DE346D" w:rsidRPr="00C47B99" w:rsidP="00854CF4" w14:paraId="024C4908" w14:textId="6E78DEF9">
                      <w:pPr>
                        <w:rPr>
                          <w:rFonts w:ascii="Arial" w:hAnsi="Arial" w:cs="Arial"/>
                          <w:color w:val="5B57A6"/>
                          <w:sz w:val="32"/>
                          <w:szCs w:val="32"/>
                        </w:rPr>
                      </w:pPr>
                      <w:r w:rsidRPr="00C47B99">
                        <w:rPr>
                          <w:rFonts w:ascii="Arial" w:hAnsi="Arial" w:cs="Arial"/>
                          <w:color w:val="5B57A6"/>
                          <w:sz w:val="32"/>
                          <w:szCs w:val="32"/>
                        </w:rPr>
                        <w:t xml:space="preserve">Level </w:t>
                      </w:r>
                      <w:r>
                        <w:rPr>
                          <w:rFonts w:ascii="Arial" w:hAnsi="Arial" w:cs="Arial"/>
                          <w:color w:val="5B57A6"/>
                          <w:sz w:val="32"/>
                          <w:szCs w:val="32"/>
                        </w:rPr>
                        <w:t>2</w:t>
                      </w:r>
                    </w:p>
                  </w:txbxContent>
                </v:textbox>
              </v:shape>
            </w:pict>
          </mc:Fallback>
        </mc:AlternateContent>
      </w:r>
    </w:p>
    <w:p w:rsidR="00F160E8" w:rsidRPr="00811BE1" w:rsidP="00CE7612" w14:paraId="37FD00E5" w14:textId="292D522B">
      <w:pPr>
        <w:pStyle w:val="GraphicPlaceHolder"/>
        <w:rPr>
          <w:sz w:val="52"/>
          <w:szCs w:val="52"/>
        </w:rPr>
        <w:sectPr w:rsidSect="00CE7612">
          <w:headerReference w:type="default" r:id="rId9"/>
          <w:headerReference w:type="first" r:id="rId10"/>
          <w:footerReference w:type="first" r:id="rId11"/>
          <w:pgSz w:w="12240" w:h="15840" w:code="1"/>
          <w:pgMar w:top="1440" w:right="1440" w:bottom="1440" w:left="1440" w:header="432" w:footer="432" w:gutter="0"/>
          <w:pgNumType w:start="1"/>
          <w:cols w:space="720"/>
          <w:docGrid w:linePitch="360"/>
        </w:sectPr>
      </w:pPr>
    </w:p>
    <w:p w:rsidR="005B1021" w:rsidRPr="00CE7612" w:rsidP="005B1021" w14:paraId="79079634" w14:textId="77777777">
      <w:pPr>
        <w:pStyle w:val="FrontMatterNotices"/>
      </w:pPr>
      <w:r>
        <w:t>NOTICES</w:t>
      </w:r>
    </w:p>
    <w:p w:rsidR="006E4D29" w:rsidP="006E4D29" w14:paraId="55C7580B" w14:textId="77777777">
      <w:pPr>
        <w:pStyle w:val="BodyFlushLeft"/>
      </w:pPr>
      <w:r w:rsidRPr="00850863">
        <w:t>The contents of this document do not have the force and effect of law and are not meant to bind the public in any way. This document is intended only to provide clarity to the public regarding existing requirements under the law or departmental policies.</w:t>
      </w:r>
    </w:p>
    <w:p w:rsidR="00D03DA7" w:rsidP="00CE7612" w14:paraId="7652C7C1" w14:textId="5C9B7D1A">
      <w:pPr>
        <w:pStyle w:val="BodyText"/>
        <w:sectPr w:rsidSect="00D03DA7">
          <w:headerReference w:type="default" r:id="rId12"/>
          <w:footerReference w:type="default" r:id="rId13"/>
          <w:pgSz w:w="12240" w:h="15840" w:code="1"/>
          <w:pgMar w:top="1440" w:right="1440" w:bottom="1440" w:left="1440" w:header="432" w:footer="432" w:gutter="0"/>
          <w:pgNumType w:fmt="lowerRoman" w:start="2"/>
          <w:cols w:space="720"/>
          <w:docGrid w:linePitch="360"/>
        </w:sectPr>
      </w:pPr>
      <w:r w:rsidRPr="003D5391">
        <w:t xml:space="preserve">[DISTRIBUTION STATEMENT </w:t>
      </w:r>
      <w:r>
        <w:t>A</w:t>
      </w:r>
      <w:r w:rsidRPr="003D5391">
        <w:t xml:space="preserve">] </w:t>
      </w:r>
      <w:r>
        <w:t>Approved for public release</w:t>
      </w:r>
      <w:r w:rsidRPr="00B33C06">
        <w:t>.</w:t>
      </w:r>
    </w:p>
    <w:p w:rsidR="00D03DA7" w:rsidRPr="00D03DA7" w:rsidP="00D03DA7" w14:paraId="60C63178" w14:textId="77777777">
      <w:pPr>
        <w:pStyle w:val="FrontMatterContents"/>
      </w:pPr>
      <w:r w:rsidRPr="00D03DA7">
        <w:t>Table of Contents</w:t>
      </w:r>
    </w:p>
    <w:p w:rsidR="00EE2594" w14:paraId="0A060FED" w14:textId="437D4400">
      <w:pPr>
        <w:pStyle w:val="TOC1"/>
        <w:rPr>
          <w:rFonts w:asciiTheme="minorHAnsi" w:eastAsiaTheme="minorEastAsia" w:hAnsiTheme="minorHAnsi" w:cstheme="minorBidi"/>
          <w:b w:val="0"/>
          <w:sz w:val="22"/>
          <w:szCs w:val="22"/>
        </w:rPr>
      </w:pPr>
      <w:r>
        <w:fldChar w:fldCharType="begin"/>
      </w:r>
      <w:r>
        <w:instrText xml:space="preserve"> TOC \h \z \t "Heading 1,1,Heading 2,2,PracticeShortName,3" </w:instrText>
      </w:r>
      <w:r>
        <w:fldChar w:fldCharType="separate"/>
      </w:r>
      <w:hyperlink w:anchor="_Toc139546760" w:history="1">
        <w:r w:rsidRPr="00936F63">
          <w:rPr>
            <w:rStyle w:val="Hyperlink"/>
          </w:rPr>
          <w:t>Introduction</w:t>
        </w:r>
        <w:r>
          <w:rPr>
            <w:webHidden/>
          </w:rPr>
          <w:tab/>
        </w:r>
        <w:r>
          <w:rPr>
            <w:webHidden/>
          </w:rPr>
          <w:fldChar w:fldCharType="begin"/>
        </w:r>
        <w:r>
          <w:rPr>
            <w:webHidden/>
          </w:rPr>
          <w:instrText xml:space="preserve"> PAGEREF _Toc139546760 \h </w:instrText>
        </w:r>
        <w:r>
          <w:rPr>
            <w:webHidden/>
          </w:rPr>
          <w:fldChar w:fldCharType="separate"/>
        </w:r>
        <w:r>
          <w:rPr>
            <w:webHidden/>
          </w:rPr>
          <w:t>1</w:t>
        </w:r>
        <w:r>
          <w:rPr>
            <w:webHidden/>
          </w:rPr>
          <w:fldChar w:fldCharType="end"/>
        </w:r>
      </w:hyperlink>
    </w:p>
    <w:p w:rsidR="00EE2594" w14:paraId="259D9C7D" w14:textId="10A0727F">
      <w:pPr>
        <w:pStyle w:val="TOC2"/>
        <w:rPr>
          <w:rFonts w:asciiTheme="minorHAnsi" w:eastAsiaTheme="minorEastAsia" w:hAnsiTheme="minorHAnsi" w:cstheme="minorBidi"/>
          <w:sz w:val="22"/>
        </w:rPr>
      </w:pPr>
      <w:hyperlink w:anchor="_Toc139546761" w:history="1">
        <w:r w:rsidRPr="00936F63">
          <w:rPr>
            <w:rStyle w:val="Hyperlink"/>
          </w:rPr>
          <w:t>CMMC Level 2 Description</w:t>
        </w:r>
        <w:r>
          <w:rPr>
            <w:webHidden/>
          </w:rPr>
          <w:tab/>
        </w:r>
        <w:r>
          <w:rPr>
            <w:webHidden/>
          </w:rPr>
          <w:fldChar w:fldCharType="begin"/>
        </w:r>
        <w:r>
          <w:rPr>
            <w:webHidden/>
          </w:rPr>
          <w:instrText xml:space="preserve"> PAGEREF _Toc139546761 \h </w:instrText>
        </w:r>
        <w:r>
          <w:rPr>
            <w:webHidden/>
          </w:rPr>
          <w:fldChar w:fldCharType="separate"/>
        </w:r>
        <w:r>
          <w:rPr>
            <w:webHidden/>
          </w:rPr>
          <w:t>1</w:t>
        </w:r>
        <w:r>
          <w:rPr>
            <w:webHidden/>
          </w:rPr>
          <w:fldChar w:fldCharType="end"/>
        </w:r>
      </w:hyperlink>
    </w:p>
    <w:p w:rsidR="00EE2594" w14:paraId="2A893364" w14:textId="4045A93D">
      <w:pPr>
        <w:pStyle w:val="TOC2"/>
        <w:rPr>
          <w:rFonts w:asciiTheme="minorHAnsi" w:eastAsiaTheme="minorEastAsia" w:hAnsiTheme="minorHAnsi" w:cstheme="minorBidi"/>
          <w:sz w:val="22"/>
        </w:rPr>
      </w:pPr>
      <w:hyperlink w:anchor="_Toc139546762" w:history="1">
        <w:r w:rsidRPr="00936F63">
          <w:rPr>
            <w:rStyle w:val="Hyperlink"/>
          </w:rPr>
          <w:t>Purpose and Audience</w:t>
        </w:r>
        <w:r>
          <w:rPr>
            <w:webHidden/>
          </w:rPr>
          <w:tab/>
        </w:r>
        <w:r>
          <w:rPr>
            <w:webHidden/>
          </w:rPr>
          <w:fldChar w:fldCharType="begin"/>
        </w:r>
        <w:r>
          <w:rPr>
            <w:webHidden/>
          </w:rPr>
          <w:instrText xml:space="preserve"> PAGEREF _Toc139546762 \h </w:instrText>
        </w:r>
        <w:r>
          <w:rPr>
            <w:webHidden/>
          </w:rPr>
          <w:fldChar w:fldCharType="separate"/>
        </w:r>
        <w:r>
          <w:rPr>
            <w:webHidden/>
          </w:rPr>
          <w:t>2</w:t>
        </w:r>
        <w:r>
          <w:rPr>
            <w:webHidden/>
          </w:rPr>
          <w:fldChar w:fldCharType="end"/>
        </w:r>
      </w:hyperlink>
    </w:p>
    <w:p w:rsidR="00EE2594" w14:paraId="6C853DD8" w14:textId="218B31BD">
      <w:pPr>
        <w:pStyle w:val="TOC2"/>
        <w:rPr>
          <w:rFonts w:asciiTheme="minorHAnsi" w:eastAsiaTheme="minorEastAsia" w:hAnsiTheme="minorHAnsi" w:cstheme="minorBidi"/>
          <w:sz w:val="22"/>
        </w:rPr>
      </w:pPr>
      <w:hyperlink w:anchor="_Toc139546763" w:history="1">
        <w:r w:rsidRPr="00936F63">
          <w:rPr>
            <w:rStyle w:val="Hyperlink"/>
          </w:rPr>
          <w:t>Document Organization</w:t>
        </w:r>
        <w:r>
          <w:rPr>
            <w:webHidden/>
          </w:rPr>
          <w:tab/>
        </w:r>
        <w:r>
          <w:rPr>
            <w:webHidden/>
          </w:rPr>
          <w:fldChar w:fldCharType="begin"/>
        </w:r>
        <w:r>
          <w:rPr>
            <w:webHidden/>
          </w:rPr>
          <w:instrText xml:space="preserve"> PAGEREF _Toc139546763 \h </w:instrText>
        </w:r>
        <w:r>
          <w:rPr>
            <w:webHidden/>
          </w:rPr>
          <w:fldChar w:fldCharType="separate"/>
        </w:r>
        <w:r>
          <w:rPr>
            <w:webHidden/>
          </w:rPr>
          <w:t>2</w:t>
        </w:r>
        <w:r>
          <w:rPr>
            <w:webHidden/>
          </w:rPr>
          <w:fldChar w:fldCharType="end"/>
        </w:r>
      </w:hyperlink>
    </w:p>
    <w:p w:rsidR="00EE2594" w14:paraId="4EA2825A" w14:textId="4CB49EC5">
      <w:pPr>
        <w:pStyle w:val="TOC1"/>
        <w:rPr>
          <w:rFonts w:asciiTheme="minorHAnsi" w:eastAsiaTheme="minorEastAsia" w:hAnsiTheme="minorHAnsi" w:cstheme="minorBidi"/>
          <w:b w:val="0"/>
          <w:sz w:val="22"/>
          <w:szCs w:val="22"/>
        </w:rPr>
      </w:pPr>
      <w:hyperlink w:anchor="_Toc139546764" w:history="1">
        <w:r w:rsidRPr="00936F63">
          <w:rPr>
            <w:rStyle w:val="Hyperlink"/>
          </w:rPr>
          <w:t>Assessment and Certification</w:t>
        </w:r>
        <w:r>
          <w:rPr>
            <w:webHidden/>
          </w:rPr>
          <w:tab/>
        </w:r>
        <w:r>
          <w:rPr>
            <w:webHidden/>
          </w:rPr>
          <w:fldChar w:fldCharType="begin"/>
        </w:r>
        <w:r>
          <w:rPr>
            <w:webHidden/>
          </w:rPr>
          <w:instrText xml:space="preserve"> PAGEREF _Toc139546764 \h </w:instrText>
        </w:r>
        <w:r>
          <w:rPr>
            <w:webHidden/>
          </w:rPr>
          <w:fldChar w:fldCharType="separate"/>
        </w:r>
        <w:r>
          <w:rPr>
            <w:webHidden/>
          </w:rPr>
          <w:t>3</w:t>
        </w:r>
        <w:r>
          <w:rPr>
            <w:webHidden/>
          </w:rPr>
          <w:fldChar w:fldCharType="end"/>
        </w:r>
      </w:hyperlink>
    </w:p>
    <w:p w:rsidR="00EE2594" w14:paraId="4B6F8C57" w14:textId="2B6B4B64">
      <w:pPr>
        <w:pStyle w:val="TOC2"/>
        <w:rPr>
          <w:rFonts w:asciiTheme="minorHAnsi" w:eastAsiaTheme="minorEastAsia" w:hAnsiTheme="minorHAnsi" w:cstheme="minorBidi"/>
          <w:sz w:val="22"/>
        </w:rPr>
      </w:pPr>
      <w:hyperlink w:anchor="_Toc139546765" w:history="1">
        <w:r w:rsidRPr="00936F63">
          <w:rPr>
            <w:rStyle w:val="Hyperlink"/>
          </w:rPr>
          <w:t>Assessment Scope</w:t>
        </w:r>
        <w:r>
          <w:rPr>
            <w:webHidden/>
          </w:rPr>
          <w:tab/>
        </w:r>
        <w:r>
          <w:rPr>
            <w:webHidden/>
          </w:rPr>
          <w:fldChar w:fldCharType="begin"/>
        </w:r>
        <w:r>
          <w:rPr>
            <w:webHidden/>
          </w:rPr>
          <w:instrText xml:space="preserve"> PAGEREF _Toc139546765 \h </w:instrText>
        </w:r>
        <w:r>
          <w:rPr>
            <w:webHidden/>
          </w:rPr>
          <w:fldChar w:fldCharType="separate"/>
        </w:r>
        <w:r>
          <w:rPr>
            <w:webHidden/>
          </w:rPr>
          <w:t>3</w:t>
        </w:r>
        <w:r>
          <w:rPr>
            <w:webHidden/>
          </w:rPr>
          <w:fldChar w:fldCharType="end"/>
        </w:r>
      </w:hyperlink>
    </w:p>
    <w:p w:rsidR="00EE2594" w14:paraId="1167B0B0" w14:textId="678FA4E0">
      <w:pPr>
        <w:pStyle w:val="TOC1"/>
        <w:rPr>
          <w:rFonts w:asciiTheme="minorHAnsi" w:eastAsiaTheme="minorEastAsia" w:hAnsiTheme="minorHAnsi" w:cstheme="minorBidi"/>
          <w:b w:val="0"/>
          <w:sz w:val="22"/>
          <w:szCs w:val="22"/>
        </w:rPr>
      </w:pPr>
      <w:hyperlink w:anchor="_Toc139546766" w:history="1">
        <w:r w:rsidRPr="00936F63">
          <w:rPr>
            <w:rStyle w:val="Hyperlink"/>
          </w:rPr>
          <w:t>CMMC-Specific Terms</w:t>
        </w:r>
        <w:r>
          <w:rPr>
            <w:webHidden/>
          </w:rPr>
          <w:tab/>
        </w:r>
        <w:r>
          <w:rPr>
            <w:webHidden/>
          </w:rPr>
          <w:fldChar w:fldCharType="begin"/>
        </w:r>
        <w:r>
          <w:rPr>
            <w:webHidden/>
          </w:rPr>
          <w:instrText xml:space="preserve"> PAGEREF _Toc139546766 \h </w:instrText>
        </w:r>
        <w:r>
          <w:rPr>
            <w:webHidden/>
          </w:rPr>
          <w:fldChar w:fldCharType="separate"/>
        </w:r>
        <w:r>
          <w:rPr>
            <w:webHidden/>
          </w:rPr>
          <w:t>4</w:t>
        </w:r>
        <w:r>
          <w:rPr>
            <w:webHidden/>
          </w:rPr>
          <w:fldChar w:fldCharType="end"/>
        </w:r>
      </w:hyperlink>
    </w:p>
    <w:p w:rsidR="00EE2594" w14:paraId="51F20390" w14:textId="652E6844">
      <w:pPr>
        <w:pStyle w:val="TOC1"/>
        <w:rPr>
          <w:rFonts w:asciiTheme="minorHAnsi" w:eastAsiaTheme="minorEastAsia" w:hAnsiTheme="minorHAnsi" w:cstheme="minorBidi"/>
          <w:b w:val="0"/>
          <w:sz w:val="22"/>
          <w:szCs w:val="22"/>
        </w:rPr>
      </w:pPr>
      <w:hyperlink w:anchor="_Toc139546767" w:history="1">
        <w:r w:rsidRPr="00936F63">
          <w:rPr>
            <w:rStyle w:val="Hyperlink"/>
          </w:rPr>
          <w:t>Assessment Criteria and Methodology</w:t>
        </w:r>
        <w:r>
          <w:rPr>
            <w:webHidden/>
          </w:rPr>
          <w:tab/>
        </w:r>
        <w:r>
          <w:rPr>
            <w:webHidden/>
          </w:rPr>
          <w:fldChar w:fldCharType="begin"/>
        </w:r>
        <w:r>
          <w:rPr>
            <w:webHidden/>
          </w:rPr>
          <w:instrText xml:space="preserve"> PAGEREF _Toc139546767 \h </w:instrText>
        </w:r>
        <w:r>
          <w:rPr>
            <w:webHidden/>
          </w:rPr>
          <w:fldChar w:fldCharType="separate"/>
        </w:r>
        <w:r>
          <w:rPr>
            <w:webHidden/>
          </w:rPr>
          <w:t>6</w:t>
        </w:r>
        <w:r>
          <w:rPr>
            <w:webHidden/>
          </w:rPr>
          <w:fldChar w:fldCharType="end"/>
        </w:r>
      </w:hyperlink>
    </w:p>
    <w:p w:rsidR="00EE2594" w14:paraId="4C7F8AEC" w14:textId="2B07ECFD">
      <w:pPr>
        <w:pStyle w:val="TOC2"/>
        <w:rPr>
          <w:rFonts w:asciiTheme="minorHAnsi" w:eastAsiaTheme="minorEastAsia" w:hAnsiTheme="minorHAnsi" w:cstheme="minorBidi"/>
          <w:sz w:val="22"/>
        </w:rPr>
      </w:pPr>
      <w:hyperlink w:anchor="_Toc139546768" w:history="1">
        <w:r w:rsidRPr="00936F63">
          <w:rPr>
            <w:rStyle w:val="Hyperlink"/>
          </w:rPr>
          <w:t>Criteria</w:t>
        </w:r>
        <w:r>
          <w:rPr>
            <w:webHidden/>
          </w:rPr>
          <w:tab/>
        </w:r>
        <w:r>
          <w:rPr>
            <w:webHidden/>
          </w:rPr>
          <w:fldChar w:fldCharType="begin"/>
        </w:r>
        <w:r>
          <w:rPr>
            <w:webHidden/>
          </w:rPr>
          <w:instrText xml:space="preserve"> PAGEREF _Toc139546768 \h </w:instrText>
        </w:r>
        <w:r>
          <w:rPr>
            <w:webHidden/>
          </w:rPr>
          <w:fldChar w:fldCharType="separate"/>
        </w:r>
        <w:r>
          <w:rPr>
            <w:webHidden/>
          </w:rPr>
          <w:t>7</w:t>
        </w:r>
        <w:r>
          <w:rPr>
            <w:webHidden/>
          </w:rPr>
          <w:fldChar w:fldCharType="end"/>
        </w:r>
      </w:hyperlink>
    </w:p>
    <w:p w:rsidR="00EE2594" w14:paraId="540150E1" w14:textId="4003276C">
      <w:pPr>
        <w:pStyle w:val="TOC2"/>
        <w:rPr>
          <w:rFonts w:asciiTheme="minorHAnsi" w:eastAsiaTheme="minorEastAsia" w:hAnsiTheme="minorHAnsi" w:cstheme="minorBidi"/>
          <w:sz w:val="22"/>
        </w:rPr>
      </w:pPr>
      <w:hyperlink w:anchor="_Toc139546769" w:history="1">
        <w:r w:rsidRPr="00936F63">
          <w:rPr>
            <w:rStyle w:val="Hyperlink"/>
          </w:rPr>
          <w:t>Methodology</w:t>
        </w:r>
        <w:r>
          <w:rPr>
            <w:webHidden/>
          </w:rPr>
          <w:tab/>
        </w:r>
        <w:r>
          <w:rPr>
            <w:webHidden/>
          </w:rPr>
          <w:fldChar w:fldCharType="begin"/>
        </w:r>
        <w:r>
          <w:rPr>
            <w:webHidden/>
          </w:rPr>
          <w:instrText xml:space="preserve"> PAGEREF _Toc139546769 \h </w:instrText>
        </w:r>
        <w:r>
          <w:rPr>
            <w:webHidden/>
          </w:rPr>
          <w:fldChar w:fldCharType="separate"/>
        </w:r>
        <w:r>
          <w:rPr>
            <w:webHidden/>
          </w:rPr>
          <w:t>7</w:t>
        </w:r>
        <w:r>
          <w:rPr>
            <w:webHidden/>
          </w:rPr>
          <w:fldChar w:fldCharType="end"/>
        </w:r>
      </w:hyperlink>
    </w:p>
    <w:p w:rsidR="00EE2594" w14:paraId="5188BD13" w14:textId="7B8719B9">
      <w:pPr>
        <w:pStyle w:val="TOC2"/>
        <w:rPr>
          <w:rFonts w:asciiTheme="minorHAnsi" w:eastAsiaTheme="minorEastAsia" w:hAnsiTheme="minorHAnsi" w:cstheme="minorBidi"/>
          <w:sz w:val="22"/>
        </w:rPr>
      </w:pPr>
      <w:hyperlink w:anchor="_Toc139546770" w:history="1">
        <w:r w:rsidRPr="00936F63">
          <w:rPr>
            <w:rStyle w:val="Hyperlink"/>
          </w:rPr>
          <w:t>Assessment Findings</w:t>
        </w:r>
        <w:r>
          <w:rPr>
            <w:webHidden/>
          </w:rPr>
          <w:tab/>
        </w:r>
        <w:r>
          <w:rPr>
            <w:webHidden/>
          </w:rPr>
          <w:fldChar w:fldCharType="begin"/>
        </w:r>
        <w:r>
          <w:rPr>
            <w:webHidden/>
          </w:rPr>
          <w:instrText xml:space="preserve"> PAGEREF _Toc139546770 \h </w:instrText>
        </w:r>
        <w:r>
          <w:rPr>
            <w:webHidden/>
          </w:rPr>
          <w:fldChar w:fldCharType="separate"/>
        </w:r>
        <w:r>
          <w:rPr>
            <w:webHidden/>
          </w:rPr>
          <w:t>8</w:t>
        </w:r>
        <w:r>
          <w:rPr>
            <w:webHidden/>
          </w:rPr>
          <w:fldChar w:fldCharType="end"/>
        </w:r>
      </w:hyperlink>
    </w:p>
    <w:p w:rsidR="00EE2594" w14:paraId="05CA6CFB" w14:textId="012745B7">
      <w:pPr>
        <w:pStyle w:val="TOC1"/>
        <w:rPr>
          <w:rFonts w:asciiTheme="minorHAnsi" w:eastAsiaTheme="minorEastAsia" w:hAnsiTheme="minorHAnsi" w:cstheme="minorBidi"/>
          <w:b w:val="0"/>
          <w:sz w:val="22"/>
          <w:szCs w:val="22"/>
        </w:rPr>
      </w:pPr>
      <w:hyperlink w:anchor="_Toc139546771" w:history="1">
        <w:r w:rsidRPr="00936F63">
          <w:rPr>
            <w:rStyle w:val="Hyperlink"/>
          </w:rPr>
          <w:t>Requirement Descriptions</w:t>
        </w:r>
        <w:r>
          <w:rPr>
            <w:webHidden/>
          </w:rPr>
          <w:tab/>
        </w:r>
        <w:r>
          <w:rPr>
            <w:webHidden/>
          </w:rPr>
          <w:fldChar w:fldCharType="begin"/>
        </w:r>
        <w:r>
          <w:rPr>
            <w:webHidden/>
          </w:rPr>
          <w:instrText xml:space="preserve"> PAGEREF _Toc139546771 \h </w:instrText>
        </w:r>
        <w:r>
          <w:rPr>
            <w:webHidden/>
          </w:rPr>
          <w:fldChar w:fldCharType="separate"/>
        </w:r>
        <w:r>
          <w:rPr>
            <w:webHidden/>
          </w:rPr>
          <w:t>10</w:t>
        </w:r>
        <w:r>
          <w:rPr>
            <w:webHidden/>
          </w:rPr>
          <w:fldChar w:fldCharType="end"/>
        </w:r>
      </w:hyperlink>
    </w:p>
    <w:p w:rsidR="00EE2594" w14:paraId="41C37BF3" w14:textId="47FFEE54">
      <w:pPr>
        <w:pStyle w:val="TOC2"/>
        <w:rPr>
          <w:rFonts w:asciiTheme="minorHAnsi" w:eastAsiaTheme="minorEastAsia" w:hAnsiTheme="minorHAnsi" w:cstheme="minorBidi"/>
          <w:sz w:val="22"/>
        </w:rPr>
      </w:pPr>
      <w:hyperlink w:anchor="_Toc139546772" w:history="1">
        <w:r w:rsidRPr="00936F63">
          <w:rPr>
            <w:rStyle w:val="Hyperlink"/>
          </w:rPr>
          <w:t>Introduction</w:t>
        </w:r>
        <w:r>
          <w:rPr>
            <w:webHidden/>
          </w:rPr>
          <w:tab/>
        </w:r>
        <w:r>
          <w:rPr>
            <w:webHidden/>
          </w:rPr>
          <w:fldChar w:fldCharType="begin"/>
        </w:r>
        <w:r>
          <w:rPr>
            <w:webHidden/>
          </w:rPr>
          <w:instrText xml:space="preserve"> PAGEREF _Toc139546772 \h </w:instrText>
        </w:r>
        <w:r>
          <w:rPr>
            <w:webHidden/>
          </w:rPr>
          <w:fldChar w:fldCharType="separate"/>
        </w:r>
        <w:r>
          <w:rPr>
            <w:webHidden/>
          </w:rPr>
          <w:t>10</w:t>
        </w:r>
        <w:r>
          <w:rPr>
            <w:webHidden/>
          </w:rPr>
          <w:fldChar w:fldCharType="end"/>
        </w:r>
      </w:hyperlink>
    </w:p>
    <w:p w:rsidR="00EE2594" w14:paraId="0376FDE9" w14:textId="268C511E">
      <w:pPr>
        <w:pStyle w:val="TOC1"/>
        <w:rPr>
          <w:rFonts w:asciiTheme="minorHAnsi" w:eastAsiaTheme="minorEastAsia" w:hAnsiTheme="minorHAnsi" w:cstheme="minorBidi"/>
          <w:b w:val="0"/>
          <w:sz w:val="22"/>
          <w:szCs w:val="22"/>
        </w:rPr>
      </w:pPr>
      <w:hyperlink w:anchor="_Toc139546773" w:history="1">
        <w:r w:rsidRPr="00936F63">
          <w:rPr>
            <w:rStyle w:val="Hyperlink"/>
          </w:rPr>
          <w:t>Access Control (AC)</w:t>
        </w:r>
        <w:r>
          <w:rPr>
            <w:webHidden/>
          </w:rPr>
          <w:tab/>
        </w:r>
        <w:r>
          <w:rPr>
            <w:webHidden/>
          </w:rPr>
          <w:fldChar w:fldCharType="begin"/>
        </w:r>
        <w:r>
          <w:rPr>
            <w:webHidden/>
          </w:rPr>
          <w:instrText xml:space="preserve"> PAGEREF _Toc139546773 \h </w:instrText>
        </w:r>
        <w:r>
          <w:rPr>
            <w:webHidden/>
          </w:rPr>
          <w:fldChar w:fldCharType="separate"/>
        </w:r>
        <w:r>
          <w:rPr>
            <w:webHidden/>
          </w:rPr>
          <w:t>12</w:t>
        </w:r>
        <w:r>
          <w:rPr>
            <w:webHidden/>
          </w:rPr>
          <w:fldChar w:fldCharType="end"/>
        </w:r>
      </w:hyperlink>
    </w:p>
    <w:p w:rsidR="00EE2594" w14:paraId="06F784F3" w14:textId="31B37930">
      <w:pPr>
        <w:pStyle w:val="TOC3"/>
        <w:rPr>
          <w:rFonts w:asciiTheme="minorHAnsi" w:eastAsiaTheme="minorEastAsia" w:hAnsiTheme="minorHAnsi" w:cstheme="minorBidi"/>
        </w:rPr>
      </w:pPr>
      <w:hyperlink w:anchor="_Toc139546774" w:history="1">
        <w:r w:rsidRPr="00936F63">
          <w:rPr>
            <w:rStyle w:val="Hyperlink"/>
          </w:rPr>
          <w:t>AC.L2-3.1.1 – Authorized Access Control (CUI)</w:t>
        </w:r>
        <w:r>
          <w:rPr>
            <w:webHidden/>
          </w:rPr>
          <w:tab/>
        </w:r>
        <w:r>
          <w:rPr>
            <w:webHidden/>
          </w:rPr>
          <w:fldChar w:fldCharType="begin"/>
        </w:r>
        <w:r>
          <w:rPr>
            <w:webHidden/>
          </w:rPr>
          <w:instrText xml:space="preserve"> PAGEREF _Toc139546774 \h </w:instrText>
        </w:r>
        <w:r>
          <w:rPr>
            <w:webHidden/>
          </w:rPr>
          <w:fldChar w:fldCharType="separate"/>
        </w:r>
        <w:r>
          <w:rPr>
            <w:webHidden/>
          </w:rPr>
          <w:t>12</w:t>
        </w:r>
        <w:r>
          <w:rPr>
            <w:webHidden/>
          </w:rPr>
          <w:fldChar w:fldCharType="end"/>
        </w:r>
      </w:hyperlink>
    </w:p>
    <w:p w:rsidR="00EE2594" w14:paraId="60B425AF" w14:textId="6CAD53B2">
      <w:pPr>
        <w:pStyle w:val="TOC3"/>
        <w:rPr>
          <w:rFonts w:asciiTheme="minorHAnsi" w:eastAsiaTheme="minorEastAsia" w:hAnsiTheme="minorHAnsi" w:cstheme="minorBidi"/>
        </w:rPr>
      </w:pPr>
      <w:hyperlink w:anchor="_Toc139546775" w:history="1">
        <w:r w:rsidRPr="00936F63">
          <w:rPr>
            <w:rStyle w:val="Hyperlink"/>
          </w:rPr>
          <w:t>AC.L2-3.1.2 – Transaction &amp; Function Control</w:t>
        </w:r>
        <w:r>
          <w:rPr>
            <w:webHidden/>
          </w:rPr>
          <w:tab/>
        </w:r>
        <w:r>
          <w:rPr>
            <w:webHidden/>
          </w:rPr>
          <w:fldChar w:fldCharType="begin"/>
        </w:r>
        <w:r>
          <w:rPr>
            <w:webHidden/>
          </w:rPr>
          <w:instrText xml:space="preserve"> PAGEREF _Toc139546775 \h </w:instrText>
        </w:r>
        <w:r>
          <w:rPr>
            <w:webHidden/>
          </w:rPr>
          <w:fldChar w:fldCharType="separate"/>
        </w:r>
        <w:r>
          <w:rPr>
            <w:webHidden/>
          </w:rPr>
          <w:t>15</w:t>
        </w:r>
        <w:r>
          <w:rPr>
            <w:webHidden/>
          </w:rPr>
          <w:fldChar w:fldCharType="end"/>
        </w:r>
      </w:hyperlink>
    </w:p>
    <w:p w:rsidR="00EE2594" w14:paraId="7A168862" w14:textId="02B74363">
      <w:pPr>
        <w:pStyle w:val="TOC3"/>
        <w:rPr>
          <w:rFonts w:asciiTheme="minorHAnsi" w:eastAsiaTheme="minorEastAsia" w:hAnsiTheme="minorHAnsi" w:cstheme="minorBidi"/>
        </w:rPr>
      </w:pPr>
      <w:hyperlink w:anchor="_Toc139546776" w:history="1">
        <w:r w:rsidRPr="00936F63">
          <w:rPr>
            <w:rStyle w:val="Hyperlink"/>
          </w:rPr>
          <w:t>AC.L2-3.1.3 – Control CUI Flow</w:t>
        </w:r>
        <w:r>
          <w:rPr>
            <w:webHidden/>
          </w:rPr>
          <w:tab/>
        </w:r>
        <w:r>
          <w:rPr>
            <w:webHidden/>
          </w:rPr>
          <w:fldChar w:fldCharType="begin"/>
        </w:r>
        <w:r>
          <w:rPr>
            <w:webHidden/>
          </w:rPr>
          <w:instrText xml:space="preserve"> PAGEREF _Toc139546776 \h </w:instrText>
        </w:r>
        <w:r>
          <w:rPr>
            <w:webHidden/>
          </w:rPr>
          <w:fldChar w:fldCharType="separate"/>
        </w:r>
        <w:r>
          <w:rPr>
            <w:webHidden/>
          </w:rPr>
          <w:t>17</w:t>
        </w:r>
        <w:r>
          <w:rPr>
            <w:webHidden/>
          </w:rPr>
          <w:fldChar w:fldCharType="end"/>
        </w:r>
      </w:hyperlink>
    </w:p>
    <w:p w:rsidR="00EE2594" w14:paraId="4D7B0153" w14:textId="630EB94A">
      <w:pPr>
        <w:pStyle w:val="TOC3"/>
        <w:rPr>
          <w:rFonts w:asciiTheme="minorHAnsi" w:eastAsiaTheme="minorEastAsia" w:hAnsiTheme="minorHAnsi" w:cstheme="minorBidi"/>
        </w:rPr>
      </w:pPr>
      <w:hyperlink w:anchor="_Toc139546777" w:history="1">
        <w:r w:rsidRPr="00936F63">
          <w:rPr>
            <w:rStyle w:val="Hyperlink"/>
          </w:rPr>
          <w:t>AC.L2-3.1.4 – Separation of Duties</w:t>
        </w:r>
        <w:r>
          <w:rPr>
            <w:webHidden/>
          </w:rPr>
          <w:tab/>
        </w:r>
        <w:r>
          <w:rPr>
            <w:webHidden/>
          </w:rPr>
          <w:fldChar w:fldCharType="begin"/>
        </w:r>
        <w:r>
          <w:rPr>
            <w:webHidden/>
          </w:rPr>
          <w:instrText xml:space="preserve"> PAGEREF _Toc139546777 \h </w:instrText>
        </w:r>
        <w:r>
          <w:rPr>
            <w:webHidden/>
          </w:rPr>
          <w:fldChar w:fldCharType="separate"/>
        </w:r>
        <w:r>
          <w:rPr>
            <w:webHidden/>
          </w:rPr>
          <w:t>20</w:t>
        </w:r>
        <w:r>
          <w:rPr>
            <w:webHidden/>
          </w:rPr>
          <w:fldChar w:fldCharType="end"/>
        </w:r>
      </w:hyperlink>
    </w:p>
    <w:p w:rsidR="00EE2594" w14:paraId="02EEB262" w14:textId="36CCC4C2">
      <w:pPr>
        <w:pStyle w:val="TOC3"/>
        <w:rPr>
          <w:rFonts w:asciiTheme="minorHAnsi" w:eastAsiaTheme="minorEastAsia" w:hAnsiTheme="minorHAnsi" w:cstheme="minorBidi"/>
        </w:rPr>
      </w:pPr>
      <w:hyperlink w:anchor="_Toc139546778" w:history="1">
        <w:r w:rsidRPr="00936F63">
          <w:rPr>
            <w:rStyle w:val="Hyperlink"/>
          </w:rPr>
          <w:t>AC.L2-3.1.5 – Least Privilege</w:t>
        </w:r>
        <w:r>
          <w:rPr>
            <w:webHidden/>
          </w:rPr>
          <w:tab/>
        </w:r>
        <w:r>
          <w:rPr>
            <w:webHidden/>
          </w:rPr>
          <w:fldChar w:fldCharType="begin"/>
        </w:r>
        <w:r>
          <w:rPr>
            <w:webHidden/>
          </w:rPr>
          <w:instrText xml:space="preserve"> PAGEREF _Toc139546778 \h </w:instrText>
        </w:r>
        <w:r>
          <w:rPr>
            <w:webHidden/>
          </w:rPr>
          <w:fldChar w:fldCharType="separate"/>
        </w:r>
        <w:r>
          <w:rPr>
            <w:webHidden/>
          </w:rPr>
          <w:t>22</w:t>
        </w:r>
        <w:r>
          <w:rPr>
            <w:webHidden/>
          </w:rPr>
          <w:fldChar w:fldCharType="end"/>
        </w:r>
      </w:hyperlink>
    </w:p>
    <w:p w:rsidR="00EE2594" w14:paraId="1A3E1C4A" w14:textId="4756EB8B">
      <w:pPr>
        <w:pStyle w:val="TOC3"/>
        <w:rPr>
          <w:rFonts w:asciiTheme="minorHAnsi" w:eastAsiaTheme="minorEastAsia" w:hAnsiTheme="minorHAnsi" w:cstheme="minorBidi"/>
        </w:rPr>
      </w:pPr>
      <w:hyperlink w:anchor="_Toc139546779" w:history="1">
        <w:r w:rsidRPr="00936F63">
          <w:rPr>
            <w:rStyle w:val="Hyperlink"/>
          </w:rPr>
          <w:t>AC.L2-3.1.6 – Non-Privileged Account Use</w:t>
        </w:r>
        <w:r>
          <w:rPr>
            <w:webHidden/>
          </w:rPr>
          <w:tab/>
        </w:r>
        <w:r>
          <w:rPr>
            <w:webHidden/>
          </w:rPr>
          <w:fldChar w:fldCharType="begin"/>
        </w:r>
        <w:r>
          <w:rPr>
            <w:webHidden/>
          </w:rPr>
          <w:instrText xml:space="preserve"> PAGEREF _Toc139546779 \h </w:instrText>
        </w:r>
        <w:r>
          <w:rPr>
            <w:webHidden/>
          </w:rPr>
          <w:fldChar w:fldCharType="separate"/>
        </w:r>
        <w:r>
          <w:rPr>
            <w:webHidden/>
          </w:rPr>
          <w:t>25</w:t>
        </w:r>
        <w:r>
          <w:rPr>
            <w:webHidden/>
          </w:rPr>
          <w:fldChar w:fldCharType="end"/>
        </w:r>
      </w:hyperlink>
    </w:p>
    <w:p w:rsidR="00EE2594" w14:paraId="5BD00FAF" w14:textId="774BF0BE">
      <w:pPr>
        <w:pStyle w:val="TOC3"/>
        <w:rPr>
          <w:rFonts w:asciiTheme="minorHAnsi" w:eastAsiaTheme="minorEastAsia" w:hAnsiTheme="minorHAnsi" w:cstheme="minorBidi"/>
        </w:rPr>
      </w:pPr>
      <w:hyperlink w:anchor="_Toc139546780" w:history="1">
        <w:r w:rsidRPr="00936F63">
          <w:rPr>
            <w:rStyle w:val="Hyperlink"/>
          </w:rPr>
          <w:t>AC.L2-3.1.7 – Privileged Functions</w:t>
        </w:r>
        <w:r>
          <w:rPr>
            <w:webHidden/>
          </w:rPr>
          <w:tab/>
        </w:r>
        <w:r>
          <w:rPr>
            <w:webHidden/>
          </w:rPr>
          <w:fldChar w:fldCharType="begin"/>
        </w:r>
        <w:r>
          <w:rPr>
            <w:webHidden/>
          </w:rPr>
          <w:instrText xml:space="preserve"> PAGEREF _Toc139546780 \h </w:instrText>
        </w:r>
        <w:r>
          <w:rPr>
            <w:webHidden/>
          </w:rPr>
          <w:fldChar w:fldCharType="separate"/>
        </w:r>
        <w:r>
          <w:rPr>
            <w:webHidden/>
          </w:rPr>
          <w:t>27</w:t>
        </w:r>
        <w:r>
          <w:rPr>
            <w:webHidden/>
          </w:rPr>
          <w:fldChar w:fldCharType="end"/>
        </w:r>
      </w:hyperlink>
    </w:p>
    <w:p w:rsidR="00EE2594" w14:paraId="57F6A462" w14:textId="0D42C4DA">
      <w:pPr>
        <w:pStyle w:val="TOC3"/>
        <w:rPr>
          <w:rFonts w:asciiTheme="minorHAnsi" w:eastAsiaTheme="minorEastAsia" w:hAnsiTheme="minorHAnsi" w:cstheme="minorBidi"/>
        </w:rPr>
      </w:pPr>
      <w:hyperlink w:anchor="_Toc139546781" w:history="1">
        <w:r w:rsidRPr="00936F63">
          <w:rPr>
            <w:rStyle w:val="Hyperlink"/>
          </w:rPr>
          <w:t>AC.L2-3.1.8 – Unsuccessful Logon Attempts</w:t>
        </w:r>
        <w:r>
          <w:rPr>
            <w:webHidden/>
          </w:rPr>
          <w:tab/>
        </w:r>
        <w:r>
          <w:rPr>
            <w:webHidden/>
          </w:rPr>
          <w:fldChar w:fldCharType="begin"/>
        </w:r>
        <w:r>
          <w:rPr>
            <w:webHidden/>
          </w:rPr>
          <w:instrText xml:space="preserve"> PAGEREF _Toc139546781 \h </w:instrText>
        </w:r>
        <w:r>
          <w:rPr>
            <w:webHidden/>
          </w:rPr>
          <w:fldChar w:fldCharType="separate"/>
        </w:r>
        <w:r>
          <w:rPr>
            <w:webHidden/>
          </w:rPr>
          <w:t>30</w:t>
        </w:r>
        <w:r>
          <w:rPr>
            <w:webHidden/>
          </w:rPr>
          <w:fldChar w:fldCharType="end"/>
        </w:r>
      </w:hyperlink>
    </w:p>
    <w:p w:rsidR="00EE2594" w14:paraId="2C0D2E73" w14:textId="2564EE7A">
      <w:pPr>
        <w:pStyle w:val="TOC3"/>
        <w:rPr>
          <w:rFonts w:asciiTheme="minorHAnsi" w:eastAsiaTheme="minorEastAsia" w:hAnsiTheme="minorHAnsi" w:cstheme="minorBidi"/>
        </w:rPr>
      </w:pPr>
      <w:hyperlink w:anchor="_Toc139546782" w:history="1">
        <w:r w:rsidRPr="00936F63">
          <w:rPr>
            <w:rStyle w:val="Hyperlink"/>
          </w:rPr>
          <w:t>AC.L2-3.1.9 – Privacy &amp; Security Notices</w:t>
        </w:r>
        <w:r>
          <w:rPr>
            <w:webHidden/>
          </w:rPr>
          <w:tab/>
        </w:r>
        <w:r>
          <w:rPr>
            <w:webHidden/>
          </w:rPr>
          <w:fldChar w:fldCharType="begin"/>
        </w:r>
        <w:r>
          <w:rPr>
            <w:webHidden/>
          </w:rPr>
          <w:instrText xml:space="preserve"> PAGEREF _Toc139546782 \h </w:instrText>
        </w:r>
        <w:r>
          <w:rPr>
            <w:webHidden/>
          </w:rPr>
          <w:fldChar w:fldCharType="separate"/>
        </w:r>
        <w:r>
          <w:rPr>
            <w:webHidden/>
          </w:rPr>
          <w:t>32</w:t>
        </w:r>
        <w:r>
          <w:rPr>
            <w:webHidden/>
          </w:rPr>
          <w:fldChar w:fldCharType="end"/>
        </w:r>
      </w:hyperlink>
    </w:p>
    <w:p w:rsidR="00EE2594" w14:paraId="10BBCC5E" w14:textId="1076EBD5">
      <w:pPr>
        <w:pStyle w:val="TOC3"/>
        <w:rPr>
          <w:rFonts w:asciiTheme="minorHAnsi" w:eastAsiaTheme="minorEastAsia" w:hAnsiTheme="minorHAnsi" w:cstheme="minorBidi"/>
        </w:rPr>
      </w:pPr>
      <w:hyperlink w:anchor="_Toc139546783" w:history="1">
        <w:r w:rsidRPr="00936F63">
          <w:rPr>
            <w:rStyle w:val="Hyperlink"/>
          </w:rPr>
          <w:t>AC.L2-3.1.10 – Session Lock</w:t>
        </w:r>
        <w:r>
          <w:rPr>
            <w:webHidden/>
          </w:rPr>
          <w:tab/>
        </w:r>
        <w:r>
          <w:rPr>
            <w:webHidden/>
          </w:rPr>
          <w:fldChar w:fldCharType="begin"/>
        </w:r>
        <w:r>
          <w:rPr>
            <w:webHidden/>
          </w:rPr>
          <w:instrText xml:space="preserve"> PAGEREF _Toc139546783 \h </w:instrText>
        </w:r>
        <w:r>
          <w:rPr>
            <w:webHidden/>
          </w:rPr>
          <w:fldChar w:fldCharType="separate"/>
        </w:r>
        <w:r>
          <w:rPr>
            <w:webHidden/>
          </w:rPr>
          <w:t>34</w:t>
        </w:r>
        <w:r>
          <w:rPr>
            <w:webHidden/>
          </w:rPr>
          <w:fldChar w:fldCharType="end"/>
        </w:r>
      </w:hyperlink>
    </w:p>
    <w:p w:rsidR="00EE2594" w14:paraId="0F9BFCC8" w14:textId="3101609B">
      <w:pPr>
        <w:pStyle w:val="TOC3"/>
        <w:rPr>
          <w:rFonts w:asciiTheme="minorHAnsi" w:eastAsiaTheme="minorEastAsia" w:hAnsiTheme="minorHAnsi" w:cstheme="minorBidi"/>
        </w:rPr>
      </w:pPr>
      <w:hyperlink w:anchor="_Toc139546784" w:history="1">
        <w:r w:rsidRPr="00936F63">
          <w:rPr>
            <w:rStyle w:val="Hyperlink"/>
          </w:rPr>
          <w:t>AC.L2-3.1.11 – Session Termination</w:t>
        </w:r>
        <w:r>
          <w:rPr>
            <w:webHidden/>
          </w:rPr>
          <w:tab/>
        </w:r>
        <w:r>
          <w:rPr>
            <w:webHidden/>
          </w:rPr>
          <w:fldChar w:fldCharType="begin"/>
        </w:r>
        <w:r>
          <w:rPr>
            <w:webHidden/>
          </w:rPr>
          <w:instrText xml:space="preserve"> PAGEREF _Toc139546784 \h </w:instrText>
        </w:r>
        <w:r>
          <w:rPr>
            <w:webHidden/>
          </w:rPr>
          <w:fldChar w:fldCharType="separate"/>
        </w:r>
        <w:r>
          <w:rPr>
            <w:webHidden/>
          </w:rPr>
          <w:t>36</w:t>
        </w:r>
        <w:r>
          <w:rPr>
            <w:webHidden/>
          </w:rPr>
          <w:fldChar w:fldCharType="end"/>
        </w:r>
      </w:hyperlink>
    </w:p>
    <w:p w:rsidR="00EE2594" w14:paraId="6E3D34D5" w14:textId="40875290">
      <w:pPr>
        <w:pStyle w:val="TOC3"/>
        <w:rPr>
          <w:rFonts w:asciiTheme="minorHAnsi" w:eastAsiaTheme="minorEastAsia" w:hAnsiTheme="minorHAnsi" w:cstheme="minorBidi"/>
        </w:rPr>
      </w:pPr>
      <w:hyperlink w:anchor="_Toc139546785" w:history="1">
        <w:r w:rsidRPr="00936F63">
          <w:rPr>
            <w:rStyle w:val="Hyperlink"/>
          </w:rPr>
          <w:t>AC.L2-3.1.12 – Control Remote Access</w:t>
        </w:r>
        <w:r>
          <w:rPr>
            <w:webHidden/>
          </w:rPr>
          <w:tab/>
        </w:r>
        <w:r>
          <w:rPr>
            <w:webHidden/>
          </w:rPr>
          <w:fldChar w:fldCharType="begin"/>
        </w:r>
        <w:r>
          <w:rPr>
            <w:webHidden/>
          </w:rPr>
          <w:instrText xml:space="preserve"> PAGEREF _Toc139546785 \h </w:instrText>
        </w:r>
        <w:r>
          <w:rPr>
            <w:webHidden/>
          </w:rPr>
          <w:fldChar w:fldCharType="separate"/>
        </w:r>
        <w:r>
          <w:rPr>
            <w:webHidden/>
          </w:rPr>
          <w:t>38</w:t>
        </w:r>
        <w:r>
          <w:rPr>
            <w:webHidden/>
          </w:rPr>
          <w:fldChar w:fldCharType="end"/>
        </w:r>
      </w:hyperlink>
    </w:p>
    <w:p w:rsidR="00EE2594" w14:paraId="3D20C7B7" w14:textId="1998FEC1">
      <w:pPr>
        <w:pStyle w:val="TOC3"/>
        <w:rPr>
          <w:rFonts w:asciiTheme="minorHAnsi" w:eastAsiaTheme="minorEastAsia" w:hAnsiTheme="minorHAnsi" w:cstheme="minorBidi"/>
        </w:rPr>
      </w:pPr>
      <w:hyperlink w:anchor="_Toc139546786" w:history="1">
        <w:r w:rsidRPr="00936F63">
          <w:rPr>
            <w:rStyle w:val="Hyperlink"/>
          </w:rPr>
          <w:t>AC.L2-3.1.13 – Remote Access Confidentiality</w:t>
        </w:r>
        <w:r>
          <w:rPr>
            <w:webHidden/>
          </w:rPr>
          <w:tab/>
        </w:r>
        <w:r>
          <w:rPr>
            <w:webHidden/>
          </w:rPr>
          <w:fldChar w:fldCharType="begin"/>
        </w:r>
        <w:r>
          <w:rPr>
            <w:webHidden/>
          </w:rPr>
          <w:instrText xml:space="preserve"> PAGEREF _Toc139546786 \h </w:instrText>
        </w:r>
        <w:r>
          <w:rPr>
            <w:webHidden/>
          </w:rPr>
          <w:fldChar w:fldCharType="separate"/>
        </w:r>
        <w:r>
          <w:rPr>
            <w:webHidden/>
          </w:rPr>
          <w:t>41</w:t>
        </w:r>
        <w:r>
          <w:rPr>
            <w:webHidden/>
          </w:rPr>
          <w:fldChar w:fldCharType="end"/>
        </w:r>
      </w:hyperlink>
    </w:p>
    <w:p w:rsidR="00EE2594" w14:paraId="2D9A8688" w14:textId="1DFF37A4">
      <w:pPr>
        <w:pStyle w:val="TOC3"/>
        <w:rPr>
          <w:rFonts w:asciiTheme="minorHAnsi" w:eastAsiaTheme="minorEastAsia" w:hAnsiTheme="minorHAnsi" w:cstheme="minorBidi"/>
        </w:rPr>
      </w:pPr>
      <w:hyperlink w:anchor="_Toc139546787" w:history="1">
        <w:r w:rsidRPr="00936F63">
          <w:rPr>
            <w:rStyle w:val="Hyperlink"/>
          </w:rPr>
          <w:t>AC.L2-3.1.14 – Remote Access Routing</w:t>
        </w:r>
        <w:r>
          <w:rPr>
            <w:webHidden/>
          </w:rPr>
          <w:tab/>
        </w:r>
        <w:r>
          <w:rPr>
            <w:webHidden/>
          </w:rPr>
          <w:fldChar w:fldCharType="begin"/>
        </w:r>
        <w:r>
          <w:rPr>
            <w:webHidden/>
          </w:rPr>
          <w:instrText xml:space="preserve"> PAGEREF _Toc139546787 \h </w:instrText>
        </w:r>
        <w:r>
          <w:rPr>
            <w:webHidden/>
          </w:rPr>
          <w:fldChar w:fldCharType="separate"/>
        </w:r>
        <w:r>
          <w:rPr>
            <w:webHidden/>
          </w:rPr>
          <w:t>43</w:t>
        </w:r>
        <w:r>
          <w:rPr>
            <w:webHidden/>
          </w:rPr>
          <w:fldChar w:fldCharType="end"/>
        </w:r>
      </w:hyperlink>
    </w:p>
    <w:p w:rsidR="00EE2594" w14:paraId="1C27DB16" w14:textId="25363FD7">
      <w:pPr>
        <w:pStyle w:val="TOC3"/>
        <w:rPr>
          <w:rFonts w:asciiTheme="minorHAnsi" w:eastAsiaTheme="minorEastAsia" w:hAnsiTheme="minorHAnsi" w:cstheme="minorBidi"/>
        </w:rPr>
      </w:pPr>
      <w:hyperlink w:anchor="_Toc139546788" w:history="1">
        <w:r w:rsidRPr="00936F63">
          <w:rPr>
            <w:rStyle w:val="Hyperlink"/>
          </w:rPr>
          <w:t>AC.L2-3.1.15 – Privileged Remote Access</w:t>
        </w:r>
        <w:r>
          <w:rPr>
            <w:webHidden/>
          </w:rPr>
          <w:tab/>
        </w:r>
        <w:r>
          <w:rPr>
            <w:webHidden/>
          </w:rPr>
          <w:fldChar w:fldCharType="begin"/>
        </w:r>
        <w:r>
          <w:rPr>
            <w:webHidden/>
          </w:rPr>
          <w:instrText xml:space="preserve"> PAGEREF _Toc139546788 \h </w:instrText>
        </w:r>
        <w:r>
          <w:rPr>
            <w:webHidden/>
          </w:rPr>
          <w:fldChar w:fldCharType="separate"/>
        </w:r>
        <w:r>
          <w:rPr>
            <w:webHidden/>
          </w:rPr>
          <w:t>45</w:t>
        </w:r>
        <w:r>
          <w:rPr>
            <w:webHidden/>
          </w:rPr>
          <w:fldChar w:fldCharType="end"/>
        </w:r>
      </w:hyperlink>
    </w:p>
    <w:p w:rsidR="00EE2594" w14:paraId="400CA000" w14:textId="321E23AD">
      <w:pPr>
        <w:pStyle w:val="TOC3"/>
        <w:rPr>
          <w:rFonts w:asciiTheme="minorHAnsi" w:eastAsiaTheme="minorEastAsia" w:hAnsiTheme="minorHAnsi" w:cstheme="minorBidi"/>
        </w:rPr>
      </w:pPr>
      <w:hyperlink w:anchor="_Toc139546789" w:history="1">
        <w:r w:rsidRPr="00936F63">
          <w:rPr>
            <w:rStyle w:val="Hyperlink"/>
          </w:rPr>
          <w:t>AC.L2-3.1.16 – Wireless Access Authorization</w:t>
        </w:r>
        <w:r>
          <w:rPr>
            <w:webHidden/>
          </w:rPr>
          <w:tab/>
        </w:r>
        <w:r>
          <w:rPr>
            <w:webHidden/>
          </w:rPr>
          <w:fldChar w:fldCharType="begin"/>
        </w:r>
        <w:r>
          <w:rPr>
            <w:webHidden/>
          </w:rPr>
          <w:instrText xml:space="preserve"> PAGEREF _Toc139546789 \h </w:instrText>
        </w:r>
        <w:r>
          <w:rPr>
            <w:webHidden/>
          </w:rPr>
          <w:fldChar w:fldCharType="separate"/>
        </w:r>
        <w:r>
          <w:rPr>
            <w:webHidden/>
          </w:rPr>
          <w:t>48</w:t>
        </w:r>
        <w:r>
          <w:rPr>
            <w:webHidden/>
          </w:rPr>
          <w:fldChar w:fldCharType="end"/>
        </w:r>
      </w:hyperlink>
    </w:p>
    <w:p w:rsidR="00EE2594" w14:paraId="3F630501" w14:textId="1D7EDCFE">
      <w:pPr>
        <w:pStyle w:val="TOC3"/>
        <w:rPr>
          <w:rFonts w:asciiTheme="minorHAnsi" w:eastAsiaTheme="minorEastAsia" w:hAnsiTheme="minorHAnsi" w:cstheme="minorBidi"/>
        </w:rPr>
      </w:pPr>
      <w:hyperlink w:anchor="_Toc139546790" w:history="1">
        <w:r w:rsidRPr="00936F63">
          <w:rPr>
            <w:rStyle w:val="Hyperlink"/>
          </w:rPr>
          <w:t>AC.L2-3.1.17 – Wireless Access Protection</w:t>
        </w:r>
        <w:r>
          <w:rPr>
            <w:webHidden/>
          </w:rPr>
          <w:tab/>
        </w:r>
        <w:r>
          <w:rPr>
            <w:webHidden/>
          </w:rPr>
          <w:fldChar w:fldCharType="begin"/>
        </w:r>
        <w:r>
          <w:rPr>
            <w:webHidden/>
          </w:rPr>
          <w:instrText xml:space="preserve"> PAGEREF _Toc139546790 \h </w:instrText>
        </w:r>
        <w:r>
          <w:rPr>
            <w:webHidden/>
          </w:rPr>
          <w:fldChar w:fldCharType="separate"/>
        </w:r>
        <w:r>
          <w:rPr>
            <w:webHidden/>
          </w:rPr>
          <w:t>50</w:t>
        </w:r>
        <w:r>
          <w:rPr>
            <w:webHidden/>
          </w:rPr>
          <w:fldChar w:fldCharType="end"/>
        </w:r>
      </w:hyperlink>
    </w:p>
    <w:p w:rsidR="00EE2594" w14:paraId="54C3CB82" w14:textId="395F642A">
      <w:pPr>
        <w:pStyle w:val="TOC3"/>
        <w:rPr>
          <w:rFonts w:asciiTheme="minorHAnsi" w:eastAsiaTheme="minorEastAsia" w:hAnsiTheme="minorHAnsi" w:cstheme="minorBidi"/>
        </w:rPr>
      </w:pPr>
      <w:hyperlink w:anchor="_Toc139546791" w:history="1">
        <w:r w:rsidRPr="00936F63">
          <w:rPr>
            <w:rStyle w:val="Hyperlink"/>
          </w:rPr>
          <w:t>AC.L2-3.1.18 – Mobile Device Connection</w:t>
        </w:r>
        <w:r>
          <w:rPr>
            <w:webHidden/>
          </w:rPr>
          <w:tab/>
        </w:r>
        <w:r>
          <w:rPr>
            <w:webHidden/>
          </w:rPr>
          <w:fldChar w:fldCharType="begin"/>
        </w:r>
        <w:r>
          <w:rPr>
            <w:webHidden/>
          </w:rPr>
          <w:instrText xml:space="preserve"> PAGEREF _Toc139546791 \h </w:instrText>
        </w:r>
        <w:r>
          <w:rPr>
            <w:webHidden/>
          </w:rPr>
          <w:fldChar w:fldCharType="separate"/>
        </w:r>
        <w:r>
          <w:rPr>
            <w:webHidden/>
          </w:rPr>
          <w:t>53</w:t>
        </w:r>
        <w:r>
          <w:rPr>
            <w:webHidden/>
          </w:rPr>
          <w:fldChar w:fldCharType="end"/>
        </w:r>
      </w:hyperlink>
    </w:p>
    <w:p w:rsidR="00EE2594" w14:paraId="76631363" w14:textId="3EB15301">
      <w:pPr>
        <w:pStyle w:val="TOC3"/>
        <w:rPr>
          <w:rFonts w:asciiTheme="minorHAnsi" w:eastAsiaTheme="minorEastAsia" w:hAnsiTheme="minorHAnsi" w:cstheme="minorBidi"/>
        </w:rPr>
      </w:pPr>
      <w:hyperlink w:anchor="_Toc139546792" w:history="1">
        <w:r w:rsidRPr="00936F63">
          <w:rPr>
            <w:rStyle w:val="Hyperlink"/>
          </w:rPr>
          <w:t>AC.L2-3.1.19 – Encrypt CUI on Mobile</w:t>
        </w:r>
        <w:r>
          <w:rPr>
            <w:webHidden/>
          </w:rPr>
          <w:tab/>
        </w:r>
        <w:r>
          <w:rPr>
            <w:webHidden/>
          </w:rPr>
          <w:fldChar w:fldCharType="begin"/>
        </w:r>
        <w:r>
          <w:rPr>
            <w:webHidden/>
          </w:rPr>
          <w:instrText xml:space="preserve"> PAGEREF _Toc139546792 \h </w:instrText>
        </w:r>
        <w:r>
          <w:rPr>
            <w:webHidden/>
          </w:rPr>
          <w:fldChar w:fldCharType="separate"/>
        </w:r>
        <w:r>
          <w:rPr>
            <w:webHidden/>
          </w:rPr>
          <w:t>55</w:t>
        </w:r>
        <w:r>
          <w:rPr>
            <w:webHidden/>
          </w:rPr>
          <w:fldChar w:fldCharType="end"/>
        </w:r>
      </w:hyperlink>
    </w:p>
    <w:p w:rsidR="00EE2594" w14:paraId="51EBC303" w14:textId="29AACA28">
      <w:pPr>
        <w:pStyle w:val="TOC3"/>
        <w:rPr>
          <w:rFonts w:asciiTheme="minorHAnsi" w:eastAsiaTheme="minorEastAsia" w:hAnsiTheme="minorHAnsi" w:cstheme="minorBidi"/>
        </w:rPr>
      </w:pPr>
      <w:hyperlink w:anchor="_Toc139546793" w:history="1">
        <w:r w:rsidRPr="00936F63">
          <w:rPr>
            <w:rStyle w:val="Hyperlink"/>
          </w:rPr>
          <w:t>AC.L2-3.1.20 – External Connections (CUI)</w:t>
        </w:r>
        <w:r>
          <w:rPr>
            <w:webHidden/>
          </w:rPr>
          <w:tab/>
        </w:r>
        <w:r>
          <w:rPr>
            <w:webHidden/>
          </w:rPr>
          <w:fldChar w:fldCharType="begin"/>
        </w:r>
        <w:r>
          <w:rPr>
            <w:webHidden/>
          </w:rPr>
          <w:instrText xml:space="preserve"> PAGEREF _Toc139546793 \h </w:instrText>
        </w:r>
        <w:r>
          <w:rPr>
            <w:webHidden/>
          </w:rPr>
          <w:fldChar w:fldCharType="separate"/>
        </w:r>
        <w:r>
          <w:rPr>
            <w:webHidden/>
          </w:rPr>
          <w:t>57</w:t>
        </w:r>
        <w:r>
          <w:rPr>
            <w:webHidden/>
          </w:rPr>
          <w:fldChar w:fldCharType="end"/>
        </w:r>
      </w:hyperlink>
    </w:p>
    <w:p w:rsidR="00EE2594" w14:paraId="5CA52247" w14:textId="64309275">
      <w:pPr>
        <w:pStyle w:val="TOC3"/>
        <w:rPr>
          <w:rFonts w:asciiTheme="minorHAnsi" w:eastAsiaTheme="minorEastAsia" w:hAnsiTheme="minorHAnsi" w:cstheme="minorBidi"/>
        </w:rPr>
      </w:pPr>
      <w:hyperlink w:anchor="_Toc139546794" w:history="1">
        <w:r w:rsidRPr="00936F63">
          <w:rPr>
            <w:rStyle w:val="Hyperlink"/>
          </w:rPr>
          <w:t>AC.L2-3.1.21 – Portable Storage Use</w:t>
        </w:r>
        <w:r>
          <w:rPr>
            <w:webHidden/>
          </w:rPr>
          <w:tab/>
        </w:r>
        <w:r>
          <w:rPr>
            <w:webHidden/>
          </w:rPr>
          <w:fldChar w:fldCharType="begin"/>
        </w:r>
        <w:r>
          <w:rPr>
            <w:webHidden/>
          </w:rPr>
          <w:instrText xml:space="preserve"> PAGEREF _Toc139546794 \h </w:instrText>
        </w:r>
        <w:r>
          <w:rPr>
            <w:webHidden/>
          </w:rPr>
          <w:fldChar w:fldCharType="separate"/>
        </w:r>
        <w:r>
          <w:rPr>
            <w:webHidden/>
          </w:rPr>
          <w:t>60</w:t>
        </w:r>
        <w:r>
          <w:rPr>
            <w:webHidden/>
          </w:rPr>
          <w:fldChar w:fldCharType="end"/>
        </w:r>
      </w:hyperlink>
    </w:p>
    <w:p w:rsidR="00EE2594" w14:paraId="4620F5FA" w14:textId="08F24EEF">
      <w:pPr>
        <w:pStyle w:val="TOC3"/>
        <w:rPr>
          <w:rFonts w:asciiTheme="minorHAnsi" w:eastAsiaTheme="minorEastAsia" w:hAnsiTheme="minorHAnsi" w:cstheme="minorBidi"/>
        </w:rPr>
      </w:pPr>
      <w:hyperlink w:anchor="_Toc139546795" w:history="1">
        <w:r w:rsidRPr="00936F63">
          <w:rPr>
            <w:rStyle w:val="Hyperlink"/>
          </w:rPr>
          <w:t>AC.L2-3.1.22 – Control Public Information (CUI)</w:t>
        </w:r>
        <w:r>
          <w:rPr>
            <w:webHidden/>
          </w:rPr>
          <w:tab/>
        </w:r>
        <w:r>
          <w:rPr>
            <w:webHidden/>
          </w:rPr>
          <w:fldChar w:fldCharType="begin"/>
        </w:r>
        <w:r>
          <w:rPr>
            <w:webHidden/>
          </w:rPr>
          <w:instrText xml:space="preserve"> PAGEREF _Toc139546795 \h </w:instrText>
        </w:r>
        <w:r>
          <w:rPr>
            <w:webHidden/>
          </w:rPr>
          <w:fldChar w:fldCharType="separate"/>
        </w:r>
        <w:r>
          <w:rPr>
            <w:webHidden/>
          </w:rPr>
          <w:t>62</w:t>
        </w:r>
        <w:r>
          <w:rPr>
            <w:webHidden/>
          </w:rPr>
          <w:fldChar w:fldCharType="end"/>
        </w:r>
      </w:hyperlink>
    </w:p>
    <w:p w:rsidR="00EE2594" w14:paraId="79895F25" w14:textId="31EA8FD5">
      <w:pPr>
        <w:pStyle w:val="TOC1"/>
        <w:rPr>
          <w:rFonts w:asciiTheme="minorHAnsi" w:eastAsiaTheme="minorEastAsia" w:hAnsiTheme="minorHAnsi" w:cstheme="minorBidi"/>
          <w:b w:val="0"/>
          <w:sz w:val="22"/>
          <w:szCs w:val="22"/>
        </w:rPr>
      </w:pPr>
      <w:hyperlink w:anchor="_Toc139546796" w:history="1">
        <w:r w:rsidRPr="00936F63">
          <w:rPr>
            <w:rStyle w:val="Hyperlink"/>
          </w:rPr>
          <w:t>Awareness and Training (AT)</w:t>
        </w:r>
        <w:r>
          <w:rPr>
            <w:webHidden/>
          </w:rPr>
          <w:tab/>
        </w:r>
        <w:r>
          <w:rPr>
            <w:webHidden/>
          </w:rPr>
          <w:fldChar w:fldCharType="begin"/>
        </w:r>
        <w:r>
          <w:rPr>
            <w:webHidden/>
          </w:rPr>
          <w:instrText xml:space="preserve"> PAGEREF _Toc139546796 \h </w:instrText>
        </w:r>
        <w:r>
          <w:rPr>
            <w:webHidden/>
          </w:rPr>
          <w:fldChar w:fldCharType="separate"/>
        </w:r>
        <w:r>
          <w:rPr>
            <w:webHidden/>
          </w:rPr>
          <w:t>64</w:t>
        </w:r>
        <w:r>
          <w:rPr>
            <w:webHidden/>
          </w:rPr>
          <w:fldChar w:fldCharType="end"/>
        </w:r>
      </w:hyperlink>
    </w:p>
    <w:p w:rsidR="00EE2594" w14:paraId="2613FACA" w14:textId="5C063D48">
      <w:pPr>
        <w:pStyle w:val="TOC3"/>
        <w:rPr>
          <w:rFonts w:asciiTheme="minorHAnsi" w:eastAsiaTheme="minorEastAsia" w:hAnsiTheme="minorHAnsi" w:cstheme="minorBidi"/>
        </w:rPr>
      </w:pPr>
      <w:hyperlink w:anchor="_Toc139546797" w:history="1">
        <w:r w:rsidRPr="00936F63">
          <w:rPr>
            <w:rStyle w:val="Hyperlink"/>
          </w:rPr>
          <w:t>AT.L2-3.2.1 – Role-Based Risk Awareness</w:t>
        </w:r>
        <w:r>
          <w:rPr>
            <w:webHidden/>
          </w:rPr>
          <w:tab/>
        </w:r>
        <w:r>
          <w:rPr>
            <w:webHidden/>
          </w:rPr>
          <w:fldChar w:fldCharType="begin"/>
        </w:r>
        <w:r>
          <w:rPr>
            <w:webHidden/>
          </w:rPr>
          <w:instrText xml:space="preserve"> PAGEREF _Toc139546797 \h </w:instrText>
        </w:r>
        <w:r>
          <w:rPr>
            <w:webHidden/>
          </w:rPr>
          <w:fldChar w:fldCharType="separate"/>
        </w:r>
        <w:r>
          <w:rPr>
            <w:webHidden/>
          </w:rPr>
          <w:t>64</w:t>
        </w:r>
        <w:r>
          <w:rPr>
            <w:webHidden/>
          </w:rPr>
          <w:fldChar w:fldCharType="end"/>
        </w:r>
      </w:hyperlink>
    </w:p>
    <w:p w:rsidR="00EE2594" w14:paraId="6788E408" w14:textId="53F74D52">
      <w:pPr>
        <w:pStyle w:val="TOC3"/>
        <w:rPr>
          <w:rFonts w:asciiTheme="minorHAnsi" w:eastAsiaTheme="minorEastAsia" w:hAnsiTheme="minorHAnsi" w:cstheme="minorBidi"/>
        </w:rPr>
      </w:pPr>
      <w:hyperlink w:anchor="_Toc139546798" w:history="1">
        <w:r w:rsidRPr="00936F63">
          <w:rPr>
            <w:rStyle w:val="Hyperlink"/>
          </w:rPr>
          <w:t>AT.L2-3.2.2 – Role-Based Training</w:t>
        </w:r>
        <w:r>
          <w:rPr>
            <w:webHidden/>
          </w:rPr>
          <w:tab/>
        </w:r>
        <w:r>
          <w:rPr>
            <w:webHidden/>
          </w:rPr>
          <w:fldChar w:fldCharType="begin"/>
        </w:r>
        <w:r>
          <w:rPr>
            <w:webHidden/>
          </w:rPr>
          <w:instrText xml:space="preserve"> PAGEREF _Toc139546798 \h </w:instrText>
        </w:r>
        <w:r>
          <w:rPr>
            <w:webHidden/>
          </w:rPr>
          <w:fldChar w:fldCharType="separate"/>
        </w:r>
        <w:r>
          <w:rPr>
            <w:webHidden/>
          </w:rPr>
          <w:t>67</w:t>
        </w:r>
        <w:r>
          <w:rPr>
            <w:webHidden/>
          </w:rPr>
          <w:fldChar w:fldCharType="end"/>
        </w:r>
      </w:hyperlink>
    </w:p>
    <w:p w:rsidR="00EE2594" w14:paraId="09A10025" w14:textId="33331D54">
      <w:pPr>
        <w:pStyle w:val="TOC3"/>
        <w:rPr>
          <w:rFonts w:asciiTheme="minorHAnsi" w:eastAsiaTheme="minorEastAsia" w:hAnsiTheme="minorHAnsi" w:cstheme="minorBidi"/>
        </w:rPr>
      </w:pPr>
      <w:hyperlink w:anchor="_Toc139546799" w:history="1">
        <w:r w:rsidRPr="00936F63">
          <w:rPr>
            <w:rStyle w:val="Hyperlink"/>
          </w:rPr>
          <w:t>AT.L2-3.2.3 – Insider Threat Awareness</w:t>
        </w:r>
        <w:r>
          <w:rPr>
            <w:webHidden/>
          </w:rPr>
          <w:tab/>
        </w:r>
        <w:r>
          <w:rPr>
            <w:webHidden/>
          </w:rPr>
          <w:fldChar w:fldCharType="begin"/>
        </w:r>
        <w:r>
          <w:rPr>
            <w:webHidden/>
          </w:rPr>
          <w:instrText xml:space="preserve"> PAGEREF _Toc139546799 \h </w:instrText>
        </w:r>
        <w:r>
          <w:rPr>
            <w:webHidden/>
          </w:rPr>
          <w:fldChar w:fldCharType="separate"/>
        </w:r>
        <w:r>
          <w:rPr>
            <w:webHidden/>
          </w:rPr>
          <w:t>70</w:t>
        </w:r>
        <w:r>
          <w:rPr>
            <w:webHidden/>
          </w:rPr>
          <w:fldChar w:fldCharType="end"/>
        </w:r>
      </w:hyperlink>
    </w:p>
    <w:p w:rsidR="00EE2594" w14:paraId="008F3AE0" w14:textId="14984C82">
      <w:pPr>
        <w:pStyle w:val="TOC1"/>
        <w:rPr>
          <w:rFonts w:asciiTheme="minorHAnsi" w:eastAsiaTheme="minorEastAsia" w:hAnsiTheme="minorHAnsi" w:cstheme="minorBidi"/>
          <w:b w:val="0"/>
          <w:sz w:val="22"/>
          <w:szCs w:val="22"/>
        </w:rPr>
      </w:pPr>
      <w:hyperlink w:anchor="_Toc139546800" w:history="1">
        <w:r w:rsidRPr="00936F63">
          <w:rPr>
            <w:rStyle w:val="Hyperlink"/>
          </w:rPr>
          <w:t>Audit and Accountability (AU)</w:t>
        </w:r>
        <w:r>
          <w:rPr>
            <w:webHidden/>
          </w:rPr>
          <w:tab/>
        </w:r>
        <w:r>
          <w:rPr>
            <w:webHidden/>
          </w:rPr>
          <w:fldChar w:fldCharType="begin"/>
        </w:r>
        <w:r>
          <w:rPr>
            <w:webHidden/>
          </w:rPr>
          <w:instrText xml:space="preserve"> PAGEREF _Toc139546800 \h </w:instrText>
        </w:r>
        <w:r>
          <w:rPr>
            <w:webHidden/>
          </w:rPr>
          <w:fldChar w:fldCharType="separate"/>
        </w:r>
        <w:r>
          <w:rPr>
            <w:webHidden/>
          </w:rPr>
          <w:t>72</w:t>
        </w:r>
        <w:r>
          <w:rPr>
            <w:webHidden/>
          </w:rPr>
          <w:fldChar w:fldCharType="end"/>
        </w:r>
      </w:hyperlink>
    </w:p>
    <w:p w:rsidR="00EE2594" w14:paraId="11D25608" w14:textId="58B4F419">
      <w:pPr>
        <w:pStyle w:val="TOC3"/>
        <w:rPr>
          <w:rFonts w:asciiTheme="minorHAnsi" w:eastAsiaTheme="minorEastAsia" w:hAnsiTheme="minorHAnsi" w:cstheme="minorBidi"/>
        </w:rPr>
      </w:pPr>
      <w:hyperlink w:anchor="_Toc139546801" w:history="1">
        <w:r w:rsidRPr="00936F63">
          <w:rPr>
            <w:rStyle w:val="Hyperlink"/>
          </w:rPr>
          <w:t>AU.L2-3.3.1 – System Auditing</w:t>
        </w:r>
        <w:r>
          <w:rPr>
            <w:webHidden/>
          </w:rPr>
          <w:tab/>
        </w:r>
        <w:r>
          <w:rPr>
            <w:webHidden/>
          </w:rPr>
          <w:fldChar w:fldCharType="begin"/>
        </w:r>
        <w:r>
          <w:rPr>
            <w:webHidden/>
          </w:rPr>
          <w:instrText xml:space="preserve"> PAGEREF _Toc139546801 \h </w:instrText>
        </w:r>
        <w:r>
          <w:rPr>
            <w:webHidden/>
          </w:rPr>
          <w:fldChar w:fldCharType="separate"/>
        </w:r>
        <w:r>
          <w:rPr>
            <w:webHidden/>
          </w:rPr>
          <w:t>72</w:t>
        </w:r>
        <w:r>
          <w:rPr>
            <w:webHidden/>
          </w:rPr>
          <w:fldChar w:fldCharType="end"/>
        </w:r>
      </w:hyperlink>
    </w:p>
    <w:p w:rsidR="00EE2594" w14:paraId="4D3B1C4A" w14:textId="46F28493">
      <w:pPr>
        <w:pStyle w:val="TOC3"/>
        <w:rPr>
          <w:rFonts w:asciiTheme="minorHAnsi" w:eastAsiaTheme="minorEastAsia" w:hAnsiTheme="minorHAnsi" w:cstheme="minorBidi"/>
        </w:rPr>
      </w:pPr>
      <w:hyperlink w:anchor="_Toc139546802" w:history="1">
        <w:r w:rsidRPr="00936F63">
          <w:rPr>
            <w:rStyle w:val="Hyperlink"/>
          </w:rPr>
          <w:t>AU.L2-3.3.2 – User Accountability</w:t>
        </w:r>
        <w:r>
          <w:rPr>
            <w:webHidden/>
          </w:rPr>
          <w:tab/>
        </w:r>
        <w:r>
          <w:rPr>
            <w:webHidden/>
          </w:rPr>
          <w:fldChar w:fldCharType="begin"/>
        </w:r>
        <w:r>
          <w:rPr>
            <w:webHidden/>
          </w:rPr>
          <w:instrText xml:space="preserve"> PAGEREF _Toc139546802 \h </w:instrText>
        </w:r>
        <w:r>
          <w:rPr>
            <w:webHidden/>
          </w:rPr>
          <w:fldChar w:fldCharType="separate"/>
        </w:r>
        <w:r>
          <w:rPr>
            <w:webHidden/>
          </w:rPr>
          <w:t>75</w:t>
        </w:r>
        <w:r>
          <w:rPr>
            <w:webHidden/>
          </w:rPr>
          <w:fldChar w:fldCharType="end"/>
        </w:r>
      </w:hyperlink>
    </w:p>
    <w:p w:rsidR="00EE2594" w14:paraId="6FB92EBD" w14:textId="3390EB8C">
      <w:pPr>
        <w:pStyle w:val="TOC3"/>
        <w:rPr>
          <w:rFonts w:asciiTheme="minorHAnsi" w:eastAsiaTheme="minorEastAsia" w:hAnsiTheme="minorHAnsi" w:cstheme="minorBidi"/>
        </w:rPr>
      </w:pPr>
      <w:hyperlink w:anchor="_Toc139546803" w:history="1">
        <w:r w:rsidRPr="00936F63">
          <w:rPr>
            <w:rStyle w:val="Hyperlink"/>
          </w:rPr>
          <w:t>AU.L2-3.3.3 – Event Review</w:t>
        </w:r>
        <w:r>
          <w:rPr>
            <w:webHidden/>
          </w:rPr>
          <w:tab/>
        </w:r>
        <w:r>
          <w:rPr>
            <w:webHidden/>
          </w:rPr>
          <w:fldChar w:fldCharType="begin"/>
        </w:r>
        <w:r>
          <w:rPr>
            <w:webHidden/>
          </w:rPr>
          <w:instrText xml:space="preserve"> PAGEREF _Toc139546803 \h </w:instrText>
        </w:r>
        <w:r>
          <w:rPr>
            <w:webHidden/>
          </w:rPr>
          <w:fldChar w:fldCharType="separate"/>
        </w:r>
        <w:r>
          <w:rPr>
            <w:webHidden/>
          </w:rPr>
          <w:t>77</w:t>
        </w:r>
        <w:r>
          <w:rPr>
            <w:webHidden/>
          </w:rPr>
          <w:fldChar w:fldCharType="end"/>
        </w:r>
      </w:hyperlink>
    </w:p>
    <w:p w:rsidR="00EE2594" w14:paraId="2E4307BD" w14:textId="57CD754B">
      <w:pPr>
        <w:pStyle w:val="TOC3"/>
        <w:rPr>
          <w:rFonts w:asciiTheme="minorHAnsi" w:eastAsiaTheme="minorEastAsia" w:hAnsiTheme="minorHAnsi" w:cstheme="minorBidi"/>
        </w:rPr>
      </w:pPr>
      <w:hyperlink w:anchor="_Toc139546804" w:history="1">
        <w:r w:rsidRPr="00936F63">
          <w:rPr>
            <w:rStyle w:val="Hyperlink"/>
          </w:rPr>
          <w:t>AU.L2-3.3.4 – Audit Failure Alerting</w:t>
        </w:r>
        <w:r>
          <w:rPr>
            <w:webHidden/>
          </w:rPr>
          <w:tab/>
        </w:r>
        <w:r>
          <w:rPr>
            <w:webHidden/>
          </w:rPr>
          <w:fldChar w:fldCharType="begin"/>
        </w:r>
        <w:r>
          <w:rPr>
            <w:webHidden/>
          </w:rPr>
          <w:instrText xml:space="preserve"> PAGEREF _Toc139546804 \h </w:instrText>
        </w:r>
        <w:r>
          <w:rPr>
            <w:webHidden/>
          </w:rPr>
          <w:fldChar w:fldCharType="separate"/>
        </w:r>
        <w:r>
          <w:rPr>
            <w:webHidden/>
          </w:rPr>
          <w:t>79</w:t>
        </w:r>
        <w:r>
          <w:rPr>
            <w:webHidden/>
          </w:rPr>
          <w:fldChar w:fldCharType="end"/>
        </w:r>
      </w:hyperlink>
    </w:p>
    <w:p w:rsidR="00EE2594" w14:paraId="5C8CB9E5" w14:textId="0E00E87C">
      <w:pPr>
        <w:pStyle w:val="TOC3"/>
        <w:rPr>
          <w:rFonts w:asciiTheme="minorHAnsi" w:eastAsiaTheme="minorEastAsia" w:hAnsiTheme="minorHAnsi" w:cstheme="minorBidi"/>
        </w:rPr>
      </w:pPr>
      <w:hyperlink w:anchor="_Toc139546805" w:history="1">
        <w:r w:rsidRPr="00936F63">
          <w:rPr>
            <w:rStyle w:val="Hyperlink"/>
          </w:rPr>
          <w:t>AU.L2-3.3.5 – Audit Correlation</w:t>
        </w:r>
        <w:r>
          <w:rPr>
            <w:webHidden/>
          </w:rPr>
          <w:tab/>
        </w:r>
        <w:r>
          <w:rPr>
            <w:webHidden/>
          </w:rPr>
          <w:fldChar w:fldCharType="begin"/>
        </w:r>
        <w:r>
          <w:rPr>
            <w:webHidden/>
          </w:rPr>
          <w:instrText xml:space="preserve"> PAGEREF _Toc139546805 \h </w:instrText>
        </w:r>
        <w:r>
          <w:rPr>
            <w:webHidden/>
          </w:rPr>
          <w:fldChar w:fldCharType="separate"/>
        </w:r>
        <w:r>
          <w:rPr>
            <w:webHidden/>
          </w:rPr>
          <w:t>81</w:t>
        </w:r>
        <w:r>
          <w:rPr>
            <w:webHidden/>
          </w:rPr>
          <w:fldChar w:fldCharType="end"/>
        </w:r>
      </w:hyperlink>
    </w:p>
    <w:p w:rsidR="00EE2594" w14:paraId="1DC47709" w14:textId="523CB08F">
      <w:pPr>
        <w:pStyle w:val="TOC3"/>
        <w:rPr>
          <w:rFonts w:asciiTheme="minorHAnsi" w:eastAsiaTheme="minorEastAsia" w:hAnsiTheme="minorHAnsi" w:cstheme="minorBidi"/>
        </w:rPr>
      </w:pPr>
      <w:hyperlink w:anchor="_Toc139546806" w:history="1">
        <w:r w:rsidRPr="00936F63">
          <w:rPr>
            <w:rStyle w:val="Hyperlink"/>
          </w:rPr>
          <w:t>AU.L2-3.3.6 – Reduction &amp; Reporting</w:t>
        </w:r>
        <w:r>
          <w:rPr>
            <w:webHidden/>
          </w:rPr>
          <w:tab/>
        </w:r>
        <w:r>
          <w:rPr>
            <w:webHidden/>
          </w:rPr>
          <w:fldChar w:fldCharType="begin"/>
        </w:r>
        <w:r>
          <w:rPr>
            <w:webHidden/>
          </w:rPr>
          <w:instrText xml:space="preserve"> PAGEREF _Toc139546806 \h </w:instrText>
        </w:r>
        <w:r>
          <w:rPr>
            <w:webHidden/>
          </w:rPr>
          <w:fldChar w:fldCharType="separate"/>
        </w:r>
        <w:r>
          <w:rPr>
            <w:webHidden/>
          </w:rPr>
          <w:t>83</w:t>
        </w:r>
        <w:r>
          <w:rPr>
            <w:webHidden/>
          </w:rPr>
          <w:fldChar w:fldCharType="end"/>
        </w:r>
      </w:hyperlink>
    </w:p>
    <w:p w:rsidR="00EE2594" w14:paraId="15175CE1" w14:textId="0EF845DA">
      <w:pPr>
        <w:pStyle w:val="TOC3"/>
        <w:rPr>
          <w:rFonts w:asciiTheme="minorHAnsi" w:eastAsiaTheme="minorEastAsia" w:hAnsiTheme="minorHAnsi" w:cstheme="minorBidi"/>
        </w:rPr>
      </w:pPr>
      <w:hyperlink w:anchor="_Toc139546807" w:history="1">
        <w:r w:rsidRPr="00936F63">
          <w:rPr>
            <w:rStyle w:val="Hyperlink"/>
          </w:rPr>
          <w:t>AU.L2-3.3.7 – Authoritative Time Source</w:t>
        </w:r>
        <w:r>
          <w:rPr>
            <w:webHidden/>
          </w:rPr>
          <w:tab/>
        </w:r>
        <w:r>
          <w:rPr>
            <w:webHidden/>
          </w:rPr>
          <w:fldChar w:fldCharType="begin"/>
        </w:r>
        <w:r>
          <w:rPr>
            <w:webHidden/>
          </w:rPr>
          <w:instrText xml:space="preserve"> PAGEREF _Toc139546807 \h </w:instrText>
        </w:r>
        <w:r>
          <w:rPr>
            <w:webHidden/>
          </w:rPr>
          <w:fldChar w:fldCharType="separate"/>
        </w:r>
        <w:r>
          <w:rPr>
            <w:webHidden/>
          </w:rPr>
          <w:t>85</w:t>
        </w:r>
        <w:r>
          <w:rPr>
            <w:webHidden/>
          </w:rPr>
          <w:fldChar w:fldCharType="end"/>
        </w:r>
      </w:hyperlink>
    </w:p>
    <w:p w:rsidR="00EE2594" w14:paraId="3C52D797" w14:textId="31838032">
      <w:pPr>
        <w:pStyle w:val="TOC3"/>
        <w:rPr>
          <w:rFonts w:asciiTheme="minorHAnsi" w:eastAsiaTheme="minorEastAsia" w:hAnsiTheme="minorHAnsi" w:cstheme="minorBidi"/>
        </w:rPr>
      </w:pPr>
      <w:hyperlink w:anchor="_Toc139546808" w:history="1">
        <w:r w:rsidRPr="00936F63">
          <w:rPr>
            <w:rStyle w:val="Hyperlink"/>
          </w:rPr>
          <w:t>AU.L2-3.3.8 – Audit Protection</w:t>
        </w:r>
        <w:r>
          <w:rPr>
            <w:webHidden/>
          </w:rPr>
          <w:tab/>
        </w:r>
        <w:r>
          <w:rPr>
            <w:webHidden/>
          </w:rPr>
          <w:fldChar w:fldCharType="begin"/>
        </w:r>
        <w:r>
          <w:rPr>
            <w:webHidden/>
          </w:rPr>
          <w:instrText xml:space="preserve"> PAGEREF _Toc139546808 \h </w:instrText>
        </w:r>
        <w:r>
          <w:rPr>
            <w:webHidden/>
          </w:rPr>
          <w:fldChar w:fldCharType="separate"/>
        </w:r>
        <w:r>
          <w:rPr>
            <w:webHidden/>
          </w:rPr>
          <w:t>87</w:t>
        </w:r>
        <w:r>
          <w:rPr>
            <w:webHidden/>
          </w:rPr>
          <w:fldChar w:fldCharType="end"/>
        </w:r>
      </w:hyperlink>
    </w:p>
    <w:p w:rsidR="00EE2594" w14:paraId="51258A01" w14:textId="2937A3ED">
      <w:pPr>
        <w:pStyle w:val="TOC3"/>
        <w:rPr>
          <w:rFonts w:asciiTheme="minorHAnsi" w:eastAsiaTheme="minorEastAsia" w:hAnsiTheme="minorHAnsi" w:cstheme="minorBidi"/>
        </w:rPr>
      </w:pPr>
      <w:hyperlink w:anchor="_Toc139546809" w:history="1">
        <w:r w:rsidRPr="00936F63">
          <w:rPr>
            <w:rStyle w:val="Hyperlink"/>
          </w:rPr>
          <w:t>AU.L2-3.3.9 – Audit Management</w:t>
        </w:r>
        <w:r>
          <w:rPr>
            <w:webHidden/>
          </w:rPr>
          <w:tab/>
        </w:r>
        <w:r>
          <w:rPr>
            <w:webHidden/>
          </w:rPr>
          <w:fldChar w:fldCharType="begin"/>
        </w:r>
        <w:r>
          <w:rPr>
            <w:webHidden/>
          </w:rPr>
          <w:instrText xml:space="preserve"> PAGEREF _Toc139546809 \h </w:instrText>
        </w:r>
        <w:r>
          <w:rPr>
            <w:webHidden/>
          </w:rPr>
          <w:fldChar w:fldCharType="separate"/>
        </w:r>
        <w:r>
          <w:rPr>
            <w:webHidden/>
          </w:rPr>
          <w:t>89</w:t>
        </w:r>
        <w:r>
          <w:rPr>
            <w:webHidden/>
          </w:rPr>
          <w:fldChar w:fldCharType="end"/>
        </w:r>
      </w:hyperlink>
    </w:p>
    <w:p w:rsidR="00EE2594" w14:paraId="282C3383" w14:textId="09F776AB">
      <w:pPr>
        <w:pStyle w:val="TOC1"/>
        <w:rPr>
          <w:rFonts w:asciiTheme="minorHAnsi" w:eastAsiaTheme="minorEastAsia" w:hAnsiTheme="minorHAnsi" w:cstheme="minorBidi"/>
          <w:b w:val="0"/>
          <w:sz w:val="22"/>
          <w:szCs w:val="22"/>
        </w:rPr>
      </w:pPr>
      <w:hyperlink w:anchor="_Toc139546810" w:history="1">
        <w:r w:rsidRPr="00936F63">
          <w:rPr>
            <w:rStyle w:val="Hyperlink"/>
          </w:rPr>
          <w:t>Configuration Management (CM)</w:t>
        </w:r>
        <w:r>
          <w:rPr>
            <w:webHidden/>
          </w:rPr>
          <w:tab/>
        </w:r>
        <w:r>
          <w:rPr>
            <w:webHidden/>
          </w:rPr>
          <w:fldChar w:fldCharType="begin"/>
        </w:r>
        <w:r>
          <w:rPr>
            <w:webHidden/>
          </w:rPr>
          <w:instrText xml:space="preserve"> PAGEREF _Toc139546810 \h </w:instrText>
        </w:r>
        <w:r>
          <w:rPr>
            <w:webHidden/>
          </w:rPr>
          <w:fldChar w:fldCharType="separate"/>
        </w:r>
        <w:r>
          <w:rPr>
            <w:webHidden/>
          </w:rPr>
          <w:t>91</w:t>
        </w:r>
        <w:r>
          <w:rPr>
            <w:webHidden/>
          </w:rPr>
          <w:fldChar w:fldCharType="end"/>
        </w:r>
      </w:hyperlink>
    </w:p>
    <w:p w:rsidR="00EE2594" w14:paraId="42C0F8B0" w14:textId="3269D4E7">
      <w:pPr>
        <w:pStyle w:val="TOC3"/>
        <w:rPr>
          <w:rFonts w:asciiTheme="minorHAnsi" w:eastAsiaTheme="minorEastAsia" w:hAnsiTheme="minorHAnsi" w:cstheme="minorBidi"/>
        </w:rPr>
      </w:pPr>
      <w:hyperlink w:anchor="_Toc139546811" w:history="1">
        <w:r w:rsidRPr="00936F63">
          <w:rPr>
            <w:rStyle w:val="Hyperlink"/>
          </w:rPr>
          <w:t>CM.L2-3.4.1 – System Baselining</w:t>
        </w:r>
        <w:r>
          <w:rPr>
            <w:webHidden/>
          </w:rPr>
          <w:tab/>
        </w:r>
        <w:r>
          <w:rPr>
            <w:webHidden/>
          </w:rPr>
          <w:fldChar w:fldCharType="begin"/>
        </w:r>
        <w:r>
          <w:rPr>
            <w:webHidden/>
          </w:rPr>
          <w:instrText xml:space="preserve"> PAGEREF _Toc139546811 \h </w:instrText>
        </w:r>
        <w:r>
          <w:rPr>
            <w:webHidden/>
          </w:rPr>
          <w:fldChar w:fldCharType="separate"/>
        </w:r>
        <w:r>
          <w:rPr>
            <w:webHidden/>
          </w:rPr>
          <w:t>91</w:t>
        </w:r>
        <w:r>
          <w:rPr>
            <w:webHidden/>
          </w:rPr>
          <w:fldChar w:fldCharType="end"/>
        </w:r>
      </w:hyperlink>
    </w:p>
    <w:p w:rsidR="00EE2594" w14:paraId="00115873" w14:textId="2778AD8E">
      <w:pPr>
        <w:pStyle w:val="TOC3"/>
        <w:rPr>
          <w:rFonts w:asciiTheme="minorHAnsi" w:eastAsiaTheme="minorEastAsia" w:hAnsiTheme="minorHAnsi" w:cstheme="minorBidi"/>
        </w:rPr>
      </w:pPr>
      <w:hyperlink w:anchor="_Toc139546812" w:history="1">
        <w:r w:rsidRPr="00936F63">
          <w:rPr>
            <w:rStyle w:val="Hyperlink"/>
          </w:rPr>
          <w:t>CM.L2-3.4.2 – Security Configuration Enforcement</w:t>
        </w:r>
        <w:r>
          <w:rPr>
            <w:webHidden/>
          </w:rPr>
          <w:tab/>
        </w:r>
        <w:r>
          <w:rPr>
            <w:webHidden/>
          </w:rPr>
          <w:fldChar w:fldCharType="begin"/>
        </w:r>
        <w:r>
          <w:rPr>
            <w:webHidden/>
          </w:rPr>
          <w:instrText xml:space="preserve"> PAGEREF _Toc139546812 \h </w:instrText>
        </w:r>
        <w:r>
          <w:rPr>
            <w:webHidden/>
          </w:rPr>
          <w:fldChar w:fldCharType="separate"/>
        </w:r>
        <w:r>
          <w:rPr>
            <w:webHidden/>
          </w:rPr>
          <w:t>94</w:t>
        </w:r>
        <w:r>
          <w:rPr>
            <w:webHidden/>
          </w:rPr>
          <w:fldChar w:fldCharType="end"/>
        </w:r>
      </w:hyperlink>
    </w:p>
    <w:p w:rsidR="00EE2594" w14:paraId="347AE575" w14:textId="3D1F3131">
      <w:pPr>
        <w:pStyle w:val="TOC3"/>
        <w:rPr>
          <w:rFonts w:asciiTheme="minorHAnsi" w:eastAsiaTheme="minorEastAsia" w:hAnsiTheme="minorHAnsi" w:cstheme="minorBidi"/>
        </w:rPr>
      </w:pPr>
      <w:hyperlink w:anchor="_Toc139546813" w:history="1">
        <w:r w:rsidRPr="00936F63">
          <w:rPr>
            <w:rStyle w:val="Hyperlink"/>
          </w:rPr>
          <w:t>CM.L2-3.4.3 – System Change Management</w:t>
        </w:r>
        <w:r>
          <w:rPr>
            <w:webHidden/>
          </w:rPr>
          <w:tab/>
        </w:r>
        <w:r>
          <w:rPr>
            <w:webHidden/>
          </w:rPr>
          <w:fldChar w:fldCharType="begin"/>
        </w:r>
        <w:r>
          <w:rPr>
            <w:webHidden/>
          </w:rPr>
          <w:instrText xml:space="preserve"> PAGEREF _Toc139546813 \h </w:instrText>
        </w:r>
        <w:r>
          <w:rPr>
            <w:webHidden/>
          </w:rPr>
          <w:fldChar w:fldCharType="separate"/>
        </w:r>
        <w:r>
          <w:rPr>
            <w:webHidden/>
          </w:rPr>
          <w:t>96</w:t>
        </w:r>
        <w:r>
          <w:rPr>
            <w:webHidden/>
          </w:rPr>
          <w:fldChar w:fldCharType="end"/>
        </w:r>
      </w:hyperlink>
    </w:p>
    <w:p w:rsidR="00EE2594" w14:paraId="69C17D63" w14:textId="1A274D6B">
      <w:pPr>
        <w:pStyle w:val="TOC3"/>
        <w:rPr>
          <w:rFonts w:asciiTheme="minorHAnsi" w:eastAsiaTheme="minorEastAsia" w:hAnsiTheme="minorHAnsi" w:cstheme="minorBidi"/>
        </w:rPr>
      </w:pPr>
      <w:hyperlink w:anchor="_Toc139546814" w:history="1">
        <w:r w:rsidRPr="00936F63">
          <w:rPr>
            <w:rStyle w:val="Hyperlink"/>
          </w:rPr>
          <w:t>CM.L2-3.4.4 – Security Impact Analysis</w:t>
        </w:r>
        <w:r>
          <w:rPr>
            <w:webHidden/>
          </w:rPr>
          <w:tab/>
        </w:r>
        <w:r>
          <w:rPr>
            <w:webHidden/>
          </w:rPr>
          <w:fldChar w:fldCharType="begin"/>
        </w:r>
        <w:r>
          <w:rPr>
            <w:webHidden/>
          </w:rPr>
          <w:instrText xml:space="preserve"> PAGEREF _Toc139546814 \h </w:instrText>
        </w:r>
        <w:r>
          <w:rPr>
            <w:webHidden/>
          </w:rPr>
          <w:fldChar w:fldCharType="separate"/>
        </w:r>
        <w:r>
          <w:rPr>
            <w:webHidden/>
          </w:rPr>
          <w:t>98</w:t>
        </w:r>
        <w:r>
          <w:rPr>
            <w:webHidden/>
          </w:rPr>
          <w:fldChar w:fldCharType="end"/>
        </w:r>
      </w:hyperlink>
    </w:p>
    <w:p w:rsidR="00EE2594" w14:paraId="3EF43C2C" w14:textId="2DD6F458">
      <w:pPr>
        <w:pStyle w:val="TOC3"/>
        <w:rPr>
          <w:rFonts w:asciiTheme="minorHAnsi" w:eastAsiaTheme="minorEastAsia" w:hAnsiTheme="minorHAnsi" w:cstheme="minorBidi"/>
        </w:rPr>
      </w:pPr>
      <w:hyperlink w:anchor="_Toc139546815" w:history="1">
        <w:r w:rsidRPr="00936F63">
          <w:rPr>
            <w:rStyle w:val="Hyperlink"/>
          </w:rPr>
          <w:t>CM.L2-3.4.5 – Access Restrictions for Change</w:t>
        </w:r>
        <w:r>
          <w:rPr>
            <w:webHidden/>
          </w:rPr>
          <w:tab/>
        </w:r>
        <w:r>
          <w:rPr>
            <w:webHidden/>
          </w:rPr>
          <w:fldChar w:fldCharType="begin"/>
        </w:r>
        <w:r>
          <w:rPr>
            <w:webHidden/>
          </w:rPr>
          <w:instrText xml:space="preserve"> PAGEREF _Toc139546815 \h </w:instrText>
        </w:r>
        <w:r>
          <w:rPr>
            <w:webHidden/>
          </w:rPr>
          <w:fldChar w:fldCharType="separate"/>
        </w:r>
        <w:r>
          <w:rPr>
            <w:webHidden/>
          </w:rPr>
          <w:t>100</w:t>
        </w:r>
        <w:r>
          <w:rPr>
            <w:webHidden/>
          </w:rPr>
          <w:fldChar w:fldCharType="end"/>
        </w:r>
      </w:hyperlink>
    </w:p>
    <w:p w:rsidR="00EE2594" w14:paraId="3AB52B77" w14:textId="151A43A3">
      <w:pPr>
        <w:pStyle w:val="TOC3"/>
        <w:rPr>
          <w:rFonts w:asciiTheme="minorHAnsi" w:eastAsiaTheme="minorEastAsia" w:hAnsiTheme="minorHAnsi" w:cstheme="minorBidi"/>
        </w:rPr>
      </w:pPr>
      <w:hyperlink w:anchor="_Toc139546816" w:history="1">
        <w:r w:rsidRPr="00936F63">
          <w:rPr>
            <w:rStyle w:val="Hyperlink"/>
          </w:rPr>
          <w:t>CM.L2-3.4.6 – Least Functionality</w:t>
        </w:r>
        <w:r>
          <w:rPr>
            <w:webHidden/>
          </w:rPr>
          <w:tab/>
        </w:r>
        <w:r>
          <w:rPr>
            <w:webHidden/>
          </w:rPr>
          <w:fldChar w:fldCharType="begin"/>
        </w:r>
        <w:r>
          <w:rPr>
            <w:webHidden/>
          </w:rPr>
          <w:instrText xml:space="preserve"> PAGEREF _Toc139546816 \h </w:instrText>
        </w:r>
        <w:r>
          <w:rPr>
            <w:webHidden/>
          </w:rPr>
          <w:fldChar w:fldCharType="separate"/>
        </w:r>
        <w:r>
          <w:rPr>
            <w:webHidden/>
          </w:rPr>
          <w:t>103</w:t>
        </w:r>
        <w:r>
          <w:rPr>
            <w:webHidden/>
          </w:rPr>
          <w:fldChar w:fldCharType="end"/>
        </w:r>
      </w:hyperlink>
    </w:p>
    <w:p w:rsidR="00EE2594" w14:paraId="53515902" w14:textId="12D5FBFA">
      <w:pPr>
        <w:pStyle w:val="TOC3"/>
        <w:rPr>
          <w:rFonts w:asciiTheme="minorHAnsi" w:eastAsiaTheme="minorEastAsia" w:hAnsiTheme="minorHAnsi" w:cstheme="minorBidi"/>
        </w:rPr>
      </w:pPr>
      <w:hyperlink w:anchor="_Toc139546817" w:history="1">
        <w:r w:rsidRPr="00936F63">
          <w:rPr>
            <w:rStyle w:val="Hyperlink"/>
          </w:rPr>
          <w:t>CM.L2-3.4.7 – Nonessential Functionality</w:t>
        </w:r>
        <w:r>
          <w:rPr>
            <w:webHidden/>
          </w:rPr>
          <w:tab/>
        </w:r>
        <w:r>
          <w:rPr>
            <w:webHidden/>
          </w:rPr>
          <w:fldChar w:fldCharType="begin"/>
        </w:r>
        <w:r>
          <w:rPr>
            <w:webHidden/>
          </w:rPr>
          <w:instrText xml:space="preserve"> PAGEREF _Toc139546817 \h </w:instrText>
        </w:r>
        <w:r>
          <w:rPr>
            <w:webHidden/>
          </w:rPr>
          <w:fldChar w:fldCharType="separate"/>
        </w:r>
        <w:r>
          <w:rPr>
            <w:webHidden/>
          </w:rPr>
          <w:t>105</w:t>
        </w:r>
        <w:r>
          <w:rPr>
            <w:webHidden/>
          </w:rPr>
          <w:fldChar w:fldCharType="end"/>
        </w:r>
      </w:hyperlink>
    </w:p>
    <w:p w:rsidR="00EE2594" w14:paraId="72D08754" w14:textId="6C14FB05">
      <w:pPr>
        <w:pStyle w:val="TOC3"/>
        <w:rPr>
          <w:rFonts w:asciiTheme="minorHAnsi" w:eastAsiaTheme="minorEastAsia" w:hAnsiTheme="minorHAnsi" w:cstheme="minorBidi"/>
        </w:rPr>
      </w:pPr>
      <w:hyperlink w:anchor="_Toc139546818" w:history="1">
        <w:r w:rsidRPr="00936F63">
          <w:rPr>
            <w:rStyle w:val="Hyperlink"/>
          </w:rPr>
          <w:t>CM.L2-3.4.8 – Application Execution Policy</w:t>
        </w:r>
        <w:r>
          <w:rPr>
            <w:webHidden/>
          </w:rPr>
          <w:tab/>
        </w:r>
        <w:r>
          <w:rPr>
            <w:webHidden/>
          </w:rPr>
          <w:fldChar w:fldCharType="begin"/>
        </w:r>
        <w:r>
          <w:rPr>
            <w:webHidden/>
          </w:rPr>
          <w:instrText xml:space="preserve"> PAGEREF _Toc139546818 \h </w:instrText>
        </w:r>
        <w:r>
          <w:rPr>
            <w:webHidden/>
          </w:rPr>
          <w:fldChar w:fldCharType="separate"/>
        </w:r>
        <w:r>
          <w:rPr>
            <w:webHidden/>
          </w:rPr>
          <w:t>108</w:t>
        </w:r>
        <w:r>
          <w:rPr>
            <w:webHidden/>
          </w:rPr>
          <w:fldChar w:fldCharType="end"/>
        </w:r>
      </w:hyperlink>
    </w:p>
    <w:p w:rsidR="00EE2594" w14:paraId="44E4870B" w14:textId="37ED90EE">
      <w:pPr>
        <w:pStyle w:val="TOC3"/>
        <w:rPr>
          <w:rFonts w:asciiTheme="minorHAnsi" w:eastAsiaTheme="minorEastAsia" w:hAnsiTheme="minorHAnsi" w:cstheme="minorBidi"/>
        </w:rPr>
      </w:pPr>
      <w:hyperlink w:anchor="_Toc139546819" w:history="1">
        <w:r w:rsidRPr="00936F63">
          <w:rPr>
            <w:rStyle w:val="Hyperlink"/>
          </w:rPr>
          <w:t>CM.L2-3.4.9 – User-Installed Software</w:t>
        </w:r>
        <w:r>
          <w:rPr>
            <w:webHidden/>
          </w:rPr>
          <w:tab/>
        </w:r>
        <w:r>
          <w:rPr>
            <w:webHidden/>
          </w:rPr>
          <w:fldChar w:fldCharType="begin"/>
        </w:r>
        <w:r>
          <w:rPr>
            <w:webHidden/>
          </w:rPr>
          <w:instrText xml:space="preserve"> PAGEREF _Toc139546819 \h </w:instrText>
        </w:r>
        <w:r>
          <w:rPr>
            <w:webHidden/>
          </w:rPr>
          <w:fldChar w:fldCharType="separate"/>
        </w:r>
        <w:r>
          <w:rPr>
            <w:webHidden/>
          </w:rPr>
          <w:t>111</w:t>
        </w:r>
        <w:r>
          <w:rPr>
            <w:webHidden/>
          </w:rPr>
          <w:fldChar w:fldCharType="end"/>
        </w:r>
      </w:hyperlink>
    </w:p>
    <w:p w:rsidR="00EE2594" w14:paraId="0E1D8FA2" w14:textId="7A4B620D">
      <w:pPr>
        <w:pStyle w:val="TOC1"/>
        <w:rPr>
          <w:rFonts w:asciiTheme="minorHAnsi" w:eastAsiaTheme="minorEastAsia" w:hAnsiTheme="minorHAnsi" w:cstheme="minorBidi"/>
          <w:b w:val="0"/>
          <w:sz w:val="22"/>
          <w:szCs w:val="22"/>
        </w:rPr>
      </w:pPr>
      <w:hyperlink w:anchor="_Toc139546820" w:history="1">
        <w:r w:rsidRPr="00936F63">
          <w:rPr>
            <w:rStyle w:val="Hyperlink"/>
          </w:rPr>
          <w:t>Identification and Authentication (IA)</w:t>
        </w:r>
        <w:r>
          <w:rPr>
            <w:webHidden/>
          </w:rPr>
          <w:tab/>
        </w:r>
        <w:r>
          <w:rPr>
            <w:webHidden/>
          </w:rPr>
          <w:fldChar w:fldCharType="begin"/>
        </w:r>
        <w:r>
          <w:rPr>
            <w:webHidden/>
          </w:rPr>
          <w:instrText xml:space="preserve"> PAGEREF _Toc139546820 \h </w:instrText>
        </w:r>
        <w:r>
          <w:rPr>
            <w:webHidden/>
          </w:rPr>
          <w:fldChar w:fldCharType="separate"/>
        </w:r>
        <w:r>
          <w:rPr>
            <w:webHidden/>
          </w:rPr>
          <w:t>113</w:t>
        </w:r>
        <w:r>
          <w:rPr>
            <w:webHidden/>
          </w:rPr>
          <w:fldChar w:fldCharType="end"/>
        </w:r>
      </w:hyperlink>
    </w:p>
    <w:p w:rsidR="00EE2594" w14:paraId="1F1BFD24" w14:textId="5D2AC170">
      <w:pPr>
        <w:pStyle w:val="TOC3"/>
        <w:rPr>
          <w:rFonts w:asciiTheme="minorHAnsi" w:eastAsiaTheme="minorEastAsia" w:hAnsiTheme="minorHAnsi" w:cstheme="minorBidi"/>
        </w:rPr>
      </w:pPr>
      <w:hyperlink w:anchor="_Toc139546821" w:history="1">
        <w:r w:rsidRPr="00936F63">
          <w:rPr>
            <w:rStyle w:val="Hyperlink"/>
          </w:rPr>
          <w:t>IA.L2-3.5.1 – Identification (CUI)</w:t>
        </w:r>
        <w:r>
          <w:rPr>
            <w:webHidden/>
          </w:rPr>
          <w:tab/>
        </w:r>
        <w:r>
          <w:rPr>
            <w:webHidden/>
          </w:rPr>
          <w:fldChar w:fldCharType="begin"/>
        </w:r>
        <w:r>
          <w:rPr>
            <w:webHidden/>
          </w:rPr>
          <w:instrText xml:space="preserve"> PAGEREF _Toc139546821 \h </w:instrText>
        </w:r>
        <w:r>
          <w:rPr>
            <w:webHidden/>
          </w:rPr>
          <w:fldChar w:fldCharType="separate"/>
        </w:r>
        <w:r>
          <w:rPr>
            <w:webHidden/>
          </w:rPr>
          <w:t>113</w:t>
        </w:r>
        <w:r>
          <w:rPr>
            <w:webHidden/>
          </w:rPr>
          <w:fldChar w:fldCharType="end"/>
        </w:r>
      </w:hyperlink>
    </w:p>
    <w:p w:rsidR="00EE2594" w14:paraId="0FCB05E7" w14:textId="636F3BBF">
      <w:pPr>
        <w:pStyle w:val="TOC3"/>
        <w:rPr>
          <w:rFonts w:asciiTheme="minorHAnsi" w:eastAsiaTheme="minorEastAsia" w:hAnsiTheme="minorHAnsi" w:cstheme="minorBidi"/>
        </w:rPr>
      </w:pPr>
      <w:hyperlink w:anchor="_Toc139546822" w:history="1">
        <w:r w:rsidRPr="00936F63">
          <w:rPr>
            <w:rStyle w:val="Hyperlink"/>
          </w:rPr>
          <w:t>IA.L2-3.5.2 – Authentication (CUI)</w:t>
        </w:r>
        <w:r>
          <w:rPr>
            <w:webHidden/>
          </w:rPr>
          <w:tab/>
        </w:r>
        <w:r>
          <w:rPr>
            <w:webHidden/>
          </w:rPr>
          <w:fldChar w:fldCharType="begin"/>
        </w:r>
        <w:r>
          <w:rPr>
            <w:webHidden/>
          </w:rPr>
          <w:instrText xml:space="preserve"> PAGEREF _Toc139546822 \h </w:instrText>
        </w:r>
        <w:r>
          <w:rPr>
            <w:webHidden/>
          </w:rPr>
          <w:fldChar w:fldCharType="separate"/>
        </w:r>
        <w:r>
          <w:rPr>
            <w:webHidden/>
          </w:rPr>
          <w:t>115</w:t>
        </w:r>
        <w:r>
          <w:rPr>
            <w:webHidden/>
          </w:rPr>
          <w:fldChar w:fldCharType="end"/>
        </w:r>
      </w:hyperlink>
    </w:p>
    <w:p w:rsidR="00EE2594" w14:paraId="7AAE2EC1" w14:textId="04D4C5C3">
      <w:pPr>
        <w:pStyle w:val="TOC3"/>
        <w:rPr>
          <w:rFonts w:asciiTheme="minorHAnsi" w:eastAsiaTheme="minorEastAsia" w:hAnsiTheme="minorHAnsi" w:cstheme="minorBidi"/>
        </w:rPr>
      </w:pPr>
      <w:hyperlink w:anchor="_Toc139546823" w:history="1">
        <w:r w:rsidRPr="00936F63">
          <w:rPr>
            <w:rStyle w:val="Hyperlink"/>
          </w:rPr>
          <w:t>IA.L2-3.5.3 – Multifactor Authentication</w:t>
        </w:r>
        <w:r>
          <w:rPr>
            <w:webHidden/>
          </w:rPr>
          <w:tab/>
        </w:r>
        <w:r>
          <w:rPr>
            <w:webHidden/>
          </w:rPr>
          <w:fldChar w:fldCharType="begin"/>
        </w:r>
        <w:r>
          <w:rPr>
            <w:webHidden/>
          </w:rPr>
          <w:instrText xml:space="preserve"> PAGEREF _Toc139546823 \h </w:instrText>
        </w:r>
        <w:r>
          <w:rPr>
            <w:webHidden/>
          </w:rPr>
          <w:fldChar w:fldCharType="separate"/>
        </w:r>
        <w:r>
          <w:rPr>
            <w:webHidden/>
          </w:rPr>
          <w:t>118</w:t>
        </w:r>
        <w:r>
          <w:rPr>
            <w:webHidden/>
          </w:rPr>
          <w:fldChar w:fldCharType="end"/>
        </w:r>
      </w:hyperlink>
    </w:p>
    <w:p w:rsidR="00EE2594" w14:paraId="07449907" w14:textId="2DC2D811">
      <w:pPr>
        <w:pStyle w:val="TOC3"/>
        <w:rPr>
          <w:rFonts w:asciiTheme="minorHAnsi" w:eastAsiaTheme="minorEastAsia" w:hAnsiTheme="minorHAnsi" w:cstheme="minorBidi"/>
        </w:rPr>
      </w:pPr>
      <w:hyperlink w:anchor="_Toc139546824" w:history="1">
        <w:r w:rsidRPr="00936F63">
          <w:rPr>
            <w:rStyle w:val="Hyperlink"/>
          </w:rPr>
          <w:t>IA.L2-3.5.4 – Replay-Resistant Authentication</w:t>
        </w:r>
        <w:r>
          <w:rPr>
            <w:webHidden/>
          </w:rPr>
          <w:tab/>
        </w:r>
        <w:r>
          <w:rPr>
            <w:webHidden/>
          </w:rPr>
          <w:fldChar w:fldCharType="begin"/>
        </w:r>
        <w:r>
          <w:rPr>
            <w:webHidden/>
          </w:rPr>
          <w:instrText xml:space="preserve"> PAGEREF _Toc139546824 \h </w:instrText>
        </w:r>
        <w:r>
          <w:rPr>
            <w:webHidden/>
          </w:rPr>
          <w:fldChar w:fldCharType="separate"/>
        </w:r>
        <w:r>
          <w:rPr>
            <w:webHidden/>
          </w:rPr>
          <w:t>121</w:t>
        </w:r>
        <w:r>
          <w:rPr>
            <w:webHidden/>
          </w:rPr>
          <w:fldChar w:fldCharType="end"/>
        </w:r>
      </w:hyperlink>
    </w:p>
    <w:p w:rsidR="00EE2594" w14:paraId="6DAF5F35" w14:textId="676634EF">
      <w:pPr>
        <w:pStyle w:val="TOC3"/>
        <w:rPr>
          <w:rFonts w:asciiTheme="minorHAnsi" w:eastAsiaTheme="minorEastAsia" w:hAnsiTheme="minorHAnsi" w:cstheme="minorBidi"/>
        </w:rPr>
      </w:pPr>
      <w:hyperlink w:anchor="_Toc139546825" w:history="1">
        <w:r w:rsidRPr="00936F63">
          <w:rPr>
            <w:rStyle w:val="Hyperlink"/>
          </w:rPr>
          <w:t>IA.L2-3.5.5 – Identifier Reuse</w:t>
        </w:r>
        <w:r>
          <w:rPr>
            <w:webHidden/>
          </w:rPr>
          <w:tab/>
        </w:r>
        <w:r>
          <w:rPr>
            <w:webHidden/>
          </w:rPr>
          <w:fldChar w:fldCharType="begin"/>
        </w:r>
        <w:r>
          <w:rPr>
            <w:webHidden/>
          </w:rPr>
          <w:instrText xml:space="preserve"> PAGEREF _Toc139546825 \h </w:instrText>
        </w:r>
        <w:r>
          <w:rPr>
            <w:webHidden/>
          </w:rPr>
          <w:fldChar w:fldCharType="separate"/>
        </w:r>
        <w:r>
          <w:rPr>
            <w:webHidden/>
          </w:rPr>
          <w:t>123</w:t>
        </w:r>
        <w:r>
          <w:rPr>
            <w:webHidden/>
          </w:rPr>
          <w:fldChar w:fldCharType="end"/>
        </w:r>
      </w:hyperlink>
    </w:p>
    <w:p w:rsidR="00EE2594" w14:paraId="7BE460E6" w14:textId="59CDABEB">
      <w:pPr>
        <w:pStyle w:val="TOC3"/>
        <w:rPr>
          <w:rFonts w:asciiTheme="minorHAnsi" w:eastAsiaTheme="minorEastAsia" w:hAnsiTheme="minorHAnsi" w:cstheme="minorBidi"/>
        </w:rPr>
      </w:pPr>
      <w:hyperlink w:anchor="_Toc139546826" w:history="1">
        <w:r w:rsidRPr="00936F63">
          <w:rPr>
            <w:rStyle w:val="Hyperlink"/>
          </w:rPr>
          <w:t>IA.L2-3.5.6 – Identifier HANDLING</w:t>
        </w:r>
        <w:r>
          <w:rPr>
            <w:webHidden/>
          </w:rPr>
          <w:tab/>
        </w:r>
        <w:r>
          <w:rPr>
            <w:webHidden/>
          </w:rPr>
          <w:fldChar w:fldCharType="begin"/>
        </w:r>
        <w:r>
          <w:rPr>
            <w:webHidden/>
          </w:rPr>
          <w:instrText xml:space="preserve"> PAGEREF _Toc139546826 \h </w:instrText>
        </w:r>
        <w:r>
          <w:rPr>
            <w:webHidden/>
          </w:rPr>
          <w:fldChar w:fldCharType="separate"/>
        </w:r>
        <w:r>
          <w:rPr>
            <w:webHidden/>
          </w:rPr>
          <w:t>125</w:t>
        </w:r>
        <w:r>
          <w:rPr>
            <w:webHidden/>
          </w:rPr>
          <w:fldChar w:fldCharType="end"/>
        </w:r>
      </w:hyperlink>
    </w:p>
    <w:p w:rsidR="00EE2594" w14:paraId="03664015" w14:textId="6C406009">
      <w:pPr>
        <w:pStyle w:val="TOC3"/>
        <w:rPr>
          <w:rFonts w:asciiTheme="minorHAnsi" w:eastAsiaTheme="minorEastAsia" w:hAnsiTheme="minorHAnsi" w:cstheme="minorBidi"/>
        </w:rPr>
      </w:pPr>
      <w:hyperlink w:anchor="_Toc139546827" w:history="1">
        <w:r w:rsidRPr="00936F63">
          <w:rPr>
            <w:rStyle w:val="Hyperlink"/>
          </w:rPr>
          <w:t>IA.L2-3.5.7 – Password Complexity</w:t>
        </w:r>
        <w:r>
          <w:rPr>
            <w:webHidden/>
          </w:rPr>
          <w:tab/>
        </w:r>
        <w:r>
          <w:rPr>
            <w:webHidden/>
          </w:rPr>
          <w:fldChar w:fldCharType="begin"/>
        </w:r>
        <w:r>
          <w:rPr>
            <w:webHidden/>
          </w:rPr>
          <w:instrText xml:space="preserve"> PAGEREF _Toc139546827 \h </w:instrText>
        </w:r>
        <w:r>
          <w:rPr>
            <w:webHidden/>
          </w:rPr>
          <w:fldChar w:fldCharType="separate"/>
        </w:r>
        <w:r>
          <w:rPr>
            <w:webHidden/>
          </w:rPr>
          <w:t>127</w:t>
        </w:r>
        <w:r>
          <w:rPr>
            <w:webHidden/>
          </w:rPr>
          <w:fldChar w:fldCharType="end"/>
        </w:r>
      </w:hyperlink>
    </w:p>
    <w:p w:rsidR="00EE2594" w14:paraId="04B52818" w14:textId="7A704A98">
      <w:pPr>
        <w:pStyle w:val="TOC3"/>
        <w:rPr>
          <w:rFonts w:asciiTheme="minorHAnsi" w:eastAsiaTheme="minorEastAsia" w:hAnsiTheme="minorHAnsi" w:cstheme="minorBidi"/>
        </w:rPr>
      </w:pPr>
      <w:hyperlink w:anchor="_Toc139546828" w:history="1">
        <w:r w:rsidRPr="00936F63">
          <w:rPr>
            <w:rStyle w:val="Hyperlink"/>
          </w:rPr>
          <w:t>IA.L2-3.5.8 – Password Reuse</w:t>
        </w:r>
        <w:r>
          <w:rPr>
            <w:webHidden/>
          </w:rPr>
          <w:tab/>
        </w:r>
        <w:r>
          <w:rPr>
            <w:webHidden/>
          </w:rPr>
          <w:fldChar w:fldCharType="begin"/>
        </w:r>
        <w:r>
          <w:rPr>
            <w:webHidden/>
          </w:rPr>
          <w:instrText xml:space="preserve"> PAGEREF _Toc139546828 \h </w:instrText>
        </w:r>
        <w:r>
          <w:rPr>
            <w:webHidden/>
          </w:rPr>
          <w:fldChar w:fldCharType="separate"/>
        </w:r>
        <w:r>
          <w:rPr>
            <w:webHidden/>
          </w:rPr>
          <w:t>129</w:t>
        </w:r>
        <w:r>
          <w:rPr>
            <w:webHidden/>
          </w:rPr>
          <w:fldChar w:fldCharType="end"/>
        </w:r>
      </w:hyperlink>
    </w:p>
    <w:p w:rsidR="00EE2594" w14:paraId="34CFD89E" w14:textId="0AE88560">
      <w:pPr>
        <w:pStyle w:val="TOC3"/>
        <w:rPr>
          <w:rFonts w:asciiTheme="minorHAnsi" w:eastAsiaTheme="minorEastAsia" w:hAnsiTheme="minorHAnsi" w:cstheme="minorBidi"/>
        </w:rPr>
      </w:pPr>
      <w:hyperlink w:anchor="_Toc139546829" w:history="1">
        <w:r w:rsidRPr="00936F63">
          <w:rPr>
            <w:rStyle w:val="Hyperlink"/>
          </w:rPr>
          <w:t>IA.L2-3.5.9 – Temporary Passwords</w:t>
        </w:r>
        <w:r>
          <w:rPr>
            <w:webHidden/>
          </w:rPr>
          <w:tab/>
        </w:r>
        <w:r>
          <w:rPr>
            <w:webHidden/>
          </w:rPr>
          <w:fldChar w:fldCharType="begin"/>
        </w:r>
        <w:r>
          <w:rPr>
            <w:webHidden/>
          </w:rPr>
          <w:instrText xml:space="preserve"> PAGEREF _Toc139546829 \h </w:instrText>
        </w:r>
        <w:r>
          <w:rPr>
            <w:webHidden/>
          </w:rPr>
          <w:fldChar w:fldCharType="separate"/>
        </w:r>
        <w:r>
          <w:rPr>
            <w:webHidden/>
          </w:rPr>
          <w:t>131</w:t>
        </w:r>
        <w:r>
          <w:rPr>
            <w:webHidden/>
          </w:rPr>
          <w:fldChar w:fldCharType="end"/>
        </w:r>
      </w:hyperlink>
    </w:p>
    <w:p w:rsidR="00EE2594" w14:paraId="24B5EC35" w14:textId="3540E103">
      <w:pPr>
        <w:pStyle w:val="TOC3"/>
        <w:rPr>
          <w:rFonts w:asciiTheme="minorHAnsi" w:eastAsiaTheme="minorEastAsia" w:hAnsiTheme="minorHAnsi" w:cstheme="minorBidi"/>
        </w:rPr>
      </w:pPr>
      <w:hyperlink w:anchor="_Toc139546830" w:history="1">
        <w:r w:rsidRPr="00936F63">
          <w:rPr>
            <w:rStyle w:val="Hyperlink"/>
          </w:rPr>
          <w:t>IA.L2-3.5.10 – Cryptographically-Protected Passwords</w:t>
        </w:r>
        <w:r>
          <w:rPr>
            <w:webHidden/>
          </w:rPr>
          <w:tab/>
        </w:r>
        <w:r>
          <w:rPr>
            <w:webHidden/>
          </w:rPr>
          <w:fldChar w:fldCharType="begin"/>
        </w:r>
        <w:r>
          <w:rPr>
            <w:webHidden/>
          </w:rPr>
          <w:instrText xml:space="preserve"> PAGEREF _Toc139546830 \h </w:instrText>
        </w:r>
        <w:r>
          <w:rPr>
            <w:webHidden/>
          </w:rPr>
          <w:fldChar w:fldCharType="separate"/>
        </w:r>
        <w:r>
          <w:rPr>
            <w:webHidden/>
          </w:rPr>
          <w:t>133</w:t>
        </w:r>
        <w:r>
          <w:rPr>
            <w:webHidden/>
          </w:rPr>
          <w:fldChar w:fldCharType="end"/>
        </w:r>
      </w:hyperlink>
    </w:p>
    <w:p w:rsidR="00EE2594" w14:paraId="723379AE" w14:textId="11CA41EF">
      <w:pPr>
        <w:pStyle w:val="TOC3"/>
        <w:rPr>
          <w:rFonts w:asciiTheme="minorHAnsi" w:eastAsiaTheme="minorEastAsia" w:hAnsiTheme="minorHAnsi" w:cstheme="minorBidi"/>
        </w:rPr>
      </w:pPr>
      <w:hyperlink w:anchor="_Toc139546831" w:history="1">
        <w:r w:rsidRPr="00936F63">
          <w:rPr>
            <w:rStyle w:val="Hyperlink"/>
          </w:rPr>
          <w:t>IA.L2-3.5.11 – Obscure Feedback</w:t>
        </w:r>
        <w:r>
          <w:rPr>
            <w:webHidden/>
          </w:rPr>
          <w:tab/>
        </w:r>
        <w:r>
          <w:rPr>
            <w:webHidden/>
          </w:rPr>
          <w:fldChar w:fldCharType="begin"/>
        </w:r>
        <w:r>
          <w:rPr>
            <w:webHidden/>
          </w:rPr>
          <w:instrText xml:space="preserve"> PAGEREF _Toc139546831 \h </w:instrText>
        </w:r>
        <w:r>
          <w:rPr>
            <w:webHidden/>
          </w:rPr>
          <w:fldChar w:fldCharType="separate"/>
        </w:r>
        <w:r>
          <w:rPr>
            <w:webHidden/>
          </w:rPr>
          <w:t>135</w:t>
        </w:r>
        <w:r>
          <w:rPr>
            <w:webHidden/>
          </w:rPr>
          <w:fldChar w:fldCharType="end"/>
        </w:r>
      </w:hyperlink>
    </w:p>
    <w:p w:rsidR="00EE2594" w14:paraId="3BCFEC8A" w14:textId="13EED81E">
      <w:pPr>
        <w:pStyle w:val="TOC1"/>
        <w:rPr>
          <w:rFonts w:asciiTheme="minorHAnsi" w:eastAsiaTheme="minorEastAsia" w:hAnsiTheme="minorHAnsi" w:cstheme="minorBidi"/>
          <w:b w:val="0"/>
          <w:sz w:val="22"/>
          <w:szCs w:val="22"/>
        </w:rPr>
      </w:pPr>
      <w:hyperlink w:anchor="_Toc139546832" w:history="1">
        <w:r w:rsidRPr="00936F63">
          <w:rPr>
            <w:rStyle w:val="Hyperlink"/>
          </w:rPr>
          <w:t>Incident Response (IR)</w:t>
        </w:r>
        <w:r>
          <w:rPr>
            <w:webHidden/>
          </w:rPr>
          <w:tab/>
        </w:r>
        <w:r>
          <w:rPr>
            <w:webHidden/>
          </w:rPr>
          <w:fldChar w:fldCharType="begin"/>
        </w:r>
        <w:r>
          <w:rPr>
            <w:webHidden/>
          </w:rPr>
          <w:instrText xml:space="preserve"> PAGEREF _Toc139546832 \h </w:instrText>
        </w:r>
        <w:r>
          <w:rPr>
            <w:webHidden/>
          </w:rPr>
          <w:fldChar w:fldCharType="separate"/>
        </w:r>
        <w:r>
          <w:rPr>
            <w:webHidden/>
          </w:rPr>
          <w:t>137</w:t>
        </w:r>
        <w:r>
          <w:rPr>
            <w:webHidden/>
          </w:rPr>
          <w:fldChar w:fldCharType="end"/>
        </w:r>
      </w:hyperlink>
    </w:p>
    <w:p w:rsidR="00EE2594" w14:paraId="32B24C5D" w14:textId="12F8FF02">
      <w:pPr>
        <w:pStyle w:val="TOC3"/>
        <w:rPr>
          <w:rFonts w:asciiTheme="minorHAnsi" w:eastAsiaTheme="minorEastAsia" w:hAnsiTheme="minorHAnsi" w:cstheme="minorBidi"/>
        </w:rPr>
      </w:pPr>
      <w:hyperlink w:anchor="_Toc139546833" w:history="1">
        <w:r w:rsidRPr="00936F63">
          <w:rPr>
            <w:rStyle w:val="Hyperlink"/>
          </w:rPr>
          <w:t>IR.L2-3.6.1 – Incident Handling</w:t>
        </w:r>
        <w:r>
          <w:rPr>
            <w:webHidden/>
          </w:rPr>
          <w:tab/>
        </w:r>
        <w:r>
          <w:rPr>
            <w:webHidden/>
          </w:rPr>
          <w:fldChar w:fldCharType="begin"/>
        </w:r>
        <w:r>
          <w:rPr>
            <w:webHidden/>
          </w:rPr>
          <w:instrText xml:space="preserve"> PAGEREF _Toc139546833 \h </w:instrText>
        </w:r>
        <w:r>
          <w:rPr>
            <w:webHidden/>
          </w:rPr>
          <w:fldChar w:fldCharType="separate"/>
        </w:r>
        <w:r>
          <w:rPr>
            <w:webHidden/>
          </w:rPr>
          <w:t>137</w:t>
        </w:r>
        <w:r>
          <w:rPr>
            <w:webHidden/>
          </w:rPr>
          <w:fldChar w:fldCharType="end"/>
        </w:r>
      </w:hyperlink>
    </w:p>
    <w:p w:rsidR="00EE2594" w14:paraId="7D286AA4" w14:textId="2AA72F7D">
      <w:pPr>
        <w:pStyle w:val="TOC3"/>
        <w:rPr>
          <w:rFonts w:asciiTheme="minorHAnsi" w:eastAsiaTheme="minorEastAsia" w:hAnsiTheme="minorHAnsi" w:cstheme="minorBidi"/>
        </w:rPr>
      </w:pPr>
      <w:hyperlink w:anchor="_Toc139546834" w:history="1">
        <w:r w:rsidRPr="00936F63">
          <w:rPr>
            <w:rStyle w:val="Hyperlink"/>
          </w:rPr>
          <w:t>IR.L2-3.6.2 – Incident Reporting</w:t>
        </w:r>
        <w:r>
          <w:rPr>
            <w:webHidden/>
          </w:rPr>
          <w:tab/>
        </w:r>
        <w:r>
          <w:rPr>
            <w:webHidden/>
          </w:rPr>
          <w:fldChar w:fldCharType="begin"/>
        </w:r>
        <w:r>
          <w:rPr>
            <w:webHidden/>
          </w:rPr>
          <w:instrText xml:space="preserve"> PAGEREF _Toc139546834 \h </w:instrText>
        </w:r>
        <w:r>
          <w:rPr>
            <w:webHidden/>
          </w:rPr>
          <w:fldChar w:fldCharType="separate"/>
        </w:r>
        <w:r>
          <w:rPr>
            <w:webHidden/>
          </w:rPr>
          <w:t>140</w:t>
        </w:r>
        <w:r>
          <w:rPr>
            <w:webHidden/>
          </w:rPr>
          <w:fldChar w:fldCharType="end"/>
        </w:r>
      </w:hyperlink>
    </w:p>
    <w:p w:rsidR="00EE2594" w14:paraId="12901423" w14:textId="30C6377F">
      <w:pPr>
        <w:pStyle w:val="TOC3"/>
        <w:rPr>
          <w:rFonts w:asciiTheme="minorHAnsi" w:eastAsiaTheme="minorEastAsia" w:hAnsiTheme="minorHAnsi" w:cstheme="minorBidi"/>
        </w:rPr>
      </w:pPr>
      <w:hyperlink w:anchor="_Toc139546835" w:history="1">
        <w:r w:rsidRPr="00936F63">
          <w:rPr>
            <w:rStyle w:val="Hyperlink"/>
          </w:rPr>
          <w:t>IR.L2-3.6.3 – Incident Response Testing</w:t>
        </w:r>
        <w:r>
          <w:rPr>
            <w:webHidden/>
          </w:rPr>
          <w:tab/>
        </w:r>
        <w:r>
          <w:rPr>
            <w:webHidden/>
          </w:rPr>
          <w:fldChar w:fldCharType="begin"/>
        </w:r>
        <w:r>
          <w:rPr>
            <w:webHidden/>
          </w:rPr>
          <w:instrText xml:space="preserve"> PAGEREF _Toc139546835 \h </w:instrText>
        </w:r>
        <w:r>
          <w:rPr>
            <w:webHidden/>
          </w:rPr>
          <w:fldChar w:fldCharType="separate"/>
        </w:r>
        <w:r>
          <w:rPr>
            <w:webHidden/>
          </w:rPr>
          <w:t>143</w:t>
        </w:r>
        <w:r>
          <w:rPr>
            <w:webHidden/>
          </w:rPr>
          <w:fldChar w:fldCharType="end"/>
        </w:r>
      </w:hyperlink>
    </w:p>
    <w:p w:rsidR="00EE2594" w14:paraId="3C612E40" w14:textId="5B208B6C">
      <w:pPr>
        <w:pStyle w:val="TOC1"/>
        <w:rPr>
          <w:rFonts w:asciiTheme="minorHAnsi" w:eastAsiaTheme="minorEastAsia" w:hAnsiTheme="minorHAnsi" w:cstheme="minorBidi"/>
          <w:b w:val="0"/>
          <w:sz w:val="22"/>
          <w:szCs w:val="22"/>
        </w:rPr>
      </w:pPr>
      <w:hyperlink w:anchor="_Toc139546836" w:history="1">
        <w:r w:rsidRPr="00936F63">
          <w:rPr>
            <w:rStyle w:val="Hyperlink"/>
          </w:rPr>
          <w:t>Maintenance (MA)</w:t>
        </w:r>
        <w:r>
          <w:rPr>
            <w:webHidden/>
          </w:rPr>
          <w:tab/>
        </w:r>
        <w:r>
          <w:rPr>
            <w:webHidden/>
          </w:rPr>
          <w:fldChar w:fldCharType="begin"/>
        </w:r>
        <w:r>
          <w:rPr>
            <w:webHidden/>
          </w:rPr>
          <w:instrText xml:space="preserve"> PAGEREF _Toc139546836 \h </w:instrText>
        </w:r>
        <w:r>
          <w:rPr>
            <w:webHidden/>
          </w:rPr>
          <w:fldChar w:fldCharType="separate"/>
        </w:r>
        <w:r>
          <w:rPr>
            <w:webHidden/>
          </w:rPr>
          <w:t>145</w:t>
        </w:r>
        <w:r>
          <w:rPr>
            <w:webHidden/>
          </w:rPr>
          <w:fldChar w:fldCharType="end"/>
        </w:r>
      </w:hyperlink>
    </w:p>
    <w:p w:rsidR="00EE2594" w14:paraId="7738152E" w14:textId="1E157B14">
      <w:pPr>
        <w:pStyle w:val="TOC3"/>
        <w:rPr>
          <w:rFonts w:asciiTheme="minorHAnsi" w:eastAsiaTheme="minorEastAsia" w:hAnsiTheme="minorHAnsi" w:cstheme="minorBidi"/>
        </w:rPr>
      </w:pPr>
      <w:hyperlink w:anchor="_Toc139546837" w:history="1">
        <w:r w:rsidRPr="00936F63">
          <w:rPr>
            <w:rStyle w:val="Hyperlink"/>
          </w:rPr>
          <w:t>MA.L2-3.7.1 – Perform Maintenance</w:t>
        </w:r>
        <w:r>
          <w:rPr>
            <w:webHidden/>
          </w:rPr>
          <w:tab/>
        </w:r>
        <w:r>
          <w:rPr>
            <w:webHidden/>
          </w:rPr>
          <w:fldChar w:fldCharType="begin"/>
        </w:r>
        <w:r>
          <w:rPr>
            <w:webHidden/>
          </w:rPr>
          <w:instrText xml:space="preserve"> PAGEREF _Toc139546837 \h </w:instrText>
        </w:r>
        <w:r>
          <w:rPr>
            <w:webHidden/>
          </w:rPr>
          <w:fldChar w:fldCharType="separate"/>
        </w:r>
        <w:r>
          <w:rPr>
            <w:webHidden/>
          </w:rPr>
          <w:t>145</w:t>
        </w:r>
        <w:r>
          <w:rPr>
            <w:webHidden/>
          </w:rPr>
          <w:fldChar w:fldCharType="end"/>
        </w:r>
      </w:hyperlink>
    </w:p>
    <w:p w:rsidR="00EE2594" w14:paraId="3D916DF0" w14:textId="7383C569">
      <w:pPr>
        <w:pStyle w:val="TOC3"/>
        <w:rPr>
          <w:rFonts w:asciiTheme="minorHAnsi" w:eastAsiaTheme="minorEastAsia" w:hAnsiTheme="minorHAnsi" w:cstheme="minorBidi"/>
        </w:rPr>
      </w:pPr>
      <w:hyperlink w:anchor="_Toc139546838" w:history="1">
        <w:r w:rsidRPr="00936F63">
          <w:rPr>
            <w:rStyle w:val="Hyperlink"/>
          </w:rPr>
          <w:t>MA.L2-3.7.2 – System Maintenance Control</w:t>
        </w:r>
        <w:r>
          <w:rPr>
            <w:webHidden/>
          </w:rPr>
          <w:tab/>
        </w:r>
        <w:r>
          <w:rPr>
            <w:webHidden/>
          </w:rPr>
          <w:fldChar w:fldCharType="begin"/>
        </w:r>
        <w:r>
          <w:rPr>
            <w:webHidden/>
          </w:rPr>
          <w:instrText xml:space="preserve"> PAGEREF _Toc139546838 \h </w:instrText>
        </w:r>
        <w:r>
          <w:rPr>
            <w:webHidden/>
          </w:rPr>
          <w:fldChar w:fldCharType="separate"/>
        </w:r>
        <w:r>
          <w:rPr>
            <w:webHidden/>
          </w:rPr>
          <w:t>147</w:t>
        </w:r>
        <w:r>
          <w:rPr>
            <w:webHidden/>
          </w:rPr>
          <w:fldChar w:fldCharType="end"/>
        </w:r>
      </w:hyperlink>
    </w:p>
    <w:p w:rsidR="00EE2594" w14:paraId="0F335D24" w14:textId="3655C55F">
      <w:pPr>
        <w:pStyle w:val="TOC3"/>
        <w:rPr>
          <w:rFonts w:asciiTheme="minorHAnsi" w:eastAsiaTheme="minorEastAsia" w:hAnsiTheme="minorHAnsi" w:cstheme="minorBidi"/>
        </w:rPr>
      </w:pPr>
      <w:hyperlink w:anchor="_Toc139546839" w:history="1">
        <w:r w:rsidRPr="00936F63">
          <w:rPr>
            <w:rStyle w:val="Hyperlink"/>
          </w:rPr>
          <w:t>MA.L2-3.7.3 – Equipment Sanitization</w:t>
        </w:r>
        <w:r>
          <w:rPr>
            <w:webHidden/>
          </w:rPr>
          <w:tab/>
        </w:r>
        <w:r>
          <w:rPr>
            <w:webHidden/>
          </w:rPr>
          <w:fldChar w:fldCharType="begin"/>
        </w:r>
        <w:r>
          <w:rPr>
            <w:webHidden/>
          </w:rPr>
          <w:instrText xml:space="preserve"> PAGEREF _Toc139546839 \h </w:instrText>
        </w:r>
        <w:r>
          <w:rPr>
            <w:webHidden/>
          </w:rPr>
          <w:fldChar w:fldCharType="separate"/>
        </w:r>
        <w:r>
          <w:rPr>
            <w:webHidden/>
          </w:rPr>
          <w:t>149</w:t>
        </w:r>
        <w:r>
          <w:rPr>
            <w:webHidden/>
          </w:rPr>
          <w:fldChar w:fldCharType="end"/>
        </w:r>
      </w:hyperlink>
    </w:p>
    <w:p w:rsidR="00EE2594" w14:paraId="4088F676" w14:textId="465FDB41">
      <w:pPr>
        <w:pStyle w:val="TOC3"/>
        <w:rPr>
          <w:rFonts w:asciiTheme="minorHAnsi" w:eastAsiaTheme="minorEastAsia" w:hAnsiTheme="minorHAnsi" w:cstheme="minorBidi"/>
        </w:rPr>
      </w:pPr>
      <w:hyperlink w:anchor="_Toc139546840" w:history="1">
        <w:r w:rsidRPr="00936F63">
          <w:rPr>
            <w:rStyle w:val="Hyperlink"/>
          </w:rPr>
          <w:t>MA.L2-3.7.4 – Media Inspection</w:t>
        </w:r>
        <w:r>
          <w:rPr>
            <w:webHidden/>
          </w:rPr>
          <w:tab/>
        </w:r>
        <w:r>
          <w:rPr>
            <w:webHidden/>
          </w:rPr>
          <w:fldChar w:fldCharType="begin"/>
        </w:r>
        <w:r>
          <w:rPr>
            <w:webHidden/>
          </w:rPr>
          <w:instrText xml:space="preserve"> PAGEREF _Toc139546840 \h </w:instrText>
        </w:r>
        <w:r>
          <w:rPr>
            <w:webHidden/>
          </w:rPr>
          <w:fldChar w:fldCharType="separate"/>
        </w:r>
        <w:r>
          <w:rPr>
            <w:webHidden/>
          </w:rPr>
          <w:t>151</w:t>
        </w:r>
        <w:r>
          <w:rPr>
            <w:webHidden/>
          </w:rPr>
          <w:fldChar w:fldCharType="end"/>
        </w:r>
      </w:hyperlink>
    </w:p>
    <w:p w:rsidR="00EE2594" w14:paraId="6163D22D" w14:textId="7396C862">
      <w:pPr>
        <w:pStyle w:val="TOC3"/>
        <w:rPr>
          <w:rFonts w:asciiTheme="minorHAnsi" w:eastAsiaTheme="minorEastAsia" w:hAnsiTheme="minorHAnsi" w:cstheme="minorBidi"/>
        </w:rPr>
      </w:pPr>
      <w:hyperlink w:anchor="_Toc139546841" w:history="1">
        <w:r w:rsidRPr="00936F63">
          <w:rPr>
            <w:rStyle w:val="Hyperlink"/>
          </w:rPr>
          <w:t>MA.L2-3.7.5 – Nonlocal Maintenance</w:t>
        </w:r>
        <w:r>
          <w:rPr>
            <w:webHidden/>
          </w:rPr>
          <w:tab/>
        </w:r>
        <w:r>
          <w:rPr>
            <w:webHidden/>
          </w:rPr>
          <w:fldChar w:fldCharType="begin"/>
        </w:r>
        <w:r>
          <w:rPr>
            <w:webHidden/>
          </w:rPr>
          <w:instrText xml:space="preserve"> PAGEREF _Toc139546841 \h </w:instrText>
        </w:r>
        <w:r>
          <w:rPr>
            <w:webHidden/>
          </w:rPr>
          <w:fldChar w:fldCharType="separate"/>
        </w:r>
        <w:r>
          <w:rPr>
            <w:webHidden/>
          </w:rPr>
          <w:t>153</w:t>
        </w:r>
        <w:r>
          <w:rPr>
            <w:webHidden/>
          </w:rPr>
          <w:fldChar w:fldCharType="end"/>
        </w:r>
      </w:hyperlink>
    </w:p>
    <w:p w:rsidR="00EE2594" w14:paraId="4D82E2DC" w14:textId="20E93ED2">
      <w:pPr>
        <w:pStyle w:val="TOC3"/>
        <w:rPr>
          <w:rFonts w:asciiTheme="minorHAnsi" w:eastAsiaTheme="minorEastAsia" w:hAnsiTheme="minorHAnsi" w:cstheme="minorBidi"/>
        </w:rPr>
      </w:pPr>
      <w:hyperlink w:anchor="_Toc139546842" w:history="1">
        <w:r w:rsidRPr="00936F63">
          <w:rPr>
            <w:rStyle w:val="Hyperlink"/>
          </w:rPr>
          <w:t>MA.L2-3.7.6 – Maintenance Personnel</w:t>
        </w:r>
        <w:r>
          <w:rPr>
            <w:webHidden/>
          </w:rPr>
          <w:tab/>
        </w:r>
        <w:r>
          <w:rPr>
            <w:webHidden/>
          </w:rPr>
          <w:fldChar w:fldCharType="begin"/>
        </w:r>
        <w:r>
          <w:rPr>
            <w:webHidden/>
          </w:rPr>
          <w:instrText xml:space="preserve"> PAGEREF _Toc139546842 \h </w:instrText>
        </w:r>
        <w:r>
          <w:rPr>
            <w:webHidden/>
          </w:rPr>
          <w:fldChar w:fldCharType="separate"/>
        </w:r>
        <w:r>
          <w:rPr>
            <w:webHidden/>
          </w:rPr>
          <w:t>156</w:t>
        </w:r>
        <w:r>
          <w:rPr>
            <w:webHidden/>
          </w:rPr>
          <w:fldChar w:fldCharType="end"/>
        </w:r>
      </w:hyperlink>
    </w:p>
    <w:p w:rsidR="00EE2594" w14:paraId="3145FBF2" w14:textId="1D99A645">
      <w:pPr>
        <w:pStyle w:val="TOC1"/>
        <w:rPr>
          <w:rFonts w:asciiTheme="minorHAnsi" w:eastAsiaTheme="minorEastAsia" w:hAnsiTheme="minorHAnsi" w:cstheme="minorBidi"/>
          <w:b w:val="0"/>
          <w:sz w:val="22"/>
          <w:szCs w:val="22"/>
        </w:rPr>
      </w:pPr>
      <w:hyperlink w:anchor="_Toc139546843" w:history="1">
        <w:r w:rsidRPr="00936F63">
          <w:rPr>
            <w:rStyle w:val="Hyperlink"/>
          </w:rPr>
          <w:t>Media Protection (MP)</w:t>
        </w:r>
        <w:r>
          <w:rPr>
            <w:webHidden/>
          </w:rPr>
          <w:tab/>
        </w:r>
        <w:r>
          <w:rPr>
            <w:webHidden/>
          </w:rPr>
          <w:fldChar w:fldCharType="begin"/>
        </w:r>
        <w:r>
          <w:rPr>
            <w:webHidden/>
          </w:rPr>
          <w:instrText xml:space="preserve"> PAGEREF _Toc139546843 \h </w:instrText>
        </w:r>
        <w:r>
          <w:rPr>
            <w:webHidden/>
          </w:rPr>
          <w:fldChar w:fldCharType="separate"/>
        </w:r>
        <w:r>
          <w:rPr>
            <w:webHidden/>
          </w:rPr>
          <w:t>158</w:t>
        </w:r>
        <w:r>
          <w:rPr>
            <w:webHidden/>
          </w:rPr>
          <w:fldChar w:fldCharType="end"/>
        </w:r>
      </w:hyperlink>
    </w:p>
    <w:p w:rsidR="00EE2594" w14:paraId="64DF4D93" w14:textId="1BE89065">
      <w:pPr>
        <w:pStyle w:val="TOC3"/>
        <w:rPr>
          <w:rFonts w:asciiTheme="minorHAnsi" w:eastAsiaTheme="minorEastAsia" w:hAnsiTheme="minorHAnsi" w:cstheme="minorBidi"/>
        </w:rPr>
      </w:pPr>
      <w:hyperlink w:anchor="_Toc139546844" w:history="1">
        <w:r w:rsidRPr="00936F63">
          <w:rPr>
            <w:rStyle w:val="Hyperlink"/>
          </w:rPr>
          <w:t>MP.L2-3.8.1 – Media Protection</w:t>
        </w:r>
        <w:r>
          <w:rPr>
            <w:webHidden/>
          </w:rPr>
          <w:tab/>
        </w:r>
        <w:r>
          <w:rPr>
            <w:webHidden/>
          </w:rPr>
          <w:fldChar w:fldCharType="begin"/>
        </w:r>
        <w:r>
          <w:rPr>
            <w:webHidden/>
          </w:rPr>
          <w:instrText xml:space="preserve"> PAGEREF _Toc139546844 \h </w:instrText>
        </w:r>
        <w:r>
          <w:rPr>
            <w:webHidden/>
          </w:rPr>
          <w:fldChar w:fldCharType="separate"/>
        </w:r>
        <w:r>
          <w:rPr>
            <w:webHidden/>
          </w:rPr>
          <w:t>158</w:t>
        </w:r>
        <w:r>
          <w:rPr>
            <w:webHidden/>
          </w:rPr>
          <w:fldChar w:fldCharType="end"/>
        </w:r>
      </w:hyperlink>
    </w:p>
    <w:p w:rsidR="00EE2594" w14:paraId="65AFF85C" w14:textId="4881BB78">
      <w:pPr>
        <w:pStyle w:val="TOC3"/>
        <w:rPr>
          <w:rFonts w:asciiTheme="minorHAnsi" w:eastAsiaTheme="minorEastAsia" w:hAnsiTheme="minorHAnsi" w:cstheme="minorBidi"/>
        </w:rPr>
      </w:pPr>
      <w:hyperlink w:anchor="_Toc139546845" w:history="1">
        <w:r w:rsidRPr="00936F63">
          <w:rPr>
            <w:rStyle w:val="Hyperlink"/>
          </w:rPr>
          <w:t>MP.L2-3.8.2 – Media Access</w:t>
        </w:r>
        <w:r>
          <w:rPr>
            <w:webHidden/>
          </w:rPr>
          <w:tab/>
        </w:r>
        <w:r>
          <w:rPr>
            <w:webHidden/>
          </w:rPr>
          <w:fldChar w:fldCharType="begin"/>
        </w:r>
        <w:r>
          <w:rPr>
            <w:webHidden/>
          </w:rPr>
          <w:instrText xml:space="preserve"> PAGEREF _Toc139546845 \h </w:instrText>
        </w:r>
        <w:r>
          <w:rPr>
            <w:webHidden/>
          </w:rPr>
          <w:fldChar w:fldCharType="separate"/>
        </w:r>
        <w:r>
          <w:rPr>
            <w:webHidden/>
          </w:rPr>
          <w:t>160</w:t>
        </w:r>
        <w:r>
          <w:rPr>
            <w:webHidden/>
          </w:rPr>
          <w:fldChar w:fldCharType="end"/>
        </w:r>
      </w:hyperlink>
    </w:p>
    <w:p w:rsidR="00EE2594" w14:paraId="2AD7DA35" w14:textId="2F7F2D1D">
      <w:pPr>
        <w:pStyle w:val="TOC3"/>
        <w:rPr>
          <w:rFonts w:asciiTheme="minorHAnsi" w:eastAsiaTheme="minorEastAsia" w:hAnsiTheme="minorHAnsi" w:cstheme="minorBidi"/>
        </w:rPr>
      </w:pPr>
      <w:hyperlink w:anchor="_Toc139546846" w:history="1">
        <w:r w:rsidRPr="00936F63">
          <w:rPr>
            <w:rStyle w:val="Hyperlink"/>
          </w:rPr>
          <w:t>MP.L2-3.8.3 – Media Disposal (CUI)</w:t>
        </w:r>
        <w:r>
          <w:rPr>
            <w:webHidden/>
          </w:rPr>
          <w:tab/>
        </w:r>
        <w:r>
          <w:rPr>
            <w:webHidden/>
          </w:rPr>
          <w:fldChar w:fldCharType="begin"/>
        </w:r>
        <w:r>
          <w:rPr>
            <w:webHidden/>
          </w:rPr>
          <w:instrText xml:space="preserve"> PAGEREF _Toc139546846 \h </w:instrText>
        </w:r>
        <w:r>
          <w:rPr>
            <w:webHidden/>
          </w:rPr>
          <w:fldChar w:fldCharType="separate"/>
        </w:r>
        <w:r>
          <w:rPr>
            <w:webHidden/>
          </w:rPr>
          <w:t>162</w:t>
        </w:r>
        <w:r>
          <w:rPr>
            <w:webHidden/>
          </w:rPr>
          <w:fldChar w:fldCharType="end"/>
        </w:r>
      </w:hyperlink>
    </w:p>
    <w:p w:rsidR="00EE2594" w14:paraId="35DAF59A" w14:textId="610188AA">
      <w:pPr>
        <w:pStyle w:val="TOC3"/>
        <w:rPr>
          <w:rFonts w:asciiTheme="minorHAnsi" w:eastAsiaTheme="minorEastAsia" w:hAnsiTheme="minorHAnsi" w:cstheme="minorBidi"/>
        </w:rPr>
      </w:pPr>
      <w:hyperlink w:anchor="_Toc139546847" w:history="1">
        <w:r w:rsidRPr="00936F63">
          <w:rPr>
            <w:rStyle w:val="Hyperlink"/>
          </w:rPr>
          <w:t>MP.L2-3.8.4 – Media Markings</w:t>
        </w:r>
        <w:r>
          <w:rPr>
            <w:webHidden/>
          </w:rPr>
          <w:tab/>
        </w:r>
        <w:r>
          <w:rPr>
            <w:webHidden/>
          </w:rPr>
          <w:fldChar w:fldCharType="begin"/>
        </w:r>
        <w:r>
          <w:rPr>
            <w:webHidden/>
          </w:rPr>
          <w:instrText xml:space="preserve"> PAGEREF _Toc139546847 \h </w:instrText>
        </w:r>
        <w:r>
          <w:rPr>
            <w:webHidden/>
          </w:rPr>
          <w:fldChar w:fldCharType="separate"/>
        </w:r>
        <w:r>
          <w:rPr>
            <w:webHidden/>
          </w:rPr>
          <w:t>164</w:t>
        </w:r>
        <w:r>
          <w:rPr>
            <w:webHidden/>
          </w:rPr>
          <w:fldChar w:fldCharType="end"/>
        </w:r>
      </w:hyperlink>
    </w:p>
    <w:p w:rsidR="00EE2594" w14:paraId="2C0CE053" w14:textId="232EA313">
      <w:pPr>
        <w:pStyle w:val="TOC3"/>
        <w:rPr>
          <w:rFonts w:asciiTheme="minorHAnsi" w:eastAsiaTheme="minorEastAsia" w:hAnsiTheme="minorHAnsi" w:cstheme="minorBidi"/>
        </w:rPr>
      </w:pPr>
      <w:hyperlink w:anchor="_Toc139546848" w:history="1">
        <w:r w:rsidRPr="00936F63">
          <w:rPr>
            <w:rStyle w:val="Hyperlink"/>
          </w:rPr>
          <w:t>MP.L2-3.8.5 – Media Accountability</w:t>
        </w:r>
        <w:r>
          <w:rPr>
            <w:webHidden/>
          </w:rPr>
          <w:tab/>
        </w:r>
        <w:r>
          <w:rPr>
            <w:webHidden/>
          </w:rPr>
          <w:fldChar w:fldCharType="begin"/>
        </w:r>
        <w:r>
          <w:rPr>
            <w:webHidden/>
          </w:rPr>
          <w:instrText xml:space="preserve"> PAGEREF _Toc139546848 \h </w:instrText>
        </w:r>
        <w:r>
          <w:rPr>
            <w:webHidden/>
          </w:rPr>
          <w:fldChar w:fldCharType="separate"/>
        </w:r>
        <w:r>
          <w:rPr>
            <w:webHidden/>
          </w:rPr>
          <w:t>166</w:t>
        </w:r>
        <w:r>
          <w:rPr>
            <w:webHidden/>
          </w:rPr>
          <w:fldChar w:fldCharType="end"/>
        </w:r>
      </w:hyperlink>
    </w:p>
    <w:p w:rsidR="00EE2594" w14:paraId="05069FA8" w14:textId="7FA94431">
      <w:pPr>
        <w:pStyle w:val="TOC3"/>
        <w:rPr>
          <w:rFonts w:asciiTheme="minorHAnsi" w:eastAsiaTheme="minorEastAsia" w:hAnsiTheme="minorHAnsi" w:cstheme="minorBidi"/>
        </w:rPr>
      </w:pPr>
      <w:hyperlink w:anchor="_Toc139546849" w:history="1">
        <w:r w:rsidRPr="00936F63">
          <w:rPr>
            <w:rStyle w:val="Hyperlink"/>
          </w:rPr>
          <w:t>MP.L2-3.8.6 – Portable Storage Encryption</w:t>
        </w:r>
        <w:r>
          <w:rPr>
            <w:webHidden/>
          </w:rPr>
          <w:tab/>
        </w:r>
        <w:r>
          <w:rPr>
            <w:webHidden/>
          </w:rPr>
          <w:fldChar w:fldCharType="begin"/>
        </w:r>
        <w:r>
          <w:rPr>
            <w:webHidden/>
          </w:rPr>
          <w:instrText xml:space="preserve"> PAGEREF _Toc139546849 \h </w:instrText>
        </w:r>
        <w:r>
          <w:rPr>
            <w:webHidden/>
          </w:rPr>
          <w:fldChar w:fldCharType="separate"/>
        </w:r>
        <w:r>
          <w:rPr>
            <w:webHidden/>
          </w:rPr>
          <w:t>168</w:t>
        </w:r>
        <w:r>
          <w:rPr>
            <w:webHidden/>
          </w:rPr>
          <w:fldChar w:fldCharType="end"/>
        </w:r>
      </w:hyperlink>
    </w:p>
    <w:p w:rsidR="00EE2594" w14:paraId="6A2798CA" w14:textId="5F919B28">
      <w:pPr>
        <w:pStyle w:val="TOC3"/>
        <w:rPr>
          <w:rFonts w:asciiTheme="minorHAnsi" w:eastAsiaTheme="minorEastAsia" w:hAnsiTheme="minorHAnsi" w:cstheme="minorBidi"/>
        </w:rPr>
      </w:pPr>
      <w:hyperlink w:anchor="_Toc139546850" w:history="1">
        <w:r w:rsidRPr="00936F63">
          <w:rPr>
            <w:rStyle w:val="Hyperlink"/>
          </w:rPr>
          <w:t>MP.L2-3.8.7 – Removeable Media</w:t>
        </w:r>
        <w:r>
          <w:rPr>
            <w:webHidden/>
          </w:rPr>
          <w:tab/>
        </w:r>
        <w:r>
          <w:rPr>
            <w:webHidden/>
          </w:rPr>
          <w:fldChar w:fldCharType="begin"/>
        </w:r>
        <w:r>
          <w:rPr>
            <w:webHidden/>
          </w:rPr>
          <w:instrText xml:space="preserve"> PAGEREF _Toc139546850 \h </w:instrText>
        </w:r>
        <w:r>
          <w:rPr>
            <w:webHidden/>
          </w:rPr>
          <w:fldChar w:fldCharType="separate"/>
        </w:r>
        <w:r>
          <w:rPr>
            <w:webHidden/>
          </w:rPr>
          <w:t>170</w:t>
        </w:r>
        <w:r>
          <w:rPr>
            <w:webHidden/>
          </w:rPr>
          <w:fldChar w:fldCharType="end"/>
        </w:r>
      </w:hyperlink>
    </w:p>
    <w:p w:rsidR="00EE2594" w14:paraId="0C1D7665" w14:textId="3473D392">
      <w:pPr>
        <w:pStyle w:val="TOC3"/>
        <w:rPr>
          <w:rFonts w:asciiTheme="minorHAnsi" w:eastAsiaTheme="minorEastAsia" w:hAnsiTheme="minorHAnsi" w:cstheme="minorBidi"/>
        </w:rPr>
      </w:pPr>
      <w:hyperlink w:anchor="_Toc139546851" w:history="1">
        <w:r w:rsidRPr="00936F63">
          <w:rPr>
            <w:rStyle w:val="Hyperlink"/>
          </w:rPr>
          <w:t>MP.L2-3.8.8 – Shared Media</w:t>
        </w:r>
        <w:r>
          <w:rPr>
            <w:webHidden/>
          </w:rPr>
          <w:tab/>
        </w:r>
        <w:r>
          <w:rPr>
            <w:webHidden/>
          </w:rPr>
          <w:fldChar w:fldCharType="begin"/>
        </w:r>
        <w:r>
          <w:rPr>
            <w:webHidden/>
          </w:rPr>
          <w:instrText xml:space="preserve"> PAGEREF _Toc139546851 \h </w:instrText>
        </w:r>
        <w:r>
          <w:rPr>
            <w:webHidden/>
          </w:rPr>
          <w:fldChar w:fldCharType="separate"/>
        </w:r>
        <w:r>
          <w:rPr>
            <w:webHidden/>
          </w:rPr>
          <w:t>172</w:t>
        </w:r>
        <w:r>
          <w:rPr>
            <w:webHidden/>
          </w:rPr>
          <w:fldChar w:fldCharType="end"/>
        </w:r>
      </w:hyperlink>
    </w:p>
    <w:p w:rsidR="00EE2594" w14:paraId="6153C194" w14:textId="38899AD8">
      <w:pPr>
        <w:pStyle w:val="TOC3"/>
        <w:rPr>
          <w:rFonts w:asciiTheme="minorHAnsi" w:eastAsiaTheme="minorEastAsia" w:hAnsiTheme="minorHAnsi" w:cstheme="minorBidi"/>
        </w:rPr>
      </w:pPr>
      <w:hyperlink w:anchor="_Toc139546852" w:history="1">
        <w:r w:rsidRPr="00936F63">
          <w:rPr>
            <w:rStyle w:val="Hyperlink"/>
          </w:rPr>
          <w:t>MP.L2-3.8.9 – Protect Backups</w:t>
        </w:r>
        <w:r>
          <w:rPr>
            <w:webHidden/>
          </w:rPr>
          <w:tab/>
        </w:r>
        <w:r>
          <w:rPr>
            <w:webHidden/>
          </w:rPr>
          <w:fldChar w:fldCharType="begin"/>
        </w:r>
        <w:r>
          <w:rPr>
            <w:webHidden/>
          </w:rPr>
          <w:instrText xml:space="preserve"> PAGEREF _Toc139546852 \h </w:instrText>
        </w:r>
        <w:r>
          <w:rPr>
            <w:webHidden/>
          </w:rPr>
          <w:fldChar w:fldCharType="separate"/>
        </w:r>
        <w:r>
          <w:rPr>
            <w:webHidden/>
          </w:rPr>
          <w:t>174</w:t>
        </w:r>
        <w:r>
          <w:rPr>
            <w:webHidden/>
          </w:rPr>
          <w:fldChar w:fldCharType="end"/>
        </w:r>
      </w:hyperlink>
    </w:p>
    <w:p w:rsidR="00EE2594" w14:paraId="65363024" w14:textId="65813767">
      <w:pPr>
        <w:pStyle w:val="TOC1"/>
        <w:rPr>
          <w:rFonts w:asciiTheme="minorHAnsi" w:eastAsiaTheme="minorEastAsia" w:hAnsiTheme="minorHAnsi" w:cstheme="minorBidi"/>
          <w:b w:val="0"/>
          <w:sz w:val="22"/>
          <w:szCs w:val="22"/>
        </w:rPr>
      </w:pPr>
      <w:hyperlink w:anchor="_Toc139546853" w:history="1">
        <w:r w:rsidRPr="00936F63">
          <w:rPr>
            <w:rStyle w:val="Hyperlink"/>
          </w:rPr>
          <w:t>Personnel Security (PS)</w:t>
        </w:r>
        <w:r>
          <w:rPr>
            <w:webHidden/>
          </w:rPr>
          <w:tab/>
        </w:r>
        <w:r>
          <w:rPr>
            <w:webHidden/>
          </w:rPr>
          <w:fldChar w:fldCharType="begin"/>
        </w:r>
        <w:r>
          <w:rPr>
            <w:webHidden/>
          </w:rPr>
          <w:instrText xml:space="preserve"> PAGEREF _Toc139546853 \h </w:instrText>
        </w:r>
        <w:r>
          <w:rPr>
            <w:webHidden/>
          </w:rPr>
          <w:fldChar w:fldCharType="separate"/>
        </w:r>
        <w:r>
          <w:rPr>
            <w:webHidden/>
          </w:rPr>
          <w:t>176</w:t>
        </w:r>
        <w:r>
          <w:rPr>
            <w:webHidden/>
          </w:rPr>
          <w:fldChar w:fldCharType="end"/>
        </w:r>
      </w:hyperlink>
    </w:p>
    <w:p w:rsidR="00EE2594" w14:paraId="6AE1CC10" w14:textId="63D17F3B">
      <w:pPr>
        <w:pStyle w:val="TOC3"/>
        <w:rPr>
          <w:rFonts w:asciiTheme="minorHAnsi" w:eastAsiaTheme="minorEastAsia" w:hAnsiTheme="minorHAnsi" w:cstheme="minorBidi"/>
        </w:rPr>
      </w:pPr>
      <w:hyperlink w:anchor="_Toc139546854" w:history="1">
        <w:r w:rsidRPr="00936F63">
          <w:rPr>
            <w:rStyle w:val="Hyperlink"/>
          </w:rPr>
          <w:t>PS.L2-3.9.1 – Screen Individuals</w:t>
        </w:r>
        <w:r>
          <w:rPr>
            <w:webHidden/>
          </w:rPr>
          <w:tab/>
        </w:r>
        <w:r>
          <w:rPr>
            <w:webHidden/>
          </w:rPr>
          <w:fldChar w:fldCharType="begin"/>
        </w:r>
        <w:r>
          <w:rPr>
            <w:webHidden/>
          </w:rPr>
          <w:instrText xml:space="preserve"> PAGEREF _Toc139546854 \h </w:instrText>
        </w:r>
        <w:r>
          <w:rPr>
            <w:webHidden/>
          </w:rPr>
          <w:fldChar w:fldCharType="separate"/>
        </w:r>
        <w:r>
          <w:rPr>
            <w:webHidden/>
          </w:rPr>
          <w:t>176</w:t>
        </w:r>
        <w:r>
          <w:rPr>
            <w:webHidden/>
          </w:rPr>
          <w:fldChar w:fldCharType="end"/>
        </w:r>
      </w:hyperlink>
    </w:p>
    <w:p w:rsidR="00EE2594" w14:paraId="735E6CBB" w14:textId="199D2388">
      <w:pPr>
        <w:pStyle w:val="TOC3"/>
        <w:rPr>
          <w:rFonts w:asciiTheme="minorHAnsi" w:eastAsiaTheme="minorEastAsia" w:hAnsiTheme="minorHAnsi" w:cstheme="minorBidi"/>
        </w:rPr>
      </w:pPr>
      <w:hyperlink w:anchor="_Toc139546855" w:history="1">
        <w:r w:rsidRPr="00936F63">
          <w:rPr>
            <w:rStyle w:val="Hyperlink"/>
          </w:rPr>
          <w:t>PS.L2-3.9.2 – Personnel Actions</w:t>
        </w:r>
        <w:r>
          <w:rPr>
            <w:webHidden/>
          </w:rPr>
          <w:tab/>
        </w:r>
        <w:r>
          <w:rPr>
            <w:webHidden/>
          </w:rPr>
          <w:fldChar w:fldCharType="begin"/>
        </w:r>
        <w:r>
          <w:rPr>
            <w:webHidden/>
          </w:rPr>
          <w:instrText xml:space="preserve"> PAGEREF _Toc139546855 \h </w:instrText>
        </w:r>
        <w:r>
          <w:rPr>
            <w:webHidden/>
          </w:rPr>
          <w:fldChar w:fldCharType="separate"/>
        </w:r>
        <w:r>
          <w:rPr>
            <w:webHidden/>
          </w:rPr>
          <w:t>178</w:t>
        </w:r>
        <w:r>
          <w:rPr>
            <w:webHidden/>
          </w:rPr>
          <w:fldChar w:fldCharType="end"/>
        </w:r>
      </w:hyperlink>
    </w:p>
    <w:p w:rsidR="00EE2594" w14:paraId="087E49EF" w14:textId="1680E40B">
      <w:pPr>
        <w:pStyle w:val="TOC1"/>
        <w:rPr>
          <w:rFonts w:asciiTheme="minorHAnsi" w:eastAsiaTheme="minorEastAsia" w:hAnsiTheme="minorHAnsi" w:cstheme="minorBidi"/>
          <w:b w:val="0"/>
          <w:sz w:val="22"/>
          <w:szCs w:val="22"/>
        </w:rPr>
      </w:pPr>
      <w:hyperlink w:anchor="_Toc139546856" w:history="1">
        <w:r w:rsidRPr="00936F63">
          <w:rPr>
            <w:rStyle w:val="Hyperlink"/>
          </w:rPr>
          <w:t>Physical Protection (PE)</w:t>
        </w:r>
        <w:r>
          <w:rPr>
            <w:webHidden/>
          </w:rPr>
          <w:tab/>
        </w:r>
        <w:r>
          <w:rPr>
            <w:webHidden/>
          </w:rPr>
          <w:fldChar w:fldCharType="begin"/>
        </w:r>
        <w:r>
          <w:rPr>
            <w:webHidden/>
          </w:rPr>
          <w:instrText xml:space="preserve"> PAGEREF _Toc139546856 \h </w:instrText>
        </w:r>
        <w:r>
          <w:rPr>
            <w:webHidden/>
          </w:rPr>
          <w:fldChar w:fldCharType="separate"/>
        </w:r>
        <w:r>
          <w:rPr>
            <w:webHidden/>
          </w:rPr>
          <w:t>181</w:t>
        </w:r>
        <w:r>
          <w:rPr>
            <w:webHidden/>
          </w:rPr>
          <w:fldChar w:fldCharType="end"/>
        </w:r>
      </w:hyperlink>
    </w:p>
    <w:p w:rsidR="00EE2594" w14:paraId="6FE6FD02" w14:textId="31B2846D">
      <w:pPr>
        <w:pStyle w:val="TOC3"/>
        <w:rPr>
          <w:rFonts w:asciiTheme="minorHAnsi" w:eastAsiaTheme="minorEastAsia" w:hAnsiTheme="minorHAnsi" w:cstheme="minorBidi"/>
        </w:rPr>
      </w:pPr>
      <w:hyperlink w:anchor="_Toc139546857" w:history="1">
        <w:r w:rsidRPr="00936F63">
          <w:rPr>
            <w:rStyle w:val="Hyperlink"/>
          </w:rPr>
          <w:t>PE.L2-3.10.1 – Limit Physical Access (CUI)</w:t>
        </w:r>
        <w:r>
          <w:rPr>
            <w:webHidden/>
          </w:rPr>
          <w:tab/>
        </w:r>
        <w:r>
          <w:rPr>
            <w:webHidden/>
          </w:rPr>
          <w:fldChar w:fldCharType="begin"/>
        </w:r>
        <w:r>
          <w:rPr>
            <w:webHidden/>
          </w:rPr>
          <w:instrText xml:space="preserve"> PAGEREF _Toc139546857 \h </w:instrText>
        </w:r>
        <w:r>
          <w:rPr>
            <w:webHidden/>
          </w:rPr>
          <w:fldChar w:fldCharType="separate"/>
        </w:r>
        <w:r>
          <w:rPr>
            <w:webHidden/>
          </w:rPr>
          <w:t>181</w:t>
        </w:r>
        <w:r>
          <w:rPr>
            <w:webHidden/>
          </w:rPr>
          <w:fldChar w:fldCharType="end"/>
        </w:r>
      </w:hyperlink>
    </w:p>
    <w:p w:rsidR="00EE2594" w14:paraId="0B8535DC" w14:textId="7480F3A1">
      <w:pPr>
        <w:pStyle w:val="TOC3"/>
        <w:rPr>
          <w:rFonts w:asciiTheme="minorHAnsi" w:eastAsiaTheme="minorEastAsia" w:hAnsiTheme="minorHAnsi" w:cstheme="minorBidi"/>
        </w:rPr>
      </w:pPr>
      <w:hyperlink w:anchor="_Toc139546858" w:history="1">
        <w:r w:rsidRPr="00936F63">
          <w:rPr>
            <w:rStyle w:val="Hyperlink"/>
          </w:rPr>
          <w:t>PE.L2-3.10.3 – Escort Visitors (CUI)</w:t>
        </w:r>
        <w:r>
          <w:rPr>
            <w:webHidden/>
          </w:rPr>
          <w:tab/>
        </w:r>
        <w:r>
          <w:rPr>
            <w:webHidden/>
          </w:rPr>
          <w:fldChar w:fldCharType="begin"/>
        </w:r>
        <w:r>
          <w:rPr>
            <w:webHidden/>
          </w:rPr>
          <w:instrText xml:space="preserve"> PAGEREF _Toc139546858 \h </w:instrText>
        </w:r>
        <w:r>
          <w:rPr>
            <w:webHidden/>
          </w:rPr>
          <w:fldChar w:fldCharType="separate"/>
        </w:r>
        <w:r>
          <w:rPr>
            <w:webHidden/>
          </w:rPr>
          <w:t>183</w:t>
        </w:r>
        <w:r>
          <w:rPr>
            <w:webHidden/>
          </w:rPr>
          <w:fldChar w:fldCharType="end"/>
        </w:r>
      </w:hyperlink>
    </w:p>
    <w:p w:rsidR="00EE2594" w14:paraId="106FDD6A" w14:textId="6D0E7FEB">
      <w:pPr>
        <w:pStyle w:val="TOC3"/>
        <w:rPr>
          <w:rFonts w:asciiTheme="minorHAnsi" w:eastAsiaTheme="minorEastAsia" w:hAnsiTheme="minorHAnsi" w:cstheme="minorBidi"/>
        </w:rPr>
      </w:pPr>
      <w:hyperlink w:anchor="_Toc139546859" w:history="1">
        <w:r w:rsidRPr="00936F63">
          <w:rPr>
            <w:rStyle w:val="Hyperlink"/>
          </w:rPr>
          <w:t>PE.L2-3.10.4 – Physical Access Logs (CUI)</w:t>
        </w:r>
        <w:r>
          <w:rPr>
            <w:webHidden/>
          </w:rPr>
          <w:tab/>
        </w:r>
        <w:r>
          <w:rPr>
            <w:webHidden/>
          </w:rPr>
          <w:fldChar w:fldCharType="begin"/>
        </w:r>
        <w:r>
          <w:rPr>
            <w:webHidden/>
          </w:rPr>
          <w:instrText xml:space="preserve"> PAGEREF _Toc139546859 \h </w:instrText>
        </w:r>
        <w:r>
          <w:rPr>
            <w:webHidden/>
          </w:rPr>
          <w:fldChar w:fldCharType="separate"/>
        </w:r>
        <w:r>
          <w:rPr>
            <w:webHidden/>
          </w:rPr>
          <w:t>185</w:t>
        </w:r>
        <w:r>
          <w:rPr>
            <w:webHidden/>
          </w:rPr>
          <w:fldChar w:fldCharType="end"/>
        </w:r>
      </w:hyperlink>
    </w:p>
    <w:p w:rsidR="00EE2594" w14:paraId="2E8DF098" w14:textId="35E21146">
      <w:pPr>
        <w:pStyle w:val="TOC3"/>
        <w:rPr>
          <w:rFonts w:asciiTheme="minorHAnsi" w:eastAsiaTheme="minorEastAsia" w:hAnsiTheme="minorHAnsi" w:cstheme="minorBidi"/>
        </w:rPr>
      </w:pPr>
      <w:hyperlink w:anchor="_Toc139546860" w:history="1">
        <w:r w:rsidRPr="00936F63">
          <w:rPr>
            <w:rStyle w:val="Hyperlink"/>
          </w:rPr>
          <w:t>PE.L2-3.10.5 – Manage Physical Access (CUI)</w:t>
        </w:r>
        <w:r>
          <w:rPr>
            <w:webHidden/>
          </w:rPr>
          <w:tab/>
        </w:r>
        <w:r>
          <w:rPr>
            <w:webHidden/>
          </w:rPr>
          <w:fldChar w:fldCharType="begin"/>
        </w:r>
        <w:r>
          <w:rPr>
            <w:webHidden/>
          </w:rPr>
          <w:instrText xml:space="preserve"> PAGEREF _Toc139546860 \h </w:instrText>
        </w:r>
        <w:r>
          <w:rPr>
            <w:webHidden/>
          </w:rPr>
          <w:fldChar w:fldCharType="separate"/>
        </w:r>
        <w:r>
          <w:rPr>
            <w:webHidden/>
          </w:rPr>
          <w:t>187</w:t>
        </w:r>
        <w:r>
          <w:rPr>
            <w:webHidden/>
          </w:rPr>
          <w:fldChar w:fldCharType="end"/>
        </w:r>
      </w:hyperlink>
    </w:p>
    <w:p w:rsidR="00EE2594" w14:paraId="1653BCD4" w14:textId="0A319BA2">
      <w:pPr>
        <w:pStyle w:val="TOC3"/>
        <w:rPr>
          <w:rFonts w:asciiTheme="minorHAnsi" w:eastAsiaTheme="minorEastAsia" w:hAnsiTheme="minorHAnsi" w:cstheme="minorBidi"/>
        </w:rPr>
      </w:pPr>
      <w:hyperlink w:anchor="_Toc139546861" w:history="1">
        <w:r w:rsidRPr="00936F63">
          <w:rPr>
            <w:rStyle w:val="Hyperlink"/>
          </w:rPr>
          <w:t>PE.L2-3.10.6 – Alternative Work Sites</w:t>
        </w:r>
        <w:r>
          <w:rPr>
            <w:webHidden/>
          </w:rPr>
          <w:tab/>
        </w:r>
        <w:r>
          <w:rPr>
            <w:webHidden/>
          </w:rPr>
          <w:fldChar w:fldCharType="begin"/>
        </w:r>
        <w:r>
          <w:rPr>
            <w:webHidden/>
          </w:rPr>
          <w:instrText xml:space="preserve"> PAGEREF _Toc139546861 \h </w:instrText>
        </w:r>
        <w:r>
          <w:rPr>
            <w:webHidden/>
          </w:rPr>
          <w:fldChar w:fldCharType="separate"/>
        </w:r>
        <w:r>
          <w:rPr>
            <w:webHidden/>
          </w:rPr>
          <w:t>189</w:t>
        </w:r>
        <w:r>
          <w:rPr>
            <w:webHidden/>
          </w:rPr>
          <w:fldChar w:fldCharType="end"/>
        </w:r>
      </w:hyperlink>
    </w:p>
    <w:p w:rsidR="00EE2594" w14:paraId="257FE10A" w14:textId="513D78C0">
      <w:pPr>
        <w:pStyle w:val="TOC1"/>
        <w:rPr>
          <w:rFonts w:asciiTheme="minorHAnsi" w:eastAsiaTheme="minorEastAsia" w:hAnsiTheme="minorHAnsi" w:cstheme="minorBidi"/>
          <w:b w:val="0"/>
          <w:sz w:val="22"/>
          <w:szCs w:val="22"/>
        </w:rPr>
      </w:pPr>
      <w:hyperlink w:anchor="_Toc139546862" w:history="1">
        <w:r w:rsidRPr="00936F63">
          <w:rPr>
            <w:rStyle w:val="Hyperlink"/>
          </w:rPr>
          <w:t>Risk Assessment (RA)</w:t>
        </w:r>
        <w:r>
          <w:rPr>
            <w:webHidden/>
          </w:rPr>
          <w:tab/>
        </w:r>
        <w:r>
          <w:rPr>
            <w:webHidden/>
          </w:rPr>
          <w:fldChar w:fldCharType="begin"/>
        </w:r>
        <w:r>
          <w:rPr>
            <w:webHidden/>
          </w:rPr>
          <w:instrText xml:space="preserve"> PAGEREF _Toc139546862 \h </w:instrText>
        </w:r>
        <w:r>
          <w:rPr>
            <w:webHidden/>
          </w:rPr>
          <w:fldChar w:fldCharType="separate"/>
        </w:r>
        <w:r>
          <w:rPr>
            <w:webHidden/>
          </w:rPr>
          <w:t>191</w:t>
        </w:r>
        <w:r>
          <w:rPr>
            <w:webHidden/>
          </w:rPr>
          <w:fldChar w:fldCharType="end"/>
        </w:r>
      </w:hyperlink>
    </w:p>
    <w:p w:rsidR="00EE2594" w14:paraId="35E9162C" w14:textId="6C753901">
      <w:pPr>
        <w:pStyle w:val="TOC3"/>
        <w:rPr>
          <w:rFonts w:asciiTheme="minorHAnsi" w:eastAsiaTheme="minorEastAsia" w:hAnsiTheme="minorHAnsi" w:cstheme="minorBidi"/>
        </w:rPr>
      </w:pPr>
      <w:hyperlink w:anchor="_Toc139546863" w:history="1">
        <w:r w:rsidRPr="00936F63">
          <w:rPr>
            <w:rStyle w:val="Hyperlink"/>
          </w:rPr>
          <w:t>RA.L2-3.11.1 – RIsk Assessments</w:t>
        </w:r>
        <w:r>
          <w:rPr>
            <w:webHidden/>
          </w:rPr>
          <w:tab/>
        </w:r>
        <w:r>
          <w:rPr>
            <w:webHidden/>
          </w:rPr>
          <w:fldChar w:fldCharType="begin"/>
        </w:r>
        <w:r>
          <w:rPr>
            <w:webHidden/>
          </w:rPr>
          <w:instrText xml:space="preserve"> PAGEREF _Toc139546863 \h </w:instrText>
        </w:r>
        <w:r>
          <w:rPr>
            <w:webHidden/>
          </w:rPr>
          <w:fldChar w:fldCharType="separate"/>
        </w:r>
        <w:r>
          <w:rPr>
            <w:webHidden/>
          </w:rPr>
          <w:t>191</w:t>
        </w:r>
        <w:r>
          <w:rPr>
            <w:webHidden/>
          </w:rPr>
          <w:fldChar w:fldCharType="end"/>
        </w:r>
      </w:hyperlink>
    </w:p>
    <w:p w:rsidR="00EE2594" w14:paraId="4A047225" w14:textId="24164379">
      <w:pPr>
        <w:pStyle w:val="TOC3"/>
        <w:rPr>
          <w:rFonts w:asciiTheme="minorHAnsi" w:eastAsiaTheme="minorEastAsia" w:hAnsiTheme="minorHAnsi" w:cstheme="minorBidi"/>
        </w:rPr>
      </w:pPr>
      <w:hyperlink w:anchor="_Toc139546864" w:history="1">
        <w:r w:rsidRPr="00936F63">
          <w:rPr>
            <w:rStyle w:val="Hyperlink"/>
          </w:rPr>
          <w:t>RA.L2-3.11.2 – Vulnerability Scan</w:t>
        </w:r>
        <w:r>
          <w:rPr>
            <w:webHidden/>
          </w:rPr>
          <w:tab/>
        </w:r>
        <w:r>
          <w:rPr>
            <w:webHidden/>
          </w:rPr>
          <w:fldChar w:fldCharType="begin"/>
        </w:r>
        <w:r>
          <w:rPr>
            <w:webHidden/>
          </w:rPr>
          <w:instrText xml:space="preserve"> PAGEREF _Toc139546864 \h </w:instrText>
        </w:r>
        <w:r>
          <w:rPr>
            <w:webHidden/>
          </w:rPr>
          <w:fldChar w:fldCharType="separate"/>
        </w:r>
        <w:r>
          <w:rPr>
            <w:webHidden/>
          </w:rPr>
          <w:t>194</w:t>
        </w:r>
        <w:r>
          <w:rPr>
            <w:webHidden/>
          </w:rPr>
          <w:fldChar w:fldCharType="end"/>
        </w:r>
      </w:hyperlink>
    </w:p>
    <w:p w:rsidR="00EE2594" w14:paraId="279BDF51" w14:textId="76FB85D2">
      <w:pPr>
        <w:pStyle w:val="TOC3"/>
        <w:rPr>
          <w:rFonts w:asciiTheme="minorHAnsi" w:eastAsiaTheme="minorEastAsia" w:hAnsiTheme="minorHAnsi" w:cstheme="minorBidi"/>
        </w:rPr>
      </w:pPr>
      <w:hyperlink w:anchor="_Toc139546865" w:history="1">
        <w:r w:rsidRPr="00936F63">
          <w:rPr>
            <w:rStyle w:val="Hyperlink"/>
          </w:rPr>
          <w:t>RA.L2-3.11.3 – Vulnerability Remediation</w:t>
        </w:r>
        <w:r>
          <w:rPr>
            <w:webHidden/>
          </w:rPr>
          <w:tab/>
        </w:r>
        <w:r>
          <w:rPr>
            <w:webHidden/>
          </w:rPr>
          <w:fldChar w:fldCharType="begin"/>
        </w:r>
        <w:r>
          <w:rPr>
            <w:webHidden/>
          </w:rPr>
          <w:instrText xml:space="preserve"> PAGEREF _Toc139546865 \h </w:instrText>
        </w:r>
        <w:r>
          <w:rPr>
            <w:webHidden/>
          </w:rPr>
          <w:fldChar w:fldCharType="separate"/>
        </w:r>
        <w:r>
          <w:rPr>
            <w:webHidden/>
          </w:rPr>
          <w:t>197</w:t>
        </w:r>
        <w:r>
          <w:rPr>
            <w:webHidden/>
          </w:rPr>
          <w:fldChar w:fldCharType="end"/>
        </w:r>
      </w:hyperlink>
    </w:p>
    <w:p w:rsidR="00EE2594" w14:paraId="21D2F328" w14:textId="0D7AF769">
      <w:pPr>
        <w:pStyle w:val="TOC1"/>
        <w:rPr>
          <w:rFonts w:asciiTheme="minorHAnsi" w:eastAsiaTheme="minorEastAsia" w:hAnsiTheme="minorHAnsi" w:cstheme="minorBidi"/>
          <w:b w:val="0"/>
          <w:sz w:val="22"/>
          <w:szCs w:val="22"/>
        </w:rPr>
      </w:pPr>
      <w:hyperlink w:anchor="_Toc139546866" w:history="1">
        <w:r w:rsidRPr="00936F63">
          <w:rPr>
            <w:rStyle w:val="Hyperlink"/>
          </w:rPr>
          <w:t>Security Assessment (CA)</w:t>
        </w:r>
        <w:r>
          <w:rPr>
            <w:webHidden/>
          </w:rPr>
          <w:tab/>
        </w:r>
        <w:r>
          <w:rPr>
            <w:webHidden/>
          </w:rPr>
          <w:fldChar w:fldCharType="begin"/>
        </w:r>
        <w:r>
          <w:rPr>
            <w:webHidden/>
          </w:rPr>
          <w:instrText xml:space="preserve"> PAGEREF _Toc139546866 \h </w:instrText>
        </w:r>
        <w:r>
          <w:rPr>
            <w:webHidden/>
          </w:rPr>
          <w:fldChar w:fldCharType="separate"/>
        </w:r>
        <w:r>
          <w:rPr>
            <w:webHidden/>
          </w:rPr>
          <w:t>199</w:t>
        </w:r>
        <w:r>
          <w:rPr>
            <w:webHidden/>
          </w:rPr>
          <w:fldChar w:fldCharType="end"/>
        </w:r>
      </w:hyperlink>
    </w:p>
    <w:p w:rsidR="00EE2594" w14:paraId="34C6F902" w14:textId="59DCD1C6">
      <w:pPr>
        <w:pStyle w:val="TOC3"/>
        <w:rPr>
          <w:rFonts w:asciiTheme="minorHAnsi" w:eastAsiaTheme="minorEastAsia" w:hAnsiTheme="minorHAnsi" w:cstheme="minorBidi"/>
        </w:rPr>
      </w:pPr>
      <w:hyperlink w:anchor="_Toc139546867" w:history="1">
        <w:r w:rsidRPr="00936F63">
          <w:rPr>
            <w:rStyle w:val="Hyperlink"/>
          </w:rPr>
          <w:t>CA.L2-3.12.1 – Security Control Assessment</w:t>
        </w:r>
        <w:r>
          <w:rPr>
            <w:webHidden/>
          </w:rPr>
          <w:tab/>
        </w:r>
        <w:r>
          <w:rPr>
            <w:webHidden/>
          </w:rPr>
          <w:fldChar w:fldCharType="begin"/>
        </w:r>
        <w:r>
          <w:rPr>
            <w:webHidden/>
          </w:rPr>
          <w:instrText xml:space="preserve"> PAGEREF _Toc139546867 \h </w:instrText>
        </w:r>
        <w:r>
          <w:rPr>
            <w:webHidden/>
          </w:rPr>
          <w:fldChar w:fldCharType="separate"/>
        </w:r>
        <w:r>
          <w:rPr>
            <w:webHidden/>
          </w:rPr>
          <w:t>199</w:t>
        </w:r>
        <w:r>
          <w:rPr>
            <w:webHidden/>
          </w:rPr>
          <w:fldChar w:fldCharType="end"/>
        </w:r>
      </w:hyperlink>
    </w:p>
    <w:p w:rsidR="00EE2594" w14:paraId="504B9366" w14:textId="373CDCD3">
      <w:pPr>
        <w:pStyle w:val="TOC3"/>
        <w:rPr>
          <w:rFonts w:asciiTheme="minorHAnsi" w:eastAsiaTheme="minorEastAsia" w:hAnsiTheme="minorHAnsi" w:cstheme="minorBidi"/>
        </w:rPr>
      </w:pPr>
      <w:hyperlink w:anchor="_Toc139546868" w:history="1">
        <w:r w:rsidRPr="00936F63">
          <w:rPr>
            <w:rStyle w:val="Hyperlink"/>
          </w:rPr>
          <w:t>CA.L2-3.12.2 – Plan of Action</w:t>
        </w:r>
        <w:r>
          <w:rPr>
            <w:webHidden/>
          </w:rPr>
          <w:tab/>
        </w:r>
        <w:r>
          <w:rPr>
            <w:webHidden/>
          </w:rPr>
          <w:fldChar w:fldCharType="begin"/>
        </w:r>
        <w:r>
          <w:rPr>
            <w:webHidden/>
          </w:rPr>
          <w:instrText xml:space="preserve"> PAGEREF _Toc139546868 \h </w:instrText>
        </w:r>
        <w:r>
          <w:rPr>
            <w:webHidden/>
          </w:rPr>
          <w:fldChar w:fldCharType="separate"/>
        </w:r>
        <w:r>
          <w:rPr>
            <w:webHidden/>
          </w:rPr>
          <w:t>202</w:t>
        </w:r>
        <w:r>
          <w:rPr>
            <w:webHidden/>
          </w:rPr>
          <w:fldChar w:fldCharType="end"/>
        </w:r>
      </w:hyperlink>
    </w:p>
    <w:p w:rsidR="00EE2594" w14:paraId="7E628971" w14:textId="52EB9815">
      <w:pPr>
        <w:pStyle w:val="TOC3"/>
        <w:rPr>
          <w:rFonts w:asciiTheme="minorHAnsi" w:eastAsiaTheme="minorEastAsia" w:hAnsiTheme="minorHAnsi" w:cstheme="minorBidi"/>
        </w:rPr>
      </w:pPr>
      <w:hyperlink w:anchor="_Toc139546869" w:history="1">
        <w:r w:rsidRPr="00936F63">
          <w:rPr>
            <w:rStyle w:val="Hyperlink"/>
          </w:rPr>
          <w:t>CA.L2-3.12.3 – Security Control Monitoring</w:t>
        </w:r>
        <w:r>
          <w:rPr>
            <w:webHidden/>
          </w:rPr>
          <w:tab/>
        </w:r>
        <w:r>
          <w:rPr>
            <w:webHidden/>
          </w:rPr>
          <w:fldChar w:fldCharType="begin"/>
        </w:r>
        <w:r>
          <w:rPr>
            <w:webHidden/>
          </w:rPr>
          <w:instrText xml:space="preserve"> PAGEREF _Toc139546869 \h </w:instrText>
        </w:r>
        <w:r>
          <w:rPr>
            <w:webHidden/>
          </w:rPr>
          <w:fldChar w:fldCharType="separate"/>
        </w:r>
        <w:r>
          <w:rPr>
            <w:webHidden/>
          </w:rPr>
          <w:t>204</w:t>
        </w:r>
        <w:r>
          <w:rPr>
            <w:webHidden/>
          </w:rPr>
          <w:fldChar w:fldCharType="end"/>
        </w:r>
      </w:hyperlink>
    </w:p>
    <w:p w:rsidR="00EE2594" w14:paraId="253FA8A4" w14:textId="1FCCF473">
      <w:pPr>
        <w:pStyle w:val="TOC3"/>
        <w:rPr>
          <w:rFonts w:asciiTheme="minorHAnsi" w:eastAsiaTheme="minorEastAsia" w:hAnsiTheme="minorHAnsi" w:cstheme="minorBidi"/>
        </w:rPr>
      </w:pPr>
      <w:hyperlink w:anchor="_Toc139546870" w:history="1">
        <w:r w:rsidRPr="00936F63">
          <w:rPr>
            <w:rStyle w:val="Hyperlink"/>
          </w:rPr>
          <w:t>CA.L2-3.12.4 – System Security Plan</w:t>
        </w:r>
        <w:r>
          <w:rPr>
            <w:webHidden/>
          </w:rPr>
          <w:tab/>
        </w:r>
        <w:r>
          <w:rPr>
            <w:webHidden/>
          </w:rPr>
          <w:fldChar w:fldCharType="begin"/>
        </w:r>
        <w:r>
          <w:rPr>
            <w:webHidden/>
          </w:rPr>
          <w:instrText xml:space="preserve"> PAGEREF _Toc139546870 \h </w:instrText>
        </w:r>
        <w:r>
          <w:rPr>
            <w:webHidden/>
          </w:rPr>
          <w:fldChar w:fldCharType="separate"/>
        </w:r>
        <w:r>
          <w:rPr>
            <w:webHidden/>
          </w:rPr>
          <w:t>206</w:t>
        </w:r>
        <w:r>
          <w:rPr>
            <w:webHidden/>
          </w:rPr>
          <w:fldChar w:fldCharType="end"/>
        </w:r>
      </w:hyperlink>
    </w:p>
    <w:p w:rsidR="00EE2594" w14:paraId="16356755" w14:textId="4DB5E6AC">
      <w:pPr>
        <w:pStyle w:val="TOC1"/>
        <w:rPr>
          <w:rFonts w:asciiTheme="minorHAnsi" w:eastAsiaTheme="minorEastAsia" w:hAnsiTheme="minorHAnsi" w:cstheme="minorBidi"/>
          <w:b w:val="0"/>
          <w:sz w:val="22"/>
          <w:szCs w:val="22"/>
        </w:rPr>
      </w:pPr>
      <w:hyperlink w:anchor="_Toc139546871" w:history="1">
        <w:r w:rsidRPr="00936F63">
          <w:rPr>
            <w:rStyle w:val="Hyperlink"/>
          </w:rPr>
          <w:t>System and Communications Protection (SC)</w:t>
        </w:r>
        <w:r>
          <w:rPr>
            <w:webHidden/>
          </w:rPr>
          <w:tab/>
        </w:r>
        <w:r>
          <w:rPr>
            <w:webHidden/>
          </w:rPr>
          <w:fldChar w:fldCharType="begin"/>
        </w:r>
        <w:r>
          <w:rPr>
            <w:webHidden/>
          </w:rPr>
          <w:instrText xml:space="preserve"> PAGEREF _Toc139546871 \h </w:instrText>
        </w:r>
        <w:r>
          <w:rPr>
            <w:webHidden/>
          </w:rPr>
          <w:fldChar w:fldCharType="separate"/>
        </w:r>
        <w:r>
          <w:rPr>
            <w:webHidden/>
          </w:rPr>
          <w:t>209</w:t>
        </w:r>
        <w:r>
          <w:rPr>
            <w:webHidden/>
          </w:rPr>
          <w:fldChar w:fldCharType="end"/>
        </w:r>
      </w:hyperlink>
    </w:p>
    <w:p w:rsidR="00EE2594" w14:paraId="19C9F3DC" w14:textId="71A777BC">
      <w:pPr>
        <w:pStyle w:val="TOC3"/>
        <w:rPr>
          <w:rFonts w:asciiTheme="minorHAnsi" w:eastAsiaTheme="minorEastAsia" w:hAnsiTheme="minorHAnsi" w:cstheme="minorBidi"/>
        </w:rPr>
      </w:pPr>
      <w:hyperlink w:anchor="_Toc139546872" w:history="1">
        <w:r w:rsidRPr="00936F63">
          <w:rPr>
            <w:rStyle w:val="Hyperlink"/>
          </w:rPr>
          <w:t>SC.L2-3.13.1 – Boundary Protection (CUI)</w:t>
        </w:r>
        <w:r>
          <w:rPr>
            <w:webHidden/>
          </w:rPr>
          <w:tab/>
        </w:r>
        <w:r>
          <w:rPr>
            <w:webHidden/>
          </w:rPr>
          <w:fldChar w:fldCharType="begin"/>
        </w:r>
        <w:r>
          <w:rPr>
            <w:webHidden/>
          </w:rPr>
          <w:instrText xml:space="preserve"> PAGEREF _Toc139546872 \h </w:instrText>
        </w:r>
        <w:r>
          <w:rPr>
            <w:webHidden/>
          </w:rPr>
          <w:fldChar w:fldCharType="separate"/>
        </w:r>
        <w:r>
          <w:rPr>
            <w:webHidden/>
          </w:rPr>
          <w:t>209</w:t>
        </w:r>
        <w:r>
          <w:rPr>
            <w:webHidden/>
          </w:rPr>
          <w:fldChar w:fldCharType="end"/>
        </w:r>
      </w:hyperlink>
    </w:p>
    <w:p w:rsidR="00EE2594" w14:paraId="739CF970" w14:textId="6C9CFAB6">
      <w:pPr>
        <w:pStyle w:val="TOC3"/>
        <w:rPr>
          <w:rFonts w:asciiTheme="minorHAnsi" w:eastAsiaTheme="minorEastAsia" w:hAnsiTheme="minorHAnsi" w:cstheme="minorBidi"/>
        </w:rPr>
      </w:pPr>
      <w:hyperlink w:anchor="_Toc139546873" w:history="1">
        <w:r w:rsidRPr="00936F63">
          <w:rPr>
            <w:rStyle w:val="Hyperlink"/>
          </w:rPr>
          <w:t>SC.L2-3.13.2 – Security Engineering</w:t>
        </w:r>
        <w:r>
          <w:rPr>
            <w:webHidden/>
          </w:rPr>
          <w:tab/>
        </w:r>
        <w:r>
          <w:rPr>
            <w:webHidden/>
          </w:rPr>
          <w:fldChar w:fldCharType="begin"/>
        </w:r>
        <w:r>
          <w:rPr>
            <w:webHidden/>
          </w:rPr>
          <w:instrText xml:space="preserve"> PAGEREF _Toc139546873 \h </w:instrText>
        </w:r>
        <w:r>
          <w:rPr>
            <w:webHidden/>
          </w:rPr>
          <w:fldChar w:fldCharType="separate"/>
        </w:r>
        <w:r>
          <w:rPr>
            <w:webHidden/>
          </w:rPr>
          <w:t>212</w:t>
        </w:r>
        <w:r>
          <w:rPr>
            <w:webHidden/>
          </w:rPr>
          <w:fldChar w:fldCharType="end"/>
        </w:r>
      </w:hyperlink>
    </w:p>
    <w:p w:rsidR="00EE2594" w14:paraId="681A3891" w14:textId="776E266E">
      <w:pPr>
        <w:pStyle w:val="TOC3"/>
        <w:rPr>
          <w:rFonts w:asciiTheme="minorHAnsi" w:eastAsiaTheme="minorEastAsia" w:hAnsiTheme="minorHAnsi" w:cstheme="minorBidi"/>
        </w:rPr>
      </w:pPr>
      <w:hyperlink w:anchor="_Toc139546874" w:history="1">
        <w:r w:rsidRPr="00936F63">
          <w:rPr>
            <w:rStyle w:val="Hyperlink"/>
          </w:rPr>
          <w:t>SC.L2-3.13.3 – Role Separation</w:t>
        </w:r>
        <w:r>
          <w:rPr>
            <w:webHidden/>
          </w:rPr>
          <w:tab/>
        </w:r>
        <w:r>
          <w:rPr>
            <w:webHidden/>
          </w:rPr>
          <w:fldChar w:fldCharType="begin"/>
        </w:r>
        <w:r>
          <w:rPr>
            <w:webHidden/>
          </w:rPr>
          <w:instrText xml:space="preserve"> PAGEREF _Toc139546874 \h </w:instrText>
        </w:r>
        <w:r>
          <w:rPr>
            <w:webHidden/>
          </w:rPr>
          <w:fldChar w:fldCharType="separate"/>
        </w:r>
        <w:r>
          <w:rPr>
            <w:webHidden/>
          </w:rPr>
          <w:t>215</w:t>
        </w:r>
        <w:r>
          <w:rPr>
            <w:webHidden/>
          </w:rPr>
          <w:fldChar w:fldCharType="end"/>
        </w:r>
      </w:hyperlink>
    </w:p>
    <w:p w:rsidR="00EE2594" w14:paraId="50F90EAE" w14:textId="2A30D142">
      <w:pPr>
        <w:pStyle w:val="TOC3"/>
        <w:rPr>
          <w:rFonts w:asciiTheme="minorHAnsi" w:eastAsiaTheme="minorEastAsia" w:hAnsiTheme="minorHAnsi" w:cstheme="minorBidi"/>
        </w:rPr>
      </w:pPr>
      <w:hyperlink w:anchor="_Toc139546875" w:history="1">
        <w:r w:rsidRPr="00936F63">
          <w:rPr>
            <w:rStyle w:val="Hyperlink"/>
          </w:rPr>
          <w:t>SC.L2-3.13.4 – Shared Resource Control</w:t>
        </w:r>
        <w:r>
          <w:rPr>
            <w:webHidden/>
          </w:rPr>
          <w:tab/>
        </w:r>
        <w:r>
          <w:rPr>
            <w:webHidden/>
          </w:rPr>
          <w:fldChar w:fldCharType="begin"/>
        </w:r>
        <w:r>
          <w:rPr>
            <w:webHidden/>
          </w:rPr>
          <w:instrText xml:space="preserve"> PAGEREF _Toc139546875 \h </w:instrText>
        </w:r>
        <w:r>
          <w:rPr>
            <w:webHidden/>
          </w:rPr>
          <w:fldChar w:fldCharType="separate"/>
        </w:r>
        <w:r>
          <w:rPr>
            <w:webHidden/>
          </w:rPr>
          <w:t>217</w:t>
        </w:r>
        <w:r>
          <w:rPr>
            <w:webHidden/>
          </w:rPr>
          <w:fldChar w:fldCharType="end"/>
        </w:r>
      </w:hyperlink>
    </w:p>
    <w:p w:rsidR="00EE2594" w14:paraId="7DB51AA6" w14:textId="582F1897">
      <w:pPr>
        <w:pStyle w:val="TOC3"/>
        <w:rPr>
          <w:rFonts w:asciiTheme="minorHAnsi" w:eastAsiaTheme="minorEastAsia" w:hAnsiTheme="minorHAnsi" w:cstheme="minorBidi"/>
        </w:rPr>
      </w:pPr>
      <w:hyperlink w:anchor="_Toc139546876" w:history="1">
        <w:r w:rsidRPr="00936F63">
          <w:rPr>
            <w:rStyle w:val="Hyperlink"/>
          </w:rPr>
          <w:t>SC.L2-3.13.5 – Public-Access System Separation (CUI)</w:t>
        </w:r>
        <w:r>
          <w:rPr>
            <w:webHidden/>
          </w:rPr>
          <w:tab/>
        </w:r>
        <w:r>
          <w:rPr>
            <w:webHidden/>
          </w:rPr>
          <w:fldChar w:fldCharType="begin"/>
        </w:r>
        <w:r>
          <w:rPr>
            <w:webHidden/>
          </w:rPr>
          <w:instrText xml:space="preserve"> PAGEREF _Toc139546876 \h </w:instrText>
        </w:r>
        <w:r>
          <w:rPr>
            <w:webHidden/>
          </w:rPr>
          <w:fldChar w:fldCharType="separate"/>
        </w:r>
        <w:r>
          <w:rPr>
            <w:webHidden/>
          </w:rPr>
          <w:t>219</w:t>
        </w:r>
        <w:r>
          <w:rPr>
            <w:webHidden/>
          </w:rPr>
          <w:fldChar w:fldCharType="end"/>
        </w:r>
      </w:hyperlink>
    </w:p>
    <w:p w:rsidR="00EE2594" w14:paraId="27CC52A9" w14:textId="1AB9DAB7">
      <w:pPr>
        <w:pStyle w:val="TOC3"/>
        <w:rPr>
          <w:rFonts w:asciiTheme="minorHAnsi" w:eastAsiaTheme="minorEastAsia" w:hAnsiTheme="minorHAnsi" w:cstheme="minorBidi"/>
        </w:rPr>
      </w:pPr>
      <w:hyperlink w:anchor="_Toc139546877" w:history="1">
        <w:r w:rsidRPr="00936F63">
          <w:rPr>
            <w:rStyle w:val="Hyperlink"/>
          </w:rPr>
          <w:t>SC.L2-3.13.6 – Network Communication by Exception</w:t>
        </w:r>
        <w:r>
          <w:rPr>
            <w:webHidden/>
          </w:rPr>
          <w:tab/>
        </w:r>
        <w:r>
          <w:rPr>
            <w:webHidden/>
          </w:rPr>
          <w:fldChar w:fldCharType="begin"/>
        </w:r>
        <w:r>
          <w:rPr>
            <w:webHidden/>
          </w:rPr>
          <w:instrText xml:space="preserve"> PAGEREF _Toc139546877 \h </w:instrText>
        </w:r>
        <w:r>
          <w:rPr>
            <w:webHidden/>
          </w:rPr>
          <w:fldChar w:fldCharType="separate"/>
        </w:r>
        <w:r>
          <w:rPr>
            <w:webHidden/>
          </w:rPr>
          <w:t>221</w:t>
        </w:r>
        <w:r>
          <w:rPr>
            <w:webHidden/>
          </w:rPr>
          <w:fldChar w:fldCharType="end"/>
        </w:r>
      </w:hyperlink>
    </w:p>
    <w:p w:rsidR="00EE2594" w14:paraId="648BD6B6" w14:textId="4DEF1898">
      <w:pPr>
        <w:pStyle w:val="TOC3"/>
        <w:rPr>
          <w:rFonts w:asciiTheme="minorHAnsi" w:eastAsiaTheme="minorEastAsia" w:hAnsiTheme="minorHAnsi" w:cstheme="minorBidi"/>
        </w:rPr>
      </w:pPr>
      <w:hyperlink w:anchor="_Toc139546878" w:history="1">
        <w:r w:rsidRPr="00936F63">
          <w:rPr>
            <w:rStyle w:val="Hyperlink"/>
          </w:rPr>
          <w:t>SC.L2-3.13.7 – Split Tunneling</w:t>
        </w:r>
        <w:r>
          <w:rPr>
            <w:webHidden/>
          </w:rPr>
          <w:tab/>
        </w:r>
        <w:r>
          <w:rPr>
            <w:webHidden/>
          </w:rPr>
          <w:fldChar w:fldCharType="begin"/>
        </w:r>
        <w:r>
          <w:rPr>
            <w:webHidden/>
          </w:rPr>
          <w:instrText xml:space="preserve"> PAGEREF _Toc139546878 \h </w:instrText>
        </w:r>
        <w:r>
          <w:rPr>
            <w:webHidden/>
          </w:rPr>
          <w:fldChar w:fldCharType="separate"/>
        </w:r>
        <w:r>
          <w:rPr>
            <w:webHidden/>
          </w:rPr>
          <w:t>223</w:t>
        </w:r>
        <w:r>
          <w:rPr>
            <w:webHidden/>
          </w:rPr>
          <w:fldChar w:fldCharType="end"/>
        </w:r>
      </w:hyperlink>
    </w:p>
    <w:p w:rsidR="00EE2594" w14:paraId="63B90298" w14:textId="118FAE56">
      <w:pPr>
        <w:pStyle w:val="TOC3"/>
        <w:rPr>
          <w:rFonts w:asciiTheme="minorHAnsi" w:eastAsiaTheme="minorEastAsia" w:hAnsiTheme="minorHAnsi" w:cstheme="minorBidi"/>
        </w:rPr>
      </w:pPr>
      <w:hyperlink w:anchor="_Toc139546879" w:history="1">
        <w:r w:rsidRPr="00936F63">
          <w:rPr>
            <w:rStyle w:val="Hyperlink"/>
          </w:rPr>
          <w:t>SC.L2-3.13.8 – Data in Transit</w:t>
        </w:r>
        <w:r>
          <w:rPr>
            <w:webHidden/>
          </w:rPr>
          <w:tab/>
        </w:r>
        <w:r>
          <w:rPr>
            <w:webHidden/>
          </w:rPr>
          <w:fldChar w:fldCharType="begin"/>
        </w:r>
        <w:r>
          <w:rPr>
            <w:webHidden/>
          </w:rPr>
          <w:instrText xml:space="preserve"> PAGEREF _Toc139546879 \h </w:instrText>
        </w:r>
        <w:r>
          <w:rPr>
            <w:webHidden/>
          </w:rPr>
          <w:fldChar w:fldCharType="separate"/>
        </w:r>
        <w:r>
          <w:rPr>
            <w:webHidden/>
          </w:rPr>
          <w:t>225</w:t>
        </w:r>
        <w:r>
          <w:rPr>
            <w:webHidden/>
          </w:rPr>
          <w:fldChar w:fldCharType="end"/>
        </w:r>
      </w:hyperlink>
    </w:p>
    <w:p w:rsidR="00EE2594" w14:paraId="4BA5726F" w14:textId="06201CAA">
      <w:pPr>
        <w:pStyle w:val="TOC3"/>
        <w:rPr>
          <w:rFonts w:asciiTheme="minorHAnsi" w:eastAsiaTheme="minorEastAsia" w:hAnsiTheme="minorHAnsi" w:cstheme="minorBidi"/>
        </w:rPr>
      </w:pPr>
      <w:hyperlink w:anchor="_Toc139546880" w:history="1">
        <w:r w:rsidRPr="00936F63">
          <w:rPr>
            <w:rStyle w:val="Hyperlink"/>
          </w:rPr>
          <w:t>SC.L2-3.13.9 – Connections Termination</w:t>
        </w:r>
        <w:r>
          <w:rPr>
            <w:webHidden/>
          </w:rPr>
          <w:tab/>
        </w:r>
        <w:r>
          <w:rPr>
            <w:webHidden/>
          </w:rPr>
          <w:fldChar w:fldCharType="begin"/>
        </w:r>
        <w:r>
          <w:rPr>
            <w:webHidden/>
          </w:rPr>
          <w:instrText xml:space="preserve"> PAGEREF _Toc139546880 \h </w:instrText>
        </w:r>
        <w:r>
          <w:rPr>
            <w:webHidden/>
          </w:rPr>
          <w:fldChar w:fldCharType="separate"/>
        </w:r>
        <w:r>
          <w:rPr>
            <w:webHidden/>
          </w:rPr>
          <w:t>227</w:t>
        </w:r>
        <w:r>
          <w:rPr>
            <w:webHidden/>
          </w:rPr>
          <w:fldChar w:fldCharType="end"/>
        </w:r>
      </w:hyperlink>
    </w:p>
    <w:p w:rsidR="00EE2594" w14:paraId="2523F7C6" w14:textId="7ED05662">
      <w:pPr>
        <w:pStyle w:val="TOC3"/>
        <w:rPr>
          <w:rFonts w:asciiTheme="minorHAnsi" w:eastAsiaTheme="minorEastAsia" w:hAnsiTheme="minorHAnsi" w:cstheme="minorBidi"/>
        </w:rPr>
      </w:pPr>
      <w:hyperlink w:anchor="_Toc139546881" w:history="1">
        <w:r w:rsidRPr="00936F63">
          <w:rPr>
            <w:rStyle w:val="Hyperlink"/>
          </w:rPr>
          <w:t>SC.L2-3.13.10 – Key Management</w:t>
        </w:r>
        <w:r>
          <w:rPr>
            <w:webHidden/>
          </w:rPr>
          <w:tab/>
        </w:r>
        <w:r>
          <w:rPr>
            <w:webHidden/>
          </w:rPr>
          <w:fldChar w:fldCharType="begin"/>
        </w:r>
        <w:r>
          <w:rPr>
            <w:webHidden/>
          </w:rPr>
          <w:instrText xml:space="preserve"> PAGEREF _Toc139546881 \h </w:instrText>
        </w:r>
        <w:r>
          <w:rPr>
            <w:webHidden/>
          </w:rPr>
          <w:fldChar w:fldCharType="separate"/>
        </w:r>
        <w:r>
          <w:rPr>
            <w:webHidden/>
          </w:rPr>
          <w:t>229</w:t>
        </w:r>
        <w:r>
          <w:rPr>
            <w:webHidden/>
          </w:rPr>
          <w:fldChar w:fldCharType="end"/>
        </w:r>
      </w:hyperlink>
    </w:p>
    <w:p w:rsidR="00EE2594" w14:paraId="6FE52C89" w14:textId="6D41E756">
      <w:pPr>
        <w:pStyle w:val="TOC3"/>
        <w:rPr>
          <w:rFonts w:asciiTheme="minorHAnsi" w:eastAsiaTheme="minorEastAsia" w:hAnsiTheme="minorHAnsi" w:cstheme="minorBidi"/>
        </w:rPr>
      </w:pPr>
      <w:hyperlink w:anchor="_Toc139546882" w:history="1">
        <w:r w:rsidRPr="00936F63">
          <w:rPr>
            <w:rStyle w:val="Hyperlink"/>
          </w:rPr>
          <w:t>SC.L2-3.13.11 – CUI Encryption</w:t>
        </w:r>
        <w:r>
          <w:rPr>
            <w:webHidden/>
          </w:rPr>
          <w:tab/>
        </w:r>
        <w:r>
          <w:rPr>
            <w:webHidden/>
          </w:rPr>
          <w:fldChar w:fldCharType="begin"/>
        </w:r>
        <w:r>
          <w:rPr>
            <w:webHidden/>
          </w:rPr>
          <w:instrText xml:space="preserve"> PAGEREF _Toc139546882 \h </w:instrText>
        </w:r>
        <w:r>
          <w:rPr>
            <w:webHidden/>
          </w:rPr>
          <w:fldChar w:fldCharType="separate"/>
        </w:r>
        <w:r>
          <w:rPr>
            <w:webHidden/>
          </w:rPr>
          <w:t>232</w:t>
        </w:r>
        <w:r>
          <w:rPr>
            <w:webHidden/>
          </w:rPr>
          <w:fldChar w:fldCharType="end"/>
        </w:r>
      </w:hyperlink>
    </w:p>
    <w:p w:rsidR="00EE2594" w14:paraId="45EA7A28" w14:textId="5570DF27">
      <w:pPr>
        <w:pStyle w:val="TOC3"/>
        <w:rPr>
          <w:rFonts w:asciiTheme="minorHAnsi" w:eastAsiaTheme="minorEastAsia" w:hAnsiTheme="minorHAnsi" w:cstheme="minorBidi"/>
        </w:rPr>
      </w:pPr>
      <w:hyperlink w:anchor="_Toc139546883" w:history="1">
        <w:r w:rsidRPr="00936F63">
          <w:rPr>
            <w:rStyle w:val="Hyperlink"/>
          </w:rPr>
          <w:t>SC.L2-3.13.12 – Collaborative Device Control</w:t>
        </w:r>
        <w:r>
          <w:rPr>
            <w:webHidden/>
          </w:rPr>
          <w:tab/>
        </w:r>
        <w:r>
          <w:rPr>
            <w:webHidden/>
          </w:rPr>
          <w:fldChar w:fldCharType="begin"/>
        </w:r>
        <w:r>
          <w:rPr>
            <w:webHidden/>
          </w:rPr>
          <w:instrText xml:space="preserve"> PAGEREF _Toc139546883 \h </w:instrText>
        </w:r>
        <w:r>
          <w:rPr>
            <w:webHidden/>
          </w:rPr>
          <w:fldChar w:fldCharType="separate"/>
        </w:r>
        <w:r>
          <w:rPr>
            <w:webHidden/>
          </w:rPr>
          <w:t>234</w:t>
        </w:r>
        <w:r>
          <w:rPr>
            <w:webHidden/>
          </w:rPr>
          <w:fldChar w:fldCharType="end"/>
        </w:r>
      </w:hyperlink>
    </w:p>
    <w:p w:rsidR="00EE2594" w14:paraId="4F5D2A12" w14:textId="6274CCF3">
      <w:pPr>
        <w:pStyle w:val="TOC3"/>
        <w:rPr>
          <w:rFonts w:asciiTheme="minorHAnsi" w:eastAsiaTheme="minorEastAsia" w:hAnsiTheme="minorHAnsi" w:cstheme="minorBidi"/>
        </w:rPr>
      </w:pPr>
      <w:hyperlink w:anchor="_Toc139546884" w:history="1">
        <w:r w:rsidRPr="00936F63">
          <w:rPr>
            <w:rStyle w:val="Hyperlink"/>
          </w:rPr>
          <w:t>SC.L2-3.13.13 – Mobile Code</w:t>
        </w:r>
        <w:r>
          <w:rPr>
            <w:webHidden/>
          </w:rPr>
          <w:tab/>
        </w:r>
        <w:r>
          <w:rPr>
            <w:webHidden/>
          </w:rPr>
          <w:fldChar w:fldCharType="begin"/>
        </w:r>
        <w:r>
          <w:rPr>
            <w:webHidden/>
          </w:rPr>
          <w:instrText xml:space="preserve"> PAGEREF _Toc139546884 \h </w:instrText>
        </w:r>
        <w:r>
          <w:rPr>
            <w:webHidden/>
          </w:rPr>
          <w:fldChar w:fldCharType="separate"/>
        </w:r>
        <w:r>
          <w:rPr>
            <w:webHidden/>
          </w:rPr>
          <w:t>236</w:t>
        </w:r>
        <w:r>
          <w:rPr>
            <w:webHidden/>
          </w:rPr>
          <w:fldChar w:fldCharType="end"/>
        </w:r>
      </w:hyperlink>
    </w:p>
    <w:p w:rsidR="00EE2594" w14:paraId="4423D0B3" w14:textId="69708AE6">
      <w:pPr>
        <w:pStyle w:val="TOC3"/>
        <w:rPr>
          <w:rFonts w:asciiTheme="minorHAnsi" w:eastAsiaTheme="minorEastAsia" w:hAnsiTheme="minorHAnsi" w:cstheme="minorBidi"/>
        </w:rPr>
      </w:pPr>
      <w:hyperlink w:anchor="_Toc139546885" w:history="1">
        <w:r w:rsidRPr="00936F63">
          <w:rPr>
            <w:rStyle w:val="Hyperlink"/>
          </w:rPr>
          <w:t>SC.L2-3.13.14 – Voice over Internet Protocol</w:t>
        </w:r>
        <w:r>
          <w:rPr>
            <w:webHidden/>
          </w:rPr>
          <w:tab/>
        </w:r>
        <w:r>
          <w:rPr>
            <w:webHidden/>
          </w:rPr>
          <w:fldChar w:fldCharType="begin"/>
        </w:r>
        <w:r>
          <w:rPr>
            <w:webHidden/>
          </w:rPr>
          <w:instrText xml:space="preserve"> PAGEREF _Toc139546885 \h </w:instrText>
        </w:r>
        <w:r>
          <w:rPr>
            <w:webHidden/>
          </w:rPr>
          <w:fldChar w:fldCharType="separate"/>
        </w:r>
        <w:r>
          <w:rPr>
            <w:webHidden/>
          </w:rPr>
          <w:t>238</w:t>
        </w:r>
        <w:r>
          <w:rPr>
            <w:webHidden/>
          </w:rPr>
          <w:fldChar w:fldCharType="end"/>
        </w:r>
      </w:hyperlink>
    </w:p>
    <w:p w:rsidR="00EE2594" w14:paraId="2D0A4CE7" w14:textId="3E7E5D65">
      <w:pPr>
        <w:pStyle w:val="TOC3"/>
        <w:rPr>
          <w:rFonts w:asciiTheme="minorHAnsi" w:eastAsiaTheme="minorEastAsia" w:hAnsiTheme="minorHAnsi" w:cstheme="minorBidi"/>
        </w:rPr>
      </w:pPr>
      <w:hyperlink w:anchor="_Toc139546886" w:history="1">
        <w:r w:rsidRPr="00936F63">
          <w:rPr>
            <w:rStyle w:val="Hyperlink"/>
          </w:rPr>
          <w:t>SC.L2-3.13.15 – Communications Authenticity</w:t>
        </w:r>
        <w:r>
          <w:rPr>
            <w:webHidden/>
          </w:rPr>
          <w:tab/>
        </w:r>
        <w:r>
          <w:rPr>
            <w:webHidden/>
          </w:rPr>
          <w:fldChar w:fldCharType="begin"/>
        </w:r>
        <w:r>
          <w:rPr>
            <w:webHidden/>
          </w:rPr>
          <w:instrText xml:space="preserve"> PAGEREF _Toc139546886 \h </w:instrText>
        </w:r>
        <w:r>
          <w:rPr>
            <w:webHidden/>
          </w:rPr>
          <w:fldChar w:fldCharType="separate"/>
        </w:r>
        <w:r>
          <w:rPr>
            <w:webHidden/>
          </w:rPr>
          <w:t>240</w:t>
        </w:r>
        <w:r>
          <w:rPr>
            <w:webHidden/>
          </w:rPr>
          <w:fldChar w:fldCharType="end"/>
        </w:r>
      </w:hyperlink>
    </w:p>
    <w:p w:rsidR="00EE2594" w14:paraId="7F3506A4" w14:textId="367829B5">
      <w:pPr>
        <w:pStyle w:val="TOC3"/>
        <w:rPr>
          <w:rFonts w:asciiTheme="minorHAnsi" w:eastAsiaTheme="minorEastAsia" w:hAnsiTheme="minorHAnsi" w:cstheme="minorBidi"/>
        </w:rPr>
      </w:pPr>
      <w:hyperlink w:anchor="_Toc139546887" w:history="1">
        <w:r w:rsidRPr="00936F63">
          <w:rPr>
            <w:rStyle w:val="Hyperlink"/>
          </w:rPr>
          <w:t>SC.L2-3.13.16 – Data at Rest</w:t>
        </w:r>
        <w:r>
          <w:rPr>
            <w:webHidden/>
          </w:rPr>
          <w:tab/>
        </w:r>
        <w:r>
          <w:rPr>
            <w:webHidden/>
          </w:rPr>
          <w:fldChar w:fldCharType="begin"/>
        </w:r>
        <w:r>
          <w:rPr>
            <w:webHidden/>
          </w:rPr>
          <w:instrText xml:space="preserve"> PAGEREF _Toc139546887 \h </w:instrText>
        </w:r>
        <w:r>
          <w:rPr>
            <w:webHidden/>
          </w:rPr>
          <w:fldChar w:fldCharType="separate"/>
        </w:r>
        <w:r>
          <w:rPr>
            <w:webHidden/>
          </w:rPr>
          <w:t>242</w:t>
        </w:r>
        <w:r>
          <w:rPr>
            <w:webHidden/>
          </w:rPr>
          <w:fldChar w:fldCharType="end"/>
        </w:r>
      </w:hyperlink>
    </w:p>
    <w:p w:rsidR="00EE2594" w14:paraId="304CC1C8" w14:textId="1CFA3669">
      <w:pPr>
        <w:pStyle w:val="TOC1"/>
        <w:rPr>
          <w:rFonts w:asciiTheme="minorHAnsi" w:eastAsiaTheme="minorEastAsia" w:hAnsiTheme="minorHAnsi" w:cstheme="minorBidi"/>
          <w:b w:val="0"/>
          <w:sz w:val="22"/>
          <w:szCs w:val="22"/>
        </w:rPr>
      </w:pPr>
      <w:hyperlink w:anchor="_Toc139546888" w:history="1">
        <w:r w:rsidRPr="00936F63">
          <w:rPr>
            <w:rStyle w:val="Hyperlink"/>
          </w:rPr>
          <w:t>System and Information Integrity (SI)</w:t>
        </w:r>
        <w:r>
          <w:rPr>
            <w:webHidden/>
          </w:rPr>
          <w:tab/>
        </w:r>
        <w:r>
          <w:rPr>
            <w:webHidden/>
          </w:rPr>
          <w:fldChar w:fldCharType="begin"/>
        </w:r>
        <w:r>
          <w:rPr>
            <w:webHidden/>
          </w:rPr>
          <w:instrText xml:space="preserve"> PAGEREF _Toc139546888 \h </w:instrText>
        </w:r>
        <w:r>
          <w:rPr>
            <w:webHidden/>
          </w:rPr>
          <w:fldChar w:fldCharType="separate"/>
        </w:r>
        <w:r>
          <w:rPr>
            <w:webHidden/>
          </w:rPr>
          <w:t>244</w:t>
        </w:r>
        <w:r>
          <w:rPr>
            <w:webHidden/>
          </w:rPr>
          <w:fldChar w:fldCharType="end"/>
        </w:r>
      </w:hyperlink>
    </w:p>
    <w:p w:rsidR="00EE2594" w14:paraId="0BB2E768" w14:textId="53704B82">
      <w:pPr>
        <w:pStyle w:val="TOC3"/>
        <w:rPr>
          <w:rFonts w:asciiTheme="minorHAnsi" w:eastAsiaTheme="minorEastAsia" w:hAnsiTheme="minorHAnsi" w:cstheme="minorBidi"/>
        </w:rPr>
      </w:pPr>
      <w:hyperlink w:anchor="_Toc139546889" w:history="1">
        <w:r w:rsidRPr="00936F63">
          <w:rPr>
            <w:rStyle w:val="Hyperlink"/>
          </w:rPr>
          <w:t>SI.L2-3.14.1 – Flaw Remediation (CUI)</w:t>
        </w:r>
        <w:r>
          <w:rPr>
            <w:webHidden/>
          </w:rPr>
          <w:tab/>
        </w:r>
        <w:r>
          <w:rPr>
            <w:webHidden/>
          </w:rPr>
          <w:fldChar w:fldCharType="begin"/>
        </w:r>
        <w:r>
          <w:rPr>
            <w:webHidden/>
          </w:rPr>
          <w:instrText xml:space="preserve"> PAGEREF _Toc139546889 \h </w:instrText>
        </w:r>
        <w:r>
          <w:rPr>
            <w:webHidden/>
          </w:rPr>
          <w:fldChar w:fldCharType="separate"/>
        </w:r>
        <w:r>
          <w:rPr>
            <w:webHidden/>
          </w:rPr>
          <w:t>244</w:t>
        </w:r>
        <w:r>
          <w:rPr>
            <w:webHidden/>
          </w:rPr>
          <w:fldChar w:fldCharType="end"/>
        </w:r>
      </w:hyperlink>
    </w:p>
    <w:p w:rsidR="00EE2594" w14:paraId="69643AC6" w14:textId="5C80A0FB">
      <w:pPr>
        <w:pStyle w:val="TOC3"/>
        <w:rPr>
          <w:rFonts w:asciiTheme="minorHAnsi" w:eastAsiaTheme="minorEastAsia" w:hAnsiTheme="minorHAnsi" w:cstheme="minorBidi"/>
        </w:rPr>
      </w:pPr>
      <w:hyperlink w:anchor="_Toc139546890" w:history="1">
        <w:r w:rsidRPr="00936F63">
          <w:rPr>
            <w:rStyle w:val="Hyperlink"/>
          </w:rPr>
          <w:t>SI.L2-3.14.2 – Malicious Code Protection (CUI)</w:t>
        </w:r>
        <w:r>
          <w:rPr>
            <w:webHidden/>
          </w:rPr>
          <w:tab/>
        </w:r>
        <w:r>
          <w:rPr>
            <w:webHidden/>
          </w:rPr>
          <w:fldChar w:fldCharType="begin"/>
        </w:r>
        <w:r>
          <w:rPr>
            <w:webHidden/>
          </w:rPr>
          <w:instrText xml:space="preserve"> PAGEREF _Toc139546890 \h </w:instrText>
        </w:r>
        <w:r>
          <w:rPr>
            <w:webHidden/>
          </w:rPr>
          <w:fldChar w:fldCharType="separate"/>
        </w:r>
        <w:r>
          <w:rPr>
            <w:webHidden/>
          </w:rPr>
          <w:t>247</w:t>
        </w:r>
        <w:r>
          <w:rPr>
            <w:webHidden/>
          </w:rPr>
          <w:fldChar w:fldCharType="end"/>
        </w:r>
      </w:hyperlink>
    </w:p>
    <w:p w:rsidR="00EE2594" w14:paraId="452FAE66" w14:textId="15173E4B">
      <w:pPr>
        <w:pStyle w:val="TOC3"/>
        <w:rPr>
          <w:rFonts w:asciiTheme="minorHAnsi" w:eastAsiaTheme="minorEastAsia" w:hAnsiTheme="minorHAnsi" w:cstheme="minorBidi"/>
        </w:rPr>
      </w:pPr>
      <w:hyperlink w:anchor="_Toc139546891" w:history="1">
        <w:r w:rsidRPr="00936F63">
          <w:rPr>
            <w:rStyle w:val="Hyperlink"/>
          </w:rPr>
          <w:t>SI.L2-3.14.3 – Security Alerts &amp; Advisories</w:t>
        </w:r>
        <w:r>
          <w:rPr>
            <w:webHidden/>
          </w:rPr>
          <w:tab/>
        </w:r>
        <w:r>
          <w:rPr>
            <w:webHidden/>
          </w:rPr>
          <w:fldChar w:fldCharType="begin"/>
        </w:r>
        <w:r>
          <w:rPr>
            <w:webHidden/>
          </w:rPr>
          <w:instrText xml:space="preserve"> PAGEREF _Toc139546891 \h </w:instrText>
        </w:r>
        <w:r>
          <w:rPr>
            <w:webHidden/>
          </w:rPr>
          <w:fldChar w:fldCharType="separate"/>
        </w:r>
        <w:r>
          <w:rPr>
            <w:webHidden/>
          </w:rPr>
          <w:t>250</w:t>
        </w:r>
        <w:r>
          <w:rPr>
            <w:webHidden/>
          </w:rPr>
          <w:fldChar w:fldCharType="end"/>
        </w:r>
      </w:hyperlink>
    </w:p>
    <w:p w:rsidR="00EE2594" w14:paraId="51424B2E" w14:textId="7E107E5F">
      <w:pPr>
        <w:pStyle w:val="TOC3"/>
        <w:rPr>
          <w:rFonts w:asciiTheme="minorHAnsi" w:eastAsiaTheme="minorEastAsia" w:hAnsiTheme="minorHAnsi" w:cstheme="minorBidi"/>
        </w:rPr>
      </w:pPr>
      <w:hyperlink w:anchor="_Toc139546892" w:history="1">
        <w:r w:rsidRPr="00936F63">
          <w:rPr>
            <w:rStyle w:val="Hyperlink"/>
          </w:rPr>
          <w:t>SI.L2-3.14.4 – Update Malicious Code Protection (CUI)</w:t>
        </w:r>
        <w:r>
          <w:rPr>
            <w:webHidden/>
          </w:rPr>
          <w:tab/>
        </w:r>
        <w:r>
          <w:rPr>
            <w:webHidden/>
          </w:rPr>
          <w:fldChar w:fldCharType="begin"/>
        </w:r>
        <w:r>
          <w:rPr>
            <w:webHidden/>
          </w:rPr>
          <w:instrText xml:space="preserve"> PAGEREF _Toc139546892 \h </w:instrText>
        </w:r>
        <w:r>
          <w:rPr>
            <w:webHidden/>
          </w:rPr>
          <w:fldChar w:fldCharType="separate"/>
        </w:r>
        <w:r>
          <w:rPr>
            <w:webHidden/>
          </w:rPr>
          <w:t>252</w:t>
        </w:r>
        <w:r>
          <w:rPr>
            <w:webHidden/>
          </w:rPr>
          <w:fldChar w:fldCharType="end"/>
        </w:r>
      </w:hyperlink>
    </w:p>
    <w:p w:rsidR="00EE2594" w14:paraId="774B1287" w14:textId="20CD7887">
      <w:pPr>
        <w:pStyle w:val="TOC3"/>
        <w:rPr>
          <w:rFonts w:asciiTheme="minorHAnsi" w:eastAsiaTheme="minorEastAsia" w:hAnsiTheme="minorHAnsi" w:cstheme="minorBidi"/>
        </w:rPr>
      </w:pPr>
      <w:hyperlink w:anchor="_Toc139546893" w:history="1">
        <w:r w:rsidRPr="00936F63">
          <w:rPr>
            <w:rStyle w:val="Hyperlink"/>
          </w:rPr>
          <w:t>SI.L2-3.14.5 – System &amp; File Scanning (CUI)</w:t>
        </w:r>
        <w:r>
          <w:rPr>
            <w:webHidden/>
          </w:rPr>
          <w:tab/>
        </w:r>
        <w:r>
          <w:rPr>
            <w:webHidden/>
          </w:rPr>
          <w:fldChar w:fldCharType="begin"/>
        </w:r>
        <w:r>
          <w:rPr>
            <w:webHidden/>
          </w:rPr>
          <w:instrText xml:space="preserve"> PAGEREF _Toc139546893 \h </w:instrText>
        </w:r>
        <w:r>
          <w:rPr>
            <w:webHidden/>
          </w:rPr>
          <w:fldChar w:fldCharType="separate"/>
        </w:r>
        <w:r>
          <w:rPr>
            <w:webHidden/>
          </w:rPr>
          <w:t>254</w:t>
        </w:r>
        <w:r>
          <w:rPr>
            <w:webHidden/>
          </w:rPr>
          <w:fldChar w:fldCharType="end"/>
        </w:r>
      </w:hyperlink>
    </w:p>
    <w:p w:rsidR="00EE2594" w14:paraId="1612B7B0" w14:textId="434B8AC0">
      <w:pPr>
        <w:pStyle w:val="TOC3"/>
        <w:rPr>
          <w:rFonts w:asciiTheme="minorHAnsi" w:eastAsiaTheme="minorEastAsia" w:hAnsiTheme="minorHAnsi" w:cstheme="minorBidi"/>
        </w:rPr>
      </w:pPr>
      <w:hyperlink w:anchor="_Toc139546894" w:history="1">
        <w:r w:rsidRPr="00936F63">
          <w:rPr>
            <w:rStyle w:val="Hyperlink"/>
          </w:rPr>
          <w:t>SI.L2-3.14.6 – Monitor Communications for Attacks</w:t>
        </w:r>
        <w:r>
          <w:rPr>
            <w:webHidden/>
          </w:rPr>
          <w:tab/>
        </w:r>
        <w:r>
          <w:rPr>
            <w:webHidden/>
          </w:rPr>
          <w:fldChar w:fldCharType="begin"/>
        </w:r>
        <w:r>
          <w:rPr>
            <w:webHidden/>
          </w:rPr>
          <w:instrText xml:space="preserve"> PAGEREF _Toc139546894 \h </w:instrText>
        </w:r>
        <w:r>
          <w:rPr>
            <w:webHidden/>
          </w:rPr>
          <w:fldChar w:fldCharType="separate"/>
        </w:r>
        <w:r>
          <w:rPr>
            <w:webHidden/>
          </w:rPr>
          <w:t>256</w:t>
        </w:r>
        <w:r>
          <w:rPr>
            <w:webHidden/>
          </w:rPr>
          <w:fldChar w:fldCharType="end"/>
        </w:r>
      </w:hyperlink>
    </w:p>
    <w:p w:rsidR="00EE2594" w14:paraId="671D8B1D" w14:textId="02C47A96">
      <w:pPr>
        <w:pStyle w:val="TOC3"/>
        <w:rPr>
          <w:rFonts w:asciiTheme="minorHAnsi" w:eastAsiaTheme="minorEastAsia" w:hAnsiTheme="minorHAnsi" w:cstheme="minorBidi"/>
        </w:rPr>
      </w:pPr>
      <w:hyperlink w:anchor="_Toc139546895" w:history="1">
        <w:r w:rsidRPr="00936F63">
          <w:rPr>
            <w:rStyle w:val="Hyperlink"/>
          </w:rPr>
          <w:t>SI.L2-3.14.7 – Identify Unauthorized Use</w:t>
        </w:r>
        <w:r>
          <w:rPr>
            <w:webHidden/>
          </w:rPr>
          <w:tab/>
        </w:r>
        <w:r>
          <w:rPr>
            <w:webHidden/>
          </w:rPr>
          <w:fldChar w:fldCharType="begin"/>
        </w:r>
        <w:r>
          <w:rPr>
            <w:webHidden/>
          </w:rPr>
          <w:instrText xml:space="preserve"> PAGEREF _Toc139546895 \h </w:instrText>
        </w:r>
        <w:r>
          <w:rPr>
            <w:webHidden/>
          </w:rPr>
          <w:fldChar w:fldCharType="separate"/>
        </w:r>
        <w:r>
          <w:rPr>
            <w:webHidden/>
          </w:rPr>
          <w:t>259</w:t>
        </w:r>
        <w:r>
          <w:rPr>
            <w:webHidden/>
          </w:rPr>
          <w:fldChar w:fldCharType="end"/>
        </w:r>
      </w:hyperlink>
    </w:p>
    <w:p w:rsidR="00EE2594" w14:paraId="736ECFDE" w14:textId="23B6C840">
      <w:pPr>
        <w:pStyle w:val="TOC1"/>
        <w:rPr>
          <w:rFonts w:asciiTheme="minorHAnsi" w:eastAsiaTheme="minorEastAsia" w:hAnsiTheme="minorHAnsi" w:cstheme="minorBidi"/>
          <w:b w:val="0"/>
          <w:sz w:val="22"/>
          <w:szCs w:val="22"/>
        </w:rPr>
      </w:pPr>
      <w:hyperlink w:anchor="_Toc139546896" w:history="1">
        <w:r w:rsidRPr="00936F63">
          <w:rPr>
            <w:rStyle w:val="Hyperlink"/>
          </w:rPr>
          <w:t>Appendix A – Acronyms and Abbreviations</w:t>
        </w:r>
        <w:r>
          <w:rPr>
            <w:webHidden/>
          </w:rPr>
          <w:tab/>
        </w:r>
        <w:r>
          <w:rPr>
            <w:webHidden/>
          </w:rPr>
          <w:fldChar w:fldCharType="begin"/>
        </w:r>
        <w:r>
          <w:rPr>
            <w:webHidden/>
          </w:rPr>
          <w:instrText xml:space="preserve"> PAGEREF _Toc139546896 \h </w:instrText>
        </w:r>
        <w:r>
          <w:rPr>
            <w:webHidden/>
          </w:rPr>
          <w:fldChar w:fldCharType="separate"/>
        </w:r>
        <w:r>
          <w:rPr>
            <w:webHidden/>
          </w:rPr>
          <w:t>262</w:t>
        </w:r>
        <w:r>
          <w:rPr>
            <w:webHidden/>
          </w:rPr>
          <w:fldChar w:fldCharType="end"/>
        </w:r>
      </w:hyperlink>
    </w:p>
    <w:p w:rsidR="00D8083F" w:rsidP="00795F11" w14:paraId="065960F9" w14:textId="7D296CE8">
      <w:pPr>
        <w:rPr>
          <w:noProof/>
        </w:rPr>
      </w:pPr>
      <w:r>
        <w:rPr>
          <w:noProof/>
        </w:rPr>
        <w:fldChar w:fldCharType="end"/>
      </w:r>
      <w:r>
        <w:rPr>
          <w:noProof/>
        </w:rPr>
        <w:br w:type="page"/>
      </w:r>
    </w:p>
    <w:p w:rsidR="00D03DA7" w:rsidP="00795F11" w14:paraId="21B013CF" w14:textId="3C0C637B"/>
    <w:p w:rsidR="00D8083F" w:rsidP="00D8083F" w14:paraId="4251351C" w14:textId="034ACC99">
      <w:pPr>
        <w:pStyle w:val="IntentionallyLeftBlank"/>
      </w:pPr>
      <w:r>
        <w:t>This page intentionally left blank.</w:t>
      </w:r>
    </w:p>
    <w:p w:rsidR="00D8083F" w:rsidRPr="00795F11" w:rsidP="00795F11" w14:paraId="6797C3F3" w14:textId="77777777"/>
    <w:p w:rsidR="00D03DA7" w:rsidRPr="00D03DA7" w:rsidP="00057FB9" w14:paraId="2DE9E7AE" w14:textId="6D787166">
      <w:pPr>
        <w:pStyle w:val="DomainBodyFlushLeft"/>
      </w:pPr>
    </w:p>
    <w:p w:rsidR="00CE7612" w:rsidP="007F7D16" w14:paraId="53D1A50F" w14:textId="2026041C">
      <w:pPr>
        <w:pStyle w:val="Heading1"/>
        <w:sectPr w:rsidSect="00D03DA7">
          <w:headerReference w:type="default" r:id="rId14"/>
          <w:footerReference w:type="default" r:id="rId15"/>
          <w:pgSz w:w="12240" w:h="15840" w:code="1"/>
          <w:pgMar w:top="1440" w:right="1440" w:bottom="1440" w:left="1440" w:header="432" w:footer="432" w:gutter="0"/>
          <w:pgNumType w:fmt="lowerRoman"/>
          <w:cols w:space="720"/>
          <w:docGrid w:linePitch="360"/>
        </w:sectPr>
      </w:pPr>
    </w:p>
    <w:p w:rsidR="00B93EEA" w:rsidP="00B93EEA" w14:paraId="6E051203" w14:textId="77777777">
      <w:pPr>
        <w:pStyle w:val="Heading1"/>
      </w:pPr>
      <w:bookmarkStart w:id="1" w:name="_Toc23333222"/>
      <w:bookmarkStart w:id="2" w:name="_Toc23333358"/>
      <w:bookmarkStart w:id="3" w:name="_Toc23333408"/>
      <w:bookmarkStart w:id="4" w:name="_Toc23333589"/>
      <w:bookmarkStart w:id="5" w:name="_Toc23333807"/>
      <w:bookmarkStart w:id="6" w:name="_Toc23333815"/>
      <w:bookmarkStart w:id="7" w:name="_Toc23334106"/>
      <w:bookmarkStart w:id="8" w:name="_Toc23334470"/>
      <w:bookmarkStart w:id="9" w:name="_Toc23334532"/>
      <w:bookmarkStart w:id="10" w:name="_Toc23334614"/>
      <w:bookmarkStart w:id="11" w:name="_Toc23334726"/>
      <w:bookmarkStart w:id="12" w:name="_Toc23335264"/>
      <w:bookmarkStart w:id="13" w:name="_Toc23335605"/>
      <w:bookmarkStart w:id="14" w:name="_Toc23335948"/>
      <w:bookmarkStart w:id="15" w:name="_Toc23336845"/>
      <w:bookmarkStart w:id="16" w:name="_Toc23337096"/>
      <w:bookmarkStart w:id="17" w:name="_Toc23339010"/>
      <w:bookmarkStart w:id="18" w:name="_Toc23339247"/>
      <w:bookmarkStart w:id="19" w:name="_Toc23339432"/>
      <w:bookmarkStart w:id="20" w:name="_Toc23333816"/>
      <w:bookmarkStart w:id="21" w:name="_Toc48824593"/>
      <w:bookmarkStart w:id="22" w:name="_Toc13954676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t>Introduction</w:t>
      </w:r>
      <w:bookmarkEnd w:id="21"/>
      <w:bookmarkEnd w:id="22"/>
    </w:p>
    <w:p w:rsidR="00201A30" w:rsidP="00201A30" w14:paraId="0993B368" w14:textId="5BFD1C50">
      <w:pPr>
        <w:pStyle w:val="DomainBodyFlushLeft"/>
      </w:pPr>
      <w:r>
        <w:t xml:space="preserve">This document provides assessment guidance for conducting </w:t>
      </w:r>
      <w:r>
        <w:rPr>
          <w:lang w:val="en"/>
        </w:rPr>
        <w:t>Cybersecurity Maturity Model Certification (CMMC)</w:t>
      </w:r>
      <w:r>
        <w:t xml:space="preserve"> assessments for </w:t>
      </w:r>
      <w:r w:rsidR="007D7A61">
        <w:t>Level 2</w:t>
      </w:r>
      <w:r w:rsidR="00F80D26">
        <w:t xml:space="preserve"> as set forth in</w:t>
      </w:r>
      <w:r w:rsidR="00090099">
        <w:t xml:space="preserve"> section</w:t>
      </w:r>
      <w:r w:rsidR="00472531">
        <w:t>170.</w:t>
      </w:r>
      <w:r w:rsidR="00175E1E">
        <w:t>16</w:t>
      </w:r>
      <w:r w:rsidR="00472531">
        <w:t xml:space="preserve"> of title</w:t>
      </w:r>
      <w:r w:rsidR="00F80D26">
        <w:t xml:space="preserve"> </w:t>
      </w:r>
      <w:r w:rsidRPr="00F80D26" w:rsidR="00F80D26">
        <w:t>32</w:t>
      </w:r>
      <w:r w:rsidR="00472531">
        <w:t>,</w:t>
      </w:r>
      <w:r w:rsidRPr="00F80D26" w:rsidR="00F80D26">
        <w:t xml:space="preserve"> </w:t>
      </w:r>
      <w:r w:rsidR="00CC0F25">
        <w:t>Code of Federal Regulations</w:t>
      </w:r>
      <w:r w:rsidR="00090099">
        <w:t xml:space="preserve"> (</w:t>
      </w:r>
      <w:r w:rsidR="00E516C2">
        <w:t>CFR</w:t>
      </w:r>
      <w:r w:rsidR="00090099">
        <w:t>)</w:t>
      </w:r>
      <w:r w:rsidRPr="00F80D26" w:rsidR="00F80D26">
        <w:t xml:space="preserve"> </w:t>
      </w:r>
      <w:r w:rsidR="00F80D26">
        <w:t xml:space="preserve">and </w:t>
      </w:r>
      <w:r w:rsidRPr="00F80D26" w:rsidR="00F80D26">
        <w:t xml:space="preserve">32 </w:t>
      </w:r>
      <w:r w:rsidR="00E516C2">
        <w:t>CFR</w:t>
      </w:r>
      <w:r w:rsidRPr="00F80D26" w:rsidR="00F80D26">
        <w:t xml:space="preserve"> § </w:t>
      </w:r>
      <w:r w:rsidR="00417CEF">
        <w:t>170.</w:t>
      </w:r>
      <w:r w:rsidR="00175E1E">
        <w:t>17</w:t>
      </w:r>
      <w:r>
        <w:t xml:space="preserve">. </w:t>
      </w:r>
      <w:r w:rsidR="00DB12C2">
        <w:t>Certification at each CMMC level occurs i</w:t>
      </w:r>
      <w:r w:rsidR="009939E5">
        <w:t>ndependent</w:t>
      </w:r>
      <w:r w:rsidR="00DB12C2">
        <w:t>ly</w:t>
      </w:r>
      <w:r w:rsidR="00E306CD">
        <w:t xml:space="preserve">. </w:t>
      </w:r>
      <w:r>
        <w:t xml:space="preserve">Guidance for conducting a CMMC Level 1 </w:t>
      </w:r>
      <w:r w:rsidR="00471AAE">
        <w:t>self-</w:t>
      </w:r>
      <w:r>
        <w:t xml:space="preserve">assessment can be found in </w:t>
      </w:r>
      <w:r w:rsidRPr="00E74A70">
        <w:rPr>
          <w:i/>
          <w:iCs/>
        </w:rPr>
        <w:t xml:space="preserve">CMMC </w:t>
      </w:r>
      <w:r w:rsidR="00471AAE">
        <w:rPr>
          <w:i/>
          <w:iCs/>
        </w:rPr>
        <w:t>Self-</w:t>
      </w:r>
      <w:r w:rsidRPr="00E74A70">
        <w:rPr>
          <w:i/>
          <w:iCs/>
        </w:rPr>
        <w:t>Assessment Guide – Level 1</w:t>
      </w:r>
      <w:r>
        <w:t xml:space="preserve">. Guidance for </w:t>
      </w:r>
      <w:r w:rsidR="00740C80">
        <w:t xml:space="preserve">conducting </w:t>
      </w:r>
      <w:r>
        <w:t xml:space="preserve">a CMMC </w:t>
      </w:r>
      <w:r w:rsidR="007D7A61">
        <w:t>Level 3</w:t>
      </w:r>
      <w:r>
        <w:t xml:space="preserve"> assessment </w:t>
      </w:r>
      <w:r w:rsidR="009939E5">
        <w:t xml:space="preserve">can be found in </w:t>
      </w:r>
      <w:r w:rsidRPr="00E74A70" w:rsidR="009939E5">
        <w:rPr>
          <w:i/>
          <w:iCs/>
        </w:rPr>
        <w:t xml:space="preserve">CMMC Assessment Guide – </w:t>
      </w:r>
      <w:r w:rsidR="007D7A61">
        <w:rPr>
          <w:i/>
          <w:iCs/>
        </w:rPr>
        <w:t>Level 3</w:t>
      </w:r>
      <w:r>
        <w:t xml:space="preserve">. More details on the model can be found in the </w:t>
      </w:r>
      <w:r w:rsidRPr="00493AB8">
        <w:rPr>
          <w:i/>
        </w:rPr>
        <w:t>CMMC Model Overview</w:t>
      </w:r>
      <w:r>
        <w:t xml:space="preserve"> document</w:t>
      </w:r>
      <w:r>
        <w:t>.</w:t>
      </w:r>
    </w:p>
    <w:p w:rsidR="00DB12C2" w:rsidP="00201A30" w14:paraId="3883BA27" w14:textId="1E09ED79">
      <w:pPr>
        <w:pStyle w:val="DomainBodyFlushLeft"/>
      </w:pPr>
      <w:r w:rsidRPr="00575320">
        <w:t>A CMMC assessment</w:t>
      </w:r>
      <w:r w:rsidR="005E15A9">
        <w:t xml:space="preserve"> </w:t>
      </w:r>
      <w:r w:rsidRPr="005E15A9" w:rsidR="005E15A9">
        <w:t xml:space="preserve">as defined in 32 </w:t>
      </w:r>
      <w:r w:rsidR="00E516C2">
        <w:t>CFR</w:t>
      </w:r>
      <w:r w:rsidRPr="005E15A9" w:rsidR="005E15A9">
        <w:t xml:space="preserve"> § 170.4</w:t>
      </w:r>
      <w:r w:rsidRPr="00575320">
        <w:t xml:space="preserve"> </w:t>
      </w:r>
      <w:r w:rsidRPr="00DB12C2">
        <w:t>means the testing or evaluation of security controls to determine the extent to which the controls are implemented correctly, operating as intended, and producing the desired outcome with respect to meeting the security requirements for an information system</w:t>
      </w:r>
      <w:r w:rsidR="00DE58A0">
        <w:rPr>
          <w:spacing w:val="-2"/>
        </w:rPr>
        <w:t xml:space="preserve"> </w:t>
      </w:r>
      <w:r w:rsidRPr="00DB12C2">
        <w:t>or organization</w:t>
      </w:r>
      <w:r w:rsidR="00DE58A0">
        <w:t xml:space="preserve"> </w:t>
      </w:r>
      <w:r w:rsidRPr="00053657" w:rsidR="00DE58A0">
        <w:rPr>
          <w:rFonts w:ascii="Times New Roman" w:hAnsi="Times New Roman"/>
          <w:szCs w:val="24"/>
        </w:rPr>
        <w:t xml:space="preserve">as defined in 32 </w:t>
      </w:r>
      <w:r w:rsidRPr="00053657" w:rsidR="00E516C2">
        <w:rPr>
          <w:rFonts w:ascii="Times New Roman" w:hAnsi="Times New Roman"/>
          <w:szCs w:val="24"/>
        </w:rPr>
        <w:t>CFR</w:t>
      </w:r>
      <w:r w:rsidRPr="00053657" w:rsidR="00DE58A0">
        <w:rPr>
          <w:rFonts w:ascii="Times New Roman" w:hAnsi="Times New Roman"/>
          <w:szCs w:val="24"/>
        </w:rPr>
        <w:t xml:space="preserve"> § 170.</w:t>
      </w:r>
      <w:r w:rsidR="00B93805">
        <w:rPr>
          <w:rFonts w:ascii="Times New Roman" w:hAnsi="Times New Roman"/>
          <w:szCs w:val="24"/>
        </w:rPr>
        <w:t>15</w:t>
      </w:r>
      <w:r w:rsidRPr="00053657" w:rsidR="00DE58A0">
        <w:rPr>
          <w:rFonts w:ascii="Times New Roman" w:hAnsi="Times New Roman"/>
          <w:szCs w:val="24"/>
        </w:rPr>
        <w:t xml:space="preserve"> to 32 </w:t>
      </w:r>
      <w:r w:rsidRPr="00053657" w:rsidR="00E516C2">
        <w:rPr>
          <w:rFonts w:ascii="Times New Roman" w:hAnsi="Times New Roman"/>
          <w:szCs w:val="24"/>
        </w:rPr>
        <w:t>CFR</w:t>
      </w:r>
      <w:r w:rsidRPr="00053657" w:rsidR="00DE58A0">
        <w:rPr>
          <w:rFonts w:ascii="Times New Roman" w:hAnsi="Times New Roman"/>
          <w:szCs w:val="24"/>
        </w:rPr>
        <w:t xml:space="preserve"> § 170.</w:t>
      </w:r>
      <w:r w:rsidR="00A213B8">
        <w:rPr>
          <w:rFonts w:ascii="Times New Roman" w:hAnsi="Times New Roman"/>
          <w:szCs w:val="24"/>
        </w:rPr>
        <w:t>18</w:t>
      </w:r>
      <w:r w:rsidRPr="00DB12C2">
        <w:t>.</w:t>
      </w:r>
      <w:r>
        <w:t xml:space="preserve"> For CMMC </w:t>
      </w:r>
      <w:r w:rsidR="007D7A61">
        <w:t>Level 2</w:t>
      </w:r>
      <w:r>
        <w:t xml:space="preserve"> there are two types of assessments:</w:t>
      </w:r>
    </w:p>
    <w:p w:rsidR="00DB12C2" w:rsidP="00EE2602" w14:paraId="48443690" w14:textId="7DE7F686">
      <w:pPr>
        <w:pStyle w:val="DomainBodyFlushLeft"/>
        <w:numPr>
          <w:ilvl w:val="0"/>
          <w:numId w:val="80"/>
        </w:numPr>
      </w:pPr>
      <w:r w:rsidRPr="00DB12C2">
        <w:t xml:space="preserve">A </w:t>
      </w:r>
      <w:r w:rsidRPr="00DB12C2">
        <w:rPr>
          <w:i/>
        </w:rPr>
        <w:t>Self-Assessment</w:t>
      </w:r>
      <w:r w:rsidRPr="00DB12C2">
        <w:t xml:space="preserve"> </w:t>
      </w:r>
      <w:r w:rsidR="00935A4D">
        <w:t xml:space="preserve">as </w:t>
      </w:r>
      <w:r w:rsidR="002A199E">
        <w:t>defined</w:t>
      </w:r>
      <w:r w:rsidR="00935A4D">
        <w:t xml:space="preserve"> in</w:t>
      </w:r>
      <w:r w:rsidR="005E15A9">
        <w:t xml:space="preserve"> </w:t>
      </w:r>
      <w:r w:rsidRPr="00F80D26" w:rsidR="005E15A9">
        <w:t xml:space="preserve">32 </w:t>
      </w:r>
      <w:r w:rsidR="00E516C2">
        <w:t>CFR</w:t>
      </w:r>
      <w:r w:rsidRPr="00F80D26" w:rsidR="005E15A9">
        <w:t xml:space="preserve"> § </w:t>
      </w:r>
      <w:r w:rsidR="005356C1">
        <w:t>170.</w:t>
      </w:r>
      <w:r w:rsidR="00737DCE">
        <w:t xml:space="preserve">16(a)  </w:t>
      </w:r>
      <w:r w:rsidRPr="00DB12C2">
        <w:t xml:space="preserve">is the activity performed by </w:t>
      </w:r>
      <w:r w:rsidRPr="00EE2602" w:rsidR="00EE2602">
        <w:t xml:space="preserve">an </w:t>
      </w:r>
      <w:r w:rsidR="00E37C1C">
        <w:t>Organization Seeking Assessment (OSA)</w:t>
      </w:r>
      <w:r w:rsidR="00EE2602">
        <w:t xml:space="preserve"> </w:t>
      </w:r>
      <w:r w:rsidRPr="00DB12C2">
        <w:t>to evaluate its own CMMC level</w:t>
      </w:r>
      <w:r>
        <w:t>.</w:t>
      </w:r>
    </w:p>
    <w:p w:rsidR="00C914E5" w:rsidP="00961A2D" w14:paraId="0795A763" w14:textId="761832FE">
      <w:pPr>
        <w:pStyle w:val="DomainBodyFlushLeft"/>
        <w:numPr>
          <w:ilvl w:val="0"/>
          <w:numId w:val="80"/>
        </w:numPr>
      </w:pPr>
      <w:r>
        <w:t>A</w:t>
      </w:r>
      <w:r w:rsidRPr="00DB12C2">
        <w:t xml:space="preserve"> </w:t>
      </w:r>
      <w:r w:rsidR="00DF55AC">
        <w:rPr>
          <w:rFonts w:ascii="Times New Roman" w:hAnsi="Times New Roman"/>
          <w:i/>
          <w:iCs/>
          <w:color w:val="000000" w:themeColor="text1"/>
          <w:szCs w:val="24"/>
        </w:rPr>
        <w:t>Level 2 Certification</w:t>
      </w:r>
      <w:r w:rsidRPr="0095792B" w:rsidR="00DF55AC">
        <w:rPr>
          <w:rFonts w:ascii="Times New Roman" w:hAnsi="Times New Roman"/>
          <w:i/>
          <w:iCs/>
          <w:color w:val="000000" w:themeColor="text1"/>
          <w:szCs w:val="24"/>
        </w:rPr>
        <w:t xml:space="preserve"> Assessment </w:t>
      </w:r>
      <w:r w:rsidR="004B1A91">
        <w:t xml:space="preserve">as defined in </w:t>
      </w:r>
      <w:r w:rsidRPr="00F80D26" w:rsidR="004B1A91">
        <w:t xml:space="preserve">32 </w:t>
      </w:r>
      <w:r w:rsidR="004B1A91">
        <w:t>CFR</w:t>
      </w:r>
      <w:r w:rsidRPr="00F80D26" w:rsidR="004B1A91">
        <w:t xml:space="preserve"> § </w:t>
      </w:r>
      <w:r w:rsidR="004B1A91">
        <w:t>170.1</w:t>
      </w:r>
      <w:r w:rsidR="00F5097F">
        <w:t>7</w:t>
      </w:r>
      <w:r w:rsidR="004B1A91">
        <w:t xml:space="preserve">(a)  </w:t>
      </w:r>
      <w:r w:rsidRPr="0095792B" w:rsidR="00DF55AC">
        <w:rPr>
          <w:rFonts w:ascii="Times New Roman" w:hAnsi="Times New Roman"/>
          <w:color w:val="000000" w:themeColor="text1"/>
          <w:szCs w:val="24"/>
        </w:rPr>
        <w:t xml:space="preserve">is the term for the activity performed by </w:t>
      </w:r>
      <w:r w:rsidR="00DF55AC">
        <w:rPr>
          <w:rFonts w:ascii="Times New Roman" w:hAnsi="Times New Roman"/>
          <w:color w:val="000000" w:themeColor="text1"/>
          <w:szCs w:val="24"/>
        </w:rPr>
        <w:t>a</w:t>
      </w:r>
      <w:r w:rsidRPr="0095792B" w:rsidR="00DF55AC">
        <w:rPr>
          <w:rFonts w:ascii="Times New Roman" w:hAnsi="Times New Roman"/>
          <w:color w:val="000000" w:themeColor="text1"/>
          <w:szCs w:val="24"/>
        </w:rPr>
        <w:t xml:space="preserve"> C3PAO </w:t>
      </w:r>
      <w:r w:rsidR="00DF55AC">
        <w:rPr>
          <w:rFonts w:ascii="Times New Roman" w:hAnsi="Times New Roman"/>
          <w:color w:val="000000" w:themeColor="text1"/>
          <w:szCs w:val="24"/>
        </w:rPr>
        <w:t xml:space="preserve">to </w:t>
      </w:r>
      <w:r w:rsidRPr="0095792B" w:rsidR="00DF55AC">
        <w:rPr>
          <w:rFonts w:ascii="Times New Roman" w:hAnsi="Times New Roman"/>
          <w:color w:val="000000" w:themeColor="text1"/>
          <w:szCs w:val="24"/>
        </w:rPr>
        <w:t>evaluate the CMMC level of a</w:t>
      </w:r>
      <w:r w:rsidR="00DF55AC">
        <w:rPr>
          <w:rFonts w:ascii="Times New Roman" w:hAnsi="Times New Roman"/>
          <w:color w:val="000000" w:themeColor="text1"/>
          <w:szCs w:val="24"/>
        </w:rPr>
        <w:t>n OSC</w:t>
      </w:r>
      <w:r w:rsidRPr="00DB12C2">
        <w:t>.</w:t>
      </w:r>
      <w:r w:rsidRPr="00575320">
        <w:t xml:space="preserve"> </w:t>
      </w:r>
      <w:r>
        <w:t xml:space="preserve"> </w:t>
      </w:r>
    </w:p>
    <w:p w:rsidR="00E72ECA" w:rsidP="00DF707D" w14:paraId="102ED93D" w14:textId="017C615F">
      <w:pPr>
        <w:pStyle w:val="DomainBodyFlushLeft"/>
      </w:pPr>
      <w:r w:rsidRPr="00F80D26">
        <w:t xml:space="preserve">32 </w:t>
      </w:r>
      <w:r w:rsidR="00E516C2">
        <w:t>CFR</w:t>
      </w:r>
      <w:r w:rsidRPr="005356C1">
        <w:t xml:space="preserve"> § 170.</w:t>
      </w:r>
      <w:r w:rsidR="00017E33">
        <w:t>16(b)</w:t>
      </w:r>
      <w:r w:rsidRPr="005356C1">
        <w:t xml:space="preserve"> describes contract or subcontract eligibility for any contract with a CMMC Level 2 Self-Assessment requirement, and </w:t>
      </w:r>
      <w:r w:rsidRPr="00F80D26">
        <w:t xml:space="preserve">32 </w:t>
      </w:r>
      <w:r w:rsidR="00E516C2">
        <w:t>CFR</w:t>
      </w:r>
      <w:r w:rsidRPr="005356C1">
        <w:t xml:space="preserve"> § 170.</w:t>
      </w:r>
      <w:r w:rsidR="00CE1E46">
        <w:t>17(b)</w:t>
      </w:r>
      <w:r w:rsidRPr="005356C1">
        <w:t xml:space="preserve"> describes contract or subcontract eligibility for any contract with a CMMC Level 2 Certification requirement. Level 2 Certification requires the </w:t>
      </w:r>
      <w:r w:rsidR="00E37C1C">
        <w:t>OSA</w:t>
      </w:r>
      <w:r w:rsidR="00886CE6">
        <w:t xml:space="preserve"> </w:t>
      </w:r>
      <w:r w:rsidRPr="005356C1">
        <w:t>achieve either a Level 2 Conditional Certification or a Level 2 Final Certification</w:t>
      </w:r>
      <w:r w:rsidR="00F57D6B">
        <w:t xml:space="preserve">, as described in </w:t>
      </w:r>
      <w:r w:rsidRPr="00737841" w:rsidR="00F57D6B">
        <w:t xml:space="preserve">32 </w:t>
      </w:r>
      <w:r w:rsidRPr="00B81528" w:rsidR="005C1A78">
        <w:rPr>
          <w:rFonts w:ascii="Times New Roman" w:hAnsi="Times New Roman"/>
          <w:szCs w:val="24"/>
        </w:rPr>
        <w:t xml:space="preserve">§ </w:t>
      </w:r>
      <w:r w:rsidR="00E516C2">
        <w:t>CFR</w:t>
      </w:r>
      <w:r w:rsidR="00F57D6B">
        <w:t xml:space="preserve"> 170.4</w:t>
      </w:r>
      <w:r w:rsidR="00DA6010">
        <w:t>,</w:t>
      </w:r>
      <w:r w:rsidR="00F57D6B">
        <w:t xml:space="preserve"> </w:t>
      </w:r>
      <w:r w:rsidRPr="005356C1">
        <w:t xml:space="preserve">obtained through an assessment by an accredited </w:t>
      </w:r>
      <w:r w:rsidR="005800E3">
        <w:t xml:space="preserve">Certified </w:t>
      </w:r>
      <w:r w:rsidR="00BF0A4F">
        <w:t>Third</w:t>
      </w:r>
      <w:r w:rsidR="005800E3">
        <w:t>-Party Assessment Organization (</w:t>
      </w:r>
      <w:r w:rsidRPr="005356C1">
        <w:t>C3PAO</w:t>
      </w:r>
      <w:r w:rsidR="005800E3">
        <w:t>)</w:t>
      </w:r>
      <w:r>
        <w:t>.</w:t>
      </w:r>
    </w:p>
    <w:p w:rsidR="00201A30" w:rsidP="00201A30" w14:paraId="30E2A5B3" w14:textId="55169C73">
      <w:pPr>
        <w:pStyle w:val="Heading2"/>
      </w:pPr>
      <w:bookmarkStart w:id="23" w:name="_Toc52473544"/>
      <w:bookmarkStart w:id="24" w:name="_Toc139546761"/>
      <w:r>
        <w:t xml:space="preserve">CMMC Level </w:t>
      </w:r>
      <w:r w:rsidR="00A35A2B">
        <w:t xml:space="preserve">2 </w:t>
      </w:r>
      <w:r>
        <w:t>Description</w:t>
      </w:r>
      <w:bookmarkEnd w:id="23"/>
      <w:bookmarkEnd w:id="24"/>
    </w:p>
    <w:p w:rsidR="008D00E9" w:rsidP="008D00E9" w14:paraId="48D4B757" w14:textId="0E60D9C4">
      <w:pPr>
        <w:pStyle w:val="DomainBodyFlushLeft"/>
      </w:pPr>
      <w:r w:rsidRPr="00C77DEF">
        <w:t xml:space="preserve">CMMC </w:t>
      </w:r>
      <w:r w:rsidR="007D7A61">
        <w:t>Level 2</w:t>
      </w:r>
      <w:r w:rsidRPr="00C77DEF">
        <w:t xml:space="preserve"> </w:t>
      </w:r>
      <w:r w:rsidR="00F841AB">
        <w:t>incorporates</w:t>
      </w:r>
      <w:r w:rsidRPr="00C77DEF">
        <w:t xml:space="preserve"> the security requirements specified in </w:t>
      </w:r>
      <w:r>
        <w:t>National Institute of Standards and Technology (</w:t>
      </w:r>
      <w:r w:rsidRPr="00C77DEF">
        <w:t>NIST</w:t>
      </w:r>
      <w:r>
        <w:t>)</w:t>
      </w:r>
      <w:r w:rsidRPr="00C77DEF">
        <w:t xml:space="preserve"> Special Publication </w:t>
      </w:r>
      <w:r>
        <w:t xml:space="preserve">(SP) </w:t>
      </w:r>
      <w:r w:rsidRPr="00C77DEF">
        <w:t xml:space="preserve">800-171 </w:t>
      </w:r>
      <w:r w:rsidR="000E17B8">
        <w:t xml:space="preserve">Revision 2, </w:t>
      </w:r>
      <w:r w:rsidRPr="00C77DEF">
        <w:rPr>
          <w:i/>
        </w:rPr>
        <w:t>Protecting Controlled Unclassified Information in Nonfederal Systems and Organizations</w:t>
      </w:r>
      <w:r w:rsidRPr="00C77DEF">
        <w:t xml:space="preserve">. </w:t>
      </w:r>
    </w:p>
    <w:p w:rsidR="008D00E9" w:rsidP="008D00E9" w14:paraId="179D1D50" w14:textId="68273DB8">
      <w:pPr>
        <w:pStyle w:val="DomainBodyFlushLeft"/>
      </w:pPr>
      <w:r>
        <w:t xml:space="preserve">CMMC </w:t>
      </w:r>
      <w:r w:rsidR="007D7A61">
        <w:t>Level 2</w:t>
      </w:r>
      <w:r w:rsidR="00531917">
        <w:t xml:space="preserve"> </w:t>
      </w:r>
      <w:r>
        <w:t xml:space="preserve">addresses the protection of Controlled Unclassified Information (CUI), </w:t>
      </w:r>
      <w:r w:rsidR="00EF1625">
        <w:rPr>
          <w:spacing w:val="-2"/>
        </w:rPr>
        <w:t xml:space="preserve">as </w:t>
      </w:r>
      <w:r w:rsidRPr="00360623" w:rsidR="00EF1625">
        <w:rPr>
          <w:spacing w:val="-2"/>
        </w:rPr>
        <w:t xml:space="preserve">defined in 32 </w:t>
      </w:r>
      <w:r w:rsidR="00E516C2">
        <w:rPr>
          <w:spacing w:val="-2"/>
        </w:rPr>
        <w:t>CFR</w:t>
      </w:r>
      <w:r w:rsidRPr="00360623" w:rsidR="00EF1625">
        <w:rPr>
          <w:spacing w:val="-2"/>
        </w:rPr>
        <w:t xml:space="preserve"> § 2002.4(h)</w:t>
      </w:r>
      <w:r>
        <w:t>:</w:t>
      </w:r>
    </w:p>
    <w:p w:rsidR="008D00E9" w:rsidP="008D00E9" w14:paraId="017A4F1F" w14:textId="6FA4D40B">
      <w:pPr>
        <w:pStyle w:val="DomainBodyFlushLeft"/>
        <w:ind w:left="720" w:right="720"/>
      </w:pPr>
      <w:r>
        <w:rPr>
          <w:i/>
        </w:rPr>
        <w:t>I</w:t>
      </w:r>
      <w:r w:rsidRPr="00BF1655">
        <w:rPr>
          <w:i/>
        </w:rPr>
        <w:t xml:space="preserve">nformation the Government creates or possesses, or that an entity creates or possesses for or on behalf of the Government, that a law, regulation, or Government-wide policy requires or permits an agency to handle using safeguarding or dissemination controls. However, CUI does not include classified information (see paragraph (e) of this section) or information a non-executive branch entity possesses and maintains in its own systems that did not come from, or was not created or possessed by or for, an executive branch agency or an entity acting for an agency. Law, regulation, or Government-wide policy may require or permit safeguarding or dissemination controls in three ways: Requiring or permitting agencies to control or protect the information but providing no </w:t>
      </w:r>
      <w:r w:rsidRPr="00BF1655">
        <w:rPr>
          <w:i/>
        </w:rPr>
        <w:t>specific controls, which makes the information CUI Basic; requiring or permitting agencies to control or protect the information and providing specific controls for doing so, which makes the information CUI Specified; or requiring or permitting agencies to control the information and specifying only some of those controls, which makes the information CUI Specified, but with CUI Basic controls where the authority does not specify.</w:t>
      </w:r>
      <w:r>
        <w:rPr>
          <w:i/>
        </w:rPr>
        <w:t>.</w:t>
      </w:r>
    </w:p>
    <w:p w:rsidR="00345075" w:rsidP="00C368A2" w14:paraId="31040C3E" w14:textId="6425B4E2">
      <w:pPr>
        <w:pStyle w:val="DomainBodyFlushLeft"/>
        <w:keepNext/>
        <w:keepLines/>
      </w:pPr>
      <w:r w:rsidRPr="00DE346D">
        <w:t xml:space="preserve">CMMC </w:t>
      </w:r>
      <w:r w:rsidRPr="00DE346D" w:rsidR="007D7A61">
        <w:t>Level 2</w:t>
      </w:r>
      <w:r w:rsidRPr="00DE346D" w:rsidR="00531917">
        <w:t xml:space="preserve"> </w:t>
      </w:r>
      <w:r w:rsidRPr="00DE346D" w:rsidR="00F902FD">
        <w:t xml:space="preserve">Certification </w:t>
      </w:r>
      <w:r w:rsidRPr="00DE346D">
        <w:t xml:space="preserve">provides </w:t>
      </w:r>
      <w:r w:rsidR="00DC402B">
        <w:t xml:space="preserve">increased </w:t>
      </w:r>
      <w:r w:rsidRPr="00DE346D">
        <w:t xml:space="preserve">assurance to the </w:t>
      </w:r>
      <w:r w:rsidRPr="00DE346D">
        <w:t>DoD</w:t>
      </w:r>
      <w:r w:rsidRPr="00DE346D">
        <w:t xml:space="preserve"> that a</w:t>
      </w:r>
      <w:r w:rsidR="00E37C1C">
        <w:t xml:space="preserve">n </w:t>
      </w:r>
      <w:r w:rsidR="00761DD4">
        <w:t xml:space="preserve">Organization </w:t>
      </w:r>
      <w:r w:rsidR="00B56887">
        <w:t>Seeking Assessment (OSA)</w:t>
      </w:r>
      <w:r w:rsidRPr="00DE346D">
        <w:t xml:space="preserve">can adequately protect CUI at a level commensurate with the </w:t>
      </w:r>
      <w:r w:rsidRPr="00DE346D" w:rsidR="00F841AB">
        <w:t xml:space="preserve">adversarial </w:t>
      </w:r>
      <w:r w:rsidRPr="00DE346D">
        <w:t xml:space="preserve">risk, </w:t>
      </w:r>
      <w:r w:rsidR="00E31A28">
        <w:t>including</w:t>
      </w:r>
      <w:r w:rsidRPr="00DE346D" w:rsidR="00F841AB">
        <w:t xml:space="preserve"> protecting</w:t>
      </w:r>
      <w:r w:rsidRPr="00DE346D">
        <w:t xml:space="preserve"> information flow with subcontractors in a multi-tier supply chain.</w:t>
      </w:r>
      <w:bookmarkStart w:id="25" w:name="_Toc52473545"/>
    </w:p>
    <w:p w:rsidR="00201A30" w:rsidP="00345075" w14:paraId="03770137" w14:textId="4EB280CD">
      <w:pPr>
        <w:pStyle w:val="Heading2"/>
      </w:pPr>
      <w:bookmarkStart w:id="26" w:name="_Toc139546762"/>
      <w:r w:rsidRPr="00407F8E">
        <w:t>Purpose</w:t>
      </w:r>
      <w:r>
        <w:t xml:space="preserve"> and Audience</w:t>
      </w:r>
      <w:bookmarkEnd w:id="25"/>
      <w:bookmarkEnd w:id="26"/>
    </w:p>
    <w:p w:rsidR="00201A30" w:rsidP="00201A30" w14:paraId="07764BC4" w14:textId="46D88480">
      <w:pPr>
        <w:pStyle w:val="DomainBodyFlushLeft"/>
      </w:pPr>
      <w:r w:rsidRPr="00575320">
        <w:t>This guide is intended for Certified Assessors</w:t>
      </w:r>
      <w:r w:rsidR="00F841AB">
        <w:t>,</w:t>
      </w:r>
      <w:r w:rsidR="003B27FC">
        <w:t xml:space="preserve"> </w:t>
      </w:r>
      <w:r w:rsidR="00E37C1C">
        <w:t>OSAs</w:t>
      </w:r>
      <w:r w:rsidR="004B64DE">
        <w:t xml:space="preserve">, </w:t>
      </w:r>
      <w:r>
        <w:t xml:space="preserve">information technology (IT) and cybersecurity </w:t>
      </w:r>
      <w:r w:rsidRPr="00575320">
        <w:t>professional</w:t>
      </w:r>
      <w:r w:rsidR="004B64DE">
        <w:t>s</w:t>
      </w:r>
      <w:r w:rsidRPr="00575320">
        <w:t>.</w:t>
      </w:r>
      <w:r w:rsidR="007342B3">
        <w:t xml:space="preserve"> </w:t>
      </w:r>
      <w:r w:rsidR="00E37C1C">
        <w:t xml:space="preserve">OSAs </w:t>
      </w:r>
      <w:r w:rsidR="007342B3">
        <w:t>can use this document to prepare for CMMC assessment</w:t>
      </w:r>
      <w:r w:rsidR="004B64DE">
        <w:t>s</w:t>
      </w:r>
      <w:r w:rsidR="007342B3">
        <w:t xml:space="preserve"> </w:t>
      </w:r>
      <w:r w:rsidR="004B64DE">
        <w:t>and</w:t>
      </w:r>
      <w:r w:rsidR="007342B3">
        <w:t xml:space="preserve"> self-assessment</w:t>
      </w:r>
      <w:r w:rsidR="004B64DE">
        <w:t>s</w:t>
      </w:r>
      <w:r w:rsidR="007342B3">
        <w:t>.</w:t>
      </w:r>
    </w:p>
    <w:p w:rsidR="00201A30" w:rsidP="00201A30" w14:paraId="6045427C" w14:textId="77777777">
      <w:pPr>
        <w:pStyle w:val="Heading2"/>
      </w:pPr>
      <w:bookmarkStart w:id="27" w:name="_Toc52473546"/>
      <w:bookmarkStart w:id="28" w:name="_Toc139546763"/>
      <w:r w:rsidRPr="00C77DEF">
        <w:t>Document Organization</w:t>
      </w:r>
      <w:bookmarkEnd w:id="27"/>
      <w:bookmarkEnd w:id="28"/>
    </w:p>
    <w:p w:rsidR="00201A30" w:rsidRPr="00094C4A" w:rsidP="00201A30" w14:paraId="5C14841A" w14:textId="77777777">
      <w:pPr>
        <w:pStyle w:val="DomainBodyFlushLeft"/>
      </w:pPr>
      <w:r>
        <w:t>This document</w:t>
      </w:r>
      <w:r w:rsidRPr="00575320">
        <w:t xml:space="preserve"> </w:t>
      </w:r>
      <w:r>
        <w:t>is organized into the following sections:</w:t>
      </w:r>
    </w:p>
    <w:p w:rsidR="00201A30" w:rsidRPr="000B2CAA" w:rsidP="00DF707D" w14:paraId="1A1CC725" w14:textId="42D35C79">
      <w:pPr>
        <w:pStyle w:val="DomainBodyFlushLeft"/>
        <w:numPr>
          <w:ilvl w:val="0"/>
          <w:numId w:val="82"/>
        </w:numPr>
      </w:pPr>
      <w:r w:rsidRPr="00114531">
        <w:rPr>
          <w:b/>
          <w:iCs/>
        </w:rPr>
        <w:t xml:space="preserve">Assessment and </w:t>
      </w:r>
      <w:r>
        <w:rPr>
          <w:b/>
          <w:iCs/>
        </w:rPr>
        <w:t>Certification</w:t>
      </w:r>
      <w:r w:rsidRPr="00114531">
        <w:rPr>
          <w:b/>
          <w:iCs/>
        </w:rPr>
        <w:t>:</w:t>
      </w:r>
      <w:r w:rsidRPr="00114531">
        <w:rPr>
          <w:b/>
          <w:i/>
        </w:rPr>
        <w:t xml:space="preserve"> </w:t>
      </w:r>
      <w:r w:rsidR="009E5F8B">
        <w:t>p</w:t>
      </w:r>
      <w:r w:rsidRPr="009E5F8B" w:rsidR="009E5F8B">
        <w:rPr>
          <w:bCs/>
          <w:iCs/>
        </w:rPr>
        <w:t xml:space="preserve">rovides an overview of the Level </w:t>
      </w:r>
      <w:r w:rsidR="009E5F8B">
        <w:rPr>
          <w:bCs/>
          <w:iCs/>
        </w:rPr>
        <w:t xml:space="preserve">2 </w:t>
      </w:r>
      <w:r w:rsidRPr="009E5F8B" w:rsidR="009E5F8B">
        <w:rPr>
          <w:bCs/>
          <w:iCs/>
        </w:rPr>
        <w:t>self-assessment process</w:t>
      </w:r>
      <w:r w:rsidR="009E5F8B">
        <w:rPr>
          <w:bCs/>
          <w:iCs/>
        </w:rPr>
        <w:t>es</w:t>
      </w:r>
      <w:r w:rsidRPr="009E5F8B" w:rsidR="009E5F8B">
        <w:rPr>
          <w:bCs/>
          <w:iCs/>
        </w:rPr>
        <w:t xml:space="preserve"> </w:t>
      </w:r>
      <w:r w:rsidR="009E5F8B">
        <w:t xml:space="preserve">set forth in </w:t>
      </w:r>
      <w:r w:rsidRPr="00F80D26" w:rsidR="009E5F8B">
        <w:t xml:space="preserve">32 </w:t>
      </w:r>
      <w:r w:rsidR="00E516C2">
        <w:t>CFR</w:t>
      </w:r>
      <w:r w:rsidR="009E5F8B">
        <w:t xml:space="preserve"> §170.</w:t>
      </w:r>
      <w:r w:rsidR="004B0597">
        <w:t>16</w:t>
      </w:r>
      <w:r w:rsidR="00532795">
        <w:t xml:space="preserve"> as well as the Level 2 </w:t>
      </w:r>
      <w:r w:rsidR="00B77E0B">
        <w:t xml:space="preserve">certification </w:t>
      </w:r>
      <w:r w:rsidR="00532795">
        <w:t xml:space="preserve">assessment processes set forth </w:t>
      </w:r>
      <w:r w:rsidR="00514F87">
        <w:t xml:space="preserve">in 32 </w:t>
      </w:r>
      <w:r w:rsidR="00E516C2">
        <w:t>CFR</w:t>
      </w:r>
      <w:r w:rsidR="00514F87">
        <w:t xml:space="preserve"> § 170.</w:t>
      </w:r>
      <w:r w:rsidR="004B0597">
        <w:t>17</w:t>
      </w:r>
      <w:r w:rsidR="009E5F8B">
        <w:t>,</w:t>
      </w:r>
      <w:r w:rsidRPr="009E5F8B" w:rsidR="009E5F8B">
        <w:rPr>
          <w:bCs/>
          <w:iCs/>
        </w:rPr>
        <w:t xml:space="preserve"> </w:t>
      </w:r>
      <w:r w:rsidR="00B77E0B">
        <w:rPr>
          <w:bCs/>
          <w:iCs/>
        </w:rPr>
        <w:t>It</w:t>
      </w:r>
      <w:r w:rsidRPr="009E5F8B" w:rsidR="009E5F8B">
        <w:rPr>
          <w:bCs/>
          <w:iCs/>
        </w:rPr>
        <w:t xml:space="preserve"> provides </w:t>
      </w:r>
      <w:r w:rsidRPr="009E5F8B" w:rsidR="009E5F8B">
        <w:rPr>
          <w:szCs w:val="24"/>
        </w:rPr>
        <w:t xml:space="preserve">guidance regarding  the scope requirements set forth in </w:t>
      </w:r>
      <w:r w:rsidRPr="00F80D26" w:rsidR="009E5F8B">
        <w:t xml:space="preserve">32 </w:t>
      </w:r>
      <w:r w:rsidR="00E516C2">
        <w:t>CFR</w:t>
      </w:r>
      <w:r w:rsidR="009E5F8B">
        <w:t xml:space="preserve"> §</w:t>
      </w:r>
      <w:r w:rsidRPr="00F80D26" w:rsidR="009E5F8B">
        <w:t xml:space="preserve"> </w:t>
      </w:r>
      <w:r w:rsidR="009E5F8B">
        <w:t>170.</w:t>
      </w:r>
      <w:r w:rsidR="00D816DB">
        <w:t>19</w:t>
      </w:r>
      <w:r w:rsidR="00F30843">
        <w:t xml:space="preserve"> (b)</w:t>
      </w:r>
      <w:r w:rsidRPr="009E5F8B" w:rsidR="009E5F8B">
        <w:rPr>
          <w:szCs w:val="24"/>
        </w:rPr>
        <w:t>.</w:t>
      </w:r>
    </w:p>
    <w:p w:rsidR="00201A30" w:rsidRPr="00531917" w:rsidP="00B51268" w14:paraId="5D1086EB" w14:textId="6D954D38">
      <w:pPr>
        <w:pStyle w:val="DomainBodyFlushLeft"/>
        <w:numPr>
          <w:ilvl w:val="0"/>
          <w:numId w:val="72"/>
        </w:numPr>
      </w:pPr>
      <w:r>
        <w:rPr>
          <w:b/>
          <w:iCs/>
        </w:rPr>
        <w:t>Assessment Criteria and Methodology:</w:t>
      </w:r>
      <w:r>
        <w:rPr>
          <w:bCs/>
          <w:iCs/>
        </w:rPr>
        <w:t xml:space="preserve"> </w:t>
      </w:r>
      <w:r w:rsidR="00607472">
        <w:rPr>
          <w:bCs/>
          <w:iCs/>
        </w:rPr>
        <w:t xml:space="preserve">provides guidance on the criteria and methodology (i.e., </w:t>
      </w:r>
      <w:r w:rsidRPr="00103A01" w:rsidR="00607472">
        <w:rPr>
          <w:bCs/>
          <w:i/>
        </w:rPr>
        <w:t>interview</w:t>
      </w:r>
      <w:r w:rsidR="00607472">
        <w:rPr>
          <w:bCs/>
          <w:iCs/>
        </w:rPr>
        <w:t xml:space="preserve">, </w:t>
      </w:r>
      <w:r w:rsidRPr="00103A01" w:rsidR="00607472">
        <w:rPr>
          <w:bCs/>
          <w:i/>
        </w:rPr>
        <w:t>examine</w:t>
      </w:r>
      <w:r w:rsidR="00607472">
        <w:rPr>
          <w:bCs/>
          <w:iCs/>
        </w:rPr>
        <w:t xml:space="preserve">, and </w:t>
      </w:r>
      <w:r w:rsidRPr="00103A01" w:rsidR="00607472">
        <w:rPr>
          <w:bCs/>
          <w:i/>
        </w:rPr>
        <w:t>test</w:t>
      </w:r>
      <w:r w:rsidR="00607472">
        <w:rPr>
          <w:bCs/>
          <w:iCs/>
        </w:rPr>
        <w:t>)</w:t>
      </w:r>
      <w:r w:rsidR="00886CE6">
        <w:rPr>
          <w:bCs/>
          <w:iCs/>
        </w:rPr>
        <w:t xml:space="preserve"> </w:t>
      </w:r>
      <w:r w:rsidR="00935A4D">
        <w:rPr>
          <w:bCs/>
          <w:iCs/>
        </w:rPr>
        <w:t>to be employed</w:t>
      </w:r>
      <w:r w:rsidR="00607472">
        <w:rPr>
          <w:bCs/>
          <w:iCs/>
        </w:rPr>
        <w:t xml:space="preserve"> during a CMMC assessment</w:t>
      </w:r>
      <w:r w:rsidR="00592802">
        <w:rPr>
          <w:bCs/>
          <w:iCs/>
        </w:rPr>
        <w:t xml:space="preserve"> </w:t>
      </w:r>
      <w:r w:rsidR="00BD276D">
        <w:rPr>
          <w:bCs/>
          <w:iCs/>
        </w:rPr>
        <w:t xml:space="preserve">as </w:t>
      </w:r>
      <w:r w:rsidR="00592802">
        <w:rPr>
          <w:bCs/>
          <w:iCs/>
        </w:rPr>
        <w:t xml:space="preserve">defined </w:t>
      </w:r>
      <w:r w:rsidR="00BD276D">
        <w:rPr>
          <w:bCs/>
          <w:iCs/>
        </w:rPr>
        <w:t>in</w:t>
      </w:r>
      <w:r w:rsidR="00592802">
        <w:rPr>
          <w:bCs/>
          <w:iCs/>
        </w:rPr>
        <w:t xml:space="preserve"> </w:t>
      </w:r>
      <w:r w:rsidR="00BD276D">
        <w:rPr>
          <w:bCs/>
          <w:iCs/>
        </w:rPr>
        <w:t xml:space="preserve">32 </w:t>
      </w:r>
      <w:r w:rsidR="00E516C2">
        <w:rPr>
          <w:rFonts w:ascii="Times New Roman" w:hAnsi="Times New Roman"/>
          <w:iCs/>
          <w:color w:val="000000" w:themeColor="text1"/>
          <w:szCs w:val="24"/>
        </w:rPr>
        <w:t>CFR</w:t>
      </w:r>
      <w:r w:rsidRPr="00592802" w:rsidR="00592802">
        <w:rPr>
          <w:rFonts w:ascii="Times New Roman" w:hAnsi="Times New Roman"/>
          <w:iCs/>
          <w:color w:val="000000" w:themeColor="text1"/>
          <w:szCs w:val="24"/>
        </w:rPr>
        <w:t xml:space="preserve"> </w:t>
      </w:r>
      <w:r w:rsidR="00592802">
        <w:rPr>
          <w:rFonts w:ascii="Times New Roman" w:hAnsi="Times New Roman"/>
          <w:color w:val="000000" w:themeColor="text1"/>
          <w:szCs w:val="24"/>
        </w:rPr>
        <w:t>§170.4</w:t>
      </w:r>
      <w:r w:rsidR="00607472">
        <w:rPr>
          <w:bCs/>
          <w:iCs/>
        </w:rPr>
        <w:t xml:space="preserve">, as well as </w:t>
      </w:r>
      <w:r w:rsidR="00CF1D87">
        <w:rPr>
          <w:bCs/>
          <w:iCs/>
        </w:rPr>
        <w:t>requirement</w:t>
      </w:r>
      <w:r w:rsidR="00607472">
        <w:rPr>
          <w:bCs/>
          <w:iCs/>
        </w:rPr>
        <w:t xml:space="preserve"> findings</w:t>
      </w:r>
      <w:r>
        <w:rPr>
          <w:bCs/>
          <w:iCs/>
        </w:rPr>
        <w:t>.</w:t>
      </w:r>
    </w:p>
    <w:p w:rsidR="00531917" w:rsidRPr="00B94680" w:rsidP="00B51268" w14:paraId="24AAFE97" w14:textId="6A313A23">
      <w:pPr>
        <w:pStyle w:val="DomainBodyFlushLeft"/>
        <w:numPr>
          <w:ilvl w:val="0"/>
          <w:numId w:val="72"/>
        </w:numPr>
      </w:pPr>
      <w:r>
        <w:rPr>
          <w:b/>
          <w:iCs/>
        </w:rPr>
        <w:t>CMMC-</w:t>
      </w:r>
      <w:r w:rsidRPr="00424E2A">
        <w:rPr>
          <w:b/>
          <w:iCs/>
        </w:rPr>
        <w:t>Specific Terms:</w:t>
      </w:r>
      <w:r>
        <w:t xml:space="preserve"> </w:t>
      </w:r>
      <w:r w:rsidR="00387BBE">
        <w:t xml:space="preserve">incorporates definitions from </w:t>
      </w:r>
      <w:r w:rsidR="00BD276D">
        <w:t xml:space="preserve">32 </w:t>
      </w:r>
      <w:r w:rsidR="00E516C2">
        <w:t>CFR</w:t>
      </w:r>
      <w:r w:rsidRPr="00F80D26" w:rsidR="00387BBE">
        <w:t xml:space="preserve"> § </w:t>
      </w:r>
      <w:r w:rsidR="00387BBE">
        <w:t>170.4</w:t>
      </w:r>
      <w:r w:rsidR="001A7948">
        <w:t xml:space="preserve">, definitions included by reference </w:t>
      </w:r>
      <w:r w:rsidR="00387BBE">
        <w:t xml:space="preserve"> </w:t>
      </w:r>
      <w:r w:rsidR="001A7948">
        <w:t xml:space="preserve">from </w:t>
      </w:r>
      <w:r w:rsidRPr="00F80D26" w:rsidR="001A7948">
        <w:t xml:space="preserve">32 </w:t>
      </w:r>
      <w:r w:rsidR="00E516C2">
        <w:t>CFR</w:t>
      </w:r>
      <w:r w:rsidRPr="00F80D26" w:rsidR="001A7948">
        <w:t xml:space="preserve"> § </w:t>
      </w:r>
      <w:r w:rsidR="001A7948">
        <w:t xml:space="preserve">170.2, </w:t>
      </w:r>
      <w:r w:rsidR="00387BBE">
        <w:t xml:space="preserve">and </w:t>
      </w:r>
      <w:r>
        <w:t>provides clarification of the intent and scope of specific terms as used in the context of CMMC</w:t>
      </w:r>
    </w:p>
    <w:p w:rsidR="00201A30" w:rsidRPr="00114531" w:rsidP="00B51268" w14:paraId="5E14D337" w14:textId="36C3FBB9">
      <w:pPr>
        <w:pStyle w:val="DomainBodyFlushLeft"/>
        <w:numPr>
          <w:ilvl w:val="0"/>
          <w:numId w:val="72"/>
        </w:numPr>
      </w:pPr>
      <w:r>
        <w:rPr>
          <w:b/>
          <w:iCs/>
        </w:rPr>
        <w:t>Requirement</w:t>
      </w:r>
      <w:r>
        <w:rPr>
          <w:b/>
          <w:iCs/>
        </w:rPr>
        <w:t xml:space="preserve"> Descriptions: </w:t>
      </w:r>
      <w:r>
        <w:rPr>
          <w:bCs/>
          <w:iCs/>
        </w:rPr>
        <w:t xml:space="preserve">provides the assessment specifics for each CMMC </w:t>
      </w:r>
      <w:r w:rsidR="007D7A61">
        <w:rPr>
          <w:bCs/>
          <w:iCs/>
        </w:rPr>
        <w:t>Level 2</w:t>
      </w:r>
      <w:r w:rsidR="003B27FC">
        <w:rPr>
          <w:bCs/>
          <w:iCs/>
        </w:rPr>
        <w:t xml:space="preserve"> </w:t>
      </w:r>
      <w:r>
        <w:rPr>
          <w:bCs/>
          <w:iCs/>
        </w:rPr>
        <w:t>requirement</w:t>
      </w:r>
      <w:r>
        <w:rPr>
          <w:bCs/>
          <w:iCs/>
        </w:rPr>
        <w:t>.</w:t>
      </w:r>
    </w:p>
    <w:p w:rsidR="00201A30" w:rsidRPr="00C77DEF" w:rsidP="00C368A2" w14:paraId="5FF7C9C2" w14:textId="77777777">
      <w:pPr>
        <w:pStyle w:val="Heading1"/>
        <w:pageBreakBefore/>
      </w:pPr>
      <w:bookmarkStart w:id="29" w:name="_Toc52473547"/>
      <w:bookmarkStart w:id="30" w:name="_Toc139546764"/>
      <w:r w:rsidRPr="00C77DEF">
        <w:t>Assessment and Certification</w:t>
      </w:r>
      <w:bookmarkEnd w:id="29"/>
      <w:bookmarkEnd w:id="30"/>
    </w:p>
    <w:p w:rsidR="00201A30" w:rsidRPr="00C77DEF" w:rsidP="00201A30" w14:paraId="4003FD14" w14:textId="418F70B6">
      <w:pPr>
        <w:pStyle w:val="DomainBodyFlushLeft"/>
      </w:pPr>
      <w:r w:rsidRPr="00C77DEF">
        <w:t xml:space="preserve">Certified </w:t>
      </w:r>
      <w:r>
        <w:t>A</w:t>
      </w:r>
      <w:r w:rsidRPr="00C77DEF">
        <w:t xml:space="preserve">ssessors </w:t>
      </w:r>
      <w:r w:rsidR="0023506C">
        <w:t>as described in 32</w:t>
      </w:r>
      <w:r w:rsidR="00503BAA">
        <w:t xml:space="preserve"> </w:t>
      </w:r>
      <w:r w:rsidR="00E516C2">
        <w:t>CFR</w:t>
      </w:r>
      <w:r w:rsidR="0023506C">
        <w:t xml:space="preserve"> </w:t>
      </w:r>
      <w:r w:rsidRPr="00F80D26" w:rsidR="0023506C">
        <w:t xml:space="preserve">§ </w:t>
      </w:r>
      <w:r w:rsidR="0023506C">
        <w:t>170.1</w:t>
      </w:r>
      <w:r w:rsidR="00017BFA">
        <w:t>1</w:t>
      </w:r>
      <w:r w:rsidR="0023506C">
        <w:t xml:space="preserve"> </w:t>
      </w:r>
      <w:r>
        <w:t xml:space="preserve">will </w:t>
      </w:r>
      <w:r w:rsidRPr="00C77DEF">
        <w:t xml:space="preserve">use the assessment methods defined </w:t>
      </w:r>
      <w:r w:rsidR="007D7A61">
        <w:t>in NIST</w:t>
      </w:r>
      <w:r w:rsidRPr="005F6135" w:rsidR="007D7A61">
        <w:t xml:space="preserve"> Special Publication (SP) 800-17</w:t>
      </w:r>
      <w:r w:rsidR="007D7A61">
        <w:t>1A</w:t>
      </w:r>
      <w:r w:rsidRPr="005F6135" w:rsidR="007D7A61">
        <w:t xml:space="preserve">, </w:t>
      </w:r>
      <w:r w:rsidRPr="007D7A61" w:rsidR="007D7A61">
        <w:rPr>
          <w:i/>
        </w:rPr>
        <w:t>Assessing Security Requirements for Controlled Unclassified Information</w:t>
      </w:r>
      <w:r w:rsidR="007D7A61">
        <w:t xml:space="preserve">, </w:t>
      </w:r>
      <w:r w:rsidR="00C9109C">
        <w:t xml:space="preserve">along with the supplemental information in this guide, </w:t>
      </w:r>
      <w:r w:rsidRPr="00C77DEF">
        <w:t xml:space="preserve">to conduct CMMC </w:t>
      </w:r>
      <w:r w:rsidR="007D7A61">
        <w:t>Level 2</w:t>
      </w:r>
      <w:r w:rsidRPr="00C77DEF">
        <w:t xml:space="preserve"> </w:t>
      </w:r>
      <w:r w:rsidR="00CF1D87">
        <w:t>Third-Party</w:t>
      </w:r>
      <w:r w:rsidR="009939E5">
        <w:t xml:space="preserve"> </w:t>
      </w:r>
      <w:r w:rsidRPr="00C77DEF">
        <w:t xml:space="preserve">assessments. Certified Assessors </w:t>
      </w:r>
      <w:r>
        <w:t xml:space="preserve">will </w:t>
      </w:r>
      <w:r w:rsidR="00533A59">
        <w:t>review</w:t>
      </w:r>
      <w:r w:rsidR="00E2233F">
        <w:t xml:space="preserve"> </w:t>
      </w:r>
      <w:r w:rsidRPr="00C77DEF">
        <w:t>information and evidence to independently verify that a</w:t>
      </w:r>
      <w:r w:rsidR="00E37C1C">
        <w:t>n OS</w:t>
      </w:r>
      <w:r w:rsidR="008C1506">
        <w:t>C</w:t>
      </w:r>
      <w:r w:rsidR="00E37C1C">
        <w:t xml:space="preserve"> </w:t>
      </w:r>
      <w:r w:rsidRPr="00C77DEF">
        <w:t xml:space="preserve">meets the stated assessment objectives for all of the </w:t>
      </w:r>
      <w:r w:rsidR="004B3A73">
        <w:t>requirements</w:t>
      </w:r>
      <w:r w:rsidRPr="00C77DEF">
        <w:t>.</w:t>
      </w:r>
    </w:p>
    <w:p w:rsidR="00201A30" w:rsidP="00201A30" w14:paraId="7410CDCA" w14:textId="5EFDE108">
      <w:pPr>
        <w:pStyle w:val="DomainBodyFlushLeft"/>
      </w:pPr>
      <w:r w:rsidRPr="00C77DEF">
        <w:t>A</w:t>
      </w:r>
      <w:r w:rsidR="00886CE6">
        <w:t xml:space="preserve">n </w:t>
      </w:r>
      <w:r w:rsidR="00E37C1C">
        <w:t>OS</w:t>
      </w:r>
      <w:r w:rsidR="008C1506">
        <w:t>C</w:t>
      </w:r>
      <w:r w:rsidRPr="00C77DEF">
        <w:t xml:space="preserve"> can achieve a CMMC certification for an entire enterprise network </w:t>
      </w:r>
      <w:r w:rsidR="00896026">
        <w:t xml:space="preserve">or for </w:t>
      </w:r>
      <w:r w:rsidR="0085508A">
        <w:t>a specific</w:t>
      </w:r>
      <w:r w:rsidR="00896026">
        <w:t xml:space="preserve"> enclave</w:t>
      </w:r>
      <w:r w:rsidR="003C4125">
        <w:t>(s)</w:t>
      </w:r>
      <w:r w:rsidRPr="00C77DEF">
        <w:t xml:space="preserve">, depending upon how the </w:t>
      </w:r>
      <w:r w:rsidR="00591329">
        <w:t>A</w:t>
      </w:r>
      <w:r w:rsidRPr="00C77DEF" w:rsidR="00591329">
        <w:t xml:space="preserve">ssessment </w:t>
      </w:r>
      <w:r w:rsidR="00591329">
        <w:t xml:space="preserve">Scope as defined in 32 </w:t>
      </w:r>
      <w:r w:rsidR="00E516C2">
        <w:t>CFR</w:t>
      </w:r>
      <w:r w:rsidR="00591329">
        <w:t xml:space="preserve"> § 170.</w:t>
      </w:r>
      <w:r w:rsidR="00017BFA">
        <w:t>19</w:t>
      </w:r>
      <w:r w:rsidR="00591329">
        <w:t xml:space="preserve"> (</w:t>
      </w:r>
      <w:r w:rsidR="009777B0">
        <w:t>c</w:t>
      </w:r>
      <w:r w:rsidRPr="00054041" w:rsidR="00591329">
        <w:t>)</w:t>
      </w:r>
      <w:r w:rsidRPr="00C77DEF">
        <w:t>.</w:t>
      </w:r>
    </w:p>
    <w:p w:rsidR="00417CEF" w:rsidRPr="00C77DEF" w:rsidP="00201A30" w14:paraId="34E197E2" w14:textId="4CAEEAB7">
      <w:pPr>
        <w:pStyle w:val="DomainBodyFlushLeft"/>
      </w:pPr>
      <w:r>
        <w:t xml:space="preserve">OSAs </w:t>
      </w:r>
      <w:r w:rsidR="004B041D">
        <w:t xml:space="preserve">conducting self-assessments </w:t>
      </w:r>
      <w:r w:rsidR="00E931CA">
        <w:t xml:space="preserve">in accordance with </w:t>
      </w:r>
      <w:r w:rsidR="00CB7057">
        <w:t xml:space="preserve">32 </w:t>
      </w:r>
      <w:r w:rsidR="00E516C2">
        <w:t>CFR</w:t>
      </w:r>
      <w:r w:rsidR="00CB7057">
        <w:t xml:space="preserve"> § 170.</w:t>
      </w:r>
      <w:r w:rsidR="00C56783">
        <w:t>16</w:t>
      </w:r>
      <w:r w:rsidR="00CB7057">
        <w:t xml:space="preserve"> </w:t>
      </w:r>
      <w:r w:rsidR="005914CC">
        <w:t xml:space="preserve">are expected to </w:t>
      </w:r>
      <w:r w:rsidR="00774528">
        <w:t xml:space="preserve">evaluate their compliance </w:t>
      </w:r>
      <w:r w:rsidR="00250381">
        <w:t xml:space="preserve">with CMMC </w:t>
      </w:r>
      <w:r w:rsidR="00EB15C2">
        <w:t>requirements using the</w:t>
      </w:r>
      <w:r w:rsidR="005914CC">
        <w:t xml:space="preserve"> </w:t>
      </w:r>
      <w:r w:rsidR="00774528">
        <w:t xml:space="preserve">same </w:t>
      </w:r>
      <w:r w:rsidR="00EB15C2">
        <w:t xml:space="preserve">criteria </w:t>
      </w:r>
      <w:r w:rsidR="007F4855">
        <w:t xml:space="preserve">established </w:t>
      </w:r>
      <w:r w:rsidR="0013761D">
        <w:t>in NIST SP</w:t>
      </w:r>
      <w:r>
        <w:t xml:space="preserve"> </w:t>
      </w:r>
      <w:r w:rsidR="0013761D">
        <w:t>800-171</w:t>
      </w:r>
      <w:r w:rsidR="00DF1AA3">
        <w:t xml:space="preserve">A and this assessment guide </w:t>
      </w:r>
      <w:r w:rsidR="007F4855">
        <w:t xml:space="preserve">and </w:t>
      </w:r>
      <w:r w:rsidR="0013761D">
        <w:t>used for third-party assessments.</w:t>
      </w:r>
    </w:p>
    <w:p w:rsidR="00201A30" w:rsidP="00201A30" w14:paraId="74EDBD7F" w14:textId="6014BF1D">
      <w:pPr>
        <w:pStyle w:val="Heading2"/>
      </w:pPr>
      <w:bookmarkStart w:id="31" w:name="_Toc49864413"/>
      <w:bookmarkStart w:id="32" w:name="_Toc52473549"/>
      <w:bookmarkStart w:id="33" w:name="_Toc42866231"/>
      <w:bookmarkStart w:id="34" w:name="_Toc139546765"/>
      <w:r>
        <w:t>Assessment Scope</w:t>
      </w:r>
      <w:bookmarkEnd w:id="31"/>
      <w:bookmarkEnd w:id="32"/>
      <w:bookmarkEnd w:id="34"/>
    </w:p>
    <w:bookmarkEnd w:id="33"/>
    <w:p w:rsidR="002D2CD3" w:rsidP="00174C3A" w14:paraId="2EE34438" w14:textId="604C96B3">
      <w:pPr>
        <w:pStyle w:val="DomainBodyFlushLeft"/>
      </w:pPr>
      <w:r w:rsidRPr="001E6C50">
        <w:t>The CMMC Assessment Scope must be specified prior to assessment in accordance with the requirements of 32 CFR § 170.19. The CMMC Assessment Scope is the set of all assets in the OSA’s environment that will be assessed against CMMC security requirements.</w:t>
      </w:r>
    </w:p>
    <w:p w:rsidR="00DA1E4E" w:rsidP="00DD070D" w14:paraId="433895E1" w14:textId="6E4CB891">
      <w:pPr>
        <w:pStyle w:val="DomainBodyFlushLeft"/>
        <w:sectPr w:rsidSect="00934BB2">
          <w:headerReference w:type="default" r:id="rId16"/>
          <w:footerReference w:type="default" r:id="rId17"/>
          <w:headerReference w:type="first" r:id="rId18"/>
          <w:footerReference w:type="first" r:id="rId19"/>
          <w:pgSz w:w="12240" w:h="15840" w:code="1"/>
          <w:pgMar w:top="1440" w:right="1440" w:bottom="1440" w:left="1440" w:header="432" w:footer="432" w:gutter="0"/>
          <w:pgNumType w:start="1"/>
          <w:cols w:space="720"/>
          <w:docGrid w:linePitch="360"/>
        </w:sectPr>
      </w:pPr>
      <w:r>
        <w:t xml:space="preserve">Because the scoping of a CMMC </w:t>
      </w:r>
      <w:r w:rsidR="007D7A61">
        <w:t>Level 2</w:t>
      </w:r>
      <w:r>
        <w:t xml:space="preserve"> assessment is not the same as the scoping of a </w:t>
      </w:r>
      <w:r w:rsidR="007D7A61">
        <w:t>Level 3</w:t>
      </w:r>
      <w:r>
        <w:t xml:space="preserve"> assessment, </w:t>
      </w:r>
      <w:r w:rsidR="00C9109C">
        <w:t xml:space="preserve">before determining the CMMC Assessment Scope </w:t>
      </w:r>
      <w:r>
        <w:t xml:space="preserve">it is important to </w:t>
      </w:r>
      <w:r w:rsidR="00C9109C">
        <w:t xml:space="preserve">first </w:t>
      </w:r>
      <w:r>
        <w:t xml:space="preserve">consider whether the goal is a </w:t>
      </w:r>
      <w:r w:rsidR="007D7A61">
        <w:t>Level 2</w:t>
      </w:r>
      <w:r>
        <w:t xml:space="preserve"> or </w:t>
      </w:r>
      <w:r w:rsidR="007D7A61">
        <w:t>Level 3</w:t>
      </w:r>
      <w:r>
        <w:t xml:space="preserve"> Certification.</w:t>
      </w:r>
      <w:r w:rsidR="00DD070D">
        <w:t xml:space="preserve"> </w:t>
      </w:r>
      <w:r>
        <w:t xml:space="preserve">If the intent is </w:t>
      </w:r>
      <w:r w:rsidR="00B255DB">
        <w:t xml:space="preserve">not </w:t>
      </w:r>
      <w:r>
        <w:t xml:space="preserve">to obtain a </w:t>
      </w:r>
      <w:r w:rsidR="007D7A61">
        <w:t>Level </w:t>
      </w:r>
      <w:r w:rsidR="00B255DB">
        <w:t>3</w:t>
      </w:r>
      <w:r>
        <w:t xml:space="preserve"> Final</w:t>
      </w:r>
      <w:r w:rsidR="00EE10F9">
        <w:t xml:space="preserve"> Assessment</w:t>
      </w:r>
      <w:r>
        <w:t xml:space="preserve"> Certification</w:t>
      </w:r>
      <w:r w:rsidR="00EE10F9">
        <w:t xml:space="preserve"> as defined in </w:t>
      </w:r>
      <w:r w:rsidRPr="00B255DB" w:rsidR="00EE10F9">
        <w:rPr>
          <w:rFonts w:ascii="Times New Roman" w:hAnsi="Times New Roman"/>
          <w:color w:val="000000" w:themeColor="text1"/>
          <w:szCs w:val="24"/>
        </w:rPr>
        <w:t xml:space="preserve"> </w:t>
      </w:r>
      <w:r w:rsidRPr="00B255DB" w:rsidR="00417CEF">
        <w:rPr>
          <w:rFonts w:ascii="Times New Roman" w:hAnsi="Times New Roman"/>
          <w:color w:val="000000" w:themeColor="text1"/>
          <w:szCs w:val="24"/>
        </w:rPr>
        <w:t xml:space="preserve">32 </w:t>
      </w:r>
      <w:r w:rsidR="00E516C2">
        <w:rPr>
          <w:rFonts w:ascii="Times New Roman" w:hAnsi="Times New Roman"/>
          <w:color w:val="000000" w:themeColor="text1"/>
          <w:szCs w:val="24"/>
        </w:rPr>
        <w:t>CFR</w:t>
      </w:r>
      <w:r w:rsidRPr="00B255DB" w:rsidR="00417CEF">
        <w:rPr>
          <w:rFonts w:ascii="Times New Roman" w:hAnsi="Times New Roman"/>
          <w:color w:val="000000" w:themeColor="text1"/>
          <w:szCs w:val="24"/>
        </w:rPr>
        <w:t xml:space="preserve"> </w:t>
      </w:r>
      <w:r w:rsidRPr="00B255DB" w:rsidR="00EE10F9">
        <w:rPr>
          <w:rFonts w:ascii="Times New Roman" w:hAnsi="Times New Roman"/>
          <w:color w:val="000000" w:themeColor="text1"/>
          <w:szCs w:val="24"/>
        </w:rPr>
        <w:t>§ 170.</w:t>
      </w:r>
      <w:r w:rsidR="00DD79CD">
        <w:rPr>
          <w:rFonts w:ascii="Times New Roman" w:hAnsi="Times New Roman"/>
          <w:color w:val="000000" w:themeColor="text1"/>
          <w:szCs w:val="24"/>
        </w:rPr>
        <w:t>18</w:t>
      </w:r>
      <w:r w:rsidRPr="00B255DB" w:rsidR="00EE10F9">
        <w:rPr>
          <w:rFonts w:ascii="Times New Roman" w:hAnsi="Times New Roman"/>
          <w:color w:val="000000" w:themeColor="text1"/>
          <w:szCs w:val="24"/>
        </w:rPr>
        <w:t>(a)</w:t>
      </w:r>
      <w:r w:rsidRPr="00B255DB" w:rsidR="00EE10F9">
        <w:rPr>
          <w:rFonts w:ascii="Times New Roman" w:hAnsi="Times New Roman"/>
          <w:color w:val="000000" w:themeColor="text1"/>
        </w:rPr>
        <w:t>(1)</w:t>
      </w:r>
      <w:r w:rsidR="00EE10F9">
        <w:t xml:space="preserve"> </w:t>
      </w:r>
      <w:r>
        <w:t xml:space="preserve">, refer to the scoping guidance provided in </w:t>
      </w:r>
      <w:r w:rsidR="00DD070D">
        <w:t xml:space="preserve">the </w:t>
      </w:r>
      <w:r w:rsidRPr="00C9109C" w:rsidR="00DD070D">
        <w:rPr>
          <w:i/>
        </w:rPr>
        <w:t xml:space="preserve">CMMC Assessment Scope – </w:t>
      </w:r>
      <w:r w:rsidRPr="00C9109C" w:rsidR="007D7A61">
        <w:rPr>
          <w:i/>
        </w:rPr>
        <w:t>Level 2</w:t>
      </w:r>
      <w:r w:rsidRPr="00DD070D" w:rsidR="00DD070D">
        <w:t xml:space="preserve"> document</w:t>
      </w:r>
      <w:r w:rsidR="00EE10F9">
        <w:t xml:space="preserve"> which summarizes 32 </w:t>
      </w:r>
      <w:r w:rsidR="00E516C2">
        <w:t>CFR</w:t>
      </w:r>
      <w:r w:rsidR="00EE10F9">
        <w:t xml:space="preserve"> </w:t>
      </w:r>
      <w:r w:rsidRPr="002F23ED" w:rsidR="00EE10F9">
        <w:rPr>
          <w:rFonts w:ascii="Times New Roman" w:hAnsi="Times New Roman"/>
          <w:color w:val="000000" w:themeColor="text1"/>
          <w:szCs w:val="24"/>
        </w:rPr>
        <w:t>§ 170.</w:t>
      </w:r>
      <w:r w:rsidR="00DD79CD">
        <w:rPr>
          <w:rFonts w:ascii="Times New Roman" w:hAnsi="Times New Roman"/>
          <w:color w:val="000000" w:themeColor="text1"/>
          <w:szCs w:val="24"/>
        </w:rPr>
        <w:t>19</w:t>
      </w:r>
      <w:r w:rsidR="00EE10F9">
        <w:rPr>
          <w:rFonts w:ascii="Times New Roman" w:hAnsi="Times New Roman"/>
          <w:color w:val="000000" w:themeColor="text1"/>
          <w:szCs w:val="24"/>
        </w:rPr>
        <w:t xml:space="preserve"> (</w:t>
      </w:r>
      <w:r w:rsidR="00930B38">
        <w:rPr>
          <w:rFonts w:ascii="Times New Roman" w:hAnsi="Times New Roman"/>
          <w:color w:val="000000" w:themeColor="text1"/>
          <w:szCs w:val="24"/>
        </w:rPr>
        <w:t>c</w:t>
      </w:r>
      <w:r w:rsidR="00EE10F9">
        <w:rPr>
          <w:rFonts w:ascii="Times New Roman" w:hAnsi="Times New Roman"/>
          <w:color w:val="000000" w:themeColor="text1"/>
          <w:szCs w:val="24"/>
        </w:rPr>
        <w:t>)</w:t>
      </w:r>
      <w:r>
        <w:t xml:space="preserve">. If the intent is to obtain a </w:t>
      </w:r>
      <w:r w:rsidR="007D7A61">
        <w:t>Level 3</w:t>
      </w:r>
      <w:r>
        <w:t xml:space="preserve"> Final</w:t>
      </w:r>
      <w:r w:rsidR="00EE10F9">
        <w:t xml:space="preserve"> Assessment</w:t>
      </w:r>
      <w:r>
        <w:t xml:space="preserve"> Certification, refer to the scoping guidance provided in </w:t>
      </w:r>
      <w:r w:rsidR="00DD070D">
        <w:t xml:space="preserve">the </w:t>
      </w:r>
      <w:r w:rsidRPr="00C9109C" w:rsidR="00DD070D">
        <w:rPr>
          <w:i/>
        </w:rPr>
        <w:t xml:space="preserve">CMMC Assessment Scope – </w:t>
      </w:r>
      <w:r w:rsidRPr="00C9109C" w:rsidR="007D7A61">
        <w:rPr>
          <w:i/>
        </w:rPr>
        <w:t>Level 3</w:t>
      </w:r>
      <w:r w:rsidRPr="00DD070D" w:rsidR="00DD070D">
        <w:t xml:space="preserve"> document</w:t>
      </w:r>
      <w:r w:rsidR="00EE10F9">
        <w:t xml:space="preserve"> which summarizes 32 </w:t>
      </w:r>
      <w:r w:rsidR="00E516C2">
        <w:t>CFR</w:t>
      </w:r>
      <w:r w:rsidR="00EE10F9">
        <w:t xml:space="preserve"> </w:t>
      </w:r>
      <w:r w:rsidRPr="002F23ED" w:rsidR="00EE10F9">
        <w:rPr>
          <w:rFonts w:ascii="Times New Roman" w:hAnsi="Times New Roman"/>
          <w:color w:val="000000" w:themeColor="text1"/>
          <w:szCs w:val="24"/>
        </w:rPr>
        <w:t>§ 170.3</w:t>
      </w:r>
      <w:r w:rsidR="00EE10F9">
        <w:rPr>
          <w:rFonts w:ascii="Times New Roman" w:hAnsi="Times New Roman"/>
          <w:color w:val="000000" w:themeColor="text1"/>
          <w:szCs w:val="24"/>
        </w:rPr>
        <w:t>5(</w:t>
      </w:r>
      <w:r w:rsidR="001D4D5D">
        <w:rPr>
          <w:rFonts w:ascii="Times New Roman" w:hAnsi="Times New Roman"/>
          <w:color w:val="000000" w:themeColor="text1"/>
          <w:szCs w:val="24"/>
        </w:rPr>
        <w:t>d</w:t>
      </w:r>
      <w:r w:rsidR="00EE10F9">
        <w:rPr>
          <w:rFonts w:ascii="Times New Roman" w:hAnsi="Times New Roman"/>
          <w:color w:val="000000" w:themeColor="text1"/>
          <w:szCs w:val="24"/>
        </w:rPr>
        <w:t>)</w:t>
      </w:r>
      <w:r w:rsidR="00DD070D">
        <w:rPr>
          <w:rStyle w:val="aHypertext"/>
        </w:rPr>
        <w:t xml:space="preserve">. </w:t>
      </w:r>
      <w:r w:rsidRPr="00C9109C" w:rsidR="00DD070D">
        <w:t xml:space="preserve">Both documents are </w:t>
      </w:r>
      <w:r w:rsidR="00DD070D">
        <w:t xml:space="preserve">available on the official CMMC documentation site at </w:t>
      </w:r>
      <w:r w:rsidRPr="00F661B1" w:rsidR="00F661B1">
        <w:t>https://dodcio.defense.gov/CMMC/Documentation/</w:t>
      </w:r>
      <w:r w:rsidRPr="00DD070D" w:rsidR="00DD070D">
        <w:t>.</w:t>
      </w:r>
    </w:p>
    <w:p w:rsidR="00A95A7D" w:rsidRPr="00467E2A" w:rsidP="00DA1E4E" w14:paraId="3F444A9E" w14:textId="25E9E67B">
      <w:pPr>
        <w:pStyle w:val="Heading1"/>
      </w:pPr>
      <w:bookmarkStart w:id="35" w:name="_Toc68702452"/>
      <w:bookmarkStart w:id="36" w:name="_Toc48824596"/>
      <w:bookmarkStart w:id="37" w:name="_Toc52473550"/>
      <w:bookmarkStart w:id="38" w:name="_Toc139546766"/>
      <w:r>
        <w:t>CMMC</w:t>
      </w:r>
      <w:r w:rsidR="00C368A2">
        <w:t>-</w:t>
      </w:r>
      <w:r w:rsidR="00180C67">
        <w:t>Specific</w:t>
      </w:r>
      <w:r w:rsidRPr="00467E2A">
        <w:t xml:space="preserve"> </w:t>
      </w:r>
      <w:r w:rsidRPr="00467E2A">
        <w:t>Terms</w:t>
      </w:r>
      <w:bookmarkEnd w:id="35"/>
      <w:bookmarkEnd w:id="38"/>
    </w:p>
    <w:p w:rsidR="008F22EC" w:rsidP="00124F87" w14:paraId="0E5249D6" w14:textId="2E7134F4">
      <w:pPr>
        <w:pStyle w:val="DomainBodyFlushLeft"/>
      </w:pPr>
      <w:r>
        <w:t xml:space="preserve">The CMMC Program has specific terms that align with program requirements. Although some terms may have other definitions in open forums, it is important to understand these terms as they apply to the CMMC Program. The definitions set forth below are defined in 32 </w:t>
      </w:r>
      <w:r w:rsidR="00E516C2">
        <w:t>CFR</w:t>
      </w:r>
      <w:r>
        <w:t xml:space="preserve"> § </w:t>
      </w:r>
      <w:r w:rsidR="00C621B2">
        <w:t>170.4</w:t>
      </w:r>
      <w:r>
        <w:t xml:space="preserve"> and also are included in the </w:t>
      </w:r>
      <w:r w:rsidRPr="00E028E7">
        <w:rPr>
          <w:i/>
        </w:rPr>
        <w:t>CMMC Glossary</w:t>
      </w:r>
      <w:r>
        <w:rPr>
          <w:i/>
        </w:rPr>
        <w:t xml:space="preserve"> and Acronyms</w:t>
      </w:r>
      <w:r>
        <w:t>.</w:t>
      </w:r>
    </w:p>
    <w:p w:rsidR="00A95A7D" w:rsidP="00124F87" w14:paraId="31FE0B50" w14:textId="5AB39D82">
      <w:pPr>
        <w:pStyle w:val="DomainBodyFlushLeft"/>
      </w:pPr>
      <w:r>
        <w:t xml:space="preserve">The </w:t>
      </w:r>
      <w:r w:rsidR="00180C67">
        <w:t>specific</w:t>
      </w:r>
      <w:r w:rsidR="00BF6A55">
        <w:t xml:space="preserve"> </w:t>
      </w:r>
      <w:r>
        <w:t xml:space="preserve">terms as associated with CMMC </w:t>
      </w:r>
      <w:r w:rsidR="007D7A61">
        <w:t>Level 2</w:t>
      </w:r>
      <w:r w:rsidR="008F22EC">
        <w:t xml:space="preserve"> </w:t>
      </w:r>
      <w:r w:rsidR="009D6D0F">
        <w:t>are</w:t>
      </w:r>
      <w:r>
        <w:t>:</w:t>
      </w:r>
    </w:p>
    <w:p w:rsidR="00A95A7D" w:rsidRPr="00053657" w:rsidP="002E1B13" w14:paraId="7A04D9A5" w14:textId="21467879">
      <w:pPr>
        <w:pStyle w:val="DomainBodyFlushLeft"/>
        <w:numPr>
          <w:ilvl w:val="0"/>
          <w:numId w:val="72"/>
        </w:numPr>
        <w:rPr>
          <w:b/>
          <w:iCs/>
        </w:rPr>
      </w:pPr>
      <w:r w:rsidRPr="00A95A7D">
        <w:rPr>
          <w:b/>
          <w:iCs/>
        </w:rPr>
        <w:t xml:space="preserve">Assessment: </w:t>
      </w:r>
      <w:r w:rsidRPr="002E1B13" w:rsidR="002E1B13">
        <w:rPr>
          <w:iCs/>
        </w:rPr>
        <w:t>(</w:t>
      </w:r>
      <w:r w:rsidR="00EB2709">
        <w:rPr>
          <w:iCs/>
        </w:rPr>
        <w:t xml:space="preserve">as defined in </w:t>
      </w:r>
      <w:r w:rsidR="00BD276D">
        <w:rPr>
          <w:iCs/>
        </w:rPr>
        <w:t xml:space="preserve">32 </w:t>
      </w:r>
      <w:r w:rsidR="00E516C2">
        <w:rPr>
          <w:iCs/>
        </w:rPr>
        <w:t>CFR</w:t>
      </w:r>
      <w:r w:rsidR="002E1B13">
        <w:rPr>
          <w:b/>
          <w:iCs/>
        </w:rPr>
        <w:t xml:space="preserve"> </w:t>
      </w:r>
      <w:r w:rsidR="002E1B13">
        <w:t xml:space="preserve"> </w:t>
      </w:r>
      <w:r w:rsidR="002E1B13">
        <w:rPr>
          <w:rFonts w:ascii="Times New Roman" w:hAnsi="Times New Roman"/>
          <w:color w:val="000000" w:themeColor="text1"/>
          <w:szCs w:val="24"/>
        </w:rPr>
        <w:t>§ 170.4)</w:t>
      </w:r>
      <w:r w:rsidR="002E1B13">
        <w:rPr>
          <w:b/>
          <w:iCs/>
        </w:rPr>
        <w:t xml:space="preserve"> </w:t>
      </w:r>
      <w:r w:rsidRPr="002E1B13" w:rsidR="002E1B13">
        <w:rPr>
          <w:iCs/>
        </w:rPr>
        <w:t>.</w:t>
      </w:r>
      <w:r w:rsidR="00415E1A">
        <w:rPr>
          <w:rFonts w:ascii="Times New Roman" w:hAnsi="Times New Roman"/>
          <w:color w:val="000000" w:themeColor="text1"/>
          <w:szCs w:val="24"/>
        </w:rPr>
        <w:t>The</w:t>
      </w:r>
      <w:r w:rsidRPr="0095792B" w:rsidR="00415E1A">
        <w:rPr>
          <w:rFonts w:ascii="Times New Roman" w:hAnsi="Times New Roman"/>
          <w:color w:val="000000" w:themeColor="text1"/>
          <w:szCs w:val="24"/>
        </w:rPr>
        <w:t xml:space="preserve"> testing or evaluation of security controls to determine the extent </w:t>
      </w:r>
      <w:r w:rsidRPr="00053657" w:rsidR="00415E1A">
        <w:rPr>
          <w:rFonts w:ascii="Times New Roman" w:hAnsi="Times New Roman"/>
          <w:szCs w:val="24"/>
        </w:rPr>
        <w:t xml:space="preserve">to which the controls are implemented correctly, operating as intended, and producing the desired outcome with respect to meeting the security requirements for an information system or organization, as defined in </w:t>
      </w:r>
      <w:r w:rsidRPr="00053657" w:rsidR="000061FF">
        <w:rPr>
          <w:rFonts w:ascii="Times New Roman" w:hAnsi="Times New Roman"/>
          <w:szCs w:val="24"/>
        </w:rPr>
        <w:t xml:space="preserve">32 </w:t>
      </w:r>
      <w:r w:rsidRPr="00053657" w:rsidR="00E516C2">
        <w:rPr>
          <w:rFonts w:ascii="Times New Roman" w:hAnsi="Times New Roman"/>
          <w:szCs w:val="24"/>
        </w:rPr>
        <w:t>CFR</w:t>
      </w:r>
      <w:r w:rsidRPr="00053657" w:rsidR="000061FF">
        <w:rPr>
          <w:rFonts w:ascii="Times New Roman" w:hAnsi="Times New Roman"/>
          <w:szCs w:val="24"/>
        </w:rPr>
        <w:t xml:space="preserve"> </w:t>
      </w:r>
      <w:r w:rsidRPr="00053657" w:rsidR="00415E1A">
        <w:rPr>
          <w:rFonts w:ascii="Times New Roman" w:hAnsi="Times New Roman"/>
          <w:szCs w:val="24"/>
        </w:rPr>
        <w:t>§ 170.</w:t>
      </w:r>
      <w:r w:rsidR="003E3D82">
        <w:rPr>
          <w:rFonts w:ascii="Times New Roman" w:hAnsi="Times New Roman"/>
          <w:szCs w:val="24"/>
        </w:rPr>
        <w:t>15</w:t>
      </w:r>
      <w:r w:rsidRPr="00053657" w:rsidR="00415E1A">
        <w:rPr>
          <w:rFonts w:ascii="Times New Roman" w:hAnsi="Times New Roman"/>
          <w:szCs w:val="24"/>
        </w:rPr>
        <w:t xml:space="preserve"> to </w:t>
      </w:r>
      <w:r w:rsidRPr="00053657" w:rsidR="000061FF">
        <w:rPr>
          <w:rFonts w:ascii="Times New Roman" w:hAnsi="Times New Roman"/>
          <w:szCs w:val="24"/>
        </w:rPr>
        <w:t xml:space="preserve">32 </w:t>
      </w:r>
      <w:r w:rsidRPr="00053657" w:rsidR="00E516C2">
        <w:rPr>
          <w:rFonts w:ascii="Times New Roman" w:hAnsi="Times New Roman"/>
          <w:szCs w:val="24"/>
        </w:rPr>
        <w:t>CFR</w:t>
      </w:r>
      <w:r w:rsidRPr="00053657" w:rsidR="000061FF">
        <w:rPr>
          <w:rFonts w:ascii="Times New Roman" w:hAnsi="Times New Roman"/>
          <w:szCs w:val="24"/>
        </w:rPr>
        <w:t xml:space="preserve"> </w:t>
      </w:r>
      <w:r w:rsidRPr="00053657" w:rsidR="00415E1A">
        <w:rPr>
          <w:rFonts w:ascii="Times New Roman" w:hAnsi="Times New Roman"/>
          <w:szCs w:val="24"/>
        </w:rPr>
        <w:t>§ 170.</w:t>
      </w:r>
      <w:r w:rsidR="003E3D82">
        <w:rPr>
          <w:rFonts w:ascii="Times New Roman" w:hAnsi="Times New Roman"/>
          <w:szCs w:val="24"/>
        </w:rPr>
        <w:t>18</w:t>
      </w:r>
      <w:r w:rsidRPr="00053657" w:rsidR="00415E1A">
        <w:rPr>
          <w:rFonts w:ascii="Times New Roman" w:hAnsi="Times New Roman"/>
          <w:szCs w:val="24"/>
        </w:rPr>
        <w:t xml:space="preserve">. </w:t>
      </w:r>
      <w:r w:rsidRPr="00053657" w:rsidR="00257B1C">
        <w:rPr>
          <w:i/>
        </w:rPr>
        <w:t>Self-assessment</w:t>
      </w:r>
      <w:r w:rsidRPr="00053657" w:rsidR="00257B1C">
        <w:t xml:space="preserve"> is the term used for the activity performed by </w:t>
      </w:r>
      <w:r w:rsidRPr="00053657" w:rsidR="002E1B13">
        <w:t xml:space="preserve">an </w:t>
      </w:r>
      <w:r w:rsidRPr="00053657" w:rsidR="00E37C1C">
        <w:t>OSA</w:t>
      </w:r>
      <w:r w:rsidRPr="00053657" w:rsidR="002E1B13">
        <w:t xml:space="preserve"> </w:t>
      </w:r>
      <w:r w:rsidRPr="00053657" w:rsidR="00257B1C">
        <w:t xml:space="preserve">to evaluate </w:t>
      </w:r>
      <w:r w:rsidRPr="00053657" w:rsidR="002E1B13">
        <w:t xml:space="preserve">its </w:t>
      </w:r>
      <w:r w:rsidRPr="00053657" w:rsidR="00257B1C">
        <w:t>own CMMC level.</w:t>
      </w:r>
    </w:p>
    <w:p w:rsidR="00A95A7D" w:rsidRPr="00053657" w:rsidP="00DF707D" w14:paraId="59A5B8C7" w14:textId="27888FAD">
      <w:pPr>
        <w:pStyle w:val="DomainBodyFlushLeft"/>
        <w:numPr>
          <w:ilvl w:val="0"/>
          <w:numId w:val="82"/>
        </w:numPr>
        <w:rPr>
          <w:b/>
          <w:iCs/>
        </w:rPr>
      </w:pPr>
      <w:r w:rsidRPr="00053657">
        <w:rPr>
          <w:b/>
          <w:iCs/>
        </w:rPr>
        <w:t xml:space="preserve">Asset (Organizational Asset): </w:t>
      </w:r>
      <w:r w:rsidRPr="00053657" w:rsidR="00847AAA">
        <w:rPr>
          <w:lang w:bidi="en-US"/>
        </w:rPr>
        <w:t>Anything that has value to an organization, including, but not limited to: another organization, person, computing device, information technology (IT) system, IT network, IT circuit, software (both an installed instance and a physical instance), virtual computing platform (common in cloud and virtualized computing), and related hardware (e.g., locks, cabinets, keyboards)</w:t>
      </w:r>
      <w:r w:rsidRPr="00053657" w:rsidR="00847AAA">
        <w:rPr>
          <w:iCs/>
        </w:rPr>
        <w:t xml:space="preserve"> </w:t>
      </w:r>
      <w:r w:rsidRPr="00053657" w:rsidR="00847AAA">
        <w:rPr>
          <w:lang w:bidi="en-US"/>
        </w:rPr>
        <w:t>[included by reference from</w:t>
      </w:r>
      <w:r w:rsidRPr="00053657" w:rsidR="00847AAA">
        <w:rPr>
          <w:rFonts w:eastAsia="Arial"/>
          <w:lang w:bidi="en-US"/>
        </w:rPr>
        <w:t xml:space="preserve"> NISTIR 7693, (32 </w:t>
      </w:r>
      <w:r w:rsidRPr="00053657" w:rsidR="00E516C2">
        <w:rPr>
          <w:rFonts w:ascii="Times New Roman" w:hAnsi="Times New Roman"/>
          <w:iCs/>
          <w:szCs w:val="24"/>
        </w:rPr>
        <w:t>CFR</w:t>
      </w:r>
      <w:r w:rsidRPr="00053657" w:rsidR="00847AAA">
        <w:rPr>
          <w:rFonts w:ascii="Times New Roman" w:hAnsi="Times New Roman"/>
          <w:iCs/>
          <w:szCs w:val="24"/>
        </w:rPr>
        <w:t xml:space="preserve"> </w:t>
      </w:r>
      <w:r w:rsidRPr="00053657" w:rsidR="00847AAA">
        <w:t xml:space="preserve"> </w:t>
      </w:r>
      <w:r w:rsidRPr="00053657" w:rsidR="00847AAA">
        <w:rPr>
          <w:rFonts w:ascii="Times New Roman" w:hAnsi="Times New Roman"/>
          <w:szCs w:val="24"/>
        </w:rPr>
        <w:t>§ 170.2)</w:t>
      </w:r>
      <w:r w:rsidRPr="00053657" w:rsidR="00847AAA">
        <w:rPr>
          <w:rFonts w:eastAsia="Arial"/>
          <w:lang w:bidi="en-US"/>
        </w:rPr>
        <w:t xml:space="preserve">]. Understanding </w:t>
      </w:r>
      <w:r w:rsidRPr="00053657" w:rsidR="00847AAA">
        <w:rPr>
          <w:rFonts w:eastAsia="Arial"/>
          <w:i/>
          <w:lang w:bidi="en-US"/>
        </w:rPr>
        <w:t>assets</w:t>
      </w:r>
      <w:r w:rsidRPr="00053657" w:rsidR="00847AAA">
        <w:rPr>
          <w:rFonts w:eastAsia="Arial"/>
          <w:lang w:bidi="en-US"/>
        </w:rPr>
        <w:t xml:space="preserve"> is critical to identifying the CMMC Self-Assessment Scope; for more information, see </w:t>
      </w:r>
      <w:r w:rsidRPr="00053657" w:rsidR="00847AAA">
        <w:rPr>
          <w:rFonts w:eastAsia="Arial"/>
          <w:i/>
          <w:lang w:bidi="en-US"/>
        </w:rPr>
        <w:t xml:space="preserve">CMMC Self-Assessment Scope – Level </w:t>
      </w:r>
      <w:r w:rsidRPr="00053657" w:rsidR="005B47B0">
        <w:rPr>
          <w:rFonts w:eastAsia="Arial"/>
          <w:i/>
          <w:lang w:bidi="en-US"/>
        </w:rPr>
        <w:t>2</w:t>
      </w:r>
      <w:r w:rsidRPr="00053657" w:rsidR="00847AAA">
        <w:rPr>
          <w:rFonts w:eastAsia="Arial"/>
          <w:lang w:bidi="en-US"/>
        </w:rPr>
        <w:t>.</w:t>
      </w:r>
    </w:p>
    <w:p w:rsidR="00A95A7D" w:rsidRPr="00053657" w:rsidP="00E858FD" w14:paraId="45AE8B40" w14:textId="4541740F">
      <w:pPr>
        <w:pStyle w:val="DomainBodyFlushLeft"/>
        <w:numPr>
          <w:ilvl w:val="0"/>
          <w:numId w:val="72"/>
        </w:numPr>
        <w:rPr>
          <w:iCs/>
        </w:rPr>
      </w:pPr>
      <w:r w:rsidRPr="00053657">
        <w:rPr>
          <w:b/>
          <w:iCs/>
        </w:rPr>
        <w:t>Assessment Scope</w:t>
      </w:r>
      <w:r w:rsidRPr="00053657">
        <w:rPr>
          <w:b/>
          <w:iCs/>
        </w:rPr>
        <w:t xml:space="preserve">: </w:t>
      </w:r>
      <w:r w:rsidRPr="00053657" w:rsidR="00E858FD">
        <w:rPr>
          <w:iCs/>
        </w:rPr>
        <w:t>(</w:t>
      </w:r>
      <w:r w:rsidRPr="00053657" w:rsidR="00BD276D">
        <w:rPr>
          <w:iCs/>
        </w:rPr>
        <w:t xml:space="preserve">32 </w:t>
      </w:r>
      <w:r w:rsidRPr="00053657" w:rsidR="00E516C2">
        <w:rPr>
          <w:iCs/>
        </w:rPr>
        <w:t>CFR</w:t>
      </w:r>
      <w:r w:rsidRPr="00053657" w:rsidR="00E858FD">
        <w:rPr>
          <w:b/>
          <w:iCs/>
        </w:rPr>
        <w:t xml:space="preserve"> </w:t>
      </w:r>
      <w:r w:rsidRPr="00053657" w:rsidR="00E858FD">
        <w:t xml:space="preserve"> </w:t>
      </w:r>
      <w:r w:rsidRPr="00053657" w:rsidR="00E858FD">
        <w:rPr>
          <w:rFonts w:ascii="Times New Roman" w:hAnsi="Times New Roman"/>
          <w:szCs w:val="24"/>
        </w:rPr>
        <w:t>§ 170.4)</w:t>
      </w:r>
      <w:r w:rsidRPr="00053657" w:rsidR="00E858FD">
        <w:rPr>
          <w:b/>
          <w:iCs/>
        </w:rPr>
        <w:t xml:space="preserve"> </w:t>
      </w:r>
      <w:r w:rsidRPr="00053657" w:rsidR="00934CA9">
        <w:rPr>
          <w:rFonts w:ascii="Times New Roman" w:hAnsi="Times New Roman"/>
          <w:iCs/>
          <w:szCs w:val="24"/>
        </w:rPr>
        <w:t xml:space="preserve">is defined in </w:t>
      </w:r>
      <w:r w:rsidRPr="00053657" w:rsidR="00934CA9">
        <w:rPr>
          <w:rFonts w:ascii="Times New Roman" w:hAnsi="Times New Roman"/>
          <w:szCs w:val="24"/>
        </w:rPr>
        <w:t>§170.</w:t>
      </w:r>
      <w:r w:rsidR="0037064C">
        <w:rPr>
          <w:rFonts w:ascii="Times New Roman" w:hAnsi="Times New Roman"/>
          <w:szCs w:val="24"/>
        </w:rPr>
        <w:t>19</w:t>
      </w:r>
      <w:r w:rsidRPr="00053657" w:rsidR="00934CA9">
        <w:rPr>
          <w:rFonts w:ascii="Times New Roman" w:hAnsi="Times New Roman"/>
          <w:iCs/>
          <w:szCs w:val="24"/>
        </w:rPr>
        <w:t xml:space="preserve"> and </w:t>
      </w:r>
      <w:r w:rsidRPr="00053657" w:rsidR="00934CA9">
        <w:rPr>
          <w:rFonts w:ascii="Times New Roman" w:hAnsi="Times New Roman"/>
        </w:rPr>
        <w:t xml:space="preserve">means the set of all assets in the OSA’s environment that will be assessed against CMMC requirements defined in </w:t>
      </w:r>
      <w:r w:rsidRPr="00053657" w:rsidR="00E516C2">
        <w:rPr>
          <w:rFonts w:ascii="Times New Roman" w:hAnsi="Times New Roman"/>
        </w:rPr>
        <w:t>CFR</w:t>
      </w:r>
      <w:r w:rsidRPr="00053657" w:rsidR="00C4428B">
        <w:rPr>
          <w:rFonts w:ascii="Times New Roman" w:hAnsi="Times New Roman"/>
        </w:rPr>
        <w:t xml:space="preserve"> </w:t>
      </w:r>
      <w:r w:rsidRPr="00053657" w:rsidR="00934CA9">
        <w:rPr>
          <w:rFonts w:ascii="Times New Roman" w:hAnsi="Times New Roman"/>
        </w:rPr>
        <w:t>§</w:t>
      </w:r>
      <w:r w:rsidRPr="00053657" w:rsidR="00934CA9">
        <w:rPr>
          <w:rFonts w:ascii="Times New Roman" w:hAnsi="Times New Roman"/>
          <w:szCs w:val="24"/>
        </w:rPr>
        <w:t xml:space="preserve"> </w:t>
      </w:r>
      <w:r w:rsidRPr="00053657" w:rsidR="00934CA9">
        <w:rPr>
          <w:rFonts w:ascii="Times New Roman" w:hAnsi="Times New Roman"/>
        </w:rPr>
        <w:t>170.</w:t>
      </w:r>
      <w:r w:rsidR="004523F8">
        <w:rPr>
          <w:rFonts w:ascii="Times New Roman" w:hAnsi="Times New Roman"/>
        </w:rPr>
        <w:t>14</w:t>
      </w:r>
      <w:r w:rsidRPr="00053657" w:rsidR="00934CA9">
        <w:rPr>
          <w:rFonts w:ascii="Times New Roman" w:hAnsi="Times New Roman"/>
          <w:i/>
        </w:rPr>
        <w:t>.</w:t>
      </w:r>
    </w:p>
    <w:p w:rsidR="00B80C3C" w:rsidRPr="00053657" w:rsidP="00E858FD" w14:paraId="5E66F997" w14:textId="05C5B8F4">
      <w:pPr>
        <w:pStyle w:val="DomainBodyFlushLeft"/>
        <w:numPr>
          <w:ilvl w:val="0"/>
          <w:numId w:val="72"/>
        </w:numPr>
        <w:rPr>
          <w:iCs/>
        </w:rPr>
      </w:pPr>
      <w:r w:rsidRPr="00053657">
        <w:rPr>
          <w:b/>
          <w:iCs/>
        </w:rPr>
        <w:t xml:space="preserve">Component: </w:t>
      </w:r>
      <w:r w:rsidRPr="00053657">
        <w:rPr>
          <w:lang w:bidi="en-US"/>
        </w:rPr>
        <w:t xml:space="preserve">A discrete identifiable information technology </w:t>
      </w:r>
      <w:r w:rsidRPr="00053657">
        <w:rPr>
          <w:i/>
          <w:lang w:bidi="en-US"/>
        </w:rPr>
        <w:t>asset</w:t>
      </w:r>
      <w:r w:rsidRPr="00053657">
        <w:rPr>
          <w:lang w:bidi="en-US"/>
        </w:rPr>
        <w:t xml:space="preserve"> that represents a building block of a system and may include hardware, software, and firmware</w:t>
      </w:r>
      <w:r>
        <w:rPr>
          <w:rStyle w:val="FootnoteReference"/>
          <w:lang w:bidi="en-US"/>
        </w:rPr>
        <w:footnoteReference w:id="3"/>
      </w:r>
      <w:r w:rsidRPr="00053657">
        <w:rPr>
          <w:lang w:bidi="en-US"/>
        </w:rPr>
        <w:t xml:space="preserve">]. A </w:t>
      </w:r>
      <w:r w:rsidRPr="00053657">
        <w:rPr>
          <w:i/>
          <w:lang w:bidi="en-US"/>
        </w:rPr>
        <w:t>component</w:t>
      </w:r>
      <w:r w:rsidRPr="00053657">
        <w:rPr>
          <w:lang w:bidi="en-US"/>
        </w:rPr>
        <w:t xml:space="preserve"> is one type of </w:t>
      </w:r>
      <w:r w:rsidRPr="00053657">
        <w:rPr>
          <w:i/>
          <w:lang w:bidi="en-US"/>
        </w:rPr>
        <w:t>asset</w:t>
      </w:r>
      <w:r w:rsidRPr="00053657">
        <w:rPr>
          <w:lang w:bidi="en-US"/>
        </w:rPr>
        <w:t>.</w:t>
      </w:r>
    </w:p>
    <w:p w:rsidR="005C0D7A" w:rsidRPr="00053657" w:rsidP="00B51268" w14:paraId="7FB4CDB8" w14:textId="4FE3C29A">
      <w:pPr>
        <w:pStyle w:val="DomainBodyFlushLeft"/>
        <w:numPr>
          <w:ilvl w:val="0"/>
          <w:numId w:val="72"/>
        </w:numPr>
        <w:rPr>
          <w:iCs/>
        </w:rPr>
      </w:pPr>
      <w:r w:rsidRPr="00053657">
        <w:rPr>
          <w:b/>
          <w:iCs/>
        </w:rPr>
        <w:t>Conditional Certification</w:t>
      </w:r>
      <w:r w:rsidR="00D5010C">
        <w:rPr>
          <w:b/>
          <w:iCs/>
        </w:rPr>
        <w:t xml:space="preserve"> Assessment</w:t>
      </w:r>
      <w:r w:rsidRPr="00053657" w:rsidR="00FA5226">
        <w:rPr>
          <w:b/>
          <w:iCs/>
        </w:rPr>
        <w:t>:</w:t>
      </w:r>
      <w:r w:rsidRPr="00053657" w:rsidR="00FA5226">
        <w:rPr>
          <w:rFonts w:ascii="Times New Roman" w:hAnsi="Times New Roman"/>
          <w:szCs w:val="24"/>
        </w:rPr>
        <w:t xml:space="preserve"> </w:t>
      </w:r>
      <w:r w:rsidRPr="00053657" w:rsidR="002E1CA5">
        <w:rPr>
          <w:rFonts w:ascii="Times New Roman" w:hAnsi="Times New Roman"/>
          <w:szCs w:val="24"/>
        </w:rPr>
        <w:t xml:space="preserve">Defined in 32 </w:t>
      </w:r>
      <w:r w:rsidRPr="00053657" w:rsidR="00E516C2">
        <w:rPr>
          <w:rFonts w:ascii="Times New Roman" w:hAnsi="Times New Roman"/>
          <w:szCs w:val="24"/>
        </w:rPr>
        <w:t>CFR</w:t>
      </w:r>
      <w:r w:rsidRPr="00053657" w:rsidR="002E1CA5">
        <w:rPr>
          <w:rFonts w:ascii="Times New Roman" w:hAnsi="Times New Roman"/>
          <w:szCs w:val="24"/>
        </w:rPr>
        <w:t xml:space="preserve"> § 170.</w:t>
      </w:r>
      <w:r w:rsidR="00CA30C0">
        <w:rPr>
          <w:rFonts w:ascii="Times New Roman" w:hAnsi="Times New Roman"/>
          <w:szCs w:val="24"/>
        </w:rPr>
        <w:t>17</w:t>
      </w:r>
      <w:r w:rsidRPr="00053657" w:rsidR="00CA30C0">
        <w:rPr>
          <w:rFonts w:ascii="Times New Roman" w:hAnsi="Times New Roman"/>
          <w:szCs w:val="24"/>
        </w:rPr>
        <w:t xml:space="preserve"> </w:t>
      </w:r>
      <w:r w:rsidRPr="00053657" w:rsidR="002E1CA5">
        <w:rPr>
          <w:rFonts w:ascii="Times New Roman" w:hAnsi="Times New Roman"/>
          <w:szCs w:val="24"/>
        </w:rPr>
        <w:t>(a) (1) (ii)</w:t>
      </w:r>
      <w:r w:rsidR="00CA30C0">
        <w:rPr>
          <w:rFonts w:ascii="Times New Roman" w:hAnsi="Times New Roman"/>
          <w:szCs w:val="24"/>
        </w:rPr>
        <w:t>,</w:t>
      </w:r>
      <w:r w:rsidRPr="00526500" w:rsidR="00526500">
        <w:t xml:space="preserve"> </w:t>
      </w:r>
      <w:r w:rsidRPr="00526500" w:rsidR="00526500">
        <w:rPr>
          <w:rFonts w:ascii="Times New Roman" w:hAnsi="Times New Roman"/>
          <w:szCs w:val="24"/>
        </w:rPr>
        <w:t xml:space="preserve">The OSC has achieved CMMC Level 2 Conditional Certification Assessment if a POA&amp;M exists upon completion of the assessment and the POA&amp;M meets all CMMC Level 2 POA&amp;M requirements listed in </w:t>
      </w:r>
      <w:r w:rsidR="00526500">
        <w:rPr>
          <w:rFonts w:ascii="Times New Roman" w:hAnsi="Times New Roman"/>
          <w:szCs w:val="24"/>
        </w:rPr>
        <w:t xml:space="preserve">32 CFR </w:t>
      </w:r>
      <w:r w:rsidRPr="00526500" w:rsidR="00526500">
        <w:rPr>
          <w:rFonts w:ascii="Times New Roman" w:hAnsi="Times New Roman"/>
          <w:szCs w:val="24"/>
        </w:rPr>
        <w:t>§ 170.21(a)(2).</w:t>
      </w:r>
      <w:r w:rsidR="00CA30C0">
        <w:rPr>
          <w:rFonts w:ascii="Times New Roman" w:hAnsi="Times New Roman"/>
          <w:szCs w:val="24"/>
        </w:rPr>
        <w:t xml:space="preserve"> </w:t>
      </w:r>
    </w:p>
    <w:p w:rsidR="0072202E" w:rsidRPr="00053657" w:rsidP="00745B4C" w14:paraId="256BB934" w14:textId="6AF795BD">
      <w:pPr>
        <w:pStyle w:val="DomainBodyFlushLeft"/>
        <w:numPr>
          <w:ilvl w:val="0"/>
          <w:numId w:val="72"/>
        </w:numPr>
        <w:rPr>
          <w:iCs/>
        </w:rPr>
      </w:pPr>
      <w:r w:rsidRPr="00053657">
        <w:rPr>
          <w:b/>
          <w:iCs/>
        </w:rPr>
        <w:t>Conditional Self-Assessment</w:t>
      </w:r>
      <w:r w:rsidRPr="00053657" w:rsidR="00E92422">
        <w:rPr>
          <w:b/>
          <w:iCs/>
        </w:rPr>
        <w:t xml:space="preserve"> </w:t>
      </w:r>
      <w:r w:rsidR="00184748">
        <w:rPr>
          <w:b/>
          <w:iCs/>
        </w:rPr>
        <w:t>(</w:t>
      </w:r>
      <w:r w:rsidRPr="00053657" w:rsidR="00E92422">
        <w:rPr>
          <w:b/>
          <w:iCs/>
        </w:rPr>
        <w:t>Level 2)</w:t>
      </w:r>
      <w:r w:rsidRPr="00053657">
        <w:rPr>
          <w:b/>
          <w:iCs/>
        </w:rPr>
        <w:t xml:space="preserve">: </w:t>
      </w:r>
      <w:r w:rsidRPr="00053657">
        <w:rPr>
          <w:rFonts w:ascii="Times New Roman" w:hAnsi="Times New Roman"/>
          <w:i/>
          <w:iCs/>
          <w:szCs w:val="24"/>
        </w:rPr>
        <w:t xml:space="preserve"> </w:t>
      </w:r>
      <w:r w:rsidRPr="00053657">
        <w:rPr>
          <w:rFonts w:ascii="Times New Roman" w:hAnsi="Times New Roman"/>
          <w:iCs/>
          <w:szCs w:val="24"/>
        </w:rPr>
        <w:t xml:space="preserve">(as described in </w:t>
      </w:r>
      <w:r w:rsidRPr="00053657" w:rsidR="00BD276D">
        <w:rPr>
          <w:rFonts w:ascii="Times New Roman" w:hAnsi="Times New Roman"/>
          <w:iCs/>
          <w:szCs w:val="24"/>
        </w:rPr>
        <w:t xml:space="preserve">32 </w:t>
      </w:r>
      <w:r w:rsidRPr="00053657" w:rsidR="00E516C2">
        <w:rPr>
          <w:rFonts w:ascii="Times New Roman" w:hAnsi="Times New Roman"/>
          <w:iCs/>
          <w:szCs w:val="24"/>
        </w:rPr>
        <w:t>CFR</w:t>
      </w:r>
      <w:r w:rsidRPr="00053657">
        <w:t xml:space="preserve"> </w:t>
      </w:r>
      <w:r w:rsidRPr="00053657">
        <w:rPr>
          <w:rFonts w:ascii="Times New Roman" w:hAnsi="Times New Roman"/>
          <w:szCs w:val="24"/>
        </w:rPr>
        <w:t>§ 170.32 (a) (1) (</w:t>
      </w:r>
      <w:r w:rsidRPr="00053657" w:rsidR="00745B4C">
        <w:rPr>
          <w:rFonts w:ascii="Times New Roman" w:hAnsi="Times New Roman"/>
          <w:szCs w:val="24"/>
        </w:rPr>
        <w:t>i</w:t>
      </w:r>
      <w:r w:rsidRPr="00053657">
        <w:rPr>
          <w:rFonts w:ascii="Times New Roman" w:hAnsi="Times New Roman"/>
          <w:szCs w:val="24"/>
        </w:rPr>
        <w:t>i))</w:t>
      </w:r>
      <w:r w:rsidRPr="00053657" w:rsidR="00745B4C">
        <w:rPr>
          <w:rFonts w:ascii="Times New Roman" w:hAnsi="Times New Roman"/>
          <w:szCs w:val="24"/>
        </w:rPr>
        <w:t xml:space="preserve"> </w:t>
      </w:r>
      <w:r w:rsidRPr="00053657" w:rsidR="004D3CEF">
        <w:rPr>
          <w:rFonts w:ascii="Times New Roman" w:hAnsi="Times New Roman"/>
          <w:szCs w:val="24"/>
        </w:rPr>
        <w:t>A</w:t>
      </w:r>
      <w:r w:rsidRPr="00053657" w:rsidR="00745B4C">
        <w:rPr>
          <w:rFonts w:ascii="Times New Roman" w:hAnsi="Times New Roman"/>
          <w:szCs w:val="24"/>
        </w:rPr>
        <w:t>n organization has performed a Level 2 self-assessment</w:t>
      </w:r>
      <w:r w:rsidRPr="00053657" w:rsidR="004D3CEF">
        <w:rPr>
          <w:rFonts w:ascii="Times New Roman" w:hAnsi="Times New Roman"/>
          <w:szCs w:val="24"/>
        </w:rPr>
        <w:t>, submitted compliance results in</w:t>
      </w:r>
      <w:r w:rsidRPr="00053657" w:rsidR="00F73E36">
        <w:rPr>
          <w:rFonts w:ascii="Times New Roman" w:hAnsi="Times New Roman"/>
          <w:szCs w:val="24"/>
        </w:rPr>
        <w:t xml:space="preserve"> </w:t>
      </w:r>
      <w:r w:rsidRPr="00053657" w:rsidR="007D6427">
        <w:rPr>
          <w:rFonts w:ascii="Times New Roman" w:hAnsi="Times New Roman"/>
          <w:szCs w:val="24"/>
        </w:rPr>
        <w:t xml:space="preserve">the </w:t>
      </w:r>
      <w:r w:rsidRPr="00053657" w:rsidR="00F73E36">
        <w:rPr>
          <w:rFonts w:ascii="Times New Roman" w:hAnsi="Times New Roman"/>
          <w:szCs w:val="24"/>
        </w:rPr>
        <w:t>Supplier Performance Risk System (SPRS)</w:t>
      </w:r>
      <w:r w:rsidRPr="00053657" w:rsidR="004D3CEF">
        <w:rPr>
          <w:rFonts w:ascii="Times New Roman" w:hAnsi="Times New Roman"/>
          <w:szCs w:val="24"/>
        </w:rPr>
        <w:t>,</w:t>
      </w:r>
      <w:r w:rsidRPr="00053657" w:rsidR="00F73E36">
        <w:rPr>
          <w:rFonts w:ascii="Times New Roman" w:hAnsi="Times New Roman"/>
          <w:szCs w:val="24"/>
        </w:rPr>
        <w:t xml:space="preserve"> and </w:t>
      </w:r>
      <w:r w:rsidRPr="00053657" w:rsidR="004D3CEF">
        <w:rPr>
          <w:rFonts w:ascii="Times New Roman" w:hAnsi="Times New Roman"/>
          <w:szCs w:val="24"/>
        </w:rPr>
        <w:t>created</w:t>
      </w:r>
      <w:r w:rsidRPr="00053657" w:rsidR="00745B4C">
        <w:rPr>
          <w:rFonts w:ascii="Times New Roman" w:hAnsi="Times New Roman"/>
          <w:szCs w:val="24"/>
        </w:rPr>
        <w:t xml:space="preserve"> a CMMC POA&amp;M that meets all CMMC POA&amp;M requirements listed in </w:t>
      </w:r>
      <w:r w:rsidRPr="00053657" w:rsidR="00BD276D">
        <w:rPr>
          <w:rFonts w:ascii="Times New Roman" w:hAnsi="Times New Roman"/>
          <w:szCs w:val="24"/>
        </w:rPr>
        <w:t xml:space="preserve">32 </w:t>
      </w:r>
      <w:r w:rsidRPr="00053657" w:rsidR="00E516C2">
        <w:rPr>
          <w:rFonts w:ascii="Times New Roman" w:hAnsi="Times New Roman"/>
          <w:szCs w:val="24"/>
        </w:rPr>
        <w:t>CFR</w:t>
      </w:r>
      <w:r w:rsidRPr="00053657" w:rsidR="00745B4C">
        <w:rPr>
          <w:rFonts w:ascii="Times New Roman" w:hAnsi="Times New Roman"/>
          <w:szCs w:val="24"/>
        </w:rPr>
        <w:t xml:space="preserve"> §170.</w:t>
      </w:r>
      <w:r w:rsidR="0022215C">
        <w:rPr>
          <w:rFonts w:ascii="Times New Roman" w:hAnsi="Times New Roman"/>
          <w:szCs w:val="24"/>
        </w:rPr>
        <w:t>16(a)(1)(ii).</w:t>
      </w:r>
    </w:p>
    <w:p w:rsidR="005C0D7A" w:rsidRPr="00053657" w:rsidP="00B51268" w14:paraId="407FC6F4" w14:textId="7CE99954">
      <w:pPr>
        <w:pStyle w:val="DomainBodyFlushLeft"/>
        <w:numPr>
          <w:ilvl w:val="0"/>
          <w:numId w:val="72"/>
        </w:numPr>
        <w:rPr>
          <w:iCs/>
        </w:rPr>
      </w:pPr>
      <w:r w:rsidRPr="00053657">
        <w:rPr>
          <w:b/>
          <w:iCs/>
        </w:rPr>
        <w:t>Final Certification</w:t>
      </w:r>
      <w:r w:rsidR="0001739F">
        <w:rPr>
          <w:b/>
          <w:iCs/>
        </w:rPr>
        <w:t xml:space="preserve"> Assessment</w:t>
      </w:r>
      <w:r w:rsidRPr="00053657">
        <w:rPr>
          <w:b/>
          <w:iCs/>
        </w:rPr>
        <w:t>:</w:t>
      </w:r>
      <w:r w:rsidRPr="00053657" w:rsidR="00745B4C">
        <w:rPr>
          <w:iCs/>
        </w:rPr>
        <w:t xml:space="preserve"> </w:t>
      </w:r>
      <w:r w:rsidRPr="00053657" w:rsidR="00AA3860">
        <w:rPr>
          <w:rFonts w:ascii="Times New Roman" w:hAnsi="Times New Roman"/>
          <w:bCs/>
          <w:szCs w:val="24"/>
        </w:rPr>
        <w:t xml:space="preserve">defined in </w:t>
      </w:r>
      <w:r w:rsidRPr="00053657" w:rsidR="00AA3860">
        <w:rPr>
          <w:rFonts w:ascii="Times New Roman" w:hAnsi="Times New Roman"/>
          <w:iCs/>
          <w:szCs w:val="24"/>
        </w:rPr>
        <w:t xml:space="preserve">32 </w:t>
      </w:r>
      <w:r w:rsidRPr="00053657" w:rsidR="00E516C2">
        <w:rPr>
          <w:rFonts w:ascii="Times New Roman" w:hAnsi="Times New Roman"/>
          <w:iCs/>
          <w:szCs w:val="24"/>
        </w:rPr>
        <w:t>CFR</w:t>
      </w:r>
      <w:r w:rsidRPr="00053657" w:rsidR="00AA3860">
        <w:t xml:space="preserve"> </w:t>
      </w:r>
      <w:r w:rsidRPr="00053657" w:rsidR="00AA3860">
        <w:rPr>
          <w:rFonts w:ascii="Times New Roman" w:hAnsi="Times New Roman"/>
          <w:bCs/>
          <w:szCs w:val="24"/>
        </w:rPr>
        <w:t>§ 170.</w:t>
      </w:r>
      <w:r w:rsidR="00D37A93">
        <w:rPr>
          <w:rFonts w:ascii="Times New Roman" w:hAnsi="Times New Roman"/>
          <w:bCs/>
          <w:szCs w:val="24"/>
        </w:rPr>
        <w:t>17</w:t>
      </w:r>
      <w:r w:rsidRPr="00053657" w:rsidR="00AA3860">
        <w:rPr>
          <w:rFonts w:ascii="Times New Roman" w:hAnsi="Times New Roman"/>
          <w:bCs/>
          <w:szCs w:val="24"/>
        </w:rPr>
        <w:t xml:space="preserve"> (a)(1)(</w:t>
      </w:r>
      <w:r w:rsidR="008D4AA0">
        <w:rPr>
          <w:rFonts w:ascii="Times New Roman" w:hAnsi="Times New Roman"/>
          <w:bCs/>
          <w:szCs w:val="24"/>
        </w:rPr>
        <w:t>ii</w:t>
      </w:r>
      <w:r w:rsidRPr="00053657" w:rsidR="00AA3860">
        <w:rPr>
          <w:rFonts w:ascii="Times New Roman" w:hAnsi="Times New Roman"/>
          <w:bCs/>
          <w:szCs w:val="24"/>
        </w:rPr>
        <w:t>i)</w:t>
      </w:r>
      <w:r w:rsidRPr="008D4AA0" w:rsidR="008D4AA0">
        <w:t xml:space="preserve"> </w:t>
      </w:r>
      <w:r w:rsidRPr="008D4AA0" w:rsidR="008D4AA0">
        <w:rPr>
          <w:rFonts w:ascii="Times New Roman" w:hAnsi="Times New Roman"/>
          <w:bCs/>
          <w:szCs w:val="24"/>
        </w:rPr>
        <w:t>The OSC will achieve CMMC Level 2 Final Certification Assessment for the information systems within the CMMC Assessment Scope upon implementation of all security requirements and close out of the POA&amp;M, as applicable.</w:t>
      </w:r>
    </w:p>
    <w:p w:rsidR="00A95A7D" w:rsidRPr="00A95A7D" w:rsidP="00B51268" w14:paraId="0EE6B12F" w14:textId="0DBE9558">
      <w:pPr>
        <w:pStyle w:val="DomainBodyFlushLeft"/>
        <w:numPr>
          <w:ilvl w:val="0"/>
          <w:numId w:val="72"/>
        </w:numPr>
        <w:rPr>
          <w:b/>
          <w:iCs/>
        </w:rPr>
      </w:pPr>
      <w:r w:rsidRPr="00A95A7D">
        <w:rPr>
          <w:b/>
          <w:iCs/>
        </w:rPr>
        <w:t xml:space="preserve">Event: </w:t>
      </w:r>
      <w:r w:rsidRPr="00EF113C">
        <w:rPr>
          <w:lang w:bidi="en-US"/>
        </w:rPr>
        <w:t>Any observable occurrence in a</w:t>
      </w:r>
      <w:r w:rsidR="008E0AE1">
        <w:rPr>
          <w:lang w:bidi="en-US"/>
        </w:rPr>
        <w:t xml:space="preserve"> </w:t>
      </w:r>
      <w:r w:rsidR="00043D9F">
        <w:rPr>
          <w:lang w:bidi="en-US"/>
        </w:rPr>
        <w:t>system</w:t>
      </w:r>
      <w:r>
        <w:rPr>
          <w:rStyle w:val="FootnoteReference"/>
          <w:lang w:bidi="en-US"/>
        </w:rPr>
        <w:footnoteReference w:id="4"/>
      </w:r>
      <w:r w:rsidR="00043D9F">
        <w:rPr>
          <w:lang w:bidi="en-US"/>
        </w:rPr>
        <w:t xml:space="preserve">.  </w:t>
      </w:r>
      <w:r w:rsidR="00C96DD8">
        <w:rPr>
          <w:lang w:bidi="en-US"/>
        </w:rPr>
        <w:t>.</w:t>
      </w:r>
      <w:r w:rsidR="00AB308B">
        <w:rPr>
          <w:lang w:bidi="en-US"/>
        </w:rPr>
        <w:t xml:space="preserve"> </w:t>
      </w:r>
      <w:r w:rsidR="00B43641">
        <w:rPr>
          <w:lang w:bidi="en-US"/>
        </w:rPr>
        <w:t xml:space="preserve">As described in NIST </w:t>
      </w:r>
      <w:r w:rsidR="003E2D88">
        <w:rPr>
          <w:lang w:bidi="en-US"/>
        </w:rPr>
        <w:t>SP 800-171A</w:t>
      </w:r>
      <w:r>
        <w:rPr>
          <w:rStyle w:val="FootnoteReference"/>
          <w:lang w:bidi="en-US"/>
        </w:rPr>
        <w:footnoteReference w:id="5"/>
      </w:r>
      <w:r w:rsidR="003E2D88">
        <w:rPr>
          <w:lang w:bidi="en-US"/>
        </w:rPr>
        <w:t xml:space="preserve">, </w:t>
      </w:r>
      <w:r w:rsidR="00D24C43">
        <w:rPr>
          <w:lang w:bidi="en-US"/>
        </w:rPr>
        <w:t xml:space="preserve">the terms “information system” and “system” </w:t>
      </w:r>
      <w:r w:rsidR="00AD4099">
        <w:rPr>
          <w:lang w:bidi="en-US"/>
        </w:rPr>
        <w:t xml:space="preserve">can be used interchangeably. </w:t>
      </w:r>
      <w:r w:rsidRPr="008D4F0C">
        <w:rPr>
          <w:i/>
          <w:lang w:bidi="en-US"/>
        </w:rPr>
        <w:t>Events</w:t>
      </w:r>
      <w:r w:rsidRPr="00EF113C">
        <w:rPr>
          <w:lang w:bidi="en-US"/>
        </w:rPr>
        <w:t xml:space="preserve"> sometimes provide indication that an </w:t>
      </w:r>
      <w:r w:rsidRPr="00306984">
        <w:rPr>
          <w:i/>
          <w:lang w:bidi="en-US"/>
        </w:rPr>
        <w:t>incident</w:t>
      </w:r>
      <w:r w:rsidRPr="00EF113C">
        <w:rPr>
          <w:lang w:bidi="en-US"/>
        </w:rPr>
        <w:t xml:space="preserve"> is occurring</w:t>
      </w:r>
      <w:r w:rsidR="00740B93">
        <w:rPr>
          <w:rFonts w:eastAsia="Arial"/>
          <w:lang w:bidi="en-US"/>
        </w:rPr>
        <w:t>.</w:t>
      </w:r>
    </w:p>
    <w:p w:rsidR="00A95A7D" w:rsidRPr="00DF707D" w:rsidP="00B51268" w14:paraId="43282387" w14:textId="60D66D4A">
      <w:pPr>
        <w:pStyle w:val="DomainBodyFlushLeft"/>
        <w:numPr>
          <w:ilvl w:val="0"/>
          <w:numId w:val="72"/>
        </w:numPr>
        <w:rPr>
          <w:b/>
          <w:iCs/>
        </w:rPr>
      </w:pPr>
      <w:r w:rsidRPr="00A95A7D">
        <w:rPr>
          <w:b/>
          <w:iCs/>
        </w:rPr>
        <w:t xml:space="preserve">Incident: </w:t>
      </w:r>
      <w:r w:rsidRPr="00EF113C">
        <w:rPr>
          <w:lang w:bidi="en-US"/>
        </w:rPr>
        <w:t>An occurrence that actually or potentially jeopardizes the confidentiality, integrity, or availability of a system or the information the system processes, stores, or transmits or that constitutes a violation or imminent threat of violation of security policies, security procedures, or acceptable use policies</w:t>
      </w:r>
      <w:r w:rsidR="00B21FC4">
        <w:rPr>
          <w:lang w:bidi="en-US"/>
        </w:rPr>
        <w:t xml:space="preserve"> [NIST SP 800-171 Rev. 2]</w:t>
      </w:r>
      <w:r w:rsidR="00D277D9">
        <w:rPr>
          <w:iCs/>
        </w:rPr>
        <w:t>.</w:t>
      </w:r>
      <w:r>
        <w:rPr>
          <w:rStyle w:val="FootnoteReference"/>
          <w:iCs/>
        </w:rPr>
        <w:footnoteReference w:id="6"/>
      </w:r>
    </w:p>
    <w:p w:rsidR="000D018D" w:rsidRPr="00E028E7" w:rsidP="000D018D" w14:paraId="69671E85" w14:textId="6F0C7346">
      <w:pPr>
        <w:pStyle w:val="DomainBodyFlushLeft"/>
        <w:numPr>
          <w:ilvl w:val="0"/>
          <w:numId w:val="72"/>
        </w:numPr>
        <w:rPr>
          <w:b/>
          <w:iCs/>
        </w:rPr>
      </w:pPr>
      <w:r w:rsidRPr="00E028E7">
        <w:rPr>
          <w:b/>
          <w:iCs/>
        </w:rPr>
        <w:t>Information System</w:t>
      </w:r>
      <w:r>
        <w:rPr>
          <w:b/>
          <w:iCs/>
        </w:rPr>
        <w:t xml:space="preserve"> (IS)</w:t>
      </w:r>
      <w:r w:rsidRPr="00E028E7">
        <w:rPr>
          <w:b/>
          <w:iCs/>
        </w:rPr>
        <w:t xml:space="preserve">: </w:t>
      </w:r>
      <w:r w:rsidR="00D01555">
        <w:rPr>
          <w:bCs/>
          <w:iCs/>
        </w:rPr>
        <w:t xml:space="preserve">(as </w:t>
      </w:r>
      <w:r w:rsidR="00FB2D21">
        <w:rPr>
          <w:bCs/>
          <w:iCs/>
        </w:rPr>
        <w:t>defined</w:t>
      </w:r>
      <w:r w:rsidR="00D01555">
        <w:rPr>
          <w:bCs/>
          <w:iCs/>
        </w:rPr>
        <w:t xml:space="preserve"> in </w:t>
      </w:r>
      <w:r w:rsidR="00FB2D21">
        <w:rPr>
          <w:bCs/>
          <w:iCs/>
        </w:rPr>
        <w:t xml:space="preserve">32 </w:t>
      </w:r>
      <w:r w:rsidR="00E516C2">
        <w:rPr>
          <w:bCs/>
          <w:iCs/>
        </w:rPr>
        <w:t>CFR</w:t>
      </w:r>
      <w:r w:rsidR="00FB2D21">
        <w:rPr>
          <w:bCs/>
          <w:iCs/>
        </w:rPr>
        <w:t xml:space="preserve"> </w:t>
      </w:r>
      <w:r w:rsidR="007F0BF9">
        <w:rPr>
          <w:bCs/>
          <w:iCs/>
        </w:rPr>
        <w:t>§ 170.4)</w:t>
      </w:r>
      <w:r w:rsidR="00FB2D21">
        <w:rPr>
          <w:bCs/>
          <w:iCs/>
        </w:rPr>
        <w:t xml:space="preserve"> </w:t>
      </w:r>
      <w:r>
        <w:t>A discrete set of information resources organized for the collection, processing, maintenance, use, sharing, dissemination, or disposition of information</w:t>
      </w:r>
      <w:r w:rsidR="00234AD9">
        <w:t>.</w:t>
      </w:r>
      <w:r w:rsidR="00A42FA3">
        <w:rPr>
          <w:rFonts w:eastAsia="Arial"/>
          <w:lang w:bidi="en-US"/>
        </w:rPr>
        <w:t xml:space="preserve"> </w:t>
      </w:r>
      <w:r>
        <w:rPr>
          <w:rFonts w:eastAsia="Arial"/>
          <w:lang w:bidi="en-US"/>
        </w:rPr>
        <w:t xml:space="preserve">. An </w:t>
      </w:r>
      <w:r w:rsidRPr="00D454E9">
        <w:rPr>
          <w:rFonts w:eastAsia="Arial"/>
          <w:i/>
          <w:lang w:bidi="en-US"/>
        </w:rPr>
        <w:t>IS</w:t>
      </w:r>
      <w:r>
        <w:rPr>
          <w:rFonts w:eastAsia="Arial"/>
          <w:lang w:bidi="en-US"/>
        </w:rPr>
        <w:t xml:space="preserve"> is one type of </w:t>
      </w:r>
      <w:r w:rsidRPr="00D454E9">
        <w:rPr>
          <w:rFonts w:eastAsia="Arial"/>
          <w:i/>
          <w:lang w:bidi="en-US"/>
        </w:rPr>
        <w:t>asset</w:t>
      </w:r>
      <w:r>
        <w:rPr>
          <w:rFonts w:eastAsia="Arial"/>
          <w:lang w:bidi="en-US"/>
        </w:rPr>
        <w:t>.</w:t>
      </w:r>
    </w:p>
    <w:p w:rsidR="00A95A7D" w:rsidRPr="00A95A7D" w:rsidP="00B51268" w14:paraId="58041498" w14:textId="3429AC1B">
      <w:pPr>
        <w:pStyle w:val="DomainBodyFlushLeft"/>
        <w:numPr>
          <w:ilvl w:val="0"/>
          <w:numId w:val="72"/>
        </w:numPr>
        <w:rPr>
          <w:b/>
          <w:iCs/>
        </w:rPr>
      </w:pPr>
      <w:r w:rsidRPr="00A95A7D">
        <w:rPr>
          <w:b/>
          <w:iCs/>
        </w:rPr>
        <w:t xml:space="preserve">Monitor: </w:t>
      </w:r>
      <w:r w:rsidRPr="009B790B">
        <w:rPr>
          <w:lang w:bidi="en-US"/>
        </w:rPr>
        <w:t>The act of continual</w:t>
      </w:r>
      <w:r w:rsidR="008F22EC">
        <w:rPr>
          <w:lang w:bidi="en-US"/>
        </w:rPr>
        <w:t>ly</w:t>
      </w:r>
      <w:r w:rsidRPr="009B790B">
        <w:rPr>
          <w:lang w:bidi="en-US"/>
        </w:rPr>
        <w:t xml:space="preserve"> checking, supervising, critically observing, or determining the status in order to identify change from the performance level required or expected at an </w:t>
      </w:r>
      <w:r w:rsidRPr="00740B93">
        <w:rPr>
          <w:i/>
          <w:lang w:bidi="en-US"/>
        </w:rPr>
        <w:t>organization</w:t>
      </w:r>
      <w:r w:rsidR="00EA61C8">
        <w:rPr>
          <w:i/>
          <w:lang w:bidi="en-US"/>
        </w:rPr>
        <w:t>-</w:t>
      </w:r>
      <w:r w:rsidRPr="00740B93">
        <w:rPr>
          <w:i/>
          <w:lang w:bidi="en-US"/>
        </w:rPr>
        <w:t>defined</w:t>
      </w:r>
      <w:r w:rsidRPr="009B790B">
        <w:rPr>
          <w:lang w:bidi="en-US"/>
        </w:rPr>
        <w:t xml:space="preserve"> frequency and rate</w:t>
      </w:r>
      <w:r w:rsidR="00740B93">
        <w:rPr>
          <w:rFonts w:eastAsia="Arial"/>
          <w:lang w:bidi="en-US"/>
        </w:rPr>
        <w:t>.</w:t>
      </w:r>
      <w:r>
        <w:rPr>
          <w:rStyle w:val="FootnoteReference"/>
          <w:rFonts w:eastAsia="Arial"/>
          <w:lang w:bidi="en-US"/>
        </w:rPr>
        <w:footnoteReference w:id="7"/>
      </w:r>
    </w:p>
    <w:p w:rsidR="00A95A7D" w:rsidRPr="00A95A7D" w:rsidP="00B51268" w14:paraId="06DA3E7F" w14:textId="5BD6513F">
      <w:pPr>
        <w:pStyle w:val="DomainBodyFlushLeft"/>
        <w:numPr>
          <w:ilvl w:val="0"/>
          <w:numId w:val="72"/>
        </w:numPr>
        <w:rPr>
          <w:b/>
          <w:iCs/>
        </w:rPr>
      </w:pPr>
      <w:r w:rsidRPr="00A95A7D">
        <w:rPr>
          <w:b/>
          <w:iCs/>
        </w:rPr>
        <w:t>Organization</w:t>
      </w:r>
      <w:r w:rsidR="00FE4FA4">
        <w:rPr>
          <w:b/>
          <w:iCs/>
        </w:rPr>
        <w:t>-</w:t>
      </w:r>
      <w:r w:rsidRPr="00A95A7D">
        <w:rPr>
          <w:b/>
          <w:iCs/>
        </w:rPr>
        <w:t xml:space="preserve">Defined: </w:t>
      </w:r>
      <w:r w:rsidRPr="002108D4">
        <w:rPr>
          <w:lang w:bidi="en-US"/>
        </w:rPr>
        <w:t xml:space="preserve">As </w:t>
      </w:r>
      <w:r w:rsidR="00882A3D">
        <w:rPr>
          <w:lang w:bidi="en-US"/>
        </w:rPr>
        <w:t>determined</w:t>
      </w:r>
      <w:r w:rsidRPr="002108D4" w:rsidR="00882A3D">
        <w:rPr>
          <w:lang w:bidi="en-US"/>
        </w:rPr>
        <w:t xml:space="preserve"> </w:t>
      </w:r>
      <w:r w:rsidRPr="002108D4">
        <w:rPr>
          <w:lang w:bidi="en-US"/>
        </w:rPr>
        <w:t xml:space="preserve">by the </w:t>
      </w:r>
      <w:r w:rsidR="00E37C1C">
        <w:rPr>
          <w:lang w:bidi="en-US"/>
        </w:rPr>
        <w:t>OSA</w:t>
      </w:r>
      <w:r w:rsidRPr="002108D4" w:rsidR="00E37C1C">
        <w:rPr>
          <w:lang w:bidi="en-US"/>
        </w:rPr>
        <w:t xml:space="preserve"> </w:t>
      </w:r>
      <w:r w:rsidRPr="002108D4">
        <w:rPr>
          <w:lang w:bidi="en-US"/>
        </w:rPr>
        <w:t>being assessed</w:t>
      </w:r>
      <w:r w:rsidR="009A6B2D">
        <w:rPr>
          <w:lang w:bidi="en-US"/>
        </w:rPr>
        <w:t xml:space="preserve"> </w:t>
      </w:r>
      <w:r w:rsidRPr="00964533" w:rsidR="009A6B2D">
        <w:rPr>
          <w:lang w:bidi="en-US"/>
        </w:rPr>
        <w:t>except as defined in the case of Organization-Defined Parameter (ODP).</w:t>
      </w:r>
      <w:r w:rsidRPr="002108D4">
        <w:rPr>
          <w:lang w:bidi="en-US"/>
        </w:rPr>
        <w:t xml:space="preserve">. This can be applied to a frequency or rate at which something occurs within a given time period, or it could be associated with </w:t>
      </w:r>
      <w:r w:rsidR="00882A3D">
        <w:rPr>
          <w:lang w:bidi="en-US"/>
        </w:rPr>
        <w:t>describing</w:t>
      </w:r>
      <w:r w:rsidRPr="002108D4" w:rsidR="00882A3D">
        <w:rPr>
          <w:lang w:bidi="en-US"/>
        </w:rPr>
        <w:t xml:space="preserve"> </w:t>
      </w:r>
      <w:r w:rsidRPr="002108D4">
        <w:rPr>
          <w:lang w:bidi="en-US"/>
        </w:rPr>
        <w:t>the configuration of a</w:t>
      </w:r>
      <w:r w:rsidR="00CF685A">
        <w:rPr>
          <w:lang w:bidi="en-US"/>
        </w:rPr>
        <w:t>n</w:t>
      </w:r>
      <w:r w:rsidR="00882A3D">
        <w:rPr>
          <w:lang w:bidi="en-US"/>
        </w:rPr>
        <w:t xml:space="preserve"> </w:t>
      </w:r>
      <w:r w:rsidR="00E37C1C">
        <w:rPr>
          <w:lang w:bidi="en-US"/>
        </w:rPr>
        <w:t xml:space="preserve">OSA’s </w:t>
      </w:r>
      <w:r w:rsidR="00740B93">
        <w:rPr>
          <w:lang w:bidi="en-US"/>
        </w:rPr>
        <w:t>solution</w:t>
      </w:r>
      <w:r w:rsidR="00740B93">
        <w:rPr>
          <w:iCs/>
        </w:rPr>
        <w:t>.</w:t>
      </w:r>
    </w:p>
    <w:p w:rsidR="00A95A7D" w:rsidRPr="00384DF6" w:rsidP="00B51268" w14:paraId="09710F7E" w14:textId="4849CAD7">
      <w:pPr>
        <w:pStyle w:val="DomainBodyFlushLeft"/>
        <w:numPr>
          <w:ilvl w:val="0"/>
          <w:numId w:val="72"/>
        </w:numPr>
        <w:rPr>
          <w:b/>
          <w:iCs/>
        </w:rPr>
      </w:pPr>
      <w:r w:rsidRPr="00A95A7D">
        <w:rPr>
          <w:b/>
          <w:iCs/>
        </w:rPr>
        <w:t xml:space="preserve">Periodically: </w:t>
      </w:r>
      <w:r w:rsidR="00300B5C">
        <w:t>Occurring at regular intervals</w:t>
      </w:r>
      <w:r w:rsidR="00472A11">
        <w:t>.</w:t>
      </w:r>
      <w:r w:rsidR="00472A11">
        <w:rPr>
          <w:iCs/>
        </w:rPr>
        <w:t xml:space="preserve"> </w:t>
      </w:r>
      <w:r w:rsidR="00300B5C">
        <w:t xml:space="preserve">As used in many </w:t>
      </w:r>
      <w:r w:rsidR="00E40CF5">
        <w:t>requirements</w:t>
      </w:r>
      <w:r w:rsidR="00300B5C">
        <w:t xml:space="preserve"> within CMMC, the interval length is </w:t>
      </w:r>
      <w:r w:rsidR="00300B5C">
        <w:rPr>
          <w:i/>
          <w:iCs/>
        </w:rPr>
        <w:t>organization</w:t>
      </w:r>
      <w:r w:rsidR="00C35BA5">
        <w:rPr>
          <w:i/>
          <w:iCs/>
        </w:rPr>
        <w:t>-</w:t>
      </w:r>
      <w:r w:rsidR="00300B5C">
        <w:rPr>
          <w:i/>
          <w:iCs/>
        </w:rPr>
        <w:t>defined</w:t>
      </w:r>
      <w:r w:rsidR="00300B5C">
        <w:t xml:space="preserve"> to provide </w:t>
      </w:r>
      <w:r w:rsidR="00E37C1C">
        <w:t xml:space="preserve">OSA </w:t>
      </w:r>
      <w:r w:rsidR="00300B5C">
        <w:t>flexibility, with an interval length of no more than one year</w:t>
      </w:r>
      <w:r w:rsidR="00740B93">
        <w:t>.</w:t>
      </w:r>
    </w:p>
    <w:p w:rsidR="00201A30" w:rsidP="00A95A7D" w14:paraId="2856BE55" w14:textId="6CF5D499">
      <w:pPr>
        <w:pStyle w:val="Heading1"/>
        <w:pageBreakBefore/>
      </w:pPr>
      <w:bookmarkStart w:id="39" w:name="_Toc139546767"/>
      <w:r>
        <w:t>Assessment Criteria and Methodology</w:t>
      </w:r>
      <w:bookmarkEnd w:id="36"/>
      <w:bookmarkEnd w:id="37"/>
      <w:bookmarkEnd w:id="39"/>
    </w:p>
    <w:p w:rsidR="00201A30" w:rsidP="00201A30" w14:paraId="22D07861" w14:textId="739AE60A">
      <w:pPr>
        <w:pStyle w:val="DomainBodyFlushLeft"/>
      </w:pPr>
      <w:bookmarkStart w:id="40" w:name="_Toc48824597"/>
      <w:r>
        <w:t xml:space="preserve">The </w:t>
      </w:r>
      <w:r w:rsidRPr="00592F2B">
        <w:rPr>
          <w:i/>
        </w:rPr>
        <w:t>CMMC Assessment Guide</w:t>
      </w:r>
      <w:r w:rsidRPr="00592F2B" w:rsidR="00592F2B">
        <w:rPr>
          <w:i/>
        </w:rPr>
        <w:t xml:space="preserve"> – </w:t>
      </w:r>
      <w:r w:rsidR="007D7A61">
        <w:rPr>
          <w:i/>
        </w:rPr>
        <w:t>Level 2</w:t>
      </w:r>
      <w:r>
        <w:t xml:space="preserve"> leverages the assessment procedure described in</w:t>
      </w:r>
      <w:r>
        <w:t xml:space="preserve"> </w:t>
      </w:r>
      <w:r w:rsidR="006E2B43">
        <w:t>NIST SP </w:t>
      </w:r>
      <w:r>
        <w:t>800-171A</w:t>
      </w:r>
      <w:r w:rsidR="00607472">
        <w:t xml:space="preserve"> Section 2.1</w:t>
      </w:r>
      <w:r>
        <w:rPr>
          <w:rStyle w:val="FootnoteReference"/>
        </w:rPr>
        <w:footnoteReference w:id="8"/>
      </w:r>
      <w:r>
        <w:t>:</w:t>
      </w:r>
    </w:p>
    <w:p w:rsidR="00201A30" w:rsidRPr="00A143BC" w:rsidP="00201A30" w14:paraId="32A6EF3D" w14:textId="363DEDB5">
      <w:pPr>
        <w:pStyle w:val="DomainBodyFlushLeft"/>
        <w:ind w:left="720" w:right="720"/>
        <w:rPr>
          <w:i/>
        </w:rPr>
      </w:pPr>
      <w:r w:rsidRPr="00A143BC">
        <w:rPr>
          <w:i/>
        </w:rPr>
        <w:t>An assessment procedure consists of an assessment objective and a set of potential assessment methods and assessment objects that can be used to conduct the assessment.</w:t>
      </w:r>
      <w:r>
        <w:rPr>
          <w:i/>
        </w:rPr>
        <w:t xml:space="preserve"> </w:t>
      </w:r>
      <w:r w:rsidRPr="00A143BC">
        <w:rPr>
          <w:i/>
        </w:rPr>
        <w:t xml:space="preserve">Each assessment objective includes a determination statement related to the </w:t>
      </w:r>
      <w:r w:rsidR="00E40CF5">
        <w:rPr>
          <w:i/>
        </w:rPr>
        <w:t>requirement</w:t>
      </w:r>
      <w:r w:rsidRPr="00A143BC">
        <w:rPr>
          <w:i/>
        </w:rPr>
        <w:t xml:space="preserve"> that is the subject of the assessment.</w:t>
      </w:r>
      <w:r>
        <w:rPr>
          <w:i/>
        </w:rPr>
        <w:t xml:space="preserve"> </w:t>
      </w:r>
      <w:r w:rsidRPr="00A143BC">
        <w:rPr>
          <w:i/>
        </w:rPr>
        <w:t>The determination statements are linked to the content of the</w:t>
      </w:r>
      <w:r w:rsidR="00E40CF5">
        <w:rPr>
          <w:i/>
        </w:rPr>
        <w:t xml:space="preserve"> requirement</w:t>
      </w:r>
      <w:r>
        <w:rPr>
          <w:i/>
        </w:rPr>
        <w:t xml:space="preserve"> </w:t>
      </w:r>
      <w:r w:rsidRPr="00A143BC">
        <w:rPr>
          <w:i/>
        </w:rPr>
        <w:t>to ensure traceability of the assessment results to the requirements.</w:t>
      </w:r>
      <w:r>
        <w:rPr>
          <w:i/>
        </w:rPr>
        <w:t xml:space="preserve"> </w:t>
      </w:r>
      <w:r w:rsidRPr="00A143BC">
        <w:rPr>
          <w:i/>
        </w:rPr>
        <w:t>The application of an assessment procedure to a</w:t>
      </w:r>
      <w:r w:rsidR="00E40CF5">
        <w:rPr>
          <w:i/>
        </w:rPr>
        <w:t xml:space="preserve"> requirement</w:t>
      </w:r>
      <w:r>
        <w:rPr>
          <w:i/>
        </w:rPr>
        <w:t xml:space="preserve"> </w:t>
      </w:r>
      <w:r w:rsidRPr="00A143BC">
        <w:rPr>
          <w:i/>
        </w:rPr>
        <w:t>produces assessment findings.</w:t>
      </w:r>
      <w:r>
        <w:rPr>
          <w:i/>
        </w:rPr>
        <w:t xml:space="preserve"> </w:t>
      </w:r>
      <w:r w:rsidRPr="00A143BC">
        <w:rPr>
          <w:i/>
        </w:rPr>
        <w:t xml:space="preserve">These findings reflect, or are subsequently used, to help determine if </w:t>
      </w:r>
      <w:r w:rsidRPr="00B53D67">
        <w:rPr>
          <w:i/>
        </w:rPr>
        <w:t>the</w:t>
      </w:r>
      <w:r w:rsidR="00E40CF5">
        <w:rPr>
          <w:i/>
        </w:rPr>
        <w:t xml:space="preserve"> requirement</w:t>
      </w:r>
      <w:r w:rsidRPr="00B53D67">
        <w:rPr>
          <w:i/>
        </w:rPr>
        <w:t xml:space="preserve"> has been satisfied.</w:t>
      </w:r>
    </w:p>
    <w:p w:rsidR="00201A30" w:rsidP="00201A30" w14:paraId="4934D45F" w14:textId="77777777">
      <w:pPr>
        <w:pStyle w:val="DomainBodyFlushLeft"/>
        <w:ind w:left="720" w:right="720"/>
        <w:rPr>
          <w:i/>
        </w:rPr>
      </w:pPr>
      <w:r w:rsidRPr="00A143BC">
        <w:rPr>
          <w:i/>
        </w:rPr>
        <w:t>Assessment objects identify the specific items being assessed and can include specifications, mechanisms, activities, and individuals.</w:t>
      </w:r>
      <w:r>
        <w:rPr>
          <w:i/>
        </w:rPr>
        <w:t xml:space="preserve"> </w:t>
      </w:r>
    </w:p>
    <w:p w:rsidR="00201A30" w:rsidP="00B51268" w14:paraId="0AC418DB" w14:textId="77777777">
      <w:pPr>
        <w:pStyle w:val="DomainBodyFlushLeft"/>
        <w:numPr>
          <w:ilvl w:val="0"/>
          <w:numId w:val="63"/>
        </w:numPr>
        <w:ind w:right="720"/>
        <w:rPr>
          <w:i/>
        </w:rPr>
      </w:pPr>
      <w:r w:rsidRPr="00A143BC">
        <w:rPr>
          <w:i/>
        </w:rPr>
        <w:t>Specifications are the document-based artifacts (e.g., policies, procedures, security plans, security requirements, functional specifications, architectural designs) associated with a system.</w:t>
      </w:r>
      <w:r>
        <w:rPr>
          <w:i/>
        </w:rPr>
        <w:t xml:space="preserve"> </w:t>
      </w:r>
    </w:p>
    <w:p w:rsidR="00201A30" w:rsidP="00B51268" w14:paraId="1FFA42F5" w14:textId="77777777">
      <w:pPr>
        <w:pStyle w:val="DomainBodyFlushLeft"/>
        <w:numPr>
          <w:ilvl w:val="0"/>
          <w:numId w:val="63"/>
        </w:numPr>
        <w:ind w:right="720"/>
        <w:rPr>
          <w:i/>
        </w:rPr>
      </w:pPr>
      <w:r w:rsidRPr="00A143BC">
        <w:rPr>
          <w:i/>
        </w:rPr>
        <w:t>Mechanisms are the specific hardware, software, or firmware safeguards employed within a system.</w:t>
      </w:r>
      <w:r>
        <w:rPr>
          <w:i/>
        </w:rPr>
        <w:t xml:space="preserve"> </w:t>
      </w:r>
    </w:p>
    <w:p w:rsidR="00201A30" w:rsidP="00B51268" w14:paraId="5EE769B9" w14:textId="77777777">
      <w:pPr>
        <w:pStyle w:val="DomainBodyFlushLeft"/>
        <w:numPr>
          <w:ilvl w:val="0"/>
          <w:numId w:val="63"/>
        </w:numPr>
        <w:ind w:right="720"/>
        <w:rPr>
          <w:i/>
        </w:rPr>
      </w:pPr>
      <w:r w:rsidRPr="00A143BC">
        <w:rPr>
          <w:i/>
        </w:rPr>
        <w:t>Activities are the protection-related actions supporting a system that involve people (e.g., conducting system backup operations, exercising a contingency plan, and monitoring network traffic).</w:t>
      </w:r>
      <w:r>
        <w:rPr>
          <w:i/>
        </w:rPr>
        <w:t xml:space="preserve"> </w:t>
      </w:r>
    </w:p>
    <w:p w:rsidR="00201A30" w:rsidRPr="00A143BC" w:rsidP="00B51268" w14:paraId="6ECFCB4D" w14:textId="77777777">
      <w:pPr>
        <w:pStyle w:val="DomainBodyFlushLeft"/>
        <w:numPr>
          <w:ilvl w:val="0"/>
          <w:numId w:val="63"/>
        </w:numPr>
        <w:ind w:right="720"/>
        <w:rPr>
          <w:i/>
        </w:rPr>
      </w:pPr>
      <w:r w:rsidRPr="00A143BC">
        <w:rPr>
          <w:i/>
        </w:rPr>
        <w:t>Individuals, or groups of individuals, are people applying the specifications, mechanisms,</w:t>
      </w:r>
      <w:r>
        <w:rPr>
          <w:i/>
        </w:rPr>
        <w:t xml:space="preserve"> or activities described above.</w:t>
      </w:r>
    </w:p>
    <w:p w:rsidR="00201A30" w:rsidP="00201A30" w14:paraId="34B734CC" w14:textId="130931B5">
      <w:pPr>
        <w:pStyle w:val="DomainBodyFlushLeft"/>
        <w:ind w:left="720" w:right="720"/>
        <w:rPr>
          <w:i/>
        </w:rPr>
      </w:pPr>
      <w:r w:rsidRPr="00A143BC">
        <w:rPr>
          <w:i/>
        </w:rPr>
        <w:t>The assessment methods define the nature and the extent of the assessor</w:t>
      </w:r>
      <w:r w:rsidR="001D3F14">
        <w:rPr>
          <w:i/>
        </w:rPr>
        <w:t>’</w:t>
      </w:r>
      <w:r w:rsidRPr="00A143BC">
        <w:rPr>
          <w:i/>
        </w:rPr>
        <w:t>s actions.</w:t>
      </w:r>
      <w:r>
        <w:rPr>
          <w:i/>
        </w:rPr>
        <w:t xml:space="preserve"> </w:t>
      </w:r>
      <w:r w:rsidRPr="00A143BC">
        <w:rPr>
          <w:i/>
        </w:rPr>
        <w:t xml:space="preserve">The methods include </w:t>
      </w:r>
      <w:r w:rsidRPr="00124F87">
        <w:rPr>
          <w:iCs/>
        </w:rPr>
        <w:t>examine</w:t>
      </w:r>
      <w:r w:rsidRPr="00A143BC">
        <w:rPr>
          <w:i/>
        </w:rPr>
        <w:t xml:space="preserve">, </w:t>
      </w:r>
      <w:r w:rsidRPr="00124F87">
        <w:rPr>
          <w:iCs/>
        </w:rPr>
        <w:t>interview</w:t>
      </w:r>
      <w:r w:rsidRPr="00A143BC">
        <w:rPr>
          <w:i/>
        </w:rPr>
        <w:t xml:space="preserve">, and </w:t>
      </w:r>
      <w:r w:rsidRPr="00124F87">
        <w:rPr>
          <w:iCs/>
        </w:rPr>
        <w:t>test</w:t>
      </w:r>
      <w:r w:rsidRPr="00A143BC">
        <w:rPr>
          <w:i/>
        </w:rPr>
        <w:t>.</w:t>
      </w:r>
      <w:r>
        <w:rPr>
          <w:i/>
        </w:rPr>
        <w:t xml:space="preserve"> </w:t>
      </w:r>
    </w:p>
    <w:p w:rsidR="00201A30" w:rsidP="00B51268" w14:paraId="73713845" w14:textId="77777777">
      <w:pPr>
        <w:pStyle w:val="DomainBodyFlushLeft"/>
        <w:numPr>
          <w:ilvl w:val="0"/>
          <w:numId w:val="64"/>
        </w:numPr>
        <w:ind w:right="720"/>
        <w:rPr>
          <w:i/>
        </w:rPr>
      </w:pPr>
      <w:r w:rsidRPr="00A143BC">
        <w:rPr>
          <w:i/>
        </w:rPr>
        <w:t xml:space="preserve">The </w:t>
      </w:r>
      <w:r w:rsidRPr="00124F87">
        <w:rPr>
          <w:iCs/>
        </w:rPr>
        <w:t>examine</w:t>
      </w:r>
      <w:r w:rsidRPr="00A143BC">
        <w:rPr>
          <w:i/>
        </w:rPr>
        <w:t xml:space="preserve"> method is the process of reviewing, inspecting, observing, studying, or analyzing assessment objects (i.e., specifications, mechanisms, activities).</w:t>
      </w:r>
      <w:r>
        <w:rPr>
          <w:i/>
        </w:rPr>
        <w:t xml:space="preserve"> </w:t>
      </w:r>
      <w:r w:rsidRPr="00A143BC">
        <w:rPr>
          <w:i/>
        </w:rPr>
        <w:t xml:space="preserve">The purpose of the </w:t>
      </w:r>
      <w:r w:rsidRPr="00124F87">
        <w:rPr>
          <w:iCs/>
        </w:rPr>
        <w:t>examine</w:t>
      </w:r>
      <w:r w:rsidRPr="00A143BC">
        <w:rPr>
          <w:i/>
        </w:rPr>
        <w:t xml:space="preserve"> method is to facilitate understanding, achieve clarification, or obtain evidence</w:t>
      </w:r>
      <w:r>
        <w:rPr>
          <w:i/>
        </w:rPr>
        <w:t xml:space="preserve">. </w:t>
      </w:r>
    </w:p>
    <w:p w:rsidR="00201A30" w:rsidP="00B51268" w14:paraId="598897D1" w14:textId="77777777">
      <w:pPr>
        <w:pStyle w:val="DomainBodyFlushLeft"/>
        <w:numPr>
          <w:ilvl w:val="0"/>
          <w:numId w:val="64"/>
        </w:numPr>
        <w:ind w:right="720"/>
        <w:rPr>
          <w:i/>
        </w:rPr>
      </w:pPr>
      <w:r w:rsidRPr="00A143BC">
        <w:rPr>
          <w:i/>
        </w:rPr>
        <w:t xml:space="preserve">The </w:t>
      </w:r>
      <w:r w:rsidRPr="00124F87">
        <w:rPr>
          <w:iCs/>
        </w:rPr>
        <w:t>interview</w:t>
      </w:r>
      <w:r w:rsidRPr="00A143BC">
        <w:rPr>
          <w:i/>
        </w:rPr>
        <w:t xml:space="preserve"> method is the process of holding discussions with individuals or groups of individuals to facilitate understanding, achieve clarification, or obtain evidence</w:t>
      </w:r>
      <w:r>
        <w:rPr>
          <w:i/>
        </w:rPr>
        <w:t xml:space="preserve">. </w:t>
      </w:r>
    </w:p>
    <w:p w:rsidR="00201A30" w:rsidP="00B51268" w14:paraId="6835045D" w14:textId="77777777">
      <w:pPr>
        <w:pStyle w:val="DomainBodyFlushLeft"/>
        <w:numPr>
          <w:ilvl w:val="0"/>
          <w:numId w:val="64"/>
        </w:numPr>
        <w:ind w:right="720"/>
        <w:rPr>
          <w:i/>
        </w:rPr>
      </w:pPr>
      <w:r w:rsidRPr="00A143BC">
        <w:rPr>
          <w:i/>
        </w:rPr>
        <w:t xml:space="preserve">And finally, the </w:t>
      </w:r>
      <w:r w:rsidRPr="00124F87">
        <w:rPr>
          <w:iCs/>
        </w:rPr>
        <w:t>test</w:t>
      </w:r>
      <w:r w:rsidRPr="00A143BC">
        <w:rPr>
          <w:i/>
        </w:rPr>
        <w:t xml:space="preserve"> method is the process of exercising assessment objects (i.e., activities, mechanisms) under specified conditions to compare actual with expected behavior</w:t>
      </w:r>
      <w:r>
        <w:rPr>
          <w:i/>
        </w:rPr>
        <w:t xml:space="preserve">. </w:t>
      </w:r>
    </w:p>
    <w:p w:rsidR="00201A30" w:rsidP="00201A30" w14:paraId="54F56303" w14:textId="77777777">
      <w:pPr>
        <w:pStyle w:val="DomainBodyFlushLeft"/>
        <w:ind w:left="720" w:right="720"/>
        <w:rPr>
          <w:i/>
        </w:rPr>
      </w:pPr>
      <w:r w:rsidRPr="00A143BC">
        <w:rPr>
          <w:i/>
        </w:rPr>
        <w:t>In all three assessment methods, the results are used in making specific determinations called for in the determination statements and thereby achieving the objective</w:t>
      </w:r>
      <w:r>
        <w:rPr>
          <w:i/>
        </w:rPr>
        <w:t>s for the assessment procedure.</w:t>
      </w:r>
    </w:p>
    <w:p w:rsidR="00201A30" w:rsidRPr="00090496" w:rsidP="00201A30" w14:paraId="268176F1" w14:textId="77777777">
      <w:pPr>
        <w:pStyle w:val="Heading2"/>
      </w:pPr>
      <w:bookmarkStart w:id="41" w:name="_Toc52473551"/>
      <w:bookmarkStart w:id="42" w:name="_Toc139546768"/>
      <w:r w:rsidRPr="00090496">
        <w:t>Criteria</w:t>
      </w:r>
      <w:bookmarkEnd w:id="40"/>
      <w:bookmarkEnd w:id="41"/>
      <w:bookmarkEnd w:id="42"/>
    </w:p>
    <w:p w:rsidR="00201A30" w:rsidRPr="0055547F" w:rsidP="00201A30" w14:paraId="4FBCC4E8" w14:textId="000CC84C">
      <w:pPr>
        <w:pStyle w:val="DomainBodyFlushLeft"/>
      </w:pPr>
      <w:bookmarkStart w:id="43" w:name="_Toc48824598"/>
      <w:r w:rsidRPr="0055547F">
        <w:t xml:space="preserve">Assessment objectives are provided for each </w:t>
      </w:r>
      <w:r w:rsidR="00E40CF5">
        <w:t>requirement</w:t>
      </w:r>
      <w:r>
        <w:t xml:space="preserve"> and ar</w:t>
      </w:r>
      <w:r w:rsidRPr="0055547F">
        <w:t xml:space="preserve">e based on existing criteria </w:t>
      </w:r>
      <w:r w:rsidR="00FA437A">
        <w:t xml:space="preserve">from NIST </w:t>
      </w:r>
      <w:r w:rsidRPr="0055547F">
        <w:t>SP 800-1</w:t>
      </w:r>
      <w:r>
        <w:t xml:space="preserve">71A. The </w:t>
      </w:r>
      <w:r w:rsidRPr="0055547F">
        <w:t xml:space="preserve">criteria </w:t>
      </w:r>
      <w:r>
        <w:t>are</w:t>
      </w:r>
      <w:r w:rsidRPr="0055547F">
        <w:t xml:space="preserve"> authoritative and provide a basis </w:t>
      </w:r>
      <w:r w:rsidR="00E20F03">
        <w:t>for the</w:t>
      </w:r>
      <w:r w:rsidRPr="0055547F">
        <w:t xml:space="preserve"> assessment of a </w:t>
      </w:r>
      <w:r w:rsidR="005164E5">
        <w:t>requirement</w:t>
      </w:r>
      <w:r w:rsidRPr="0055547F">
        <w:t xml:space="preserve">. </w:t>
      </w:r>
    </w:p>
    <w:p w:rsidR="00201A30" w:rsidRPr="00090496" w:rsidP="00201A30" w14:paraId="17DACB74" w14:textId="77777777">
      <w:pPr>
        <w:pStyle w:val="Heading2"/>
      </w:pPr>
      <w:bookmarkStart w:id="44" w:name="_Toc52473552"/>
      <w:bookmarkStart w:id="45" w:name="_Toc139546769"/>
      <w:r w:rsidRPr="00090496">
        <w:t>Methodology</w:t>
      </w:r>
      <w:bookmarkEnd w:id="43"/>
      <w:bookmarkEnd w:id="44"/>
      <w:bookmarkEnd w:id="45"/>
    </w:p>
    <w:p w:rsidR="002F0533" w:rsidP="002F0533" w14:paraId="452AA9FA" w14:textId="4640A522">
      <w:pPr>
        <w:pStyle w:val="DomainBodyFlushLeft"/>
      </w:pPr>
      <w:bookmarkStart w:id="46" w:name="_Toc42866228"/>
      <w:bookmarkStart w:id="47" w:name="_Toc48824599"/>
      <w:r w:rsidRPr="0055547F">
        <w:t xml:space="preserve">To verify and validate that </w:t>
      </w:r>
      <w:r>
        <w:t xml:space="preserve">an </w:t>
      </w:r>
      <w:r w:rsidR="00865A80">
        <w:t>OSA</w:t>
      </w:r>
      <w:r w:rsidRPr="0055547F">
        <w:t xml:space="preserve"> is meeting CMMC </w:t>
      </w:r>
      <w:r>
        <w:t>requirements</w:t>
      </w:r>
      <w:r w:rsidRPr="0055547F">
        <w:t xml:space="preserve">, </w:t>
      </w:r>
      <w:r>
        <w:t>evidence needs to exist demonstrating that the OSA has fulfilled the objectives of</w:t>
      </w:r>
      <w:r w:rsidRPr="0055547F">
        <w:t xml:space="preserve"> the </w:t>
      </w:r>
      <w:r>
        <w:t>Level 2</w:t>
      </w:r>
      <w:r w:rsidRPr="0055547F">
        <w:t xml:space="preserve"> </w:t>
      </w:r>
      <w:r>
        <w:t>requirements</w:t>
      </w:r>
      <w:r w:rsidRPr="0055547F">
        <w:t xml:space="preserve">. Because different </w:t>
      </w:r>
      <w:r w:rsidR="00B45B26">
        <w:t>assessment</w:t>
      </w:r>
      <w:r>
        <w:t xml:space="preserve"> objectives</w:t>
      </w:r>
      <w:r w:rsidRPr="0055547F">
        <w:t xml:space="preserve"> can be met in different ways (e.g., through documentation, computer configuration, network configuration, or training)</w:t>
      </w:r>
      <w:r>
        <w:t>,</w:t>
      </w:r>
      <w:r w:rsidRPr="0055547F">
        <w:t xml:space="preserve"> a variety of techniques</w:t>
      </w:r>
      <w:r>
        <w:t xml:space="preserve"> may be used</w:t>
      </w:r>
      <w:r w:rsidRPr="009073A6">
        <w:t xml:space="preserve"> </w:t>
      </w:r>
      <w:r>
        <w:t>to determine if the OSA meets the Level </w:t>
      </w:r>
      <w:r w:rsidR="00B45B26">
        <w:t>2</w:t>
      </w:r>
      <w:r>
        <w:t xml:space="preserve"> requirements, including any of the three assessment methods from NIST SP 800-171A</w:t>
      </w:r>
      <w:r w:rsidRPr="0055547F">
        <w:t xml:space="preserve">. </w:t>
      </w:r>
    </w:p>
    <w:p w:rsidR="00201A30" w:rsidRPr="00C3021B" w:rsidP="00201A30" w14:paraId="3FA0AC29" w14:textId="6219465B">
      <w:pPr>
        <w:pStyle w:val="DomainBodyFlushLeft"/>
      </w:pPr>
      <w:r w:rsidRPr="00C3021B">
        <w:t xml:space="preserve">The </w:t>
      </w:r>
      <w:r w:rsidR="00B45B26">
        <w:t>assessor</w:t>
      </w:r>
      <w:r w:rsidRPr="0055547F">
        <w:t xml:space="preserve"> </w:t>
      </w:r>
      <w:r w:rsidRPr="00C3021B">
        <w:t xml:space="preserve">will follow the guidance in NIST </w:t>
      </w:r>
      <w:r>
        <w:t>SP</w:t>
      </w:r>
      <w:r w:rsidRPr="00C3021B">
        <w:t xml:space="preserve"> 800-171A when determining which assessment methods to use:</w:t>
      </w:r>
    </w:p>
    <w:p w:rsidR="00201A30" w:rsidP="00201A30" w14:paraId="11F9732B" w14:textId="4055B7DD">
      <w:pPr>
        <w:ind w:left="720"/>
        <w:rPr>
          <w:rFonts w:ascii="Cambria" w:eastAsia="Times New Roman" w:hAnsi="Cambria"/>
          <w:i/>
          <w:iCs/>
          <w:sz w:val="24"/>
          <w:szCs w:val="22"/>
        </w:rPr>
      </w:pPr>
      <w:r w:rsidRPr="00653776">
        <w:rPr>
          <w:rFonts w:ascii="Cambria" w:eastAsia="Times New Roman" w:hAnsi="Cambria"/>
          <w:i/>
          <w:iCs/>
          <w:sz w:val="24"/>
          <w:szCs w:val="22"/>
        </w:rPr>
        <w:t xml:space="preserve">Organizations </w:t>
      </w:r>
      <w:r>
        <w:rPr>
          <w:rFonts w:ascii="Cambria" w:eastAsia="Times New Roman" w:hAnsi="Cambria"/>
          <w:i/>
          <w:iCs/>
          <w:sz w:val="24"/>
          <w:szCs w:val="22"/>
        </w:rPr>
        <w:t xml:space="preserve">[Certified Assessors] </w:t>
      </w:r>
      <w:r w:rsidRPr="00653776">
        <w:rPr>
          <w:rFonts w:ascii="Cambria" w:eastAsia="Times New Roman" w:hAnsi="Cambria"/>
          <w:i/>
          <w:iCs/>
          <w:sz w:val="24"/>
          <w:szCs w:val="22"/>
        </w:rPr>
        <w:t xml:space="preserve">are not expected to employ </w:t>
      </w:r>
      <w:r w:rsidRPr="0099059B">
        <w:rPr>
          <w:rFonts w:ascii="Cambria" w:eastAsia="Times New Roman" w:hAnsi="Cambria"/>
          <w:iCs/>
          <w:sz w:val="24"/>
          <w:szCs w:val="22"/>
        </w:rPr>
        <w:t>all</w:t>
      </w:r>
      <w:r w:rsidRPr="00653776">
        <w:rPr>
          <w:rFonts w:ascii="Cambria" w:eastAsia="Times New Roman" w:hAnsi="Cambria"/>
          <w:i/>
          <w:iCs/>
          <w:sz w:val="24"/>
          <w:szCs w:val="22"/>
        </w:rPr>
        <w:t xml:space="preserve"> assessment methods and objects contained within the assessment procedures identified in this publication. Rather, organizations </w:t>
      </w:r>
      <w:r w:rsidR="009F38CB">
        <w:rPr>
          <w:rFonts w:ascii="Cambria" w:eastAsia="Times New Roman" w:hAnsi="Cambria"/>
          <w:i/>
          <w:iCs/>
          <w:sz w:val="24"/>
          <w:szCs w:val="22"/>
        </w:rPr>
        <w:t xml:space="preserve">[Certified Assessors] </w:t>
      </w:r>
      <w:r w:rsidRPr="00653776">
        <w:rPr>
          <w:rFonts w:ascii="Cambria" w:eastAsia="Times New Roman" w:hAnsi="Cambria"/>
          <w:i/>
          <w:iCs/>
          <w:sz w:val="24"/>
          <w:szCs w:val="22"/>
        </w:rPr>
        <w:t xml:space="preserve">have the flexibility to determine the level of effort needed and the assurance required for an assessment (e.g., which assessment methods and assessment objects are deemed to be the most useful in obtaining the desired results). This determination is made based on how the organization </w:t>
      </w:r>
      <w:r w:rsidRPr="009F38CB" w:rsidR="009F38CB">
        <w:rPr>
          <w:rFonts w:ascii="Cambria" w:eastAsia="Times New Roman" w:hAnsi="Cambria"/>
          <w:i/>
          <w:iCs/>
          <w:sz w:val="24"/>
          <w:szCs w:val="22"/>
        </w:rPr>
        <w:t xml:space="preserve">[contractor] </w:t>
      </w:r>
      <w:r w:rsidRPr="00653776">
        <w:rPr>
          <w:rFonts w:ascii="Cambria" w:eastAsia="Times New Roman" w:hAnsi="Cambria"/>
          <w:i/>
          <w:iCs/>
          <w:sz w:val="24"/>
          <w:szCs w:val="22"/>
        </w:rPr>
        <w:t>can accomplish the assessment objectives in the most cost-effective manner and with sufficient confidence to support the determination that the CUI requirements have been satisfied.</w:t>
      </w:r>
      <w:r>
        <w:rPr>
          <w:rStyle w:val="FootnoteReference"/>
          <w:rFonts w:ascii="Cambria" w:eastAsia="Times New Roman" w:hAnsi="Cambria"/>
          <w:i/>
          <w:iCs/>
          <w:sz w:val="24"/>
          <w:szCs w:val="22"/>
        </w:rPr>
        <w:footnoteReference w:id="9"/>
      </w:r>
    </w:p>
    <w:p w:rsidR="00201A30" w:rsidRPr="002115B0" w:rsidP="00C15841" w14:paraId="5ECEEF86" w14:textId="7EAD02CC">
      <w:pPr>
        <w:pStyle w:val="DomainBodyFlushLeft"/>
        <w:spacing w:before="120"/>
      </w:pPr>
      <w:r w:rsidRPr="0055547F">
        <w:t xml:space="preserve">The </w:t>
      </w:r>
      <w:r>
        <w:t>primary deliverable</w:t>
      </w:r>
      <w:r w:rsidRPr="0055547F">
        <w:t xml:space="preserve"> of</w:t>
      </w:r>
      <w:r>
        <w:t xml:space="preserve"> an assessment is a</w:t>
      </w:r>
      <w:r w:rsidR="00546A26">
        <w:t xml:space="preserve"> compliance score and a</w:t>
      </w:r>
      <w:r w:rsidR="00E36622">
        <w:t>ccompanying</w:t>
      </w:r>
      <w:r>
        <w:t xml:space="preserve"> </w:t>
      </w:r>
      <w:r w:rsidRPr="0055547F">
        <w:t>report</w:t>
      </w:r>
      <w:r>
        <w:t xml:space="preserve"> that</w:t>
      </w:r>
      <w:r w:rsidRPr="0055547F">
        <w:t xml:space="preserve"> conta</w:t>
      </w:r>
      <w:r>
        <w:t xml:space="preserve">ins the findings associated with each </w:t>
      </w:r>
      <w:r w:rsidR="00E40CF5">
        <w:t>requirement</w:t>
      </w:r>
      <w:r w:rsidRPr="0055547F">
        <w:t>.</w:t>
      </w:r>
      <w:r>
        <w:t xml:space="preserve"> </w:t>
      </w:r>
      <w:r>
        <w:t xml:space="preserve">For more detailed information on assessment methods, see </w:t>
      </w:r>
      <w:r w:rsidR="0012598E">
        <w:t>Appendix D of NIST SP </w:t>
      </w:r>
      <w:r>
        <w:t>800</w:t>
      </w:r>
      <w:r w:rsidR="0012598E">
        <w:noBreakHyphen/>
      </w:r>
      <w:r>
        <w:t>171A</w:t>
      </w:r>
      <w:r w:rsidR="006D7879">
        <w:t xml:space="preserve">, </w:t>
      </w:r>
      <w:r w:rsidR="004F19D6">
        <w:t>i</w:t>
      </w:r>
      <w:r w:rsidR="00296CAE">
        <w:t xml:space="preserve">ncorporated by </w:t>
      </w:r>
      <w:r w:rsidR="004F19D6">
        <w:t>r</w:t>
      </w:r>
      <w:r w:rsidR="00296CAE">
        <w:t xml:space="preserve">eference per 32 </w:t>
      </w:r>
      <w:r w:rsidR="00E516C2">
        <w:t>CFR</w:t>
      </w:r>
      <w:r w:rsidR="00296CAE">
        <w:t xml:space="preserve"> § 170.2</w:t>
      </w:r>
      <w:r>
        <w:t>.</w:t>
      </w:r>
    </w:p>
    <w:p w:rsidR="00201A30" w:rsidRPr="001A3725" w:rsidP="00201A30" w14:paraId="43C7DCCB" w14:textId="021D306A">
      <w:pPr>
        <w:pStyle w:val="Heading3"/>
        <w:numPr>
          <w:ilvl w:val="0"/>
          <w:numId w:val="0"/>
        </w:numPr>
      </w:pPr>
      <w:r w:rsidRPr="001A3725">
        <w:t xml:space="preserve">Who </w:t>
      </w:r>
      <w:r>
        <w:t>Is</w:t>
      </w:r>
      <w:r w:rsidRPr="001A3725">
        <w:t xml:space="preserve"> Interviewed</w:t>
      </w:r>
      <w:bookmarkEnd w:id="46"/>
      <w:bookmarkEnd w:id="47"/>
    </w:p>
    <w:p w:rsidR="0065512F" w:rsidRPr="0055547F" w:rsidP="0065512F" w14:paraId="34A8F912" w14:textId="19D901EA">
      <w:pPr>
        <w:pStyle w:val="DomainBodyFlushLeft"/>
        <w:keepNext/>
        <w:keepLines/>
      </w:pPr>
      <w:bookmarkStart w:id="48" w:name="_Toc48824600"/>
      <w:r w:rsidRPr="00EE1199">
        <w:t>Interviews of applicable staff (possibly at different organizational levels)</w:t>
      </w:r>
      <w:r w:rsidRPr="0055547F">
        <w:t xml:space="preserve"> </w:t>
      </w:r>
      <w:r>
        <w:t xml:space="preserve">may provide information to help an </w:t>
      </w:r>
      <w:r w:rsidR="00AE7E1F">
        <w:t>assessor</w:t>
      </w:r>
      <w:r>
        <w:t xml:space="preserve"> </w:t>
      </w:r>
      <w:r w:rsidRPr="0055547F">
        <w:t xml:space="preserve">determine if </w:t>
      </w:r>
      <w:r w:rsidR="00AE7E1F">
        <w:t>security</w:t>
      </w:r>
      <w:r w:rsidRPr="0055547F">
        <w:t xml:space="preserve"> </w:t>
      </w:r>
      <w:r>
        <w:t>requirements have been</w:t>
      </w:r>
      <w:r w:rsidRPr="0055547F">
        <w:t xml:space="preserve"> implement</w:t>
      </w:r>
      <w:r>
        <w:t>ed, as well as if adequate resourcing, training, and planning have occurred for individuals to perform the requirements.</w:t>
      </w:r>
    </w:p>
    <w:p w:rsidR="00201A30" w:rsidRPr="0055547F" w:rsidP="00201A30" w14:paraId="656E2DE9" w14:textId="034CA301">
      <w:pPr>
        <w:pStyle w:val="DomainBodyFlushLeft"/>
      </w:pPr>
    </w:p>
    <w:p w:rsidR="00201A30" w:rsidRPr="001A3725" w:rsidP="00201A30" w14:paraId="4EE43F80" w14:textId="20B990F1">
      <w:pPr>
        <w:pStyle w:val="Heading3"/>
        <w:numPr>
          <w:ilvl w:val="0"/>
          <w:numId w:val="0"/>
        </w:numPr>
      </w:pPr>
      <w:r w:rsidRPr="001A3725">
        <w:t xml:space="preserve">What </w:t>
      </w:r>
      <w:bookmarkEnd w:id="48"/>
      <w:r>
        <w:t>Is</w:t>
      </w:r>
      <w:r w:rsidRPr="001A3725">
        <w:t xml:space="preserve"> Examined</w:t>
      </w:r>
    </w:p>
    <w:p w:rsidR="00033A50" w:rsidRPr="0055547F" w:rsidP="00033A50" w14:paraId="0BBAF82F" w14:textId="77777777">
      <w:pPr>
        <w:pStyle w:val="DomainBodyFlushLeft"/>
      </w:pPr>
      <w:bookmarkStart w:id="49" w:name="_Toc42866229"/>
      <w:bookmarkStart w:id="50" w:name="_Toc48824601"/>
      <w:r w:rsidRPr="0055547F">
        <w:t>Examination includes</w:t>
      </w:r>
      <w:r w:rsidRPr="001B4800">
        <w:t xml:space="preserve"> </w:t>
      </w:r>
      <w:r w:rsidRPr="0055547F">
        <w:t xml:space="preserve">reviewing, inspecting, observing, studying, or analyzing assessment objects. The objects can be documents, mechanisms, or activities. </w:t>
      </w:r>
    </w:p>
    <w:p w:rsidR="00033A50" w:rsidRPr="0055547F" w:rsidP="00033A50" w14:paraId="1ECFCEC3" w14:textId="73375478">
      <w:pPr>
        <w:pStyle w:val="DomainBodyFlushLeft"/>
      </w:pPr>
      <w:r w:rsidRPr="0055547F">
        <w:t xml:space="preserve">For some </w:t>
      </w:r>
      <w:r w:rsidR="00D70069">
        <w:t>security</w:t>
      </w:r>
      <w:r>
        <w:t xml:space="preserve"> requirements</w:t>
      </w:r>
      <w:r w:rsidRPr="0055547F">
        <w:t xml:space="preserve">, review </w:t>
      </w:r>
      <w:r>
        <w:t xml:space="preserve">of </w:t>
      </w:r>
      <w:r w:rsidRPr="0055547F">
        <w:t xml:space="preserve">documentation </w:t>
      </w:r>
      <w:r>
        <w:t xml:space="preserve">may assist </w:t>
      </w:r>
      <w:r w:rsidR="003839A8">
        <w:t>assessors</w:t>
      </w:r>
      <w:r>
        <w:t xml:space="preserve"> in</w:t>
      </w:r>
      <w:r w:rsidRPr="0055547F">
        <w:t xml:space="preserve"> </w:t>
      </w:r>
      <w:r>
        <w:t>determining if the assessment objectives have been met</w:t>
      </w:r>
      <w:r w:rsidRPr="0055547F">
        <w:t xml:space="preserve">. Interviews with staff </w:t>
      </w:r>
      <w:r>
        <w:t>may help identify</w:t>
      </w:r>
      <w:r w:rsidRPr="0055547F">
        <w:t xml:space="preserve"> </w:t>
      </w:r>
      <w:r>
        <w:t xml:space="preserve">relevant </w:t>
      </w:r>
      <w:r w:rsidRPr="0055547F">
        <w:t xml:space="preserve">documents. Documents need to be in their final forms; drafts of </w:t>
      </w:r>
      <w:r>
        <w:t xml:space="preserve">policies or </w:t>
      </w:r>
      <w:r w:rsidRPr="0055547F">
        <w:t xml:space="preserve">documentation are not eligible to be </w:t>
      </w:r>
      <w:r>
        <w:t>used</w:t>
      </w:r>
      <w:r w:rsidRPr="0055547F">
        <w:t xml:space="preserve"> as evidence</w:t>
      </w:r>
      <w:r>
        <w:t xml:space="preserve"> because they are not yet official and still subject to change</w:t>
      </w:r>
      <w:r w:rsidRPr="0055547F">
        <w:t xml:space="preserve">. Common types of documents that </w:t>
      </w:r>
      <w:r>
        <w:t>may</w:t>
      </w:r>
      <w:r w:rsidRPr="0055547F">
        <w:t xml:space="preserve"> be used as evidence include:</w:t>
      </w:r>
    </w:p>
    <w:p w:rsidR="00033A50" w:rsidRPr="00114531" w:rsidP="00033A50" w14:paraId="253BBE59" w14:textId="77777777">
      <w:pPr>
        <w:pStyle w:val="DomainBodyFlushLeft"/>
        <w:numPr>
          <w:ilvl w:val="0"/>
          <w:numId w:val="82"/>
        </w:numPr>
        <w:rPr>
          <w:iCs/>
        </w:rPr>
      </w:pPr>
      <w:r>
        <w:rPr>
          <w:iCs/>
        </w:rPr>
        <w:t>policy, process,</w:t>
      </w:r>
      <w:r w:rsidRPr="00114531">
        <w:rPr>
          <w:iCs/>
        </w:rPr>
        <w:t xml:space="preserve"> and procedure documents</w:t>
      </w:r>
      <w:r>
        <w:rPr>
          <w:iCs/>
        </w:rPr>
        <w:t>;</w:t>
      </w:r>
    </w:p>
    <w:p w:rsidR="00033A50" w:rsidRPr="00114531" w:rsidP="00033A50" w14:paraId="000215F5" w14:textId="77777777">
      <w:pPr>
        <w:pStyle w:val="DomainBodyFlushLeft"/>
        <w:numPr>
          <w:ilvl w:val="0"/>
          <w:numId w:val="82"/>
        </w:numPr>
        <w:rPr>
          <w:iCs/>
        </w:rPr>
      </w:pPr>
      <w:r>
        <w:rPr>
          <w:iCs/>
        </w:rPr>
        <w:t>t</w:t>
      </w:r>
      <w:r w:rsidRPr="00114531">
        <w:rPr>
          <w:iCs/>
        </w:rPr>
        <w:t>raining materials</w:t>
      </w:r>
      <w:r>
        <w:rPr>
          <w:iCs/>
        </w:rPr>
        <w:t>;</w:t>
      </w:r>
    </w:p>
    <w:p w:rsidR="00033A50" w:rsidRPr="00114531" w:rsidP="00033A50" w14:paraId="6B10FF44" w14:textId="77777777">
      <w:pPr>
        <w:pStyle w:val="DomainBodyFlushLeft"/>
        <w:numPr>
          <w:ilvl w:val="0"/>
          <w:numId w:val="82"/>
        </w:numPr>
        <w:rPr>
          <w:iCs/>
        </w:rPr>
      </w:pPr>
      <w:r>
        <w:rPr>
          <w:iCs/>
        </w:rPr>
        <w:t>p</w:t>
      </w:r>
      <w:r w:rsidRPr="00114531">
        <w:rPr>
          <w:iCs/>
        </w:rPr>
        <w:t>lans and planning documents</w:t>
      </w:r>
      <w:r>
        <w:rPr>
          <w:iCs/>
        </w:rPr>
        <w:t>; and</w:t>
      </w:r>
    </w:p>
    <w:p w:rsidR="00033A50" w:rsidRPr="00114531" w:rsidP="00033A50" w14:paraId="061DB471" w14:textId="77777777">
      <w:pPr>
        <w:pStyle w:val="DomainBodyFlushLeft"/>
        <w:numPr>
          <w:ilvl w:val="0"/>
          <w:numId w:val="82"/>
        </w:numPr>
        <w:rPr>
          <w:iCs/>
        </w:rPr>
      </w:pPr>
      <w:r>
        <w:rPr>
          <w:iCs/>
        </w:rPr>
        <w:t>system</w:t>
      </w:r>
      <w:r w:rsidRPr="00114531">
        <w:rPr>
          <w:iCs/>
        </w:rPr>
        <w:t>, network, and data flow diagrams</w:t>
      </w:r>
      <w:r>
        <w:rPr>
          <w:iCs/>
        </w:rPr>
        <w:t>.</w:t>
      </w:r>
    </w:p>
    <w:p w:rsidR="00033A50" w:rsidRPr="0055547F" w:rsidP="00033A50" w14:paraId="3CA00122" w14:textId="77777777">
      <w:pPr>
        <w:pStyle w:val="DomainBodyFlushLeft"/>
      </w:pPr>
      <w:r>
        <w:t>This</w:t>
      </w:r>
      <w:r w:rsidRPr="0055547F">
        <w:t xml:space="preserve"> list of documents is not</w:t>
      </w:r>
      <w:r>
        <w:t xml:space="preserve"> exhaustive or prescriptive. An OSA </w:t>
      </w:r>
      <w:r w:rsidRPr="0055547F">
        <w:t>may no</w:t>
      </w:r>
      <w:r>
        <w:t>t have these specific documents,</w:t>
      </w:r>
      <w:r w:rsidRPr="0055547F">
        <w:t xml:space="preserve"> and other documents may be </w:t>
      </w:r>
      <w:r>
        <w:t>reviewed</w:t>
      </w:r>
      <w:r w:rsidRPr="0055547F">
        <w:t>.</w:t>
      </w:r>
    </w:p>
    <w:p w:rsidR="00033A50" w:rsidRPr="0055547F" w:rsidP="00033A50" w14:paraId="61584406" w14:textId="15B860CD">
      <w:pPr>
        <w:pStyle w:val="DomainBodyFlushLeft"/>
      </w:pPr>
      <w:r w:rsidRPr="0055547F">
        <w:t xml:space="preserve">In other cases, the </w:t>
      </w:r>
      <w:r>
        <w:t>security requirement</w:t>
      </w:r>
      <w:r w:rsidRPr="0055547F">
        <w:t xml:space="preserve"> is best </w:t>
      </w:r>
      <w:r>
        <w:t>self</w:t>
      </w:r>
      <w:r w:rsidR="009A2CE1">
        <w:t>-</w:t>
      </w:r>
      <w:r w:rsidRPr="0055547F">
        <w:t>assessed by observing that safeguards are in place by viewing hardware, associated configuration information, or observing staff following a process.</w:t>
      </w:r>
    </w:p>
    <w:p w:rsidR="00201A30" w:rsidP="00201A30" w14:paraId="3A22FA22" w14:textId="577004F7">
      <w:pPr>
        <w:pStyle w:val="Heading3"/>
        <w:numPr>
          <w:ilvl w:val="0"/>
          <w:numId w:val="0"/>
        </w:numPr>
      </w:pPr>
      <w:r>
        <w:t>What Is Tested</w:t>
      </w:r>
      <w:bookmarkEnd w:id="49"/>
      <w:bookmarkEnd w:id="50"/>
    </w:p>
    <w:p w:rsidR="00D710B3" w:rsidP="00D710B3" w14:paraId="2EED71A1" w14:textId="14C064B7">
      <w:pPr>
        <w:pStyle w:val="DomainBodyFlushLeft"/>
      </w:pPr>
      <w:bookmarkStart w:id="51" w:name="_Toc42866230"/>
      <w:bookmarkStart w:id="52" w:name="_Toc48824602"/>
      <w:r w:rsidRPr="0055547F">
        <w:t xml:space="preserve">Testing is an important part of the </w:t>
      </w:r>
      <w:r>
        <w:t>self-</w:t>
      </w:r>
      <w:r w:rsidRPr="0055547F">
        <w:t xml:space="preserve">assessment process. Interviews </w:t>
      </w:r>
      <w:r>
        <w:t>provide information about</w:t>
      </w:r>
      <w:r w:rsidRPr="0055547F">
        <w:t xml:space="preserve"> what the </w:t>
      </w:r>
      <w:r w:rsidR="00865A80">
        <w:t>OSA</w:t>
      </w:r>
      <w:r w:rsidRPr="0055547F">
        <w:t xml:space="preserve"> staff believe to be true, documentation provides evidence of </w:t>
      </w:r>
      <w:r>
        <w:t>implementing policies and procedures</w:t>
      </w:r>
      <w:r w:rsidRPr="0055547F">
        <w:t xml:space="preserve">, </w:t>
      </w:r>
      <w:r>
        <w:t>and</w:t>
      </w:r>
      <w:r w:rsidRPr="0055547F">
        <w:t xml:space="preserve"> testing demonstrates </w:t>
      </w:r>
      <w:r>
        <w:t xml:space="preserve">what has or has not been done. </w:t>
      </w:r>
      <w:r w:rsidRPr="00186C17">
        <w:t xml:space="preserve">For example, </w:t>
      </w:r>
      <w:r w:rsidR="00865A80">
        <w:t>OSA</w:t>
      </w:r>
      <w:r w:rsidRPr="00186C17">
        <w:t xml:space="preserve"> staff may talk about how </w:t>
      </w:r>
      <w:r>
        <w:t>users are identified</w:t>
      </w:r>
      <w:r w:rsidRPr="00186C17">
        <w:t>, documentation may provide details o</w:t>
      </w:r>
      <w:r>
        <w:t>n how users are identified</w:t>
      </w:r>
      <w:r w:rsidRPr="00186C17">
        <w:t xml:space="preserve">, but seeing a demonstration </w:t>
      </w:r>
      <w:r>
        <w:t>of identifying users</w:t>
      </w:r>
      <w:r w:rsidRPr="00186C17">
        <w:t xml:space="preserve"> provides evidence that the </w:t>
      </w:r>
      <w:r>
        <w:t>requirement</w:t>
      </w:r>
      <w:r w:rsidRPr="00186C17">
        <w:t xml:space="preserve"> is met</w:t>
      </w:r>
      <w:r w:rsidRPr="0055547F">
        <w:t>.</w:t>
      </w:r>
      <w:r>
        <w:t xml:space="preserve"> Not all security requirements utilize testing to allow an assessor to determine if whether the assessment objective has been met.</w:t>
      </w:r>
    </w:p>
    <w:p w:rsidR="00201A30" w:rsidP="00201A30" w14:paraId="6AE2CF6D" w14:textId="170F15D0">
      <w:pPr>
        <w:pStyle w:val="DomainBodyFlushLeft"/>
      </w:pPr>
    </w:p>
    <w:p w:rsidR="00201A30" w:rsidP="00201A30" w14:paraId="1A3C8A14" w14:textId="2814EEAF">
      <w:pPr>
        <w:pStyle w:val="Heading2"/>
      </w:pPr>
      <w:bookmarkStart w:id="53" w:name="_Toc52473553"/>
      <w:bookmarkStart w:id="54" w:name="_Toc139546770"/>
      <w:bookmarkEnd w:id="51"/>
      <w:bookmarkEnd w:id="52"/>
      <w:r>
        <w:t xml:space="preserve">Assessment </w:t>
      </w:r>
      <w:r>
        <w:t>Findings</w:t>
      </w:r>
      <w:bookmarkEnd w:id="53"/>
      <w:bookmarkEnd w:id="54"/>
    </w:p>
    <w:p w:rsidR="00201A30" w:rsidRPr="00053657" w:rsidP="00201A30" w14:paraId="1F89CFF3" w14:textId="7669306F">
      <w:pPr>
        <w:pStyle w:val="DomainBodyFlushLeft"/>
      </w:pPr>
      <w:r w:rsidRPr="0055547F">
        <w:t xml:space="preserve">The assessment of a CMMC </w:t>
      </w:r>
      <w:r w:rsidR="00A20767">
        <w:t>requirement</w:t>
      </w:r>
      <w:r>
        <w:t xml:space="preserve"> </w:t>
      </w:r>
      <w:r w:rsidRPr="0055547F">
        <w:t xml:space="preserve">results in one of </w:t>
      </w:r>
      <w:r>
        <w:t>three</w:t>
      </w:r>
      <w:r w:rsidRPr="0055547F">
        <w:t xml:space="preserve"> possible findings: </w:t>
      </w:r>
      <w:r w:rsidR="001E263D">
        <w:t>MET</w:t>
      </w:r>
      <w:r w:rsidRPr="0055547F">
        <w:t xml:space="preserve">, </w:t>
      </w:r>
      <w:r>
        <w:t xml:space="preserve">NOT </w:t>
      </w:r>
      <w:r w:rsidR="001E263D">
        <w:t>MET</w:t>
      </w:r>
      <w:r w:rsidRPr="0055547F">
        <w:t xml:space="preserve">, </w:t>
      </w:r>
      <w:r>
        <w:t xml:space="preserve">or </w:t>
      </w:r>
      <w:r w:rsidRPr="0055547F">
        <w:t>NOT APPLICABLE</w:t>
      </w:r>
      <w:r w:rsidR="00CB5AF0">
        <w:t xml:space="preserve"> as</w:t>
      </w:r>
      <w:r w:rsidR="00CB5AF0">
        <w:rPr>
          <w:rFonts w:ascii="Times New Roman" w:hAnsi="Times New Roman"/>
          <w:color w:val="000000" w:themeColor="text1"/>
          <w:szCs w:val="24"/>
        </w:rPr>
        <w:t xml:space="preserve"> defined in 32 </w:t>
      </w:r>
      <w:r w:rsidR="00E516C2">
        <w:rPr>
          <w:rFonts w:ascii="Times New Roman" w:hAnsi="Times New Roman"/>
          <w:color w:val="000000" w:themeColor="text1"/>
          <w:szCs w:val="24"/>
        </w:rPr>
        <w:t>CFR</w:t>
      </w:r>
      <w:r w:rsidR="00CB5AF0">
        <w:rPr>
          <w:rFonts w:ascii="Times New Roman" w:hAnsi="Times New Roman"/>
          <w:color w:val="000000" w:themeColor="text1"/>
          <w:szCs w:val="24"/>
        </w:rPr>
        <w:t xml:space="preserve"> </w:t>
      </w:r>
      <w:r w:rsidRPr="0095792B" w:rsidR="00CB5AF0">
        <w:rPr>
          <w:rFonts w:ascii="Times New Roman" w:hAnsi="Times New Roman"/>
          <w:color w:val="000000" w:themeColor="text1"/>
          <w:szCs w:val="24"/>
        </w:rPr>
        <w:t xml:space="preserve">§ </w:t>
      </w:r>
      <w:r w:rsidR="00CB5AF0">
        <w:rPr>
          <w:rFonts w:ascii="Times New Roman" w:hAnsi="Times New Roman"/>
          <w:color w:val="000000" w:themeColor="text1"/>
          <w:szCs w:val="24"/>
        </w:rPr>
        <w:t>170.</w:t>
      </w:r>
      <w:r w:rsidR="00EF0335">
        <w:rPr>
          <w:rFonts w:ascii="Times New Roman" w:hAnsi="Times New Roman"/>
          <w:color w:val="000000" w:themeColor="text1"/>
          <w:szCs w:val="24"/>
        </w:rPr>
        <w:t>24</w:t>
      </w:r>
      <w:r w:rsidRPr="0055547F">
        <w:t xml:space="preserve">. </w:t>
      </w:r>
      <w:r>
        <w:t xml:space="preserve">To achieve a </w:t>
      </w:r>
      <w:r w:rsidR="007D7A61">
        <w:t>Level 2</w:t>
      </w:r>
      <w:r w:rsidR="00A20767">
        <w:t xml:space="preserve"> Final Certification</w:t>
      </w:r>
      <w:r w:rsidR="00F662E9">
        <w:t xml:space="preserve"> </w:t>
      </w:r>
      <w:r>
        <w:t>the</w:t>
      </w:r>
      <w:r w:rsidR="005E2B70">
        <w:t xml:space="preserve"> </w:t>
      </w:r>
      <w:r w:rsidR="00E37C1C">
        <w:t>OSA</w:t>
      </w:r>
      <w:r>
        <w:t xml:space="preserve"> will need a finding of </w:t>
      </w:r>
      <w:r w:rsidR="001E263D">
        <w:t>MET</w:t>
      </w:r>
      <w:r>
        <w:t xml:space="preserve"> or </w:t>
      </w:r>
      <w:r w:rsidRPr="00053657">
        <w:t xml:space="preserve">NOT APPLICABLE on all CMMC </w:t>
      </w:r>
      <w:r w:rsidRPr="00053657" w:rsidR="007D7A61">
        <w:t>Level 2</w:t>
      </w:r>
      <w:r w:rsidRPr="00053657" w:rsidR="00A20767">
        <w:t xml:space="preserve"> requirements</w:t>
      </w:r>
      <w:r w:rsidRPr="00053657">
        <w:t xml:space="preserve">. </w:t>
      </w:r>
    </w:p>
    <w:p w:rsidR="00A96492" w:rsidRPr="00053657" w:rsidP="00203C80" w14:paraId="4415242B" w14:textId="3C741154">
      <w:pPr>
        <w:pStyle w:val="DomainBodyFlushLeft"/>
        <w:numPr>
          <w:ilvl w:val="0"/>
          <w:numId w:val="74"/>
        </w:numPr>
        <w:rPr>
          <w:b/>
          <w:iCs/>
        </w:rPr>
      </w:pPr>
      <w:r w:rsidRPr="00053657">
        <w:rPr>
          <w:b/>
          <w:iCs/>
        </w:rPr>
        <w:t>MET</w:t>
      </w:r>
      <w:r w:rsidRPr="00053657">
        <w:rPr>
          <w:iCs/>
        </w:rPr>
        <w:t xml:space="preserve">: </w:t>
      </w:r>
      <w:r w:rsidRPr="00053657" w:rsidR="00203C80">
        <w:rPr>
          <w:iCs/>
        </w:rPr>
        <w:t>A</w:t>
      </w:r>
      <w:r w:rsidRPr="00053657" w:rsidR="00203C80">
        <w:rPr>
          <w:szCs w:val="24"/>
        </w:rPr>
        <w:t>ll applicable objectives for the security requirement are satisfied based on evidence.  All evidence must be in final form</w:t>
      </w:r>
      <w:r w:rsidRPr="001B26F0" w:rsidR="001B26F0">
        <w:t xml:space="preserve"> </w:t>
      </w:r>
      <w:r w:rsidRPr="001B26F0" w:rsidR="001B26F0">
        <w:rPr>
          <w:szCs w:val="24"/>
        </w:rPr>
        <w:t>and not draft.  Unacceptable forms of evidence include working papers, drafts, and unofficial or unapproved policies</w:t>
      </w:r>
      <w:r w:rsidRPr="00053657" w:rsidR="00203C80">
        <w:rPr>
          <w:szCs w:val="24"/>
        </w:rPr>
        <w:t xml:space="preserve">.  </w:t>
      </w:r>
    </w:p>
    <w:p w:rsidR="00A96492" w:rsidRPr="00DF707D" w:rsidP="0000283C" w14:paraId="7A194D66" w14:textId="4BC998DC">
      <w:pPr>
        <w:pStyle w:val="DomainBodyFlushLeft"/>
        <w:numPr>
          <w:ilvl w:val="0"/>
          <w:numId w:val="74"/>
        </w:numPr>
        <w:rPr>
          <w:color w:val="000000" w:themeColor="text1"/>
          <w:szCs w:val="24"/>
        </w:rPr>
      </w:pPr>
      <w:r>
        <w:rPr>
          <w:b/>
          <w:iCs/>
        </w:rPr>
        <w:t xml:space="preserve">NOT </w:t>
      </w:r>
      <w:r w:rsidR="005C1106">
        <w:rPr>
          <w:b/>
          <w:iCs/>
        </w:rPr>
        <w:t>MET</w:t>
      </w:r>
      <w:r>
        <w:rPr>
          <w:iCs/>
        </w:rPr>
        <w:t>:</w:t>
      </w:r>
      <w:r w:rsidR="00546A26">
        <w:rPr>
          <w:rFonts w:ascii="Times New Roman" w:hAnsi="Times New Roman"/>
          <w:color w:val="000000" w:themeColor="text1"/>
          <w:szCs w:val="24"/>
        </w:rPr>
        <w:t xml:space="preserve"> </w:t>
      </w:r>
      <w:r w:rsidR="00BE07D5">
        <w:rPr>
          <w:rFonts w:ascii="Times New Roman" w:hAnsi="Times New Roman"/>
          <w:color w:val="000000" w:themeColor="text1"/>
          <w:szCs w:val="24"/>
        </w:rPr>
        <w:t>O</w:t>
      </w:r>
      <w:r w:rsidRPr="00BE07D5" w:rsidR="00BE07D5">
        <w:rPr>
          <w:color w:val="000000" w:themeColor="text1"/>
          <w:szCs w:val="24"/>
        </w:rPr>
        <w:t>ne or more applicable</w:t>
      </w:r>
      <w:r w:rsidRPr="00E26848" w:rsidR="00E26848">
        <w:t xml:space="preserve"> </w:t>
      </w:r>
      <w:r w:rsidRPr="00E26848" w:rsidR="00E26848">
        <w:rPr>
          <w:color w:val="000000" w:themeColor="text1"/>
          <w:szCs w:val="24"/>
        </w:rPr>
        <w:t>objectives for</w:t>
      </w:r>
      <w:r w:rsidRPr="00BE07D5" w:rsidR="00BE07D5">
        <w:rPr>
          <w:color w:val="000000" w:themeColor="text1"/>
          <w:szCs w:val="24"/>
        </w:rPr>
        <w:t xml:space="preserve"> the security requirement  is not satisfied.  During an assessment, for each requirement objective marked NOT MET, the assessor will document why the evidence does not conform.</w:t>
      </w:r>
    </w:p>
    <w:p w:rsidR="00A96492" w:rsidRPr="00E74A70" w:rsidP="00B51268" w14:paraId="37BB42B5" w14:textId="43FC2C53">
      <w:pPr>
        <w:pStyle w:val="DomainBodyFlushLeft"/>
        <w:numPr>
          <w:ilvl w:val="0"/>
          <w:numId w:val="74"/>
        </w:numPr>
      </w:pPr>
      <w:r w:rsidRPr="00114531">
        <w:rPr>
          <w:b/>
          <w:iCs/>
        </w:rPr>
        <w:t>NOT APPLICABLE (N/A</w:t>
      </w:r>
      <w:r w:rsidRPr="00053657">
        <w:rPr>
          <w:b/>
          <w:iCs/>
        </w:rPr>
        <w:t>)</w:t>
      </w:r>
      <w:r w:rsidRPr="00053657">
        <w:rPr>
          <w:iCs/>
        </w:rPr>
        <w:t>:</w:t>
      </w:r>
      <w:r w:rsidRPr="00053657" w:rsidR="00355A55">
        <w:rPr>
          <w:rFonts w:ascii="Times New Roman" w:hAnsi="Times New Roman" w:eastAsiaTheme="minorHAnsi"/>
          <w:szCs w:val="24"/>
        </w:rPr>
        <w:t xml:space="preserve"> A</w:t>
      </w:r>
      <w:r w:rsidRPr="00053657" w:rsidR="00355A55">
        <w:rPr>
          <w:iCs/>
        </w:rPr>
        <w:t xml:space="preserve"> security </w:t>
      </w:r>
      <w:r w:rsidRPr="00355A55" w:rsidR="00355A55">
        <w:rPr>
          <w:iCs/>
        </w:rPr>
        <w:t>requirement and/or objective does not apply at the time of the CMMC assessment. During an assessment, an assessment objective assessed as N/A is equivalent to the same assessment objective being assessed as MET.</w:t>
      </w:r>
    </w:p>
    <w:p w:rsidR="00AE7E42" w:rsidP="00A96492" w14:paraId="2C221365" w14:textId="0FFA057E">
      <w:pPr>
        <w:pStyle w:val="DomainBodyFlushLeft"/>
      </w:pPr>
      <w:r w:rsidRPr="00A9284D">
        <w:t>Satisfaction of security requirements may be accomplished by other parts of the enterprise or an External Service Provider (ESP), as defined in 32 CFR § 170.4. A security requirement </w:t>
      </w:r>
      <w:r w:rsidRPr="00A9284D" w:rsidR="007910DE">
        <w:t xml:space="preserve"> </w:t>
      </w:r>
      <w:r w:rsidRPr="00A9284D">
        <w:t>is considered MET if adequate evidence is provided that the enterprise or External Service Provider (ESP), implements the requirement objectives. An ESP may be external people, technology, or facilities that the OSA uses, including cloud service providers, managed service providers, managed security service providers, or cybersecurity-as-a-service providers. When utilizing a Cloud Service Provider (CSP), see 32 CFR § 170.</w:t>
      </w:r>
      <w:r w:rsidR="006E7B5E">
        <w:t>19</w:t>
      </w:r>
      <w:r w:rsidRPr="00A9284D">
        <w:t>(c)(2) for special considerations.</w:t>
      </w:r>
      <w:r w:rsidR="0086419C">
        <w:t xml:space="preserve"> </w:t>
      </w:r>
    </w:p>
    <w:p w:rsidR="00201A30" w:rsidP="0086419C" w14:paraId="66A92510" w14:textId="44363EB1">
      <w:pPr>
        <w:pStyle w:val="Heading1"/>
        <w:pageBreakBefore/>
      </w:pPr>
      <w:bookmarkStart w:id="55" w:name="_Toc52473554"/>
      <w:bookmarkStart w:id="56" w:name="_Toc139546771"/>
      <w:r>
        <w:t>Requirement</w:t>
      </w:r>
      <w:r>
        <w:t xml:space="preserve"> Descriptions</w:t>
      </w:r>
      <w:bookmarkEnd w:id="55"/>
      <w:bookmarkEnd w:id="56"/>
    </w:p>
    <w:p w:rsidR="00276C1B" w:rsidRPr="0008017E" w:rsidP="00276C1B" w14:paraId="6B8BF4BE" w14:textId="77777777">
      <w:pPr>
        <w:pStyle w:val="Heading2"/>
        <w:spacing w:before="180" w:after="120"/>
      </w:pPr>
      <w:bookmarkStart w:id="57" w:name="_Toc129171679"/>
      <w:bookmarkStart w:id="58" w:name="_Toc139546772"/>
      <w:r w:rsidRPr="0008017E">
        <w:t>Introduction</w:t>
      </w:r>
      <w:bookmarkEnd w:id="57"/>
      <w:bookmarkEnd w:id="58"/>
    </w:p>
    <w:p w:rsidR="00276C1B" w:rsidRPr="0016013D" w:rsidP="00276C1B" w14:paraId="733910C9" w14:textId="05B176E3">
      <w:pPr>
        <w:pStyle w:val="DomainBodyFlushLeft"/>
        <w:rPr>
          <w:spacing w:val="-2"/>
        </w:rPr>
      </w:pPr>
      <w:r w:rsidRPr="0016013D">
        <w:rPr>
          <w:spacing w:val="-2"/>
        </w:rPr>
        <w:t xml:space="preserve">This section provides detailed information </w:t>
      </w:r>
      <w:r>
        <w:rPr>
          <w:spacing w:val="-2"/>
        </w:rPr>
        <w:t xml:space="preserve">and guidance </w:t>
      </w:r>
      <w:r w:rsidRPr="0016013D">
        <w:rPr>
          <w:spacing w:val="-2"/>
        </w:rPr>
        <w:t xml:space="preserve">for </w:t>
      </w:r>
      <w:r>
        <w:rPr>
          <w:spacing w:val="-2"/>
        </w:rPr>
        <w:t>how to self-assess</w:t>
      </w:r>
      <w:r w:rsidRPr="0016013D">
        <w:rPr>
          <w:spacing w:val="-2"/>
        </w:rPr>
        <w:t xml:space="preserve"> each CMMC </w:t>
      </w:r>
      <w:r>
        <w:rPr>
          <w:spacing w:val="-2"/>
        </w:rPr>
        <w:t>Level 2 security requirement</w:t>
      </w:r>
      <w:r w:rsidRPr="0016013D">
        <w:rPr>
          <w:spacing w:val="-2"/>
        </w:rPr>
        <w:t xml:space="preserve">. The section is organized </w:t>
      </w:r>
      <w:r>
        <w:rPr>
          <w:spacing w:val="-2"/>
        </w:rPr>
        <w:t xml:space="preserve">first </w:t>
      </w:r>
      <w:r w:rsidRPr="0016013D">
        <w:rPr>
          <w:spacing w:val="-2"/>
        </w:rPr>
        <w:t xml:space="preserve">by domain and then </w:t>
      </w:r>
      <w:r>
        <w:rPr>
          <w:spacing w:val="-2"/>
        </w:rPr>
        <w:t>by individual security requirement</w:t>
      </w:r>
      <w:r w:rsidRPr="0016013D">
        <w:rPr>
          <w:spacing w:val="-2"/>
        </w:rPr>
        <w:t xml:space="preserve">. Each </w:t>
      </w:r>
      <w:r>
        <w:rPr>
          <w:spacing w:val="-2"/>
        </w:rPr>
        <w:t>requirement</w:t>
      </w:r>
      <w:r w:rsidRPr="0016013D">
        <w:rPr>
          <w:spacing w:val="-2"/>
        </w:rPr>
        <w:t xml:space="preserve"> description contains the following elements</w:t>
      </w:r>
      <w:r>
        <w:rPr>
          <w:spacing w:val="-2"/>
        </w:rPr>
        <w:t xml:space="preserve"> </w:t>
      </w:r>
      <w:r>
        <w:t>as</w:t>
      </w:r>
      <w:r>
        <w:rPr>
          <w:rFonts w:ascii="Times New Roman" w:hAnsi="Times New Roman"/>
          <w:color w:val="000000" w:themeColor="text1"/>
          <w:szCs w:val="24"/>
        </w:rPr>
        <w:t xml:space="preserve"> </w:t>
      </w:r>
      <w:r w:rsidRPr="00AD5934">
        <w:rPr>
          <w:color w:val="000000" w:themeColor="text1"/>
          <w:szCs w:val="24"/>
        </w:rPr>
        <w:t xml:space="preserve">described in 32 </w:t>
      </w:r>
      <w:r w:rsidR="00E516C2">
        <w:rPr>
          <w:color w:val="000000" w:themeColor="text1"/>
          <w:szCs w:val="24"/>
        </w:rPr>
        <w:t>CFR</w:t>
      </w:r>
      <w:r w:rsidRPr="00AD5934">
        <w:rPr>
          <w:color w:val="000000" w:themeColor="text1"/>
          <w:szCs w:val="24"/>
        </w:rPr>
        <w:t xml:space="preserve"> § 170.</w:t>
      </w:r>
      <w:r w:rsidR="00A72F69">
        <w:rPr>
          <w:color w:val="000000" w:themeColor="text1"/>
          <w:szCs w:val="24"/>
        </w:rPr>
        <w:t>14</w:t>
      </w:r>
      <w:r w:rsidRPr="00AD5934">
        <w:rPr>
          <w:color w:val="000000" w:themeColor="text1"/>
          <w:szCs w:val="24"/>
        </w:rPr>
        <w:t>(c)</w:t>
      </w:r>
      <w:r w:rsidRPr="001F5546">
        <w:rPr>
          <w:spacing w:val="-2"/>
        </w:rPr>
        <w:t>:</w:t>
      </w:r>
    </w:p>
    <w:p w:rsidR="00276C1B" w:rsidRPr="0016013D" w:rsidP="00276C1B" w14:paraId="6F45E148" w14:textId="7D346621">
      <w:pPr>
        <w:pStyle w:val="DomainBodyFlushLeft"/>
        <w:numPr>
          <w:ilvl w:val="0"/>
          <w:numId w:val="82"/>
        </w:numPr>
        <w:rPr>
          <w:iCs/>
          <w:spacing w:val="-2"/>
        </w:rPr>
      </w:pPr>
      <w:r>
        <w:rPr>
          <w:b/>
          <w:bCs/>
          <w:spacing w:val="-2"/>
        </w:rPr>
        <w:t>Requirement</w:t>
      </w:r>
      <w:r w:rsidRPr="0016013D">
        <w:rPr>
          <w:b/>
          <w:bCs/>
          <w:spacing w:val="-2"/>
        </w:rPr>
        <w:t xml:space="preserve"> Number, Name, and Statement: </w:t>
      </w:r>
      <w:r w:rsidRPr="0016013D">
        <w:rPr>
          <w:spacing w:val="-2"/>
        </w:rPr>
        <w:t xml:space="preserve">Headed by the </w:t>
      </w:r>
      <w:r>
        <w:rPr>
          <w:spacing w:val="-2"/>
        </w:rPr>
        <w:t>requirement</w:t>
      </w:r>
      <w:r w:rsidRPr="0016013D">
        <w:rPr>
          <w:spacing w:val="-2"/>
        </w:rPr>
        <w:t xml:space="preserve"> identification number in the format, </w:t>
      </w:r>
      <w:r w:rsidRPr="006C5806">
        <w:t>DD.L#-REQ</w:t>
      </w:r>
      <w:r w:rsidRPr="0016013D">
        <w:rPr>
          <w:spacing w:val="-2"/>
        </w:rPr>
        <w:t xml:space="preserve"> (e.g., AC.</w:t>
      </w:r>
      <w:r>
        <w:rPr>
          <w:spacing w:val="-2"/>
        </w:rPr>
        <w:t>L2-</w:t>
      </w:r>
      <w:r w:rsidR="00637A03">
        <w:rPr>
          <w:spacing w:val="-2"/>
        </w:rPr>
        <w:t>3.1.1</w:t>
      </w:r>
      <w:r w:rsidRPr="0016013D">
        <w:rPr>
          <w:spacing w:val="-2"/>
        </w:rPr>
        <w:t xml:space="preserve">); followed by the </w:t>
      </w:r>
      <w:r>
        <w:rPr>
          <w:spacing w:val="-2"/>
        </w:rPr>
        <w:t>requirement</w:t>
      </w:r>
      <w:r w:rsidRPr="0016013D">
        <w:rPr>
          <w:spacing w:val="-2"/>
        </w:rPr>
        <w:t xml:space="preserve"> short name identifier, meant to be used for quick reference only; and finally followed by the complete CMMC </w:t>
      </w:r>
      <w:r>
        <w:rPr>
          <w:spacing w:val="-2"/>
        </w:rPr>
        <w:t>security requirement</w:t>
      </w:r>
      <w:r w:rsidRPr="0016013D">
        <w:rPr>
          <w:spacing w:val="-2"/>
        </w:rPr>
        <w:t xml:space="preserve"> statement.</w:t>
      </w:r>
    </w:p>
    <w:p w:rsidR="00276C1B" w:rsidRPr="0016013D" w:rsidP="00276C1B" w14:paraId="66E08782" w14:textId="4027ABEC">
      <w:pPr>
        <w:pStyle w:val="DomainBodyFlushLeft"/>
        <w:numPr>
          <w:ilvl w:val="0"/>
          <w:numId w:val="82"/>
        </w:numPr>
        <w:rPr>
          <w:iCs/>
          <w:spacing w:val="-2"/>
        </w:rPr>
      </w:pPr>
      <w:r w:rsidRPr="0016013D">
        <w:rPr>
          <w:b/>
          <w:iCs/>
          <w:spacing w:val="-2"/>
        </w:rPr>
        <w:t xml:space="preserve">Assessment Objectives [NIST SP 800-171A]: </w:t>
      </w:r>
      <w:r w:rsidRPr="0016013D">
        <w:rPr>
          <w:bCs/>
          <w:iCs/>
          <w:spacing w:val="-2"/>
        </w:rPr>
        <w:t xml:space="preserve">Identifies the specific </w:t>
      </w:r>
      <w:r>
        <w:rPr>
          <w:iCs/>
          <w:spacing w:val="-2"/>
        </w:rPr>
        <w:t>set</w:t>
      </w:r>
      <w:r w:rsidRPr="0016013D">
        <w:rPr>
          <w:iCs/>
          <w:spacing w:val="-2"/>
        </w:rPr>
        <w:t xml:space="preserve"> of objectives that must be met to receive MET for the </w:t>
      </w:r>
      <w:r>
        <w:rPr>
          <w:iCs/>
          <w:spacing w:val="-2"/>
        </w:rPr>
        <w:t>requirement</w:t>
      </w:r>
      <w:r w:rsidRPr="0016013D">
        <w:rPr>
          <w:iCs/>
          <w:spacing w:val="-2"/>
        </w:rPr>
        <w:t xml:space="preserve"> as defined in NIST SP 800-171A.</w:t>
      </w:r>
      <w:r>
        <w:rPr>
          <w:iCs/>
          <w:spacing w:val="-2"/>
        </w:rPr>
        <w:t xml:space="preserve"> </w:t>
      </w:r>
      <w:r>
        <w:rPr>
          <w:rStyle w:val="FootnoteReference"/>
          <w:iCs/>
          <w:spacing w:val="-2"/>
        </w:rPr>
        <w:footnoteReference w:id="10"/>
      </w:r>
    </w:p>
    <w:p w:rsidR="00276C1B" w:rsidRPr="0016013D" w:rsidP="00276C1B" w14:paraId="4EBB65E9" w14:textId="7FBE1567">
      <w:pPr>
        <w:pStyle w:val="DomainBodyFlushLeft"/>
        <w:numPr>
          <w:ilvl w:val="0"/>
          <w:numId w:val="82"/>
        </w:numPr>
        <w:rPr>
          <w:iCs/>
          <w:spacing w:val="-2"/>
        </w:rPr>
      </w:pPr>
      <w:r w:rsidRPr="0016013D">
        <w:rPr>
          <w:b/>
          <w:iCs/>
          <w:spacing w:val="-2"/>
        </w:rPr>
        <w:t xml:space="preserve">Potential Assessment Methods and Objects [NIST SP 800-171A]: </w:t>
      </w:r>
      <w:r>
        <w:rPr>
          <w:bCs/>
          <w:iCs/>
          <w:spacing w:val="-2"/>
        </w:rPr>
        <w:t>Describes</w:t>
      </w:r>
      <w:r w:rsidRPr="0016013D">
        <w:rPr>
          <w:bCs/>
          <w:iCs/>
          <w:spacing w:val="-2"/>
        </w:rPr>
        <w:t xml:space="preserve"> the nature and the extent of the </w:t>
      </w:r>
      <w:r>
        <w:rPr>
          <w:bCs/>
          <w:iCs/>
          <w:spacing w:val="-2"/>
        </w:rPr>
        <w:t>assessment</w:t>
      </w:r>
      <w:r w:rsidRPr="0016013D">
        <w:rPr>
          <w:bCs/>
          <w:iCs/>
          <w:spacing w:val="-2"/>
        </w:rPr>
        <w:t xml:space="preserve"> actions </w:t>
      </w:r>
      <w:r w:rsidRPr="0016013D">
        <w:rPr>
          <w:iCs/>
          <w:spacing w:val="-2"/>
        </w:rPr>
        <w:t xml:space="preserve">as </w:t>
      </w:r>
      <w:r>
        <w:rPr>
          <w:iCs/>
          <w:spacing w:val="-2"/>
        </w:rPr>
        <w:t>set forth</w:t>
      </w:r>
      <w:r w:rsidRPr="0016013D">
        <w:rPr>
          <w:iCs/>
          <w:spacing w:val="-2"/>
        </w:rPr>
        <w:t xml:space="preserve"> in NIST SP 800-171A</w:t>
      </w:r>
      <w:r w:rsidRPr="0016013D">
        <w:rPr>
          <w:bCs/>
          <w:iCs/>
          <w:spacing w:val="-2"/>
        </w:rPr>
        <w:t xml:space="preserve">. The methods include </w:t>
      </w:r>
      <w:r w:rsidRPr="0016013D">
        <w:rPr>
          <w:bCs/>
          <w:i/>
          <w:iCs/>
          <w:spacing w:val="-2"/>
        </w:rPr>
        <w:t>examine</w:t>
      </w:r>
      <w:r w:rsidRPr="0016013D">
        <w:rPr>
          <w:bCs/>
          <w:iCs/>
          <w:spacing w:val="-2"/>
        </w:rPr>
        <w:t xml:space="preserve">, </w:t>
      </w:r>
      <w:r w:rsidRPr="0016013D">
        <w:rPr>
          <w:bCs/>
          <w:i/>
          <w:iCs/>
          <w:spacing w:val="-2"/>
        </w:rPr>
        <w:t>interview</w:t>
      </w:r>
      <w:r w:rsidRPr="0016013D">
        <w:rPr>
          <w:bCs/>
          <w:iCs/>
          <w:spacing w:val="-2"/>
        </w:rPr>
        <w:t xml:space="preserve">, and </w:t>
      </w:r>
      <w:r w:rsidRPr="0016013D">
        <w:rPr>
          <w:bCs/>
          <w:i/>
          <w:iCs/>
          <w:spacing w:val="-2"/>
        </w:rPr>
        <w:t>test</w:t>
      </w:r>
      <w:r w:rsidRPr="0016013D">
        <w:rPr>
          <w:bCs/>
          <w:iCs/>
          <w:spacing w:val="-2"/>
        </w:rPr>
        <w:t xml:space="preserve">. </w:t>
      </w:r>
      <w:r w:rsidR="001C5E77">
        <w:rPr>
          <w:bCs/>
          <w:iCs/>
          <w:spacing w:val="-2"/>
        </w:rPr>
        <w:t>A</w:t>
      </w:r>
      <w:r w:rsidRPr="0016013D">
        <w:rPr>
          <w:bCs/>
          <w:iCs/>
          <w:spacing w:val="-2"/>
        </w:rPr>
        <w:t>ssessment objects identify the items being assessed and can include specifications, mechanisms, activities, and individuals</w:t>
      </w:r>
      <w:r w:rsidRPr="0016013D">
        <w:rPr>
          <w:iCs/>
          <w:spacing w:val="-2"/>
        </w:rPr>
        <w:t>.</w:t>
      </w:r>
      <w:r>
        <w:rPr>
          <w:rStyle w:val="FootnoteReference"/>
          <w:iCs/>
          <w:spacing w:val="-2"/>
        </w:rPr>
        <w:footnoteReference w:id="11"/>
      </w:r>
    </w:p>
    <w:p w:rsidR="00276C1B" w:rsidRPr="0016013D" w:rsidP="00276C1B" w14:paraId="064173C4" w14:textId="26B4A4B4">
      <w:pPr>
        <w:pStyle w:val="DomainBodyFlushLeft"/>
        <w:numPr>
          <w:ilvl w:val="0"/>
          <w:numId w:val="82"/>
        </w:numPr>
        <w:rPr>
          <w:iCs/>
          <w:spacing w:val="-2"/>
        </w:rPr>
      </w:pPr>
      <w:r w:rsidRPr="0016013D">
        <w:rPr>
          <w:b/>
          <w:iCs/>
          <w:spacing w:val="-2"/>
        </w:rPr>
        <w:t xml:space="preserve">Discussion [NIST SP 800-171 </w:t>
      </w:r>
      <w:r w:rsidR="003075B7">
        <w:rPr>
          <w:b/>
          <w:iCs/>
          <w:spacing w:val="-2"/>
        </w:rPr>
        <w:t>Rev. 2</w:t>
      </w:r>
      <w:r w:rsidRPr="0016013D">
        <w:rPr>
          <w:b/>
          <w:iCs/>
          <w:spacing w:val="-2"/>
        </w:rPr>
        <w:t xml:space="preserve">]: </w:t>
      </w:r>
      <w:r w:rsidRPr="0016013D">
        <w:rPr>
          <w:iCs/>
          <w:spacing w:val="-2"/>
        </w:rPr>
        <w:t xml:space="preserve">Contains discussion </w:t>
      </w:r>
      <w:r>
        <w:rPr>
          <w:iCs/>
          <w:spacing w:val="-2"/>
        </w:rPr>
        <w:t>from the</w:t>
      </w:r>
      <w:r w:rsidRPr="0016013D">
        <w:rPr>
          <w:iCs/>
          <w:spacing w:val="-2"/>
        </w:rPr>
        <w:t xml:space="preserve"> associated NIST SP 800-171 security requirement. CMMC Level 1 aligns with FAR Clause 52.204-21, which focuses on FCI, and the NIST text has been modified to reflect this.</w:t>
      </w:r>
      <w:r>
        <w:rPr>
          <w:rStyle w:val="FootnoteReference"/>
          <w:iCs/>
          <w:spacing w:val="-2"/>
        </w:rPr>
        <w:footnoteReference w:id="12"/>
      </w:r>
    </w:p>
    <w:p w:rsidR="00276C1B" w:rsidRPr="0016013D" w:rsidP="00276C1B" w14:paraId="1802CAB2" w14:textId="77777777">
      <w:pPr>
        <w:pStyle w:val="DomainBodyFlushLeft"/>
        <w:numPr>
          <w:ilvl w:val="0"/>
          <w:numId w:val="82"/>
        </w:numPr>
        <w:rPr>
          <w:iCs/>
          <w:spacing w:val="-2"/>
        </w:rPr>
      </w:pPr>
      <w:r w:rsidRPr="0016013D">
        <w:rPr>
          <w:b/>
          <w:iCs/>
          <w:spacing w:val="-2"/>
        </w:rPr>
        <w:t xml:space="preserve">Further Discussion: </w:t>
      </w:r>
    </w:p>
    <w:p w:rsidR="00276C1B" w:rsidRPr="0016013D" w:rsidP="00276C1B" w14:paraId="3E26D3C0" w14:textId="79BD6E2B">
      <w:pPr>
        <w:pStyle w:val="DomainBodyFlushLeft"/>
        <w:numPr>
          <w:ilvl w:val="1"/>
          <w:numId w:val="82"/>
        </w:numPr>
        <w:spacing w:after="100"/>
        <w:rPr>
          <w:iCs/>
          <w:spacing w:val="-2"/>
        </w:rPr>
      </w:pPr>
      <w:r w:rsidRPr="0016013D">
        <w:rPr>
          <w:iCs/>
          <w:spacing w:val="-2"/>
        </w:rPr>
        <w:t xml:space="preserve">Expands </w:t>
      </w:r>
      <w:r>
        <w:rPr>
          <w:iCs/>
          <w:spacing w:val="-2"/>
        </w:rPr>
        <w:t xml:space="preserve">upon </w:t>
      </w:r>
      <w:r w:rsidRPr="0016013D">
        <w:rPr>
          <w:iCs/>
          <w:spacing w:val="-2"/>
        </w:rPr>
        <w:t xml:space="preserve">the NIST </w:t>
      </w:r>
      <w:r>
        <w:rPr>
          <w:iCs/>
          <w:spacing w:val="-2"/>
        </w:rPr>
        <w:t xml:space="preserve">SP 800-171 </w:t>
      </w:r>
      <w:r w:rsidR="003075B7">
        <w:rPr>
          <w:iCs/>
          <w:spacing w:val="-2"/>
        </w:rPr>
        <w:t>Rev. 2</w:t>
      </w:r>
      <w:r>
        <w:rPr>
          <w:iCs/>
          <w:spacing w:val="-2"/>
        </w:rPr>
        <w:t xml:space="preserve"> discussion </w:t>
      </w:r>
      <w:r w:rsidRPr="0016013D">
        <w:rPr>
          <w:iCs/>
          <w:spacing w:val="-2"/>
        </w:rPr>
        <w:t xml:space="preserve">content to provide </w:t>
      </w:r>
      <w:r>
        <w:rPr>
          <w:iCs/>
          <w:spacing w:val="-2"/>
        </w:rPr>
        <w:t>additional guidance.</w:t>
      </w:r>
    </w:p>
    <w:p w:rsidR="00276C1B" w:rsidP="00276C1B" w14:paraId="7296325B" w14:textId="30E4FB5B">
      <w:pPr>
        <w:pStyle w:val="DomainBodyFlushLeft"/>
        <w:numPr>
          <w:ilvl w:val="1"/>
          <w:numId w:val="82"/>
        </w:numPr>
        <w:spacing w:after="100"/>
        <w:rPr>
          <w:iCs/>
          <w:spacing w:val="-2"/>
        </w:rPr>
      </w:pPr>
      <w:r w:rsidRPr="0016013D">
        <w:rPr>
          <w:iCs/>
          <w:spacing w:val="-2"/>
        </w:rPr>
        <w:t xml:space="preserve">Contains examples </w:t>
      </w:r>
      <w:r w:rsidRPr="0016013D">
        <w:rPr>
          <w:spacing w:val="-2"/>
        </w:rPr>
        <w:t>illustrating appl</w:t>
      </w:r>
      <w:r>
        <w:rPr>
          <w:spacing w:val="-2"/>
        </w:rPr>
        <w:t>ication of</w:t>
      </w:r>
      <w:r w:rsidRPr="0016013D">
        <w:rPr>
          <w:spacing w:val="-2"/>
        </w:rPr>
        <w:t xml:space="preserve"> the </w:t>
      </w:r>
      <w:r>
        <w:rPr>
          <w:spacing w:val="-2"/>
        </w:rPr>
        <w:t>requirements</w:t>
      </w:r>
      <w:r w:rsidRPr="0016013D">
        <w:rPr>
          <w:iCs/>
          <w:spacing w:val="-2"/>
        </w:rPr>
        <w:t xml:space="preserve">. These examples </w:t>
      </w:r>
      <w:r>
        <w:rPr>
          <w:iCs/>
          <w:spacing w:val="-2"/>
        </w:rPr>
        <w:t xml:space="preserve">are intended to </w:t>
      </w:r>
      <w:r w:rsidRPr="0016013D">
        <w:rPr>
          <w:iCs/>
          <w:spacing w:val="-2"/>
        </w:rPr>
        <w:t xml:space="preserve">provide insight but are not prescriptive of how the </w:t>
      </w:r>
      <w:r>
        <w:rPr>
          <w:iCs/>
          <w:spacing w:val="-2"/>
        </w:rPr>
        <w:t>requirement</w:t>
      </w:r>
      <w:r w:rsidRPr="0016013D">
        <w:rPr>
          <w:iCs/>
          <w:spacing w:val="-2"/>
        </w:rPr>
        <w:t xml:space="preserve"> must be implemented, nor </w:t>
      </w:r>
      <w:r>
        <w:rPr>
          <w:iCs/>
          <w:spacing w:val="-2"/>
        </w:rPr>
        <w:t xml:space="preserve">are they </w:t>
      </w:r>
      <w:r w:rsidRPr="0016013D">
        <w:rPr>
          <w:iCs/>
          <w:spacing w:val="-2"/>
        </w:rPr>
        <w:t xml:space="preserve">comprehensive of all assessment objectives necessary to achieve the </w:t>
      </w:r>
      <w:r>
        <w:rPr>
          <w:iCs/>
          <w:spacing w:val="-2"/>
        </w:rPr>
        <w:t>requirement</w:t>
      </w:r>
      <w:r w:rsidRPr="0016013D">
        <w:rPr>
          <w:iCs/>
          <w:spacing w:val="-2"/>
        </w:rPr>
        <w:t>. The assessment objectives met within the example are referenced by letter in a bracket (e.g., [a,</w:t>
      </w:r>
      <w:r w:rsidR="002A4EC4">
        <w:rPr>
          <w:iCs/>
          <w:spacing w:val="-2"/>
        </w:rPr>
        <w:t xml:space="preserve"> </w:t>
      </w:r>
      <w:r w:rsidRPr="0016013D">
        <w:rPr>
          <w:iCs/>
          <w:spacing w:val="-2"/>
        </w:rPr>
        <w:t>d] for objectives “a” and “d”) within the text.</w:t>
      </w:r>
    </w:p>
    <w:p w:rsidR="00DA25A6" w:rsidRPr="0016013D" w:rsidP="00276C1B" w14:paraId="11ED34BE" w14:textId="0296FCE5">
      <w:pPr>
        <w:pStyle w:val="DomainBodyFlushLeft"/>
        <w:numPr>
          <w:ilvl w:val="1"/>
          <w:numId w:val="82"/>
        </w:numPr>
        <w:spacing w:after="100"/>
        <w:rPr>
          <w:iCs/>
          <w:spacing w:val="-2"/>
        </w:rPr>
      </w:pPr>
      <w:r>
        <w:rPr>
          <w:iCs/>
          <w:spacing w:val="-2"/>
        </w:rPr>
        <w:t>Ex</w:t>
      </w:r>
      <w:r w:rsidR="00F35CF9">
        <w:rPr>
          <w:iCs/>
          <w:spacing w:val="-2"/>
        </w:rPr>
        <w:t xml:space="preserve">amples are written from the perspective of an organization </w:t>
      </w:r>
      <w:r w:rsidR="00666884">
        <w:rPr>
          <w:iCs/>
          <w:spacing w:val="-2"/>
        </w:rPr>
        <w:t xml:space="preserve">or an employee of an organization </w:t>
      </w:r>
      <w:r w:rsidR="006C4C81">
        <w:rPr>
          <w:iCs/>
          <w:spacing w:val="-2"/>
        </w:rPr>
        <w:t xml:space="preserve">implementing </w:t>
      </w:r>
      <w:r w:rsidR="008922CD">
        <w:rPr>
          <w:iCs/>
          <w:spacing w:val="-2"/>
        </w:rPr>
        <w:t>solutions or researching approaches</w:t>
      </w:r>
      <w:r w:rsidR="006C4C81">
        <w:rPr>
          <w:iCs/>
          <w:spacing w:val="-2"/>
        </w:rPr>
        <w:t xml:space="preserve"> to satisfy CMMC requirements. </w:t>
      </w:r>
      <w:r w:rsidR="003B4CE8">
        <w:rPr>
          <w:iCs/>
          <w:spacing w:val="-2"/>
        </w:rPr>
        <w:t xml:space="preserve"> The objective is to put the reader into </w:t>
      </w:r>
      <w:r w:rsidR="00F96EC0">
        <w:rPr>
          <w:iCs/>
          <w:spacing w:val="-2"/>
        </w:rPr>
        <w:t xml:space="preserve">the role of implementing or maintaining </w:t>
      </w:r>
      <w:r w:rsidR="006847CA">
        <w:rPr>
          <w:iCs/>
          <w:spacing w:val="-2"/>
        </w:rPr>
        <w:t>alternatives to satisfy security requirements.  Examples are not all-inclusive or prescriptive</w:t>
      </w:r>
      <w:r w:rsidR="0048769C">
        <w:rPr>
          <w:iCs/>
          <w:spacing w:val="-2"/>
        </w:rPr>
        <w:t xml:space="preserve"> and do not imply any personal responsibility for </w:t>
      </w:r>
      <w:r w:rsidR="00AD7C38">
        <w:rPr>
          <w:iCs/>
          <w:spacing w:val="-2"/>
        </w:rPr>
        <w:t>complying with CMMC requirements.</w:t>
      </w:r>
    </w:p>
    <w:p w:rsidR="00276C1B" w:rsidRPr="0016013D" w:rsidP="00276C1B" w14:paraId="0716C373" w14:textId="77777777">
      <w:pPr>
        <w:pStyle w:val="DomainBodyFlushLeft"/>
        <w:numPr>
          <w:ilvl w:val="1"/>
          <w:numId w:val="82"/>
        </w:numPr>
        <w:spacing w:after="100"/>
        <w:rPr>
          <w:iCs/>
          <w:spacing w:val="-2"/>
        </w:rPr>
      </w:pPr>
      <w:r w:rsidRPr="0016013D">
        <w:rPr>
          <w:iCs/>
          <w:spacing w:val="-2"/>
        </w:rPr>
        <w:t xml:space="preserve">Provides potential assessment considerations. These may include common considerations for assessing the </w:t>
      </w:r>
      <w:r>
        <w:rPr>
          <w:iCs/>
          <w:spacing w:val="-2"/>
        </w:rPr>
        <w:t>requirement</w:t>
      </w:r>
      <w:r w:rsidRPr="0016013D">
        <w:rPr>
          <w:iCs/>
          <w:spacing w:val="-2"/>
        </w:rPr>
        <w:t xml:space="preserve"> and potential questions </w:t>
      </w:r>
      <w:r>
        <w:rPr>
          <w:iCs/>
          <w:spacing w:val="-2"/>
        </w:rPr>
        <w:t>that</w:t>
      </w:r>
      <w:r w:rsidRPr="0016013D">
        <w:rPr>
          <w:iCs/>
          <w:spacing w:val="-2"/>
        </w:rPr>
        <w:t xml:space="preserve"> may </w:t>
      </w:r>
      <w:r>
        <w:rPr>
          <w:iCs/>
          <w:spacing w:val="-2"/>
        </w:rPr>
        <w:t xml:space="preserve">be </w:t>
      </w:r>
      <w:r w:rsidRPr="0016013D">
        <w:rPr>
          <w:iCs/>
          <w:spacing w:val="-2"/>
        </w:rPr>
        <w:t>ask</w:t>
      </w:r>
      <w:r>
        <w:rPr>
          <w:iCs/>
          <w:spacing w:val="-2"/>
        </w:rPr>
        <w:t>ed</w:t>
      </w:r>
      <w:r w:rsidRPr="0016013D">
        <w:rPr>
          <w:iCs/>
          <w:spacing w:val="-2"/>
        </w:rPr>
        <w:t xml:space="preserve"> when assessing the objectives</w:t>
      </w:r>
      <w:r w:rsidRPr="00AF08F1">
        <w:rPr>
          <w:iCs/>
          <w:spacing w:val="-2"/>
        </w:rPr>
        <w:t xml:space="preserve">. </w:t>
      </w:r>
    </w:p>
    <w:p w:rsidR="00276C1B" w:rsidRPr="0016013D" w:rsidP="00276C1B" w14:paraId="0F54C5F5" w14:textId="573B8CA8">
      <w:pPr>
        <w:pStyle w:val="DomainBodyFlushLeft"/>
        <w:numPr>
          <w:ilvl w:val="0"/>
          <w:numId w:val="82"/>
        </w:numPr>
        <w:rPr>
          <w:b/>
          <w:iCs/>
          <w:spacing w:val="-2"/>
        </w:rPr>
      </w:pPr>
      <w:r w:rsidRPr="0016013D">
        <w:rPr>
          <w:b/>
          <w:iCs/>
          <w:spacing w:val="-2"/>
        </w:rPr>
        <w:t xml:space="preserve">Key References: </w:t>
      </w:r>
      <w:r w:rsidRPr="0016013D">
        <w:rPr>
          <w:iCs/>
          <w:spacing w:val="-2"/>
        </w:rPr>
        <w:t xml:space="preserve">Lists the </w:t>
      </w:r>
      <w:r>
        <w:rPr>
          <w:iCs/>
          <w:spacing w:val="-2"/>
        </w:rPr>
        <w:t xml:space="preserve">pertinent </w:t>
      </w:r>
      <w:r w:rsidRPr="0016013D">
        <w:rPr>
          <w:iCs/>
          <w:spacing w:val="-2"/>
        </w:rPr>
        <w:t xml:space="preserve">basic safeguarding requirement from NIST SP 800-171 </w:t>
      </w:r>
      <w:r w:rsidR="003075B7">
        <w:rPr>
          <w:iCs/>
          <w:spacing w:val="-2"/>
        </w:rPr>
        <w:t>Rev. 2</w:t>
      </w:r>
      <w:r w:rsidRPr="0016013D">
        <w:rPr>
          <w:iCs/>
          <w:spacing w:val="-2"/>
        </w:rPr>
        <w:t xml:space="preserve">. The </w:t>
      </w:r>
      <w:r w:rsidRPr="0016013D">
        <w:rPr>
          <w:i/>
          <w:iCs/>
          <w:spacing w:val="-2"/>
        </w:rPr>
        <w:t xml:space="preserve">CMMC Model Overview, Appendix B: Source Mapping </w:t>
      </w:r>
      <w:r w:rsidRPr="0016013D">
        <w:rPr>
          <w:iCs/>
          <w:spacing w:val="-2"/>
        </w:rPr>
        <w:t xml:space="preserve">provides additional references. </w:t>
      </w:r>
    </w:p>
    <w:p w:rsidR="00867C7F" w:rsidP="00DF707D" w14:paraId="4FCC9F80" w14:textId="77777777">
      <w:pPr>
        <w:pStyle w:val="DomainBodyFlushLeft"/>
        <w:numPr>
          <w:ilvl w:val="0"/>
          <w:numId w:val="71"/>
        </w:numPr>
        <w:sectPr w:rsidSect="003D165A">
          <w:pgSz w:w="12240" w:h="15840" w:code="1"/>
          <w:pgMar w:top="1440" w:right="1440" w:bottom="1440" w:left="1440" w:header="432" w:footer="432" w:gutter="0"/>
          <w:cols w:space="720"/>
          <w:docGrid w:linePitch="360"/>
        </w:sectPr>
      </w:pPr>
    </w:p>
    <w:p w:rsidR="0092582B" w:rsidP="00CD1E3C" w14:paraId="2CB61169" w14:textId="49EEE717">
      <w:pPr>
        <w:pStyle w:val="Heading1"/>
      </w:pPr>
      <w:bookmarkStart w:id="59" w:name="_Toc139546773"/>
      <w:r>
        <w:t>Access Control</w:t>
      </w:r>
      <w:r w:rsidR="001F1ADF">
        <w:t xml:space="preserve"> (AC)</w:t>
      </w:r>
      <w:bookmarkEnd w:id="59"/>
    </w:p>
    <w:p w:rsidR="0092582B" w:rsidRPr="00C00F56" w:rsidP="00C00F56" w14:paraId="636A5ACD" w14:textId="675DA711">
      <w:pPr>
        <w:pStyle w:val="PracticeShortName"/>
      </w:pPr>
      <w:bookmarkStart w:id="60" w:name="_Toc139546774"/>
      <w:r>
        <w:t>AC.</w:t>
      </w:r>
      <w:r w:rsidR="00DC5CD0">
        <w:t>L2</w:t>
      </w:r>
      <w:r>
        <w:t>-3.1.1</w:t>
      </w:r>
      <w:r w:rsidRPr="00C00F56" w:rsidR="001B0800">
        <w:t xml:space="preserve"> – Authorized Access Control</w:t>
      </w:r>
      <w:r w:rsidR="00DC5CD0">
        <w:t xml:space="preserve"> (CUI)</w:t>
      </w:r>
      <w:bookmarkEnd w:id="60"/>
    </w:p>
    <w:p w:rsidR="00E53F8D" w14:paraId="2BA25631" w14:textId="6ED052ED">
      <w:pPr>
        <w:pStyle w:val="DomainBodyFlushLeft"/>
      </w:pPr>
      <w:r w:rsidRPr="00DC5CD0">
        <w:t>Limit system access to authorized users, processes acting on behalf of authorized users, and devices (including other systems)</w:t>
      </w:r>
      <w:r w:rsidR="001F1ADF">
        <w:t>.</w:t>
      </w:r>
    </w:p>
    <w:p w:rsidR="00425F08" w:rsidP="00E7521D" w14:paraId="29AD9AD3" w14:textId="71D09D11">
      <w:pPr>
        <w:pStyle w:val="DomainNonumUnderline"/>
        <w:spacing w:after="240"/>
      </w:pPr>
      <w:r>
        <w:t>Assessment Objective</w:t>
      </w:r>
      <w:r w:rsidR="00F65A9D">
        <w:t>s</w:t>
      </w:r>
      <w:r w:rsidR="0067221B">
        <w:t xml:space="preserve"> </w:t>
      </w:r>
      <w:r w:rsidR="006B59B0">
        <w:t>[</w:t>
      </w:r>
      <w:r w:rsidR="0067221B">
        <w:t>NIst SP 800-171A</w:t>
      </w:r>
      <w:r w:rsidR="006B59B0">
        <w:t>]</w:t>
      </w:r>
      <w:bookmarkStart w:id="61" w:name="_Ref131754862"/>
      <w:r>
        <w:rPr>
          <w:rStyle w:val="FootnoteReference"/>
        </w:rPr>
        <w:footnoteReference w:id="13"/>
      </w:r>
      <w:bookmarkEnd w:id="61"/>
    </w:p>
    <w:p w:rsidR="00425F08" w:rsidP="00425F08" w14:paraId="041950DF" w14:textId="77777777">
      <w:pPr>
        <w:pStyle w:val="AssessObjText"/>
      </w:pPr>
      <w:r>
        <w:t>Determine if:</w:t>
      </w:r>
    </w:p>
    <w:p w:rsidR="00425F08" w:rsidRPr="003F7CAD" w:rsidP="00425F08" w14:paraId="5A4021AC" w14:textId="77777777">
      <w:pPr>
        <w:pStyle w:val="AssessObjList"/>
      </w:pPr>
      <w:r w:rsidRPr="003F7CAD">
        <w:t>[a]</w:t>
      </w:r>
      <w:r w:rsidRPr="003F7CAD">
        <w:tab/>
      </w:r>
      <w:r>
        <w:t>authorized users are identified;</w:t>
      </w:r>
    </w:p>
    <w:p w:rsidR="00425F08" w:rsidRPr="003F7CAD" w:rsidP="00425F08" w14:paraId="6958B932" w14:textId="77777777">
      <w:pPr>
        <w:pStyle w:val="AssessObjList"/>
      </w:pPr>
      <w:r w:rsidRPr="003F7CAD">
        <w:t>[b]</w:t>
      </w:r>
      <w:r w:rsidRPr="003F7CAD">
        <w:tab/>
        <w:t xml:space="preserve">processes acting on behalf of </w:t>
      </w:r>
      <w:r>
        <w:t>authorized users are identified;</w:t>
      </w:r>
    </w:p>
    <w:p w:rsidR="00425F08" w:rsidRPr="003F7CAD" w:rsidP="00425F08" w14:paraId="0BC59AB8" w14:textId="77777777">
      <w:pPr>
        <w:pStyle w:val="AssessObjList"/>
      </w:pPr>
      <w:r w:rsidRPr="003F7CAD">
        <w:t>[c]</w:t>
      </w:r>
      <w:r w:rsidRPr="003F7CAD">
        <w:tab/>
        <w:t>devices (and other systems) authorized to conne</w:t>
      </w:r>
      <w:r>
        <w:t>ct to the system are identified;</w:t>
      </w:r>
    </w:p>
    <w:p w:rsidR="00425F08" w:rsidRPr="003F7CAD" w:rsidP="00425F08" w14:paraId="36CD395F" w14:textId="77777777">
      <w:pPr>
        <w:pStyle w:val="AssessObjList"/>
      </w:pPr>
      <w:r w:rsidRPr="003F7CAD">
        <w:t>[d]</w:t>
      </w:r>
      <w:r w:rsidRPr="003F7CAD">
        <w:tab/>
        <w:t>system access</w:t>
      </w:r>
      <w:r>
        <w:t xml:space="preserve"> is limited to authorized users;</w:t>
      </w:r>
    </w:p>
    <w:p w:rsidR="00425F08" w:rsidRPr="003F7CAD" w:rsidP="00425F08" w14:paraId="7A1EB1A6" w14:textId="77777777">
      <w:pPr>
        <w:pStyle w:val="AssessObjList"/>
      </w:pPr>
      <w:r w:rsidRPr="003F7CAD">
        <w:t>[e]</w:t>
      </w:r>
      <w:r w:rsidRPr="003F7CAD">
        <w:tab/>
        <w:t>system access is limited to processes actin</w:t>
      </w:r>
      <w:r>
        <w:t>g on behalf of authorized users; and</w:t>
      </w:r>
    </w:p>
    <w:p w:rsidR="00425F08" w:rsidRPr="003F7CAD" w:rsidP="00425F08" w14:paraId="069219BB" w14:textId="77777777">
      <w:pPr>
        <w:pStyle w:val="AssessObjList"/>
      </w:pPr>
      <w:r w:rsidRPr="003F7CAD">
        <w:t>[f]</w:t>
      </w:r>
      <w:r w:rsidRPr="003F7CAD">
        <w:tab/>
        <w:t>system access is limited to authorized devices (including other systems).</w:t>
      </w:r>
    </w:p>
    <w:p w:rsidR="001F1ADF" w:rsidRPr="00034B3B" w:rsidP="001F1ADF" w14:paraId="03A89063" w14:textId="6419E486">
      <w:pPr>
        <w:pStyle w:val="DomainNonumUnderline"/>
        <w:rPr>
          <w:vertAlign w:val="superscript"/>
        </w:rPr>
      </w:pPr>
      <w:r>
        <w:t>Potential Assessment Methods and Objects</w:t>
      </w:r>
      <w:r w:rsidR="005B79CB">
        <w:t xml:space="preserve"> </w:t>
      </w:r>
      <w:r w:rsidR="006B59B0">
        <w:t>[</w:t>
      </w:r>
      <w:r w:rsidR="001B644C">
        <w:t>NIst SP 800-171A</w:t>
      </w:r>
      <w:r w:rsidR="006B59B0">
        <w:t>]</w:t>
      </w:r>
      <w:r w:rsidRPr="00694B28" w:rsidR="00694B28">
        <w:rPr>
          <w:vertAlign w:val="superscript"/>
        </w:rPr>
        <w:t xml:space="preserve"> </w:t>
      </w:r>
      <w:r w:rsidR="00694B28">
        <w:rPr>
          <w:vertAlign w:val="superscript"/>
        </w:rPr>
        <w:fldChar w:fldCharType="begin"/>
      </w:r>
      <w:r w:rsidR="00694B28">
        <w:rPr>
          <w:vertAlign w:val="superscript"/>
        </w:rPr>
        <w:instrText xml:space="preserve"> NOTEREF _Ref131754862 \h </w:instrText>
      </w:r>
      <w:r w:rsidR="00694B28">
        <w:rPr>
          <w:vertAlign w:val="superscript"/>
        </w:rPr>
        <w:fldChar w:fldCharType="separate"/>
      </w:r>
      <w:r w:rsidR="00A946BB">
        <w:rPr>
          <w:vertAlign w:val="superscript"/>
        </w:rPr>
        <w:t>8</w:t>
      </w:r>
      <w:r w:rsidR="00694B28">
        <w:rPr>
          <w:vertAlign w:val="superscript"/>
        </w:rPr>
        <w:fldChar w:fldCharType="end"/>
      </w:r>
    </w:p>
    <w:p w:rsidR="001F1ADF" w:rsidRPr="00977A94" w:rsidP="001F1ADF" w14:paraId="74B7E653" w14:textId="77777777">
      <w:pPr>
        <w:pStyle w:val="DomaiNonum"/>
      </w:pPr>
      <w:r w:rsidRPr="00977A94">
        <w:t>Examine</w:t>
      </w:r>
    </w:p>
    <w:p w:rsidR="00C91D6F" w14:paraId="4E0BFF7A" w14:textId="77777777">
      <w:pPr>
        <w:pStyle w:val="DomainBodyFlushLeft"/>
      </w:pPr>
      <w:r w:rsidRPr="00C91D6F">
        <w:t>[SELECT FROM: Access control policy; procedures addressing account management; system security plan; system design documentation; system configuration settings and associated documentation; list of active system accounts and the name of the individual associated with each account; notifications or records of recently transferred, separated, or terminated employees; list of conditions for group and role membership; list of recently disabled system accounts along with the name of the individual associated with each account; access authorization records; account management compliance reviews; system monitoring records; system audit logs and records; list of devices and systems authorized to connect to organizational systems; other relevant documents or records].</w:t>
      </w:r>
    </w:p>
    <w:p w:rsidR="001F1ADF" w:rsidP="001F1ADF" w14:paraId="3D54D8F1" w14:textId="77777777">
      <w:pPr>
        <w:pStyle w:val="DomaiNonum"/>
      </w:pPr>
      <w:r>
        <w:t>Interview</w:t>
      </w:r>
    </w:p>
    <w:p w:rsidR="001F1ADF" w14:paraId="7B13656C" w14:textId="77777777">
      <w:pPr>
        <w:pStyle w:val="DomainBodyFlushLeft"/>
      </w:pPr>
      <w:r w:rsidRPr="00C91D6F">
        <w:t>[SELECT FROM: Personnel with account management responsibilities; system or network administrators; personnel with information security responsibilities].</w:t>
      </w:r>
    </w:p>
    <w:p w:rsidR="001F1ADF" w:rsidP="001F1ADF" w14:paraId="3226D234" w14:textId="77777777">
      <w:pPr>
        <w:pStyle w:val="DomaiNonum"/>
      </w:pPr>
      <w:r>
        <w:t>Test</w:t>
      </w:r>
    </w:p>
    <w:p w:rsidR="001F1ADF" w:rsidRPr="002B2995" w14:paraId="165AD302" w14:textId="33D09E2F">
      <w:pPr>
        <w:pStyle w:val="DomainBodyFlushLeft"/>
      </w:pPr>
      <w:r w:rsidRPr="00851EE2">
        <w:t>[SELECT FROM: Organizational processes for managing system accounts; mechanisms for implementing account management].</w:t>
      </w:r>
    </w:p>
    <w:p w:rsidR="00D424E6" w:rsidP="00E7521D" w14:paraId="5E64EA45" w14:textId="41474A02">
      <w:pPr>
        <w:pStyle w:val="DomainNonumUnderline"/>
        <w:spacing w:after="120"/>
      </w:pPr>
      <w:bookmarkStart w:id="62" w:name="_Hlk48035527"/>
      <w:r>
        <w:t xml:space="preserve">DISCUSSION </w:t>
      </w:r>
      <w:r w:rsidR="006B59B0">
        <w:t>[</w:t>
      </w:r>
      <w:r w:rsidR="001F70AA">
        <w:t xml:space="preserve">NIST SP 800-171 </w:t>
      </w:r>
      <w:r w:rsidR="003075B7">
        <w:t>Rev. 2</w:t>
      </w:r>
      <w:r w:rsidR="006B59B0">
        <w:t>]</w:t>
      </w:r>
      <w:r>
        <w:rPr>
          <w:rStyle w:val="FootnoteReference"/>
        </w:rPr>
        <w:footnoteReference w:id="14"/>
      </w:r>
    </w:p>
    <w:p w:rsidR="00D424E6" w:rsidP="00D424E6" w14:paraId="607C3F44" w14:textId="052C561F">
      <w:pPr>
        <w:pStyle w:val="DomainBodyFlushLeft"/>
      </w:pPr>
      <w:r w:rsidRPr="00786C62">
        <w:t>Access control policies (e.g., identity- or role-based policies, control matrices, and cryptography) control access between active entities or subjects (i.e., users or processes acting on behalf of users) and passive entities or objects (e.g., devices, files, records, and domains) in systems</w:t>
      </w:r>
      <w:r>
        <w:t>.</w:t>
      </w:r>
      <w:r w:rsidR="000608DF">
        <w:t xml:space="preserve"> </w:t>
      </w:r>
      <w:r w:rsidRPr="00786C62">
        <w:t>Access enforcement mechanisms can be employed at the application and service level to provide increased information security</w:t>
      </w:r>
      <w:r>
        <w:t>.</w:t>
      </w:r>
      <w:r w:rsidR="000608DF">
        <w:t xml:space="preserve"> </w:t>
      </w:r>
      <w:r w:rsidRPr="00786C62">
        <w:t>Other systems include systems internal and external to the organization</w:t>
      </w:r>
      <w:r>
        <w:t>.</w:t>
      </w:r>
      <w:r w:rsidR="000608DF">
        <w:t xml:space="preserve"> </w:t>
      </w:r>
      <w:r w:rsidRPr="00786C62">
        <w:t>This requirement focuses on account management for systems and applications</w:t>
      </w:r>
      <w:r>
        <w:t>.</w:t>
      </w:r>
      <w:r w:rsidR="000608DF">
        <w:t xml:space="preserve"> </w:t>
      </w:r>
      <w:r w:rsidRPr="00786C62">
        <w:t xml:space="preserve">The definition of and enforcement of access authorizations, other than those determined by account type (e.g., privileged verses </w:t>
      </w:r>
      <w:r w:rsidRPr="00361534" w:rsidR="00A742C1">
        <w:rPr>
          <w:i/>
        </w:rPr>
        <w:t>[sic]</w:t>
      </w:r>
      <w:r w:rsidRPr="00786C62" w:rsidR="00A742C1">
        <w:t xml:space="preserve"> </w:t>
      </w:r>
      <w:r w:rsidRPr="00786C62">
        <w:t>non-privileged) are addressed in requirement 3.1.2</w:t>
      </w:r>
      <w:r>
        <w:t xml:space="preserve"> (</w:t>
      </w:r>
      <w:r w:rsidR="00F96400">
        <w:t>AC.</w:t>
      </w:r>
      <w:r w:rsidR="00DC5CD0">
        <w:t>L2</w:t>
      </w:r>
      <w:r w:rsidR="00F96400">
        <w:t>-3.1.2</w:t>
      </w:r>
      <w:r>
        <w:t>).</w:t>
      </w:r>
    </w:p>
    <w:bookmarkEnd w:id="62"/>
    <w:p w:rsidR="006D79B3" w:rsidP="00E7521D" w14:paraId="392FC8E0" w14:textId="06FEF821">
      <w:pPr>
        <w:pStyle w:val="DomainNonumUnderline"/>
        <w:spacing w:after="120"/>
      </w:pPr>
      <w:r>
        <w:t>Further DISCussion</w:t>
      </w:r>
    </w:p>
    <w:p w:rsidR="006D79B3" w:rsidP="006D79B3" w14:paraId="7939FC6F" w14:textId="5D637F03">
      <w:pPr>
        <w:pStyle w:val="DomainBodyFlushLeft"/>
      </w:pPr>
      <w:bookmarkStart w:id="63" w:name="_Hlk48035504"/>
      <w:r>
        <w:t>Identify users, processes, and devices that are allowed</w:t>
      </w:r>
      <w:r w:rsidR="00E90C7E">
        <w:t xml:space="preserve"> to</w:t>
      </w:r>
      <w:r w:rsidRPr="00786C62">
        <w:t xml:space="preserve"> use company computers and can log on to the company network</w:t>
      </w:r>
      <w:r w:rsidR="001F70AA">
        <w:t>. Automated updates and other automatic processes should be associated with the user who initia</w:t>
      </w:r>
      <w:r w:rsidR="00A96D86">
        <w:t>ted (authorized) the process</w:t>
      </w:r>
      <w:r w:rsidR="001F70AA">
        <w:t xml:space="preserve">. </w:t>
      </w:r>
      <w:r w:rsidRPr="00786C62" w:rsidR="001F70AA">
        <w:t>Limit the devices</w:t>
      </w:r>
      <w:r w:rsidR="001F70AA">
        <w:t xml:space="preserve"> (e.g., printers)</w:t>
      </w:r>
      <w:r w:rsidRPr="00786C62" w:rsidR="001F70AA">
        <w:t xml:space="preserve"> that can be accessed by company computers</w:t>
      </w:r>
      <w:r w:rsidR="001F70AA">
        <w:t xml:space="preserve">. </w:t>
      </w:r>
      <w:r w:rsidRPr="00786C62" w:rsidR="001F70AA">
        <w:t xml:space="preserve">Set up your system so that </w:t>
      </w:r>
      <w:r w:rsidR="001F70AA">
        <w:t xml:space="preserve">only </w:t>
      </w:r>
      <w:r w:rsidRPr="00786C62" w:rsidR="001F70AA">
        <w:t>authorized users</w:t>
      </w:r>
      <w:r w:rsidR="001F70AA">
        <w:t xml:space="preserve">, processes, </w:t>
      </w:r>
      <w:r w:rsidRPr="00786C62" w:rsidR="001F70AA">
        <w:t xml:space="preserve">and devices can </w:t>
      </w:r>
      <w:r w:rsidR="001F70AA">
        <w:t>access</w:t>
      </w:r>
      <w:r w:rsidRPr="00786C62" w:rsidR="001F70AA">
        <w:t xml:space="preserve"> the company network.</w:t>
      </w:r>
    </w:p>
    <w:p w:rsidR="001F70AA" w:rsidP="001F70AA" w14:paraId="2A5037DA" w14:textId="78990361">
      <w:pPr>
        <w:pStyle w:val="DomainBodyFlushLeft"/>
      </w:pPr>
      <w:r>
        <w:t xml:space="preserve">This </w:t>
      </w:r>
      <w:r w:rsidR="0094231A">
        <w:t>requirement</w:t>
      </w:r>
      <w:r>
        <w:t>, AC.</w:t>
      </w:r>
      <w:r w:rsidR="00DC5CD0">
        <w:t>L2</w:t>
      </w:r>
      <w:r>
        <w:t>-3.1.1, controls system access based on user, process, or device identity. AC.</w:t>
      </w:r>
      <w:r w:rsidR="00DC5CD0">
        <w:t>L2</w:t>
      </w:r>
      <w:r>
        <w:t>-3.1.1 leverages IA.</w:t>
      </w:r>
      <w:r w:rsidR="00DC5CD0">
        <w:t>L2</w:t>
      </w:r>
      <w:r>
        <w:t>-3.5.1 which provides a vetted and trusted identity for access control</w:t>
      </w:r>
      <w:r>
        <w:t>.</w:t>
      </w:r>
    </w:p>
    <w:p w:rsidR="006D79B3" w:rsidRPr="0055547F" w:rsidP="0055547F" w14:paraId="40961DF8" w14:textId="77777777">
      <w:pPr>
        <w:pStyle w:val="DomaiNonum"/>
      </w:pPr>
      <w:r w:rsidRPr="0055547F">
        <w:t>Example 1</w:t>
      </w:r>
    </w:p>
    <w:p w:rsidR="001F70AA" w:rsidP="001F70AA" w14:paraId="6B56DF34" w14:textId="08436BAA">
      <w:pPr>
        <w:pStyle w:val="DomainBodyFlushLeft"/>
      </w:pPr>
      <w:r>
        <w:t xml:space="preserve">Your company maintains a list of all personnel authorized to </w:t>
      </w:r>
      <w:r w:rsidRPr="00786C62">
        <w:t xml:space="preserve">use company </w:t>
      </w:r>
      <w:r>
        <w:t>information systems</w:t>
      </w:r>
      <w:r w:rsidR="500D3343">
        <w:t>, including those that s</w:t>
      </w:r>
      <w:r w:rsidR="5C8A92F4">
        <w:t>tore, process, and transmit CUI</w:t>
      </w:r>
      <w:r>
        <w:t xml:space="preserve"> [a]. This list is used to support identification and authentication activities conducted by IT when authorizing access to systems </w:t>
      </w:r>
      <w:r>
        <w:t>[a,d].</w:t>
      </w:r>
    </w:p>
    <w:p w:rsidR="006D79B3" w:rsidRPr="0055547F" w:rsidP="0055547F" w14:paraId="130E15C7" w14:textId="77777777">
      <w:pPr>
        <w:pStyle w:val="DomaiNonum"/>
      </w:pPr>
      <w:r w:rsidRPr="0055547F">
        <w:t>Example 2</w:t>
      </w:r>
    </w:p>
    <w:p w:rsidR="001F70AA" w:rsidP="001F70AA" w14:paraId="12BE6F28" w14:textId="02FFA5A9">
      <w:pPr>
        <w:pStyle w:val="DomainBodyFlushLeft"/>
      </w:pPr>
      <w:r w:rsidRPr="00786C62">
        <w:t>A coworker wants to buy a new multi-function printer/scanner/fax device and make it available on the company network</w:t>
      </w:r>
      <w:r w:rsidR="7494BB11">
        <w:t xml:space="preserve"> within the CUI enclave</w:t>
      </w:r>
      <w:r>
        <w:t xml:space="preserve">. </w:t>
      </w:r>
      <w:r w:rsidRPr="00786C62">
        <w:t xml:space="preserve">You explain that the company controls system and device access to the network and will </w:t>
      </w:r>
      <w:r>
        <w:t>prevent network access by</w:t>
      </w:r>
      <w:r w:rsidRPr="00786C62">
        <w:t xml:space="preserve"> </w:t>
      </w:r>
      <w:r>
        <w:t>unauthorized</w:t>
      </w:r>
      <w:r w:rsidRPr="00786C62">
        <w:t xml:space="preserve"> systems and devices </w:t>
      </w:r>
      <w:r>
        <w:t xml:space="preserve">[c]. </w:t>
      </w:r>
      <w:r w:rsidRPr="00786C62">
        <w:t xml:space="preserve">You </w:t>
      </w:r>
      <w:r>
        <w:t>help</w:t>
      </w:r>
      <w:r w:rsidRPr="00786C62">
        <w:t xml:space="preserve"> the </w:t>
      </w:r>
      <w:r>
        <w:t>coworker submit a ticket that asks for the printer to be</w:t>
      </w:r>
      <w:r w:rsidRPr="00786C62">
        <w:t xml:space="preserve"> </w:t>
      </w:r>
      <w:r>
        <w:t>granted access</w:t>
      </w:r>
      <w:r w:rsidRPr="00786C62">
        <w:t xml:space="preserve"> </w:t>
      </w:r>
      <w:r>
        <w:t xml:space="preserve">to </w:t>
      </w:r>
      <w:r w:rsidRPr="00786C62">
        <w:t>the network</w:t>
      </w:r>
      <w:r w:rsidR="00DC47E8">
        <w:t>,</w:t>
      </w:r>
      <w:r>
        <w:t xml:space="preserve"> and appropriate leadership approves the device [f]</w:t>
      </w:r>
      <w:r w:rsidRPr="00786C62">
        <w:t>.</w:t>
      </w:r>
    </w:p>
    <w:p w:rsidR="00FF7BBE" w:rsidRPr="0055547F" w:rsidP="0055547F" w14:paraId="0C5E1493" w14:textId="032412DB">
      <w:pPr>
        <w:pStyle w:val="DomaiNonum"/>
      </w:pPr>
      <w:r w:rsidRPr="0055547F">
        <w:t xml:space="preserve">Potential Assessment </w:t>
      </w:r>
      <w:r w:rsidRPr="0055547F" w:rsidR="00792A1D">
        <w:t>Considerations</w:t>
      </w:r>
    </w:p>
    <w:p w:rsidR="00643158" w:rsidRPr="00264933" w:rsidP="00012C98" w14:paraId="5C0841C2" w14:textId="3CF71F36">
      <w:pPr>
        <w:pStyle w:val="DomainBodyFlushLeft"/>
        <w:numPr>
          <w:ilvl w:val="0"/>
          <w:numId w:val="43"/>
        </w:numPr>
      </w:pPr>
      <w:r>
        <w:rPr>
          <w:szCs w:val="24"/>
        </w:rPr>
        <w:t xml:space="preserve">Is a list of authorized users maintained that defines their identities and roles </w:t>
      </w:r>
      <w:r>
        <w:t>[a]?</w:t>
      </w:r>
    </w:p>
    <w:p w:rsidR="00243F1A" w:rsidRPr="00264933" w:rsidP="00012C98" w14:paraId="59C32AEC" w14:textId="63E2BEEE">
      <w:pPr>
        <w:pStyle w:val="DomainBodyFlushLeft"/>
        <w:numPr>
          <w:ilvl w:val="0"/>
          <w:numId w:val="43"/>
        </w:numPr>
      </w:pPr>
      <w:r w:rsidRPr="00264933">
        <w:t>Are account requests authorized before system access is granted</w:t>
      </w:r>
      <w:r>
        <w:t xml:space="preserve"> [d,e,f]</w:t>
      </w:r>
      <w:r w:rsidRPr="00264933">
        <w:t>?</w:t>
      </w:r>
    </w:p>
    <w:bookmarkEnd w:id="63"/>
    <w:p w:rsidR="00425F08" w:rsidRPr="00284917" w:rsidP="00E7521D" w14:paraId="1D924425" w14:textId="374EE5B0">
      <w:pPr>
        <w:pStyle w:val="DomainNonumUnderline"/>
        <w:spacing w:after="120"/>
      </w:pPr>
      <w:r>
        <w:t xml:space="preserve">Key </w:t>
      </w:r>
      <w:r w:rsidRPr="00284917">
        <w:t>References</w:t>
      </w:r>
    </w:p>
    <w:p w:rsidR="00DC5CD0" w:rsidP="00012C98" w14:paraId="24B4BF05" w14:textId="4DFCCFAE">
      <w:pPr>
        <w:pStyle w:val="DomainBodyFlushLeft"/>
        <w:numPr>
          <w:ilvl w:val="0"/>
          <w:numId w:val="42"/>
        </w:numPr>
      </w:pPr>
      <w:r w:rsidRPr="007E2366">
        <w:t xml:space="preserve">NIST SP 800-171 </w:t>
      </w:r>
      <w:r>
        <w:t>Rev</w:t>
      </w:r>
      <w:r w:rsidR="00FB2DFF">
        <w:t>.</w:t>
      </w:r>
      <w:r>
        <w:t xml:space="preserve"> 2</w:t>
      </w:r>
      <w:r w:rsidRPr="007E2366">
        <w:t xml:space="preserve"> 3.1.1</w:t>
      </w:r>
    </w:p>
    <w:p w:rsidR="00E20926" w:rsidP="00D42848" w14:paraId="144B123B" w14:textId="4802F39A">
      <w:pPr>
        <w:pStyle w:val="DomainBodyFlushLeft"/>
        <w:numPr>
          <w:ilvl w:val="0"/>
          <w:numId w:val="42"/>
        </w:numPr>
      </w:pPr>
      <w:r w:rsidRPr="00C2516B">
        <w:t>FAR Clause 52.204-21 b.1.i</w:t>
      </w:r>
      <w:r>
        <w:br w:type="page"/>
      </w:r>
    </w:p>
    <w:p w:rsidR="009261FB" w:rsidP="009B53C2" w14:paraId="712998BD" w14:textId="3201580D">
      <w:pPr>
        <w:pStyle w:val="PracticeShortName"/>
      </w:pPr>
      <w:bookmarkStart w:id="64" w:name="_Toc139546775"/>
      <w:r>
        <w:t>AC.</w:t>
      </w:r>
      <w:r w:rsidR="00DC5CD0">
        <w:t>L2</w:t>
      </w:r>
      <w:r>
        <w:t>-3.1.2</w:t>
      </w:r>
      <w:r w:rsidR="001B0800">
        <w:t xml:space="preserve"> – Transaction &amp; Function Control</w:t>
      </w:r>
      <w:bookmarkEnd w:id="64"/>
    </w:p>
    <w:p w:rsidR="0092582B" w14:paraId="63D58F5B" w14:textId="25F79EE7">
      <w:pPr>
        <w:pStyle w:val="DomainBodyFlushLeft"/>
      </w:pPr>
      <w:r>
        <w:t>Limit system access to the types of transactions and functions that authorized users are permitted to execute</w:t>
      </w:r>
      <w:r>
        <w:t>.</w:t>
      </w:r>
    </w:p>
    <w:p w:rsidR="00425F08" w:rsidP="00425F08" w14:paraId="4A8304FC" w14:textId="61639875">
      <w:pPr>
        <w:pStyle w:val="DomainNonumUnderline"/>
      </w:pPr>
      <w:bookmarkStart w:id="65" w:name="_Hlk48038565"/>
      <w:r>
        <w:t>Assessment Objective</w:t>
      </w:r>
      <w:r w:rsidR="00F65A9D">
        <w:t>s</w:t>
      </w:r>
      <w:r w:rsidRPr="0067221B" w:rsidR="0067221B">
        <w:t xml:space="preserve"> </w:t>
      </w:r>
      <w:r w:rsidR="006B59B0">
        <w:t>[</w:t>
      </w:r>
      <w:r w:rsidR="0067221B">
        <w:t>NIst SP 800-171A</w:t>
      </w:r>
      <w:r w:rsidR="006B59B0">
        <w:t>]</w:t>
      </w:r>
      <w:bookmarkStart w:id="66" w:name="_Ref131754924"/>
      <w:r>
        <w:rPr>
          <w:rStyle w:val="FootnoteReference"/>
        </w:rPr>
        <w:footnoteReference w:id="15"/>
      </w:r>
      <w:bookmarkEnd w:id="66"/>
    </w:p>
    <w:p w:rsidR="00425F08" w:rsidP="00425F08" w14:paraId="1F631B94" w14:textId="77777777">
      <w:pPr>
        <w:pStyle w:val="AssessObjText"/>
      </w:pPr>
      <w:r>
        <w:t>Determine if:</w:t>
      </w:r>
    </w:p>
    <w:p w:rsidR="00425F08" w:rsidRPr="003F7CAD" w:rsidP="00425F08" w14:paraId="3825CE83" w14:textId="77777777">
      <w:pPr>
        <w:pStyle w:val="AssessObjList"/>
      </w:pPr>
      <w:r w:rsidRPr="003F7CAD">
        <w:t>[a]</w:t>
      </w:r>
      <w:r w:rsidRPr="003F7CAD">
        <w:tab/>
        <w:t>the types of transactions and functions that authorized users are p</w:t>
      </w:r>
      <w:r>
        <w:t>ermitted to execute are defined; and</w:t>
      </w:r>
    </w:p>
    <w:p w:rsidR="00425F08" w:rsidRPr="003F7CAD" w:rsidP="00425F08" w14:paraId="1D7057F3" w14:textId="77777777">
      <w:pPr>
        <w:pStyle w:val="AssessObjList"/>
      </w:pPr>
      <w:r w:rsidRPr="003F7CAD">
        <w:t>[b]</w:t>
      </w:r>
      <w:r w:rsidRPr="003F7CAD">
        <w:tab/>
        <w:t>system access is limited to the defined types of transactions and functions for authorized users.</w:t>
      </w:r>
    </w:p>
    <w:bookmarkEnd w:id="65"/>
    <w:p w:rsidR="0092582B" w:rsidP="0092582B" w14:paraId="19D6555C" w14:textId="2E6EB352">
      <w:pPr>
        <w:pStyle w:val="DomainNonumUnderline"/>
      </w:pPr>
      <w:r>
        <w:t>Potential Assessment Methods and Objects</w:t>
      </w:r>
      <w:r w:rsidR="00D424E6">
        <w:t xml:space="preserve"> </w:t>
      </w:r>
      <w:r w:rsidR="006B59B0">
        <w:t>[</w:t>
      </w:r>
      <w:r w:rsidR="00D424E6">
        <w:t>NIst SP 800-171A</w:t>
      </w:r>
      <w:r w:rsidR="006B59B0">
        <w:t>]</w:t>
      </w:r>
      <w:r w:rsidRPr="00034B3B" w:rsidR="00790FF2">
        <w:rPr>
          <w:vertAlign w:val="superscript"/>
        </w:rPr>
        <w:fldChar w:fldCharType="begin"/>
      </w:r>
      <w:r w:rsidRPr="00034B3B" w:rsidR="00790FF2">
        <w:rPr>
          <w:vertAlign w:val="superscript"/>
        </w:rPr>
        <w:instrText xml:space="preserve"> NOTEREF _Ref131754924 \h </w:instrText>
      </w:r>
      <w:r w:rsidR="00790FF2">
        <w:rPr>
          <w:vertAlign w:val="superscript"/>
        </w:rPr>
        <w:instrText xml:space="preserve"> \* MERGEFORMAT </w:instrText>
      </w:r>
      <w:r w:rsidRPr="00034B3B" w:rsidR="00790FF2">
        <w:rPr>
          <w:vertAlign w:val="superscript"/>
        </w:rPr>
        <w:fldChar w:fldCharType="separate"/>
      </w:r>
      <w:r w:rsidR="00A946BB">
        <w:rPr>
          <w:vertAlign w:val="superscript"/>
        </w:rPr>
        <w:t>10</w:t>
      </w:r>
      <w:r w:rsidRPr="00034B3B" w:rsidR="00790FF2">
        <w:rPr>
          <w:vertAlign w:val="superscript"/>
        </w:rPr>
        <w:fldChar w:fldCharType="end"/>
      </w:r>
      <w:r w:rsidRPr="00034B3B" w:rsidR="00790FF2">
        <w:rPr>
          <w:vertAlign w:val="superscript"/>
        </w:rPr>
        <w:t xml:space="preserve"> </w:t>
      </w:r>
    </w:p>
    <w:p w:rsidR="0092582B" w:rsidRPr="00977A94" w:rsidP="0092582B" w14:paraId="4E957400" w14:textId="77777777">
      <w:pPr>
        <w:pStyle w:val="DomaiNonum"/>
      </w:pPr>
      <w:r w:rsidRPr="00977A94">
        <w:t>Examine</w:t>
      </w:r>
    </w:p>
    <w:p w:rsidR="003B45DF" w14:paraId="56900C13" w14:textId="77777777">
      <w:pPr>
        <w:pStyle w:val="DomainBodyFlushLeft"/>
      </w:pPr>
      <w:r w:rsidRPr="003B45DF">
        <w:t>[SELECT FROM: Access control policy; procedures addressing access enforcement; system security plan; system design documentation; list of approved authorizations including remote access authorizations; system audit logs and records; system configuration settings and associated documentation; other relevant documents or records].</w:t>
      </w:r>
    </w:p>
    <w:p w:rsidR="0092582B" w:rsidP="0092582B" w14:paraId="6F2C1A34" w14:textId="77777777">
      <w:pPr>
        <w:pStyle w:val="DomaiNonum"/>
      </w:pPr>
      <w:r>
        <w:t>Interview</w:t>
      </w:r>
    </w:p>
    <w:p w:rsidR="003B45DF" w:rsidRPr="003B45DF" w14:paraId="09F62CE9" w14:textId="77777777">
      <w:pPr>
        <w:pStyle w:val="DomainBodyFlushLeft"/>
        <w:rPr>
          <w:szCs w:val="24"/>
        </w:rPr>
      </w:pPr>
      <w:r w:rsidRPr="003B45DF">
        <w:t>[SELECT FROM: Personnel with access enforcement responsibilities; system or network administrators; personnel with information security responsibilities; system developers].</w:t>
      </w:r>
    </w:p>
    <w:p w:rsidR="0092582B" w:rsidP="0092582B" w14:paraId="4425AF66" w14:textId="77777777">
      <w:pPr>
        <w:pStyle w:val="DomaiNonum"/>
      </w:pPr>
      <w:r>
        <w:t>Test</w:t>
      </w:r>
    </w:p>
    <w:p w:rsidR="00485950" w:rsidRPr="00485950" w14:paraId="74C6C434" w14:textId="77777777">
      <w:pPr>
        <w:pStyle w:val="DomainBodyFlushLeft"/>
      </w:pPr>
      <w:r w:rsidRPr="00485950">
        <w:t>[SELECT FROM: Mechanisms implementing access control policy].</w:t>
      </w:r>
    </w:p>
    <w:p w:rsidR="00D424E6" w:rsidP="00D424E6" w14:paraId="440A94F7" w14:textId="026E0417">
      <w:pPr>
        <w:pStyle w:val="DomainNonumUnderline"/>
      </w:pPr>
      <w:r>
        <w:t xml:space="preserve">DISCUSSION </w:t>
      </w:r>
      <w:r w:rsidR="006B59B0">
        <w:t>[</w:t>
      </w:r>
      <w:r w:rsidR="001F70AA">
        <w:t xml:space="preserve">NIST SP 800-171 </w:t>
      </w:r>
      <w:r w:rsidR="003075B7">
        <w:t>Rev. 2</w:t>
      </w:r>
      <w:r w:rsidR="006B59B0">
        <w:t>]</w:t>
      </w:r>
      <w:r>
        <w:rPr>
          <w:rStyle w:val="FootnoteReference"/>
        </w:rPr>
        <w:footnoteReference w:id="16"/>
      </w:r>
    </w:p>
    <w:p w:rsidR="00D424E6" w:rsidP="00D424E6" w14:paraId="65019F8B" w14:textId="72C92F48">
      <w:pPr>
        <w:pStyle w:val="DomainBodyFlushLeft"/>
      </w:pPr>
      <w:r w:rsidRPr="00EC0F49">
        <w:t>Organizations may choose to define access privileges or other attributes by account, by type of account, or a combination of both</w:t>
      </w:r>
      <w:r>
        <w:t>.</w:t>
      </w:r>
      <w:r w:rsidR="000608DF">
        <w:t xml:space="preserve"> </w:t>
      </w:r>
      <w:r w:rsidRPr="00EC0F49">
        <w:t>System account types include individual, shared, group, system, anonymous, guest, emergency, developer, manufacturer, vendor, and temporary</w:t>
      </w:r>
      <w:r>
        <w:t>.</w:t>
      </w:r>
      <w:r w:rsidR="000608DF">
        <w:t xml:space="preserve"> </w:t>
      </w:r>
      <w:r w:rsidRPr="00EC0F49">
        <w:t>Other attributes required for authorizing access include restrictions on time-of-day, day-of-week, and point-of-origin</w:t>
      </w:r>
      <w:r>
        <w:t>.</w:t>
      </w:r>
      <w:r w:rsidR="000608DF">
        <w:t xml:space="preserve"> </w:t>
      </w:r>
      <w:r w:rsidRPr="00EC0F49">
        <w:t>In defining other account attributes, organizations consider system-related requirements (e.g., system upgrades scheduled maintenance,) and mission or business requirements, (e.g., time zone differences, customer requirements, remote access to support travel requirements).</w:t>
      </w:r>
    </w:p>
    <w:p w:rsidR="0067221B" w:rsidP="0067221B" w14:paraId="641FE77D" w14:textId="77777777">
      <w:pPr>
        <w:pStyle w:val="DomainNonumUnderline"/>
      </w:pPr>
      <w:r>
        <w:t>Further DISCussion</w:t>
      </w:r>
    </w:p>
    <w:p w:rsidR="00D424E6" w:rsidP="006D79B3" w14:paraId="512754FA" w14:textId="37B122A7">
      <w:pPr>
        <w:pStyle w:val="DomainBodyFlushLeft"/>
      </w:pPr>
      <w:r>
        <w:t>Limit users</w:t>
      </w:r>
      <w:r w:rsidRPr="00605C63">
        <w:t xml:space="preserve"> to only the information systems, roles, or applications they are permitted to use</w:t>
      </w:r>
      <w:r w:rsidR="00B503B7">
        <w:t xml:space="preserve"> </w:t>
      </w:r>
      <w:r w:rsidRPr="00605C63">
        <w:t xml:space="preserve">and are needed for their roles and responsibilities. </w:t>
      </w:r>
      <w:r>
        <w:t>L</w:t>
      </w:r>
      <w:r w:rsidR="007052CD">
        <w:t>imit</w:t>
      </w:r>
      <w:r w:rsidRPr="00605C63">
        <w:t xml:space="preserve"> access to applications and data based on the authorized users</w:t>
      </w:r>
      <w:r w:rsidR="001D3F14">
        <w:t>’</w:t>
      </w:r>
      <w:r w:rsidRPr="00605C63">
        <w:t xml:space="preserve"> role</w:t>
      </w:r>
      <w:r w:rsidR="000740B0">
        <w:t>s</w:t>
      </w:r>
      <w:r w:rsidRPr="00605C63">
        <w:t xml:space="preserve"> and responsibilities.</w:t>
      </w:r>
      <w:r w:rsidR="007052CD">
        <w:t xml:space="preserve"> Common types of functions a user can be as</w:t>
      </w:r>
      <w:r>
        <w:t>signed are create, read, update</w:t>
      </w:r>
      <w:r w:rsidR="007052CD">
        <w:t>, and delete.</w:t>
      </w:r>
    </w:p>
    <w:p w:rsidR="006D79B3" w:rsidRPr="00C64F42" w:rsidP="00C64F42" w14:paraId="3235F07D" w14:textId="10420E32">
      <w:pPr>
        <w:pStyle w:val="DomaiNonum"/>
      </w:pPr>
      <w:r w:rsidRPr="00C64F42">
        <w:t>Example</w:t>
      </w:r>
    </w:p>
    <w:p w:rsidR="001F70AA" w:rsidP="001F70AA" w14:paraId="2C7E81CB" w14:textId="3EB5EB7D">
      <w:pPr>
        <w:pStyle w:val="DomainBodyFlushLeft"/>
      </w:pPr>
      <w:r>
        <w:t>Your team</w:t>
      </w:r>
      <w:r>
        <w:t xml:space="preserve"> manages DoD contracts for your company. Members of your team need to access the contract information to perform their work properly. Because some of that data contains </w:t>
      </w:r>
      <w:r w:rsidR="005A517F">
        <w:t>CUI</w:t>
      </w:r>
      <w:r>
        <w:t>, y</w:t>
      </w:r>
      <w:r w:rsidRPr="007052CD">
        <w:t xml:space="preserve">ou work with IT to set up </w:t>
      </w:r>
      <w:r>
        <w:t>your group</w:t>
      </w:r>
      <w:r w:rsidR="001D3F14">
        <w:t>’</w:t>
      </w:r>
      <w:r>
        <w:t>s</w:t>
      </w:r>
      <w:r w:rsidRPr="007052CD">
        <w:t xml:space="preserve"> system</w:t>
      </w:r>
      <w:r>
        <w:t>s</w:t>
      </w:r>
      <w:r w:rsidRPr="007052CD">
        <w:t xml:space="preserve"> so that users can be assigned access based on their specific role</w:t>
      </w:r>
      <w:r>
        <w:t xml:space="preserve">s </w:t>
      </w:r>
      <w:r w:rsidRPr="007052CD">
        <w:t xml:space="preserve">[a]. Each role limits whether </w:t>
      </w:r>
      <w:r>
        <w:t>an</w:t>
      </w:r>
      <w:r w:rsidRPr="007052CD">
        <w:t xml:space="preserve"> employee has </w:t>
      </w:r>
      <w:r w:rsidRPr="007052CD" w:rsidR="000740B0">
        <w:t>read</w:t>
      </w:r>
      <w:r w:rsidR="000740B0">
        <w:t>-</w:t>
      </w:r>
      <w:r w:rsidRPr="007052CD">
        <w:t xml:space="preserve">access or create/read/delete/update </w:t>
      </w:r>
      <w:r w:rsidR="000740B0">
        <w:t>-</w:t>
      </w:r>
      <w:r w:rsidRPr="007052CD">
        <w:t>access</w:t>
      </w:r>
      <w:r>
        <w:t xml:space="preserve"> [b]. </w:t>
      </w:r>
      <w:r w:rsidRPr="007052CD">
        <w:t xml:space="preserve">Implementing this access control restricts </w:t>
      </w:r>
      <w:r>
        <w:t>access to</w:t>
      </w:r>
      <w:r w:rsidRPr="007052CD">
        <w:t xml:space="preserve"> </w:t>
      </w:r>
      <w:r w:rsidR="005A517F">
        <w:t>CUI</w:t>
      </w:r>
      <w:r w:rsidRPr="007052CD" w:rsidR="005A517F">
        <w:t xml:space="preserve"> </w:t>
      </w:r>
      <w:r w:rsidRPr="007052CD">
        <w:t>information unless specifically authorized</w:t>
      </w:r>
      <w:r>
        <w:t>.</w:t>
      </w:r>
    </w:p>
    <w:p w:rsidR="00792A1D" w:rsidRPr="00C64F42" w:rsidP="00C64F42" w14:paraId="4E214E8A" w14:textId="13D771B7">
      <w:pPr>
        <w:pStyle w:val="DomaiNonum"/>
      </w:pPr>
      <w:r w:rsidRPr="00C64F42">
        <w:t>Potential Assessment Considerations</w:t>
      </w:r>
    </w:p>
    <w:p w:rsidR="00B503B7" w:rsidRPr="00C64F42" w:rsidP="00B51268" w14:paraId="1580CB39" w14:textId="22CEDC86">
      <w:pPr>
        <w:pStyle w:val="DomainBodyFlushLeft"/>
        <w:numPr>
          <w:ilvl w:val="0"/>
          <w:numId w:val="60"/>
        </w:numPr>
      </w:pPr>
      <w:r>
        <w:t>Are</w:t>
      </w:r>
      <w:r w:rsidRPr="00C64F42">
        <w:t xml:space="preserve"> access control lists </w:t>
      </w:r>
      <w:r>
        <w:t xml:space="preserve">used </w:t>
      </w:r>
      <w:r w:rsidRPr="00C64F42">
        <w:t>to limit access to applications and data based on role and/or identity [a]?</w:t>
      </w:r>
    </w:p>
    <w:p w:rsidR="00B503B7" w:rsidRPr="00C64F42" w:rsidP="00B51268" w14:paraId="0900F911" w14:textId="2CB0C0A2">
      <w:pPr>
        <w:pStyle w:val="DomainBodyFlushLeft"/>
        <w:numPr>
          <w:ilvl w:val="0"/>
          <w:numId w:val="60"/>
        </w:numPr>
      </w:pPr>
      <w:r>
        <w:t xml:space="preserve">Is access for authorized users restricted to those parts of the system they are explicitly permitted to use (e.g., a person who </w:t>
      </w:r>
      <w:r w:rsidR="000740B0">
        <w:t>only performs word-processing</w:t>
      </w:r>
      <w:r>
        <w:t xml:space="preserve"> cannot access developer tools)</w:t>
      </w:r>
      <w:r w:rsidRPr="00C64F42">
        <w:t xml:space="preserve"> </w:t>
      </w:r>
      <w:r w:rsidRPr="00C64F42">
        <w:t>[b]?</w:t>
      </w:r>
    </w:p>
    <w:p w:rsidR="00425F08" w:rsidRPr="00B014B8" w:rsidP="00425F08" w14:paraId="2F195175" w14:textId="4F25B938">
      <w:pPr>
        <w:pStyle w:val="DomainNonumUnderline"/>
      </w:pPr>
      <w:r w:rsidRPr="00B014B8">
        <w:t>Key References</w:t>
      </w:r>
    </w:p>
    <w:p w:rsidR="008C576F" w:rsidRPr="007E2366" w:rsidP="008C576F" w14:paraId="73EC3554" w14:textId="3E8F5B8B">
      <w:pPr>
        <w:pStyle w:val="DomainBodyFlushLeft"/>
        <w:numPr>
          <w:ilvl w:val="0"/>
          <w:numId w:val="43"/>
        </w:numPr>
      </w:pPr>
      <w:r w:rsidRPr="007E2366">
        <w:t xml:space="preserve">NIST SP 800-171 </w:t>
      </w:r>
      <w:r>
        <w:t>Rev</w:t>
      </w:r>
      <w:r w:rsidR="00530923">
        <w:t>.</w:t>
      </w:r>
      <w:r>
        <w:t xml:space="preserve"> 2</w:t>
      </w:r>
      <w:r w:rsidRPr="007E2366">
        <w:t xml:space="preserve"> 3.1.2</w:t>
      </w:r>
    </w:p>
    <w:p w:rsidR="00425F08" w:rsidRPr="007E2366" w:rsidP="00012C98" w14:paraId="7956CF1D" w14:textId="77777777">
      <w:pPr>
        <w:pStyle w:val="DomainBodyFlushLeft"/>
        <w:numPr>
          <w:ilvl w:val="0"/>
          <w:numId w:val="43"/>
        </w:numPr>
      </w:pPr>
      <w:r w:rsidRPr="007E2366">
        <w:t>FAR Clause 52.204-21 b.1.ii</w:t>
      </w:r>
    </w:p>
    <w:p w:rsidR="00425F08" w:rsidRPr="003F7CAD" w:rsidP="003A6E47" w14:paraId="3851AA8F" w14:textId="77777777">
      <w:pPr>
        <w:pStyle w:val="DomainBodyFlushLeft"/>
      </w:pPr>
    </w:p>
    <w:p w:rsidR="003E7D25" w:rsidP="003E7D25" w14:paraId="40AEA8EB" w14:textId="77777777">
      <w:pPr>
        <w:pStyle w:val="DomainBodyFlushLeft"/>
      </w:pPr>
    </w:p>
    <w:p w:rsidR="001F1ADF" w:rsidP="00A45F07" w14:paraId="79DB67AB" w14:textId="235CF84F">
      <w:pPr>
        <w:pStyle w:val="BodyText0"/>
        <w:rPr>
          <w:rFonts w:ascii="Cambria" w:eastAsia="Times New Roman" w:hAnsi="Cambria"/>
          <w:sz w:val="24"/>
          <w:szCs w:val="22"/>
        </w:rPr>
      </w:pPr>
      <w:r>
        <w:br w:type="page"/>
      </w:r>
    </w:p>
    <w:p w:rsidR="00537E83" w:rsidP="00537E83" w14:paraId="4B111ECF" w14:textId="77777777">
      <w:pPr>
        <w:pStyle w:val="PracticeShortName"/>
      </w:pPr>
      <w:bookmarkStart w:id="67" w:name="_Toc139546776"/>
      <w:r>
        <w:t>AC.L2-3.1.3 – Control CUI Flow</w:t>
      </w:r>
      <w:bookmarkEnd w:id="67"/>
    </w:p>
    <w:p w:rsidR="00537E83" w:rsidRPr="0051145E" w:rsidP="00537E83" w14:paraId="6AD7D5F8" w14:textId="77777777">
      <w:pPr>
        <w:pStyle w:val="DomainBodyFlushLeft"/>
      </w:pPr>
      <w:r w:rsidRPr="0051145E">
        <w:t xml:space="preserve">Control the flow of </w:t>
      </w:r>
      <w:r>
        <w:t xml:space="preserve">CUI </w:t>
      </w:r>
      <w:r w:rsidRPr="0051145E">
        <w:t>in accordance with approved authorizations.</w:t>
      </w:r>
    </w:p>
    <w:p w:rsidR="00537E83" w:rsidP="00537E83" w14:paraId="75388513" w14:textId="3197AAAB">
      <w:pPr>
        <w:pStyle w:val="DomainNonumUnderline"/>
      </w:pPr>
      <w:r>
        <w:t>Assessment Objectives [NIst SP 800-171A]</w:t>
      </w:r>
      <w:bookmarkStart w:id="68" w:name="_Ref131755034"/>
      <w:r>
        <w:rPr>
          <w:rStyle w:val="FootnoteReference"/>
        </w:rPr>
        <w:footnoteReference w:id="17"/>
      </w:r>
      <w:bookmarkEnd w:id="68"/>
    </w:p>
    <w:p w:rsidR="00537E83" w:rsidP="00537E83" w14:paraId="14561F05" w14:textId="77777777">
      <w:pPr>
        <w:pStyle w:val="AssessObjText"/>
      </w:pPr>
      <w:r>
        <w:t>Determine if:</w:t>
      </w:r>
    </w:p>
    <w:p w:rsidR="00537E83" w:rsidP="00537E83" w14:paraId="46F0B2B2" w14:textId="77777777">
      <w:pPr>
        <w:pStyle w:val="AssessObjList"/>
      </w:pPr>
      <w:r>
        <w:t>[a]</w:t>
      </w:r>
      <w:r>
        <w:tab/>
        <w:t>information flow control policies are defined;</w:t>
      </w:r>
    </w:p>
    <w:p w:rsidR="00537E83" w:rsidP="00537E83" w14:paraId="1B043321" w14:textId="77777777">
      <w:pPr>
        <w:pStyle w:val="AssessObjList"/>
      </w:pPr>
      <w:r>
        <w:t>[b]</w:t>
      </w:r>
      <w:r>
        <w:tab/>
        <w:t>methods and enforcement mechanisms for controlling the flow of CUI are defined;</w:t>
      </w:r>
    </w:p>
    <w:p w:rsidR="00537E83" w:rsidP="00537E83" w14:paraId="0B2A3203" w14:textId="77777777">
      <w:pPr>
        <w:pStyle w:val="AssessObjList"/>
      </w:pPr>
      <w:r>
        <w:t>[c]</w:t>
      </w:r>
      <w:r>
        <w:tab/>
        <w:t>designated sources and destinations (e.g., networks, individuals, and devices) for CUI within the system and between interconnected systems are identified;</w:t>
      </w:r>
    </w:p>
    <w:p w:rsidR="00537E83" w:rsidP="00537E83" w14:paraId="6CCD5954" w14:textId="77777777">
      <w:pPr>
        <w:pStyle w:val="AssessObjList"/>
      </w:pPr>
      <w:r>
        <w:t>[d]</w:t>
      </w:r>
      <w:r>
        <w:tab/>
        <w:t>authorizations for controlling the flow of CUI are defined; and</w:t>
      </w:r>
    </w:p>
    <w:p w:rsidR="00537E83" w:rsidP="00537E83" w14:paraId="1CE8ED38" w14:textId="77777777">
      <w:pPr>
        <w:pStyle w:val="AssessObjList"/>
      </w:pPr>
      <w:r>
        <w:t>[e]</w:t>
      </w:r>
      <w:r>
        <w:tab/>
        <w:t>approved authorizations for controlling the flow of CUI are enforced.</w:t>
      </w:r>
    </w:p>
    <w:p w:rsidR="00537E83" w:rsidP="00537E83" w14:paraId="2EE14101" w14:textId="69C99CD3">
      <w:pPr>
        <w:pStyle w:val="DomainNonumUnderline"/>
      </w:pPr>
      <w:r>
        <w:t>Potential Assessment Methods and Objects [NIst SP 800-171A]</w:t>
      </w:r>
      <w:r w:rsidRPr="00ED04DE" w:rsidR="00FB06CA">
        <w:rPr>
          <w:vertAlign w:val="superscript"/>
        </w:rPr>
        <w:fldChar w:fldCharType="begin"/>
      </w:r>
      <w:r w:rsidRPr="00ED04DE" w:rsidR="00FB06CA">
        <w:rPr>
          <w:vertAlign w:val="superscript"/>
        </w:rPr>
        <w:instrText xml:space="preserve"> NOTEREF _Ref131755034 \h </w:instrText>
      </w:r>
      <w:r w:rsidR="00FB06CA">
        <w:rPr>
          <w:vertAlign w:val="superscript"/>
        </w:rPr>
        <w:instrText xml:space="preserve"> \* MERGEFORMAT </w:instrText>
      </w:r>
      <w:r w:rsidRPr="00ED04DE" w:rsidR="00FB06CA">
        <w:rPr>
          <w:vertAlign w:val="superscript"/>
        </w:rPr>
        <w:fldChar w:fldCharType="separate"/>
      </w:r>
      <w:r w:rsidR="00A946BB">
        <w:rPr>
          <w:vertAlign w:val="superscript"/>
        </w:rPr>
        <w:t>12</w:t>
      </w:r>
      <w:r w:rsidRPr="00ED04DE" w:rsidR="00FB06CA">
        <w:rPr>
          <w:vertAlign w:val="superscript"/>
        </w:rPr>
        <w:fldChar w:fldCharType="end"/>
      </w:r>
    </w:p>
    <w:p w:rsidR="00537E83" w:rsidRPr="00977A94" w:rsidP="00537E83" w14:paraId="12879E08" w14:textId="77777777">
      <w:pPr>
        <w:pStyle w:val="DomaiNonum"/>
      </w:pPr>
      <w:r w:rsidRPr="00977A94">
        <w:t>Examine</w:t>
      </w:r>
    </w:p>
    <w:p w:rsidR="00537E83" w:rsidP="00537E83" w14:paraId="77C64423" w14:textId="77777777">
      <w:pPr>
        <w:pStyle w:val="DomainBodyFlushLeft"/>
      </w:pPr>
      <w:r w:rsidRPr="00564679">
        <w:t>[SELECT FROM: Access control policy; information flow control policies; procedures addressing information flow enforcement; system security plan; system design documentation; system configuration settings and associated documentation; list of information flow authorizations; system baseline configuration; system audit logs and records; other relevant documents or records].</w:t>
      </w:r>
    </w:p>
    <w:p w:rsidR="00537E83" w:rsidP="00537E83" w14:paraId="0C30EB81" w14:textId="77777777">
      <w:pPr>
        <w:pStyle w:val="DomaiNonum"/>
      </w:pPr>
      <w:r>
        <w:t>Interview</w:t>
      </w:r>
    </w:p>
    <w:p w:rsidR="00537E83" w:rsidP="00537E83" w14:paraId="4BC75FD9" w14:textId="77777777">
      <w:pPr>
        <w:pStyle w:val="DomainBodyFlushLeft"/>
      </w:pPr>
      <w:r w:rsidRPr="0035306C">
        <w:t>[SELECT FROM: System or network administrators; personnel with information security responsibilities; system developers]</w:t>
      </w:r>
      <w:r w:rsidRPr="001B3D17">
        <w:t>.</w:t>
      </w:r>
    </w:p>
    <w:p w:rsidR="00537E83" w:rsidP="00537E83" w14:paraId="3AB4D336" w14:textId="77777777">
      <w:pPr>
        <w:pStyle w:val="DomaiNonum"/>
      </w:pPr>
      <w:r>
        <w:t>Test</w:t>
      </w:r>
    </w:p>
    <w:p w:rsidR="00537E83" w:rsidRPr="002B2995" w:rsidP="00537E83" w14:paraId="46178E1E" w14:textId="77777777">
      <w:pPr>
        <w:pStyle w:val="DomainBodyFlushLeft"/>
      </w:pPr>
      <w:r w:rsidRPr="00F27904">
        <w:t>[SELECT FROM: Mechanisms implementing information flow enforcement policy]</w:t>
      </w:r>
      <w:r w:rsidRPr="00D80C4D">
        <w:t>.</w:t>
      </w:r>
    </w:p>
    <w:p w:rsidR="00537E83" w:rsidP="00537E83" w14:paraId="10B3E407" w14:textId="63ADBC7B">
      <w:pPr>
        <w:pStyle w:val="DomainNonumUnderline"/>
      </w:pPr>
      <w:r>
        <w:t>DISCUSSION [NIST</w:t>
      </w:r>
      <w:r w:rsidRPr="006C1585">
        <w:t xml:space="preserve"> SP 800-171</w:t>
      </w:r>
      <w:r>
        <w:t xml:space="preserve"> </w:t>
      </w:r>
      <w:r w:rsidR="003075B7">
        <w:t>Rev. 2</w:t>
      </w:r>
      <w:r>
        <w:t>]</w:t>
      </w:r>
      <w:r>
        <w:rPr>
          <w:rStyle w:val="FootnoteReference"/>
        </w:rPr>
        <w:footnoteReference w:id="18"/>
      </w:r>
    </w:p>
    <w:p w:rsidR="00537E83" w:rsidRPr="00012B66" w:rsidP="00537E83" w14:paraId="603F8CD3" w14:textId="77777777">
      <w:pPr>
        <w:pStyle w:val="DomainBodyFlushLeft"/>
      </w:pPr>
      <w:r>
        <w:t>Information flow control regulates where information can travel within a system and between systems (versus who can access the information) and without explicit regard to subsequent accesses to that information. Flow control restrictions include the following: keeping export-controlled information from being transmitted in the clear to the internet; blocking outside traffic that claims to be from within the organization; restricting requests to the internet that are not from the internal web proxy server; and limiting information transfers between organizations based on data structures and content.</w:t>
      </w:r>
    </w:p>
    <w:p w:rsidR="00537E83" w:rsidRPr="00012B66" w:rsidP="00537E83" w14:paraId="010A61E8" w14:textId="77777777">
      <w:pPr>
        <w:pStyle w:val="DomainBodyFlushLeft"/>
      </w:pPr>
      <w:r>
        <w:t>Organizations commonly use information flow control policies and enforcement mechanisms to control the flow of information between designated sources and destinations (e.g., networks, individuals, and devices) within systems and between interconnected systems. Flow control is based on characteristics of the information or the information path. Enforcement occurs in boundary protection devices (e.g., gateways, routers, guards, encrypted tunnels, firewalls) that employ rule sets or establish configuration settings that restrict system services, provide a packet-filtering capability based on header information, or message-filtering capability based on message content (e.g., implementing key word searches or using document characteristics). Organizations also consider the trustworthiness of filtering and inspection mechanisms (i.e., hardware, firmware, and software components) that are critical to information flow enforcement.</w:t>
      </w:r>
    </w:p>
    <w:p w:rsidR="00537E83" w:rsidRPr="00012B66" w:rsidP="00537E83" w14:paraId="065AC04D" w14:textId="77777777">
      <w:pPr>
        <w:pStyle w:val="DomainBodyFlushLeft"/>
      </w:pPr>
      <w:r>
        <w:t>Transferring information between systems representing different security domains with different security policies introduces risk that such transfers violate one or more domain security policies.</w:t>
      </w:r>
    </w:p>
    <w:p w:rsidR="00537E83" w:rsidRPr="00012B66" w:rsidP="00537E83" w14:paraId="628FF43B" w14:textId="77777777">
      <w:pPr>
        <w:pStyle w:val="DomainBodyFlushLeft"/>
      </w:pPr>
      <w:r>
        <w:t>Organizations consider the shared nature of commercial telecommunications services in the implementation of security requirements associated with the use of such services. Commercial telecommunications services are commonly based on network components and consolidated management systems shared by all attached commercial customers and may also include third party-provided access lines and other service elements. Such transmission services may represent sources of increased risk despite contract security provisions. NIST SP 800-41 provides guidance on firewalls and firewall policy. SP 800-125B provides guidance on security for virtualization technologies.</w:t>
      </w:r>
    </w:p>
    <w:p w:rsidR="00537E83" w:rsidRPr="00461422" w:rsidP="00537E83" w14:paraId="479971DA" w14:textId="77777777">
      <w:pPr>
        <w:pStyle w:val="DomainBodyFlushLeft"/>
      </w:pPr>
      <w:r>
        <w:t>In such situations, information owners or stewards provide guidance at designated policy enforcement points between interconnected systems. Organizations consider mandating specific architectural solutions when required to enforce specific security policies. Enforcement includes: prohibiting information transfers between interconnected systems (i.e., allowing access only); employing hardware mechanisms to enforce one-way information flows; and implementing trustworthy regrading mechanisms to reassign security attributes and security labels.</w:t>
      </w:r>
    </w:p>
    <w:p w:rsidR="00537E83" w:rsidP="00537E83" w14:paraId="64B1A0CB" w14:textId="77777777">
      <w:pPr>
        <w:pStyle w:val="DomainNonumUnderline"/>
      </w:pPr>
      <w:r>
        <w:t>Further Discussion</w:t>
      </w:r>
    </w:p>
    <w:p w:rsidR="00537E83" w:rsidRPr="00461422" w:rsidP="00537E83" w14:paraId="0D727B78" w14:textId="77777777">
      <w:pPr>
        <w:pStyle w:val="DomainBodyFlushLeft"/>
      </w:pPr>
      <w:r w:rsidRPr="00461422">
        <w:t xml:space="preserve">Typically, </w:t>
      </w:r>
      <w:r>
        <w:t>companies</w:t>
      </w:r>
      <w:r w:rsidRPr="00461422">
        <w:t xml:space="preserve"> will have a firewall between the internal network and the internet. Often multiple firewalls</w:t>
      </w:r>
      <w:r>
        <w:t xml:space="preserve"> or routing switches</w:t>
      </w:r>
      <w:r w:rsidRPr="00461422">
        <w:t xml:space="preserve"> are used inside a network to create zones to separate sensitive data, business units</w:t>
      </w:r>
      <w:r>
        <w:t>,</w:t>
      </w:r>
      <w:r w:rsidRPr="00461422">
        <w:t xml:space="preserve"> or user groups.</w:t>
      </w:r>
      <w:r>
        <w:t xml:space="preserve"> </w:t>
      </w:r>
      <w:r w:rsidRPr="00461422">
        <w:t>Proxy servers can be used to break the connection between multiple networks. All traffic entering or leaving a network is intercepted by the proxy, preventing direct access between networks.</w:t>
      </w:r>
      <w:r>
        <w:t xml:space="preserve"> Companies</w:t>
      </w:r>
      <w:r w:rsidRPr="00461422">
        <w:t xml:space="preserve"> should </w:t>
      </w:r>
      <w:r>
        <w:t xml:space="preserve">also </w:t>
      </w:r>
      <w:r w:rsidRPr="00461422">
        <w:t>ensure</w:t>
      </w:r>
      <w:r>
        <w:t xml:space="preserve"> by policy and enforcement mechanisms</w:t>
      </w:r>
      <w:r w:rsidRPr="00461422">
        <w:t xml:space="preserve"> that all </w:t>
      </w:r>
      <w:r>
        <w:t>CUI</w:t>
      </w:r>
      <w:r w:rsidRPr="00461422">
        <w:t xml:space="preserve"> </w:t>
      </w:r>
      <w:r>
        <w:t>allowed to flow across the internet is encrypted.</w:t>
      </w:r>
    </w:p>
    <w:p w:rsidR="00537E83" w:rsidRPr="0055547F" w:rsidP="00537E83" w14:paraId="7BF75766" w14:textId="77777777">
      <w:pPr>
        <w:pStyle w:val="DomaiNonum"/>
      </w:pPr>
      <w:r>
        <w:t>Example 1</w:t>
      </w:r>
    </w:p>
    <w:p w:rsidR="00537E83" w:rsidP="00537E83" w14:paraId="5AE0D5B8" w14:textId="05BB9448">
      <w:pPr>
        <w:pStyle w:val="DomainBodyFlushLeft"/>
        <w:rPr>
          <w:rStyle w:val="aBoldBlue"/>
          <w:b w:val="0"/>
          <w:bCs w:val="0"/>
          <w:color w:val="auto"/>
        </w:rPr>
      </w:pPr>
      <w:r w:rsidRPr="32007EB3">
        <w:rPr>
          <w:rStyle w:val="aBoldBlue"/>
          <w:b w:val="0"/>
          <w:bCs w:val="0"/>
          <w:color w:val="auto"/>
        </w:rPr>
        <w:t>Y</w:t>
      </w:r>
      <w:r w:rsidRPr="32007EB3">
        <w:rPr>
          <w:rStyle w:val="aBoldBlue"/>
          <w:b w:val="0"/>
          <w:bCs w:val="0"/>
          <w:color w:val="auto"/>
        </w:rPr>
        <w:t>ou</w:t>
      </w:r>
      <w:r w:rsidRPr="00A649DD">
        <w:rPr>
          <w:rStyle w:val="aBoldBlue"/>
          <w:b w:val="0"/>
          <w:bCs w:val="0"/>
          <w:color w:val="auto"/>
        </w:rPr>
        <w:t xml:space="preserve"> configure a proxy device on your company</w:t>
      </w:r>
      <w:r>
        <w:rPr>
          <w:rStyle w:val="aBoldBlue"/>
          <w:b w:val="0"/>
          <w:bCs w:val="0"/>
          <w:color w:val="auto"/>
        </w:rPr>
        <w:t>’</w:t>
      </w:r>
      <w:r w:rsidRPr="00A649DD">
        <w:rPr>
          <w:rStyle w:val="aBoldBlue"/>
          <w:b w:val="0"/>
          <w:bCs w:val="0"/>
          <w:color w:val="auto"/>
        </w:rPr>
        <w:t xml:space="preserve">s network. </w:t>
      </w:r>
      <w:r w:rsidRPr="32007EB3" w:rsidR="6374C9C6">
        <w:rPr>
          <w:rStyle w:val="aBoldBlue"/>
          <w:b w:val="0"/>
          <w:bCs w:val="0"/>
          <w:color w:val="auto"/>
        </w:rPr>
        <w:t>CUI is stored within this environment.</w:t>
      </w:r>
      <w:r w:rsidRPr="32007EB3">
        <w:rPr>
          <w:rStyle w:val="aBoldBlue"/>
          <w:b w:val="0"/>
          <w:bCs w:val="0"/>
          <w:color w:val="auto"/>
        </w:rPr>
        <w:t xml:space="preserve"> </w:t>
      </w:r>
      <w:r w:rsidRPr="00A649DD">
        <w:rPr>
          <w:rStyle w:val="aBoldBlue"/>
          <w:b w:val="0"/>
          <w:bCs w:val="0"/>
          <w:color w:val="auto"/>
        </w:rPr>
        <w:t>Your goal is to better mask and protect the devices inside the network</w:t>
      </w:r>
      <w:r>
        <w:rPr>
          <w:rStyle w:val="aBoldBlue"/>
          <w:b w:val="0"/>
          <w:bCs w:val="0"/>
          <w:color w:val="auto"/>
        </w:rPr>
        <w:t xml:space="preserve"> while enforcing information flow policies</w:t>
      </w:r>
      <w:r w:rsidRPr="00A649DD">
        <w:rPr>
          <w:rStyle w:val="aBoldBlue"/>
          <w:b w:val="0"/>
          <w:bCs w:val="0"/>
          <w:color w:val="auto"/>
        </w:rPr>
        <w:t xml:space="preserve">. After the device is configured, information does not flow </w:t>
      </w:r>
      <w:r w:rsidRPr="00A649DD">
        <w:rPr>
          <w:rStyle w:val="aBoldBlue"/>
          <w:b w:val="0"/>
          <w:bCs w:val="0"/>
          <w:color w:val="auto"/>
        </w:rPr>
        <w:t xml:space="preserve">directly from the internal network to the internet. The proxy </w:t>
      </w:r>
      <w:r>
        <w:rPr>
          <w:rStyle w:val="aBoldBlue"/>
          <w:b w:val="0"/>
          <w:bCs w:val="0"/>
          <w:color w:val="auto"/>
        </w:rPr>
        <w:t>device</w:t>
      </w:r>
      <w:r w:rsidRPr="00A649DD">
        <w:rPr>
          <w:rStyle w:val="aBoldBlue"/>
          <w:b w:val="0"/>
          <w:bCs w:val="0"/>
          <w:color w:val="auto"/>
        </w:rPr>
        <w:t xml:space="preserve"> intercepts the traffic</w:t>
      </w:r>
      <w:r>
        <w:rPr>
          <w:rStyle w:val="aBoldBlue"/>
          <w:b w:val="0"/>
          <w:bCs w:val="0"/>
          <w:color w:val="auto"/>
        </w:rPr>
        <w:t xml:space="preserve"> and</w:t>
      </w:r>
      <w:r w:rsidRPr="00A649DD">
        <w:rPr>
          <w:rStyle w:val="aBoldBlue"/>
          <w:b w:val="0"/>
          <w:bCs w:val="0"/>
          <w:color w:val="auto"/>
        </w:rPr>
        <w:t xml:space="preserve"> analyzes it to determine if </w:t>
      </w:r>
      <w:r>
        <w:rPr>
          <w:rStyle w:val="aBoldBlue"/>
          <w:b w:val="0"/>
          <w:bCs w:val="0"/>
          <w:color w:val="auto"/>
        </w:rPr>
        <w:t>the traffic conforms to organization information flow control policies</w:t>
      </w:r>
      <w:r w:rsidRPr="00A649DD">
        <w:rPr>
          <w:rStyle w:val="aBoldBlue"/>
          <w:b w:val="0"/>
          <w:bCs w:val="0"/>
          <w:color w:val="auto"/>
        </w:rPr>
        <w:t xml:space="preserve">. If it </w:t>
      </w:r>
      <w:r>
        <w:rPr>
          <w:rStyle w:val="aBoldBlue"/>
          <w:b w:val="0"/>
          <w:bCs w:val="0"/>
          <w:color w:val="auto"/>
        </w:rPr>
        <w:t>does</w:t>
      </w:r>
      <w:r w:rsidRPr="00A649DD">
        <w:rPr>
          <w:rStyle w:val="aBoldBlue"/>
          <w:b w:val="0"/>
          <w:bCs w:val="0"/>
          <w:color w:val="auto"/>
        </w:rPr>
        <w:t xml:space="preserve">, the </w:t>
      </w:r>
      <w:r>
        <w:rPr>
          <w:rStyle w:val="aBoldBlue"/>
          <w:b w:val="0"/>
          <w:bCs w:val="0"/>
          <w:color w:val="auto"/>
        </w:rPr>
        <w:t>device</w:t>
      </w:r>
      <w:r w:rsidRPr="00A649DD">
        <w:rPr>
          <w:rStyle w:val="aBoldBlue"/>
          <w:b w:val="0"/>
          <w:bCs w:val="0"/>
          <w:color w:val="auto"/>
        </w:rPr>
        <w:t xml:space="preserve"> allows </w:t>
      </w:r>
      <w:r>
        <w:rPr>
          <w:rStyle w:val="aBoldBlue"/>
          <w:b w:val="0"/>
          <w:bCs w:val="0"/>
          <w:color w:val="auto"/>
        </w:rPr>
        <w:t xml:space="preserve">the information to pass to its </w:t>
      </w:r>
      <w:r w:rsidRPr="00A649DD">
        <w:rPr>
          <w:rStyle w:val="aBoldBlue"/>
          <w:b w:val="0"/>
          <w:bCs w:val="0"/>
          <w:color w:val="auto"/>
        </w:rPr>
        <w:t>destination [b].</w:t>
      </w:r>
      <w:r>
        <w:rPr>
          <w:rStyle w:val="aBoldBlue"/>
          <w:b w:val="0"/>
          <w:bCs w:val="0"/>
          <w:color w:val="auto"/>
        </w:rPr>
        <w:t xml:space="preserve"> The proxy blocks traffic that does not meet policy requirements [e].</w:t>
      </w:r>
    </w:p>
    <w:p w:rsidR="00537E83" w:rsidRPr="00435BB3" w:rsidP="00537E83" w14:paraId="7E73E2CF" w14:textId="77777777">
      <w:pPr>
        <w:pStyle w:val="DomaiNonum"/>
        <w:rPr>
          <w:b w:val="0"/>
        </w:rPr>
      </w:pPr>
      <w:r w:rsidRPr="00435BB3">
        <w:t>Example 2</w:t>
      </w:r>
    </w:p>
    <w:p w:rsidR="00537E83" w:rsidP="00537E83" w14:paraId="3ED11FC7" w14:textId="77777777">
      <w:pPr>
        <w:pStyle w:val="DomainBodyFlushLeft"/>
        <w:rPr>
          <w:rStyle w:val="aBoldBlue"/>
          <w:b w:val="0"/>
          <w:bCs w:val="0"/>
          <w:color w:val="auto"/>
        </w:rPr>
      </w:pPr>
      <w:r>
        <w:rPr>
          <w:rStyle w:val="aBoldBlue"/>
          <w:b w:val="0"/>
          <w:bCs w:val="0"/>
          <w:color w:val="auto"/>
        </w:rPr>
        <w:t>As a subcontractor on a DoD contract, your organization sometimes needs to transmit CUI to the prime contractor. You create a policy document that specifies who is allowed to transmit CUI and that such transmission requires manager approval [a,c,d]. The policy instructs users to encrypt any CUI transmitted via email or to use a designated secure file sharing utility [b,d]. The policy states that users who do not follow appropriate procedures may be subject to disciplinary action [e].</w:t>
      </w:r>
    </w:p>
    <w:p w:rsidR="00537E83" w:rsidRPr="0055547F" w:rsidP="00537E83" w14:paraId="77BCE371" w14:textId="77777777">
      <w:pPr>
        <w:pStyle w:val="DomaiNonum"/>
      </w:pPr>
      <w:r w:rsidRPr="0055547F">
        <w:t>Potential Assessment Considerations</w:t>
      </w:r>
    </w:p>
    <w:p w:rsidR="00537E83" w:rsidRPr="00191CFC" w:rsidP="00B51268" w14:paraId="246E5133" w14:textId="77777777">
      <w:pPr>
        <w:pStyle w:val="DomainBodyFlushLeft"/>
        <w:numPr>
          <w:ilvl w:val="0"/>
          <w:numId w:val="60"/>
        </w:numPr>
      </w:pPr>
      <w:r w:rsidRPr="00191CFC">
        <w:t>Are designated sources of regulated data identified within the system (e.g., internal network and IP address) and between interconnected systems (e.g., external networks, IP addresses, ports, and protocols) [c]?</w:t>
      </w:r>
    </w:p>
    <w:p w:rsidR="00537E83" w:rsidRPr="00191CFC" w:rsidP="00B51268" w14:paraId="372DE1C7" w14:textId="77777777">
      <w:pPr>
        <w:pStyle w:val="DomainBodyFlushLeft"/>
        <w:numPr>
          <w:ilvl w:val="0"/>
          <w:numId w:val="60"/>
        </w:numPr>
      </w:pPr>
      <w:r w:rsidRPr="00191CFC">
        <w:t>Are designated destinations of regulated data identified within the system (e.g.</w:t>
      </w:r>
      <w:r>
        <w:t>,</w:t>
      </w:r>
      <w:r w:rsidRPr="00191CFC">
        <w:t xml:space="preserve"> internal network and IP address) and between interconnected systems (external networks and IP addresses)</w:t>
      </w:r>
      <w:r>
        <w:t xml:space="preserve"> </w:t>
      </w:r>
      <w:r w:rsidRPr="00191CFC">
        <w:t>[c]?</w:t>
      </w:r>
    </w:p>
    <w:p w:rsidR="00537E83" w:rsidRPr="00191CFC" w:rsidP="00B51268" w14:paraId="763B575F" w14:textId="77777777">
      <w:pPr>
        <w:pStyle w:val="DomainBodyFlushLeft"/>
        <w:numPr>
          <w:ilvl w:val="0"/>
          <w:numId w:val="60"/>
        </w:numPr>
      </w:pPr>
      <w:r w:rsidRPr="00191CFC">
        <w:t>Are authorizations defined for each source and destination within the system and between interconnected systems (e.g., allow or deny rules for each combination of source and destination) [d]?</w:t>
      </w:r>
    </w:p>
    <w:p w:rsidR="00537E83" w:rsidRPr="00191CFC" w:rsidP="00B51268" w14:paraId="5D93CDAC" w14:textId="77777777">
      <w:pPr>
        <w:pStyle w:val="DomainBodyFlushLeft"/>
        <w:numPr>
          <w:ilvl w:val="0"/>
          <w:numId w:val="60"/>
        </w:numPr>
      </w:pPr>
      <w:r w:rsidRPr="00191CFC">
        <w:t>Are approved authorizations for controlling the flow of regulated data enforced within the system and between interconnected systems (e.g., traffic between authorized sources and destinations is allowed and traffic between unauthorized sources and destinations is denied) [e]?</w:t>
      </w:r>
    </w:p>
    <w:p w:rsidR="00537E83" w:rsidRPr="00284917" w:rsidP="00537E83" w14:paraId="0A462A8F" w14:textId="77777777">
      <w:pPr>
        <w:pStyle w:val="DomainNonumUnderline"/>
      </w:pPr>
      <w:r>
        <w:t xml:space="preserve">Key </w:t>
      </w:r>
      <w:r w:rsidRPr="00284917">
        <w:t>References</w:t>
      </w:r>
    </w:p>
    <w:p w:rsidR="00537E83" w:rsidRPr="00191CFC" w:rsidP="00B51268" w14:paraId="40DB7914" w14:textId="6D1E52B7">
      <w:pPr>
        <w:pStyle w:val="DomainBodyFlushLeft"/>
        <w:numPr>
          <w:ilvl w:val="0"/>
          <w:numId w:val="60"/>
        </w:numPr>
      </w:pPr>
      <w:r w:rsidRPr="00191CFC">
        <w:t xml:space="preserve">NIST SP 800-171 </w:t>
      </w:r>
      <w:r>
        <w:t>Rev</w:t>
      </w:r>
      <w:r w:rsidR="00F85C7C">
        <w:t>.</w:t>
      </w:r>
      <w:r>
        <w:t xml:space="preserve"> 2</w:t>
      </w:r>
      <w:r w:rsidRPr="00191CFC">
        <w:t xml:space="preserve"> 3.1.3</w:t>
      </w:r>
    </w:p>
    <w:p w:rsidR="00537E83" w:rsidRPr="00DC5741" w:rsidP="00537E83" w14:paraId="3EC0D8E5" w14:textId="77777777">
      <w:pPr>
        <w:pStyle w:val="DomainBodyFlushLeft"/>
      </w:pPr>
    </w:p>
    <w:p w:rsidR="00537E83" w:rsidP="00537E83" w14:paraId="074DA0DC" w14:textId="77777777">
      <w:pPr>
        <w:pStyle w:val="DomainBodyFlushLeft"/>
      </w:pPr>
      <w:r>
        <w:br w:type="page"/>
      </w:r>
    </w:p>
    <w:p w:rsidR="00537E83" w:rsidP="00537E83" w14:paraId="4820DF54" w14:textId="77777777">
      <w:pPr>
        <w:pStyle w:val="PracticeShortName"/>
      </w:pPr>
      <w:bookmarkStart w:id="69" w:name="_Toc139546777"/>
      <w:r>
        <w:t>AC.L2-3.1.4 – Separation of Duties</w:t>
      </w:r>
      <w:bookmarkEnd w:id="69"/>
    </w:p>
    <w:p w:rsidR="00537E83" w:rsidRPr="005B4485" w:rsidP="00537E83" w14:paraId="30247754" w14:textId="77777777">
      <w:pPr>
        <w:pStyle w:val="DomainBodyFlushLeft"/>
      </w:pPr>
      <w:r w:rsidRPr="005B4485">
        <w:t>Separate the duties of individuals to reduce the risk of malevolent activity without collusion.</w:t>
      </w:r>
    </w:p>
    <w:p w:rsidR="00537E83" w:rsidP="00537E83" w14:paraId="020294E1" w14:textId="32EA4446">
      <w:pPr>
        <w:pStyle w:val="DomainNonumUnderline"/>
      </w:pPr>
      <w:r>
        <w:t>Assessment Objectives [NIst SP 800-171A]</w:t>
      </w:r>
      <w:bookmarkStart w:id="70" w:name="_Ref131755207"/>
      <w:r>
        <w:rPr>
          <w:rStyle w:val="FootnoteReference"/>
        </w:rPr>
        <w:footnoteReference w:id="19"/>
      </w:r>
      <w:bookmarkEnd w:id="70"/>
    </w:p>
    <w:p w:rsidR="00537E83" w:rsidP="00537E83" w14:paraId="38163A87" w14:textId="77777777">
      <w:pPr>
        <w:pStyle w:val="AssessObjText"/>
      </w:pPr>
      <w:r>
        <w:t>Determine if:</w:t>
      </w:r>
    </w:p>
    <w:p w:rsidR="00537E83" w:rsidP="00537E83" w14:paraId="47D02F20" w14:textId="77777777">
      <w:pPr>
        <w:pStyle w:val="AssessObjList"/>
      </w:pPr>
      <w:r>
        <w:t>[a]</w:t>
      </w:r>
      <w:r>
        <w:tab/>
        <w:t>the duties of individuals requiring separation are defined;</w:t>
      </w:r>
    </w:p>
    <w:p w:rsidR="00537E83" w:rsidP="00537E83" w14:paraId="18ACC68E" w14:textId="77777777">
      <w:pPr>
        <w:pStyle w:val="AssessObjList"/>
      </w:pPr>
      <w:r>
        <w:t>[b]</w:t>
      </w:r>
      <w:r>
        <w:tab/>
        <w:t>responsibilities for duties that require separation are assigned to separate individuals; and</w:t>
      </w:r>
    </w:p>
    <w:p w:rsidR="00537E83" w:rsidP="00537E83" w14:paraId="3749E697" w14:textId="77777777">
      <w:pPr>
        <w:pStyle w:val="AssessObjList"/>
      </w:pPr>
      <w:r>
        <w:t>[c]</w:t>
      </w:r>
      <w:r>
        <w:tab/>
        <w:t>access privileges that enable individuals to exercise the duties that require separation are granted to separate individuals.</w:t>
      </w:r>
    </w:p>
    <w:p w:rsidR="00537E83" w:rsidP="00537E83" w14:paraId="292000C1" w14:textId="609FDB28">
      <w:pPr>
        <w:pStyle w:val="DomainNonumUnderline"/>
      </w:pPr>
      <w:r>
        <w:t>Potential Assessment Methods and Objects [NIst SP 800-171A]</w:t>
      </w:r>
      <w:r w:rsidRPr="00ED04DE" w:rsidR="004E4DE2">
        <w:rPr>
          <w:vertAlign w:val="superscript"/>
        </w:rPr>
        <w:fldChar w:fldCharType="begin"/>
      </w:r>
      <w:r w:rsidRPr="00421CD4" w:rsidR="004E4DE2">
        <w:rPr>
          <w:vertAlign w:val="superscript"/>
        </w:rPr>
        <w:instrText xml:space="preserve"> NOTEREF _Ref131755207 \h </w:instrText>
      </w:r>
      <w:r w:rsidR="004E4DE2">
        <w:rPr>
          <w:vertAlign w:val="superscript"/>
        </w:rPr>
        <w:instrText xml:space="preserve"> \* MERGEFORMAT </w:instrText>
      </w:r>
      <w:r w:rsidRPr="00ED04DE" w:rsidR="004E4DE2">
        <w:rPr>
          <w:vertAlign w:val="superscript"/>
        </w:rPr>
        <w:fldChar w:fldCharType="separate"/>
      </w:r>
      <w:r w:rsidR="00A946BB">
        <w:rPr>
          <w:vertAlign w:val="superscript"/>
        </w:rPr>
        <w:t>14</w:t>
      </w:r>
      <w:r w:rsidRPr="00ED04DE" w:rsidR="004E4DE2">
        <w:rPr>
          <w:vertAlign w:val="superscript"/>
        </w:rPr>
        <w:fldChar w:fldCharType="end"/>
      </w:r>
    </w:p>
    <w:p w:rsidR="00537E83" w:rsidRPr="00977A94" w:rsidP="00537E83" w14:paraId="4BC9B40B" w14:textId="77777777">
      <w:pPr>
        <w:pStyle w:val="DomaiNonum"/>
      </w:pPr>
      <w:r w:rsidRPr="00977A94">
        <w:t>Examine</w:t>
      </w:r>
    </w:p>
    <w:p w:rsidR="00537E83" w:rsidP="00537E83" w14:paraId="140CF239" w14:textId="77777777">
      <w:pPr>
        <w:pStyle w:val="DomainBodyFlushLeft"/>
      </w:pPr>
      <w:r w:rsidRPr="00604794">
        <w:t>[SELECT FROM: Access control policy; procedures addressing divisions of responsibility and separation of duties; system security plan; system configuration settings and associated documentation; list of divisions of responsibility and separation of duties; system access authorizations; system audit logs and records; other relevant documents or records]</w:t>
      </w:r>
      <w:r w:rsidRPr="001B3D17">
        <w:t>.</w:t>
      </w:r>
    </w:p>
    <w:p w:rsidR="00537E83" w:rsidP="00537E83" w14:paraId="4FB54195" w14:textId="77777777">
      <w:pPr>
        <w:pStyle w:val="DomaiNonum"/>
      </w:pPr>
      <w:r>
        <w:t>Interview</w:t>
      </w:r>
    </w:p>
    <w:p w:rsidR="00537E83" w:rsidP="00537E83" w14:paraId="77A1D8E7" w14:textId="77777777">
      <w:pPr>
        <w:pStyle w:val="DomainBodyFlushLeft"/>
      </w:pPr>
      <w:r w:rsidRPr="00451630">
        <w:t>[SELECT FROM: Personnel with responsibilities for defining divisions of responsibility and separation of duties; personnel with information security responsibilities; system or network administrators]</w:t>
      </w:r>
      <w:r>
        <w:t>.</w:t>
      </w:r>
    </w:p>
    <w:p w:rsidR="00537E83" w:rsidP="00537E83" w14:paraId="170B05B7" w14:textId="77777777">
      <w:pPr>
        <w:pStyle w:val="DomaiNonum"/>
      </w:pPr>
      <w:r>
        <w:t>Test</w:t>
      </w:r>
    </w:p>
    <w:p w:rsidR="00537E83" w:rsidRPr="002B2995" w:rsidP="00537E83" w14:paraId="1CE6F142" w14:textId="77777777">
      <w:pPr>
        <w:pStyle w:val="DomainBodyFlushLeft"/>
      </w:pPr>
      <w:r w:rsidRPr="00B538BC">
        <w:t>[SELECT FROM: Mechanisms implementing separation of duties policy].</w:t>
      </w:r>
    </w:p>
    <w:p w:rsidR="00537E83" w:rsidP="00537E83" w14:paraId="62C23828" w14:textId="0C97E303">
      <w:pPr>
        <w:pStyle w:val="DomainNonumUnderline"/>
      </w:pPr>
      <w:r>
        <w:t>DISCUSSION [NIST</w:t>
      </w:r>
      <w:r w:rsidRPr="006C1585">
        <w:t xml:space="preserve"> SP 800-171</w:t>
      </w:r>
      <w:r>
        <w:t xml:space="preserve"> </w:t>
      </w:r>
      <w:r w:rsidR="003075B7">
        <w:t>Rev. 2</w:t>
      </w:r>
      <w:r>
        <w:t>]</w:t>
      </w:r>
      <w:r>
        <w:rPr>
          <w:rStyle w:val="FootnoteReference"/>
        </w:rPr>
        <w:footnoteReference w:id="20"/>
      </w:r>
    </w:p>
    <w:p w:rsidR="00537E83" w:rsidP="00537E83" w14:paraId="4FF145CD" w14:textId="77777777">
      <w:pPr>
        <w:pStyle w:val="DomainBodyFlushLeft"/>
      </w:pPr>
      <w:r w:rsidRPr="009E5C69">
        <w:t>Separation of duties addresses the potential for abuse of authorized privileges and helps to reduce the risk of malevolent activity without collusion</w:t>
      </w:r>
      <w:r>
        <w:t xml:space="preserve">. </w:t>
      </w:r>
      <w:r w:rsidRPr="009E5C69">
        <w:t>Separation of duties includes dividing mission functions and system support functions among different individuals or roles; conducting system support functions with different individuals (e.g., configuration management, quality assurance and testing, system management, programming, and network security); and ensuring that security personnel administering access control functions do not also administer audit functions</w:t>
      </w:r>
      <w:r>
        <w:t xml:space="preserve">. </w:t>
      </w:r>
      <w:r w:rsidRPr="009E5C69">
        <w:t>Because separation of duty violations can span systems and application domains, organizations consider the entirety of organizational systems and system components when developing policy on separ</w:t>
      </w:r>
      <w:r>
        <w:t>ation of duties.</w:t>
      </w:r>
    </w:p>
    <w:p w:rsidR="00537E83" w:rsidP="00537E83" w14:paraId="760F9932" w14:textId="77777777">
      <w:pPr>
        <w:pStyle w:val="DomainNonumUnderline"/>
      </w:pPr>
      <w:r>
        <w:t>Further Discussion</w:t>
      </w:r>
    </w:p>
    <w:p w:rsidR="00537E83" w:rsidRPr="00461422" w:rsidP="00537E83" w14:paraId="4F74F731" w14:textId="77777777">
      <w:pPr>
        <w:pStyle w:val="DomainBodyFlushLeft"/>
      </w:pPr>
      <w:r>
        <w:t>N</w:t>
      </w:r>
      <w:r w:rsidRPr="00461422">
        <w:t>o one person should be in charge of an entire critical task from beginning to end</w:t>
      </w:r>
      <w:r>
        <w:t>. Documenting and dividing elements of</w:t>
      </w:r>
      <w:r w:rsidRPr="00461422">
        <w:t xml:space="preserve"> important duties and tasks between employees </w:t>
      </w:r>
      <w:r>
        <w:t>reduces</w:t>
      </w:r>
      <w:r w:rsidRPr="00461422">
        <w:t xml:space="preserve"> intentional or unintentional execution of malicious activities</w:t>
      </w:r>
      <w:r>
        <w:t>.</w:t>
      </w:r>
    </w:p>
    <w:p w:rsidR="00537E83" w:rsidRPr="0055547F" w:rsidP="00537E83" w14:paraId="553BFF85" w14:textId="77777777">
      <w:pPr>
        <w:pStyle w:val="DomaiNonum"/>
      </w:pPr>
      <w:r>
        <w:t>Example 1</w:t>
      </w:r>
    </w:p>
    <w:p w:rsidR="00537E83" w:rsidP="00537E83" w14:paraId="79C680A8" w14:textId="7319194E">
      <w:pPr>
        <w:pStyle w:val="DomainBodyFlushLeft"/>
        <w:rPr>
          <w:shd w:val="clear" w:color="auto" w:fill="FFFFFF"/>
        </w:rPr>
      </w:pPr>
      <w:r w:rsidRPr="00113093">
        <w:rPr>
          <w:shd w:val="clear" w:color="auto" w:fill="FFFFFF"/>
        </w:rPr>
        <w:t xml:space="preserve">You </w:t>
      </w:r>
      <w:r>
        <w:rPr>
          <w:shd w:val="clear" w:color="auto" w:fill="FFFFFF"/>
        </w:rPr>
        <w:t xml:space="preserve">are </w:t>
      </w:r>
      <w:r w:rsidRPr="00113093">
        <w:rPr>
          <w:shd w:val="clear" w:color="auto" w:fill="FFFFFF"/>
        </w:rPr>
        <w:t xml:space="preserve">responsible for </w:t>
      </w:r>
      <w:r>
        <w:rPr>
          <w:shd w:val="clear" w:color="auto" w:fill="FFFFFF"/>
        </w:rPr>
        <w:t>the management of several key systems within your organization</w:t>
      </w:r>
      <w:r w:rsidR="2BD9BA92">
        <w:rPr>
          <w:shd w:val="clear" w:color="auto" w:fill="FFFFFF"/>
        </w:rPr>
        <w:t xml:space="preserve"> including some that process CUI</w:t>
      </w:r>
      <w:r w:rsidRPr="00113093">
        <w:rPr>
          <w:shd w:val="clear" w:color="auto" w:fill="FFFFFF"/>
        </w:rPr>
        <w:t>.</w:t>
      </w:r>
      <w:r>
        <w:rPr>
          <w:shd w:val="clear" w:color="auto" w:fill="FFFFFF"/>
        </w:rPr>
        <w:t xml:space="preserve"> </w:t>
      </w:r>
      <w:r>
        <w:t>You assign the task of reviewing the system logs to two different people. This way, no one person is solely responsible for the execution of this critical security function [c]</w:t>
      </w:r>
      <w:r w:rsidRPr="00113093">
        <w:rPr>
          <w:shd w:val="clear" w:color="auto" w:fill="FFFFFF"/>
        </w:rPr>
        <w:t>.</w:t>
      </w:r>
    </w:p>
    <w:p w:rsidR="00537E83" w:rsidP="00537E83" w14:paraId="4F42AA16" w14:textId="77777777">
      <w:pPr>
        <w:pStyle w:val="DomainBodyFlushLeft"/>
        <w:rPr>
          <w:b/>
          <w:color w:val="3A5081"/>
          <w:szCs w:val="24"/>
        </w:rPr>
      </w:pPr>
      <w:r w:rsidRPr="00B27F75">
        <w:rPr>
          <w:b/>
          <w:color w:val="3A5081"/>
          <w:szCs w:val="24"/>
        </w:rPr>
        <w:t>Example 2</w:t>
      </w:r>
    </w:p>
    <w:p w:rsidR="00537E83" w:rsidRPr="00C46882" w:rsidP="00537E83" w14:paraId="4B83EDFA" w14:textId="77777777">
      <w:pPr>
        <w:pStyle w:val="DomainBodyFlushLeft"/>
        <w:rPr>
          <w:szCs w:val="24"/>
        </w:rPr>
      </w:pPr>
      <w:r w:rsidRPr="00C46882">
        <w:rPr>
          <w:szCs w:val="24"/>
        </w:rPr>
        <w:t xml:space="preserve">You are </w:t>
      </w:r>
      <w:r>
        <w:rPr>
          <w:szCs w:val="24"/>
        </w:rPr>
        <w:t>a system</w:t>
      </w:r>
      <w:r w:rsidRPr="00C46882">
        <w:rPr>
          <w:szCs w:val="24"/>
        </w:rPr>
        <w:t xml:space="preserve"> </w:t>
      </w:r>
      <w:r>
        <w:rPr>
          <w:szCs w:val="24"/>
        </w:rPr>
        <w:t>a</w:t>
      </w:r>
      <w:r w:rsidRPr="00C46882">
        <w:rPr>
          <w:szCs w:val="24"/>
        </w:rPr>
        <w:t>dministrator. H</w:t>
      </w:r>
      <w:r>
        <w:rPr>
          <w:szCs w:val="24"/>
        </w:rPr>
        <w:t>uman Resources</w:t>
      </w:r>
      <w:r w:rsidRPr="00C46882">
        <w:rPr>
          <w:szCs w:val="24"/>
        </w:rPr>
        <w:t xml:space="preserve"> notifies you of </w:t>
      </w:r>
      <w:r>
        <w:rPr>
          <w:szCs w:val="24"/>
        </w:rPr>
        <w:t>a</w:t>
      </w:r>
      <w:r w:rsidRPr="00C46882">
        <w:rPr>
          <w:szCs w:val="24"/>
        </w:rPr>
        <w:t xml:space="preserve"> new hire, and you create an account with general privileges, but you are not allowed to grant access to </w:t>
      </w:r>
      <w:r>
        <w:rPr>
          <w:szCs w:val="24"/>
        </w:rPr>
        <w:t xml:space="preserve">systems that contain </w:t>
      </w:r>
      <w:r w:rsidRPr="00C46882">
        <w:rPr>
          <w:szCs w:val="24"/>
        </w:rPr>
        <w:t>CUI [a,b].</w:t>
      </w:r>
      <w:r>
        <w:rPr>
          <w:szCs w:val="24"/>
        </w:rPr>
        <w:t xml:space="preserve"> </w:t>
      </w:r>
      <w:r w:rsidRPr="00C46882">
        <w:rPr>
          <w:szCs w:val="24"/>
        </w:rPr>
        <w:t xml:space="preserve">The program manager contacts the </w:t>
      </w:r>
      <w:r>
        <w:rPr>
          <w:szCs w:val="24"/>
        </w:rPr>
        <w:t>team</w:t>
      </w:r>
      <w:r w:rsidRPr="00C46882">
        <w:rPr>
          <w:szCs w:val="24"/>
        </w:rPr>
        <w:t xml:space="preserve"> in your organization </w:t>
      </w:r>
      <w:r>
        <w:rPr>
          <w:szCs w:val="24"/>
        </w:rPr>
        <w:t>that has system</w:t>
      </w:r>
      <w:r w:rsidRPr="00C46882">
        <w:rPr>
          <w:szCs w:val="24"/>
        </w:rPr>
        <w:t xml:space="preserve"> </w:t>
      </w:r>
      <w:r>
        <w:rPr>
          <w:szCs w:val="24"/>
        </w:rPr>
        <w:t xml:space="preserve">administration authority over the CUI systems </w:t>
      </w:r>
      <w:r w:rsidRPr="00C46882">
        <w:rPr>
          <w:szCs w:val="24"/>
        </w:rPr>
        <w:t xml:space="preserve">and informs </w:t>
      </w:r>
      <w:r>
        <w:rPr>
          <w:szCs w:val="24"/>
        </w:rPr>
        <w:t>them</w:t>
      </w:r>
      <w:r w:rsidRPr="00C46882">
        <w:rPr>
          <w:szCs w:val="24"/>
        </w:rPr>
        <w:t xml:space="preserve"> which CUI the new hire will need to access.</w:t>
      </w:r>
      <w:r>
        <w:rPr>
          <w:szCs w:val="24"/>
        </w:rPr>
        <w:t xml:space="preserve"> </w:t>
      </w:r>
      <w:r w:rsidRPr="00C46882">
        <w:rPr>
          <w:szCs w:val="24"/>
        </w:rPr>
        <w:t xml:space="preserve">Subsequently, </w:t>
      </w:r>
      <w:r>
        <w:rPr>
          <w:szCs w:val="24"/>
        </w:rPr>
        <w:t>a</w:t>
      </w:r>
      <w:r w:rsidRPr="00C46882">
        <w:rPr>
          <w:szCs w:val="24"/>
        </w:rPr>
        <w:t xml:space="preserve"> </w:t>
      </w:r>
      <w:r>
        <w:rPr>
          <w:szCs w:val="24"/>
        </w:rPr>
        <w:t xml:space="preserve">second system </w:t>
      </w:r>
      <w:r w:rsidRPr="00C46882">
        <w:rPr>
          <w:szCs w:val="24"/>
        </w:rPr>
        <w:t>administrator grants access privileges to the new hire [c]</w:t>
      </w:r>
      <w:r>
        <w:rPr>
          <w:szCs w:val="24"/>
        </w:rPr>
        <w:t>.</w:t>
      </w:r>
    </w:p>
    <w:p w:rsidR="00537E83" w:rsidRPr="0055547F" w:rsidP="00537E83" w14:paraId="1F4D5D73" w14:textId="77777777">
      <w:pPr>
        <w:pStyle w:val="DomaiNonum"/>
      </w:pPr>
      <w:r w:rsidRPr="0055547F">
        <w:t>Potential Assessment Considerations</w:t>
      </w:r>
    </w:p>
    <w:p w:rsidR="00537E83" w:rsidRPr="001B4902" w:rsidP="00B51268" w14:paraId="7606BF25" w14:textId="77777777">
      <w:pPr>
        <w:pStyle w:val="DomainBodyFlushLeft"/>
        <w:numPr>
          <w:ilvl w:val="0"/>
          <w:numId w:val="60"/>
        </w:numPr>
      </w:pPr>
      <w:r w:rsidRPr="001B4902">
        <w:t xml:space="preserve">Does system documentation identify the system functions or processes that require separation of duties (e.g., function combinations that represent a conflict of interest or an </w:t>
      </w:r>
      <w:r>
        <w:t>over-</w:t>
      </w:r>
      <w:r w:rsidRPr="001B4902">
        <w:t>allocation of security privilege for one individual) [a]?</w:t>
      </w:r>
    </w:p>
    <w:p w:rsidR="00537E83" w:rsidRPr="00284917" w:rsidP="00537E83" w14:paraId="7BDFDB62" w14:textId="77777777">
      <w:pPr>
        <w:pStyle w:val="DomainNonumUnderline"/>
      </w:pPr>
      <w:r>
        <w:t xml:space="preserve">Key </w:t>
      </w:r>
      <w:r w:rsidRPr="00284917">
        <w:t>References</w:t>
      </w:r>
    </w:p>
    <w:p w:rsidR="00537E83" w:rsidP="00B51268" w14:paraId="55F04300" w14:textId="05C1D38E">
      <w:pPr>
        <w:pStyle w:val="DomainBodyFlushLeft"/>
        <w:numPr>
          <w:ilvl w:val="0"/>
          <w:numId w:val="60"/>
        </w:numPr>
      </w:pPr>
      <w:r w:rsidRPr="001B4902">
        <w:t xml:space="preserve">NIST SP 800-171 </w:t>
      </w:r>
      <w:r>
        <w:t>Rev</w:t>
      </w:r>
      <w:r w:rsidR="009254BC">
        <w:t>.</w:t>
      </w:r>
      <w:r>
        <w:t xml:space="preserve"> 2</w:t>
      </w:r>
      <w:r w:rsidRPr="001B4902">
        <w:t xml:space="preserve"> 3.1.4</w:t>
      </w:r>
    </w:p>
    <w:p w:rsidR="00537E83" w14:paraId="4A562B5D" w14:textId="6DC690D1">
      <w:pPr>
        <w:spacing w:after="160" w:line="259" w:lineRule="auto"/>
      </w:pPr>
      <w:r>
        <w:br w:type="page"/>
      </w:r>
    </w:p>
    <w:p w:rsidR="00537E83" w:rsidP="00537E83" w14:paraId="06C39DFD" w14:textId="77777777">
      <w:pPr>
        <w:pStyle w:val="PracticeShortName"/>
      </w:pPr>
      <w:bookmarkStart w:id="71" w:name="_Toc139546778"/>
      <w:r>
        <w:t>AC.L2-3.1.5 – Least Privilege</w:t>
      </w:r>
      <w:bookmarkEnd w:id="71"/>
    </w:p>
    <w:p w:rsidR="00537E83" w:rsidRPr="00CB5548" w:rsidP="00537E83" w14:paraId="1990A3B1" w14:textId="77777777">
      <w:pPr>
        <w:pStyle w:val="DomainBodyFlushLeft"/>
      </w:pPr>
      <w:r w:rsidRPr="00CB5548">
        <w:t>Employ the principle of least privilege, including for specific security functions and privileged accounts.</w:t>
      </w:r>
    </w:p>
    <w:p w:rsidR="00537E83" w:rsidP="00537E83" w14:paraId="5CE47A4A" w14:textId="47391FE1">
      <w:pPr>
        <w:pStyle w:val="DomainNonumUnderline"/>
        <w:spacing w:after="200"/>
      </w:pPr>
      <w:r>
        <w:t>Assessment Objectives [NIst SP 800-171A]</w:t>
      </w:r>
      <w:bookmarkStart w:id="72" w:name="_Ref131755362"/>
      <w:r>
        <w:rPr>
          <w:rStyle w:val="FootnoteReference"/>
        </w:rPr>
        <w:footnoteReference w:id="21"/>
      </w:r>
      <w:bookmarkEnd w:id="72"/>
    </w:p>
    <w:p w:rsidR="00537E83" w:rsidP="00537E83" w14:paraId="4434638A" w14:textId="77777777">
      <w:pPr>
        <w:pStyle w:val="AssessObjText"/>
        <w:spacing w:after="80"/>
      </w:pPr>
      <w:r>
        <w:t>Determine if:</w:t>
      </w:r>
    </w:p>
    <w:p w:rsidR="00537E83" w:rsidRPr="003F7CAD" w:rsidP="00537E83" w14:paraId="28DB8C3C" w14:textId="77777777">
      <w:pPr>
        <w:pStyle w:val="AssessObjList"/>
        <w:spacing w:after="80"/>
      </w:pPr>
      <w:r w:rsidRPr="003F7CAD">
        <w:t>[a]</w:t>
      </w:r>
      <w:r w:rsidRPr="003F7CAD">
        <w:tab/>
        <w:t>pri</w:t>
      </w:r>
      <w:r>
        <w:t>vileged accounts are identified;</w:t>
      </w:r>
    </w:p>
    <w:p w:rsidR="00537E83" w:rsidRPr="003F7CAD" w:rsidP="00537E83" w14:paraId="099FB13E" w14:textId="77777777">
      <w:pPr>
        <w:pStyle w:val="AssessObjList"/>
        <w:spacing w:after="80"/>
      </w:pPr>
      <w:r w:rsidRPr="003F7CAD">
        <w:t>[b]</w:t>
      </w:r>
      <w:r w:rsidRPr="003F7CAD">
        <w:tab/>
        <w:t>access to privileged accounts is authorized in accordance with t</w:t>
      </w:r>
      <w:r>
        <w:t>he principle of least privilege;</w:t>
      </w:r>
    </w:p>
    <w:p w:rsidR="00537E83" w:rsidRPr="003F7CAD" w:rsidP="00537E83" w14:paraId="4E5F4A06" w14:textId="77777777">
      <w:pPr>
        <w:pStyle w:val="AssessObjList"/>
        <w:spacing w:after="80"/>
      </w:pPr>
      <w:r w:rsidRPr="003F7CAD">
        <w:t>[c]</w:t>
      </w:r>
      <w:r w:rsidRPr="003F7CAD">
        <w:tab/>
        <w:t>se</w:t>
      </w:r>
      <w:r>
        <w:t>curity functions are identified; and</w:t>
      </w:r>
    </w:p>
    <w:p w:rsidR="00537E83" w:rsidRPr="003F7CAD" w:rsidP="00537E83" w14:paraId="38A7B25B" w14:textId="77777777">
      <w:pPr>
        <w:pStyle w:val="AssessObjList"/>
      </w:pPr>
      <w:r w:rsidRPr="003F7CAD">
        <w:t>[d]</w:t>
      </w:r>
      <w:r w:rsidRPr="003F7CAD">
        <w:tab/>
        <w:t>access to security functions is authorized in accordance with the principle of least privilege.</w:t>
      </w:r>
    </w:p>
    <w:p w:rsidR="00537E83" w:rsidP="00537E83" w14:paraId="14720F4C" w14:textId="08344E13">
      <w:pPr>
        <w:pStyle w:val="DomainNonumUnderline"/>
        <w:spacing w:after="200"/>
      </w:pPr>
      <w:r>
        <w:t>Potential Assessment Methods and Objects [NIst SP 800-171A]</w:t>
      </w:r>
      <w:r w:rsidRPr="00DF707D" w:rsidR="00983630">
        <w:rPr>
          <w:vertAlign w:val="superscript"/>
        </w:rPr>
        <w:fldChar w:fldCharType="begin"/>
      </w:r>
      <w:r w:rsidRPr="00DF707D" w:rsidR="00983630">
        <w:rPr>
          <w:vertAlign w:val="superscript"/>
        </w:rPr>
        <w:instrText xml:space="preserve"> NOTEREF _Ref131755362 \h </w:instrText>
      </w:r>
      <w:r w:rsidR="00983630">
        <w:rPr>
          <w:vertAlign w:val="superscript"/>
        </w:rPr>
        <w:instrText xml:space="preserve"> \* MERGEFORMAT </w:instrText>
      </w:r>
      <w:r w:rsidRPr="00DF707D" w:rsidR="00983630">
        <w:rPr>
          <w:vertAlign w:val="superscript"/>
        </w:rPr>
        <w:fldChar w:fldCharType="separate"/>
      </w:r>
      <w:r w:rsidR="00D93C27">
        <w:rPr>
          <w:vertAlign w:val="superscript"/>
        </w:rPr>
        <w:t>16</w:t>
      </w:r>
      <w:r w:rsidRPr="00DF707D" w:rsidR="00983630">
        <w:rPr>
          <w:vertAlign w:val="superscript"/>
        </w:rPr>
        <w:fldChar w:fldCharType="end"/>
      </w:r>
    </w:p>
    <w:p w:rsidR="00537E83" w:rsidRPr="00977A94" w:rsidP="00537E83" w14:paraId="76C19FF6" w14:textId="77777777">
      <w:pPr>
        <w:pStyle w:val="DomaiNonum"/>
      </w:pPr>
      <w:r w:rsidRPr="00977A94">
        <w:t>Examine</w:t>
      </w:r>
    </w:p>
    <w:p w:rsidR="00537E83" w:rsidP="00537E83" w14:paraId="7D2299E6" w14:textId="77777777">
      <w:pPr>
        <w:pStyle w:val="DomainBodyFlushLeft"/>
        <w:rPr>
          <w:b/>
        </w:rPr>
      </w:pPr>
      <w:r w:rsidRPr="00F805EC">
        <w:t>[SELECT FROM: Access control policy; procedures addressing account management; system security plan; system design documentation; system configuration settings and associated documentation; list of active system accounts and the name of the individual associated with each account; list of conditions for group and role membership; notifications or records of recently transferred, separated, or terminated employees; list of recently disabled system accounts along with the name of the individual associated with each account; access authorization records; account management compliance reviews; system monitoring/audit records; procedures addressing least privilege; list of security functions (deployed in hardware, software, and firmware) and security-relevant information for which access is to be explicitly authorized; list of system-generated privileged accounts; list of system administration personnel; other relevant documents or records].</w:t>
      </w:r>
    </w:p>
    <w:p w:rsidR="00537E83" w:rsidP="00537E83" w14:paraId="3376FE5F" w14:textId="77777777">
      <w:pPr>
        <w:pStyle w:val="DomaiNonum"/>
      </w:pPr>
      <w:r>
        <w:t>Interview</w:t>
      </w:r>
    </w:p>
    <w:p w:rsidR="00537E83" w:rsidP="00537E83" w14:paraId="7709590D" w14:textId="77777777">
      <w:pPr>
        <w:pStyle w:val="DomainBodyFlushLeft"/>
      </w:pPr>
      <w:r w:rsidRPr="00F805EC">
        <w:t>[SELECT FROM: Personnel with account management responsibilities; system or network administrators; personnel with information security responsibilities; personnel with responsibilities for defining least privileges necessary to accomplish specified tasks]</w:t>
      </w:r>
      <w:r w:rsidRPr="001B3D17">
        <w:t>.</w:t>
      </w:r>
    </w:p>
    <w:p w:rsidR="00537E83" w:rsidP="00537E83" w14:paraId="3CAA400F" w14:textId="77777777">
      <w:pPr>
        <w:pStyle w:val="DomaiNonum"/>
      </w:pPr>
      <w:r>
        <w:t>Test</w:t>
      </w:r>
    </w:p>
    <w:p w:rsidR="00537E83" w:rsidRPr="002B2995" w:rsidP="00537E83" w14:paraId="6A684E7F" w14:textId="77777777">
      <w:pPr>
        <w:pStyle w:val="DomainBodyFlushLeft"/>
      </w:pPr>
      <w:r w:rsidRPr="00612F63">
        <w:t>[SELECT FROM: Organizational processes for managing system accounts; mechanisms for implementing account management; mechanisms implementing least privilege functions; mechanisms prohibiting privileged access to the system].</w:t>
      </w:r>
    </w:p>
    <w:p w:rsidR="00537E83" w:rsidP="00537E83" w14:paraId="3E98502E" w14:textId="1693D527">
      <w:pPr>
        <w:pStyle w:val="DomainNonumUnderline"/>
        <w:spacing w:before="120" w:after="120"/>
      </w:pPr>
      <w:r>
        <w:t>DISCUSSION [NIST</w:t>
      </w:r>
      <w:r w:rsidRPr="006C1585">
        <w:t xml:space="preserve"> SP 800-171</w:t>
      </w:r>
      <w:r>
        <w:t xml:space="preserve"> </w:t>
      </w:r>
      <w:r w:rsidR="003075B7">
        <w:t>Rev. 2</w:t>
      </w:r>
      <w:r>
        <w:t>]</w:t>
      </w:r>
      <w:r>
        <w:rPr>
          <w:rStyle w:val="FootnoteReference"/>
        </w:rPr>
        <w:footnoteReference w:id="22"/>
      </w:r>
    </w:p>
    <w:p w:rsidR="00537E83" w:rsidRPr="002F12C4" w:rsidP="00537E83" w14:paraId="7448B9B8" w14:textId="77777777">
      <w:pPr>
        <w:pStyle w:val="DomainBodyFlushLeft"/>
      </w:pPr>
      <w:r>
        <w:t>Organizations employ the principle of least privilege for specific duties and authorized accesses for users and processes. The principle of least privilege is applied with the goal of authorized privileges no higher than necessary to accomplish required organizational missions or business functions. Organizations consider the creation of additional processes, roles, and system accounts as necessary, to achieve least privilege. Organizations also apply least privilege to the development, implementation, and operation of organizational systems. Security functions include establishing system accounts, setting events to be logged, setting intrusion detection parameters, and configuring access authorizations (i.e., permissions, privileges).</w:t>
      </w:r>
    </w:p>
    <w:p w:rsidR="00537E83" w:rsidP="00537E83" w14:paraId="2509ACD9" w14:textId="77777777">
      <w:pPr>
        <w:pStyle w:val="DomainBodyFlushLeft"/>
      </w:pPr>
      <w:r>
        <w:t>Privileged accounts, including super user accounts, are typically described as system administrator for various types of commercial off-the-shelf operating systems. Restricting privileged accounts to specific personnel or roles prevents day-to-day users from having access to privileged information or functions. Organizations may differentiate in the application of this requirement between allowed privileges for local accounts and for domain accounts provided organizations retain the ability to control system configurations for key security parameters and as otherwise necessary to sufficiently mitigate risk.</w:t>
      </w:r>
    </w:p>
    <w:p w:rsidR="00537E83" w:rsidP="00537E83" w14:paraId="7F38D4F9" w14:textId="77777777">
      <w:pPr>
        <w:pStyle w:val="DomainNonumUnderline"/>
        <w:spacing w:before="120" w:after="120"/>
      </w:pPr>
      <w:r>
        <w:t>Further Discussion</w:t>
      </w:r>
    </w:p>
    <w:p w:rsidR="00537E83" w:rsidP="00537E83" w14:paraId="424F53FC" w14:textId="77777777">
      <w:pPr>
        <w:pStyle w:val="DomainBodyFlushLeft"/>
      </w:pPr>
      <w:r>
        <w:t>The principle of least privilege applies to all users and processes on all systems, but it is critical to systems containing</w:t>
      </w:r>
      <w:r w:rsidRPr="00C5198D">
        <w:t xml:space="preserve"> </w:t>
      </w:r>
      <w:r>
        <w:t>or accessing CUI. Least privilege:</w:t>
      </w:r>
    </w:p>
    <w:p w:rsidR="00537E83" w:rsidP="00B51268" w14:paraId="7855CA61" w14:textId="77777777">
      <w:pPr>
        <w:pStyle w:val="DomainBodyFlushLeft"/>
        <w:numPr>
          <w:ilvl w:val="0"/>
          <w:numId w:val="60"/>
        </w:numPr>
      </w:pPr>
      <w:r>
        <w:t>restricts user access to only the machines and information needed to fulfill job responsibilities; and</w:t>
      </w:r>
    </w:p>
    <w:p w:rsidR="00537E83" w:rsidP="00B51268" w14:paraId="0E41D14B" w14:textId="77777777">
      <w:pPr>
        <w:pStyle w:val="DomainBodyFlushLeft"/>
        <w:numPr>
          <w:ilvl w:val="0"/>
          <w:numId w:val="60"/>
        </w:numPr>
      </w:pPr>
      <w:r>
        <w:t>limits what system configuration settings users can change, only allowing individuals with a business need to change them.</w:t>
      </w:r>
    </w:p>
    <w:p w:rsidR="00537E83" w:rsidRPr="0055547F" w:rsidP="00537E83" w14:paraId="0E06ED03" w14:textId="77777777">
      <w:pPr>
        <w:pStyle w:val="DomaiNonum"/>
      </w:pPr>
      <w:r>
        <w:t>Example</w:t>
      </w:r>
    </w:p>
    <w:p w:rsidR="00537E83" w:rsidRPr="002F12C4" w:rsidP="00537E83" w14:paraId="3ABF397F" w14:textId="4B6C7E7D">
      <w:pPr>
        <w:pStyle w:val="DomainBodyFlushLeft"/>
        <w:rPr>
          <w:rStyle w:val="aBoldBlue"/>
          <w:b w:val="0"/>
          <w:bCs w:val="0"/>
          <w:color w:val="auto"/>
        </w:rPr>
      </w:pPr>
      <w:r w:rsidRPr="43B102EE">
        <w:rPr>
          <w:rStyle w:val="aBoldBlue"/>
          <w:b w:val="0"/>
          <w:bCs w:val="0"/>
          <w:color w:val="auto"/>
        </w:rPr>
        <w:t>Y</w:t>
      </w:r>
      <w:r w:rsidRPr="43B102EE">
        <w:rPr>
          <w:rStyle w:val="aBoldBlue"/>
          <w:b w:val="0"/>
          <w:bCs w:val="0"/>
          <w:color w:val="auto"/>
        </w:rPr>
        <w:t>ou</w:t>
      </w:r>
      <w:r w:rsidRPr="00F815C7">
        <w:rPr>
          <w:rStyle w:val="aBoldBlue"/>
          <w:b w:val="0"/>
          <w:bCs w:val="0"/>
          <w:color w:val="auto"/>
        </w:rPr>
        <w:t xml:space="preserve"> create accounts</w:t>
      </w:r>
      <w:r w:rsidRPr="43B102EE" w:rsidR="190B0719">
        <w:rPr>
          <w:rStyle w:val="aBoldBlue"/>
          <w:b w:val="0"/>
          <w:bCs w:val="0"/>
          <w:color w:val="auto"/>
        </w:rPr>
        <w:t xml:space="preserve"> for an organization that processes CUI</w:t>
      </w:r>
      <w:r w:rsidRPr="43B102EE">
        <w:rPr>
          <w:rStyle w:val="aBoldBlue"/>
          <w:b w:val="0"/>
          <w:bCs w:val="0"/>
          <w:color w:val="auto"/>
        </w:rPr>
        <w:t>.</w:t>
      </w:r>
      <w:r w:rsidRPr="00F815C7">
        <w:rPr>
          <w:rStyle w:val="aBoldBlue"/>
          <w:b w:val="0"/>
          <w:bCs w:val="0"/>
          <w:color w:val="auto"/>
        </w:rPr>
        <w:t xml:space="preserve"> </w:t>
      </w:r>
      <w:r>
        <w:rPr>
          <w:rStyle w:val="aBoldBlue"/>
          <w:b w:val="0"/>
          <w:bCs w:val="0"/>
          <w:color w:val="auto"/>
        </w:rPr>
        <w:t>By default, e</w:t>
      </w:r>
      <w:r w:rsidRPr="00F815C7">
        <w:rPr>
          <w:rStyle w:val="aBoldBlue"/>
          <w:b w:val="0"/>
          <w:bCs w:val="0"/>
          <w:color w:val="auto"/>
        </w:rPr>
        <w:t xml:space="preserve">veryone </w:t>
      </w:r>
      <w:r>
        <w:rPr>
          <w:rStyle w:val="aBoldBlue"/>
          <w:b w:val="0"/>
          <w:bCs w:val="0"/>
          <w:color w:val="auto"/>
        </w:rPr>
        <w:t>is</w:t>
      </w:r>
      <w:r w:rsidRPr="00F815C7">
        <w:rPr>
          <w:rStyle w:val="aBoldBlue"/>
          <w:b w:val="0"/>
          <w:bCs w:val="0"/>
          <w:color w:val="auto"/>
        </w:rPr>
        <w:t xml:space="preserve"> assigned a basic user role</w:t>
      </w:r>
      <w:r>
        <w:rPr>
          <w:rStyle w:val="aBoldBlue"/>
          <w:b w:val="0"/>
          <w:bCs w:val="0"/>
          <w:color w:val="auto"/>
        </w:rPr>
        <w:t>,</w:t>
      </w:r>
      <w:r w:rsidRPr="00F815C7">
        <w:rPr>
          <w:rStyle w:val="aBoldBlue"/>
          <w:b w:val="0"/>
          <w:bCs w:val="0"/>
          <w:color w:val="auto"/>
        </w:rPr>
        <w:t xml:space="preserve"> which prevents a user from modifying system configurations. Privileged access is only assigned to users and processes that </w:t>
      </w:r>
      <w:r>
        <w:rPr>
          <w:rStyle w:val="aBoldBlue"/>
          <w:b w:val="0"/>
          <w:bCs w:val="0"/>
          <w:color w:val="auto"/>
        </w:rPr>
        <w:t>require it to carry out job functions</w:t>
      </w:r>
      <w:r w:rsidRPr="00F815C7">
        <w:rPr>
          <w:rStyle w:val="aBoldBlue"/>
          <w:b w:val="0"/>
          <w:bCs w:val="0"/>
          <w:color w:val="auto"/>
        </w:rPr>
        <w:t>, such as IT staff</w:t>
      </w:r>
      <w:r>
        <w:rPr>
          <w:rStyle w:val="aBoldBlue"/>
          <w:b w:val="0"/>
          <w:bCs w:val="0"/>
          <w:color w:val="auto"/>
        </w:rPr>
        <w:t>, and is very selectively granted</w:t>
      </w:r>
      <w:r w:rsidRPr="00F815C7">
        <w:rPr>
          <w:rStyle w:val="aBoldBlue"/>
          <w:b w:val="0"/>
          <w:bCs w:val="0"/>
          <w:color w:val="auto"/>
        </w:rPr>
        <w:t xml:space="preserve"> [b,d].</w:t>
      </w:r>
    </w:p>
    <w:p w:rsidR="00537E83" w:rsidRPr="0055547F" w:rsidP="00537E83" w14:paraId="550D99D2" w14:textId="77777777">
      <w:pPr>
        <w:pStyle w:val="DomaiNonum"/>
      </w:pPr>
      <w:r w:rsidRPr="0055547F">
        <w:t>Potential Assessment Considerations</w:t>
      </w:r>
    </w:p>
    <w:p w:rsidR="00537E83" w:rsidP="00B51268" w14:paraId="05D30195" w14:textId="77777777">
      <w:pPr>
        <w:pStyle w:val="DomainBodyFlushLeft"/>
        <w:numPr>
          <w:ilvl w:val="0"/>
          <w:numId w:val="60"/>
        </w:numPr>
      </w:pPr>
      <w:r>
        <w:t>Are privileged accounts documented and is when they may be used defined [a]?</w:t>
      </w:r>
    </w:p>
    <w:p w:rsidR="00537E83" w:rsidP="00B51268" w14:paraId="0AF06103" w14:textId="77777777">
      <w:pPr>
        <w:pStyle w:val="DomainBodyFlushLeft"/>
        <w:numPr>
          <w:ilvl w:val="0"/>
          <w:numId w:val="60"/>
        </w:numPr>
      </w:pPr>
      <w:r>
        <w:t>Are users assigned privileged accounts to perform their job functions only when it is necessary [b]?</w:t>
      </w:r>
    </w:p>
    <w:p w:rsidR="00537E83" w:rsidP="00B51268" w14:paraId="42C66630" w14:textId="77777777">
      <w:pPr>
        <w:pStyle w:val="DomainBodyFlushLeft"/>
        <w:numPr>
          <w:ilvl w:val="0"/>
          <w:numId w:val="60"/>
        </w:numPr>
      </w:pPr>
      <w:r>
        <w:t>Are necessary security functions identified (e.g., access control configuration, system configuration settings, or privileged account lists) that must be managed through the use of privileged accounts [c]?</w:t>
      </w:r>
    </w:p>
    <w:p w:rsidR="00537E83" w:rsidP="00B51268" w14:paraId="504B1ED2" w14:textId="25AB6560">
      <w:pPr>
        <w:pStyle w:val="DomainBodyFlushLeft"/>
        <w:numPr>
          <w:ilvl w:val="0"/>
          <w:numId w:val="60"/>
        </w:numPr>
        <w:spacing w:after="0"/>
      </w:pPr>
      <w:r>
        <w:t>Is access to privileged functions and security information restricted to authorized employees [d]?</w:t>
      </w:r>
    </w:p>
    <w:p w:rsidR="00537E83" w:rsidRPr="00284917" w:rsidP="00537E83" w14:paraId="6CEA40E4" w14:textId="77777777">
      <w:pPr>
        <w:pStyle w:val="DomainNonumUnderline"/>
        <w:spacing w:before="120" w:after="120"/>
      </w:pPr>
      <w:r>
        <w:t xml:space="preserve">Key </w:t>
      </w:r>
      <w:r w:rsidRPr="00284917">
        <w:t>References</w:t>
      </w:r>
    </w:p>
    <w:p w:rsidR="00537E83" w:rsidP="00B51268" w14:paraId="71C86C87" w14:textId="40A915AC">
      <w:pPr>
        <w:pStyle w:val="DomainBodyFlushLeft"/>
        <w:numPr>
          <w:ilvl w:val="0"/>
          <w:numId w:val="60"/>
        </w:numPr>
      </w:pPr>
      <w:r w:rsidRPr="00D753F0">
        <w:t xml:space="preserve">NIST SP 800-171 </w:t>
      </w:r>
      <w:r>
        <w:t>Rev</w:t>
      </w:r>
      <w:r w:rsidR="00983630">
        <w:t>.</w:t>
      </w:r>
      <w:r>
        <w:t xml:space="preserve"> 2</w:t>
      </w:r>
      <w:r w:rsidRPr="00D753F0">
        <w:t xml:space="preserve"> 3.1.5</w:t>
      </w:r>
      <w:r>
        <w:br w:type="page"/>
      </w:r>
    </w:p>
    <w:p w:rsidR="00537E83" w:rsidP="00537E83" w14:paraId="30F86111" w14:textId="77777777">
      <w:pPr>
        <w:pStyle w:val="PracticeShortName"/>
      </w:pPr>
      <w:bookmarkStart w:id="73" w:name="_Toc139546779"/>
      <w:r>
        <w:t>AC.L2-3.1.6 – Non-Privileged Account Use</w:t>
      </w:r>
      <w:bookmarkEnd w:id="73"/>
    </w:p>
    <w:p w:rsidR="00537E83" w:rsidRPr="00A07AE9" w:rsidP="00537E83" w14:paraId="43B0A3EA" w14:textId="77777777">
      <w:pPr>
        <w:pStyle w:val="DomainBodyFlushLeft"/>
      </w:pPr>
      <w:r w:rsidRPr="00A07AE9">
        <w:t>Use non-privileged accounts or roles when accessing nonsecurity functions.</w:t>
      </w:r>
    </w:p>
    <w:p w:rsidR="00537E83" w:rsidP="00537E83" w14:paraId="6A8D2092" w14:textId="2730F3CE">
      <w:pPr>
        <w:pStyle w:val="DomainNonumUnderline"/>
      </w:pPr>
      <w:r>
        <w:t>Assessment Objectives [NIst SP 800-171A]</w:t>
      </w:r>
      <w:bookmarkStart w:id="74" w:name="_Ref131755483"/>
      <w:r>
        <w:rPr>
          <w:rStyle w:val="FootnoteReference"/>
        </w:rPr>
        <w:footnoteReference w:id="23"/>
      </w:r>
      <w:bookmarkEnd w:id="74"/>
    </w:p>
    <w:p w:rsidR="00537E83" w:rsidP="00537E83" w14:paraId="432775B4" w14:textId="77777777">
      <w:pPr>
        <w:pStyle w:val="AssessObjText"/>
      </w:pPr>
      <w:r>
        <w:t>Determine if:</w:t>
      </w:r>
    </w:p>
    <w:p w:rsidR="00537E83" w:rsidRPr="003F7CAD" w:rsidP="00537E83" w14:paraId="5BDB4D1C" w14:textId="77777777">
      <w:pPr>
        <w:pStyle w:val="AssessObjList"/>
      </w:pPr>
      <w:r w:rsidRPr="003F7CAD">
        <w:t>[a]</w:t>
      </w:r>
      <w:r w:rsidRPr="003F7CAD">
        <w:tab/>
        <w:t>nonse</w:t>
      </w:r>
      <w:r>
        <w:t>curity functions are identified; and</w:t>
      </w:r>
    </w:p>
    <w:p w:rsidR="00537E83" w:rsidRPr="003F7CAD" w:rsidP="00537E83" w14:paraId="072A1965" w14:textId="77777777">
      <w:pPr>
        <w:pStyle w:val="AssessObjList"/>
      </w:pPr>
      <w:r w:rsidRPr="003F7CAD">
        <w:t>[b]</w:t>
      </w:r>
      <w:r w:rsidRPr="003F7CAD">
        <w:tab/>
        <w:t>users are required to use non-privileged accounts or roles when accessing nonsecurity functions.</w:t>
      </w:r>
    </w:p>
    <w:p w:rsidR="00537E83" w:rsidP="00537E83" w14:paraId="751CF295" w14:textId="1C3D4F57">
      <w:pPr>
        <w:pStyle w:val="DomainNonumUnderline"/>
      </w:pPr>
      <w:r>
        <w:t>Potential Assessment Methods and Objects [NIst SP 800-171A]</w:t>
      </w:r>
      <w:r w:rsidRPr="00DF707D" w:rsidR="00D84037">
        <w:rPr>
          <w:vertAlign w:val="superscript"/>
        </w:rPr>
        <w:fldChar w:fldCharType="begin"/>
      </w:r>
      <w:r w:rsidRPr="00DF707D" w:rsidR="00D84037">
        <w:rPr>
          <w:vertAlign w:val="superscript"/>
        </w:rPr>
        <w:instrText xml:space="preserve"> NOTEREF _Ref131755483 \h </w:instrText>
      </w:r>
      <w:r w:rsidR="00D84037">
        <w:rPr>
          <w:vertAlign w:val="superscript"/>
        </w:rPr>
        <w:instrText xml:space="preserve"> \* MERGEFORMAT </w:instrText>
      </w:r>
      <w:r w:rsidRPr="00DF707D" w:rsidR="00D84037">
        <w:rPr>
          <w:vertAlign w:val="superscript"/>
        </w:rPr>
        <w:fldChar w:fldCharType="separate"/>
      </w:r>
      <w:r w:rsidR="00D93C27">
        <w:rPr>
          <w:vertAlign w:val="superscript"/>
        </w:rPr>
        <w:t>18</w:t>
      </w:r>
      <w:r w:rsidRPr="00DF707D" w:rsidR="00D84037">
        <w:rPr>
          <w:vertAlign w:val="superscript"/>
        </w:rPr>
        <w:fldChar w:fldCharType="end"/>
      </w:r>
    </w:p>
    <w:p w:rsidR="00537E83" w:rsidRPr="00977A94" w:rsidP="00537E83" w14:paraId="7293357D" w14:textId="77777777">
      <w:pPr>
        <w:pStyle w:val="DomaiNonum"/>
      </w:pPr>
      <w:r w:rsidRPr="00977A94">
        <w:t>Examine</w:t>
      </w:r>
    </w:p>
    <w:p w:rsidR="00537E83" w:rsidP="00537E83" w14:paraId="1477E3E4" w14:textId="77777777">
      <w:pPr>
        <w:pStyle w:val="DomainBodyFlushLeft"/>
        <w:rPr>
          <w:b/>
        </w:rPr>
      </w:pPr>
      <w:r w:rsidRPr="00A36FE1">
        <w:t>[SELECT FROM: Access control policy; procedures addressing least privilege; system security plan; list of system-generated security functions assigned to system accounts or roles; system configuration settings and associated documentation; system audit logs and records; other relevant documents or records].</w:t>
      </w:r>
    </w:p>
    <w:p w:rsidR="00537E83" w:rsidP="00537E83" w14:paraId="566E4F75" w14:textId="77777777">
      <w:pPr>
        <w:pStyle w:val="DomaiNonum"/>
      </w:pPr>
      <w:r>
        <w:t>Interview</w:t>
      </w:r>
    </w:p>
    <w:p w:rsidR="00537E83" w:rsidP="00537E83" w14:paraId="60EB2D18" w14:textId="77777777">
      <w:pPr>
        <w:pStyle w:val="DomainBodyFlushLeft"/>
      </w:pPr>
      <w:r w:rsidRPr="00A36FE1">
        <w:t>[SELECT FROM: Personnel with responsibilities for defining least privileges necessary to accomplish specified organizational tasks; personnel with information security responsibilities; system or network administrators].</w:t>
      </w:r>
    </w:p>
    <w:p w:rsidR="00537E83" w:rsidP="00537E83" w14:paraId="392DD9A5" w14:textId="77777777">
      <w:pPr>
        <w:pStyle w:val="DomaiNonum"/>
      </w:pPr>
      <w:r>
        <w:t>Test</w:t>
      </w:r>
    </w:p>
    <w:p w:rsidR="00537E83" w:rsidRPr="002B2995" w:rsidP="00537E83" w14:paraId="2F03664F" w14:textId="77777777">
      <w:pPr>
        <w:pStyle w:val="DomainBodyFlushLeft"/>
      </w:pPr>
      <w:r w:rsidRPr="001006B5">
        <w:t>[SELECT FROM: Mechanisms implementing least privilege functions].</w:t>
      </w:r>
    </w:p>
    <w:p w:rsidR="00537E83" w:rsidP="00537E83" w14:paraId="3078B699" w14:textId="63F8DC41">
      <w:pPr>
        <w:pStyle w:val="DomainNonumUnderline"/>
      </w:pPr>
      <w:r>
        <w:t>DISCUSSION [NIST</w:t>
      </w:r>
      <w:r w:rsidRPr="006C1585">
        <w:t xml:space="preserve"> SP 800-171</w:t>
      </w:r>
      <w:r>
        <w:t xml:space="preserve"> </w:t>
      </w:r>
      <w:r w:rsidR="003075B7">
        <w:t>Rev. 2</w:t>
      </w:r>
      <w:r>
        <w:t>]</w:t>
      </w:r>
      <w:r>
        <w:rPr>
          <w:rStyle w:val="FootnoteReference"/>
        </w:rPr>
        <w:footnoteReference w:id="24"/>
      </w:r>
    </w:p>
    <w:p w:rsidR="00537E83" w:rsidP="00537E83" w14:paraId="2201D384" w14:textId="77777777">
      <w:pPr>
        <w:pStyle w:val="DomainBodyFlushLeft"/>
      </w:pPr>
      <w:r>
        <w:t>This requirement limits exposure when operating from within privileged accounts or roles. The inclusion of roles addresses situations where organizations implement access control policies such as role-based access control and where a change of role provides the same degree of assurance in the change of access authorizations for the user and all processes acting on behalf of the user as would be provided by a change between a privileged and non-privileged account.</w:t>
      </w:r>
    </w:p>
    <w:p w:rsidR="00537E83" w:rsidP="00537E83" w14:paraId="3B1C30D1" w14:textId="77777777">
      <w:pPr>
        <w:pStyle w:val="DomainNonumUnderline"/>
      </w:pPr>
      <w:r>
        <w:t>Further Discussion</w:t>
      </w:r>
    </w:p>
    <w:p w:rsidR="00537E83" w:rsidP="00537E83" w14:paraId="43898ECD" w14:textId="77777777">
      <w:pPr>
        <w:pStyle w:val="DomainBodyFlushLeft"/>
      </w:pPr>
      <w:r>
        <w:t xml:space="preserve">A user with a privileged account can perform more tasks and access more information than a person with a non-privileged account. Tasks (including unauthorized tasks orchestrated by attackers) performed when using the privileged account can have a greater impact on the </w:t>
      </w:r>
      <w:r>
        <w:t>system. System administrators and users with privileged accounts must be trained not to use their privileged accounts for everyday tasks, such as browsing the internet or connecting unnecessarily to other systems or services.</w:t>
      </w:r>
    </w:p>
    <w:p w:rsidR="00537E83" w:rsidRPr="0055547F" w:rsidP="00537E83" w14:paraId="0F383640" w14:textId="77777777">
      <w:pPr>
        <w:pStyle w:val="DomaiNonum"/>
      </w:pPr>
      <w:r>
        <w:t>Example</w:t>
      </w:r>
    </w:p>
    <w:p w:rsidR="00537E83" w:rsidP="00537E83" w14:paraId="7A85FEAD" w14:textId="77196C7B">
      <w:pPr>
        <w:pStyle w:val="DomainBodyFlushLeft"/>
      </w:pPr>
      <w:r>
        <w:t>You are logged in using your privileged account and you need to look up how to reset a non-functioning application</w:t>
      </w:r>
      <w:r w:rsidR="00134D82">
        <w:t xml:space="preserve"> </w:t>
      </w:r>
      <w:r w:rsidR="00BD5ABE">
        <w:t>which processes CUI</w:t>
      </w:r>
      <w:r>
        <w:t>. You should log on to another computer with your non-privileged account before you connect to the web and start searching for the reset information [b]. That way, if your account is compromised during the search, it will be your regular user account rather than an account with elevated privileges</w:t>
      </w:r>
      <w:r w:rsidRPr="00093513">
        <w:t>.</w:t>
      </w:r>
    </w:p>
    <w:p w:rsidR="00537E83" w:rsidRPr="0055547F" w:rsidP="00537E83" w14:paraId="0188335B" w14:textId="77777777">
      <w:pPr>
        <w:pStyle w:val="DomaiNonum"/>
      </w:pPr>
      <w:r w:rsidRPr="0055547F">
        <w:t>Potential Assessment Considerations</w:t>
      </w:r>
    </w:p>
    <w:p w:rsidR="00537E83" w:rsidRPr="00220821" w:rsidP="00B51268" w14:paraId="6126CAF3" w14:textId="77777777">
      <w:pPr>
        <w:pStyle w:val="DomainBodyFlushLeft"/>
        <w:numPr>
          <w:ilvl w:val="0"/>
          <w:numId w:val="60"/>
        </w:numPr>
      </w:pPr>
      <w:r>
        <w:t>Are</w:t>
      </w:r>
      <w:r w:rsidRPr="00220821">
        <w:t xml:space="preserve"> nonsecurity functions </w:t>
      </w:r>
      <w:r>
        <w:t xml:space="preserve">and non-privileged roles defined </w:t>
      </w:r>
      <w:r w:rsidRPr="00220821">
        <w:t>[a</w:t>
      </w:r>
      <w:r>
        <w:t>,b</w:t>
      </w:r>
      <w:r w:rsidRPr="00220821">
        <w:t>]?</w:t>
      </w:r>
    </w:p>
    <w:p w:rsidR="00537E83" w:rsidP="00B51268" w14:paraId="2844C284" w14:textId="77777777">
      <w:pPr>
        <w:pStyle w:val="DomainBodyFlushLeft"/>
        <w:numPr>
          <w:ilvl w:val="0"/>
          <w:numId w:val="60"/>
        </w:numPr>
      </w:pPr>
      <w:r>
        <w:t>Is it</w:t>
      </w:r>
      <w:r w:rsidRPr="00220821">
        <w:t xml:space="preserve"> require</w:t>
      </w:r>
      <w:r>
        <w:t>d that non</w:t>
      </w:r>
      <w:r w:rsidRPr="00220821">
        <w:t>security functions only be accessed with the use of non-privileged accounts</w:t>
      </w:r>
      <w:r>
        <w:t>? How is this verified</w:t>
      </w:r>
      <w:r w:rsidRPr="00220821">
        <w:t xml:space="preserve"> [b]?</w:t>
      </w:r>
    </w:p>
    <w:p w:rsidR="00537E83" w:rsidRPr="00284917" w:rsidP="00537E83" w14:paraId="70E71904" w14:textId="77777777">
      <w:pPr>
        <w:pStyle w:val="DomainNonumUnderline"/>
      </w:pPr>
      <w:r>
        <w:t xml:space="preserve">Key </w:t>
      </w:r>
      <w:r w:rsidRPr="00284917">
        <w:t>References</w:t>
      </w:r>
    </w:p>
    <w:p w:rsidR="00537E83" w:rsidRPr="00220821" w:rsidP="00B51268" w14:paraId="6CB7B133" w14:textId="3D183B5F">
      <w:pPr>
        <w:pStyle w:val="DomainBodyFlushLeft"/>
        <w:numPr>
          <w:ilvl w:val="0"/>
          <w:numId w:val="60"/>
        </w:numPr>
      </w:pPr>
      <w:r w:rsidRPr="00220821">
        <w:t xml:space="preserve">NIST SP 800-171 </w:t>
      </w:r>
      <w:r>
        <w:t>Rev</w:t>
      </w:r>
      <w:r w:rsidR="00D84037">
        <w:t>.</w:t>
      </w:r>
      <w:r>
        <w:t xml:space="preserve"> 2</w:t>
      </w:r>
      <w:r w:rsidRPr="00220821">
        <w:t xml:space="preserve"> 3.1.6</w:t>
      </w:r>
    </w:p>
    <w:p w:rsidR="00537E83" w14:paraId="5E15F061" w14:textId="796A014D">
      <w:pPr>
        <w:spacing w:after="160" w:line="259" w:lineRule="auto"/>
        <w:rPr>
          <w:rFonts w:ascii="Cambria" w:eastAsia="Times New Roman" w:hAnsi="Cambria"/>
          <w:sz w:val="24"/>
          <w:szCs w:val="22"/>
        </w:rPr>
      </w:pPr>
      <w:r>
        <w:br w:type="page"/>
      </w:r>
    </w:p>
    <w:p w:rsidR="00537E83" w:rsidP="00537E83" w14:paraId="676D9C30" w14:textId="77777777">
      <w:pPr>
        <w:pStyle w:val="PracticeShortName"/>
      </w:pPr>
      <w:bookmarkStart w:id="75" w:name="_Toc139546780"/>
      <w:r>
        <w:t>AC.L2-3.1.7 – Privileged Functions</w:t>
      </w:r>
      <w:bookmarkEnd w:id="75"/>
    </w:p>
    <w:p w:rsidR="00537E83" w:rsidRPr="00B846E9" w:rsidP="00537E83" w14:paraId="730DC7AF" w14:textId="77777777">
      <w:pPr>
        <w:pStyle w:val="DomainBodyFlushLeft"/>
      </w:pPr>
      <w:r w:rsidRPr="00B846E9">
        <w:t>Prevent non-privileged users from executing privileged functions and capture the execution of such functions in audit logs.</w:t>
      </w:r>
    </w:p>
    <w:p w:rsidR="00537E83" w:rsidP="00537E83" w14:paraId="72B27424" w14:textId="56655BE8">
      <w:pPr>
        <w:pStyle w:val="DomainNonumUnderline"/>
      </w:pPr>
      <w:r>
        <w:t>Assessment Objectives [NIst SP 800-171A]</w:t>
      </w:r>
      <w:bookmarkStart w:id="76" w:name="_Ref131755763"/>
      <w:r>
        <w:rPr>
          <w:rStyle w:val="FootnoteReference"/>
        </w:rPr>
        <w:footnoteReference w:id="25"/>
      </w:r>
      <w:bookmarkEnd w:id="76"/>
    </w:p>
    <w:p w:rsidR="00537E83" w:rsidP="00537E83" w14:paraId="431E74C0" w14:textId="77777777">
      <w:pPr>
        <w:pStyle w:val="AssessObjText"/>
      </w:pPr>
      <w:r>
        <w:t>Determine if:</w:t>
      </w:r>
    </w:p>
    <w:p w:rsidR="00537E83" w:rsidP="00537E83" w14:paraId="0271C458" w14:textId="77777777">
      <w:pPr>
        <w:pStyle w:val="AssessObjList"/>
      </w:pPr>
      <w:r>
        <w:t>[a]</w:t>
      </w:r>
      <w:r>
        <w:tab/>
        <w:t>privileged functions are defined;</w:t>
      </w:r>
    </w:p>
    <w:p w:rsidR="00537E83" w:rsidP="00537E83" w14:paraId="6186083B" w14:textId="77777777">
      <w:pPr>
        <w:pStyle w:val="AssessObjList"/>
      </w:pPr>
      <w:r>
        <w:t>[b]</w:t>
      </w:r>
      <w:r>
        <w:tab/>
        <w:t>non-privileged users are defined;</w:t>
      </w:r>
    </w:p>
    <w:p w:rsidR="00537E83" w:rsidP="00537E83" w14:paraId="6DF6BC57" w14:textId="77777777">
      <w:pPr>
        <w:pStyle w:val="AssessObjList"/>
      </w:pPr>
      <w:r>
        <w:t>[c]</w:t>
      </w:r>
      <w:r>
        <w:tab/>
        <w:t>non-privileged users are prevented from executing privileged functions; and</w:t>
      </w:r>
    </w:p>
    <w:p w:rsidR="00537E83" w:rsidP="00537E83" w14:paraId="2DA43E95" w14:textId="77777777">
      <w:pPr>
        <w:pStyle w:val="AssessObjList"/>
      </w:pPr>
      <w:r>
        <w:t>[d]</w:t>
      </w:r>
      <w:r>
        <w:tab/>
        <w:t>the execution of privileged functions is captured in audit logs.</w:t>
      </w:r>
    </w:p>
    <w:p w:rsidR="00537E83" w:rsidP="00537E83" w14:paraId="1101A00A" w14:textId="2563AD83">
      <w:pPr>
        <w:pStyle w:val="DomainNonumUnderline"/>
      </w:pPr>
      <w:r>
        <w:t>Potential Assessment Methods and Objects [NIst SP 800-171A]</w:t>
      </w:r>
      <w:r w:rsidRPr="00DF707D" w:rsidR="0009665D">
        <w:rPr>
          <w:vertAlign w:val="superscript"/>
        </w:rPr>
        <w:fldChar w:fldCharType="begin"/>
      </w:r>
      <w:r w:rsidRPr="00DF707D" w:rsidR="0009665D">
        <w:rPr>
          <w:vertAlign w:val="superscript"/>
        </w:rPr>
        <w:instrText xml:space="preserve"> NOTEREF _Ref131755763 \h </w:instrText>
      </w:r>
      <w:r w:rsidR="0009665D">
        <w:rPr>
          <w:vertAlign w:val="superscript"/>
        </w:rPr>
        <w:instrText xml:space="preserve"> \* MERGEFORMAT </w:instrText>
      </w:r>
      <w:r w:rsidRPr="00DF707D" w:rsidR="0009665D">
        <w:rPr>
          <w:vertAlign w:val="superscript"/>
        </w:rPr>
        <w:fldChar w:fldCharType="separate"/>
      </w:r>
      <w:r w:rsidR="00D93C27">
        <w:rPr>
          <w:vertAlign w:val="superscript"/>
        </w:rPr>
        <w:t>20</w:t>
      </w:r>
      <w:r w:rsidRPr="00DF707D" w:rsidR="0009665D">
        <w:rPr>
          <w:vertAlign w:val="superscript"/>
        </w:rPr>
        <w:fldChar w:fldCharType="end"/>
      </w:r>
    </w:p>
    <w:p w:rsidR="00537E83" w:rsidRPr="00977A94" w:rsidP="00537E83" w14:paraId="0665652C" w14:textId="77777777">
      <w:pPr>
        <w:pStyle w:val="DomaiNonum"/>
      </w:pPr>
      <w:r w:rsidRPr="00977A94">
        <w:t>Examine</w:t>
      </w:r>
    </w:p>
    <w:p w:rsidR="00537E83" w:rsidP="00537E83" w14:paraId="7AE6EBAC" w14:textId="77777777">
      <w:pPr>
        <w:pStyle w:val="DomainBodyFlushLeft"/>
      </w:pPr>
      <w:r w:rsidRPr="001B3D17">
        <w:t>[SELECT FROM: Privacy and security policies, procedures addressing system use notification; documented approval of system use notification messages or banners; system audit logs and records; system design documentation; user acknowledgements of notification message or banner; system security plan; system use notification messages; system configuration settings and associated documentation; other relevant documents or records].</w:t>
      </w:r>
    </w:p>
    <w:p w:rsidR="00537E83" w:rsidP="00537E83" w14:paraId="07EC2983" w14:textId="77777777">
      <w:pPr>
        <w:pStyle w:val="DomaiNonum"/>
      </w:pPr>
      <w:r>
        <w:t>Interview</w:t>
      </w:r>
    </w:p>
    <w:p w:rsidR="00537E83" w:rsidP="00537E83" w14:paraId="0A013C2B" w14:textId="77777777">
      <w:pPr>
        <w:pStyle w:val="DomainBodyFlushLeft"/>
      </w:pPr>
      <w:r w:rsidRPr="00580329">
        <w:t>[SELECT FROM: Personnel with responsibilities for defining least privileges necessary to accomplish specified tasks; personnel with information security responsibilities; system developers].</w:t>
      </w:r>
    </w:p>
    <w:p w:rsidR="00537E83" w:rsidP="00537E83" w14:paraId="6C6DEC39" w14:textId="77777777">
      <w:pPr>
        <w:pStyle w:val="DomaiNonum"/>
      </w:pPr>
      <w:r>
        <w:t>Test</w:t>
      </w:r>
    </w:p>
    <w:p w:rsidR="00537E83" w:rsidRPr="002B2995" w:rsidP="00537E83" w14:paraId="500C4629" w14:textId="77777777">
      <w:pPr>
        <w:pStyle w:val="DomainBodyFlushLeft"/>
      </w:pPr>
      <w:r w:rsidRPr="00580329">
        <w:t>[SELECT FROM: Mechanisms implementing least privilege functions for non-privileged users; mechanisms auditing the execution of privileged functions].</w:t>
      </w:r>
    </w:p>
    <w:p w:rsidR="00537E83" w:rsidP="00537E83" w14:paraId="01EC6BB0" w14:textId="4505CEFD">
      <w:pPr>
        <w:pStyle w:val="DomainNonumUnderline"/>
      </w:pPr>
      <w:r>
        <w:t>DISCUSSION [NIST</w:t>
      </w:r>
      <w:r w:rsidRPr="006C1585">
        <w:t xml:space="preserve"> SP 800-171</w:t>
      </w:r>
      <w:r>
        <w:t xml:space="preserve"> </w:t>
      </w:r>
      <w:r w:rsidR="003075B7">
        <w:t>Rev. 2</w:t>
      </w:r>
      <w:r>
        <w:t>]</w:t>
      </w:r>
      <w:r>
        <w:rPr>
          <w:rStyle w:val="FootnoteReference"/>
        </w:rPr>
        <w:footnoteReference w:id="26"/>
      </w:r>
    </w:p>
    <w:p w:rsidR="00537E83" w:rsidRPr="009E5C69" w:rsidP="00537E83" w14:paraId="65EBFBC7" w14:textId="25CFE52F">
      <w:pPr>
        <w:pStyle w:val="DomainBodyFlushLeft"/>
      </w:pPr>
      <w:r w:rsidRPr="009E5C69">
        <w:t>Privileged functions include establishing system accounts, performing system integrity checks, conducting patching operations, or administering cryptographic key management activities</w:t>
      </w:r>
      <w:r>
        <w:t xml:space="preserve">. </w:t>
      </w:r>
      <w:r w:rsidRPr="009E5C69">
        <w:t>Non-privileged users are individuals that do not possess appropriate authorizations</w:t>
      </w:r>
      <w:r>
        <w:t xml:space="preserve">. </w:t>
      </w:r>
      <w:r w:rsidRPr="009E5C69">
        <w:t xml:space="preserve">Circumventing intrusion detection and prevention mechanisms or malicious code protection mechanisms are examples of privileged functions that require protection </w:t>
      </w:r>
      <w:r w:rsidRPr="009E5C69">
        <w:t>from non-privileged users</w:t>
      </w:r>
      <w:r>
        <w:t xml:space="preserve">. </w:t>
      </w:r>
      <w:r w:rsidRPr="009E5C69">
        <w:t>Note that this requirement represents a condition to be achieved by the definition of authorized privileges in 3.1.2</w:t>
      </w:r>
      <w:r>
        <w:t xml:space="preserve"> (AC.</w:t>
      </w:r>
      <w:r w:rsidR="005A517F">
        <w:t>L2</w:t>
      </w:r>
      <w:r>
        <w:t>-3.1.2).</w:t>
      </w:r>
    </w:p>
    <w:p w:rsidR="00537E83" w:rsidP="00537E83" w14:paraId="2926EE05" w14:textId="77777777">
      <w:pPr>
        <w:pStyle w:val="DomainBodyFlushLeft"/>
      </w:pPr>
      <w:r w:rsidRPr="009E5C69">
        <w:t>Misuse of privileged functions, either intentionally or unintentionally by authorized users, or by unauthorized external entities that have compromised system accounts, is a serious and ongoing concern and can have significant adverse impacts on organizations</w:t>
      </w:r>
      <w:r>
        <w:t xml:space="preserve">. </w:t>
      </w:r>
      <w:r w:rsidRPr="009E5C69">
        <w:t xml:space="preserve">Logging the use of privileged functions is one way to detect such misuse, and in doing so, help mitigate the risk from insider threats and </w:t>
      </w:r>
      <w:r>
        <w:t>the advanced persistent threat.</w:t>
      </w:r>
    </w:p>
    <w:p w:rsidR="00537E83" w:rsidP="00537E83" w14:paraId="5585EF6F" w14:textId="77777777">
      <w:pPr>
        <w:pStyle w:val="DomainNonumUnderline"/>
      </w:pPr>
      <w:r>
        <w:t>Further Discussion</w:t>
      </w:r>
    </w:p>
    <w:p w:rsidR="00537E83" w:rsidP="00537E83" w14:paraId="0E3F6951" w14:textId="77777777">
      <w:pPr>
        <w:pStyle w:val="DomainBodyFlushLeft"/>
      </w:pPr>
      <w:r w:rsidRPr="009E5C69">
        <w:t xml:space="preserve">Non-privileged users should </w:t>
      </w:r>
      <w:r>
        <w:t>receive only those</w:t>
      </w:r>
      <w:r w:rsidRPr="00461422">
        <w:t xml:space="preserve"> permissions required </w:t>
      </w:r>
      <w:r>
        <w:t>to perform</w:t>
      </w:r>
      <w:r w:rsidRPr="00461422">
        <w:t xml:space="preserve"> their basic job functions</w:t>
      </w:r>
      <w:r>
        <w:t xml:space="preserve">. </w:t>
      </w:r>
      <w:r w:rsidRPr="00461422">
        <w:t>Privileged users are granted additional permissions</w:t>
      </w:r>
      <w:r>
        <w:t xml:space="preserve"> because their jobs require them</w:t>
      </w:r>
      <w:r w:rsidRPr="00461422">
        <w:t>.</w:t>
      </w:r>
      <w:r>
        <w:t xml:space="preserve"> P</w:t>
      </w:r>
      <w:r w:rsidRPr="00461422">
        <w:t xml:space="preserve">rivileged functions </w:t>
      </w:r>
      <w:r>
        <w:t>typically involve</w:t>
      </w:r>
      <w:r w:rsidRPr="009E5C69">
        <w:t xml:space="preserve"> the control, monitoring, or administration of the system</w:t>
      </w:r>
      <w:r>
        <w:t xml:space="preserve"> and its security measures. </w:t>
      </w:r>
      <w:r w:rsidRPr="00461422">
        <w:t xml:space="preserve">When these special privileged functions are performed, the activity </w:t>
      </w:r>
      <w:r>
        <w:t>must</w:t>
      </w:r>
      <w:r w:rsidRPr="00461422">
        <w:t xml:space="preserve"> be captured in an audit log</w:t>
      </w:r>
      <w:r>
        <w:t>,</w:t>
      </w:r>
      <w:r w:rsidRPr="00461422">
        <w:t xml:space="preserve"> which can be use</w:t>
      </w:r>
      <w:r>
        <w:t>d to identify abuse</w:t>
      </w:r>
      <w:r w:rsidRPr="00461422">
        <w:t>.</w:t>
      </w:r>
      <w:r>
        <w:t xml:space="preserve"> </w:t>
      </w:r>
      <w:r w:rsidRPr="00461422">
        <w:t xml:space="preserve">Non-privileged employees </w:t>
      </w:r>
      <w:r>
        <w:t>must</w:t>
      </w:r>
      <w:r w:rsidRPr="00461422">
        <w:t xml:space="preserve"> not be granted permission to perform any of the functions of a privileged user.</w:t>
      </w:r>
    </w:p>
    <w:p w:rsidR="00537E83" w:rsidRPr="00650B23" w:rsidP="00537E83" w14:paraId="31B802CC" w14:textId="35A790BC">
      <w:pPr>
        <w:pStyle w:val="DomainBodyFlushLeft"/>
        <w:rPr>
          <w:szCs w:val="24"/>
        </w:rPr>
      </w:pPr>
      <w:r w:rsidRPr="009352BD">
        <w:rPr>
          <w:szCs w:val="24"/>
        </w:rPr>
        <w:t xml:space="preserve">This </w:t>
      </w:r>
      <w:r w:rsidR="0094231A">
        <w:rPr>
          <w:szCs w:val="24"/>
        </w:rPr>
        <w:t>requirement</w:t>
      </w:r>
      <w:r w:rsidRPr="009352BD">
        <w:rPr>
          <w:szCs w:val="24"/>
        </w:rPr>
        <w:t xml:space="preserve">, </w:t>
      </w:r>
      <w:r>
        <w:rPr>
          <w:szCs w:val="24"/>
        </w:rPr>
        <w:t>AC.L2-3.1.7</w:t>
      </w:r>
      <w:r w:rsidRPr="009352BD">
        <w:rPr>
          <w:szCs w:val="24"/>
        </w:rPr>
        <w:t>, manages non-privileged users by logging any attempts to execute privileged functions.</w:t>
      </w:r>
      <w:r>
        <w:rPr>
          <w:szCs w:val="24"/>
        </w:rPr>
        <w:t xml:space="preserve"> AC.L2-3.1.7</w:t>
      </w:r>
      <w:r w:rsidRPr="009352BD">
        <w:rPr>
          <w:szCs w:val="24"/>
        </w:rPr>
        <w:t xml:space="preserve"> leverages </w:t>
      </w:r>
      <w:r>
        <w:rPr>
          <w:szCs w:val="24"/>
        </w:rPr>
        <w:t>AU.L2-3.3.2,</w:t>
      </w:r>
      <w:r w:rsidRPr="009352BD">
        <w:rPr>
          <w:szCs w:val="24"/>
        </w:rPr>
        <w:t xml:space="preserve"> which ensures logging and traceability of user actions. </w:t>
      </w:r>
      <w:r>
        <w:rPr>
          <w:szCs w:val="24"/>
        </w:rPr>
        <w:t>AC.L2-3.1.7</w:t>
      </w:r>
      <w:r w:rsidRPr="009352BD">
        <w:rPr>
          <w:szCs w:val="24"/>
        </w:rPr>
        <w:t xml:space="preserve"> </w:t>
      </w:r>
      <w:r>
        <w:rPr>
          <w:szCs w:val="24"/>
        </w:rPr>
        <w:t>also extends AC.</w:t>
      </w:r>
      <w:r w:rsidR="005A517F">
        <w:rPr>
          <w:szCs w:val="24"/>
        </w:rPr>
        <w:t>L2</w:t>
      </w:r>
      <w:r>
        <w:rPr>
          <w:szCs w:val="24"/>
        </w:rPr>
        <w:t>-3.1.2, which defines</w:t>
      </w:r>
      <w:r w:rsidRPr="009352BD">
        <w:rPr>
          <w:szCs w:val="24"/>
        </w:rPr>
        <w:t xml:space="preserve"> a requirement to limit types of transactions and functions to those that authorized users are permitted to execute.</w:t>
      </w:r>
    </w:p>
    <w:p w:rsidR="00537E83" w:rsidRPr="0055547F" w:rsidP="00537E83" w14:paraId="7B5012B0" w14:textId="77777777">
      <w:pPr>
        <w:pStyle w:val="DomaiNonum"/>
      </w:pPr>
      <w:bookmarkStart w:id="77" w:name="Where_to_Look:"/>
      <w:bookmarkStart w:id="78" w:name="Who_to_Talk_to:"/>
      <w:bookmarkStart w:id="79" w:name="Perform_Test_On:"/>
      <w:bookmarkStart w:id="80" w:name="3.1.7_Prevent_non-privileged_users_from_"/>
      <w:bookmarkStart w:id="81" w:name="Additional_Information"/>
      <w:bookmarkStart w:id="82" w:name="_bookmark0"/>
      <w:bookmarkEnd w:id="77"/>
      <w:bookmarkEnd w:id="78"/>
      <w:bookmarkEnd w:id="79"/>
      <w:bookmarkEnd w:id="80"/>
      <w:bookmarkEnd w:id="81"/>
      <w:bookmarkEnd w:id="82"/>
      <w:r>
        <w:t>Example</w:t>
      </w:r>
    </w:p>
    <w:p w:rsidR="00537E83" w:rsidP="00537E83" w14:paraId="49E9EE30" w14:textId="64919409">
      <w:pPr>
        <w:pStyle w:val="DomainBodyFlushLeft"/>
      </w:pPr>
      <w:r>
        <w:t>Y</w:t>
      </w:r>
      <w:r>
        <w:t>ou</w:t>
      </w:r>
      <w:r w:rsidR="25B9C3F8">
        <w:t>r organization</w:t>
      </w:r>
      <w:r>
        <w:t xml:space="preserve"> </w:t>
      </w:r>
      <w:r w:rsidR="08D22EF0">
        <w:t xml:space="preserve">handles CUI and </w:t>
      </w:r>
      <w:r>
        <w:t>ha</w:t>
      </w:r>
      <w:r w:rsidR="123C0A41">
        <w:t>s</w:t>
      </w:r>
      <w:r w:rsidRPr="00113093">
        <w:t xml:space="preserve"> put security controls in place that prevent non-privileged users from performing privileged activities [a,b,c].</w:t>
      </w:r>
      <w:r>
        <w:t xml:space="preserve"> </w:t>
      </w:r>
      <w:r w:rsidRPr="00113093">
        <w:t xml:space="preserve">However,  a standard user </w:t>
      </w:r>
      <w:r w:rsidR="3E20EED5">
        <w:t xml:space="preserve">was accidentally given </w:t>
      </w:r>
      <w:r w:rsidRPr="00113093">
        <w:t>elevated system administrator privileges.</w:t>
      </w:r>
      <w:r>
        <w:t xml:space="preserve"> </w:t>
      </w:r>
      <w:r w:rsidRPr="00113093">
        <w:t>The organization has implemented an endpoint detection and response solution that provides visibility into the use of privileged activities.</w:t>
      </w:r>
      <w:r>
        <w:t xml:space="preserve"> The</w:t>
      </w:r>
      <w:r w:rsidRPr="00113093">
        <w:t xml:space="preserve"> monitoring system logs </w:t>
      </w:r>
      <w:r>
        <w:t xml:space="preserve">a security misconfiguration because </w:t>
      </w:r>
      <w:r w:rsidRPr="00113093">
        <w:t>the use of administrative privileges</w:t>
      </w:r>
      <w:r>
        <w:t xml:space="preserve"> was performed</w:t>
      </w:r>
      <w:r w:rsidRPr="00113093">
        <w:t xml:space="preserve"> by a</w:t>
      </w:r>
      <w:r>
        <w:t xml:space="preserve"> </w:t>
      </w:r>
      <w:r w:rsidRPr="00113093">
        <w:t xml:space="preserve">user </w:t>
      </w:r>
      <w:r>
        <w:t xml:space="preserve">who was not known to have that ability. This </w:t>
      </w:r>
      <w:r w:rsidRPr="00113093">
        <w:t>allow</w:t>
      </w:r>
      <w:r>
        <w:t>s</w:t>
      </w:r>
      <w:r w:rsidRPr="00113093">
        <w:t xml:space="preserve"> you to correct the error [d].</w:t>
      </w:r>
    </w:p>
    <w:p w:rsidR="00537E83" w:rsidRPr="0055547F" w:rsidP="00537E83" w14:paraId="2E6371D8" w14:textId="77777777">
      <w:pPr>
        <w:pStyle w:val="DomaiNonum"/>
      </w:pPr>
      <w:r w:rsidRPr="0055547F">
        <w:t>Potential Assessment Considerations</w:t>
      </w:r>
    </w:p>
    <w:p w:rsidR="00537E83" w:rsidP="00B51268" w14:paraId="38132D1B" w14:textId="77777777">
      <w:pPr>
        <w:pStyle w:val="DomainBodyFlushLeft"/>
        <w:numPr>
          <w:ilvl w:val="0"/>
          <w:numId w:val="60"/>
        </w:numPr>
      </w:pPr>
      <w:r>
        <w:t>Is it possible to identify who enabled privileges at any particular time [d]?</w:t>
      </w:r>
    </w:p>
    <w:p w:rsidR="00537E83" w:rsidP="00B51268" w14:paraId="52B64324" w14:textId="77777777">
      <w:pPr>
        <w:pStyle w:val="DomainBodyFlushLeft"/>
        <w:numPr>
          <w:ilvl w:val="0"/>
          <w:numId w:val="60"/>
        </w:numPr>
      </w:pPr>
      <w:r>
        <w:t>Are the privileged system functions documented (e.g., functions that involve the control, monitoring or administration of the system, including security functions and log management) [a]?</w:t>
      </w:r>
    </w:p>
    <w:p w:rsidR="00537E83" w:rsidP="00B51268" w14:paraId="353AB038" w14:textId="77777777">
      <w:pPr>
        <w:pStyle w:val="DomainBodyFlushLeft"/>
        <w:numPr>
          <w:ilvl w:val="0"/>
          <w:numId w:val="60"/>
        </w:numPr>
      </w:pPr>
      <w:r>
        <w:t>Do documented procedures describe the configuration of the system to ensure system roles do not grant non-privileged users the ability to execute privileged functions [c]?</w:t>
      </w:r>
    </w:p>
    <w:p w:rsidR="00537E83" w:rsidP="00B51268" w14:paraId="27871CA7" w14:textId="77777777">
      <w:pPr>
        <w:pStyle w:val="DomainBodyFlushLeft"/>
        <w:numPr>
          <w:ilvl w:val="0"/>
          <w:numId w:val="60"/>
        </w:numPr>
      </w:pPr>
      <w:r>
        <w:t>Do procedures describe the configuration of system settings to capture the execution of all privileged functions in audit logs [d]?</w:t>
      </w:r>
    </w:p>
    <w:p w:rsidR="00537E83" w:rsidRPr="00284917" w:rsidP="00537E83" w14:paraId="0562F103" w14:textId="77777777">
      <w:pPr>
        <w:pStyle w:val="DomainNonumUnderline"/>
      </w:pPr>
      <w:r>
        <w:t xml:space="preserve">Key </w:t>
      </w:r>
      <w:r w:rsidRPr="00284917">
        <w:t>References</w:t>
      </w:r>
    </w:p>
    <w:p w:rsidR="00537E83" w:rsidP="00B51268" w14:paraId="3FC4B85D" w14:textId="4918C6D9">
      <w:pPr>
        <w:pStyle w:val="DomainBodyFlushLeft"/>
        <w:numPr>
          <w:ilvl w:val="0"/>
          <w:numId w:val="60"/>
        </w:numPr>
      </w:pPr>
      <w:r w:rsidRPr="00461422">
        <w:t xml:space="preserve">NIST SP 800-171 </w:t>
      </w:r>
      <w:r>
        <w:t>Rev</w:t>
      </w:r>
      <w:r w:rsidR="0009665D">
        <w:t>.</w:t>
      </w:r>
      <w:r>
        <w:t xml:space="preserve"> 2</w:t>
      </w:r>
      <w:r w:rsidRPr="00461422">
        <w:t xml:space="preserve"> 3.1.7</w:t>
      </w:r>
      <w:r>
        <w:br w:type="page"/>
      </w:r>
    </w:p>
    <w:p w:rsidR="00537E83" w:rsidP="00537E83" w14:paraId="0D83E6A8" w14:textId="77777777">
      <w:pPr>
        <w:pStyle w:val="PracticeShortName"/>
      </w:pPr>
      <w:bookmarkStart w:id="83" w:name="_Toc139546781"/>
      <w:r>
        <w:t>AC.L2-3.1.8 – Unsuccessful Logon Attempts</w:t>
      </w:r>
      <w:bookmarkEnd w:id="83"/>
    </w:p>
    <w:p w:rsidR="00537E83" w:rsidRPr="001A5B61" w:rsidP="00537E83" w14:paraId="18346585" w14:textId="77777777">
      <w:pPr>
        <w:pStyle w:val="DomainBodyFlushLeft"/>
      </w:pPr>
      <w:r w:rsidRPr="001A5B61">
        <w:t>Limit unsuccessful logon attempts.</w:t>
      </w:r>
    </w:p>
    <w:p w:rsidR="00537E83" w:rsidP="00537E83" w14:paraId="2D27696C" w14:textId="33E523B7">
      <w:pPr>
        <w:pStyle w:val="DomainNonumUnderline"/>
      </w:pPr>
      <w:r>
        <w:t>Assessment Objectives [NIst SP 800-171A]</w:t>
      </w:r>
      <w:bookmarkStart w:id="84" w:name="_Ref131755864"/>
      <w:r>
        <w:rPr>
          <w:rStyle w:val="FootnoteReference"/>
        </w:rPr>
        <w:footnoteReference w:id="27"/>
      </w:r>
      <w:bookmarkEnd w:id="84"/>
    </w:p>
    <w:p w:rsidR="00537E83" w:rsidP="00537E83" w14:paraId="5C04205C" w14:textId="77777777">
      <w:pPr>
        <w:pStyle w:val="AssessObjText"/>
      </w:pPr>
      <w:r>
        <w:t>Determine if:</w:t>
      </w:r>
    </w:p>
    <w:p w:rsidR="00537E83" w:rsidRPr="003F7CAD" w:rsidP="00537E83" w14:paraId="255A583E" w14:textId="77777777">
      <w:pPr>
        <w:pStyle w:val="AssessObjList"/>
      </w:pPr>
      <w:r>
        <w:t>[a]</w:t>
      </w:r>
      <w:r>
        <w:tab/>
      </w:r>
      <w:r w:rsidRPr="003F7CAD">
        <w:t>the means of limiting unsucce</w:t>
      </w:r>
      <w:r>
        <w:t>ssful logon attempts is defined; and</w:t>
      </w:r>
    </w:p>
    <w:p w:rsidR="00537E83" w:rsidRPr="003F7CAD" w:rsidP="00537E83" w14:paraId="15F80ECE" w14:textId="77777777">
      <w:pPr>
        <w:pStyle w:val="AssessObjList"/>
      </w:pPr>
      <w:r w:rsidRPr="003F7CAD">
        <w:t>[b]</w:t>
      </w:r>
      <w:r w:rsidRPr="003F7CAD">
        <w:tab/>
        <w:t>the defined means of limiting unsuccessful logon attempts is implemented.</w:t>
      </w:r>
    </w:p>
    <w:p w:rsidR="00537E83" w:rsidP="00537E83" w14:paraId="685CA4DD" w14:textId="3FE91262">
      <w:pPr>
        <w:pStyle w:val="DomainNonumUnderline"/>
      </w:pPr>
      <w:r>
        <w:t>Potential Assessment Methods and Objects [NIst SP 800-171A]</w:t>
      </w:r>
      <w:r w:rsidRPr="00DF707D" w:rsidR="00323256">
        <w:rPr>
          <w:vertAlign w:val="superscript"/>
        </w:rPr>
        <w:fldChar w:fldCharType="begin"/>
      </w:r>
      <w:r w:rsidRPr="00DF707D" w:rsidR="00323256">
        <w:rPr>
          <w:vertAlign w:val="superscript"/>
        </w:rPr>
        <w:instrText xml:space="preserve"> NOTEREF _Ref131755864 \h </w:instrText>
      </w:r>
      <w:r w:rsidR="00323256">
        <w:rPr>
          <w:vertAlign w:val="superscript"/>
        </w:rPr>
        <w:instrText xml:space="preserve"> \* MERGEFORMAT </w:instrText>
      </w:r>
      <w:r w:rsidRPr="00DF707D" w:rsidR="00323256">
        <w:rPr>
          <w:vertAlign w:val="superscript"/>
        </w:rPr>
        <w:fldChar w:fldCharType="separate"/>
      </w:r>
      <w:r w:rsidR="00D93C27">
        <w:rPr>
          <w:vertAlign w:val="superscript"/>
        </w:rPr>
        <w:t>22</w:t>
      </w:r>
      <w:r w:rsidRPr="00DF707D" w:rsidR="00323256">
        <w:rPr>
          <w:vertAlign w:val="superscript"/>
        </w:rPr>
        <w:fldChar w:fldCharType="end"/>
      </w:r>
    </w:p>
    <w:p w:rsidR="00537E83" w:rsidRPr="00977A94" w:rsidP="00537E83" w14:paraId="452D9CAF" w14:textId="77777777">
      <w:pPr>
        <w:pStyle w:val="DomaiNonum"/>
      </w:pPr>
      <w:r w:rsidRPr="00977A94">
        <w:t>Examine</w:t>
      </w:r>
    </w:p>
    <w:p w:rsidR="00537E83" w:rsidP="00537E83" w14:paraId="01E0BCB8" w14:textId="77777777">
      <w:pPr>
        <w:pStyle w:val="DomainBodyFlushLeft"/>
      </w:pPr>
      <w:r w:rsidRPr="00007594">
        <w:t>[SELECT FROM: Access control policy; procedures addressing unsuccessful logon attempts; system security plan; system design documentation; system configuration settings and associated documentation; system audit logs and records; other relevant documents or records].</w:t>
      </w:r>
    </w:p>
    <w:p w:rsidR="00537E83" w:rsidP="00537E83" w14:paraId="25B49BD6" w14:textId="77777777">
      <w:pPr>
        <w:pStyle w:val="DomaiNonum"/>
      </w:pPr>
      <w:r>
        <w:t>Interview</w:t>
      </w:r>
    </w:p>
    <w:p w:rsidR="00537E83" w:rsidP="00537E83" w14:paraId="1CCB350B" w14:textId="77777777">
      <w:pPr>
        <w:pStyle w:val="DomainBodyFlushLeft"/>
      </w:pPr>
      <w:r w:rsidRPr="00007594">
        <w:t>[SELECT FROM: Personnel with information security responsibilities; system developers; system or network administrators].</w:t>
      </w:r>
    </w:p>
    <w:p w:rsidR="00537E83" w:rsidP="00537E83" w14:paraId="3ABE9860" w14:textId="77777777">
      <w:pPr>
        <w:pStyle w:val="DomaiNonum"/>
      </w:pPr>
      <w:r>
        <w:t>Test</w:t>
      </w:r>
    </w:p>
    <w:p w:rsidR="00537E83" w:rsidRPr="002B2995" w:rsidP="00537E83" w14:paraId="3CE86940" w14:textId="77777777">
      <w:pPr>
        <w:pStyle w:val="DomainBodyFlushLeft"/>
      </w:pPr>
      <w:r w:rsidRPr="00007594">
        <w:t>[SELECT FROM: Mechanisms implementing access control policy for unsuccessful logon attempts].</w:t>
      </w:r>
    </w:p>
    <w:p w:rsidR="00537E83" w:rsidP="00537E83" w14:paraId="3B1A95F1" w14:textId="75C5017D">
      <w:pPr>
        <w:pStyle w:val="DomainNonumUnderline"/>
      </w:pPr>
      <w:r>
        <w:t>DISCUSSION [NIST</w:t>
      </w:r>
      <w:r w:rsidRPr="006C1585">
        <w:t xml:space="preserve"> SP 800-171</w:t>
      </w:r>
      <w:r>
        <w:t xml:space="preserve"> </w:t>
      </w:r>
      <w:r w:rsidR="003075B7">
        <w:t>Rev. 2</w:t>
      </w:r>
      <w:r>
        <w:t>]</w:t>
      </w:r>
      <w:r>
        <w:rPr>
          <w:rStyle w:val="FootnoteReference"/>
        </w:rPr>
        <w:footnoteReference w:id="28"/>
      </w:r>
    </w:p>
    <w:p w:rsidR="00537E83" w:rsidP="00537E83" w14:paraId="05F7024A" w14:textId="77777777">
      <w:pPr>
        <w:pStyle w:val="DomainBodyFlushLeft"/>
      </w:pPr>
      <w:r>
        <w:t>This requirement applies regardless of whether the logon occurs via a local or network connection. Due to the potential for denial of service, automatic lockouts initiated by systems are, in most cases, temporary and automatically release after a predetermined period established by the organization (i.e., a delay algorithm). If a delay algorithm is selected, organizations may employ different algorithms for different system components based on the capabilities of the respective components. Responses to unsuccessful logon attempts may be implemented at the operating system and application levels.</w:t>
      </w:r>
    </w:p>
    <w:p w:rsidR="00537E83" w:rsidP="00537E83" w14:paraId="701F8C26" w14:textId="77777777">
      <w:pPr>
        <w:pStyle w:val="DomainNonumUnderline"/>
      </w:pPr>
      <w:r>
        <w:t>Further Discussion</w:t>
      </w:r>
    </w:p>
    <w:p w:rsidR="00537E83" w:rsidP="00537E83" w14:paraId="055081A6" w14:textId="11B3104C">
      <w:pPr>
        <w:pStyle w:val="DomainBodyFlushLeft"/>
      </w:pPr>
      <w:r>
        <w:t xml:space="preserve">Consecutive unsuccessful logon attempts may indicate malicious activity. </w:t>
      </w:r>
      <w:r w:rsidR="00E37C1C">
        <w:t xml:space="preserve">OSAs </w:t>
      </w:r>
      <w:r>
        <w:t xml:space="preserve">can mitigate these attacks by limiting the number of unsuccessful logon attempts, typically by locking the account. A defined number of consecutive unsuccessful logon attempts is a common </w:t>
      </w:r>
      <w:r>
        <w:t xml:space="preserve">configuration setting. </w:t>
      </w:r>
      <w:r w:rsidR="00E37C1C">
        <w:t xml:space="preserve">OSAs </w:t>
      </w:r>
      <w:r>
        <w:t>are expected to set this number at a level that fits their risk profile with the knowledge that fewer unsuccessful attempts provide higher security.</w:t>
      </w:r>
    </w:p>
    <w:p w:rsidR="00537E83" w:rsidP="00537E83" w14:paraId="7C8A69E2" w14:textId="77777777">
      <w:pPr>
        <w:pStyle w:val="DomainBodyFlushLeft"/>
      </w:pPr>
      <w:r>
        <w:t>After an unsuccessful login attempt threshold is exceeded and the system locks an account, the account may either remain locked until an administrator takes action to unlock it, or it may be locked for a predefined time after which it unlocks automatically.</w:t>
      </w:r>
    </w:p>
    <w:p w:rsidR="00537E83" w:rsidRPr="0055547F" w:rsidP="00537E83" w14:paraId="650D0639" w14:textId="77777777">
      <w:pPr>
        <w:pStyle w:val="DomaiNonum"/>
      </w:pPr>
      <w:r>
        <w:t>Example</w:t>
      </w:r>
    </w:p>
    <w:p w:rsidR="00537E83" w:rsidP="00537E83" w14:paraId="3FB4B41D" w14:textId="292D18A0">
      <w:pPr>
        <w:pStyle w:val="DomainBodyFlushLeft"/>
      </w:pPr>
      <w:r w:rsidRPr="004F3598">
        <w:t>You attempt to log on to your work computer</w:t>
      </w:r>
      <w:r w:rsidR="47AD966F">
        <w:t>, which stores CUI</w:t>
      </w:r>
      <w:r>
        <w:t xml:space="preserve">. </w:t>
      </w:r>
      <w:r w:rsidRPr="004F3598">
        <w:t xml:space="preserve">You mistype your password three times in a row, and an error message is generated telling </w:t>
      </w:r>
      <w:r>
        <w:t>you</w:t>
      </w:r>
      <w:r w:rsidRPr="004F3598">
        <w:t xml:space="preserve"> the account is locked [b].</w:t>
      </w:r>
      <w:r>
        <w:t xml:space="preserve"> </w:t>
      </w:r>
      <w:r w:rsidRPr="004F3598">
        <w:t>You call your IT help desk or system administrator to request assistance.</w:t>
      </w:r>
      <w:r>
        <w:t xml:space="preserve"> </w:t>
      </w:r>
      <w:r w:rsidRPr="004F3598">
        <w:t>The system administrator explains that the account is locked as a result of three unsuccessful logon attempts [a].</w:t>
      </w:r>
      <w:r>
        <w:t xml:space="preserve"> The administrator offers to unlock the account and notes that </w:t>
      </w:r>
      <w:r w:rsidRPr="004F3598">
        <w:t xml:space="preserve">you can wait </w:t>
      </w:r>
      <w:r>
        <w:t>30</w:t>
      </w:r>
      <w:r w:rsidRPr="004F3598">
        <w:t xml:space="preserve"> minutes </w:t>
      </w:r>
      <w:r>
        <w:t>for</w:t>
      </w:r>
      <w:r w:rsidRPr="004F3598">
        <w:t xml:space="preserve"> the account </w:t>
      </w:r>
      <w:r>
        <w:t>to</w:t>
      </w:r>
      <w:r w:rsidRPr="004F3598">
        <w:t xml:space="preserve"> unlock automatically.</w:t>
      </w:r>
    </w:p>
    <w:p w:rsidR="00537E83" w:rsidRPr="0055547F" w:rsidP="00537E83" w14:paraId="126E9C99" w14:textId="77777777">
      <w:pPr>
        <w:pStyle w:val="DomaiNonum"/>
      </w:pPr>
      <w:r w:rsidRPr="0055547F">
        <w:t>Potential Assessment Considerations</w:t>
      </w:r>
    </w:p>
    <w:p w:rsidR="00537E83" w:rsidP="00B51268" w14:paraId="387A47D0" w14:textId="77777777">
      <w:pPr>
        <w:pStyle w:val="DomainBodyFlushLeft"/>
        <w:numPr>
          <w:ilvl w:val="0"/>
          <w:numId w:val="60"/>
        </w:numPr>
      </w:pPr>
      <w:r>
        <w:t>Is there a defined threshold for the number of unsuccessful logon attempts for which the system takes action to prevent additional attempts [a]?</w:t>
      </w:r>
    </w:p>
    <w:p w:rsidR="00537E83" w:rsidRPr="00833E07" w:rsidP="00B51268" w14:paraId="4621D32C" w14:textId="77777777">
      <w:pPr>
        <w:pStyle w:val="DomainBodyFlushLeft"/>
        <w:numPr>
          <w:ilvl w:val="0"/>
          <w:numId w:val="60"/>
        </w:numPr>
      </w:pPr>
      <w:r>
        <w:t>Is a mechanism for limiting the number of unsuccessful logon attempts implemented and does it use the defined threshold [b]?</w:t>
      </w:r>
    </w:p>
    <w:p w:rsidR="00537E83" w:rsidRPr="00284917" w:rsidP="00537E83" w14:paraId="1AAF2C4F" w14:textId="77777777">
      <w:pPr>
        <w:pStyle w:val="DomainNonumUnderline"/>
      </w:pPr>
      <w:r>
        <w:t xml:space="preserve">Key </w:t>
      </w:r>
      <w:r w:rsidRPr="00284917">
        <w:t>References</w:t>
      </w:r>
    </w:p>
    <w:p w:rsidR="00537E83" w:rsidRPr="00D753F0" w:rsidP="00B51268" w14:paraId="4D4386B3" w14:textId="04956980">
      <w:pPr>
        <w:pStyle w:val="DomainBodyFlushLeft"/>
        <w:numPr>
          <w:ilvl w:val="0"/>
          <w:numId w:val="60"/>
        </w:numPr>
      </w:pPr>
      <w:r w:rsidRPr="00D753F0">
        <w:t xml:space="preserve">NIST SP 800-171 </w:t>
      </w:r>
      <w:r>
        <w:t>Rev</w:t>
      </w:r>
      <w:r w:rsidR="0029644A">
        <w:t>.</w:t>
      </w:r>
      <w:r>
        <w:t xml:space="preserve"> 2</w:t>
      </w:r>
      <w:r w:rsidRPr="00D753F0">
        <w:t xml:space="preserve"> 3.1.8</w:t>
      </w:r>
    </w:p>
    <w:p w:rsidR="00537E83" w:rsidP="00537E83" w14:paraId="5A680470" w14:textId="77777777">
      <w:pPr>
        <w:pStyle w:val="BodyText"/>
      </w:pPr>
      <w:r>
        <w:br w:type="page"/>
      </w:r>
    </w:p>
    <w:p w:rsidR="0089416D" w:rsidP="0089416D" w14:paraId="40D0CB53" w14:textId="57C75E77">
      <w:pPr>
        <w:pStyle w:val="PracticeShortName"/>
      </w:pPr>
      <w:bookmarkStart w:id="85" w:name="_Toc139546782"/>
      <w:r>
        <w:t>AC.L2-3.1.9</w:t>
      </w:r>
      <w:r w:rsidR="001B0800">
        <w:t xml:space="preserve"> – Privacy &amp; Security Notices</w:t>
      </w:r>
      <w:bookmarkEnd w:id="85"/>
    </w:p>
    <w:p w:rsidR="0089416D" w:rsidP="0089416D" w14:paraId="25150F4A" w14:textId="77777777">
      <w:pPr>
        <w:pStyle w:val="DomainBodyFlushLeft"/>
      </w:pPr>
      <w:r w:rsidRPr="00DE4F02">
        <w:t xml:space="preserve">Provide privacy and security notices consistent with applicable </w:t>
      </w:r>
      <w:r>
        <w:t>CUI</w:t>
      </w:r>
      <w:r w:rsidRPr="00DE4F02">
        <w:t xml:space="preserve"> rules.</w:t>
      </w:r>
    </w:p>
    <w:p w:rsidR="0089416D" w:rsidP="0089416D" w14:paraId="33F83F15" w14:textId="7B3CBD71">
      <w:pPr>
        <w:pStyle w:val="DomainNonumUnderline"/>
      </w:pPr>
      <w:r>
        <w:t>Assessment Objectives [NIst SP 800-171A]</w:t>
      </w:r>
      <w:bookmarkStart w:id="86" w:name="_Ref131756126"/>
      <w:r>
        <w:rPr>
          <w:rStyle w:val="FootnoteReference"/>
        </w:rPr>
        <w:footnoteReference w:id="29"/>
      </w:r>
      <w:bookmarkEnd w:id="86"/>
    </w:p>
    <w:p w:rsidR="0089416D" w:rsidP="0089416D" w14:paraId="5598E11E" w14:textId="77777777">
      <w:pPr>
        <w:pStyle w:val="AssessObjText"/>
      </w:pPr>
      <w:r>
        <w:t>Determine if:</w:t>
      </w:r>
    </w:p>
    <w:p w:rsidR="0089416D" w:rsidRPr="003F7CAD" w:rsidP="0089416D" w14:paraId="65012997" w14:textId="77777777">
      <w:pPr>
        <w:pStyle w:val="AssessObjList"/>
      </w:pPr>
      <w:r w:rsidRPr="003F7CAD">
        <w:t>[a]</w:t>
      </w:r>
      <w:r w:rsidRPr="003F7CAD">
        <w:tab/>
        <w:t>privacy and security notices required by CUI-specified rules are identified, consistent, and associated</w:t>
      </w:r>
      <w:r>
        <w:t xml:space="preserve"> with the specific CUI category; and</w:t>
      </w:r>
    </w:p>
    <w:p w:rsidR="0089416D" w:rsidRPr="003F7CAD" w:rsidP="0089416D" w14:paraId="78A5830F" w14:textId="77777777">
      <w:pPr>
        <w:pStyle w:val="AssessObjList"/>
      </w:pPr>
      <w:r w:rsidRPr="003F7CAD">
        <w:t>[b]</w:t>
      </w:r>
      <w:r w:rsidRPr="003F7CAD">
        <w:tab/>
        <w:t>privacy and security notices are displayed.</w:t>
      </w:r>
    </w:p>
    <w:p w:rsidR="0089416D" w:rsidP="0089416D" w14:paraId="00A1C44C" w14:textId="6B730FC4">
      <w:pPr>
        <w:pStyle w:val="DomainNonumUnderline"/>
      </w:pPr>
      <w:r>
        <w:t>Potential Assessment Methods and Objects [NIst SP 800-171A]</w:t>
      </w:r>
      <w:r w:rsidRPr="00DF707D" w:rsidR="005D146B">
        <w:rPr>
          <w:vertAlign w:val="superscript"/>
        </w:rPr>
        <w:fldChar w:fldCharType="begin"/>
      </w:r>
      <w:r w:rsidRPr="00DF707D" w:rsidR="005D146B">
        <w:rPr>
          <w:vertAlign w:val="superscript"/>
        </w:rPr>
        <w:instrText xml:space="preserve"> NOTEREF _Ref131756126 \h </w:instrText>
      </w:r>
      <w:r w:rsidR="00823A2A">
        <w:rPr>
          <w:vertAlign w:val="superscript"/>
        </w:rPr>
        <w:instrText xml:space="preserve"> \* MERGEFORMAT </w:instrText>
      </w:r>
      <w:r w:rsidRPr="00DF707D" w:rsidR="005D146B">
        <w:rPr>
          <w:vertAlign w:val="superscript"/>
        </w:rPr>
        <w:fldChar w:fldCharType="separate"/>
      </w:r>
      <w:r w:rsidR="00D93C27">
        <w:rPr>
          <w:vertAlign w:val="superscript"/>
        </w:rPr>
        <w:t>24</w:t>
      </w:r>
      <w:r w:rsidRPr="00DF707D" w:rsidR="005D146B">
        <w:rPr>
          <w:vertAlign w:val="superscript"/>
        </w:rPr>
        <w:fldChar w:fldCharType="end"/>
      </w:r>
    </w:p>
    <w:p w:rsidR="0089416D" w:rsidRPr="00977A94" w:rsidP="0089416D" w14:paraId="58F4562C" w14:textId="77777777">
      <w:pPr>
        <w:pStyle w:val="DomaiNonum"/>
      </w:pPr>
      <w:r w:rsidRPr="00977A94">
        <w:t>Examine</w:t>
      </w:r>
    </w:p>
    <w:p w:rsidR="0089416D" w:rsidP="0089416D" w14:paraId="309AC987" w14:textId="77777777">
      <w:pPr>
        <w:pStyle w:val="DomainBodyFlushLeft"/>
      </w:pPr>
      <w:r w:rsidRPr="001B3D17">
        <w:t>[SELECT FROM: Privacy and security policies, procedures addressing system use notification; documented approval of system use notification messages or banners; system audit logs and records; system design documentation; user acknowledgements of notification message or banner; system security plan; system use notification messages; system configuration settings and associated documentation; other relevant documents or records].</w:t>
      </w:r>
    </w:p>
    <w:p w:rsidR="0089416D" w:rsidP="0089416D" w14:paraId="3D32026E" w14:textId="77777777">
      <w:pPr>
        <w:pStyle w:val="DomaiNonum"/>
      </w:pPr>
      <w:r>
        <w:t>Interview</w:t>
      </w:r>
    </w:p>
    <w:p w:rsidR="0089416D" w:rsidP="0089416D" w14:paraId="42940D41" w14:textId="77777777">
      <w:pPr>
        <w:pStyle w:val="DomainBodyFlushLeft"/>
      </w:pPr>
      <w:r w:rsidRPr="001B3D17">
        <w:t>[SELECT FROM: System or network administrators; personnel with information security responsibilities; personnel with responsibility for providing legal advice; system developers].</w:t>
      </w:r>
    </w:p>
    <w:p w:rsidR="0089416D" w:rsidP="0089416D" w14:paraId="44CD418B" w14:textId="77777777">
      <w:pPr>
        <w:pStyle w:val="DomaiNonum"/>
      </w:pPr>
      <w:r>
        <w:t>Test</w:t>
      </w:r>
    </w:p>
    <w:p w:rsidR="0089416D" w:rsidRPr="002B2995" w:rsidP="0089416D" w14:paraId="11583D8D" w14:textId="77777777">
      <w:pPr>
        <w:pStyle w:val="DomainBodyFlushLeft"/>
      </w:pPr>
      <w:r w:rsidRPr="001B3D17">
        <w:t>[SELECT FROM: Mechanisms implementing system use notification]</w:t>
      </w:r>
      <w:r w:rsidRPr="00D80C4D">
        <w:t>.</w:t>
      </w:r>
    </w:p>
    <w:p w:rsidR="005A0323" w:rsidP="005A0323" w14:paraId="3C0D9929" w14:textId="35527688">
      <w:pPr>
        <w:pStyle w:val="DomainNonumUnderline"/>
      </w:pPr>
      <w:r>
        <w:t>DISCUSSION [NIST</w:t>
      </w:r>
      <w:r w:rsidRPr="006C1585">
        <w:t xml:space="preserve"> SP 800-171</w:t>
      </w:r>
      <w:r>
        <w:t xml:space="preserve"> </w:t>
      </w:r>
      <w:r w:rsidR="003075B7">
        <w:t>Rev. 2</w:t>
      </w:r>
      <w:r>
        <w:t>]</w:t>
      </w:r>
      <w:r>
        <w:rPr>
          <w:rStyle w:val="FootnoteReference"/>
        </w:rPr>
        <w:footnoteReference w:id="30"/>
      </w:r>
    </w:p>
    <w:p w:rsidR="005A0323" w:rsidRPr="005A0323" w:rsidP="005A0323" w14:paraId="3854BB0C" w14:textId="4075EA6D">
      <w:pPr>
        <w:pStyle w:val="DomainBodyFlushLeft"/>
      </w:pPr>
      <w:r>
        <w:t>System use notifications can be implemented using messages or warning banners displayed before individuals log in to organizational systems.</w:t>
      </w:r>
      <w:r w:rsidR="000608DF">
        <w:t xml:space="preserve"> </w:t>
      </w:r>
      <w:r>
        <w:t>System use notifications are used only for access via logon interfaces with human users and are not required when such human interfaces do not exist.</w:t>
      </w:r>
      <w:r w:rsidR="000608DF">
        <w:t xml:space="preserve"> </w:t>
      </w:r>
      <w:r>
        <w:t>Based on a risk assessment, organizations consider whether a secondary system use notification is needed to access applications or other system resources after the initial network logon.</w:t>
      </w:r>
      <w:r w:rsidR="000608DF">
        <w:t xml:space="preserve"> </w:t>
      </w:r>
      <w:r>
        <w:t>Where necessary, posters or other printed materials may be used in lieu of an automated system banner.</w:t>
      </w:r>
      <w:r w:rsidR="000608DF">
        <w:t xml:space="preserve"> </w:t>
      </w:r>
      <w:r>
        <w:t>Organizations consult with the Office of General Counsel for legal review and approval of warning banner content.</w:t>
      </w:r>
    </w:p>
    <w:p w:rsidR="0089416D" w:rsidP="0089416D" w14:paraId="013E0BB7" w14:textId="1DAAF453">
      <w:pPr>
        <w:pStyle w:val="DomainNonumUnderline"/>
      </w:pPr>
      <w:r>
        <w:t>Further Discussion</w:t>
      </w:r>
    </w:p>
    <w:p w:rsidR="00D70775" w:rsidP="00D70775" w14:paraId="70C68E27" w14:textId="3856FC14">
      <w:pPr>
        <w:pStyle w:val="DomainBodyFlushLeft"/>
      </w:pPr>
      <w:r>
        <w:t>Every system containing or providing access to CUI has legal requirements concerning user privacy and security</w:t>
      </w:r>
      <w:r w:rsidR="00A96D86">
        <w:t xml:space="preserve"> notices</w:t>
      </w:r>
      <w:r>
        <w:t>.</w:t>
      </w:r>
      <w:r w:rsidR="000608DF">
        <w:t xml:space="preserve"> </w:t>
      </w:r>
      <w:r>
        <w:t>One method of addressing this requirement is the use of a system-use notification banner that displays the legal requ</w:t>
      </w:r>
      <w:r w:rsidR="00A96D86">
        <w:t>irements of using the system</w:t>
      </w:r>
      <w:r>
        <w:t xml:space="preserve">. Users </w:t>
      </w:r>
      <w:r w:rsidR="00C5198D">
        <w:t>may be</w:t>
      </w:r>
      <w:r>
        <w:t xml:space="preserve"> required to click to agree to the displayed requirements of using the system each time they log</w:t>
      </w:r>
      <w:r w:rsidR="00312CD6">
        <w:t xml:space="preserve"> </w:t>
      </w:r>
      <w:r>
        <w:t>on to the machine. This agreement can be used in the civil and/or criminal prosecution of an attacker that violates the terms</w:t>
      </w:r>
      <w:r>
        <w:t>.</w:t>
      </w:r>
    </w:p>
    <w:p w:rsidR="00D70775" w:rsidP="00D70775" w14:paraId="0C487066" w14:textId="111B84D1">
      <w:pPr>
        <w:pStyle w:val="DomainBodyFlushLeft"/>
      </w:pPr>
      <w:r>
        <w:t>The legal notification should meet</w:t>
      </w:r>
      <w:r w:rsidR="00A96D86">
        <w:t xml:space="preserve"> all applicable requirements</w:t>
      </w:r>
      <w:r>
        <w:t>.</w:t>
      </w:r>
      <w:r w:rsidR="000608DF">
        <w:t xml:space="preserve"> </w:t>
      </w:r>
      <w:r>
        <w:t>At a minimum</w:t>
      </w:r>
      <w:r w:rsidR="00312CD6">
        <w:t>,</w:t>
      </w:r>
      <w:r>
        <w:t xml:space="preserve"> the notice should inform the user that:</w:t>
      </w:r>
    </w:p>
    <w:p w:rsidR="00D70775" w:rsidP="00B51268" w14:paraId="520CA0D7" w14:textId="38AB6B89">
      <w:pPr>
        <w:pStyle w:val="DomainBodyFlushLeft"/>
        <w:numPr>
          <w:ilvl w:val="0"/>
          <w:numId w:val="60"/>
        </w:numPr>
      </w:pPr>
      <w:r>
        <w:t>information system usage may be monitored or recorded, and is subject to audit;</w:t>
      </w:r>
    </w:p>
    <w:p w:rsidR="00D70775" w:rsidP="00B51268" w14:paraId="49834341" w14:textId="77777777">
      <w:pPr>
        <w:pStyle w:val="DomainBodyFlushLeft"/>
        <w:numPr>
          <w:ilvl w:val="0"/>
          <w:numId w:val="60"/>
        </w:numPr>
      </w:pPr>
      <w:r>
        <w:t>unauthorized use of the information systems is prohibited;</w:t>
      </w:r>
    </w:p>
    <w:p w:rsidR="00D70775" w:rsidP="00B51268" w14:paraId="4BB7E4B6" w14:textId="77777777">
      <w:pPr>
        <w:pStyle w:val="DomainBodyFlushLeft"/>
        <w:numPr>
          <w:ilvl w:val="0"/>
          <w:numId w:val="60"/>
        </w:numPr>
      </w:pPr>
      <w:r>
        <w:t xml:space="preserve">unauthorized use is subject to criminal and civil penalties; </w:t>
      </w:r>
    </w:p>
    <w:p w:rsidR="00D70775" w:rsidP="00B51268" w14:paraId="68CDFA9F" w14:textId="161ED957">
      <w:pPr>
        <w:pStyle w:val="DomainBodyFlushLeft"/>
        <w:numPr>
          <w:ilvl w:val="0"/>
          <w:numId w:val="60"/>
        </w:numPr>
      </w:pPr>
      <w:r>
        <w:t xml:space="preserve">use of the information system </w:t>
      </w:r>
      <w:r w:rsidR="00E10FA0">
        <w:t>affirms</w:t>
      </w:r>
      <w:r>
        <w:t xml:space="preserve"> consent to monitoring and recording;</w:t>
      </w:r>
    </w:p>
    <w:p w:rsidR="00D70775" w:rsidRPr="00E85DB6" w:rsidP="00B51268" w14:paraId="4114A42A" w14:textId="32797153">
      <w:pPr>
        <w:pStyle w:val="DomainBodyFlushLeft"/>
        <w:numPr>
          <w:ilvl w:val="0"/>
          <w:numId w:val="60"/>
        </w:numPr>
      </w:pPr>
      <w:r>
        <w:t>t</w:t>
      </w:r>
      <w:r w:rsidRPr="00E85DB6">
        <w:t xml:space="preserve">he information system contains CUI with specific requirements </w:t>
      </w:r>
      <w:r>
        <w:t xml:space="preserve">imposed </w:t>
      </w:r>
      <w:r w:rsidRPr="00E85DB6">
        <w:t>by the Department of Defense</w:t>
      </w:r>
      <w:r>
        <w:t>; and</w:t>
      </w:r>
    </w:p>
    <w:p w:rsidR="00D70775" w:rsidRPr="00D77A3F" w:rsidP="00B51268" w14:paraId="4FEAC981" w14:textId="131FEECA">
      <w:pPr>
        <w:pStyle w:val="DomainBodyFlushLeft"/>
        <w:numPr>
          <w:ilvl w:val="0"/>
          <w:numId w:val="60"/>
        </w:numPr>
      </w:pPr>
      <w:r>
        <w:t xml:space="preserve">use of the information system may be subject to </w:t>
      </w:r>
      <w:r w:rsidRPr="00E85DB6">
        <w:t xml:space="preserve">other specified requirements </w:t>
      </w:r>
      <w:r>
        <w:t xml:space="preserve">associated </w:t>
      </w:r>
      <w:r w:rsidRPr="00E85DB6">
        <w:t>with certain types of CUI such as Export Controlled information</w:t>
      </w:r>
      <w:r>
        <w:t>.</w:t>
      </w:r>
    </w:p>
    <w:p w:rsidR="00D70775" w:rsidRPr="0055547F" w:rsidP="00D70775" w14:paraId="7D41496E" w14:textId="77777777">
      <w:pPr>
        <w:pStyle w:val="DomaiNonum"/>
      </w:pPr>
      <w:r>
        <w:t>Example</w:t>
      </w:r>
    </w:p>
    <w:p w:rsidR="002F3966" w:rsidP="00D70775" w14:paraId="33CB4733" w14:textId="02287CE6">
      <w:pPr>
        <w:pStyle w:val="DomainBodyFlushLeft"/>
      </w:pPr>
      <w:r w:rsidRPr="00A34CDB">
        <w:t xml:space="preserve">You are setting up IT equipment </w:t>
      </w:r>
      <w:r w:rsidR="00C5198D">
        <w:t>including a</w:t>
      </w:r>
      <w:r w:rsidRPr="00A34CDB" w:rsidR="00C5198D">
        <w:t xml:space="preserve"> </w:t>
      </w:r>
      <w:r w:rsidR="00C5198D">
        <w:t>database server that will contain CUI</w:t>
      </w:r>
      <w:r w:rsidRPr="00A34CDB">
        <w:t xml:space="preserve">. You have worked with legal counsel to draft a notification. It contains both general and specific CUI security and privacy requirements [a]. The system displays the required security and privacy information </w:t>
      </w:r>
      <w:r>
        <w:t>before</w:t>
      </w:r>
      <w:r w:rsidRPr="00A34CDB">
        <w:t xml:space="preserve"> anyone logs on to your organization</w:t>
      </w:r>
      <w:r w:rsidR="001D3F14">
        <w:t>’</w:t>
      </w:r>
      <w:r w:rsidRPr="00A34CDB">
        <w:t xml:space="preserve">s </w:t>
      </w:r>
      <w:r>
        <w:t>computers</w:t>
      </w:r>
      <w:r w:rsidRPr="00A34CDB">
        <w:t xml:space="preserve"> that contain or provide access to CUI </w:t>
      </w:r>
      <w:r w:rsidRPr="00A34CDB" w:rsidR="00D70775">
        <w:t>[b].</w:t>
      </w:r>
      <w:r w:rsidR="000608DF">
        <w:t xml:space="preserve"> </w:t>
      </w:r>
    </w:p>
    <w:p w:rsidR="00D70775" w:rsidRPr="0055547F" w:rsidP="00D70775" w14:paraId="02A6B8EC" w14:textId="77777777">
      <w:pPr>
        <w:pStyle w:val="DomaiNonum"/>
      </w:pPr>
      <w:r w:rsidRPr="0055547F">
        <w:t>Potential Assessment Considerations</w:t>
      </w:r>
    </w:p>
    <w:p w:rsidR="00E10FA0" w:rsidP="00B51268" w14:paraId="6E8FCD5D" w14:textId="533596F3">
      <w:pPr>
        <w:pStyle w:val="DomainBodyFlushLeft"/>
        <w:numPr>
          <w:ilvl w:val="0"/>
          <w:numId w:val="66"/>
        </w:numPr>
      </w:pPr>
      <w:r>
        <w:t>Are</w:t>
      </w:r>
      <w:r w:rsidRPr="00AC7A03">
        <w:t xml:space="preserve"> </w:t>
      </w:r>
      <w:r w:rsidR="00434318">
        <w:t>objectives</w:t>
      </w:r>
      <w:r w:rsidRPr="00AC7A03" w:rsidR="00434318">
        <w:t xml:space="preserve"> </w:t>
      </w:r>
      <w:r>
        <w:t xml:space="preserve">identified </w:t>
      </w:r>
      <w:r w:rsidRPr="00AC7A03">
        <w:t>for privacy and security notices, and do</w:t>
      </w:r>
      <w:r w:rsidR="00434318">
        <w:t>es</w:t>
      </w:r>
      <w:r w:rsidRPr="00AC7A03">
        <w:t xml:space="preserve"> </w:t>
      </w:r>
      <w:r>
        <w:t>the</w:t>
      </w:r>
      <w:r w:rsidRPr="00AC7A03">
        <w:t xml:space="preserve"> </w:t>
      </w:r>
      <w:r w:rsidR="00434318">
        <w:t>implementation satisfy the required objectives</w:t>
      </w:r>
      <w:r>
        <w:t xml:space="preserve"> [a,b]</w:t>
      </w:r>
      <w:r w:rsidRPr="00AC7A03">
        <w:t xml:space="preserve">? Discrepancies may indicate a deficient process and/or an incomplete </w:t>
      </w:r>
      <w:r w:rsidR="00434318">
        <w:t>objective for the overall requirement</w:t>
      </w:r>
      <w:r w:rsidR="005164E5">
        <w:t>.</w:t>
      </w:r>
      <w:r w:rsidRPr="00AC7A03">
        <w:t xml:space="preserve"> </w:t>
      </w:r>
    </w:p>
    <w:p w:rsidR="00E10FA0" w:rsidP="00B51268" w14:paraId="1DC65CED" w14:textId="54435971">
      <w:pPr>
        <w:pStyle w:val="DomainBodyFlushLeft"/>
        <w:numPr>
          <w:ilvl w:val="0"/>
          <w:numId w:val="66"/>
        </w:numPr>
      </w:pPr>
      <w:r>
        <w:t>A</w:t>
      </w:r>
      <w:r w:rsidRPr="00535305">
        <w:t>re there any special requirements associated with the specific CUI category</w:t>
      </w:r>
      <w:r>
        <w:t xml:space="preserve"> </w:t>
      </w:r>
      <w:r w:rsidRPr="00535305">
        <w:t>[a]?</w:t>
      </w:r>
    </w:p>
    <w:p w:rsidR="00C5198D" w:rsidP="00B51268" w14:paraId="13D4FC47" w14:textId="77777777">
      <w:pPr>
        <w:pStyle w:val="DomainBodyFlushLeft"/>
        <w:numPr>
          <w:ilvl w:val="0"/>
          <w:numId w:val="66"/>
        </w:numPr>
      </w:pPr>
      <w:r>
        <w:t>Are appropriate notices displayed in areas where paper-based CUI is stored and processed [b]?</w:t>
      </w:r>
    </w:p>
    <w:p w:rsidR="005A0323" w:rsidRPr="00284917" w:rsidP="005A0323" w14:paraId="000A1620" w14:textId="77777777">
      <w:pPr>
        <w:pStyle w:val="DomainNonumUnderline"/>
      </w:pPr>
      <w:r>
        <w:t xml:space="preserve">Key </w:t>
      </w:r>
      <w:r w:rsidRPr="00284917">
        <w:t>References</w:t>
      </w:r>
    </w:p>
    <w:p w:rsidR="005A0323" w:rsidRPr="00456012" w:rsidP="00B51268" w14:paraId="438C6B02" w14:textId="7D4632AA">
      <w:pPr>
        <w:pStyle w:val="DomainBodyFlushLeft"/>
        <w:numPr>
          <w:ilvl w:val="0"/>
          <w:numId w:val="60"/>
        </w:numPr>
      </w:pPr>
      <w:r w:rsidRPr="00D753F0">
        <w:t xml:space="preserve">NIST SP 800-171 </w:t>
      </w:r>
      <w:r w:rsidR="0089358F">
        <w:t>Rev</w:t>
      </w:r>
      <w:r w:rsidR="00823A2A">
        <w:t>.</w:t>
      </w:r>
      <w:r w:rsidR="0089358F">
        <w:t xml:space="preserve"> 2</w:t>
      </w:r>
      <w:r w:rsidRPr="00D753F0">
        <w:t xml:space="preserve"> 3.1.9</w:t>
      </w:r>
    </w:p>
    <w:p w:rsidR="0089416D" w:rsidP="0089416D" w14:paraId="68CA3EF8" w14:textId="77777777">
      <w:pPr>
        <w:pStyle w:val="BodyText"/>
      </w:pPr>
      <w:r>
        <w:br w:type="page"/>
      </w:r>
    </w:p>
    <w:p w:rsidR="00537E83" w:rsidP="00537E83" w14:paraId="2D978524" w14:textId="77777777">
      <w:pPr>
        <w:pStyle w:val="PracticeShortName"/>
      </w:pPr>
      <w:bookmarkStart w:id="87" w:name="_Toc139546783"/>
      <w:r>
        <w:t>AC.L2-3.1.10 – Session Lock</w:t>
      </w:r>
      <w:bookmarkEnd w:id="87"/>
    </w:p>
    <w:p w:rsidR="00537E83" w:rsidRPr="00307AD6" w:rsidP="00537E83" w14:paraId="28DB8FD8" w14:textId="77777777">
      <w:pPr>
        <w:pStyle w:val="DomainBodyFlushLeft"/>
      </w:pPr>
      <w:r w:rsidRPr="00307AD6">
        <w:t>Use session lock with pattern-hiding displays to prevent access and viewing of data after a period of inactivity.</w:t>
      </w:r>
    </w:p>
    <w:p w:rsidR="00537E83" w:rsidP="00537E83" w14:paraId="0A2A1C2D" w14:textId="47A90509">
      <w:pPr>
        <w:pStyle w:val="DomainNonumUnderline"/>
      </w:pPr>
      <w:r>
        <w:t>Assessment Objectives [NIst SP 800-171A]</w:t>
      </w:r>
      <w:bookmarkStart w:id="88" w:name="_Ref131756269"/>
      <w:r>
        <w:rPr>
          <w:rStyle w:val="FootnoteReference"/>
        </w:rPr>
        <w:footnoteReference w:id="31"/>
      </w:r>
      <w:bookmarkEnd w:id="88"/>
    </w:p>
    <w:p w:rsidR="00537E83" w:rsidP="00537E83" w14:paraId="0C87A180" w14:textId="77777777">
      <w:pPr>
        <w:pStyle w:val="AssessObjText"/>
      </w:pPr>
      <w:r>
        <w:t>Determine if:</w:t>
      </w:r>
    </w:p>
    <w:p w:rsidR="00537E83" w:rsidRPr="00A70CBD" w:rsidP="00537E83" w14:paraId="4A4B52FD" w14:textId="77777777">
      <w:pPr>
        <w:pStyle w:val="AssessObjList"/>
      </w:pPr>
      <w:r w:rsidRPr="00A70CBD">
        <w:t>[a]</w:t>
      </w:r>
      <w:r w:rsidRPr="00A70CBD">
        <w:tab/>
        <w:t>the period of inactivity after which the system init</w:t>
      </w:r>
      <w:r>
        <w:t>iates a session lock is defined;</w:t>
      </w:r>
    </w:p>
    <w:p w:rsidR="00537E83" w:rsidRPr="00A70CBD" w:rsidP="00537E83" w14:paraId="46BB832F" w14:textId="77777777">
      <w:pPr>
        <w:pStyle w:val="AssessObjList"/>
      </w:pPr>
      <w:r w:rsidRPr="00A70CBD">
        <w:t>[b]</w:t>
      </w:r>
      <w:r w:rsidRPr="00A70CBD">
        <w:tab/>
        <w:t>access to the system and viewing of data is prevented by initiating a session lock after t</w:t>
      </w:r>
      <w:r>
        <w:t>he defined period of inactivity; and</w:t>
      </w:r>
    </w:p>
    <w:p w:rsidR="00537E83" w:rsidRPr="00A70CBD" w:rsidP="00537E83" w14:paraId="22A482A9" w14:textId="77777777">
      <w:pPr>
        <w:pStyle w:val="AssessObjList"/>
      </w:pPr>
      <w:r w:rsidRPr="00A70CBD">
        <w:t>[c]</w:t>
      </w:r>
      <w:r w:rsidRPr="00A70CBD">
        <w:tab/>
        <w:t>previously visible information is concealed via a pattern-hiding display after the defined period of inactivity.</w:t>
      </w:r>
    </w:p>
    <w:p w:rsidR="00537E83" w:rsidP="00537E83" w14:paraId="1C35460B" w14:textId="3830CE0F">
      <w:pPr>
        <w:pStyle w:val="DomainNonumUnderline"/>
      </w:pPr>
      <w:r>
        <w:t>Potential Assessment Methods and Objects [NIst SP 800-171A]</w:t>
      </w:r>
      <w:r w:rsidRPr="00DF707D" w:rsidR="007E35EB">
        <w:rPr>
          <w:vertAlign w:val="superscript"/>
        </w:rPr>
        <w:fldChar w:fldCharType="begin"/>
      </w:r>
      <w:r w:rsidRPr="00DF707D" w:rsidR="007E35EB">
        <w:rPr>
          <w:vertAlign w:val="superscript"/>
        </w:rPr>
        <w:instrText xml:space="preserve"> NOTEREF _Ref131756269 \h </w:instrText>
      </w:r>
      <w:r w:rsidR="007E35EB">
        <w:rPr>
          <w:vertAlign w:val="superscript"/>
        </w:rPr>
        <w:instrText xml:space="preserve"> \* MERGEFORMAT </w:instrText>
      </w:r>
      <w:r w:rsidRPr="00DF707D" w:rsidR="007E35EB">
        <w:rPr>
          <w:vertAlign w:val="superscript"/>
        </w:rPr>
        <w:fldChar w:fldCharType="separate"/>
      </w:r>
      <w:r w:rsidR="00D93C27">
        <w:rPr>
          <w:vertAlign w:val="superscript"/>
        </w:rPr>
        <w:t>26</w:t>
      </w:r>
      <w:r w:rsidRPr="00DF707D" w:rsidR="007E35EB">
        <w:rPr>
          <w:vertAlign w:val="superscript"/>
        </w:rPr>
        <w:fldChar w:fldCharType="end"/>
      </w:r>
    </w:p>
    <w:p w:rsidR="00537E83" w:rsidRPr="00977A94" w:rsidP="00537E83" w14:paraId="42CCD3C3" w14:textId="77777777">
      <w:pPr>
        <w:pStyle w:val="DomaiNonum"/>
      </w:pPr>
      <w:r w:rsidRPr="00977A94">
        <w:t>Examine</w:t>
      </w:r>
    </w:p>
    <w:p w:rsidR="00537E83" w:rsidP="00537E83" w14:paraId="46E4A96B" w14:textId="77777777">
      <w:pPr>
        <w:pStyle w:val="DomainBodyFlushLeft"/>
      </w:pPr>
      <w:r w:rsidRPr="00A008C0">
        <w:t>[SELECT FROM: Access control policy; procedures addressing session lock; procedures addressing identification and authentication; system design documentation; system configuration settings and associated documentation; system security plan; other relevant documents or records]</w:t>
      </w:r>
      <w:r w:rsidRPr="001B3D17">
        <w:t>.</w:t>
      </w:r>
    </w:p>
    <w:p w:rsidR="00537E83" w:rsidP="00537E83" w14:paraId="4D4455F2" w14:textId="77777777">
      <w:pPr>
        <w:pStyle w:val="DomaiNonum"/>
      </w:pPr>
      <w:r>
        <w:t>Interview</w:t>
      </w:r>
    </w:p>
    <w:p w:rsidR="00537E83" w:rsidP="00537E83" w14:paraId="51A20A37" w14:textId="77777777">
      <w:pPr>
        <w:pStyle w:val="DomainBodyFlushLeft"/>
      </w:pPr>
      <w:r w:rsidRPr="000C1BA6">
        <w:t>[SELECT FROM: System or network administrators; personnel with information security responsibilities; system developers].</w:t>
      </w:r>
    </w:p>
    <w:p w:rsidR="00537E83" w:rsidP="00537E83" w14:paraId="506ECFFF" w14:textId="77777777">
      <w:pPr>
        <w:pStyle w:val="DomaiNonum"/>
      </w:pPr>
      <w:r>
        <w:t>Test</w:t>
      </w:r>
    </w:p>
    <w:p w:rsidR="00537E83" w:rsidRPr="002B2995" w:rsidP="00537E83" w14:paraId="462E58AE" w14:textId="77777777">
      <w:pPr>
        <w:pStyle w:val="DomainBodyFlushLeft"/>
      </w:pPr>
      <w:r w:rsidRPr="00560265">
        <w:t>[SELECT FROM: Mechanisms implementing access control policy for session lock]</w:t>
      </w:r>
      <w:r w:rsidRPr="00D80C4D">
        <w:t>.</w:t>
      </w:r>
    </w:p>
    <w:p w:rsidR="00537E83" w:rsidP="00537E83" w14:paraId="7B0CEC64" w14:textId="75D607E1">
      <w:pPr>
        <w:pStyle w:val="DomainNonumUnderline"/>
      </w:pPr>
      <w:r>
        <w:t>DISCUSSION [NIST</w:t>
      </w:r>
      <w:r w:rsidRPr="006C1585">
        <w:t xml:space="preserve"> SP 800-171</w:t>
      </w:r>
      <w:r>
        <w:t xml:space="preserve"> </w:t>
      </w:r>
      <w:r w:rsidR="003075B7">
        <w:t>Rev. 2</w:t>
      </w:r>
      <w:r>
        <w:t>]</w:t>
      </w:r>
      <w:r>
        <w:rPr>
          <w:rStyle w:val="FootnoteReference"/>
        </w:rPr>
        <w:footnoteReference w:id="32"/>
      </w:r>
    </w:p>
    <w:p w:rsidR="00537E83" w:rsidRPr="00DD73E6" w:rsidP="00537E83" w14:paraId="39D5A8B9" w14:textId="77777777">
      <w:pPr>
        <w:pStyle w:val="DomainBodyFlushLeft"/>
      </w:pPr>
      <w:r>
        <w:t>Session locks are temporary actions taken when users stop work and move away from the immediate vicinity of the system but do not want to log out because of the temporary nature of their absences. Session locks are implemented where session activities can be determined, typically at the operating system level (but can also be at the application level). Session locks are not an acceptable substitute for logging out of the system, for example, if organizations require users to log out at the end of the workday.</w:t>
      </w:r>
    </w:p>
    <w:p w:rsidR="00537E83" w:rsidP="00537E83" w14:paraId="54B6865D" w14:textId="77777777">
      <w:pPr>
        <w:pStyle w:val="DomainBodyFlushLeft"/>
      </w:pPr>
      <w:r>
        <w:t xml:space="preserve">Pattern-hiding displays can include static or dynamic images, for example, patterns used with screen savers, photographic images, solid colors, clock, battery life indicator, or a blank </w:t>
      </w:r>
      <w:r>
        <w:t>screen, with the additional caveat that none of the images convey controlled unclassified information.</w:t>
      </w:r>
    </w:p>
    <w:p w:rsidR="00537E83" w:rsidP="00537E83" w14:paraId="794D90B9" w14:textId="77777777">
      <w:pPr>
        <w:pStyle w:val="DomainNonumUnderline"/>
      </w:pPr>
      <w:r>
        <w:t>Further Discussion</w:t>
      </w:r>
    </w:p>
    <w:p w:rsidR="00537E83" w:rsidRPr="00DD73E6" w:rsidP="00537E83" w14:paraId="2FB5FB79" w14:textId="77777777">
      <w:pPr>
        <w:pStyle w:val="DomainBodyFlushLeft"/>
      </w:pPr>
      <w:r>
        <w:t xml:space="preserve">Session locks can be initiated by the user or, more fundamentally, enabled automatically when the system has been idle for a period of time, for example, five minutes. Session locks are a quick way to prevent unauthorized use of the systems without having a user log off. </w:t>
      </w:r>
      <w:r w:rsidRPr="00817C12">
        <w:t xml:space="preserve">Minimum </w:t>
      </w:r>
      <w:r>
        <w:t xml:space="preserve">configuration </w:t>
      </w:r>
      <w:r w:rsidRPr="00817C12">
        <w:t>requirements are left up to the organization to defin</w:t>
      </w:r>
      <w:r>
        <w:t xml:space="preserve">e. </w:t>
      </w:r>
    </w:p>
    <w:p w:rsidR="00537E83" w:rsidRPr="00C86C7F" w:rsidP="00537E83" w14:paraId="737D2AF1" w14:textId="77777777">
      <w:pPr>
        <w:pStyle w:val="DomainBodyFlushLeft"/>
      </w:pPr>
      <w:r>
        <w:t>A locked session shows pattern-hiding information on the screen to mask the data on the display.</w:t>
      </w:r>
    </w:p>
    <w:p w:rsidR="00537E83" w:rsidRPr="0055547F" w:rsidP="00537E83" w14:paraId="23E56586" w14:textId="77777777">
      <w:pPr>
        <w:pStyle w:val="DomaiNonum"/>
      </w:pPr>
      <w:r>
        <w:t>Example</w:t>
      </w:r>
    </w:p>
    <w:p w:rsidR="00537E83" w:rsidRPr="00C86C7F" w:rsidP="00537E83" w14:paraId="327496D4" w14:textId="435DF907">
      <w:pPr>
        <w:pStyle w:val="DomainBodyFlushLeft"/>
      </w:pPr>
      <w:r>
        <w:t xml:space="preserve">You </w:t>
      </w:r>
      <w:r w:rsidR="53CAC383">
        <w:t>manage systems for an organization that stores, processes, and transmits CUI</w:t>
      </w:r>
      <w:r>
        <w:t>. You notice that employees leave their offices without locking their computers. Sometimes their screens display sensitive company information. You configure all machines to lock after five minutes of inactivity [a,b]. You also remind your coworkers to lock their systems when they walk away [a].</w:t>
      </w:r>
    </w:p>
    <w:p w:rsidR="00537E83" w:rsidRPr="0055547F" w:rsidP="00537E83" w14:paraId="3DCB11FE" w14:textId="77777777">
      <w:pPr>
        <w:pStyle w:val="DomaiNonum"/>
      </w:pPr>
      <w:r w:rsidRPr="0055547F">
        <w:t>Potential Assessment Considerations</w:t>
      </w:r>
    </w:p>
    <w:p w:rsidR="00537E83" w:rsidP="00B51268" w14:paraId="327E01FC" w14:textId="77777777">
      <w:pPr>
        <w:pStyle w:val="DomainBodyFlushLeft"/>
        <w:numPr>
          <w:ilvl w:val="0"/>
          <w:numId w:val="60"/>
        </w:numPr>
      </w:pPr>
      <w:r w:rsidRPr="00344C3B">
        <w:t xml:space="preserve">Does the session lock </w:t>
      </w:r>
      <w:r>
        <w:t>hide</w:t>
      </w:r>
      <w:r w:rsidRPr="00344C3B">
        <w:t xml:space="preserve"> previously visible information (e.g., replacing what was visible with a lock screen or screensaver that does not include sensitive information) [c]?</w:t>
      </w:r>
    </w:p>
    <w:p w:rsidR="00537E83" w:rsidRPr="00344C3B" w:rsidP="00B51268" w14:paraId="271EE9AE" w14:textId="77777777">
      <w:pPr>
        <w:pStyle w:val="DomainBodyFlushLeft"/>
        <w:numPr>
          <w:ilvl w:val="0"/>
          <w:numId w:val="60"/>
        </w:numPr>
      </w:pPr>
      <w:r>
        <w:t>If session locks are not managed centrally, how are all computer users made aware of the requirements and how to configure them [a,b,c]?</w:t>
      </w:r>
    </w:p>
    <w:p w:rsidR="00537E83" w:rsidRPr="00284917" w:rsidP="00537E83" w14:paraId="67F77679" w14:textId="77777777">
      <w:pPr>
        <w:pStyle w:val="DomainNonumUnderline"/>
      </w:pPr>
      <w:r>
        <w:t xml:space="preserve">Key </w:t>
      </w:r>
      <w:r w:rsidRPr="00284917">
        <w:t>References</w:t>
      </w:r>
    </w:p>
    <w:p w:rsidR="00537E83" w:rsidRPr="00344C3B" w:rsidP="00B51268" w14:paraId="1B88FDFD" w14:textId="351A4D9B">
      <w:pPr>
        <w:pStyle w:val="DomainBodyFlushLeft"/>
        <w:numPr>
          <w:ilvl w:val="0"/>
          <w:numId w:val="60"/>
        </w:numPr>
      </w:pPr>
      <w:r w:rsidRPr="00344C3B">
        <w:t xml:space="preserve">NIST SP 800-171 </w:t>
      </w:r>
      <w:r>
        <w:t>Rev</w:t>
      </w:r>
      <w:r w:rsidR="006F24A8">
        <w:t>.</w:t>
      </w:r>
      <w:r>
        <w:t xml:space="preserve"> 2</w:t>
      </w:r>
      <w:r w:rsidRPr="00344C3B">
        <w:t xml:space="preserve"> 3.1.10</w:t>
      </w:r>
    </w:p>
    <w:p w:rsidR="00537E83" w:rsidP="00537E83" w14:paraId="0720F33D" w14:textId="792182D5">
      <w:pPr>
        <w:pStyle w:val="BodyText"/>
      </w:pPr>
      <w:r>
        <w:br w:type="page"/>
      </w:r>
    </w:p>
    <w:p w:rsidR="00B74CBE" w:rsidP="00B74CBE" w14:paraId="03FF3E4C" w14:textId="77777777">
      <w:pPr>
        <w:pStyle w:val="PracticeShortName"/>
      </w:pPr>
      <w:bookmarkStart w:id="89" w:name="_Toc139546784"/>
      <w:r>
        <w:t>AC.L2-3.1.11 – Session Termination</w:t>
      </w:r>
      <w:bookmarkEnd w:id="89"/>
    </w:p>
    <w:p w:rsidR="00B74CBE" w:rsidRPr="004C1D9C" w:rsidP="00B74CBE" w14:paraId="720593D4" w14:textId="77777777">
      <w:pPr>
        <w:pStyle w:val="DomainBodyFlushLeft"/>
      </w:pPr>
      <w:r w:rsidRPr="004C1D9C">
        <w:t xml:space="preserve">Terminate (automatically) </w:t>
      </w:r>
      <w:r>
        <w:t xml:space="preserve">a </w:t>
      </w:r>
      <w:r w:rsidRPr="004C1D9C">
        <w:t>user session after a defined condition.</w:t>
      </w:r>
    </w:p>
    <w:p w:rsidR="00B74CBE" w:rsidP="00B74CBE" w14:paraId="5B0526A2" w14:textId="2A15F795">
      <w:pPr>
        <w:pStyle w:val="DomainNonumUnderline"/>
      </w:pPr>
      <w:r>
        <w:t>Assessment Objectives [NIst SP 800-171A]</w:t>
      </w:r>
      <w:bookmarkStart w:id="90" w:name="_Ref131756392"/>
      <w:r>
        <w:rPr>
          <w:rStyle w:val="FootnoteReference"/>
        </w:rPr>
        <w:footnoteReference w:id="33"/>
      </w:r>
      <w:bookmarkEnd w:id="90"/>
    </w:p>
    <w:p w:rsidR="00B74CBE" w:rsidP="00B74CBE" w14:paraId="6FA80BC3" w14:textId="77777777">
      <w:pPr>
        <w:pStyle w:val="AssessObjText"/>
      </w:pPr>
      <w:r>
        <w:t>Determine if:</w:t>
      </w:r>
    </w:p>
    <w:p w:rsidR="00B74CBE" w:rsidP="00B74CBE" w14:paraId="1CD81BCC" w14:textId="77777777">
      <w:pPr>
        <w:pStyle w:val="AssessObjList"/>
      </w:pPr>
      <w:r>
        <w:t>[a]</w:t>
      </w:r>
      <w:r>
        <w:tab/>
        <w:t>conditions requiring a user session to terminate are defined; and</w:t>
      </w:r>
    </w:p>
    <w:p w:rsidR="00B74CBE" w:rsidP="00B74CBE" w14:paraId="29AF2093" w14:textId="77777777">
      <w:pPr>
        <w:pStyle w:val="AssessObjList"/>
      </w:pPr>
      <w:r>
        <w:t>[b]</w:t>
      </w:r>
      <w:r>
        <w:tab/>
        <w:t>a user session is automatically terminated after any of the defined conditions occur.</w:t>
      </w:r>
    </w:p>
    <w:p w:rsidR="00B74CBE" w:rsidP="00B74CBE" w14:paraId="3E817B79" w14:textId="07276ABF">
      <w:pPr>
        <w:pStyle w:val="DomainNonumUnderline"/>
      </w:pPr>
      <w:r>
        <w:t>Potential Assessment Methods and Objects [NIst SP 800-171A]</w:t>
      </w:r>
      <w:r w:rsidRPr="00DF707D" w:rsidR="00B07074">
        <w:rPr>
          <w:vertAlign w:val="superscript"/>
        </w:rPr>
        <w:fldChar w:fldCharType="begin"/>
      </w:r>
      <w:r w:rsidRPr="00DF707D" w:rsidR="00B07074">
        <w:rPr>
          <w:vertAlign w:val="superscript"/>
        </w:rPr>
        <w:instrText xml:space="preserve"> NOTEREF _Ref131756392 \h </w:instrText>
      </w:r>
      <w:r w:rsidR="00B07074">
        <w:rPr>
          <w:vertAlign w:val="superscript"/>
        </w:rPr>
        <w:instrText xml:space="preserve"> \* MERGEFORMAT </w:instrText>
      </w:r>
      <w:r w:rsidRPr="00DF707D" w:rsidR="00B07074">
        <w:rPr>
          <w:vertAlign w:val="superscript"/>
        </w:rPr>
        <w:fldChar w:fldCharType="separate"/>
      </w:r>
      <w:r w:rsidR="00D93C27">
        <w:rPr>
          <w:vertAlign w:val="superscript"/>
        </w:rPr>
        <w:t>28</w:t>
      </w:r>
      <w:r w:rsidRPr="00DF707D" w:rsidR="00B07074">
        <w:rPr>
          <w:vertAlign w:val="superscript"/>
        </w:rPr>
        <w:fldChar w:fldCharType="end"/>
      </w:r>
    </w:p>
    <w:p w:rsidR="00B74CBE" w:rsidRPr="00977A94" w:rsidP="00B74CBE" w14:paraId="086AA328" w14:textId="77777777">
      <w:pPr>
        <w:pStyle w:val="DomaiNonum"/>
      </w:pPr>
      <w:r w:rsidRPr="00977A94">
        <w:t>Examine</w:t>
      </w:r>
    </w:p>
    <w:p w:rsidR="00B74CBE" w:rsidP="00B74CBE" w14:paraId="7E01F2F8" w14:textId="77777777">
      <w:pPr>
        <w:pStyle w:val="DomainBodyFlushLeft"/>
      </w:pPr>
      <w:r w:rsidRPr="009D3CD7">
        <w:t>[SELECT FROM: Access control policy; procedures addressing session termination; system design documentation; system security plan; system configuration settings and associated documentation; list of conditions or trigger events requiring session disconnect; system audit logs and records; other relevant documents or records]</w:t>
      </w:r>
      <w:r w:rsidRPr="001B3D17">
        <w:t>.</w:t>
      </w:r>
    </w:p>
    <w:p w:rsidR="00B74CBE" w:rsidP="00B74CBE" w14:paraId="2BD31233" w14:textId="77777777">
      <w:pPr>
        <w:pStyle w:val="DomaiNonum"/>
      </w:pPr>
      <w:r>
        <w:t>Interview</w:t>
      </w:r>
    </w:p>
    <w:p w:rsidR="00B74CBE" w:rsidP="00B74CBE" w14:paraId="5B6DFCFA" w14:textId="77777777">
      <w:pPr>
        <w:pStyle w:val="DomainBodyFlushLeft"/>
      </w:pPr>
      <w:r w:rsidRPr="003A5D55">
        <w:t>[SELECT FROM: System or network administrators; personnel with information security responsibilities; system developers</w:t>
      </w:r>
      <w:r w:rsidRPr="001B3D17">
        <w:t>].</w:t>
      </w:r>
    </w:p>
    <w:p w:rsidR="00B74CBE" w:rsidP="00B74CBE" w14:paraId="258EE37B" w14:textId="77777777">
      <w:pPr>
        <w:pStyle w:val="DomaiNonum"/>
      </w:pPr>
      <w:r>
        <w:t>Test</w:t>
      </w:r>
    </w:p>
    <w:p w:rsidR="00B74CBE" w:rsidRPr="002B2995" w:rsidP="00B74CBE" w14:paraId="75B9A54B" w14:textId="77777777">
      <w:pPr>
        <w:pStyle w:val="DomainBodyFlushLeft"/>
      </w:pPr>
      <w:r w:rsidRPr="00272A5C">
        <w:t>[SELECT FROM: Mechanisms implementing user session termination]</w:t>
      </w:r>
      <w:r w:rsidRPr="00D80C4D">
        <w:t>.</w:t>
      </w:r>
    </w:p>
    <w:p w:rsidR="00B74CBE" w:rsidP="00B74CBE" w14:paraId="6E07369D" w14:textId="4AF1BE70">
      <w:pPr>
        <w:pStyle w:val="DomainNonumUnderline"/>
      </w:pPr>
      <w:r>
        <w:t>DISCUSSION [NIST</w:t>
      </w:r>
      <w:r w:rsidRPr="006C1585">
        <w:t xml:space="preserve"> SP 800-171</w:t>
      </w:r>
      <w:r>
        <w:t xml:space="preserve"> </w:t>
      </w:r>
      <w:r w:rsidR="003075B7">
        <w:t>Rev. 2</w:t>
      </w:r>
      <w:r>
        <w:t>]</w:t>
      </w:r>
      <w:r>
        <w:rPr>
          <w:rStyle w:val="FootnoteReference"/>
        </w:rPr>
        <w:footnoteReference w:id="34"/>
      </w:r>
    </w:p>
    <w:p w:rsidR="00B74CBE" w:rsidP="00B74CBE" w14:paraId="25C7155B" w14:textId="77777777">
      <w:pPr>
        <w:pStyle w:val="DomainBodyFlushLeft"/>
      </w:pPr>
      <w:r w:rsidRPr="009E5C69">
        <w:t>This requirement addresses the termination of user-initiated logical sessions in contrast to the termination of network connections that are associated with communications sessions (i.e., disconnecting from the network)</w:t>
      </w:r>
      <w:r>
        <w:t xml:space="preserve">. </w:t>
      </w:r>
      <w:r w:rsidRPr="009E5C69">
        <w:t>A logical session (for local, network, and remote access) is initiated whenever a user (or process acting on behalf of a user) accesses an organizational system</w:t>
      </w:r>
      <w:r>
        <w:t xml:space="preserve">. </w:t>
      </w:r>
      <w:r w:rsidRPr="009E5C69">
        <w:t>Such user sessions can be terminated (and thus terminate user access) without terminating network sessions</w:t>
      </w:r>
      <w:r>
        <w:t xml:space="preserve">. </w:t>
      </w:r>
      <w:r w:rsidRPr="009E5C69">
        <w:t>Session termination terminates all processes associated with a user</w:t>
      </w:r>
      <w:r>
        <w:t>’</w:t>
      </w:r>
      <w:r w:rsidRPr="009E5C69">
        <w:t>s logical session except those processes that are specifically created by the user (i.e., session owner) to continue after the session is terminated</w:t>
      </w:r>
      <w:r>
        <w:t xml:space="preserve">. </w:t>
      </w:r>
      <w:r w:rsidRPr="009E5C69">
        <w:t>Conditions or trigger events requiring automatic session termination can include organization-defined periods of user inactivity, targeted responses to certain types of incidents, and time-of-</w:t>
      </w:r>
      <w:r>
        <w:t>day restrictions on system use.</w:t>
      </w:r>
    </w:p>
    <w:p w:rsidR="00B74CBE" w:rsidP="00B74CBE" w14:paraId="618B0253" w14:textId="77777777">
      <w:pPr>
        <w:pStyle w:val="DomainNonumUnderline"/>
      </w:pPr>
      <w:r>
        <w:t>Further DIscussion</w:t>
      </w:r>
    </w:p>
    <w:p w:rsidR="00B74CBE" w:rsidP="00B74CBE" w14:paraId="2CE501D2" w14:textId="77777777">
      <w:pPr>
        <w:pStyle w:val="DomainBodyFlushLeft"/>
      </w:pPr>
      <w:r w:rsidRPr="009E5C69">
        <w:t xml:space="preserve">Configure the system to </w:t>
      </w:r>
      <w:r>
        <w:t>terminate</w:t>
      </w:r>
      <w:r w:rsidRPr="009E5C69">
        <w:t xml:space="preserve"> user sessions based on the organization</w:t>
      </w:r>
      <w:r>
        <w:t>’</w:t>
      </w:r>
      <w:r w:rsidRPr="009E5C69">
        <w:t>s policy.</w:t>
      </w:r>
      <w:r>
        <w:t xml:space="preserve"> Session termination policies can be simple or sophisticated. Examples are inactivity (end the session after a specified duration (e.g., one hour</w:t>
      </w:r>
      <w:r>
        <w:rPr>
          <w:rStyle w:val="FootnoteReference"/>
        </w:rPr>
        <w:footnoteReference w:id="35"/>
      </w:r>
      <w:r>
        <w:t xml:space="preserve">) of inactivity), day/time (all sessions are terminated at the end of the established workday), misbehavior (end the session due to an attempted policy violation), and maintenance (terminate sessions to prevent issues with an upgrade or service outage). </w:t>
      </w:r>
      <w:r w:rsidRPr="009E5C69">
        <w:t>If there is no automatic control of user sessions</w:t>
      </w:r>
      <w:r>
        <w:t>, an</w:t>
      </w:r>
      <w:r w:rsidRPr="009E5C69">
        <w:t xml:space="preserve"> attacker can take advantage of an unattended session.</w:t>
      </w:r>
    </w:p>
    <w:p w:rsidR="00B74CBE" w:rsidRPr="0055547F" w:rsidP="00B74CBE" w14:paraId="68839CB2" w14:textId="77777777">
      <w:pPr>
        <w:pStyle w:val="DomaiNonum"/>
      </w:pPr>
      <w:r>
        <w:t>Example 1</w:t>
      </w:r>
    </w:p>
    <w:p w:rsidR="00B74CBE" w:rsidP="00B74CBE" w14:paraId="1C1F367A" w14:textId="0E36D5C4">
      <w:pPr>
        <w:pStyle w:val="DomainBodyFlushLeft"/>
      </w:pPr>
      <w:r w:rsidRPr="00E06665">
        <w:t xml:space="preserve">You </w:t>
      </w:r>
      <w:r w:rsidR="3C348D7B">
        <w:t>manage systems containing CUI</w:t>
      </w:r>
      <w:r w:rsidRPr="00E06665">
        <w:t xml:space="preserve"> for your organization and </w:t>
      </w:r>
      <w:r>
        <w:t xml:space="preserve">configure the system to terminate </w:t>
      </w:r>
      <w:r w:rsidRPr="00E06665">
        <w:t>all user sessions after 1 hour of inactivity [a].</w:t>
      </w:r>
      <w:r>
        <w:t xml:space="preserve"> </w:t>
      </w:r>
      <w:r w:rsidRPr="00E06665">
        <w:t>As the session timeout approaches, the system prompts users with a warning banner asking if they want to continue the session.</w:t>
      </w:r>
      <w:r>
        <w:t xml:space="preserve"> </w:t>
      </w:r>
      <w:r w:rsidRPr="00E06665">
        <w:t>When the session timeout does occur, the login page pops</w:t>
      </w:r>
      <w:r>
        <w:t xml:space="preserve"> </w:t>
      </w:r>
      <w:r w:rsidRPr="00E06665">
        <w:t>up</w:t>
      </w:r>
      <w:r>
        <w:t>,</w:t>
      </w:r>
      <w:r w:rsidRPr="00E06665">
        <w:t xml:space="preserve"> and the users must log</w:t>
      </w:r>
      <w:r>
        <w:t xml:space="preserve"> </w:t>
      </w:r>
      <w:r w:rsidRPr="00E06665">
        <w:t>in to start a new session [b]</w:t>
      </w:r>
      <w:r>
        <w:t>.</w:t>
      </w:r>
    </w:p>
    <w:p w:rsidR="00B74CBE" w:rsidRPr="002771FE" w:rsidP="00B74CBE" w14:paraId="7479A9AE" w14:textId="77777777">
      <w:pPr>
        <w:pStyle w:val="DomaiNonum"/>
      </w:pPr>
      <w:r w:rsidRPr="002771FE">
        <w:t>Example 2</w:t>
      </w:r>
    </w:p>
    <w:p w:rsidR="00B74CBE" w:rsidP="00B74CBE" w14:paraId="7A6F5D5C" w14:textId="77777777">
      <w:pPr>
        <w:pStyle w:val="DomainBodyFlushLeft"/>
      </w:pPr>
      <w:r>
        <w:t>A user is</w:t>
      </w:r>
      <w:r w:rsidRPr="00E06665">
        <w:t xml:space="preserve"> logged into a corporate database containing CUI but </w:t>
      </w:r>
      <w:r>
        <w:t xml:space="preserve">is </w:t>
      </w:r>
      <w:r w:rsidRPr="00E06665">
        <w:t>not authorized to view CUI.</w:t>
      </w:r>
      <w:r>
        <w:t xml:space="preserve"> The user has</w:t>
      </w:r>
      <w:r w:rsidRPr="00E06665">
        <w:t xml:space="preserve"> submitted a series of queries that </w:t>
      </w:r>
      <w:r>
        <w:t xml:space="preserve">unintentionally </w:t>
      </w:r>
      <w:r w:rsidRPr="00E06665">
        <w:t xml:space="preserve">violate policy, as they attempt to extract CUI </w:t>
      </w:r>
      <w:r>
        <w:t>that the user is</w:t>
      </w:r>
      <w:r w:rsidRPr="00E06665">
        <w:t xml:space="preserve"> not authorized to view [a]. The session terminate</w:t>
      </w:r>
      <w:r>
        <w:t>s with a warning</w:t>
      </w:r>
      <w:r w:rsidRPr="00E06665">
        <w:t xml:space="preserve"> as a result of a violation of corporate policy [b]. </w:t>
      </w:r>
      <w:r>
        <w:t>The user</w:t>
      </w:r>
      <w:r w:rsidRPr="00E06665">
        <w:t xml:space="preserve"> must reestablish the session before being able to submit additional legitimate queries.</w:t>
      </w:r>
    </w:p>
    <w:p w:rsidR="00B74CBE" w:rsidRPr="0055547F" w:rsidP="00B74CBE" w14:paraId="1D5D9B05" w14:textId="77777777">
      <w:pPr>
        <w:pStyle w:val="DomaiNonum"/>
      </w:pPr>
      <w:r w:rsidRPr="0055547F">
        <w:t>Potential Assessment Considerations</w:t>
      </w:r>
    </w:p>
    <w:p w:rsidR="00B74CBE" w:rsidP="00B51268" w14:paraId="2B10C764" w14:textId="77777777">
      <w:pPr>
        <w:pStyle w:val="DomainBodyFlushLeft"/>
        <w:numPr>
          <w:ilvl w:val="0"/>
          <w:numId w:val="60"/>
        </w:numPr>
      </w:pPr>
      <w:r>
        <w:t>Are the conditions in which a user session must be terminated described (e.g., after a period of inactivity or after a defined time limit) [a]?</w:t>
      </w:r>
    </w:p>
    <w:p w:rsidR="00B74CBE" w:rsidRPr="002771FE" w:rsidP="00B51268" w14:paraId="3DBE0020" w14:textId="77777777">
      <w:pPr>
        <w:pStyle w:val="DomainBodyFlushLeft"/>
        <w:numPr>
          <w:ilvl w:val="0"/>
          <w:numId w:val="69"/>
        </w:numPr>
        <w:rPr>
          <w:b/>
          <w:caps/>
        </w:rPr>
      </w:pPr>
      <w:r>
        <w:t>Are procedures documented that describe how to configure the system to enable automatic termination of user sessions after any of the defined conditions occur [b]?</w:t>
      </w:r>
    </w:p>
    <w:p w:rsidR="00B74CBE" w:rsidRPr="0015157B" w:rsidP="00B51268" w14:paraId="3D179953" w14:textId="1D85001D">
      <w:pPr>
        <w:pStyle w:val="DomainBodyFlushLeft"/>
        <w:numPr>
          <w:ilvl w:val="0"/>
          <w:numId w:val="69"/>
        </w:numPr>
        <w:rPr>
          <w:b/>
          <w:caps/>
        </w:rPr>
      </w:pPr>
      <w:r>
        <w:t>Are user sessions terminated based on organization</w:t>
      </w:r>
      <w:r w:rsidR="006C10CA">
        <w:t>-</w:t>
      </w:r>
      <w:r>
        <w:t>defined conditions [a,b]?</w:t>
      </w:r>
    </w:p>
    <w:p w:rsidR="00B74CBE" w:rsidRPr="00284917" w:rsidP="00B74CBE" w14:paraId="4D61ECDA" w14:textId="77777777">
      <w:pPr>
        <w:pStyle w:val="DomainNonumUnderline"/>
      </w:pPr>
      <w:r>
        <w:t xml:space="preserve">Key </w:t>
      </w:r>
      <w:r w:rsidRPr="00284917">
        <w:t>References</w:t>
      </w:r>
    </w:p>
    <w:p w:rsidR="00B74CBE" w:rsidRPr="00D753F0" w:rsidP="00B51268" w14:paraId="40C85005" w14:textId="279D2208">
      <w:pPr>
        <w:pStyle w:val="DomainBodyFlushLeft"/>
        <w:numPr>
          <w:ilvl w:val="0"/>
          <w:numId w:val="60"/>
        </w:numPr>
      </w:pPr>
      <w:r w:rsidRPr="00D753F0">
        <w:t xml:space="preserve">NIST SP 800-171 </w:t>
      </w:r>
      <w:r>
        <w:t>Rev</w:t>
      </w:r>
      <w:r w:rsidR="00A251EF">
        <w:t>.</w:t>
      </w:r>
      <w:r>
        <w:t xml:space="preserve"> 2</w:t>
      </w:r>
      <w:r w:rsidRPr="00D753F0">
        <w:t xml:space="preserve"> 3.1.11</w:t>
      </w:r>
    </w:p>
    <w:p w:rsidR="00B74CBE" w:rsidP="00B74CBE" w14:paraId="64CCFC12" w14:textId="6410A1D9">
      <w:pPr>
        <w:pStyle w:val="DomainBodyFlushLeft"/>
      </w:pPr>
      <w:r>
        <w:br w:type="page"/>
      </w:r>
    </w:p>
    <w:p w:rsidR="00B74CBE" w:rsidP="00B74CBE" w14:paraId="74A99961" w14:textId="77777777">
      <w:pPr>
        <w:pStyle w:val="PracticeShortName"/>
      </w:pPr>
      <w:bookmarkStart w:id="91" w:name="_Toc139546785"/>
      <w:r>
        <w:t>AC.L2-3.1.12 – Control Remote Access</w:t>
      </w:r>
      <w:bookmarkEnd w:id="91"/>
    </w:p>
    <w:p w:rsidR="00B74CBE" w:rsidRPr="00227BCB" w:rsidP="00B74CBE" w14:paraId="296E190C" w14:textId="77777777">
      <w:pPr>
        <w:pStyle w:val="DomainBodyFlushLeft"/>
      </w:pPr>
      <w:r w:rsidRPr="00227BCB">
        <w:t>Monitor and control remote access sessions.</w:t>
      </w:r>
    </w:p>
    <w:p w:rsidR="00B74CBE" w:rsidP="00B74CBE" w14:paraId="7FC3B01B" w14:textId="033583EB">
      <w:pPr>
        <w:pStyle w:val="DomainNonumUnderline"/>
      </w:pPr>
      <w:r>
        <w:t>Assessment Objectives [NIst SP 800-171A]</w:t>
      </w:r>
      <w:bookmarkStart w:id="92" w:name="_Ref131756657"/>
      <w:r>
        <w:rPr>
          <w:rStyle w:val="FootnoteReference"/>
        </w:rPr>
        <w:footnoteReference w:id="36"/>
      </w:r>
      <w:bookmarkEnd w:id="92"/>
    </w:p>
    <w:p w:rsidR="00B74CBE" w:rsidP="00B74CBE" w14:paraId="1147F858" w14:textId="77777777">
      <w:pPr>
        <w:pStyle w:val="AssessObjText"/>
      </w:pPr>
      <w:r>
        <w:t>Determine if:</w:t>
      </w:r>
    </w:p>
    <w:p w:rsidR="00B74CBE" w:rsidP="00B74CBE" w14:paraId="110EF740" w14:textId="77777777">
      <w:pPr>
        <w:pStyle w:val="AssessObjList"/>
      </w:pPr>
      <w:r>
        <w:t>[a]</w:t>
      </w:r>
      <w:r>
        <w:tab/>
        <w:t>remote access sessions are permitted;</w:t>
      </w:r>
    </w:p>
    <w:p w:rsidR="00B74CBE" w:rsidP="00B74CBE" w14:paraId="06301D55" w14:textId="77777777">
      <w:pPr>
        <w:pStyle w:val="AssessObjList"/>
      </w:pPr>
      <w:r>
        <w:t>[b]</w:t>
      </w:r>
      <w:r>
        <w:tab/>
        <w:t>the types of permitted remote access are identified;</w:t>
      </w:r>
    </w:p>
    <w:p w:rsidR="00B74CBE" w:rsidP="00B74CBE" w14:paraId="7EE1F980" w14:textId="77777777">
      <w:pPr>
        <w:pStyle w:val="AssessObjList"/>
      </w:pPr>
      <w:r>
        <w:t>[c]</w:t>
      </w:r>
      <w:r>
        <w:tab/>
        <w:t>remote access sessions are controlled; and</w:t>
      </w:r>
    </w:p>
    <w:p w:rsidR="00B74CBE" w:rsidP="00B74CBE" w14:paraId="3E2DA979" w14:textId="77777777">
      <w:pPr>
        <w:pStyle w:val="AssessObjList"/>
      </w:pPr>
      <w:r>
        <w:t>[d]</w:t>
      </w:r>
      <w:r>
        <w:tab/>
        <w:t>remote access sessions are monitored.</w:t>
      </w:r>
    </w:p>
    <w:p w:rsidR="00B74CBE" w:rsidP="00B74CBE" w14:paraId="78CB581A" w14:textId="68B37267">
      <w:pPr>
        <w:pStyle w:val="DomainNonumUnderline"/>
      </w:pPr>
      <w:r>
        <w:t>Potential Assessment Methods and Objects [NIst SP 800-171A]</w:t>
      </w:r>
      <w:r w:rsidRPr="00DF707D" w:rsidR="00133956">
        <w:rPr>
          <w:vertAlign w:val="superscript"/>
        </w:rPr>
        <w:fldChar w:fldCharType="begin"/>
      </w:r>
      <w:r w:rsidRPr="00DF707D" w:rsidR="00133956">
        <w:rPr>
          <w:vertAlign w:val="superscript"/>
        </w:rPr>
        <w:instrText xml:space="preserve"> NOTEREF _Ref131756657 \h </w:instrText>
      </w:r>
      <w:r w:rsidR="00133956">
        <w:rPr>
          <w:vertAlign w:val="superscript"/>
        </w:rPr>
        <w:instrText xml:space="preserve"> \* MERGEFORMAT </w:instrText>
      </w:r>
      <w:r w:rsidRPr="00DF707D" w:rsidR="00133956">
        <w:rPr>
          <w:vertAlign w:val="superscript"/>
        </w:rPr>
        <w:fldChar w:fldCharType="separate"/>
      </w:r>
      <w:r w:rsidR="00D93C27">
        <w:rPr>
          <w:vertAlign w:val="superscript"/>
        </w:rPr>
        <w:t>31</w:t>
      </w:r>
      <w:r w:rsidRPr="00DF707D" w:rsidR="00133956">
        <w:rPr>
          <w:vertAlign w:val="superscript"/>
        </w:rPr>
        <w:fldChar w:fldCharType="end"/>
      </w:r>
    </w:p>
    <w:p w:rsidR="00B74CBE" w:rsidRPr="00977A94" w:rsidP="00B74CBE" w14:paraId="2BFFD2C9" w14:textId="77777777">
      <w:pPr>
        <w:pStyle w:val="DomaiNonum"/>
      </w:pPr>
      <w:r w:rsidRPr="00977A94">
        <w:t>Examine</w:t>
      </w:r>
    </w:p>
    <w:p w:rsidR="00B74CBE" w:rsidP="00B74CBE" w14:paraId="10462DE2" w14:textId="77777777">
      <w:pPr>
        <w:pStyle w:val="DomainBodyFlushLeft"/>
      </w:pPr>
      <w:r w:rsidRPr="00746405">
        <w:t>[SELECT FROM: Access control policy; procedures addressing remote access implementation and usage (including restrictions); configuration management plan; system security plan; system design documentation; system configuration settings and associated documentation; remote access authorizations; system audit logs and records; other relevant documents or records].</w:t>
      </w:r>
    </w:p>
    <w:p w:rsidR="00B74CBE" w:rsidP="00B74CBE" w14:paraId="6F5AE7CD" w14:textId="77777777">
      <w:pPr>
        <w:pStyle w:val="DomaiNonum"/>
      </w:pPr>
      <w:r>
        <w:t>Interview</w:t>
      </w:r>
    </w:p>
    <w:p w:rsidR="00B74CBE" w:rsidP="00B74CBE" w14:paraId="0D7BA63A" w14:textId="77777777">
      <w:pPr>
        <w:pStyle w:val="DomainBodyFlushLeft"/>
      </w:pPr>
      <w:r w:rsidRPr="00751CBE">
        <w:t>[SELECT FROM: Personnel with responsibilities for managing remote access connections; system or network administrators; personnel with information security responsibilities].</w:t>
      </w:r>
    </w:p>
    <w:p w:rsidR="00B74CBE" w:rsidP="00B74CBE" w14:paraId="5BA4B132" w14:textId="77777777">
      <w:pPr>
        <w:pStyle w:val="DomaiNonum"/>
      </w:pPr>
      <w:r>
        <w:t>Test</w:t>
      </w:r>
    </w:p>
    <w:p w:rsidR="00B74CBE" w:rsidRPr="002B2995" w:rsidP="00B74CBE" w14:paraId="582EB8DC" w14:textId="77777777">
      <w:pPr>
        <w:pStyle w:val="DomainBodyFlushLeft"/>
      </w:pPr>
      <w:r w:rsidRPr="00751CBE">
        <w:t>[SELECT FROM: Remote access management capability for the system].</w:t>
      </w:r>
    </w:p>
    <w:p w:rsidR="00B74CBE" w:rsidP="00B74CBE" w14:paraId="1376A6C4" w14:textId="215FFF2D">
      <w:pPr>
        <w:pStyle w:val="DomainNonumUnderline"/>
      </w:pPr>
      <w:r>
        <w:t>DISCUSSION [NIST</w:t>
      </w:r>
      <w:r w:rsidRPr="006C1585">
        <w:t xml:space="preserve"> SP 800-171</w:t>
      </w:r>
      <w:r>
        <w:t xml:space="preserve"> </w:t>
      </w:r>
      <w:r w:rsidR="003075B7">
        <w:t>Rev. 2</w:t>
      </w:r>
      <w:r>
        <w:t>]</w:t>
      </w:r>
      <w:r>
        <w:rPr>
          <w:rStyle w:val="FootnoteReference"/>
        </w:rPr>
        <w:footnoteReference w:id="37"/>
      </w:r>
    </w:p>
    <w:p w:rsidR="00B74CBE" w:rsidRPr="0089371B" w:rsidP="00B74CBE" w14:paraId="49E874AF" w14:textId="77777777">
      <w:pPr>
        <w:pStyle w:val="DomainBodyFlushLeft"/>
      </w:pPr>
      <w:r>
        <w:t>Remote access is access to organizational systems by users (or processes acting on behalf of users) communicating through external networks (e.g., the internet). Remote access methods include dial-up, broadband, and wireless. Organizations often employ encrypted virtual private networks (VPNs) to enhance confidentiality over remote connections. The use of encrypted VPNs does not make the access non-remote; however, the use of VPNs, when adequately provisioned with appropriate control (e.g., employing encryption techniques for confidentiality protection), may provide sufficient assurance to the organization that it can effectively treat such connections as internal networks. VPNs with encrypted tunnels can affect the capability to adequately monitor network communications traffic for malicious code.</w:t>
      </w:r>
    </w:p>
    <w:p w:rsidR="00B74CBE" w:rsidRPr="0089371B" w:rsidP="00B74CBE" w14:paraId="75D1425A" w14:textId="77777777">
      <w:pPr>
        <w:pStyle w:val="DomainBodyFlushLeft"/>
      </w:pPr>
      <w:r>
        <w:t>Automated monitoring and control of remote access sessions allows organizations to detect cyber-attacks and help to ensure ongoing compliance with remote access policies by auditing connection activities of remote users on a variety of system components (e.g., servers, workstations, notebook computers, smart phones, and tablets).</w:t>
      </w:r>
    </w:p>
    <w:p w:rsidR="00B74CBE" w:rsidP="00B74CBE" w14:paraId="77EB5C4C" w14:textId="77777777">
      <w:pPr>
        <w:pStyle w:val="DomainBodyFlushLeft"/>
      </w:pPr>
      <w:r>
        <w:t xml:space="preserve">NIST </w:t>
      </w:r>
      <w:r w:rsidRPr="00A46F88">
        <w:t>SP 800-46</w:t>
      </w:r>
      <w:r>
        <w:t xml:space="preserve">, </w:t>
      </w:r>
      <w:r w:rsidRPr="00A46F88">
        <w:t xml:space="preserve">SP 800-77, and SP 800-113 </w:t>
      </w:r>
      <w:r>
        <w:t>provide guidance on secure remote access and virtual private networks.</w:t>
      </w:r>
    </w:p>
    <w:p w:rsidR="00B74CBE" w:rsidP="00B74CBE" w14:paraId="1B40B524" w14:textId="77777777">
      <w:pPr>
        <w:pStyle w:val="DomainNonumUnderline"/>
      </w:pPr>
      <w:r>
        <w:t>Further Discussion</w:t>
      </w:r>
    </w:p>
    <w:p w:rsidR="00B74CBE" w:rsidP="00B74CBE" w14:paraId="1C71DE5A" w14:textId="77777777">
      <w:pPr>
        <w:pStyle w:val="DomainBodyFlushLeft"/>
      </w:pPr>
      <w:r>
        <w:t>Remote access connections pass through untrusted networks and therefore require proper security controls such as encryption to ensure data confidentiality. Initialization of all remote sessions should ensure that only authorized users and devices are connecting. After the remote session is established, the connection is monitored to track who is accessing the network remotely and what files are being accessed during the session.</w:t>
      </w:r>
    </w:p>
    <w:p w:rsidR="00B74CBE" w:rsidP="00B74CBE" w14:paraId="576BE5FB" w14:textId="7899E087">
      <w:pPr>
        <w:pStyle w:val="DomainBodyFlushLeft"/>
      </w:pPr>
      <w:r>
        <w:rPr>
          <w:szCs w:val="24"/>
        </w:rPr>
        <w:t xml:space="preserve">Remote access sessions can encompass more than just remote connections back to a headquarters network. Access to cloud-based email providers or server infrastructures also are relevant to this </w:t>
      </w:r>
      <w:r w:rsidR="00A20767">
        <w:rPr>
          <w:szCs w:val="24"/>
        </w:rPr>
        <w:t>requirement</w:t>
      </w:r>
      <w:r>
        <w:rPr>
          <w:szCs w:val="24"/>
        </w:rPr>
        <w:t xml:space="preserve"> if those environments contain CUI.</w:t>
      </w:r>
    </w:p>
    <w:p w:rsidR="00B74CBE" w:rsidP="00B74CBE" w14:paraId="6162AC5E" w14:textId="4D07FF4A">
      <w:pPr>
        <w:pStyle w:val="DomainBodyFlushLeft"/>
        <w:rPr>
          <w:szCs w:val="24"/>
        </w:rPr>
      </w:pPr>
      <w:r w:rsidRPr="007C11F6">
        <w:rPr>
          <w:szCs w:val="24"/>
        </w:rPr>
        <w:t xml:space="preserve">This </w:t>
      </w:r>
      <w:r w:rsidR="0094231A">
        <w:rPr>
          <w:szCs w:val="24"/>
        </w:rPr>
        <w:t>requirement</w:t>
      </w:r>
      <w:r w:rsidRPr="007C11F6">
        <w:rPr>
          <w:szCs w:val="24"/>
        </w:rPr>
        <w:t xml:space="preserve">, </w:t>
      </w:r>
      <w:r>
        <w:rPr>
          <w:szCs w:val="24"/>
        </w:rPr>
        <w:t>AC.L2-3.1.12,</w:t>
      </w:r>
      <w:r w:rsidRPr="007C11F6">
        <w:rPr>
          <w:szCs w:val="24"/>
        </w:rPr>
        <w:t xml:space="preserve"> requires the co</w:t>
      </w:r>
      <w:r>
        <w:rPr>
          <w:szCs w:val="24"/>
        </w:rPr>
        <w:t>ntrol of remote access sessions</w:t>
      </w:r>
      <w:r w:rsidRPr="007C11F6">
        <w:rPr>
          <w:szCs w:val="24"/>
        </w:rPr>
        <w:t xml:space="preserve"> and complements five other </w:t>
      </w:r>
      <w:r w:rsidR="004B38D6">
        <w:rPr>
          <w:szCs w:val="24"/>
        </w:rPr>
        <w:t>requirement</w:t>
      </w:r>
      <w:r w:rsidRPr="007C11F6">
        <w:rPr>
          <w:szCs w:val="24"/>
        </w:rPr>
        <w:t xml:space="preserve">s dealing with remote access </w:t>
      </w:r>
      <w:r>
        <w:rPr>
          <w:szCs w:val="24"/>
        </w:rPr>
        <w:t>(AC.L2-3.1.14</w:t>
      </w:r>
      <w:r w:rsidRPr="007C11F6">
        <w:rPr>
          <w:szCs w:val="24"/>
        </w:rPr>
        <w:t xml:space="preserve">, </w:t>
      </w:r>
      <w:r>
        <w:rPr>
          <w:szCs w:val="24"/>
        </w:rPr>
        <w:t>AC.L2-3.1.13</w:t>
      </w:r>
      <w:r w:rsidRPr="007C11F6">
        <w:rPr>
          <w:szCs w:val="24"/>
        </w:rPr>
        <w:t xml:space="preserve">, </w:t>
      </w:r>
      <w:r>
        <w:rPr>
          <w:szCs w:val="24"/>
        </w:rPr>
        <w:t>AC.L2-3.1.15</w:t>
      </w:r>
      <w:r w:rsidRPr="007C11F6">
        <w:rPr>
          <w:szCs w:val="24"/>
        </w:rPr>
        <w:t xml:space="preserve">, </w:t>
      </w:r>
      <w:r>
        <w:rPr>
          <w:szCs w:val="24"/>
        </w:rPr>
        <w:t>IA.L2-3.5.3,</w:t>
      </w:r>
      <w:r w:rsidRPr="007C11F6">
        <w:rPr>
          <w:szCs w:val="24"/>
        </w:rPr>
        <w:t xml:space="preserve"> </w:t>
      </w:r>
      <w:r w:rsidRPr="00FF658E">
        <w:rPr>
          <w:szCs w:val="24"/>
        </w:rPr>
        <w:t xml:space="preserve">and </w:t>
      </w:r>
      <w:r>
        <w:rPr>
          <w:szCs w:val="24"/>
        </w:rPr>
        <w:t>MA.L2-3.7.5):</w:t>
      </w:r>
    </w:p>
    <w:p w:rsidR="00B74CBE" w:rsidP="00B51268" w14:paraId="217B785A" w14:textId="77777777">
      <w:pPr>
        <w:pStyle w:val="DomainBodyFlushLeft"/>
        <w:numPr>
          <w:ilvl w:val="0"/>
          <w:numId w:val="60"/>
        </w:numPr>
        <w:rPr>
          <w:szCs w:val="24"/>
        </w:rPr>
      </w:pPr>
      <w:r>
        <w:rPr>
          <w:szCs w:val="24"/>
        </w:rPr>
        <w:t>AC.L2-3.1.14</w:t>
      </w:r>
      <w:r w:rsidRPr="00FF658E">
        <w:rPr>
          <w:szCs w:val="24"/>
        </w:rPr>
        <w:t xml:space="preserve"> </w:t>
      </w:r>
      <w:r w:rsidRPr="00BE1EBE">
        <w:t>limits</w:t>
      </w:r>
      <w:r w:rsidRPr="00FF658E">
        <w:rPr>
          <w:szCs w:val="24"/>
        </w:rPr>
        <w:t xml:space="preserve"> remote access to specific access control points.</w:t>
      </w:r>
    </w:p>
    <w:p w:rsidR="00B74CBE" w:rsidP="00B51268" w14:paraId="18C4E53F" w14:textId="77777777">
      <w:pPr>
        <w:pStyle w:val="DomainBodyFlushLeft"/>
        <w:numPr>
          <w:ilvl w:val="0"/>
          <w:numId w:val="60"/>
        </w:numPr>
        <w:rPr>
          <w:szCs w:val="24"/>
        </w:rPr>
      </w:pPr>
      <w:r>
        <w:rPr>
          <w:szCs w:val="24"/>
        </w:rPr>
        <w:t>AC.L2-3.1.13</w:t>
      </w:r>
      <w:r w:rsidRPr="00FF658E">
        <w:rPr>
          <w:szCs w:val="24"/>
        </w:rPr>
        <w:t xml:space="preserve"> requires the </w:t>
      </w:r>
      <w:r w:rsidRPr="007C11F6">
        <w:rPr>
          <w:szCs w:val="24"/>
        </w:rPr>
        <w:t>use of cryptographic mechanisms when enabling remote sessions.</w:t>
      </w:r>
    </w:p>
    <w:p w:rsidR="00B74CBE" w:rsidP="00B51268" w14:paraId="549B5F7A" w14:textId="77777777">
      <w:pPr>
        <w:pStyle w:val="DomainBodyFlushLeft"/>
        <w:numPr>
          <w:ilvl w:val="0"/>
          <w:numId w:val="60"/>
        </w:numPr>
        <w:rPr>
          <w:szCs w:val="24"/>
        </w:rPr>
      </w:pPr>
      <w:r>
        <w:rPr>
          <w:szCs w:val="24"/>
        </w:rPr>
        <w:t>AC.L2-3.1.15</w:t>
      </w:r>
      <w:r w:rsidRPr="007C11F6">
        <w:rPr>
          <w:szCs w:val="24"/>
        </w:rPr>
        <w:t xml:space="preserve"> </w:t>
      </w:r>
      <w:r>
        <w:rPr>
          <w:szCs w:val="24"/>
        </w:rPr>
        <w:t>requires authorization for</w:t>
      </w:r>
      <w:r w:rsidRPr="007C11F6">
        <w:rPr>
          <w:szCs w:val="24"/>
        </w:rPr>
        <w:t xml:space="preserve"> privileged commands executed during </w:t>
      </w:r>
      <w:r>
        <w:rPr>
          <w:szCs w:val="24"/>
        </w:rPr>
        <w:t xml:space="preserve">a </w:t>
      </w:r>
      <w:r w:rsidRPr="007C11F6">
        <w:rPr>
          <w:szCs w:val="24"/>
        </w:rPr>
        <w:t>remote session</w:t>
      </w:r>
      <w:r>
        <w:rPr>
          <w:szCs w:val="24"/>
        </w:rPr>
        <w:t>.</w:t>
      </w:r>
    </w:p>
    <w:p w:rsidR="00B74CBE" w:rsidP="00B51268" w14:paraId="67AAB0FF" w14:textId="77777777">
      <w:pPr>
        <w:pStyle w:val="DomainBodyFlushLeft"/>
        <w:numPr>
          <w:ilvl w:val="0"/>
          <w:numId w:val="60"/>
        </w:numPr>
        <w:rPr>
          <w:szCs w:val="24"/>
        </w:rPr>
      </w:pPr>
      <w:r>
        <w:rPr>
          <w:szCs w:val="24"/>
        </w:rPr>
        <w:t>IA.L2-3.5.3</w:t>
      </w:r>
      <w:r w:rsidRPr="007C11F6">
        <w:rPr>
          <w:szCs w:val="24"/>
        </w:rPr>
        <w:t xml:space="preserve"> requires multifactor authentication for network access to non-privileged accounts.</w:t>
      </w:r>
    </w:p>
    <w:p w:rsidR="00B74CBE" w:rsidP="00B51268" w14:paraId="1A551323" w14:textId="77777777">
      <w:pPr>
        <w:pStyle w:val="DomainBodyFlushLeft"/>
        <w:numPr>
          <w:ilvl w:val="0"/>
          <w:numId w:val="60"/>
        </w:numPr>
        <w:rPr>
          <w:szCs w:val="24"/>
        </w:rPr>
      </w:pPr>
      <w:r>
        <w:rPr>
          <w:szCs w:val="24"/>
        </w:rPr>
        <w:t>Finally</w:t>
      </w:r>
      <w:r w:rsidRPr="007C11F6">
        <w:rPr>
          <w:szCs w:val="24"/>
        </w:rPr>
        <w:t xml:space="preserve">, </w:t>
      </w:r>
      <w:r>
        <w:rPr>
          <w:szCs w:val="24"/>
        </w:rPr>
        <w:t>MA.L2-3.7.5</w:t>
      </w:r>
      <w:r w:rsidRPr="007C11F6">
        <w:rPr>
          <w:szCs w:val="24"/>
        </w:rPr>
        <w:t xml:space="preserve"> requires the addition of multifactor authentication for remote maintenance sessions.</w:t>
      </w:r>
    </w:p>
    <w:p w:rsidR="00B74CBE" w:rsidRPr="0055547F" w:rsidP="00B74CBE" w14:paraId="4CCBD9CA" w14:textId="77777777">
      <w:pPr>
        <w:pStyle w:val="DomaiNonum"/>
      </w:pPr>
      <w:r>
        <w:t>Example</w:t>
      </w:r>
    </w:p>
    <w:p w:rsidR="00B74CBE" w:rsidP="00B74CBE" w14:paraId="436EFD70" w14:textId="6549A77A">
      <w:pPr>
        <w:pStyle w:val="DomainBodyFlushLeft"/>
      </w:pPr>
      <w:r w:rsidRPr="00390B57">
        <w:rPr>
          <w:rStyle w:val="aBoldBlue"/>
          <w:b w:val="0"/>
          <w:bCs w:val="0"/>
          <w:color w:val="auto"/>
        </w:rPr>
        <w:t>You often need to work from remote locations, such as your home or client sites, and you are permitted to access your organization</w:t>
      </w:r>
      <w:r>
        <w:rPr>
          <w:rStyle w:val="aBoldBlue"/>
          <w:b w:val="0"/>
          <w:bCs w:val="0"/>
          <w:color w:val="auto"/>
        </w:rPr>
        <w:t>’</w:t>
      </w:r>
      <w:r w:rsidRPr="00390B57">
        <w:rPr>
          <w:rStyle w:val="aBoldBlue"/>
          <w:b w:val="0"/>
          <w:bCs w:val="0"/>
          <w:color w:val="auto"/>
        </w:rPr>
        <w:t xml:space="preserve">s internal networks </w:t>
      </w:r>
      <w:r w:rsidRPr="32007EB3" w:rsidR="274DB8DC">
        <w:rPr>
          <w:rStyle w:val="aBoldBlue"/>
          <w:b w:val="0"/>
          <w:bCs w:val="0"/>
          <w:color w:val="auto"/>
        </w:rPr>
        <w:t xml:space="preserve">(including </w:t>
      </w:r>
      <w:r w:rsidRPr="00390B57">
        <w:rPr>
          <w:rStyle w:val="aBoldBlue"/>
          <w:b w:val="0"/>
          <w:bCs w:val="0"/>
          <w:color w:val="auto"/>
        </w:rPr>
        <w:t>a</w:t>
      </w:r>
      <w:r w:rsidRPr="32007EB3" w:rsidR="274DB8DC">
        <w:rPr>
          <w:rStyle w:val="aBoldBlue"/>
          <w:b w:val="0"/>
          <w:bCs w:val="0"/>
          <w:color w:val="auto"/>
        </w:rPr>
        <w:t xml:space="preserve"> network containing CUI) </w:t>
      </w:r>
      <w:r w:rsidRPr="32007EB3">
        <w:rPr>
          <w:rStyle w:val="aBoldBlue"/>
          <w:b w:val="0"/>
          <w:bCs w:val="0"/>
          <w:color w:val="auto"/>
        </w:rPr>
        <w:t>from those remote locations [a].</w:t>
      </w:r>
      <w:r>
        <w:rPr>
          <w:rStyle w:val="aBoldBlue"/>
          <w:b w:val="0"/>
          <w:bCs w:val="0"/>
          <w:color w:val="auto"/>
        </w:rPr>
        <w:t xml:space="preserve"> A system</w:t>
      </w:r>
      <w:r w:rsidRPr="00390B57">
        <w:rPr>
          <w:rStyle w:val="aBoldBlue"/>
          <w:b w:val="0"/>
          <w:bCs w:val="0"/>
          <w:color w:val="auto"/>
        </w:rPr>
        <w:t xml:space="preserve"> administrator issues you a company laptop with VPN software installed</w:t>
      </w:r>
      <w:r>
        <w:rPr>
          <w:rStyle w:val="aBoldBlue"/>
          <w:b w:val="0"/>
          <w:bCs w:val="0"/>
          <w:color w:val="auto"/>
        </w:rPr>
        <w:t>,</w:t>
      </w:r>
      <w:r w:rsidRPr="00390B57">
        <w:rPr>
          <w:rStyle w:val="aBoldBlue"/>
          <w:b w:val="0"/>
          <w:bCs w:val="0"/>
          <w:color w:val="auto"/>
        </w:rPr>
        <w:t xml:space="preserve"> which is required to connect to the networks remotely [b].</w:t>
      </w:r>
      <w:r>
        <w:rPr>
          <w:rStyle w:val="aBoldBlue"/>
          <w:b w:val="0"/>
          <w:bCs w:val="0"/>
          <w:color w:val="auto"/>
        </w:rPr>
        <w:t xml:space="preserve"> </w:t>
      </w:r>
      <w:r w:rsidRPr="00390B57">
        <w:rPr>
          <w:rStyle w:val="aBoldBlue"/>
          <w:b w:val="0"/>
          <w:bCs w:val="0"/>
          <w:color w:val="auto"/>
        </w:rPr>
        <w:t xml:space="preserve">After the laptop connects to the VPN server, you must accept a privacy notice </w:t>
      </w:r>
      <w:r>
        <w:rPr>
          <w:rStyle w:val="aBoldBlue"/>
          <w:b w:val="0"/>
          <w:bCs w:val="0"/>
          <w:color w:val="auto"/>
        </w:rPr>
        <w:t>that</w:t>
      </w:r>
      <w:r w:rsidRPr="00390B57">
        <w:rPr>
          <w:rStyle w:val="aBoldBlue"/>
          <w:b w:val="0"/>
          <w:bCs w:val="0"/>
          <w:color w:val="auto"/>
        </w:rPr>
        <w:t xml:space="preserve"> states that the company</w:t>
      </w:r>
      <w:r>
        <w:rPr>
          <w:rStyle w:val="aBoldBlue"/>
          <w:b w:val="0"/>
          <w:bCs w:val="0"/>
          <w:color w:val="auto"/>
        </w:rPr>
        <w:t>’</w:t>
      </w:r>
      <w:r w:rsidRPr="00390B57">
        <w:rPr>
          <w:rStyle w:val="aBoldBlue"/>
          <w:b w:val="0"/>
          <w:bCs w:val="0"/>
          <w:color w:val="auto"/>
        </w:rPr>
        <w:t>s security department may monitor the connection.</w:t>
      </w:r>
      <w:r>
        <w:rPr>
          <w:rStyle w:val="aBoldBlue"/>
          <w:b w:val="0"/>
          <w:bCs w:val="0"/>
          <w:color w:val="auto"/>
        </w:rPr>
        <w:t xml:space="preserve"> </w:t>
      </w:r>
      <w:r>
        <w:t xml:space="preserve">This monitoring is achieved through the analysis of data from sensors on the network notifying IT if issues arise. The security department may also review audit logs to see who is connecting remotely, when, and what information they are accessing </w:t>
      </w:r>
      <w:r w:rsidRPr="00390B57">
        <w:rPr>
          <w:rStyle w:val="aBoldBlue"/>
          <w:b w:val="0"/>
          <w:bCs w:val="0"/>
          <w:color w:val="auto"/>
        </w:rPr>
        <w:t>[d].</w:t>
      </w:r>
      <w:r>
        <w:rPr>
          <w:rStyle w:val="aBoldBlue"/>
          <w:b w:val="0"/>
          <w:bCs w:val="0"/>
          <w:color w:val="auto"/>
        </w:rPr>
        <w:t xml:space="preserve"> </w:t>
      </w:r>
      <w:r w:rsidRPr="00390B57">
        <w:rPr>
          <w:rStyle w:val="aBoldBlue"/>
          <w:b w:val="0"/>
          <w:bCs w:val="0"/>
          <w:color w:val="auto"/>
        </w:rPr>
        <w:t>During session establishment, the message “Verifying Compliance” means software like a Device Health Check (DHC) application is checking the remote device to ensure it meets the established requirements to connect [c]</w:t>
      </w:r>
      <w:r w:rsidRPr="00390B57">
        <w:t>.</w:t>
      </w:r>
    </w:p>
    <w:p w:rsidR="00B74CBE" w:rsidRPr="0055547F" w:rsidP="00B74CBE" w14:paraId="13FD907A" w14:textId="77777777">
      <w:pPr>
        <w:pStyle w:val="DomaiNonum"/>
      </w:pPr>
      <w:r w:rsidRPr="0055547F">
        <w:t>Potential Assessment Considerations</w:t>
      </w:r>
    </w:p>
    <w:p w:rsidR="00B74CBE" w:rsidRPr="00191CFC" w:rsidP="00B51268" w14:paraId="019C432F" w14:textId="77777777">
      <w:pPr>
        <w:pStyle w:val="DomainBodyFlushLeft"/>
        <w:numPr>
          <w:ilvl w:val="0"/>
          <w:numId w:val="60"/>
        </w:numPr>
      </w:pPr>
      <w:r w:rsidRPr="00191CFC">
        <w:t>Do policies identify when remote access is permitted and what methods must be used [</w:t>
      </w:r>
      <w:r>
        <w:t>a,</w:t>
      </w:r>
      <w:r w:rsidRPr="00191CFC">
        <w:t>b]?</w:t>
      </w:r>
    </w:p>
    <w:p w:rsidR="00B74CBE" w:rsidP="00B51268" w14:paraId="62CA11A7" w14:textId="77777777">
      <w:pPr>
        <w:pStyle w:val="DomainBodyFlushLeft"/>
        <w:numPr>
          <w:ilvl w:val="0"/>
          <w:numId w:val="60"/>
        </w:numPr>
      </w:pPr>
      <w:r w:rsidRPr="00191CFC">
        <w:t>Are systems configured to permit only approved remote access sessions (e.g., disallow remote access sessions by default) [c]?</w:t>
      </w:r>
    </w:p>
    <w:p w:rsidR="00B74CBE" w:rsidP="00B51268" w14:paraId="7D141A9E" w14:textId="77777777">
      <w:pPr>
        <w:pStyle w:val="DomainBodyFlushLeft"/>
        <w:numPr>
          <w:ilvl w:val="0"/>
          <w:numId w:val="60"/>
        </w:numPr>
      </w:pPr>
      <w:r>
        <w:t>Are automated or manual mechanisms employed for monitoring remote connections? If the monitoring is manual, does it occur at a frequency commensurate with the level of risk [d]?</w:t>
      </w:r>
    </w:p>
    <w:p w:rsidR="00B74CBE" w:rsidRPr="00284917" w:rsidP="00B74CBE" w14:paraId="074E1ABC" w14:textId="77777777">
      <w:pPr>
        <w:pStyle w:val="DomainNonumUnderline"/>
      </w:pPr>
      <w:r>
        <w:t xml:space="preserve">Key </w:t>
      </w:r>
      <w:r w:rsidRPr="00284917">
        <w:t>References</w:t>
      </w:r>
    </w:p>
    <w:p w:rsidR="00B74CBE" w:rsidRPr="00191CFC" w:rsidP="00B51268" w14:paraId="5A64512C" w14:textId="7A7E1069">
      <w:pPr>
        <w:pStyle w:val="DomainBodyFlushLeft"/>
        <w:numPr>
          <w:ilvl w:val="0"/>
          <w:numId w:val="60"/>
        </w:numPr>
      </w:pPr>
      <w:r w:rsidRPr="00191CFC">
        <w:t xml:space="preserve">NIST SP 800-171 </w:t>
      </w:r>
      <w:r>
        <w:t>Rev</w:t>
      </w:r>
      <w:r w:rsidR="00BE0EDB">
        <w:t>.</w:t>
      </w:r>
      <w:r>
        <w:t xml:space="preserve"> 2</w:t>
      </w:r>
      <w:r w:rsidRPr="00191CFC">
        <w:t xml:space="preserve"> 3.1.12</w:t>
      </w:r>
    </w:p>
    <w:p w:rsidR="00B74CBE" w:rsidP="00B74CBE" w14:paraId="4D7EA035" w14:textId="66E1146F">
      <w:pPr>
        <w:pStyle w:val="DomainBodyFlushLeft"/>
      </w:pPr>
      <w:r>
        <w:br w:type="page"/>
      </w:r>
    </w:p>
    <w:p w:rsidR="00B74CBE" w:rsidP="00B74CBE" w14:paraId="3AA29E8D" w14:textId="77777777">
      <w:pPr>
        <w:pStyle w:val="PracticeShortName"/>
      </w:pPr>
      <w:bookmarkStart w:id="93" w:name="_Toc139546786"/>
      <w:r>
        <w:t>AC.L2-3.1.13 – Remote Access Confidentiality</w:t>
      </w:r>
      <w:bookmarkEnd w:id="93"/>
    </w:p>
    <w:p w:rsidR="00B74CBE" w:rsidRPr="00C7360F" w:rsidP="00B74CBE" w14:paraId="0BA95DFE" w14:textId="77777777">
      <w:pPr>
        <w:pStyle w:val="DomainBodyFlushLeft"/>
      </w:pPr>
      <w:r w:rsidRPr="00C7360F">
        <w:t>Employ cryptographic mechanisms to protect the confidentiality of remote access sessions.</w:t>
      </w:r>
    </w:p>
    <w:p w:rsidR="00B74CBE" w:rsidP="00B74CBE" w14:paraId="7B8799C9" w14:textId="17310231">
      <w:pPr>
        <w:pStyle w:val="DomainNonumUnderline"/>
      </w:pPr>
      <w:r>
        <w:t>Assessment Objectives [NIst SP 800-171A]</w:t>
      </w:r>
      <w:bookmarkStart w:id="94" w:name="_Ref131756825"/>
      <w:r>
        <w:rPr>
          <w:rStyle w:val="FootnoteReference"/>
        </w:rPr>
        <w:footnoteReference w:id="38"/>
      </w:r>
      <w:bookmarkEnd w:id="94"/>
    </w:p>
    <w:p w:rsidR="00B74CBE" w:rsidP="00B74CBE" w14:paraId="1C239CEC" w14:textId="77777777">
      <w:pPr>
        <w:pStyle w:val="AssessObjText"/>
      </w:pPr>
      <w:r>
        <w:t>Determine if:</w:t>
      </w:r>
    </w:p>
    <w:p w:rsidR="00B74CBE" w:rsidP="00B74CBE" w14:paraId="1D47C89A" w14:textId="77777777">
      <w:pPr>
        <w:pStyle w:val="AssessObjList"/>
      </w:pPr>
      <w:r>
        <w:t>[a]</w:t>
      </w:r>
      <w:r>
        <w:tab/>
        <w:t>cryptographic mechanisms to protect the confidentiality of remote access sessions are identified; and</w:t>
      </w:r>
    </w:p>
    <w:p w:rsidR="00B74CBE" w:rsidP="00B74CBE" w14:paraId="65E77EA1" w14:textId="77777777">
      <w:pPr>
        <w:pStyle w:val="AssessObjList"/>
      </w:pPr>
      <w:r>
        <w:t>[b]</w:t>
      </w:r>
      <w:r>
        <w:tab/>
        <w:t>cryptographic mechanisms to protect the confidentiality of remote access sessions are implemented.</w:t>
      </w:r>
    </w:p>
    <w:p w:rsidR="00B74CBE" w:rsidP="00B74CBE" w14:paraId="7CF1D9A6" w14:textId="4738CE15">
      <w:pPr>
        <w:pStyle w:val="DomainNonumUnderline"/>
      </w:pPr>
      <w:r>
        <w:t>Potential Assessment Methods and Objects [NIst SP 800-171A]</w:t>
      </w:r>
      <w:r w:rsidRPr="00DF707D" w:rsidR="00BE0EDB">
        <w:rPr>
          <w:vertAlign w:val="superscript"/>
        </w:rPr>
        <w:fldChar w:fldCharType="begin"/>
      </w:r>
      <w:r w:rsidRPr="00DF707D" w:rsidR="00BE0EDB">
        <w:rPr>
          <w:vertAlign w:val="superscript"/>
        </w:rPr>
        <w:instrText xml:space="preserve"> NOTEREF _Ref131756825 \h </w:instrText>
      </w:r>
      <w:r w:rsidR="00BE0EDB">
        <w:rPr>
          <w:vertAlign w:val="superscript"/>
        </w:rPr>
        <w:instrText xml:space="preserve"> \* MERGEFORMAT </w:instrText>
      </w:r>
      <w:r w:rsidRPr="00DF707D" w:rsidR="00BE0EDB">
        <w:rPr>
          <w:vertAlign w:val="superscript"/>
        </w:rPr>
        <w:fldChar w:fldCharType="separate"/>
      </w:r>
      <w:r w:rsidR="00D93C27">
        <w:rPr>
          <w:vertAlign w:val="superscript"/>
        </w:rPr>
        <w:t>33</w:t>
      </w:r>
      <w:r w:rsidRPr="00DF707D" w:rsidR="00BE0EDB">
        <w:rPr>
          <w:vertAlign w:val="superscript"/>
        </w:rPr>
        <w:fldChar w:fldCharType="end"/>
      </w:r>
    </w:p>
    <w:p w:rsidR="00B74CBE" w:rsidRPr="00977A94" w:rsidP="00B74CBE" w14:paraId="6537BC79" w14:textId="77777777">
      <w:pPr>
        <w:pStyle w:val="DomaiNonum"/>
      </w:pPr>
      <w:r w:rsidRPr="00977A94">
        <w:t>Examine</w:t>
      </w:r>
    </w:p>
    <w:p w:rsidR="00B74CBE" w:rsidP="00B74CBE" w14:paraId="264661DF" w14:textId="77777777">
      <w:pPr>
        <w:pStyle w:val="DomainBodyFlushLeft"/>
      </w:pPr>
      <w:r w:rsidRPr="000326D6">
        <w:t>[SELECT FROM: Access control policy; procedures addressing remote access to the system; system security plan; system design documentation; system configuration settings and associated documentation; cryptographic mechanisms and associated configuration documentation; system audit logs and records; other relevant documents or records]</w:t>
      </w:r>
      <w:r w:rsidRPr="001B3D17">
        <w:t>.</w:t>
      </w:r>
    </w:p>
    <w:p w:rsidR="00B74CBE" w:rsidP="00B74CBE" w14:paraId="752581C6" w14:textId="77777777">
      <w:pPr>
        <w:pStyle w:val="DomaiNonum"/>
      </w:pPr>
      <w:r>
        <w:t>Interview</w:t>
      </w:r>
    </w:p>
    <w:p w:rsidR="00B74CBE" w:rsidP="00B74CBE" w14:paraId="3AF079FF" w14:textId="77777777">
      <w:pPr>
        <w:pStyle w:val="DomainBodyFlushLeft"/>
      </w:pPr>
      <w:r w:rsidRPr="00F454DF">
        <w:t>[SELECT FROM: System or network administrators; personnel with information security responsibilities; system developers].</w:t>
      </w:r>
    </w:p>
    <w:p w:rsidR="00B74CBE" w:rsidP="00B74CBE" w14:paraId="36850939" w14:textId="77777777">
      <w:pPr>
        <w:pStyle w:val="DomaiNonum"/>
      </w:pPr>
      <w:r>
        <w:t>Test</w:t>
      </w:r>
    </w:p>
    <w:p w:rsidR="00B74CBE" w:rsidRPr="002B2995" w:rsidP="00B74CBE" w14:paraId="28BFA487" w14:textId="77777777">
      <w:pPr>
        <w:pStyle w:val="DomainBodyFlushLeft"/>
      </w:pPr>
      <w:r w:rsidRPr="007446E2">
        <w:t>[SELECT FROM: Cryptographic mechanisms protecting remote access sessions]</w:t>
      </w:r>
      <w:r w:rsidRPr="00D80C4D">
        <w:t>.</w:t>
      </w:r>
    </w:p>
    <w:p w:rsidR="00B74CBE" w:rsidP="00B74CBE" w14:paraId="5B179A32" w14:textId="74DB87F8">
      <w:pPr>
        <w:pStyle w:val="DomainNonumUnderline"/>
      </w:pPr>
      <w:r>
        <w:t>DISCUSSION [NIST</w:t>
      </w:r>
      <w:r w:rsidRPr="006C1585">
        <w:t xml:space="preserve"> SP 800-171</w:t>
      </w:r>
      <w:r>
        <w:t xml:space="preserve"> </w:t>
      </w:r>
      <w:r w:rsidR="003075B7">
        <w:t>Rev. 2</w:t>
      </w:r>
      <w:r>
        <w:t>]</w:t>
      </w:r>
      <w:r>
        <w:rPr>
          <w:rStyle w:val="FootnoteReference"/>
        </w:rPr>
        <w:footnoteReference w:id="39"/>
      </w:r>
    </w:p>
    <w:p w:rsidR="00B74CBE" w:rsidP="00B74CBE" w14:paraId="3383511F" w14:textId="77777777">
      <w:pPr>
        <w:pStyle w:val="DomainBodyFlushLeft"/>
      </w:pPr>
      <w:r w:rsidRPr="009E5C69">
        <w:t>Cryptographic standards include FIPS-validated cryptography and NSA-approved cryptography.</w:t>
      </w:r>
    </w:p>
    <w:p w:rsidR="00B74CBE" w:rsidP="00B74CBE" w14:paraId="4FCBEDC0" w14:textId="77777777">
      <w:pPr>
        <w:pStyle w:val="DomainNonumUnderline"/>
        <w:pBdr>
          <w:bottom w:val="single" w:sz="6" w:space="2" w:color="3A5081"/>
        </w:pBdr>
      </w:pPr>
      <w:r>
        <w:t>Further Discussion</w:t>
      </w:r>
    </w:p>
    <w:p w:rsidR="00B74CBE" w:rsidP="00B74CBE" w14:paraId="5D6CB045" w14:textId="042A9A37">
      <w:pPr>
        <w:pStyle w:val="DomainBodyFlushLeft"/>
      </w:pPr>
      <w:r>
        <w:t>A r</w:t>
      </w:r>
      <w:r w:rsidRPr="009E5C69">
        <w:t>emote acc</w:t>
      </w:r>
      <w:r>
        <w:t>ess session involves logging in</w:t>
      </w:r>
      <w:r w:rsidRPr="009E5C69">
        <w:t xml:space="preserve">to </w:t>
      </w:r>
      <w:r>
        <w:t xml:space="preserve">the </w:t>
      </w:r>
      <w:r w:rsidRPr="009E5C69">
        <w:t>organization</w:t>
      </w:r>
      <w:r>
        <w:t xml:space="preserve">’s systems such as its internal </w:t>
      </w:r>
      <w:r w:rsidRPr="009E5C69">
        <w:t xml:space="preserve">network </w:t>
      </w:r>
      <w:r>
        <w:t xml:space="preserve">or a cloud service provider </w:t>
      </w:r>
      <w:r w:rsidRPr="009E5C69">
        <w:t>from a remote location such as home or an alternate work site</w:t>
      </w:r>
      <w:r>
        <w:t xml:space="preserve">. </w:t>
      </w:r>
      <w:r w:rsidR="00305322">
        <w:t>Because the use of</w:t>
      </w:r>
      <w:r w:rsidRPr="00FC71C3" w:rsidR="00305322">
        <w:t xml:space="preserve"> cryptography</w:t>
      </w:r>
      <w:r w:rsidR="00305322">
        <w:t xml:space="preserve"> in this requirement</w:t>
      </w:r>
      <w:r w:rsidRPr="00FC71C3" w:rsidR="00305322">
        <w:t xml:space="preserve"> is to protect the confidentiality of CUI</w:t>
      </w:r>
      <w:r w:rsidR="00305322">
        <w:t>, the cryptography used must meet the criteria specified in requirement SC.L2-3.13.11</w:t>
      </w:r>
      <w:r w:rsidRPr="00FC71C3" w:rsidR="00305322">
        <w:t>.</w:t>
      </w:r>
      <w:r w:rsidR="00B573B8">
        <w:t xml:space="preserve"> </w:t>
      </w:r>
      <w:r w:rsidR="009D741D">
        <w:t xml:space="preserve">Although not explicitly required to meet </w:t>
      </w:r>
      <w:r w:rsidRPr="00F91862" w:rsidR="00F91862">
        <w:t xml:space="preserve">AC.L2-3.1.13 </w:t>
      </w:r>
      <w:r w:rsidR="00F91862">
        <w:t>requirements</w:t>
      </w:r>
      <w:r w:rsidR="00714892">
        <w:t>, this</w:t>
      </w:r>
      <w:r w:rsidRPr="009E5C69">
        <w:t xml:space="preserve"> remote access session must be secured using FIPS-validated cryptography to provide confidentiality and prevent anyone from </w:t>
      </w:r>
      <w:r>
        <w:t>deciphering session information exchanges.</w:t>
      </w:r>
    </w:p>
    <w:p w:rsidR="00B74CBE" w:rsidP="00B74CBE" w14:paraId="2DB338E2" w14:textId="68CC866D">
      <w:pPr>
        <w:pStyle w:val="DomainBodyFlushLeft"/>
        <w:rPr>
          <w:szCs w:val="24"/>
        </w:rPr>
      </w:pPr>
      <w:r w:rsidRPr="00AD7F4A">
        <w:rPr>
          <w:szCs w:val="24"/>
        </w:rPr>
        <w:t xml:space="preserve">This </w:t>
      </w:r>
      <w:r w:rsidR="004B38D6">
        <w:rPr>
          <w:szCs w:val="24"/>
        </w:rPr>
        <w:t>requirement</w:t>
      </w:r>
      <w:r w:rsidRPr="00AD7F4A">
        <w:rPr>
          <w:szCs w:val="24"/>
        </w:rPr>
        <w:t xml:space="preserve">, </w:t>
      </w:r>
      <w:r>
        <w:rPr>
          <w:szCs w:val="24"/>
        </w:rPr>
        <w:t>AC.L2-3.1.13,</w:t>
      </w:r>
      <w:r w:rsidRPr="00AD7F4A">
        <w:rPr>
          <w:szCs w:val="24"/>
        </w:rPr>
        <w:t xml:space="preserve"> requires the use of cryptographic mechanisms when enabling remote sessions and complements five other </w:t>
      </w:r>
      <w:r w:rsidR="004B38D6">
        <w:rPr>
          <w:szCs w:val="24"/>
        </w:rPr>
        <w:t>requirement</w:t>
      </w:r>
      <w:r w:rsidRPr="00AD7F4A">
        <w:rPr>
          <w:szCs w:val="24"/>
        </w:rPr>
        <w:t xml:space="preserve">s dealing with remote access </w:t>
      </w:r>
      <w:r>
        <w:rPr>
          <w:szCs w:val="24"/>
        </w:rPr>
        <w:t>(AC.L2-3.1.12</w:t>
      </w:r>
      <w:r w:rsidRPr="00AD7F4A">
        <w:rPr>
          <w:szCs w:val="24"/>
        </w:rPr>
        <w:t xml:space="preserve">, </w:t>
      </w:r>
      <w:r>
        <w:rPr>
          <w:szCs w:val="24"/>
        </w:rPr>
        <w:t>AC.L2-3.1.14</w:t>
      </w:r>
      <w:r w:rsidRPr="00AD7F4A">
        <w:rPr>
          <w:szCs w:val="24"/>
        </w:rPr>
        <w:t xml:space="preserve">, </w:t>
      </w:r>
      <w:r>
        <w:rPr>
          <w:szCs w:val="24"/>
        </w:rPr>
        <w:t>AC.L2-3.1.15</w:t>
      </w:r>
      <w:r w:rsidRPr="00AD7F4A">
        <w:rPr>
          <w:szCs w:val="24"/>
        </w:rPr>
        <w:t xml:space="preserve">, </w:t>
      </w:r>
      <w:r>
        <w:rPr>
          <w:szCs w:val="24"/>
        </w:rPr>
        <w:t>IA.L2-3.5.3</w:t>
      </w:r>
      <w:r w:rsidRPr="00AD7F4A">
        <w:rPr>
          <w:szCs w:val="24"/>
        </w:rPr>
        <w:t xml:space="preserve">, and </w:t>
      </w:r>
      <w:r>
        <w:rPr>
          <w:szCs w:val="24"/>
        </w:rPr>
        <w:t>MA.L2-3.7.5):</w:t>
      </w:r>
      <w:r w:rsidRPr="00AD7F4A">
        <w:rPr>
          <w:szCs w:val="24"/>
        </w:rPr>
        <w:t xml:space="preserve"> </w:t>
      </w:r>
    </w:p>
    <w:p w:rsidR="00B74CBE" w:rsidP="00B51268" w14:paraId="4F9A0C91" w14:textId="77777777">
      <w:pPr>
        <w:pStyle w:val="ListParagraph"/>
        <w:numPr>
          <w:ilvl w:val="0"/>
          <w:numId w:val="60"/>
        </w:numPr>
        <w:spacing w:before="120"/>
        <w:rPr>
          <w:rFonts w:ascii="Cambria" w:eastAsia="Times New Roman" w:hAnsi="Cambria"/>
          <w:sz w:val="24"/>
          <w:szCs w:val="24"/>
        </w:rPr>
      </w:pPr>
      <w:r>
        <w:rPr>
          <w:rFonts w:ascii="Cambria" w:eastAsia="Times New Roman" w:hAnsi="Cambria"/>
          <w:sz w:val="24"/>
          <w:szCs w:val="24"/>
        </w:rPr>
        <w:t>AC.L2-3.1.12</w:t>
      </w:r>
      <w:r w:rsidRPr="00EF7B3F">
        <w:rPr>
          <w:rFonts w:ascii="Cambria" w:eastAsia="Times New Roman" w:hAnsi="Cambria"/>
          <w:sz w:val="24"/>
          <w:szCs w:val="24"/>
        </w:rPr>
        <w:t xml:space="preserve"> requires </w:t>
      </w:r>
      <w:r w:rsidRPr="00A35C72">
        <w:rPr>
          <w:rFonts w:ascii="Cambria" w:eastAsia="Times New Roman" w:hAnsi="Cambria"/>
          <w:sz w:val="24"/>
        </w:rPr>
        <w:t>the</w:t>
      </w:r>
      <w:r w:rsidRPr="00EF7B3F">
        <w:rPr>
          <w:rFonts w:ascii="Cambria" w:eastAsia="Times New Roman" w:hAnsi="Cambria"/>
          <w:sz w:val="24"/>
          <w:szCs w:val="24"/>
        </w:rPr>
        <w:t xml:space="preserve"> control of remote access sessions. </w:t>
      </w:r>
    </w:p>
    <w:p w:rsidR="00B74CBE" w:rsidP="00B51268" w14:paraId="63E1080A" w14:textId="77777777">
      <w:pPr>
        <w:pStyle w:val="ListParagraph"/>
        <w:numPr>
          <w:ilvl w:val="0"/>
          <w:numId w:val="60"/>
        </w:numPr>
        <w:rPr>
          <w:rFonts w:ascii="Cambria" w:eastAsia="Times New Roman" w:hAnsi="Cambria"/>
          <w:sz w:val="24"/>
          <w:szCs w:val="24"/>
        </w:rPr>
      </w:pPr>
      <w:r>
        <w:rPr>
          <w:rFonts w:ascii="Cambria" w:eastAsia="Times New Roman" w:hAnsi="Cambria"/>
          <w:sz w:val="24"/>
          <w:szCs w:val="24"/>
        </w:rPr>
        <w:t>AC.L2-3.1.14</w:t>
      </w:r>
      <w:r w:rsidRPr="00EF7B3F">
        <w:rPr>
          <w:rFonts w:ascii="Cambria" w:eastAsia="Times New Roman" w:hAnsi="Cambria"/>
          <w:sz w:val="24"/>
          <w:szCs w:val="24"/>
        </w:rPr>
        <w:t xml:space="preserve"> limits remote access to specific access control points. </w:t>
      </w:r>
    </w:p>
    <w:p w:rsidR="00B74CBE" w:rsidP="00B51268" w14:paraId="4AFE6104" w14:textId="77777777">
      <w:pPr>
        <w:pStyle w:val="ListParagraph"/>
        <w:numPr>
          <w:ilvl w:val="0"/>
          <w:numId w:val="60"/>
        </w:numPr>
        <w:rPr>
          <w:rFonts w:ascii="Cambria" w:eastAsia="Times New Roman" w:hAnsi="Cambria"/>
          <w:sz w:val="24"/>
          <w:szCs w:val="24"/>
        </w:rPr>
      </w:pPr>
      <w:r>
        <w:rPr>
          <w:rFonts w:ascii="Cambria" w:eastAsia="Times New Roman" w:hAnsi="Cambria"/>
          <w:sz w:val="24"/>
          <w:szCs w:val="24"/>
        </w:rPr>
        <w:t>AC.L2-3.1.15</w:t>
      </w:r>
      <w:r w:rsidRPr="00EF7B3F">
        <w:rPr>
          <w:rFonts w:ascii="Cambria" w:eastAsia="Times New Roman" w:hAnsi="Cambria"/>
          <w:sz w:val="24"/>
          <w:szCs w:val="24"/>
        </w:rPr>
        <w:t xml:space="preserve"> requires authorization for privileged commands executed during a remote session. </w:t>
      </w:r>
    </w:p>
    <w:p w:rsidR="00B74CBE" w:rsidP="00B51268" w14:paraId="1BDCBA2F" w14:textId="77777777">
      <w:pPr>
        <w:pStyle w:val="ListParagraph"/>
        <w:numPr>
          <w:ilvl w:val="0"/>
          <w:numId w:val="60"/>
        </w:numPr>
        <w:rPr>
          <w:rFonts w:ascii="Cambria" w:eastAsia="Times New Roman" w:hAnsi="Cambria"/>
          <w:sz w:val="24"/>
          <w:szCs w:val="24"/>
        </w:rPr>
      </w:pPr>
      <w:r>
        <w:rPr>
          <w:rFonts w:ascii="Cambria" w:eastAsia="Times New Roman" w:hAnsi="Cambria"/>
          <w:sz w:val="24"/>
          <w:szCs w:val="24"/>
        </w:rPr>
        <w:t>IA.L2-3.5.3</w:t>
      </w:r>
      <w:r w:rsidRPr="00EF7B3F">
        <w:rPr>
          <w:rFonts w:ascii="Cambria" w:eastAsia="Times New Roman" w:hAnsi="Cambria"/>
          <w:sz w:val="24"/>
          <w:szCs w:val="24"/>
        </w:rPr>
        <w:t xml:space="preserve"> requires multifactor authentication for network access to non-privileged accounts. </w:t>
      </w:r>
    </w:p>
    <w:p w:rsidR="00B74CBE" w:rsidRPr="00EF7B3F" w:rsidP="00B51268" w14:paraId="7DDF6DD8" w14:textId="77777777">
      <w:pPr>
        <w:pStyle w:val="ListParagraph"/>
        <w:numPr>
          <w:ilvl w:val="0"/>
          <w:numId w:val="60"/>
        </w:numPr>
        <w:rPr>
          <w:rFonts w:ascii="Cambria" w:eastAsia="Times New Roman" w:hAnsi="Cambria"/>
          <w:sz w:val="24"/>
          <w:szCs w:val="24"/>
        </w:rPr>
      </w:pPr>
      <w:r w:rsidRPr="00EF7B3F">
        <w:rPr>
          <w:rFonts w:ascii="Cambria" w:eastAsia="Times New Roman" w:hAnsi="Cambria"/>
          <w:sz w:val="24"/>
          <w:szCs w:val="24"/>
        </w:rPr>
        <w:t xml:space="preserve">Finally, </w:t>
      </w:r>
      <w:r>
        <w:rPr>
          <w:rFonts w:ascii="Cambria" w:eastAsia="Times New Roman" w:hAnsi="Cambria"/>
          <w:sz w:val="24"/>
          <w:szCs w:val="24"/>
        </w:rPr>
        <w:t>MA.L2-3.7.5</w:t>
      </w:r>
      <w:r w:rsidRPr="00EF7B3F">
        <w:rPr>
          <w:rFonts w:ascii="Cambria" w:eastAsia="Times New Roman" w:hAnsi="Cambria"/>
          <w:sz w:val="24"/>
          <w:szCs w:val="24"/>
        </w:rPr>
        <w:t xml:space="preserve"> requires the addition of multifactor authentication for remote maintenance sessions.</w:t>
      </w:r>
    </w:p>
    <w:p w:rsidR="00B74CBE" w:rsidRPr="0055547F" w:rsidP="00B74CBE" w14:paraId="7F85F053" w14:textId="77777777">
      <w:pPr>
        <w:pStyle w:val="DomaiNonum"/>
      </w:pPr>
      <w:r>
        <w:t>Example</w:t>
      </w:r>
    </w:p>
    <w:p w:rsidR="00B74CBE" w:rsidP="00B74CBE" w14:paraId="50619FE8" w14:textId="485BF1B0">
      <w:pPr>
        <w:pStyle w:val="DomainBodyFlushLeft"/>
      </w:pPr>
      <w:r>
        <w:t>Y</w:t>
      </w:r>
      <w:r>
        <w:t>ou</w:t>
      </w:r>
      <w:r w:rsidRPr="00E06665">
        <w:t xml:space="preserve"> are responsible for implementing a remote network access capability for users </w:t>
      </w:r>
      <w:r>
        <w:t>who</w:t>
      </w:r>
      <w:r w:rsidRPr="00E06665">
        <w:t xml:space="preserve"> </w:t>
      </w:r>
      <w:r w:rsidR="67860B3E">
        <w:t>access CUI remotely</w:t>
      </w:r>
      <w:r>
        <w:t xml:space="preserve">. </w:t>
      </w:r>
      <w:r w:rsidRPr="00E06665">
        <w:t xml:space="preserve">In order to provide session confidentiality, </w:t>
      </w:r>
      <w:r>
        <w:t xml:space="preserve">you </w:t>
      </w:r>
      <w:r w:rsidRPr="00E06665">
        <w:t xml:space="preserve">decide to </w:t>
      </w:r>
      <w:r>
        <w:t>implement</w:t>
      </w:r>
      <w:r w:rsidRPr="00E06665">
        <w:t xml:space="preserve"> a </w:t>
      </w:r>
      <w:r>
        <w:t xml:space="preserve">VPN </w:t>
      </w:r>
      <w:r w:rsidRPr="00E06665">
        <w:t xml:space="preserve">mechanism and </w:t>
      </w:r>
      <w:r>
        <w:t>select</w:t>
      </w:r>
      <w:r w:rsidRPr="00E06665">
        <w:t xml:space="preserve"> a product that has completed FIPS </w:t>
      </w:r>
      <w:r>
        <w:t xml:space="preserve">140 </w:t>
      </w:r>
      <w:r w:rsidRPr="00E06665">
        <w:t>validation [a</w:t>
      </w:r>
      <w:r>
        <w:t>,b]</w:t>
      </w:r>
      <w:r w:rsidRPr="00E06665">
        <w:t>.</w:t>
      </w:r>
    </w:p>
    <w:p w:rsidR="00B74CBE" w:rsidRPr="0055547F" w:rsidP="00B74CBE" w14:paraId="4C405595" w14:textId="77777777">
      <w:pPr>
        <w:pStyle w:val="DomaiNonum"/>
      </w:pPr>
      <w:r w:rsidRPr="0055547F">
        <w:t>Potential Assessment Considerations</w:t>
      </w:r>
    </w:p>
    <w:p w:rsidR="00B74CBE" w:rsidP="00B51268" w14:paraId="5B2007D9" w14:textId="77777777">
      <w:pPr>
        <w:pStyle w:val="DomainBodyFlushLeft"/>
        <w:numPr>
          <w:ilvl w:val="0"/>
          <w:numId w:val="60"/>
        </w:numPr>
      </w:pPr>
      <w:r>
        <w:t>Are</w:t>
      </w:r>
      <w:r w:rsidRPr="00E126F8">
        <w:t xml:space="preserve"> cryptographic mechanisms used for remote access sessions (e.g., </w:t>
      </w:r>
      <w:r w:rsidRPr="001E1DEB">
        <w:rPr>
          <w:rFonts w:asciiTheme="majorBidi" w:hAnsiTheme="majorBidi" w:cstheme="majorBidi"/>
          <w:szCs w:val="24"/>
        </w:rPr>
        <w:t>Transport Layer Security</w:t>
      </w:r>
      <w:r>
        <w:rPr>
          <w:rFonts w:asciiTheme="majorBidi" w:hAnsiTheme="majorBidi" w:cstheme="majorBidi"/>
          <w:szCs w:val="24"/>
        </w:rPr>
        <w:t xml:space="preserve"> (</w:t>
      </w:r>
      <w:r w:rsidRPr="00E126F8">
        <w:t>TLS</w:t>
      </w:r>
      <w:r>
        <w:t>) and</w:t>
      </w:r>
      <w:r w:rsidRPr="00E126F8">
        <w:t xml:space="preserve"> </w:t>
      </w:r>
      <w:r w:rsidRPr="001E1DEB">
        <w:rPr>
          <w:rFonts w:asciiTheme="majorBidi" w:hAnsiTheme="majorBidi" w:cstheme="majorBidi"/>
          <w:szCs w:val="24"/>
        </w:rPr>
        <w:t>Internet Protocol Security</w:t>
      </w:r>
      <w:r>
        <w:rPr>
          <w:rFonts w:asciiTheme="majorBidi" w:hAnsiTheme="majorBidi" w:cstheme="majorBidi"/>
          <w:szCs w:val="24"/>
        </w:rPr>
        <w:t xml:space="preserve"> (</w:t>
      </w:r>
      <w:r w:rsidRPr="00E126F8">
        <w:t>IPSec</w:t>
      </w:r>
      <w:r>
        <w:t>)</w:t>
      </w:r>
      <w:r w:rsidRPr="00E126F8">
        <w:t xml:space="preserve"> using F</w:t>
      </w:r>
      <w:r w:rsidRPr="00BF5C20">
        <w:t>IPS</w:t>
      </w:r>
      <w:r>
        <w:t>-</w:t>
      </w:r>
      <w:r w:rsidRPr="00BF5C20">
        <w:t>validated encryption algorithms)</w:t>
      </w:r>
      <w:r>
        <w:t xml:space="preserve"> defined and implemented</w:t>
      </w:r>
      <w:r w:rsidRPr="00BF5C20">
        <w:t xml:space="preserve"> [a</w:t>
      </w:r>
      <w:r>
        <w:t>,b</w:t>
      </w:r>
      <w:r w:rsidRPr="00BF5C20">
        <w:t>]?</w:t>
      </w:r>
      <w:r>
        <w:t xml:space="preserve"> Note that simply using an approved algorithm is not sufficient – the module (software and/or hardware) used to implement the algorithm must be separately validated under FIPS 140. </w:t>
      </w:r>
    </w:p>
    <w:p w:rsidR="00B74CBE" w:rsidRPr="00284917" w:rsidP="00B74CBE" w14:paraId="76D9FE0C" w14:textId="77777777">
      <w:pPr>
        <w:pStyle w:val="DomainNonumUnderline"/>
      </w:pPr>
      <w:r>
        <w:t xml:space="preserve">Key </w:t>
      </w:r>
      <w:r w:rsidRPr="00284917">
        <w:t>References</w:t>
      </w:r>
    </w:p>
    <w:p w:rsidR="00B74CBE" w:rsidRPr="00590BEF" w:rsidP="00B51268" w14:paraId="23F419FB" w14:textId="343C33CE">
      <w:pPr>
        <w:pStyle w:val="DomainBodyFlushLeft"/>
        <w:numPr>
          <w:ilvl w:val="0"/>
          <w:numId w:val="60"/>
        </w:numPr>
      </w:pPr>
      <w:r w:rsidRPr="00B64613">
        <w:t xml:space="preserve">NIST SP 800-171 </w:t>
      </w:r>
      <w:r>
        <w:t>Rev</w:t>
      </w:r>
      <w:r w:rsidR="00923264">
        <w:t>.</w:t>
      </w:r>
      <w:r>
        <w:t xml:space="preserve"> 2</w:t>
      </w:r>
      <w:r w:rsidRPr="00B64613">
        <w:t xml:space="preserve"> 3.1.13</w:t>
      </w:r>
    </w:p>
    <w:p w:rsidR="00B74CBE" w:rsidP="00B74CBE" w14:paraId="10DC22DB" w14:textId="77777777">
      <w:pPr>
        <w:pStyle w:val="DomainBodyFlushLeft"/>
      </w:pPr>
      <w:r>
        <w:br w:type="page"/>
      </w:r>
    </w:p>
    <w:p w:rsidR="00B74CBE" w:rsidP="00B74CBE" w14:paraId="0DD502D9" w14:textId="77777777">
      <w:pPr>
        <w:pStyle w:val="PracticeShortName"/>
      </w:pPr>
      <w:bookmarkStart w:id="95" w:name="_Toc139546787"/>
      <w:r>
        <w:t>AC.L2-3.1.14 – Remote Access Routing</w:t>
      </w:r>
      <w:bookmarkEnd w:id="95"/>
    </w:p>
    <w:p w:rsidR="00B74CBE" w:rsidRPr="00931B42" w:rsidP="00B74CBE" w14:paraId="3FDB0065" w14:textId="77777777">
      <w:pPr>
        <w:pStyle w:val="DomainBodyFlushLeft"/>
      </w:pPr>
      <w:r w:rsidRPr="00931B42">
        <w:t>Route remote access via managed access control points.</w:t>
      </w:r>
    </w:p>
    <w:p w:rsidR="00B74CBE" w:rsidP="00B74CBE" w14:paraId="4FAAFA0F" w14:textId="506C353F">
      <w:pPr>
        <w:pStyle w:val="DomainNonumUnderline"/>
      </w:pPr>
      <w:r>
        <w:t>Assessment Objectives [NIst SP 800-171A]</w:t>
      </w:r>
      <w:bookmarkStart w:id="96" w:name="_Ref131756924"/>
      <w:r>
        <w:rPr>
          <w:rStyle w:val="FootnoteReference"/>
        </w:rPr>
        <w:footnoteReference w:id="40"/>
      </w:r>
      <w:bookmarkEnd w:id="96"/>
    </w:p>
    <w:p w:rsidR="00B74CBE" w:rsidP="00B74CBE" w14:paraId="6D47E358" w14:textId="77777777">
      <w:pPr>
        <w:pStyle w:val="AssessObjText"/>
      </w:pPr>
      <w:r>
        <w:t>Determine if:</w:t>
      </w:r>
    </w:p>
    <w:p w:rsidR="00B74CBE" w:rsidP="00B74CBE" w14:paraId="79E99543" w14:textId="77777777">
      <w:pPr>
        <w:pStyle w:val="AssessObjList"/>
      </w:pPr>
      <w:r>
        <w:t>[a]</w:t>
      </w:r>
      <w:r>
        <w:tab/>
        <w:t>managed access control points are identified and implemented; and</w:t>
      </w:r>
    </w:p>
    <w:p w:rsidR="00B74CBE" w:rsidP="00B74CBE" w14:paraId="11101391" w14:textId="77777777">
      <w:pPr>
        <w:pStyle w:val="AssessObjList"/>
      </w:pPr>
      <w:r>
        <w:t>[b]</w:t>
      </w:r>
      <w:r>
        <w:tab/>
        <w:t>remote access is routed through managed network access control points.</w:t>
      </w:r>
    </w:p>
    <w:p w:rsidR="00B74CBE" w:rsidP="00B74CBE" w14:paraId="30CB6EA1" w14:textId="0A53C0DC">
      <w:pPr>
        <w:pStyle w:val="DomainNonumUnderline"/>
      </w:pPr>
      <w:r>
        <w:t>Potential Assessment Methods and Objects [NIst SP 800-171A]</w:t>
      </w:r>
      <w:r w:rsidRPr="00DF707D" w:rsidR="00923264">
        <w:rPr>
          <w:vertAlign w:val="superscript"/>
        </w:rPr>
        <w:fldChar w:fldCharType="begin"/>
      </w:r>
      <w:r w:rsidRPr="00DF707D" w:rsidR="00923264">
        <w:rPr>
          <w:vertAlign w:val="superscript"/>
        </w:rPr>
        <w:instrText xml:space="preserve"> NOTEREF _Ref131756924 \h </w:instrText>
      </w:r>
      <w:r w:rsidR="00923264">
        <w:rPr>
          <w:vertAlign w:val="superscript"/>
        </w:rPr>
        <w:instrText xml:space="preserve"> \* MERGEFORMAT </w:instrText>
      </w:r>
      <w:r w:rsidRPr="00DF707D" w:rsidR="00923264">
        <w:rPr>
          <w:vertAlign w:val="superscript"/>
        </w:rPr>
        <w:fldChar w:fldCharType="separate"/>
      </w:r>
      <w:r w:rsidR="00D93C27">
        <w:rPr>
          <w:vertAlign w:val="superscript"/>
        </w:rPr>
        <w:t>35</w:t>
      </w:r>
      <w:r w:rsidRPr="00DF707D" w:rsidR="00923264">
        <w:rPr>
          <w:vertAlign w:val="superscript"/>
        </w:rPr>
        <w:fldChar w:fldCharType="end"/>
      </w:r>
    </w:p>
    <w:p w:rsidR="00B74CBE" w:rsidRPr="00977A94" w:rsidP="00B74CBE" w14:paraId="075FDEDF" w14:textId="77777777">
      <w:pPr>
        <w:pStyle w:val="DomaiNonum"/>
      </w:pPr>
      <w:r w:rsidRPr="00977A94">
        <w:t>Examine</w:t>
      </w:r>
    </w:p>
    <w:p w:rsidR="00B74CBE" w:rsidP="00B74CBE" w14:paraId="03F5D653" w14:textId="77777777">
      <w:pPr>
        <w:pStyle w:val="DomainBodyFlushLeft"/>
      </w:pPr>
      <w:r w:rsidRPr="00741825">
        <w:t>[SELECT FROM: Access control policy; procedures addressing remote access to the system; system security plan; system design documentation; list of all managed network access control points; system configuration settings and associated documentation; system audit logs and records; other relevant documents or records].</w:t>
      </w:r>
    </w:p>
    <w:p w:rsidR="00B74CBE" w:rsidP="00B74CBE" w14:paraId="092BE24E" w14:textId="77777777">
      <w:pPr>
        <w:pStyle w:val="DomaiNonum"/>
      </w:pPr>
      <w:r>
        <w:t>Interview</w:t>
      </w:r>
    </w:p>
    <w:p w:rsidR="00B74CBE" w:rsidP="00B74CBE" w14:paraId="73958DFE" w14:textId="77777777">
      <w:pPr>
        <w:pStyle w:val="DomainBodyFlushLeft"/>
      </w:pPr>
      <w:r w:rsidRPr="00193287">
        <w:t>[SELECT FROM: System or network administrators; personnel with information security responsibilities].</w:t>
      </w:r>
    </w:p>
    <w:p w:rsidR="00B74CBE" w:rsidP="00B74CBE" w14:paraId="4B754A4D" w14:textId="77777777">
      <w:pPr>
        <w:pStyle w:val="DomaiNonum"/>
      </w:pPr>
      <w:r>
        <w:t>Test</w:t>
      </w:r>
    </w:p>
    <w:p w:rsidR="00B74CBE" w:rsidRPr="002B2995" w:rsidP="00B74CBE" w14:paraId="6DB03DB8" w14:textId="77777777">
      <w:pPr>
        <w:pStyle w:val="DomainBodyFlushLeft"/>
      </w:pPr>
      <w:r>
        <w:t>[</w:t>
      </w:r>
      <w:r w:rsidRPr="00561A60">
        <w:t>SELECT FROM: Mechanisms routing all remote accesses through managed network access control points]</w:t>
      </w:r>
      <w:r w:rsidRPr="00D80C4D">
        <w:t>.</w:t>
      </w:r>
    </w:p>
    <w:p w:rsidR="00B74CBE" w:rsidP="00B74CBE" w14:paraId="1D3C9C34" w14:textId="53A4A804">
      <w:pPr>
        <w:pStyle w:val="DomainNonumUnderline"/>
      </w:pPr>
      <w:r>
        <w:t>DISCUSSION [NIST</w:t>
      </w:r>
      <w:r w:rsidRPr="006C1585">
        <w:t xml:space="preserve"> SP 800-171</w:t>
      </w:r>
      <w:r>
        <w:t xml:space="preserve"> </w:t>
      </w:r>
      <w:r w:rsidR="003075B7">
        <w:t>Rev. 2</w:t>
      </w:r>
      <w:r>
        <w:t>]</w:t>
      </w:r>
      <w:r>
        <w:rPr>
          <w:rStyle w:val="FootnoteReference"/>
        </w:rPr>
        <w:footnoteReference w:id="41"/>
      </w:r>
    </w:p>
    <w:p w:rsidR="00B74CBE" w:rsidP="00B74CBE" w14:paraId="39414125" w14:textId="77777777">
      <w:pPr>
        <w:pStyle w:val="DomainBodyFlushLeft"/>
      </w:pPr>
      <w:r>
        <w:t>Routing remote access through managed access control points enhances explicit, organizational control over such connections, reducing the susceptibility to unauthorized access to organizational systems resulting in the unauthorized disclosure of CUI.</w:t>
      </w:r>
    </w:p>
    <w:p w:rsidR="00B74CBE" w:rsidP="00B74CBE" w14:paraId="176D0282" w14:textId="77777777">
      <w:pPr>
        <w:pStyle w:val="DomainNonumUnderline"/>
      </w:pPr>
      <w:r>
        <w:t>Further Discussion</w:t>
      </w:r>
    </w:p>
    <w:p w:rsidR="00B74CBE" w:rsidP="00B74CBE" w14:paraId="4C05F571" w14:textId="12621D79">
      <w:pPr>
        <w:pStyle w:val="DomainBodyFlushLeft"/>
      </w:pPr>
      <w:r>
        <w:t xml:space="preserve">The </w:t>
      </w:r>
      <w:r w:rsidR="00E37C1C">
        <w:t xml:space="preserve">OSA </w:t>
      </w:r>
      <w:r>
        <w:t>can route all remote access through a limited number of remote access control points to reduce the attack surface and simplify network management. This allows for better monitoring and control of the remote connections.</w:t>
      </w:r>
    </w:p>
    <w:p w:rsidR="00B74CBE" w:rsidP="00B74CBE" w14:paraId="1BA5BD14" w14:textId="5941BC4E">
      <w:pPr>
        <w:rPr>
          <w:rFonts w:ascii="Cambria" w:eastAsia="Times New Roman" w:hAnsi="Cambria"/>
          <w:sz w:val="24"/>
          <w:szCs w:val="24"/>
        </w:rPr>
      </w:pPr>
      <w:r w:rsidRPr="00AD7F4A">
        <w:rPr>
          <w:rFonts w:ascii="Cambria" w:eastAsia="Times New Roman" w:hAnsi="Cambria"/>
          <w:sz w:val="24"/>
          <w:szCs w:val="24"/>
        </w:rPr>
        <w:t xml:space="preserve">This </w:t>
      </w:r>
      <w:r w:rsidR="004B38D6">
        <w:rPr>
          <w:rFonts w:ascii="Cambria" w:eastAsia="Times New Roman" w:hAnsi="Cambria"/>
          <w:sz w:val="24"/>
          <w:szCs w:val="24"/>
        </w:rPr>
        <w:t>requirement</w:t>
      </w:r>
      <w:r w:rsidRPr="00AD7F4A">
        <w:rPr>
          <w:rFonts w:ascii="Cambria" w:eastAsia="Times New Roman" w:hAnsi="Cambria"/>
          <w:sz w:val="24"/>
          <w:szCs w:val="24"/>
        </w:rPr>
        <w:t xml:space="preserve">, </w:t>
      </w:r>
      <w:r>
        <w:rPr>
          <w:rFonts w:ascii="Cambria" w:eastAsia="Times New Roman" w:hAnsi="Cambria"/>
          <w:sz w:val="24"/>
          <w:szCs w:val="24"/>
        </w:rPr>
        <w:t>AC.L2-3.1.14,</w:t>
      </w:r>
      <w:r w:rsidRPr="00AD7F4A">
        <w:rPr>
          <w:rFonts w:ascii="Cambria" w:eastAsia="Times New Roman" w:hAnsi="Cambria"/>
          <w:sz w:val="24"/>
          <w:szCs w:val="24"/>
        </w:rPr>
        <w:t xml:space="preserve"> limits remote access to</w:t>
      </w:r>
      <w:r>
        <w:rPr>
          <w:rFonts w:ascii="Cambria" w:eastAsia="Times New Roman" w:hAnsi="Cambria"/>
          <w:sz w:val="24"/>
          <w:szCs w:val="24"/>
        </w:rPr>
        <w:t xml:space="preserve"> specific access control points</w:t>
      </w:r>
      <w:r w:rsidRPr="00AD7F4A">
        <w:rPr>
          <w:rFonts w:ascii="Cambria" w:eastAsia="Times New Roman" w:hAnsi="Cambria"/>
          <w:sz w:val="24"/>
          <w:szCs w:val="24"/>
        </w:rPr>
        <w:t xml:space="preserve"> and complements five other </w:t>
      </w:r>
      <w:r w:rsidR="004B38D6">
        <w:rPr>
          <w:rFonts w:ascii="Cambria" w:eastAsia="Times New Roman" w:hAnsi="Cambria"/>
          <w:sz w:val="24"/>
          <w:szCs w:val="24"/>
        </w:rPr>
        <w:t>requirement</w:t>
      </w:r>
      <w:r w:rsidRPr="00AD7F4A">
        <w:rPr>
          <w:rFonts w:ascii="Cambria" w:eastAsia="Times New Roman" w:hAnsi="Cambria"/>
          <w:sz w:val="24"/>
          <w:szCs w:val="24"/>
        </w:rPr>
        <w:t xml:space="preserve">s dealing with remote access </w:t>
      </w:r>
      <w:r>
        <w:rPr>
          <w:rFonts w:ascii="Cambria" w:eastAsia="Times New Roman" w:hAnsi="Cambria"/>
          <w:sz w:val="24"/>
          <w:szCs w:val="24"/>
        </w:rPr>
        <w:t>(AC.L2-3.1.12</w:t>
      </w:r>
      <w:r w:rsidRPr="00AD7F4A">
        <w:rPr>
          <w:rFonts w:ascii="Cambria" w:eastAsia="Times New Roman" w:hAnsi="Cambria"/>
          <w:sz w:val="24"/>
          <w:szCs w:val="24"/>
        </w:rPr>
        <w:t xml:space="preserve">, </w:t>
      </w:r>
      <w:r>
        <w:rPr>
          <w:rFonts w:ascii="Cambria" w:eastAsia="Times New Roman" w:hAnsi="Cambria"/>
          <w:sz w:val="24"/>
          <w:szCs w:val="24"/>
        </w:rPr>
        <w:t>AC.L2-3.1.13</w:t>
      </w:r>
      <w:r w:rsidRPr="00AD7F4A">
        <w:rPr>
          <w:rFonts w:ascii="Cambria" w:eastAsia="Times New Roman" w:hAnsi="Cambria"/>
          <w:sz w:val="24"/>
          <w:szCs w:val="24"/>
        </w:rPr>
        <w:t xml:space="preserve">, </w:t>
      </w:r>
      <w:r>
        <w:rPr>
          <w:rFonts w:ascii="Cambria" w:eastAsia="Times New Roman" w:hAnsi="Cambria"/>
          <w:sz w:val="24"/>
          <w:szCs w:val="24"/>
        </w:rPr>
        <w:t>AC.L2-3.1.15,</w:t>
      </w:r>
      <w:r w:rsidRPr="00AD7F4A">
        <w:rPr>
          <w:rFonts w:ascii="Cambria" w:eastAsia="Times New Roman" w:hAnsi="Cambria"/>
          <w:sz w:val="24"/>
          <w:szCs w:val="24"/>
        </w:rPr>
        <w:t xml:space="preserve"> </w:t>
      </w:r>
      <w:r>
        <w:rPr>
          <w:rFonts w:ascii="Cambria" w:eastAsia="Times New Roman" w:hAnsi="Cambria"/>
          <w:sz w:val="24"/>
          <w:szCs w:val="24"/>
        </w:rPr>
        <w:t>IA.L2-3.5.3</w:t>
      </w:r>
      <w:r w:rsidRPr="00AD7F4A">
        <w:rPr>
          <w:rFonts w:ascii="Cambria" w:eastAsia="Times New Roman" w:hAnsi="Cambria"/>
          <w:sz w:val="24"/>
          <w:szCs w:val="24"/>
        </w:rPr>
        <w:t xml:space="preserve">, and </w:t>
      </w:r>
      <w:r>
        <w:rPr>
          <w:rFonts w:ascii="Cambria" w:eastAsia="Times New Roman" w:hAnsi="Cambria"/>
          <w:sz w:val="24"/>
          <w:szCs w:val="24"/>
        </w:rPr>
        <w:t>MA.L2-3.7.5):</w:t>
      </w:r>
    </w:p>
    <w:p w:rsidR="00B74CBE" w:rsidP="00B51268" w14:paraId="4053779D" w14:textId="77777777">
      <w:pPr>
        <w:pStyle w:val="DomainBodyFlushLeft"/>
        <w:numPr>
          <w:ilvl w:val="0"/>
          <w:numId w:val="60"/>
        </w:numPr>
        <w:spacing w:before="120"/>
        <w:rPr>
          <w:szCs w:val="24"/>
        </w:rPr>
      </w:pPr>
      <w:r>
        <w:rPr>
          <w:szCs w:val="24"/>
        </w:rPr>
        <w:t>AC.L2-3.1.12</w:t>
      </w:r>
      <w:r w:rsidRPr="00AD7F4A">
        <w:rPr>
          <w:szCs w:val="24"/>
        </w:rPr>
        <w:t xml:space="preserve"> requires the control of remote access sessions.</w:t>
      </w:r>
    </w:p>
    <w:p w:rsidR="00B74CBE" w:rsidP="00B51268" w14:paraId="5D20A996" w14:textId="77777777">
      <w:pPr>
        <w:pStyle w:val="DomainBodyFlushLeft"/>
        <w:numPr>
          <w:ilvl w:val="0"/>
          <w:numId w:val="60"/>
        </w:numPr>
        <w:rPr>
          <w:szCs w:val="24"/>
        </w:rPr>
      </w:pPr>
      <w:r>
        <w:rPr>
          <w:szCs w:val="24"/>
        </w:rPr>
        <w:t>AC.L2-3.1.13</w:t>
      </w:r>
      <w:r w:rsidRPr="00AD7F4A">
        <w:rPr>
          <w:szCs w:val="24"/>
        </w:rPr>
        <w:t xml:space="preserve"> requires the use of cryptographic mechanisms when enabling remote sessions.</w:t>
      </w:r>
    </w:p>
    <w:p w:rsidR="00B74CBE" w:rsidP="00B51268" w14:paraId="4916BA61" w14:textId="77777777">
      <w:pPr>
        <w:pStyle w:val="DomainBodyFlushLeft"/>
        <w:numPr>
          <w:ilvl w:val="0"/>
          <w:numId w:val="60"/>
        </w:numPr>
        <w:rPr>
          <w:szCs w:val="24"/>
        </w:rPr>
      </w:pPr>
      <w:r>
        <w:rPr>
          <w:szCs w:val="24"/>
        </w:rPr>
        <w:t>AC.L2-3.1.15</w:t>
      </w:r>
      <w:r w:rsidRPr="00AD7F4A">
        <w:rPr>
          <w:szCs w:val="24"/>
        </w:rPr>
        <w:t xml:space="preserve"> requires authorization for privileged commands executed during a remote session.</w:t>
      </w:r>
    </w:p>
    <w:p w:rsidR="00B74CBE" w:rsidP="00B51268" w14:paraId="07F901BE" w14:textId="77777777">
      <w:pPr>
        <w:pStyle w:val="DomainBodyFlushLeft"/>
        <w:numPr>
          <w:ilvl w:val="0"/>
          <w:numId w:val="60"/>
        </w:numPr>
        <w:rPr>
          <w:szCs w:val="24"/>
        </w:rPr>
      </w:pPr>
      <w:r>
        <w:rPr>
          <w:szCs w:val="24"/>
        </w:rPr>
        <w:t>IA.L2-3.5.3</w:t>
      </w:r>
      <w:r w:rsidRPr="00AD7F4A">
        <w:rPr>
          <w:szCs w:val="24"/>
        </w:rPr>
        <w:t xml:space="preserve"> requires multifactor authentication for network access to non-privileged accounts.</w:t>
      </w:r>
    </w:p>
    <w:p w:rsidR="00B74CBE" w:rsidRPr="00FF658E" w:rsidP="00B51268" w14:paraId="76C49C14" w14:textId="77777777">
      <w:pPr>
        <w:pStyle w:val="DomainBodyFlushLeft"/>
        <w:numPr>
          <w:ilvl w:val="0"/>
          <w:numId w:val="60"/>
        </w:numPr>
        <w:rPr>
          <w:szCs w:val="24"/>
        </w:rPr>
      </w:pPr>
      <w:r>
        <w:rPr>
          <w:szCs w:val="24"/>
        </w:rPr>
        <w:t>Finally</w:t>
      </w:r>
      <w:r w:rsidRPr="00AD7F4A">
        <w:rPr>
          <w:szCs w:val="24"/>
        </w:rPr>
        <w:t xml:space="preserve">, </w:t>
      </w:r>
      <w:r>
        <w:rPr>
          <w:szCs w:val="24"/>
        </w:rPr>
        <w:t>MA.L2-3.7.5</w:t>
      </w:r>
      <w:r w:rsidRPr="00AD7F4A">
        <w:rPr>
          <w:szCs w:val="24"/>
        </w:rPr>
        <w:t xml:space="preserve"> requires the addition of multifactor authentication for remote maintenance sessions.</w:t>
      </w:r>
    </w:p>
    <w:p w:rsidR="00B74CBE" w:rsidRPr="0055547F" w:rsidP="00B74CBE" w14:paraId="6FA4A519" w14:textId="77777777">
      <w:pPr>
        <w:pStyle w:val="DomaiNonum"/>
      </w:pPr>
      <w:r>
        <w:t>Example</w:t>
      </w:r>
    </w:p>
    <w:p w:rsidR="00B74CBE" w:rsidP="00B74CBE" w14:paraId="1A5E9769" w14:textId="0BC53F5F">
      <w:pPr>
        <w:pStyle w:val="DomainBodyFlushLeft"/>
        <w:rPr>
          <w:rStyle w:val="aBoldBlue"/>
          <w:b w:val="0"/>
          <w:bCs w:val="0"/>
          <w:color w:val="auto"/>
        </w:rPr>
      </w:pPr>
      <w:r w:rsidRPr="00B34578">
        <w:rPr>
          <w:rStyle w:val="aBoldBlue"/>
          <w:b w:val="0"/>
          <w:bCs w:val="0"/>
          <w:color w:val="auto"/>
        </w:rPr>
        <w:t xml:space="preserve">You </w:t>
      </w:r>
      <w:r w:rsidRPr="32007EB3" w:rsidR="28A9AAA5">
        <w:rPr>
          <w:rStyle w:val="aBoldBlue"/>
          <w:b w:val="0"/>
          <w:bCs w:val="0"/>
          <w:color w:val="auto"/>
        </w:rPr>
        <w:t>manage systems</w:t>
      </w:r>
      <w:r w:rsidRPr="00B34578">
        <w:rPr>
          <w:rStyle w:val="aBoldBlue"/>
          <w:b w:val="0"/>
          <w:bCs w:val="0"/>
          <w:color w:val="auto"/>
        </w:rPr>
        <w:t xml:space="preserve"> for </w:t>
      </w:r>
      <w:r>
        <w:rPr>
          <w:rStyle w:val="aBoldBlue"/>
          <w:b w:val="0"/>
          <w:bCs w:val="0"/>
          <w:color w:val="auto"/>
        </w:rPr>
        <w:t>a</w:t>
      </w:r>
      <w:r w:rsidRPr="00B34578">
        <w:rPr>
          <w:rStyle w:val="aBoldBlue"/>
          <w:b w:val="0"/>
          <w:bCs w:val="0"/>
          <w:color w:val="auto"/>
        </w:rPr>
        <w:t xml:space="preserve"> company </w:t>
      </w:r>
      <w:r w:rsidRPr="32007EB3" w:rsidR="236F6DFA">
        <w:rPr>
          <w:rStyle w:val="aBoldBlue"/>
          <w:b w:val="0"/>
          <w:bCs w:val="0"/>
          <w:color w:val="auto"/>
        </w:rPr>
        <w:t xml:space="preserve">that processes CUI at </w:t>
      </w:r>
      <w:r w:rsidRPr="32007EB3" w:rsidR="0EC3E348">
        <w:rPr>
          <w:rStyle w:val="aBoldBlue"/>
          <w:b w:val="0"/>
          <w:bCs w:val="0"/>
          <w:color w:val="auto"/>
        </w:rPr>
        <w:t>multiple</w:t>
      </w:r>
      <w:r w:rsidRPr="00B34578">
        <w:rPr>
          <w:rStyle w:val="aBoldBlue"/>
          <w:b w:val="0"/>
          <w:bCs w:val="0"/>
          <w:color w:val="auto"/>
        </w:rPr>
        <w:t xml:space="preserve"> locations, and several employees at different locations need to connect to the organization</w:t>
      </w:r>
      <w:r>
        <w:rPr>
          <w:rStyle w:val="aBoldBlue"/>
          <w:b w:val="0"/>
          <w:bCs w:val="0"/>
          <w:color w:val="auto"/>
        </w:rPr>
        <w:t>’</w:t>
      </w:r>
      <w:r w:rsidRPr="00B34578">
        <w:rPr>
          <w:rStyle w:val="aBoldBlue"/>
          <w:b w:val="0"/>
          <w:bCs w:val="0"/>
          <w:color w:val="auto"/>
        </w:rPr>
        <w:t xml:space="preserve">s networks while working remotely. </w:t>
      </w:r>
      <w:r>
        <w:rPr>
          <w:rStyle w:val="aBoldBlue"/>
          <w:b w:val="0"/>
          <w:bCs w:val="0"/>
          <w:color w:val="auto"/>
        </w:rPr>
        <w:t>Because</w:t>
      </w:r>
      <w:r w:rsidRPr="00B34578">
        <w:rPr>
          <w:rStyle w:val="aBoldBlue"/>
          <w:b w:val="0"/>
          <w:bCs w:val="0"/>
          <w:color w:val="auto"/>
        </w:rPr>
        <w:t xml:space="preserve"> each company location has a direct connection to headquarters, you decide to route all remote access through the headquarters location [a]. All remote traffic is routed through a single location </w:t>
      </w:r>
      <w:r>
        <w:rPr>
          <w:rStyle w:val="aBoldBlue"/>
          <w:b w:val="0"/>
          <w:bCs w:val="0"/>
          <w:color w:val="auto"/>
        </w:rPr>
        <w:t>to simplify monitoring [b]</w:t>
      </w:r>
      <w:r w:rsidRPr="00B34578">
        <w:rPr>
          <w:rStyle w:val="aBoldBlue"/>
          <w:b w:val="0"/>
          <w:bCs w:val="0"/>
          <w:color w:val="auto"/>
        </w:rPr>
        <w:t xml:space="preserve">. </w:t>
      </w:r>
    </w:p>
    <w:p w:rsidR="00B74CBE" w:rsidRPr="0055547F" w:rsidP="00B74CBE" w14:paraId="39E35D34" w14:textId="77777777">
      <w:pPr>
        <w:pStyle w:val="DomaiNonum"/>
      </w:pPr>
      <w:r w:rsidRPr="0055547F">
        <w:t>Po</w:t>
      </w:r>
      <w:r>
        <w:t>t</w:t>
      </w:r>
      <w:r w:rsidRPr="0055547F">
        <w:t>ential Assessment Considerations</w:t>
      </w:r>
    </w:p>
    <w:p w:rsidR="00B74CBE" w:rsidP="00B51268" w14:paraId="627B675C" w14:textId="77777777">
      <w:pPr>
        <w:pStyle w:val="DomainBodyFlushLeft"/>
        <w:numPr>
          <w:ilvl w:val="0"/>
          <w:numId w:val="68"/>
        </w:numPr>
      </w:pPr>
      <w:r>
        <w:t>How many</w:t>
      </w:r>
      <w:r w:rsidRPr="005F0318">
        <w:t xml:space="preserve"> managed access control points </w:t>
      </w:r>
      <w:r>
        <w:t>are implemented</w:t>
      </w:r>
      <w:r w:rsidRPr="005F0318">
        <w:t xml:space="preserve"> [a]</w:t>
      </w:r>
      <w:r>
        <w:t>?</w:t>
      </w:r>
    </w:p>
    <w:p w:rsidR="00B74CBE" w:rsidP="00B51268" w14:paraId="33391B99" w14:textId="77777777">
      <w:pPr>
        <w:pStyle w:val="DomainBodyFlushLeft"/>
        <w:numPr>
          <w:ilvl w:val="0"/>
          <w:numId w:val="68"/>
        </w:numPr>
      </w:pPr>
      <w:r>
        <w:t>Is all remote access routed through the managed access control points [b]?</w:t>
      </w:r>
    </w:p>
    <w:p w:rsidR="00B74CBE" w:rsidRPr="00284917" w:rsidP="00B74CBE" w14:paraId="30E49AFE" w14:textId="77777777">
      <w:pPr>
        <w:pStyle w:val="DomainNonumUnderline"/>
      </w:pPr>
      <w:r>
        <w:t xml:space="preserve">Key </w:t>
      </w:r>
      <w:r w:rsidRPr="00284917">
        <w:t>References</w:t>
      </w:r>
    </w:p>
    <w:p w:rsidR="00B74CBE" w:rsidRPr="00D753F0" w:rsidP="00B51268" w14:paraId="4D1AD704" w14:textId="324A99DD">
      <w:pPr>
        <w:pStyle w:val="DomainBodyFlushLeft"/>
        <w:numPr>
          <w:ilvl w:val="0"/>
          <w:numId w:val="60"/>
        </w:numPr>
      </w:pPr>
      <w:r w:rsidRPr="00D753F0">
        <w:t xml:space="preserve">NIST SP 800-171 </w:t>
      </w:r>
      <w:r>
        <w:t>Rev</w:t>
      </w:r>
      <w:r w:rsidR="00E8320D">
        <w:t>.</w:t>
      </w:r>
      <w:r>
        <w:t xml:space="preserve"> 2</w:t>
      </w:r>
      <w:r w:rsidRPr="00D753F0">
        <w:t xml:space="preserve"> 3.1.14</w:t>
      </w:r>
    </w:p>
    <w:p w:rsidR="00B74CBE" w:rsidP="00B74CBE" w14:paraId="345BA814" w14:textId="021A697D">
      <w:pPr>
        <w:pStyle w:val="DomainBodyFlushLeft"/>
      </w:pPr>
      <w:r>
        <w:br w:type="page"/>
      </w:r>
    </w:p>
    <w:p w:rsidR="00B74CBE" w:rsidP="00B74CBE" w14:paraId="06D3F720" w14:textId="77777777">
      <w:pPr>
        <w:pStyle w:val="PracticeShortName"/>
      </w:pPr>
      <w:bookmarkStart w:id="97" w:name="_Toc139546788"/>
      <w:r>
        <w:t>AC.L2-3.1.15 – Privileged Remote Access</w:t>
      </w:r>
      <w:bookmarkEnd w:id="97"/>
    </w:p>
    <w:p w:rsidR="00B74CBE" w:rsidRPr="008B78AD" w:rsidP="00B74CBE" w14:paraId="0CBC342F" w14:textId="77777777">
      <w:pPr>
        <w:pStyle w:val="DomainBodyFlushLeft"/>
      </w:pPr>
      <w:r w:rsidRPr="008B78AD">
        <w:t>Authorize remote execution of privileged commands and remote access to security-relevant information.</w:t>
      </w:r>
    </w:p>
    <w:p w:rsidR="00B74CBE" w:rsidP="00B74CBE" w14:paraId="2B2AB356" w14:textId="5E13ABBB">
      <w:pPr>
        <w:pStyle w:val="DomainNonumUnderline"/>
      </w:pPr>
      <w:r>
        <w:t>Assessment Objectives [NIst SP 800-171A]</w:t>
      </w:r>
      <w:bookmarkStart w:id="98" w:name="_Ref131757326"/>
      <w:r>
        <w:rPr>
          <w:rStyle w:val="FootnoteReference"/>
        </w:rPr>
        <w:footnoteReference w:id="42"/>
      </w:r>
      <w:bookmarkEnd w:id="98"/>
    </w:p>
    <w:p w:rsidR="00B74CBE" w:rsidP="00B74CBE" w14:paraId="202EAFEE" w14:textId="77777777">
      <w:pPr>
        <w:pStyle w:val="AssessObjText"/>
      </w:pPr>
      <w:r>
        <w:t>Determine if:</w:t>
      </w:r>
    </w:p>
    <w:p w:rsidR="00B74CBE" w:rsidP="00B74CBE" w14:paraId="3A1FEE17" w14:textId="77777777">
      <w:pPr>
        <w:pStyle w:val="AssessObjList"/>
      </w:pPr>
      <w:r>
        <w:t>[a]</w:t>
      </w:r>
      <w:r>
        <w:tab/>
        <w:t>privileged commands authorized for remote execution are identified;</w:t>
      </w:r>
    </w:p>
    <w:p w:rsidR="00B74CBE" w:rsidP="00B74CBE" w14:paraId="75FDBDC5" w14:textId="77777777">
      <w:pPr>
        <w:pStyle w:val="AssessObjList"/>
      </w:pPr>
      <w:r>
        <w:t>[b]</w:t>
      </w:r>
      <w:r>
        <w:tab/>
        <w:t>security-relevant information authorized to be accessed remotely is identified;</w:t>
      </w:r>
    </w:p>
    <w:p w:rsidR="00B74CBE" w:rsidP="00B74CBE" w14:paraId="22663178" w14:textId="77777777">
      <w:pPr>
        <w:pStyle w:val="AssessObjList"/>
      </w:pPr>
      <w:r>
        <w:t>[c]</w:t>
      </w:r>
      <w:r>
        <w:tab/>
        <w:t>the execution of the identified privileged commands via remote access is authorized; and</w:t>
      </w:r>
    </w:p>
    <w:p w:rsidR="00B74CBE" w:rsidP="00B74CBE" w14:paraId="458488A8" w14:textId="77777777">
      <w:pPr>
        <w:pStyle w:val="AssessObjList"/>
      </w:pPr>
      <w:r>
        <w:t>[d]</w:t>
      </w:r>
      <w:r>
        <w:tab/>
        <w:t>access to the identified security-relevant information via remote access is authorized.</w:t>
      </w:r>
    </w:p>
    <w:p w:rsidR="00B74CBE" w:rsidP="00B74CBE" w14:paraId="087B7A7D" w14:textId="291CD802">
      <w:pPr>
        <w:pStyle w:val="DomainNonumUnderline"/>
      </w:pPr>
      <w:r>
        <w:t>Potential Assessment Methods and Objects [NIst SP 800-171A]</w:t>
      </w:r>
      <w:r w:rsidRPr="00DF707D" w:rsidR="00B84997">
        <w:rPr>
          <w:vertAlign w:val="superscript"/>
        </w:rPr>
        <w:fldChar w:fldCharType="begin"/>
      </w:r>
      <w:r w:rsidRPr="00DF707D" w:rsidR="00B84997">
        <w:rPr>
          <w:vertAlign w:val="superscript"/>
        </w:rPr>
        <w:instrText xml:space="preserve"> NOTEREF _Ref131757326 \h </w:instrText>
      </w:r>
      <w:r w:rsidR="00B84997">
        <w:rPr>
          <w:vertAlign w:val="superscript"/>
        </w:rPr>
        <w:instrText xml:space="preserve"> \* MERGEFORMAT </w:instrText>
      </w:r>
      <w:r w:rsidRPr="00DF707D" w:rsidR="00B84997">
        <w:rPr>
          <w:vertAlign w:val="superscript"/>
        </w:rPr>
        <w:fldChar w:fldCharType="separate"/>
      </w:r>
      <w:r w:rsidR="00D93C27">
        <w:rPr>
          <w:vertAlign w:val="superscript"/>
        </w:rPr>
        <w:t>37</w:t>
      </w:r>
      <w:r w:rsidRPr="00DF707D" w:rsidR="00B84997">
        <w:rPr>
          <w:vertAlign w:val="superscript"/>
        </w:rPr>
        <w:fldChar w:fldCharType="end"/>
      </w:r>
    </w:p>
    <w:p w:rsidR="00B74CBE" w:rsidRPr="00977A94" w:rsidP="00B74CBE" w14:paraId="0416BEA4" w14:textId="77777777">
      <w:pPr>
        <w:pStyle w:val="DomaiNonum"/>
      </w:pPr>
      <w:r w:rsidRPr="00977A94">
        <w:t>Examine</w:t>
      </w:r>
    </w:p>
    <w:p w:rsidR="00B74CBE" w:rsidP="00B74CBE" w14:paraId="779C5A03" w14:textId="77777777">
      <w:pPr>
        <w:pStyle w:val="DomainBodyFlushLeft"/>
      </w:pPr>
      <w:r w:rsidRPr="007B7BA4">
        <w:t>[SELECT FROM: Access control policy; procedures addressing remote access to the system; system configuration settings and associated documentation; system security plan; system audit logs and records; other relevant documents or records</w:t>
      </w:r>
      <w:r w:rsidRPr="001B3D17">
        <w:t>].</w:t>
      </w:r>
    </w:p>
    <w:p w:rsidR="00B74CBE" w:rsidP="00B74CBE" w14:paraId="44362D62" w14:textId="77777777">
      <w:pPr>
        <w:pStyle w:val="DomaiNonum"/>
      </w:pPr>
      <w:r>
        <w:t>Interview</w:t>
      </w:r>
    </w:p>
    <w:p w:rsidR="00B74CBE" w:rsidP="00B74CBE" w14:paraId="6D77F206" w14:textId="77777777">
      <w:pPr>
        <w:pStyle w:val="DomainBodyFlushLeft"/>
        <w:rPr>
          <w:b/>
        </w:rPr>
      </w:pPr>
      <w:r w:rsidRPr="00314B44">
        <w:t>[SELECT FROM: System or network administrators; personnel with information security responsibilities].</w:t>
      </w:r>
    </w:p>
    <w:p w:rsidR="00B74CBE" w:rsidP="00B74CBE" w14:paraId="2D8CBFD3" w14:textId="77777777">
      <w:pPr>
        <w:pStyle w:val="DomaiNonum"/>
      </w:pPr>
      <w:r>
        <w:t>Test</w:t>
      </w:r>
    </w:p>
    <w:p w:rsidR="00B74CBE" w:rsidRPr="002B2995" w:rsidP="00B74CBE" w14:paraId="0BA7CE02" w14:textId="77777777">
      <w:pPr>
        <w:pStyle w:val="DomainBodyFlushLeft"/>
      </w:pPr>
      <w:r w:rsidRPr="00A81EDE">
        <w:t>[SELECT FROM: Mechanisms implementing remote access management].</w:t>
      </w:r>
    </w:p>
    <w:p w:rsidR="00B74CBE" w:rsidP="00B74CBE" w14:paraId="3F96D9B9" w14:textId="4D458342">
      <w:pPr>
        <w:pStyle w:val="DomainNonumUnderline"/>
      </w:pPr>
      <w:r>
        <w:t>DISCUSSION [NIST</w:t>
      </w:r>
      <w:r w:rsidRPr="006C1585">
        <w:t xml:space="preserve"> SP 800-171</w:t>
      </w:r>
      <w:r>
        <w:t xml:space="preserve"> </w:t>
      </w:r>
      <w:r w:rsidR="003075B7">
        <w:t>Rev. 2</w:t>
      </w:r>
      <w:r>
        <w:t>]</w:t>
      </w:r>
      <w:r>
        <w:rPr>
          <w:rStyle w:val="FootnoteReference"/>
        </w:rPr>
        <w:footnoteReference w:id="43"/>
      </w:r>
    </w:p>
    <w:p w:rsidR="00B74CBE" w:rsidP="00B74CBE" w14:paraId="192B747D" w14:textId="77777777">
      <w:pPr>
        <w:pStyle w:val="DomainBodyFlushLeft"/>
      </w:pPr>
      <w:r w:rsidRPr="009E5C69">
        <w:t>A privileged command is a human-initiated (interactively or via a process operating on behalf of the human) command executed on a system involving the control, monitoring, or administration of the system including security functions and associated security-relevant information</w:t>
      </w:r>
      <w:r>
        <w:t xml:space="preserve">. </w:t>
      </w:r>
      <w:r w:rsidRPr="009E5C69">
        <w:t>Security-relevant information is any information within the system that can potentially impact the operation of security functions or the provision of security services in a manner that could result in failure to enforce the system security policy or maintain isolation of code and data</w:t>
      </w:r>
      <w:r>
        <w:t xml:space="preserve">. </w:t>
      </w:r>
      <w:r w:rsidRPr="009E5C69">
        <w:t>Privileged commands give individuals the ability to execute sensitive, security-critical, or security-relevant system functions</w:t>
      </w:r>
      <w:r>
        <w:t xml:space="preserve">. </w:t>
      </w:r>
      <w:r w:rsidRPr="009E5C69">
        <w:t xml:space="preserve">Controlling such access from remote locations helps to ensure that unauthorized individuals are not able to execute such commands freely with the potential to do serious or catastrophic damage to </w:t>
      </w:r>
      <w:r w:rsidRPr="009E5C69">
        <w:t>organizational systems</w:t>
      </w:r>
      <w:r>
        <w:t xml:space="preserve">. </w:t>
      </w:r>
      <w:r w:rsidRPr="009E5C69">
        <w:t>Note that the ability to affect the integrity of the system is considered security-relevant as that could enable the means to by-pass security functions although not directly</w:t>
      </w:r>
      <w:r>
        <w:t xml:space="preserve"> impacting the function itself.</w:t>
      </w:r>
    </w:p>
    <w:p w:rsidR="00B74CBE" w:rsidP="00B74CBE" w14:paraId="33209090" w14:textId="77777777">
      <w:pPr>
        <w:pStyle w:val="DomainNonumUnderline"/>
      </w:pPr>
      <w:r>
        <w:t>Further Discussion</w:t>
      </w:r>
    </w:p>
    <w:p w:rsidR="00B74CBE" w:rsidP="00B74CBE" w14:paraId="0356C426" w14:textId="77777777">
      <w:pPr>
        <w:pStyle w:val="DomainBodyFlushLeft"/>
      </w:pPr>
      <w:r>
        <w:t>Privileged</w:t>
      </w:r>
      <w:r w:rsidRPr="009E5C69">
        <w:t xml:space="preserve"> users are </w:t>
      </w:r>
      <w:r>
        <w:t xml:space="preserve">not necessarily </w:t>
      </w:r>
      <w:r w:rsidRPr="009E5C69">
        <w:t xml:space="preserve">allowed to perform </w:t>
      </w:r>
      <w:r>
        <w:t>their job</w:t>
      </w:r>
      <w:r w:rsidRPr="009E5C69">
        <w:t xml:space="preserve"> functions from a remote location</w:t>
      </w:r>
      <w:r>
        <w:t>.</w:t>
      </w:r>
      <w:r w:rsidRPr="009E5C69">
        <w:t xml:space="preserve"> </w:t>
      </w:r>
      <w:r>
        <w:t>Likewise,</w:t>
      </w:r>
      <w:r w:rsidRPr="009E5C69">
        <w:t xml:space="preserve"> not all privileged commands </w:t>
      </w:r>
      <w:r>
        <w:t>may</w:t>
      </w:r>
      <w:r w:rsidRPr="009E5C69">
        <w:t xml:space="preserve"> be executed remotely</w:t>
      </w:r>
      <w:r>
        <w:t>. Allowing remote execution of privileged commands or remote access to security-relevant information should be avoided if possible. If absolutely necessary, the p</w:t>
      </w:r>
      <w:r w:rsidRPr="00242EEA">
        <w:t xml:space="preserve">rivileged </w:t>
      </w:r>
      <w:r>
        <w:t>commands</w:t>
      </w:r>
      <w:r w:rsidRPr="00242EEA">
        <w:t xml:space="preserve"> authorized for remote execution </w:t>
      </w:r>
      <w:r>
        <w:t>should be</w:t>
      </w:r>
      <w:r w:rsidRPr="00242EEA">
        <w:t xml:space="preserve"> identified</w:t>
      </w:r>
      <w:r>
        <w:t xml:space="preserve"> and documented</w:t>
      </w:r>
      <w:r w:rsidRPr="009E5C69">
        <w:t xml:space="preserve">. </w:t>
      </w:r>
      <w:r>
        <w:t>D</w:t>
      </w:r>
      <w:r w:rsidRPr="009E5C69">
        <w:t xml:space="preserve">ocument which user roles have permissions to remotely execute privileged commands to make changes and to access security relevant information. </w:t>
      </w:r>
      <w:r>
        <w:t>D</w:t>
      </w:r>
      <w:r w:rsidRPr="009E5C69">
        <w:t>ocumentation must be used to establish security mechanisms that enforce the policy.</w:t>
      </w:r>
    </w:p>
    <w:p w:rsidR="00B74CBE" w:rsidP="00B74CBE" w14:paraId="32AFA57F" w14:textId="389F2A1B">
      <w:pPr>
        <w:pStyle w:val="DomainBodyFlushLeft"/>
      </w:pPr>
      <w:r w:rsidRPr="00B357B8">
        <w:t xml:space="preserve">This </w:t>
      </w:r>
      <w:r w:rsidR="004B38D6">
        <w:t>requirement</w:t>
      </w:r>
      <w:r w:rsidRPr="00B357B8">
        <w:t xml:space="preserve">, </w:t>
      </w:r>
      <w:r>
        <w:t>AC.L2-3.1.15</w:t>
      </w:r>
      <w:r w:rsidRPr="00B357B8">
        <w:t>, requires authorization for privileged commands executed during a remote</w:t>
      </w:r>
      <w:r>
        <w:t xml:space="preserve"> session</w:t>
      </w:r>
      <w:r w:rsidRPr="00B357B8">
        <w:t xml:space="preserve"> and complements five other </w:t>
      </w:r>
      <w:r w:rsidR="004B38D6">
        <w:t>requirement</w:t>
      </w:r>
      <w:r w:rsidRPr="00B357B8">
        <w:t>s dealing with remote access</w:t>
      </w:r>
      <w:r>
        <w:t xml:space="preserve"> (AC.L2-3.1.12</w:t>
      </w:r>
      <w:r w:rsidRPr="00B357B8">
        <w:t xml:space="preserve">, </w:t>
      </w:r>
      <w:r>
        <w:t>AC.L2-3.1.14</w:t>
      </w:r>
      <w:r w:rsidRPr="00B357B8">
        <w:t xml:space="preserve">, </w:t>
      </w:r>
      <w:r>
        <w:t>AC.L2-3.1.13</w:t>
      </w:r>
      <w:r w:rsidRPr="00B357B8">
        <w:t xml:space="preserve">, </w:t>
      </w:r>
      <w:r>
        <w:t>IA.L2-3.5.3</w:t>
      </w:r>
      <w:r w:rsidRPr="00B357B8">
        <w:t xml:space="preserve">, and </w:t>
      </w:r>
      <w:r>
        <w:t xml:space="preserve">MA.L2-3.7.5): </w:t>
      </w:r>
    </w:p>
    <w:p w:rsidR="00B74CBE" w:rsidP="00B51268" w14:paraId="176CBBC0" w14:textId="77777777">
      <w:pPr>
        <w:pStyle w:val="DomainBodyFlushLeft"/>
        <w:numPr>
          <w:ilvl w:val="0"/>
          <w:numId w:val="60"/>
        </w:numPr>
      </w:pPr>
      <w:r>
        <w:t>AC.L2-3.1.12</w:t>
      </w:r>
      <w:r w:rsidRPr="00B357B8">
        <w:t xml:space="preserve"> requires the control of remote access sessions. </w:t>
      </w:r>
    </w:p>
    <w:p w:rsidR="00B74CBE" w:rsidP="00B51268" w14:paraId="416B7A95" w14:textId="77777777">
      <w:pPr>
        <w:pStyle w:val="DomainBodyFlushLeft"/>
        <w:numPr>
          <w:ilvl w:val="0"/>
          <w:numId w:val="60"/>
        </w:numPr>
      </w:pPr>
      <w:r>
        <w:t>AC.L2-3.1.14</w:t>
      </w:r>
      <w:r w:rsidRPr="00B357B8">
        <w:t xml:space="preserve"> limits remote access to specific access control points. </w:t>
      </w:r>
    </w:p>
    <w:p w:rsidR="00B74CBE" w:rsidP="00B51268" w14:paraId="534A8B0E" w14:textId="77777777">
      <w:pPr>
        <w:pStyle w:val="DomainBodyFlushLeft"/>
        <w:numPr>
          <w:ilvl w:val="0"/>
          <w:numId w:val="60"/>
        </w:numPr>
      </w:pPr>
      <w:r>
        <w:t>AC.L2-3.1.13</w:t>
      </w:r>
      <w:r w:rsidRPr="00B357B8">
        <w:t xml:space="preserve"> requires the use of cryptographic mechanisms when enabling remote sessions. </w:t>
      </w:r>
    </w:p>
    <w:p w:rsidR="00B74CBE" w:rsidP="00B51268" w14:paraId="6DC58B9F" w14:textId="77777777">
      <w:pPr>
        <w:pStyle w:val="DomainBodyFlushLeft"/>
        <w:numPr>
          <w:ilvl w:val="0"/>
          <w:numId w:val="60"/>
        </w:numPr>
      </w:pPr>
      <w:r>
        <w:t>IA.L2-3.5.3</w:t>
      </w:r>
      <w:r w:rsidRPr="00B357B8">
        <w:t xml:space="preserve"> requires multifactor authentication for network access to non-privileged accounts.</w:t>
      </w:r>
      <w:r>
        <w:t xml:space="preserve"> </w:t>
      </w:r>
    </w:p>
    <w:p w:rsidR="00B74CBE" w:rsidRPr="00B357B8" w:rsidP="00B51268" w14:paraId="4E8A5669" w14:textId="77777777">
      <w:pPr>
        <w:pStyle w:val="DomainBodyFlushLeft"/>
        <w:numPr>
          <w:ilvl w:val="0"/>
          <w:numId w:val="60"/>
        </w:numPr>
      </w:pPr>
      <w:r>
        <w:t>Finally</w:t>
      </w:r>
      <w:r w:rsidRPr="00B357B8">
        <w:t xml:space="preserve">, </w:t>
      </w:r>
      <w:r>
        <w:t>MA.L2-3.7.5</w:t>
      </w:r>
      <w:r w:rsidRPr="00B357B8">
        <w:t xml:space="preserve"> requires the addition of multifactor authentication for remote maintenance sessions. </w:t>
      </w:r>
    </w:p>
    <w:p w:rsidR="00B74CBE" w:rsidRPr="00B357B8" w:rsidP="00B74CBE" w14:paraId="2C21D988" w14:textId="4D1F13F1">
      <w:pPr>
        <w:pStyle w:val="DomainBodyFlushLeft"/>
      </w:pPr>
      <w:r w:rsidRPr="00B357B8">
        <w:t xml:space="preserve">This </w:t>
      </w:r>
      <w:r w:rsidR="004B38D6">
        <w:t>requirement</w:t>
      </w:r>
      <w:r w:rsidRPr="00B357B8">
        <w:t xml:space="preserve">, </w:t>
      </w:r>
      <w:r>
        <w:t>AC.L2-3.1.15</w:t>
      </w:r>
      <w:r w:rsidRPr="00B357B8">
        <w:t xml:space="preserve">, also extends </w:t>
      </w:r>
      <w:r>
        <w:t>AC.</w:t>
      </w:r>
      <w:r w:rsidR="005A517F">
        <w:t>L2</w:t>
      </w:r>
      <w:r>
        <w:t>-3.1.2,</w:t>
      </w:r>
      <w:r w:rsidRPr="00B357B8">
        <w:t xml:space="preserve"> which limits the types of transactions and functions that authorized users are permitted to execute.</w:t>
      </w:r>
    </w:p>
    <w:p w:rsidR="00B74CBE" w:rsidRPr="0055547F" w:rsidP="00B74CBE" w14:paraId="29A2F2A6" w14:textId="77777777">
      <w:pPr>
        <w:pStyle w:val="DomaiNonum"/>
      </w:pPr>
      <w:r>
        <w:t>Example</w:t>
      </w:r>
    </w:p>
    <w:p w:rsidR="00B74CBE" w:rsidP="00B74CBE" w14:paraId="6B43A5A4" w14:textId="787611FD">
      <w:pPr>
        <w:pStyle w:val="DomainBodyFlushLeft"/>
      </w:pPr>
      <w:r>
        <w:t>Your company’s</w:t>
      </w:r>
      <w:r w:rsidRPr="009B59DB">
        <w:t xml:space="preserve"> Access Control Policy </w:t>
      </w:r>
      <w:r>
        <w:t xml:space="preserve">permits certain work roles </w:t>
      </w:r>
      <w:r w:rsidRPr="009B59DB">
        <w:t>to</w:t>
      </w:r>
      <w:r>
        <w:t xml:space="preserve"> remotely</w:t>
      </w:r>
      <w:r w:rsidRPr="009B59DB">
        <w:t xml:space="preserve"> perform a limited set of </w:t>
      </w:r>
      <w:r>
        <w:t>privileged</w:t>
      </w:r>
      <w:r w:rsidRPr="009B59DB">
        <w:t xml:space="preserve"> commands from </w:t>
      </w:r>
      <w:r>
        <w:t xml:space="preserve">company-owned computers </w:t>
      </w:r>
      <w:r w:rsidRPr="009B59DB">
        <w:t>[a]</w:t>
      </w:r>
      <w:r>
        <w:t>.</w:t>
      </w:r>
      <w:r w:rsidRPr="009B59DB">
        <w:t xml:space="preserve"> </w:t>
      </w:r>
      <w:r w:rsidR="078E1576">
        <w:t>Y</w:t>
      </w:r>
      <w:r>
        <w:t>ou</w:t>
      </w:r>
      <w:r w:rsidRPr="009B59DB">
        <w:t xml:space="preserve"> implement controls to enforce who can remotely execute a privileged command</w:t>
      </w:r>
      <w:r>
        <w:t xml:space="preserve">, </w:t>
      </w:r>
      <w:r w:rsidRPr="009B59DB">
        <w:t>which privileged commands they can execute, and who is allowed access to security relevant information such as audit log configuration settings [</w:t>
      </w:r>
      <w:r>
        <w:t>a,c,</w:t>
      </w:r>
      <w:r w:rsidRPr="009B59DB">
        <w:t>d].</w:t>
      </w:r>
    </w:p>
    <w:p w:rsidR="00B74CBE" w:rsidRPr="0055547F" w:rsidP="00B74CBE" w14:paraId="1D366E87" w14:textId="77777777">
      <w:pPr>
        <w:pStyle w:val="DomaiNonum"/>
      </w:pPr>
      <w:r w:rsidRPr="0055547F">
        <w:t>Potential Assessment Considerations</w:t>
      </w:r>
    </w:p>
    <w:p w:rsidR="00B74CBE" w:rsidP="00B51268" w14:paraId="4C3B04E3" w14:textId="77777777">
      <w:pPr>
        <w:pStyle w:val="DomainBodyFlushLeft"/>
        <w:numPr>
          <w:ilvl w:val="0"/>
          <w:numId w:val="60"/>
        </w:numPr>
      </w:pPr>
      <w:r w:rsidRPr="00796B87">
        <w:t>Does system documentation identify system administration or security functions that can be executed remotely</w:t>
      </w:r>
      <w:r>
        <w:t xml:space="preserve"> [a]?</w:t>
      </w:r>
    </w:p>
    <w:p w:rsidR="00B74CBE" w:rsidRPr="00796B87" w:rsidP="00B51268" w14:paraId="0F375C1F" w14:textId="77777777">
      <w:pPr>
        <w:pStyle w:val="DomainBodyFlushLeft"/>
        <w:numPr>
          <w:ilvl w:val="0"/>
          <w:numId w:val="60"/>
        </w:numPr>
      </w:pPr>
      <w:r w:rsidRPr="00796B87">
        <w:t>Is execution of the identified privileged commands via remote access only authorized for documented operational needs [c]?</w:t>
      </w:r>
    </w:p>
    <w:p w:rsidR="00B74CBE" w:rsidRPr="00284917" w:rsidP="00B74CBE" w14:paraId="59D5DB11" w14:textId="77777777">
      <w:pPr>
        <w:pStyle w:val="DomainNonumUnderline"/>
      </w:pPr>
      <w:r>
        <w:t xml:space="preserve">Key </w:t>
      </w:r>
      <w:r w:rsidRPr="00284917">
        <w:t>References</w:t>
      </w:r>
    </w:p>
    <w:p w:rsidR="00B74CBE" w:rsidRPr="00D753F0" w:rsidP="00B51268" w14:paraId="7C41F1CA" w14:textId="20C4F7BD">
      <w:pPr>
        <w:pStyle w:val="DomainBodyFlushLeft"/>
        <w:numPr>
          <w:ilvl w:val="0"/>
          <w:numId w:val="60"/>
        </w:numPr>
      </w:pPr>
      <w:r w:rsidRPr="00D753F0">
        <w:t xml:space="preserve">NIST SP 800-171 </w:t>
      </w:r>
      <w:r>
        <w:t>Rev</w:t>
      </w:r>
      <w:r w:rsidR="00ED45D7">
        <w:t>.</w:t>
      </w:r>
      <w:r>
        <w:t xml:space="preserve"> 2</w:t>
      </w:r>
      <w:r w:rsidRPr="00D753F0">
        <w:t xml:space="preserve"> 3.1.15</w:t>
      </w:r>
    </w:p>
    <w:p w:rsidR="00B74CBE" w:rsidP="00B74CBE" w14:paraId="08E5D1B1" w14:textId="446F1F30">
      <w:pPr>
        <w:pStyle w:val="DomainBodyFlushLeft"/>
      </w:pPr>
      <w:r>
        <w:br w:type="page"/>
      </w:r>
    </w:p>
    <w:p w:rsidR="00B74CBE" w:rsidP="00B74CBE" w14:paraId="4169F224" w14:textId="77777777">
      <w:pPr>
        <w:pStyle w:val="PracticeShortName"/>
      </w:pPr>
      <w:bookmarkStart w:id="99" w:name="_Toc139546789"/>
      <w:r>
        <w:t>AC.L2-3.1.16 – Wireless Access Authorization</w:t>
      </w:r>
      <w:bookmarkEnd w:id="99"/>
    </w:p>
    <w:p w:rsidR="00B74CBE" w:rsidRPr="002C7E25" w:rsidP="00B74CBE" w14:paraId="187B204E" w14:textId="77777777">
      <w:pPr>
        <w:pStyle w:val="DomainBodyFlushLeft"/>
      </w:pPr>
      <w:r w:rsidRPr="002C7E25">
        <w:t>Authorize wireless access prior to allowing such connections.</w:t>
      </w:r>
    </w:p>
    <w:p w:rsidR="00B74CBE" w:rsidP="00B74CBE" w14:paraId="4692FFEA" w14:textId="21B99FAF">
      <w:pPr>
        <w:pStyle w:val="DomainNonumUnderline"/>
      </w:pPr>
      <w:r>
        <w:t>Assessment Objectives [NIst SP 800-171A]</w:t>
      </w:r>
      <w:bookmarkStart w:id="100" w:name="_Ref131757451"/>
      <w:r>
        <w:rPr>
          <w:rStyle w:val="FootnoteReference"/>
        </w:rPr>
        <w:footnoteReference w:id="44"/>
      </w:r>
      <w:bookmarkEnd w:id="100"/>
    </w:p>
    <w:p w:rsidR="00B74CBE" w:rsidP="00B74CBE" w14:paraId="10709AF6" w14:textId="77777777">
      <w:pPr>
        <w:pStyle w:val="AssessObjText"/>
      </w:pPr>
      <w:r>
        <w:t>Determine if:</w:t>
      </w:r>
    </w:p>
    <w:p w:rsidR="00B74CBE" w:rsidP="00B74CBE" w14:paraId="4AF598DF" w14:textId="77777777">
      <w:pPr>
        <w:pStyle w:val="AssessObjList"/>
      </w:pPr>
      <w:r>
        <w:t>[a]</w:t>
      </w:r>
      <w:r>
        <w:tab/>
        <w:t>wireless access points are identified; and</w:t>
      </w:r>
    </w:p>
    <w:p w:rsidR="00B74CBE" w:rsidP="00B74CBE" w14:paraId="4AF6841E" w14:textId="77777777">
      <w:pPr>
        <w:pStyle w:val="AssessObjList"/>
      </w:pPr>
      <w:r>
        <w:t>[b]</w:t>
      </w:r>
      <w:r>
        <w:tab/>
        <w:t>wireless access is authorized prior to allowing such connections.</w:t>
      </w:r>
    </w:p>
    <w:p w:rsidR="00B74CBE" w:rsidP="00B74CBE" w14:paraId="6E375C52" w14:textId="649D1610">
      <w:pPr>
        <w:pStyle w:val="DomainNonumUnderline"/>
      </w:pPr>
      <w:r>
        <w:t>Potential Assessment Methods and Objects [NIst SP 800-171A]</w:t>
      </w:r>
      <w:r w:rsidRPr="00DF707D" w:rsidR="00EB43E4">
        <w:rPr>
          <w:vertAlign w:val="superscript"/>
        </w:rPr>
        <w:fldChar w:fldCharType="begin"/>
      </w:r>
      <w:r w:rsidRPr="00DF707D" w:rsidR="00EB43E4">
        <w:rPr>
          <w:vertAlign w:val="superscript"/>
        </w:rPr>
        <w:instrText xml:space="preserve"> NOTEREF _Ref131757451 \h </w:instrText>
      </w:r>
      <w:r w:rsidR="00EB43E4">
        <w:rPr>
          <w:vertAlign w:val="superscript"/>
        </w:rPr>
        <w:instrText xml:space="preserve"> \* MERGEFORMAT </w:instrText>
      </w:r>
      <w:r w:rsidRPr="00DF707D" w:rsidR="00EB43E4">
        <w:rPr>
          <w:vertAlign w:val="superscript"/>
        </w:rPr>
        <w:fldChar w:fldCharType="separate"/>
      </w:r>
      <w:r w:rsidR="00D93C27">
        <w:rPr>
          <w:vertAlign w:val="superscript"/>
        </w:rPr>
        <w:t>39</w:t>
      </w:r>
      <w:r w:rsidRPr="00DF707D" w:rsidR="00EB43E4">
        <w:rPr>
          <w:vertAlign w:val="superscript"/>
        </w:rPr>
        <w:fldChar w:fldCharType="end"/>
      </w:r>
    </w:p>
    <w:p w:rsidR="00B74CBE" w:rsidRPr="00977A94" w:rsidP="00B74CBE" w14:paraId="5CDDA56E" w14:textId="77777777">
      <w:pPr>
        <w:pStyle w:val="DomaiNonum"/>
      </w:pPr>
      <w:r w:rsidRPr="00977A94">
        <w:t>Examine</w:t>
      </w:r>
    </w:p>
    <w:p w:rsidR="00B74CBE" w:rsidP="00B74CBE" w14:paraId="3E205FAD" w14:textId="77777777">
      <w:pPr>
        <w:pStyle w:val="DomainBodyFlushLeft"/>
      </w:pPr>
      <w:r w:rsidRPr="008172C8">
        <w:t>[SELECT FROM: Access control policy; configuration management plan; procedures addressing wireless access implementation and usage (including restrictions); system security plan; system design documentation; system configuration settings and associated documentation; wireless access authorizations; system audit logs and records; other relevant documents or records].</w:t>
      </w:r>
    </w:p>
    <w:p w:rsidR="00B74CBE" w:rsidP="00B74CBE" w14:paraId="7B034D34" w14:textId="77777777">
      <w:pPr>
        <w:pStyle w:val="DomaiNonum"/>
      </w:pPr>
      <w:r>
        <w:t>Interview</w:t>
      </w:r>
    </w:p>
    <w:p w:rsidR="00B74CBE" w:rsidP="00B74CBE" w14:paraId="48B5D088" w14:textId="77777777">
      <w:pPr>
        <w:pStyle w:val="DomainBodyFlushLeft"/>
      </w:pPr>
      <w:r w:rsidRPr="00127F9A">
        <w:t>[SELECT FROM: Personnel with responsibilities for managing wireless access connections; personnel with information security responsibilities].</w:t>
      </w:r>
    </w:p>
    <w:p w:rsidR="00B74CBE" w:rsidP="00B74CBE" w14:paraId="020DC900" w14:textId="77777777">
      <w:pPr>
        <w:pStyle w:val="DomaiNonum"/>
      </w:pPr>
      <w:r>
        <w:t>Test</w:t>
      </w:r>
    </w:p>
    <w:p w:rsidR="00B74CBE" w:rsidRPr="002B2995" w:rsidP="00B74CBE" w14:paraId="65E4C570" w14:textId="77777777">
      <w:pPr>
        <w:pStyle w:val="DomainBodyFlushLeft"/>
      </w:pPr>
      <w:r w:rsidRPr="00127F9A">
        <w:t>[SELECT FROM: Wireless access management capability for the system].</w:t>
      </w:r>
    </w:p>
    <w:p w:rsidR="00B74CBE" w:rsidP="00B74CBE" w14:paraId="14773BA0" w14:textId="7E1020F2">
      <w:pPr>
        <w:pStyle w:val="DomainNonumUnderline"/>
      </w:pPr>
      <w:r>
        <w:t>DISCUSSION [NIST</w:t>
      </w:r>
      <w:r w:rsidRPr="006C1585">
        <w:t xml:space="preserve"> SP 800-171</w:t>
      </w:r>
      <w:r>
        <w:t xml:space="preserve"> </w:t>
      </w:r>
      <w:r w:rsidR="003075B7">
        <w:t>Rev. 2</w:t>
      </w:r>
      <w:r>
        <w:t>]</w:t>
      </w:r>
      <w:r>
        <w:rPr>
          <w:rStyle w:val="FootnoteReference"/>
        </w:rPr>
        <w:footnoteReference w:id="45"/>
      </w:r>
    </w:p>
    <w:p w:rsidR="00B74CBE" w:rsidRPr="00EA2FB7" w:rsidP="00B74CBE" w14:paraId="3D371CC0" w14:textId="77777777">
      <w:pPr>
        <w:pStyle w:val="DomainBodyFlushLeft"/>
      </w:pPr>
      <w:r>
        <w:t>Establishing usage restrictions and configuration/connection requirements for wireless access to the system provides criteria for organizations to support wireless access authorization decisions. Such restrictions and requirements reduce the susceptibility to unauthorized access to the system through wireless technologies. Wireless networks use authentication protocols that provide credential protection and mutual authentication.</w:t>
      </w:r>
    </w:p>
    <w:p w:rsidR="00B74CBE" w:rsidP="00B74CBE" w14:paraId="0656D15D" w14:textId="77777777">
      <w:pPr>
        <w:pStyle w:val="DomainNonumUnderline"/>
      </w:pPr>
      <w:r>
        <w:t>Further DIscussion</w:t>
      </w:r>
    </w:p>
    <w:p w:rsidR="00B74CBE" w:rsidRPr="0031300C" w:rsidP="00B74CBE" w14:paraId="4BAA8792" w14:textId="77777777">
      <w:pPr>
        <w:pStyle w:val="DomainBodyFlushLeft"/>
      </w:pPr>
      <w:r>
        <w:t>Guidelines from management form the basis for the requirements that must be met prior to authorizing a wireless connection. These guidelines may include the following:</w:t>
      </w:r>
    </w:p>
    <w:p w:rsidR="00B74CBE" w:rsidP="00B51268" w14:paraId="681FBB03" w14:textId="77777777">
      <w:pPr>
        <w:pStyle w:val="DomainBodyFlushLeft"/>
        <w:numPr>
          <w:ilvl w:val="0"/>
          <w:numId w:val="60"/>
        </w:numPr>
      </w:pPr>
      <w:r>
        <w:t>types of devices, such as corporate or privately owned equipment;</w:t>
      </w:r>
    </w:p>
    <w:p w:rsidR="00B74CBE" w:rsidP="00B51268" w14:paraId="24564D2A" w14:textId="77777777">
      <w:pPr>
        <w:pStyle w:val="DomainBodyFlushLeft"/>
        <w:numPr>
          <w:ilvl w:val="0"/>
          <w:numId w:val="60"/>
        </w:numPr>
      </w:pPr>
      <w:r>
        <w:t>configuration requirements of the devices; and</w:t>
      </w:r>
    </w:p>
    <w:p w:rsidR="00B74CBE" w:rsidP="00B51268" w14:paraId="1DDB0D64" w14:textId="77777777">
      <w:pPr>
        <w:pStyle w:val="DomainBodyFlushLeft"/>
        <w:numPr>
          <w:ilvl w:val="0"/>
          <w:numId w:val="60"/>
        </w:numPr>
      </w:pPr>
      <w:r>
        <w:t>authorization requirements before granting such connections.</w:t>
      </w:r>
    </w:p>
    <w:p w:rsidR="00434318" w:rsidRPr="00BE3B21" w:rsidP="00B636EB" w14:paraId="2387BF0E" w14:textId="77777777">
      <w:pPr>
        <w:pStyle w:val="DomainBodyFlushLeft"/>
      </w:pPr>
      <w:r w:rsidRPr="00B636EB">
        <w:t>AC.L2-3.1.16, AC.L2-3.1.17, and AC.L2-3.1.18 are complementary requirements in that they all establish control for the connection of mobile devices and wireless devices through the use of authentication, authorization, and encryption mechanisms.</w:t>
      </w:r>
    </w:p>
    <w:p w:rsidR="00B74CBE" w:rsidRPr="0055547F" w:rsidP="00B74CBE" w14:paraId="6E6865E2" w14:textId="77777777">
      <w:pPr>
        <w:pStyle w:val="DomaiNonum"/>
      </w:pPr>
      <w:r>
        <w:t>Example</w:t>
      </w:r>
    </w:p>
    <w:p w:rsidR="00B74CBE" w:rsidRPr="0031300C" w:rsidP="00B74CBE" w14:paraId="36197D06" w14:textId="6389BD0C">
      <w:pPr>
        <w:pStyle w:val="DomainBodyFlushLeft"/>
        <w:rPr>
          <w:rStyle w:val="aBoldBlue"/>
          <w:b w:val="0"/>
          <w:bCs w:val="0"/>
          <w:color w:val="auto"/>
        </w:rPr>
      </w:pPr>
      <w:r w:rsidRPr="00390B57">
        <w:rPr>
          <w:rStyle w:val="aBoldBlue"/>
          <w:b w:val="0"/>
          <w:bCs w:val="0"/>
          <w:color w:val="auto"/>
        </w:rPr>
        <w:t xml:space="preserve">Your </w:t>
      </w:r>
      <w:r>
        <w:rPr>
          <w:rStyle w:val="aBoldBlue"/>
          <w:b w:val="0"/>
          <w:bCs w:val="0"/>
          <w:color w:val="auto"/>
        </w:rPr>
        <w:t>company</w:t>
      </w:r>
      <w:r w:rsidRPr="00390B57">
        <w:rPr>
          <w:rStyle w:val="aBoldBlue"/>
          <w:b w:val="0"/>
          <w:bCs w:val="0"/>
          <w:color w:val="auto"/>
        </w:rPr>
        <w:t xml:space="preserve"> is implementing a wireless network at </w:t>
      </w:r>
      <w:r>
        <w:rPr>
          <w:rStyle w:val="aBoldBlue"/>
          <w:b w:val="0"/>
          <w:bCs w:val="0"/>
          <w:color w:val="auto"/>
        </w:rPr>
        <w:t>its</w:t>
      </w:r>
      <w:r w:rsidRPr="00390B57">
        <w:rPr>
          <w:rStyle w:val="aBoldBlue"/>
          <w:b w:val="0"/>
          <w:bCs w:val="0"/>
          <w:color w:val="auto"/>
        </w:rPr>
        <w:t xml:space="preserve"> headquarters.</w:t>
      </w:r>
      <w:r>
        <w:rPr>
          <w:rStyle w:val="aBoldBlue"/>
          <w:b w:val="0"/>
          <w:bCs w:val="0"/>
          <w:color w:val="auto"/>
        </w:rPr>
        <w:t xml:space="preserve"> </w:t>
      </w:r>
      <w:r w:rsidRPr="43B102EE" w:rsidR="3BA82F67">
        <w:rPr>
          <w:rStyle w:val="aBoldBlue"/>
          <w:b w:val="0"/>
          <w:bCs w:val="0"/>
          <w:color w:val="auto"/>
        </w:rPr>
        <w:t xml:space="preserve">CUI may be transmitted on this network. </w:t>
      </w:r>
      <w:r w:rsidRPr="00390B57">
        <w:rPr>
          <w:rStyle w:val="aBoldBlue"/>
          <w:b w:val="0"/>
          <w:bCs w:val="0"/>
          <w:color w:val="auto"/>
        </w:rPr>
        <w:t xml:space="preserve">You work with management to draft </w:t>
      </w:r>
      <w:r>
        <w:rPr>
          <w:rStyle w:val="aBoldBlue"/>
          <w:b w:val="0"/>
          <w:bCs w:val="0"/>
          <w:color w:val="auto"/>
        </w:rPr>
        <w:t xml:space="preserve">a </w:t>
      </w:r>
      <w:r w:rsidRPr="00390B57">
        <w:rPr>
          <w:rStyle w:val="aBoldBlue"/>
          <w:b w:val="0"/>
          <w:bCs w:val="0"/>
          <w:color w:val="auto"/>
        </w:rPr>
        <w:t>polic</w:t>
      </w:r>
      <w:r>
        <w:rPr>
          <w:rStyle w:val="aBoldBlue"/>
          <w:b w:val="0"/>
          <w:bCs w:val="0"/>
          <w:color w:val="auto"/>
        </w:rPr>
        <w:t>y</w:t>
      </w:r>
      <w:r w:rsidRPr="00390B57">
        <w:rPr>
          <w:rStyle w:val="aBoldBlue"/>
          <w:b w:val="0"/>
          <w:bCs w:val="0"/>
          <w:color w:val="auto"/>
        </w:rPr>
        <w:t xml:space="preserve"> about the use of the wireless network.</w:t>
      </w:r>
      <w:r>
        <w:rPr>
          <w:rStyle w:val="aBoldBlue"/>
          <w:b w:val="0"/>
          <w:bCs w:val="0"/>
          <w:color w:val="auto"/>
        </w:rPr>
        <w:t xml:space="preserve"> </w:t>
      </w:r>
      <w:r w:rsidRPr="00390B57">
        <w:rPr>
          <w:rStyle w:val="aBoldBlue"/>
          <w:b w:val="0"/>
          <w:bCs w:val="0"/>
          <w:color w:val="auto"/>
        </w:rPr>
        <w:t>The policy states that only company-approved devices that contain verified security configuration settings are allowed to connect. The policy also includes usage restrictions that must be followed for anyone who wants to use the wireless network.</w:t>
      </w:r>
      <w:r>
        <w:rPr>
          <w:rStyle w:val="aBoldBlue"/>
          <w:b w:val="0"/>
          <w:bCs w:val="0"/>
          <w:color w:val="auto"/>
        </w:rPr>
        <w:t xml:space="preserve"> </w:t>
      </w:r>
      <w:r w:rsidRPr="00390B57">
        <w:rPr>
          <w:rStyle w:val="aBoldBlue"/>
          <w:b w:val="0"/>
          <w:bCs w:val="0"/>
          <w:color w:val="auto"/>
        </w:rPr>
        <w:t>Authorization is required before devices are allowed to connect to the wireless network [b].</w:t>
      </w:r>
    </w:p>
    <w:p w:rsidR="00B74CBE" w:rsidRPr="0055547F" w:rsidP="00B74CBE" w14:paraId="0ADE14A4" w14:textId="77777777">
      <w:pPr>
        <w:pStyle w:val="DomaiNonum"/>
      </w:pPr>
      <w:r w:rsidRPr="0055547F">
        <w:t>Potential Assessment Considerations</w:t>
      </w:r>
    </w:p>
    <w:p w:rsidR="00B74CBE" w:rsidRPr="00191CFC" w:rsidP="00B51268" w14:paraId="04CA99AB" w14:textId="77777777">
      <w:pPr>
        <w:pStyle w:val="DomainBodyFlushLeft"/>
        <w:numPr>
          <w:ilvl w:val="0"/>
          <w:numId w:val="60"/>
        </w:numPr>
      </w:pPr>
      <w:r>
        <w:t>Is</w:t>
      </w:r>
      <w:r w:rsidRPr="00191CFC">
        <w:t xml:space="preserve"> an updated list of approved network devices providing wireless access to the system </w:t>
      </w:r>
      <w:r>
        <w:t xml:space="preserve">maintained </w:t>
      </w:r>
      <w:r w:rsidRPr="00191CFC">
        <w:t>[a]?</w:t>
      </w:r>
    </w:p>
    <w:p w:rsidR="00B74CBE" w:rsidP="00B51268" w14:paraId="6B75F089" w14:textId="77777777">
      <w:pPr>
        <w:pStyle w:val="DomainBodyFlushLeft"/>
        <w:numPr>
          <w:ilvl w:val="0"/>
          <w:numId w:val="60"/>
        </w:numPr>
      </w:pPr>
      <w:r w:rsidRPr="00191CFC">
        <w:t xml:space="preserve">Are network devices providing wireless access configured to require users </w:t>
      </w:r>
      <w:r>
        <w:t xml:space="preserve">or devices </w:t>
      </w:r>
      <w:r w:rsidRPr="00191CFC">
        <w:t>be authorized prior to permitting a wireless connection [b]?</w:t>
      </w:r>
    </w:p>
    <w:p w:rsidR="00B74CBE" w:rsidP="00B51268" w14:paraId="2699B98C" w14:textId="03429299">
      <w:pPr>
        <w:pStyle w:val="DomainBodyFlushLeft"/>
        <w:numPr>
          <w:ilvl w:val="0"/>
          <w:numId w:val="60"/>
        </w:numPr>
      </w:pPr>
      <w:r>
        <w:t>Is wireless access to the system authorized and managed [b]?</w:t>
      </w:r>
    </w:p>
    <w:p w:rsidR="00B74CBE" w:rsidRPr="00284917" w:rsidP="00B74CBE" w14:paraId="726FFA69" w14:textId="77777777">
      <w:pPr>
        <w:pStyle w:val="DomainNonumUnderline"/>
      </w:pPr>
      <w:r>
        <w:t xml:space="preserve">Key </w:t>
      </w:r>
      <w:r w:rsidRPr="00284917">
        <w:t>References</w:t>
      </w:r>
    </w:p>
    <w:p w:rsidR="00B74CBE" w:rsidRPr="00191CFC" w:rsidP="00B51268" w14:paraId="4CE68415" w14:textId="62682959">
      <w:pPr>
        <w:pStyle w:val="DomainBodyFlushLeft"/>
        <w:numPr>
          <w:ilvl w:val="0"/>
          <w:numId w:val="60"/>
        </w:numPr>
      </w:pPr>
      <w:r w:rsidRPr="00191CFC">
        <w:t xml:space="preserve">NIST SP 800-171 </w:t>
      </w:r>
      <w:r>
        <w:t>Rev</w:t>
      </w:r>
      <w:r w:rsidR="00DC3FA3">
        <w:t>.</w:t>
      </w:r>
      <w:r>
        <w:t xml:space="preserve"> 2</w:t>
      </w:r>
      <w:r w:rsidRPr="00191CFC">
        <w:t xml:space="preserve"> 3.1.16</w:t>
      </w:r>
    </w:p>
    <w:p w:rsidR="00B74CBE" w:rsidRPr="00160429" w:rsidP="00B74CBE" w14:paraId="4265EFDF" w14:textId="77777777">
      <w:pPr>
        <w:pStyle w:val="DomainBodyFlushLeft"/>
      </w:pPr>
    </w:p>
    <w:p w:rsidR="00B74CBE" w:rsidRPr="00206B59" w:rsidP="00B74CBE" w14:paraId="5BB01A79" w14:textId="77777777">
      <w:pPr>
        <w:pStyle w:val="BodyText"/>
      </w:pPr>
      <w:r w:rsidRPr="00206B59">
        <w:br w:type="page"/>
      </w:r>
    </w:p>
    <w:p w:rsidR="00B74CBE" w:rsidP="00B74CBE" w14:paraId="0DF47358" w14:textId="77777777">
      <w:pPr>
        <w:pStyle w:val="PracticeShortName"/>
      </w:pPr>
      <w:bookmarkStart w:id="101" w:name="_Toc139546790"/>
      <w:r>
        <w:t>AC.L2-3.1.17 – Wireless Access Protection</w:t>
      </w:r>
      <w:bookmarkEnd w:id="101"/>
    </w:p>
    <w:p w:rsidR="00B74CBE" w:rsidRPr="009F6F0F" w:rsidP="00B74CBE" w14:paraId="75F9B335" w14:textId="77777777">
      <w:pPr>
        <w:pStyle w:val="DomainBodyFlushLeft"/>
      </w:pPr>
      <w:r w:rsidRPr="009F6F0F">
        <w:t>Protect wireless access using authentication and encryption.</w:t>
      </w:r>
    </w:p>
    <w:p w:rsidR="00B74CBE" w:rsidP="00B74CBE" w14:paraId="075CF9F5" w14:textId="2968C986">
      <w:pPr>
        <w:pStyle w:val="DomainNonumUnderline"/>
      </w:pPr>
      <w:r>
        <w:t>Assessment Objectives [NIst SP 800-171A]</w:t>
      </w:r>
      <w:bookmarkStart w:id="102" w:name="_Ref131757730"/>
      <w:r>
        <w:rPr>
          <w:rStyle w:val="FootnoteReference"/>
        </w:rPr>
        <w:footnoteReference w:id="46"/>
      </w:r>
      <w:bookmarkEnd w:id="102"/>
    </w:p>
    <w:p w:rsidR="00B74CBE" w:rsidP="00B74CBE" w14:paraId="14EDEFAB" w14:textId="77777777">
      <w:pPr>
        <w:pStyle w:val="AssessObjText"/>
      </w:pPr>
      <w:r>
        <w:t>Determine if:</w:t>
      </w:r>
    </w:p>
    <w:p w:rsidR="00B74CBE" w:rsidP="00B74CBE" w14:paraId="0710276D" w14:textId="77777777">
      <w:pPr>
        <w:pStyle w:val="AssessObjList"/>
      </w:pPr>
      <w:r>
        <w:t>[a]</w:t>
      </w:r>
      <w:r>
        <w:tab/>
        <w:t>wireless access to the system is protected using authentication; and</w:t>
      </w:r>
    </w:p>
    <w:p w:rsidR="00B74CBE" w:rsidP="00B74CBE" w14:paraId="11C52BD6" w14:textId="77777777">
      <w:pPr>
        <w:pStyle w:val="AssessObjList"/>
      </w:pPr>
      <w:r>
        <w:t>[b]</w:t>
      </w:r>
      <w:r>
        <w:tab/>
        <w:t>wireless access to the system is protected using encryption.</w:t>
      </w:r>
    </w:p>
    <w:p w:rsidR="00B74CBE" w:rsidP="00B74CBE" w14:paraId="542F5CCD" w14:textId="79644717">
      <w:pPr>
        <w:pStyle w:val="DomainNonumUnderline"/>
      </w:pPr>
      <w:r>
        <w:t>Potential Assessment Methods and Objects [NIst SP 800-171A]</w:t>
      </w:r>
      <w:r w:rsidRPr="00DF707D" w:rsidR="003D1A5E">
        <w:rPr>
          <w:vertAlign w:val="superscript"/>
        </w:rPr>
        <w:fldChar w:fldCharType="begin"/>
      </w:r>
      <w:r w:rsidRPr="00DF707D" w:rsidR="003D1A5E">
        <w:rPr>
          <w:vertAlign w:val="superscript"/>
        </w:rPr>
        <w:instrText xml:space="preserve"> NOTEREF _Ref131757730 \h </w:instrText>
      </w:r>
      <w:r w:rsidR="003D1A5E">
        <w:rPr>
          <w:vertAlign w:val="superscript"/>
        </w:rPr>
        <w:instrText xml:space="preserve"> \* MERGEFORMAT </w:instrText>
      </w:r>
      <w:r w:rsidRPr="00DF707D" w:rsidR="003D1A5E">
        <w:rPr>
          <w:vertAlign w:val="superscript"/>
        </w:rPr>
        <w:fldChar w:fldCharType="separate"/>
      </w:r>
      <w:r w:rsidR="00D93C27">
        <w:rPr>
          <w:vertAlign w:val="superscript"/>
        </w:rPr>
        <w:t>41</w:t>
      </w:r>
      <w:r w:rsidRPr="00DF707D" w:rsidR="003D1A5E">
        <w:rPr>
          <w:vertAlign w:val="superscript"/>
        </w:rPr>
        <w:fldChar w:fldCharType="end"/>
      </w:r>
    </w:p>
    <w:p w:rsidR="00B74CBE" w:rsidRPr="00977A94" w:rsidP="00B74CBE" w14:paraId="3807F6D2" w14:textId="77777777">
      <w:pPr>
        <w:pStyle w:val="DomaiNonum"/>
      </w:pPr>
      <w:r w:rsidRPr="00977A94">
        <w:t>Examine</w:t>
      </w:r>
    </w:p>
    <w:p w:rsidR="00B74CBE" w:rsidP="00B74CBE" w14:paraId="2494A1AB" w14:textId="77777777">
      <w:pPr>
        <w:pStyle w:val="DomainBodyFlushLeft"/>
      </w:pPr>
      <w:r w:rsidRPr="00035B65">
        <w:t>[SELECT FROM: Access control policy; system design documentation; procedures addressing wireless implementation and usage (including restrictions); system security plan; system configuration settings and associated documentation; system audit logs and records; other relevant documents or records]</w:t>
      </w:r>
      <w:r w:rsidRPr="001B3D17">
        <w:t>.</w:t>
      </w:r>
    </w:p>
    <w:p w:rsidR="00B74CBE" w:rsidP="00B74CBE" w14:paraId="750AEC9E" w14:textId="77777777">
      <w:pPr>
        <w:pStyle w:val="DomaiNonum"/>
      </w:pPr>
      <w:r>
        <w:t>Interview</w:t>
      </w:r>
    </w:p>
    <w:p w:rsidR="00B74CBE" w:rsidP="00B74CBE" w14:paraId="3F245EE3" w14:textId="77777777">
      <w:pPr>
        <w:pStyle w:val="DomainBodyFlushLeft"/>
      </w:pPr>
      <w:r w:rsidRPr="00F37144">
        <w:t>[SELECT FROM: System or network administrators; personnel with information security responsibilities; system developers</w:t>
      </w:r>
      <w:r w:rsidRPr="001B3D17">
        <w:t>].</w:t>
      </w:r>
    </w:p>
    <w:p w:rsidR="00B74CBE" w:rsidP="00B74CBE" w14:paraId="7158FD1C" w14:textId="77777777">
      <w:pPr>
        <w:pStyle w:val="DomaiNonum"/>
      </w:pPr>
      <w:r>
        <w:t>Test</w:t>
      </w:r>
    </w:p>
    <w:p w:rsidR="00B74CBE" w:rsidRPr="002B2995" w:rsidP="00B74CBE" w14:paraId="7DF3026B" w14:textId="77777777">
      <w:pPr>
        <w:pStyle w:val="DomainBodyFlushLeft"/>
      </w:pPr>
      <w:r w:rsidRPr="000B73BB">
        <w:t>[SELECT FROM: Mechanisms implementing wireless access protections to the system</w:t>
      </w:r>
      <w:r w:rsidRPr="001B3D17">
        <w:t>]</w:t>
      </w:r>
      <w:r w:rsidRPr="00D80C4D">
        <w:t>.</w:t>
      </w:r>
    </w:p>
    <w:p w:rsidR="00B74CBE" w:rsidP="00B74CBE" w14:paraId="6EB0CEC2" w14:textId="17A4E31F">
      <w:pPr>
        <w:pStyle w:val="DomainNonumUnderline"/>
      </w:pPr>
      <w:r>
        <w:t>DISCUSSION [NIST</w:t>
      </w:r>
      <w:r w:rsidRPr="006C1585">
        <w:t xml:space="preserve"> SP 800-171</w:t>
      </w:r>
      <w:r>
        <w:t xml:space="preserve"> </w:t>
      </w:r>
      <w:r w:rsidR="003075B7">
        <w:t>Rev. 2</w:t>
      </w:r>
      <w:r>
        <w:t>]</w:t>
      </w:r>
      <w:r>
        <w:rPr>
          <w:rStyle w:val="FootnoteReference"/>
        </w:rPr>
        <w:footnoteReference w:id="47"/>
      </w:r>
    </w:p>
    <w:p w:rsidR="00B74CBE" w:rsidP="00B74CBE" w14:paraId="0FF8ED7A" w14:textId="77777777">
      <w:pPr>
        <w:pStyle w:val="DomainBodyFlushLeft"/>
      </w:pPr>
      <w:r w:rsidRPr="009E5C69">
        <w:t>Organizations authenticate individuals and devices to help protect wireless access to the system</w:t>
      </w:r>
      <w:r>
        <w:t xml:space="preserve">. </w:t>
      </w:r>
      <w:r w:rsidRPr="009E5C69">
        <w:t>Special attention is given to the wide variety of devices that are part of the Internet of Things with potential wireless ac</w:t>
      </w:r>
      <w:r>
        <w:t>cess to organizational systems.</w:t>
      </w:r>
    </w:p>
    <w:p w:rsidR="00B74CBE" w:rsidP="00B74CBE" w14:paraId="5BBB24AE" w14:textId="77777777">
      <w:pPr>
        <w:pStyle w:val="DomainNonumUnderline"/>
      </w:pPr>
      <w:r>
        <w:t>Further Discussion</w:t>
      </w:r>
    </w:p>
    <w:p w:rsidR="00B74CBE" w:rsidP="00B74CBE" w14:paraId="357B0C5D" w14:textId="77777777">
      <w:pPr>
        <w:pStyle w:val="DomainBodyFlushLeft"/>
      </w:pPr>
      <w:r w:rsidRPr="000673FE">
        <w:t xml:space="preserve">Use </w:t>
      </w:r>
      <w:r>
        <w:t>a</w:t>
      </w:r>
      <w:r w:rsidRPr="000673FE">
        <w:t xml:space="preserve"> combination of authentication and encryption methods to protect the access to wireless networks</w:t>
      </w:r>
      <w:r>
        <w:t xml:space="preserve">. </w:t>
      </w:r>
      <w:r w:rsidRPr="000673FE">
        <w:t xml:space="preserve">Authenticating users to </w:t>
      </w:r>
      <w:r>
        <w:t>a</w:t>
      </w:r>
      <w:r w:rsidRPr="000673FE">
        <w:t xml:space="preserve"> wireless access point can be </w:t>
      </w:r>
      <w:r>
        <w:t>achieved</w:t>
      </w:r>
      <w:r w:rsidRPr="000673FE">
        <w:t xml:space="preserve"> in </w:t>
      </w:r>
      <w:r>
        <w:t>multiple</w:t>
      </w:r>
      <w:r w:rsidRPr="000673FE">
        <w:t xml:space="preserve"> ways. </w:t>
      </w:r>
      <w:r>
        <w:t>The most common authentication and encryption methods used include:</w:t>
      </w:r>
    </w:p>
    <w:p w:rsidR="00B74CBE" w:rsidRPr="00B227C5" w:rsidP="00B51268" w14:paraId="4C962DDE" w14:textId="77777777">
      <w:pPr>
        <w:pStyle w:val="DomainBodyFlushLeft"/>
        <w:numPr>
          <w:ilvl w:val="0"/>
          <w:numId w:val="60"/>
        </w:numPr>
      </w:pPr>
      <w:r w:rsidRPr="00B227C5">
        <w:t>WPA2-PSK</w:t>
      </w:r>
      <w:r>
        <w:t xml:space="preserve"> (WiFi Protected Access-Pre-shared Key)</w:t>
      </w:r>
      <w:r w:rsidRPr="00B227C5">
        <w:t xml:space="preserve"> – This method uses a password or passphrase known by the </w:t>
      </w:r>
      <w:r>
        <w:t>wireless access point</w:t>
      </w:r>
      <w:r w:rsidRPr="00B227C5">
        <w:t xml:space="preserve"> and the</w:t>
      </w:r>
      <w:r>
        <w:t xml:space="preserve"> client (user device). It </w:t>
      </w:r>
      <w:r w:rsidRPr="00B227C5">
        <w:t xml:space="preserve">is common in small </w:t>
      </w:r>
      <w:r>
        <w:t>companies</w:t>
      </w:r>
      <w:r w:rsidRPr="00B227C5">
        <w:t xml:space="preserve"> that have little turnover </w:t>
      </w:r>
      <w:r>
        <w:t>because</w:t>
      </w:r>
      <w:r w:rsidRPr="00B227C5">
        <w:t xml:space="preserve"> the key </w:t>
      </w:r>
      <w:r>
        <w:t>must</w:t>
      </w:r>
      <w:r w:rsidRPr="00B227C5">
        <w:t xml:space="preserve"> be changed </w:t>
      </w:r>
      <w:r>
        <w:t xml:space="preserve">each time an employee leaves in order to prevent the terminated employee from connecting to the </w:t>
      </w:r>
      <w:r>
        <w:t>network without authorization</w:t>
      </w:r>
      <w:r w:rsidRPr="00B227C5">
        <w:t xml:space="preserve">. WPA2 is typically configured to use </w:t>
      </w:r>
      <w:r w:rsidRPr="008D7FE9">
        <w:t>Advanced Encryption Standard</w:t>
      </w:r>
      <w:r>
        <w:t xml:space="preserve"> (</w:t>
      </w:r>
      <w:r w:rsidRPr="00B227C5">
        <w:t>AES</w:t>
      </w:r>
      <w:r>
        <w:t>)</w:t>
      </w:r>
      <w:r w:rsidRPr="00B227C5">
        <w:t xml:space="preserve"> encryption.</w:t>
      </w:r>
    </w:p>
    <w:p w:rsidR="00B74CBE" w:rsidRPr="00B227C5" w:rsidP="00B51268" w14:paraId="386A6E92" w14:textId="77777777">
      <w:pPr>
        <w:pStyle w:val="DomainBodyFlushLeft"/>
        <w:numPr>
          <w:ilvl w:val="0"/>
          <w:numId w:val="60"/>
        </w:numPr>
      </w:pPr>
      <w:r w:rsidRPr="00B227C5">
        <w:t xml:space="preserve">WPA2 Enterprise – This method may be better for larger </w:t>
      </w:r>
      <w:r>
        <w:t>companies</w:t>
      </w:r>
      <w:r w:rsidRPr="00B227C5">
        <w:t xml:space="preserve"> and enterprise networks </w:t>
      </w:r>
      <w:r>
        <w:t>because</w:t>
      </w:r>
      <w:r w:rsidRPr="00B227C5">
        <w:t xml:space="preserve"> authentication is based on </w:t>
      </w:r>
      <w:r>
        <w:t>the identity of the individual user or device</w:t>
      </w:r>
      <w:r w:rsidRPr="00B227C5">
        <w:t xml:space="preserve"> rather than a shared password or passphrase. It typically requires a </w:t>
      </w:r>
      <w:r w:rsidRPr="00C3222B">
        <w:t>Remote Authentication Dial-</w:t>
      </w:r>
      <w:r>
        <w:t>i</w:t>
      </w:r>
      <w:r w:rsidRPr="00C3222B">
        <w:t>n User Service (RADIUS)</w:t>
      </w:r>
      <w:r>
        <w:t xml:space="preserve"> </w:t>
      </w:r>
      <w:r w:rsidRPr="00B227C5">
        <w:t xml:space="preserve">server for authentication and </w:t>
      </w:r>
      <w:r>
        <w:t>can provide</w:t>
      </w:r>
      <w:r w:rsidRPr="00B227C5">
        <w:t xml:space="preserve"> higher security than WPA2-PSK. </w:t>
      </w:r>
    </w:p>
    <w:p w:rsidR="00B74CBE" w:rsidP="00B74CBE" w14:paraId="6620B778" w14:textId="77777777">
      <w:pPr>
        <w:pStyle w:val="DomainBodyFlushLeft"/>
      </w:pPr>
      <w:r w:rsidRPr="00BE3B21">
        <w:t xml:space="preserve">Open authentication </w:t>
      </w:r>
      <w:r>
        <w:t>must</w:t>
      </w:r>
      <w:r w:rsidRPr="00BE3B21">
        <w:t xml:space="preserve"> not be used because it authenticates any user and lacks security capabilities.</w:t>
      </w:r>
    </w:p>
    <w:p w:rsidR="00A37317" w:rsidP="00A37317" w14:paraId="1A9A2BF0" w14:textId="77777777">
      <w:pPr>
        <w:pStyle w:val="DomainBodyFlushLeft"/>
      </w:pPr>
      <w:r>
        <w:t>Because the use of</w:t>
      </w:r>
      <w:r w:rsidRPr="00FC71C3">
        <w:t xml:space="preserve"> cryptography</w:t>
      </w:r>
      <w:r>
        <w:t xml:space="preserve"> in this requirement</w:t>
      </w:r>
      <w:r w:rsidRPr="00FC71C3">
        <w:t xml:space="preserve"> is to protect the confidentiality of CUI</w:t>
      </w:r>
      <w:r>
        <w:t>, the cryptography used must meet the criteria specified in requirement SC.L2-3.13.11</w:t>
      </w:r>
      <w:r w:rsidRPr="00FC71C3">
        <w:t>.</w:t>
      </w:r>
    </w:p>
    <w:p w:rsidR="00B74CBE" w:rsidRPr="00BE3B21" w:rsidP="00B74CBE" w14:paraId="6D28F0E9" w14:textId="50D93BBB">
      <w:pPr>
        <w:pStyle w:val="DomainBodyFlushLeft"/>
      </w:pPr>
      <w:r>
        <w:rPr>
          <w:szCs w:val="24"/>
        </w:rPr>
        <w:t>AC.L2-3.1.16,</w:t>
      </w:r>
      <w:r w:rsidRPr="009352BD">
        <w:rPr>
          <w:szCs w:val="24"/>
        </w:rPr>
        <w:t xml:space="preserve"> </w:t>
      </w:r>
      <w:r>
        <w:rPr>
          <w:szCs w:val="24"/>
        </w:rPr>
        <w:t>AC.L2-3.1.17, and AC.L2-3.1.18</w:t>
      </w:r>
      <w:r w:rsidRPr="009352BD">
        <w:rPr>
          <w:szCs w:val="24"/>
        </w:rPr>
        <w:t xml:space="preserve"> are complementary</w:t>
      </w:r>
      <w:r>
        <w:rPr>
          <w:szCs w:val="24"/>
        </w:rPr>
        <w:t xml:space="preserve"> </w:t>
      </w:r>
      <w:r w:rsidR="00434318">
        <w:rPr>
          <w:szCs w:val="24"/>
        </w:rPr>
        <w:t>requirements</w:t>
      </w:r>
      <w:r w:rsidRPr="009352BD">
        <w:rPr>
          <w:szCs w:val="24"/>
        </w:rPr>
        <w:t xml:space="preserve"> in that they all establish control </w:t>
      </w:r>
      <w:r w:rsidR="00434318">
        <w:rPr>
          <w:szCs w:val="24"/>
        </w:rPr>
        <w:t xml:space="preserve">for </w:t>
      </w:r>
      <w:r w:rsidRPr="009352BD">
        <w:rPr>
          <w:szCs w:val="24"/>
        </w:rPr>
        <w:t xml:space="preserve">the connection of mobile devices and wireless devices through the use of </w:t>
      </w:r>
      <w:r>
        <w:rPr>
          <w:szCs w:val="24"/>
        </w:rPr>
        <w:t xml:space="preserve">authentication, authorization, </w:t>
      </w:r>
      <w:r w:rsidRPr="009352BD">
        <w:rPr>
          <w:szCs w:val="24"/>
        </w:rPr>
        <w:t>and encryption mechanisms.</w:t>
      </w:r>
    </w:p>
    <w:p w:rsidR="00B74CBE" w:rsidRPr="00A84696" w:rsidP="00B74CBE" w14:paraId="56AF09D6" w14:textId="77777777">
      <w:pPr>
        <w:pStyle w:val="DomaiNonum"/>
      </w:pPr>
      <w:r>
        <w:t>Example 1</w:t>
      </w:r>
    </w:p>
    <w:p w:rsidR="00B74CBE" w:rsidP="00B74CBE" w14:paraId="141945DD" w14:textId="2D0CAB53">
      <w:pPr>
        <w:pStyle w:val="DomainBodyFlushLeft"/>
      </w:pPr>
      <w:r>
        <w:t>Y</w:t>
      </w:r>
      <w:r w:rsidRPr="00E06665">
        <w:t xml:space="preserve">ou </w:t>
      </w:r>
      <w:r>
        <w:t>manage the wireless network at a small company and are installing a new wireless solution</w:t>
      </w:r>
      <w:r w:rsidR="0E4B8DAF">
        <w:t xml:space="preserve"> that may transmit CUI</w:t>
      </w:r>
      <w:r>
        <w:t>. You start by selecting a product that employs encryption validated against the FIPS 140 standard. You configure the wireless solution to use WPA2, requiring users to enter a pre-shared key to connect to the wireless network</w:t>
      </w:r>
      <w:r w:rsidRPr="00E06665">
        <w:t xml:space="preserve"> [a,b]</w:t>
      </w:r>
      <w:r>
        <w:t>.</w:t>
      </w:r>
    </w:p>
    <w:p w:rsidR="00B74CBE" w:rsidRPr="00A84696" w:rsidP="00B74CBE" w14:paraId="2899F113" w14:textId="77777777">
      <w:pPr>
        <w:pStyle w:val="DomaiNonum"/>
      </w:pPr>
      <w:r>
        <w:t>Example 2</w:t>
      </w:r>
    </w:p>
    <w:p w:rsidR="00B74CBE" w:rsidP="00B74CBE" w14:paraId="34C22BD0" w14:textId="3009131C">
      <w:pPr>
        <w:pStyle w:val="DomainBodyFlushLeft"/>
      </w:pPr>
      <w:r>
        <w:t>Y</w:t>
      </w:r>
      <w:r w:rsidRPr="00E06665">
        <w:t xml:space="preserve">ou </w:t>
      </w:r>
      <w:r>
        <w:t>manage the wireless network at a large company and are installing a new wireless solution</w:t>
      </w:r>
      <w:r w:rsidR="0A9BB4F7">
        <w:t xml:space="preserve"> that may transmit CUI</w:t>
      </w:r>
      <w:r>
        <w:t xml:space="preserve">. You start by selecting a product that employs encryption that is validated against the FIPS 140 standard. Because of the size of your workforce, you configure the wireless system to authenticate users with a RADIUS server. Users must provide the wireless system with their domain usernames and passwords to be able to connect, and the RADIUS server verifies those credentials. Users unable to authenticate are denied access </w:t>
      </w:r>
      <w:r w:rsidRPr="00E06665">
        <w:t>[a</w:t>
      </w:r>
      <w:r>
        <w:t>,b</w:t>
      </w:r>
      <w:r w:rsidRPr="00E06665">
        <w:t>]</w:t>
      </w:r>
      <w:r>
        <w:t>.</w:t>
      </w:r>
    </w:p>
    <w:p w:rsidR="00B74CBE" w:rsidRPr="0055547F" w:rsidP="00B74CBE" w14:paraId="18179019" w14:textId="77777777">
      <w:pPr>
        <w:pStyle w:val="DomaiNonum"/>
      </w:pPr>
      <w:r w:rsidRPr="0055547F">
        <w:t>Potential Assessment Considerations</w:t>
      </w:r>
    </w:p>
    <w:p w:rsidR="00B74CBE" w:rsidP="00B51268" w14:paraId="5AFFD823" w14:textId="77777777">
      <w:pPr>
        <w:pStyle w:val="DomainBodyFlushLeft"/>
        <w:numPr>
          <w:ilvl w:val="0"/>
          <w:numId w:val="60"/>
        </w:numPr>
      </w:pPr>
      <w:r w:rsidRPr="00FC2F70">
        <w:t>Is wireless access limited only to authenticated and authorized users (e.g., required to supply a username and password)</w:t>
      </w:r>
      <w:r>
        <w:t xml:space="preserve"> [a]</w:t>
      </w:r>
      <w:r w:rsidRPr="00FC2F70">
        <w:t>?</w:t>
      </w:r>
    </w:p>
    <w:p w:rsidR="00B74CBE" w:rsidRPr="00FC2F70" w:rsidP="00B51268" w14:paraId="24139461" w14:textId="77777777">
      <w:pPr>
        <w:pStyle w:val="DomainBodyFlushLeft"/>
        <w:numPr>
          <w:ilvl w:val="0"/>
          <w:numId w:val="60"/>
        </w:numPr>
      </w:pPr>
      <w:r>
        <w:t>If the organization is securing its wireless network with a pre-shared key, is access to that key restricted to only authorized users [a]?</w:t>
      </w:r>
    </w:p>
    <w:p w:rsidR="00B74CBE" w:rsidP="00B51268" w14:paraId="1E3002AA" w14:textId="1ADAD00F">
      <w:pPr>
        <w:pStyle w:val="DomainBodyFlushLeft"/>
        <w:numPr>
          <w:ilvl w:val="0"/>
          <w:numId w:val="60"/>
        </w:numPr>
      </w:pPr>
      <w:r w:rsidRPr="00FC2F70">
        <w:t xml:space="preserve">Is wireless access encrypted </w:t>
      </w:r>
      <w:r>
        <w:t>using FIPS-validated cryptography? Note that simply using an approved algorithm is not sufficient; the module (software and/or hardware) used to implement the algorithm must be separately validated under FIPS 140 [b].</w:t>
      </w:r>
    </w:p>
    <w:p w:rsidR="00B74CBE" w:rsidRPr="00284917" w:rsidP="00B74CBE" w14:paraId="32E2FACA" w14:textId="77777777">
      <w:pPr>
        <w:pStyle w:val="DomainNonumUnderline"/>
      </w:pPr>
      <w:r>
        <w:t xml:space="preserve">Key </w:t>
      </w:r>
      <w:r w:rsidRPr="00284917">
        <w:t>References</w:t>
      </w:r>
    </w:p>
    <w:p w:rsidR="00B74CBE" w:rsidRPr="00D753F0" w:rsidP="00B51268" w14:paraId="48BBF8B7" w14:textId="5D6186DD">
      <w:pPr>
        <w:pStyle w:val="DomainBodyFlushLeft"/>
        <w:numPr>
          <w:ilvl w:val="0"/>
          <w:numId w:val="60"/>
        </w:numPr>
      </w:pPr>
      <w:r w:rsidRPr="00D753F0">
        <w:t xml:space="preserve">NIST SP 800-171 </w:t>
      </w:r>
      <w:r>
        <w:t>Rev</w:t>
      </w:r>
      <w:r w:rsidR="00D70C0D">
        <w:t>.</w:t>
      </w:r>
      <w:r>
        <w:t xml:space="preserve"> 2</w:t>
      </w:r>
      <w:r w:rsidRPr="00D753F0">
        <w:t xml:space="preserve"> 3.1.17</w:t>
      </w:r>
    </w:p>
    <w:p w:rsidR="00B74CBE" w:rsidP="00B74CBE" w14:paraId="6E415C72" w14:textId="77777777">
      <w:pPr>
        <w:pStyle w:val="DomainBodyFlushLeft"/>
      </w:pPr>
      <w:r>
        <w:br w:type="page"/>
      </w:r>
    </w:p>
    <w:p w:rsidR="00B74CBE" w:rsidP="00B74CBE" w14:paraId="5C8464B1" w14:textId="77777777">
      <w:pPr>
        <w:pStyle w:val="PracticeShortName"/>
      </w:pPr>
      <w:bookmarkStart w:id="103" w:name="_Toc139546791"/>
      <w:r>
        <w:t>AC.L2-3.1.18 – Mobile Device Connection</w:t>
      </w:r>
      <w:bookmarkEnd w:id="103"/>
    </w:p>
    <w:p w:rsidR="00B74CBE" w:rsidRPr="003B4A4E" w:rsidP="00B74CBE" w14:paraId="5E17CE10" w14:textId="77777777">
      <w:pPr>
        <w:pStyle w:val="DomainBodyFlushLeft"/>
      </w:pPr>
      <w:r w:rsidRPr="003B4A4E">
        <w:t>Control connection of mobile devices.</w:t>
      </w:r>
    </w:p>
    <w:p w:rsidR="00B74CBE" w:rsidP="00B74CBE" w14:paraId="52492E01" w14:textId="26C291C6">
      <w:pPr>
        <w:pStyle w:val="DomainNonumUnderline"/>
      </w:pPr>
      <w:r>
        <w:t>Assessment Objectives [NIst SP 800-171A]</w:t>
      </w:r>
      <w:bookmarkStart w:id="104" w:name="_Ref131757836"/>
      <w:r>
        <w:rPr>
          <w:rStyle w:val="FootnoteReference"/>
        </w:rPr>
        <w:footnoteReference w:id="48"/>
      </w:r>
      <w:bookmarkEnd w:id="104"/>
    </w:p>
    <w:p w:rsidR="00B74CBE" w:rsidP="00B74CBE" w14:paraId="5C76AF4F" w14:textId="77777777">
      <w:pPr>
        <w:pStyle w:val="AssessObjText"/>
      </w:pPr>
      <w:r>
        <w:t>Determine if:</w:t>
      </w:r>
    </w:p>
    <w:p w:rsidR="00B74CBE" w:rsidP="00B74CBE" w14:paraId="50304676" w14:textId="77777777">
      <w:pPr>
        <w:pStyle w:val="AssessObjList"/>
      </w:pPr>
      <w:r>
        <w:t>[a]</w:t>
      </w:r>
      <w:r>
        <w:tab/>
        <w:t>mobile devices that process, store, or transmit CUI are identified;</w:t>
      </w:r>
    </w:p>
    <w:p w:rsidR="00B74CBE" w:rsidP="00B74CBE" w14:paraId="670BF1C2" w14:textId="77777777">
      <w:pPr>
        <w:pStyle w:val="AssessObjList"/>
      </w:pPr>
      <w:r>
        <w:t>[b]</w:t>
      </w:r>
      <w:r>
        <w:tab/>
        <w:t>mobile device connections are authorized; and</w:t>
      </w:r>
    </w:p>
    <w:p w:rsidR="00B74CBE" w:rsidP="00B74CBE" w14:paraId="504697F6" w14:textId="77777777">
      <w:pPr>
        <w:pStyle w:val="AssessObjList"/>
      </w:pPr>
      <w:r>
        <w:t>[c]</w:t>
      </w:r>
      <w:r>
        <w:tab/>
        <w:t>mobile device connections are monitored and logged.</w:t>
      </w:r>
    </w:p>
    <w:p w:rsidR="00B74CBE" w:rsidP="00B74CBE" w14:paraId="3F409534" w14:textId="1708310C">
      <w:pPr>
        <w:pStyle w:val="DomainNonumUnderline"/>
      </w:pPr>
      <w:r>
        <w:t>Potential Assessment Methods and Objects [NIst SP 800-171A]</w:t>
      </w:r>
      <w:r w:rsidRPr="00DF707D" w:rsidR="00A123F2">
        <w:rPr>
          <w:vertAlign w:val="superscript"/>
        </w:rPr>
        <w:fldChar w:fldCharType="begin"/>
      </w:r>
      <w:r w:rsidRPr="00DF707D" w:rsidR="00A123F2">
        <w:rPr>
          <w:vertAlign w:val="superscript"/>
        </w:rPr>
        <w:instrText xml:space="preserve"> NOTEREF _Ref131757836 \h </w:instrText>
      </w:r>
      <w:r w:rsidR="00A123F2">
        <w:rPr>
          <w:vertAlign w:val="superscript"/>
        </w:rPr>
        <w:instrText xml:space="preserve"> \* MERGEFORMAT </w:instrText>
      </w:r>
      <w:r w:rsidRPr="00DF707D" w:rsidR="00A123F2">
        <w:rPr>
          <w:vertAlign w:val="superscript"/>
        </w:rPr>
        <w:fldChar w:fldCharType="separate"/>
      </w:r>
      <w:r w:rsidR="00D93C27">
        <w:rPr>
          <w:vertAlign w:val="superscript"/>
        </w:rPr>
        <w:t>43</w:t>
      </w:r>
      <w:r w:rsidRPr="00DF707D" w:rsidR="00A123F2">
        <w:rPr>
          <w:vertAlign w:val="superscript"/>
        </w:rPr>
        <w:fldChar w:fldCharType="end"/>
      </w:r>
    </w:p>
    <w:p w:rsidR="00B74CBE" w:rsidRPr="00977A94" w:rsidP="00B74CBE" w14:paraId="2BA8C7C1" w14:textId="77777777">
      <w:pPr>
        <w:pStyle w:val="DomaiNonum"/>
      </w:pPr>
      <w:r w:rsidRPr="00977A94">
        <w:t>Examine</w:t>
      </w:r>
    </w:p>
    <w:p w:rsidR="00B74CBE" w:rsidP="00B74CBE" w14:paraId="0504051E" w14:textId="77777777">
      <w:pPr>
        <w:pStyle w:val="DomainBodyFlushLeft"/>
      </w:pPr>
      <w:r w:rsidRPr="00A164D8">
        <w:t>[SELECT FROM: Access control policy; authorizations for mobile device connections to organizational systems; procedures addressing access control for mobile device usage (including restrictions); system design documentation; configuration management plan; system security plan; system audit logs and records; system configuration settings and associated documentation; other relevant documents or records]</w:t>
      </w:r>
      <w:r w:rsidRPr="001B3D17">
        <w:t>.</w:t>
      </w:r>
    </w:p>
    <w:p w:rsidR="00B74CBE" w:rsidP="00B74CBE" w14:paraId="064506C0" w14:textId="77777777">
      <w:pPr>
        <w:pStyle w:val="DomaiNonum"/>
      </w:pPr>
      <w:r>
        <w:t>Interview</w:t>
      </w:r>
    </w:p>
    <w:p w:rsidR="00B74CBE" w:rsidP="00B74CBE" w14:paraId="2120A5BB" w14:textId="77777777">
      <w:pPr>
        <w:pStyle w:val="DomainBodyFlushLeft"/>
      </w:pPr>
      <w:r w:rsidRPr="00E66F55">
        <w:t>[SELECT FROM: Personnel using mobile devices to access organizational systems; system or network administrators; personnel with information security responsibilities]</w:t>
      </w:r>
      <w:r w:rsidRPr="001B3D17">
        <w:t>.</w:t>
      </w:r>
    </w:p>
    <w:p w:rsidR="00B74CBE" w:rsidP="00B74CBE" w14:paraId="7C82B053" w14:textId="77777777">
      <w:pPr>
        <w:pStyle w:val="DomaiNonum"/>
      </w:pPr>
      <w:r>
        <w:t>Test</w:t>
      </w:r>
    </w:p>
    <w:p w:rsidR="00B74CBE" w:rsidRPr="002B2995" w:rsidP="00B74CBE" w14:paraId="3CB3659A" w14:textId="77777777">
      <w:pPr>
        <w:pStyle w:val="DomainBodyFlushLeft"/>
      </w:pPr>
      <w:r w:rsidRPr="00270584">
        <w:t>[SELECT FROM: Access control capability authorizing mobile device connections to organizational systems]</w:t>
      </w:r>
      <w:r w:rsidRPr="00D80C4D">
        <w:t>.</w:t>
      </w:r>
    </w:p>
    <w:p w:rsidR="00B74CBE" w:rsidP="00B74CBE" w14:paraId="494D8BC1" w14:textId="1184D96A">
      <w:pPr>
        <w:pStyle w:val="DomainNonumUnderline"/>
      </w:pPr>
      <w:r>
        <w:t>DISCUSSION [NIST</w:t>
      </w:r>
      <w:r w:rsidRPr="006C1585">
        <w:t xml:space="preserve"> SP 800-171</w:t>
      </w:r>
      <w:r>
        <w:t xml:space="preserve"> </w:t>
      </w:r>
      <w:r w:rsidR="003075B7">
        <w:t>Rev. 2</w:t>
      </w:r>
      <w:r>
        <w:t>]</w:t>
      </w:r>
      <w:r>
        <w:rPr>
          <w:rStyle w:val="FootnoteReference"/>
        </w:rPr>
        <w:footnoteReference w:id="49"/>
      </w:r>
    </w:p>
    <w:p w:rsidR="00B74CBE" w:rsidRPr="009E5C69" w:rsidP="00B74CBE" w14:paraId="3EF7378A" w14:textId="77777777">
      <w:pPr>
        <w:pStyle w:val="DomainBodyFlushLeft"/>
      </w:pPr>
      <w:r w:rsidRPr="009E5C69">
        <w:t>A mobile device is a computing device that has a small form factor such that it can easily be carried by a single individual; is designed to operate without a physical connection (e.g., wirelessly transmit or receive information); possesses local, non-removable or removable data storage; and includes a self-contained power source</w:t>
      </w:r>
      <w:r>
        <w:t xml:space="preserve">. </w:t>
      </w:r>
      <w:r w:rsidRPr="009E5C69">
        <w:t>Mobile devices may also include voice communication capabilities, on-board sensors that allow the device to capture information, or built-in features for synchronizing local data with remote locations</w:t>
      </w:r>
      <w:r>
        <w:t xml:space="preserve">. </w:t>
      </w:r>
      <w:r w:rsidRPr="009E5C69">
        <w:t xml:space="preserve">Examples of mobile devices include smart </w:t>
      </w:r>
      <w:r>
        <w:t>phones, e-readers, and tablets.</w:t>
      </w:r>
    </w:p>
    <w:p w:rsidR="00B74CBE" w:rsidP="00B74CBE" w14:paraId="2D1A8D77" w14:textId="77777777">
      <w:pPr>
        <w:pStyle w:val="DomainBodyFlushLeft"/>
      </w:pPr>
      <w:r w:rsidRPr="009E5C69">
        <w:t>Due to the large variety of mobile devices with different technical characteristics and capabilities, organizational restrictions may vary for the different types of devices</w:t>
      </w:r>
      <w:r>
        <w:t xml:space="preserve">. </w:t>
      </w:r>
      <w:r w:rsidRPr="009E5C69">
        <w:t xml:space="preserve">Usage restrictions and implementation guidance for mobile devices include: device identification </w:t>
      </w:r>
      <w:r w:rsidRPr="009E5C69">
        <w:t>and authentication; configuration management; implementation of mandatory protective software (e.g., malicious code detection, firewall); scanning devices for malicious code; updating virus protection software; scanning for critical software updates and patches; conducting primary operating system (and possibly other resident software) integrity checks; and disabling unnecessary hardware (e.g., wireless, infrared)</w:t>
      </w:r>
      <w:r>
        <w:t xml:space="preserve">. </w:t>
      </w:r>
      <w:r w:rsidRPr="009E5C69">
        <w:t>The need to provide adequate security for mobile devices goes beyond this requirement</w:t>
      </w:r>
      <w:r>
        <w:t xml:space="preserve">. </w:t>
      </w:r>
      <w:r w:rsidRPr="009E5C69">
        <w:t>Many controls for mobile devices are reflected in o</w:t>
      </w:r>
      <w:r>
        <w:t xml:space="preserve">ther CUI security requirements. NIST </w:t>
      </w:r>
      <w:r w:rsidRPr="00A13A2B">
        <w:t>SP 800-124 provides guidance on mobile device security.</w:t>
      </w:r>
    </w:p>
    <w:p w:rsidR="00B74CBE" w:rsidP="00B74CBE" w14:paraId="6EB1CA05" w14:textId="77777777">
      <w:pPr>
        <w:pStyle w:val="DomainNonumUnderline"/>
      </w:pPr>
      <w:r>
        <w:t>Further Discussion</w:t>
      </w:r>
    </w:p>
    <w:p w:rsidR="00B74CBE" w:rsidP="00B74CBE" w14:paraId="35A02012" w14:textId="52DCCC6A">
      <w:pPr>
        <w:pStyle w:val="DomainBodyFlushLeft"/>
      </w:pPr>
      <w:r>
        <w:t xml:space="preserve">Establish guidelines and acceptable </w:t>
      </w:r>
      <w:r w:rsidR="00434318">
        <w:t>requirements</w:t>
      </w:r>
      <w:r>
        <w:t xml:space="preserve"> for proper configuration, use, and management of mobile devices. Devices that </w:t>
      </w:r>
      <w:r w:rsidRPr="005F5477">
        <w:t xml:space="preserve">process, store, or transmit CUI </w:t>
      </w:r>
      <w:r>
        <w:t>must be identified</w:t>
      </w:r>
      <w:r w:rsidRPr="005F5477">
        <w:t xml:space="preserve"> </w:t>
      </w:r>
      <w:r>
        <w:t>with a device-specific identifier. There are many different types of identifiers, and it is important to select one that can accommodate all devices and be used in a consistent manner. These identifiers are important for facilitating the required monitoring and logging function.</w:t>
      </w:r>
    </w:p>
    <w:p w:rsidR="00B74CBE" w:rsidP="00B74CBE" w14:paraId="5AFB2EED" w14:textId="77777777">
      <w:pPr>
        <w:pStyle w:val="DomainBodyFlushLeft"/>
      </w:pPr>
      <w:r>
        <w:t>In addition to smartphones, consider the security of other portable devices such as e-readers and tablets.</w:t>
      </w:r>
    </w:p>
    <w:p w:rsidR="00434318" w:rsidRPr="00BE3B21" w:rsidP="00434318" w14:paraId="03E8E907" w14:textId="77777777">
      <w:pPr>
        <w:pStyle w:val="DomainBodyFlushLeft"/>
      </w:pPr>
      <w:r>
        <w:rPr>
          <w:szCs w:val="24"/>
        </w:rPr>
        <w:t>AC.L2-3.1.16,</w:t>
      </w:r>
      <w:r w:rsidRPr="009352BD">
        <w:rPr>
          <w:szCs w:val="24"/>
        </w:rPr>
        <w:t xml:space="preserve"> </w:t>
      </w:r>
      <w:r>
        <w:rPr>
          <w:szCs w:val="24"/>
        </w:rPr>
        <w:t>AC.L2-3.1.17, and AC.L2-3.1.18</w:t>
      </w:r>
      <w:r w:rsidRPr="009352BD">
        <w:rPr>
          <w:szCs w:val="24"/>
        </w:rPr>
        <w:t xml:space="preserve"> are complementary</w:t>
      </w:r>
      <w:r>
        <w:rPr>
          <w:szCs w:val="24"/>
        </w:rPr>
        <w:t xml:space="preserve"> requirements</w:t>
      </w:r>
      <w:r w:rsidRPr="009352BD">
        <w:rPr>
          <w:szCs w:val="24"/>
        </w:rPr>
        <w:t xml:space="preserve"> in that they all establish control </w:t>
      </w:r>
      <w:r>
        <w:rPr>
          <w:szCs w:val="24"/>
        </w:rPr>
        <w:t xml:space="preserve">for </w:t>
      </w:r>
      <w:r w:rsidRPr="009352BD">
        <w:rPr>
          <w:szCs w:val="24"/>
        </w:rPr>
        <w:t xml:space="preserve">the connection of mobile devices and wireless devices through the use of </w:t>
      </w:r>
      <w:r>
        <w:rPr>
          <w:szCs w:val="24"/>
        </w:rPr>
        <w:t xml:space="preserve">authentication, authorization, </w:t>
      </w:r>
      <w:r w:rsidRPr="009352BD">
        <w:rPr>
          <w:szCs w:val="24"/>
        </w:rPr>
        <w:t>and encryption mechanisms.</w:t>
      </w:r>
    </w:p>
    <w:p w:rsidR="00B74CBE" w:rsidRPr="0055547F" w:rsidP="00B74CBE" w14:paraId="5B871251" w14:textId="77777777">
      <w:pPr>
        <w:pStyle w:val="DomaiNonum"/>
      </w:pPr>
      <w:r>
        <w:t>Example</w:t>
      </w:r>
    </w:p>
    <w:p w:rsidR="00B74CBE" w:rsidP="00B74CBE" w14:paraId="67D68876" w14:textId="1DC96611">
      <w:pPr>
        <w:pStyle w:val="DomainBodyFlushLeft"/>
      </w:pPr>
      <w:r w:rsidRPr="00E06665">
        <w:t>Your organization has a policy stat</w:t>
      </w:r>
      <w:r>
        <w:t>ing</w:t>
      </w:r>
      <w:r w:rsidRPr="00E06665">
        <w:t xml:space="preserve"> that all mobile devices</w:t>
      </w:r>
      <w:r>
        <w:t>, including</w:t>
      </w:r>
      <w:r w:rsidRPr="00E06665">
        <w:t xml:space="preserve"> iPads, tablets, mobile phones, </w:t>
      </w:r>
      <w:r>
        <w:t xml:space="preserve">and </w:t>
      </w:r>
      <w:r w:rsidRPr="00ED0076">
        <w:t>Personal Digital Assistant</w:t>
      </w:r>
      <w:r>
        <w:t>s (</w:t>
      </w:r>
      <w:r w:rsidRPr="00E06665">
        <w:t>PDAs</w:t>
      </w:r>
      <w:r>
        <w:t xml:space="preserve">), </w:t>
      </w:r>
      <w:r w:rsidRPr="00E06665">
        <w:t>must be approved and registered with the IT department before connecting to the network</w:t>
      </w:r>
      <w:r w:rsidR="34A55EC0">
        <w:t xml:space="preserve"> that contains CUI</w:t>
      </w:r>
      <w:r>
        <w:t>.</w:t>
      </w:r>
      <w:r w:rsidRPr="00E06665">
        <w:t xml:space="preserve"> The IT department uses a Mobile Device Management solution to monitor mobile devices and enforce policies across the enterprise [b,c].</w:t>
      </w:r>
    </w:p>
    <w:p w:rsidR="00B74CBE" w:rsidRPr="0055547F" w:rsidP="00B74CBE" w14:paraId="2C3E0B4F" w14:textId="77777777">
      <w:pPr>
        <w:pStyle w:val="DomaiNonum"/>
      </w:pPr>
      <w:r w:rsidRPr="0055547F">
        <w:t>Potential Assessment Considerations</w:t>
      </w:r>
    </w:p>
    <w:p w:rsidR="00B74CBE" w:rsidRPr="005E0E3F" w:rsidP="00B51268" w14:paraId="63449383" w14:textId="77777777">
      <w:pPr>
        <w:pStyle w:val="DomainBodyFlushLeft"/>
        <w:numPr>
          <w:ilvl w:val="0"/>
          <w:numId w:val="60"/>
        </w:numPr>
      </w:pPr>
      <w:r>
        <w:t>Is</w:t>
      </w:r>
      <w:r w:rsidRPr="005E0E3F">
        <w:t xml:space="preserve"> a list of mobile devices that are permitted to process, store</w:t>
      </w:r>
      <w:r>
        <w:t>,</w:t>
      </w:r>
      <w:r w:rsidRPr="005E0E3F">
        <w:t xml:space="preserve"> or transmit CUI</w:t>
      </w:r>
      <w:r>
        <w:t xml:space="preserve"> maintained [a,b]?</w:t>
      </w:r>
    </w:p>
    <w:p w:rsidR="00B74CBE" w:rsidRPr="005E0E3F" w:rsidP="00B51268" w14:paraId="58DC032C" w14:textId="77777777">
      <w:pPr>
        <w:pStyle w:val="DomainBodyFlushLeft"/>
        <w:numPr>
          <w:ilvl w:val="0"/>
          <w:numId w:val="60"/>
        </w:numPr>
      </w:pPr>
      <w:r w:rsidRPr="005E0E3F">
        <w:t>Is the system configured to only permit connections from identified, authorized mobile devices</w:t>
      </w:r>
      <w:r>
        <w:t xml:space="preserve"> [b]?</w:t>
      </w:r>
    </w:p>
    <w:p w:rsidR="00B74CBE" w:rsidRPr="00284917" w:rsidP="00B74CBE" w14:paraId="0B728F1F" w14:textId="77777777">
      <w:pPr>
        <w:pStyle w:val="DomainNonumUnderline"/>
      </w:pPr>
      <w:r>
        <w:t xml:space="preserve">Key </w:t>
      </w:r>
      <w:r w:rsidRPr="00284917">
        <w:t>References</w:t>
      </w:r>
    </w:p>
    <w:p w:rsidR="00B74CBE" w:rsidRPr="00D753F0" w:rsidP="00B51268" w14:paraId="44E94D76" w14:textId="555327E0">
      <w:pPr>
        <w:pStyle w:val="DomainBodyFlushLeft"/>
        <w:numPr>
          <w:ilvl w:val="0"/>
          <w:numId w:val="60"/>
        </w:numPr>
      </w:pPr>
      <w:r w:rsidRPr="00D753F0">
        <w:t xml:space="preserve">NIST SP 800-171 </w:t>
      </w:r>
      <w:r>
        <w:t>Rev</w:t>
      </w:r>
      <w:r w:rsidR="000D48BB">
        <w:t>.</w:t>
      </w:r>
      <w:r>
        <w:t xml:space="preserve"> 2</w:t>
      </w:r>
      <w:r w:rsidRPr="00D753F0">
        <w:t xml:space="preserve"> 3.1.18</w:t>
      </w:r>
    </w:p>
    <w:p w:rsidR="00B74CBE" w:rsidP="00B74CBE" w14:paraId="454D805C" w14:textId="77777777">
      <w:pPr>
        <w:pStyle w:val="DomainBodyFlushLeft"/>
      </w:pPr>
      <w:r>
        <w:br w:type="page"/>
      </w:r>
    </w:p>
    <w:p w:rsidR="00B74CBE" w:rsidP="00B74CBE" w14:paraId="494210C1" w14:textId="77777777">
      <w:pPr>
        <w:pStyle w:val="PracticeShortName"/>
      </w:pPr>
      <w:bookmarkStart w:id="105" w:name="_Toc139546792"/>
      <w:r>
        <w:t>AC.L2-3.1.19 – Encrypt CUI on Mobile</w:t>
      </w:r>
      <w:bookmarkEnd w:id="105"/>
    </w:p>
    <w:p w:rsidR="00B74CBE" w:rsidRPr="00FF615E" w:rsidP="00B74CBE" w14:paraId="068992F6" w14:textId="77777777">
      <w:pPr>
        <w:pStyle w:val="DomainBodyFlushLeft"/>
      </w:pPr>
      <w:r w:rsidRPr="00FF615E">
        <w:t>Encrypt CUI on mobile devices and mobile computing platforms.</w:t>
      </w:r>
    </w:p>
    <w:p w:rsidR="00B74CBE" w:rsidP="00B74CBE" w14:paraId="66D7887C" w14:textId="181B05F6">
      <w:pPr>
        <w:pStyle w:val="DomainNonumUnderline"/>
      </w:pPr>
      <w:r>
        <w:t>Assessment Objectives [NIst SP 800-171A]</w:t>
      </w:r>
      <w:bookmarkStart w:id="106" w:name="_Ref131757992"/>
      <w:r>
        <w:rPr>
          <w:rStyle w:val="FootnoteReference"/>
        </w:rPr>
        <w:footnoteReference w:id="50"/>
      </w:r>
      <w:bookmarkEnd w:id="106"/>
    </w:p>
    <w:p w:rsidR="00B74CBE" w:rsidP="00B74CBE" w14:paraId="759BE1D3" w14:textId="77777777">
      <w:pPr>
        <w:pStyle w:val="AssessObjText"/>
      </w:pPr>
      <w:r>
        <w:t>Determine if:</w:t>
      </w:r>
    </w:p>
    <w:p w:rsidR="00B74CBE" w:rsidRPr="003F7CAD" w:rsidP="00B74CBE" w14:paraId="78334141" w14:textId="77777777">
      <w:pPr>
        <w:pStyle w:val="AssessObjList"/>
      </w:pPr>
      <w:r w:rsidRPr="003F7CAD">
        <w:t>[a]</w:t>
      </w:r>
      <w:r w:rsidRPr="003F7CAD">
        <w:tab/>
        <w:t>mobile devices and mobile computing platforms that process, store,</w:t>
      </w:r>
      <w:r>
        <w:t xml:space="preserve"> or transmit CUI are identified; and</w:t>
      </w:r>
    </w:p>
    <w:p w:rsidR="00B74CBE" w:rsidP="00B74CBE" w14:paraId="615B4024" w14:textId="77777777">
      <w:pPr>
        <w:pStyle w:val="AssessObjList"/>
      </w:pPr>
      <w:r>
        <w:t>[b]</w:t>
      </w:r>
      <w:r>
        <w:tab/>
        <w:t>encryption is employed to protect CUI on identified mobile devices and mobile computing platforms.</w:t>
      </w:r>
    </w:p>
    <w:p w:rsidR="00B74CBE" w:rsidP="00B74CBE" w14:paraId="04B883B7" w14:textId="304E5E38">
      <w:pPr>
        <w:pStyle w:val="DomainNonumUnderline"/>
      </w:pPr>
      <w:r>
        <w:t>Potential Assessment Methods and Objects [NIst SP 800-171A]</w:t>
      </w:r>
      <w:r w:rsidRPr="00DF707D" w:rsidR="00DF7261">
        <w:rPr>
          <w:vertAlign w:val="superscript"/>
        </w:rPr>
        <w:fldChar w:fldCharType="begin"/>
      </w:r>
      <w:r w:rsidRPr="00DF707D" w:rsidR="00DF7261">
        <w:rPr>
          <w:vertAlign w:val="superscript"/>
        </w:rPr>
        <w:instrText xml:space="preserve"> NOTEREF _Ref131757992 \h </w:instrText>
      </w:r>
      <w:r w:rsidR="00DF7261">
        <w:rPr>
          <w:vertAlign w:val="superscript"/>
        </w:rPr>
        <w:instrText xml:space="preserve"> \* MERGEFORMAT </w:instrText>
      </w:r>
      <w:r w:rsidRPr="00DF707D" w:rsidR="00DF7261">
        <w:rPr>
          <w:vertAlign w:val="superscript"/>
        </w:rPr>
        <w:fldChar w:fldCharType="separate"/>
      </w:r>
      <w:r w:rsidR="00D93C27">
        <w:rPr>
          <w:vertAlign w:val="superscript"/>
        </w:rPr>
        <w:t>45</w:t>
      </w:r>
      <w:r w:rsidRPr="00DF707D" w:rsidR="00DF7261">
        <w:rPr>
          <w:vertAlign w:val="superscript"/>
        </w:rPr>
        <w:fldChar w:fldCharType="end"/>
      </w:r>
    </w:p>
    <w:p w:rsidR="00B74CBE" w:rsidRPr="00977A94" w:rsidP="00B74CBE" w14:paraId="35A1C6C4" w14:textId="77777777">
      <w:pPr>
        <w:pStyle w:val="DomaiNonum"/>
      </w:pPr>
      <w:r w:rsidRPr="00977A94">
        <w:t>Examine</w:t>
      </w:r>
    </w:p>
    <w:p w:rsidR="00B74CBE" w:rsidP="00B74CBE" w14:paraId="1A532B64" w14:textId="77777777">
      <w:pPr>
        <w:pStyle w:val="DomainBodyFlushLeft"/>
      </w:pPr>
      <w:r w:rsidRPr="00AD1981">
        <w:t>[SELECT FROM: Access control policy; procedures addressing access control for mobile devices; system design documentation; system configuration settings and associated documentation; encryption mechanisms and associated configuration documentation; system security plan; system audit logs and records; other relevant documents or records</w:t>
      </w:r>
      <w:r w:rsidRPr="009A1EA5">
        <w:t>].</w:t>
      </w:r>
    </w:p>
    <w:p w:rsidR="00B74CBE" w:rsidP="00B74CBE" w14:paraId="03B45B2C" w14:textId="77777777">
      <w:pPr>
        <w:pStyle w:val="DomaiNonum"/>
      </w:pPr>
      <w:r>
        <w:t>Interview</w:t>
      </w:r>
    </w:p>
    <w:p w:rsidR="00B74CBE" w:rsidP="00B74CBE" w14:paraId="391A512B" w14:textId="77777777">
      <w:pPr>
        <w:pStyle w:val="DomainBodyFlushLeft"/>
      </w:pPr>
      <w:r w:rsidRPr="001D3C26">
        <w:t>[SELECT FROM: Personnel with access control responsibilities for mobile devices; system or network administrators; personnel with information security responsibilities]</w:t>
      </w:r>
      <w:r>
        <w:t>.</w:t>
      </w:r>
    </w:p>
    <w:p w:rsidR="00B74CBE" w:rsidP="00B74CBE" w14:paraId="41A8C293" w14:textId="77777777">
      <w:pPr>
        <w:pStyle w:val="DomaiNonum"/>
      </w:pPr>
      <w:r>
        <w:t>Test</w:t>
      </w:r>
    </w:p>
    <w:p w:rsidR="00B74CBE" w:rsidRPr="002B2995" w:rsidP="00B74CBE" w14:paraId="023D6716" w14:textId="77777777">
      <w:pPr>
        <w:pStyle w:val="DomainBodyFlushLeft"/>
      </w:pPr>
      <w:r w:rsidRPr="00A66A15">
        <w:t>[SELECT FROM: Encryption mechanisms protecting confidentiality of information on mobile devices].</w:t>
      </w:r>
    </w:p>
    <w:p w:rsidR="00B74CBE" w:rsidP="00B74CBE" w14:paraId="08A856C4" w14:textId="5CA6E39C">
      <w:pPr>
        <w:pStyle w:val="DomainNonumUnderline"/>
      </w:pPr>
      <w:r>
        <w:t>DISCUSSION [NIST</w:t>
      </w:r>
      <w:r w:rsidRPr="006C1585">
        <w:t xml:space="preserve"> SP 800-171</w:t>
      </w:r>
      <w:r>
        <w:t xml:space="preserve"> </w:t>
      </w:r>
      <w:r w:rsidR="003075B7">
        <w:t>Rev. 2</w:t>
      </w:r>
      <w:r>
        <w:t>]</w:t>
      </w:r>
      <w:r>
        <w:rPr>
          <w:rStyle w:val="FootnoteReference"/>
        </w:rPr>
        <w:footnoteReference w:id="51"/>
      </w:r>
    </w:p>
    <w:p w:rsidR="00B74CBE" w:rsidP="00B74CBE" w14:paraId="3D155148" w14:textId="77777777">
      <w:pPr>
        <w:pStyle w:val="DomainBodyFlushLeft"/>
      </w:pPr>
      <w:r w:rsidRPr="000C218A">
        <w:t>Organizations can employ full-device encryption or container-based encryption to protect the confidentiality of CUI on mobile devices and computing platforms</w:t>
      </w:r>
      <w:r>
        <w:t xml:space="preserve">. </w:t>
      </w:r>
      <w:r w:rsidRPr="000C218A">
        <w:t>Container-based encryption provides a more fine-grained approach to the encryption of data and information including encrypting selected data structures such as files, records, or fields</w:t>
      </w:r>
      <w:r>
        <w:t xml:space="preserve">. </w:t>
      </w:r>
    </w:p>
    <w:p w:rsidR="00B74CBE" w:rsidP="00B74CBE" w14:paraId="75DC0AD7" w14:textId="77777777">
      <w:pPr>
        <w:pStyle w:val="DomainNonumUnderline"/>
      </w:pPr>
      <w:r>
        <w:t>Further Discussion</w:t>
      </w:r>
    </w:p>
    <w:p w:rsidR="00B74CBE" w:rsidP="00B74CBE" w14:paraId="1598C6E7" w14:textId="77777777">
      <w:pPr>
        <w:pStyle w:val="DomainBodyFlushLeft"/>
      </w:pPr>
      <w:r w:rsidRPr="000C218A">
        <w:t>Ensure CUI is encrypted</w:t>
      </w:r>
      <w:r>
        <w:t xml:space="preserve"> on </w:t>
      </w:r>
      <w:r w:rsidRPr="00440893">
        <w:t xml:space="preserve">all mobile devices and </w:t>
      </w:r>
      <w:r>
        <w:t xml:space="preserve">mobile computing </w:t>
      </w:r>
      <w:r w:rsidRPr="00440893">
        <w:t>platforms</w:t>
      </w:r>
      <w:r>
        <w:t xml:space="preserve"> that </w:t>
      </w:r>
      <w:r w:rsidRPr="0075568E">
        <w:t>process, store, or transmit CUI</w:t>
      </w:r>
      <w:r w:rsidRPr="00440893">
        <w:t xml:space="preserve"> includ</w:t>
      </w:r>
      <w:r>
        <w:t>ing</w:t>
      </w:r>
      <w:r w:rsidRPr="00440893">
        <w:t xml:space="preserve"> </w:t>
      </w:r>
      <w:r w:rsidRPr="00FF4916">
        <w:t>smartphones, tablets</w:t>
      </w:r>
      <w:r>
        <w:t>, and</w:t>
      </w:r>
      <w:r w:rsidRPr="00FF4916">
        <w:t xml:space="preserve"> </w:t>
      </w:r>
      <w:r>
        <w:t>e</w:t>
      </w:r>
      <w:r w:rsidRPr="00FF4916">
        <w:t>-readers</w:t>
      </w:r>
      <w:r>
        <w:t>.</w:t>
      </w:r>
    </w:p>
    <w:p w:rsidR="00A37317" w:rsidP="00A37317" w14:paraId="1D67757A" w14:textId="77777777">
      <w:pPr>
        <w:pStyle w:val="DomainBodyFlushLeft"/>
      </w:pPr>
      <w:r>
        <w:t>Because the use of</w:t>
      </w:r>
      <w:r w:rsidRPr="00FC71C3">
        <w:t xml:space="preserve"> cryptography</w:t>
      </w:r>
      <w:r>
        <w:t xml:space="preserve"> in this requirement</w:t>
      </w:r>
      <w:r w:rsidRPr="00FC71C3">
        <w:t xml:space="preserve"> is to protect the confidentiality of CUI</w:t>
      </w:r>
      <w:r>
        <w:t>, the cryptography used must meet the criteria specified in requirement SC.L2-3.13.11</w:t>
      </w:r>
      <w:r w:rsidRPr="00FC71C3">
        <w:t>.</w:t>
      </w:r>
    </w:p>
    <w:p w:rsidR="00B74CBE" w:rsidP="00B74CBE" w14:paraId="7EB82637" w14:textId="5D0456F5">
      <w:pPr>
        <w:pStyle w:val="DomainBodyFlushLeft"/>
      </w:pPr>
      <w:r w:rsidRPr="00B357B8">
        <w:t xml:space="preserve">This </w:t>
      </w:r>
      <w:r w:rsidR="00434318">
        <w:t>requirement</w:t>
      </w:r>
      <w:r w:rsidRPr="00B357B8">
        <w:t xml:space="preserve">, </w:t>
      </w:r>
      <w:r>
        <w:t>AC.L2-3.1.19</w:t>
      </w:r>
      <w:r w:rsidRPr="00B357B8">
        <w:t xml:space="preserve">, </w:t>
      </w:r>
      <w:r w:rsidR="00434318">
        <w:t>specifies</w:t>
      </w:r>
      <w:r w:rsidRPr="00B357B8" w:rsidR="00434318">
        <w:t xml:space="preserve"> </w:t>
      </w:r>
      <w:r w:rsidRPr="00B357B8">
        <w:t xml:space="preserve">that CUI be encrypted on mobile devices and extends three other CUI protection </w:t>
      </w:r>
      <w:r w:rsidR="00434318">
        <w:t xml:space="preserve">requirements </w:t>
      </w:r>
      <w:r>
        <w:t>(MP.L2-3.8.1</w:t>
      </w:r>
      <w:r w:rsidRPr="00B357B8">
        <w:t xml:space="preserve">, </w:t>
      </w:r>
      <w:r>
        <w:t>MP.L2-3.8.2</w:t>
      </w:r>
      <w:r w:rsidRPr="00B357B8">
        <w:t xml:space="preserve">, </w:t>
      </w:r>
      <w:r>
        <w:t>and SC.L2-3.13.16):</w:t>
      </w:r>
      <w:r w:rsidRPr="00B357B8">
        <w:t xml:space="preserve"> </w:t>
      </w:r>
    </w:p>
    <w:p w:rsidR="00B74CBE" w:rsidP="00B51268" w14:paraId="799F12A0" w14:textId="77777777">
      <w:pPr>
        <w:pStyle w:val="DomainBodyFlushLeft"/>
        <w:numPr>
          <w:ilvl w:val="0"/>
          <w:numId w:val="60"/>
        </w:numPr>
      </w:pPr>
      <w:r>
        <w:t>MP.L2-3.8.1</w:t>
      </w:r>
      <w:r w:rsidRPr="00B357B8">
        <w:t xml:space="preserve"> requires that media containing CUI be protected. </w:t>
      </w:r>
    </w:p>
    <w:p w:rsidR="00B74CBE" w:rsidP="00B51268" w14:paraId="669A6DB2" w14:textId="77777777">
      <w:pPr>
        <w:pStyle w:val="DomainBodyFlushLeft"/>
        <w:numPr>
          <w:ilvl w:val="0"/>
          <w:numId w:val="60"/>
        </w:numPr>
      </w:pPr>
      <w:r>
        <w:t>MP.L2-3.8.2</w:t>
      </w:r>
      <w:r w:rsidRPr="00B357B8">
        <w:t xml:space="preserve"> limits access to CUI to authorized users. </w:t>
      </w:r>
    </w:p>
    <w:p w:rsidR="00B74CBE" w:rsidRPr="00B357B8" w:rsidP="00B51268" w14:paraId="4D6F4351" w14:textId="77777777">
      <w:pPr>
        <w:pStyle w:val="DomainBodyFlushLeft"/>
        <w:numPr>
          <w:ilvl w:val="0"/>
          <w:numId w:val="60"/>
        </w:numPr>
      </w:pPr>
      <w:r w:rsidRPr="00B357B8">
        <w:t xml:space="preserve">Finally, </w:t>
      </w:r>
      <w:r>
        <w:t>SC.L2-3.13.16</w:t>
      </w:r>
      <w:r w:rsidRPr="00B357B8">
        <w:t xml:space="preserve"> requires confidentiality of CUI at rest.</w:t>
      </w:r>
      <w:r>
        <w:t xml:space="preserve"> </w:t>
      </w:r>
    </w:p>
    <w:p w:rsidR="00B74CBE" w:rsidRPr="00B357B8" w:rsidP="00B74CBE" w14:paraId="40766BB8" w14:textId="162C914B">
      <w:pPr>
        <w:pStyle w:val="DomainBodyFlushLeft"/>
      </w:pPr>
      <w:r w:rsidRPr="00B357B8">
        <w:t xml:space="preserve">This </w:t>
      </w:r>
      <w:r w:rsidR="00434318">
        <w:t>requirement</w:t>
      </w:r>
      <w:r w:rsidRPr="00B357B8">
        <w:t xml:space="preserve">, </w:t>
      </w:r>
      <w:r>
        <w:t>AC.L2-3.1.19</w:t>
      </w:r>
      <w:r w:rsidRPr="00B357B8">
        <w:t xml:space="preserve">, also leverages </w:t>
      </w:r>
      <w:r>
        <w:t>SC.L2-3.13.11,</w:t>
      </w:r>
      <w:r w:rsidRPr="00B357B8">
        <w:t xml:space="preserve"> which specifies that the algorithms used must be FIPS-validated</w:t>
      </w:r>
      <w:r w:rsidR="009F6BA6">
        <w:t xml:space="preserve"> cryptography</w:t>
      </w:r>
      <w:r>
        <w:t xml:space="preserve">, </w:t>
      </w:r>
      <w:r w:rsidRPr="00D37197">
        <w:t xml:space="preserve">and </w:t>
      </w:r>
      <w:r>
        <w:t>SC.L2-3.13.10,</w:t>
      </w:r>
      <w:r w:rsidRPr="00D37197">
        <w:t xml:space="preserve"> which specifies that any cryptographic keys in use must be protected</w:t>
      </w:r>
      <w:r w:rsidRPr="00B357B8">
        <w:t>.</w:t>
      </w:r>
    </w:p>
    <w:p w:rsidR="00B74CBE" w:rsidRPr="0055547F" w:rsidP="00B74CBE" w14:paraId="1A0F3DE6" w14:textId="77777777">
      <w:pPr>
        <w:pStyle w:val="DomaiNonum"/>
      </w:pPr>
      <w:r>
        <w:t xml:space="preserve">Example </w:t>
      </w:r>
    </w:p>
    <w:p w:rsidR="00B74CBE" w:rsidP="00B74CBE" w14:paraId="55C6620A" w14:textId="2F93801A">
      <w:pPr>
        <w:pStyle w:val="DomainBodyFlushLeft"/>
      </w:pPr>
      <w:r>
        <w:t>You are in charge of mobile device security</w:t>
      </w:r>
      <w:r w:rsidR="53E81059">
        <w:t xml:space="preserve"> for a company that processes CUI</w:t>
      </w:r>
      <w:r>
        <w:t xml:space="preserve">. You configure all laptops to use the full-disk encryption technology built into the operating system. This approach is FIPS-validated and encrypts all files, folders, and volumes. </w:t>
      </w:r>
    </w:p>
    <w:p w:rsidR="00B74CBE" w:rsidP="00B74CBE" w14:paraId="36AC1065" w14:textId="77777777">
      <w:pPr>
        <w:pStyle w:val="DomainBodyFlushLeft"/>
      </w:pPr>
      <w:r>
        <w:t>Phones and tablets pose a greater technical challenge with their wide range of manufacturers and operating systems. You select a proprietary mobile device management (MDM) solution to enforce FIPS-validated encryption on those devices [a,b].</w:t>
      </w:r>
    </w:p>
    <w:p w:rsidR="00B74CBE" w:rsidRPr="0055547F" w:rsidP="00B74CBE" w14:paraId="01FDC8B7" w14:textId="77777777">
      <w:pPr>
        <w:pStyle w:val="DomaiNonum"/>
      </w:pPr>
      <w:r w:rsidRPr="0055547F">
        <w:t>Potential Assessment Considerations</w:t>
      </w:r>
    </w:p>
    <w:p w:rsidR="00B74CBE" w:rsidP="00B51268" w14:paraId="0009B5AE" w14:textId="77777777">
      <w:pPr>
        <w:pStyle w:val="DomainBodyFlushLeft"/>
        <w:numPr>
          <w:ilvl w:val="0"/>
          <w:numId w:val="60"/>
        </w:numPr>
      </w:pPr>
      <w:r>
        <w:t>Is</w:t>
      </w:r>
      <w:r w:rsidRPr="00BD4EB2">
        <w:t xml:space="preserve"> a list </w:t>
      </w:r>
      <w:r>
        <w:t xml:space="preserve">maintained </w:t>
      </w:r>
      <w:r w:rsidRPr="00BD4EB2">
        <w:t>of mobile devices and mobile computing platforms that are permitted to process, store, or transmit CUI</w:t>
      </w:r>
      <w:r>
        <w:t xml:space="preserve"> </w:t>
      </w:r>
      <w:r w:rsidRPr="00BD4EB2">
        <w:t>[a]</w:t>
      </w:r>
      <w:r>
        <w:t>?</w:t>
      </w:r>
    </w:p>
    <w:p w:rsidR="00B74CBE" w:rsidP="00B51268" w14:paraId="0F8B733D" w14:textId="77777777">
      <w:pPr>
        <w:pStyle w:val="DomainBodyFlushLeft"/>
        <w:numPr>
          <w:ilvl w:val="0"/>
          <w:numId w:val="60"/>
        </w:numPr>
      </w:pPr>
      <w:r>
        <w:t>Is CUI encrypted on mobile devices using FIPS-validated algorithms [b]?</w:t>
      </w:r>
    </w:p>
    <w:p w:rsidR="00B74CBE" w:rsidP="00B74CBE" w14:paraId="73D096E9" w14:textId="77777777">
      <w:pPr>
        <w:pStyle w:val="DomainNonumUnderline"/>
      </w:pPr>
      <w:r>
        <w:t xml:space="preserve">Key </w:t>
      </w:r>
      <w:r w:rsidRPr="00284917">
        <w:t>Reference</w:t>
      </w:r>
    </w:p>
    <w:p w:rsidR="00B74CBE" w:rsidRPr="000F6080" w:rsidP="00B51268" w14:paraId="243A5AE0" w14:textId="3C342BE0">
      <w:pPr>
        <w:pStyle w:val="DomainBodyFlushLeft"/>
        <w:numPr>
          <w:ilvl w:val="0"/>
          <w:numId w:val="60"/>
        </w:numPr>
      </w:pPr>
      <w:r w:rsidRPr="000F6080">
        <w:t xml:space="preserve">NIST SP 800-171 </w:t>
      </w:r>
      <w:r>
        <w:t>Rev</w:t>
      </w:r>
      <w:r w:rsidR="00DF7261">
        <w:t>.</w:t>
      </w:r>
      <w:r>
        <w:t xml:space="preserve"> 2</w:t>
      </w:r>
      <w:r w:rsidRPr="000F6080">
        <w:t xml:space="preserve"> 3.1.19</w:t>
      </w:r>
    </w:p>
    <w:p w:rsidR="00B74CBE" w14:paraId="760C4475" w14:textId="1DF17623">
      <w:pPr>
        <w:spacing w:after="160" w:line="259" w:lineRule="auto"/>
        <w:rPr>
          <w:rFonts w:ascii="Cambria" w:eastAsia="Times New Roman" w:hAnsi="Cambria"/>
          <w:sz w:val="24"/>
          <w:szCs w:val="22"/>
        </w:rPr>
      </w:pPr>
      <w:r>
        <w:br w:type="page"/>
      </w:r>
    </w:p>
    <w:p w:rsidR="008C576F" w:rsidP="008C576F" w14:paraId="6F0FA3FB" w14:textId="3DB8B592">
      <w:pPr>
        <w:pStyle w:val="PracticeShortName"/>
      </w:pPr>
      <w:bookmarkStart w:id="107" w:name="_Toc139546793"/>
      <w:r>
        <w:t>AC.L2-3.1.20 – External Connections (CUI)</w:t>
      </w:r>
      <w:bookmarkEnd w:id="107"/>
    </w:p>
    <w:p w:rsidR="008C576F" w:rsidP="008C576F" w14:paraId="4612B4EA" w14:textId="5FA39D5D">
      <w:pPr>
        <w:pStyle w:val="DomainBodyFlushLeft"/>
      </w:pPr>
      <w:r>
        <w:t>Verify and control/limit connections to and use of external systems.</w:t>
      </w:r>
    </w:p>
    <w:p w:rsidR="008C576F" w:rsidP="008C576F" w14:paraId="56B36207" w14:textId="445F7D7E">
      <w:pPr>
        <w:pStyle w:val="DomainNonumUnderline"/>
      </w:pPr>
      <w:r>
        <w:t>Assessment Objectives</w:t>
      </w:r>
      <w:r w:rsidRPr="0067221B">
        <w:t xml:space="preserve"> </w:t>
      </w:r>
      <w:r>
        <w:t>[NIst SP 800-171A]</w:t>
      </w:r>
      <w:bookmarkStart w:id="108" w:name="_Ref131758072"/>
      <w:r>
        <w:rPr>
          <w:rStyle w:val="FootnoteReference"/>
        </w:rPr>
        <w:footnoteReference w:id="52"/>
      </w:r>
      <w:bookmarkEnd w:id="108"/>
    </w:p>
    <w:p w:rsidR="008C576F" w:rsidP="008C576F" w14:paraId="3AC48B66" w14:textId="77777777">
      <w:pPr>
        <w:pStyle w:val="AssessObjText"/>
      </w:pPr>
      <w:r>
        <w:t>Determine if:</w:t>
      </w:r>
    </w:p>
    <w:p w:rsidR="008C576F" w:rsidRPr="003F7CAD" w:rsidP="008C576F" w14:paraId="21248E44" w14:textId="77777777">
      <w:pPr>
        <w:pStyle w:val="AssessObjList"/>
      </w:pPr>
      <w:r w:rsidRPr="003F7CAD">
        <w:t>[a]</w:t>
      </w:r>
      <w:r w:rsidRPr="003F7CAD">
        <w:tab/>
        <w:t xml:space="preserve">connections to </w:t>
      </w:r>
      <w:r>
        <w:t>external systems are identified;</w:t>
      </w:r>
    </w:p>
    <w:p w:rsidR="008C576F" w:rsidRPr="003F7CAD" w:rsidP="008C576F" w14:paraId="127281C0" w14:textId="77777777">
      <w:pPr>
        <w:pStyle w:val="AssessObjList"/>
      </w:pPr>
      <w:r w:rsidRPr="003F7CAD">
        <w:t>[b]</w:t>
      </w:r>
      <w:r w:rsidRPr="003F7CAD">
        <w:tab/>
        <w:t>the use of</w:t>
      </w:r>
      <w:r>
        <w:t xml:space="preserve"> external systems is identified;</w:t>
      </w:r>
    </w:p>
    <w:p w:rsidR="008C576F" w:rsidRPr="003F7CAD" w:rsidP="008C576F" w14:paraId="4DE85B52" w14:textId="77777777">
      <w:pPr>
        <w:pStyle w:val="AssessObjList"/>
      </w:pPr>
      <w:r w:rsidRPr="003F7CAD">
        <w:t>[c]</w:t>
      </w:r>
      <w:r w:rsidRPr="003F7CAD">
        <w:tab/>
        <w:t>connections t</w:t>
      </w:r>
      <w:r>
        <w:t>o external systems are verified;</w:t>
      </w:r>
    </w:p>
    <w:p w:rsidR="008C576F" w:rsidRPr="003F7CAD" w:rsidP="008C576F" w14:paraId="660437F2" w14:textId="77777777">
      <w:pPr>
        <w:pStyle w:val="AssessObjList"/>
      </w:pPr>
      <w:r w:rsidRPr="003F7CAD">
        <w:t>[d]</w:t>
      </w:r>
      <w:r w:rsidRPr="003F7CAD">
        <w:tab/>
        <w:t xml:space="preserve">the use </w:t>
      </w:r>
      <w:r>
        <w:t>of external systems is verified;</w:t>
      </w:r>
    </w:p>
    <w:p w:rsidR="008C576F" w:rsidRPr="003F7CAD" w:rsidP="008C576F" w14:paraId="4AE332FA" w14:textId="77777777">
      <w:pPr>
        <w:pStyle w:val="AssessObjList"/>
      </w:pPr>
      <w:r w:rsidRPr="003F7CAD">
        <w:t>[e]</w:t>
      </w:r>
      <w:r w:rsidRPr="003F7CAD">
        <w:tab/>
        <w:t xml:space="preserve">connections to external systems are </w:t>
      </w:r>
      <w:r>
        <w:t>controlled/limited; and</w:t>
      </w:r>
    </w:p>
    <w:p w:rsidR="008C576F" w:rsidRPr="003F7CAD" w:rsidP="008C576F" w14:paraId="09278886" w14:textId="77777777">
      <w:pPr>
        <w:pStyle w:val="AssessObjList"/>
      </w:pPr>
      <w:r w:rsidRPr="003F7CAD">
        <w:t>[f]</w:t>
      </w:r>
      <w:r w:rsidRPr="003F7CAD">
        <w:tab/>
        <w:t>the use of external systems is controlled/limited.</w:t>
      </w:r>
    </w:p>
    <w:p w:rsidR="008C576F" w:rsidP="008C576F" w14:paraId="4CAD3F24" w14:textId="49816169">
      <w:pPr>
        <w:pStyle w:val="DomainNonumUnderline"/>
      </w:pPr>
      <w:r>
        <w:t>Potential Assessment Methods and Objects [NIst SP 800-171A]</w:t>
      </w:r>
      <w:r w:rsidRPr="00DF707D" w:rsidR="00D31BFD">
        <w:rPr>
          <w:vertAlign w:val="superscript"/>
        </w:rPr>
        <w:fldChar w:fldCharType="begin"/>
      </w:r>
      <w:r w:rsidRPr="00DF707D" w:rsidR="00D31BFD">
        <w:rPr>
          <w:vertAlign w:val="superscript"/>
        </w:rPr>
        <w:instrText xml:space="preserve"> NOTEREF _Ref131758072 \h </w:instrText>
      </w:r>
      <w:r w:rsidR="00D31BFD">
        <w:rPr>
          <w:vertAlign w:val="superscript"/>
        </w:rPr>
        <w:instrText xml:space="preserve"> \* MERGEFORMAT </w:instrText>
      </w:r>
      <w:r w:rsidRPr="00DF707D" w:rsidR="00D31BFD">
        <w:rPr>
          <w:vertAlign w:val="superscript"/>
        </w:rPr>
        <w:fldChar w:fldCharType="separate"/>
      </w:r>
      <w:r w:rsidR="00D93C27">
        <w:rPr>
          <w:vertAlign w:val="superscript"/>
        </w:rPr>
        <w:t>47</w:t>
      </w:r>
      <w:r w:rsidRPr="00DF707D" w:rsidR="00D31BFD">
        <w:rPr>
          <w:vertAlign w:val="superscript"/>
        </w:rPr>
        <w:fldChar w:fldCharType="end"/>
      </w:r>
    </w:p>
    <w:p w:rsidR="008C576F" w:rsidRPr="00977A94" w:rsidP="008C576F" w14:paraId="2D5C2657" w14:textId="77777777">
      <w:pPr>
        <w:pStyle w:val="DomaiNonum"/>
      </w:pPr>
      <w:r w:rsidRPr="00977A94">
        <w:t>Examine</w:t>
      </w:r>
    </w:p>
    <w:p w:rsidR="008C576F" w:rsidP="008C576F" w14:paraId="43379E6A" w14:textId="77777777">
      <w:pPr>
        <w:pStyle w:val="DomainBodyFlushLeft"/>
      </w:pPr>
      <w:r w:rsidRPr="00C1671C">
        <w:t>[SELECT FROM: Access control policy; procedures addressing the use of external systems; terms and conditions for external systems; system security plan; list of applications accessible from external systems; system configuration settings and associated documentation; system connection or processing agreements; account management documents; other relevant documents or records].</w:t>
      </w:r>
    </w:p>
    <w:p w:rsidR="008C576F" w:rsidP="008C576F" w14:paraId="47C514EF" w14:textId="77777777">
      <w:pPr>
        <w:pStyle w:val="DomaiNonum"/>
      </w:pPr>
      <w:r>
        <w:t>Interview</w:t>
      </w:r>
    </w:p>
    <w:p w:rsidR="008C576F" w:rsidP="008C576F" w14:paraId="6EC0F927" w14:textId="77777777">
      <w:pPr>
        <w:pStyle w:val="DomainBodyFlushLeft"/>
      </w:pPr>
      <w:r w:rsidRPr="00C1671C">
        <w:t>[SELECT FROM: Personnel with responsibilities for defining terms and conditions for use of external systems to access organizational systems; system or network administrators; personnel with information security responsibilities].</w:t>
      </w:r>
    </w:p>
    <w:p w:rsidR="008C576F" w:rsidP="008C576F" w14:paraId="7C232F52" w14:textId="77777777">
      <w:pPr>
        <w:pStyle w:val="DomaiNonum"/>
      </w:pPr>
      <w:r>
        <w:t>Test</w:t>
      </w:r>
    </w:p>
    <w:p w:rsidR="008C576F" w:rsidP="008C576F" w14:paraId="6CDB5B31" w14:textId="77777777">
      <w:pPr>
        <w:pStyle w:val="DomainBodyFlushLeft"/>
      </w:pPr>
      <w:r w:rsidRPr="00C13FE2">
        <w:t>[SELECT FROM: Mechanisms implementing terms and conditions on use of external systems].</w:t>
      </w:r>
    </w:p>
    <w:p w:rsidR="008C576F" w:rsidP="008C576F" w14:paraId="36465120" w14:textId="0946B7CD">
      <w:pPr>
        <w:pStyle w:val="DomainNonumUnderline"/>
      </w:pPr>
      <w:r>
        <w:t>DISCUSSION [NIST</w:t>
      </w:r>
      <w:r w:rsidRPr="00BD1FA5">
        <w:t xml:space="preserve"> SP 800-171</w:t>
      </w:r>
      <w:r>
        <w:t xml:space="preserve"> </w:t>
      </w:r>
      <w:r w:rsidR="003075B7">
        <w:t>Rev. 2</w:t>
      </w:r>
      <w:r>
        <w:t>]</w:t>
      </w:r>
      <w:r>
        <w:rPr>
          <w:rStyle w:val="FootnoteReference"/>
        </w:rPr>
        <w:footnoteReference w:id="53"/>
      </w:r>
    </w:p>
    <w:p w:rsidR="008C576F" w:rsidP="008C576F" w14:paraId="42A308E0" w14:textId="7FD04BC2">
      <w:pPr>
        <w:pStyle w:val="DomainBodyFlushLeft"/>
      </w:pPr>
      <w:r>
        <w:t xml:space="preserve">External systems are systems or components of systems for which organizations typically have no direct supervision and authority over the application of security requirements and controls or the determination of the effectiveness of implemented controls on those systems. External systems include personally owned systems, components, or devices and privately-owned computing and communications devices resident in commercial or public facilities. </w:t>
      </w:r>
      <w:r>
        <w:t>This requirement also addresses the use of external systems for the processing, storage, or transmission of CUI, including accessing cloud services (e.g., infrastructure as a service, platform as a service, or software as a service) from organizational systems.</w:t>
      </w:r>
    </w:p>
    <w:p w:rsidR="008C576F" w:rsidP="008C576F" w14:paraId="03984176" w14:textId="77777777">
      <w:pPr>
        <w:pStyle w:val="DomainBodyFlushLeft"/>
      </w:pPr>
      <w:r>
        <w:t>Organizations establish terms and conditions for the use of external systems in accordance with organizational security policies and procedures. Terms and conditions address as a minimum, the types of applications that can be accessed on organizational systems from external systems. If terms and conditions with the owners of external systems cannot be established, organizations may impose restrictions on organizational personnel using those external systems.</w:t>
      </w:r>
    </w:p>
    <w:p w:rsidR="008C576F" w:rsidP="008C576F" w14:paraId="0313F54E" w14:textId="77777777">
      <w:pPr>
        <w:pStyle w:val="DomainBodyFlushLeft"/>
      </w:pPr>
      <w:r>
        <w:t>This requirement recognizes that there are circumstances where individuals using external systems (e.g., contractors, coalition partners) need to access organizational systems. In those situations, organizations need confidence that the external systems contain the necessary controls so as not to compromise, damage, or otherwise harm organizational systems. Verification that the required controls have been effectively implemented can be achieved by third-party, independent assessments, attestations, or other means, depending on the assurance or confidence level required by organizations.</w:t>
      </w:r>
    </w:p>
    <w:p w:rsidR="008C576F" w:rsidP="008C576F" w14:paraId="2FB675F9" w14:textId="3811D566">
      <w:pPr>
        <w:pStyle w:val="DomainBodyFlushLeft"/>
      </w:pPr>
      <w:r>
        <w:t>Note that while “external” typically refers to outside of the organization’s direct supervision and authority, that is not always the case. Regarding the protection of CUI across an organization, the organization may have systems that process CUI and others that do not. And among the systems that process CUI there are likely access restrictions for CUI that apply between systems. Therefore, from the perspective of a given system, other systems within the organization may be considered “external" to that system.</w:t>
      </w:r>
    </w:p>
    <w:p w:rsidR="008C576F" w:rsidP="008C576F" w14:paraId="05D893A0" w14:textId="77777777">
      <w:pPr>
        <w:pStyle w:val="DomainNonumUnderline"/>
      </w:pPr>
      <w:r>
        <w:t>Further DISCussion</w:t>
      </w:r>
    </w:p>
    <w:p w:rsidR="008C576F" w:rsidRPr="00BD1FA5" w:rsidP="008C576F" w14:paraId="60A41426" w14:textId="77777777">
      <w:pPr>
        <w:pStyle w:val="DomainBodyFlushLeft"/>
      </w:pPr>
      <w:r>
        <w:t>C</w:t>
      </w:r>
      <w:r w:rsidRPr="00BD1FA5">
        <w:t>ontrol and manage connections between your company network and outside networks</w:t>
      </w:r>
      <w:r>
        <w:t xml:space="preserve">. Outside networks could include </w:t>
      </w:r>
      <w:r w:rsidRPr="00BD1FA5">
        <w:t>the public internet</w:t>
      </w:r>
      <w:r>
        <w:t>, one of your own company’s networks that falls outside of your CMMC Assessment Scope (e.g., an isolated lab),</w:t>
      </w:r>
      <w:r w:rsidRPr="00BD1FA5">
        <w:t xml:space="preserve"> or a network that does not belong to your company</w:t>
      </w:r>
      <w:r>
        <w:t xml:space="preserve">. Tools to accomplish include firewalls and connection allow/deny lists. </w:t>
      </w:r>
      <w:r w:rsidRPr="003E052E">
        <w:t>External systems not contro</w:t>
      </w:r>
      <w:r>
        <w:t>l</w:t>
      </w:r>
      <w:r w:rsidRPr="003E052E">
        <w:t>l</w:t>
      </w:r>
      <w:r>
        <w:t>ed by your</w:t>
      </w:r>
      <w:r w:rsidRPr="003E052E">
        <w:t xml:space="preserve"> company could be running application</w:t>
      </w:r>
      <w:r>
        <w:t>s</w:t>
      </w:r>
      <w:r w:rsidRPr="003E052E">
        <w:t xml:space="preserve"> that are prohibited or blocked</w:t>
      </w:r>
      <w:r>
        <w:t xml:space="preserve">. </w:t>
      </w:r>
      <w:r w:rsidRPr="00BD1FA5">
        <w:t xml:space="preserve">Control </w:t>
      </w:r>
      <w:r>
        <w:t xml:space="preserve">and limit access to corporate networks from </w:t>
      </w:r>
      <w:r w:rsidRPr="00BD1FA5">
        <w:t>personal</w:t>
      </w:r>
      <w:r>
        <w:t>ly owned</w:t>
      </w:r>
      <w:r w:rsidRPr="00BD1FA5">
        <w:t xml:space="preserve"> devices </w:t>
      </w:r>
      <w:r>
        <w:t>such as</w:t>
      </w:r>
      <w:r w:rsidRPr="00BD1FA5">
        <w:t xml:space="preserve"> laptops, tablets, and </w:t>
      </w:r>
      <w:r>
        <w:t xml:space="preserve">phones. </w:t>
      </w:r>
      <w:r w:rsidRPr="00BD1FA5">
        <w:t xml:space="preserve">You </w:t>
      </w:r>
      <w:r>
        <w:t>may</w:t>
      </w:r>
      <w:r w:rsidRPr="00BD1FA5">
        <w:t xml:space="preserve"> choose to limit how and when your network is connected</w:t>
      </w:r>
      <w:r>
        <w:t xml:space="preserve"> to outside systems </w:t>
      </w:r>
      <w:r w:rsidRPr="00BD1FA5">
        <w:t xml:space="preserve">or only </w:t>
      </w:r>
      <w:r>
        <w:t xml:space="preserve">allow </w:t>
      </w:r>
      <w:r w:rsidRPr="00BD1FA5">
        <w:t xml:space="preserve">certain employees </w:t>
      </w:r>
      <w:r>
        <w:t>to</w:t>
      </w:r>
      <w:r w:rsidRPr="00BD1FA5">
        <w:t xml:space="preserve"> connect to outside systems from network resources</w:t>
      </w:r>
      <w:r>
        <w:t>.</w:t>
      </w:r>
    </w:p>
    <w:p w:rsidR="008C576F" w:rsidRPr="00C64F42" w:rsidP="008C576F" w14:paraId="11A5EA65" w14:textId="77777777">
      <w:pPr>
        <w:pStyle w:val="DomaiNonum"/>
      </w:pPr>
      <w:r w:rsidRPr="00C64F42">
        <w:t>Example</w:t>
      </w:r>
    </w:p>
    <w:p w:rsidR="008C576F" w:rsidP="008C576F" w14:paraId="251DF072" w14:textId="57E05C6D">
      <w:pPr>
        <w:pStyle w:val="DomainBodyFlushLeft"/>
      </w:pPr>
      <w:r>
        <w:t xml:space="preserve">Your company has a project that contains CUI. </w:t>
      </w:r>
      <w:r w:rsidR="2A5AFF2D">
        <w:t>Y</w:t>
      </w:r>
      <w:r>
        <w:t>ou</w:t>
      </w:r>
      <w:r w:rsidRPr="00BA266C">
        <w:t xml:space="preserve"> remind your coworkers </w:t>
      </w:r>
      <w:r>
        <w:t xml:space="preserve">of the policy requirement </w:t>
      </w:r>
      <w:r w:rsidRPr="00BA266C">
        <w:t xml:space="preserve">to use their company laptops, not personal laptops or tablets, when working </w:t>
      </w:r>
      <w:r w:rsidR="5DEAEBBD">
        <w:t xml:space="preserve">remotely on the project </w:t>
      </w:r>
      <w:r>
        <w:t>[b,f]. You also remind everyone to work from the cloud environment that is approved for processing and storing CUI rather than the other collaborative tools that may be used for other projects [b,f].</w:t>
      </w:r>
    </w:p>
    <w:p w:rsidR="008C576F" w:rsidRPr="00C64F42" w:rsidP="008C576F" w14:paraId="089E1165" w14:textId="77777777">
      <w:pPr>
        <w:pStyle w:val="DomaiNonum"/>
      </w:pPr>
      <w:r w:rsidRPr="00C64F42">
        <w:t>Potential Assessment Considerations</w:t>
      </w:r>
    </w:p>
    <w:p w:rsidR="008C576F" w:rsidP="00B51268" w14:paraId="330E0A36" w14:textId="77777777">
      <w:pPr>
        <w:pStyle w:val="DomainBodyFlushLeft"/>
        <w:numPr>
          <w:ilvl w:val="0"/>
          <w:numId w:val="60"/>
        </w:numPr>
      </w:pPr>
      <w:r>
        <w:t xml:space="preserve">Are all connections to external systems outside of the assessment scope identified [a]? </w:t>
      </w:r>
    </w:p>
    <w:p w:rsidR="008C576F" w:rsidP="00B51268" w14:paraId="3CAA8E23" w14:textId="591162A1">
      <w:pPr>
        <w:pStyle w:val="DomainBodyFlushLeft"/>
        <w:numPr>
          <w:ilvl w:val="0"/>
          <w:numId w:val="60"/>
        </w:numPr>
      </w:pPr>
      <w:r>
        <w:t>Are</w:t>
      </w:r>
      <w:r w:rsidRPr="003F5297">
        <w:t xml:space="preserve"> external systems (e.g., systems managed by </w:t>
      </w:r>
      <w:r w:rsidR="00E37C1C">
        <w:t>OSA</w:t>
      </w:r>
      <w:r w:rsidRPr="003F5297" w:rsidR="00E37C1C">
        <w:t>s</w:t>
      </w:r>
      <w:r w:rsidRPr="003F5297">
        <w:t>, partners</w:t>
      </w:r>
      <w:r>
        <w:t>,</w:t>
      </w:r>
      <w:r w:rsidRPr="003F5297">
        <w:t xml:space="preserve"> or vendors</w:t>
      </w:r>
      <w:r>
        <w:t>;</w:t>
      </w:r>
      <w:r w:rsidRPr="003F5297">
        <w:t xml:space="preserve"> personal devices) that are permitted to connect to or make use of </w:t>
      </w:r>
      <w:r>
        <w:t>organizational systems</w:t>
      </w:r>
      <w:r w:rsidRPr="003F5297">
        <w:t xml:space="preserve"> </w:t>
      </w:r>
      <w:r>
        <w:t>identified [b]?</w:t>
      </w:r>
    </w:p>
    <w:p w:rsidR="008C576F" w:rsidP="00B51268" w14:paraId="761BAA5B" w14:textId="77777777">
      <w:pPr>
        <w:pStyle w:val="DomainBodyFlushLeft"/>
        <w:numPr>
          <w:ilvl w:val="0"/>
          <w:numId w:val="60"/>
        </w:numPr>
      </w:pPr>
      <w:r>
        <w:t>Are methods employed to ensure that only authorized connections are being made to external systems (e.g., requiring log-ins or certificates, access from a specific IP address, or access via Virtual Private Network (VPN)) [c,e]?</w:t>
      </w:r>
    </w:p>
    <w:p w:rsidR="008C576F" w:rsidP="00B51268" w14:paraId="1E635681" w14:textId="0B0192C2">
      <w:pPr>
        <w:pStyle w:val="DomainBodyFlushLeft"/>
        <w:numPr>
          <w:ilvl w:val="0"/>
          <w:numId w:val="60"/>
        </w:numPr>
      </w:pPr>
      <w:r>
        <w:t xml:space="preserve">Are methods employed to confirm that only authorized external systems are connecting (e.g., if employees are receiving company email on personal cell phones, is the </w:t>
      </w:r>
      <w:r w:rsidR="00E37C1C">
        <w:t xml:space="preserve">OSA </w:t>
      </w:r>
      <w:r>
        <w:t xml:space="preserve">checking to verify that only known/expected devices are connecting) [d]? </w:t>
      </w:r>
    </w:p>
    <w:p w:rsidR="008C576F" w:rsidP="00B51268" w14:paraId="63FA46A3" w14:textId="77777777">
      <w:pPr>
        <w:pStyle w:val="DomainBodyFlushLeft"/>
        <w:numPr>
          <w:ilvl w:val="0"/>
          <w:numId w:val="60"/>
        </w:numPr>
      </w:pPr>
      <w:r>
        <w:t xml:space="preserve">Is the use of external systems limited, including by policy or physical control [f]? </w:t>
      </w:r>
    </w:p>
    <w:p w:rsidR="008C576F" w:rsidRPr="00237F82" w:rsidP="008C576F" w14:paraId="1374C8C3" w14:textId="77777777">
      <w:pPr>
        <w:pStyle w:val="DomainNonumUnderline"/>
      </w:pPr>
      <w:r>
        <w:t xml:space="preserve">Key </w:t>
      </w:r>
      <w:r w:rsidRPr="00237F82">
        <w:t>References</w:t>
      </w:r>
    </w:p>
    <w:p w:rsidR="008C576F" w:rsidRPr="00DA61BC" w:rsidP="008C576F" w14:paraId="43EA5F3B" w14:textId="7B378E7A">
      <w:pPr>
        <w:pStyle w:val="DomainBodyFlushLeft"/>
        <w:numPr>
          <w:ilvl w:val="0"/>
          <w:numId w:val="44"/>
        </w:numPr>
      </w:pPr>
      <w:r w:rsidRPr="007E2366">
        <w:t xml:space="preserve">NIST SP 800-171 </w:t>
      </w:r>
      <w:r>
        <w:t>Rev</w:t>
      </w:r>
      <w:r w:rsidR="00D31BFD">
        <w:t>.</w:t>
      </w:r>
      <w:r>
        <w:t xml:space="preserve"> 2</w:t>
      </w:r>
      <w:r w:rsidRPr="007E2366">
        <w:t xml:space="preserve"> 3.1.20</w:t>
      </w:r>
    </w:p>
    <w:p w:rsidR="008C576F" w:rsidRPr="007E2366" w:rsidP="008C576F" w14:paraId="0246A9C0" w14:textId="77777777">
      <w:pPr>
        <w:pStyle w:val="DomainBodyFlushLeft"/>
        <w:numPr>
          <w:ilvl w:val="0"/>
          <w:numId w:val="44"/>
        </w:numPr>
      </w:pPr>
      <w:r w:rsidRPr="007E2366">
        <w:t>FAR Clause 52.204-21 b.1.iii</w:t>
      </w:r>
    </w:p>
    <w:p w:rsidR="008C576F" w14:paraId="7EC897C6" w14:textId="77777777">
      <w:pPr>
        <w:spacing w:after="160" w:line="259" w:lineRule="auto"/>
        <w:rPr>
          <w:rFonts w:ascii="Cambria" w:eastAsia="Times New Roman" w:hAnsi="Cambria"/>
          <w:b/>
          <w:caps/>
          <w:color w:val="3A5081"/>
          <w:sz w:val="24"/>
          <w:szCs w:val="24"/>
        </w:rPr>
      </w:pPr>
      <w:r>
        <w:br w:type="page"/>
      </w:r>
    </w:p>
    <w:p w:rsidR="0089416D" w:rsidP="0089416D" w14:paraId="31DEA97B" w14:textId="3BD1E846">
      <w:pPr>
        <w:pStyle w:val="PracticeShortName"/>
      </w:pPr>
      <w:bookmarkStart w:id="109" w:name="_Toc139546794"/>
      <w:r>
        <w:t>AC.L2-3.1.21</w:t>
      </w:r>
      <w:r w:rsidR="001B0800">
        <w:t xml:space="preserve"> – Portable Storage Use</w:t>
      </w:r>
      <w:bookmarkEnd w:id="109"/>
    </w:p>
    <w:p w:rsidR="0089416D" w:rsidRPr="00835991" w:rsidP="0089416D" w14:paraId="4618910D" w14:textId="77777777">
      <w:pPr>
        <w:pStyle w:val="DomainBodyFlushLeft"/>
      </w:pPr>
      <w:r w:rsidRPr="00835991">
        <w:t>Limit use of portable storage devices on external systems.</w:t>
      </w:r>
    </w:p>
    <w:p w:rsidR="0089416D" w:rsidP="0089416D" w14:paraId="3781707F" w14:textId="69E8AA39">
      <w:pPr>
        <w:pStyle w:val="DomainNonumUnderline"/>
      </w:pPr>
      <w:r>
        <w:t>Assessment Objectives [NIst SP 800-171A]</w:t>
      </w:r>
      <w:bookmarkStart w:id="110" w:name="_Ref131758251"/>
      <w:r>
        <w:rPr>
          <w:rStyle w:val="FootnoteReference"/>
        </w:rPr>
        <w:footnoteReference w:id="54"/>
      </w:r>
      <w:bookmarkEnd w:id="110"/>
    </w:p>
    <w:p w:rsidR="0089416D" w:rsidP="0089416D" w14:paraId="7BC58AA1" w14:textId="77777777">
      <w:pPr>
        <w:pStyle w:val="AssessObjText"/>
      </w:pPr>
      <w:r>
        <w:t>Determine if:</w:t>
      </w:r>
    </w:p>
    <w:p w:rsidR="0089416D" w:rsidRPr="003F7CAD" w:rsidP="0089416D" w14:paraId="6464422A" w14:textId="77777777">
      <w:pPr>
        <w:pStyle w:val="AssessObjList"/>
      </w:pPr>
      <w:r w:rsidRPr="003F7CAD">
        <w:t>[a]</w:t>
      </w:r>
      <w:r w:rsidRPr="003F7CAD">
        <w:tab/>
        <w:t>the use of portable storage devices containing CUI on external syste</w:t>
      </w:r>
      <w:r>
        <w:t>ms is identified and documented;</w:t>
      </w:r>
    </w:p>
    <w:p w:rsidR="0089416D" w:rsidRPr="003F7CAD" w:rsidP="0089416D" w14:paraId="754B32E0" w14:textId="77777777">
      <w:pPr>
        <w:pStyle w:val="AssessObjList"/>
      </w:pPr>
      <w:r w:rsidRPr="003F7CAD">
        <w:t>[b]</w:t>
      </w:r>
      <w:r w:rsidRPr="003F7CAD">
        <w:tab/>
        <w:t xml:space="preserve">limits on the use of portable storage devices containing CUI </w:t>
      </w:r>
      <w:r>
        <w:t>on external systems are defined; and</w:t>
      </w:r>
    </w:p>
    <w:p w:rsidR="0089416D" w:rsidRPr="003F7CAD" w:rsidP="0089416D" w14:paraId="60EBB19C" w14:textId="77777777">
      <w:pPr>
        <w:pStyle w:val="AssessObjList"/>
      </w:pPr>
      <w:r w:rsidRPr="003F7CAD">
        <w:t>[c]</w:t>
      </w:r>
      <w:r w:rsidRPr="003F7CAD">
        <w:tab/>
        <w:t>the use of portable storage devices containing CUI on external systems is limited as defined.</w:t>
      </w:r>
    </w:p>
    <w:p w:rsidR="0089416D" w:rsidP="0089416D" w14:paraId="4D099FCA" w14:textId="5546B1C4">
      <w:pPr>
        <w:pStyle w:val="DomainNonumUnderline"/>
      </w:pPr>
      <w:r>
        <w:t>Potential Assessment Methods and Objects [NIst SP 800-171A]</w:t>
      </w:r>
      <w:r w:rsidRPr="00DF707D" w:rsidR="00477019">
        <w:rPr>
          <w:vertAlign w:val="superscript"/>
        </w:rPr>
        <w:fldChar w:fldCharType="begin"/>
      </w:r>
      <w:r w:rsidRPr="00DF707D" w:rsidR="00477019">
        <w:rPr>
          <w:vertAlign w:val="superscript"/>
        </w:rPr>
        <w:instrText xml:space="preserve"> NOTEREF _Ref131758251 \h </w:instrText>
      </w:r>
      <w:r w:rsidR="00477019">
        <w:rPr>
          <w:vertAlign w:val="superscript"/>
        </w:rPr>
        <w:instrText xml:space="preserve"> \* MERGEFORMAT </w:instrText>
      </w:r>
      <w:r w:rsidRPr="00DF707D" w:rsidR="00477019">
        <w:rPr>
          <w:vertAlign w:val="superscript"/>
        </w:rPr>
        <w:fldChar w:fldCharType="separate"/>
      </w:r>
      <w:r w:rsidR="00D93C27">
        <w:rPr>
          <w:vertAlign w:val="superscript"/>
        </w:rPr>
        <w:t>49</w:t>
      </w:r>
      <w:r w:rsidRPr="00DF707D" w:rsidR="00477019">
        <w:rPr>
          <w:vertAlign w:val="superscript"/>
        </w:rPr>
        <w:fldChar w:fldCharType="end"/>
      </w:r>
    </w:p>
    <w:p w:rsidR="0089416D" w:rsidRPr="00977A94" w:rsidP="0089416D" w14:paraId="0543D45D" w14:textId="77777777">
      <w:pPr>
        <w:pStyle w:val="DomaiNonum"/>
      </w:pPr>
      <w:r w:rsidRPr="00977A94">
        <w:t>Examine</w:t>
      </w:r>
    </w:p>
    <w:p w:rsidR="0089416D" w:rsidP="0089416D" w14:paraId="1636AE4F" w14:textId="77777777">
      <w:pPr>
        <w:pStyle w:val="DomainBodyFlushLeft"/>
      </w:pPr>
      <w:r w:rsidRPr="00A41B5B">
        <w:t>[SELECT FROM: Access control policy; procedures addressing the use of external systems; system security plan; system configuration settings and associated documentation; system connection or processing agreements; account management documents; other relevant documents or records].</w:t>
      </w:r>
    </w:p>
    <w:p w:rsidR="0089416D" w:rsidP="0089416D" w14:paraId="4AC9BADB" w14:textId="77777777">
      <w:pPr>
        <w:pStyle w:val="DomaiNonum"/>
      </w:pPr>
      <w:r>
        <w:t>Interview</w:t>
      </w:r>
    </w:p>
    <w:p w:rsidR="0089416D" w:rsidP="0089416D" w14:paraId="38123934" w14:textId="77777777">
      <w:pPr>
        <w:pStyle w:val="DomainBodyFlushLeft"/>
      </w:pPr>
      <w:r w:rsidRPr="00A41B5B">
        <w:t>[SELECT FROM: Personnel with responsibilities for restricting or prohibiting use of organization-controlled storage devices on external systems; system or network administrators; personnel with information security responsibilities].</w:t>
      </w:r>
    </w:p>
    <w:p w:rsidR="0089416D" w:rsidP="0089416D" w14:paraId="2E294AF8" w14:textId="77777777">
      <w:pPr>
        <w:pStyle w:val="DomaiNonum"/>
      </w:pPr>
      <w:r>
        <w:t>Test</w:t>
      </w:r>
    </w:p>
    <w:p w:rsidR="0089416D" w:rsidRPr="002B2995" w:rsidP="0089416D" w14:paraId="012DE616" w14:textId="77777777">
      <w:pPr>
        <w:pStyle w:val="DomainBodyFlushLeft"/>
      </w:pPr>
      <w:r w:rsidRPr="00A41B5B">
        <w:t>[SELECT FROM: Mechanisms implementing restrictions on use of portable storage devices].</w:t>
      </w:r>
    </w:p>
    <w:p w:rsidR="005A0323" w:rsidP="005A0323" w14:paraId="4E0E1CFB" w14:textId="0B3AC345">
      <w:pPr>
        <w:pStyle w:val="DomainNonumUnderline"/>
      </w:pPr>
      <w:r>
        <w:t>DISCUSSION [NIST</w:t>
      </w:r>
      <w:r w:rsidRPr="006C1585">
        <w:t xml:space="preserve"> SP 800-171</w:t>
      </w:r>
      <w:r>
        <w:t xml:space="preserve"> </w:t>
      </w:r>
      <w:r w:rsidR="003075B7">
        <w:t>Rev. 2</w:t>
      </w:r>
      <w:r>
        <w:t>]</w:t>
      </w:r>
      <w:r>
        <w:rPr>
          <w:rStyle w:val="FootnoteReference"/>
        </w:rPr>
        <w:footnoteReference w:id="55"/>
      </w:r>
    </w:p>
    <w:p w:rsidR="005A0323" w:rsidRPr="005A0323" w:rsidP="005A0323" w14:paraId="36CF14AD" w14:textId="2FFC7F70">
      <w:pPr>
        <w:pStyle w:val="DomainBodyFlushLeft"/>
      </w:pPr>
      <w:r w:rsidRPr="1046A321">
        <w:t>Limits on the use of organization-controlled portable storage devices in external systems include complete prohibition of the use of such devices or restrictions on how the devices may be used and under what conditions the devices may be used</w:t>
      </w:r>
      <w:r>
        <w:t>.</w:t>
      </w:r>
      <w:r w:rsidR="000608DF">
        <w:t xml:space="preserve"> </w:t>
      </w:r>
      <w:r w:rsidRPr="1046A321">
        <w:t>Note that while “external” typically refers to outside of the organization</w:t>
      </w:r>
      <w:r w:rsidR="001D3F14">
        <w:t>’</w:t>
      </w:r>
      <w:r w:rsidRPr="1046A321">
        <w:t>s direct supervision and authority that is not always the case</w:t>
      </w:r>
      <w:r>
        <w:t>.</w:t>
      </w:r>
      <w:r w:rsidR="000608DF">
        <w:t xml:space="preserve"> </w:t>
      </w:r>
      <w:r w:rsidRPr="1046A321">
        <w:t>Regarding the protection of CUI across an organization, the organization may have systems that process CUI and others that do not</w:t>
      </w:r>
      <w:r>
        <w:t>.</w:t>
      </w:r>
      <w:r w:rsidR="000608DF">
        <w:t xml:space="preserve"> </w:t>
      </w:r>
      <w:r w:rsidRPr="1046A321">
        <w:t>Among the systems that process CUI there are likely access restrictions for CUI that apply between systems</w:t>
      </w:r>
      <w:r>
        <w:t>.</w:t>
      </w:r>
      <w:r w:rsidR="000608DF">
        <w:t xml:space="preserve"> </w:t>
      </w:r>
      <w:r w:rsidRPr="1046A321">
        <w:t xml:space="preserve">Therefore, from </w:t>
      </w:r>
      <w:r w:rsidRPr="1046A321">
        <w:t>the perspective of a given system, other systems within the organization may be considered “external" to that system.</w:t>
      </w:r>
    </w:p>
    <w:p w:rsidR="0089416D" w:rsidP="0089416D" w14:paraId="58E0933C" w14:textId="016C6799">
      <w:pPr>
        <w:pStyle w:val="DomainNonumUnderline"/>
      </w:pPr>
      <w:r>
        <w:t>Further Discussion</w:t>
      </w:r>
    </w:p>
    <w:p w:rsidR="00D70775" w:rsidP="00D70775" w14:paraId="78109AA2" w14:textId="1FBA7AE7">
      <w:pPr>
        <w:pStyle w:val="DomainBodyFlushLeft"/>
      </w:pPr>
      <w:r>
        <w:t>A portable storage device is a system component that can be inserted</w:t>
      </w:r>
      <w:r w:rsidR="00190A1E">
        <w:t xml:space="preserve"> </w:t>
      </w:r>
      <w:r w:rsidR="00C5198D">
        <w:t xml:space="preserve">or attached </w:t>
      </w:r>
      <w:r>
        <w:t xml:space="preserve">and </w:t>
      </w:r>
      <w:r w:rsidR="00190A1E">
        <w:t xml:space="preserve">easily </w:t>
      </w:r>
      <w:r>
        <w:t>removed from a system.</w:t>
      </w:r>
      <w:r w:rsidR="000608DF">
        <w:t xml:space="preserve"> </w:t>
      </w:r>
      <w:r>
        <w:t>It is used to store data or information.</w:t>
      </w:r>
      <w:r w:rsidR="000608DF">
        <w:t xml:space="preserve"> </w:t>
      </w:r>
      <w:r>
        <w:t xml:space="preserve">Examples of portable storage devices include: </w:t>
      </w:r>
    </w:p>
    <w:p w:rsidR="00D70775" w:rsidP="00B51268" w14:paraId="696387EC" w14:textId="322B0D17">
      <w:pPr>
        <w:pStyle w:val="DomainBodyFlushLeft"/>
        <w:numPr>
          <w:ilvl w:val="0"/>
          <w:numId w:val="60"/>
        </w:numPr>
      </w:pPr>
      <w:r>
        <w:t>compact/digital video disks (CDs/DVDs</w:t>
      </w:r>
      <w:r w:rsidR="000B12BE">
        <w:t>)</w:t>
      </w:r>
      <w:r w:rsidR="00F36E08">
        <w:t>;</w:t>
      </w:r>
    </w:p>
    <w:p w:rsidR="00D70775" w:rsidP="00B51268" w14:paraId="2A6254A2" w14:textId="38A1E8CC">
      <w:pPr>
        <w:pStyle w:val="DomainBodyFlushLeft"/>
        <w:numPr>
          <w:ilvl w:val="0"/>
          <w:numId w:val="60"/>
        </w:numPr>
      </w:pPr>
      <w:r>
        <w:t>Universal Serial Bus (</w:t>
      </w:r>
      <w:r w:rsidR="00447C70">
        <w:t>USB</w:t>
      </w:r>
      <w:r>
        <w:t>)</w:t>
      </w:r>
      <w:r>
        <w:t xml:space="preserve"> drives</w:t>
      </w:r>
      <w:r w:rsidR="00F36E08">
        <w:t>;</w:t>
      </w:r>
    </w:p>
    <w:p w:rsidR="00D70775" w:rsidP="00B51268" w14:paraId="195593E9" w14:textId="366CB1DA">
      <w:pPr>
        <w:pStyle w:val="DomainBodyFlushLeft"/>
        <w:numPr>
          <w:ilvl w:val="0"/>
          <w:numId w:val="60"/>
        </w:numPr>
      </w:pPr>
      <w:r>
        <w:t>external hard disk drives</w:t>
      </w:r>
      <w:r w:rsidR="00F36E08">
        <w:t>;</w:t>
      </w:r>
    </w:p>
    <w:p w:rsidR="00D70775" w:rsidP="00B51268" w14:paraId="031808F2" w14:textId="02EFC693">
      <w:pPr>
        <w:pStyle w:val="DomainBodyFlushLeft"/>
        <w:numPr>
          <w:ilvl w:val="0"/>
          <w:numId w:val="60"/>
        </w:numPr>
      </w:pPr>
      <w:r>
        <w:t>flash memory cards/drives</w:t>
      </w:r>
      <w:r w:rsidR="00F36E08">
        <w:t>;</w:t>
      </w:r>
      <w:r w:rsidR="000B12BE">
        <w:t xml:space="preserve"> </w:t>
      </w:r>
      <w:r w:rsidR="00190A1E">
        <w:t>and</w:t>
      </w:r>
    </w:p>
    <w:p w:rsidR="00190A1E" w:rsidP="00B51268" w14:paraId="22C6939B" w14:textId="1205CD3B">
      <w:pPr>
        <w:pStyle w:val="DomainBodyFlushLeft"/>
        <w:numPr>
          <w:ilvl w:val="0"/>
          <w:numId w:val="60"/>
        </w:numPr>
      </w:pPr>
      <w:r>
        <w:t>floppy disks.</w:t>
      </w:r>
    </w:p>
    <w:p w:rsidR="00D70775" w:rsidRPr="00A61F02" w:rsidP="00D70775" w14:paraId="4C1BE156" w14:textId="7C6EFC5D">
      <w:pPr>
        <w:pStyle w:val="DomainBodyFlushLeft"/>
      </w:pPr>
      <w:r>
        <w:t xml:space="preserve">This </w:t>
      </w:r>
      <w:r w:rsidR="00A20767">
        <w:t>requirement</w:t>
      </w:r>
      <w:r>
        <w:t xml:space="preserve"> can be implemented in two ways:</w:t>
      </w:r>
    </w:p>
    <w:p w:rsidR="00D70775" w:rsidP="00B51268" w14:paraId="64A08DA3" w14:textId="64D622FE">
      <w:pPr>
        <w:pStyle w:val="DomainBodyFlushLeft"/>
        <w:numPr>
          <w:ilvl w:val="0"/>
          <w:numId w:val="60"/>
        </w:numPr>
      </w:pPr>
      <w:r>
        <w:t>identifying the portable storage device usage restrictions, identifying portable storage devices that may be used on external system</w:t>
      </w:r>
      <w:r w:rsidR="00C5198D">
        <w:t>s</w:t>
      </w:r>
      <w:r>
        <w:t xml:space="preserve">, identifying associated external systems on which a portable storage device may be used, and administratively </w:t>
      </w:r>
      <w:r w:rsidR="00C5198D">
        <w:t xml:space="preserve">(through the use of a written policy) </w:t>
      </w:r>
      <w:r>
        <w:t>limiting the usage of the devices to those systems</w:t>
      </w:r>
      <w:r>
        <w:t>; or</w:t>
      </w:r>
    </w:p>
    <w:p w:rsidR="00D70775" w:rsidRPr="00D753F0" w:rsidP="00B51268" w14:paraId="7E669E8C" w14:textId="6779571F">
      <w:pPr>
        <w:pStyle w:val="DomainBodyFlushLeft"/>
        <w:numPr>
          <w:ilvl w:val="0"/>
          <w:numId w:val="60"/>
        </w:numPr>
      </w:pPr>
      <w:r>
        <w:t>configuring devices to work only when connected to a system to which the portable storage device can authenticate, limiting the devices</w:t>
      </w:r>
      <w:r w:rsidR="001D3F14">
        <w:t>’</w:t>
      </w:r>
      <w:r>
        <w:t xml:space="preserve"> use on external systems to those that the </w:t>
      </w:r>
      <w:r w:rsidR="00E37C1C">
        <w:t xml:space="preserve">OSA </w:t>
      </w:r>
      <w:r w:rsidR="00A96D86">
        <w:t>has the ability to manage</w:t>
      </w:r>
      <w:r>
        <w:t>.</w:t>
      </w:r>
    </w:p>
    <w:p w:rsidR="00D70775" w:rsidRPr="0055547F" w:rsidP="00D70775" w14:paraId="41DD561F" w14:textId="77777777">
      <w:pPr>
        <w:pStyle w:val="DomaiNonum"/>
      </w:pPr>
      <w:r>
        <w:t>Example</w:t>
      </w:r>
    </w:p>
    <w:p w:rsidR="00D70775" w:rsidP="00D70775" w14:paraId="633DC770" w14:textId="4D6E2F55">
      <w:pPr>
        <w:pStyle w:val="DomainBodyFlushLeft"/>
        <w:rPr>
          <w:rStyle w:val="aBoldBlue"/>
          <w:b w:val="0"/>
          <w:bCs w:val="0"/>
          <w:color w:val="auto"/>
        </w:rPr>
      </w:pPr>
      <w:r w:rsidRPr="00A34CDB">
        <w:rPr>
          <w:rStyle w:val="aBoldBlue"/>
          <w:b w:val="0"/>
          <w:bCs w:val="0"/>
          <w:color w:val="auto"/>
        </w:rPr>
        <w:t>Your organization</w:t>
      </w:r>
      <w:r w:rsidRPr="43B102EE" w:rsidR="749CCE1E">
        <w:rPr>
          <w:rStyle w:val="aBoldBlue"/>
          <w:b w:val="0"/>
          <w:bCs w:val="0"/>
          <w:color w:val="auto"/>
        </w:rPr>
        <w:t>, which stores and processes CUI,</w:t>
      </w:r>
      <w:r w:rsidRPr="00A34CDB">
        <w:rPr>
          <w:rStyle w:val="aBoldBlue"/>
          <w:b w:val="0"/>
          <w:bCs w:val="0"/>
          <w:color w:val="auto"/>
        </w:rPr>
        <w:t xml:space="preserve"> has a</w:t>
      </w:r>
      <w:r>
        <w:rPr>
          <w:rStyle w:val="aBoldBlue"/>
          <w:b w:val="0"/>
          <w:bCs w:val="0"/>
          <w:color w:val="auto"/>
        </w:rPr>
        <w:t xml:space="preserve"> </w:t>
      </w:r>
      <w:r w:rsidR="00C5198D">
        <w:rPr>
          <w:rStyle w:val="aBoldBlue"/>
          <w:b w:val="0"/>
          <w:bCs w:val="0"/>
          <w:color w:val="auto"/>
        </w:rPr>
        <w:t xml:space="preserve">written </w:t>
      </w:r>
      <w:r>
        <w:rPr>
          <w:rStyle w:val="aBoldBlue"/>
          <w:b w:val="0"/>
          <w:bCs w:val="0"/>
          <w:color w:val="auto"/>
        </w:rPr>
        <w:t>portable device</w:t>
      </w:r>
      <w:r w:rsidRPr="00A34CDB">
        <w:rPr>
          <w:rStyle w:val="aBoldBlue"/>
          <w:b w:val="0"/>
          <w:bCs w:val="0"/>
          <w:color w:val="auto"/>
        </w:rPr>
        <w:t xml:space="preserve"> usage restriction policy. It states that users </w:t>
      </w:r>
      <w:r w:rsidR="00C5198D">
        <w:t>can only use external storage devices such as thumb dives or external hard disks that belong to the company. When needed for a specific business function, a user checks the device out from IT and returns it to IT when no longer needed</w:t>
      </w:r>
      <w:r w:rsidRPr="00A34CDB" w:rsidR="00C5198D">
        <w:rPr>
          <w:rStyle w:val="aBoldBlue"/>
          <w:b w:val="0"/>
          <w:bCs w:val="0"/>
          <w:color w:val="auto"/>
        </w:rPr>
        <w:t xml:space="preserve"> </w:t>
      </w:r>
      <w:r>
        <w:rPr>
          <w:rStyle w:val="aBoldBlue"/>
          <w:b w:val="0"/>
          <w:bCs w:val="0"/>
          <w:color w:val="auto"/>
        </w:rPr>
        <w:t>[a,b]</w:t>
      </w:r>
      <w:r w:rsidRPr="00A34CDB">
        <w:rPr>
          <w:rStyle w:val="aBoldBlue"/>
          <w:b w:val="0"/>
          <w:bCs w:val="0"/>
          <w:color w:val="auto"/>
        </w:rPr>
        <w:t>.</w:t>
      </w:r>
    </w:p>
    <w:p w:rsidR="00D70775" w:rsidRPr="0055547F" w:rsidP="00D70775" w14:paraId="54190E45" w14:textId="77777777">
      <w:pPr>
        <w:pStyle w:val="DomaiNonum"/>
      </w:pPr>
      <w:r w:rsidRPr="0055547F">
        <w:t>Potential Assessment Considerations</w:t>
      </w:r>
    </w:p>
    <w:p w:rsidR="00190A1E" w:rsidP="00B51268" w14:paraId="6078C50E" w14:textId="28B2262A">
      <w:pPr>
        <w:pStyle w:val="DomainBodyFlushLeft"/>
        <w:numPr>
          <w:ilvl w:val="0"/>
          <w:numId w:val="67"/>
        </w:numPr>
      </w:pPr>
      <w:r>
        <w:t>Are the</w:t>
      </w:r>
      <w:r>
        <w:t xml:space="preserve"> </w:t>
      </w:r>
      <w:r w:rsidRPr="00D239F9">
        <w:t xml:space="preserve">portable storage devices </w:t>
      </w:r>
      <w:r>
        <w:t xml:space="preserve">authorized for external use </w:t>
      </w:r>
      <w:r>
        <w:t xml:space="preserve">identified and documented </w:t>
      </w:r>
      <w:r>
        <w:t>[a]?</w:t>
      </w:r>
    </w:p>
    <w:p w:rsidR="00190A1E" w:rsidP="00B51268" w14:paraId="142CA4E5" w14:textId="51C285C1">
      <w:pPr>
        <w:pStyle w:val="DomainBodyFlushLeft"/>
        <w:numPr>
          <w:ilvl w:val="0"/>
          <w:numId w:val="67"/>
        </w:numPr>
      </w:pPr>
      <w:r>
        <w:t>Are</w:t>
      </w:r>
      <w:r w:rsidRPr="00D239F9">
        <w:t xml:space="preserve"> the circumstances </w:t>
      </w:r>
      <w:r w:rsidR="00604325">
        <w:t xml:space="preserve">defined </w:t>
      </w:r>
      <w:r>
        <w:t>in which</w:t>
      </w:r>
      <w:r w:rsidRPr="00D239F9">
        <w:t xml:space="preserve"> portable storage devices containing CUI may be used on external systems (e.g., with management approval)</w:t>
      </w:r>
      <w:r>
        <w:t xml:space="preserve"> [b]?</w:t>
      </w:r>
    </w:p>
    <w:p w:rsidR="00190A1E" w:rsidRPr="00F66025" w:rsidP="00B51268" w14:paraId="0FBEB3DF" w14:textId="19766431">
      <w:pPr>
        <w:pStyle w:val="DomainBodyFlushLeft"/>
        <w:numPr>
          <w:ilvl w:val="0"/>
          <w:numId w:val="67"/>
        </w:numPr>
      </w:pPr>
      <w:r>
        <w:t>Are limitations stipulated for the use of portable storage devices containing CUI on external systems (e.g., authorized personnel only, encrypted drives required)</w:t>
      </w:r>
      <w:r>
        <w:t xml:space="preserve"> [b]?</w:t>
      </w:r>
    </w:p>
    <w:p w:rsidR="005A0323" w:rsidRPr="00284917" w:rsidP="005A0323" w14:paraId="3B0608F1" w14:textId="77777777">
      <w:pPr>
        <w:pStyle w:val="DomainNonumUnderline"/>
      </w:pPr>
      <w:r>
        <w:t xml:space="preserve">Key </w:t>
      </w:r>
      <w:r w:rsidRPr="00284917">
        <w:t>References</w:t>
      </w:r>
    </w:p>
    <w:p w:rsidR="005A0323" w:rsidRPr="00D753F0" w:rsidP="00B51268" w14:paraId="4106F7C2" w14:textId="56EB9F10">
      <w:pPr>
        <w:pStyle w:val="DomainBodyFlushLeft"/>
        <w:numPr>
          <w:ilvl w:val="0"/>
          <w:numId w:val="60"/>
        </w:numPr>
      </w:pPr>
      <w:r w:rsidRPr="00D753F0">
        <w:t xml:space="preserve">NIST SP 800-171 </w:t>
      </w:r>
      <w:r w:rsidR="0089358F">
        <w:t>Rev</w:t>
      </w:r>
      <w:r w:rsidR="00477019">
        <w:t>.</w:t>
      </w:r>
      <w:r w:rsidR="0089358F">
        <w:t xml:space="preserve"> 2</w:t>
      </w:r>
      <w:r w:rsidRPr="00D753F0">
        <w:t xml:space="preserve"> 3.1.21</w:t>
      </w:r>
    </w:p>
    <w:p w:rsidR="002827C3" w14:paraId="024A0331" w14:textId="3CFFE10F">
      <w:pPr>
        <w:pStyle w:val="DomainBodyFlushLeft"/>
      </w:pPr>
    </w:p>
    <w:p w:rsidR="008C576F" w:rsidP="008C576F" w14:paraId="0906246D" w14:textId="73ADA918">
      <w:pPr>
        <w:pStyle w:val="PracticeShortName"/>
      </w:pPr>
      <w:bookmarkStart w:id="111" w:name="_Toc139546795"/>
      <w:r>
        <w:t>AC.</w:t>
      </w:r>
      <w:r w:rsidR="005A517F">
        <w:t>L2</w:t>
      </w:r>
      <w:r>
        <w:t>-3.1.22 – Control Public Information (CUI)</w:t>
      </w:r>
      <w:bookmarkEnd w:id="111"/>
    </w:p>
    <w:p w:rsidR="008C576F" w:rsidP="008C576F" w14:paraId="4BB026D0" w14:textId="56DF1D6F">
      <w:pPr>
        <w:pStyle w:val="DomainBodyFlushLeft"/>
      </w:pPr>
      <w:r>
        <w:t>Control CUI posted or processed on publicly accessible systems.</w:t>
      </w:r>
    </w:p>
    <w:p w:rsidR="008C576F" w:rsidP="008C576F" w14:paraId="3FCDE2C3" w14:textId="3C9D1EE4">
      <w:pPr>
        <w:pStyle w:val="DomainNonumUnderline"/>
      </w:pPr>
      <w:r>
        <w:t>Assessment Objectives</w:t>
      </w:r>
      <w:r w:rsidRPr="0067221B">
        <w:t xml:space="preserve"> </w:t>
      </w:r>
      <w:r>
        <w:t>[NIst SP 800-171A]</w:t>
      </w:r>
      <w:bookmarkStart w:id="112" w:name="_Ref131758353"/>
      <w:r>
        <w:rPr>
          <w:rStyle w:val="FootnoteReference"/>
        </w:rPr>
        <w:footnoteReference w:id="56"/>
      </w:r>
      <w:bookmarkEnd w:id="112"/>
    </w:p>
    <w:p w:rsidR="008C576F" w:rsidP="008C576F" w14:paraId="58812D94" w14:textId="77777777">
      <w:pPr>
        <w:pStyle w:val="AssessObjText"/>
      </w:pPr>
      <w:r>
        <w:t>Determine if:</w:t>
      </w:r>
    </w:p>
    <w:p w:rsidR="008C576F" w:rsidRPr="003F7CAD" w:rsidP="008C576F" w14:paraId="6EBE5F54" w14:textId="77777777">
      <w:pPr>
        <w:pStyle w:val="AssessObjList"/>
      </w:pPr>
      <w:r w:rsidRPr="003F7CAD">
        <w:t>[a]</w:t>
      </w:r>
      <w:r w:rsidRPr="003F7CAD">
        <w:tab/>
        <w:t>individuals authorized to post or process information on publicly ac</w:t>
      </w:r>
      <w:r>
        <w:t>cessible systems are identified;</w:t>
      </w:r>
    </w:p>
    <w:p w:rsidR="008C576F" w:rsidRPr="003F7CAD" w:rsidP="008C576F" w14:paraId="185C0E2F" w14:textId="40781B02">
      <w:pPr>
        <w:pStyle w:val="AssessObjList"/>
      </w:pPr>
      <w:r w:rsidRPr="003F7CAD">
        <w:t>[b]</w:t>
      </w:r>
      <w:r w:rsidRPr="003F7CAD">
        <w:tab/>
        <w:t xml:space="preserve">procedures to ensure </w:t>
      </w:r>
      <w:r>
        <w:t>CUI</w:t>
      </w:r>
      <w:r w:rsidRPr="003F7CAD">
        <w:t xml:space="preserve"> is not posted or processed on publicly ac</w:t>
      </w:r>
      <w:r>
        <w:t>cessible systems are identified;</w:t>
      </w:r>
    </w:p>
    <w:p w:rsidR="008C576F" w:rsidRPr="003F7CAD" w:rsidP="008C576F" w14:paraId="1E98CD82" w14:textId="77777777">
      <w:pPr>
        <w:pStyle w:val="AssessObjList"/>
      </w:pPr>
      <w:r w:rsidRPr="003F7CAD">
        <w:t>[c]</w:t>
      </w:r>
      <w:r w:rsidRPr="003F7CAD">
        <w:tab/>
        <w:t>a review process is in place prior to posting of any content</w:t>
      </w:r>
      <w:r>
        <w:t xml:space="preserve"> to publicly accessible systems;</w:t>
      </w:r>
    </w:p>
    <w:p w:rsidR="008C576F" w:rsidRPr="003F7CAD" w:rsidP="008C576F" w14:paraId="6710C30D" w14:textId="5AB0EBAC">
      <w:pPr>
        <w:pStyle w:val="AssessObjList"/>
      </w:pPr>
      <w:r w:rsidRPr="003F7CAD">
        <w:t>[d]</w:t>
      </w:r>
      <w:r w:rsidRPr="003F7CAD">
        <w:tab/>
        <w:t>content on publicly accessible systems is reviewed to ensu</w:t>
      </w:r>
      <w:r>
        <w:t>re that it does not include CUI; and</w:t>
      </w:r>
    </w:p>
    <w:p w:rsidR="008C576F" w:rsidRPr="003F7CAD" w:rsidP="008C576F" w14:paraId="0917A6DD" w14:textId="504E1E6B">
      <w:pPr>
        <w:pStyle w:val="AssessObjList"/>
      </w:pPr>
      <w:r w:rsidRPr="003F7CAD">
        <w:t>[e]</w:t>
      </w:r>
      <w:r w:rsidRPr="003F7CAD">
        <w:tab/>
        <w:t xml:space="preserve">mechanisms are in place to remove and address improper posting of </w:t>
      </w:r>
      <w:r>
        <w:t>CUI</w:t>
      </w:r>
      <w:r w:rsidRPr="003F7CAD">
        <w:t>.</w:t>
      </w:r>
    </w:p>
    <w:p w:rsidR="008C576F" w:rsidP="008C576F" w14:paraId="6B69174B" w14:textId="141E82D3">
      <w:pPr>
        <w:pStyle w:val="DomainNonumUnderline"/>
      </w:pPr>
      <w:r>
        <w:t>Potential Assessment Methods and Objects [NIst SP 800-171A]</w:t>
      </w:r>
      <w:r w:rsidRPr="00DF707D" w:rsidR="00B46990">
        <w:rPr>
          <w:vertAlign w:val="superscript"/>
        </w:rPr>
        <w:fldChar w:fldCharType="begin"/>
      </w:r>
      <w:r w:rsidRPr="00DF707D" w:rsidR="00B46990">
        <w:rPr>
          <w:vertAlign w:val="superscript"/>
        </w:rPr>
        <w:instrText xml:space="preserve"> NOTEREF _Ref131758353 \h </w:instrText>
      </w:r>
      <w:r w:rsidR="00B46990">
        <w:rPr>
          <w:vertAlign w:val="superscript"/>
        </w:rPr>
        <w:instrText xml:space="preserve"> \* MERGEFORMAT </w:instrText>
      </w:r>
      <w:r w:rsidRPr="00DF707D" w:rsidR="00B46990">
        <w:rPr>
          <w:vertAlign w:val="superscript"/>
        </w:rPr>
        <w:fldChar w:fldCharType="separate"/>
      </w:r>
      <w:r w:rsidR="00D93C27">
        <w:rPr>
          <w:vertAlign w:val="superscript"/>
        </w:rPr>
        <w:t>51</w:t>
      </w:r>
      <w:r w:rsidRPr="00DF707D" w:rsidR="00B46990">
        <w:rPr>
          <w:vertAlign w:val="superscript"/>
        </w:rPr>
        <w:fldChar w:fldCharType="end"/>
      </w:r>
    </w:p>
    <w:p w:rsidR="008C576F" w:rsidRPr="00977A94" w:rsidP="008C576F" w14:paraId="39AF7C20" w14:textId="77777777">
      <w:pPr>
        <w:pStyle w:val="DomaiNonum"/>
      </w:pPr>
      <w:r w:rsidRPr="00977A94">
        <w:t>Examine</w:t>
      </w:r>
    </w:p>
    <w:p w:rsidR="008C576F" w:rsidP="008C576F" w14:paraId="1C39B669" w14:textId="77777777">
      <w:pPr>
        <w:pStyle w:val="DomainBodyFlushLeft"/>
      </w:pPr>
      <w:r w:rsidRPr="00590A02">
        <w:t>[SELECT FROM: Access control policy; procedures addressing publicly accessible content; system security plan; list of users authorized to post publicly accessible content on organizational systems; training materials and/or records; records of publicly accessible information reviews; records of response to nonpublic information on public websites; system audit logs and records; security awareness training records; other relevant documents or records].</w:t>
      </w:r>
    </w:p>
    <w:p w:rsidR="008C576F" w:rsidP="008C576F" w14:paraId="6D17AB5D" w14:textId="77777777">
      <w:pPr>
        <w:pStyle w:val="DomaiNonum"/>
      </w:pPr>
      <w:r>
        <w:t>Interview</w:t>
      </w:r>
    </w:p>
    <w:p w:rsidR="008C576F" w:rsidP="008C576F" w14:paraId="40160B17" w14:textId="77777777">
      <w:pPr>
        <w:pStyle w:val="DomainBodyFlushLeft"/>
      </w:pPr>
      <w:r w:rsidRPr="00CF2099">
        <w:t>[SELECT FROM: Personnel with responsibilities for managing publicly accessible information posted on organizational systems; personnel with information security responsibilities].</w:t>
      </w:r>
    </w:p>
    <w:p w:rsidR="008C576F" w:rsidP="008C576F" w14:paraId="28B45862" w14:textId="77777777">
      <w:pPr>
        <w:pStyle w:val="DomaiNonum"/>
      </w:pPr>
      <w:r>
        <w:t>Test</w:t>
      </w:r>
    </w:p>
    <w:p w:rsidR="008C576F" w:rsidRPr="002B2995" w:rsidP="008C576F" w14:paraId="29AF7814" w14:textId="77777777">
      <w:pPr>
        <w:pStyle w:val="DomainBodyFlushLeft"/>
      </w:pPr>
      <w:r w:rsidRPr="00D80C4D">
        <w:t>[SELECT FROM: Mechanisms implementing management of publicly accessible content].</w:t>
      </w:r>
    </w:p>
    <w:p w:rsidR="008C576F" w:rsidP="008C576F" w14:paraId="4B9E4DE3" w14:textId="4A723F81">
      <w:pPr>
        <w:pStyle w:val="DomainNonumUnderline"/>
      </w:pPr>
      <w:r>
        <w:t>DISCUSSION [NIST</w:t>
      </w:r>
      <w:r w:rsidRPr="006C1585">
        <w:t xml:space="preserve"> SP 800-171</w:t>
      </w:r>
      <w:r>
        <w:t xml:space="preserve"> </w:t>
      </w:r>
      <w:r w:rsidR="003075B7">
        <w:t>Rev. 2</w:t>
      </w:r>
      <w:r>
        <w:t>]</w:t>
      </w:r>
      <w:r>
        <w:rPr>
          <w:rStyle w:val="FootnoteReference"/>
        </w:rPr>
        <w:footnoteReference w:id="57"/>
      </w:r>
    </w:p>
    <w:p w:rsidR="008C576F" w:rsidP="008C576F" w14:paraId="131EE744" w14:textId="7A8F5CC7">
      <w:pPr>
        <w:pStyle w:val="DomainBodyFlushLeft"/>
      </w:pPr>
      <w:r w:rsidRPr="006C1585">
        <w:t xml:space="preserve">In accordance with laws, Executive Orders, directives, policies, regulations, or standards, the public is not authorized access to nonpublic information (e.g., information protected under the Privacy Act, </w:t>
      </w:r>
      <w:r>
        <w:t>CUI</w:t>
      </w:r>
      <w:r w:rsidRPr="006C1585">
        <w:t>, and proprietary information)</w:t>
      </w:r>
      <w:r>
        <w:t xml:space="preserve">. </w:t>
      </w:r>
      <w:r w:rsidRPr="006C1585">
        <w:t>This requirement addresses systems that are controlled by the organization and accessible to the public, typically without identification or authentication</w:t>
      </w:r>
      <w:r>
        <w:t xml:space="preserve">. </w:t>
      </w:r>
      <w:r w:rsidRPr="006C1585">
        <w:t xml:space="preserve">Individuals authorized to post </w:t>
      </w:r>
      <w:r>
        <w:t>CUI</w:t>
      </w:r>
      <w:r w:rsidRPr="006C1585">
        <w:t xml:space="preserve"> onto publicly accessible systems are designated</w:t>
      </w:r>
      <w:r>
        <w:t xml:space="preserve">. </w:t>
      </w:r>
      <w:r w:rsidRPr="006C1585">
        <w:t>The content of information is reviewed prior to posting onto publicly accessible systems to ensure that nonpublic information is not included</w:t>
      </w:r>
      <w:r>
        <w:t>.</w:t>
      </w:r>
    </w:p>
    <w:p w:rsidR="008C576F" w:rsidP="008C576F" w14:paraId="239AE177" w14:textId="77777777">
      <w:pPr>
        <w:pStyle w:val="DomainNonumUnderline"/>
      </w:pPr>
      <w:r>
        <w:t>Further DISCussion</w:t>
      </w:r>
    </w:p>
    <w:p w:rsidR="008C576F" w:rsidP="008C576F" w14:paraId="07C849D5" w14:textId="5A58E779">
      <w:pPr>
        <w:pStyle w:val="DomainBodyFlushLeft"/>
      </w:pPr>
      <w:r>
        <w:t>Only government officials can be authorized to release CUI</w:t>
      </w:r>
      <w:r w:rsidR="0047569C">
        <w:t xml:space="preserve"> to the public</w:t>
      </w:r>
      <w:r>
        <w:t xml:space="preserve">. </w:t>
      </w:r>
      <w:r>
        <w:t xml:space="preserve">Do not allow CUI to become public – always safeguard the confidentiality of CUI by controlling the posting of CUI on company-controlled websites or public forums, and the exposure of CUI in public presentations or on public displays. </w:t>
      </w:r>
      <w:r w:rsidRPr="00057FB9">
        <w:t>It i</w:t>
      </w:r>
      <w:r>
        <w:t>s important to know which users</w:t>
      </w:r>
      <w:r w:rsidRPr="00057FB9">
        <w:t xml:space="preserve"> are allowed to publish information on publicly accessible systems, like your company website</w:t>
      </w:r>
      <w:r>
        <w:t xml:space="preserve">, and implement a review process before posting such information. If </w:t>
      </w:r>
      <w:r w:rsidR="00F31E1F">
        <w:t xml:space="preserve">CUI </w:t>
      </w:r>
      <w:r>
        <w:t>is discovered on a publicly accessible system, procedures should be in place to remove that information and alert the appropriate parties.</w:t>
      </w:r>
    </w:p>
    <w:p w:rsidR="008C576F" w:rsidRPr="00C64F42" w:rsidP="008C576F" w14:paraId="29C51B51" w14:textId="77777777">
      <w:pPr>
        <w:pStyle w:val="DomaiNonum"/>
      </w:pPr>
      <w:r w:rsidRPr="00C64F42">
        <w:t>Example</w:t>
      </w:r>
    </w:p>
    <w:p w:rsidR="008C576F" w:rsidRPr="00C64F42" w:rsidP="008C576F" w14:paraId="09B5A8FA" w14:textId="29594888">
      <w:pPr>
        <w:pStyle w:val="DomainBodyFlushLeft"/>
        <w:rPr>
          <w:bCs/>
        </w:rPr>
      </w:pPr>
      <w:r w:rsidRPr="00C64F42">
        <w:rPr>
          <w:bCs/>
        </w:rPr>
        <w:t>You</w:t>
      </w:r>
      <w:r>
        <w:rPr>
          <w:bCs/>
        </w:rPr>
        <w:t xml:space="preserve">r company decides to </w:t>
      </w:r>
      <w:r w:rsidRPr="00C64F42">
        <w:rPr>
          <w:bCs/>
        </w:rPr>
        <w:t xml:space="preserve">start issuing press releases about </w:t>
      </w:r>
      <w:r>
        <w:rPr>
          <w:bCs/>
        </w:rPr>
        <w:t>its</w:t>
      </w:r>
      <w:r w:rsidRPr="00C64F42">
        <w:rPr>
          <w:bCs/>
        </w:rPr>
        <w:t xml:space="preserve"> projects</w:t>
      </w:r>
      <w:r>
        <w:rPr>
          <w:bCs/>
        </w:rPr>
        <w:t xml:space="preserve"> in an effort to reach more potential customers</w:t>
      </w:r>
      <w:r w:rsidRPr="00C64F42">
        <w:rPr>
          <w:bCs/>
        </w:rPr>
        <w:t>.</w:t>
      </w:r>
      <w:r>
        <w:rPr>
          <w:bCs/>
        </w:rPr>
        <w:t xml:space="preserve"> </w:t>
      </w:r>
      <w:r w:rsidRPr="00C64F42">
        <w:rPr>
          <w:bCs/>
        </w:rPr>
        <w:t xml:space="preserve">Your company </w:t>
      </w:r>
      <w:r>
        <w:rPr>
          <w:bCs/>
        </w:rPr>
        <w:t>receives</w:t>
      </w:r>
      <w:r w:rsidRPr="00C64F42">
        <w:rPr>
          <w:bCs/>
        </w:rPr>
        <w:t xml:space="preserve"> </w:t>
      </w:r>
      <w:r w:rsidR="00F31E1F">
        <w:rPr>
          <w:bCs/>
        </w:rPr>
        <w:t>CUI</w:t>
      </w:r>
      <w:r w:rsidRPr="00C64F42" w:rsidR="00F31E1F">
        <w:rPr>
          <w:bCs/>
        </w:rPr>
        <w:t xml:space="preserve"> </w:t>
      </w:r>
      <w:r w:rsidRPr="00C64F42">
        <w:rPr>
          <w:bCs/>
        </w:rPr>
        <w:t>from the government</w:t>
      </w:r>
      <w:r>
        <w:rPr>
          <w:bCs/>
        </w:rPr>
        <w:t xml:space="preserve"> as part of its DoD contract</w:t>
      </w:r>
      <w:r w:rsidRPr="00C64F42">
        <w:rPr>
          <w:bCs/>
        </w:rPr>
        <w:t>.</w:t>
      </w:r>
      <w:r>
        <w:rPr>
          <w:bCs/>
        </w:rPr>
        <w:t xml:space="preserve"> </w:t>
      </w:r>
      <w:r w:rsidRPr="00C64F42">
        <w:rPr>
          <w:bCs/>
        </w:rPr>
        <w:t xml:space="preserve">Because you recognize the need to </w:t>
      </w:r>
      <w:r>
        <w:rPr>
          <w:bCs/>
        </w:rPr>
        <w:t>manage controlled</w:t>
      </w:r>
      <w:r w:rsidRPr="00C64F42">
        <w:rPr>
          <w:bCs/>
        </w:rPr>
        <w:t xml:space="preserve"> information, including </w:t>
      </w:r>
      <w:r w:rsidR="00F31E1F">
        <w:rPr>
          <w:bCs/>
        </w:rPr>
        <w:t>CUI</w:t>
      </w:r>
      <w:r w:rsidRPr="00C64F42">
        <w:rPr>
          <w:bCs/>
        </w:rPr>
        <w:t xml:space="preserve">, you </w:t>
      </w:r>
      <w:r>
        <w:rPr>
          <w:bCs/>
        </w:rPr>
        <w:t>meet</w:t>
      </w:r>
      <w:r w:rsidRPr="00C64F42">
        <w:rPr>
          <w:bCs/>
        </w:rPr>
        <w:t xml:space="preserve"> with the employees </w:t>
      </w:r>
      <w:r>
        <w:rPr>
          <w:bCs/>
        </w:rPr>
        <w:t>who</w:t>
      </w:r>
      <w:r w:rsidRPr="00C64F42">
        <w:rPr>
          <w:bCs/>
        </w:rPr>
        <w:t xml:space="preserve"> </w:t>
      </w:r>
      <w:r>
        <w:rPr>
          <w:bCs/>
        </w:rPr>
        <w:t>write the releases and</w:t>
      </w:r>
      <w:r w:rsidRPr="00C64F42">
        <w:rPr>
          <w:bCs/>
        </w:rPr>
        <w:t xml:space="preserve"> post information</w:t>
      </w:r>
      <w:r>
        <w:rPr>
          <w:bCs/>
        </w:rPr>
        <w:t xml:space="preserve"> </w:t>
      </w:r>
      <w:r w:rsidRPr="00C64F42">
        <w:rPr>
          <w:bCs/>
        </w:rPr>
        <w:t xml:space="preserve">to </w:t>
      </w:r>
      <w:r>
        <w:rPr>
          <w:bCs/>
        </w:rPr>
        <w:t>establish a review process [c]. It is decided that you will</w:t>
      </w:r>
      <w:r w:rsidRPr="00C64F42">
        <w:rPr>
          <w:bCs/>
        </w:rPr>
        <w:t xml:space="preserve"> review </w:t>
      </w:r>
      <w:r>
        <w:rPr>
          <w:bCs/>
        </w:rPr>
        <w:t xml:space="preserve">press releases for </w:t>
      </w:r>
      <w:r w:rsidR="00F31E1F">
        <w:rPr>
          <w:bCs/>
        </w:rPr>
        <w:t xml:space="preserve">CUI </w:t>
      </w:r>
      <w:r w:rsidRPr="00C64F42">
        <w:rPr>
          <w:bCs/>
        </w:rPr>
        <w:t>before posting it on the company website [</w:t>
      </w:r>
      <w:r>
        <w:rPr>
          <w:bCs/>
        </w:rPr>
        <w:t>a,d</w:t>
      </w:r>
      <w:r w:rsidRPr="00C64F42">
        <w:rPr>
          <w:bCs/>
        </w:rPr>
        <w:t>].</w:t>
      </w:r>
      <w:r>
        <w:rPr>
          <w:bCs/>
        </w:rPr>
        <w:t xml:space="preserve"> Only</w:t>
      </w:r>
      <w:r w:rsidRPr="00C64F42">
        <w:rPr>
          <w:bCs/>
        </w:rPr>
        <w:t xml:space="preserve"> certain employees </w:t>
      </w:r>
      <w:r>
        <w:rPr>
          <w:bCs/>
        </w:rPr>
        <w:t xml:space="preserve">will be authorized </w:t>
      </w:r>
      <w:r w:rsidRPr="00C64F42">
        <w:rPr>
          <w:bCs/>
        </w:rPr>
        <w:t>to post to the website [a].</w:t>
      </w:r>
    </w:p>
    <w:p w:rsidR="008C576F" w:rsidRPr="00C64F42" w:rsidP="008C576F" w14:paraId="19203B4A" w14:textId="77777777">
      <w:pPr>
        <w:pStyle w:val="DomaiNonum"/>
      </w:pPr>
      <w:r w:rsidRPr="00C64F42">
        <w:t>Potential Assessment Considerations</w:t>
      </w:r>
    </w:p>
    <w:p w:rsidR="008C576F" w:rsidRPr="00C64F42" w:rsidP="00B51268" w14:paraId="048F4FC4" w14:textId="77777777">
      <w:pPr>
        <w:pStyle w:val="DomainBodyFlushLeft"/>
        <w:numPr>
          <w:ilvl w:val="0"/>
          <w:numId w:val="65"/>
        </w:numPr>
        <w:rPr>
          <w:bCs/>
        </w:rPr>
      </w:pPr>
      <w:r>
        <w:rPr>
          <w:bCs/>
        </w:rPr>
        <w:t>Does information on externally facing systems (i.e., publicly accessible) have a documented approval chain for public release [c]?</w:t>
      </w:r>
    </w:p>
    <w:p w:rsidR="008C576F" w:rsidRPr="00237F82" w:rsidP="008C576F" w14:paraId="08F3C96E" w14:textId="77777777">
      <w:pPr>
        <w:pStyle w:val="DomainNonumUnderline"/>
      </w:pPr>
      <w:r>
        <w:t xml:space="preserve">Key </w:t>
      </w:r>
      <w:r w:rsidRPr="00237F82">
        <w:t>References</w:t>
      </w:r>
    </w:p>
    <w:p w:rsidR="00F31E1F" w:rsidRPr="00C64F42" w:rsidP="00F31E1F" w14:paraId="019697EA" w14:textId="7CEC8D2B">
      <w:pPr>
        <w:pStyle w:val="DomainBodyFlushLeft"/>
        <w:numPr>
          <w:ilvl w:val="0"/>
          <w:numId w:val="45"/>
        </w:numPr>
        <w:rPr>
          <w:bCs/>
        </w:rPr>
      </w:pPr>
      <w:r w:rsidRPr="00C64F42">
        <w:rPr>
          <w:bCs/>
        </w:rPr>
        <w:t xml:space="preserve">NIST SP 800-171 </w:t>
      </w:r>
      <w:r>
        <w:rPr>
          <w:bCs/>
        </w:rPr>
        <w:t>Rev</w:t>
      </w:r>
      <w:r w:rsidR="0047569C">
        <w:rPr>
          <w:bCs/>
        </w:rPr>
        <w:t>.</w:t>
      </w:r>
      <w:r>
        <w:rPr>
          <w:bCs/>
        </w:rPr>
        <w:t xml:space="preserve"> 2</w:t>
      </w:r>
      <w:r w:rsidRPr="00C64F42">
        <w:rPr>
          <w:bCs/>
        </w:rPr>
        <w:t xml:space="preserve"> 3.1.22</w:t>
      </w:r>
    </w:p>
    <w:p w:rsidR="008C576F" w:rsidRPr="00C64F42" w:rsidP="008C576F" w14:paraId="0B832F6C" w14:textId="77777777">
      <w:pPr>
        <w:pStyle w:val="DomainBodyFlushLeft"/>
        <w:numPr>
          <w:ilvl w:val="0"/>
          <w:numId w:val="45"/>
        </w:numPr>
        <w:rPr>
          <w:bCs/>
        </w:rPr>
      </w:pPr>
      <w:r w:rsidRPr="00C64F42">
        <w:rPr>
          <w:bCs/>
        </w:rPr>
        <w:t>FAR Clause 52.204-21 b.1.iv</w:t>
      </w:r>
    </w:p>
    <w:p w:rsidR="000F6080" w14:paraId="3F69E3A0" w14:textId="77777777">
      <w:pPr>
        <w:pStyle w:val="DomainBodyFlushLeft"/>
        <w:sectPr w:rsidSect="00D721C4">
          <w:headerReference w:type="default" r:id="rId20"/>
          <w:headerReference w:type="first" r:id="rId21"/>
          <w:footerReference w:type="first" r:id="rId22"/>
          <w:pgSz w:w="12240" w:h="15840" w:code="1"/>
          <w:pgMar w:top="1440" w:right="1440" w:bottom="1440" w:left="1440" w:header="432" w:footer="432" w:gutter="0"/>
          <w:cols w:space="720"/>
          <w:docGrid w:linePitch="360"/>
        </w:sectPr>
      </w:pPr>
    </w:p>
    <w:p w:rsidR="00CD3A4B" w:rsidRPr="00444D91" w:rsidP="00CD3A4B" w14:paraId="61605B9B" w14:textId="77777777">
      <w:pPr>
        <w:pStyle w:val="Heading1"/>
      </w:pPr>
      <w:bookmarkStart w:id="113" w:name="_Toc32316684"/>
      <w:bookmarkStart w:id="114" w:name="_Toc32316665"/>
      <w:bookmarkStart w:id="115" w:name="_Toc139546796"/>
      <w:r>
        <w:t>Awareness and Training (AT)</w:t>
      </w:r>
      <w:bookmarkEnd w:id="113"/>
      <w:bookmarkEnd w:id="115"/>
    </w:p>
    <w:p w:rsidR="00CD3A4B" w:rsidP="00CD3A4B" w14:paraId="501E8D6A" w14:textId="77777777">
      <w:pPr>
        <w:pStyle w:val="PracticeShortName"/>
      </w:pPr>
      <w:bookmarkStart w:id="116" w:name="_Toc139546797"/>
      <w:r>
        <w:t>AT.L2-3.2.1 – Role-Based Risk Awareness</w:t>
      </w:r>
      <w:bookmarkEnd w:id="116"/>
    </w:p>
    <w:p w:rsidR="00CD3A4B" w:rsidRPr="005C2DEE" w:rsidP="00CD3A4B" w14:paraId="3F23FAAB" w14:textId="77777777">
      <w:pPr>
        <w:pStyle w:val="DomainBodyFlushLeft"/>
      </w:pPr>
      <w:r w:rsidRPr="005C2DEE">
        <w:t>Ensure that managers, system</w:t>
      </w:r>
      <w:r>
        <w:t>s</w:t>
      </w:r>
      <w:r w:rsidRPr="005C2DEE">
        <w:t xml:space="preserve"> administrators, and users of organizational systems are made aware of the security risks associated with their activities and of the applicable policies, standards, and procedures related to the security of those systems.</w:t>
      </w:r>
    </w:p>
    <w:p w:rsidR="00CD3A4B" w:rsidP="00CD3A4B" w14:paraId="62543FD2" w14:textId="049D19DD">
      <w:pPr>
        <w:pStyle w:val="DomainNonumUnderline"/>
      </w:pPr>
      <w:r>
        <w:t>Assessment Objectives [NIst SP 800-171A]</w:t>
      </w:r>
      <w:bookmarkStart w:id="117" w:name="_Ref131758475"/>
      <w:r>
        <w:rPr>
          <w:rStyle w:val="FootnoteReference"/>
        </w:rPr>
        <w:footnoteReference w:id="58"/>
      </w:r>
      <w:bookmarkEnd w:id="117"/>
    </w:p>
    <w:p w:rsidR="00CD3A4B" w:rsidP="00CD3A4B" w14:paraId="552142FD" w14:textId="77777777">
      <w:pPr>
        <w:pStyle w:val="AssessObjText"/>
      </w:pPr>
      <w:r>
        <w:t>Determine if:</w:t>
      </w:r>
    </w:p>
    <w:p w:rsidR="00CD3A4B" w:rsidP="00CD3A4B" w14:paraId="7813CCBB" w14:textId="77777777">
      <w:pPr>
        <w:pStyle w:val="AssessObjList"/>
      </w:pPr>
      <w:r>
        <w:t>[a]</w:t>
      </w:r>
      <w:r>
        <w:tab/>
        <w:t>security risks associated with organizational activities involving CUI are identified;</w:t>
      </w:r>
    </w:p>
    <w:p w:rsidR="00CD3A4B" w:rsidP="00CD3A4B" w14:paraId="2AA2268F" w14:textId="77777777">
      <w:pPr>
        <w:pStyle w:val="AssessObjList"/>
      </w:pPr>
      <w:r>
        <w:t>[b]</w:t>
      </w:r>
      <w:r>
        <w:tab/>
        <w:t>policies, standards, and procedures related to the security of the system are identified;</w:t>
      </w:r>
    </w:p>
    <w:p w:rsidR="00CD3A4B" w:rsidP="00CD3A4B" w14:paraId="29AE02E8" w14:textId="77777777">
      <w:pPr>
        <w:pStyle w:val="AssessObjList"/>
      </w:pPr>
      <w:r>
        <w:t>[c]</w:t>
      </w:r>
      <w:r>
        <w:tab/>
        <w:t>managers, systems administrators, and users of the system are made aware of the security risks associated with their activities; and</w:t>
      </w:r>
    </w:p>
    <w:p w:rsidR="00CD3A4B" w:rsidP="00CD3A4B" w14:paraId="13B258A6" w14:textId="77777777">
      <w:pPr>
        <w:pStyle w:val="AssessObjList"/>
      </w:pPr>
      <w:r>
        <w:t>[d]</w:t>
      </w:r>
      <w:r>
        <w:tab/>
        <w:t>managers, systems administrators, and users of the system are made aware of the applicable policies, standards, and procedures related to the security of the system.</w:t>
      </w:r>
    </w:p>
    <w:p w:rsidR="00CD3A4B" w:rsidP="00CD3A4B" w14:paraId="3BFF8E07" w14:textId="718D8B3A">
      <w:pPr>
        <w:pStyle w:val="DomainNonumUnderline"/>
        <w:spacing w:after="120"/>
      </w:pPr>
      <w:r>
        <w:t>Potential Assessment Methods and Objects [NIst SP 800-171A]</w:t>
      </w:r>
      <w:r w:rsidRPr="00DF707D" w:rsidR="00807D47">
        <w:rPr>
          <w:vertAlign w:val="superscript"/>
        </w:rPr>
        <w:fldChar w:fldCharType="begin"/>
      </w:r>
      <w:r w:rsidRPr="00DF707D" w:rsidR="00807D47">
        <w:rPr>
          <w:vertAlign w:val="superscript"/>
        </w:rPr>
        <w:instrText xml:space="preserve"> NOTEREF _Ref131758475 \h </w:instrText>
      </w:r>
      <w:r w:rsidR="00807D47">
        <w:rPr>
          <w:vertAlign w:val="superscript"/>
        </w:rPr>
        <w:instrText xml:space="preserve"> \* MERGEFORMAT </w:instrText>
      </w:r>
      <w:r w:rsidRPr="00DF707D" w:rsidR="00807D47">
        <w:rPr>
          <w:vertAlign w:val="superscript"/>
        </w:rPr>
        <w:fldChar w:fldCharType="separate"/>
      </w:r>
      <w:r w:rsidR="000C33F2">
        <w:rPr>
          <w:vertAlign w:val="superscript"/>
        </w:rPr>
        <w:t>53</w:t>
      </w:r>
      <w:r w:rsidRPr="00DF707D" w:rsidR="00807D47">
        <w:rPr>
          <w:vertAlign w:val="superscript"/>
        </w:rPr>
        <w:fldChar w:fldCharType="end"/>
      </w:r>
    </w:p>
    <w:p w:rsidR="00CD3A4B" w:rsidRPr="00977A94" w:rsidP="00CD3A4B" w14:paraId="55F88573" w14:textId="77777777">
      <w:pPr>
        <w:pStyle w:val="DomaiNonum"/>
      </w:pPr>
      <w:r w:rsidRPr="00977A94">
        <w:t>Examine</w:t>
      </w:r>
    </w:p>
    <w:p w:rsidR="00CD3A4B" w:rsidP="00CD3A4B" w14:paraId="3A245DA0" w14:textId="77777777">
      <w:pPr>
        <w:pStyle w:val="DomainBodyFlushLeft"/>
      </w:pPr>
      <w:r w:rsidRPr="00482ABD">
        <w:t>[SELECT FROM: Security awareness and training policy; procedures addressing security awareness training implementation; relevant codes of federal regulations; security awareness training curriculum; security awareness training materials; system security plan; training records; other relevant documents or records</w:t>
      </w:r>
      <w:r w:rsidRPr="00C91D6F">
        <w:t>].</w:t>
      </w:r>
    </w:p>
    <w:p w:rsidR="00CD3A4B" w:rsidP="00CD3A4B" w14:paraId="20289C97" w14:textId="77777777">
      <w:pPr>
        <w:pStyle w:val="DomaiNonum"/>
      </w:pPr>
      <w:r>
        <w:t>Interview</w:t>
      </w:r>
    </w:p>
    <w:p w:rsidR="00CD3A4B" w:rsidP="00CD3A4B" w14:paraId="510C220C" w14:textId="77777777">
      <w:pPr>
        <w:pStyle w:val="DomainBodyFlushLeft"/>
      </w:pPr>
      <w:r w:rsidRPr="003477DA">
        <w:t>[SELECT FROM: Personnel with responsibilities for security awareness training; personnel with information security responsibilities; personnel composing the general system user community; personnel with responsibilities for role-based awareness training</w:t>
      </w:r>
      <w:r w:rsidRPr="00C91D6F">
        <w:t>].</w:t>
      </w:r>
    </w:p>
    <w:p w:rsidR="00CD3A4B" w:rsidP="00CD3A4B" w14:paraId="5983145A" w14:textId="77777777">
      <w:pPr>
        <w:pStyle w:val="DomaiNonum"/>
      </w:pPr>
      <w:r>
        <w:t>Test</w:t>
      </w:r>
    </w:p>
    <w:p w:rsidR="00CD3A4B" w:rsidRPr="002B2995" w:rsidP="00CD3A4B" w14:paraId="14B0B36A" w14:textId="77777777">
      <w:pPr>
        <w:pStyle w:val="DomainBodyFlushLeft"/>
      </w:pPr>
      <w:r w:rsidRPr="006F0A5A">
        <w:t>[SELECT FROM: Mechanisms managing security awareness training; mechanisms managing role-based security training</w:t>
      </w:r>
      <w:r w:rsidRPr="00851EE2">
        <w:t>].</w:t>
      </w:r>
    </w:p>
    <w:p w:rsidR="00CD3A4B" w:rsidP="00CD3A4B" w14:paraId="59DFA081" w14:textId="19F9C67D">
      <w:pPr>
        <w:pStyle w:val="DomainNonumUnderline"/>
        <w:spacing w:after="120"/>
      </w:pPr>
      <w:r>
        <w:t>DISCUSSION [NIST</w:t>
      </w:r>
      <w:r w:rsidRPr="006C1585">
        <w:t xml:space="preserve"> SP 800-171</w:t>
      </w:r>
      <w:r>
        <w:t xml:space="preserve"> </w:t>
      </w:r>
      <w:r w:rsidR="003075B7">
        <w:t>Rev. 2</w:t>
      </w:r>
      <w:r>
        <w:t>]</w:t>
      </w:r>
      <w:r>
        <w:rPr>
          <w:rStyle w:val="FootnoteReference"/>
        </w:rPr>
        <w:footnoteReference w:id="59"/>
      </w:r>
    </w:p>
    <w:p w:rsidR="00CD3A4B" w:rsidRPr="000A3061" w:rsidP="00CD3A4B" w14:paraId="731D5B23" w14:textId="77777777">
      <w:pPr>
        <w:pStyle w:val="DomainBodyFlushLeft"/>
      </w:pPr>
      <w:r>
        <w:t xml:space="preserve">Organizations determine the content and frequency of security awareness training and security awareness techniques based on the specific organizational requirements and the systems to which personnel have authorized access. The content includes a basic </w:t>
      </w:r>
      <w:r>
        <w:t>understanding of the need for information security and user actions to maintain security and to respond to suspected security incidents. The content also addresses awareness of the need for operations security. Security awareness techniques include: formal training; offering supplies inscribed with security reminders; generating email advisories or notices from organizational officials; displaying logon screen messages; displaying security awareness posters; and conducting information security awareness events.</w:t>
      </w:r>
    </w:p>
    <w:p w:rsidR="00CD3A4B" w:rsidRPr="000A3061" w:rsidP="00CD3A4B" w14:paraId="483E4B98" w14:textId="77777777">
      <w:pPr>
        <w:pStyle w:val="DomainBodyFlushLeft"/>
      </w:pPr>
      <w:r w:rsidRPr="00334345">
        <w:t xml:space="preserve">NIST SP 800-50 provides </w:t>
      </w:r>
      <w:r>
        <w:t>guidance on security awareness and training programs.</w:t>
      </w:r>
    </w:p>
    <w:p w:rsidR="00CD3A4B" w:rsidP="00CD3A4B" w14:paraId="18E6E60E" w14:textId="77777777">
      <w:pPr>
        <w:pStyle w:val="DomainNonumUnderline"/>
        <w:spacing w:after="120"/>
      </w:pPr>
      <w:r>
        <w:t>Further Discussion</w:t>
      </w:r>
    </w:p>
    <w:p w:rsidR="00CD3A4B" w:rsidP="00CD3A4B" w14:paraId="6D1466C6" w14:textId="77777777">
      <w:pPr>
        <w:pStyle w:val="DomainBodyFlushLeft"/>
      </w:pPr>
      <w:r w:rsidRPr="00286449">
        <w:t>Awareness training focuses user attention on security. Several techniques can be used, such as: </w:t>
      </w:r>
    </w:p>
    <w:p w:rsidR="00CD3A4B" w:rsidP="00B51268" w14:paraId="42B7A2E8" w14:textId="77777777">
      <w:pPr>
        <w:pStyle w:val="DomainBodyFlushLeft"/>
        <w:numPr>
          <w:ilvl w:val="0"/>
          <w:numId w:val="60"/>
        </w:numPr>
      </w:pPr>
      <w:r w:rsidRPr="00875BBC">
        <w:t>synchronous or asynchronous training</w:t>
      </w:r>
      <w:r>
        <w:t>;</w:t>
      </w:r>
      <w:r w:rsidRPr="00286449">
        <w:t> </w:t>
      </w:r>
    </w:p>
    <w:p w:rsidR="00CD3A4B" w:rsidP="00B51268" w14:paraId="19F16431" w14:textId="77777777">
      <w:pPr>
        <w:pStyle w:val="DomainBodyFlushLeft"/>
        <w:numPr>
          <w:ilvl w:val="0"/>
          <w:numId w:val="60"/>
        </w:numPr>
      </w:pPr>
      <w:r w:rsidRPr="00286449">
        <w:t>simulations (e.g., simulated phishing emails)</w:t>
      </w:r>
      <w:r>
        <w:t>;</w:t>
      </w:r>
      <w:r w:rsidRPr="00286449">
        <w:t> </w:t>
      </w:r>
    </w:p>
    <w:p w:rsidR="00CD3A4B" w:rsidP="00B51268" w14:paraId="5C9D7155" w14:textId="77777777">
      <w:pPr>
        <w:pStyle w:val="DomainBodyFlushLeft"/>
        <w:numPr>
          <w:ilvl w:val="0"/>
          <w:numId w:val="60"/>
        </w:numPr>
      </w:pPr>
      <w:r w:rsidRPr="00286449">
        <w:t>security awareness campaigns (posters, reminders, group discussions)</w:t>
      </w:r>
      <w:r>
        <w:t>;</w:t>
      </w:r>
      <w:r w:rsidRPr="00286449">
        <w:t xml:space="preserve"> and </w:t>
      </w:r>
    </w:p>
    <w:p w:rsidR="00CD3A4B" w:rsidP="00B51268" w14:paraId="1F11B94D" w14:textId="77777777">
      <w:pPr>
        <w:pStyle w:val="DomainBodyFlushLeft"/>
        <w:numPr>
          <w:ilvl w:val="0"/>
          <w:numId w:val="60"/>
        </w:numPr>
      </w:pPr>
      <w:r w:rsidRPr="00286449">
        <w:t>communicating regular email advisories and notices to employees. </w:t>
      </w:r>
    </w:p>
    <w:p w:rsidR="00CD3A4B" w:rsidP="00CD3A4B" w14:paraId="05FE7646" w14:textId="44D8D228">
      <w:pPr>
        <w:pStyle w:val="DomainBodyFlushLeft"/>
      </w:pPr>
      <w:r>
        <w:rPr>
          <w:color w:val="000000"/>
        </w:rPr>
        <w:t xml:space="preserve">Awareness training and role-based training are different. This </w:t>
      </w:r>
      <w:r w:rsidR="00434318">
        <w:rPr>
          <w:color w:val="000000"/>
        </w:rPr>
        <w:t>requirement</w:t>
      </w:r>
      <w:r>
        <w:rPr>
          <w:color w:val="000000"/>
        </w:rPr>
        <w:t>, AT.L2-3.2.1, covers awareness training, which provides general security training to influence user behavior. </w:t>
      </w:r>
      <w:r w:rsidRPr="00174579">
        <w:rPr>
          <w:color w:val="000000"/>
        </w:rPr>
        <w:t xml:space="preserve">This training can apply broadly or be tailored to a specific role. Role-based training focuses on the knowledge, skills, and abilities needed to complete a specific job and is covered by </w:t>
      </w:r>
      <w:r>
        <w:rPr>
          <w:color w:val="000000"/>
        </w:rPr>
        <w:t>AT.L2-3.2.2</w:t>
      </w:r>
      <w:r w:rsidRPr="00174579">
        <w:rPr>
          <w:color w:val="000000"/>
        </w:rPr>
        <w:t>.</w:t>
      </w:r>
    </w:p>
    <w:p w:rsidR="00CD3A4B" w:rsidRPr="0055547F" w:rsidP="00CD3A4B" w14:paraId="0E0C10DB" w14:textId="6C781425">
      <w:pPr>
        <w:pStyle w:val="DomaiNonum"/>
      </w:pPr>
      <w:r>
        <w:t>Example</w:t>
      </w:r>
    </w:p>
    <w:p w:rsidR="00CD3A4B" w:rsidRPr="000A3061" w:rsidP="00CD3A4B" w14:paraId="7FEF6896" w14:textId="24666CC7">
      <w:pPr>
        <w:pStyle w:val="DomainBodyFlushLeft"/>
        <w:rPr>
          <w:rStyle w:val="aBoldBlue"/>
          <w:b w:val="0"/>
          <w:bCs w:val="0"/>
          <w:color w:val="auto"/>
        </w:rPr>
      </w:pPr>
      <w:r>
        <w:rPr>
          <w:rStyle w:val="aBoldBlue"/>
          <w:b w:val="0"/>
          <w:bCs w:val="0"/>
          <w:color w:val="auto"/>
        </w:rPr>
        <w:t>Your organization</w:t>
      </w:r>
      <w:r w:rsidR="00DE1F4D">
        <w:rPr>
          <w:rStyle w:val="aBoldBlue"/>
          <w:b w:val="0"/>
          <w:bCs w:val="0"/>
          <w:color w:val="auto"/>
        </w:rPr>
        <w:t xml:space="preserve"> holds a DoD contract which requires the use of CUI.  </w:t>
      </w:r>
      <w:r w:rsidRPr="1046A321">
        <w:rPr>
          <w:rStyle w:val="aBoldBlue"/>
          <w:b w:val="0"/>
          <w:bCs w:val="0"/>
          <w:color w:val="auto"/>
        </w:rPr>
        <w:t>You want to provide information to employees so they can identify phishing emails</w:t>
      </w:r>
      <w:r>
        <w:rPr>
          <w:rStyle w:val="aBoldBlue"/>
          <w:b w:val="0"/>
          <w:bCs w:val="0"/>
          <w:color w:val="auto"/>
        </w:rPr>
        <w:t xml:space="preserve">. </w:t>
      </w:r>
      <w:r w:rsidRPr="1046A321">
        <w:rPr>
          <w:rStyle w:val="aBoldBlue"/>
          <w:b w:val="0"/>
          <w:bCs w:val="0"/>
          <w:color w:val="auto"/>
        </w:rPr>
        <w:t>To do this, you prepare a presentation that highlights basic traits, including:</w:t>
      </w:r>
    </w:p>
    <w:p w:rsidR="00CD3A4B" w:rsidRPr="00811248" w:rsidP="00B51268" w14:paraId="1E8C4A31" w14:textId="77777777">
      <w:pPr>
        <w:pStyle w:val="DomainBodyFlushLeft"/>
        <w:numPr>
          <w:ilvl w:val="0"/>
          <w:numId w:val="60"/>
        </w:numPr>
      </w:pPr>
      <w:r w:rsidRPr="00811248">
        <w:t>suspicious-looking email address or domain name</w:t>
      </w:r>
      <w:r>
        <w:t>;</w:t>
      </w:r>
    </w:p>
    <w:p w:rsidR="00CD3A4B" w:rsidRPr="00811248" w:rsidP="00B51268" w14:paraId="0706EB7B" w14:textId="77777777">
      <w:pPr>
        <w:pStyle w:val="DomainBodyFlushLeft"/>
        <w:numPr>
          <w:ilvl w:val="0"/>
          <w:numId w:val="60"/>
        </w:numPr>
      </w:pPr>
      <w:r w:rsidRPr="00811248">
        <w:t>a message that contains an attachment or URL</w:t>
      </w:r>
      <w:r>
        <w:t>;</w:t>
      </w:r>
      <w:r w:rsidRPr="00811248">
        <w:t xml:space="preserve"> and</w:t>
      </w:r>
    </w:p>
    <w:p w:rsidR="00CD3A4B" w:rsidRPr="00811248" w:rsidP="00B51268" w14:paraId="2F849192" w14:textId="77777777">
      <w:pPr>
        <w:pStyle w:val="DomainBodyFlushLeft"/>
        <w:numPr>
          <w:ilvl w:val="0"/>
          <w:numId w:val="60"/>
        </w:numPr>
      </w:pPr>
      <w:r w:rsidRPr="00811248">
        <w:t>a message that is poorly written and often contains obvious misspelled words.</w:t>
      </w:r>
    </w:p>
    <w:p w:rsidR="00CD3A4B" w:rsidRPr="006D5967" w:rsidP="00CD3A4B" w14:paraId="0BD1573F" w14:textId="77777777">
      <w:pPr>
        <w:pStyle w:val="DomainBodyFlushLeft"/>
        <w:rPr>
          <w:rStyle w:val="aBoldBlue"/>
          <w:b w:val="0"/>
          <w:bCs w:val="0"/>
          <w:color w:val="auto"/>
        </w:rPr>
      </w:pPr>
      <w:r w:rsidRPr="1046A321">
        <w:rPr>
          <w:rStyle w:val="aBoldBlue"/>
          <w:b w:val="0"/>
          <w:bCs w:val="0"/>
          <w:color w:val="auto"/>
        </w:rPr>
        <w:t>You encourage everyone to not click on attachments or links in a suspicious email</w:t>
      </w:r>
      <w:r>
        <w:rPr>
          <w:rStyle w:val="aBoldBlue"/>
          <w:b w:val="0"/>
          <w:bCs w:val="0"/>
          <w:color w:val="auto"/>
        </w:rPr>
        <w:t xml:space="preserve"> [c]. </w:t>
      </w:r>
      <w:r w:rsidRPr="1046A321">
        <w:rPr>
          <w:rStyle w:val="aBoldBlue"/>
          <w:b w:val="0"/>
          <w:bCs w:val="0"/>
          <w:color w:val="auto"/>
        </w:rPr>
        <w:t xml:space="preserve">You tell employees </w:t>
      </w:r>
      <w:r>
        <w:t>to forward such a message immediately to IT security [d]. You download free security awareness posters to hang in the office [c,d]. You send regular emails and tips to all employees to ensure your message is not forgotten over time [c,d].</w:t>
      </w:r>
    </w:p>
    <w:p w:rsidR="00CD3A4B" w:rsidRPr="0055547F" w:rsidP="00CD3A4B" w14:paraId="790CD11E" w14:textId="77777777">
      <w:pPr>
        <w:pStyle w:val="DomaiNonum"/>
      </w:pPr>
      <w:r w:rsidRPr="0055547F">
        <w:t>Potential Assessment Considerations</w:t>
      </w:r>
    </w:p>
    <w:p w:rsidR="00CD3A4B" w:rsidRPr="001C2CD7" w:rsidP="00B51268" w14:paraId="7BBF65CE" w14:textId="773A4451">
      <w:pPr>
        <w:pStyle w:val="DomainBodyFlushLeft"/>
        <w:numPr>
          <w:ilvl w:val="0"/>
          <w:numId w:val="60"/>
        </w:numPr>
      </w:pPr>
      <w:r>
        <w:t>Do all users, managers, and system administrators receive initial and refresher training commensurate with their roles and responsibilities [c,d]?</w:t>
      </w:r>
    </w:p>
    <w:p w:rsidR="00CD3A4B" w:rsidRPr="001C2CD7" w:rsidP="00B51268" w14:paraId="78B17E0D" w14:textId="35102CFC">
      <w:pPr>
        <w:pStyle w:val="DomainBodyFlushLeft"/>
        <w:numPr>
          <w:ilvl w:val="0"/>
          <w:numId w:val="60"/>
        </w:numPr>
      </w:pPr>
      <w:r w:rsidRPr="001C2CD7">
        <w:t xml:space="preserve">Do training materials identify the </w:t>
      </w:r>
      <w:r>
        <w:t>organization</w:t>
      </w:r>
      <w:r w:rsidR="00C35BA5">
        <w:t>-</w:t>
      </w:r>
      <w:r>
        <w:t xml:space="preserve">defined </w:t>
      </w:r>
      <w:r w:rsidRPr="001C2CD7">
        <w:t>security requirements that must be met by users while interacting with the system as described in written</w:t>
      </w:r>
      <w:r>
        <w:t xml:space="preserve"> </w:t>
      </w:r>
      <w:r w:rsidRPr="001C2CD7">
        <w:t>policies, standards</w:t>
      </w:r>
      <w:r>
        <w:t>,</w:t>
      </w:r>
      <w:r w:rsidRPr="001C2CD7">
        <w:t xml:space="preserve"> and procedures</w:t>
      </w:r>
      <w:r>
        <w:t xml:space="preserve"> [d]</w:t>
      </w:r>
      <w:r w:rsidRPr="001C2CD7">
        <w:t>?</w:t>
      </w:r>
    </w:p>
    <w:p w:rsidR="00CD3A4B" w:rsidRPr="00284917" w:rsidP="00CD3A4B" w14:paraId="4C3DC06B" w14:textId="77777777">
      <w:pPr>
        <w:pStyle w:val="DomainNonumUnderline"/>
        <w:spacing w:after="120"/>
      </w:pPr>
      <w:r>
        <w:t xml:space="preserve">Key </w:t>
      </w:r>
      <w:r w:rsidRPr="00284917">
        <w:t>References</w:t>
      </w:r>
    </w:p>
    <w:p w:rsidR="00CD3A4B" w:rsidRPr="00CF715B" w:rsidP="00B51268" w14:paraId="780BA0E9" w14:textId="3560DFB0">
      <w:pPr>
        <w:pStyle w:val="DomainBodyFlushLeft"/>
        <w:numPr>
          <w:ilvl w:val="0"/>
          <w:numId w:val="60"/>
        </w:numPr>
      </w:pPr>
      <w:r w:rsidRPr="00811248">
        <w:t xml:space="preserve">NIST SP 800-171 </w:t>
      </w:r>
      <w:r>
        <w:t>Rev</w:t>
      </w:r>
      <w:r w:rsidR="0008343A">
        <w:t>.</w:t>
      </w:r>
      <w:r>
        <w:t xml:space="preserve"> 2</w:t>
      </w:r>
      <w:r w:rsidRPr="00811248">
        <w:t xml:space="preserve"> 3.2.1</w:t>
      </w:r>
      <w:r w:rsidRPr="00CF715B">
        <w:br w:type="page"/>
      </w:r>
    </w:p>
    <w:p w:rsidR="00CD3A4B" w:rsidP="00CD3A4B" w14:paraId="7128F4E4" w14:textId="77777777">
      <w:pPr>
        <w:pStyle w:val="PracticeShortName"/>
      </w:pPr>
      <w:bookmarkStart w:id="118" w:name="_Toc139546798"/>
      <w:r>
        <w:t>AT.L2-3.2.2 – Role-Based Training</w:t>
      </w:r>
      <w:bookmarkEnd w:id="118"/>
    </w:p>
    <w:p w:rsidR="00CD3A4B" w:rsidRPr="00305290" w:rsidP="00CD3A4B" w14:paraId="4B47BE8C" w14:textId="77777777">
      <w:pPr>
        <w:pStyle w:val="DomainBodyFlushLeft"/>
      </w:pPr>
      <w:r w:rsidRPr="00305290">
        <w:t>Ensure that personnel are trained to carry out their assigned information security-related duties and responsibilities.</w:t>
      </w:r>
    </w:p>
    <w:p w:rsidR="00CD3A4B" w:rsidP="0008343A" w14:paraId="1A65D41B" w14:textId="2DA6D4BA">
      <w:pPr>
        <w:pStyle w:val="DomainNonumUnderline"/>
      </w:pPr>
      <w:r>
        <w:t>Assessment Objectives [NIst SP 800-171A]</w:t>
      </w:r>
      <w:bookmarkStart w:id="119" w:name="_Ref131758621"/>
      <w:r>
        <w:rPr>
          <w:rStyle w:val="FootnoteReference"/>
        </w:rPr>
        <w:footnoteReference w:id="60"/>
      </w:r>
      <w:bookmarkEnd w:id="119"/>
    </w:p>
    <w:p w:rsidR="00CD3A4B" w:rsidP="00CD3A4B" w14:paraId="4F86E214" w14:textId="77777777">
      <w:pPr>
        <w:pStyle w:val="AssessObjText"/>
      </w:pPr>
      <w:r>
        <w:t>Determine if:</w:t>
      </w:r>
    </w:p>
    <w:p w:rsidR="00CD3A4B" w:rsidP="00CD3A4B" w14:paraId="049C040B" w14:textId="77777777">
      <w:pPr>
        <w:pStyle w:val="AssessObjList"/>
      </w:pPr>
      <w:r>
        <w:t>[a]</w:t>
      </w:r>
      <w:r>
        <w:tab/>
        <w:t>information security-related duties, roles, and responsibilities are defined;</w:t>
      </w:r>
    </w:p>
    <w:p w:rsidR="00CD3A4B" w:rsidP="00CD3A4B" w14:paraId="7053C740" w14:textId="77777777">
      <w:pPr>
        <w:pStyle w:val="AssessObjList"/>
      </w:pPr>
      <w:r>
        <w:t>[b]</w:t>
      </w:r>
      <w:r>
        <w:tab/>
        <w:t>information security-related duties, roles, and responsibilities are assigned to designated personnel; and</w:t>
      </w:r>
    </w:p>
    <w:p w:rsidR="00CD3A4B" w:rsidP="00CD3A4B" w14:paraId="590FD75D" w14:textId="77777777">
      <w:pPr>
        <w:pStyle w:val="AssessObjList"/>
      </w:pPr>
      <w:r>
        <w:t>[c]</w:t>
      </w:r>
      <w:r>
        <w:tab/>
        <w:t>personnel are adequately trained to carry out their assigned information security-related duties, roles, and responsibilities.</w:t>
      </w:r>
    </w:p>
    <w:p w:rsidR="00CD3A4B" w:rsidP="00CD3A4B" w14:paraId="4FC5E107" w14:textId="5E232136">
      <w:pPr>
        <w:pStyle w:val="DomainNonumUnderline"/>
      </w:pPr>
      <w:r>
        <w:t>Potential Assessment Methods and Objects [NIst SP 800-171A]</w:t>
      </w:r>
      <w:r w:rsidRPr="00DF707D" w:rsidR="0008343A">
        <w:rPr>
          <w:vertAlign w:val="superscript"/>
        </w:rPr>
        <w:fldChar w:fldCharType="begin"/>
      </w:r>
      <w:r w:rsidRPr="00DF707D" w:rsidR="0008343A">
        <w:rPr>
          <w:vertAlign w:val="superscript"/>
        </w:rPr>
        <w:instrText xml:space="preserve"> NOTEREF _Ref131758621 \h </w:instrText>
      </w:r>
      <w:r w:rsidR="0008343A">
        <w:rPr>
          <w:vertAlign w:val="superscript"/>
        </w:rPr>
        <w:instrText xml:space="preserve"> \* MERGEFORMAT </w:instrText>
      </w:r>
      <w:r w:rsidRPr="00DF707D" w:rsidR="0008343A">
        <w:rPr>
          <w:vertAlign w:val="superscript"/>
        </w:rPr>
        <w:fldChar w:fldCharType="separate"/>
      </w:r>
      <w:r w:rsidR="000C33F2">
        <w:rPr>
          <w:vertAlign w:val="superscript"/>
        </w:rPr>
        <w:t>55</w:t>
      </w:r>
      <w:r w:rsidRPr="00DF707D" w:rsidR="0008343A">
        <w:rPr>
          <w:vertAlign w:val="superscript"/>
        </w:rPr>
        <w:fldChar w:fldCharType="end"/>
      </w:r>
    </w:p>
    <w:p w:rsidR="00CD3A4B" w:rsidRPr="00977A94" w:rsidP="00CD3A4B" w14:paraId="7556A600" w14:textId="77777777">
      <w:pPr>
        <w:pStyle w:val="DomaiNonum"/>
      </w:pPr>
      <w:r w:rsidRPr="00977A94">
        <w:t>Examine</w:t>
      </w:r>
    </w:p>
    <w:p w:rsidR="00CD3A4B" w:rsidP="00CD3A4B" w14:paraId="182B53C0" w14:textId="77777777">
      <w:pPr>
        <w:pStyle w:val="DomainBodyFlushLeft"/>
      </w:pPr>
      <w:r w:rsidRPr="00E63153">
        <w:t>[SELECT FROM: Security awareness and training policy; procedures addressing security training implementation; codes of federal regulations; security training curriculum; security training materials; system security plan; training records; other relevant documents or records</w:t>
      </w:r>
      <w:r w:rsidRPr="00C91D6F">
        <w:t>].</w:t>
      </w:r>
    </w:p>
    <w:p w:rsidR="00CD3A4B" w:rsidP="00CD3A4B" w14:paraId="5138A911" w14:textId="77777777">
      <w:pPr>
        <w:pStyle w:val="DomaiNonum"/>
      </w:pPr>
      <w:r>
        <w:t>Interview</w:t>
      </w:r>
    </w:p>
    <w:p w:rsidR="00CD3A4B" w:rsidP="00CD3A4B" w14:paraId="05BAD37C" w14:textId="77777777">
      <w:pPr>
        <w:pStyle w:val="DomainBodyFlushLeft"/>
      </w:pPr>
      <w:r w:rsidRPr="00AC6B64">
        <w:t>[SELECT FROM: Personnel with responsibilities for role-based security training; personnel with assigned system security roles and responsibilities; personnel with responsibilities for security awareness training; personnel with information security responsibilities; personnel representing the general system user community]</w:t>
      </w:r>
      <w:r w:rsidRPr="00C91D6F">
        <w:t>.</w:t>
      </w:r>
    </w:p>
    <w:p w:rsidR="00CD3A4B" w:rsidP="00CD3A4B" w14:paraId="6B4FFB82" w14:textId="77777777">
      <w:pPr>
        <w:pStyle w:val="DomaiNonum"/>
      </w:pPr>
      <w:r>
        <w:t>Test</w:t>
      </w:r>
    </w:p>
    <w:p w:rsidR="00CD3A4B" w:rsidRPr="002B2995" w:rsidP="00CD3A4B" w14:paraId="7670A4A8" w14:textId="77777777">
      <w:pPr>
        <w:pStyle w:val="DomainBodyFlushLeft"/>
      </w:pPr>
      <w:r w:rsidRPr="0039377A">
        <w:t>[SELECT FROM: Mechanisms managing role-based security training; mechanisms managing security awareness training</w:t>
      </w:r>
      <w:r w:rsidRPr="00851EE2">
        <w:t>].</w:t>
      </w:r>
    </w:p>
    <w:p w:rsidR="00CD3A4B" w:rsidP="00CD3A4B" w14:paraId="5A69B9BD" w14:textId="32019B43">
      <w:pPr>
        <w:pStyle w:val="DomainNonumUnderline"/>
      </w:pPr>
      <w:r>
        <w:t>DISCUSSION [NIST</w:t>
      </w:r>
      <w:r w:rsidRPr="006C1585">
        <w:t xml:space="preserve"> SP 800-171</w:t>
      </w:r>
      <w:r>
        <w:t xml:space="preserve"> </w:t>
      </w:r>
      <w:r w:rsidR="003075B7">
        <w:t>Rev. 2</w:t>
      </w:r>
      <w:r>
        <w:t>]</w:t>
      </w:r>
      <w:r>
        <w:rPr>
          <w:rStyle w:val="FootnoteReference"/>
        </w:rPr>
        <w:footnoteReference w:id="61"/>
      </w:r>
    </w:p>
    <w:p w:rsidR="00CD3A4B" w:rsidRPr="00F73A90" w:rsidP="00CD3A4B" w14:paraId="2507797A" w14:textId="77777777">
      <w:pPr>
        <w:pStyle w:val="DomainBodyFlushLeft"/>
      </w:pPr>
      <w:r>
        <w:t xml:space="preserve">Organizations determine the content and frequency of security training based on the assigned duties, roles, and responsibilities of individuals and the security requirements of organizations and the systems to which personnel have authorized access. In addition, organizations provide system developers, enterprise architects, security architects, acquisition/procurement officials, software developers, system developers, systems integrators, system/network administrators, personnel conducting configuration management and auditing activities, personnel performing independent verification and </w:t>
      </w:r>
      <w:r>
        <w:t>validation, security assessors, and other personnel having access to system-level software, security-related technical training specifically tailored for their assigned duties.</w:t>
      </w:r>
    </w:p>
    <w:p w:rsidR="00CD3A4B" w:rsidRPr="00F73A90" w:rsidP="00CD3A4B" w14:paraId="2ACC13CA" w14:textId="77777777">
      <w:pPr>
        <w:pStyle w:val="DomainBodyFlushLeft"/>
      </w:pPr>
      <w:r>
        <w:t>Comprehensive role-based training addresses management, operational, and technical roles and responsibilities covering physical, personnel, and technical controls. Such training can include policies, procedures, tools, and artifacts for the security roles defined. Organizations also provide the training necessary for individuals to carry out their responsibilities related to operations and supply chain security within the context of organizational information security programs.</w:t>
      </w:r>
    </w:p>
    <w:p w:rsidR="00CD3A4B" w:rsidP="00CD3A4B" w14:paraId="721FF762" w14:textId="77777777">
      <w:pPr>
        <w:pStyle w:val="DomainBodyFlushLeft"/>
      </w:pPr>
      <w:r w:rsidRPr="00334345">
        <w:t xml:space="preserve">NIST SP 800-181 provides </w:t>
      </w:r>
      <w:r>
        <w:t xml:space="preserve">guidance on role-based information security training in the workplace. </w:t>
      </w:r>
      <w:r w:rsidRPr="00334345">
        <w:t xml:space="preserve">SP 800-161 </w:t>
      </w:r>
      <w:r>
        <w:t>provides guidance on supply chain risk management.</w:t>
      </w:r>
    </w:p>
    <w:p w:rsidR="00CD3A4B" w:rsidP="00CD3A4B" w14:paraId="4F6263FC" w14:textId="77777777">
      <w:pPr>
        <w:pStyle w:val="DomainNonumUnderline"/>
      </w:pPr>
      <w:r>
        <w:t>Further Discussion</w:t>
      </w:r>
    </w:p>
    <w:p w:rsidR="00CD3A4B" w:rsidRPr="00F73A90" w:rsidP="00CD3A4B" w14:paraId="0CA29E48" w14:textId="36253620">
      <w:pPr>
        <w:pStyle w:val="DomainBodyFlushLeft"/>
      </w:pPr>
      <w:r>
        <w:rPr>
          <w:color w:val="000000"/>
        </w:rPr>
        <w:t>Training imparts skills and knowledge to enable staff to perform a specific job function.</w:t>
      </w:r>
      <w:r w:rsidRPr="00174579">
        <w:rPr>
          <w:color w:val="000000"/>
        </w:rPr>
        <w:t xml:space="preserve"> Training should be available to all employees for all organizational roles to accommodate role changes without being constrained by the training schedule</w:t>
      </w:r>
      <w:r>
        <w:rPr>
          <w:color w:val="000000"/>
        </w:rPr>
        <w:t xml:space="preserve">. Awareness training and role-based training are different. Awareness training provides general security training to influence user behavior and is covered by AT.L2-3.2.1. This </w:t>
      </w:r>
      <w:r w:rsidR="00434318">
        <w:rPr>
          <w:color w:val="000000"/>
        </w:rPr>
        <w:t>requirement</w:t>
      </w:r>
      <w:r>
        <w:rPr>
          <w:color w:val="000000"/>
        </w:rPr>
        <w:t>, AT.L2-3.2.2, covers role-based training that focuses on the knowledge, skills, and abilities needed to complete a specific job. </w:t>
      </w:r>
      <w:r w:rsidRPr="00174579">
        <w:rPr>
          <w:color w:val="000000"/>
        </w:rPr>
        <w:t>Role-based training may include awareness topics specific to individual roles such as ensuring systems administrators understand the risk associated with using an administrative account.</w:t>
      </w:r>
    </w:p>
    <w:p w:rsidR="00CD3A4B" w:rsidRPr="0055547F" w:rsidP="00CD3A4B" w14:paraId="559EDA91" w14:textId="77777777">
      <w:pPr>
        <w:pStyle w:val="DomaiNonum"/>
      </w:pPr>
      <w:r>
        <w:t>Example</w:t>
      </w:r>
    </w:p>
    <w:p w:rsidR="00CD3A4B" w:rsidRPr="00F73A90" w:rsidP="00CD3A4B" w14:paraId="4A33BF2C" w14:textId="1FA96A02">
      <w:pPr>
        <w:pStyle w:val="DomainBodyFlushLeft"/>
        <w:rPr>
          <w:rStyle w:val="aBoldBlue"/>
          <w:b w:val="0"/>
          <w:bCs w:val="0"/>
          <w:color w:val="auto"/>
        </w:rPr>
      </w:pPr>
      <w:r w:rsidRPr="1046A321">
        <w:rPr>
          <w:rStyle w:val="aBoldBlue"/>
          <w:b w:val="0"/>
          <w:bCs w:val="0"/>
          <w:color w:val="auto"/>
        </w:rPr>
        <w:t>Your company upgraded the firewall to a new</w:t>
      </w:r>
      <w:r>
        <w:rPr>
          <w:rStyle w:val="aBoldBlue"/>
          <w:b w:val="0"/>
          <w:bCs w:val="0"/>
          <w:color w:val="auto"/>
        </w:rPr>
        <w:t>er,</w:t>
      </w:r>
      <w:r w:rsidRPr="1046A321">
        <w:rPr>
          <w:rStyle w:val="aBoldBlue"/>
          <w:b w:val="0"/>
          <w:bCs w:val="0"/>
          <w:color w:val="auto"/>
        </w:rPr>
        <w:t xml:space="preserve"> more advanced </w:t>
      </w:r>
      <w:r>
        <w:rPr>
          <w:rStyle w:val="aBoldBlue"/>
          <w:b w:val="0"/>
          <w:bCs w:val="0"/>
          <w:color w:val="auto"/>
        </w:rPr>
        <w:t>system</w:t>
      </w:r>
      <w:r w:rsidRPr="43B102EE" w:rsidR="73B42B24">
        <w:rPr>
          <w:rStyle w:val="aBoldBlue"/>
          <w:b w:val="0"/>
          <w:bCs w:val="0"/>
          <w:color w:val="auto"/>
        </w:rPr>
        <w:t xml:space="preserve"> to protect the CUI it stores</w:t>
      </w:r>
      <w:r w:rsidRPr="43B102EE">
        <w:rPr>
          <w:rStyle w:val="aBoldBlue"/>
          <w:b w:val="0"/>
          <w:bCs w:val="0"/>
          <w:color w:val="auto"/>
        </w:rPr>
        <w:t>.</w:t>
      </w:r>
      <w:r>
        <w:rPr>
          <w:rStyle w:val="aBoldBlue"/>
          <w:b w:val="0"/>
          <w:bCs w:val="0"/>
          <w:color w:val="auto"/>
        </w:rPr>
        <w:t xml:space="preserve"> </w:t>
      </w:r>
      <w:r w:rsidRPr="1046A321">
        <w:rPr>
          <w:rStyle w:val="aBoldBlue"/>
          <w:b w:val="0"/>
          <w:bCs w:val="0"/>
          <w:color w:val="auto"/>
        </w:rPr>
        <w:t>You</w:t>
      </w:r>
      <w:r>
        <w:rPr>
          <w:rStyle w:val="aBoldBlue"/>
          <w:b w:val="0"/>
          <w:bCs w:val="0"/>
          <w:color w:val="auto"/>
        </w:rPr>
        <w:t xml:space="preserve"> have been </w:t>
      </w:r>
      <w:r w:rsidRPr="1046A321">
        <w:rPr>
          <w:rStyle w:val="aBoldBlue"/>
          <w:b w:val="0"/>
          <w:bCs w:val="0"/>
          <w:color w:val="auto"/>
        </w:rPr>
        <w:t>identified as an employee who needs training on the</w:t>
      </w:r>
      <w:r>
        <w:rPr>
          <w:rStyle w:val="aBoldBlue"/>
          <w:b w:val="0"/>
          <w:bCs w:val="0"/>
          <w:color w:val="auto"/>
        </w:rPr>
        <w:t xml:space="preserve"> new</w:t>
      </w:r>
      <w:r w:rsidRPr="1046A321">
        <w:rPr>
          <w:rStyle w:val="aBoldBlue"/>
          <w:b w:val="0"/>
          <w:bCs w:val="0"/>
          <w:color w:val="auto"/>
        </w:rPr>
        <w:t xml:space="preserve"> device</w:t>
      </w:r>
      <w:r>
        <w:rPr>
          <w:rStyle w:val="aBoldBlue"/>
          <w:b w:val="0"/>
          <w:bCs w:val="0"/>
          <w:color w:val="auto"/>
        </w:rPr>
        <w:t xml:space="preserve"> [a,b,c]. </w:t>
      </w:r>
      <w:r w:rsidRPr="1046A321">
        <w:rPr>
          <w:rStyle w:val="aBoldBlue"/>
          <w:b w:val="0"/>
          <w:bCs w:val="0"/>
          <w:color w:val="auto"/>
        </w:rPr>
        <w:t xml:space="preserve">This will enable you to use </w:t>
      </w:r>
      <w:r>
        <w:rPr>
          <w:rStyle w:val="aBoldBlue"/>
          <w:b w:val="0"/>
          <w:bCs w:val="0"/>
          <w:color w:val="auto"/>
        </w:rPr>
        <w:t>the firewall</w:t>
      </w:r>
      <w:r w:rsidRPr="1046A321">
        <w:rPr>
          <w:rStyle w:val="aBoldBlue"/>
          <w:b w:val="0"/>
          <w:bCs w:val="0"/>
          <w:color w:val="auto"/>
        </w:rPr>
        <w:t xml:space="preserve"> effectively</w:t>
      </w:r>
      <w:r>
        <w:rPr>
          <w:rStyle w:val="aBoldBlue"/>
          <w:b w:val="0"/>
          <w:bCs w:val="0"/>
          <w:color w:val="auto"/>
        </w:rPr>
        <w:t xml:space="preserve"> and efficiently. </w:t>
      </w:r>
      <w:r w:rsidRPr="1046A321">
        <w:rPr>
          <w:rStyle w:val="aBoldBlue"/>
          <w:b w:val="0"/>
          <w:bCs w:val="0"/>
          <w:color w:val="auto"/>
        </w:rPr>
        <w:t xml:space="preserve">Your company considered </w:t>
      </w:r>
      <w:r>
        <w:rPr>
          <w:rStyle w:val="aBoldBlue"/>
          <w:b w:val="0"/>
          <w:bCs w:val="0"/>
          <w:color w:val="auto"/>
        </w:rPr>
        <w:t>training resources</w:t>
      </w:r>
      <w:r w:rsidRPr="1046A321">
        <w:rPr>
          <w:rStyle w:val="aBoldBlue"/>
          <w:b w:val="0"/>
          <w:bCs w:val="0"/>
          <w:color w:val="auto"/>
        </w:rPr>
        <w:t xml:space="preserve"> when it planned for the upgrade</w:t>
      </w:r>
      <w:r>
        <w:rPr>
          <w:rStyle w:val="aBoldBlue"/>
          <w:b w:val="0"/>
          <w:bCs w:val="0"/>
          <w:color w:val="auto"/>
        </w:rPr>
        <w:t xml:space="preserve"> and ensured that</w:t>
      </w:r>
      <w:r w:rsidRPr="1046A321">
        <w:rPr>
          <w:rStyle w:val="aBoldBlue"/>
          <w:b w:val="0"/>
          <w:bCs w:val="0"/>
          <w:color w:val="auto"/>
        </w:rPr>
        <w:t xml:space="preserve"> training funds </w:t>
      </w:r>
      <w:r>
        <w:rPr>
          <w:rStyle w:val="aBoldBlue"/>
          <w:b w:val="0"/>
          <w:bCs w:val="0"/>
          <w:color w:val="auto"/>
        </w:rPr>
        <w:t xml:space="preserve">were </w:t>
      </w:r>
      <w:r w:rsidRPr="1046A321">
        <w:rPr>
          <w:rStyle w:val="aBoldBlue"/>
          <w:b w:val="0"/>
          <w:bCs w:val="0"/>
          <w:color w:val="auto"/>
        </w:rPr>
        <w:t>available as part of the upgrade project</w:t>
      </w:r>
      <w:r>
        <w:rPr>
          <w:rStyle w:val="aBoldBlue"/>
          <w:b w:val="0"/>
          <w:bCs w:val="0"/>
          <w:color w:val="auto"/>
        </w:rPr>
        <w:t xml:space="preserve"> [c]</w:t>
      </w:r>
      <w:r w:rsidRPr="1046A321">
        <w:rPr>
          <w:rStyle w:val="aBoldBlue"/>
          <w:b w:val="0"/>
          <w:bCs w:val="0"/>
          <w:color w:val="auto"/>
        </w:rPr>
        <w:t>.</w:t>
      </w:r>
    </w:p>
    <w:p w:rsidR="00CD3A4B" w:rsidRPr="0055547F" w:rsidP="00CD3A4B" w14:paraId="3E39D44D" w14:textId="77777777">
      <w:pPr>
        <w:pStyle w:val="DomaiNonum"/>
      </w:pPr>
      <w:r w:rsidRPr="0055547F">
        <w:t>Potential Assessment Considerations</w:t>
      </w:r>
    </w:p>
    <w:p w:rsidR="00CD3A4B" w:rsidRPr="00B638DD" w:rsidP="00B51268" w14:paraId="4B92553B" w14:textId="77777777">
      <w:pPr>
        <w:pStyle w:val="DomainBodyFlushLeft"/>
        <w:numPr>
          <w:ilvl w:val="0"/>
          <w:numId w:val="60"/>
        </w:numPr>
      </w:pPr>
      <w:r w:rsidRPr="00B638DD">
        <w:t>Are the duties, roles</w:t>
      </w:r>
      <w:r>
        <w:t>,</w:t>
      </w:r>
      <w:r w:rsidRPr="00B638DD">
        <w:t xml:space="preserve"> and responsibilities that impact, directly or indirectly, the information security of the </w:t>
      </w:r>
      <w:r>
        <w:t>company</w:t>
      </w:r>
      <w:r w:rsidRPr="00B638DD">
        <w:t xml:space="preserve"> or its systems defined and documented</w:t>
      </w:r>
      <w:r>
        <w:t xml:space="preserve"> [a]</w:t>
      </w:r>
      <w:r w:rsidRPr="00B638DD">
        <w:t>?</w:t>
      </w:r>
    </w:p>
    <w:p w:rsidR="00CD3A4B" w:rsidRPr="00B638DD" w:rsidP="00B51268" w14:paraId="47DC884F" w14:textId="77777777">
      <w:pPr>
        <w:pStyle w:val="DomainBodyFlushLeft"/>
        <w:numPr>
          <w:ilvl w:val="0"/>
          <w:numId w:val="60"/>
        </w:numPr>
      </w:pPr>
      <w:r>
        <w:t>Do</w:t>
      </w:r>
      <w:r w:rsidRPr="00B638DD">
        <w:t xml:space="preserve"> information security-related tasks have accountable owner</w:t>
      </w:r>
      <w:r>
        <w:t>s,</w:t>
      </w:r>
      <w:r w:rsidRPr="00B638DD">
        <w:t xml:space="preserve"> and </w:t>
      </w:r>
      <w:r>
        <w:t>is a strictly limited group of individuals assigned to perform them [b]</w:t>
      </w:r>
      <w:r w:rsidRPr="00B638DD">
        <w:t>?</w:t>
      </w:r>
    </w:p>
    <w:p w:rsidR="00CD3A4B" w:rsidRPr="00B638DD" w:rsidP="00B51268" w14:paraId="72660A4D" w14:textId="77777777">
      <w:pPr>
        <w:pStyle w:val="DomainBodyFlushLeft"/>
        <w:numPr>
          <w:ilvl w:val="0"/>
          <w:numId w:val="60"/>
        </w:numPr>
      </w:pPr>
      <w:r w:rsidRPr="00B638DD">
        <w:t xml:space="preserve">Are personnel </w:t>
      </w:r>
      <w:r>
        <w:t>who</w:t>
      </w:r>
      <w:r w:rsidRPr="00B638DD">
        <w:t xml:space="preserve"> are assigned information security-related duties, roles</w:t>
      </w:r>
      <w:r>
        <w:t>,</w:t>
      </w:r>
      <w:r w:rsidRPr="00B638DD">
        <w:t xml:space="preserve"> and responsibilities trained on those responsibilities, including the security requirements unique or inherent to their roles or responsibilities</w:t>
      </w:r>
      <w:r>
        <w:t xml:space="preserve"> [c]</w:t>
      </w:r>
      <w:r w:rsidRPr="00B638DD">
        <w:t>?</w:t>
      </w:r>
    </w:p>
    <w:p w:rsidR="00CD3A4B" w:rsidRPr="00284917" w:rsidP="00CD3A4B" w14:paraId="4FA61060" w14:textId="77777777">
      <w:pPr>
        <w:pStyle w:val="DomainNonumUnderline"/>
      </w:pPr>
      <w:r>
        <w:t xml:space="preserve">Key </w:t>
      </w:r>
      <w:r w:rsidRPr="00284917">
        <w:t>References</w:t>
      </w:r>
    </w:p>
    <w:p w:rsidR="00CD3A4B" w:rsidRPr="00811248" w:rsidP="00B51268" w14:paraId="30CF1C00" w14:textId="25819363">
      <w:pPr>
        <w:pStyle w:val="DomainBodyFlushLeft"/>
        <w:numPr>
          <w:ilvl w:val="0"/>
          <w:numId w:val="60"/>
        </w:numPr>
      </w:pPr>
      <w:r w:rsidRPr="00811248">
        <w:t xml:space="preserve">NIST SP 800-171 </w:t>
      </w:r>
      <w:r>
        <w:t>Rev</w:t>
      </w:r>
      <w:r w:rsidR="0008343A">
        <w:t>.</w:t>
      </w:r>
      <w:r>
        <w:t xml:space="preserve"> 2</w:t>
      </w:r>
      <w:r w:rsidRPr="00811248">
        <w:t xml:space="preserve"> 3.2.2</w:t>
      </w:r>
    </w:p>
    <w:p w:rsidR="00CD3A4B" w:rsidP="00CD3A4B" w14:paraId="1471FFC6" w14:textId="77777777">
      <w:pPr>
        <w:pStyle w:val="DomainBodyFlushLeft"/>
      </w:pPr>
    </w:p>
    <w:p w:rsidR="00CD3A4B" w:rsidP="00CD3A4B" w14:paraId="746E0540" w14:textId="77777777">
      <w:pPr>
        <w:pStyle w:val="DomainBodyFlushLeft"/>
      </w:pPr>
      <w:r>
        <w:br w:type="page"/>
      </w:r>
    </w:p>
    <w:p w:rsidR="00CD3A4B" w:rsidP="00CD3A4B" w14:paraId="3BCC5C8A" w14:textId="77777777">
      <w:pPr>
        <w:pStyle w:val="PracticeShortName"/>
      </w:pPr>
      <w:bookmarkStart w:id="120" w:name="_Toc139546799"/>
      <w:r>
        <w:t>AT.L2-3.2.3 – Insider Threat Awareness</w:t>
      </w:r>
      <w:bookmarkEnd w:id="120"/>
    </w:p>
    <w:p w:rsidR="00CD3A4B" w:rsidRPr="00AB6A9E" w:rsidP="00CD3A4B" w14:paraId="2A06F060" w14:textId="77777777">
      <w:pPr>
        <w:pStyle w:val="DomainBodyFlushLeft"/>
      </w:pPr>
      <w:r w:rsidRPr="00AB6A9E">
        <w:t>Provide security awareness training on recognizing and reporting potential indicators of insider threat.</w:t>
      </w:r>
    </w:p>
    <w:p w:rsidR="00CD3A4B" w:rsidP="00CD3A4B" w14:paraId="67406F56" w14:textId="3FCDA7BC">
      <w:pPr>
        <w:pStyle w:val="DomainNonumUnderline"/>
      </w:pPr>
      <w:r>
        <w:t>Assessment Objectives [NIst SP 800-171A]</w:t>
      </w:r>
      <w:bookmarkStart w:id="121" w:name="_Ref131758723"/>
      <w:r>
        <w:rPr>
          <w:rStyle w:val="FootnoteReference"/>
        </w:rPr>
        <w:footnoteReference w:id="62"/>
      </w:r>
      <w:bookmarkEnd w:id="121"/>
    </w:p>
    <w:p w:rsidR="00CD3A4B" w:rsidP="00CD3A4B" w14:paraId="2DFC15A1" w14:textId="77777777">
      <w:pPr>
        <w:pStyle w:val="AssessObjText"/>
      </w:pPr>
      <w:r>
        <w:t>Determine if:</w:t>
      </w:r>
    </w:p>
    <w:p w:rsidR="00CD3A4B" w:rsidP="00CD3A4B" w14:paraId="3AD67DBB" w14:textId="77777777">
      <w:pPr>
        <w:pStyle w:val="AssessObjList"/>
      </w:pPr>
      <w:r>
        <w:t>[a]</w:t>
      </w:r>
      <w:r>
        <w:tab/>
        <w:t>potential indicators associated with insider threats are identified; and</w:t>
      </w:r>
    </w:p>
    <w:p w:rsidR="00CD3A4B" w:rsidP="00CD3A4B" w14:paraId="51A24A45" w14:textId="77777777">
      <w:pPr>
        <w:pStyle w:val="AssessObjList"/>
      </w:pPr>
      <w:r>
        <w:t>[b]</w:t>
      </w:r>
      <w:r>
        <w:tab/>
        <w:t>security awareness training on recognizing and reporting potential indicators of insider threat is provided to managers and employees.</w:t>
      </w:r>
    </w:p>
    <w:p w:rsidR="00CD3A4B" w:rsidP="00CD3A4B" w14:paraId="5A082304" w14:textId="04BDF940">
      <w:pPr>
        <w:pStyle w:val="DomainNonumUnderline"/>
      </w:pPr>
      <w:r>
        <w:t>Potential Assessment Methods and Objects [NIst SP 800-171A]</w:t>
      </w:r>
      <w:r w:rsidRPr="00DF707D" w:rsidR="002A74E1">
        <w:rPr>
          <w:vertAlign w:val="superscript"/>
        </w:rPr>
        <w:fldChar w:fldCharType="begin"/>
      </w:r>
      <w:r w:rsidRPr="00DF707D" w:rsidR="002A74E1">
        <w:rPr>
          <w:vertAlign w:val="superscript"/>
        </w:rPr>
        <w:instrText xml:space="preserve"> NOTEREF _Ref131758723 \h </w:instrText>
      </w:r>
      <w:r w:rsidR="002A74E1">
        <w:rPr>
          <w:vertAlign w:val="superscript"/>
        </w:rPr>
        <w:instrText xml:space="preserve"> \* MERGEFORMAT </w:instrText>
      </w:r>
      <w:r w:rsidRPr="00DF707D" w:rsidR="002A74E1">
        <w:rPr>
          <w:vertAlign w:val="superscript"/>
        </w:rPr>
        <w:fldChar w:fldCharType="separate"/>
      </w:r>
      <w:r w:rsidR="000C33F2">
        <w:rPr>
          <w:vertAlign w:val="superscript"/>
        </w:rPr>
        <w:t>57</w:t>
      </w:r>
      <w:r w:rsidRPr="00DF707D" w:rsidR="002A74E1">
        <w:rPr>
          <w:vertAlign w:val="superscript"/>
        </w:rPr>
        <w:fldChar w:fldCharType="end"/>
      </w:r>
    </w:p>
    <w:p w:rsidR="00CD3A4B" w:rsidRPr="00977A94" w:rsidP="00CD3A4B" w14:paraId="05342427" w14:textId="77777777">
      <w:pPr>
        <w:pStyle w:val="DomaiNonum"/>
      </w:pPr>
      <w:r w:rsidRPr="00977A94">
        <w:t>Examine</w:t>
      </w:r>
    </w:p>
    <w:p w:rsidR="00CD3A4B" w:rsidP="00CD3A4B" w14:paraId="3C5B9B86" w14:textId="77777777">
      <w:pPr>
        <w:pStyle w:val="DomainBodyFlushLeft"/>
      </w:pPr>
      <w:r w:rsidRPr="00C37FAF">
        <w:t>[SELECT FROM: Security awareness and training policy; procedures addressing security awareness training implementation; security awareness training curriculum; security awareness training materials; insider threat policy and procedures; system security plan; other relevant documents or records</w:t>
      </w:r>
      <w:r w:rsidRPr="00C91D6F">
        <w:t>].</w:t>
      </w:r>
    </w:p>
    <w:p w:rsidR="00CD3A4B" w:rsidP="00CD3A4B" w14:paraId="216A35BA" w14:textId="77777777">
      <w:pPr>
        <w:pStyle w:val="DomaiNonum"/>
      </w:pPr>
      <w:r>
        <w:t>Interview</w:t>
      </w:r>
    </w:p>
    <w:p w:rsidR="00CD3A4B" w:rsidP="00CD3A4B" w14:paraId="029BF671" w14:textId="77777777">
      <w:pPr>
        <w:pStyle w:val="DomainBodyFlushLeft"/>
      </w:pPr>
      <w:r w:rsidRPr="00D53D15">
        <w:t>[SELECT FROM: Personnel that participate in security awareness training; personnel with responsibilities for basic security awareness training; personnel with information security responsibilities</w:t>
      </w:r>
      <w:r w:rsidRPr="00C91D6F">
        <w:t>].</w:t>
      </w:r>
    </w:p>
    <w:p w:rsidR="00CD3A4B" w:rsidP="00CD3A4B" w14:paraId="344A06AC" w14:textId="77777777">
      <w:pPr>
        <w:pStyle w:val="DomaiNonum"/>
      </w:pPr>
      <w:r>
        <w:t>Test</w:t>
      </w:r>
    </w:p>
    <w:p w:rsidR="00CD3A4B" w:rsidRPr="002B2995" w:rsidP="00CD3A4B" w14:paraId="16EEC21E" w14:textId="77777777">
      <w:pPr>
        <w:pStyle w:val="DomainBodyFlushLeft"/>
      </w:pPr>
      <w:r w:rsidRPr="00D53D15">
        <w:t>[SELECT FROM: Mechanisms managing insider threat training</w:t>
      </w:r>
      <w:r w:rsidRPr="00851EE2">
        <w:t>].</w:t>
      </w:r>
    </w:p>
    <w:p w:rsidR="00CD3A4B" w:rsidP="00CD3A4B" w14:paraId="6099A3E8" w14:textId="20EF43FE">
      <w:pPr>
        <w:pStyle w:val="DomainNonumUnderline"/>
      </w:pPr>
      <w:r>
        <w:t>DISCUSSION [NIST</w:t>
      </w:r>
      <w:r w:rsidRPr="006C1585">
        <w:t xml:space="preserve"> SP 800-171</w:t>
      </w:r>
      <w:r>
        <w:t xml:space="preserve"> </w:t>
      </w:r>
      <w:r w:rsidR="003075B7">
        <w:t>Rev. 2</w:t>
      </w:r>
      <w:r>
        <w:t>]</w:t>
      </w:r>
      <w:r>
        <w:rPr>
          <w:rStyle w:val="FootnoteReference"/>
        </w:rPr>
        <w:footnoteReference w:id="63"/>
      </w:r>
    </w:p>
    <w:p w:rsidR="00CD3A4B" w:rsidRPr="009E5C69" w:rsidP="00CD3A4B" w14:paraId="0131DF2A" w14:textId="77777777">
      <w:pPr>
        <w:pStyle w:val="DomainBodyFlushLeft"/>
      </w:pPr>
      <w:r w:rsidRPr="009E5C69">
        <w:t>Potential indicators and possible precursors of insider threat include behaviors such as: inordinate, long-term job dissatisfaction; attempts to gain access to information that is not required for job performance; unexplained access to financial resources; bullying or sexual harassment of fellow employees; workplace violence; and other serious violations of the policies, procedures, directives, rules, or practices of organizations</w:t>
      </w:r>
      <w:r>
        <w:t xml:space="preserve">. </w:t>
      </w:r>
      <w:r w:rsidRPr="009E5C69">
        <w:t>Security awareness training includes how to communicate employee and management concerns regarding potential indicators of insider threat through appropriate organizational channels in accordance with established organizational policies and procedures</w:t>
      </w:r>
      <w:r>
        <w:t xml:space="preserve">. </w:t>
      </w:r>
      <w:r w:rsidRPr="009E5C69">
        <w:t>Organizations may consider tailoring insider threat awareness topics to the role (e.g., training for managers may be focused on specific changes in behavior of team members, while training for employees may be focused on more general observations).</w:t>
      </w:r>
    </w:p>
    <w:p w:rsidR="00CD3A4B" w:rsidP="00CD3A4B" w14:paraId="714B069A" w14:textId="77777777">
      <w:pPr>
        <w:pStyle w:val="DomainNonumUnderline"/>
      </w:pPr>
      <w:r>
        <w:t>Further Discussion</w:t>
      </w:r>
    </w:p>
    <w:p w:rsidR="00CD3A4B" w:rsidRPr="00E93319" w:rsidP="00CD3A4B" w14:paraId="66493290" w14:textId="4E7F9692">
      <w:pPr>
        <w:pStyle w:val="DomainBodyFlushLeft"/>
      </w:pPr>
      <w:r w:rsidRPr="00E93319">
        <w:t xml:space="preserve">An insider threat is the threat that an insider will use their authorized access, wittingly or unwittingly, to do harm. Insider threat security awareness training focuses on recognizing employee behaviors and characteristics that might be indicators of an insider threat and the guidelines and procedures to handle and report it. Training for managers will provide guidance on observing team members to identify all potential threat indicators, while training for general employees </w:t>
      </w:r>
      <w:r>
        <w:t xml:space="preserve">will </w:t>
      </w:r>
      <w:r w:rsidRPr="00E93319">
        <w:t>provide guidance for focusing on a smaller number of indicators. Employee behaviors will vary depending on roles, team membership, and associated information needs. </w:t>
      </w:r>
      <w:r>
        <w:t>The person responsible for specifying insider threat indicators must be cognizant of these factors.</w:t>
      </w:r>
      <w:r w:rsidRPr="00E93319">
        <w:t xml:space="preserve"> Because of this, organizations may choose to tailor the training for specific roles. This </w:t>
      </w:r>
      <w:r w:rsidR="00A20767">
        <w:t>requirement</w:t>
      </w:r>
      <w:r w:rsidRPr="00E93319">
        <w:t xml:space="preserve"> does not require separate training regarding insider threat. Organizations may choose to integrate these topics into their standard security awareness training programs.</w:t>
      </w:r>
    </w:p>
    <w:p w:rsidR="00CD3A4B" w:rsidRPr="0055547F" w:rsidP="00CD3A4B" w14:paraId="2125A3FE" w14:textId="6EBDBC9E">
      <w:pPr>
        <w:pStyle w:val="DomaiNonum"/>
      </w:pPr>
      <w:r>
        <w:t>Example</w:t>
      </w:r>
    </w:p>
    <w:p w:rsidR="00CD3A4B" w:rsidRPr="009E5C69" w:rsidP="00CD3A4B" w14:paraId="3C110D68" w14:textId="77777777">
      <w:pPr>
        <w:pStyle w:val="DomainBodyFlushLeft"/>
      </w:pPr>
      <w:r>
        <w:t xml:space="preserve">You </w:t>
      </w:r>
      <w:r w:rsidRPr="009E5C69">
        <w:t>are responsible for training all emp</w:t>
      </w:r>
      <w:r>
        <w:t>loyees on the awareness of high-</w:t>
      </w:r>
      <w:r w:rsidRPr="009E5C69">
        <w:t>risk behaviors that can indicate a potential insider threat</w:t>
      </w:r>
      <w:r>
        <w:t xml:space="preserve"> [b]. You educate yourself on the latest research on insider threat indicators by reviewing a number of law enforcement bulletins [a]. You then </w:t>
      </w:r>
      <w:r w:rsidRPr="009E5C69">
        <w:t xml:space="preserve">add the following example to the training package: </w:t>
      </w:r>
      <w:r>
        <w:t>A</w:t>
      </w:r>
      <w:r w:rsidRPr="009E5C69">
        <w:t xml:space="preserve"> baseline of normal behavior for work schedules</w:t>
      </w:r>
      <w:r>
        <w:t xml:space="preserve"> has been created. </w:t>
      </w:r>
      <w:r w:rsidRPr="009E5C69">
        <w:t>One employee</w:t>
      </w:r>
      <w:r>
        <w:t>’</w:t>
      </w:r>
      <w:r w:rsidRPr="009E5C69">
        <w:t xml:space="preserve">s normal work schedule is </w:t>
      </w:r>
      <w:r>
        <w:t>8:00 AM–5:00 PM</w:t>
      </w:r>
      <w:r w:rsidRPr="009E5C69">
        <w:t xml:space="preserve">, but another employee noticed that the employee has been working until 9:00 PM every day even though no projects </w:t>
      </w:r>
      <w:r>
        <w:t xml:space="preserve">requiring additional hours </w:t>
      </w:r>
      <w:r w:rsidRPr="009E5C69">
        <w:t xml:space="preserve">have been assigned </w:t>
      </w:r>
      <w:r>
        <w:t xml:space="preserve">[b]. </w:t>
      </w:r>
      <w:r w:rsidRPr="009E5C69">
        <w:t xml:space="preserve">The observing employee reports the abnormal work schedule using the established </w:t>
      </w:r>
      <w:r>
        <w:t xml:space="preserve">reporting </w:t>
      </w:r>
      <w:r w:rsidRPr="009E5C69">
        <w:t>guidelines.</w:t>
      </w:r>
    </w:p>
    <w:p w:rsidR="00CD3A4B" w:rsidRPr="0055547F" w:rsidP="00CD3A4B" w14:paraId="753C2937" w14:textId="77777777">
      <w:pPr>
        <w:pStyle w:val="DomaiNonum"/>
      </w:pPr>
      <w:r w:rsidRPr="0055547F">
        <w:t>Potential Assessment Considerations</w:t>
      </w:r>
    </w:p>
    <w:p w:rsidR="00CD3A4B" w:rsidRPr="00002A3E" w:rsidP="00B51268" w14:paraId="20062C67" w14:textId="77777777">
      <w:pPr>
        <w:pStyle w:val="paragraph"/>
        <w:numPr>
          <w:ilvl w:val="1"/>
          <w:numId w:val="54"/>
        </w:numPr>
        <w:spacing w:before="0" w:beforeAutospacing="0" w:after="0" w:afterAutospacing="0"/>
        <w:jc w:val="both"/>
        <w:textAlignment w:val="baseline"/>
        <w:rPr>
          <w:rFonts w:ascii="Cambria" w:hAnsi="Cambria" w:cs="Calibri"/>
        </w:rPr>
      </w:pPr>
      <w:r w:rsidRPr="00002A3E">
        <w:rPr>
          <w:rFonts w:ascii="Cambria" w:hAnsi="Cambria" w:cs="Calibri"/>
        </w:rPr>
        <w:t xml:space="preserve">Do training materials </w:t>
      </w:r>
      <w:r>
        <w:rPr>
          <w:rFonts w:ascii="Cambria" w:hAnsi="Cambria" w:cs="Calibri"/>
        </w:rPr>
        <w:t>include</w:t>
      </w:r>
      <w:r w:rsidRPr="00002A3E">
        <w:rPr>
          <w:rFonts w:ascii="Cambria" w:hAnsi="Cambria" w:cs="Calibri"/>
        </w:rPr>
        <w:t xml:space="preserve"> potential indicators associated with insider threats (e.g., repeated security violations, unusual work hours, unexpected significant transfers of data, suspicious contacts, concerning behav</w:t>
      </w:r>
      <w:r>
        <w:rPr>
          <w:rFonts w:ascii="Cambria" w:hAnsi="Cambria" w:cs="Calibri"/>
        </w:rPr>
        <w:t>iors outside the workplace</w:t>
      </w:r>
      <w:r w:rsidRPr="00002A3E">
        <w:rPr>
          <w:rFonts w:ascii="Cambria" w:hAnsi="Cambria" w:cs="Calibri"/>
        </w:rPr>
        <w:t>)</w:t>
      </w:r>
      <w:r>
        <w:rPr>
          <w:rFonts w:ascii="Cambria" w:hAnsi="Cambria" w:cs="Calibri"/>
        </w:rPr>
        <w:t xml:space="preserve"> [a,b]</w:t>
      </w:r>
      <w:r w:rsidRPr="00002A3E">
        <w:rPr>
          <w:rFonts w:ascii="Cambria" w:hAnsi="Cambria" w:cs="Calibri"/>
        </w:rPr>
        <w:t>?</w:t>
      </w:r>
    </w:p>
    <w:p w:rsidR="00CD3A4B" w:rsidRPr="00002A3E" w:rsidP="00B51268" w14:paraId="27E223FE" w14:textId="77777777">
      <w:pPr>
        <w:pStyle w:val="paragraph"/>
        <w:numPr>
          <w:ilvl w:val="1"/>
          <w:numId w:val="54"/>
        </w:numPr>
        <w:spacing w:before="0" w:beforeAutospacing="0" w:after="0" w:afterAutospacing="0"/>
        <w:jc w:val="both"/>
        <w:textAlignment w:val="baseline"/>
        <w:rPr>
          <w:rFonts w:ascii="Cambria" w:hAnsi="Cambria" w:cs="Calibri"/>
        </w:rPr>
      </w:pPr>
      <w:r w:rsidRPr="00002A3E">
        <w:rPr>
          <w:rFonts w:ascii="Cambria" w:hAnsi="Cambria" w:cs="Calibri"/>
        </w:rPr>
        <w:t xml:space="preserve">Do training materials </w:t>
      </w:r>
      <w:r>
        <w:rPr>
          <w:rFonts w:ascii="Cambria" w:hAnsi="Cambria" w:cs="Calibri"/>
        </w:rPr>
        <w:t>include</w:t>
      </w:r>
      <w:r w:rsidRPr="00002A3E">
        <w:rPr>
          <w:rFonts w:ascii="Cambria" w:hAnsi="Cambria" w:cs="Calibri"/>
        </w:rPr>
        <w:t xml:space="preserve"> methods of reporting potential indicators of insider threats to management or responsible security personnel</w:t>
      </w:r>
      <w:r>
        <w:rPr>
          <w:rFonts w:ascii="Cambria" w:hAnsi="Cambria" w:cs="Calibri"/>
        </w:rPr>
        <w:t xml:space="preserve"> [b]</w:t>
      </w:r>
      <w:r w:rsidRPr="00002A3E">
        <w:rPr>
          <w:rFonts w:ascii="Cambria" w:hAnsi="Cambria" w:cs="Calibri"/>
        </w:rPr>
        <w:t>?</w:t>
      </w:r>
    </w:p>
    <w:p w:rsidR="00CD3A4B" w:rsidRPr="00284917" w:rsidP="00CD3A4B" w14:paraId="298B8012" w14:textId="77777777">
      <w:pPr>
        <w:pStyle w:val="DomainNonumUnderline"/>
      </w:pPr>
      <w:r>
        <w:t xml:space="preserve">Key </w:t>
      </w:r>
      <w:r w:rsidRPr="00284917">
        <w:t>References</w:t>
      </w:r>
    </w:p>
    <w:p w:rsidR="00CD3A4B" w:rsidP="00B51268" w14:paraId="67BD003D" w14:textId="37D3128D">
      <w:pPr>
        <w:pStyle w:val="paragraph"/>
        <w:numPr>
          <w:ilvl w:val="1"/>
          <w:numId w:val="54"/>
        </w:numPr>
        <w:spacing w:before="0" w:beforeAutospacing="0" w:after="0" w:afterAutospacing="0"/>
        <w:jc w:val="both"/>
        <w:textAlignment w:val="baseline"/>
        <w:rPr>
          <w:rFonts w:ascii="Cambria" w:hAnsi="Cambria" w:cs="Calibri"/>
        </w:rPr>
      </w:pPr>
      <w:r w:rsidRPr="008F0D7E">
        <w:rPr>
          <w:rFonts w:ascii="Cambria" w:hAnsi="Cambria" w:cs="Calibri"/>
        </w:rPr>
        <w:t xml:space="preserve">NIST SP 800-171 </w:t>
      </w:r>
      <w:r>
        <w:rPr>
          <w:rFonts w:ascii="Cambria" w:hAnsi="Cambria" w:cs="Calibri"/>
        </w:rPr>
        <w:t>Rev</w:t>
      </w:r>
      <w:r w:rsidR="00F95285">
        <w:rPr>
          <w:rFonts w:ascii="Cambria" w:hAnsi="Cambria" w:cs="Calibri"/>
        </w:rPr>
        <w:t>.</w:t>
      </w:r>
      <w:r>
        <w:rPr>
          <w:rFonts w:ascii="Cambria" w:hAnsi="Cambria" w:cs="Calibri"/>
        </w:rPr>
        <w:t xml:space="preserve"> 2</w:t>
      </w:r>
      <w:r w:rsidRPr="008F0D7E">
        <w:rPr>
          <w:rFonts w:ascii="Cambria" w:hAnsi="Cambria" w:cs="Calibri"/>
        </w:rPr>
        <w:t xml:space="preserve"> 3.2.3</w:t>
      </w:r>
    </w:p>
    <w:p w:rsidR="00DA6522" w:rsidP="00DA6522" w14:paraId="27F66E21" w14:textId="77777777">
      <w:pPr>
        <w:pStyle w:val="DomainBodyFlushLeft"/>
      </w:pPr>
    </w:p>
    <w:p w:rsidR="00DA6522" w:rsidP="00B51268" w14:paraId="33EBA116" w14:textId="77777777">
      <w:pPr>
        <w:pStyle w:val="DomainBodyFlushLeft"/>
        <w:numPr>
          <w:ilvl w:val="0"/>
          <w:numId w:val="54"/>
        </w:numPr>
        <w:sectPr w:rsidSect="00D721C4">
          <w:headerReference w:type="default" r:id="rId23"/>
          <w:headerReference w:type="first" r:id="rId24"/>
          <w:footerReference w:type="first" r:id="rId25"/>
          <w:pgSz w:w="12240" w:h="15840" w:code="1"/>
          <w:pgMar w:top="1440" w:right="1440" w:bottom="1440" w:left="1440" w:header="432" w:footer="432" w:gutter="0"/>
          <w:cols w:space="720"/>
          <w:docGrid w:linePitch="360"/>
        </w:sectPr>
      </w:pPr>
    </w:p>
    <w:p w:rsidR="00512E03" w:rsidRPr="00444D91" w:rsidP="00512E03" w14:paraId="51874F82" w14:textId="0C48B637">
      <w:pPr>
        <w:pStyle w:val="Heading1"/>
      </w:pPr>
      <w:bookmarkStart w:id="122" w:name="_Toc139546800"/>
      <w:r>
        <w:t>Audit and Accountability (AU)</w:t>
      </w:r>
      <w:bookmarkEnd w:id="114"/>
      <w:bookmarkEnd w:id="122"/>
    </w:p>
    <w:p w:rsidR="00DA6522" w:rsidP="00DA6522" w14:paraId="4F389FD0" w14:textId="77777777">
      <w:pPr>
        <w:pStyle w:val="PracticeShortName"/>
      </w:pPr>
      <w:bookmarkStart w:id="123" w:name="_Toc139546801"/>
      <w:r>
        <w:t>AU.L2-3.3.1 – System Auditing</w:t>
      </w:r>
      <w:bookmarkEnd w:id="123"/>
    </w:p>
    <w:p w:rsidR="00DA6522" w:rsidRPr="00FC4B2A" w:rsidP="00DA6522" w14:paraId="4A57D524" w14:textId="77777777">
      <w:pPr>
        <w:pStyle w:val="DomainBodyFlushLeft"/>
      </w:pPr>
      <w:r w:rsidRPr="00FC4B2A">
        <w:t>Create and retain system audit logs and records to the extent needed to enable the monitoring, analysis, investigation, and reporting of unlawful or unauthorized system activity.</w:t>
      </w:r>
    </w:p>
    <w:p w:rsidR="00DA6522" w:rsidP="00DA6522" w14:paraId="2698931B" w14:textId="2D883ED1">
      <w:pPr>
        <w:pStyle w:val="DomainNonumUnderline"/>
      </w:pPr>
      <w:r>
        <w:t>Assessment Objectives [NIst SP 800-171A]</w:t>
      </w:r>
      <w:bookmarkStart w:id="124" w:name="_Ref131758827"/>
      <w:r>
        <w:rPr>
          <w:rStyle w:val="FootnoteReference"/>
        </w:rPr>
        <w:footnoteReference w:id="64"/>
      </w:r>
      <w:bookmarkEnd w:id="124"/>
    </w:p>
    <w:p w:rsidR="00DA6522" w:rsidP="00DA6522" w14:paraId="46504228" w14:textId="77777777">
      <w:pPr>
        <w:pStyle w:val="AssessObjText"/>
      </w:pPr>
      <w:r>
        <w:t>Determine if:</w:t>
      </w:r>
    </w:p>
    <w:p w:rsidR="00DA6522" w:rsidP="00DA6522" w14:paraId="1006E016" w14:textId="77777777">
      <w:pPr>
        <w:pStyle w:val="AssessObjList"/>
      </w:pPr>
      <w:r>
        <w:t>[a]</w:t>
      </w:r>
      <w:r>
        <w:tab/>
        <w:t>audit logs needed (i.e., event types to be logged) to enable the monitoring, analysis, investigation, and reporting of unlawful or unauthorized system activity are specified;</w:t>
      </w:r>
    </w:p>
    <w:p w:rsidR="00DA6522" w:rsidP="00DA6522" w14:paraId="72CF6084" w14:textId="77777777">
      <w:pPr>
        <w:pStyle w:val="AssessObjList"/>
      </w:pPr>
      <w:r>
        <w:t>[b]</w:t>
      </w:r>
      <w:r>
        <w:tab/>
        <w:t>the content of audit records needed to support monitoring, analysis, investigation, and reporting of unlawful or unauthorized system activity is defined;</w:t>
      </w:r>
    </w:p>
    <w:p w:rsidR="00DA6522" w:rsidP="00DA6522" w14:paraId="18B68E75" w14:textId="77777777">
      <w:pPr>
        <w:pStyle w:val="AssessObjList"/>
      </w:pPr>
      <w:r>
        <w:t>[c]</w:t>
      </w:r>
      <w:r>
        <w:tab/>
        <w:t>audit records are created (generated);</w:t>
      </w:r>
    </w:p>
    <w:p w:rsidR="00DA6522" w:rsidP="00DA6522" w14:paraId="2E83E490" w14:textId="77777777">
      <w:pPr>
        <w:pStyle w:val="AssessObjList"/>
      </w:pPr>
      <w:r>
        <w:t>[d]</w:t>
      </w:r>
      <w:r>
        <w:tab/>
        <w:t>audit records, once created, contain the defined content;</w:t>
      </w:r>
    </w:p>
    <w:p w:rsidR="00DA6522" w:rsidP="00DA6522" w14:paraId="14E43BC9" w14:textId="77777777">
      <w:pPr>
        <w:pStyle w:val="AssessObjList"/>
      </w:pPr>
      <w:r>
        <w:t>[e]</w:t>
      </w:r>
      <w:r>
        <w:tab/>
        <w:t>retention requirements for audit records are defined; and</w:t>
      </w:r>
    </w:p>
    <w:p w:rsidR="00DA6522" w:rsidP="00DA6522" w14:paraId="12D64ED6" w14:textId="77777777">
      <w:pPr>
        <w:pStyle w:val="AssessObjList"/>
      </w:pPr>
      <w:r>
        <w:t>[f]</w:t>
      </w:r>
      <w:r>
        <w:tab/>
        <w:t>audit records are retained as defined.</w:t>
      </w:r>
    </w:p>
    <w:p w:rsidR="00DA6522" w:rsidP="00DA6522" w14:paraId="429B1FCA" w14:textId="351DAA72">
      <w:pPr>
        <w:pStyle w:val="DomainNonumUnderline"/>
      </w:pPr>
      <w:r>
        <w:t>Potential Assessment Methods and Objects [NIst SP 800-171A]</w:t>
      </w:r>
      <w:r w:rsidRPr="00DF707D" w:rsidR="00E94FF8">
        <w:rPr>
          <w:vertAlign w:val="superscript"/>
        </w:rPr>
        <w:fldChar w:fldCharType="begin"/>
      </w:r>
      <w:r w:rsidRPr="00DF707D" w:rsidR="00E94FF8">
        <w:rPr>
          <w:vertAlign w:val="superscript"/>
        </w:rPr>
        <w:instrText xml:space="preserve"> NOTEREF _Ref131758827 \h </w:instrText>
      </w:r>
      <w:r w:rsidR="00E94FF8">
        <w:rPr>
          <w:vertAlign w:val="superscript"/>
        </w:rPr>
        <w:instrText xml:space="preserve"> \* MERGEFORMAT </w:instrText>
      </w:r>
      <w:r w:rsidRPr="00DF707D" w:rsidR="00E94FF8">
        <w:rPr>
          <w:vertAlign w:val="superscript"/>
        </w:rPr>
        <w:fldChar w:fldCharType="separate"/>
      </w:r>
      <w:r w:rsidR="000C33F2">
        <w:rPr>
          <w:vertAlign w:val="superscript"/>
        </w:rPr>
        <w:t>59</w:t>
      </w:r>
      <w:r w:rsidRPr="00DF707D" w:rsidR="00E94FF8">
        <w:rPr>
          <w:vertAlign w:val="superscript"/>
        </w:rPr>
        <w:fldChar w:fldCharType="end"/>
      </w:r>
    </w:p>
    <w:p w:rsidR="00DA6522" w:rsidRPr="00977A94" w:rsidP="00DA6522" w14:paraId="541F5D20" w14:textId="77777777">
      <w:pPr>
        <w:pStyle w:val="DomaiNonum"/>
      </w:pPr>
      <w:r w:rsidRPr="00977A94">
        <w:t>Examine</w:t>
      </w:r>
    </w:p>
    <w:p w:rsidR="00DA6522" w:rsidP="00DA6522" w14:paraId="52447F2C" w14:textId="77777777">
      <w:pPr>
        <w:pStyle w:val="DomainBodyFlushLeft"/>
      </w:pPr>
      <w:r w:rsidRPr="00A21BF2">
        <w:t>[SELECT FROM: Audit and accountability policy; procedures addressing auditable events; system security plan; system design documentation; system configuration settings and associated documentation; procedures addressing control of audit records; procedures addressing audit record generation; system audit logs and records; system auditable events; system incident reports; other relevant documents or records</w:t>
      </w:r>
      <w:r w:rsidRPr="00C91D6F">
        <w:t>].</w:t>
      </w:r>
    </w:p>
    <w:p w:rsidR="00DA6522" w:rsidP="00DA6522" w14:paraId="28CFA010" w14:textId="77777777">
      <w:pPr>
        <w:pStyle w:val="DomaiNonum"/>
      </w:pPr>
      <w:r>
        <w:t>Interview</w:t>
      </w:r>
    </w:p>
    <w:p w:rsidR="00DA6522" w:rsidP="00DA6522" w14:paraId="403C60ED" w14:textId="77777777">
      <w:pPr>
        <w:pStyle w:val="DomainBodyFlushLeft"/>
      </w:pPr>
      <w:r w:rsidRPr="004D6E0A">
        <w:t>[SELECT FROM: Personnel with audit and accountability responsibilities; personnel with information security responsibilities; personnel with audit review, analysis and reporting responsibilities; system or network administrators</w:t>
      </w:r>
      <w:r w:rsidRPr="00C91D6F">
        <w:t>].</w:t>
      </w:r>
    </w:p>
    <w:p w:rsidR="00DA6522" w:rsidP="00DA6522" w14:paraId="675F3924" w14:textId="77777777">
      <w:pPr>
        <w:pStyle w:val="DomaiNonum"/>
      </w:pPr>
      <w:r>
        <w:t>Test</w:t>
      </w:r>
    </w:p>
    <w:p w:rsidR="00DA6522" w:rsidRPr="002B2995" w:rsidP="00DA6522" w14:paraId="4B1FFA23" w14:textId="77777777">
      <w:pPr>
        <w:pStyle w:val="DomainBodyFlushLeft"/>
      </w:pPr>
      <w:r w:rsidRPr="00226B2C">
        <w:t>[SELECT FROM: Mechanisms implementing system audit logging</w:t>
      </w:r>
      <w:r w:rsidRPr="00851EE2">
        <w:t>].</w:t>
      </w:r>
    </w:p>
    <w:p w:rsidR="00DA6522" w:rsidP="00DA6522" w14:paraId="24CBE550" w14:textId="4CB613E6">
      <w:pPr>
        <w:pStyle w:val="DomainNonumUnderline"/>
      </w:pPr>
      <w:r>
        <w:t>DISCUSSION [NIST</w:t>
      </w:r>
      <w:r w:rsidRPr="006C1585">
        <w:t xml:space="preserve"> SP 800-171</w:t>
      </w:r>
      <w:r>
        <w:t xml:space="preserve"> </w:t>
      </w:r>
      <w:r w:rsidR="003075B7">
        <w:t>Rev. 2</w:t>
      </w:r>
      <w:r>
        <w:t>]</w:t>
      </w:r>
      <w:r>
        <w:rPr>
          <w:rStyle w:val="FootnoteReference"/>
        </w:rPr>
        <w:footnoteReference w:id="65"/>
      </w:r>
    </w:p>
    <w:p w:rsidR="00DA6522" w:rsidRPr="001A793B" w:rsidP="00DA6522" w14:paraId="3D28E450" w14:textId="77777777">
      <w:pPr>
        <w:pStyle w:val="DomainBodyFlushLeft"/>
      </w:pPr>
      <w:r>
        <w:t>An event is any observable occurrence in a system, which includes unlawful or unauthorized system activity. Organizations identify event types for which a logging functionality is needed as those events which are significant and relevant to the security of systems and the environments in which those systems operate to meet specific and ongoing auditing needs. Event types can include password changes, failed logons or failed accesses related to systems, administrative privilege usage, or third-party credential usage. In determining event types that require logging, organizations consider the monitoring and auditing appropriate for each of the CUI security requirements. Monitoring and auditing requirements can be balanced with other system needs. For example, organizations may determine that systems must have the capability to log every file access both successful and unsuccessful, but not activate that capability except for specific circumstances due to the potential burden on system performance.</w:t>
      </w:r>
    </w:p>
    <w:p w:rsidR="00DA6522" w:rsidRPr="001A793B" w:rsidP="00DA6522" w14:paraId="64CB9805" w14:textId="77777777">
      <w:pPr>
        <w:pStyle w:val="DomainBodyFlushLeft"/>
      </w:pPr>
      <w:r>
        <w:t>Audit records can be generated at various levels of abstraction, including at the packet level as information traverses the network. Selecting the appropriate level of abstraction is a critical aspect of an audit logging capability and can facilitate the identification of root causes to problems. Organizations consider in the definition of event types, the logging necessary to cover related events such as the steps in distributed, transaction-based processes (e.g., processes that are distributed across multiple organizations) and actions that occur in service-oriented or cloud-based architectures.</w:t>
      </w:r>
    </w:p>
    <w:p w:rsidR="00DA6522" w:rsidRPr="001A793B" w:rsidP="00DA6522" w14:paraId="7193D22D" w14:textId="77777777">
      <w:pPr>
        <w:pStyle w:val="DomainBodyFlushLeft"/>
      </w:pPr>
      <w:r>
        <w:t>Audit record content that may be necessary to satisfy this requirement includes time stamps, source and destination addresses, user or process identifiers, event descriptions, success or failure indications, filenames involved, and access control or flow control rules invoked. Event outcomes can include indicators of event success or failure and event-specific results (e.g., the security state of the system after the event occurred).</w:t>
      </w:r>
    </w:p>
    <w:p w:rsidR="00DA6522" w:rsidP="00DA6522" w14:paraId="4EF30ACC" w14:textId="77777777">
      <w:pPr>
        <w:pStyle w:val="DomainBodyFlushLeft"/>
      </w:pPr>
      <w:r>
        <w:t xml:space="preserve">Detailed information that organizations may consider in audit records includes full text recording of privileged commands or the individual identities of group account users. Organizations consider limiting the additional audit log information to only that information explicitly needed for specific audit requirements. This facilitates the use of audit trails and audit logs by not including information that could potentially be misleading or could make it more difficult to locate information of interest. Audit logs are reviewed and analyzed as often as needed to provide important information to organizations to facilitate risk-based decision making. </w:t>
      </w:r>
      <w:r w:rsidRPr="00334345">
        <w:t xml:space="preserve">NIST SP 800-92 </w:t>
      </w:r>
      <w:r>
        <w:t>provides guidance on security log management.</w:t>
      </w:r>
    </w:p>
    <w:p w:rsidR="00DA6522" w:rsidP="00DA6522" w14:paraId="5CF21717" w14:textId="77777777">
      <w:pPr>
        <w:pStyle w:val="DomainNonumUnderline"/>
      </w:pPr>
      <w:r>
        <w:t>Further Discussion</w:t>
      </w:r>
    </w:p>
    <w:p w:rsidR="00DA6522" w:rsidP="00DA6522" w14:paraId="4E6CA52C" w14:textId="797B292B">
      <w:pPr>
        <w:pStyle w:val="DomainBodyFlushLeft"/>
      </w:pPr>
      <w:r>
        <w:t xml:space="preserve">OSAs </w:t>
      </w:r>
      <w:r>
        <w:t xml:space="preserve">must ensure that all applicable systems create and retain audit logs that contain enough information to identify and investigate potentially unlawful or unauthorized system activity. </w:t>
      </w:r>
      <w:r>
        <w:t xml:space="preserve">OSAs </w:t>
      </w:r>
      <w:r>
        <w:t>must define the audit logs it needs to collect as well as the specific events to capture within the selected logs. Captured audit records are checked to verify that they contain the required events.</w:t>
      </w:r>
    </w:p>
    <w:p w:rsidR="00DA6522" w:rsidP="00DA6522" w14:paraId="39095E54" w14:textId="04E75FF8">
      <w:pPr>
        <w:pStyle w:val="DomainBodyFlushLeft"/>
      </w:pPr>
      <w:r>
        <w:t xml:space="preserve">In defining the audit log retention period, </w:t>
      </w:r>
      <w:r w:rsidR="00E37C1C">
        <w:t xml:space="preserve">OSAs </w:t>
      </w:r>
      <w:r>
        <w:t>must ensure that logs are retained for a sufficiently long period to allow for the investigation of a security event. The retention period must take into account the delay of weeks or months that can occur between an initial compromise and the discovery of attacker activity.</w:t>
      </w:r>
    </w:p>
    <w:p w:rsidR="00DA6522" w:rsidRPr="0055547F" w:rsidP="00DA6522" w14:paraId="0E151A1B" w14:textId="77777777">
      <w:pPr>
        <w:pStyle w:val="DomaiNonum"/>
      </w:pPr>
      <w:r>
        <w:t>Example</w:t>
      </w:r>
    </w:p>
    <w:p w:rsidR="00DA6522" w:rsidRPr="001A793B" w:rsidP="00DA6522" w14:paraId="5A97358E" w14:textId="77777777">
      <w:pPr>
        <w:pStyle w:val="DomainBodyFlushLeft"/>
        <w:rPr>
          <w:rStyle w:val="aBoldBlue"/>
          <w:b w:val="0"/>
          <w:bCs w:val="0"/>
          <w:color w:val="auto"/>
        </w:rPr>
      </w:pPr>
      <w:r w:rsidRPr="1046A321">
        <w:rPr>
          <w:rStyle w:val="aBoldBlue"/>
          <w:b w:val="0"/>
          <w:bCs w:val="0"/>
          <w:color w:val="auto"/>
        </w:rPr>
        <w:t xml:space="preserve">You set up audit logging capability for your </w:t>
      </w:r>
      <w:r>
        <w:rPr>
          <w:rStyle w:val="aBoldBlue"/>
          <w:b w:val="0"/>
          <w:bCs w:val="0"/>
          <w:color w:val="auto"/>
        </w:rPr>
        <w:t xml:space="preserve">company. </w:t>
      </w:r>
      <w:r w:rsidRPr="1046A321">
        <w:rPr>
          <w:rStyle w:val="aBoldBlue"/>
          <w:b w:val="0"/>
          <w:bCs w:val="0"/>
          <w:color w:val="auto"/>
        </w:rPr>
        <w:t>You determine that all systems that contain CUI must have extra detail in the audit logs</w:t>
      </w:r>
      <w:r>
        <w:rPr>
          <w:rStyle w:val="aBoldBlue"/>
          <w:b w:val="0"/>
          <w:bCs w:val="0"/>
          <w:color w:val="auto"/>
        </w:rPr>
        <w:t xml:space="preserve">. </w:t>
      </w:r>
      <w:r w:rsidRPr="1046A321">
        <w:rPr>
          <w:rStyle w:val="aBoldBlue"/>
          <w:b w:val="0"/>
          <w:bCs w:val="0"/>
          <w:color w:val="auto"/>
        </w:rPr>
        <w:t>Because of this, you configure these systems to log the following information for all user actions</w:t>
      </w:r>
      <w:r>
        <w:rPr>
          <w:rStyle w:val="aBoldBlue"/>
          <w:b w:val="0"/>
          <w:bCs w:val="0"/>
          <w:color w:val="auto"/>
        </w:rPr>
        <w:t xml:space="preserve"> [b,c]</w:t>
      </w:r>
      <w:r w:rsidRPr="1046A321">
        <w:rPr>
          <w:rStyle w:val="aBoldBlue"/>
          <w:b w:val="0"/>
          <w:bCs w:val="0"/>
          <w:color w:val="auto"/>
        </w:rPr>
        <w:t>:</w:t>
      </w:r>
    </w:p>
    <w:p w:rsidR="00DA6522" w:rsidRPr="00811248" w:rsidP="00B51268" w14:paraId="75EE67D1" w14:textId="77777777">
      <w:pPr>
        <w:pStyle w:val="DomainBodyFlushLeft"/>
        <w:numPr>
          <w:ilvl w:val="0"/>
          <w:numId w:val="60"/>
        </w:numPr>
      </w:pPr>
      <w:r w:rsidRPr="00811248">
        <w:t>time stamps</w:t>
      </w:r>
      <w:r>
        <w:t>;</w:t>
      </w:r>
    </w:p>
    <w:p w:rsidR="00DA6522" w:rsidRPr="00811248" w:rsidP="00B51268" w14:paraId="5611B7F5" w14:textId="77777777">
      <w:pPr>
        <w:pStyle w:val="DomainBodyFlushLeft"/>
        <w:numPr>
          <w:ilvl w:val="0"/>
          <w:numId w:val="60"/>
        </w:numPr>
      </w:pPr>
      <w:r w:rsidRPr="00811248">
        <w:t>source and destination addresses</w:t>
      </w:r>
      <w:r>
        <w:t>;</w:t>
      </w:r>
    </w:p>
    <w:p w:rsidR="00DA6522" w:rsidRPr="00811248" w:rsidP="00B51268" w14:paraId="00CB15BD" w14:textId="77777777">
      <w:pPr>
        <w:pStyle w:val="DomainBodyFlushLeft"/>
        <w:numPr>
          <w:ilvl w:val="0"/>
          <w:numId w:val="60"/>
        </w:numPr>
      </w:pPr>
      <w:r w:rsidRPr="00811248">
        <w:t>user or process identifiers</w:t>
      </w:r>
      <w:r>
        <w:t>;</w:t>
      </w:r>
    </w:p>
    <w:p w:rsidR="00DA6522" w:rsidRPr="00811248" w:rsidP="00B51268" w14:paraId="0A0D9E13" w14:textId="77777777">
      <w:pPr>
        <w:pStyle w:val="DomainBodyFlushLeft"/>
        <w:numPr>
          <w:ilvl w:val="0"/>
          <w:numId w:val="60"/>
        </w:numPr>
      </w:pPr>
      <w:r w:rsidRPr="00811248">
        <w:t>event descriptions</w:t>
      </w:r>
      <w:r>
        <w:t>;</w:t>
      </w:r>
    </w:p>
    <w:p w:rsidR="00DA6522" w:rsidRPr="00811248" w:rsidP="00B51268" w14:paraId="4775EB09" w14:textId="77777777">
      <w:pPr>
        <w:pStyle w:val="DomainBodyFlushLeft"/>
        <w:numPr>
          <w:ilvl w:val="0"/>
          <w:numId w:val="60"/>
        </w:numPr>
        <w:rPr>
          <w:b/>
          <w:bCs/>
        </w:rPr>
      </w:pPr>
      <w:r w:rsidRPr="00811248">
        <w:t>success or fail indications</w:t>
      </w:r>
      <w:r>
        <w:t>;</w:t>
      </w:r>
      <w:r w:rsidRPr="00811248">
        <w:rPr>
          <w:b/>
          <w:bCs/>
        </w:rPr>
        <w:t xml:space="preserve"> </w:t>
      </w:r>
      <w:r w:rsidRPr="00811248">
        <w:t>and</w:t>
      </w:r>
    </w:p>
    <w:p w:rsidR="00DA6522" w:rsidRPr="00811248" w:rsidP="00B51268" w14:paraId="11C69D17" w14:textId="7FF9E48B">
      <w:pPr>
        <w:pStyle w:val="DomainBodyFlushLeft"/>
        <w:numPr>
          <w:ilvl w:val="0"/>
          <w:numId w:val="60"/>
        </w:numPr>
        <w:rPr>
          <w:b/>
          <w:bCs/>
        </w:rPr>
      </w:pPr>
      <w:r w:rsidRPr="00811248">
        <w:t>filenames.</w:t>
      </w:r>
    </w:p>
    <w:p w:rsidR="00DA6522" w:rsidRPr="0055547F" w:rsidP="00DA6522" w14:paraId="0B852ADD" w14:textId="77777777">
      <w:pPr>
        <w:pStyle w:val="DomaiNonum"/>
      </w:pPr>
      <w:r w:rsidRPr="0055547F">
        <w:t>Potential Assessment Considerations</w:t>
      </w:r>
    </w:p>
    <w:p w:rsidR="00DA6522" w:rsidRPr="006209F4" w:rsidP="00B51268" w14:paraId="0ECA19E9" w14:textId="77777777">
      <w:pPr>
        <w:pStyle w:val="DomainBodyFlushLeft"/>
        <w:numPr>
          <w:ilvl w:val="0"/>
          <w:numId w:val="60"/>
        </w:numPr>
      </w:pPr>
      <w:r>
        <w:t>Are audit log retention requirements appropriate to the system and its associated level of risk [e]?</w:t>
      </w:r>
    </w:p>
    <w:p w:rsidR="00DA6522" w:rsidRPr="00284917" w:rsidP="00DA6522" w14:paraId="7A50A6E7" w14:textId="77777777">
      <w:pPr>
        <w:pStyle w:val="DomainNonumUnderline"/>
      </w:pPr>
      <w:r>
        <w:t xml:space="preserve">Key </w:t>
      </w:r>
      <w:r w:rsidRPr="00284917">
        <w:t>References</w:t>
      </w:r>
    </w:p>
    <w:p w:rsidR="00DA6522" w:rsidP="00B51268" w14:paraId="031FF305" w14:textId="772E0D75">
      <w:pPr>
        <w:pStyle w:val="DomainBodyFlushLeft"/>
        <w:numPr>
          <w:ilvl w:val="0"/>
          <w:numId w:val="60"/>
        </w:numPr>
      </w:pPr>
      <w:r w:rsidRPr="00811248">
        <w:t xml:space="preserve">NIST SP 800-171 </w:t>
      </w:r>
      <w:r>
        <w:t>Rev</w:t>
      </w:r>
      <w:r w:rsidR="00FC3DE9">
        <w:t>.</w:t>
      </w:r>
      <w:r>
        <w:t xml:space="preserve"> 2</w:t>
      </w:r>
      <w:r w:rsidRPr="00811248">
        <w:t xml:space="preserve"> 3.3.1</w:t>
      </w:r>
    </w:p>
    <w:p w:rsidR="00DA6522" w14:paraId="14E61449" w14:textId="77777777">
      <w:pPr>
        <w:spacing w:after="160" w:line="259" w:lineRule="auto"/>
        <w:rPr>
          <w:rFonts w:ascii="Cambria" w:eastAsia="Times New Roman" w:hAnsi="Cambria"/>
          <w:sz w:val="24"/>
          <w:szCs w:val="22"/>
        </w:rPr>
      </w:pPr>
      <w:r>
        <w:br w:type="page"/>
      </w:r>
    </w:p>
    <w:p w:rsidR="00512E03" w:rsidP="00512E03" w14:paraId="2892CB8F" w14:textId="0949BB88">
      <w:pPr>
        <w:pStyle w:val="PracticeShortName"/>
      </w:pPr>
      <w:bookmarkStart w:id="125" w:name="_Toc139546802"/>
      <w:r>
        <w:t>AU.L2-3.3.2</w:t>
      </w:r>
      <w:r w:rsidR="00271F95">
        <w:t xml:space="preserve"> – User Accountability</w:t>
      </w:r>
      <w:bookmarkEnd w:id="125"/>
    </w:p>
    <w:p w:rsidR="00512E03" w:rsidRPr="00654870" w:rsidP="00512E03" w14:paraId="2298030B" w14:textId="77777777">
      <w:pPr>
        <w:pStyle w:val="DomainBodyFlushLeft"/>
      </w:pPr>
      <w:r w:rsidRPr="00654870">
        <w:t>Ensure that the actions of individual system users can be uniquely traced to those users so they can be held accountable for their actions.</w:t>
      </w:r>
    </w:p>
    <w:p w:rsidR="00512E03" w:rsidP="00512E03" w14:paraId="3CB98B85" w14:textId="1082DFA7">
      <w:pPr>
        <w:pStyle w:val="DomainNonumUnderline"/>
      </w:pPr>
      <w:r>
        <w:t>Assessment Objective</w:t>
      </w:r>
      <w:r w:rsidR="00963BEF">
        <w:t>s [NIst SP 800-171A]</w:t>
      </w:r>
      <w:bookmarkStart w:id="126" w:name="_Ref131758985"/>
      <w:r>
        <w:rPr>
          <w:rStyle w:val="FootnoteReference"/>
        </w:rPr>
        <w:footnoteReference w:id="66"/>
      </w:r>
      <w:bookmarkEnd w:id="126"/>
    </w:p>
    <w:p w:rsidR="00512E03" w:rsidP="00512E03" w14:paraId="352A54F1" w14:textId="77777777">
      <w:pPr>
        <w:pStyle w:val="AssessObjText"/>
      </w:pPr>
      <w:r>
        <w:t>Determine if:</w:t>
      </w:r>
    </w:p>
    <w:p w:rsidR="00512E03" w:rsidP="00512E03" w14:paraId="34098368" w14:textId="77777777">
      <w:pPr>
        <w:pStyle w:val="AssessObjList"/>
      </w:pPr>
      <w:r>
        <w:t>[a]</w:t>
      </w:r>
      <w:r>
        <w:tab/>
        <w:t>the content of the audit records needed to support the ability to uniquely trace users to their actions is defined; and</w:t>
      </w:r>
    </w:p>
    <w:p w:rsidR="00512E03" w:rsidP="00512E03" w14:paraId="6C030F29" w14:textId="77777777">
      <w:pPr>
        <w:pStyle w:val="AssessObjList"/>
      </w:pPr>
      <w:r>
        <w:t>[b]</w:t>
      </w:r>
      <w:r>
        <w:tab/>
        <w:t>audit records, once created, contain the defined content.</w:t>
      </w:r>
    </w:p>
    <w:p w:rsidR="00512E03" w:rsidP="00512E03" w14:paraId="4C6984B1" w14:textId="4E20A830">
      <w:pPr>
        <w:pStyle w:val="DomainNonumUnderline"/>
      </w:pPr>
      <w:r>
        <w:t xml:space="preserve">Potential </w:t>
      </w:r>
      <w:r w:rsidR="00963BEF">
        <w:t>Assessment Methods and Object</w:t>
      </w:r>
      <w:r>
        <w:t>s</w:t>
      </w:r>
      <w:r w:rsidR="00963BEF">
        <w:t xml:space="preserve"> [NIst SP 800-171A]</w:t>
      </w:r>
      <w:r w:rsidRPr="00DF707D" w:rsidR="000D4EE4">
        <w:rPr>
          <w:vertAlign w:val="superscript"/>
        </w:rPr>
        <w:fldChar w:fldCharType="begin"/>
      </w:r>
      <w:r w:rsidRPr="00DF707D" w:rsidR="000D4EE4">
        <w:rPr>
          <w:vertAlign w:val="superscript"/>
        </w:rPr>
        <w:instrText xml:space="preserve"> NOTEREF _Ref131758985 \h </w:instrText>
      </w:r>
      <w:r w:rsidR="000D4EE4">
        <w:rPr>
          <w:vertAlign w:val="superscript"/>
        </w:rPr>
        <w:instrText xml:space="preserve"> \* MERGEFORMAT </w:instrText>
      </w:r>
      <w:r w:rsidRPr="00DF707D" w:rsidR="000D4EE4">
        <w:rPr>
          <w:vertAlign w:val="superscript"/>
        </w:rPr>
        <w:fldChar w:fldCharType="separate"/>
      </w:r>
      <w:r w:rsidR="000C33F2">
        <w:rPr>
          <w:vertAlign w:val="superscript"/>
        </w:rPr>
        <w:t>61</w:t>
      </w:r>
      <w:r w:rsidRPr="00DF707D" w:rsidR="000D4EE4">
        <w:rPr>
          <w:vertAlign w:val="superscript"/>
        </w:rPr>
        <w:fldChar w:fldCharType="end"/>
      </w:r>
    </w:p>
    <w:p w:rsidR="00512E03" w:rsidRPr="00977A94" w:rsidP="00512E03" w14:paraId="07144A41" w14:textId="77777777">
      <w:pPr>
        <w:pStyle w:val="DomaiNonum"/>
      </w:pPr>
      <w:r w:rsidRPr="00977A94">
        <w:t>Examine</w:t>
      </w:r>
    </w:p>
    <w:p w:rsidR="00512E03" w:rsidP="00512E03" w14:paraId="30714BD2" w14:textId="77777777">
      <w:pPr>
        <w:pStyle w:val="DomainBodyFlushLeft"/>
      </w:pPr>
      <w:r w:rsidRPr="00C91D6F">
        <w:t>[</w:t>
      </w:r>
      <w:r w:rsidRPr="00FB1E30">
        <w:t>SELECT FROM: Audit and accountability policy; procedures addressing audit records and event types; system security plan; system design documentation; system configuration settings and associated documentation; procedures addressing audit record generation; procedures addressing audit review, analysis, and reporting; reports of audit findings; system audit logs and records; system events; system incident reports; other relevant documents or records</w:t>
      </w:r>
      <w:r w:rsidRPr="00C91D6F">
        <w:t>].</w:t>
      </w:r>
    </w:p>
    <w:p w:rsidR="00512E03" w:rsidP="00512E03" w14:paraId="05769793" w14:textId="77777777">
      <w:pPr>
        <w:pStyle w:val="DomaiNonum"/>
      </w:pPr>
      <w:r>
        <w:t>Interview</w:t>
      </w:r>
    </w:p>
    <w:p w:rsidR="00512E03" w:rsidP="00512E03" w14:paraId="31A1A58A" w14:textId="77777777">
      <w:pPr>
        <w:pStyle w:val="DomainBodyFlushLeft"/>
      </w:pPr>
      <w:r w:rsidRPr="0046503D">
        <w:t>[SELECT FROM: Personnel with audit and accountability responsibilities; personnel with information security responsibilities; system or network administrators].</w:t>
      </w:r>
    </w:p>
    <w:p w:rsidR="00512E03" w:rsidP="00512E03" w14:paraId="21586F62" w14:textId="77777777">
      <w:pPr>
        <w:pStyle w:val="DomaiNonum"/>
      </w:pPr>
      <w:r>
        <w:t>Test</w:t>
      </w:r>
    </w:p>
    <w:p w:rsidR="00512E03" w:rsidRPr="002B2995" w:rsidP="00512E03" w14:paraId="58B5CAAE" w14:textId="77777777">
      <w:pPr>
        <w:pStyle w:val="DomainBodyFlushLeft"/>
      </w:pPr>
      <w:r w:rsidRPr="007F681B">
        <w:t>[SELECT FROM: Mechanisms implementing system audit logging].</w:t>
      </w:r>
    </w:p>
    <w:p w:rsidR="005B796F" w:rsidP="005B796F" w14:paraId="09621AA0" w14:textId="38EA89F3">
      <w:pPr>
        <w:pStyle w:val="DomainNonumUnderline"/>
      </w:pPr>
      <w:r>
        <w:t>DISCUSSION [NIST</w:t>
      </w:r>
      <w:r w:rsidRPr="006C1585">
        <w:t xml:space="preserve"> SP 800-171</w:t>
      </w:r>
      <w:r>
        <w:t xml:space="preserve"> </w:t>
      </w:r>
      <w:r w:rsidR="003075B7">
        <w:t>Rev. 2</w:t>
      </w:r>
      <w:r>
        <w:t>]</w:t>
      </w:r>
      <w:r>
        <w:rPr>
          <w:rStyle w:val="FootnoteReference"/>
        </w:rPr>
        <w:footnoteReference w:id="67"/>
      </w:r>
    </w:p>
    <w:p w:rsidR="005B796F" w:rsidRPr="005B796F" w:rsidP="005B796F" w14:paraId="2BF6C69F" w14:textId="1F7404EA">
      <w:pPr>
        <w:pStyle w:val="DomainBodyFlushLeft"/>
      </w:pPr>
      <w:r>
        <w:t>This requirement ensures that the contents of the audit record include the information needed to link the audit event to the actions of an individual to the extent feasible.</w:t>
      </w:r>
      <w:r w:rsidR="000608DF">
        <w:t xml:space="preserve"> </w:t>
      </w:r>
      <w:r>
        <w:t>Organizations consider logging for traceability including results from monitoring of account usage, remote access, wireless connectivity, mobile device connection, communications at system boundaries, configuration settings, physical access, nonlocal maintenance, use of maintenance tools, temperature and humidity, equipment delivery and removal, system component inventory, use of mobile code, and use of VoIP.</w:t>
      </w:r>
    </w:p>
    <w:p w:rsidR="00512E03" w:rsidP="00512E03" w14:paraId="512D6B5F" w14:textId="439E9B15">
      <w:pPr>
        <w:pStyle w:val="DomainNonumUnderline"/>
      </w:pPr>
      <w:r>
        <w:t>Further Discussion</w:t>
      </w:r>
    </w:p>
    <w:p w:rsidR="00036029" w:rsidP="00036029" w14:paraId="521046D8" w14:textId="365DB6EF">
      <w:pPr>
        <w:pStyle w:val="DomainBodyFlushLeft"/>
      </w:pPr>
      <w:r>
        <w:t>Capturing the necessary information in audit logs ensures that you can trac</w:t>
      </w:r>
      <w:r w:rsidR="00286449">
        <w:t>e actions to a specific user</w:t>
      </w:r>
      <w:r>
        <w:t xml:space="preserve">. This may include capturing user IDs, </w:t>
      </w:r>
      <w:r>
        <w:t>so</w:t>
      </w:r>
      <w:r>
        <w:t xml:space="preserve">urce and destination addresses, </w:t>
      </w:r>
      <w:r>
        <w:t>and</w:t>
      </w:r>
      <w:r>
        <w:t xml:space="preserve"> time stamps. Logging from networks, servers, clients, and applications should be considered in ensuring accountability</w:t>
      </w:r>
      <w:r>
        <w:t>.</w:t>
      </w:r>
    </w:p>
    <w:p w:rsidR="00560726" w:rsidP="00560726" w14:paraId="4F45F7EF" w14:textId="48076714">
      <w:pPr>
        <w:pStyle w:val="DomainBodyFlushLeft"/>
      </w:pPr>
      <w:r>
        <w:rPr>
          <w:color w:val="212121"/>
          <w:shd w:val="clear" w:color="auto" w:fill="FFFFFF"/>
        </w:rPr>
        <w:t xml:space="preserve">This </w:t>
      </w:r>
      <w:r w:rsidR="00434318">
        <w:rPr>
          <w:color w:val="212121"/>
          <w:shd w:val="clear" w:color="auto" w:fill="FFFFFF"/>
        </w:rPr>
        <w:t>requirement</w:t>
      </w:r>
      <w:r>
        <w:rPr>
          <w:color w:val="212121"/>
          <w:shd w:val="clear" w:color="auto" w:fill="FFFFFF"/>
        </w:rPr>
        <w:t xml:space="preserve">, </w:t>
      </w:r>
      <w:r w:rsidR="0011496C">
        <w:rPr>
          <w:color w:val="212121"/>
          <w:shd w:val="clear" w:color="auto" w:fill="FFFFFF"/>
        </w:rPr>
        <w:t>AU.L2-3.3.2</w:t>
      </w:r>
      <w:r>
        <w:rPr>
          <w:color w:val="212121"/>
          <w:shd w:val="clear" w:color="auto" w:fill="FFFFFF"/>
        </w:rPr>
        <w:t xml:space="preserve">, which ensures logging and traceability of user actions, supports the control of non-privileged users required by </w:t>
      </w:r>
      <w:r w:rsidR="00444A9E">
        <w:rPr>
          <w:color w:val="212121"/>
          <w:shd w:val="clear" w:color="auto" w:fill="FFFFFF"/>
        </w:rPr>
        <w:t>AC.L2-3.1.7</w:t>
      </w:r>
      <w:r>
        <w:rPr>
          <w:color w:val="212121"/>
          <w:shd w:val="clear" w:color="auto" w:fill="FFFFFF"/>
        </w:rPr>
        <w:t xml:space="preserve"> as well as many other auditing, configuration management, incident response, and situation awareness </w:t>
      </w:r>
      <w:r w:rsidR="00434318">
        <w:rPr>
          <w:color w:val="212121"/>
          <w:shd w:val="clear" w:color="auto" w:fill="FFFFFF"/>
        </w:rPr>
        <w:t>requirements</w:t>
      </w:r>
      <w:r>
        <w:rPr>
          <w:color w:val="212121"/>
          <w:shd w:val="clear" w:color="auto" w:fill="FFFFFF"/>
        </w:rPr>
        <w:t>.</w:t>
      </w:r>
    </w:p>
    <w:p w:rsidR="00036029" w:rsidRPr="0055547F" w:rsidP="00036029" w14:paraId="557ABEA9" w14:textId="77777777">
      <w:pPr>
        <w:pStyle w:val="DomaiNonum"/>
      </w:pPr>
      <w:r>
        <w:t>Example</w:t>
      </w:r>
    </w:p>
    <w:p w:rsidR="00036029" w:rsidRPr="00D753F0" w:rsidP="005D1BC2" w14:paraId="48506829" w14:textId="55E10BEF">
      <w:pPr>
        <w:pStyle w:val="DomainBodyFlushLeft"/>
      </w:pPr>
      <w:r w:rsidRPr="43B102EE">
        <w:rPr>
          <w:rStyle w:val="aBoldBlue"/>
          <w:b w:val="0"/>
          <w:bCs w:val="0"/>
          <w:color w:val="auto"/>
        </w:rPr>
        <w:t>You manage systems for a company that stores, processes, and transmits CUI.</w:t>
      </w:r>
      <w:r w:rsidRPr="43B102EE" w:rsidR="002F2962">
        <w:rPr>
          <w:rStyle w:val="aBoldBlue"/>
          <w:b w:val="0"/>
          <w:bCs w:val="0"/>
          <w:color w:val="auto"/>
        </w:rPr>
        <w:t xml:space="preserve"> </w:t>
      </w:r>
      <w:r w:rsidRPr="1046A321" w:rsidR="002F2962">
        <w:rPr>
          <w:rStyle w:val="aBoldBlue"/>
          <w:b w:val="0"/>
          <w:bCs w:val="0"/>
          <w:color w:val="auto"/>
        </w:rPr>
        <w:t>You want to ensure that you can trace all remote access sessions to a specific user</w:t>
      </w:r>
      <w:r w:rsidR="002F2962">
        <w:rPr>
          <w:rStyle w:val="aBoldBlue"/>
          <w:b w:val="0"/>
          <w:bCs w:val="0"/>
          <w:color w:val="auto"/>
        </w:rPr>
        <w:t xml:space="preserve">. </w:t>
      </w:r>
      <w:r w:rsidRPr="1046A321" w:rsidR="002F2962">
        <w:rPr>
          <w:rStyle w:val="aBoldBlue"/>
          <w:b w:val="0"/>
          <w:bCs w:val="0"/>
          <w:color w:val="auto"/>
        </w:rPr>
        <w:t>You configure the VPN device to capture the following information for all remote access connections</w:t>
      </w:r>
      <w:r w:rsidR="002F2962">
        <w:rPr>
          <w:rStyle w:val="aBoldBlue"/>
          <w:b w:val="0"/>
          <w:bCs w:val="0"/>
          <w:color w:val="auto"/>
        </w:rPr>
        <w:t xml:space="preserve">: </w:t>
      </w:r>
      <w:r w:rsidRPr="00D753F0" w:rsidR="002F2962">
        <w:t>so</w:t>
      </w:r>
      <w:r w:rsidR="002F2962">
        <w:t xml:space="preserve">urce and destination IP address, user ID, machine name, time stamp, </w:t>
      </w:r>
      <w:r w:rsidRPr="00D753F0" w:rsidR="002F2962">
        <w:t>and</w:t>
      </w:r>
      <w:r w:rsidR="002F2962">
        <w:t xml:space="preserve"> </w:t>
      </w:r>
      <w:r w:rsidRPr="00D753F0" w:rsidR="002F2962">
        <w:t>user actions during the remote session</w:t>
      </w:r>
      <w:r w:rsidR="002F2962">
        <w:t xml:space="preserve"> </w:t>
      </w:r>
      <w:r w:rsidR="005D1BC2">
        <w:t>[b]</w:t>
      </w:r>
      <w:r w:rsidRPr="00D753F0">
        <w:t>.</w:t>
      </w:r>
    </w:p>
    <w:p w:rsidR="00036029" w:rsidRPr="0055547F" w:rsidP="00036029" w14:paraId="7CE6C066" w14:textId="77777777">
      <w:pPr>
        <w:pStyle w:val="DomaiNonum"/>
      </w:pPr>
      <w:r w:rsidRPr="0055547F">
        <w:t>Potential Assessment Considerations</w:t>
      </w:r>
    </w:p>
    <w:p w:rsidR="00886D72" w:rsidRPr="00886D72" w:rsidP="00B51268" w14:paraId="0526CDFB" w14:textId="77777777">
      <w:pPr>
        <w:pStyle w:val="DomainBodyFlushLeft"/>
        <w:numPr>
          <w:ilvl w:val="0"/>
          <w:numId w:val="60"/>
        </w:numPr>
      </w:pPr>
      <w:r w:rsidRPr="00886D72">
        <w:t>Are users uniquely traced and held responsible for unauthorized actions [a]?</w:t>
      </w:r>
    </w:p>
    <w:p w:rsidR="00036029" w:rsidRPr="008554D7" w:rsidP="00B51268" w14:paraId="53E67D4F" w14:textId="14D49A06">
      <w:pPr>
        <w:pStyle w:val="DomainBodyFlushLeft"/>
        <w:numPr>
          <w:ilvl w:val="0"/>
          <w:numId w:val="60"/>
        </w:numPr>
      </w:pPr>
      <w:r w:rsidRPr="00886D72">
        <w:t>Does the system protect against an individual denying having performed an action (non- repudiation) [b]?</w:t>
      </w:r>
    </w:p>
    <w:p w:rsidR="005B796F" w:rsidRPr="00284917" w:rsidP="005B796F" w14:paraId="4D209883" w14:textId="77777777">
      <w:pPr>
        <w:pStyle w:val="DomainNonumUnderline"/>
      </w:pPr>
      <w:r>
        <w:t xml:space="preserve">Key </w:t>
      </w:r>
      <w:r w:rsidRPr="00284917">
        <w:t>References</w:t>
      </w:r>
    </w:p>
    <w:p w:rsidR="005B796F" w:rsidRPr="00811248" w:rsidP="00B51268" w14:paraId="34DF819A" w14:textId="547DBE74">
      <w:pPr>
        <w:pStyle w:val="DomainBodyFlushLeft"/>
        <w:numPr>
          <w:ilvl w:val="0"/>
          <w:numId w:val="60"/>
        </w:numPr>
      </w:pPr>
      <w:r w:rsidRPr="00811248">
        <w:t xml:space="preserve">NIST SP 800-171 </w:t>
      </w:r>
      <w:r w:rsidR="0089358F">
        <w:t>Rev</w:t>
      </w:r>
      <w:r w:rsidR="00622FAA">
        <w:t>.</w:t>
      </w:r>
      <w:r w:rsidR="0089358F">
        <w:t xml:space="preserve"> 2</w:t>
      </w:r>
      <w:r w:rsidRPr="00811248">
        <w:t xml:space="preserve"> 3.3.2</w:t>
      </w:r>
    </w:p>
    <w:p w:rsidR="005B796F" w:rsidP="00512E03" w14:paraId="459E763E" w14:textId="77777777">
      <w:pPr>
        <w:pStyle w:val="DomainBodyFlushLeft"/>
      </w:pPr>
    </w:p>
    <w:p w:rsidR="00512E03" w:rsidRPr="00AE26D8" w:rsidP="00512E03" w14:paraId="156F91C1" w14:textId="77777777">
      <w:pPr>
        <w:pStyle w:val="DomainBodyFlushLeft"/>
      </w:pPr>
      <w:r w:rsidRPr="00AE26D8">
        <w:br w:type="page"/>
      </w:r>
    </w:p>
    <w:p w:rsidR="00DA6522" w:rsidP="00DA6522" w14:paraId="1CFFC0FA" w14:textId="77777777">
      <w:pPr>
        <w:pStyle w:val="PracticeShortName"/>
      </w:pPr>
      <w:bookmarkStart w:id="127" w:name="_Toc139546803"/>
      <w:r>
        <w:t>AU.L2-3.3.3 – Event Review</w:t>
      </w:r>
      <w:bookmarkEnd w:id="127"/>
    </w:p>
    <w:p w:rsidR="00DA6522" w:rsidRPr="00114B03" w:rsidP="00DA6522" w14:paraId="1A9AE7AD" w14:textId="77777777">
      <w:pPr>
        <w:pStyle w:val="DomainBodyFlushLeft"/>
      </w:pPr>
      <w:r w:rsidRPr="00114B03">
        <w:t>Review and update logged events.</w:t>
      </w:r>
    </w:p>
    <w:p w:rsidR="00DA6522" w:rsidP="00DA6522" w14:paraId="43B69BCF" w14:textId="25525755">
      <w:pPr>
        <w:pStyle w:val="DomainNonumUnderline"/>
      </w:pPr>
      <w:r>
        <w:t>Assessment Objectives [NIst SP 800-171A]</w:t>
      </w:r>
      <w:bookmarkStart w:id="128" w:name="_Ref131759144"/>
      <w:r>
        <w:rPr>
          <w:rStyle w:val="FootnoteReference"/>
        </w:rPr>
        <w:footnoteReference w:id="68"/>
      </w:r>
      <w:bookmarkEnd w:id="128"/>
    </w:p>
    <w:p w:rsidR="00DA6522" w:rsidP="00DA6522" w14:paraId="4F84245F" w14:textId="77777777">
      <w:pPr>
        <w:pStyle w:val="AssessObjText"/>
      </w:pPr>
      <w:r>
        <w:t>Determine if:</w:t>
      </w:r>
    </w:p>
    <w:p w:rsidR="00DA6522" w:rsidP="00DA6522" w14:paraId="1B7437FE" w14:textId="77777777">
      <w:pPr>
        <w:pStyle w:val="AssessObjList"/>
      </w:pPr>
      <w:r>
        <w:t>[a]</w:t>
      </w:r>
      <w:r>
        <w:tab/>
        <w:t>a process for determining when to review logged events is defined;</w:t>
      </w:r>
    </w:p>
    <w:p w:rsidR="00DA6522" w:rsidP="00DA6522" w14:paraId="5494B8D4" w14:textId="77777777">
      <w:pPr>
        <w:pStyle w:val="AssessObjList"/>
      </w:pPr>
      <w:r>
        <w:t>[b]</w:t>
      </w:r>
      <w:r>
        <w:tab/>
        <w:t>event types being logged are reviewed in accordance with the defined review process; and</w:t>
      </w:r>
    </w:p>
    <w:p w:rsidR="00DA6522" w:rsidP="00DA6522" w14:paraId="688387A3" w14:textId="77777777">
      <w:pPr>
        <w:pStyle w:val="AssessObjList"/>
      </w:pPr>
      <w:r>
        <w:t>[c]</w:t>
      </w:r>
      <w:r>
        <w:tab/>
        <w:t>event types being logged are updated based on the review.</w:t>
      </w:r>
    </w:p>
    <w:p w:rsidR="00DA6522" w:rsidP="00DA6522" w14:paraId="18F76444" w14:textId="3593A924">
      <w:pPr>
        <w:pStyle w:val="DomainNonumUnderline"/>
      </w:pPr>
      <w:r>
        <w:t>Potential Assessment Methods and Objects [NIst SP 800-171A]</w:t>
      </w:r>
      <w:r w:rsidRPr="00DF707D" w:rsidR="00FA6334">
        <w:rPr>
          <w:vertAlign w:val="superscript"/>
        </w:rPr>
        <w:fldChar w:fldCharType="begin"/>
      </w:r>
      <w:r w:rsidRPr="00DF707D" w:rsidR="00FA6334">
        <w:rPr>
          <w:vertAlign w:val="superscript"/>
        </w:rPr>
        <w:instrText xml:space="preserve"> NOTEREF _Ref131759144 \h </w:instrText>
      </w:r>
      <w:r w:rsidR="00FA6334">
        <w:rPr>
          <w:vertAlign w:val="superscript"/>
        </w:rPr>
        <w:instrText xml:space="preserve"> \* MERGEFORMAT </w:instrText>
      </w:r>
      <w:r w:rsidRPr="00DF707D" w:rsidR="00FA6334">
        <w:rPr>
          <w:vertAlign w:val="superscript"/>
        </w:rPr>
        <w:fldChar w:fldCharType="separate"/>
      </w:r>
      <w:r w:rsidR="000C33F2">
        <w:rPr>
          <w:vertAlign w:val="superscript"/>
        </w:rPr>
        <w:t>63</w:t>
      </w:r>
      <w:r w:rsidRPr="00DF707D" w:rsidR="00FA6334">
        <w:rPr>
          <w:vertAlign w:val="superscript"/>
        </w:rPr>
        <w:fldChar w:fldCharType="end"/>
      </w:r>
    </w:p>
    <w:p w:rsidR="00DA6522" w:rsidRPr="00977A94" w:rsidP="00DA6522" w14:paraId="65CE3554" w14:textId="77777777">
      <w:pPr>
        <w:pStyle w:val="DomaiNonum"/>
      </w:pPr>
      <w:r w:rsidRPr="00977A94">
        <w:t>Examine</w:t>
      </w:r>
    </w:p>
    <w:p w:rsidR="00DA6522" w:rsidP="00DA6522" w14:paraId="32E0D34C" w14:textId="77777777">
      <w:pPr>
        <w:pStyle w:val="DomainBodyFlushLeft"/>
      </w:pPr>
      <w:r w:rsidRPr="003461D2">
        <w:t>[SELECT FROM: Audit and accountability policy; procedures addressing audit records and event types; system security plan; list of organization-defined event types to be logged; reviewed and updated records of logged event types; system audit logs and records; system incident reports; other relevant documents or records</w:t>
      </w:r>
      <w:r w:rsidRPr="00C91D6F">
        <w:t>].</w:t>
      </w:r>
    </w:p>
    <w:p w:rsidR="00DA6522" w:rsidP="00DA6522" w14:paraId="7616E725" w14:textId="77777777">
      <w:pPr>
        <w:pStyle w:val="DomaiNonum"/>
      </w:pPr>
      <w:r>
        <w:t>Interview</w:t>
      </w:r>
    </w:p>
    <w:p w:rsidR="00DA6522" w:rsidP="00DA6522" w14:paraId="67AE5CCB" w14:textId="77777777">
      <w:pPr>
        <w:pStyle w:val="DomainBodyFlushLeft"/>
      </w:pPr>
      <w:r w:rsidRPr="00FB1928">
        <w:t>[SELECT FROM: Personnel with audit and accountability responsibilities; personnel with information security responsibilities</w:t>
      </w:r>
      <w:r w:rsidRPr="00C91D6F">
        <w:t>].</w:t>
      </w:r>
    </w:p>
    <w:p w:rsidR="00DA6522" w:rsidP="00DA6522" w14:paraId="272AB662" w14:textId="77777777">
      <w:pPr>
        <w:pStyle w:val="DomaiNonum"/>
      </w:pPr>
      <w:r>
        <w:t>Test</w:t>
      </w:r>
    </w:p>
    <w:p w:rsidR="00DA6522" w:rsidRPr="002B2995" w:rsidP="00DA6522" w14:paraId="2CA390E4" w14:textId="77777777">
      <w:pPr>
        <w:pStyle w:val="DomainBodyFlushLeft"/>
      </w:pPr>
      <w:r w:rsidRPr="00BD537F">
        <w:t>[SELECT FROM: Mechanisms supporting review and update of logged event types</w:t>
      </w:r>
      <w:r w:rsidRPr="00851EE2">
        <w:t>].</w:t>
      </w:r>
    </w:p>
    <w:p w:rsidR="00DA6522" w:rsidP="00DA6522" w14:paraId="19FA32A7" w14:textId="4B2CD3F2">
      <w:pPr>
        <w:pStyle w:val="DomainNonumUnderline"/>
      </w:pPr>
      <w:r>
        <w:t>DISCUSSION [NIST</w:t>
      </w:r>
      <w:r w:rsidRPr="006C1585">
        <w:t xml:space="preserve"> SP 800-171</w:t>
      </w:r>
      <w:r>
        <w:t xml:space="preserve"> </w:t>
      </w:r>
      <w:r w:rsidR="003075B7">
        <w:t>Rev. 2</w:t>
      </w:r>
      <w:r>
        <w:t>]</w:t>
      </w:r>
      <w:r>
        <w:rPr>
          <w:rStyle w:val="FootnoteReference"/>
        </w:rPr>
        <w:footnoteReference w:id="69"/>
      </w:r>
    </w:p>
    <w:p w:rsidR="00DA6522" w:rsidP="00DA6522" w14:paraId="2E75F082" w14:textId="77777777">
      <w:pPr>
        <w:pStyle w:val="DomainBodyFlushLeft"/>
      </w:pPr>
      <w:bookmarkStart w:id="129" w:name="_Hlk52990904"/>
      <w:r>
        <w:t>The intent of this requirement is to p</w:t>
      </w:r>
      <w:r w:rsidRPr="009E5C69">
        <w:t xml:space="preserve">eriodically re-evaluate which </w:t>
      </w:r>
      <w:r>
        <w:t xml:space="preserve">logged events will continue to be included in the list of events to be logged. </w:t>
      </w:r>
      <w:r w:rsidRPr="009E5C69">
        <w:t>The event types that are logged by organizations may change over time</w:t>
      </w:r>
      <w:r>
        <w:t xml:space="preserve">. </w:t>
      </w:r>
      <w:r w:rsidRPr="009E5C69">
        <w:t>Reviewing and updating the set of logged event types periodically is necessary to ensure that the current set re</w:t>
      </w:r>
      <w:r>
        <w:t>mains necessary and sufficient.</w:t>
      </w:r>
    </w:p>
    <w:bookmarkEnd w:id="129"/>
    <w:p w:rsidR="00DA6522" w:rsidP="00DA6522" w14:paraId="7D987BC5" w14:textId="77777777">
      <w:pPr>
        <w:pStyle w:val="DomainNonumUnderline"/>
      </w:pPr>
      <w:r>
        <w:t>Further Discussion</w:t>
      </w:r>
    </w:p>
    <w:p w:rsidR="00DA6522" w:rsidRPr="002D29D0" w:rsidP="00DA6522" w14:paraId="5DD13EE2" w14:textId="6EB46476">
      <w:pPr>
        <w:pStyle w:val="DomainBodyFlushLeft"/>
      </w:pPr>
      <w:r w:rsidRPr="002D29D0">
        <w:t xml:space="preserve">This </w:t>
      </w:r>
      <w:r w:rsidR="00A20767">
        <w:t>requirement</w:t>
      </w:r>
      <w:r w:rsidRPr="002D29D0">
        <w:t xml:space="preserve"> is focused on the configuration of the auditing system, not the review of the audit records produced by the selected events</w:t>
      </w:r>
      <w:r>
        <w:t xml:space="preserve">. </w:t>
      </w:r>
      <w:r w:rsidRPr="002D29D0">
        <w:t>The review of the audit logs is covere</w:t>
      </w:r>
      <w:r>
        <w:t>d under AU.L2-3.3.5 and</w:t>
      </w:r>
      <w:r w:rsidRPr="002D29D0">
        <w:t> </w:t>
      </w:r>
      <w:r>
        <w:t>AU.L2-3.3.6</w:t>
      </w:r>
      <w:r w:rsidRPr="002D29D0">
        <w:t>.</w:t>
      </w:r>
    </w:p>
    <w:p w:rsidR="00DA6522" w:rsidRPr="0055547F" w:rsidP="00DA6522" w14:paraId="3F6649EE" w14:textId="77777777">
      <w:pPr>
        <w:pStyle w:val="DomaiNonum"/>
      </w:pPr>
      <w:r>
        <w:t>Example</w:t>
      </w:r>
    </w:p>
    <w:p w:rsidR="00DA6522" w:rsidP="00DA6522" w14:paraId="522F0388" w14:textId="7CCC9155">
      <w:pPr>
        <w:pStyle w:val="DomainBodyFlushLeft"/>
      </w:pPr>
      <w:r w:rsidRPr="009E5C69">
        <w:t xml:space="preserve">You are in charge of IT operations for </w:t>
      </w:r>
      <w:r w:rsidR="67646A4F">
        <w:t xml:space="preserve">a </w:t>
      </w:r>
      <w:r>
        <w:t xml:space="preserve">company </w:t>
      </w:r>
      <w:r w:rsidR="459169AC">
        <w:t>that processes CUI</w:t>
      </w:r>
      <w:r>
        <w:t xml:space="preserve"> and</w:t>
      </w:r>
      <w:r w:rsidRPr="009E5C69">
        <w:t xml:space="preserve"> are responsible for </w:t>
      </w:r>
      <w:r>
        <w:t xml:space="preserve">identifying and documenting which </w:t>
      </w:r>
      <w:r w:rsidRPr="009E5C69">
        <w:t xml:space="preserve">events </w:t>
      </w:r>
      <w:r>
        <w:t>are relevant to the security of your company’s systems. Your company has decided that this list of events should be updated annually or when new security threats or events have been identified, which may require additional events to be logged and reviewed [a]. The list of events you are capturing in your logs started as the list of recommended events given by the manufacturers of your operating systems and devices, but it has grown from experience.</w:t>
      </w:r>
    </w:p>
    <w:p w:rsidR="00DA6522" w:rsidRPr="009E5C69" w:rsidP="00DA6522" w14:paraId="70A74A9A" w14:textId="77777777">
      <w:pPr>
        <w:pStyle w:val="DomainBodyFlushLeft"/>
      </w:pPr>
      <w:r>
        <w:t>Your company experiences a security incident, and a</w:t>
      </w:r>
      <w:r w:rsidRPr="009E5C69">
        <w:t xml:space="preserve"> forensics review </w:t>
      </w:r>
      <w:r>
        <w:t>shows the logs appear</w:t>
      </w:r>
      <w:r w:rsidRPr="009E5C69">
        <w:t xml:space="preserve"> to have been deleted by a remote user</w:t>
      </w:r>
      <w:r>
        <w:t>. Y</w:t>
      </w:r>
      <w:r w:rsidRPr="009E5C69">
        <w:t>ou notice that remote sessions are not currently</w:t>
      </w:r>
      <w:r>
        <w:t xml:space="preserve"> being</w:t>
      </w:r>
      <w:r w:rsidRPr="009E5C69">
        <w:t xml:space="preserve"> logged</w:t>
      </w:r>
      <w:r>
        <w:t xml:space="preserve"> [b]</w:t>
      </w:r>
      <w:r w:rsidRPr="009E5C69">
        <w:t xml:space="preserve">. You </w:t>
      </w:r>
      <w:r>
        <w:t xml:space="preserve">update the list of events </w:t>
      </w:r>
      <w:r w:rsidRPr="009E5C69">
        <w:t xml:space="preserve">to include </w:t>
      </w:r>
      <w:r>
        <w:t xml:space="preserve">logging </w:t>
      </w:r>
      <w:r w:rsidRPr="009E5C69">
        <w:t>all VPN sessions</w:t>
      </w:r>
      <w:r>
        <w:t xml:space="preserve"> [c]</w:t>
      </w:r>
      <w:r w:rsidRPr="009E5C69">
        <w:t>.</w:t>
      </w:r>
    </w:p>
    <w:p w:rsidR="00DA6522" w:rsidRPr="0055547F" w:rsidP="00DA6522" w14:paraId="5CE5D9C0" w14:textId="77777777">
      <w:pPr>
        <w:pStyle w:val="DomaiNonum"/>
      </w:pPr>
      <w:r w:rsidRPr="0055547F">
        <w:t>Potential Assessment Considerations</w:t>
      </w:r>
    </w:p>
    <w:p w:rsidR="00DA6522" w:rsidRPr="00036029" w:rsidP="00B51268" w14:paraId="78DF727D" w14:textId="77777777">
      <w:pPr>
        <w:pStyle w:val="DomainBodyFlushLeft"/>
        <w:numPr>
          <w:ilvl w:val="0"/>
          <w:numId w:val="60"/>
        </w:numPr>
      </w:pPr>
      <w:r w:rsidRPr="00036029">
        <w:t>Do documented processes include methods for determining when to review logged event types (i.e., regular frequency, after incidents, after major system changes)</w:t>
      </w:r>
      <w:r>
        <w:t xml:space="preserve"> [a]</w:t>
      </w:r>
      <w:r w:rsidRPr="00036029">
        <w:t>?</w:t>
      </w:r>
    </w:p>
    <w:p w:rsidR="00DA6522" w:rsidRPr="00036029" w:rsidP="00B51268" w14:paraId="2F381A26" w14:textId="77777777">
      <w:pPr>
        <w:pStyle w:val="DomainBodyFlushLeft"/>
        <w:numPr>
          <w:ilvl w:val="0"/>
          <w:numId w:val="60"/>
        </w:numPr>
      </w:pPr>
      <w:r w:rsidRPr="00036029">
        <w:t>Do documented processes include methods for reviewing event types being logged (i.e., based on specific threat, use case, retention capacity, current utilization, and/or newly added system component or functionality)</w:t>
      </w:r>
      <w:r>
        <w:t xml:space="preserve"> [b]</w:t>
      </w:r>
      <w:r w:rsidRPr="00036029">
        <w:t>?</w:t>
      </w:r>
    </w:p>
    <w:p w:rsidR="00DA6522" w:rsidRPr="00284917" w:rsidP="00DA6522" w14:paraId="164FFDA6" w14:textId="77777777">
      <w:pPr>
        <w:pStyle w:val="DomainNonumUnderline"/>
      </w:pPr>
      <w:r>
        <w:t xml:space="preserve">Key </w:t>
      </w:r>
      <w:r w:rsidRPr="00284917">
        <w:t>References</w:t>
      </w:r>
    </w:p>
    <w:p w:rsidR="00DA6522" w:rsidRPr="00811248" w:rsidP="00B51268" w14:paraId="15C2749E" w14:textId="52EDD2F3">
      <w:pPr>
        <w:pStyle w:val="DomainBodyFlushLeft"/>
        <w:numPr>
          <w:ilvl w:val="0"/>
          <w:numId w:val="60"/>
        </w:numPr>
      </w:pPr>
      <w:r w:rsidRPr="00811248">
        <w:t xml:space="preserve">NIST SP 800-171 </w:t>
      </w:r>
      <w:r>
        <w:t>Rev</w:t>
      </w:r>
      <w:r w:rsidR="00632365">
        <w:t>.</w:t>
      </w:r>
      <w:r>
        <w:t xml:space="preserve"> 2</w:t>
      </w:r>
      <w:r w:rsidRPr="00811248">
        <w:t xml:space="preserve"> 3.3.3</w:t>
      </w:r>
    </w:p>
    <w:p w:rsidR="00DA6522" w:rsidRPr="00154BFE" w:rsidP="00DA6522" w14:paraId="6000846C" w14:textId="77777777">
      <w:pPr>
        <w:pStyle w:val="DomainBodyFlushLeft"/>
      </w:pPr>
    </w:p>
    <w:p w:rsidR="00DA6522" w:rsidP="00DA6522" w14:paraId="0EE517D3" w14:textId="77777777">
      <w:pPr>
        <w:pStyle w:val="DomainBodyFlushLeft"/>
      </w:pPr>
      <w:r>
        <w:br w:type="page"/>
      </w:r>
    </w:p>
    <w:p w:rsidR="00DA6522" w:rsidP="00DA6522" w14:paraId="17F2B7EA" w14:textId="77777777">
      <w:pPr>
        <w:pStyle w:val="PracticeShortName"/>
      </w:pPr>
      <w:bookmarkStart w:id="130" w:name="_Toc139546804"/>
      <w:r>
        <w:t>AU.L2-3.3.4 – Audit Failure Alerting</w:t>
      </w:r>
      <w:bookmarkEnd w:id="130"/>
    </w:p>
    <w:p w:rsidR="00DA6522" w:rsidRPr="00EB6A0E" w:rsidP="00DA6522" w14:paraId="558658A9" w14:textId="77777777">
      <w:pPr>
        <w:pStyle w:val="DomainBodyFlushLeft"/>
      </w:pPr>
      <w:r w:rsidRPr="00EB6A0E">
        <w:t>Alert in the event of an audit logging process failure.</w:t>
      </w:r>
    </w:p>
    <w:p w:rsidR="00DA6522" w:rsidP="00DA6522" w14:paraId="1E041E45" w14:textId="3AAFCD5B">
      <w:pPr>
        <w:pStyle w:val="DomainNonumUnderline"/>
      </w:pPr>
      <w:r>
        <w:t>Assessment Objectives [NIst SP 800-171A]</w:t>
      </w:r>
      <w:bookmarkStart w:id="131" w:name="_Ref131759251"/>
      <w:r>
        <w:rPr>
          <w:rStyle w:val="FootnoteReference"/>
        </w:rPr>
        <w:footnoteReference w:id="70"/>
      </w:r>
      <w:bookmarkEnd w:id="131"/>
    </w:p>
    <w:p w:rsidR="00DA6522" w:rsidP="00DA6522" w14:paraId="1F09EC80" w14:textId="77777777">
      <w:pPr>
        <w:pStyle w:val="AssessObjText"/>
      </w:pPr>
      <w:r>
        <w:t>Determine if:</w:t>
      </w:r>
    </w:p>
    <w:p w:rsidR="00DA6522" w:rsidP="00DA6522" w14:paraId="5AC29D26" w14:textId="77777777">
      <w:pPr>
        <w:pStyle w:val="AssessObjList"/>
      </w:pPr>
      <w:r>
        <w:t>[a]</w:t>
      </w:r>
      <w:r>
        <w:tab/>
        <w:t>personnel or roles to be alerted in the event of an audit logging process failure are identified;</w:t>
      </w:r>
    </w:p>
    <w:p w:rsidR="00DA6522" w:rsidP="00DA6522" w14:paraId="7713B2E9" w14:textId="77777777">
      <w:pPr>
        <w:pStyle w:val="AssessObjList"/>
      </w:pPr>
      <w:r>
        <w:t>[b]</w:t>
      </w:r>
      <w:r>
        <w:tab/>
        <w:t>types of audit logging process failures for which alert will be generated are defined; and</w:t>
      </w:r>
    </w:p>
    <w:p w:rsidR="00DA6522" w:rsidP="00DA6522" w14:paraId="49C39B5E" w14:textId="77777777">
      <w:pPr>
        <w:pStyle w:val="AssessObjList"/>
      </w:pPr>
      <w:r>
        <w:t>[c]</w:t>
      </w:r>
      <w:r>
        <w:tab/>
        <w:t>identified personnel or roles are alerted in the event of an audit logging process failure.</w:t>
      </w:r>
    </w:p>
    <w:p w:rsidR="00DA6522" w:rsidP="00DA6522" w14:paraId="702C2F66" w14:textId="4EF0601D">
      <w:pPr>
        <w:pStyle w:val="DomainNonumUnderline"/>
      </w:pPr>
      <w:r>
        <w:t>Potential Assessment Methods and Objects [NIst SP 800-171A]</w:t>
      </w:r>
      <w:r w:rsidRPr="00DF707D" w:rsidR="00632365">
        <w:rPr>
          <w:vertAlign w:val="superscript"/>
        </w:rPr>
        <w:fldChar w:fldCharType="begin"/>
      </w:r>
      <w:r w:rsidRPr="00DF707D" w:rsidR="00632365">
        <w:rPr>
          <w:vertAlign w:val="superscript"/>
        </w:rPr>
        <w:instrText xml:space="preserve"> NOTEREF _Ref131759251 \h </w:instrText>
      </w:r>
      <w:r w:rsidR="00632365">
        <w:rPr>
          <w:vertAlign w:val="superscript"/>
        </w:rPr>
        <w:instrText xml:space="preserve"> \* MERGEFORMAT </w:instrText>
      </w:r>
      <w:r w:rsidRPr="00DF707D" w:rsidR="00632365">
        <w:rPr>
          <w:vertAlign w:val="superscript"/>
        </w:rPr>
        <w:fldChar w:fldCharType="separate"/>
      </w:r>
      <w:r w:rsidR="000C33F2">
        <w:rPr>
          <w:vertAlign w:val="superscript"/>
        </w:rPr>
        <w:t>65</w:t>
      </w:r>
      <w:r w:rsidRPr="00DF707D" w:rsidR="00632365">
        <w:rPr>
          <w:vertAlign w:val="superscript"/>
        </w:rPr>
        <w:fldChar w:fldCharType="end"/>
      </w:r>
    </w:p>
    <w:p w:rsidR="00DA6522" w:rsidRPr="00977A94" w:rsidP="00DA6522" w14:paraId="6A235C7B" w14:textId="77777777">
      <w:pPr>
        <w:pStyle w:val="DomaiNonum"/>
      </w:pPr>
      <w:r w:rsidRPr="00977A94">
        <w:t>Examine</w:t>
      </w:r>
    </w:p>
    <w:p w:rsidR="00DA6522" w:rsidP="00DA6522" w14:paraId="699FC168" w14:textId="77777777">
      <w:pPr>
        <w:pStyle w:val="DomainBodyFlushLeft"/>
      </w:pPr>
      <w:r w:rsidRPr="00EE1453">
        <w:t>[SELECT FROM: Audit and accountability policy; procedures addressing response to audit logging processing failures; system design documentation; system security plan; system configuration settings and associated documentation; list of personnel to be notified in case of an audit logging processing failure; system incident reports; system audit logs and records; other relevant documents or records</w:t>
      </w:r>
      <w:r w:rsidRPr="00C91D6F">
        <w:t>].</w:t>
      </w:r>
    </w:p>
    <w:p w:rsidR="00DA6522" w:rsidP="00DA6522" w14:paraId="30CBB41C" w14:textId="77777777">
      <w:pPr>
        <w:pStyle w:val="DomaiNonum"/>
      </w:pPr>
      <w:r>
        <w:t>Interview</w:t>
      </w:r>
    </w:p>
    <w:p w:rsidR="00DA6522" w:rsidP="00DA6522" w14:paraId="11C95D48" w14:textId="77777777">
      <w:pPr>
        <w:pStyle w:val="DomainBodyFlushLeft"/>
      </w:pPr>
      <w:r w:rsidRPr="00C91D6F">
        <w:t>[</w:t>
      </w:r>
      <w:r w:rsidRPr="000525AB">
        <w:t>SELECT FROM: Personnel with audit and accountability responsibilities; personnel with information security responsibilities; system or network administrators; system developers</w:t>
      </w:r>
      <w:r w:rsidRPr="00C91D6F">
        <w:t>].</w:t>
      </w:r>
    </w:p>
    <w:p w:rsidR="00DA6522" w:rsidP="00DA6522" w14:paraId="750C5517" w14:textId="77777777">
      <w:pPr>
        <w:pStyle w:val="DomaiNonum"/>
      </w:pPr>
      <w:r>
        <w:t>Test</w:t>
      </w:r>
    </w:p>
    <w:p w:rsidR="00DA6522" w:rsidP="00DA6522" w14:paraId="75294D90" w14:textId="77777777">
      <w:pPr>
        <w:pStyle w:val="DomainBodyFlushLeft"/>
      </w:pPr>
      <w:r w:rsidRPr="00851EE2">
        <w:t>[</w:t>
      </w:r>
      <w:r w:rsidRPr="0092231D">
        <w:t>SELECT FROM: Mechanisms implementing system resp</w:t>
      </w:r>
      <w:r>
        <w:t>onse to audit logging process</w:t>
      </w:r>
      <w:r w:rsidRPr="0092231D">
        <w:t xml:space="preserve"> failures].</w:t>
      </w:r>
    </w:p>
    <w:p w:rsidR="00DA6522" w:rsidP="00DA6522" w14:paraId="4C91710B" w14:textId="47EA3DD7">
      <w:pPr>
        <w:pStyle w:val="DomainNonumUnderline"/>
      </w:pPr>
      <w:r>
        <w:t>DISCUSSION [NIST</w:t>
      </w:r>
      <w:r w:rsidRPr="006C1585">
        <w:t xml:space="preserve"> SP 800-171</w:t>
      </w:r>
      <w:r>
        <w:t xml:space="preserve"> </w:t>
      </w:r>
      <w:r w:rsidR="003075B7">
        <w:t>Rev. 2</w:t>
      </w:r>
      <w:r>
        <w:t>]</w:t>
      </w:r>
      <w:r>
        <w:rPr>
          <w:rStyle w:val="FootnoteReference"/>
        </w:rPr>
        <w:footnoteReference w:id="71"/>
      </w:r>
    </w:p>
    <w:p w:rsidR="00DA6522" w:rsidP="00DA6522" w14:paraId="02AA83D9" w14:textId="77777777">
      <w:pPr>
        <w:pStyle w:val="DomainBodyFlushLeft"/>
      </w:pPr>
      <w:r w:rsidRPr="009E5C69">
        <w:t>Audit logging process failures include software and hardware errors, failures in the audit record capturing mechanisms, and audit record storage capacity being reached or exceeded</w:t>
      </w:r>
      <w:r>
        <w:t xml:space="preserve">. </w:t>
      </w:r>
      <w:r w:rsidRPr="009E5C69">
        <w:t xml:space="preserve">This requirement applies to each audit record data storage repository (i.e., distinct system component where audit records are stored), the total audit record storage capacity of organizations (i.e., all audit record data storage repositories combined), or both. </w:t>
      </w:r>
    </w:p>
    <w:p w:rsidR="00DA6522" w:rsidP="00DA6522" w14:paraId="6290CEEE" w14:textId="77777777">
      <w:pPr>
        <w:pStyle w:val="DomainNonumUnderline"/>
      </w:pPr>
      <w:r>
        <w:t>Further Discussion</w:t>
      </w:r>
    </w:p>
    <w:p w:rsidR="00DA6522" w:rsidRPr="009E5C69" w:rsidP="00DA6522" w14:paraId="685F7C05" w14:textId="77777777">
      <w:pPr>
        <w:pStyle w:val="DomainBodyFlushLeft"/>
      </w:pPr>
      <w:r w:rsidRPr="009E5C69">
        <w:t>Audit logging keeps track of activities occurring on the network</w:t>
      </w:r>
      <w:r>
        <w:t>, servers, user workstations,</w:t>
      </w:r>
      <w:r w:rsidRPr="009E5C69">
        <w:t xml:space="preserve"> and other components of the overall system</w:t>
      </w:r>
      <w:r>
        <w:t xml:space="preserve">. </w:t>
      </w:r>
      <w:r w:rsidRPr="009E5C69">
        <w:t>These logs must always be available and functional</w:t>
      </w:r>
      <w:r>
        <w:t xml:space="preserve">. </w:t>
      </w:r>
      <w:r w:rsidRPr="009E5C69">
        <w:t xml:space="preserve">The </w:t>
      </w:r>
      <w:r>
        <w:t>company’s</w:t>
      </w:r>
      <w:r w:rsidRPr="009E5C69">
        <w:t xml:space="preserve"> designated security personnel (e.g.</w:t>
      </w:r>
      <w:r>
        <w:t>,</w:t>
      </w:r>
      <w:r w:rsidRPr="009E5C69">
        <w:t xml:space="preserve"> system administrator and security officer) need to be aware when the audit log process f</w:t>
      </w:r>
      <w:r>
        <w:t>ails or becomes unavailable [a]. N</w:t>
      </w:r>
      <w:r w:rsidRPr="009E5C69">
        <w:t>otifications</w:t>
      </w:r>
      <w:r>
        <w:t xml:space="preserve"> (e.g., email, </w:t>
      </w:r>
      <w:r w:rsidRPr="006735E0">
        <w:t>Short Message Service</w:t>
      </w:r>
      <w:r>
        <w:t xml:space="preserve"> (SMS))</w:t>
      </w:r>
      <w:r w:rsidRPr="009E5C69">
        <w:t xml:space="preserve"> </w:t>
      </w:r>
      <w:r>
        <w:t>should</w:t>
      </w:r>
      <w:r w:rsidRPr="009E5C69">
        <w:t xml:space="preserve"> to be sent to the </w:t>
      </w:r>
      <w:r>
        <w:t>company’s</w:t>
      </w:r>
      <w:r w:rsidRPr="009E5C69">
        <w:t xml:space="preserve"> designated security personnel to immediately take appropriate action</w:t>
      </w:r>
      <w:r>
        <w:t xml:space="preserve">. </w:t>
      </w:r>
      <w:r w:rsidRPr="009E5C69">
        <w:t>If security personnel are unaware of the audit logging process failure, then they will be unaware of any suspicious activity occurring at that time</w:t>
      </w:r>
      <w:r>
        <w:t>. R</w:t>
      </w:r>
      <w:r w:rsidRPr="009E5C69">
        <w:t>esponse to an audit logging process failure should account for the extent of the failure (e.g.</w:t>
      </w:r>
      <w:r>
        <w:t>,</w:t>
      </w:r>
      <w:r w:rsidRPr="009E5C69">
        <w:t xml:space="preserve"> a single component</w:t>
      </w:r>
      <w:r>
        <w:t>’</w:t>
      </w:r>
      <w:r w:rsidRPr="009E5C69">
        <w:t>s audit logging versus failure of the centralized logging solution), the risks involved in this loss of audit logging, and other factors (e.g.</w:t>
      </w:r>
      <w:r>
        <w:t>,</w:t>
      </w:r>
      <w:r w:rsidRPr="009E5C69">
        <w:t xml:space="preserve"> </w:t>
      </w:r>
      <w:r>
        <w:t xml:space="preserve">the </w:t>
      </w:r>
      <w:r w:rsidRPr="009E5C69">
        <w:t xml:space="preserve">possibility </w:t>
      </w:r>
      <w:r>
        <w:t xml:space="preserve">that </w:t>
      </w:r>
      <w:r w:rsidRPr="009E5C69">
        <w:t xml:space="preserve">an adversary could have caused the audit </w:t>
      </w:r>
      <w:r>
        <w:t>logging process failure).</w:t>
      </w:r>
    </w:p>
    <w:p w:rsidR="00DA6522" w:rsidRPr="0055547F" w:rsidP="00DA6522" w14:paraId="3225AA74" w14:textId="77777777">
      <w:pPr>
        <w:pStyle w:val="DomaiNonum"/>
      </w:pPr>
      <w:r>
        <w:t>Example</w:t>
      </w:r>
    </w:p>
    <w:p w:rsidR="00DA6522" w:rsidRPr="009E5C69" w:rsidP="00DA6522" w14:paraId="6A08E76D" w14:textId="130514A6">
      <w:pPr>
        <w:pStyle w:val="DomainBodyFlushLeft"/>
      </w:pPr>
      <w:r w:rsidRPr="009E5C69">
        <w:t xml:space="preserve">You are in charge of IT operations for </w:t>
      </w:r>
      <w:r w:rsidR="2C2AEA89">
        <w:t xml:space="preserve">a </w:t>
      </w:r>
      <w:r>
        <w:t>company</w:t>
      </w:r>
      <w:r w:rsidR="4B728197">
        <w:t xml:space="preserve"> that processes CUI</w:t>
      </w:r>
      <w:r>
        <w:t>, and y</w:t>
      </w:r>
      <w:r w:rsidRPr="009E5C69">
        <w:t xml:space="preserve">our responsibilities include </w:t>
      </w:r>
      <w:r>
        <w:t>managing</w:t>
      </w:r>
      <w:r w:rsidRPr="009E5C69">
        <w:t xml:space="preserve"> the audit logging process</w:t>
      </w:r>
      <w:r>
        <w:t xml:space="preserve">. You configure your systems to send you an email in the event of an audit log failure. One day, you receive one of these alerts. You connect to the system, restart logging, and determine why the logging stopped [a,b,c]. </w:t>
      </w:r>
    </w:p>
    <w:p w:rsidR="00DA6522" w:rsidRPr="0055547F" w:rsidP="00DA6522" w14:paraId="72A31EC8" w14:textId="77777777">
      <w:pPr>
        <w:pStyle w:val="DomaiNonum"/>
      </w:pPr>
      <w:r w:rsidRPr="0055547F">
        <w:t>Potential Assessment Considerations</w:t>
      </w:r>
    </w:p>
    <w:p w:rsidR="00DA6522" w:rsidRPr="00264933" w:rsidP="00B51268" w14:paraId="76E0C4DB" w14:textId="62292527">
      <w:pPr>
        <w:pStyle w:val="DomainBodyFlushLeft"/>
        <w:numPr>
          <w:ilvl w:val="0"/>
          <w:numId w:val="60"/>
        </w:numPr>
      </w:pPr>
      <w:r w:rsidRPr="006209F4">
        <w:t xml:space="preserve">Will the system alert </w:t>
      </w:r>
      <w:r>
        <w:t>personnel</w:t>
      </w:r>
      <w:r w:rsidRPr="006209F4">
        <w:t xml:space="preserve"> with security responsibilities in the event of an audit processing failure?</w:t>
      </w:r>
    </w:p>
    <w:p w:rsidR="00DA6522" w:rsidRPr="00284917" w:rsidP="00DA6522" w14:paraId="27ECFC79" w14:textId="77777777">
      <w:pPr>
        <w:pStyle w:val="DomainNonumUnderline"/>
      </w:pPr>
      <w:r>
        <w:t xml:space="preserve">Key </w:t>
      </w:r>
      <w:r w:rsidRPr="00284917">
        <w:t>References</w:t>
      </w:r>
    </w:p>
    <w:p w:rsidR="00DA6522" w:rsidRPr="00811248" w:rsidP="00B51268" w14:paraId="499E6B9F" w14:textId="4ACF48C2">
      <w:pPr>
        <w:pStyle w:val="DomainBodyFlushLeft"/>
        <w:numPr>
          <w:ilvl w:val="0"/>
          <w:numId w:val="60"/>
        </w:numPr>
      </w:pPr>
      <w:r w:rsidRPr="00811248">
        <w:t xml:space="preserve">NIST SP 800-171 </w:t>
      </w:r>
      <w:r>
        <w:t>Rev</w:t>
      </w:r>
      <w:r w:rsidR="00F041CC">
        <w:t>.</w:t>
      </w:r>
      <w:r>
        <w:t xml:space="preserve"> 2</w:t>
      </w:r>
      <w:r w:rsidRPr="00811248">
        <w:t xml:space="preserve"> 3.3.4</w:t>
      </w:r>
    </w:p>
    <w:p w:rsidR="00DA6522" w:rsidRPr="007C10B2" w:rsidP="00DA6522" w14:paraId="5D939F68" w14:textId="77777777">
      <w:pPr>
        <w:pStyle w:val="DomainBodyFlushLeft"/>
      </w:pPr>
    </w:p>
    <w:p w:rsidR="00DA6522" w:rsidP="00DA6522" w14:paraId="03574129" w14:textId="77777777">
      <w:pPr>
        <w:pStyle w:val="DomainBodyFlushLeft"/>
      </w:pPr>
      <w:r>
        <w:br w:type="page"/>
      </w:r>
    </w:p>
    <w:p w:rsidR="00DA6522" w:rsidP="00DA6522" w14:paraId="09FF5E07" w14:textId="77777777">
      <w:pPr>
        <w:pStyle w:val="PracticeShortName"/>
      </w:pPr>
      <w:bookmarkStart w:id="132" w:name="_Toc139546805"/>
      <w:r>
        <w:t>AU.L2-3.3.5 – Audit Correlation</w:t>
      </w:r>
      <w:bookmarkEnd w:id="132"/>
    </w:p>
    <w:p w:rsidR="00DA6522" w:rsidRPr="00D87056" w:rsidP="00DA6522" w14:paraId="24C6F6CE" w14:textId="77777777">
      <w:pPr>
        <w:pStyle w:val="DomainBodyFlushLeft"/>
      </w:pPr>
      <w:r w:rsidRPr="00D87056">
        <w:t>Correlate audit record review, analysis, and reporting processes for investigation and response to indications of unlawful, unauthorized, suspicious, or unusual activity.</w:t>
      </w:r>
    </w:p>
    <w:p w:rsidR="00DA6522" w:rsidP="00DA6522" w14:paraId="7FF70284" w14:textId="59F69029">
      <w:pPr>
        <w:pStyle w:val="DomainNonumUnderline"/>
      </w:pPr>
      <w:r>
        <w:t>Assessment Objectives [NIst SP 800-171A]</w:t>
      </w:r>
      <w:bookmarkStart w:id="133" w:name="_Ref131759363"/>
      <w:r>
        <w:rPr>
          <w:rStyle w:val="FootnoteReference"/>
        </w:rPr>
        <w:footnoteReference w:id="72"/>
      </w:r>
      <w:bookmarkEnd w:id="133"/>
    </w:p>
    <w:p w:rsidR="00DA6522" w:rsidP="00DA6522" w14:paraId="42287F4F" w14:textId="77777777">
      <w:pPr>
        <w:pStyle w:val="AssessObjText"/>
      </w:pPr>
      <w:r>
        <w:t>Determine if:</w:t>
      </w:r>
    </w:p>
    <w:p w:rsidR="00DA6522" w:rsidP="00DA6522" w14:paraId="26A8CF32" w14:textId="77777777">
      <w:pPr>
        <w:pStyle w:val="AssessObjList"/>
      </w:pPr>
      <w:r>
        <w:t>[a]</w:t>
      </w:r>
      <w:r>
        <w:tab/>
        <w:t>audit record review, analysis, and reporting processes for investigation and response to indications of unlawful, unauthorized, suspicious, or unusual activity are defined; and</w:t>
      </w:r>
    </w:p>
    <w:p w:rsidR="00DA6522" w:rsidP="00DA6522" w14:paraId="35216E4E" w14:textId="77777777">
      <w:pPr>
        <w:pStyle w:val="AssessObjList"/>
      </w:pPr>
      <w:r>
        <w:t>[b]</w:t>
      </w:r>
      <w:r>
        <w:tab/>
        <w:t>defined audit record review, analysis, and reporting processes are correlated.</w:t>
      </w:r>
    </w:p>
    <w:p w:rsidR="00DA6522" w:rsidP="00DA6522" w14:paraId="5E918891" w14:textId="44F5DEF9">
      <w:pPr>
        <w:pStyle w:val="DomainNonumUnderline"/>
      </w:pPr>
      <w:r>
        <w:t>Potential Assessment Methods and Objects [NIst SP 800-171A]</w:t>
      </w:r>
      <w:r w:rsidRPr="00DF707D" w:rsidR="00CD34A0">
        <w:rPr>
          <w:vertAlign w:val="superscript"/>
        </w:rPr>
        <w:fldChar w:fldCharType="begin"/>
      </w:r>
      <w:r w:rsidRPr="00DF707D" w:rsidR="00CD34A0">
        <w:rPr>
          <w:vertAlign w:val="superscript"/>
        </w:rPr>
        <w:instrText xml:space="preserve"> NOTEREF _Ref131759363 \h </w:instrText>
      </w:r>
      <w:r w:rsidR="00CD34A0">
        <w:rPr>
          <w:vertAlign w:val="superscript"/>
        </w:rPr>
        <w:instrText xml:space="preserve"> \* MERGEFORMAT </w:instrText>
      </w:r>
      <w:r w:rsidRPr="00DF707D" w:rsidR="00CD34A0">
        <w:rPr>
          <w:vertAlign w:val="superscript"/>
        </w:rPr>
        <w:fldChar w:fldCharType="separate"/>
      </w:r>
      <w:r w:rsidR="000C33F2">
        <w:rPr>
          <w:vertAlign w:val="superscript"/>
        </w:rPr>
        <w:t>67</w:t>
      </w:r>
      <w:r w:rsidRPr="00DF707D" w:rsidR="00CD34A0">
        <w:rPr>
          <w:vertAlign w:val="superscript"/>
        </w:rPr>
        <w:fldChar w:fldCharType="end"/>
      </w:r>
    </w:p>
    <w:p w:rsidR="00DA6522" w:rsidRPr="00977A94" w:rsidP="00DA6522" w14:paraId="1031018A" w14:textId="77777777">
      <w:pPr>
        <w:pStyle w:val="DomaiNonum"/>
      </w:pPr>
      <w:r w:rsidRPr="00977A94">
        <w:t>Examine</w:t>
      </w:r>
    </w:p>
    <w:p w:rsidR="00DA6522" w:rsidP="00DA6522" w14:paraId="4314BCF6" w14:textId="77777777">
      <w:pPr>
        <w:pStyle w:val="DomainBodyFlushLeft"/>
      </w:pPr>
      <w:r w:rsidRPr="00A072FB">
        <w:t xml:space="preserve">[SELECT FROM: </w:t>
      </w:r>
      <w:r w:rsidRPr="00447DB4">
        <w:t>Audit and accountability policy; procedures addressing audit record review, analysis, and reporting; system security plan; system design documentation; system configuration settings and associated documentation; procedures addressing investigation of and response to suspicious activities; system audit logs and records across different repositories; other relevant documents or records</w:t>
      </w:r>
      <w:r w:rsidRPr="00C91D6F">
        <w:t>].</w:t>
      </w:r>
    </w:p>
    <w:p w:rsidR="00DA6522" w:rsidP="00DA6522" w14:paraId="0DA1FB31" w14:textId="77777777">
      <w:pPr>
        <w:pStyle w:val="DomaiNonum"/>
      </w:pPr>
      <w:r>
        <w:t>Interview</w:t>
      </w:r>
    </w:p>
    <w:p w:rsidR="00DA6522" w:rsidP="00DA6522" w14:paraId="1A2E47C4" w14:textId="77777777">
      <w:pPr>
        <w:pStyle w:val="DomainBodyFlushLeft"/>
      </w:pPr>
      <w:r w:rsidRPr="00A072FB">
        <w:t>[SELECT FROM: Personnel with audit record review, analysis, and reporting responsibilities; personnel with information security responsibilities].</w:t>
      </w:r>
    </w:p>
    <w:p w:rsidR="00DA6522" w:rsidP="00DA6522" w14:paraId="7C83F02F" w14:textId="77777777">
      <w:pPr>
        <w:pStyle w:val="DomaiNonum"/>
      </w:pPr>
      <w:r>
        <w:t>Test</w:t>
      </w:r>
    </w:p>
    <w:p w:rsidR="00DA6522" w:rsidRPr="002B2995" w:rsidP="00DA6522" w14:paraId="6CA22DF0" w14:textId="77777777">
      <w:pPr>
        <w:pStyle w:val="DomainBodyFlushLeft"/>
      </w:pPr>
      <w:r w:rsidRPr="003050DC">
        <w:t>[SELECT FROM: Mechanisms supporting analysis and correlation of audit records; mechanisms integrating audit review, analysis and reporting]</w:t>
      </w:r>
      <w:r w:rsidRPr="00851EE2">
        <w:t>.</w:t>
      </w:r>
    </w:p>
    <w:p w:rsidR="00DA6522" w:rsidP="00DA6522" w14:paraId="24C93B90" w14:textId="7E7283CF">
      <w:pPr>
        <w:pStyle w:val="DomainNonumUnderline"/>
      </w:pPr>
      <w:r>
        <w:t>DISCUSSION [NIST</w:t>
      </w:r>
      <w:r w:rsidRPr="006C1585">
        <w:t xml:space="preserve"> SP 800-171</w:t>
      </w:r>
      <w:r>
        <w:t xml:space="preserve"> </w:t>
      </w:r>
      <w:r w:rsidR="003075B7">
        <w:t>Rev. 2</w:t>
      </w:r>
      <w:r>
        <w:t>]</w:t>
      </w:r>
      <w:r>
        <w:rPr>
          <w:rStyle w:val="FootnoteReference"/>
        </w:rPr>
        <w:footnoteReference w:id="73"/>
      </w:r>
    </w:p>
    <w:p w:rsidR="00DA6522" w:rsidRPr="009E5C69" w:rsidP="00DA6522" w14:paraId="56FEC207" w14:textId="77777777">
      <w:pPr>
        <w:pStyle w:val="DomainBodyFlushLeft"/>
      </w:pPr>
      <w:r w:rsidRPr="009E5C69">
        <w:t>Correlating audit record review, analysis, and reporting processes helps to ensure that they do not operate independently, but rather collectively</w:t>
      </w:r>
      <w:r>
        <w:t xml:space="preserve">. </w:t>
      </w:r>
      <w:r w:rsidRPr="009E5C69">
        <w:t>Regarding the assessment of a given organizational system, the requirement is agnostic as to whether this correlation is applied at the system level or at the organiz</w:t>
      </w:r>
      <w:r>
        <w:t>ation level across all systems.</w:t>
      </w:r>
    </w:p>
    <w:p w:rsidR="00DA6522" w:rsidP="00DA6522" w14:paraId="066661A9" w14:textId="77777777">
      <w:pPr>
        <w:pStyle w:val="DomainNonumUnderline"/>
      </w:pPr>
      <w:r>
        <w:t>Further Discussion</w:t>
      </w:r>
    </w:p>
    <w:p w:rsidR="00DA6522" w:rsidRPr="009E5C69" w:rsidP="00DA6522" w14:paraId="20BD3F14" w14:textId="77777777">
      <w:pPr>
        <w:pStyle w:val="DomainBodyFlushLeft"/>
      </w:pPr>
      <w:r>
        <w:t>Companie</w:t>
      </w:r>
      <w:r w:rsidRPr="009E5C69">
        <w:t>s must review, analyze, and report audit records to help detect and respond to security incidents in a timely manner for the purpose of investigation and corrective actions</w:t>
      </w:r>
      <w:r>
        <w:t xml:space="preserve">. </w:t>
      </w:r>
      <w:r w:rsidRPr="009E5C69">
        <w:t xml:space="preserve">Collection of audit logs into one or more central repositories </w:t>
      </w:r>
      <w:r>
        <w:t xml:space="preserve">may </w:t>
      </w:r>
      <w:r w:rsidRPr="009E5C69">
        <w:t xml:space="preserve">facilitate </w:t>
      </w:r>
      <w:r>
        <w:t xml:space="preserve">correlated review. </w:t>
      </w:r>
      <w:r>
        <w:t xml:space="preserve">Small companies may be able to accomplish this manually with well-defined and -managed procedures. Larger companies will use </w:t>
      </w:r>
      <w:r w:rsidRPr="009E5C69">
        <w:t xml:space="preserve">an automated system for analysis that </w:t>
      </w:r>
      <w:r>
        <w:t>correlates log data from</w:t>
      </w:r>
      <w:r w:rsidRPr="009E5C69">
        <w:t xml:space="preserve"> across the entire enterprise</w:t>
      </w:r>
      <w:r>
        <w:t>.</w:t>
      </w:r>
      <w:r w:rsidRPr="009E5C69">
        <w:t xml:space="preserve"> Some </w:t>
      </w:r>
      <w:r>
        <w:t>companie</w:t>
      </w:r>
      <w:r w:rsidRPr="009E5C69">
        <w:t xml:space="preserve">s may want to orchestrate the analysis process </w:t>
      </w:r>
      <w:r>
        <w:t>to</w:t>
      </w:r>
      <w:r w:rsidRPr="009E5C69">
        <w:t xml:space="preserve"> include the use of </w:t>
      </w:r>
      <w:r>
        <w:t>Application Programming Interfaces (</w:t>
      </w:r>
      <w:r w:rsidRPr="009E5C69">
        <w:t>APIs</w:t>
      </w:r>
      <w:r>
        <w:t>)</w:t>
      </w:r>
      <w:r w:rsidRPr="009E5C69">
        <w:t xml:space="preserve"> for collection, correlation, and the automation of responses based on programed rulesets.</w:t>
      </w:r>
    </w:p>
    <w:p w:rsidR="00DA6522" w:rsidRPr="0055547F" w:rsidP="00DA6522" w14:paraId="17299BF7" w14:textId="77777777">
      <w:pPr>
        <w:pStyle w:val="DomaiNonum"/>
      </w:pPr>
      <w:r>
        <w:t>Example</w:t>
      </w:r>
    </w:p>
    <w:p w:rsidR="00DA6522" w:rsidRPr="009E5C69" w:rsidP="00DA6522" w14:paraId="325100F6" w14:textId="0BA2DBE3">
      <w:pPr>
        <w:pStyle w:val="DomainBodyFlushLeft"/>
      </w:pPr>
      <w:r>
        <w:t>You are a member of a cyber defense team responsible for audit log analysis. You run an automated tool that analyzes all the audit logs across a Local Area Network (LAN) segment simultaneously looking for similar anomalies on separate systems at separate locations.</w:t>
      </w:r>
      <w:r w:rsidR="1BBEE1CE">
        <w:t xml:space="preserve"> Some of these systems store CUI.</w:t>
      </w:r>
      <w:r>
        <w:t xml:space="preserve"> After extracting anomalous information and performing a correlation analysis [b], you determine that four different systems have had their event log information cleared between 2:00 AM to 3:00 AM, although the associated dates are different. The team monitors all systems on the same LAN segment between 2:00 AM to 3:00 AM for the next 30 days.</w:t>
      </w:r>
    </w:p>
    <w:p w:rsidR="00DA6522" w:rsidRPr="0055547F" w:rsidP="00DA6522" w14:paraId="689EB9FA" w14:textId="77777777">
      <w:pPr>
        <w:pStyle w:val="DomaiNonum"/>
      </w:pPr>
      <w:r w:rsidRPr="0055547F">
        <w:t>Potential Assessment Considerations</w:t>
      </w:r>
    </w:p>
    <w:p w:rsidR="00DA6522" w:rsidP="00B51268" w14:paraId="2C519924" w14:textId="6C4E7A7C">
      <w:pPr>
        <w:pStyle w:val="DomainBodyFlushLeft"/>
        <w:numPr>
          <w:ilvl w:val="0"/>
          <w:numId w:val="60"/>
        </w:numPr>
      </w:pPr>
      <w:r>
        <w:t>Are</w:t>
      </w:r>
      <w:r w:rsidRPr="00EB253A">
        <w:t xml:space="preserve"> mechanisms </w:t>
      </w:r>
      <w:r>
        <w:t xml:space="preserve">used </w:t>
      </w:r>
      <w:r w:rsidRPr="00EB253A">
        <w:t>across different repositories to integrate audit review, analysis, correlation, and reporting processes</w:t>
      </w:r>
      <w:r>
        <w:t xml:space="preserve"> [b]</w:t>
      </w:r>
      <w:r w:rsidRPr="00EB253A">
        <w:t>?</w:t>
      </w:r>
    </w:p>
    <w:p w:rsidR="00DA6522" w:rsidRPr="00284917" w:rsidP="00DA6522" w14:paraId="516CD471" w14:textId="77777777">
      <w:pPr>
        <w:pStyle w:val="DomainNonumUnderline"/>
      </w:pPr>
      <w:r>
        <w:t xml:space="preserve">Key </w:t>
      </w:r>
      <w:r w:rsidRPr="00284917">
        <w:t>References</w:t>
      </w:r>
    </w:p>
    <w:p w:rsidR="00DA6522" w:rsidRPr="00811248" w:rsidP="00B51268" w14:paraId="571ECF23" w14:textId="25E023B9">
      <w:pPr>
        <w:pStyle w:val="DomainBodyFlushLeft"/>
        <w:numPr>
          <w:ilvl w:val="0"/>
          <w:numId w:val="60"/>
        </w:numPr>
      </w:pPr>
      <w:r w:rsidRPr="00811248">
        <w:t xml:space="preserve">NIST SP 800-171 </w:t>
      </w:r>
      <w:r>
        <w:t>Rev</w:t>
      </w:r>
      <w:r w:rsidR="00D569F3">
        <w:t>.</w:t>
      </w:r>
      <w:r>
        <w:t xml:space="preserve"> 2</w:t>
      </w:r>
      <w:r w:rsidRPr="00811248">
        <w:t xml:space="preserve"> 3.3.5</w:t>
      </w:r>
    </w:p>
    <w:p w:rsidR="00DA6522" w:rsidRPr="00CF715B" w:rsidP="00DA6522" w14:paraId="53FD549F" w14:textId="77777777">
      <w:pPr>
        <w:pStyle w:val="DomainBodyFlushLeft"/>
      </w:pPr>
    </w:p>
    <w:p w:rsidR="00DA6522" w:rsidP="00DA6522" w14:paraId="38A4289C" w14:textId="77777777">
      <w:pPr>
        <w:pStyle w:val="DomainBodyFlushLeft"/>
      </w:pPr>
      <w:r>
        <w:br w:type="page"/>
      </w:r>
    </w:p>
    <w:p w:rsidR="00DA6522" w:rsidP="00DA6522" w14:paraId="0CB6C224" w14:textId="77777777">
      <w:pPr>
        <w:pStyle w:val="PracticeShortName"/>
      </w:pPr>
      <w:bookmarkStart w:id="134" w:name="_Toc139546806"/>
      <w:r>
        <w:t>AU.L2-3.3.6 – Reduction &amp; Reporting</w:t>
      </w:r>
      <w:bookmarkEnd w:id="134"/>
    </w:p>
    <w:p w:rsidR="00DA6522" w:rsidRPr="00B6104B" w:rsidP="00DA6522" w14:paraId="5A428DE8" w14:textId="77777777">
      <w:pPr>
        <w:pStyle w:val="DomainBodyFlushLeft"/>
      </w:pPr>
      <w:r w:rsidRPr="00B6104B">
        <w:t>Provide audit record reduction and report generation to support on-demand analysis and reporting.</w:t>
      </w:r>
    </w:p>
    <w:p w:rsidR="00DA6522" w:rsidP="00DA6522" w14:paraId="464AEB47" w14:textId="6A687FE0">
      <w:pPr>
        <w:pStyle w:val="DomainNonumUnderline"/>
      </w:pPr>
      <w:r>
        <w:t>Assessment Objectives [NIst SP 800-171A]</w:t>
      </w:r>
      <w:bookmarkStart w:id="135" w:name="_Ref131759577"/>
      <w:r>
        <w:rPr>
          <w:rStyle w:val="FootnoteReference"/>
        </w:rPr>
        <w:footnoteReference w:id="74"/>
      </w:r>
      <w:bookmarkEnd w:id="135"/>
    </w:p>
    <w:p w:rsidR="00DA6522" w:rsidP="00DA6522" w14:paraId="4330CF25" w14:textId="77777777">
      <w:pPr>
        <w:pStyle w:val="AssessObjText"/>
      </w:pPr>
      <w:r>
        <w:t>Determine if:</w:t>
      </w:r>
    </w:p>
    <w:p w:rsidR="00DA6522" w:rsidP="00DA6522" w14:paraId="42879BCD" w14:textId="77777777">
      <w:pPr>
        <w:pStyle w:val="AssessObjList"/>
      </w:pPr>
      <w:r>
        <w:t>[a]</w:t>
      </w:r>
      <w:r>
        <w:tab/>
        <w:t>an audit record reduction capability that supports on-demand analysis is provided; and</w:t>
      </w:r>
    </w:p>
    <w:p w:rsidR="00DA6522" w:rsidP="00DA6522" w14:paraId="6770EDBF" w14:textId="77777777">
      <w:pPr>
        <w:pStyle w:val="AssessObjList"/>
      </w:pPr>
      <w:r>
        <w:t>[b]</w:t>
      </w:r>
      <w:r>
        <w:tab/>
        <w:t>a report generation capability that supports on-demand reporting is provided.</w:t>
      </w:r>
    </w:p>
    <w:p w:rsidR="00DA6522" w:rsidP="00DA6522" w14:paraId="725DB643" w14:textId="2777D8EA">
      <w:pPr>
        <w:pStyle w:val="DomainNonumUnderline"/>
      </w:pPr>
      <w:r>
        <w:t>Potential Assessment Methods and Objects [NIst SP 800-171A]</w:t>
      </w:r>
      <w:r w:rsidRPr="00DF707D" w:rsidR="00527F3E">
        <w:rPr>
          <w:vertAlign w:val="superscript"/>
        </w:rPr>
        <w:fldChar w:fldCharType="begin"/>
      </w:r>
      <w:r w:rsidRPr="00DF707D" w:rsidR="00527F3E">
        <w:rPr>
          <w:vertAlign w:val="superscript"/>
        </w:rPr>
        <w:instrText xml:space="preserve"> NOTEREF _Ref131759577 \h </w:instrText>
      </w:r>
      <w:r w:rsidR="00527F3E">
        <w:rPr>
          <w:vertAlign w:val="superscript"/>
        </w:rPr>
        <w:instrText xml:space="preserve"> \* MERGEFORMAT </w:instrText>
      </w:r>
      <w:r w:rsidRPr="00DF707D" w:rsidR="00527F3E">
        <w:rPr>
          <w:vertAlign w:val="superscript"/>
        </w:rPr>
        <w:fldChar w:fldCharType="separate"/>
      </w:r>
      <w:r w:rsidR="000C33F2">
        <w:rPr>
          <w:vertAlign w:val="superscript"/>
        </w:rPr>
        <w:t>69</w:t>
      </w:r>
      <w:r w:rsidRPr="00DF707D" w:rsidR="00527F3E">
        <w:rPr>
          <w:vertAlign w:val="superscript"/>
        </w:rPr>
        <w:fldChar w:fldCharType="end"/>
      </w:r>
    </w:p>
    <w:p w:rsidR="00DA6522" w:rsidRPr="00977A94" w:rsidP="00DA6522" w14:paraId="10262E8A" w14:textId="77777777">
      <w:pPr>
        <w:pStyle w:val="DomaiNonum"/>
      </w:pPr>
      <w:r w:rsidRPr="00977A94">
        <w:t>Examine</w:t>
      </w:r>
    </w:p>
    <w:p w:rsidR="00DA6522" w:rsidP="00DA6522" w14:paraId="23D423E6" w14:textId="77777777">
      <w:pPr>
        <w:pStyle w:val="DomainBodyFlushLeft"/>
      </w:pPr>
      <w:r w:rsidRPr="00830D7A">
        <w:t>[SELECT FROM: Audit and accountability policy; procedures addressing audit record reduction and report generation; system design documentation; system security plan; system configuration settings and associated documentation; audit record reduction, review, analysis, and reporting tools; system audit logs and records; other relevant documents or records</w:t>
      </w:r>
      <w:r w:rsidRPr="00C91D6F">
        <w:t>].</w:t>
      </w:r>
    </w:p>
    <w:p w:rsidR="00DA6522" w:rsidP="00DA6522" w14:paraId="1C71F823" w14:textId="77777777">
      <w:pPr>
        <w:pStyle w:val="DomaiNonum"/>
      </w:pPr>
      <w:r>
        <w:t>Interview</w:t>
      </w:r>
    </w:p>
    <w:p w:rsidR="00DA6522" w:rsidP="00DA6522" w14:paraId="5B49186D" w14:textId="77777777">
      <w:pPr>
        <w:pStyle w:val="DomainBodyFlushLeft"/>
      </w:pPr>
      <w:r w:rsidRPr="00E06EE7">
        <w:t>[SELECT FROM: Personnel with audit record reduction and report generation responsibilities; personnel with information security responsibilities</w:t>
      </w:r>
      <w:r w:rsidRPr="00C91D6F">
        <w:t>].</w:t>
      </w:r>
    </w:p>
    <w:p w:rsidR="00DA6522" w:rsidP="00DA6522" w14:paraId="1E3AF2E7" w14:textId="77777777">
      <w:pPr>
        <w:pStyle w:val="DomaiNonum"/>
      </w:pPr>
      <w:r>
        <w:t>Test</w:t>
      </w:r>
    </w:p>
    <w:p w:rsidR="00DA6522" w:rsidRPr="002B2995" w:rsidP="00DA6522" w14:paraId="56855192" w14:textId="77777777">
      <w:pPr>
        <w:pStyle w:val="DomainBodyFlushLeft"/>
      </w:pPr>
      <w:r w:rsidRPr="00D41932">
        <w:t>[SELECT FROM: Audit record reduction and report generation capability</w:t>
      </w:r>
      <w:r w:rsidRPr="00851EE2">
        <w:t>].</w:t>
      </w:r>
    </w:p>
    <w:p w:rsidR="00DA6522" w:rsidP="00DA6522" w14:paraId="53973D15" w14:textId="695C6E5F">
      <w:pPr>
        <w:pStyle w:val="DomainNonumUnderline"/>
      </w:pPr>
      <w:r>
        <w:t>DISCUSSION [NIST</w:t>
      </w:r>
      <w:r w:rsidRPr="006C1585">
        <w:t xml:space="preserve"> SP 800-171</w:t>
      </w:r>
      <w:r>
        <w:t xml:space="preserve"> </w:t>
      </w:r>
      <w:r w:rsidR="003075B7">
        <w:t>Rev. 2</w:t>
      </w:r>
      <w:r>
        <w:t>]</w:t>
      </w:r>
      <w:r>
        <w:rPr>
          <w:rStyle w:val="FootnoteReference"/>
        </w:rPr>
        <w:footnoteReference w:id="75"/>
      </w:r>
    </w:p>
    <w:p w:rsidR="00DA6522" w:rsidRPr="00F0241D" w:rsidP="00DA6522" w14:paraId="6C0F2FCF" w14:textId="77777777">
      <w:pPr>
        <w:pStyle w:val="DomainBodyFlushLeft"/>
      </w:pPr>
      <w:r w:rsidRPr="009E5C69">
        <w:t>Audit record reduction is a process that manipulates collected audit information and organizes such information in a summary format that is more meaningful to analysts</w:t>
      </w:r>
      <w:r>
        <w:t xml:space="preserve">. </w:t>
      </w:r>
      <w:r w:rsidRPr="009E5C69">
        <w:t>Audit record reduction and report generation capabilities do not always emanate from the same system or organizational entities conducting auditing activities</w:t>
      </w:r>
      <w:r>
        <w:t xml:space="preserve">. </w:t>
      </w:r>
      <w:r w:rsidRPr="009E5C69">
        <w:t>Audit record reduction capability can include, for example, modern data mining techniques with advanced data filters to identify anomalous behavior in audit records</w:t>
      </w:r>
      <w:r>
        <w:t xml:space="preserve">. </w:t>
      </w:r>
      <w:r w:rsidRPr="009E5C69">
        <w:t>The report generation capability provided by the system can help generate customizable reports</w:t>
      </w:r>
      <w:r>
        <w:t xml:space="preserve">. </w:t>
      </w:r>
      <w:r w:rsidRPr="009E5C69">
        <w:t>Time ordering of audit records can be a significant issue if the granularity of the time stamp</w:t>
      </w:r>
      <w:r>
        <w:t xml:space="preserve"> in the record is insufficient.</w:t>
      </w:r>
    </w:p>
    <w:p w:rsidR="00DA6522" w:rsidP="00DA6522" w14:paraId="1DAA0898" w14:textId="77777777">
      <w:pPr>
        <w:pStyle w:val="DomainNonumUnderline"/>
      </w:pPr>
      <w:r>
        <w:t>Further Discussion</w:t>
      </w:r>
    </w:p>
    <w:p w:rsidR="00DA6522" w:rsidRPr="009E5C69" w:rsidP="00DA6522" w14:paraId="1F187461" w14:textId="77777777">
      <w:pPr>
        <w:pStyle w:val="DomainBodyFlushLeft"/>
      </w:pPr>
      <w:r w:rsidRPr="009E5C69">
        <w:t>Raw audit log data is difficult to review, analyze, and report because of the volume of data</w:t>
      </w:r>
      <w:r>
        <w:t xml:space="preserve">. </w:t>
      </w:r>
      <w:r w:rsidRPr="009E5C69">
        <w:t>Audit record reduction is an automated process that interprets raw audit log data and extracts</w:t>
      </w:r>
      <w:r>
        <w:t xml:space="preserve"> </w:t>
      </w:r>
      <w:r w:rsidRPr="009E5C69">
        <w:t>meaningful and relevant information without altering the original logs</w:t>
      </w:r>
      <w:r>
        <w:t xml:space="preserve">. </w:t>
      </w:r>
      <w:r w:rsidRPr="009E5C69">
        <w:t>An example of log reduction for files to be analyzed would be the removal of details associated with nightly backups</w:t>
      </w:r>
      <w:r>
        <w:t xml:space="preserve">. </w:t>
      </w:r>
      <w:r w:rsidRPr="009E5C69">
        <w:t>Report generation on reduced log information allows you to create succinct customized reports without the need to burden the reader with unimportant information</w:t>
      </w:r>
      <w:r>
        <w:t xml:space="preserve">. </w:t>
      </w:r>
      <w:r w:rsidRPr="009E5C69">
        <w:t>In addition, the se</w:t>
      </w:r>
      <w:r>
        <w:t>curity-</w:t>
      </w:r>
      <w:r w:rsidRPr="009E5C69">
        <w:t>relevant audit information must be made available to personnel on</w:t>
      </w:r>
      <w:r>
        <w:t xml:space="preserve"> </w:t>
      </w:r>
      <w:r w:rsidRPr="009E5C69">
        <w:t>demand for immediate review, analysis, reporting, and event investigation support</w:t>
      </w:r>
      <w:r>
        <w:t xml:space="preserve">. </w:t>
      </w:r>
      <w:r w:rsidRPr="009E5C69">
        <w:t>P</w:t>
      </w:r>
      <w:r>
        <w:t>erforming audit log</w:t>
      </w:r>
      <w:r w:rsidRPr="009E5C69">
        <w:t xml:space="preserve"> reduction and </w:t>
      </w:r>
      <w:r>
        <w:t>providing</w:t>
      </w:r>
      <w:r w:rsidRPr="009E5C69">
        <w:t xml:space="preserve"> on-demand</w:t>
      </w:r>
      <w:r>
        <w:t xml:space="preserve"> reports</w:t>
      </w:r>
      <w:r w:rsidRPr="009E5C69">
        <w:t xml:space="preserve"> may allow the analyst to take mitigating action before </w:t>
      </w:r>
      <w:r>
        <w:t>an</w:t>
      </w:r>
      <w:r w:rsidRPr="009E5C69">
        <w:t xml:space="preserve"> adversary completes </w:t>
      </w:r>
      <w:r>
        <w:t>its</w:t>
      </w:r>
      <w:r w:rsidRPr="009E5C69">
        <w:t xml:space="preserve"> malicious actions</w:t>
      </w:r>
      <w:r>
        <w:t>.</w:t>
      </w:r>
    </w:p>
    <w:p w:rsidR="00DA6522" w:rsidRPr="0055547F" w:rsidP="00DA6522" w14:paraId="083579D2" w14:textId="77777777">
      <w:pPr>
        <w:pStyle w:val="DomaiNonum"/>
      </w:pPr>
      <w:r>
        <w:t>Example</w:t>
      </w:r>
    </w:p>
    <w:p w:rsidR="00DA6522" w:rsidRPr="009E5C69" w:rsidP="00DA6522" w14:paraId="068F12D5" w14:textId="3BC95669">
      <w:pPr>
        <w:pStyle w:val="DomainBodyFlushLeft"/>
      </w:pPr>
      <w:r>
        <w:t xml:space="preserve">You are in charge of IT operations in </w:t>
      </w:r>
      <w:r w:rsidR="1D623FD2">
        <w:t xml:space="preserve">a </w:t>
      </w:r>
      <w:r>
        <w:t>company</w:t>
      </w:r>
      <w:r w:rsidR="2B9D3F89">
        <w:t xml:space="preserve"> that processes CUI</w:t>
      </w:r>
      <w:r>
        <w:t>. You are responsible for providing audit record reduction and report generation capability. To support this function, you deploy an open-source solution that will collect and analyze data for signs of anomalies. The solution queries your central log repository to extract relevant data and provide you with a concise and comprehensive view for further analysis to identify potentially malicious activity [a]. In addition to creating on-demand data sets for analysis, you create customized reports explaining the contents of the data set [b].</w:t>
      </w:r>
    </w:p>
    <w:p w:rsidR="00DA6522" w:rsidRPr="0055547F" w:rsidP="00DA6522" w14:paraId="39D228EE" w14:textId="77777777">
      <w:pPr>
        <w:pStyle w:val="DomaiNonum"/>
      </w:pPr>
      <w:r w:rsidRPr="0055547F">
        <w:t>Potential Assessment Considerations</w:t>
      </w:r>
    </w:p>
    <w:p w:rsidR="00DA6522" w:rsidP="00B51268" w14:paraId="4E790B1A" w14:textId="4E43004A">
      <w:pPr>
        <w:pStyle w:val="DomainBodyFlushLeft"/>
        <w:numPr>
          <w:ilvl w:val="0"/>
          <w:numId w:val="60"/>
        </w:numPr>
      </w:pPr>
      <w:r w:rsidRPr="00DF682D">
        <w:t xml:space="preserve">Does </w:t>
      </w:r>
      <w:r>
        <w:t>the system</w:t>
      </w:r>
      <w:r w:rsidRPr="00DF682D">
        <w:t xml:space="preserve"> support on-demand audit review, analysis, and reporting requirements and after-the-fact security investigations</w:t>
      </w:r>
      <w:r>
        <w:t xml:space="preserve"> [b]</w:t>
      </w:r>
      <w:r w:rsidRPr="00DF682D">
        <w:t>?</w:t>
      </w:r>
    </w:p>
    <w:p w:rsidR="00DA6522" w:rsidRPr="00284917" w:rsidP="00DA6522" w14:paraId="14ABB9B7" w14:textId="77777777">
      <w:pPr>
        <w:pStyle w:val="DomainNonumUnderline"/>
      </w:pPr>
      <w:r>
        <w:t xml:space="preserve">Key </w:t>
      </w:r>
      <w:r w:rsidRPr="00284917">
        <w:t>References</w:t>
      </w:r>
    </w:p>
    <w:p w:rsidR="00DA6522" w:rsidRPr="00811248" w:rsidP="00B51268" w14:paraId="1B007015" w14:textId="1FA17D7C">
      <w:pPr>
        <w:pStyle w:val="DomainBodyFlushLeft"/>
        <w:numPr>
          <w:ilvl w:val="0"/>
          <w:numId w:val="60"/>
        </w:numPr>
      </w:pPr>
      <w:r w:rsidRPr="00811248">
        <w:t xml:space="preserve">NIST SP 800-171 </w:t>
      </w:r>
      <w:r>
        <w:t>Rev</w:t>
      </w:r>
      <w:r w:rsidR="00B602C6">
        <w:t>.</w:t>
      </w:r>
      <w:r>
        <w:t xml:space="preserve"> 2</w:t>
      </w:r>
      <w:r w:rsidRPr="00811248">
        <w:t xml:space="preserve"> 3.3.6</w:t>
      </w:r>
    </w:p>
    <w:p w:rsidR="00DA6522" w14:paraId="7AD89DDB" w14:textId="2C428560">
      <w:pPr>
        <w:spacing w:after="160" w:line="259" w:lineRule="auto"/>
        <w:rPr>
          <w:rFonts w:ascii="Cambria" w:eastAsia="Times New Roman" w:hAnsi="Cambria"/>
          <w:sz w:val="24"/>
          <w:szCs w:val="22"/>
        </w:rPr>
      </w:pPr>
      <w:r>
        <w:br w:type="page"/>
      </w:r>
    </w:p>
    <w:p w:rsidR="00512E03" w:rsidP="00512E03" w14:paraId="7E288C70" w14:textId="306E2393">
      <w:pPr>
        <w:pStyle w:val="PracticeShortName"/>
      </w:pPr>
      <w:bookmarkStart w:id="136" w:name="_Toc139546807"/>
      <w:r>
        <w:t>AU.L2-3.3.7</w:t>
      </w:r>
      <w:r w:rsidR="00271F95">
        <w:t xml:space="preserve"> – Authoritative Time Source</w:t>
      </w:r>
      <w:bookmarkEnd w:id="136"/>
    </w:p>
    <w:p w:rsidR="00512E03" w:rsidRPr="001D7F48" w:rsidP="00512E03" w14:paraId="74A0959A" w14:textId="77777777">
      <w:pPr>
        <w:pStyle w:val="DomainBodyFlushLeft"/>
      </w:pPr>
      <w:r w:rsidRPr="001D7F48">
        <w:t>Provide a system capability that compares and synchronizes internal system clocks with an authoritative source to generate time stamps for audit records.</w:t>
      </w:r>
    </w:p>
    <w:p w:rsidR="00512E03" w:rsidP="00512E03" w14:paraId="4F982AF5" w14:textId="69C9E764">
      <w:pPr>
        <w:pStyle w:val="DomainNonumUnderline"/>
      </w:pPr>
      <w:r>
        <w:t>Assessment Objective</w:t>
      </w:r>
      <w:r w:rsidR="00963BEF">
        <w:t>s [NIst SP 800-171A]</w:t>
      </w:r>
      <w:bookmarkStart w:id="137" w:name="_Ref131759781"/>
      <w:r>
        <w:rPr>
          <w:rStyle w:val="FootnoteReference"/>
        </w:rPr>
        <w:footnoteReference w:id="76"/>
      </w:r>
      <w:bookmarkEnd w:id="137"/>
    </w:p>
    <w:p w:rsidR="00512E03" w:rsidP="00512E03" w14:paraId="1BB4D624" w14:textId="77777777">
      <w:pPr>
        <w:pStyle w:val="AssessObjText"/>
      </w:pPr>
      <w:r>
        <w:t>Determine if:</w:t>
      </w:r>
    </w:p>
    <w:p w:rsidR="00512E03" w:rsidP="00512E03" w14:paraId="0387F474" w14:textId="77777777">
      <w:pPr>
        <w:pStyle w:val="AssessObjList"/>
      </w:pPr>
      <w:r>
        <w:t>[a]</w:t>
      </w:r>
      <w:r>
        <w:tab/>
        <w:t>internal system clocks are used to generate time stamps for audit records;</w:t>
      </w:r>
    </w:p>
    <w:p w:rsidR="00512E03" w:rsidP="00512E03" w14:paraId="11B9C3A9" w14:textId="77777777">
      <w:pPr>
        <w:pStyle w:val="AssessObjList"/>
      </w:pPr>
      <w:r>
        <w:t>[b]</w:t>
      </w:r>
      <w:r>
        <w:tab/>
        <w:t>an authoritative source with which to compare and synchronize internal system clocks is specified; and</w:t>
      </w:r>
    </w:p>
    <w:p w:rsidR="00512E03" w:rsidP="00512E03" w14:paraId="1E93E2BE" w14:textId="77777777">
      <w:pPr>
        <w:pStyle w:val="AssessObjList"/>
      </w:pPr>
      <w:r>
        <w:t>[c]</w:t>
      </w:r>
      <w:r>
        <w:tab/>
        <w:t>internal system clocks used to generate time stamps for audit records are compared to and synchronized with the specified authoritative time source.</w:t>
      </w:r>
    </w:p>
    <w:p w:rsidR="00512E03" w:rsidP="00512E03" w14:paraId="2A6E5D47" w14:textId="3604C5F9">
      <w:pPr>
        <w:pStyle w:val="DomainNonumUnderline"/>
      </w:pPr>
      <w:r>
        <w:t xml:space="preserve">Potential </w:t>
      </w:r>
      <w:r w:rsidR="00963BEF">
        <w:t>Assessment Methods and Object</w:t>
      </w:r>
      <w:r>
        <w:t>s</w:t>
      </w:r>
      <w:r w:rsidR="00963BEF">
        <w:t xml:space="preserve"> [NIst SP 800-171A]</w:t>
      </w:r>
      <w:r w:rsidRPr="00DF707D" w:rsidR="00BA313A">
        <w:rPr>
          <w:vertAlign w:val="superscript"/>
        </w:rPr>
        <w:fldChar w:fldCharType="begin"/>
      </w:r>
      <w:r w:rsidRPr="00DF707D" w:rsidR="00BA313A">
        <w:rPr>
          <w:vertAlign w:val="superscript"/>
        </w:rPr>
        <w:instrText xml:space="preserve"> NOTEREF _Ref131759781 \h </w:instrText>
      </w:r>
      <w:r w:rsidR="00BA313A">
        <w:rPr>
          <w:vertAlign w:val="superscript"/>
        </w:rPr>
        <w:instrText xml:space="preserve"> \* MERGEFORMAT </w:instrText>
      </w:r>
      <w:r w:rsidRPr="00DF707D" w:rsidR="00BA313A">
        <w:rPr>
          <w:vertAlign w:val="superscript"/>
        </w:rPr>
        <w:fldChar w:fldCharType="separate"/>
      </w:r>
      <w:r w:rsidR="000C33F2">
        <w:rPr>
          <w:vertAlign w:val="superscript"/>
        </w:rPr>
        <w:t>71</w:t>
      </w:r>
      <w:r w:rsidRPr="00DF707D" w:rsidR="00BA313A">
        <w:rPr>
          <w:vertAlign w:val="superscript"/>
        </w:rPr>
        <w:fldChar w:fldCharType="end"/>
      </w:r>
    </w:p>
    <w:p w:rsidR="00512E03" w:rsidRPr="00977A94" w:rsidP="00512E03" w14:paraId="66FD46DB" w14:textId="77777777">
      <w:pPr>
        <w:pStyle w:val="DomaiNonum"/>
      </w:pPr>
      <w:r w:rsidRPr="00977A94">
        <w:t>Examine</w:t>
      </w:r>
    </w:p>
    <w:p w:rsidR="00512E03" w:rsidP="00512E03" w14:paraId="1D942623" w14:textId="77777777">
      <w:pPr>
        <w:pStyle w:val="DomainBodyFlushLeft"/>
      </w:pPr>
      <w:r w:rsidRPr="00C91D6F">
        <w:t>[</w:t>
      </w:r>
      <w:r w:rsidRPr="00451D31">
        <w:t>SELECT FROM: Audit and accountability policy; procedures addressing time stamp generation; system design documentation; system security plan; system configuration settings and associated documentation; system audit logs and records; other relevant documents or records</w:t>
      </w:r>
      <w:r w:rsidRPr="00C91D6F">
        <w:t>].</w:t>
      </w:r>
    </w:p>
    <w:p w:rsidR="00512E03" w:rsidP="00512E03" w14:paraId="5787D9BD" w14:textId="77777777">
      <w:pPr>
        <w:pStyle w:val="DomaiNonum"/>
      </w:pPr>
      <w:r>
        <w:t>Interview</w:t>
      </w:r>
    </w:p>
    <w:p w:rsidR="00512E03" w:rsidP="00512E03" w14:paraId="11B91D60" w14:textId="77777777">
      <w:pPr>
        <w:pStyle w:val="DomainBodyFlushLeft"/>
      </w:pPr>
      <w:r w:rsidRPr="00C84B2C">
        <w:t>[SELECT FROM: Personnel with information security responsibilities; system or network administrators; system developers</w:t>
      </w:r>
      <w:r w:rsidRPr="00C91D6F">
        <w:t>].</w:t>
      </w:r>
    </w:p>
    <w:p w:rsidR="00512E03" w:rsidP="00512E03" w14:paraId="05A8AD11" w14:textId="77777777">
      <w:pPr>
        <w:pStyle w:val="DomaiNonum"/>
      </w:pPr>
      <w:r>
        <w:t>Test</w:t>
      </w:r>
    </w:p>
    <w:p w:rsidR="00512E03" w:rsidRPr="002B2995" w:rsidP="00512E03" w14:paraId="330419B4" w14:textId="77777777">
      <w:pPr>
        <w:pStyle w:val="DomainBodyFlushLeft"/>
      </w:pPr>
      <w:r w:rsidRPr="003377D9">
        <w:t>[SELECT FROM: Mechanisms implementing time stamp generation; mechanisms implementing internal information system clock synchronization]</w:t>
      </w:r>
      <w:r w:rsidRPr="00851EE2">
        <w:t>.</w:t>
      </w:r>
    </w:p>
    <w:p w:rsidR="00FB7E1E" w:rsidP="00FB7E1E" w14:paraId="7A3AB72F" w14:textId="070F0C0C">
      <w:pPr>
        <w:pStyle w:val="DomainNonumUnderline"/>
      </w:pPr>
      <w:r>
        <w:t>DISCUSSION [NIST</w:t>
      </w:r>
      <w:r w:rsidRPr="006C1585">
        <w:t xml:space="preserve"> SP 800-171</w:t>
      </w:r>
      <w:r>
        <w:t xml:space="preserve"> </w:t>
      </w:r>
      <w:r w:rsidR="003075B7">
        <w:t>Rev. 2</w:t>
      </w:r>
      <w:r>
        <w:t>]</w:t>
      </w:r>
      <w:r>
        <w:rPr>
          <w:rStyle w:val="FootnoteReference"/>
        </w:rPr>
        <w:footnoteReference w:id="77"/>
      </w:r>
    </w:p>
    <w:p w:rsidR="00FB7E1E" w:rsidP="00FB7E1E" w14:paraId="7E227895" w14:textId="171E1AAB">
      <w:pPr>
        <w:pStyle w:val="DomainBodyFlushLeft"/>
      </w:pPr>
      <w:r>
        <w:t>Internal system clocks are used to generate time stamps, which include date and time.</w:t>
      </w:r>
      <w:r w:rsidR="000608DF">
        <w:t xml:space="preserve"> </w:t>
      </w:r>
      <w:r>
        <w:t>Time is expressed in Coordinated Universal Time (UTC), a modern continuation of Greenwich Mean Time (GMT), or local time with an offset from UTC.</w:t>
      </w:r>
      <w:r w:rsidR="000608DF">
        <w:t xml:space="preserve"> </w:t>
      </w:r>
      <w:r>
        <w:t>The granularity of time measurements refers to the degree of synchronization between system clocks and reference clocks, for example, clocks synchronizing within hundreds of milliseconds or within tens of milliseconds.</w:t>
      </w:r>
      <w:r w:rsidR="000608DF">
        <w:t xml:space="preserve"> </w:t>
      </w:r>
      <w:r>
        <w:t>Organizations may define different time granularities for different system components.</w:t>
      </w:r>
      <w:r w:rsidR="000608DF">
        <w:t xml:space="preserve"> </w:t>
      </w:r>
      <w:r>
        <w:t xml:space="preserve">Time service can also be critical to other security capabilities such as access control and identification and authentication, depending on the nature of the mechanisms </w:t>
      </w:r>
      <w:r>
        <w:t>used to support those capabilities.</w:t>
      </w:r>
      <w:r w:rsidR="000608DF">
        <w:t xml:space="preserve"> </w:t>
      </w:r>
      <w:r>
        <w:t>This requirement provides uniformity of time stamps for systems with multiple system clocks and systems connected over a network.</w:t>
      </w:r>
    </w:p>
    <w:p w:rsidR="00512E03" w:rsidP="00512E03" w14:paraId="3F5ACE88" w14:textId="681B65EF">
      <w:pPr>
        <w:pStyle w:val="DomainNonumUnderline"/>
      </w:pPr>
      <w:r>
        <w:t>Further Discussion</w:t>
      </w:r>
    </w:p>
    <w:p w:rsidR="003842C4" w:rsidRPr="00B36701" w:rsidP="003842C4" w14:paraId="62AD2F0A" w14:textId="44B9D519">
      <w:pPr>
        <w:pStyle w:val="DomainBodyFlushLeft"/>
      </w:pPr>
      <w:r>
        <w:t xml:space="preserve">Each system must synchronize its time with a central time server to ensure that all systems are recording audit </w:t>
      </w:r>
      <w:r w:rsidR="00286449">
        <w:t>logs using the same time source</w:t>
      </w:r>
      <w:r>
        <w:t>. Reviewing audit logs from multiple systems can be a difficult task if time is not synchronized. Systems can be synchronized to a network device or directory serv</w:t>
      </w:r>
      <w:r w:rsidR="00286449">
        <w:t>ice or configured manually</w:t>
      </w:r>
      <w:r>
        <w:t>.</w:t>
      </w:r>
    </w:p>
    <w:p w:rsidR="00036029" w:rsidRPr="0055547F" w:rsidP="00036029" w14:paraId="65DDC3AA" w14:textId="77777777">
      <w:pPr>
        <w:pStyle w:val="DomaiNonum"/>
      </w:pPr>
      <w:r>
        <w:t>Example</w:t>
      </w:r>
    </w:p>
    <w:p w:rsidR="00036029" w:rsidRPr="00B36701" w:rsidP="00036029" w14:paraId="07A84CC5" w14:textId="098C349E">
      <w:pPr>
        <w:pStyle w:val="DomainBodyFlushLeft"/>
      </w:pPr>
      <w:r>
        <w:t>You are setting up several new computers on your company</w:t>
      </w:r>
      <w:r w:rsidR="001D3F14">
        <w:t>’</w:t>
      </w:r>
      <w:r>
        <w:t>s network</w:t>
      </w:r>
      <w:r w:rsidR="74EAEA5F">
        <w:t>, which contains CUI</w:t>
      </w:r>
      <w:r>
        <w:t>.</w:t>
      </w:r>
      <w:r w:rsidR="000608DF">
        <w:t xml:space="preserve"> </w:t>
      </w:r>
      <w:r>
        <w:t>You update the time settings on each machine to use the same authoritative time server on the internet [b,c].</w:t>
      </w:r>
      <w:r w:rsidR="000608DF">
        <w:t xml:space="preserve"> </w:t>
      </w:r>
      <w:r>
        <w:t>When you review audit logs, all your machines will have synchronized time</w:t>
      </w:r>
      <w:r w:rsidR="00415780">
        <w:t>, which</w:t>
      </w:r>
      <w:r>
        <w:t xml:space="preserve"> aids in any potential security investigations.</w:t>
      </w:r>
    </w:p>
    <w:p w:rsidR="00036029" w:rsidP="00036029" w14:paraId="5E95C648" w14:textId="06891F23">
      <w:pPr>
        <w:pStyle w:val="DomaiNonum"/>
      </w:pPr>
      <w:r w:rsidRPr="0055547F">
        <w:t>Potential Assessment Considerations</w:t>
      </w:r>
    </w:p>
    <w:p w:rsidR="003842C4" w:rsidP="00B51268" w14:paraId="2ECCFBBB" w14:textId="4E849B87">
      <w:pPr>
        <w:pStyle w:val="DomainBodyFlushLeft"/>
        <w:numPr>
          <w:ilvl w:val="0"/>
          <w:numId w:val="60"/>
        </w:numPr>
      </w:pPr>
      <w:r w:rsidRPr="006209F4">
        <w:t>Can the records</w:t>
      </w:r>
      <w:r w:rsidR="00994571">
        <w:t>’</w:t>
      </w:r>
      <w:r w:rsidRPr="006209F4">
        <w:t xml:space="preserve"> time stamps</w:t>
      </w:r>
      <w:r w:rsidR="00E66F90">
        <w:t xml:space="preserve"> map to </w:t>
      </w:r>
      <w:r w:rsidRPr="006209F4">
        <w:t>Coordinated Universal Time</w:t>
      </w:r>
      <w:r w:rsidR="00E66F90">
        <w:t xml:space="preserve"> (UTC</w:t>
      </w:r>
      <w:r w:rsidRPr="006209F4">
        <w:t>), compare syste</w:t>
      </w:r>
      <w:r w:rsidR="00E66F90">
        <w:t xml:space="preserve">m clocks with authoritative </w:t>
      </w:r>
      <w:r w:rsidRPr="006209F4">
        <w:t>Network Time Protocol</w:t>
      </w:r>
      <w:r w:rsidR="00E66F90">
        <w:t xml:space="preserve"> (NTP) servers, and synchronize</w:t>
      </w:r>
      <w:r w:rsidRPr="006209F4">
        <w:t xml:space="preserve"> system clocks when the time difference is greater than 1 second</w:t>
      </w:r>
      <w:r>
        <w:t xml:space="preserve"> [c]</w:t>
      </w:r>
      <w:r w:rsidRPr="006209F4">
        <w:t>?</w:t>
      </w:r>
    </w:p>
    <w:p w:rsidR="003842C4" w:rsidRPr="00036029" w:rsidP="00B51268" w14:paraId="08E20230" w14:textId="0853ABC6">
      <w:pPr>
        <w:pStyle w:val="DomainBodyFlushLeft"/>
        <w:numPr>
          <w:ilvl w:val="0"/>
          <w:numId w:val="60"/>
        </w:numPr>
      </w:pPr>
      <w:r w:rsidRPr="006209F4">
        <w:t>Does the system synchronize internal system clocks on a defined frequency</w:t>
      </w:r>
      <w:r>
        <w:t xml:space="preserve"> [c]</w:t>
      </w:r>
      <w:r w:rsidRPr="006209F4">
        <w:t>?</w:t>
      </w:r>
    </w:p>
    <w:p w:rsidR="00FB7E1E" w:rsidRPr="00284917" w:rsidP="00FB7E1E" w14:paraId="1CDC140F" w14:textId="77777777">
      <w:pPr>
        <w:pStyle w:val="DomainNonumUnderline"/>
      </w:pPr>
      <w:r>
        <w:t xml:space="preserve">Key </w:t>
      </w:r>
      <w:r w:rsidRPr="00284917">
        <w:t>References</w:t>
      </w:r>
    </w:p>
    <w:p w:rsidR="00FB7E1E" w:rsidRPr="00811248" w:rsidP="00B51268" w14:paraId="45EE160B" w14:textId="3E3A2513">
      <w:pPr>
        <w:pStyle w:val="DomainBodyFlushLeft"/>
        <w:numPr>
          <w:ilvl w:val="0"/>
          <w:numId w:val="60"/>
        </w:numPr>
      </w:pPr>
      <w:r w:rsidRPr="00811248">
        <w:t xml:space="preserve">NIST SP 800-171 </w:t>
      </w:r>
      <w:r w:rsidR="0089358F">
        <w:t>Rev</w:t>
      </w:r>
      <w:r w:rsidR="00BA313A">
        <w:t>.</w:t>
      </w:r>
      <w:r w:rsidR="0089358F">
        <w:t xml:space="preserve"> 2</w:t>
      </w:r>
      <w:r w:rsidRPr="00811248">
        <w:t xml:space="preserve"> 3.3.7</w:t>
      </w:r>
    </w:p>
    <w:p w:rsidR="00FB7E1E" w:rsidRPr="007E5642" w:rsidP="00512E03" w14:paraId="40EAB27E" w14:textId="77777777">
      <w:pPr>
        <w:pStyle w:val="DomainBodyFlushLeft"/>
      </w:pPr>
    </w:p>
    <w:p w:rsidR="00512E03" w:rsidP="00512E03" w14:paraId="5C5591B3" w14:textId="77777777">
      <w:pPr>
        <w:pStyle w:val="DomainBodyFlushLeft"/>
      </w:pPr>
      <w:r>
        <w:br w:type="page"/>
      </w:r>
    </w:p>
    <w:p w:rsidR="00512E03" w:rsidP="00512E03" w14:paraId="20A27901" w14:textId="7451AA40">
      <w:pPr>
        <w:pStyle w:val="PracticeShortName"/>
      </w:pPr>
      <w:bookmarkStart w:id="138" w:name="_Toc139546808"/>
      <w:r>
        <w:t>AU.L2-3.3.8</w:t>
      </w:r>
      <w:r w:rsidR="00271F95">
        <w:t xml:space="preserve"> – Audit Protection</w:t>
      </w:r>
      <w:bookmarkEnd w:id="138"/>
    </w:p>
    <w:p w:rsidR="00512E03" w:rsidRPr="00994D85" w:rsidP="00512E03" w14:paraId="1408E159" w14:textId="77777777">
      <w:pPr>
        <w:pStyle w:val="DomainBodyFlushLeft"/>
      </w:pPr>
      <w:r w:rsidRPr="00994D85">
        <w:t>Protect audit information and audit logging tools from unauthorized access, modification, and deletion.</w:t>
      </w:r>
    </w:p>
    <w:p w:rsidR="00512E03" w:rsidP="00512E03" w14:paraId="33B9DFD6" w14:textId="2DBAF23D">
      <w:pPr>
        <w:pStyle w:val="DomainNonumUnderline"/>
      </w:pPr>
      <w:r>
        <w:t>Assessment Objective</w:t>
      </w:r>
      <w:r w:rsidR="00963BEF">
        <w:t>s [NIst SP 800-171A]</w:t>
      </w:r>
      <w:bookmarkStart w:id="139" w:name="_Ref131759908"/>
      <w:r>
        <w:rPr>
          <w:rStyle w:val="FootnoteReference"/>
        </w:rPr>
        <w:footnoteReference w:id="78"/>
      </w:r>
      <w:bookmarkEnd w:id="139"/>
    </w:p>
    <w:p w:rsidR="00512E03" w:rsidP="00512E03" w14:paraId="7CCCD9AC" w14:textId="77777777">
      <w:pPr>
        <w:pStyle w:val="AssessObjText"/>
      </w:pPr>
      <w:r>
        <w:t>Determine if:</w:t>
      </w:r>
    </w:p>
    <w:p w:rsidR="00512E03" w:rsidP="00512E03" w14:paraId="59C79FE2" w14:textId="77777777">
      <w:pPr>
        <w:pStyle w:val="AssessObjList"/>
      </w:pPr>
      <w:r>
        <w:t>[a]</w:t>
      </w:r>
      <w:r>
        <w:tab/>
        <w:t>audit information is protected from unauthorized access;</w:t>
      </w:r>
    </w:p>
    <w:p w:rsidR="00512E03" w:rsidP="00512E03" w14:paraId="5A4D7971" w14:textId="77777777">
      <w:pPr>
        <w:pStyle w:val="AssessObjList"/>
      </w:pPr>
      <w:r>
        <w:t>[b]</w:t>
      </w:r>
      <w:r>
        <w:tab/>
        <w:t>audit information is protected from unauthorized modification;</w:t>
      </w:r>
    </w:p>
    <w:p w:rsidR="00512E03" w:rsidP="00512E03" w14:paraId="6938C3CF" w14:textId="77777777">
      <w:pPr>
        <w:pStyle w:val="AssessObjList"/>
      </w:pPr>
      <w:r>
        <w:t>[c]</w:t>
      </w:r>
      <w:r>
        <w:tab/>
        <w:t>audit information is protected from unauthorized deletion;</w:t>
      </w:r>
    </w:p>
    <w:p w:rsidR="00512E03" w:rsidP="00512E03" w14:paraId="41BCBB49" w14:textId="77777777">
      <w:pPr>
        <w:pStyle w:val="AssessObjList"/>
      </w:pPr>
      <w:r>
        <w:t>[d]</w:t>
      </w:r>
      <w:r>
        <w:tab/>
        <w:t>audit logging tools are protected from unauthorized access;</w:t>
      </w:r>
    </w:p>
    <w:p w:rsidR="00512E03" w:rsidP="00512E03" w14:paraId="0069A642" w14:textId="77777777">
      <w:pPr>
        <w:pStyle w:val="AssessObjList"/>
      </w:pPr>
      <w:r>
        <w:t>[e]</w:t>
      </w:r>
      <w:r>
        <w:tab/>
        <w:t>audit logging tools are protected from unauthorized modification; and</w:t>
      </w:r>
    </w:p>
    <w:p w:rsidR="00512E03" w:rsidP="00512E03" w14:paraId="701BD112" w14:textId="77777777">
      <w:pPr>
        <w:pStyle w:val="AssessObjList"/>
      </w:pPr>
      <w:r>
        <w:t>[f]</w:t>
      </w:r>
      <w:r>
        <w:tab/>
        <w:t>audit logging tools are protected from unauthorized deletion.</w:t>
      </w:r>
    </w:p>
    <w:p w:rsidR="00512E03" w:rsidP="00512E03" w14:paraId="763087FD" w14:textId="702BB466">
      <w:pPr>
        <w:pStyle w:val="DomainNonumUnderline"/>
      </w:pPr>
      <w:r>
        <w:t xml:space="preserve">Potential </w:t>
      </w:r>
      <w:r w:rsidR="00963BEF">
        <w:t>Assessment Methods and Object</w:t>
      </w:r>
      <w:r>
        <w:t>s</w:t>
      </w:r>
      <w:r w:rsidR="00963BEF">
        <w:t xml:space="preserve"> [NIst SP 800-171A]</w:t>
      </w:r>
      <w:r w:rsidRPr="00DF707D" w:rsidR="007105BD">
        <w:rPr>
          <w:vertAlign w:val="superscript"/>
        </w:rPr>
        <w:fldChar w:fldCharType="begin"/>
      </w:r>
      <w:r w:rsidRPr="00DF707D" w:rsidR="007105BD">
        <w:rPr>
          <w:vertAlign w:val="superscript"/>
        </w:rPr>
        <w:instrText xml:space="preserve"> NOTEREF _Ref131759908 \h </w:instrText>
      </w:r>
      <w:r w:rsidR="007105BD">
        <w:rPr>
          <w:vertAlign w:val="superscript"/>
        </w:rPr>
        <w:instrText xml:space="preserve"> \* MERGEFORMAT </w:instrText>
      </w:r>
      <w:r w:rsidRPr="00DF707D" w:rsidR="007105BD">
        <w:rPr>
          <w:vertAlign w:val="superscript"/>
        </w:rPr>
        <w:fldChar w:fldCharType="separate"/>
      </w:r>
      <w:r w:rsidR="000C33F2">
        <w:rPr>
          <w:vertAlign w:val="superscript"/>
        </w:rPr>
        <w:t>73</w:t>
      </w:r>
      <w:r w:rsidRPr="00DF707D" w:rsidR="007105BD">
        <w:rPr>
          <w:vertAlign w:val="superscript"/>
        </w:rPr>
        <w:fldChar w:fldCharType="end"/>
      </w:r>
    </w:p>
    <w:p w:rsidR="00512E03" w:rsidRPr="00977A94" w:rsidP="00512E03" w14:paraId="3EDDE514" w14:textId="77777777">
      <w:pPr>
        <w:pStyle w:val="DomaiNonum"/>
      </w:pPr>
      <w:r w:rsidRPr="00977A94">
        <w:t>Examine</w:t>
      </w:r>
    </w:p>
    <w:p w:rsidR="00512E03" w:rsidP="00512E03" w14:paraId="61AA06F5" w14:textId="77777777">
      <w:pPr>
        <w:pStyle w:val="DomainBodyFlushLeft"/>
      </w:pPr>
      <w:r w:rsidRPr="00BC4B56">
        <w:t>[SELECT FROM: Audit and accountability policy; access control policy and procedures; procedures addressing protection of audit information; system security plan; system design documentation; system configuration settings and associated documentation, system audit logs and records; audit logging tools; other relevant documents or records]</w:t>
      </w:r>
      <w:r w:rsidRPr="00C91D6F">
        <w:t>.</w:t>
      </w:r>
    </w:p>
    <w:p w:rsidR="00512E03" w:rsidP="00512E03" w14:paraId="52D9C4E9" w14:textId="77777777">
      <w:pPr>
        <w:pStyle w:val="DomaiNonum"/>
      </w:pPr>
      <w:r>
        <w:t>Interview</w:t>
      </w:r>
    </w:p>
    <w:p w:rsidR="00512E03" w:rsidP="00512E03" w14:paraId="07640BAB" w14:textId="77777777">
      <w:pPr>
        <w:pStyle w:val="DomainBodyFlushLeft"/>
      </w:pPr>
      <w:r w:rsidRPr="00231AF8">
        <w:t>[SELECT FROM: Personnel with audit and accountability responsibilities; personnel with information security responsibilities; system or network administrators; system developers</w:t>
      </w:r>
      <w:r w:rsidRPr="00C91D6F">
        <w:t>].</w:t>
      </w:r>
    </w:p>
    <w:p w:rsidR="00512E03" w:rsidP="00512E03" w14:paraId="24205D9D" w14:textId="77777777">
      <w:pPr>
        <w:pStyle w:val="DomaiNonum"/>
      </w:pPr>
      <w:r>
        <w:t>Test</w:t>
      </w:r>
    </w:p>
    <w:p w:rsidR="00512E03" w:rsidRPr="002B2995" w:rsidP="00512E03" w14:paraId="08B4163F" w14:textId="77777777">
      <w:pPr>
        <w:pStyle w:val="DomainBodyFlushLeft"/>
      </w:pPr>
      <w:r w:rsidRPr="00A72672">
        <w:t>[SELECT FROM: Mechanisms implementing audit information protection</w:t>
      </w:r>
      <w:r w:rsidRPr="00851EE2">
        <w:t>].</w:t>
      </w:r>
    </w:p>
    <w:p w:rsidR="007503A6" w:rsidP="007503A6" w14:paraId="48FB2FA4" w14:textId="2F51F39C">
      <w:pPr>
        <w:pStyle w:val="DomainNonumUnderline"/>
      </w:pPr>
      <w:r>
        <w:t>DISCUSSION [NIST</w:t>
      </w:r>
      <w:r w:rsidRPr="006C1585">
        <w:t xml:space="preserve"> SP 800-171</w:t>
      </w:r>
      <w:r>
        <w:t xml:space="preserve"> </w:t>
      </w:r>
      <w:r w:rsidR="003075B7">
        <w:t>Rev. 2</w:t>
      </w:r>
      <w:r>
        <w:t>]</w:t>
      </w:r>
      <w:r>
        <w:rPr>
          <w:rStyle w:val="FootnoteReference"/>
        </w:rPr>
        <w:footnoteReference w:id="79"/>
      </w:r>
    </w:p>
    <w:p w:rsidR="007503A6" w:rsidP="007503A6" w14:paraId="3F776DC1" w14:textId="55E350F7">
      <w:pPr>
        <w:pStyle w:val="DomainBodyFlushLeft"/>
      </w:pPr>
      <w:r w:rsidRPr="009E5C69">
        <w:t>Audit information includes all information (e.g., audit records, audit log settings, and audit reports) needed to successfully audit system activity</w:t>
      </w:r>
      <w:r>
        <w:t>.</w:t>
      </w:r>
      <w:r w:rsidR="000608DF">
        <w:t xml:space="preserve"> </w:t>
      </w:r>
      <w:r w:rsidRPr="009E5C69">
        <w:t>Audit logging tools are those programs and devices used to conduct audit and logging activities</w:t>
      </w:r>
      <w:r>
        <w:t>.</w:t>
      </w:r>
      <w:r w:rsidR="000608DF">
        <w:t xml:space="preserve"> </w:t>
      </w:r>
      <w:r w:rsidRPr="009E5C69">
        <w:t>This requirement focuses on the technical protection of audit information and limits the ability to access and execute audit logging tools to authorized individuals</w:t>
      </w:r>
      <w:r>
        <w:t>.</w:t>
      </w:r>
      <w:r w:rsidR="000608DF">
        <w:t xml:space="preserve"> </w:t>
      </w:r>
      <w:r w:rsidRPr="009E5C69">
        <w:t>Physical protection of audit information is addressed by media protection and physical and environ</w:t>
      </w:r>
      <w:r>
        <w:t>mental protection requirements.</w:t>
      </w:r>
    </w:p>
    <w:p w:rsidR="00512E03" w:rsidP="00512E03" w14:paraId="7FC629ED" w14:textId="6CCAE9C7">
      <w:pPr>
        <w:pStyle w:val="DomainNonumUnderline"/>
      </w:pPr>
      <w:r>
        <w:t>Further Discussion</w:t>
      </w:r>
    </w:p>
    <w:p w:rsidR="00B51595" w:rsidRPr="009E5C69" w:rsidP="00B51595" w14:paraId="0EFDE16B" w14:textId="628E6D8E">
      <w:pPr>
        <w:pStyle w:val="DomainBodyFlushLeft"/>
        <w:rPr>
          <w:shd w:val="clear" w:color="auto" w:fill="FFFFFF"/>
        </w:rPr>
      </w:pPr>
      <w:r w:rsidRPr="009E5C69">
        <w:rPr>
          <w:shd w:val="clear" w:color="auto" w:fill="FFFFFF"/>
        </w:rPr>
        <w:t>Audit information is a critical record of what events occurred, the source of the events, and the outcomes of the events; this information needs to be protected</w:t>
      </w:r>
      <w:r>
        <w:rPr>
          <w:shd w:val="clear" w:color="auto" w:fill="FFFFFF"/>
        </w:rPr>
        <w:t>.</w:t>
      </w:r>
      <w:r w:rsidR="000608DF">
        <w:rPr>
          <w:shd w:val="clear" w:color="auto" w:fill="FFFFFF"/>
        </w:rPr>
        <w:t xml:space="preserve"> </w:t>
      </w:r>
      <w:r w:rsidRPr="009E5C69" w:rsidR="00657B8F">
        <w:rPr>
          <w:shd w:val="clear" w:color="auto" w:fill="FFFFFF"/>
        </w:rPr>
        <w:t>The logs must be properly secured so that the information may not be modified</w:t>
      </w:r>
      <w:r w:rsidR="00657B8F">
        <w:rPr>
          <w:shd w:val="clear" w:color="auto" w:fill="FFFFFF"/>
        </w:rPr>
        <w:t xml:space="preserve"> </w:t>
      </w:r>
      <w:r w:rsidRPr="009E5C69" w:rsidR="00657B8F">
        <w:rPr>
          <w:shd w:val="clear" w:color="auto" w:fill="FFFFFF"/>
        </w:rPr>
        <w:t>or deleted, either intentionally or unintentionally</w:t>
      </w:r>
      <w:r>
        <w:rPr>
          <w:shd w:val="clear" w:color="auto" w:fill="FFFFFF"/>
        </w:rPr>
        <w:t>.</w:t>
      </w:r>
      <w:r w:rsidR="000608DF">
        <w:rPr>
          <w:shd w:val="clear" w:color="auto" w:fill="FFFFFF"/>
        </w:rPr>
        <w:t xml:space="preserve"> </w:t>
      </w:r>
      <w:r w:rsidRPr="009E5C69">
        <w:rPr>
          <w:shd w:val="clear" w:color="auto" w:fill="FFFFFF"/>
        </w:rPr>
        <w:t>Only those with a legitimate need-to-know should have access to audit information, whether that information is being accessed directly</w:t>
      </w:r>
      <w:r>
        <w:rPr>
          <w:shd w:val="clear" w:color="auto" w:fill="FFFFFF"/>
        </w:rPr>
        <w:t xml:space="preserve"> from logs or from audit tool</w:t>
      </w:r>
      <w:r w:rsidR="00286449">
        <w:rPr>
          <w:shd w:val="clear" w:color="auto" w:fill="FFFFFF"/>
        </w:rPr>
        <w:t>s</w:t>
      </w:r>
      <w:r>
        <w:rPr>
          <w:shd w:val="clear" w:color="auto" w:fill="FFFFFF"/>
        </w:rPr>
        <w:t>.</w:t>
      </w:r>
    </w:p>
    <w:p w:rsidR="00B51595" w:rsidRPr="0055547F" w:rsidP="00B51595" w14:paraId="3CBD9020" w14:textId="77777777">
      <w:pPr>
        <w:pStyle w:val="DomaiNonum"/>
      </w:pPr>
      <w:r>
        <w:t>Example</w:t>
      </w:r>
    </w:p>
    <w:p w:rsidR="00B51595" w:rsidRPr="009E5C69" w:rsidP="00B51595" w14:paraId="4F4EF5B0" w14:textId="57B4B02E">
      <w:pPr>
        <w:pStyle w:val="DomainBodyFlushLeft"/>
      </w:pPr>
      <w:r>
        <w:t xml:space="preserve">You are in charge of IT operations in </w:t>
      </w:r>
      <w:r w:rsidR="4B7AB28C">
        <w:t>a</w:t>
      </w:r>
      <w:r>
        <w:t xml:space="preserve"> company</w:t>
      </w:r>
      <w:r w:rsidR="3DB3C901">
        <w:t xml:space="preserve"> that handles CUI</w:t>
      </w:r>
      <w:r>
        <w:t xml:space="preserve">. Your responsibilities include protecting audit information and audit logging tools. You protect the information from modification or deletion by having audit log events forwarded to a central server and by restricting the local audit logs to only be viewable by the system administrators [a,b,c]. Only a small group of security professionals can view the data on the central audit server [b,c,d]. For an additional layer of protection, you back up the server daily and encrypt the backups before sending them to a cloud data repository </w:t>
      </w:r>
      <w:r>
        <w:t>[a,b,c].</w:t>
      </w:r>
    </w:p>
    <w:p w:rsidR="00B51595" w:rsidRPr="0055547F" w:rsidP="00B51595" w14:paraId="23344784" w14:textId="77777777">
      <w:pPr>
        <w:pStyle w:val="DomaiNonum"/>
      </w:pPr>
      <w:r w:rsidRPr="0055547F">
        <w:t>Potential Assessment Considerations</w:t>
      </w:r>
    </w:p>
    <w:p w:rsidR="003F4897" w:rsidP="00B51268" w14:paraId="01AF5869" w14:textId="77777777">
      <w:pPr>
        <w:pStyle w:val="DomainBodyFlushLeft"/>
        <w:numPr>
          <w:ilvl w:val="0"/>
          <w:numId w:val="60"/>
        </w:numPr>
      </w:pPr>
      <w:r>
        <w:t xml:space="preserve">Is there a list of authorized users for audit systems and tools [a]? </w:t>
      </w:r>
    </w:p>
    <w:p w:rsidR="007503A6" w:rsidRPr="00284917" w:rsidP="007503A6" w14:paraId="61E2B4C0" w14:textId="127A8790">
      <w:pPr>
        <w:pStyle w:val="DomainNonumUnderline"/>
      </w:pPr>
      <w:r>
        <w:t xml:space="preserve">Key </w:t>
      </w:r>
      <w:r w:rsidRPr="00284917">
        <w:t>References</w:t>
      </w:r>
    </w:p>
    <w:p w:rsidR="007503A6" w:rsidRPr="00811248" w:rsidP="00B51268" w14:paraId="117E26B8" w14:textId="27AD3F42">
      <w:pPr>
        <w:pStyle w:val="DomainBodyFlushLeft"/>
        <w:numPr>
          <w:ilvl w:val="0"/>
          <w:numId w:val="60"/>
        </w:numPr>
      </w:pPr>
      <w:r w:rsidRPr="00811248">
        <w:t xml:space="preserve">NIST SP 800-171 </w:t>
      </w:r>
      <w:r w:rsidR="0089358F">
        <w:t>Rev</w:t>
      </w:r>
      <w:r w:rsidR="00176A8E">
        <w:t>.</w:t>
      </w:r>
      <w:r w:rsidR="0089358F">
        <w:t xml:space="preserve"> 2</w:t>
      </w:r>
      <w:r w:rsidRPr="00811248">
        <w:t xml:space="preserve"> 3.3.8 </w:t>
      </w:r>
    </w:p>
    <w:p w:rsidR="007503A6" w:rsidP="00512E03" w14:paraId="3C821D2D" w14:textId="77777777">
      <w:pPr>
        <w:pStyle w:val="DomainBodyFlushLeft"/>
      </w:pPr>
    </w:p>
    <w:p w:rsidR="00512E03" w:rsidP="00512E03" w14:paraId="65EEF7EC" w14:textId="77777777">
      <w:pPr>
        <w:pStyle w:val="DomainBodyFlushLeft"/>
      </w:pPr>
      <w:r>
        <w:br w:type="page"/>
      </w:r>
    </w:p>
    <w:p w:rsidR="00512E03" w:rsidP="00512E03" w14:paraId="1BAA13D8" w14:textId="53EF9679">
      <w:pPr>
        <w:pStyle w:val="PracticeShortName"/>
      </w:pPr>
      <w:bookmarkStart w:id="140" w:name="_Toc139546809"/>
      <w:r>
        <w:t>AU.L2-3.3.9</w:t>
      </w:r>
      <w:r w:rsidR="00271F95">
        <w:t xml:space="preserve"> – Audit Management</w:t>
      </w:r>
      <w:bookmarkEnd w:id="140"/>
    </w:p>
    <w:p w:rsidR="00512E03" w:rsidRPr="004E40B7" w:rsidP="00512E03" w14:paraId="66C809A7" w14:textId="77777777">
      <w:pPr>
        <w:pStyle w:val="DomainBodyFlushLeft"/>
      </w:pPr>
      <w:r w:rsidRPr="004E40B7">
        <w:t>Limit management of audit logging functionality t</w:t>
      </w:r>
      <w:r>
        <w:t>o a subset of privileged users.</w:t>
      </w:r>
    </w:p>
    <w:p w:rsidR="00512E03" w:rsidP="00512E03" w14:paraId="232730C0" w14:textId="2A3918B2">
      <w:pPr>
        <w:pStyle w:val="DomainNonumUnderline"/>
      </w:pPr>
      <w:r>
        <w:t>Assessment Objective</w:t>
      </w:r>
      <w:r w:rsidR="00963BEF">
        <w:t>s [NIst SP 800-171A]</w:t>
      </w:r>
      <w:bookmarkStart w:id="141" w:name="_Ref131760027"/>
      <w:r>
        <w:rPr>
          <w:rStyle w:val="FootnoteReference"/>
        </w:rPr>
        <w:footnoteReference w:id="80"/>
      </w:r>
      <w:bookmarkEnd w:id="141"/>
    </w:p>
    <w:p w:rsidR="00512E03" w:rsidP="00512E03" w14:paraId="3185EA80" w14:textId="77777777">
      <w:pPr>
        <w:pStyle w:val="AssessObjText"/>
      </w:pPr>
      <w:r>
        <w:t>Determine if:</w:t>
      </w:r>
    </w:p>
    <w:p w:rsidR="00512E03" w:rsidP="00512E03" w14:paraId="7982058A" w14:textId="77777777">
      <w:pPr>
        <w:pStyle w:val="AssessObjList"/>
      </w:pPr>
      <w:r>
        <w:t>[a]</w:t>
      </w:r>
      <w:r>
        <w:tab/>
        <w:t>a subset of privileged users granted access to manage audit logging functionality is defined; and</w:t>
      </w:r>
    </w:p>
    <w:p w:rsidR="00512E03" w:rsidP="00512E03" w14:paraId="0C1B858F" w14:textId="77777777">
      <w:pPr>
        <w:pStyle w:val="AssessObjList"/>
      </w:pPr>
      <w:r>
        <w:t>[b]</w:t>
      </w:r>
      <w:r>
        <w:tab/>
        <w:t>management of audit logging functionality is limited to the defined subset of privileged users.</w:t>
      </w:r>
    </w:p>
    <w:p w:rsidR="00512E03" w:rsidP="00512E03" w14:paraId="16DF6D55" w14:textId="49D7A9C1">
      <w:pPr>
        <w:pStyle w:val="DomainNonumUnderline"/>
      </w:pPr>
      <w:r>
        <w:t>Potential Assessment Methods and Objects</w:t>
      </w:r>
      <w:r w:rsidR="00963BEF">
        <w:t xml:space="preserve"> [NIst SP 800-171A]</w:t>
      </w:r>
      <w:r w:rsidRPr="00DF707D" w:rsidR="00176A8E">
        <w:rPr>
          <w:vertAlign w:val="superscript"/>
        </w:rPr>
        <w:fldChar w:fldCharType="begin"/>
      </w:r>
      <w:r w:rsidRPr="00DF707D" w:rsidR="00176A8E">
        <w:rPr>
          <w:vertAlign w:val="superscript"/>
        </w:rPr>
        <w:instrText xml:space="preserve"> NOTEREF _Ref131760027 \h </w:instrText>
      </w:r>
      <w:r w:rsidR="00176A8E">
        <w:rPr>
          <w:vertAlign w:val="superscript"/>
        </w:rPr>
        <w:instrText xml:space="preserve"> \* MERGEFORMAT </w:instrText>
      </w:r>
      <w:r w:rsidRPr="00DF707D" w:rsidR="00176A8E">
        <w:rPr>
          <w:vertAlign w:val="superscript"/>
        </w:rPr>
        <w:fldChar w:fldCharType="separate"/>
      </w:r>
      <w:r w:rsidR="000C33F2">
        <w:rPr>
          <w:vertAlign w:val="superscript"/>
        </w:rPr>
        <w:t>75</w:t>
      </w:r>
      <w:r w:rsidRPr="00DF707D" w:rsidR="00176A8E">
        <w:rPr>
          <w:vertAlign w:val="superscript"/>
        </w:rPr>
        <w:fldChar w:fldCharType="end"/>
      </w:r>
    </w:p>
    <w:p w:rsidR="00512E03" w:rsidRPr="00977A94" w:rsidP="00512E03" w14:paraId="14721A11" w14:textId="77777777">
      <w:pPr>
        <w:pStyle w:val="DomaiNonum"/>
      </w:pPr>
      <w:r w:rsidRPr="00977A94">
        <w:t>Examine</w:t>
      </w:r>
    </w:p>
    <w:p w:rsidR="00512E03" w:rsidP="00512E03" w14:paraId="785EBCE3" w14:textId="77777777">
      <w:pPr>
        <w:pStyle w:val="DomainBodyFlushLeft"/>
      </w:pPr>
      <w:r w:rsidRPr="00E02D60">
        <w:t>[SELECT FROM: Audit and accountability policy; access control policy and procedures; procedures addressing protection of audit information; system security plan; system design documentation; system configuration settings and associated documentation; access authorizations; system-generated list of privileged users with access to management of audit logging functionality; access control list; system audit logs and records; other relevant documents or records</w:t>
      </w:r>
      <w:r w:rsidRPr="00C91D6F">
        <w:t>].</w:t>
      </w:r>
    </w:p>
    <w:p w:rsidR="00512E03" w:rsidP="00512E03" w14:paraId="658151F0" w14:textId="77777777">
      <w:pPr>
        <w:pStyle w:val="DomaiNonum"/>
      </w:pPr>
      <w:r>
        <w:t>Interview</w:t>
      </w:r>
    </w:p>
    <w:p w:rsidR="00512E03" w:rsidP="00512E03" w14:paraId="2D315F99" w14:textId="77777777">
      <w:pPr>
        <w:pStyle w:val="DomainBodyFlushLeft"/>
      </w:pPr>
      <w:r w:rsidRPr="00994B2C">
        <w:t>[SELECT FROM: Personnel with audit and accountability responsibilities; personnel with information security responsibilities; system or network administrators; system developers</w:t>
      </w:r>
      <w:r w:rsidRPr="00C91D6F">
        <w:t>].</w:t>
      </w:r>
    </w:p>
    <w:p w:rsidR="00512E03" w:rsidP="00512E03" w14:paraId="5A2D2A47" w14:textId="77777777">
      <w:pPr>
        <w:pStyle w:val="DomaiNonum"/>
      </w:pPr>
      <w:r>
        <w:t>Test</w:t>
      </w:r>
    </w:p>
    <w:p w:rsidR="00512E03" w:rsidRPr="002B2995" w:rsidP="00512E03" w14:paraId="11BBBA64" w14:textId="77777777">
      <w:pPr>
        <w:pStyle w:val="DomainBodyFlushLeft"/>
      </w:pPr>
      <w:r w:rsidRPr="007D70D8">
        <w:t>[SELECT FROM: Mechanisms managing access to audit logging functionality</w:t>
      </w:r>
      <w:r w:rsidRPr="00851EE2">
        <w:t>].</w:t>
      </w:r>
    </w:p>
    <w:p w:rsidR="0096765B" w:rsidP="0096765B" w14:paraId="7B5590A8" w14:textId="6292C009">
      <w:pPr>
        <w:pStyle w:val="DomainNonumUnderline"/>
      </w:pPr>
      <w:r>
        <w:t>DISCUSSION [NIST</w:t>
      </w:r>
      <w:r w:rsidRPr="006C1585">
        <w:t xml:space="preserve"> SP 800-171</w:t>
      </w:r>
      <w:r>
        <w:t xml:space="preserve"> </w:t>
      </w:r>
      <w:r w:rsidR="003075B7">
        <w:t>Rev. 2</w:t>
      </w:r>
      <w:r>
        <w:t>]</w:t>
      </w:r>
      <w:r>
        <w:rPr>
          <w:rStyle w:val="FootnoteReference"/>
        </w:rPr>
        <w:footnoteReference w:id="81"/>
      </w:r>
    </w:p>
    <w:p w:rsidR="0096765B" w:rsidRPr="009E5C69" w:rsidP="0096765B" w14:paraId="00C82B3D" w14:textId="4BEA4F4E">
      <w:pPr>
        <w:pStyle w:val="DomainBodyFlushLeft"/>
      </w:pPr>
      <w:r w:rsidRPr="009E5C69">
        <w:t>Individuals with privileged access to a system and who are also the subject of an audit by that system, may affect the reliability of audit information by inhibiting audit logging activities or modifying audit records</w:t>
      </w:r>
      <w:r>
        <w:t>.</w:t>
      </w:r>
      <w:r w:rsidR="000608DF">
        <w:t xml:space="preserve"> </w:t>
      </w:r>
      <w:r w:rsidRPr="009E5C69">
        <w:t>This requirement specifies that privileged access be further defined between audit-related privileges and other privileges, thus limiting the users</w:t>
      </w:r>
      <w:r>
        <w:t xml:space="preserve"> with audit-related privileges.</w:t>
      </w:r>
    </w:p>
    <w:p w:rsidR="00512E03" w:rsidP="00512E03" w14:paraId="69EA4493" w14:textId="79EE239A">
      <w:pPr>
        <w:pStyle w:val="DomainNonumUnderline"/>
      </w:pPr>
      <w:r>
        <w:t>Further Discussion</w:t>
      </w:r>
    </w:p>
    <w:p w:rsidR="00FD31C4" w:rsidRPr="009E5C69" w:rsidP="00FD31C4" w14:paraId="3371DB59" w14:textId="4C8573AE">
      <w:pPr>
        <w:pStyle w:val="DomainBodyFlushLeft"/>
      </w:pPr>
      <w:r>
        <w:t>Companie</w:t>
      </w:r>
      <w:r w:rsidRPr="009E5C69">
        <w:t xml:space="preserve">s should restrict access to audit logging functions to a limited number of privileged users </w:t>
      </w:r>
      <w:r>
        <w:t>who</w:t>
      </w:r>
      <w:r w:rsidRPr="009E5C69">
        <w:t xml:space="preserve"> can modify audit logs and audit settings</w:t>
      </w:r>
      <w:r>
        <w:t xml:space="preserve">. </w:t>
      </w:r>
      <w:r w:rsidRPr="009E5C69">
        <w:t xml:space="preserve">General users should not be granted permissions to </w:t>
      </w:r>
      <w:r>
        <w:t>perform</w:t>
      </w:r>
      <w:r w:rsidRPr="009E5C69">
        <w:t xml:space="preserve"> audit management</w:t>
      </w:r>
      <w:r>
        <w:t xml:space="preserve">. </w:t>
      </w:r>
      <w:r w:rsidRPr="009E5C69">
        <w:t xml:space="preserve">All audit managers should </w:t>
      </w:r>
      <w:r w:rsidR="00B9478C">
        <w:t xml:space="preserve">be </w:t>
      </w:r>
      <w:r w:rsidRPr="009E5C69">
        <w:t>privileged users, but only a small subset of privileged users will be given audit management responsibilities</w:t>
      </w:r>
      <w:r>
        <w:t>.</w:t>
      </w:r>
      <w:r w:rsidR="000608DF">
        <w:t xml:space="preserve"> </w:t>
      </w:r>
      <w:r w:rsidRPr="009E5C69">
        <w:t>Functions performed by privileged users must be distinctly separate from the functions performed by users who have audit-related responsibilities to reduce the potential of fraudulent activities by privileged users not being detected or reported.</w:t>
      </w:r>
      <w:r w:rsidR="00B9478C">
        <w:t xml:space="preserve"> When possible</w:t>
      </w:r>
      <w:r w:rsidR="00D63D98">
        <w:t>,</w:t>
      </w:r>
      <w:r w:rsidR="00B9478C">
        <w:t xml:space="preserve"> individuals who manage audit logs should not have access to other privileged functions.</w:t>
      </w:r>
    </w:p>
    <w:p w:rsidR="00FD31C4" w:rsidRPr="0055547F" w:rsidP="00FD31C4" w14:paraId="31F8B74E" w14:textId="77777777">
      <w:pPr>
        <w:pStyle w:val="DomaiNonum"/>
      </w:pPr>
      <w:r>
        <w:t>Example</w:t>
      </w:r>
    </w:p>
    <w:p w:rsidR="002F2962" w:rsidRPr="009E5C69" w:rsidP="002F2962" w14:paraId="23749E9C" w14:textId="7198312B">
      <w:pPr>
        <w:pStyle w:val="DomainBodyFlushLeft"/>
      </w:pPr>
      <w:r>
        <w:t>You are  responsible for the administration of select company infrastructure</w:t>
      </w:r>
      <w:r w:rsidR="6D4B11A7">
        <w:t xml:space="preserve"> that contains CUI</w:t>
      </w:r>
      <w:r>
        <w:t>, but you are not responsible for managing audit information. You are not permitted to review audit logs, delete audit logs, or modify audit log settings [b]. Full control of audit logging functions has been given to senior system administrators [a,b]. This separation of system administration duties from audit logging management is necessary to prevent possible log file tampering.</w:t>
      </w:r>
    </w:p>
    <w:p w:rsidR="00FD31C4" w:rsidRPr="0055547F" w:rsidP="00FD31C4" w14:paraId="7A38B3E6" w14:textId="77777777">
      <w:pPr>
        <w:pStyle w:val="DomaiNonum"/>
      </w:pPr>
      <w:r w:rsidRPr="0055547F">
        <w:t>Potential Assessment Considerations</w:t>
      </w:r>
    </w:p>
    <w:p w:rsidR="00657B8F" w:rsidP="00B51268" w14:paraId="44A558F2" w14:textId="571BBE4B">
      <w:pPr>
        <w:pStyle w:val="DomainBodyFlushLeft"/>
        <w:numPr>
          <w:ilvl w:val="0"/>
          <w:numId w:val="60"/>
        </w:numPr>
      </w:pPr>
      <w:r w:rsidRPr="00EB253A">
        <w:t>Are audit records of nonlocal accesses to privileged accounts and the execution of privileged functions protected</w:t>
      </w:r>
      <w:r w:rsidR="003F4897">
        <w:t xml:space="preserve"> [b]</w:t>
      </w:r>
      <w:r w:rsidRPr="00EB253A">
        <w:t>?</w:t>
      </w:r>
    </w:p>
    <w:p w:rsidR="0096765B" w:rsidRPr="00284917" w:rsidP="0096765B" w14:paraId="74FDA0D2" w14:textId="77777777">
      <w:pPr>
        <w:pStyle w:val="DomainNonumUnderline"/>
      </w:pPr>
      <w:r>
        <w:t xml:space="preserve">Key </w:t>
      </w:r>
      <w:r w:rsidRPr="00284917">
        <w:t>References</w:t>
      </w:r>
    </w:p>
    <w:p w:rsidR="0096765B" w:rsidRPr="00811248" w:rsidP="00B51268" w14:paraId="26C70D1F" w14:textId="288C64C7">
      <w:pPr>
        <w:pStyle w:val="DomainBodyFlushLeft"/>
        <w:numPr>
          <w:ilvl w:val="0"/>
          <w:numId w:val="60"/>
        </w:numPr>
      </w:pPr>
      <w:r w:rsidRPr="00811248">
        <w:t xml:space="preserve">NIST SP 800-171 </w:t>
      </w:r>
      <w:r w:rsidR="0089358F">
        <w:t>Rev</w:t>
      </w:r>
      <w:r w:rsidR="00176A8E">
        <w:t>.</w:t>
      </w:r>
      <w:r w:rsidR="0089358F">
        <w:t xml:space="preserve"> 2</w:t>
      </w:r>
      <w:r w:rsidRPr="00811248">
        <w:t xml:space="preserve"> 3.3.9</w:t>
      </w:r>
    </w:p>
    <w:p w:rsidR="0096765B" w:rsidRPr="00A0340D" w:rsidP="00512E03" w14:paraId="53CB05DE" w14:textId="77777777">
      <w:pPr>
        <w:pStyle w:val="DomainBodyFlushLeft"/>
      </w:pPr>
    </w:p>
    <w:p w:rsidR="00512E03" w:rsidP="00512E03" w14:paraId="252C1E52" w14:textId="71E6B0D2">
      <w:pPr>
        <w:pStyle w:val="DomainBodyFlushLeft"/>
      </w:pPr>
    </w:p>
    <w:p w:rsidR="00512E03" w:rsidP="00512E03" w14:paraId="3A1A6BB7" w14:textId="77777777">
      <w:pPr>
        <w:pStyle w:val="DomainBodyFlushLeft"/>
        <w:sectPr w:rsidSect="00D721C4">
          <w:headerReference w:type="first" r:id="rId26"/>
          <w:footerReference w:type="first" r:id="rId27"/>
          <w:pgSz w:w="12240" w:h="15840" w:code="1"/>
          <w:pgMar w:top="1440" w:right="1440" w:bottom="1440" w:left="1440" w:header="432" w:footer="432" w:gutter="0"/>
          <w:cols w:space="720"/>
          <w:docGrid w:linePitch="360"/>
        </w:sectPr>
      </w:pPr>
    </w:p>
    <w:p w:rsidR="00512E03" w:rsidRPr="00444D91" w:rsidP="00512E03" w14:paraId="2893FF5D" w14:textId="77777777">
      <w:pPr>
        <w:pStyle w:val="Heading1"/>
      </w:pPr>
      <w:bookmarkStart w:id="142" w:name="_Toc32316694"/>
      <w:bookmarkStart w:id="143" w:name="_Toc139546810"/>
      <w:r>
        <w:t>Configuration Management (CM)</w:t>
      </w:r>
      <w:bookmarkEnd w:id="142"/>
      <w:bookmarkEnd w:id="143"/>
    </w:p>
    <w:p w:rsidR="00512E03" w:rsidP="00512E03" w14:paraId="696B58F0" w14:textId="6D6C12E4">
      <w:pPr>
        <w:pStyle w:val="PracticeShortName"/>
      </w:pPr>
      <w:bookmarkStart w:id="144" w:name="_Toc139546811"/>
      <w:r>
        <w:t>CM.L2-3.4.1</w:t>
      </w:r>
      <w:r w:rsidR="00271F95">
        <w:t xml:space="preserve"> – System Baselining</w:t>
      </w:r>
      <w:bookmarkEnd w:id="144"/>
    </w:p>
    <w:p w:rsidR="00512E03" w:rsidRPr="00AD7D4D" w:rsidP="00512E03" w14:paraId="563FDDA1" w14:textId="77777777">
      <w:pPr>
        <w:pStyle w:val="DomainBodyFlushLeft"/>
      </w:pPr>
      <w:r w:rsidRPr="00AD7D4D">
        <w:t>Establish and maintain baseline configurations and inventories of organizational systems (including hardware, software, firmware, and documentation) throughout the respective system development life cycles.</w:t>
      </w:r>
    </w:p>
    <w:p w:rsidR="00512E03" w:rsidP="00512E03" w14:paraId="6B265FA6" w14:textId="02C952EC">
      <w:pPr>
        <w:pStyle w:val="DomainNonumUnderline"/>
      </w:pPr>
      <w:r>
        <w:t>Assessment Objective</w:t>
      </w:r>
      <w:r w:rsidR="00963BEF">
        <w:t>s [NIst SP 800-171A]</w:t>
      </w:r>
      <w:bookmarkStart w:id="145" w:name="_Ref131760140"/>
      <w:r>
        <w:rPr>
          <w:rStyle w:val="FootnoteReference"/>
        </w:rPr>
        <w:footnoteReference w:id="82"/>
      </w:r>
      <w:bookmarkEnd w:id="145"/>
    </w:p>
    <w:p w:rsidR="00512E03" w:rsidP="00512E03" w14:paraId="3A304E4E" w14:textId="77777777">
      <w:pPr>
        <w:pStyle w:val="AssessObjText"/>
      </w:pPr>
      <w:r>
        <w:t>Determine if:</w:t>
      </w:r>
    </w:p>
    <w:p w:rsidR="00512E03" w:rsidP="00512E03" w14:paraId="6A38C87F" w14:textId="77777777">
      <w:pPr>
        <w:pStyle w:val="AssessObjList"/>
      </w:pPr>
      <w:r>
        <w:t>[a]</w:t>
      </w:r>
      <w:r>
        <w:tab/>
        <w:t>a baseline configuration is established;</w:t>
      </w:r>
    </w:p>
    <w:p w:rsidR="00512E03" w:rsidP="00512E03" w14:paraId="1F7098E4" w14:textId="77777777">
      <w:pPr>
        <w:pStyle w:val="AssessObjList"/>
      </w:pPr>
      <w:r>
        <w:t>[b]</w:t>
      </w:r>
      <w:r>
        <w:tab/>
        <w:t>the baseline configuration includes hardware, software, firmware, and documentation;</w:t>
      </w:r>
    </w:p>
    <w:p w:rsidR="00512E03" w:rsidP="00512E03" w14:paraId="3DA613C2" w14:textId="77777777">
      <w:pPr>
        <w:pStyle w:val="AssessObjList"/>
      </w:pPr>
      <w:r>
        <w:t>[c]</w:t>
      </w:r>
      <w:r>
        <w:tab/>
        <w:t>the baseline configuration is maintained (reviewed and updated) throughout the system development life cycle;</w:t>
      </w:r>
    </w:p>
    <w:p w:rsidR="00512E03" w:rsidP="00512E03" w14:paraId="2750C468" w14:textId="77777777">
      <w:pPr>
        <w:pStyle w:val="AssessObjList"/>
      </w:pPr>
      <w:r>
        <w:t>[d]</w:t>
      </w:r>
      <w:r>
        <w:tab/>
        <w:t>a system inventory is established;</w:t>
      </w:r>
    </w:p>
    <w:p w:rsidR="00512E03" w:rsidP="00512E03" w14:paraId="608B95D5" w14:textId="77777777">
      <w:pPr>
        <w:pStyle w:val="AssessObjList"/>
      </w:pPr>
      <w:r>
        <w:t>[e]</w:t>
      </w:r>
      <w:r>
        <w:tab/>
        <w:t>the system inventory includes hardware, software, firmware, and documentation; and</w:t>
      </w:r>
    </w:p>
    <w:p w:rsidR="00512E03" w:rsidP="00512E03" w14:paraId="65FFF43A" w14:textId="77777777">
      <w:pPr>
        <w:pStyle w:val="AssessObjList"/>
      </w:pPr>
      <w:r>
        <w:t>[f]</w:t>
      </w:r>
      <w:r>
        <w:tab/>
        <w:t>the inventory is maintained (reviewed and updated) throughout the system development life cycle.</w:t>
      </w:r>
    </w:p>
    <w:p w:rsidR="00512E03" w:rsidP="00512E03" w14:paraId="27494BD5" w14:textId="76A33993">
      <w:pPr>
        <w:pStyle w:val="DomainNonumUnderline"/>
      </w:pPr>
      <w:r>
        <w:t xml:space="preserve">Potential </w:t>
      </w:r>
      <w:r w:rsidR="00963BEF">
        <w:t>Assessment Methods and Object</w:t>
      </w:r>
      <w:r>
        <w:t>s</w:t>
      </w:r>
      <w:r w:rsidR="00963BEF">
        <w:t xml:space="preserve"> [NIst SP 800-171A]</w:t>
      </w:r>
      <w:r w:rsidRPr="00DF707D" w:rsidR="002E5DD0">
        <w:rPr>
          <w:vertAlign w:val="superscript"/>
        </w:rPr>
        <w:fldChar w:fldCharType="begin"/>
      </w:r>
      <w:r w:rsidRPr="00DF707D" w:rsidR="002E5DD0">
        <w:rPr>
          <w:vertAlign w:val="superscript"/>
        </w:rPr>
        <w:instrText xml:space="preserve"> NOTEREF _Ref131760140 \h </w:instrText>
      </w:r>
      <w:r w:rsidR="002E5DD0">
        <w:rPr>
          <w:vertAlign w:val="superscript"/>
        </w:rPr>
        <w:instrText xml:space="preserve"> \* MERGEFORMAT </w:instrText>
      </w:r>
      <w:r w:rsidRPr="00DF707D" w:rsidR="002E5DD0">
        <w:rPr>
          <w:vertAlign w:val="superscript"/>
        </w:rPr>
        <w:fldChar w:fldCharType="separate"/>
      </w:r>
      <w:r w:rsidR="000C33F2">
        <w:rPr>
          <w:vertAlign w:val="superscript"/>
        </w:rPr>
        <w:t>77</w:t>
      </w:r>
      <w:r w:rsidRPr="00DF707D" w:rsidR="002E5DD0">
        <w:rPr>
          <w:vertAlign w:val="superscript"/>
        </w:rPr>
        <w:fldChar w:fldCharType="end"/>
      </w:r>
    </w:p>
    <w:p w:rsidR="00512E03" w:rsidRPr="00977A94" w:rsidP="00512E03" w14:paraId="41EF0066" w14:textId="77777777">
      <w:pPr>
        <w:pStyle w:val="DomaiNonum"/>
      </w:pPr>
      <w:r w:rsidRPr="00977A94">
        <w:t>Examine</w:t>
      </w:r>
    </w:p>
    <w:p w:rsidR="00512E03" w:rsidP="00512E03" w14:paraId="08EF109D" w14:textId="77777777">
      <w:pPr>
        <w:pStyle w:val="DomainBodyFlushLeft"/>
      </w:pPr>
      <w:r w:rsidRPr="008F7FCF">
        <w:t>[SELECT FROM: Configuration management policy; procedures addressing the baseline configuration of the system; procedures addressing system inventory; system security plan; configuration management plan; system inventory records; inventory review and update records; enterprise architecture documentation; system design documentation; system architecture and configuration documentation; system configuration settings and associated documentation; change control records; system component installation records; system component removal records; other relevant documents or records]</w:t>
      </w:r>
      <w:r w:rsidRPr="00C91D6F">
        <w:t>.</w:t>
      </w:r>
    </w:p>
    <w:p w:rsidR="00512E03" w:rsidP="00512E03" w14:paraId="565D1C6B" w14:textId="77777777">
      <w:pPr>
        <w:pStyle w:val="DomaiNonum"/>
      </w:pPr>
      <w:r>
        <w:t>Interview</w:t>
      </w:r>
    </w:p>
    <w:p w:rsidR="00512E03" w:rsidP="00512E03" w14:paraId="4D18165A" w14:textId="77777777">
      <w:pPr>
        <w:pStyle w:val="DomainBodyFlushLeft"/>
      </w:pPr>
      <w:r w:rsidRPr="00887797">
        <w:t>[SELECT FROM: Personnel with configuration management responsibilities; personnel with responsibilities for establishing the system inventory; personnel with responsibilities for updating the system inventory; personnel with information security responsibilities; system or network administrators</w:t>
      </w:r>
      <w:r w:rsidRPr="00C91D6F">
        <w:t>].</w:t>
      </w:r>
    </w:p>
    <w:p w:rsidR="00512E03" w:rsidP="00512E03" w14:paraId="301E6099" w14:textId="77777777">
      <w:pPr>
        <w:pStyle w:val="DomaiNonum"/>
      </w:pPr>
      <w:r>
        <w:t>Test</w:t>
      </w:r>
    </w:p>
    <w:p w:rsidR="00512E03" w:rsidRPr="002B2995" w:rsidP="00512E03" w14:paraId="186CA89F" w14:textId="77777777">
      <w:pPr>
        <w:pStyle w:val="DomainBodyFlushLeft"/>
      </w:pPr>
      <w:r w:rsidRPr="00B4331D">
        <w:t>[SELECT FROM: Organizational processes for managing baseline configurations; mechanisms supporting configuration control of the baseline configuration; organizational processes for developing and documenting an inventory of system components; organizational processes for updating inventory of system components; mechanisms supporting or implementing the system inventory; mechanisms implementing updating of the system inventory</w:t>
      </w:r>
      <w:r w:rsidRPr="00851EE2">
        <w:t>].</w:t>
      </w:r>
    </w:p>
    <w:p w:rsidR="00AF479B" w:rsidP="00AF479B" w14:paraId="1AA2A1D4" w14:textId="02CAEC47">
      <w:pPr>
        <w:pStyle w:val="DomainNonumUnderline"/>
      </w:pPr>
      <w:r>
        <w:t>DISCUSSION [NIST</w:t>
      </w:r>
      <w:r w:rsidRPr="006C1585">
        <w:t xml:space="preserve"> SP 800-171</w:t>
      </w:r>
      <w:r>
        <w:t xml:space="preserve"> </w:t>
      </w:r>
      <w:r w:rsidR="003075B7">
        <w:t>Rev. 2</w:t>
      </w:r>
      <w:r>
        <w:t>]</w:t>
      </w:r>
      <w:r>
        <w:rPr>
          <w:rStyle w:val="FootnoteReference"/>
        </w:rPr>
        <w:footnoteReference w:id="83"/>
      </w:r>
    </w:p>
    <w:p w:rsidR="00AF479B" w:rsidRPr="009F788E" w:rsidP="00AF479B" w14:paraId="2A302B57" w14:textId="5AFC6306">
      <w:pPr>
        <w:pStyle w:val="DomainBodyFlushLeft"/>
      </w:pPr>
      <w:r>
        <w:t>This requirement establishes and maintains baseline configurations for systems and system components including for system communications and connectivity.</w:t>
      </w:r>
      <w:r w:rsidR="000608DF">
        <w:t xml:space="preserve"> </w:t>
      </w:r>
      <w:r>
        <w:t>Baseline configurations are documented, formally reviewed, and agreed-upon sets of specifications for systems or configuration items within those systems.</w:t>
      </w:r>
      <w:r w:rsidR="000608DF">
        <w:t xml:space="preserve"> </w:t>
      </w:r>
      <w:r>
        <w:t>Baseline configurations serve as a basis for future builds, releases, and changes to systems.</w:t>
      </w:r>
      <w:r w:rsidR="000608DF">
        <w:t xml:space="preserve"> </w:t>
      </w:r>
      <w:r>
        <w:t>Baseline configurations include information about system components (e.g., standard software packages installed on workstations, notebook computers, servers, network components, or mobile devices; current version numbers and update and patch information on operating systems and applications; and configuration settings and parameters), network topology, and the logical placement of those components within the system architecture.</w:t>
      </w:r>
      <w:r w:rsidR="000608DF">
        <w:t xml:space="preserve"> </w:t>
      </w:r>
      <w:r>
        <w:t>Baseline configurations of systems also reflect the current enterprise architecture.</w:t>
      </w:r>
      <w:r w:rsidR="000608DF">
        <w:t xml:space="preserve"> </w:t>
      </w:r>
      <w:r>
        <w:t>Maintaining effective baseline configurations requires creating new baselines as organizational systems change over time.</w:t>
      </w:r>
      <w:r w:rsidR="000608DF">
        <w:t xml:space="preserve"> </w:t>
      </w:r>
      <w:r>
        <w:t>Baseline configuration maintenance includes reviewing and updating the baseline configuration when changes are made based on security risks and deviations from the established baseline configuration.</w:t>
      </w:r>
    </w:p>
    <w:p w:rsidR="00AF479B" w:rsidRPr="009F788E" w:rsidP="00AF479B" w14:paraId="14FB74E3" w14:textId="50209502">
      <w:pPr>
        <w:pStyle w:val="DomainBodyFlushLeft"/>
      </w:pPr>
      <w:r>
        <w:t>Organizations can implement centralized system component inventories that include components from multiple organizational systems.</w:t>
      </w:r>
      <w:r w:rsidR="000608DF">
        <w:t xml:space="preserve"> </w:t>
      </w:r>
      <w:r>
        <w:t>In such situations, organizations ensure that the resulting inventories include system-specific information required for proper component accountability (e.g., system association, system owner).</w:t>
      </w:r>
      <w:r w:rsidR="000608DF">
        <w:t xml:space="preserve"> </w:t>
      </w:r>
      <w:r>
        <w:t>Information deemed necessary for effective accountability of system components includes hardware inventory specifications, software license information, software version numbers, component owners, and for networked components or devices, machine names and network addresses.</w:t>
      </w:r>
      <w:r w:rsidR="000608DF">
        <w:t xml:space="preserve"> </w:t>
      </w:r>
      <w:r>
        <w:t>Inventory specifications include manufacturer, device type, model, serial number, and physical location.</w:t>
      </w:r>
    </w:p>
    <w:p w:rsidR="00AF479B" w:rsidRPr="009F788E" w:rsidP="00AF479B" w14:paraId="0DBFD87F" w14:textId="77777777">
      <w:pPr>
        <w:pStyle w:val="DomainBodyFlushLeft"/>
      </w:pPr>
      <w:r w:rsidRPr="00294922">
        <w:t xml:space="preserve">NIST SP 800-128 </w:t>
      </w:r>
      <w:r>
        <w:t>provides guidance on security-focused configuration management.</w:t>
      </w:r>
    </w:p>
    <w:p w:rsidR="00512E03" w:rsidP="00512E03" w14:paraId="1B8DA9D7" w14:textId="2EF85C94">
      <w:pPr>
        <w:pStyle w:val="DomainNonumUnderline"/>
      </w:pPr>
      <w:r>
        <w:t>Further Discussion</w:t>
      </w:r>
    </w:p>
    <w:p w:rsidR="00153672" w:rsidRPr="009F788E" w:rsidP="00153672" w14:paraId="7373AAE1" w14:textId="102F752E">
      <w:pPr>
        <w:pStyle w:val="DomainBodyFlushLeft"/>
      </w:pPr>
      <w:r>
        <w:t xml:space="preserve">An effective cybersecurity program depends on </w:t>
      </w:r>
      <w:r w:rsidR="008B53FF">
        <w:t xml:space="preserve">consistent, secure </w:t>
      </w:r>
      <w:r>
        <w:t xml:space="preserve">system and component configuration and management. </w:t>
      </w:r>
      <w:r>
        <w:t>Build and configure systems from a known, secure, and appro</w:t>
      </w:r>
      <w:r w:rsidR="00AF2633">
        <w:t>ved configuration baseline</w:t>
      </w:r>
      <w:r>
        <w:t>.</w:t>
      </w:r>
      <w:r w:rsidR="000608DF">
        <w:t xml:space="preserve"> </w:t>
      </w:r>
      <w:r>
        <w:t>This includes:</w:t>
      </w:r>
    </w:p>
    <w:p w:rsidR="00153672" w:rsidP="00B51268" w14:paraId="376F6137" w14:textId="05DDC080">
      <w:pPr>
        <w:pStyle w:val="DomainBodyFlushLeft"/>
        <w:numPr>
          <w:ilvl w:val="0"/>
          <w:numId w:val="60"/>
        </w:numPr>
      </w:pPr>
      <w:r>
        <w:t>documenting the software and conf</w:t>
      </w:r>
      <w:r w:rsidR="00E93319">
        <w:t>iguration settings of a system</w:t>
      </w:r>
      <w:r w:rsidR="00440B23">
        <w:t>;</w:t>
      </w:r>
    </w:p>
    <w:p w:rsidR="00153672" w:rsidP="00B51268" w14:paraId="46F14EFA" w14:textId="272E9DDB">
      <w:pPr>
        <w:pStyle w:val="DomainBodyFlushLeft"/>
        <w:numPr>
          <w:ilvl w:val="0"/>
          <w:numId w:val="60"/>
        </w:numPr>
      </w:pPr>
      <w:r>
        <w:t>placement within the</w:t>
      </w:r>
      <w:r w:rsidR="00E93319">
        <w:t xml:space="preserve"> network</w:t>
      </w:r>
      <w:r w:rsidR="00440B23">
        <w:t>;</w:t>
      </w:r>
      <w:r w:rsidR="00682CE0">
        <w:t xml:space="preserve"> </w:t>
      </w:r>
      <w:r>
        <w:t>and</w:t>
      </w:r>
    </w:p>
    <w:p w:rsidR="00153672" w:rsidP="00B51268" w14:paraId="326F980D" w14:textId="5B19CFE2">
      <w:pPr>
        <w:pStyle w:val="DomainBodyFlushLeft"/>
        <w:numPr>
          <w:ilvl w:val="0"/>
          <w:numId w:val="60"/>
        </w:numPr>
      </w:pPr>
      <w:r>
        <w:t>other specifications as re</w:t>
      </w:r>
      <w:r w:rsidR="00E93319">
        <w:t>quired by the organization</w:t>
      </w:r>
      <w:r>
        <w:t>.</w:t>
      </w:r>
    </w:p>
    <w:p w:rsidR="00153672" w:rsidRPr="0055547F" w:rsidP="00153672" w14:paraId="02FD83E4" w14:textId="77777777">
      <w:pPr>
        <w:pStyle w:val="DomaiNonum"/>
      </w:pPr>
      <w:r>
        <w:t>Example</w:t>
      </w:r>
    </w:p>
    <w:p w:rsidR="00153672" w:rsidRPr="009F788E" w:rsidP="00153672" w14:paraId="52B96D83" w14:textId="3816C9D2">
      <w:pPr>
        <w:pStyle w:val="DomainBodyFlushLeft"/>
        <w:rPr>
          <w:rStyle w:val="aBoldBlue"/>
          <w:b w:val="0"/>
          <w:bCs w:val="0"/>
          <w:color w:val="auto"/>
        </w:rPr>
      </w:pPr>
      <w:r w:rsidRPr="47720EA9">
        <w:rPr>
          <w:rStyle w:val="aBoldBlue"/>
          <w:b w:val="0"/>
          <w:bCs w:val="0"/>
          <w:color w:val="auto"/>
        </w:rPr>
        <w:t>You are in charge of upgrading the computer operating systems of your office</w:t>
      </w:r>
      <w:r w:rsidRPr="47720EA9" w:rsidR="001D3F14">
        <w:rPr>
          <w:rStyle w:val="aBoldBlue"/>
          <w:b w:val="0"/>
          <w:bCs w:val="0"/>
          <w:color w:val="auto"/>
        </w:rPr>
        <w:t>’</w:t>
      </w:r>
      <w:r w:rsidRPr="47720EA9">
        <w:rPr>
          <w:rStyle w:val="aBoldBlue"/>
          <w:b w:val="0"/>
          <w:bCs w:val="0"/>
          <w:color w:val="auto"/>
        </w:rPr>
        <w:t xml:space="preserve">s computers. </w:t>
      </w:r>
      <w:r w:rsidRPr="47720EA9" w:rsidR="73F305BC">
        <w:rPr>
          <w:rStyle w:val="aBoldBlue"/>
          <w:b w:val="0"/>
          <w:bCs w:val="0"/>
          <w:color w:val="auto"/>
        </w:rPr>
        <w:t xml:space="preserve">Some of these computers store, process, or transmit CUI. </w:t>
      </w:r>
      <w:r w:rsidRPr="47720EA9">
        <w:rPr>
          <w:rStyle w:val="aBoldBlue"/>
          <w:b w:val="0"/>
          <w:bCs w:val="0"/>
          <w:color w:val="auto"/>
        </w:rPr>
        <w:t xml:space="preserve">You research how to </w:t>
      </w:r>
      <w:r w:rsidRPr="47720EA9" w:rsidR="0057385A">
        <w:rPr>
          <w:rStyle w:val="aBoldBlue"/>
          <w:b w:val="0"/>
          <w:bCs w:val="0"/>
          <w:color w:val="auto"/>
        </w:rPr>
        <w:t>set up</w:t>
      </w:r>
      <w:r w:rsidRPr="47720EA9">
        <w:rPr>
          <w:rStyle w:val="aBoldBlue"/>
          <w:b w:val="0"/>
          <w:bCs w:val="0"/>
          <w:color w:val="auto"/>
        </w:rPr>
        <w:t xml:space="preserve"> and configure a workstation with the least functionality and highest security and use that as the framework for creating a configuration that minimizes functionality while still allowing users to do their tasks. After testing the new baseline on a single workstation, you document this configuration and apply it to the other computers [a]. You then check to make sure that the software changes are accurately reflected in your master system inventory [e]. Finally, you set a calendar reminder to review the baseline in three months [f].</w:t>
      </w:r>
    </w:p>
    <w:p w:rsidR="00153672" w:rsidRPr="0055547F" w:rsidP="00153672" w14:paraId="2EAB1076" w14:textId="77777777">
      <w:pPr>
        <w:pStyle w:val="DomaiNonum"/>
      </w:pPr>
      <w:r w:rsidRPr="0055547F">
        <w:t>Potential Assessment Considerations</w:t>
      </w:r>
    </w:p>
    <w:p w:rsidR="00153672" w:rsidRPr="006D35E9" w:rsidP="00B51268" w14:paraId="73A34F7D" w14:textId="59523AA8">
      <w:pPr>
        <w:pStyle w:val="DomainBodyFlushLeft"/>
        <w:numPr>
          <w:ilvl w:val="0"/>
          <w:numId w:val="55"/>
        </w:numPr>
        <w:rPr>
          <w:szCs w:val="24"/>
        </w:rPr>
      </w:pPr>
      <w:r w:rsidRPr="00096516">
        <w:rPr>
          <w:color w:val="211E1E"/>
          <w:szCs w:val="24"/>
        </w:rPr>
        <w:t>Do baseline configurations include software versions and patch level, configuration parameters, network information, and communications with connected systems</w:t>
      </w:r>
      <w:r w:rsidR="00A55E2A">
        <w:rPr>
          <w:color w:val="211E1E"/>
          <w:szCs w:val="24"/>
        </w:rPr>
        <w:t xml:space="preserve"> [a,b]</w:t>
      </w:r>
      <w:r w:rsidRPr="00096516">
        <w:rPr>
          <w:color w:val="211E1E"/>
          <w:szCs w:val="24"/>
        </w:rPr>
        <w:t>?</w:t>
      </w:r>
    </w:p>
    <w:p w:rsidR="00153672" w:rsidRPr="00153672" w:rsidP="00B51268" w14:paraId="66B7BDD2" w14:textId="099A1099">
      <w:pPr>
        <w:pStyle w:val="DomainBodyFlushLeft"/>
        <w:numPr>
          <w:ilvl w:val="0"/>
          <w:numId w:val="55"/>
        </w:numPr>
        <w:rPr>
          <w:color w:val="211E1E"/>
          <w:szCs w:val="24"/>
        </w:rPr>
      </w:pPr>
      <w:r w:rsidRPr="006D35E9">
        <w:rPr>
          <w:color w:val="211E1E"/>
          <w:szCs w:val="24"/>
        </w:rPr>
        <w:t>Are baseline configurations updated as needed to accommodate security risks or software changes</w:t>
      </w:r>
      <w:r w:rsidR="00A55E2A">
        <w:rPr>
          <w:color w:val="211E1E"/>
          <w:szCs w:val="24"/>
        </w:rPr>
        <w:t xml:space="preserve"> [c]</w:t>
      </w:r>
      <w:r w:rsidRPr="006D35E9">
        <w:rPr>
          <w:color w:val="211E1E"/>
          <w:szCs w:val="24"/>
        </w:rPr>
        <w:t>?</w:t>
      </w:r>
    </w:p>
    <w:p w:rsidR="00AF479B" w:rsidRPr="00284917" w:rsidP="00AF479B" w14:paraId="7E2CC41F" w14:textId="495F43C5">
      <w:pPr>
        <w:pStyle w:val="DomainNonumUnderline"/>
      </w:pPr>
      <w:r>
        <w:t xml:space="preserve">Key </w:t>
      </w:r>
      <w:r w:rsidRPr="00284917">
        <w:t>References</w:t>
      </w:r>
    </w:p>
    <w:p w:rsidR="00AF479B" w:rsidRPr="00811248" w:rsidP="00B51268" w14:paraId="5F5316D4" w14:textId="2D706DFE">
      <w:pPr>
        <w:pStyle w:val="DomainBodyFlushLeft"/>
        <w:numPr>
          <w:ilvl w:val="0"/>
          <w:numId w:val="60"/>
        </w:numPr>
      </w:pPr>
      <w:r w:rsidRPr="00811248">
        <w:t xml:space="preserve">NIST SP 800-171 </w:t>
      </w:r>
      <w:r w:rsidR="0089358F">
        <w:t>Rev</w:t>
      </w:r>
      <w:r w:rsidR="008D7747">
        <w:t>.</w:t>
      </w:r>
      <w:r w:rsidR="0089358F">
        <w:t xml:space="preserve"> 2</w:t>
      </w:r>
      <w:r w:rsidRPr="00811248">
        <w:t xml:space="preserve"> 3.4.1</w:t>
      </w:r>
    </w:p>
    <w:p w:rsidR="00AF479B" w:rsidRPr="00CB55A4" w:rsidP="00512E03" w14:paraId="64CF601C" w14:textId="77777777">
      <w:pPr>
        <w:pStyle w:val="DomainBodyFlushLeft"/>
      </w:pPr>
    </w:p>
    <w:p w:rsidR="00512E03" w:rsidP="00512E03" w14:paraId="75E1E3F3" w14:textId="77777777">
      <w:pPr>
        <w:pStyle w:val="DomainBodyFlushLeft"/>
      </w:pPr>
      <w:r>
        <w:br w:type="page"/>
      </w:r>
    </w:p>
    <w:p w:rsidR="008B58A2" w:rsidP="008B58A2" w14:paraId="36A259C9" w14:textId="77777777">
      <w:pPr>
        <w:pStyle w:val="PracticeShortName"/>
      </w:pPr>
      <w:bookmarkStart w:id="146" w:name="_Toc139546812"/>
      <w:r>
        <w:t>CM.L2-3.4.2 – Security Configuration Enforcement</w:t>
      </w:r>
      <w:bookmarkEnd w:id="146"/>
    </w:p>
    <w:p w:rsidR="008B58A2" w:rsidRPr="00DC51CF" w:rsidP="008B58A2" w14:paraId="0D5B4CF6" w14:textId="77777777">
      <w:pPr>
        <w:pStyle w:val="DomainBodyFlushLeft"/>
      </w:pPr>
      <w:r w:rsidRPr="00DC51CF">
        <w:t>Establish and enforce security configuration settings for information technology products employed in organizational systems.</w:t>
      </w:r>
    </w:p>
    <w:p w:rsidR="008B58A2" w:rsidP="008B58A2" w14:paraId="02A44426" w14:textId="57C7EC94">
      <w:pPr>
        <w:pStyle w:val="DomainNonumUnderline"/>
      </w:pPr>
      <w:r>
        <w:t>Assessment Objectives [NIst SP 800-171A]</w:t>
      </w:r>
      <w:bookmarkStart w:id="147" w:name="_Ref131760278"/>
      <w:r>
        <w:rPr>
          <w:rStyle w:val="FootnoteReference"/>
        </w:rPr>
        <w:footnoteReference w:id="84"/>
      </w:r>
      <w:bookmarkEnd w:id="147"/>
    </w:p>
    <w:p w:rsidR="008B58A2" w:rsidP="008B58A2" w14:paraId="72D723EB" w14:textId="77777777">
      <w:pPr>
        <w:pStyle w:val="AssessObjText"/>
      </w:pPr>
      <w:r>
        <w:t>Determine if:</w:t>
      </w:r>
    </w:p>
    <w:p w:rsidR="008B58A2" w:rsidP="008B58A2" w14:paraId="4289DE77" w14:textId="77777777">
      <w:pPr>
        <w:pStyle w:val="AssessObjList"/>
      </w:pPr>
      <w:r>
        <w:t>[a]</w:t>
      </w:r>
      <w:r>
        <w:tab/>
        <w:t>security configuration settings for information technology products employed in the system are established and included in the baseline configuration; and</w:t>
      </w:r>
    </w:p>
    <w:p w:rsidR="008B58A2" w:rsidP="008B58A2" w14:paraId="3E2861F5" w14:textId="77777777">
      <w:pPr>
        <w:pStyle w:val="AssessObjList"/>
      </w:pPr>
      <w:r>
        <w:t>[b]</w:t>
      </w:r>
      <w:r>
        <w:tab/>
        <w:t>security configuration settings for information technology products employed in the system are enforced.</w:t>
      </w:r>
    </w:p>
    <w:p w:rsidR="008B58A2" w:rsidP="008B58A2" w14:paraId="2E42CEF8" w14:textId="6EE4BF73">
      <w:pPr>
        <w:pStyle w:val="DomainNonumUnderline"/>
      </w:pPr>
      <w:r>
        <w:t>Potential Assessment Methods and Objects [NIst SP 800-171A]</w:t>
      </w:r>
      <w:r w:rsidRPr="00DF707D" w:rsidR="008D7747">
        <w:rPr>
          <w:vertAlign w:val="superscript"/>
        </w:rPr>
        <w:fldChar w:fldCharType="begin"/>
      </w:r>
      <w:r w:rsidRPr="00DF707D" w:rsidR="008D7747">
        <w:rPr>
          <w:vertAlign w:val="superscript"/>
        </w:rPr>
        <w:instrText xml:space="preserve"> NOTEREF _Ref131760278 \h </w:instrText>
      </w:r>
      <w:r w:rsidR="008D7747">
        <w:rPr>
          <w:vertAlign w:val="superscript"/>
        </w:rPr>
        <w:instrText xml:space="preserve"> \* MERGEFORMAT </w:instrText>
      </w:r>
      <w:r w:rsidRPr="00DF707D" w:rsidR="008D7747">
        <w:rPr>
          <w:vertAlign w:val="superscript"/>
        </w:rPr>
        <w:fldChar w:fldCharType="separate"/>
      </w:r>
      <w:r w:rsidR="000C33F2">
        <w:rPr>
          <w:vertAlign w:val="superscript"/>
        </w:rPr>
        <w:t>79</w:t>
      </w:r>
      <w:r w:rsidRPr="00DF707D" w:rsidR="008D7747">
        <w:rPr>
          <w:vertAlign w:val="superscript"/>
        </w:rPr>
        <w:fldChar w:fldCharType="end"/>
      </w:r>
    </w:p>
    <w:p w:rsidR="008B58A2" w:rsidRPr="00977A94" w:rsidP="008B58A2" w14:paraId="540AC733" w14:textId="77777777">
      <w:pPr>
        <w:pStyle w:val="DomaiNonum"/>
      </w:pPr>
      <w:r w:rsidRPr="00977A94">
        <w:t>Examine</w:t>
      </w:r>
    </w:p>
    <w:p w:rsidR="008B58A2" w:rsidP="008B58A2" w14:paraId="3C88D7D4" w14:textId="77777777">
      <w:pPr>
        <w:pStyle w:val="DomainBodyFlushLeft"/>
      </w:pPr>
      <w:r w:rsidRPr="00B63120">
        <w:t>[SELECT FROM: Configuration management policy; baseline configuration; procedures addressing configuration settings for the system; configuration management plan; system security plan; system design documentation; system configuration settings and associated documentation; security configuration checklists; evidence supporting approved deviations from established configuration settings; change control records; system audit logs and records; other relevant documents or records</w:t>
      </w:r>
      <w:r w:rsidRPr="00C91D6F">
        <w:t>].</w:t>
      </w:r>
    </w:p>
    <w:p w:rsidR="008B58A2" w:rsidP="008B58A2" w14:paraId="68CCB3DC" w14:textId="77777777">
      <w:pPr>
        <w:pStyle w:val="DomaiNonum"/>
      </w:pPr>
      <w:r>
        <w:t>Interview</w:t>
      </w:r>
    </w:p>
    <w:p w:rsidR="008B58A2" w:rsidP="008B58A2" w14:paraId="101CE294" w14:textId="77777777">
      <w:pPr>
        <w:pStyle w:val="DomainBodyFlushLeft"/>
      </w:pPr>
      <w:r w:rsidRPr="00A1389B">
        <w:t>[SELECT FROM: Personnel with security configuration management responsibilities; personnel with information security responsibilities; system or network administrators</w:t>
      </w:r>
      <w:r w:rsidRPr="00C91D6F">
        <w:t>].</w:t>
      </w:r>
    </w:p>
    <w:p w:rsidR="008B58A2" w:rsidP="008B58A2" w14:paraId="3F2D1192" w14:textId="77777777">
      <w:pPr>
        <w:pStyle w:val="DomaiNonum"/>
      </w:pPr>
      <w:r>
        <w:t>Test</w:t>
      </w:r>
    </w:p>
    <w:p w:rsidR="008B58A2" w:rsidRPr="002B2995" w:rsidP="008B58A2" w14:paraId="3F07E4A8" w14:textId="77777777">
      <w:pPr>
        <w:pStyle w:val="DomainBodyFlushLeft"/>
      </w:pPr>
      <w:r w:rsidRPr="00512C36">
        <w:t>[SELECT FROM: Organizational processes for managing configuration settings; mechanisms that implement, monitor, and/or control system configuration settings; mechanisms that identify and/or document deviations from established configuration settings; processes for managing baseline configurations; mechanisms supporting configuration control of baseline configurations</w:t>
      </w:r>
      <w:r w:rsidRPr="00851EE2">
        <w:t>].</w:t>
      </w:r>
    </w:p>
    <w:p w:rsidR="008B58A2" w:rsidP="008B58A2" w14:paraId="2CDBD9F9" w14:textId="3981DE4F">
      <w:pPr>
        <w:pStyle w:val="DomainNonumUnderline"/>
        <w:spacing w:after="120"/>
      </w:pPr>
      <w:r>
        <w:t>DISCUSSION [NIST</w:t>
      </w:r>
      <w:r w:rsidRPr="006C1585">
        <w:t xml:space="preserve"> SP 800-171</w:t>
      </w:r>
      <w:r>
        <w:t xml:space="preserve"> </w:t>
      </w:r>
      <w:r w:rsidR="003075B7">
        <w:t>Rev. 2</w:t>
      </w:r>
      <w:r>
        <w:t>]</w:t>
      </w:r>
      <w:r>
        <w:rPr>
          <w:rStyle w:val="FootnoteReference"/>
        </w:rPr>
        <w:footnoteReference w:id="85"/>
      </w:r>
    </w:p>
    <w:p w:rsidR="008B58A2" w:rsidRPr="006E3306" w:rsidP="008B58A2" w14:paraId="0945F03D" w14:textId="77777777">
      <w:pPr>
        <w:pStyle w:val="DomainBodyFlushLeft"/>
      </w:pPr>
      <w:r>
        <w:t xml:space="preserve">Configuration settings are the set of parameters that can be changed in hardware, software, or firmware components of the system that affect the security posture or functionality of the system. Information technology products for which security-related configuration settings can be defined include mainframe computers, servers, workstations, input and output devices (e.g., scanners, copiers, and printers), network components (e.g., firewalls, routers, </w:t>
      </w:r>
      <w:r>
        <w:t>gateways, voice and data switches, wireless access points, network appliances, sensors), operating systems, middleware, and applications.</w:t>
      </w:r>
    </w:p>
    <w:p w:rsidR="008B58A2" w:rsidRPr="006E3306" w:rsidP="008B58A2" w14:paraId="5B1E1246" w14:textId="77777777">
      <w:pPr>
        <w:pStyle w:val="DomainBodyFlushLeft"/>
      </w:pPr>
      <w:r>
        <w:t>Security parameters are those parameters impacting the security state of systems including the parameters required to satisfy other security requirements. Security parameters include: registry settings; account, file, directory permission settings; and settings for functions, ports, protocols, and remote connections. Organizations establish organization-wide configuration settings and subsequently derive specific configuration settings for systems. The established settings become part of the systems configuration baseline.</w:t>
      </w:r>
    </w:p>
    <w:p w:rsidR="008B58A2" w:rsidRPr="006E3306" w:rsidP="008B58A2" w14:paraId="2BAFF786" w14:textId="77777777">
      <w:pPr>
        <w:pStyle w:val="DomainBodyFlushLeft"/>
      </w:pPr>
      <w:r>
        <w:t>Common secure configurations (also referred to as security configuration checklists, lockdown and hardening guides, security reference guides, security technical implementation guides) provide recognized, standardized, and established benchmarks that stipulate secure configuration settings for specific information technology platforms/products and instructions for configuring those system components to meet operational requirements. Common secure configurations can be developed by a variety of organizations including information technology product developers, manufacturers, vendors, consortia, academia, industry, federal agencies, and other organizations in the public and private sectors.</w:t>
      </w:r>
    </w:p>
    <w:p w:rsidR="008B58A2" w:rsidRPr="004A0662" w:rsidP="008B58A2" w14:paraId="18B79F55" w14:textId="77777777">
      <w:pPr>
        <w:pStyle w:val="DomainBodyFlushLeft"/>
      </w:pPr>
      <w:r w:rsidRPr="00294922">
        <w:t xml:space="preserve">NIST SP 800-70 and SP 800-128 </w:t>
      </w:r>
      <w:r>
        <w:t>provide guidance on security configuration settings.</w:t>
      </w:r>
    </w:p>
    <w:p w:rsidR="008B58A2" w:rsidP="008B58A2" w14:paraId="57683693" w14:textId="77777777">
      <w:pPr>
        <w:pStyle w:val="DomainNonumUnderline"/>
        <w:spacing w:after="120"/>
      </w:pPr>
      <w:r>
        <w:t>Further Discussion</w:t>
      </w:r>
    </w:p>
    <w:p w:rsidR="008B58A2" w:rsidRPr="006E3306" w:rsidP="008B58A2" w14:paraId="5402962B" w14:textId="77777777">
      <w:pPr>
        <w:pStyle w:val="DomainBodyFlushLeft"/>
      </w:pPr>
      <w:r>
        <w:t>Information security is an integral part of a company’s configuration management process. Security-related configuration settings are customized to satisfy the company’s security requirements and are applied them to all systems once tested and approved. The configuration settings must reflect the most restrictive settings that are appropriate for the system. Any required deviations from the baseline are reviewed, documented, and approved.</w:t>
      </w:r>
      <w:r>
        <w:t xml:space="preserve"> </w:t>
      </w:r>
    </w:p>
    <w:p w:rsidR="008B58A2" w:rsidP="008B58A2" w14:paraId="0247D7A0" w14:textId="77777777">
      <w:pPr>
        <w:pStyle w:val="DomaiNonum"/>
      </w:pPr>
      <w:r>
        <w:t>Example</w:t>
      </w:r>
    </w:p>
    <w:p w:rsidR="008B58A2" w:rsidRPr="004A0662" w:rsidP="008B58A2" w14:paraId="1927CD19" w14:textId="1DAAC060">
      <w:pPr>
        <w:pStyle w:val="DomainBodyFlushLeft"/>
      </w:pPr>
      <w:r>
        <w:t>You manage baseline configurations for your company’s systems</w:t>
      </w:r>
      <w:r w:rsidR="6FA9479C">
        <w:t>, including those that store, process, and transmit CUI</w:t>
      </w:r>
      <w:r>
        <w:t xml:space="preserve">. As part of this, you download a secure configuration guide for each of your asset types (servers, workstations, network components, operating systems, middleware, and applications) from a well-known and trusted IT security organization. You then apply all of the settings that you can while still ensuring the assets can perform the role for which they are needed. Once you have the configuration settings identified and tested, you document them to ensure all applicable machines can be configured the same way [a,b]. </w:t>
      </w:r>
    </w:p>
    <w:p w:rsidR="008B58A2" w:rsidRPr="0055547F" w:rsidP="008B58A2" w14:paraId="26F405DD" w14:textId="77777777">
      <w:pPr>
        <w:pStyle w:val="DomaiNonum"/>
      </w:pPr>
      <w:r w:rsidRPr="0055547F">
        <w:t>Potential Assessment Considerations</w:t>
      </w:r>
    </w:p>
    <w:p w:rsidR="008B58A2" w:rsidRPr="00811248" w:rsidP="00B51268" w14:paraId="7A91A83A" w14:textId="50F4B490">
      <w:pPr>
        <w:pStyle w:val="DomainBodyFlushLeft"/>
        <w:numPr>
          <w:ilvl w:val="0"/>
          <w:numId w:val="60"/>
        </w:numPr>
      </w:pPr>
      <w:r w:rsidRPr="00811248">
        <w:t>Do security settings reflect the most restrictive settings appropriate</w:t>
      </w:r>
      <w:r>
        <w:t xml:space="preserve"> [a]</w:t>
      </w:r>
      <w:r w:rsidRPr="00811248">
        <w:t>?</w:t>
      </w:r>
    </w:p>
    <w:p w:rsidR="008B58A2" w:rsidRPr="00811248" w:rsidP="00B51268" w14:paraId="40EFBB12" w14:textId="4272F1D5">
      <w:pPr>
        <w:pStyle w:val="DomainBodyFlushLeft"/>
        <w:numPr>
          <w:ilvl w:val="0"/>
          <w:numId w:val="60"/>
        </w:numPr>
      </w:pPr>
      <w:r w:rsidRPr="00811248">
        <w:t>Are changes or deviations to security settings documented</w:t>
      </w:r>
      <w:r>
        <w:t xml:space="preserve"> [b]</w:t>
      </w:r>
      <w:r w:rsidRPr="00811248">
        <w:t>?</w:t>
      </w:r>
    </w:p>
    <w:p w:rsidR="008B58A2" w:rsidRPr="00284917" w:rsidP="008B58A2" w14:paraId="47E88113" w14:textId="77777777">
      <w:pPr>
        <w:pStyle w:val="DomainNonumUnderline"/>
        <w:spacing w:after="120"/>
      </w:pPr>
      <w:r>
        <w:t xml:space="preserve">Key </w:t>
      </w:r>
      <w:r w:rsidRPr="00284917">
        <w:t>References</w:t>
      </w:r>
    </w:p>
    <w:p w:rsidR="008B58A2" w:rsidP="00B51268" w14:paraId="3DAC8015" w14:textId="0A026DC0">
      <w:pPr>
        <w:pStyle w:val="DomainBodyFlushLeft"/>
        <w:numPr>
          <w:ilvl w:val="0"/>
          <w:numId w:val="60"/>
        </w:numPr>
      </w:pPr>
      <w:r w:rsidRPr="00811248">
        <w:t xml:space="preserve">NIST SP 800-171 </w:t>
      </w:r>
      <w:r>
        <w:t>Rev</w:t>
      </w:r>
      <w:r w:rsidR="00BA015F">
        <w:t>.</w:t>
      </w:r>
      <w:r>
        <w:t xml:space="preserve"> 2</w:t>
      </w:r>
      <w:r w:rsidRPr="00811248">
        <w:t xml:space="preserve"> 3.4.2</w:t>
      </w:r>
      <w:r>
        <w:br w:type="page"/>
      </w:r>
    </w:p>
    <w:p w:rsidR="008B58A2" w:rsidP="008B58A2" w14:paraId="1DBA78BA" w14:textId="77777777">
      <w:pPr>
        <w:pStyle w:val="PracticeShortName"/>
      </w:pPr>
      <w:bookmarkStart w:id="148" w:name="_Toc139546813"/>
      <w:r>
        <w:t>CM.L2-3.4.3 – System Change Management</w:t>
      </w:r>
      <w:bookmarkEnd w:id="148"/>
    </w:p>
    <w:p w:rsidR="008B58A2" w:rsidRPr="00607CD7" w:rsidP="008B58A2" w14:paraId="15B63BE8" w14:textId="77777777">
      <w:pPr>
        <w:pStyle w:val="DomainBodyFlushLeft"/>
      </w:pPr>
      <w:r>
        <w:t>Track, review, approve</w:t>
      </w:r>
      <w:r w:rsidRPr="00607CD7">
        <w:t xml:space="preserve"> or disapprove, and log changes to organizational systems.</w:t>
      </w:r>
    </w:p>
    <w:p w:rsidR="008B58A2" w:rsidP="008B58A2" w14:paraId="0B24FFF0" w14:textId="09D6582B">
      <w:pPr>
        <w:pStyle w:val="DomainNonumUnderline"/>
      </w:pPr>
      <w:r>
        <w:t>Assessment Objectives [NIst SP 800-171A]</w:t>
      </w:r>
      <w:bookmarkStart w:id="149" w:name="_Ref131760366"/>
      <w:r>
        <w:rPr>
          <w:rStyle w:val="FootnoteReference"/>
        </w:rPr>
        <w:footnoteReference w:id="86"/>
      </w:r>
      <w:bookmarkEnd w:id="149"/>
    </w:p>
    <w:p w:rsidR="008B58A2" w:rsidRPr="003C1F17" w:rsidP="008B58A2" w14:paraId="257B46B2" w14:textId="77777777">
      <w:pPr>
        <w:pStyle w:val="AssessObjText"/>
      </w:pPr>
      <w:r w:rsidRPr="003C1F17">
        <w:t>Determine if:</w:t>
      </w:r>
    </w:p>
    <w:p w:rsidR="008B58A2" w:rsidP="008B58A2" w14:paraId="0553F076" w14:textId="77777777">
      <w:pPr>
        <w:pStyle w:val="AssessObjList"/>
      </w:pPr>
      <w:r>
        <w:t>[a]</w:t>
      </w:r>
      <w:r>
        <w:tab/>
        <w:t>changes to the system are tracked;</w:t>
      </w:r>
    </w:p>
    <w:p w:rsidR="008B58A2" w:rsidP="008B58A2" w14:paraId="003C9186" w14:textId="77777777">
      <w:pPr>
        <w:pStyle w:val="AssessObjList"/>
      </w:pPr>
      <w:r>
        <w:t>[b]</w:t>
      </w:r>
      <w:r>
        <w:tab/>
        <w:t>changes to the system are reviewed;</w:t>
      </w:r>
    </w:p>
    <w:p w:rsidR="008B58A2" w:rsidP="008B58A2" w14:paraId="2EA76D11" w14:textId="77777777">
      <w:pPr>
        <w:pStyle w:val="AssessObjList"/>
      </w:pPr>
      <w:r>
        <w:t>[c]</w:t>
      </w:r>
      <w:r>
        <w:tab/>
        <w:t>changes to the system are approved or disapproved; and</w:t>
      </w:r>
    </w:p>
    <w:p w:rsidR="008B58A2" w:rsidP="008B58A2" w14:paraId="680FDF2B" w14:textId="77777777">
      <w:pPr>
        <w:pStyle w:val="AssessObjList"/>
      </w:pPr>
      <w:r>
        <w:t>[d]</w:t>
      </w:r>
      <w:r>
        <w:tab/>
        <w:t>changes to the system are logged.</w:t>
      </w:r>
    </w:p>
    <w:p w:rsidR="008B58A2" w:rsidP="008B58A2" w14:paraId="43F1737A" w14:textId="58919324">
      <w:pPr>
        <w:pStyle w:val="DomainNonumUnderline"/>
      </w:pPr>
      <w:r>
        <w:t>Potential Assessment Methods and Objects [NIst SP 800-171A]</w:t>
      </w:r>
      <w:r w:rsidRPr="00DF707D" w:rsidR="00813A13">
        <w:rPr>
          <w:vertAlign w:val="superscript"/>
        </w:rPr>
        <w:fldChar w:fldCharType="begin"/>
      </w:r>
      <w:r w:rsidRPr="00DF707D" w:rsidR="00813A13">
        <w:rPr>
          <w:vertAlign w:val="superscript"/>
        </w:rPr>
        <w:instrText xml:space="preserve"> NOTEREF _Ref131760366 \h </w:instrText>
      </w:r>
      <w:r w:rsidR="00813A13">
        <w:rPr>
          <w:vertAlign w:val="superscript"/>
        </w:rPr>
        <w:instrText xml:space="preserve"> \* MERGEFORMAT </w:instrText>
      </w:r>
      <w:r w:rsidRPr="00DF707D" w:rsidR="00813A13">
        <w:rPr>
          <w:vertAlign w:val="superscript"/>
        </w:rPr>
        <w:fldChar w:fldCharType="separate"/>
      </w:r>
      <w:r w:rsidR="000C33F2">
        <w:rPr>
          <w:vertAlign w:val="superscript"/>
        </w:rPr>
        <w:t>81</w:t>
      </w:r>
      <w:r w:rsidRPr="00DF707D" w:rsidR="00813A13">
        <w:rPr>
          <w:vertAlign w:val="superscript"/>
        </w:rPr>
        <w:fldChar w:fldCharType="end"/>
      </w:r>
    </w:p>
    <w:p w:rsidR="008B58A2" w:rsidRPr="00977A94" w:rsidP="008B58A2" w14:paraId="20E7D6A7" w14:textId="77777777">
      <w:pPr>
        <w:pStyle w:val="DomaiNonum"/>
      </w:pPr>
      <w:r w:rsidRPr="00977A94">
        <w:t>Examine</w:t>
      </w:r>
    </w:p>
    <w:p w:rsidR="008B58A2" w:rsidP="008B58A2" w14:paraId="79229B82" w14:textId="77777777">
      <w:pPr>
        <w:pStyle w:val="DomainBodyFlushLeft"/>
      </w:pPr>
      <w:r w:rsidRPr="009B08AF">
        <w:t>[SELECT FROM: Configuration management policy; procedures addressing system configuration change control; configuration management plan; system architecture and configuration documentation; system security plan; change control records; system audit logs and records; change control audit and review reports; agenda/minutes from configuration change control oversight meetings; other relevant documents or records</w:t>
      </w:r>
      <w:r w:rsidRPr="00C91D6F">
        <w:t>].</w:t>
      </w:r>
    </w:p>
    <w:p w:rsidR="008B58A2" w:rsidP="008B58A2" w14:paraId="3FB4B812" w14:textId="77777777">
      <w:pPr>
        <w:pStyle w:val="DomaiNonum"/>
      </w:pPr>
      <w:r>
        <w:t>Interview</w:t>
      </w:r>
    </w:p>
    <w:p w:rsidR="008B58A2" w:rsidP="008B58A2" w14:paraId="13066F78" w14:textId="77777777">
      <w:pPr>
        <w:pStyle w:val="DomainBodyFlushLeft"/>
      </w:pPr>
      <w:r w:rsidRPr="003757A2">
        <w:t>[SELECT FROM: Personnel with configuration change control responsibilities; personnel with information security responsibilities; system or network administrators; members of change control board or similar</w:t>
      </w:r>
      <w:r w:rsidRPr="00C91D6F">
        <w:t>].</w:t>
      </w:r>
    </w:p>
    <w:p w:rsidR="008B58A2" w:rsidP="008B58A2" w14:paraId="78EF1BC4" w14:textId="77777777">
      <w:pPr>
        <w:pStyle w:val="DomaiNonum"/>
      </w:pPr>
      <w:r>
        <w:t>Test</w:t>
      </w:r>
    </w:p>
    <w:p w:rsidR="008B58A2" w:rsidRPr="002B2995" w:rsidP="008B58A2" w14:paraId="080931DB" w14:textId="77777777">
      <w:pPr>
        <w:pStyle w:val="DomainBodyFlushLeft"/>
      </w:pPr>
      <w:r w:rsidRPr="00362BE8">
        <w:t>[SELECT FROM: Organizational processes for configuration change control; mechanisms that implement configuration change control</w:t>
      </w:r>
      <w:r w:rsidRPr="00851EE2">
        <w:t>].</w:t>
      </w:r>
    </w:p>
    <w:p w:rsidR="008B58A2" w:rsidP="008B58A2" w14:paraId="63CA5794" w14:textId="737EFA39">
      <w:pPr>
        <w:pStyle w:val="DomainNonumUnderline"/>
      </w:pPr>
      <w:r>
        <w:t>DISCUSSION [NIST</w:t>
      </w:r>
      <w:r w:rsidRPr="006C1585">
        <w:t xml:space="preserve"> SP 800-171</w:t>
      </w:r>
      <w:r>
        <w:t xml:space="preserve"> </w:t>
      </w:r>
      <w:r w:rsidR="003075B7">
        <w:t>Rev. 2</w:t>
      </w:r>
      <w:r>
        <w:t>]</w:t>
      </w:r>
      <w:r>
        <w:rPr>
          <w:rStyle w:val="FootnoteReference"/>
        </w:rPr>
        <w:footnoteReference w:id="87"/>
      </w:r>
    </w:p>
    <w:p w:rsidR="008B58A2" w:rsidRPr="007B0243" w:rsidP="008B58A2" w14:paraId="648EAB5F" w14:textId="77777777">
      <w:pPr>
        <w:pStyle w:val="DomainBodyFlushLeft"/>
      </w:pPr>
      <w:r>
        <w:t>Tracking, reviewing, approving/disapproving, and logging changes is called configuration change control. Configuration change control for organizational systems involves the systematic proposal, justification, implementation, testing, review, and disposition of changes to the systems, including system upgrades and modifications. Configuration change control includes changes to baseline configurations for components and configuration items of systems, changes to configuration settings for information technology products (e.g., operating systems, applications, firewalls, routers, and mobile devices), unscheduled and unauthorized changes, and changes to remediate vulnerabilities.</w:t>
      </w:r>
    </w:p>
    <w:p w:rsidR="008B58A2" w:rsidRPr="00294922" w:rsidP="008B58A2" w14:paraId="505136D9" w14:textId="77777777">
      <w:pPr>
        <w:pStyle w:val="DomainBodyFlushLeft"/>
      </w:pPr>
      <w:r>
        <w:t xml:space="preserve">Processes for managing configuration changes to systems include Configuration Control Boards or Change Advisory Boards that review and approve proposed changes to systems. For new development systems or systems undergoing major upgrades, organizations consider including representatives from development organizations on the Configuration Control Boards or Change Advisory Boards. Audit logs of changes include activities before and after changes are made to organizational systems and the activities required to </w:t>
      </w:r>
      <w:r w:rsidRPr="00294922">
        <w:t>implement such changes.</w:t>
      </w:r>
    </w:p>
    <w:p w:rsidR="008B58A2" w:rsidRPr="007B0243" w:rsidP="008B58A2" w14:paraId="56B20CC8" w14:textId="77777777">
      <w:pPr>
        <w:pStyle w:val="DomainBodyFlushLeft"/>
      </w:pPr>
      <w:r w:rsidRPr="00294922">
        <w:t xml:space="preserve">NIST SP 800-128 </w:t>
      </w:r>
      <w:r>
        <w:t>provides guidance on configuration change control.</w:t>
      </w:r>
    </w:p>
    <w:p w:rsidR="008B58A2" w:rsidP="008B58A2" w14:paraId="07A1285B" w14:textId="77777777">
      <w:pPr>
        <w:pStyle w:val="DomainNonumUnderline"/>
      </w:pPr>
      <w:r>
        <w:t>Further Discussion</w:t>
      </w:r>
    </w:p>
    <w:p w:rsidR="008B58A2" w:rsidRPr="007B0243" w:rsidP="008B58A2" w14:paraId="4C95DA6A" w14:textId="0CCE7A93">
      <w:pPr>
        <w:pStyle w:val="DomainBodyFlushLeft"/>
      </w:pPr>
      <w:r>
        <w:t>You must track, review, and approve configuration changes before committing to production. Changes to computing environments can create unintended and unforeseen issues that can affect the security and availability of the systems</w:t>
      </w:r>
      <w:r w:rsidR="19251109">
        <w:t>, including those that process CUI</w:t>
      </w:r>
      <w:r>
        <w:t>. Relevant experts and stakeholders must review and approve proposed changes. They should discuss potential impacts before the organization puts the changes in place. Relevant items include changes to the physical environment and to the systems hosted within it.</w:t>
      </w:r>
    </w:p>
    <w:p w:rsidR="008B58A2" w:rsidRPr="0055547F" w:rsidP="008B58A2" w14:paraId="2BE8E68E" w14:textId="77777777">
      <w:pPr>
        <w:pStyle w:val="DomaiNonum"/>
      </w:pPr>
      <w:r>
        <w:t>Example</w:t>
      </w:r>
    </w:p>
    <w:p w:rsidR="008B58A2" w:rsidRPr="004A0662" w:rsidP="008B58A2" w14:paraId="20E1AB75" w14:textId="77777777">
      <w:pPr>
        <w:pStyle w:val="DomainBodyFlushLeft"/>
      </w:pPr>
      <w:r>
        <w:t>Once a month, the management and technical team leads join a change control board meeting. During this meeting, everyone reviews all proposed changes to the environment [b,c]. This includes changes to the physical and computing environments. The meeting ensures that relevant subject-matter experts review changes and propose alternatives where needed.</w:t>
      </w:r>
    </w:p>
    <w:p w:rsidR="008B58A2" w:rsidRPr="0055547F" w:rsidP="008B58A2" w14:paraId="0C7B6121" w14:textId="77777777">
      <w:pPr>
        <w:pStyle w:val="DomaiNonum"/>
      </w:pPr>
      <w:r w:rsidRPr="0055547F">
        <w:t>Potential Assessment Considerations</w:t>
      </w:r>
    </w:p>
    <w:p w:rsidR="008B58A2" w:rsidRPr="00655A1D" w:rsidP="00B51268" w14:paraId="7449D63F" w14:textId="2C343C07">
      <w:pPr>
        <w:pStyle w:val="DomaiNonum"/>
        <w:numPr>
          <w:ilvl w:val="0"/>
          <w:numId w:val="58"/>
        </w:numPr>
        <w:rPr>
          <w:b w:val="0"/>
          <w:color w:val="auto"/>
          <w:szCs w:val="22"/>
        </w:rPr>
      </w:pPr>
      <w:r>
        <w:rPr>
          <w:b w:val="0"/>
          <w:color w:val="auto"/>
          <w:szCs w:val="22"/>
        </w:rPr>
        <w:t xml:space="preserve">Are </w:t>
      </w:r>
      <w:r w:rsidRPr="00725840">
        <w:rPr>
          <w:b w:val="0"/>
          <w:color w:val="auto"/>
          <w:szCs w:val="22"/>
        </w:rPr>
        <w:t>changes to the system authorized by company management and documented</w:t>
      </w:r>
      <w:r>
        <w:rPr>
          <w:b w:val="0"/>
          <w:color w:val="auto"/>
          <w:szCs w:val="22"/>
        </w:rPr>
        <w:t xml:space="preserve"> [a,b,c,d]</w:t>
      </w:r>
      <w:r w:rsidRPr="00725840">
        <w:rPr>
          <w:b w:val="0"/>
          <w:color w:val="auto"/>
          <w:szCs w:val="22"/>
        </w:rPr>
        <w:t>?</w:t>
      </w:r>
    </w:p>
    <w:p w:rsidR="008B58A2" w:rsidRPr="00655A1D" w:rsidP="00B51268" w14:paraId="4FAD35FB" w14:textId="77777777">
      <w:pPr>
        <w:pStyle w:val="DomainBodyFlushLeft"/>
        <w:numPr>
          <w:ilvl w:val="0"/>
          <w:numId w:val="58"/>
        </w:numPr>
      </w:pPr>
      <w:r>
        <w:t>Are changes documented and tracked (e.g., manually written down or included in a tracking service such as a ticketing system) [d]?</w:t>
      </w:r>
    </w:p>
    <w:p w:rsidR="008B58A2" w:rsidRPr="00284917" w:rsidP="008B58A2" w14:paraId="42FCCB34" w14:textId="77777777">
      <w:pPr>
        <w:pStyle w:val="DomainNonumUnderline"/>
      </w:pPr>
      <w:r>
        <w:t xml:space="preserve">Key </w:t>
      </w:r>
      <w:r w:rsidRPr="00284917">
        <w:t>References</w:t>
      </w:r>
    </w:p>
    <w:p w:rsidR="008B58A2" w:rsidRPr="00811248" w:rsidP="00B51268" w14:paraId="770C6EBE" w14:textId="0CD7C23E">
      <w:pPr>
        <w:pStyle w:val="DomainBodyFlushLeft"/>
        <w:numPr>
          <w:ilvl w:val="0"/>
          <w:numId w:val="60"/>
        </w:numPr>
      </w:pPr>
      <w:r w:rsidRPr="00811248">
        <w:t xml:space="preserve">NIST SP 800-171 </w:t>
      </w:r>
      <w:r>
        <w:t>Rev</w:t>
      </w:r>
      <w:r w:rsidR="00813A13">
        <w:t>.</w:t>
      </w:r>
      <w:r>
        <w:t xml:space="preserve"> 2</w:t>
      </w:r>
      <w:r w:rsidRPr="00811248">
        <w:t xml:space="preserve"> 3.4.3</w:t>
      </w:r>
    </w:p>
    <w:p w:rsidR="008B58A2" w:rsidRPr="00417C37" w:rsidP="008B58A2" w14:paraId="33015B98" w14:textId="77777777">
      <w:pPr>
        <w:pStyle w:val="DomainBodyFlushLeft"/>
      </w:pPr>
    </w:p>
    <w:p w:rsidR="008B58A2" w:rsidP="008B58A2" w14:paraId="5623B7B3" w14:textId="77777777">
      <w:pPr>
        <w:pStyle w:val="DomainBodyFlushLeft"/>
      </w:pPr>
      <w:r>
        <w:br w:type="page"/>
      </w:r>
    </w:p>
    <w:p w:rsidR="008B58A2" w:rsidP="008B58A2" w14:paraId="334B33EE" w14:textId="77777777">
      <w:pPr>
        <w:pStyle w:val="PracticeShortName"/>
      </w:pPr>
      <w:bookmarkStart w:id="150" w:name="_Toc139546814"/>
      <w:r>
        <w:t>CM.L2-3.4.4 – Security Impact Analysis</w:t>
      </w:r>
      <w:bookmarkEnd w:id="150"/>
    </w:p>
    <w:p w:rsidR="008B58A2" w:rsidRPr="004246D0" w:rsidP="008B58A2" w14:paraId="67140C7F" w14:textId="77777777">
      <w:pPr>
        <w:pStyle w:val="DomainBodyFlushLeft"/>
      </w:pPr>
      <w:r w:rsidRPr="004246D0">
        <w:t>Analyze the security impact of changes prior to implementation.</w:t>
      </w:r>
    </w:p>
    <w:p w:rsidR="008B58A2" w:rsidP="008B58A2" w14:paraId="07305894" w14:textId="1055E1C9">
      <w:pPr>
        <w:pStyle w:val="DomainNonumUnderline"/>
      </w:pPr>
      <w:r>
        <w:t>Assessment Objectives [NIst SP 800-171A]</w:t>
      </w:r>
      <w:bookmarkStart w:id="151" w:name="_Ref131760445"/>
      <w:r>
        <w:rPr>
          <w:rStyle w:val="FootnoteReference"/>
        </w:rPr>
        <w:footnoteReference w:id="88"/>
      </w:r>
      <w:bookmarkEnd w:id="151"/>
    </w:p>
    <w:p w:rsidR="008B58A2" w:rsidP="008B58A2" w14:paraId="64C2E394" w14:textId="77777777">
      <w:pPr>
        <w:pStyle w:val="AssessObjText"/>
      </w:pPr>
      <w:r w:rsidRPr="00290EC3">
        <w:t>Determine if</w:t>
      </w:r>
      <w:r>
        <w:t>:</w:t>
      </w:r>
    </w:p>
    <w:p w:rsidR="008B58A2" w:rsidP="008B58A2" w14:paraId="23A19F5A" w14:textId="77777777">
      <w:pPr>
        <w:pStyle w:val="AssessObjText"/>
      </w:pPr>
      <w:r>
        <w:t>[a]</w:t>
      </w:r>
      <w:r w:rsidRPr="00290EC3">
        <w:t xml:space="preserve"> the security impact of changes to the system is analyzed prior to implementation.</w:t>
      </w:r>
    </w:p>
    <w:p w:rsidR="008B58A2" w:rsidP="008B58A2" w14:paraId="0A6AF978" w14:textId="63C6A95D">
      <w:pPr>
        <w:pStyle w:val="DomainNonumUnderline"/>
      </w:pPr>
      <w:r>
        <w:t>Potential Assessment Methods and Objects [NIst SP 800-171A]</w:t>
      </w:r>
      <w:r w:rsidRPr="00DF707D" w:rsidR="00813A13">
        <w:rPr>
          <w:vertAlign w:val="superscript"/>
        </w:rPr>
        <w:fldChar w:fldCharType="begin"/>
      </w:r>
      <w:r w:rsidRPr="00DF707D" w:rsidR="00813A13">
        <w:rPr>
          <w:vertAlign w:val="superscript"/>
        </w:rPr>
        <w:instrText xml:space="preserve"> NOTEREF _Ref131760445 \h </w:instrText>
      </w:r>
      <w:r w:rsidR="00813A13">
        <w:rPr>
          <w:vertAlign w:val="superscript"/>
        </w:rPr>
        <w:instrText xml:space="preserve"> \* MERGEFORMAT </w:instrText>
      </w:r>
      <w:r w:rsidRPr="00DF707D" w:rsidR="00813A13">
        <w:rPr>
          <w:vertAlign w:val="superscript"/>
        </w:rPr>
        <w:fldChar w:fldCharType="separate"/>
      </w:r>
      <w:r w:rsidR="000C33F2">
        <w:rPr>
          <w:vertAlign w:val="superscript"/>
        </w:rPr>
        <w:t>83</w:t>
      </w:r>
      <w:r w:rsidRPr="00DF707D" w:rsidR="00813A13">
        <w:rPr>
          <w:vertAlign w:val="superscript"/>
        </w:rPr>
        <w:fldChar w:fldCharType="end"/>
      </w:r>
    </w:p>
    <w:p w:rsidR="008B58A2" w:rsidRPr="00977A94" w:rsidP="008B58A2" w14:paraId="44F125CB" w14:textId="77777777">
      <w:pPr>
        <w:pStyle w:val="DomaiNonum"/>
      </w:pPr>
      <w:r w:rsidRPr="00977A94">
        <w:t>Examine</w:t>
      </w:r>
    </w:p>
    <w:p w:rsidR="008B58A2" w:rsidP="008B58A2" w14:paraId="7243B53C" w14:textId="77777777">
      <w:pPr>
        <w:pStyle w:val="DomainBodyFlushLeft"/>
      </w:pPr>
      <w:r w:rsidRPr="00CD421E">
        <w:t>[SELECT FROM: Configuration management policy; procedures addressing security impact analysis for system changes; configuration management plan; security impact analysis documentation; system security plan; analysis tools and associated outputs; change control records; system audit logs and records; other relevant documents or records</w:t>
      </w:r>
      <w:r w:rsidRPr="00C91D6F">
        <w:t>].</w:t>
      </w:r>
    </w:p>
    <w:p w:rsidR="008B58A2" w:rsidP="008B58A2" w14:paraId="2A8CAC7E" w14:textId="77777777">
      <w:pPr>
        <w:pStyle w:val="DomaiNonum"/>
      </w:pPr>
      <w:r>
        <w:t>Interview</w:t>
      </w:r>
    </w:p>
    <w:p w:rsidR="008B58A2" w:rsidP="008B58A2" w14:paraId="71C2349D" w14:textId="77777777">
      <w:pPr>
        <w:pStyle w:val="DomainBodyFlushLeft"/>
      </w:pPr>
      <w:r w:rsidRPr="00F811ED">
        <w:t>[SELECT FROM: Personnel with responsibility for conducting security impact analysis; personnel with information security responsibilities; system or network administrators</w:t>
      </w:r>
      <w:r w:rsidRPr="00C91D6F">
        <w:t>].</w:t>
      </w:r>
    </w:p>
    <w:p w:rsidR="008B58A2" w:rsidP="008B58A2" w14:paraId="426958E1" w14:textId="77777777">
      <w:pPr>
        <w:pStyle w:val="DomaiNonum"/>
      </w:pPr>
      <w:r>
        <w:t>Test</w:t>
      </w:r>
    </w:p>
    <w:p w:rsidR="008B58A2" w:rsidRPr="002B2995" w:rsidP="008B58A2" w14:paraId="5E8394AA" w14:textId="77777777">
      <w:pPr>
        <w:pStyle w:val="DomainBodyFlushLeft"/>
      </w:pPr>
      <w:r w:rsidRPr="008D0346">
        <w:t>[SELECT FROM: Organizational processes for security impact analysis]</w:t>
      </w:r>
      <w:r w:rsidRPr="00851EE2">
        <w:t>.</w:t>
      </w:r>
    </w:p>
    <w:p w:rsidR="008B58A2" w:rsidP="008B58A2" w14:paraId="78EB314B" w14:textId="2070A817">
      <w:pPr>
        <w:pStyle w:val="DomainNonumUnderline"/>
      </w:pPr>
      <w:r>
        <w:t>DISCUSSION [NIST</w:t>
      </w:r>
      <w:r w:rsidRPr="006C1585">
        <w:t xml:space="preserve"> SP 800-171</w:t>
      </w:r>
      <w:r>
        <w:t xml:space="preserve"> </w:t>
      </w:r>
      <w:r w:rsidR="003075B7">
        <w:t>Rev. 2</w:t>
      </w:r>
      <w:r>
        <w:t>]</w:t>
      </w:r>
      <w:r>
        <w:rPr>
          <w:rStyle w:val="FootnoteReference"/>
        </w:rPr>
        <w:footnoteReference w:id="89"/>
      </w:r>
    </w:p>
    <w:p w:rsidR="008B58A2" w:rsidRPr="00C64469" w:rsidP="008B58A2" w14:paraId="71CF0DE4" w14:textId="77777777">
      <w:pPr>
        <w:pStyle w:val="DomainBodyFlushLeft"/>
      </w:pPr>
      <w:r>
        <w:t>Organizational personnel with information security responsibilities (e.g., system administrators, system security officers, system security managers, and systems security engineers) conduct security impact analyses. Individuals conducting security impact analyses possess the necessary skills and technical expertise to analyze the changes to systems and the associated security ramifications. Security impact analysis may include reviewing security plans to understand security requirements and reviewing system design documentation to understand the implementation of controls and how specific changes might affect the controls. Security impact analyses may also include risk assessments to better understand the impact of the changes and to determine if additional controls are required.</w:t>
      </w:r>
    </w:p>
    <w:p w:rsidR="008B58A2" w:rsidRPr="00C64469" w:rsidP="008B58A2" w14:paraId="2F54E994" w14:textId="77777777">
      <w:pPr>
        <w:pStyle w:val="DomainBodyFlushLeft"/>
      </w:pPr>
      <w:r w:rsidRPr="00D13212">
        <w:t xml:space="preserve">NIST SP 800-128 provides </w:t>
      </w:r>
      <w:r>
        <w:t>guidance on configuration change control and security impact analysis.</w:t>
      </w:r>
    </w:p>
    <w:p w:rsidR="008B58A2" w:rsidP="008B58A2" w14:paraId="67918F15" w14:textId="77777777">
      <w:pPr>
        <w:pStyle w:val="DomainNonumUnderline"/>
      </w:pPr>
      <w:r>
        <w:t>Further Discussion</w:t>
      </w:r>
    </w:p>
    <w:p w:rsidR="008B58A2" w:rsidRPr="00C64469" w:rsidP="008B58A2" w14:paraId="562AFAEF" w14:textId="77777777">
      <w:pPr>
        <w:pStyle w:val="DomainBodyFlushLeft"/>
      </w:pPr>
      <w:r>
        <w:t>Changes to complex environments are reviewed for potential security impact before implemented. Changes to IT systems can cause unforeseen problems and have unintended consequences for both users and the security of the operating environment. Analyze the security impact of changes prior to implementing them. This can uncover and mitigate potential problems before they occur.</w:t>
      </w:r>
    </w:p>
    <w:p w:rsidR="008B58A2" w:rsidRPr="0055547F" w:rsidP="008B58A2" w14:paraId="49E988A7" w14:textId="77777777">
      <w:pPr>
        <w:pStyle w:val="DomaiNonum"/>
      </w:pPr>
      <w:r>
        <w:t>Example</w:t>
      </w:r>
    </w:p>
    <w:p w:rsidR="008B58A2" w:rsidRPr="00C64469" w:rsidP="008B58A2" w14:paraId="1F2C42BD" w14:textId="77777777">
      <w:pPr>
        <w:pStyle w:val="DomainBodyFlushLeft"/>
      </w:pPr>
      <w:r>
        <w:t xml:space="preserve">You have been asked to deploy a new web browser plug-in. Your standard change management process requires that you produce a detailed plan for the change, including a review of its potential security impact. A subject-matter expert who did not submit the change reviews the plan and tests the new plug-in for functionality and security. You update the change plan based on the expert’s findings and submit it to the change control board for final approval [a]. </w:t>
      </w:r>
    </w:p>
    <w:p w:rsidR="008B58A2" w:rsidRPr="0055547F" w:rsidP="008B58A2" w14:paraId="00091EDC" w14:textId="77777777">
      <w:pPr>
        <w:pStyle w:val="DomaiNonum"/>
      </w:pPr>
      <w:r w:rsidRPr="0055547F">
        <w:t>Potential Assessment Considerations</w:t>
      </w:r>
    </w:p>
    <w:p w:rsidR="008B58A2" w:rsidRPr="00FE79E2" w:rsidP="00B51268" w14:paraId="78F19B5C" w14:textId="178847EB">
      <w:pPr>
        <w:pStyle w:val="DomainBodyFlushLeft"/>
        <w:numPr>
          <w:ilvl w:val="0"/>
          <w:numId w:val="59"/>
        </w:numPr>
        <w:rPr>
          <w:bCs/>
        </w:rPr>
      </w:pPr>
      <w:r w:rsidRPr="000B7083">
        <w:rPr>
          <w:color w:val="211E1E"/>
          <w:szCs w:val="24"/>
        </w:rPr>
        <w:t>Are configuration changes tested, validated, and documented before installing them on the operational system</w:t>
      </w:r>
      <w:r>
        <w:rPr>
          <w:color w:val="211E1E"/>
          <w:szCs w:val="24"/>
        </w:rPr>
        <w:t xml:space="preserve"> [a]</w:t>
      </w:r>
      <w:r w:rsidRPr="000B7083">
        <w:rPr>
          <w:color w:val="211E1E"/>
          <w:szCs w:val="24"/>
        </w:rPr>
        <w:t>?</w:t>
      </w:r>
    </w:p>
    <w:p w:rsidR="008B58A2" w:rsidRPr="00284917" w:rsidP="008B58A2" w14:paraId="67E21687" w14:textId="77777777">
      <w:pPr>
        <w:pStyle w:val="DomainNonumUnderline"/>
      </w:pPr>
      <w:r>
        <w:t xml:space="preserve">Key </w:t>
      </w:r>
      <w:r w:rsidRPr="00284917">
        <w:t>References</w:t>
      </w:r>
    </w:p>
    <w:p w:rsidR="008B58A2" w:rsidRPr="00811248" w:rsidP="00B51268" w14:paraId="67871521" w14:textId="15C9D295">
      <w:pPr>
        <w:pStyle w:val="DomainBodyFlushLeft"/>
        <w:numPr>
          <w:ilvl w:val="0"/>
          <w:numId w:val="60"/>
        </w:numPr>
      </w:pPr>
      <w:r w:rsidRPr="00811248">
        <w:t xml:space="preserve">NIST SP 800-171 </w:t>
      </w:r>
      <w:r>
        <w:t>Rev</w:t>
      </w:r>
      <w:r w:rsidR="006E0EA7">
        <w:t>.</w:t>
      </w:r>
      <w:r>
        <w:t xml:space="preserve"> 2</w:t>
      </w:r>
      <w:r w:rsidRPr="00811248">
        <w:t xml:space="preserve"> 3.4.4</w:t>
      </w:r>
    </w:p>
    <w:p w:rsidR="008B58A2" w:rsidRPr="00417C37" w:rsidP="008B58A2" w14:paraId="444275E5" w14:textId="77777777">
      <w:pPr>
        <w:pStyle w:val="DomainBodyFlushLeft"/>
      </w:pPr>
    </w:p>
    <w:p w:rsidR="008B58A2" w:rsidP="008B58A2" w14:paraId="44B1A30A" w14:textId="77777777">
      <w:pPr>
        <w:pStyle w:val="DomainBodyFlushLeft"/>
      </w:pPr>
      <w:r>
        <w:br w:type="page"/>
      </w:r>
    </w:p>
    <w:p w:rsidR="008B58A2" w:rsidP="008B58A2" w14:paraId="6DC89018" w14:textId="77777777">
      <w:pPr>
        <w:pStyle w:val="PracticeShortName"/>
      </w:pPr>
      <w:bookmarkStart w:id="152" w:name="_Toc139546815"/>
      <w:r>
        <w:t>CM.L2-3.4.5 – Access Restrictions for Change</w:t>
      </w:r>
      <w:bookmarkEnd w:id="152"/>
    </w:p>
    <w:p w:rsidR="008B58A2" w:rsidRPr="0064580C" w:rsidP="008B58A2" w14:paraId="424CE447" w14:textId="77777777">
      <w:pPr>
        <w:pStyle w:val="DomainBodyFlushLeft"/>
      </w:pPr>
      <w:r w:rsidRPr="0064580C">
        <w:t>Define, document, approve, and enforce physical and logical access restrictions associated with changes to organizational systems.</w:t>
      </w:r>
    </w:p>
    <w:p w:rsidR="008B58A2" w:rsidP="008B58A2" w14:paraId="1ADE3F80" w14:textId="6ACA84AB">
      <w:pPr>
        <w:pStyle w:val="DomainNonumUnderline"/>
      </w:pPr>
      <w:r>
        <w:t>Assessment Objectives [NIst SP 800-171A]</w:t>
      </w:r>
      <w:bookmarkStart w:id="153" w:name="_Ref131760587"/>
      <w:r>
        <w:rPr>
          <w:rStyle w:val="FootnoteReference"/>
        </w:rPr>
        <w:footnoteReference w:id="90"/>
      </w:r>
      <w:bookmarkEnd w:id="153"/>
    </w:p>
    <w:p w:rsidR="008B58A2" w:rsidP="008B58A2" w14:paraId="5B36E4D2" w14:textId="77777777">
      <w:pPr>
        <w:pStyle w:val="AssessObjText"/>
        <w:spacing w:after="80"/>
      </w:pPr>
      <w:r>
        <w:t>Determine if:</w:t>
      </w:r>
    </w:p>
    <w:p w:rsidR="008B58A2" w:rsidP="008B58A2" w14:paraId="63F52587" w14:textId="77777777">
      <w:pPr>
        <w:pStyle w:val="AssessObjList"/>
        <w:spacing w:after="80"/>
      </w:pPr>
      <w:r>
        <w:t>[a]</w:t>
      </w:r>
      <w:r>
        <w:tab/>
        <w:t>physical access restrictions associated with changes to the system are defined;</w:t>
      </w:r>
    </w:p>
    <w:p w:rsidR="008B58A2" w:rsidP="008B58A2" w14:paraId="4EAD92B2" w14:textId="77777777">
      <w:pPr>
        <w:pStyle w:val="AssessObjList"/>
        <w:spacing w:after="80"/>
      </w:pPr>
      <w:r>
        <w:t>[b]</w:t>
      </w:r>
      <w:r>
        <w:tab/>
        <w:t>physical access restrictions associated with changes to the system are documented;</w:t>
      </w:r>
    </w:p>
    <w:p w:rsidR="008B58A2" w:rsidP="008B58A2" w14:paraId="73E18AA8" w14:textId="77777777">
      <w:pPr>
        <w:pStyle w:val="AssessObjList"/>
        <w:spacing w:after="80"/>
      </w:pPr>
      <w:r>
        <w:t>[c]</w:t>
      </w:r>
      <w:r>
        <w:tab/>
        <w:t>physical access restrictions associated with changes to the system are approved;</w:t>
      </w:r>
    </w:p>
    <w:p w:rsidR="008B58A2" w:rsidP="008B58A2" w14:paraId="2E9140A0" w14:textId="77777777">
      <w:pPr>
        <w:pStyle w:val="AssessObjList"/>
        <w:spacing w:after="80"/>
      </w:pPr>
      <w:r>
        <w:t>[d]</w:t>
      </w:r>
      <w:r>
        <w:tab/>
        <w:t>physical access restrictions associated with changes to the system are enforced;</w:t>
      </w:r>
    </w:p>
    <w:p w:rsidR="008B58A2" w:rsidP="008B58A2" w14:paraId="1568FBB1" w14:textId="77777777">
      <w:pPr>
        <w:pStyle w:val="AssessObjList"/>
        <w:spacing w:after="80"/>
      </w:pPr>
      <w:r>
        <w:t>[e]</w:t>
      </w:r>
      <w:r>
        <w:tab/>
        <w:t>logical access restrictions associated with changes to the system are defined;</w:t>
      </w:r>
    </w:p>
    <w:p w:rsidR="008B58A2" w:rsidP="008B58A2" w14:paraId="778C664D" w14:textId="77777777">
      <w:pPr>
        <w:pStyle w:val="AssessObjList"/>
        <w:spacing w:after="80"/>
      </w:pPr>
      <w:r>
        <w:t>[f]</w:t>
      </w:r>
      <w:r>
        <w:tab/>
        <w:t>logical access restrictions associated with changes to the system are documented;</w:t>
      </w:r>
    </w:p>
    <w:p w:rsidR="008B58A2" w:rsidP="008B58A2" w14:paraId="603D903B" w14:textId="77777777">
      <w:pPr>
        <w:pStyle w:val="AssessObjList"/>
        <w:spacing w:after="80"/>
      </w:pPr>
      <w:r>
        <w:t>[g]</w:t>
      </w:r>
      <w:r>
        <w:tab/>
        <w:t>logical access restrictions associated with changes to the system are approved; and</w:t>
      </w:r>
    </w:p>
    <w:p w:rsidR="008B58A2" w:rsidP="008B58A2" w14:paraId="34D315CE" w14:textId="77777777">
      <w:pPr>
        <w:pStyle w:val="AssessObjList"/>
      </w:pPr>
      <w:r>
        <w:t>[h]</w:t>
      </w:r>
      <w:r>
        <w:tab/>
        <w:t>logical access restrictions associated with changes to the system are enforced.</w:t>
      </w:r>
    </w:p>
    <w:p w:rsidR="008B58A2" w:rsidP="008B58A2" w14:paraId="20F848AB" w14:textId="575C3418">
      <w:pPr>
        <w:pStyle w:val="DomainNonumUnderline"/>
      </w:pPr>
      <w:r>
        <w:t>Potential Assessment Methods and Objects [NIst SP 800-171A]</w:t>
      </w:r>
      <w:r w:rsidRPr="00DF707D" w:rsidR="004937BC">
        <w:rPr>
          <w:vertAlign w:val="superscript"/>
        </w:rPr>
        <w:fldChar w:fldCharType="begin"/>
      </w:r>
      <w:r w:rsidRPr="00DF707D" w:rsidR="004937BC">
        <w:rPr>
          <w:vertAlign w:val="superscript"/>
        </w:rPr>
        <w:instrText xml:space="preserve"> NOTEREF _Ref131760587 \h </w:instrText>
      </w:r>
      <w:r w:rsidR="004937BC">
        <w:rPr>
          <w:vertAlign w:val="superscript"/>
        </w:rPr>
        <w:instrText xml:space="preserve"> \* MERGEFORMAT </w:instrText>
      </w:r>
      <w:r w:rsidRPr="00DF707D" w:rsidR="004937BC">
        <w:rPr>
          <w:vertAlign w:val="superscript"/>
        </w:rPr>
        <w:fldChar w:fldCharType="separate"/>
      </w:r>
      <w:r w:rsidR="000C33F2">
        <w:rPr>
          <w:vertAlign w:val="superscript"/>
        </w:rPr>
        <w:t>85</w:t>
      </w:r>
      <w:r w:rsidRPr="00DF707D" w:rsidR="004937BC">
        <w:rPr>
          <w:vertAlign w:val="superscript"/>
        </w:rPr>
        <w:fldChar w:fldCharType="end"/>
      </w:r>
    </w:p>
    <w:p w:rsidR="008B58A2" w:rsidRPr="00977A94" w:rsidP="008B58A2" w14:paraId="700890E0" w14:textId="77777777">
      <w:pPr>
        <w:pStyle w:val="DomaiNonum"/>
      </w:pPr>
      <w:r w:rsidRPr="00977A94">
        <w:t>Examine</w:t>
      </w:r>
    </w:p>
    <w:p w:rsidR="008B58A2" w:rsidP="008B58A2" w14:paraId="13AAC987" w14:textId="77777777">
      <w:pPr>
        <w:pStyle w:val="DomainBodyFlushLeft"/>
      </w:pPr>
      <w:r w:rsidRPr="00E17D2B">
        <w:t>[SELECT FROM: Configuration management policy; procedures addressing access restrictions for changes to the system; system security plan; configuration management plan; system design documentation; system architecture and configuration documentation; system configuration settings and associated documentation; logical access approvals; physical access approvals; access credentials; change control records; system audit logs and records; other relevant documents or records</w:t>
      </w:r>
      <w:r w:rsidRPr="00C91D6F">
        <w:t>].</w:t>
      </w:r>
    </w:p>
    <w:p w:rsidR="008B58A2" w:rsidP="008B58A2" w14:paraId="1A02061B" w14:textId="77777777">
      <w:pPr>
        <w:pStyle w:val="DomaiNonum"/>
      </w:pPr>
      <w:r>
        <w:t>Interview</w:t>
      </w:r>
    </w:p>
    <w:p w:rsidR="008B58A2" w:rsidP="008B58A2" w14:paraId="5AB0E6EA" w14:textId="77777777">
      <w:pPr>
        <w:pStyle w:val="DomainBodyFlushLeft"/>
      </w:pPr>
      <w:r w:rsidRPr="00C91D6F">
        <w:t>[</w:t>
      </w:r>
      <w:r w:rsidRPr="00A2442E">
        <w:t>SELECT FROM: Personnel with logical access control responsibilities; personnel with physical access control responsibilities; personnel with information security responsibilities; system or network administrators</w:t>
      </w:r>
      <w:r w:rsidRPr="00C91D6F">
        <w:t>].</w:t>
      </w:r>
    </w:p>
    <w:p w:rsidR="008B58A2" w:rsidP="008B58A2" w14:paraId="4F97862F" w14:textId="77777777">
      <w:pPr>
        <w:pStyle w:val="DomaiNonum"/>
      </w:pPr>
      <w:r>
        <w:t>Test</w:t>
      </w:r>
    </w:p>
    <w:p w:rsidR="008B58A2" w:rsidRPr="002B2995" w:rsidP="008B58A2" w14:paraId="0303977D" w14:textId="77777777">
      <w:pPr>
        <w:pStyle w:val="DomainBodyFlushLeft"/>
      </w:pPr>
      <w:r w:rsidRPr="00514664">
        <w:t>[SELECT FROM: Organizational processes for managing access restrictions associated with changes to the system; mechanisms supporting, implementing, and enforcing access restrictions associated with changes to the system]</w:t>
      </w:r>
      <w:r w:rsidRPr="00851EE2">
        <w:t>.</w:t>
      </w:r>
    </w:p>
    <w:p w:rsidR="008B58A2" w:rsidP="008B58A2" w14:paraId="3BD744CB" w14:textId="4480565D">
      <w:pPr>
        <w:pStyle w:val="DomainNonumUnderline"/>
      </w:pPr>
      <w:r>
        <w:t>DISCUSSION [NIST</w:t>
      </w:r>
      <w:r w:rsidRPr="006C1585">
        <w:t xml:space="preserve"> SP 800-171</w:t>
      </w:r>
      <w:r>
        <w:t xml:space="preserve"> </w:t>
      </w:r>
      <w:r w:rsidR="003075B7">
        <w:t>Rev. 2</w:t>
      </w:r>
      <w:r>
        <w:t>]</w:t>
      </w:r>
      <w:r>
        <w:rPr>
          <w:rStyle w:val="FootnoteReference"/>
        </w:rPr>
        <w:footnoteReference w:id="91"/>
      </w:r>
    </w:p>
    <w:p w:rsidR="008B58A2" w:rsidP="008B58A2" w14:paraId="4C76E3EF" w14:textId="77777777">
      <w:pPr>
        <w:pStyle w:val="DomainBodyFlushLeft"/>
      </w:pPr>
      <w:r w:rsidRPr="009E5C69">
        <w:t>Any changes to the hardware, software, or firmware components of systems can potentially have significant effects on the overall security of the systems</w:t>
      </w:r>
      <w:r>
        <w:t xml:space="preserve">. </w:t>
      </w:r>
      <w:r w:rsidRPr="009E5C69">
        <w:t>Therefore, organizations permit only qualified and authorized individuals to access systems for purposes of initiating changes, including upgrades and modifications</w:t>
      </w:r>
      <w:r>
        <w:t xml:space="preserve">. </w:t>
      </w:r>
      <w:r w:rsidRPr="009E5C69">
        <w:t>Access restrictions for change also include software libraries</w:t>
      </w:r>
      <w:r>
        <w:t xml:space="preserve">. </w:t>
      </w:r>
      <w:r w:rsidRPr="009E5C69">
        <w:t>Access restrictions include physical and logical access control requirements, workflow automation, media libraries, abstract layers (e.g., changes implemented into external interfaces rather than directly into systems), and change windows (e.g., changes occur only during certain specified times)</w:t>
      </w:r>
      <w:r>
        <w:t xml:space="preserve">. </w:t>
      </w:r>
      <w:r w:rsidRPr="009E5C69">
        <w:t>In addition to security concerns, commonly-accepted due diligence for configuration management includes access restrictions as an essential part in ensuring the ability to effect</w:t>
      </w:r>
      <w:r>
        <w:t>ively manage the configuration.</w:t>
      </w:r>
    </w:p>
    <w:p w:rsidR="008B58A2" w:rsidRPr="009E5C69" w:rsidP="008B58A2" w14:paraId="08131D8C" w14:textId="77777777">
      <w:pPr>
        <w:pStyle w:val="DomainBodyFlushLeft"/>
      </w:pPr>
      <w:r>
        <w:t>NIST SP 800-128 provides guidance on configuration change control.</w:t>
      </w:r>
    </w:p>
    <w:p w:rsidR="008B58A2" w:rsidP="008B58A2" w14:paraId="60612F8A" w14:textId="77777777">
      <w:pPr>
        <w:pStyle w:val="DomainNonumUnderline"/>
      </w:pPr>
      <w:r>
        <w:t>Further Discussion</w:t>
      </w:r>
    </w:p>
    <w:p w:rsidR="008B58A2" w:rsidRPr="009E5C69" w:rsidP="008B58A2" w14:paraId="0B69BD5E" w14:textId="77777777">
      <w:pPr>
        <w:pStyle w:val="DomainBodyFlushLeft"/>
      </w:pPr>
      <w:r w:rsidRPr="009E5C69">
        <w:t>Define</w:t>
      </w:r>
      <w:r>
        <w:t>,</w:t>
      </w:r>
      <w:r w:rsidRPr="009E5C69">
        <w:t xml:space="preserve"> </w:t>
      </w:r>
      <w:r>
        <w:t>i</w:t>
      </w:r>
      <w:r w:rsidRPr="009E5C69">
        <w:t>dentify</w:t>
      </w:r>
      <w:r>
        <w:t>,</w:t>
      </w:r>
      <w:r w:rsidRPr="009E5C69">
        <w:t xml:space="preserve"> and document qualified individuals authorized </w:t>
      </w:r>
      <w:r>
        <w:t xml:space="preserve">to </w:t>
      </w:r>
      <w:r w:rsidRPr="009E5C69">
        <w:t>make physical and logical changes to the organization</w:t>
      </w:r>
      <w:r>
        <w:t>’</w:t>
      </w:r>
      <w:r w:rsidRPr="009E5C69">
        <w:t>s hardware, software, software libraries</w:t>
      </w:r>
      <w:r>
        <w:t>,</w:t>
      </w:r>
      <w:r w:rsidRPr="009E5C69">
        <w:t xml:space="preserve"> or firmware components</w:t>
      </w:r>
      <w:r>
        <w:t xml:space="preserve">. </w:t>
      </w:r>
      <w:r w:rsidRPr="009E5C69">
        <w:t>Control of configuration management activities may involve</w:t>
      </w:r>
      <w:r>
        <w:t>:</w:t>
      </w:r>
    </w:p>
    <w:p w:rsidR="008B58A2" w:rsidRPr="009E5C69" w:rsidP="00B51268" w14:paraId="729278C4" w14:textId="77777777">
      <w:pPr>
        <w:pStyle w:val="DomainBodyFlushLeft"/>
        <w:numPr>
          <w:ilvl w:val="0"/>
          <w:numId w:val="60"/>
        </w:numPr>
      </w:pPr>
      <w:r w:rsidRPr="009E5C69">
        <w:t xml:space="preserve">physical access control </w:t>
      </w:r>
      <w:r>
        <w:t>that</w:t>
      </w:r>
      <w:r w:rsidRPr="009E5C69">
        <w:t xml:space="preserve"> prohibits unauthorized users from gain</w:t>
      </w:r>
      <w:r>
        <w:t>ing physical access to an asset</w:t>
      </w:r>
      <w:r w:rsidRPr="009E5C69">
        <w:t xml:space="preserve"> </w:t>
      </w:r>
      <w:r>
        <w:t>(</w:t>
      </w:r>
      <w:r w:rsidRPr="009E5C69">
        <w:t>e.g.</w:t>
      </w:r>
      <w:r>
        <w:t>,</w:t>
      </w:r>
      <w:r w:rsidRPr="009E5C69">
        <w:t xml:space="preserve"> requiring a special </w:t>
      </w:r>
      <w:r>
        <w:t>key card to enter a server room);</w:t>
      </w:r>
    </w:p>
    <w:p w:rsidR="008B58A2" w:rsidRPr="009E5C69" w:rsidP="00B51268" w14:paraId="782FEB30" w14:textId="77777777">
      <w:pPr>
        <w:pStyle w:val="DomainBodyFlushLeft"/>
        <w:numPr>
          <w:ilvl w:val="0"/>
          <w:numId w:val="60"/>
        </w:numPr>
      </w:pPr>
      <w:r w:rsidRPr="009E5C69">
        <w:t xml:space="preserve">logical access control </w:t>
      </w:r>
      <w:r>
        <w:t>that</w:t>
      </w:r>
      <w:r w:rsidRPr="009E5C69">
        <w:t xml:space="preserve"> prevents unauthorized users from logging onto a system to make configuration ch</w:t>
      </w:r>
      <w:r>
        <w:t>anges (</w:t>
      </w:r>
      <w:r w:rsidRPr="009E5C69">
        <w:t>e.g.</w:t>
      </w:r>
      <w:r>
        <w:t>,</w:t>
      </w:r>
      <w:r w:rsidRPr="009E5C69">
        <w:t xml:space="preserve"> requiring specific credentials for modifying configuration settings, patching software,</w:t>
      </w:r>
      <w:r>
        <w:t xml:space="preserve"> or updating software libraries);</w:t>
      </w:r>
    </w:p>
    <w:p w:rsidR="008B58A2" w:rsidRPr="009E5C69" w:rsidP="00B51268" w14:paraId="615E9788" w14:textId="77777777">
      <w:pPr>
        <w:pStyle w:val="DomainBodyFlushLeft"/>
        <w:numPr>
          <w:ilvl w:val="0"/>
          <w:numId w:val="60"/>
        </w:numPr>
      </w:pPr>
      <w:r w:rsidRPr="009E5C69">
        <w:t>workflow automation in which configuration management workflow rules define human tasks and data or files are routed between people authorized to do configuration management based</w:t>
      </w:r>
      <w:r>
        <w:t xml:space="preserve"> on pre-defined business rules (</w:t>
      </w:r>
      <w:r w:rsidRPr="009E5C69">
        <w:t>e.g.</w:t>
      </w:r>
      <w:r>
        <w:t>,</w:t>
      </w:r>
      <w:r w:rsidRPr="009E5C69">
        <w:t xml:space="preserve"> passing an electronic form to a manager requesting approval of configuration change</w:t>
      </w:r>
      <w:r>
        <w:t xml:space="preserve"> made by an authorized employee);</w:t>
      </w:r>
    </w:p>
    <w:p w:rsidR="008B58A2" w:rsidRPr="009E5C69" w:rsidP="00B51268" w14:paraId="04E8296E" w14:textId="77777777">
      <w:pPr>
        <w:pStyle w:val="DomainBodyFlushLeft"/>
        <w:numPr>
          <w:ilvl w:val="0"/>
          <w:numId w:val="60"/>
        </w:numPr>
      </w:pPr>
      <w:r w:rsidRPr="009E5C69">
        <w:t>an abstraction layer for configuration management that requires changes be made from an external system</w:t>
      </w:r>
      <w:r>
        <w:t xml:space="preserve"> through constrained interface (</w:t>
      </w:r>
      <w:r w:rsidRPr="009E5C69">
        <w:t>e.g.</w:t>
      </w:r>
      <w:r>
        <w:t>,</w:t>
      </w:r>
      <w:r w:rsidRPr="009E5C69">
        <w:t xml:space="preserve"> software updates can only be made from a patch management sys</w:t>
      </w:r>
      <w:r>
        <w:t xml:space="preserve">tem with a specific IP address); </w:t>
      </w:r>
      <w:r w:rsidRPr="009E5C69">
        <w:t>and</w:t>
      </w:r>
    </w:p>
    <w:p w:rsidR="008B58A2" w:rsidRPr="009E5C69" w:rsidP="00B51268" w14:paraId="598A1F73" w14:textId="77777777">
      <w:pPr>
        <w:pStyle w:val="DomainBodyFlushLeft"/>
        <w:numPr>
          <w:ilvl w:val="0"/>
          <w:numId w:val="60"/>
        </w:numPr>
      </w:pPr>
      <w:r w:rsidRPr="009E5C69">
        <w:t>utilization of a configur</w:t>
      </w:r>
      <w:r>
        <w:t>ation management change window (</w:t>
      </w:r>
      <w:r w:rsidRPr="009E5C69">
        <w:t>e.g.</w:t>
      </w:r>
      <w:r>
        <w:t>,</w:t>
      </w:r>
      <w:r w:rsidRPr="009E5C69">
        <w:t xml:space="preserve"> software updates are only allowed between 8:00 AM and 10:00 AM or between 6:00</w:t>
      </w:r>
      <w:r>
        <w:t> </w:t>
      </w:r>
      <w:r w:rsidRPr="009E5C69">
        <w:t>PM and 8:00</w:t>
      </w:r>
      <w:r>
        <w:t> </w:t>
      </w:r>
      <w:r w:rsidRPr="009E5C69">
        <w:t>PM</w:t>
      </w:r>
      <w:r>
        <w:t>)</w:t>
      </w:r>
      <w:r w:rsidRPr="009E5C69">
        <w:t>.</w:t>
      </w:r>
    </w:p>
    <w:p w:rsidR="008B58A2" w:rsidP="008B58A2" w14:paraId="22E56B5A" w14:textId="77777777">
      <w:pPr>
        <w:pStyle w:val="DomaiNonum"/>
      </w:pPr>
      <w:r>
        <w:t>Example</w:t>
      </w:r>
    </w:p>
    <w:p w:rsidR="008B58A2" w:rsidRPr="00471407" w:rsidP="008B58A2" w14:paraId="565416BD" w14:textId="77777777">
      <w:pPr>
        <w:pStyle w:val="DomainBodyFlushLeft"/>
      </w:pPr>
      <w:r>
        <w:t>Your datacenter requires expanded</w:t>
      </w:r>
      <w:r w:rsidRPr="00471407">
        <w:t xml:space="preserve"> storage </w:t>
      </w:r>
      <w:r>
        <w:t xml:space="preserve">capacity </w:t>
      </w:r>
      <w:r w:rsidRPr="00471407">
        <w:t>in a server.</w:t>
      </w:r>
      <w:r>
        <w:t xml:space="preserve"> </w:t>
      </w:r>
      <w:r w:rsidRPr="00471407">
        <w:t xml:space="preserve">The change </w:t>
      </w:r>
      <w:r>
        <w:t>has been approved, and</w:t>
      </w:r>
      <w:r w:rsidRPr="00471407">
        <w:t xml:space="preserve"> security </w:t>
      </w:r>
      <w:r>
        <w:t xml:space="preserve">is planning </w:t>
      </w:r>
      <w:r w:rsidRPr="00471407">
        <w:t xml:space="preserve">to allow </w:t>
      </w:r>
      <w:r>
        <w:t>an external</w:t>
      </w:r>
      <w:r w:rsidRPr="00471407">
        <w:t xml:space="preserve"> tech</w:t>
      </w:r>
      <w:r>
        <w:t>nician</w:t>
      </w:r>
      <w:r w:rsidRPr="00471407">
        <w:t xml:space="preserve"> to access the building at a specific date and time under the supervision of </w:t>
      </w:r>
      <w:r>
        <w:t>a</w:t>
      </w:r>
      <w:r w:rsidRPr="00471407">
        <w:t xml:space="preserve"> manager</w:t>
      </w:r>
      <w:r>
        <w:t xml:space="preserve"> [a,b,c,</w:t>
      </w:r>
      <w:r w:rsidRPr="00471407">
        <w:t>d].</w:t>
      </w:r>
      <w:r>
        <w:t xml:space="preserve"> A system administrator </w:t>
      </w:r>
      <w:r w:rsidRPr="00471407">
        <w:t>creates a temporary privileged account that can be used to log into the server</w:t>
      </w:r>
      <w:r>
        <w:t>’</w:t>
      </w:r>
      <w:r w:rsidRPr="00471407">
        <w:t>s operating system and update storage settings</w:t>
      </w:r>
      <w:r>
        <w:t xml:space="preserve"> [e,f,</w:t>
      </w:r>
      <w:r w:rsidRPr="00471407">
        <w:t>g].</w:t>
      </w:r>
      <w:r>
        <w:t xml:space="preserve"> </w:t>
      </w:r>
      <w:r w:rsidRPr="00471407">
        <w:t>On the appointed day</w:t>
      </w:r>
      <w:r>
        <w:t>,</w:t>
      </w:r>
      <w:r w:rsidRPr="00471407">
        <w:t xml:space="preserve"> the technician is escorted </w:t>
      </w:r>
      <w:r w:rsidRPr="00471407">
        <w:t xml:space="preserve">into the datacenter, upgrades the hardware, expands the storage in the </w:t>
      </w:r>
      <w:r>
        <w:t>operating system (</w:t>
      </w:r>
      <w:r w:rsidRPr="00471407">
        <w:t>OS</w:t>
      </w:r>
      <w:r>
        <w:t>)</w:t>
      </w:r>
      <w:r w:rsidRPr="00471407">
        <w:t>, and departs.</w:t>
      </w:r>
      <w:r>
        <w:t xml:space="preserve"> </w:t>
      </w:r>
      <w:r w:rsidRPr="00471407">
        <w:t>The manager verifies the upgrade and disables the privileged account [h].</w:t>
      </w:r>
    </w:p>
    <w:p w:rsidR="008B58A2" w:rsidRPr="0055547F" w:rsidP="008B58A2" w14:paraId="72F92F97" w14:textId="77777777">
      <w:pPr>
        <w:pStyle w:val="DomaiNonum"/>
      </w:pPr>
      <w:r w:rsidRPr="0055547F">
        <w:t>Potential Assessment Considerations</w:t>
      </w:r>
    </w:p>
    <w:p w:rsidR="008B58A2" w:rsidP="00B51268" w14:paraId="5CA3B960" w14:textId="128EEC11">
      <w:pPr>
        <w:pStyle w:val="DomainBodyFlushLeft"/>
        <w:numPr>
          <w:ilvl w:val="0"/>
          <w:numId w:val="60"/>
        </w:numPr>
      </w:pPr>
      <w:r>
        <w:t xml:space="preserve">Are </w:t>
      </w:r>
      <w:r w:rsidRPr="00725840">
        <w:t>only employees who are approved to make physical or logical changes on systems allowed to do so</w:t>
      </w:r>
      <w:r>
        <w:t xml:space="preserve"> [a,d,e,h]</w:t>
      </w:r>
      <w:r w:rsidRPr="00725840">
        <w:t>?</w:t>
      </w:r>
    </w:p>
    <w:p w:rsidR="008B58A2" w:rsidP="00B51268" w14:paraId="100B8C18" w14:textId="479C36B2">
      <w:pPr>
        <w:pStyle w:val="DomainBodyFlushLeft"/>
        <w:numPr>
          <w:ilvl w:val="0"/>
          <w:numId w:val="60"/>
        </w:numPr>
      </w:pPr>
      <w:r w:rsidRPr="00471407">
        <w:t>Are authorized personnel approved and documented by the service owner and IT security</w:t>
      </w:r>
      <w:r>
        <w:t xml:space="preserve"> [a,e]</w:t>
      </w:r>
      <w:r w:rsidRPr="00471407">
        <w:t>?</w:t>
      </w:r>
    </w:p>
    <w:p w:rsidR="008B58A2" w:rsidRPr="00FE79E2" w:rsidP="00B51268" w14:paraId="260A1DA2" w14:textId="5CAB1C58">
      <w:pPr>
        <w:pStyle w:val="DomainBodyFlushLeft"/>
        <w:numPr>
          <w:ilvl w:val="0"/>
          <w:numId w:val="60"/>
        </w:numPr>
        <w:rPr>
          <w:bCs/>
        </w:rPr>
      </w:pPr>
      <w:r w:rsidRPr="00471407">
        <w:t>Does all change documentation include the name of the authorized employee making the change</w:t>
      </w:r>
      <w:r>
        <w:t xml:space="preserve"> [b,d,f,h]</w:t>
      </w:r>
      <w:r w:rsidRPr="00471407">
        <w:t>?</w:t>
      </w:r>
    </w:p>
    <w:p w:rsidR="008B58A2" w:rsidRPr="00284917" w:rsidP="008B58A2" w14:paraId="6D1F8A12" w14:textId="77777777">
      <w:pPr>
        <w:pStyle w:val="DomainNonumUnderline"/>
      </w:pPr>
      <w:r>
        <w:t xml:space="preserve">Key </w:t>
      </w:r>
      <w:r w:rsidRPr="00284917">
        <w:t>References</w:t>
      </w:r>
    </w:p>
    <w:p w:rsidR="008B58A2" w:rsidRPr="00811248" w:rsidP="00B51268" w14:paraId="6E00B38C" w14:textId="799B6879">
      <w:pPr>
        <w:pStyle w:val="DomainBodyFlushLeft"/>
        <w:numPr>
          <w:ilvl w:val="0"/>
          <w:numId w:val="60"/>
        </w:numPr>
      </w:pPr>
      <w:r w:rsidRPr="00811248">
        <w:t xml:space="preserve">NIST SP 800-171 </w:t>
      </w:r>
      <w:r>
        <w:t>Rev</w:t>
      </w:r>
      <w:r w:rsidR="004937BC">
        <w:t>.</w:t>
      </w:r>
      <w:r>
        <w:t xml:space="preserve"> 2</w:t>
      </w:r>
      <w:r w:rsidRPr="00811248">
        <w:t xml:space="preserve"> 3.4.5</w:t>
      </w:r>
    </w:p>
    <w:p w:rsidR="008B58A2" w:rsidP="008B58A2" w14:paraId="2BF4E7FD" w14:textId="77777777">
      <w:pPr>
        <w:pStyle w:val="DomainBodyFlushLeft"/>
      </w:pPr>
    </w:p>
    <w:p w:rsidR="008B58A2" w:rsidP="008B58A2" w14:paraId="6D749E90" w14:textId="77777777">
      <w:pPr>
        <w:pStyle w:val="DomainBodyFlushLeft"/>
      </w:pPr>
      <w:r>
        <w:br w:type="page"/>
      </w:r>
    </w:p>
    <w:p w:rsidR="00512E03" w:rsidP="00512E03" w14:paraId="75F2E7C5" w14:textId="671A9B73">
      <w:pPr>
        <w:pStyle w:val="PracticeShortName"/>
      </w:pPr>
      <w:bookmarkStart w:id="154" w:name="_Toc139546816"/>
      <w:r>
        <w:t>CM.L2-3.4.6</w:t>
      </w:r>
      <w:r w:rsidR="00271F95">
        <w:t xml:space="preserve"> – Least Functionality</w:t>
      </w:r>
      <w:bookmarkEnd w:id="154"/>
    </w:p>
    <w:p w:rsidR="00512E03" w:rsidRPr="007C5585" w:rsidP="00512E03" w14:paraId="02B27292" w14:textId="77777777">
      <w:pPr>
        <w:pStyle w:val="DomainBodyFlushLeft"/>
      </w:pPr>
      <w:r w:rsidRPr="007C5585">
        <w:t>Employ the principle of least functionality by configuring organizational systems to provide only essential capabilities.</w:t>
      </w:r>
    </w:p>
    <w:p w:rsidR="00512E03" w:rsidP="00512E03" w14:paraId="12E20436" w14:textId="0622E84F">
      <w:pPr>
        <w:pStyle w:val="DomainNonumUnderline"/>
      </w:pPr>
      <w:r>
        <w:t>Assessment Objective</w:t>
      </w:r>
      <w:r w:rsidR="00963BEF">
        <w:t>s [NIst SP 800-171A]</w:t>
      </w:r>
      <w:bookmarkStart w:id="155" w:name="_Ref131760708"/>
      <w:r>
        <w:rPr>
          <w:rStyle w:val="FootnoteReference"/>
        </w:rPr>
        <w:footnoteReference w:id="92"/>
      </w:r>
      <w:bookmarkEnd w:id="155"/>
    </w:p>
    <w:p w:rsidR="00512E03" w:rsidP="00512E03" w14:paraId="03C855CD" w14:textId="77777777">
      <w:pPr>
        <w:pStyle w:val="AssessObjText"/>
      </w:pPr>
      <w:r>
        <w:t>Determine if:</w:t>
      </w:r>
    </w:p>
    <w:p w:rsidR="00512E03" w:rsidP="00512E03" w14:paraId="37905D35" w14:textId="77777777">
      <w:pPr>
        <w:pStyle w:val="AssessObjList"/>
      </w:pPr>
      <w:r>
        <w:t>[a]</w:t>
      </w:r>
      <w:r>
        <w:tab/>
        <w:t>essential system capabilities are defined based on the principle of least functionality; and</w:t>
      </w:r>
    </w:p>
    <w:p w:rsidR="00512E03" w:rsidP="00512E03" w14:paraId="38549BE3" w14:textId="77777777">
      <w:pPr>
        <w:pStyle w:val="AssessObjList"/>
      </w:pPr>
      <w:r>
        <w:t>[b]</w:t>
      </w:r>
      <w:r>
        <w:tab/>
        <w:t>the system is configured to provide only the defined essential capabilities.</w:t>
      </w:r>
    </w:p>
    <w:p w:rsidR="00512E03" w:rsidP="00512E03" w14:paraId="20ED20F1" w14:textId="0747585C">
      <w:pPr>
        <w:pStyle w:val="DomainNonumUnderline"/>
      </w:pPr>
      <w:r>
        <w:t>Potential As</w:t>
      </w:r>
      <w:r w:rsidR="00963BEF">
        <w:t>sessment Methods and Object</w:t>
      </w:r>
      <w:r>
        <w:t>s</w:t>
      </w:r>
      <w:r w:rsidR="00963BEF">
        <w:t xml:space="preserve"> [NIst SP 800-171A]</w:t>
      </w:r>
      <w:r w:rsidRPr="00DF707D" w:rsidR="00C3086D">
        <w:rPr>
          <w:vertAlign w:val="superscript"/>
        </w:rPr>
        <w:fldChar w:fldCharType="begin"/>
      </w:r>
      <w:r w:rsidRPr="00DF707D" w:rsidR="00C3086D">
        <w:rPr>
          <w:vertAlign w:val="superscript"/>
        </w:rPr>
        <w:instrText xml:space="preserve"> NOTEREF _Ref131760708 \h </w:instrText>
      </w:r>
      <w:r w:rsidR="00C3086D">
        <w:rPr>
          <w:vertAlign w:val="superscript"/>
        </w:rPr>
        <w:instrText xml:space="preserve"> \* MERGEFORMAT </w:instrText>
      </w:r>
      <w:r w:rsidRPr="00DF707D" w:rsidR="00C3086D">
        <w:rPr>
          <w:vertAlign w:val="superscript"/>
        </w:rPr>
        <w:fldChar w:fldCharType="separate"/>
      </w:r>
      <w:r w:rsidR="000C33F2">
        <w:rPr>
          <w:vertAlign w:val="superscript"/>
        </w:rPr>
        <w:t>87</w:t>
      </w:r>
      <w:r w:rsidRPr="00DF707D" w:rsidR="00C3086D">
        <w:rPr>
          <w:vertAlign w:val="superscript"/>
        </w:rPr>
        <w:fldChar w:fldCharType="end"/>
      </w:r>
    </w:p>
    <w:p w:rsidR="00512E03" w:rsidRPr="00977A94" w:rsidP="00512E03" w14:paraId="44159059" w14:textId="77777777">
      <w:pPr>
        <w:pStyle w:val="DomaiNonum"/>
      </w:pPr>
      <w:r w:rsidRPr="00977A94">
        <w:t>Examine</w:t>
      </w:r>
    </w:p>
    <w:p w:rsidR="00512E03" w:rsidP="00512E03" w14:paraId="0A4F7529" w14:textId="77777777">
      <w:pPr>
        <w:pStyle w:val="DomainBodyFlushLeft"/>
      </w:pPr>
      <w:r w:rsidRPr="0037120E">
        <w:t>[SELECT FROM: Configuration management policy; configuration management plan; procedures addressing least functionality in the system; system security plan; system design documentation; system configuration settings and associated documentation; security configuration checklists; other relevant documents or records</w:t>
      </w:r>
      <w:r w:rsidRPr="00C91D6F">
        <w:t>].</w:t>
      </w:r>
    </w:p>
    <w:p w:rsidR="00512E03" w:rsidP="00512E03" w14:paraId="254E5CAB" w14:textId="77777777">
      <w:pPr>
        <w:pStyle w:val="DomaiNonum"/>
      </w:pPr>
      <w:r>
        <w:t>Interview</w:t>
      </w:r>
    </w:p>
    <w:p w:rsidR="00512E03" w:rsidP="00512E03" w14:paraId="4A45DD7E" w14:textId="77777777">
      <w:pPr>
        <w:pStyle w:val="DomainBodyFlushLeft"/>
      </w:pPr>
      <w:r w:rsidRPr="00E20DC7">
        <w:t>[SELECT FROM: Personnel with security configuration management responsibilities; personnel with information security responsibilities; system or network administrators</w:t>
      </w:r>
      <w:r w:rsidRPr="00C91D6F">
        <w:t>].</w:t>
      </w:r>
    </w:p>
    <w:p w:rsidR="00512E03" w:rsidP="00512E03" w14:paraId="754F0EA6" w14:textId="77777777">
      <w:pPr>
        <w:pStyle w:val="DomaiNonum"/>
      </w:pPr>
      <w:r>
        <w:t>Test</w:t>
      </w:r>
    </w:p>
    <w:p w:rsidR="00512E03" w:rsidRPr="002B2995" w:rsidP="00512E03" w14:paraId="74F1FB60" w14:textId="77777777">
      <w:pPr>
        <w:pStyle w:val="DomainBodyFlushLeft"/>
      </w:pPr>
      <w:r w:rsidRPr="00E61808">
        <w:t>[SELECT FROM: Organizational processes prohibiting or restricting functions, ports, protocols, or services; mechanisms implementing restrictions or prohibition of functions, ports, protocols, or services</w:t>
      </w:r>
      <w:r w:rsidRPr="00851EE2">
        <w:t>].</w:t>
      </w:r>
    </w:p>
    <w:p w:rsidR="00564D93" w:rsidP="00564D93" w14:paraId="521F6949" w14:textId="281755A1">
      <w:pPr>
        <w:pStyle w:val="DomainNonumUnderline"/>
      </w:pPr>
      <w:r>
        <w:t>DISCUSSION [NIST</w:t>
      </w:r>
      <w:r w:rsidRPr="006C1585">
        <w:t xml:space="preserve"> SP 800-171</w:t>
      </w:r>
      <w:r>
        <w:t xml:space="preserve"> </w:t>
      </w:r>
      <w:r w:rsidR="003075B7">
        <w:t>Rev. 2</w:t>
      </w:r>
      <w:r>
        <w:t>]</w:t>
      </w:r>
      <w:r>
        <w:rPr>
          <w:rStyle w:val="FootnoteReference"/>
        </w:rPr>
        <w:footnoteReference w:id="93"/>
      </w:r>
    </w:p>
    <w:p w:rsidR="00564D93" w:rsidRPr="005D47D1" w:rsidP="00564D93" w14:paraId="370BE3D1" w14:textId="63A6BD8C">
      <w:pPr>
        <w:pStyle w:val="DomainBodyFlushLeft"/>
      </w:pPr>
      <w:r>
        <w:t>Systems can provide a wide variety of functions and services.</w:t>
      </w:r>
      <w:r w:rsidR="000608DF">
        <w:t xml:space="preserve"> </w:t>
      </w:r>
      <w:r>
        <w:t>Some of the functions and services routinely provided by default, may not be necessary to support essential organizational missions, functions, or operations.</w:t>
      </w:r>
      <w:r w:rsidR="000608DF">
        <w:t xml:space="preserve"> </w:t>
      </w:r>
      <w:r>
        <w:t>It is sometimes convenient to provide multiple services from single system components.</w:t>
      </w:r>
      <w:r w:rsidR="000608DF">
        <w:t xml:space="preserve"> </w:t>
      </w:r>
      <w:r>
        <w:t>However, doing so increases risk over limiting the services provided by any one component.</w:t>
      </w:r>
      <w:r w:rsidR="000608DF">
        <w:t xml:space="preserve"> </w:t>
      </w:r>
      <w:r>
        <w:t>Where feasible, organizations limit component functionality to a single function per component.</w:t>
      </w:r>
    </w:p>
    <w:p w:rsidR="00564D93" w:rsidRPr="005D47D1" w:rsidP="00564D93" w14:paraId="5E2FAA7B" w14:textId="7298267E">
      <w:pPr>
        <w:pStyle w:val="DomainBodyFlushLeft"/>
      </w:pPr>
      <w:r>
        <w:t>Organizations review functions and services provided by systems or components of systems, to determine which functions and services are candidates for elimination.</w:t>
      </w:r>
      <w:r w:rsidR="000608DF">
        <w:t xml:space="preserve"> </w:t>
      </w:r>
      <w:r>
        <w:t>Organizations disable unused or unnecessary physical and logical ports and protocols to prevent unauthorized connection of devices, transfer of information, and tunneling.</w:t>
      </w:r>
      <w:r w:rsidR="000608DF">
        <w:t xml:space="preserve"> </w:t>
      </w:r>
      <w:r>
        <w:t xml:space="preserve">Organizations </w:t>
      </w:r>
      <w:r>
        <w:t>can utilize network scanning tools, intrusion detection and prevention systems, and end-point protections such as firewalls and host-based intrusion detection systems to identify and prevent the use of prohibited functions, ports, protocols, and services.</w:t>
      </w:r>
    </w:p>
    <w:p w:rsidR="00512E03" w:rsidP="00512E03" w14:paraId="0245827F" w14:textId="414E4AE2">
      <w:pPr>
        <w:pStyle w:val="DomainNonumUnderline"/>
      </w:pPr>
      <w:r>
        <w:t>Further Discussion</w:t>
      </w:r>
    </w:p>
    <w:p w:rsidR="00153672" w:rsidRPr="00B55727" w:rsidP="00153672" w14:paraId="79F0D18B" w14:textId="4D1B89A5">
      <w:pPr>
        <w:pStyle w:val="DomainBodyFlushLeft"/>
      </w:pPr>
      <w:r>
        <w:t xml:space="preserve">You should customize organizational systems to remove non-essential applications and disable </w:t>
      </w:r>
      <w:r w:rsidR="00FB7868">
        <w:t xml:space="preserve">unnecessary </w:t>
      </w:r>
      <w:r w:rsidR="00E93319">
        <w:t>services</w:t>
      </w:r>
      <w:r>
        <w:t>.</w:t>
      </w:r>
      <w:r w:rsidR="000608DF">
        <w:t xml:space="preserve"> </w:t>
      </w:r>
      <w:r>
        <w:t>Systems come with many unnecessary applications and settings enabled by default</w:t>
      </w:r>
      <w:r w:rsidR="00FB7868">
        <w:t xml:space="preserve"> including</w:t>
      </w:r>
      <w:r>
        <w:t xml:space="preserve"> unused ports and protocols. Leave only the fewest capabilities necessary for the syst</w:t>
      </w:r>
      <w:r w:rsidR="00E93319">
        <w:t>ems to operate effectively</w:t>
      </w:r>
      <w:r>
        <w:t>.</w:t>
      </w:r>
    </w:p>
    <w:p w:rsidR="00153672" w:rsidRPr="0055547F" w:rsidP="00153672" w14:paraId="26A3C8E5" w14:textId="77777777">
      <w:pPr>
        <w:pStyle w:val="DomaiNonum"/>
      </w:pPr>
      <w:r>
        <w:t>Example</w:t>
      </w:r>
    </w:p>
    <w:p w:rsidR="00153672" w:rsidRPr="00B55727" w:rsidP="00153672" w14:paraId="745EB55B" w14:textId="28C487BA">
      <w:pPr>
        <w:pStyle w:val="DomainBodyFlushLeft"/>
        <w:rPr>
          <w:rStyle w:val="aBoldBlue"/>
          <w:b w:val="0"/>
          <w:bCs w:val="0"/>
          <w:color w:val="auto"/>
        </w:rPr>
      </w:pPr>
      <w:r>
        <w:rPr>
          <w:rStyle w:val="aBoldBlue"/>
          <w:b w:val="0"/>
          <w:bCs w:val="0"/>
          <w:color w:val="auto"/>
        </w:rPr>
        <w:t xml:space="preserve">You have ordered a new server, which has arrived with a number of free utilities installed in addition to the operating system. Before you deploy the server, you research the utilities to determine which ones can be eliminated without impacting functionality. You remove the unneeded software, then move on to </w:t>
      </w:r>
      <w:r w:rsidRPr="1046A321">
        <w:rPr>
          <w:rStyle w:val="aBoldBlue"/>
          <w:b w:val="0"/>
          <w:bCs w:val="0"/>
          <w:color w:val="auto"/>
        </w:rPr>
        <w:t>disable unused ports and services</w:t>
      </w:r>
      <w:r>
        <w:rPr>
          <w:rStyle w:val="aBoldBlue"/>
          <w:b w:val="0"/>
          <w:bCs w:val="0"/>
          <w:color w:val="auto"/>
        </w:rPr>
        <w:t>. The server that enters production therefore has</w:t>
      </w:r>
      <w:r w:rsidRPr="1046A321">
        <w:rPr>
          <w:rStyle w:val="aBoldBlue"/>
          <w:b w:val="0"/>
          <w:bCs w:val="0"/>
          <w:color w:val="auto"/>
        </w:rPr>
        <w:t xml:space="preserve"> only the </w:t>
      </w:r>
      <w:r>
        <w:rPr>
          <w:rStyle w:val="aBoldBlue"/>
          <w:b w:val="0"/>
          <w:bCs w:val="0"/>
          <w:color w:val="auto"/>
        </w:rPr>
        <w:t>essential</w:t>
      </w:r>
      <w:r w:rsidRPr="1046A321">
        <w:rPr>
          <w:rStyle w:val="aBoldBlue"/>
          <w:b w:val="0"/>
          <w:bCs w:val="0"/>
          <w:color w:val="auto"/>
        </w:rPr>
        <w:t xml:space="preserve"> capabilities enabled for the system to function in its role</w:t>
      </w:r>
      <w:r>
        <w:rPr>
          <w:rStyle w:val="aBoldBlue"/>
          <w:b w:val="0"/>
          <w:bCs w:val="0"/>
          <w:color w:val="auto"/>
        </w:rPr>
        <w:t xml:space="preserve"> </w:t>
      </w:r>
      <w:r>
        <w:rPr>
          <w:rStyle w:val="aBoldBlue"/>
          <w:b w:val="0"/>
          <w:bCs w:val="0"/>
          <w:color w:val="auto"/>
        </w:rPr>
        <w:t>[a,b]</w:t>
      </w:r>
      <w:r w:rsidRPr="1046A321">
        <w:rPr>
          <w:rStyle w:val="aBoldBlue"/>
          <w:b w:val="0"/>
          <w:bCs w:val="0"/>
          <w:color w:val="auto"/>
        </w:rPr>
        <w:t>.</w:t>
      </w:r>
    </w:p>
    <w:p w:rsidR="00153672" w:rsidRPr="0055547F" w:rsidP="00153672" w14:paraId="70605ECA" w14:textId="77777777">
      <w:pPr>
        <w:pStyle w:val="DomaiNonum"/>
      </w:pPr>
      <w:r w:rsidRPr="0055547F">
        <w:t>Potential Assessment Considerations</w:t>
      </w:r>
    </w:p>
    <w:p w:rsidR="00153672" w:rsidP="00B51268" w14:paraId="3C21599A" w14:textId="5512FF6B">
      <w:pPr>
        <w:pStyle w:val="DomainBodyFlushLeft"/>
        <w:numPr>
          <w:ilvl w:val="0"/>
          <w:numId w:val="56"/>
        </w:numPr>
        <w:rPr>
          <w:szCs w:val="24"/>
        </w:rPr>
      </w:pPr>
      <w:r>
        <w:rPr>
          <w:szCs w:val="24"/>
        </w:rPr>
        <w:t xml:space="preserve">Are the roles and functions for each system identified along with the software and services required to perform those functions </w:t>
      </w:r>
      <w:r w:rsidR="00A55E2A">
        <w:rPr>
          <w:szCs w:val="24"/>
        </w:rPr>
        <w:t>[a]</w:t>
      </w:r>
      <w:r>
        <w:rPr>
          <w:szCs w:val="24"/>
        </w:rPr>
        <w:t>?</w:t>
      </w:r>
    </w:p>
    <w:p w:rsidR="00CA4AD1" w:rsidP="00B51268" w14:paraId="3A79B5B7" w14:textId="77777777">
      <w:pPr>
        <w:pStyle w:val="DomainBodyFlushLeft"/>
        <w:numPr>
          <w:ilvl w:val="0"/>
          <w:numId w:val="56"/>
        </w:numPr>
        <w:rPr>
          <w:szCs w:val="24"/>
        </w:rPr>
      </w:pPr>
      <w:r>
        <w:rPr>
          <w:szCs w:val="24"/>
        </w:rPr>
        <w:t>Are the software and services required for those defined functions identified [a]?</w:t>
      </w:r>
    </w:p>
    <w:p w:rsidR="00153672" w:rsidRPr="00FE79E2" w:rsidP="00B51268" w14:paraId="046087BC" w14:textId="13BF1F15">
      <w:pPr>
        <w:pStyle w:val="DomainBodyFlushLeft"/>
        <w:numPr>
          <w:ilvl w:val="0"/>
          <w:numId w:val="56"/>
        </w:numPr>
        <w:rPr>
          <w:bCs/>
        </w:rPr>
      </w:pPr>
      <w:r w:rsidRPr="000B7083">
        <w:rPr>
          <w:color w:val="211E1E"/>
          <w:szCs w:val="24"/>
        </w:rPr>
        <w:t>Is the information system configured to exclude any function not needed in the operational environment</w:t>
      </w:r>
      <w:r w:rsidR="00A55E2A">
        <w:rPr>
          <w:color w:val="211E1E"/>
          <w:szCs w:val="24"/>
        </w:rPr>
        <w:t xml:space="preserve"> [b]</w:t>
      </w:r>
      <w:r w:rsidRPr="000B7083">
        <w:rPr>
          <w:color w:val="211E1E"/>
          <w:szCs w:val="24"/>
        </w:rPr>
        <w:t>?</w:t>
      </w:r>
    </w:p>
    <w:p w:rsidR="00564D93" w:rsidRPr="00284917" w:rsidP="00564D93" w14:paraId="25799DD3" w14:textId="77777777">
      <w:pPr>
        <w:pStyle w:val="DomainNonumUnderline"/>
      </w:pPr>
      <w:r>
        <w:t xml:space="preserve">Key </w:t>
      </w:r>
      <w:r w:rsidRPr="00284917">
        <w:t>References</w:t>
      </w:r>
    </w:p>
    <w:p w:rsidR="00564D93" w:rsidRPr="00811248" w:rsidP="00B51268" w14:paraId="4AF73D35" w14:textId="7EDA3594">
      <w:pPr>
        <w:pStyle w:val="DomainBodyFlushLeft"/>
        <w:numPr>
          <w:ilvl w:val="0"/>
          <w:numId w:val="60"/>
        </w:numPr>
      </w:pPr>
      <w:r w:rsidRPr="00811248">
        <w:t xml:space="preserve">NIST SP 800-171 </w:t>
      </w:r>
      <w:r w:rsidR="0089358F">
        <w:t>Rev</w:t>
      </w:r>
      <w:r w:rsidR="00C3086D">
        <w:t>.</w:t>
      </w:r>
      <w:r w:rsidR="0089358F">
        <w:t xml:space="preserve"> 2</w:t>
      </w:r>
      <w:r w:rsidRPr="00811248">
        <w:t xml:space="preserve"> 3.4.6</w:t>
      </w:r>
    </w:p>
    <w:p w:rsidR="00564D93" w:rsidRPr="00CB55A4" w:rsidP="00512E03" w14:paraId="3A27D634" w14:textId="77777777">
      <w:pPr>
        <w:pStyle w:val="DomainBodyFlushLeft"/>
      </w:pPr>
    </w:p>
    <w:p w:rsidR="00512E03" w:rsidP="00512E03" w14:paraId="4305D931" w14:textId="77777777">
      <w:pPr>
        <w:pStyle w:val="DomainBodyFlushLeft"/>
      </w:pPr>
      <w:r>
        <w:br w:type="page"/>
      </w:r>
    </w:p>
    <w:p w:rsidR="008B58A2" w:rsidP="008B58A2" w14:paraId="246069BD" w14:textId="77777777">
      <w:pPr>
        <w:pStyle w:val="PracticeShortName"/>
      </w:pPr>
      <w:bookmarkStart w:id="156" w:name="_Toc139546817"/>
      <w:r>
        <w:t>CM.L2-3.4.7 – Nonessential Functionality</w:t>
      </w:r>
      <w:bookmarkEnd w:id="156"/>
    </w:p>
    <w:p w:rsidR="008B58A2" w:rsidRPr="00DC537A" w:rsidP="008B58A2" w14:paraId="21C55027" w14:textId="77777777">
      <w:pPr>
        <w:pStyle w:val="DomainBodyFlushLeft"/>
      </w:pPr>
      <w:r w:rsidRPr="00DC537A">
        <w:t>Restrict, disable, or prevent the use of nonessential programs, functions, ports, protocols, and services.</w:t>
      </w:r>
    </w:p>
    <w:p w:rsidR="008B58A2" w:rsidP="008B58A2" w14:paraId="29A0AF80" w14:textId="49FE7975">
      <w:pPr>
        <w:pStyle w:val="DomainNonumUnderline"/>
      </w:pPr>
      <w:r>
        <w:t>Assessment Objectives [NIst SP 800-171A]</w:t>
      </w:r>
      <w:bookmarkStart w:id="157" w:name="_Ref131760816"/>
      <w:r>
        <w:rPr>
          <w:rStyle w:val="FootnoteReference"/>
        </w:rPr>
        <w:footnoteReference w:id="94"/>
      </w:r>
      <w:bookmarkEnd w:id="157"/>
    </w:p>
    <w:p w:rsidR="008B58A2" w:rsidP="008B58A2" w14:paraId="14799858" w14:textId="77777777">
      <w:pPr>
        <w:pStyle w:val="AssessObjText"/>
      </w:pPr>
      <w:r>
        <w:t>Determine if:</w:t>
      </w:r>
    </w:p>
    <w:p w:rsidR="008B58A2" w:rsidP="008B58A2" w14:paraId="17D62F74" w14:textId="77777777">
      <w:pPr>
        <w:pStyle w:val="AssessObjList"/>
      </w:pPr>
      <w:r>
        <w:t>[a]</w:t>
      </w:r>
      <w:r>
        <w:tab/>
        <w:t>essential programs are defined;</w:t>
      </w:r>
    </w:p>
    <w:p w:rsidR="008B58A2" w:rsidP="008B58A2" w14:paraId="0EE7338F" w14:textId="77777777">
      <w:pPr>
        <w:pStyle w:val="AssessObjList"/>
      </w:pPr>
      <w:r>
        <w:t>[b]</w:t>
      </w:r>
      <w:r>
        <w:tab/>
        <w:t>the use of nonessential programs is defined;</w:t>
      </w:r>
    </w:p>
    <w:p w:rsidR="008B58A2" w:rsidP="008B58A2" w14:paraId="56B1B430" w14:textId="77777777">
      <w:pPr>
        <w:pStyle w:val="AssessObjList"/>
      </w:pPr>
      <w:r>
        <w:t>[c]</w:t>
      </w:r>
      <w:r>
        <w:tab/>
        <w:t>the use of nonessential programs is restricted, disabled, or prevented as defined;</w:t>
      </w:r>
    </w:p>
    <w:p w:rsidR="008B58A2" w:rsidP="008B58A2" w14:paraId="7A5A7AF6" w14:textId="77777777">
      <w:pPr>
        <w:pStyle w:val="AssessObjList"/>
      </w:pPr>
      <w:r>
        <w:t>[d]</w:t>
      </w:r>
      <w:r>
        <w:tab/>
        <w:t>essential functions are defined;</w:t>
      </w:r>
    </w:p>
    <w:p w:rsidR="008B58A2" w:rsidP="008B58A2" w14:paraId="7C2C3449" w14:textId="77777777">
      <w:pPr>
        <w:pStyle w:val="AssessObjList"/>
      </w:pPr>
      <w:r>
        <w:t>[e]</w:t>
      </w:r>
      <w:r>
        <w:tab/>
        <w:t>the use of nonessential functions is defined;</w:t>
      </w:r>
    </w:p>
    <w:p w:rsidR="008B58A2" w:rsidP="008B58A2" w14:paraId="46DEDDB7" w14:textId="77777777">
      <w:pPr>
        <w:pStyle w:val="AssessObjList"/>
      </w:pPr>
      <w:r>
        <w:t>[f]</w:t>
      </w:r>
      <w:r>
        <w:tab/>
        <w:t>the use of nonessential functions is restricted, disabled, or prevented as defined;</w:t>
      </w:r>
    </w:p>
    <w:p w:rsidR="008B58A2" w:rsidP="008B58A2" w14:paraId="6EEC7F6F" w14:textId="77777777">
      <w:pPr>
        <w:pStyle w:val="AssessObjList"/>
      </w:pPr>
      <w:r>
        <w:t>[g]</w:t>
      </w:r>
      <w:r>
        <w:tab/>
        <w:t>essential ports are defined;</w:t>
      </w:r>
    </w:p>
    <w:p w:rsidR="008B58A2" w:rsidP="008B58A2" w14:paraId="01E1A9E2" w14:textId="77777777">
      <w:pPr>
        <w:pStyle w:val="AssessObjList"/>
      </w:pPr>
      <w:r>
        <w:t>[h]</w:t>
      </w:r>
      <w:r>
        <w:tab/>
        <w:t>the use of nonessential ports is defined;</w:t>
      </w:r>
    </w:p>
    <w:p w:rsidR="008B58A2" w:rsidP="008B58A2" w14:paraId="493EED96" w14:textId="77777777">
      <w:pPr>
        <w:pStyle w:val="AssessObjList"/>
      </w:pPr>
      <w:r>
        <w:t>[i]</w:t>
      </w:r>
      <w:r>
        <w:tab/>
        <w:t>the use of nonessential ports is restricted, disabled, or prevented as defined;</w:t>
      </w:r>
    </w:p>
    <w:p w:rsidR="008B58A2" w:rsidP="008B58A2" w14:paraId="0E2D6CF6" w14:textId="77777777">
      <w:pPr>
        <w:pStyle w:val="AssessObjList"/>
      </w:pPr>
      <w:r>
        <w:t>[j]</w:t>
      </w:r>
      <w:r>
        <w:tab/>
        <w:t>essential protocols are defined;</w:t>
      </w:r>
    </w:p>
    <w:p w:rsidR="008B58A2" w:rsidP="008B58A2" w14:paraId="7FB9DF32" w14:textId="77777777">
      <w:pPr>
        <w:pStyle w:val="AssessObjList"/>
      </w:pPr>
      <w:r>
        <w:t>[k]</w:t>
      </w:r>
      <w:r>
        <w:tab/>
        <w:t>the use of nonessential protocols is defined;</w:t>
      </w:r>
    </w:p>
    <w:p w:rsidR="008B58A2" w:rsidP="008B58A2" w14:paraId="18B48C75" w14:textId="77777777">
      <w:pPr>
        <w:pStyle w:val="AssessObjList"/>
      </w:pPr>
      <w:r>
        <w:t>[l]</w:t>
      </w:r>
      <w:r>
        <w:tab/>
        <w:t>the use of nonessential protocols is restricted, disabled, or prevented as defined;</w:t>
      </w:r>
    </w:p>
    <w:p w:rsidR="008B58A2" w:rsidP="008B58A2" w14:paraId="617D31C1" w14:textId="77777777">
      <w:pPr>
        <w:pStyle w:val="AssessObjList"/>
      </w:pPr>
      <w:r>
        <w:t>[m] essential services are defined;</w:t>
      </w:r>
    </w:p>
    <w:p w:rsidR="008B58A2" w:rsidP="008B58A2" w14:paraId="1AEA9D5F" w14:textId="77777777">
      <w:pPr>
        <w:pStyle w:val="AssessObjList"/>
      </w:pPr>
      <w:r>
        <w:t>[n]</w:t>
      </w:r>
      <w:r>
        <w:tab/>
        <w:t>the use of nonessential services is defined; and</w:t>
      </w:r>
    </w:p>
    <w:p w:rsidR="008B58A2" w:rsidP="008B58A2" w14:paraId="35A3FA56" w14:textId="77777777">
      <w:pPr>
        <w:pStyle w:val="AssessObjList"/>
      </w:pPr>
      <w:r>
        <w:t>[o]</w:t>
      </w:r>
      <w:r>
        <w:tab/>
        <w:t>the use of nonessential services is restricted, disabled, or prevented as defined.</w:t>
      </w:r>
    </w:p>
    <w:p w:rsidR="008B58A2" w:rsidP="008B58A2" w14:paraId="6EC79140" w14:textId="57157A84">
      <w:pPr>
        <w:pStyle w:val="DomainNonumUnderline"/>
      </w:pPr>
      <w:r>
        <w:t>Potential Assessment Methods and Objects [NIst SP 800-171A]</w:t>
      </w:r>
      <w:r w:rsidRPr="00DF707D" w:rsidR="0073547B">
        <w:rPr>
          <w:vertAlign w:val="superscript"/>
        </w:rPr>
        <w:fldChar w:fldCharType="begin"/>
      </w:r>
      <w:r w:rsidRPr="00DF707D" w:rsidR="0073547B">
        <w:rPr>
          <w:vertAlign w:val="superscript"/>
        </w:rPr>
        <w:instrText xml:space="preserve"> NOTEREF _Ref131760816 \h </w:instrText>
      </w:r>
      <w:r w:rsidR="0073547B">
        <w:rPr>
          <w:vertAlign w:val="superscript"/>
        </w:rPr>
        <w:instrText xml:space="preserve"> \* MERGEFORMAT </w:instrText>
      </w:r>
      <w:r w:rsidRPr="00DF707D" w:rsidR="0073547B">
        <w:rPr>
          <w:vertAlign w:val="superscript"/>
        </w:rPr>
        <w:fldChar w:fldCharType="separate"/>
      </w:r>
      <w:r w:rsidR="000C33F2">
        <w:rPr>
          <w:vertAlign w:val="superscript"/>
        </w:rPr>
        <w:t>89</w:t>
      </w:r>
      <w:r w:rsidRPr="00DF707D" w:rsidR="0073547B">
        <w:rPr>
          <w:vertAlign w:val="superscript"/>
        </w:rPr>
        <w:fldChar w:fldCharType="end"/>
      </w:r>
    </w:p>
    <w:p w:rsidR="008B58A2" w:rsidRPr="00977A94" w:rsidP="008B58A2" w14:paraId="791C468C" w14:textId="77777777">
      <w:pPr>
        <w:pStyle w:val="DomaiNonum"/>
      </w:pPr>
      <w:r w:rsidRPr="00977A94">
        <w:t>Examine</w:t>
      </w:r>
    </w:p>
    <w:p w:rsidR="008B58A2" w:rsidP="008B58A2" w14:paraId="4CCB6444" w14:textId="77777777">
      <w:pPr>
        <w:pStyle w:val="DomainBodyFlushLeft"/>
      </w:pPr>
      <w:r w:rsidRPr="003303DE">
        <w:t>[SELECT FROM: Configuration management policy; procedures addressing least functionality in the system; configuration management plan; system security plan; system design documentation; security configuration checklists; system configuration settings and associated documentation; specifications for preventing software program execution; documented reviews of programs, functions, ports, protocols, and/or services; change control records; system audit logs and records; other relevant documents or records</w:t>
      </w:r>
      <w:r w:rsidRPr="00C91D6F">
        <w:t>].</w:t>
      </w:r>
    </w:p>
    <w:p w:rsidR="008B58A2" w:rsidP="008B58A2" w14:paraId="31D264D6" w14:textId="77777777">
      <w:pPr>
        <w:pStyle w:val="DomaiNonum"/>
      </w:pPr>
      <w:r>
        <w:t>Interview</w:t>
      </w:r>
    </w:p>
    <w:p w:rsidR="008B58A2" w:rsidP="008B58A2" w14:paraId="6F73414D" w14:textId="77777777">
      <w:pPr>
        <w:pStyle w:val="DomainBodyFlushLeft"/>
      </w:pPr>
      <w:r w:rsidRPr="00743EFE">
        <w:t>[SELECT FROM: Personnel with responsibilities for reviewing programs, functions, ports, protocols, and services on the system; personnel with information security responsibilities; system or network administrators; system developers</w:t>
      </w:r>
      <w:r w:rsidRPr="00C91D6F">
        <w:t>].</w:t>
      </w:r>
    </w:p>
    <w:p w:rsidR="008B58A2" w:rsidP="008B58A2" w14:paraId="339D25D4" w14:textId="77777777">
      <w:pPr>
        <w:pStyle w:val="DomaiNonum"/>
      </w:pPr>
      <w:r>
        <w:t>Test</w:t>
      </w:r>
    </w:p>
    <w:p w:rsidR="008B58A2" w:rsidRPr="002B2995" w:rsidP="008B58A2" w14:paraId="2EC0FD6C" w14:textId="77777777">
      <w:pPr>
        <w:pStyle w:val="DomainBodyFlushLeft"/>
      </w:pPr>
      <w:r w:rsidRPr="008C4C12">
        <w:t>[SELECT FROM: Organizational processes for reviewing and disabling nonessential programs, functions, ports, protocols, or services; mechanisms implementing review and handling of nonessential programs, functions, ports, protocols, or services; organizational processes preventing program execution on the system; organizational processes for software program usage and restrictions; mechanisms supporting or implementing software program usage and restrictions; mechanisms preventing program execution on the system</w:t>
      </w:r>
      <w:r w:rsidRPr="00851EE2">
        <w:t>].</w:t>
      </w:r>
    </w:p>
    <w:p w:rsidR="008B58A2" w:rsidP="008B58A2" w14:paraId="3CC6F60C" w14:textId="61C49180">
      <w:pPr>
        <w:pStyle w:val="DomainNonumUnderline"/>
      </w:pPr>
      <w:r>
        <w:t>DISCUSSION [NIST</w:t>
      </w:r>
      <w:r w:rsidRPr="006C1585">
        <w:t xml:space="preserve"> SP 800-171</w:t>
      </w:r>
      <w:r>
        <w:t xml:space="preserve"> </w:t>
      </w:r>
      <w:r w:rsidR="003075B7">
        <w:t>Rev. 2</w:t>
      </w:r>
      <w:r>
        <w:t>]</w:t>
      </w:r>
      <w:r>
        <w:rPr>
          <w:rStyle w:val="FootnoteReference"/>
        </w:rPr>
        <w:footnoteReference w:id="95"/>
      </w:r>
    </w:p>
    <w:p w:rsidR="008B58A2" w:rsidRPr="009E5C69" w:rsidP="008B58A2" w14:paraId="37D9EDB9" w14:textId="77777777">
      <w:pPr>
        <w:pStyle w:val="DomainBodyFlushLeft"/>
      </w:pPr>
      <w:r w:rsidRPr="009E5C69">
        <w:t>Restricting the use of nonessential software (programs) includes restricting the roles allowed to approve program execution; prohibiting auto-execute; program blacklisting and whitelisting; or restricting the number of program instances executed at the same time</w:t>
      </w:r>
      <w:r>
        <w:t xml:space="preserve">. </w:t>
      </w:r>
      <w:r w:rsidRPr="009E5C69">
        <w:t>The organization makes a security-based determination which functions, ports, protocols, and/or services are restricted</w:t>
      </w:r>
      <w:r>
        <w:t xml:space="preserve">. </w:t>
      </w:r>
      <w:r w:rsidRPr="009E5C69">
        <w:t xml:space="preserve">Bluetooth, </w:t>
      </w:r>
      <w:r>
        <w:t>File Transfer Protocol (</w:t>
      </w:r>
      <w:r w:rsidRPr="009E5C69">
        <w:t>FTP</w:t>
      </w:r>
      <w:r>
        <w:t>)</w:t>
      </w:r>
      <w:r w:rsidRPr="009E5C69">
        <w:t>, and peer-to-peer networking are examples of protocols organizations consider preventing the use</w:t>
      </w:r>
      <w:r>
        <w:t xml:space="preserve"> of, restricting, or disabling.</w:t>
      </w:r>
    </w:p>
    <w:p w:rsidR="008B58A2" w:rsidP="008B58A2" w14:paraId="3E8190FF" w14:textId="77777777">
      <w:pPr>
        <w:pStyle w:val="DomainNonumUnderline"/>
      </w:pPr>
      <w:r>
        <w:t>Further Discussion</w:t>
      </w:r>
    </w:p>
    <w:p w:rsidR="008B58A2" w:rsidRPr="009E5C69" w:rsidP="008B58A2" w14:paraId="0BA468B9" w14:textId="77777777">
      <w:pPr>
        <w:pStyle w:val="DomainBodyFlushLeft"/>
      </w:pPr>
      <w:r w:rsidRPr="009E5C69">
        <w:t>Organizations should only use the minimum set of programs, services, ports, and protocols required for</w:t>
      </w:r>
      <w:r>
        <w:t xml:space="preserve"> </w:t>
      </w:r>
      <w:r w:rsidRPr="009E5C69">
        <w:t>to accomplish the organization</w:t>
      </w:r>
      <w:r>
        <w:t>’</w:t>
      </w:r>
      <w:r w:rsidRPr="009E5C69">
        <w:t>s mission</w:t>
      </w:r>
      <w:r>
        <w:t xml:space="preserve">. </w:t>
      </w:r>
      <w:r w:rsidRPr="009E5C69">
        <w:t>This has several implications:</w:t>
      </w:r>
    </w:p>
    <w:p w:rsidR="008B58A2" w:rsidRPr="009E5C69" w:rsidP="008B58A2" w14:paraId="3D522BC4" w14:textId="77777777">
      <w:pPr>
        <w:pStyle w:val="BulletsList"/>
        <w:tabs>
          <w:tab w:val="num" w:pos="360"/>
          <w:tab w:val="clear" w:pos="720"/>
        </w:tabs>
      </w:pPr>
      <w:r w:rsidRPr="009E5C69">
        <w:t>All unnecessary programs and accounts are removed from all endpoints and servers.</w:t>
      </w:r>
    </w:p>
    <w:p w:rsidR="008B58A2" w:rsidRPr="009E5C69" w:rsidP="008B58A2" w14:paraId="1465DEA4" w14:textId="77777777">
      <w:pPr>
        <w:pStyle w:val="BulletsList"/>
        <w:tabs>
          <w:tab w:val="num" w:pos="360"/>
          <w:tab w:val="clear" w:pos="720"/>
        </w:tabs>
      </w:pPr>
      <w:r w:rsidRPr="009E5C69">
        <w:t>The organization makes a policy decision to control the execution of programs through either whitelisting or blacklisting</w:t>
      </w:r>
      <w:r>
        <w:t xml:space="preserve">. </w:t>
      </w:r>
      <w:r w:rsidRPr="009E5C69">
        <w:t xml:space="preserve">Whitelisting means a program can only run if the software has been vetted in some way, and the executable name </w:t>
      </w:r>
      <w:r>
        <w:t>has been entered onto a list of</w:t>
      </w:r>
      <w:r w:rsidRPr="009E5C69">
        <w:t xml:space="preserve"> allowed software.</w:t>
      </w:r>
      <w:r>
        <w:t xml:space="preserve"> </w:t>
      </w:r>
      <w:r w:rsidRPr="009E5C69">
        <w:t>Blacklisting means any software can execute as long it is not on a list of known malicious software.</w:t>
      </w:r>
      <w:r>
        <w:t xml:space="preserve"> </w:t>
      </w:r>
      <w:r w:rsidRPr="009E5C69">
        <w:t>Whitelisting provides far more security than blacklisting, but the organization</w:t>
      </w:r>
      <w:r>
        <w:t>’</w:t>
      </w:r>
      <w:r w:rsidRPr="009E5C69">
        <w:t>s policy can direct the implementation of either approach.</w:t>
      </w:r>
      <w:r>
        <w:t xml:space="preserve"> </w:t>
      </w:r>
      <w:r w:rsidRPr="009E5C69">
        <w:t>Control of execution applies to both servers and endpo</w:t>
      </w:r>
      <w:r>
        <w:t>ints.</w:t>
      </w:r>
    </w:p>
    <w:p w:rsidR="008B58A2" w:rsidP="008B58A2" w14:paraId="231AE44A" w14:textId="77777777">
      <w:pPr>
        <w:pStyle w:val="BulletsList"/>
        <w:tabs>
          <w:tab w:val="num" w:pos="360"/>
          <w:tab w:val="clear" w:pos="720"/>
        </w:tabs>
      </w:pPr>
      <w:r w:rsidRPr="009E5C69">
        <w:t>The organization restricts the use of all unnecessary</w:t>
      </w:r>
      <w:r>
        <w:t xml:space="preserve"> </w:t>
      </w:r>
      <w:r w:rsidRPr="009E5C69">
        <w:t>ports, protocols,</w:t>
      </w:r>
      <w:r>
        <w:t xml:space="preserve"> </w:t>
      </w:r>
      <w:r w:rsidRPr="009E5C69">
        <w:t>and system services in order to limit entry points that attackers can use</w:t>
      </w:r>
      <w:r>
        <w:t xml:space="preserve">. </w:t>
      </w:r>
      <w:r w:rsidRPr="009E5C69">
        <w:t>For example, the use of the FTP service is eliminated from all computers, and the associated ports are blocked unless a required service utilizes those ports.</w:t>
      </w:r>
      <w:r>
        <w:t xml:space="preserve"> </w:t>
      </w:r>
      <w:r w:rsidRPr="009E5C69">
        <w:t>The elimination of nonessential functionality</w:t>
      </w:r>
      <w:r>
        <w:t xml:space="preserve"> </w:t>
      </w:r>
      <w:r w:rsidRPr="009E5C69">
        <w:t>on the network and systems provides a smaller attack surface for an attacker to gain access and take control of your network or systems.</w:t>
      </w:r>
    </w:p>
    <w:p w:rsidR="008B58A2" w:rsidP="008B58A2" w14:paraId="59B4B2E3" w14:textId="34D494B6">
      <w:pPr>
        <w:pStyle w:val="DomainBodyFlushLeft"/>
      </w:pPr>
      <w:r>
        <w:t xml:space="preserve">This </w:t>
      </w:r>
      <w:r w:rsidR="00434318">
        <w:t>requirement</w:t>
      </w:r>
      <w:r>
        <w:t xml:space="preserve">, CM.L2-3.4.7, which requires limiting functionality to essential programs, ports, protocols, and services, extends CM.L2-3.4.6, which requires adherence to the </w:t>
      </w:r>
      <w:r>
        <w:t>principle of least functionality but does not specifically address which elements of a system should be limited.</w:t>
      </w:r>
    </w:p>
    <w:p w:rsidR="008B58A2" w:rsidRPr="0055547F" w:rsidP="008B58A2" w14:paraId="043F9DAA" w14:textId="77777777">
      <w:pPr>
        <w:pStyle w:val="DomaiNonum"/>
      </w:pPr>
      <w:r>
        <w:t>Example</w:t>
      </w:r>
    </w:p>
    <w:p w:rsidR="008B58A2" w:rsidRPr="009E5C69" w:rsidP="008B58A2" w14:paraId="17902527" w14:textId="77777777">
      <w:pPr>
        <w:pStyle w:val="DomainBodyFlushLeft"/>
      </w:pPr>
      <w:r w:rsidRPr="009E5C69">
        <w:t>You are responsible for purchasing new endpoint hardware, installing organizationally required software to the hardware, and configuring the endpoint in accordance with the organization</w:t>
      </w:r>
      <w:r>
        <w:t>’</w:t>
      </w:r>
      <w:r w:rsidRPr="009E5C69">
        <w:t>s policy</w:t>
      </w:r>
      <w:r>
        <w:t>. T</w:t>
      </w:r>
      <w:r w:rsidRPr="009E5C69">
        <w:t>he organization has a system imaging capability that loads all necessary software, but it does not remove unnecessary services, eliminate the use of certain protocols, or close unused ports.</w:t>
      </w:r>
      <w:r>
        <w:t xml:space="preserve"> </w:t>
      </w:r>
      <w:r w:rsidRPr="009E5C69">
        <w:t>After imaging the systems, you close all ports and block the use of all protocols except the following:</w:t>
      </w:r>
    </w:p>
    <w:p w:rsidR="008B58A2" w:rsidRPr="009E5C69" w:rsidP="008B58A2" w14:paraId="0FEE0AF5" w14:textId="77777777">
      <w:pPr>
        <w:pStyle w:val="BulletsList"/>
        <w:tabs>
          <w:tab w:val="num" w:pos="360"/>
          <w:tab w:val="clear" w:pos="720"/>
        </w:tabs>
      </w:pPr>
      <w:r w:rsidRPr="009E5C69">
        <w:t>TCP for SSH on port 22</w:t>
      </w:r>
      <w:r>
        <w:t>;</w:t>
      </w:r>
    </w:p>
    <w:p w:rsidR="008B58A2" w:rsidRPr="009E5C69" w:rsidP="008B58A2" w14:paraId="3A271EEA" w14:textId="77777777">
      <w:pPr>
        <w:pStyle w:val="BulletsList"/>
        <w:tabs>
          <w:tab w:val="num" w:pos="360"/>
          <w:tab w:val="clear" w:pos="720"/>
        </w:tabs>
      </w:pPr>
      <w:r w:rsidRPr="009E5C69">
        <w:t>SMTP on port 25</w:t>
      </w:r>
      <w:r>
        <w:t>;</w:t>
      </w:r>
    </w:p>
    <w:p w:rsidR="008B58A2" w:rsidRPr="009E5C69" w:rsidP="008B58A2" w14:paraId="09D9BC8B" w14:textId="77777777">
      <w:pPr>
        <w:pStyle w:val="BulletsList"/>
        <w:tabs>
          <w:tab w:val="num" w:pos="360"/>
          <w:tab w:val="clear" w:pos="720"/>
        </w:tabs>
      </w:pPr>
      <w:r w:rsidRPr="009E5C69">
        <w:t>TCP and UDP on port 53</w:t>
      </w:r>
      <w:r>
        <w:t>;</w:t>
      </w:r>
      <w:r w:rsidRPr="009E5C69">
        <w:t xml:space="preserve"> and</w:t>
      </w:r>
    </w:p>
    <w:p w:rsidR="008B58A2" w:rsidRPr="009E5C69" w:rsidP="008B58A2" w14:paraId="0122E98E" w14:textId="77777777">
      <w:pPr>
        <w:pStyle w:val="BulletsList"/>
        <w:tabs>
          <w:tab w:val="num" w:pos="360"/>
          <w:tab w:val="clear" w:pos="720"/>
        </w:tabs>
      </w:pPr>
      <w:r w:rsidRPr="009E5C69">
        <w:t>HTTP and HT</w:t>
      </w:r>
      <w:r>
        <w:t>T</w:t>
      </w:r>
      <w:r w:rsidRPr="009E5C69">
        <w:t>PS on port 443.</w:t>
      </w:r>
    </w:p>
    <w:p w:rsidR="008B58A2" w:rsidRPr="009E5C69" w:rsidP="008B58A2" w14:paraId="3366A3E2" w14:textId="77777777">
      <w:pPr>
        <w:pStyle w:val="DomainBodyFlushLeft"/>
      </w:pPr>
      <w:r w:rsidRPr="009E5C69">
        <w:t>The use of any other ports or protocols are allowed by exception only</w:t>
      </w:r>
      <w:r>
        <w:t xml:space="preserve"> [i,l,o]</w:t>
      </w:r>
      <w:r w:rsidRPr="009E5C69">
        <w:t>.</w:t>
      </w:r>
    </w:p>
    <w:p w:rsidR="008B58A2" w:rsidRPr="0055547F" w:rsidP="008B58A2" w14:paraId="03A9F0E5" w14:textId="77777777">
      <w:pPr>
        <w:pStyle w:val="DomaiNonum"/>
      </w:pPr>
      <w:r w:rsidRPr="0055547F">
        <w:t>Potential Assessment Considerations</w:t>
      </w:r>
    </w:p>
    <w:p w:rsidR="008B58A2" w:rsidRPr="00471407" w:rsidP="00B51268" w14:paraId="298B2D5D" w14:textId="1F96C490">
      <w:pPr>
        <w:pStyle w:val="DomainBodyFlushLeft"/>
        <w:numPr>
          <w:ilvl w:val="0"/>
          <w:numId w:val="61"/>
        </w:numPr>
        <w:rPr>
          <w:szCs w:val="24"/>
        </w:rPr>
      </w:pPr>
      <w:r w:rsidRPr="00471407">
        <w:rPr>
          <w:szCs w:val="24"/>
        </w:rPr>
        <w:t>Are only applications and services that are needed for the function of the system configured and enabled</w:t>
      </w:r>
      <w:r>
        <w:rPr>
          <w:szCs w:val="24"/>
        </w:rPr>
        <w:t xml:space="preserve"> [a,b,c,d,e,f]</w:t>
      </w:r>
      <w:r w:rsidRPr="00471407">
        <w:rPr>
          <w:szCs w:val="24"/>
        </w:rPr>
        <w:t>?</w:t>
      </w:r>
    </w:p>
    <w:p w:rsidR="008B58A2" w:rsidRPr="00471407" w:rsidP="00B51268" w14:paraId="5B581267" w14:textId="0BB442B6">
      <w:pPr>
        <w:pStyle w:val="DomainBodyFlushLeft"/>
        <w:numPr>
          <w:ilvl w:val="0"/>
          <w:numId w:val="61"/>
        </w:numPr>
        <w:rPr>
          <w:szCs w:val="24"/>
        </w:rPr>
      </w:pPr>
      <w:r w:rsidRPr="00471407">
        <w:rPr>
          <w:szCs w:val="24"/>
        </w:rPr>
        <w:t>Are only those ports and protocols necessary to provide the service of the information system configured for that system</w:t>
      </w:r>
      <w:r>
        <w:rPr>
          <w:szCs w:val="24"/>
        </w:rPr>
        <w:t xml:space="preserve"> [g,h,i,j,k,l]</w:t>
      </w:r>
      <w:r w:rsidRPr="00471407">
        <w:rPr>
          <w:szCs w:val="24"/>
        </w:rPr>
        <w:t>?</w:t>
      </w:r>
    </w:p>
    <w:p w:rsidR="008B58A2" w:rsidRPr="00FE79E2" w:rsidP="00B51268" w14:paraId="5CC6D1CB" w14:textId="7F3059F5">
      <w:pPr>
        <w:pStyle w:val="DomainBodyFlushLeft"/>
        <w:numPr>
          <w:ilvl w:val="0"/>
          <w:numId w:val="61"/>
        </w:numPr>
        <w:rPr>
          <w:bCs/>
        </w:rPr>
      </w:pPr>
      <w:r w:rsidRPr="00471407">
        <w:rPr>
          <w:szCs w:val="24"/>
        </w:rPr>
        <w:t>Are systems services reviewed to determine what is essential for the function of that system</w:t>
      </w:r>
      <w:r>
        <w:rPr>
          <w:szCs w:val="24"/>
        </w:rPr>
        <w:t xml:space="preserve"> [m]</w:t>
      </w:r>
      <w:r w:rsidRPr="00471407">
        <w:rPr>
          <w:szCs w:val="24"/>
        </w:rPr>
        <w:t>?</w:t>
      </w:r>
    </w:p>
    <w:p w:rsidR="008B58A2" w:rsidRPr="00284917" w:rsidP="008B58A2" w14:paraId="526B4F22" w14:textId="77777777">
      <w:pPr>
        <w:pStyle w:val="DomainNonumUnderline"/>
      </w:pPr>
      <w:r>
        <w:t xml:space="preserve">Key </w:t>
      </w:r>
      <w:r w:rsidRPr="00284917">
        <w:t>References</w:t>
      </w:r>
    </w:p>
    <w:p w:rsidR="008B58A2" w:rsidRPr="00A479E7" w:rsidP="00B51268" w14:paraId="79C7A4E3" w14:textId="71677741">
      <w:pPr>
        <w:pStyle w:val="DomainBodyFlushLeft"/>
        <w:numPr>
          <w:ilvl w:val="0"/>
          <w:numId w:val="61"/>
        </w:numPr>
        <w:rPr>
          <w:szCs w:val="24"/>
        </w:rPr>
      </w:pPr>
      <w:r w:rsidRPr="00A479E7">
        <w:rPr>
          <w:szCs w:val="24"/>
        </w:rPr>
        <w:t xml:space="preserve">NIST SP 800-171 </w:t>
      </w:r>
      <w:r>
        <w:rPr>
          <w:szCs w:val="24"/>
        </w:rPr>
        <w:t>Rev</w:t>
      </w:r>
      <w:r w:rsidR="003D32EA">
        <w:rPr>
          <w:szCs w:val="24"/>
        </w:rPr>
        <w:t>.</w:t>
      </w:r>
      <w:r>
        <w:rPr>
          <w:szCs w:val="24"/>
        </w:rPr>
        <w:t xml:space="preserve"> 2</w:t>
      </w:r>
      <w:r w:rsidRPr="00A479E7">
        <w:rPr>
          <w:szCs w:val="24"/>
        </w:rPr>
        <w:t xml:space="preserve"> 3.4.7</w:t>
      </w:r>
    </w:p>
    <w:p w:rsidR="008B58A2" w:rsidRPr="00F5216F" w:rsidP="008B58A2" w14:paraId="7B0D9AFD" w14:textId="77777777">
      <w:pPr>
        <w:pStyle w:val="DomainBodyFlushLeft"/>
      </w:pPr>
    </w:p>
    <w:p w:rsidR="008B58A2" w:rsidP="008B58A2" w14:paraId="53FFC5EF" w14:textId="77777777">
      <w:pPr>
        <w:pStyle w:val="DomainBodyFlushLeft"/>
      </w:pPr>
      <w:r>
        <w:br w:type="page"/>
      </w:r>
    </w:p>
    <w:p w:rsidR="008B58A2" w:rsidP="008B58A2" w14:paraId="16593C91" w14:textId="77777777">
      <w:pPr>
        <w:pStyle w:val="PracticeShortName"/>
      </w:pPr>
      <w:bookmarkStart w:id="158" w:name="_Toc139546818"/>
      <w:r>
        <w:t>CM.L2-3.4.8 – Application Execution Policy</w:t>
      </w:r>
      <w:bookmarkEnd w:id="158"/>
    </w:p>
    <w:p w:rsidR="008B58A2" w:rsidRPr="000E78E7" w:rsidP="008B58A2" w14:paraId="787538E0" w14:textId="77777777">
      <w:pPr>
        <w:pStyle w:val="DomainBodyFlushLeft"/>
      </w:pPr>
      <w:r w:rsidRPr="000E78E7">
        <w:t>Apply deny-by-exception (blacklisting) policy to prevent the use of unauthorized software or deny-all, permit-by-exception (whitelisting) policy to allow the execution of authorized software.</w:t>
      </w:r>
    </w:p>
    <w:p w:rsidR="008B58A2" w:rsidP="008B58A2" w14:paraId="4413DE0A" w14:textId="4E9263C2">
      <w:pPr>
        <w:pStyle w:val="DomainNonumUnderline"/>
      </w:pPr>
      <w:r>
        <w:t>Assessment Objectives [NIst SP 800-171A]</w:t>
      </w:r>
      <w:bookmarkStart w:id="159" w:name="_Ref131760921"/>
      <w:r>
        <w:rPr>
          <w:rStyle w:val="FootnoteReference"/>
        </w:rPr>
        <w:footnoteReference w:id="96"/>
      </w:r>
      <w:bookmarkEnd w:id="159"/>
    </w:p>
    <w:p w:rsidR="008B58A2" w:rsidP="008B58A2" w14:paraId="4939F86E" w14:textId="77777777">
      <w:pPr>
        <w:pStyle w:val="AssessObjText"/>
      </w:pPr>
      <w:r>
        <w:t>Determine if:</w:t>
      </w:r>
    </w:p>
    <w:p w:rsidR="008B58A2" w:rsidP="008B58A2" w14:paraId="4FFC62C9" w14:textId="77777777">
      <w:pPr>
        <w:pStyle w:val="AssessObjList"/>
      </w:pPr>
      <w:r>
        <w:t>[a]</w:t>
      </w:r>
      <w:r>
        <w:tab/>
        <w:t>a policy specifying whether whitelisting or blacklisting is to be implemented is specified;</w:t>
      </w:r>
    </w:p>
    <w:p w:rsidR="008B58A2" w:rsidP="008B58A2" w14:paraId="20669628" w14:textId="77777777">
      <w:pPr>
        <w:pStyle w:val="AssessObjList"/>
      </w:pPr>
      <w:r>
        <w:t>[b]</w:t>
      </w:r>
      <w:r>
        <w:tab/>
        <w:t>the software allowed to execute under whitelisting or denied use under blacklisting is specified; and</w:t>
      </w:r>
    </w:p>
    <w:p w:rsidR="008B58A2" w:rsidP="008B58A2" w14:paraId="1A9B4DE8" w14:textId="77777777">
      <w:pPr>
        <w:pStyle w:val="AssessObjList"/>
      </w:pPr>
      <w:r>
        <w:t>[c]</w:t>
      </w:r>
      <w:r>
        <w:tab/>
        <w:t>whitelisting to allow the execution of authorized software or blacklisting to prevent the use of unauthorized software is implemented as specified.</w:t>
      </w:r>
    </w:p>
    <w:p w:rsidR="008B58A2" w:rsidP="008B58A2" w14:paraId="53087ACC" w14:textId="6E0A0386">
      <w:pPr>
        <w:pStyle w:val="DomainNonumUnderline"/>
      </w:pPr>
      <w:r>
        <w:t>Potential Assessment Methods and Objects [NIst SP 800-171A]</w:t>
      </w:r>
      <w:r w:rsidRPr="00DF707D" w:rsidR="003D32EA">
        <w:rPr>
          <w:vertAlign w:val="superscript"/>
        </w:rPr>
        <w:fldChar w:fldCharType="begin"/>
      </w:r>
      <w:r w:rsidRPr="00DF707D" w:rsidR="003D32EA">
        <w:rPr>
          <w:vertAlign w:val="superscript"/>
        </w:rPr>
        <w:instrText xml:space="preserve"> NOTEREF _Ref131760921 \h </w:instrText>
      </w:r>
      <w:r w:rsidR="003D32EA">
        <w:rPr>
          <w:vertAlign w:val="superscript"/>
        </w:rPr>
        <w:instrText xml:space="preserve"> \* MERGEFORMAT </w:instrText>
      </w:r>
      <w:r w:rsidRPr="00DF707D" w:rsidR="003D32EA">
        <w:rPr>
          <w:vertAlign w:val="superscript"/>
        </w:rPr>
        <w:fldChar w:fldCharType="separate"/>
      </w:r>
      <w:r w:rsidR="000C33F2">
        <w:rPr>
          <w:vertAlign w:val="superscript"/>
        </w:rPr>
        <w:t>91</w:t>
      </w:r>
      <w:r w:rsidRPr="00DF707D" w:rsidR="003D32EA">
        <w:rPr>
          <w:vertAlign w:val="superscript"/>
        </w:rPr>
        <w:fldChar w:fldCharType="end"/>
      </w:r>
    </w:p>
    <w:p w:rsidR="008B58A2" w:rsidRPr="00977A94" w:rsidP="008B58A2" w14:paraId="075BC2D3" w14:textId="77777777">
      <w:pPr>
        <w:pStyle w:val="DomaiNonum"/>
      </w:pPr>
      <w:r w:rsidRPr="00977A94">
        <w:t>Examine</w:t>
      </w:r>
    </w:p>
    <w:p w:rsidR="008B58A2" w:rsidP="008B58A2" w14:paraId="664DBC8A" w14:textId="77777777">
      <w:pPr>
        <w:pStyle w:val="DomainBodyFlushLeft"/>
      </w:pPr>
      <w:r w:rsidRPr="005208A3">
        <w:t>[SELECT FROM: Configuration management policy; procedures addressing least functionality in the system; system security plan; configuration management plan; system design documentation; system configuration settings and associated documentation; list of software programs not authorized to execute on the system; list of software programs authorized to execute on the system; security configuration checklists; review and update records associated with list of authorized or unauthorized software programs; change control records; system audit logs and records; other relevant documents or records</w:t>
      </w:r>
      <w:r w:rsidRPr="00C91D6F">
        <w:t>].</w:t>
      </w:r>
    </w:p>
    <w:p w:rsidR="008B58A2" w:rsidP="008B58A2" w14:paraId="4F46FA8F" w14:textId="77777777">
      <w:pPr>
        <w:pStyle w:val="DomaiNonum"/>
      </w:pPr>
      <w:r>
        <w:t>Interview</w:t>
      </w:r>
    </w:p>
    <w:p w:rsidR="008B58A2" w:rsidP="008B58A2" w14:paraId="71072686" w14:textId="77777777">
      <w:pPr>
        <w:pStyle w:val="DomainBodyFlushLeft"/>
      </w:pPr>
      <w:r w:rsidRPr="002B2B1C">
        <w:t>[SELECT FROM: Personnel with responsibilities for identifying software authorized or not authorized to execute on the system; personnel with information security responsibilities; system or network administrators</w:t>
      </w:r>
      <w:r w:rsidRPr="00C91D6F">
        <w:t>].</w:t>
      </w:r>
    </w:p>
    <w:p w:rsidR="008B58A2" w:rsidP="008B58A2" w14:paraId="3A5DD612" w14:textId="77777777">
      <w:pPr>
        <w:pStyle w:val="DomaiNonum"/>
      </w:pPr>
      <w:r>
        <w:t>Test</w:t>
      </w:r>
    </w:p>
    <w:p w:rsidR="008B58A2" w:rsidRPr="002B2995" w:rsidP="008B58A2" w14:paraId="3CEA3FE3" w14:textId="77777777">
      <w:pPr>
        <w:pStyle w:val="DomainBodyFlushLeft"/>
      </w:pPr>
      <w:r w:rsidRPr="002B2B1C">
        <w:t>[SELECT FROM: Organizational process for identifying, reviewing, and updating programs authorized or not authorized to execute on the system; process for implementing blacklisting or whitelisting; mechanisms supporting or implementing blacklisting or whitelisting</w:t>
      </w:r>
      <w:r w:rsidRPr="00851EE2">
        <w:t>].</w:t>
      </w:r>
    </w:p>
    <w:p w:rsidR="008B58A2" w:rsidP="008B58A2" w14:paraId="01A1CF05" w14:textId="23354BED">
      <w:pPr>
        <w:pStyle w:val="DomainNonumUnderline"/>
      </w:pPr>
      <w:r>
        <w:t>DISCUSSION [NIST</w:t>
      </w:r>
      <w:r w:rsidRPr="006C1585">
        <w:t xml:space="preserve"> SP 800-171</w:t>
      </w:r>
      <w:r>
        <w:t xml:space="preserve"> </w:t>
      </w:r>
      <w:r w:rsidR="003075B7">
        <w:t>Rev. 2</w:t>
      </w:r>
      <w:r>
        <w:t>]</w:t>
      </w:r>
      <w:r>
        <w:rPr>
          <w:rStyle w:val="FootnoteReference"/>
        </w:rPr>
        <w:footnoteReference w:id="97"/>
      </w:r>
    </w:p>
    <w:p w:rsidR="008B58A2" w:rsidP="008B58A2" w14:paraId="378FA758" w14:textId="77777777">
      <w:pPr>
        <w:pStyle w:val="DomainBodyFlushLeft"/>
      </w:pPr>
      <w:r w:rsidRPr="009E5C69">
        <w:t>The process used to identify software programs that are not authorized to execute on systems is commonly referred to as blacklisting</w:t>
      </w:r>
      <w:r>
        <w:t xml:space="preserve">. </w:t>
      </w:r>
      <w:r w:rsidRPr="009E5C69">
        <w:t xml:space="preserve">The process used to identify software </w:t>
      </w:r>
      <w:r w:rsidRPr="009E5C69">
        <w:t>programs that are authorized to execute on systems is commonly referred to as whitelisting</w:t>
      </w:r>
      <w:r>
        <w:t xml:space="preserve">. </w:t>
      </w:r>
      <w:r w:rsidRPr="009E5C69">
        <w:t>Whitelisting is the stronger of the two policies for restricting software program execution</w:t>
      </w:r>
      <w:r>
        <w:t xml:space="preserve">. </w:t>
      </w:r>
      <w:r w:rsidRPr="009E5C69">
        <w:t>In addition to whitelisting, organizations consider verifying the integrity of whitelisted software programs using, for example, cryptographic checksums, digital signatures, or hash functions</w:t>
      </w:r>
      <w:r>
        <w:t xml:space="preserve">. </w:t>
      </w:r>
      <w:r w:rsidRPr="009E5C69">
        <w:t xml:space="preserve">Verification of whitelisted software can occur either prior to </w:t>
      </w:r>
      <w:r>
        <w:t>execution or at system startup.</w:t>
      </w:r>
    </w:p>
    <w:p w:rsidR="008B58A2" w:rsidRPr="009E5C69" w:rsidP="008B58A2" w14:paraId="1D139B1C" w14:textId="77777777">
      <w:pPr>
        <w:pStyle w:val="DomainBodyFlushLeft"/>
      </w:pPr>
      <w:r w:rsidRPr="00F77877">
        <w:t>NIST SP 800-167 provides guidance on application whitelisting.</w:t>
      </w:r>
    </w:p>
    <w:p w:rsidR="008B58A2" w:rsidP="008B58A2" w14:paraId="143252B2" w14:textId="77777777">
      <w:pPr>
        <w:pStyle w:val="DomainNonumUnderline"/>
      </w:pPr>
      <w:r>
        <w:t>Further Discussion</w:t>
      </w:r>
    </w:p>
    <w:p w:rsidR="008B58A2" w:rsidP="008B58A2" w14:paraId="699B421D" w14:textId="77777777">
      <w:pPr>
        <w:pStyle w:val="DomainBodyFlushLeft"/>
        <w:rPr>
          <w:shd w:val="clear" w:color="auto" w:fill="FFFFFF"/>
        </w:rPr>
      </w:pPr>
      <w:r w:rsidRPr="009E5C69">
        <w:rPr>
          <w:shd w:val="clear" w:color="auto" w:fill="FFFFFF"/>
        </w:rPr>
        <w:t>Organizations should determine their blacklisting or whitelisting policy and configure the system to manage software that is allowed to run</w:t>
      </w:r>
      <w:r>
        <w:rPr>
          <w:shd w:val="clear" w:color="auto" w:fill="FFFFFF"/>
        </w:rPr>
        <w:t xml:space="preserve">. </w:t>
      </w:r>
      <w:r w:rsidRPr="009E5C69">
        <w:rPr>
          <w:shd w:val="clear" w:color="auto" w:fill="FFFFFF"/>
        </w:rPr>
        <w:t>Blacklisting or deny-by-exception allows all software to run except if on an unauthorized software list</w:t>
      </w:r>
      <w:r>
        <w:rPr>
          <w:shd w:val="clear" w:color="auto" w:fill="FFFFFF"/>
        </w:rPr>
        <w:t xml:space="preserve"> such as what is maintained in antivirus solutions. </w:t>
      </w:r>
      <w:r w:rsidRPr="009E5C69">
        <w:rPr>
          <w:shd w:val="clear" w:color="auto" w:fill="FFFFFF"/>
        </w:rPr>
        <w:t>Whitelisting or permit-by-exception does not allow any software to run except if on an authorized software list</w:t>
      </w:r>
      <w:r>
        <w:rPr>
          <w:shd w:val="clear" w:color="auto" w:fill="FFFFFF"/>
        </w:rPr>
        <w:t xml:space="preserve">. </w:t>
      </w:r>
      <w:r w:rsidRPr="009E5C69">
        <w:rPr>
          <w:shd w:val="clear" w:color="auto" w:fill="FFFFFF"/>
        </w:rPr>
        <w:t>The stronger policy of</w:t>
      </w:r>
      <w:r>
        <w:rPr>
          <w:shd w:val="clear" w:color="auto" w:fill="FFFFFF"/>
        </w:rPr>
        <w:t xml:space="preserve"> the two is whitelisting.</w:t>
      </w:r>
    </w:p>
    <w:p w:rsidR="008B58A2" w:rsidRPr="008E7054" w:rsidP="008B58A2" w14:paraId="04444F5F" w14:textId="0202FE33">
      <w:pPr>
        <w:pStyle w:val="DomainBodyFlushLeft"/>
        <w:rPr>
          <w:shd w:val="clear" w:color="auto" w:fill="FFFFFF"/>
        </w:rPr>
      </w:pPr>
      <w:r w:rsidRPr="008E7054">
        <w:rPr>
          <w:shd w:val="clear" w:color="auto" w:fill="FFFFFF"/>
        </w:rPr>
        <w:t xml:space="preserve">This </w:t>
      </w:r>
      <w:r w:rsidR="00434318">
        <w:rPr>
          <w:shd w:val="clear" w:color="auto" w:fill="FFFFFF"/>
        </w:rPr>
        <w:t>requirement</w:t>
      </w:r>
      <w:r w:rsidRPr="008E7054">
        <w:rPr>
          <w:shd w:val="clear" w:color="auto" w:fill="FFFFFF"/>
        </w:rPr>
        <w:t xml:space="preserve">, </w:t>
      </w:r>
      <w:r>
        <w:rPr>
          <w:shd w:val="clear" w:color="auto" w:fill="FFFFFF"/>
        </w:rPr>
        <w:t>CM.L2-3.4.8</w:t>
      </w:r>
      <w:r w:rsidRPr="008E7054">
        <w:rPr>
          <w:shd w:val="clear" w:color="auto" w:fill="FFFFFF"/>
        </w:rPr>
        <w:t>, requires the implementation of allow-lists and deny-lists for application software.</w:t>
      </w:r>
      <w:r>
        <w:rPr>
          <w:shd w:val="clear" w:color="auto" w:fill="FFFFFF"/>
        </w:rPr>
        <w:t xml:space="preserve"> </w:t>
      </w:r>
      <w:r w:rsidRPr="008E7054">
        <w:rPr>
          <w:shd w:val="clear" w:color="auto" w:fill="FFFFFF"/>
        </w:rPr>
        <w:t xml:space="preserve">It leverages </w:t>
      </w:r>
      <w:r>
        <w:rPr>
          <w:shd w:val="clear" w:color="auto" w:fill="FFFFFF"/>
        </w:rPr>
        <w:t>CM.L2-3.4.1</w:t>
      </w:r>
      <w:r w:rsidRPr="008E7054">
        <w:rPr>
          <w:shd w:val="clear" w:color="auto" w:fill="FFFFFF"/>
        </w:rPr>
        <w:t>, which requires the organization to establish and maintain software inventories.</w:t>
      </w:r>
      <w:r>
        <w:rPr>
          <w:shd w:val="clear" w:color="auto" w:fill="FFFFFF"/>
        </w:rPr>
        <w:t xml:space="preserve"> </w:t>
      </w:r>
    </w:p>
    <w:p w:rsidR="008B58A2" w:rsidRPr="008E7054" w:rsidP="008B58A2" w14:paraId="4BA59427" w14:textId="47DE9443">
      <w:pPr>
        <w:pStyle w:val="DomainBodyFlushLeft"/>
        <w:rPr>
          <w:shd w:val="clear" w:color="auto" w:fill="FFFFFF"/>
        </w:rPr>
      </w:pPr>
      <w:r w:rsidRPr="008E7054">
        <w:rPr>
          <w:shd w:val="clear" w:color="auto" w:fill="FFFFFF"/>
        </w:rPr>
        <w:t xml:space="preserve">This </w:t>
      </w:r>
      <w:r w:rsidR="00434318">
        <w:rPr>
          <w:shd w:val="clear" w:color="auto" w:fill="FFFFFF"/>
        </w:rPr>
        <w:t>requirement</w:t>
      </w:r>
      <w:r w:rsidRPr="008E7054">
        <w:rPr>
          <w:shd w:val="clear" w:color="auto" w:fill="FFFFFF"/>
        </w:rPr>
        <w:t xml:space="preserve">, </w:t>
      </w:r>
      <w:r>
        <w:rPr>
          <w:shd w:val="clear" w:color="auto" w:fill="FFFFFF"/>
        </w:rPr>
        <w:t>CM.L2-3.4.8</w:t>
      </w:r>
      <w:r w:rsidRPr="008E7054">
        <w:rPr>
          <w:shd w:val="clear" w:color="auto" w:fill="FFFFFF"/>
        </w:rPr>
        <w:t xml:space="preserve">, also extends </w:t>
      </w:r>
      <w:r>
        <w:rPr>
          <w:shd w:val="clear" w:color="auto" w:fill="FFFFFF"/>
        </w:rPr>
        <w:t>CM.L2-3.4.9, which</w:t>
      </w:r>
      <w:r w:rsidRPr="008E7054">
        <w:rPr>
          <w:shd w:val="clear" w:color="auto" w:fill="FFFFFF"/>
        </w:rPr>
        <w:t xml:space="preserve"> only requires control and monitoring of any user installed software.</w:t>
      </w:r>
    </w:p>
    <w:p w:rsidR="008B58A2" w:rsidRPr="0055547F" w:rsidP="008B58A2" w14:paraId="2A316F31" w14:textId="77777777">
      <w:pPr>
        <w:pStyle w:val="DomaiNonum"/>
      </w:pPr>
      <w:r>
        <w:t>Example</w:t>
      </w:r>
    </w:p>
    <w:p w:rsidR="008B58A2" w:rsidRPr="009E5C69" w:rsidP="008B58A2" w14:paraId="4583682B" w14:textId="77777777">
      <w:pPr>
        <w:pStyle w:val="DomainBodyFlushLeft"/>
      </w:pPr>
      <w:r>
        <w:t xml:space="preserve">To improve your company’s protection from malware, you </w:t>
      </w:r>
      <w:r w:rsidRPr="009E5C69">
        <w:t xml:space="preserve">have decided to </w:t>
      </w:r>
      <w:r>
        <w:t>allow only designated programs to run</w:t>
      </w:r>
      <w:r w:rsidRPr="009E5C69">
        <w:t>.</w:t>
      </w:r>
      <w:r>
        <w:t xml:space="preserve"> </w:t>
      </w:r>
      <w:r w:rsidRPr="009E5C69">
        <w:t>With additional research you identify a capability within the latest operating system that can control executables, scripts, libraries, or application installers run in your environment</w:t>
      </w:r>
      <w:r>
        <w:t xml:space="preserve"> [c]</w:t>
      </w:r>
      <w:r w:rsidRPr="009E5C69">
        <w:t>.</w:t>
      </w:r>
      <w:r>
        <w:t xml:space="preserve"> </w:t>
      </w:r>
      <w:r w:rsidRPr="009E5C69">
        <w:t>To ensure success you begin by authorizing digitally signed executables.</w:t>
      </w:r>
      <w:r>
        <w:t xml:space="preserve"> </w:t>
      </w:r>
      <w:r w:rsidRPr="009E5C69">
        <w:t xml:space="preserve">Once </w:t>
      </w:r>
      <w:r>
        <w:t xml:space="preserve">they are </w:t>
      </w:r>
      <w:r w:rsidRPr="009E5C69">
        <w:t>deployed</w:t>
      </w:r>
      <w:r>
        <w:t>,</w:t>
      </w:r>
      <w:r w:rsidRPr="009E5C69">
        <w:t xml:space="preserve"> you then plan to evaluate and deploy whitelisting for software libraries and scripts</w:t>
      </w:r>
      <w:r>
        <w:t xml:space="preserve"> [c]</w:t>
      </w:r>
      <w:r w:rsidRPr="009E5C69">
        <w:t>.</w:t>
      </w:r>
    </w:p>
    <w:p w:rsidR="008B58A2" w:rsidRPr="0055547F" w:rsidP="008B58A2" w14:paraId="5D400A64" w14:textId="77777777">
      <w:pPr>
        <w:pStyle w:val="DomaiNonum"/>
      </w:pPr>
      <w:r w:rsidRPr="0055547F">
        <w:t>Potential Assessment Considerations</w:t>
      </w:r>
    </w:p>
    <w:p w:rsidR="008B58A2" w:rsidRPr="009A6D69" w:rsidP="00B51268" w14:paraId="7CDB972F" w14:textId="11C28435">
      <w:pPr>
        <w:pStyle w:val="DomainBodyFlushLeft"/>
        <w:numPr>
          <w:ilvl w:val="0"/>
          <w:numId w:val="62"/>
        </w:numPr>
        <w:rPr>
          <w:szCs w:val="24"/>
        </w:rPr>
      </w:pPr>
      <w:r w:rsidRPr="009A6D69">
        <w:rPr>
          <w:szCs w:val="24"/>
        </w:rPr>
        <w:t>Is the information system configured to only allow authorized software to run</w:t>
      </w:r>
      <w:r>
        <w:rPr>
          <w:szCs w:val="24"/>
        </w:rPr>
        <w:t xml:space="preserve"> [a,b,c]</w:t>
      </w:r>
      <w:r w:rsidRPr="009A6D69">
        <w:rPr>
          <w:szCs w:val="24"/>
        </w:rPr>
        <w:t>?</w:t>
      </w:r>
    </w:p>
    <w:p w:rsidR="008B58A2" w:rsidRPr="009A6D69" w:rsidP="00B51268" w14:paraId="0F43E5C1" w14:textId="1DA95BAB">
      <w:pPr>
        <w:pStyle w:val="DomainBodyFlushLeft"/>
        <w:numPr>
          <w:ilvl w:val="0"/>
          <w:numId w:val="62"/>
        </w:numPr>
        <w:rPr>
          <w:szCs w:val="24"/>
        </w:rPr>
      </w:pPr>
      <w:r w:rsidRPr="009A6D69">
        <w:rPr>
          <w:szCs w:val="24"/>
        </w:rPr>
        <w:t>Is the system configured to disallow running unauthorized software</w:t>
      </w:r>
      <w:r>
        <w:rPr>
          <w:szCs w:val="24"/>
        </w:rPr>
        <w:t xml:space="preserve"> [a,b,c]</w:t>
      </w:r>
      <w:r w:rsidRPr="009A6D69">
        <w:rPr>
          <w:szCs w:val="24"/>
        </w:rPr>
        <w:t>?</w:t>
      </w:r>
    </w:p>
    <w:p w:rsidR="008B58A2" w:rsidRPr="009A6D69" w:rsidP="00B51268" w14:paraId="3AD1E45F" w14:textId="07F4B958">
      <w:pPr>
        <w:pStyle w:val="DomainBodyFlushLeft"/>
        <w:numPr>
          <w:ilvl w:val="0"/>
          <w:numId w:val="62"/>
        </w:numPr>
        <w:rPr>
          <w:szCs w:val="24"/>
        </w:rPr>
      </w:pPr>
      <w:r w:rsidRPr="009A6D69">
        <w:rPr>
          <w:szCs w:val="24"/>
        </w:rPr>
        <w:t>Is there a defined list of software programs authorized to execute on the system</w:t>
      </w:r>
      <w:r>
        <w:rPr>
          <w:szCs w:val="24"/>
        </w:rPr>
        <w:t xml:space="preserve"> [b]</w:t>
      </w:r>
      <w:r w:rsidRPr="009A6D69">
        <w:rPr>
          <w:szCs w:val="24"/>
        </w:rPr>
        <w:t>?</w:t>
      </w:r>
    </w:p>
    <w:p w:rsidR="008B58A2" w:rsidRPr="009A6D69" w:rsidP="00B51268" w14:paraId="2132E063" w14:textId="6E550E3E">
      <w:pPr>
        <w:pStyle w:val="DomainBodyFlushLeft"/>
        <w:numPr>
          <w:ilvl w:val="0"/>
          <w:numId w:val="62"/>
        </w:numPr>
        <w:rPr>
          <w:szCs w:val="24"/>
        </w:rPr>
      </w:pPr>
      <w:r w:rsidRPr="009A6D69">
        <w:rPr>
          <w:szCs w:val="24"/>
        </w:rPr>
        <w:t>Is the authorization policy a deny-all, permit by exception for software allowed to execute on the system</w:t>
      </w:r>
      <w:r>
        <w:rPr>
          <w:szCs w:val="24"/>
        </w:rPr>
        <w:t xml:space="preserve"> [a,b,c]</w:t>
      </w:r>
      <w:r w:rsidRPr="009A6D69">
        <w:rPr>
          <w:szCs w:val="24"/>
        </w:rPr>
        <w:t>?</w:t>
      </w:r>
    </w:p>
    <w:p w:rsidR="008B58A2" w:rsidRPr="003F7CAD" w:rsidP="00B51268" w14:paraId="37D70191" w14:textId="35092434">
      <w:pPr>
        <w:pStyle w:val="DomainBodyFlushLeft"/>
        <w:numPr>
          <w:ilvl w:val="0"/>
          <w:numId w:val="62"/>
        </w:numPr>
      </w:pPr>
      <w:r w:rsidRPr="009A6D69">
        <w:rPr>
          <w:szCs w:val="24"/>
        </w:rPr>
        <w:t xml:space="preserve">Are automated mechanisms used to prevent program execution in accordance with defined lists (e.g., </w:t>
      </w:r>
      <w:r w:rsidRPr="000B7083">
        <w:rPr>
          <w:szCs w:val="24"/>
        </w:rPr>
        <w:t>white listing)</w:t>
      </w:r>
      <w:r>
        <w:rPr>
          <w:szCs w:val="24"/>
        </w:rPr>
        <w:t xml:space="preserve"> [a,b,c]</w:t>
      </w:r>
      <w:r w:rsidRPr="000B7083">
        <w:rPr>
          <w:szCs w:val="24"/>
        </w:rPr>
        <w:t>?</w:t>
      </w:r>
    </w:p>
    <w:p w:rsidR="008B58A2" w:rsidRPr="00284917" w:rsidP="008B58A2" w14:paraId="4E63FC14" w14:textId="77777777">
      <w:pPr>
        <w:pStyle w:val="DomainNonumUnderline"/>
      </w:pPr>
      <w:r>
        <w:t xml:space="preserve">Key </w:t>
      </w:r>
      <w:r w:rsidRPr="00284917">
        <w:t>References</w:t>
      </w:r>
    </w:p>
    <w:p w:rsidR="008B58A2" w:rsidP="00B51268" w14:paraId="6CCA7463" w14:textId="46EB9150">
      <w:pPr>
        <w:pStyle w:val="DomainBodyFlushLeft"/>
        <w:numPr>
          <w:ilvl w:val="0"/>
          <w:numId w:val="62"/>
        </w:numPr>
        <w:rPr>
          <w:szCs w:val="24"/>
        </w:rPr>
      </w:pPr>
      <w:r w:rsidRPr="00A479E7">
        <w:rPr>
          <w:szCs w:val="24"/>
        </w:rPr>
        <w:t xml:space="preserve">NIST SP 800-171 </w:t>
      </w:r>
      <w:r>
        <w:rPr>
          <w:szCs w:val="24"/>
        </w:rPr>
        <w:t>Rev</w:t>
      </w:r>
      <w:r w:rsidR="003D32EA">
        <w:rPr>
          <w:szCs w:val="24"/>
        </w:rPr>
        <w:t>.</w:t>
      </w:r>
      <w:r>
        <w:rPr>
          <w:szCs w:val="24"/>
        </w:rPr>
        <w:t xml:space="preserve"> 2</w:t>
      </w:r>
      <w:r w:rsidRPr="00A479E7">
        <w:rPr>
          <w:szCs w:val="24"/>
        </w:rPr>
        <w:t xml:space="preserve"> 3.4.8</w:t>
      </w:r>
    </w:p>
    <w:p w:rsidR="008B58A2" w14:paraId="6FFC8D38" w14:textId="77777777">
      <w:pPr>
        <w:spacing w:after="160" w:line="259" w:lineRule="auto"/>
        <w:rPr>
          <w:rFonts w:ascii="Cambria" w:eastAsia="Times New Roman" w:hAnsi="Cambria"/>
          <w:sz w:val="24"/>
          <w:szCs w:val="24"/>
        </w:rPr>
      </w:pPr>
      <w:r>
        <w:rPr>
          <w:szCs w:val="24"/>
        </w:rPr>
        <w:br w:type="page"/>
      </w:r>
    </w:p>
    <w:p w:rsidR="00512E03" w:rsidP="00512E03" w14:paraId="526A0CB5" w14:textId="3FFC97DC">
      <w:pPr>
        <w:pStyle w:val="PracticeShortName"/>
      </w:pPr>
      <w:bookmarkStart w:id="160" w:name="_Toc139546819"/>
      <w:r>
        <w:t>CM.L2-3.4.9</w:t>
      </w:r>
      <w:r w:rsidR="00DB5C22">
        <w:t xml:space="preserve"> – User-Installed Software</w:t>
      </w:r>
      <w:bookmarkEnd w:id="160"/>
    </w:p>
    <w:p w:rsidR="00512E03" w:rsidRPr="000868E1" w:rsidP="00512E03" w14:paraId="497668C6" w14:textId="77777777">
      <w:pPr>
        <w:pStyle w:val="DomainBodyFlushLeft"/>
      </w:pPr>
      <w:r w:rsidRPr="000868E1">
        <w:t>Control and monitor user-installed software.</w:t>
      </w:r>
    </w:p>
    <w:p w:rsidR="00512E03" w:rsidP="00512E03" w14:paraId="5E9E58C8" w14:textId="355EAEDC">
      <w:pPr>
        <w:pStyle w:val="DomainNonumUnderline"/>
      </w:pPr>
      <w:r>
        <w:t>Assessment Objective</w:t>
      </w:r>
      <w:r w:rsidR="00963BEF">
        <w:t>s [NIst SP 800-171A]</w:t>
      </w:r>
      <w:bookmarkStart w:id="161" w:name="_Ref131761053"/>
      <w:r>
        <w:rPr>
          <w:rStyle w:val="FootnoteReference"/>
        </w:rPr>
        <w:footnoteReference w:id="98"/>
      </w:r>
      <w:bookmarkEnd w:id="161"/>
    </w:p>
    <w:p w:rsidR="00512E03" w:rsidP="00512E03" w14:paraId="7BC0DD39" w14:textId="77777777">
      <w:pPr>
        <w:pStyle w:val="AssessObjText"/>
      </w:pPr>
      <w:r>
        <w:t>Determine if:</w:t>
      </w:r>
    </w:p>
    <w:p w:rsidR="00512E03" w:rsidP="00512E03" w14:paraId="30F3DB7A" w14:textId="77777777">
      <w:pPr>
        <w:pStyle w:val="AssessObjList"/>
      </w:pPr>
      <w:r>
        <w:t>[a]</w:t>
      </w:r>
      <w:r>
        <w:tab/>
        <w:t>a policy for controlling the installation of software by users is established;</w:t>
      </w:r>
    </w:p>
    <w:p w:rsidR="00512E03" w:rsidP="00512E03" w14:paraId="1637B642" w14:textId="77777777">
      <w:pPr>
        <w:pStyle w:val="AssessObjList"/>
      </w:pPr>
      <w:r>
        <w:t>[b]</w:t>
      </w:r>
      <w:r>
        <w:tab/>
        <w:t>installation of software by users is controlled based on the established policy; and</w:t>
      </w:r>
    </w:p>
    <w:p w:rsidR="00512E03" w:rsidP="00512E03" w14:paraId="7257BAC5" w14:textId="77777777">
      <w:pPr>
        <w:pStyle w:val="AssessObjList"/>
      </w:pPr>
      <w:r>
        <w:t>[c]</w:t>
      </w:r>
      <w:r>
        <w:tab/>
        <w:t>installation of software by users is monitored.</w:t>
      </w:r>
    </w:p>
    <w:p w:rsidR="00512E03" w:rsidP="00512E03" w14:paraId="2AA50BA2" w14:textId="11362943">
      <w:pPr>
        <w:pStyle w:val="DomainNonumUnderline"/>
      </w:pPr>
      <w:r>
        <w:t xml:space="preserve">Potential </w:t>
      </w:r>
      <w:r w:rsidR="00963BEF">
        <w:t>Assessment Methods and Object</w:t>
      </w:r>
      <w:r>
        <w:t>s</w:t>
      </w:r>
      <w:r w:rsidR="00963BEF">
        <w:t xml:space="preserve"> [NIst SP 800-171A]</w:t>
      </w:r>
      <w:r w:rsidRPr="00DF707D" w:rsidR="006E0F75">
        <w:rPr>
          <w:vertAlign w:val="superscript"/>
        </w:rPr>
        <w:fldChar w:fldCharType="begin"/>
      </w:r>
      <w:r w:rsidRPr="00DF707D" w:rsidR="006E0F75">
        <w:rPr>
          <w:vertAlign w:val="superscript"/>
        </w:rPr>
        <w:instrText xml:space="preserve"> NOTEREF _Ref131761053 \h </w:instrText>
      </w:r>
      <w:r w:rsidR="006E0F75">
        <w:rPr>
          <w:vertAlign w:val="superscript"/>
        </w:rPr>
        <w:instrText xml:space="preserve"> \* MERGEFORMAT </w:instrText>
      </w:r>
      <w:r w:rsidRPr="00DF707D" w:rsidR="006E0F75">
        <w:rPr>
          <w:vertAlign w:val="superscript"/>
        </w:rPr>
        <w:fldChar w:fldCharType="separate"/>
      </w:r>
      <w:r w:rsidR="000C33F2">
        <w:rPr>
          <w:vertAlign w:val="superscript"/>
        </w:rPr>
        <w:t>93</w:t>
      </w:r>
      <w:r w:rsidRPr="00DF707D" w:rsidR="006E0F75">
        <w:rPr>
          <w:vertAlign w:val="superscript"/>
        </w:rPr>
        <w:fldChar w:fldCharType="end"/>
      </w:r>
    </w:p>
    <w:p w:rsidR="00512E03" w:rsidRPr="00977A94" w:rsidP="00512E03" w14:paraId="18BC0744" w14:textId="77777777">
      <w:pPr>
        <w:pStyle w:val="DomaiNonum"/>
      </w:pPr>
      <w:r w:rsidRPr="00977A94">
        <w:t>Examine</w:t>
      </w:r>
    </w:p>
    <w:p w:rsidR="00512E03" w:rsidP="00512E03" w14:paraId="006F8523" w14:textId="77777777">
      <w:pPr>
        <w:pStyle w:val="DomainBodyFlushLeft"/>
      </w:pPr>
      <w:r w:rsidRPr="000F3CF1">
        <w:t>[SELECT FROM: Configuration management policy; procedures addressing user installed software; configuration management plan; system security plan; system design documentation; system configuration settings and associated documentation; list of rules governing user-installed software; system monitoring records; system audit logs and records; continuous monitoring strategy; other relevant documents or records].</w:t>
      </w:r>
    </w:p>
    <w:p w:rsidR="00512E03" w:rsidP="00512E03" w14:paraId="5153437D" w14:textId="77777777">
      <w:pPr>
        <w:pStyle w:val="DomaiNonum"/>
      </w:pPr>
      <w:r>
        <w:t>Interview</w:t>
      </w:r>
    </w:p>
    <w:p w:rsidR="00512E03" w:rsidP="00512E03" w14:paraId="0250FFF6" w14:textId="77777777">
      <w:pPr>
        <w:pStyle w:val="DomainBodyFlushLeft"/>
      </w:pPr>
      <w:r w:rsidRPr="00EF20A4">
        <w:t>[SELECT FROM: Personnel with responsibilities for governing user-installed software; personnel operating, using, or maintaining the system; personnel monitoring compliance with user-installed software policy; personnel with information security responsibilities; system or network administrators</w:t>
      </w:r>
      <w:r w:rsidRPr="00C91D6F">
        <w:t>].</w:t>
      </w:r>
    </w:p>
    <w:p w:rsidR="00512E03" w:rsidP="00512E03" w14:paraId="78782E5F" w14:textId="77777777">
      <w:pPr>
        <w:pStyle w:val="DomaiNonum"/>
      </w:pPr>
      <w:r>
        <w:t>Test</w:t>
      </w:r>
    </w:p>
    <w:p w:rsidR="00512E03" w:rsidRPr="002B2995" w:rsidP="00512E03" w14:paraId="3597E096" w14:textId="77777777">
      <w:pPr>
        <w:pStyle w:val="DomainBodyFlushLeft"/>
      </w:pPr>
      <w:r w:rsidRPr="00CE7D2E">
        <w:t>[SELECT FROM: Organizational processes governing user-installed software on the system; mechanisms enforcing rules or methods for governing the installation of software by users; mechanisms monitoring policy compliance</w:t>
      </w:r>
      <w:r w:rsidRPr="00851EE2">
        <w:t>].</w:t>
      </w:r>
    </w:p>
    <w:p w:rsidR="00564D93" w:rsidP="00564D93" w14:paraId="05578264" w14:textId="60BEEDB3">
      <w:pPr>
        <w:pStyle w:val="DomainNonumUnderline"/>
      </w:pPr>
      <w:r>
        <w:t>DISCUSSION [NIST</w:t>
      </w:r>
      <w:r w:rsidRPr="006C1585">
        <w:t xml:space="preserve"> SP 800-171</w:t>
      </w:r>
      <w:r>
        <w:t xml:space="preserve"> </w:t>
      </w:r>
      <w:r w:rsidR="003075B7">
        <w:t>Rev. 2</w:t>
      </w:r>
      <w:r>
        <w:t>]</w:t>
      </w:r>
      <w:r>
        <w:rPr>
          <w:rStyle w:val="FootnoteReference"/>
        </w:rPr>
        <w:footnoteReference w:id="99"/>
      </w:r>
    </w:p>
    <w:p w:rsidR="00564D93" w:rsidRPr="004A0662" w:rsidP="00564D93" w14:paraId="178C93FE" w14:textId="5887C3E1">
      <w:pPr>
        <w:pStyle w:val="DomainBodyFlushLeft"/>
      </w:pPr>
      <w:r>
        <w:t>Users can install software in organizational systems if provided the necessary privileges.</w:t>
      </w:r>
      <w:r w:rsidR="000608DF">
        <w:t xml:space="preserve"> </w:t>
      </w:r>
      <w:r>
        <w:t>To maintain control over the software installed, organizations identify permitted and prohibited actions regarding software installation through policies.</w:t>
      </w:r>
      <w:r w:rsidR="000608DF">
        <w:t xml:space="preserve"> </w:t>
      </w:r>
      <w:r>
        <w:t>Permitted software installations include updates and security patches to existing software and applications from organization-approved “app stores.” Prohibited software installations may include software with unknown or suspect pedigrees or software that organizations consider potentially malicious.</w:t>
      </w:r>
      <w:r w:rsidR="000608DF">
        <w:t xml:space="preserve"> </w:t>
      </w:r>
      <w:r>
        <w:t xml:space="preserve">The policies organizations select governing user-installed software may be </w:t>
      </w:r>
      <w:r>
        <w:t>organization-developed or provided by some external entity.</w:t>
      </w:r>
      <w:r w:rsidR="000608DF">
        <w:t xml:space="preserve"> </w:t>
      </w:r>
      <w:r>
        <w:t>Policy enforcement methods include procedural methods, automated methods, or both.</w:t>
      </w:r>
    </w:p>
    <w:p w:rsidR="00512E03" w:rsidP="00512E03" w14:paraId="1E8F9E74" w14:textId="6F91CED0">
      <w:pPr>
        <w:pStyle w:val="DomainNonumUnderline"/>
      </w:pPr>
      <w:r>
        <w:t>Further DIscussion</w:t>
      </w:r>
    </w:p>
    <w:p w:rsidR="00153672" w:rsidRPr="004A0662" w:rsidP="00153672" w14:paraId="412222E0" w14:textId="20476925">
      <w:pPr>
        <w:pStyle w:val="DomainBodyFlushLeft"/>
      </w:pPr>
      <w:r>
        <w:t>S</w:t>
      </w:r>
      <w:r>
        <w:t xml:space="preserve">oftware that users have the ability to install </w:t>
      </w:r>
      <w:r>
        <w:t xml:space="preserve">is limited </w:t>
      </w:r>
      <w:r>
        <w:t>to items that the organization approves.</w:t>
      </w:r>
      <w:r w:rsidR="000608DF">
        <w:t xml:space="preserve"> </w:t>
      </w:r>
      <w:r>
        <w:t>When not controlled, users could install software that can create unnecessary risk.</w:t>
      </w:r>
      <w:r w:rsidR="000608DF">
        <w:t xml:space="preserve"> </w:t>
      </w:r>
      <w:r>
        <w:t xml:space="preserve">This risk applies both to the </w:t>
      </w:r>
      <w:r w:rsidR="00CA4AD1">
        <w:t xml:space="preserve">individual </w:t>
      </w:r>
      <w:r>
        <w:t>machine and to the larger operating environment.</w:t>
      </w:r>
      <w:r w:rsidR="000608DF">
        <w:t xml:space="preserve"> </w:t>
      </w:r>
      <w:r>
        <w:t>Policies and technical controls reduce risk to the organization by preventing users from installing unauthorized software</w:t>
      </w:r>
      <w:r>
        <w:t>.</w:t>
      </w:r>
    </w:p>
    <w:p w:rsidR="00153672" w:rsidRPr="0055547F" w:rsidP="00153672" w14:paraId="55A0BB06" w14:textId="77777777">
      <w:pPr>
        <w:pStyle w:val="DomaiNonum"/>
      </w:pPr>
      <w:r>
        <w:t>Example</w:t>
      </w:r>
    </w:p>
    <w:p w:rsidR="00153672" w:rsidRPr="00300E04" w:rsidP="00153672" w14:paraId="1233B23E" w14:textId="4BFBD474">
      <w:pPr>
        <w:pStyle w:val="DomainBodyFlushLeft"/>
      </w:pPr>
      <w:r>
        <w:t>You are a system administrator. A user calls you for help installing a software package. They are receiving a message asking for a password because they do not have permission to install the software. You explain that the policy prohibits users from installing software without approval [a]. When you set up workstations for users, you do not provide administrative privileges. After the call, you redistribute the policy to all users ensuring everyone in the company is aware of the restrictions</w:t>
      </w:r>
      <w:r>
        <w:t>.</w:t>
      </w:r>
    </w:p>
    <w:p w:rsidR="00153672" w:rsidRPr="0055547F" w:rsidP="00153672" w14:paraId="6449BEED" w14:textId="77777777">
      <w:pPr>
        <w:pStyle w:val="DomaiNonum"/>
      </w:pPr>
      <w:r w:rsidRPr="0055547F">
        <w:t>Potential Assessment Considerations</w:t>
      </w:r>
    </w:p>
    <w:p w:rsidR="00153672" w:rsidRPr="00153672" w:rsidP="00B51268" w14:paraId="7C2E7218" w14:textId="53297B5D">
      <w:pPr>
        <w:pStyle w:val="DomainBodyFlushLeft"/>
        <w:numPr>
          <w:ilvl w:val="0"/>
          <w:numId w:val="57"/>
        </w:numPr>
        <w:rPr>
          <w:szCs w:val="24"/>
        </w:rPr>
      </w:pPr>
      <w:r w:rsidRPr="00153672">
        <w:rPr>
          <w:color w:val="211E1E"/>
          <w:szCs w:val="24"/>
        </w:rPr>
        <w:t>Are user controls in place to prohibit the installation of unauthorized software</w:t>
      </w:r>
      <w:r w:rsidR="00A55E2A">
        <w:rPr>
          <w:color w:val="211E1E"/>
          <w:szCs w:val="24"/>
        </w:rPr>
        <w:t xml:space="preserve"> [a]</w:t>
      </w:r>
      <w:r w:rsidRPr="00153672">
        <w:rPr>
          <w:color w:val="211E1E"/>
          <w:szCs w:val="24"/>
        </w:rPr>
        <w:t>?</w:t>
      </w:r>
    </w:p>
    <w:p w:rsidR="00153672" w:rsidRPr="00CA4AD1" w:rsidP="00B51268" w14:paraId="0E307F3F" w14:textId="61459CC4">
      <w:pPr>
        <w:pStyle w:val="DomainBodyFlushLeft"/>
        <w:numPr>
          <w:ilvl w:val="0"/>
          <w:numId w:val="57"/>
        </w:numPr>
      </w:pPr>
      <w:r w:rsidRPr="000B7083">
        <w:rPr>
          <w:color w:val="211E1E"/>
          <w:szCs w:val="24"/>
        </w:rPr>
        <w:t>Is all software in use on the information systems approved</w:t>
      </w:r>
      <w:r w:rsidR="00A55E2A">
        <w:rPr>
          <w:color w:val="211E1E"/>
          <w:szCs w:val="24"/>
        </w:rPr>
        <w:t xml:space="preserve"> [b]</w:t>
      </w:r>
      <w:r w:rsidRPr="000B7083">
        <w:rPr>
          <w:color w:val="211E1E"/>
          <w:szCs w:val="24"/>
        </w:rPr>
        <w:t>?</w:t>
      </w:r>
    </w:p>
    <w:p w:rsidR="00CA4AD1" w:rsidRPr="003F7CAD" w:rsidP="00B51268" w14:paraId="53C97708" w14:textId="504D01C6">
      <w:pPr>
        <w:pStyle w:val="DomainBodyFlushLeft"/>
        <w:numPr>
          <w:ilvl w:val="0"/>
          <w:numId w:val="57"/>
        </w:numPr>
      </w:pPr>
      <w:r w:rsidRPr="00506EED">
        <w:t>Is there a mechanism in place to monitor the types of software a user is permitted to download (e.g., is there a white list of approved software)</w:t>
      </w:r>
      <w:r>
        <w:t xml:space="preserve"> [c]</w:t>
      </w:r>
      <w:r w:rsidRPr="00506EED">
        <w:t>?</w:t>
      </w:r>
    </w:p>
    <w:p w:rsidR="00564D93" w:rsidRPr="00284917" w:rsidP="00564D93" w14:paraId="78821A07" w14:textId="77777777">
      <w:pPr>
        <w:pStyle w:val="DomainNonumUnderline"/>
      </w:pPr>
      <w:r>
        <w:t xml:space="preserve">Key </w:t>
      </w:r>
      <w:r w:rsidRPr="00284917">
        <w:t>References</w:t>
      </w:r>
    </w:p>
    <w:p w:rsidR="00165BDF" w:rsidRPr="00811248" w:rsidP="00B51268" w14:paraId="418D03D8" w14:textId="39E0485A">
      <w:pPr>
        <w:pStyle w:val="DomainBodyFlushLeft"/>
        <w:numPr>
          <w:ilvl w:val="0"/>
          <w:numId w:val="60"/>
        </w:numPr>
      </w:pPr>
      <w:r w:rsidRPr="00811248">
        <w:t xml:space="preserve">NIST SP 800-171 </w:t>
      </w:r>
      <w:r w:rsidR="0089358F">
        <w:t>Rev</w:t>
      </w:r>
      <w:r w:rsidR="00500780">
        <w:t>.</w:t>
      </w:r>
      <w:r w:rsidR="0089358F">
        <w:t xml:space="preserve"> 2</w:t>
      </w:r>
      <w:r w:rsidRPr="00811248">
        <w:t xml:space="preserve"> 3.4.9</w:t>
      </w:r>
    </w:p>
    <w:p w:rsidR="00564D93" w:rsidRPr="00417C37" w:rsidP="00512E03" w14:paraId="7CA4CC3D" w14:textId="77777777">
      <w:pPr>
        <w:pStyle w:val="DomainBodyFlushLeft"/>
      </w:pPr>
    </w:p>
    <w:p w:rsidR="00512E03" w:rsidP="00512E03" w14:paraId="0AF21F09" w14:textId="77777777">
      <w:pPr>
        <w:pStyle w:val="DomainBodyFlushLeft"/>
      </w:pPr>
    </w:p>
    <w:p w:rsidR="00512E03" w:rsidP="00512E03" w14:paraId="059D48A2" w14:textId="77777777">
      <w:pPr>
        <w:pStyle w:val="DomainBodyFlushLeft"/>
        <w:sectPr w:rsidSect="00D721C4">
          <w:pgSz w:w="12240" w:h="15840" w:code="1"/>
          <w:pgMar w:top="1440" w:right="1440" w:bottom="1440" w:left="1440" w:header="432" w:footer="432" w:gutter="0"/>
          <w:cols w:space="720"/>
          <w:docGrid w:linePitch="360"/>
        </w:sectPr>
      </w:pPr>
    </w:p>
    <w:p w:rsidR="001F1ADF" w:rsidRPr="00444D91" w:rsidP="00512E03" w14:paraId="61FD318F" w14:textId="4F7463B0">
      <w:pPr>
        <w:pStyle w:val="Heading1"/>
      </w:pPr>
      <w:bookmarkStart w:id="162" w:name="_Toc139546820"/>
      <w:r>
        <w:t xml:space="preserve">Identification and </w:t>
      </w:r>
      <w:r w:rsidR="00E121DC">
        <w:t>Authentication</w:t>
      </w:r>
      <w:r>
        <w:t xml:space="preserve"> (IA)</w:t>
      </w:r>
      <w:bookmarkEnd w:id="162"/>
    </w:p>
    <w:p w:rsidR="00BF1ADD" w:rsidP="00427FC5" w14:paraId="7FBD3252" w14:textId="0D2DBFF9">
      <w:pPr>
        <w:pStyle w:val="PracticeShortName"/>
        <w:spacing w:after="200"/>
      </w:pPr>
      <w:bookmarkStart w:id="163" w:name="_Toc139546821"/>
      <w:r>
        <w:t>IA.</w:t>
      </w:r>
      <w:r w:rsidR="0091633C">
        <w:t>L2</w:t>
      </w:r>
      <w:r>
        <w:t>-3.5.1</w:t>
      </w:r>
      <w:r w:rsidR="00DB5C22">
        <w:t xml:space="preserve"> – Identification</w:t>
      </w:r>
      <w:r w:rsidR="0091633C">
        <w:t xml:space="preserve"> (CUI)</w:t>
      </w:r>
      <w:bookmarkEnd w:id="163"/>
    </w:p>
    <w:p w:rsidR="001F1ADF" w14:paraId="1840684E" w14:textId="010B8F81">
      <w:pPr>
        <w:pStyle w:val="DomainBodyFlushLeft"/>
      </w:pPr>
      <w:r>
        <w:t>Identify system users, processes acting on behalf of users, and devices</w:t>
      </w:r>
      <w:r>
        <w:t>.</w:t>
      </w:r>
    </w:p>
    <w:p w:rsidR="00425F08" w:rsidP="00425F08" w14:paraId="1ACD226D" w14:textId="55FD7566">
      <w:pPr>
        <w:pStyle w:val="DomainNonumUnderline"/>
        <w:spacing w:after="200"/>
      </w:pPr>
      <w:r>
        <w:t>Assessment Objective</w:t>
      </w:r>
      <w:r w:rsidR="00F65A9D">
        <w:t>s</w:t>
      </w:r>
      <w:r w:rsidRPr="0067221B" w:rsidR="0067221B">
        <w:t xml:space="preserve"> </w:t>
      </w:r>
      <w:r w:rsidR="0080078F">
        <w:t>[</w:t>
      </w:r>
      <w:r w:rsidR="0067221B">
        <w:t>NIst SP 800-171A</w:t>
      </w:r>
      <w:r w:rsidR="0080078F">
        <w:t>]</w:t>
      </w:r>
      <w:bookmarkStart w:id="164" w:name="_Ref131761168"/>
      <w:r>
        <w:rPr>
          <w:rStyle w:val="FootnoteReference"/>
        </w:rPr>
        <w:footnoteReference w:id="100"/>
      </w:r>
      <w:bookmarkEnd w:id="164"/>
    </w:p>
    <w:p w:rsidR="00425F08" w:rsidP="00425F08" w14:paraId="4AAE7CD9" w14:textId="77777777">
      <w:pPr>
        <w:pStyle w:val="AssessObjText"/>
      </w:pPr>
      <w:r>
        <w:t>Determine if:</w:t>
      </w:r>
    </w:p>
    <w:p w:rsidR="00425F08" w:rsidP="00425F08" w14:paraId="22F87517" w14:textId="77777777">
      <w:pPr>
        <w:pStyle w:val="AssessObjList"/>
        <w:spacing w:after="80"/>
      </w:pPr>
      <w:r>
        <w:t>[a]</w:t>
      </w:r>
      <w:r>
        <w:tab/>
        <w:t>system users are identified;</w:t>
      </w:r>
    </w:p>
    <w:p w:rsidR="00425F08" w:rsidP="00425F08" w14:paraId="30B0A82E" w14:textId="77777777">
      <w:pPr>
        <w:pStyle w:val="AssessObjList"/>
        <w:spacing w:after="80"/>
      </w:pPr>
      <w:r>
        <w:t>[b]</w:t>
      </w:r>
      <w:r>
        <w:tab/>
        <w:t>processes acting on behalf of users are identified; and</w:t>
      </w:r>
    </w:p>
    <w:p w:rsidR="00425F08" w:rsidP="00425F08" w14:paraId="0430C8BA" w14:textId="77777777">
      <w:pPr>
        <w:pStyle w:val="AssessObjList"/>
      </w:pPr>
      <w:r>
        <w:t>[c]</w:t>
      </w:r>
      <w:r>
        <w:tab/>
        <w:t>devices accessing the system are identified.</w:t>
      </w:r>
    </w:p>
    <w:p w:rsidR="001F1ADF" w:rsidP="00427FC5" w14:paraId="61AC8744" w14:textId="65D9B34C">
      <w:pPr>
        <w:pStyle w:val="DomainNonumUnderline"/>
        <w:spacing w:after="200"/>
      </w:pPr>
      <w:r>
        <w:t>Potential Assessment Methods and Objects</w:t>
      </w:r>
      <w:r w:rsidR="007967C6">
        <w:t xml:space="preserve"> </w:t>
      </w:r>
      <w:r w:rsidR="0080078F">
        <w:t>[</w:t>
      </w:r>
      <w:r w:rsidR="007967C6">
        <w:t>NIst SP 800-171A</w:t>
      </w:r>
      <w:r w:rsidR="0080078F">
        <w:t>]</w:t>
      </w:r>
      <w:r w:rsidRPr="00DF707D" w:rsidR="009B7667">
        <w:rPr>
          <w:vertAlign w:val="superscript"/>
        </w:rPr>
        <w:fldChar w:fldCharType="begin"/>
      </w:r>
      <w:r w:rsidRPr="00DF707D" w:rsidR="009B7667">
        <w:rPr>
          <w:vertAlign w:val="superscript"/>
        </w:rPr>
        <w:instrText xml:space="preserve"> NOTEREF _Ref131761168 \h </w:instrText>
      </w:r>
      <w:r w:rsidR="009B7667">
        <w:rPr>
          <w:vertAlign w:val="superscript"/>
        </w:rPr>
        <w:instrText xml:space="preserve"> \* MERGEFORMAT </w:instrText>
      </w:r>
      <w:r w:rsidRPr="00DF707D" w:rsidR="009B7667">
        <w:rPr>
          <w:vertAlign w:val="superscript"/>
        </w:rPr>
        <w:fldChar w:fldCharType="separate"/>
      </w:r>
      <w:r w:rsidR="00896BCA">
        <w:rPr>
          <w:vertAlign w:val="superscript"/>
        </w:rPr>
        <w:t>95</w:t>
      </w:r>
      <w:r w:rsidRPr="00DF707D" w:rsidR="009B7667">
        <w:rPr>
          <w:vertAlign w:val="superscript"/>
        </w:rPr>
        <w:fldChar w:fldCharType="end"/>
      </w:r>
    </w:p>
    <w:p w:rsidR="001F1ADF" w:rsidP="001F1ADF" w14:paraId="32CE2222" w14:textId="77777777">
      <w:pPr>
        <w:pStyle w:val="DomaiNonum"/>
      </w:pPr>
      <w:r w:rsidRPr="00977A94">
        <w:t>Examine</w:t>
      </w:r>
    </w:p>
    <w:p w:rsidR="00D24E38" w:rsidRPr="00977A94" w14:paraId="29003171" w14:textId="77777777">
      <w:pPr>
        <w:pStyle w:val="DomainBodyFlushLeft"/>
      </w:pPr>
      <w:r w:rsidRPr="00D24E38">
        <w:t>[SELECT FROM: Identification and authentication policy; procedures addressing user identification and authentication; system security plan, system design documentation; system configuration settings and associated documentation; system audit logs and records; list of system accounts; other relevant documents or records].</w:t>
      </w:r>
    </w:p>
    <w:p w:rsidR="001F1ADF" w:rsidP="001F1ADF" w14:paraId="077593A5" w14:textId="77777777">
      <w:pPr>
        <w:pStyle w:val="DomaiNonum"/>
      </w:pPr>
      <w:r>
        <w:t>Interview</w:t>
      </w:r>
    </w:p>
    <w:p w:rsidR="001F1ADF" w14:paraId="44ADE161" w14:textId="77777777">
      <w:pPr>
        <w:pStyle w:val="DomainBodyFlushLeft"/>
      </w:pPr>
      <w:r w:rsidRPr="0002382D">
        <w:t>[SELECT FROM: Personnel with system operations responsibilities; personnel with information security responsibilities; system or network administrators; personnel with account management responsibilities; system developers].</w:t>
      </w:r>
    </w:p>
    <w:p w:rsidR="001F1ADF" w:rsidP="001F1ADF" w14:paraId="5DAC282B" w14:textId="77777777">
      <w:pPr>
        <w:pStyle w:val="DomaiNonum"/>
      </w:pPr>
      <w:r>
        <w:t>Test</w:t>
      </w:r>
    </w:p>
    <w:p w:rsidR="001F1ADF" w14:paraId="308DE2F9" w14:textId="77777777">
      <w:pPr>
        <w:pStyle w:val="DomainBodyFlushLeft"/>
      </w:pPr>
      <w:r w:rsidRPr="006F6C82">
        <w:t>[SELECT FROM: Organizational processes for uniquely identifying and authenticating users; mechanisms supporting or implementing identification and authentication capability]</w:t>
      </w:r>
      <w:r w:rsidR="00E15514">
        <w:t>.</w:t>
      </w:r>
    </w:p>
    <w:p w:rsidR="007967C6" w:rsidRPr="00C86C7F" w:rsidP="007967C6" w14:paraId="65F5B270" w14:textId="17BC2E2A">
      <w:pPr>
        <w:keepNext/>
        <w:pBdr>
          <w:bottom w:val="single" w:sz="6" w:space="1" w:color="3A5081"/>
        </w:pBdr>
        <w:spacing w:before="240" w:after="280"/>
        <w:rPr>
          <w:rFonts w:ascii="Cambria" w:eastAsia="Times New Roman" w:hAnsi="Cambria"/>
          <w:b/>
          <w:caps/>
          <w:color w:val="3A5081"/>
          <w:sz w:val="24"/>
          <w:szCs w:val="24"/>
        </w:rPr>
      </w:pPr>
      <w:r>
        <w:rPr>
          <w:rFonts w:ascii="Cambria" w:eastAsia="Times New Roman" w:hAnsi="Cambria"/>
          <w:b/>
          <w:caps/>
          <w:color w:val="3A5081"/>
          <w:sz w:val="24"/>
          <w:szCs w:val="24"/>
        </w:rPr>
        <w:t xml:space="preserve">DISCUSSION </w:t>
      </w:r>
      <w:r w:rsidR="0080078F">
        <w:rPr>
          <w:rFonts w:ascii="Cambria" w:eastAsia="Times New Roman" w:hAnsi="Cambria"/>
          <w:b/>
          <w:caps/>
          <w:color w:val="3A5081"/>
          <w:sz w:val="24"/>
          <w:szCs w:val="24"/>
        </w:rPr>
        <w:t>[</w:t>
      </w:r>
      <w:r>
        <w:rPr>
          <w:rFonts w:ascii="Cambria" w:eastAsia="Times New Roman" w:hAnsi="Cambria"/>
          <w:b/>
          <w:caps/>
          <w:color w:val="3A5081"/>
          <w:sz w:val="24"/>
          <w:szCs w:val="24"/>
        </w:rPr>
        <w:t>NIST</w:t>
      </w:r>
      <w:r w:rsidRPr="00C86C7F">
        <w:rPr>
          <w:rFonts w:ascii="Cambria" w:eastAsia="Times New Roman" w:hAnsi="Cambria"/>
          <w:b/>
          <w:caps/>
          <w:color w:val="3A5081"/>
          <w:sz w:val="24"/>
          <w:szCs w:val="24"/>
        </w:rPr>
        <w:t xml:space="preserve"> SP 800-171</w:t>
      </w:r>
      <w:r>
        <w:rPr>
          <w:rFonts w:ascii="Cambria" w:eastAsia="Times New Roman" w:hAnsi="Cambria"/>
          <w:b/>
          <w:caps/>
          <w:color w:val="3A5081"/>
          <w:sz w:val="24"/>
          <w:szCs w:val="24"/>
        </w:rPr>
        <w:t xml:space="preserve"> </w:t>
      </w:r>
      <w:r w:rsidR="003075B7">
        <w:rPr>
          <w:rFonts w:ascii="Cambria" w:eastAsia="Times New Roman" w:hAnsi="Cambria"/>
          <w:b/>
          <w:caps/>
          <w:color w:val="3A5081"/>
          <w:sz w:val="24"/>
          <w:szCs w:val="24"/>
        </w:rPr>
        <w:t>Rev. 2</w:t>
      </w:r>
      <w:r w:rsidR="0080078F">
        <w:rPr>
          <w:rFonts w:ascii="Cambria" w:eastAsia="Times New Roman" w:hAnsi="Cambria"/>
          <w:b/>
          <w:caps/>
          <w:color w:val="3A5081"/>
          <w:sz w:val="24"/>
          <w:szCs w:val="24"/>
        </w:rPr>
        <w:t>]</w:t>
      </w:r>
      <w:r>
        <w:rPr>
          <w:rStyle w:val="FootnoteReference"/>
          <w:rFonts w:ascii="Cambria" w:eastAsia="Times New Roman" w:hAnsi="Cambria"/>
          <w:b/>
          <w:caps/>
          <w:color w:val="3A5081"/>
          <w:sz w:val="24"/>
          <w:szCs w:val="24"/>
        </w:rPr>
        <w:footnoteReference w:id="101"/>
      </w:r>
    </w:p>
    <w:p w:rsidR="007967C6" w:rsidRPr="00C86C7F" w:rsidP="007967C6" w14:paraId="1DCB6960" w14:textId="4CD14B03">
      <w:pPr>
        <w:pStyle w:val="DomainBodyFlushLeft"/>
      </w:pPr>
      <w:r w:rsidRPr="00C86C7F">
        <w:t>Common device identifiers include media access control (MA</w:t>
      </w:r>
      <w:r w:rsidR="00F65A9D">
        <w:t>C), Internet P</w:t>
      </w:r>
      <w:r w:rsidRPr="00C86C7F">
        <w:t>rotocol (IP) addresses, or device-unique token identifiers</w:t>
      </w:r>
      <w:r>
        <w:t>.</w:t>
      </w:r>
      <w:r w:rsidR="000608DF">
        <w:t xml:space="preserve"> </w:t>
      </w:r>
      <w:r w:rsidRPr="00C86C7F">
        <w:t>Management of individual identifiers is not applicable to shared system accounts</w:t>
      </w:r>
      <w:r>
        <w:t>.</w:t>
      </w:r>
      <w:r w:rsidR="000608DF">
        <w:t xml:space="preserve"> </w:t>
      </w:r>
      <w:r w:rsidRPr="00C86C7F">
        <w:t>Typically, individual identifiers are the user names associated with the system accounts assigned to those individuals</w:t>
      </w:r>
      <w:r>
        <w:t>.</w:t>
      </w:r>
      <w:r w:rsidR="000608DF">
        <w:t xml:space="preserve"> </w:t>
      </w:r>
      <w:r w:rsidRPr="00C86C7F">
        <w:t>Organizations may require unique identification of individuals in group accounts or for detailed accountability of individual activity</w:t>
      </w:r>
      <w:r>
        <w:t>.</w:t>
      </w:r>
      <w:r w:rsidR="000608DF">
        <w:t xml:space="preserve"> </w:t>
      </w:r>
      <w:r w:rsidRPr="00C86C7F">
        <w:t>In addition, this requirement addresses individual identifiers that are not necessarily associated with system accounts</w:t>
      </w:r>
      <w:r>
        <w:t>.</w:t>
      </w:r>
      <w:r w:rsidR="000608DF">
        <w:t xml:space="preserve"> </w:t>
      </w:r>
      <w:r w:rsidRPr="00C86C7F">
        <w:t xml:space="preserve">Organizational devices requiring </w:t>
      </w:r>
      <w:r w:rsidRPr="00C86C7F">
        <w:t>identification may be defined by type, by device, or by a combination of type/device</w:t>
      </w:r>
      <w:r>
        <w:t>.</w:t>
      </w:r>
      <w:r w:rsidR="000608DF">
        <w:t xml:space="preserve"> </w:t>
      </w:r>
      <w:r>
        <w:t xml:space="preserve">NIST </w:t>
      </w:r>
      <w:r w:rsidRPr="00C86C7F">
        <w:t>SP 800-63-3 provides guidance on digital identities.</w:t>
      </w:r>
    </w:p>
    <w:p w:rsidR="0067221B" w:rsidP="0067221B" w14:paraId="6B62848C" w14:textId="77777777">
      <w:pPr>
        <w:pStyle w:val="DomainNonumUnderline"/>
      </w:pPr>
      <w:r>
        <w:t>Further DISCussion</w:t>
      </w:r>
    </w:p>
    <w:p w:rsidR="001F70AA" w:rsidP="001F70AA" w14:paraId="6634BA7B" w14:textId="76D11CDA">
      <w:pPr>
        <w:pStyle w:val="DomainBodyFlushLeft"/>
      </w:pPr>
      <w:r w:rsidRPr="00B01A76">
        <w:t xml:space="preserve">Make sure to assign </w:t>
      </w:r>
      <w:r>
        <w:t xml:space="preserve">individual, unique identifiers (e.g., user names) to all </w:t>
      </w:r>
      <w:r w:rsidRPr="00B01A76">
        <w:t xml:space="preserve">users </w:t>
      </w:r>
      <w:r>
        <w:t>and processes that</w:t>
      </w:r>
      <w:r w:rsidRPr="00B01A76">
        <w:t xml:space="preserve"> access company systems</w:t>
      </w:r>
      <w:r>
        <w:t xml:space="preserve">. Authorized devices also should have unique identifiers. Unique identifiers can be as simple as a short set of alphanumeric characters (e.g., SW001 could refer to a network switch, SW002 could refer to a different network switch). </w:t>
      </w:r>
    </w:p>
    <w:p w:rsidR="001F70AA" w:rsidRPr="00C86C7F" w:rsidP="001F70AA" w14:paraId="47F469FF" w14:textId="2AD666FE">
      <w:pPr>
        <w:pStyle w:val="DomainBodyFlushLeft"/>
      </w:pPr>
      <w:r>
        <w:t xml:space="preserve">This </w:t>
      </w:r>
      <w:r w:rsidR="00434318">
        <w:t>requirement</w:t>
      </w:r>
      <w:r>
        <w:t xml:space="preserve">, </w:t>
      </w:r>
      <w:r w:rsidR="003F6AF6">
        <w:t>IA.</w:t>
      </w:r>
      <w:r w:rsidR="0091633C">
        <w:t>L2</w:t>
      </w:r>
      <w:r w:rsidR="003F6AF6">
        <w:t>-3.5.1</w:t>
      </w:r>
      <w:r>
        <w:t xml:space="preserve">, provides a vetted and trusted identity </w:t>
      </w:r>
      <w:r w:rsidR="007150CC">
        <w:t>that</w:t>
      </w:r>
      <w:r>
        <w:t xml:space="preserve"> supports the access control mechanism required by </w:t>
      </w:r>
      <w:r w:rsidR="00F96400">
        <w:t>AC.</w:t>
      </w:r>
      <w:r w:rsidR="0091633C">
        <w:t>L2</w:t>
      </w:r>
      <w:r w:rsidR="00F96400">
        <w:t>-3.1.1</w:t>
      </w:r>
      <w:r>
        <w:t>.</w:t>
      </w:r>
    </w:p>
    <w:p w:rsidR="006D79B3" w:rsidRPr="00880227" w:rsidP="006D79B3" w14:paraId="39A54FDF" w14:textId="77777777">
      <w:pPr>
        <w:pStyle w:val="DomaiNonum"/>
      </w:pPr>
      <w:r w:rsidRPr="005627EA">
        <w:t>Example</w:t>
      </w:r>
    </w:p>
    <w:p w:rsidR="001F70AA" w:rsidP="001F70AA" w14:paraId="5CCE1AD3" w14:textId="2E089142">
      <w:pPr>
        <w:pStyle w:val="DomainBodyFlushLeft"/>
      </w:pPr>
      <w:r w:rsidRPr="00B01A76">
        <w:t xml:space="preserve">You want to make sure that all employees working on </w:t>
      </w:r>
      <w:r>
        <w:t>a project</w:t>
      </w:r>
      <w:r w:rsidRPr="00B01A76">
        <w:t xml:space="preserve"> can </w:t>
      </w:r>
      <w:r>
        <w:t>access</w:t>
      </w:r>
      <w:r w:rsidRPr="00B01A76">
        <w:t xml:space="preserve"> important information about </w:t>
      </w:r>
      <w:r>
        <w:t xml:space="preserve">it. </w:t>
      </w:r>
      <w:r w:rsidR="00684B55">
        <w:t xml:space="preserve">Because this is work for the DoD and may contain </w:t>
      </w:r>
      <w:r w:rsidR="0091633C">
        <w:t>CUI</w:t>
      </w:r>
      <w:r>
        <w:t>, y</w:t>
      </w:r>
      <w:r w:rsidRPr="00B01A76">
        <w:t xml:space="preserve">ou also </w:t>
      </w:r>
      <w:r>
        <w:t>need</w:t>
      </w:r>
      <w:r w:rsidRPr="00B01A76">
        <w:t xml:space="preserve"> to prevent employees who are not working on </w:t>
      </w:r>
      <w:r>
        <w:t>that</w:t>
      </w:r>
      <w:r w:rsidRPr="00B01A76">
        <w:t xml:space="preserve"> project from being able to access the information</w:t>
      </w:r>
      <w:r>
        <w:t xml:space="preserve">. </w:t>
      </w:r>
      <w:r w:rsidRPr="00CF2D54">
        <w:t xml:space="preserve">You </w:t>
      </w:r>
      <w:r>
        <w:t>assign</w:t>
      </w:r>
      <w:r w:rsidRPr="00CF2D54">
        <w:t xml:space="preserve"> each employee is assigned a unique user ID</w:t>
      </w:r>
      <w:r>
        <w:t>, which they use to log</w:t>
      </w:r>
      <w:r w:rsidRPr="00CF2D54">
        <w:t xml:space="preserve"> into the system</w:t>
      </w:r>
      <w:r>
        <w:t xml:space="preserve"> [a]</w:t>
      </w:r>
      <w:r w:rsidRPr="00C86C7F">
        <w:t>.</w:t>
      </w:r>
    </w:p>
    <w:p w:rsidR="00792A1D" w:rsidRPr="00880227" w:rsidP="00792A1D" w14:paraId="7625D93A" w14:textId="766CEB77">
      <w:pPr>
        <w:pStyle w:val="DomaiNonum"/>
      </w:pPr>
      <w:r>
        <w:t>Potential Assessment Considerations</w:t>
      </w:r>
    </w:p>
    <w:p w:rsidR="007967C6" w:rsidRPr="00D84960" w:rsidP="00B51268" w14:paraId="22E6708B" w14:textId="39AD8B6D">
      <w:pPr>
        <w:pStyle w:val="DomainBodyFlushLeft"/>
        <w:numPr>
          <w:ilvl w:val="0"/>
          <w:numId w:val="62"/>
        </w:numPr>
        <w:rPr>
          <w:szCs w:val="24"/>
        </w:rPr>
      </w:pPr>
      <w:r w:rsidRPr="00D84960">
        <w:rPr>
          <w:szCs w:val="24"/>
        </w:rPr>
        <w:t>Are unique identifiers issued to individual users (e.g., usernames) [a]?</w:t>
      </w:r>
    </w:p>
    <w:p w:rsidR="007967C6" w:rsidRPr="00D84960" w:rsidP="00B51268" w14:paraId="7D7858A3" w14:textId="20F39C39">
      <w:pPr>
        <w:pStyle w:val="DomainBodyFlushLeft"/>
        <w:numPr>
          <w:ilvl w:val="0"/>
          <w:numId w:val="62"/>
        </w:numPr>
        <w:rPr>
          <w:szCs w:val="24"/>
        </w:rPr>
      </w:pPr>
      <w:r w:rsidRPr="00D84960">
        <w:rPr>
          <w:szCs w:val="24"/>
        </w:rPr>
        <w:t xml:space="preserve">Are the processes </w:t>
      </w:r>
      <w:r w:rsidRPr="00D84960" w:rsidR="000D64BD">
        <w:rPr>
          <w:szCs w:val="24"/>
        </w:rPr>
        <w:t xml:space="preserve">and service accounts </w:t>
      </w:r>
      <w:r w:rsidRPr="00D84960">
        <w:rPr>
          <w:szCs w:val="24"/>
        </w:rPr>
        <w:t>that a</w:t>
      </w:r>
      <w:r w:rsidRPr="00D84960" w:rsidR="00C92004">
        <w:rPr>
          <w:szCs w:val="24"/>
        </w:rPr>
        <w:t>n</w:t>
      </w:r>
      <w:r w:rsidRPr="00D84960">
        <w:rPr>
          <w:szCs w:val="24"/>
        </w:rPr>
        <w:t xml:space="preserve"> authorized user </w:t>
      </w:r>
      <w:r w:rsidRPr="00D84960" w:rsidR="00C92004">
        <w:rPr>
          <w:szCs w:val="24"/>
        </w:rPr>
        <w:t>initiates</w:t>
      </w:r>
      <w:r w:rsidRPr="00D84960">
        <w:rPr>
          <w:szCs w:val="24"/>
        </w:rPr>
        <w:t xml:space="preserve"> identified (e.g., scripts, automatic updates, configuration updates, </w:t>
      </w:r>
      <w:r w:rsidRPr="00D84960" w:rsidR="00C92004">
        <w:rPr>
          <w:szCs w:val="24"/>
        </w:rPr>
        <w:t>vulnerability</w:t>
      </w:r>
      <w:r w:rsidRPr="00D84960">
        <w:rPr>
          <w:szCs w:val="24"/>
        </w:rPr>
        <w:t xml:space="preserve"> scans) [b]?</w:t>
      </w:r>
    </w:p>
    <w:p w:rsidR="00792A1D" w:rsidRPr="00D84960" w:rsidP="00B51268" w14:paraId="654F7ECE" w14:textId="40552470">
      <w:pPr>
        <w:pStyle w:val="DomainBodyFlushLeft"/>
        <w:numPr>
          <w:ilvl w:val="0"/>
          <w:numId w:val="62"/>
        </w:numPr>
        <w:rPr>
          <w:szCs w:val="24"/>
        </w:rPr>
      </w:pPr>
      <w:r w:rsidRPr="00D84960">
        <w:rPr>
          <w:szCs w:val="24"/>
        </w:rPr>
        <w:t xml:space="preserve">Are unique device identifiers used for devices that access the system identified [c]? </w:t>
      </w:r>
    </w:p>
    <w:p w:rsidR="00425F08" w:rsidRPr="00284917" w:rsidP="00425F08" w14:paraId="1BC474CC" w14:textId="0ADCF104">
      <w:pPr>
        <w:pStyle w:val="DomainNonumUnderline"/>
        <w:spacing w:after="200"/>
        <w:rPr>
          <w:b w:val="0"/>
          <w:caps w:val="0"/>
        </w:rPr>
      </w:pPr>
      <w:r>
        <w:t xml:space="preserve">Key </w:t>
      </w:r>
      <w:r w:rsidRPr="00C2516B">
        <w:t>References</w:t>
      </w:r>
    </w:p>
    <w:p w:rsidR="0091633C" w:rsidP="00B51268" w14:paraId="2882C26B" w14:textId="268B70E4">
      <w:pPr>
        <w:pStyle w:val="DomainBodyFlushLeft"/>
        <w:numPr>
          <w:ilvl w:val="0"/>
          <w:numId w:val="62"/>
        </w:numPr>
        <w:rPr>
          <w:szCs w:val="24"/>
        </w:rPr>
      </w:pPr>
      <w:r w:rsidRPr="00C84497">
        <w:rPr>
          <w:szCs w:val="24"/>
        </w:rPr>
        <w:t xml:space="preserve">NIST SP 800-171 </w:t>
      </w:r>
      <w:r>
        <w:rPr>
          <w:szCs w:val="24"/>
        </w:rPr>
        <w:t>Rev</w:t>
      </w:r>
      <w:r w:rsidR="006025C5">
        <w:rPr>
          <w:szCs w:val="24"/>
        </w:rPr>
        <w:t>.</w:t>
      </w:r>
      <w:r>
        <w:rPr>
          <w:szCs w:val="24"/>
        </w:rPr>
        <w:t xml:space="preserve"> 2</w:t>
      </w:r>
      <w:r w:rsidRPr="00C84497">
        <w:rPr>
          <w:szCs w:val="24"/>
        </w:rPr>
        <w:t xml:space="preserve"> 3.5.1</w:t>
      </w:r>
    </w:p>
    <w:p w:rsidR="00425F08" w:rsidRPr="00C84497" w:rsidP="00B51268" w14:paraId="5AC17B31" w14:textId="1A040D66">
      <w:pPr>
        <w:pStyle w:val="DomainBodyFlushLeft"/>
        <w:numPr>
          <w:ilvl w:val="0"/>
          <w:numId w:val="62"/>
        </w:numPr>
        <w:rPr>
          <w:szCs w:val="24"/>
        </w:rPr>
      </w:pPr>
      <w:r w:rsidRPr="00C84497">
        <w:rPr>
          <w:szCs w:val="24"/>
        </w:rPr>
        <w:t>FAR Clause 52.204-21 b.1.v</w:t>
      </w:r>
    </w:p>
    <w:p w:rsidR="001F1ADF" w:rsidRPr="00C84497" w:rsidP="00B51268" w14:paraId="32D77AE2" w14:textId="0F4BA65E">
      <w:pPr>
        <w:pStyle w:val="DomainBodyFlushLeft"/>
        <w:numPr>
          <w:ilvl w:val="0"/>
          <w:numId w:val="62"/>
        </w:numPr>
        <w:rPr>
          <w:szCs w:val="24"/>
        </w:rPr>
      </w:pPr>
      <w:r w:rsidRPr="00C84497">
        <w:rPr>
          <w:szCs w:val="24"/>
        </w:rPr>
        <w:br w:type="page"/>
      </w:r>
    </w:p>
    <w:p w:rsidR="00BF1ADD" w:rsidP="0065619A" w14:paraId="6C80C32A" w14:textId="017AD291">
      <w:pPr>
        <w:pStyle w:val="PracticeShortName"/>
      </w:pPr>
      <w:bookmarkStart w:id="165" w:name="_Toc139546822"/>
      <w:r>
        <w:t>IA.</w:t>
      </w:r>
      <w:r w:rsidR="005A517F">
        <w:t>L2</w:t>
      </w:r>
      <w:r>
        <w:t>-3.5.2</w:t>
      </w:r>
      <w:r w:rsidR="00DB5C22">
        <w:t xml:space="preserve"> – Authentication</w:t>
      </w:r>
      <w:r w:rsidR="0091633C">
        <w:t xml:space="preserve"> (CUI)</w:t>
      </w:r>
      <w:bookmarkEnd w:id="165"/>
    </w:p>
    <w:p w:rsidR="001F1ADF" w14:paraId="22CC21CA" w14:textId="77799BE8">
      <w:pPr>
        <w:pStyle w:val="DomainBodyFlushLeft"/>
      </w:pPr>
      <w:r>
        <w:t>Authenticate (or verify) the identities of users, processes, or devices, as a prerequisite to allowing access to organizational systems</w:t>
      </w:r>
      <w:r>
        <w:t>.</w:t>
      </w:r>
    </w:p>
    <w:p w:rsidR="00DE1C2C" w:rsidP="00786CB1" w14:paraId="1B4EFF3E" w14:textId="37CFAB0D">
      <w:pPr>
        <w:pStyle w:val="DomainNonumUnderline"/>
        <w:spacing w:after="120"/>
      </w:pPr>
      <w:r>
        <w:t>Assessment Objective</w:t>
      </w:r>
      <w:r w:rsidR="00A50A22">
        <w:t>s</w:t>
      </w:r>
      <w:r w:rsidRPr="0067221B" w:rsidR="0067221B">
        <w:t xml:space="preserve"> </w:t>
      </w:r>
      <w:r w:rsidR="0080078F">
        <w:t>[</w:t>
      </w:r>
      <w:r w:rsidR="0067221B">
        <w:t>NIst SP 800-171A</w:t>
      </w:r>
      <w:r w:rsidR="0080078F">
        <w:t>]</w:t>
      </w:r>
      <w:bookmarkStart w:id="166" w:name="_Ref131761271"/>
      <w:r>
        <w:rPr>
          <w:rStyle w:val="FootnoteReference"/>
        </w:rPr>
        <w:footnoteReference w:id="102"/>
      </w:r>
      <w:bookmarkEnd w:id="166"/>
    </w:p>
    <w:p w:rsidR="00DE1C2C" w:rsidP="00786CB1" w14:paraId="40A29DB4" w14:textId="77777777">
      <w:pPr>
        <w:pStyle w:val="AssessObjText"/>
        <w:spacing w:after="100"/>
      </w:pPr>
      <w:r>
        <w:t>Determine if:</w:t>
      </w:r>
    </w:p>
    <w:p w:rsidR="00DE1C2C" w:rsidP="00786CB1" w14:paraId="3988D45D" w14:textId="77777777">
      <w:pPr>
        <w:pStyle w:val="AssessObjList"/>
        <w:spacing w:after="100"/>
      </w:pPr>
      <w:r>
        <w:t>[a]</w:t>
      </w:r>
      <w:r>
        <w:tab/>
        <w:t>the identity of each user is authenticated or verified as a prerequisite to system access;</w:t>
      </w:r>
    </w:p>
    <w:p w:rsidR="00DE1C2C" w:rsidP="00786CB1" w14:paraId="5147C2AF" w14:textId="77777777">
      <w:pPr>
        <w:pStyle w:val="AssessObjList"/>
        <w:spacing w:after="100"/>
      </w:pPr>
      <w:r>
        <w:t>[b]</w:t>
      </w:r>
      <w:r>
        <w:tab/>
        <w:t>the identity of each process acting on behalf of a user is authenticated or verified as a prerequisite to system access; and</w:t>
      </w:r>
    </w:p>
    <w:p w:rsidR="00DE1C2C" w:rsidP="00786CB1" w14:paraId="490497AE" w14:textId="77777777">
      <w:pPr>
        <w:pStyle w:val="AssessObjList"/>
        <w:spacing w:after="100"/>
      </w:pPr>
      <w:r>
        <w:t>[c]</w:t>
      </w:r>
      <w:r>
        <w:tab/>
        <w:t>the identity of each device accessing or connecting to the system is authenticated or verified as a prerequisite to system access.</w:t>
      </w:r>
    </w:p>
    <w:p w:rsidR="001F1ADF" w:rsidP="00786CB1" w14:paraId="1BDB4658" w14:textId="6BC06125">
      <w:pPr>
        <w:pStyle w:val="DomainNonumUnderline"/>
        <w:spacing w:after="120"/>
      </w:pPr>
      <w:r>
        <w:t>Potential Assessment Methods and Objects</w:t>
      </w:r>
      <w:r w:rsidR="007967C6">
        <w:t xml:space="preserve"> </w:t>
      </w:r>
      <w:r w:rsidR="0080078F">
        <w:t>[</w:t>
      </w:r>
      <w:r w:rsidR="007967C6">
        <w:t>NIst SP 800-171A</w:t>
      </w:r>
      <w:r w:rsidR="0080078F">
        <w:t>]</w:t>
      </w:r>
      <w:r w:rsidRPr="00DF707D" w:rsidR="006025C5">
        <w:rPr>
          <w:vertAlign w:val="superscript"/>
        </w:rPr>
        <w:fldChar w:fldCharType="begin"/>
      </w:r>
      <w:r w:rsidRPr="00DF707D" w:rsidR="006025C5">
        <w:rPr>
          <w:vertAlign w:val="superscript"/>
        </w:rPr>
        <w:instrText xml:space="preserve"> NOTEREF _Ref131761271 \h </w:instrText>
      </w:r>
      <w:r w:rsidR="006025C5">
        <w:rPr>
          <w:vertAlign w:val="superscript"/>
        </w:rPr>
        <w:instrText xml:space="preserve"> \* MERGEFORMAT </w:instrText>
      </w:r>
      <w:r w:rsidRPr="00DF707D" w:rsidR="006025C5">
        <w:rPr>
          <w:vertAlign w:val="superscript"/>
        </w:rPr>
        <w:fldChar w:fldCharType="separate"/>
      </w:r>
      <w:r w:rsidR="00896BCA">
        <w:rPr>
          <w:vertAlign w:val="superscript"/>
        </w:rPr>
        <w:t>97</w:t>
      </w:r>
      <w:r w:rsidRPr="00DF707D" w:rsidR="006025C5">
        <w:rPr>
          <w:vertAlign w:val="superscript"/>
        </w:rPr>
        <w:fldChar w:fldCharType="end"/>
      </w:r>
    </w:p>
    <w:p w:rsidR="001F1ADF" w:rsidRPr="00977A94" w:rsidP="00786CB1" w14:paraId="46265544" w14:textId="77777777">
      <w:pPr>
        <w:pStyle w:val="DomaiNonum"/>
        <w:spacing w:before="120"/>
      </w:pPr>
      <w:r w:rsidRPr="00977A94">
        <w:t>Examine</w:t>
      </w:r>
    </w:p>
    <w:p w:rsidR="00932AEF" w14:paraId="47A1ED7D" w14:textId="77777777">
      <w:pPr>
        <w:pStyle w:val="DomainBodyFlushLeft"/>
      </w:pPr>
      <w:r w:rsidRPr="00932AEF">
        <w:t>[SELECT FROM: Identification and authentication policy; system security plan; procedures addressing authenticator management; procedures addressing user identification and authentication; system design documentation; list of system authenticator types; system configuration settings and associated documentation; change control records associated with managing system authenticators; system audit logs and records; other relevant documents or records].</w:t>
      </w:r>
    </w:p>
    <w:p w:rsidR="001F1ADF" w:rsidP="00786CB1" w14:paraId="2A20C1CF" w14:textId="77777777">
      <w:pPr>
        <w:pStyle w:val="DomaiNonum"/>
        <w:spacing w:before="120"/>
      </w:pPr>
      <w:r>
        <w:t>Interview</w:t>
      </w:r>
    </w:p>
    <w:p w:rsidR="004A6A3E" w14:paraId="45B7DD2B" w14:textId="77777777">
      <w:pPr>
        <w:pStyle w:val="DomainBodyFlushLeft"/>
      </w:pPr>
      <w:r w:rsidRPr="004A6A3E">
        <w:t>[SELECT FROM: Personnel with authenticator management responsibilities; personnel with information security responsibilities; system or network administrators].</w:t>
      </w:r>
    </w:p>
    <w:p w:rsidR="001F1ADF" w:rsidP="00786CB1" w14:paraId="39AC9296" w14:textId="77777777">
      <w:pPr>
        <w:pStyle w:val="DomaiNonum"/>
        <w:spacing w:before="120"/>
      </w:pPr>
      <w:r>
        <w:t>Test</w:t>
      </w:r>
    </w:p>
    <w:p w:rsidR="004A6A3E" w14:paraId="2C8067C6" w14:textId="77777777">
      <w:pPr>
        <w:pStyle w:val="DomainBodyFlushLeft"/>
      </w:pPr>
      <w:r w:rsidRPr="004A6A3E">
        <w:t>[SELECT FROM: Mechanisms supporting or implementing authenticator management capability].</w:t>
      </w:r>
    </w:p>
    <w:p w:rsidR="007967C6" w:rsidP="00786CB1" w14:paraId="63BFA59D" w14:textId="25D74623">
      <w:pPr>
        <w:pStyle w:val="DomainNonumUnderline"/>
        <w:spacing w:after="120"/>
      </w:pPr>
      <w:r>
        <w:t xml:space="preserve">DISCUSSION </w:t>
      </w:r>
      <w:r w:rsidR="0080078F">
        <w:t>[</w:t>
      </w:r>
      <w:r>
        <w:t>NIST</w:t>
      </w:r>
      <w:r w:rsidRPr="00F25B8B">
        <w:t xml:space="preserve"> SP 800-171</w:t>
      </w:r>
      <w:r>
        <w:t xml:space="preserve"> </w:t>
      </w:r>
      <w:r w:rsidR="003075B7">
        <w:t>Rev. 2</w:t>
      </w:r>
      <w:r w:rsidR="0080078F">
        <w:t>]</w:t>
      </w:r>
      <w:r>
        <w:rPr>
          <w:rStyle w:val="FootnoteReference"/>
        </w:rPr>
        <w:footnoteReference w:id="103"/>
      </w:r>
    </w:p>
    <w:p w:rsidR="007967C6" w:rsidP="007967C6" w14:paraId="4A4170BF" w14:textId="626ABE5E">
      <w:pPr>
        <w:pStyle w:val="DomainBodyFlushLeft"/>
      </w:pPr>
      <w:r>
        <w:t>Individual authenticators include the following: passwords, key cards, cryptographic devices, and one-time password devices.</w:t>
      </w:r>
      <w:r w:rsidR="000608DF">
        <w:t xml:space="preserve"> </w:t>
      </w:r>
      <w:r>
        <w:t>Initial authenticator content is the actual content of the authenticator, for example, the initial password.</w:t>
      </w:r>
      <w:r w:rsidR="000608DF">
        <w:t xml:space="preserve"> </w:t>
      </w:r>
      <w:r>
        <w:t>In contrast, the requirements about authenticator content include the minimum password length.</w:t>
      </w:r>
      <w:r w:rsidR="000608DF">
        <w:t xml:space="preserve"> </w:t>
      </w:r>
      <w:r>
        <w:t>Developers ship system components with factory default authentication credentials to allow for initial installation and configuration.</w:t>
      </w:r>
      <w:r w:rsidR="000608DF">
        <w:t xml:space="preserve"> </w:t>
      </w:r>
      <w:r>
        <w:t>Default authentication credentials are often well known, easily discoverable, and present a significant security risk.</w:t>
      </w:r>
    </w:p>
    <w:p w:rsidR="007967C6" w:rsidP="007967C6" w14:paraId="4B8F1AC4" w14:textId="47D12EBB">
      <w:pPr>
        <w:pStyle w:val="DomainBodyFlushLeft"/>
      </w:pPr>
      <w:r>
        <w:t xml:space="preserve">Systems support authenticator management by organization-defined settings and restrictions for various authenticator characteristics including minimum password length, </w:t>
      </w:r>
      <w:r>
        <w:t>validation time window for time synchronous one-time tokens, and number of allowed rejections during the verification stage of biometric authentication.</w:t>
      </w:r>
      <w:r w:rsidR="000608DF">
        <w:t xml:space="preserve"> </w:t>
      </w:r>
      <w:r>
        <w:t>Authenticator management includes issuing and revoking, when no longer needed, authenticators for temporary access such as that required for remote maintenance.</w:t>
      </w:r>
      <w:r w:rsidR="000608DF">
        <w:t xml:space="preserve"> </w:t>
      </w:r>
      <w:r>
        <w:t>Device authenticators inclu</w:t>
      </w:r>
      <w:r w:rsidR="000608DF">
        <w:t>de certificates and passwords.</w:t>
      </w:r>
    </w:p>
    <w:p w:rsidR="007967C6" w:rsidP="007967C6" w14:paraId="4C02A0B4" w14:textId="77777777">
      <w:pPr>
        <w:pStyle w:val="DomainBodyFlushLeft"/>
      </w:pPr>
      <w:r>
        <w:t>NIST SP 800-63-3 provides guidance on digital identities.</w:t>
      </w:r>
    </w:p>
    <w:p w:rsidR="0067221B" w:rsidP="00786CB1" w14:paraId="23DC00B4" w14:textId="77777777">
      <w:pPr>
        <w:pStyle w:val="DomainNonumUnderline"/>
        <w:spacing w:after="120"/>
      </w:pPr>
      <w:r>
        <w:t>Further DISCussion</w:t>
      </w:r>
    </w:p>
    <w:p w:rsidR="00A4448D" w:rsidP="00A4448D" w14:paraId="038E1279" w14:textId="692F2293">
      <w:pPr>
        <w:pStyle w:val="DomainBodyFlushLeft"/>
      </w:pPr>
      <w:r>
        <w:t>Before a person or device is given system access, verify that the user or device is who or what it claims to be. This verification is called authentication. The most common way to verify identity is using a username and a hard-to-guess password.</w:t>
      </w:r>
    </w:p>
    <w:p w:rsidR="00D82F85" w:rsidRPr="006E7DEA" w:rsidP="00D82F85" w14:paraId="0EE6D84E" w14:textId="544A7FDF">
      <w:pPr>
        <w:pStyle w:val="DomainBodyFlushLeft"/>
      </w:pPr>
      <w:r w:rsidRPr="00880227">
        <w:t>Some devices ship with default usernames and passwords.</w:t>
      </w:r>
      <w:r>
        <w:t xml:space="preserve"> S</w:t>
      </w:r>
      <w:r w:rsidRPr="00880227">
        <w:t xml:space="preserve">ome devices ship </w:t>
      </w:r>
      <w:r>
        <w:t>with a default</w:t>
      </w:r>
      <w:r w:rsidRPr="00880227">
        <w:t xml:space="preserve"> username </w:t>
      </w:r>
      <w:r>
        <w:t xml:space="preserve">(e.g., </w:t>
      </w:r>
      <w:r w:rsidRPr="00880227">
        <w:t>admin</w:t>
      </w:r>
      <w:r>
        <w:t>)</w:t>
      </w:r>
      <w:r w:rsidRPr="00880227">
        <w:t xml:space="preserve"> and password.</w:t>
      </w:r>
      <w:r>
        <w:t xml:space="preserve"> A </w:t>
      </w:r>
      <w:r w:rsidRPr="00880227">
        <w:t>default username and password</w:t>
      </w:r>
      <w:r>
        <w:t xml:space="preserve"> must be immediately </w:t>
      </w:r>
      <w:r w:rsidRPr="00880227">
        <w:t>change</w:t>
      </w:r>
      <w:r>
        <w:t>d</w:t>
      </w:r>
      <w:r w:rsidRPr="00880227">
        <w:t xml:space="preserve"> to </w:t>
      </w:r>
      <w:r>
        <w:t>something</w:t>
      </w:r>
      <w:r w:rsidRPr="00880227">
        <w:t xml:space="preserve"> unique.</w:t>
      </w:r>
      <w:r>
        <w:t xml:space="preserve"> </w:t>
      </w:r>
      <w:r w:rsidRPr="00880227">
        <w:t xml:space="preserve">Default passwords </w:t>
      </w:r>
      <w:r>
        <w:t xml:space="preserve">may be well known to the public, easily found in a search, or easy to guess, allowing </w:t>
      </w:r>
      <w:r w:rsidRPr="00880227">
        <w:t xml:space="preserve">an unauthorized person to access </w:t>
      </w:r>
      <w:r>
        <w:t>the</w:t>
      </w:r>
      <w:r w:rsidRPr="00880227">
        <w:t xml:space="preserve"> system</w:t>
      </w:r>
      <w:r w:rsidRPr="00880227">
        <w:t>.</w:t>
      </w:r>
    </w:p>
    <w:p w:rsidR="006D79B3" w:rsidRPr="00284917" w:rsidP="006D79B3" w14:paraId="01786AC7" w14:textId="77777777">
      <w:pPr>
        <w:pStyle w:val="DomaiNonum"/>
      </w:pPr>
      <w:r w:rsidRPr="00284917">
        <w:t>Example</w:t>
      </w:r>
      <w:r>
        <w:t xml:space="preserve"> 1</w:t>
      </w:r>
    </w:p>
    <w:p w:rsidR="00D82F85" w:rsidRPr="00880227" w:rsidP="00D82F85" w14:paraId="3AED8825" w14:textId="4A58203A">
      <w:pPr>
        <w:pStyle w:val="DomainBodyFlushLeft"/>
      </w:pPr>
      <w:r w:rsidRPr="00880227">
        <w:t xml:space="preserve">You are in charge of purchasing. </w:t>
      </w:r>
      <w:r w:rsidRPr="00880227" w:rsidR="00684B55">
        <w:t>You know that some laptops come with a default username and password</w:t>
      </w:r>
      <w:r w:rsidRPr="00880227">
        <w:t xml:space="preserve">. You notify </w:t>
      </w:r>
      <w:r>
        <w:t xml:space="preserve">IT </w:t>
      </w:r>
      <w:r w:rsidRPr="00880227">
        <w:t xml:space="preserve">that all default passwords should be reset </w:t>
      </w:r>
      <w:r>
        <w:t>prior to laptop use [a]</w:t>
      </w:r>
      <w:r w:rsidRPr="00880227">
        <w:t xml:space="preserve">. You ask </w:t>
      </w:r>
      <w:r>
        <w:t xml:space="preserve">IT </w:t>
      </w:r>
      <w:r w:rsidRPr="00880227">
        <w:t xml:space="preserve">to explain the importance of resetting default passwords and </w:t>
      </w:r>
      <w:r>
        <w:t xml:space="preserve">convey </w:t>
      </w:r>
      <w:r w:rsidRPr="00880227">
        <w:t>how eas</w:t>
      </w:r>
      <w:r>
        <w:t>il</w:t>
      </w:r>
      <w:r w:rsidRPr="00880227">
        <w:t>y they are discovered using internet searches during next week</w:t>
      </w:r>
      <w:r w:rsidR="001D3F14">
        <w:t>’</w:t>
      </w:r>
      <w:r w:rsidRPr="00880227">
        <w:t>s cybersecurity awareness training</w:t>
      </w:r>
      <w:r w:rsidRPr="00880227">
        <w:t>.</w:t>
      </w:r>
    </w:p>
    <w:p w:rsidR="006D79B3" w:rsidP="006D79B3" w14:paraId="6B9B3416" w14:textId="77777777">
      <w:pPr>
        <w:pStyle w:val="DomaiNonum"/>
      </w:pPr>
      <w:r w:rsidRPr="00284917">
        <w:t>Example</w:t>
      </w:r>
      <w:r>
        <w:t xml:space="preserve"> 2</w:t>
      </w:r>
    </w:p>
    <w:p w:rsidR="00D82F85" w:rsidRPr="00880227" w:rsidP="00D82F85" w14:paraId="57E890DD" w14:textId="22F9E0A4">
      <w:pPr>
        <w:pStyle w:val="DomainBodyFlushLeft"/>
      </w:pPr>
      <w:r w:rsidRPr="00880227">
        <w:t xml:space="preserve">Your company </w:t>
      </w:r>
      <w:r>
        <w:t>decides to use cloud services for e</w:t>
      </w:r>
      <w:r w:rsidRPr="00880227">
        <w:t xml:space="preserve">mail and other capabilities. Upon reviewing this </w:t>
      </w:r>
      <w:r w:rsidR="00434318">
        <w:t>requirement</w:t>
      </w:r>
      <w:r w:rsidRPr="00880227">
        <w:t xml:space="preserve">, you realize every user or device that connects to the cloud service must be authenticated. As a result, </w:t>
      </w:r>
      <w:r>
        <w:t>you work</w:t>
      </w:r>
      <w:r w:rsidRPr="00880227">
        <w:t xml:space="preserve"> with your cloud service provider to ensure </w:t>
      </w:r>
      <w:r>
        <w:t>that only properly authenticated users and devices are allowed to connect to the system</w:t>
      </w:r>
      <w:r w:rsidRPr="00880227">
        <w:t xml:space="preserve"> [a,c]. </w:t>
      </w:r>
    </w:p>
    <w:p w:rsidR="00792A1D" w:rsidRPr="00880227" w:rsidP="00792A1D" w14:paraId="5EBFC168" w14:textId="77777777">
      <w:pPr>
        <w:pStyle w:val="DomaiNonum"/>
      </w:pPr>
      <w:r>
        <w:t>Potential Assessment Considerations</w:t>
      </w:r>
    </w:p>
    <w:p w:rsidR="00D82F85" w:rsidRPr="004D7205" w:rsidP="00B51268" w14:paraId="64BE3C3E" w14:textId="77777777">
      <w:pPr>
        <w:pStyle w:val="DomainBodyFlushLeft"/>
        <w:numPr>
          <w:ilvl w:val="0"/>
          <w:numId w:val="70"/>
        </w:numPr>
        <w:spacing w:after="100"/>
      </w:pPr>
      <w:r w:rsidRPr="00880227">
        <w:t>Are unique authenticators used to verify user identities (e.g., passwords) [a]?</w:t>
      </w:r>
    </w:p>
    <w:p w:rsidR="00D82F85" w:rsidP="00B51268" w14:paraId="7119F515" w14:textId="3B595E9F">
      <w:pPr>
        <w:pStyle w:val="DomainBodyFlushLeft"/>
        <w:numPr>
          <w:ilvl w:val="0"/>
          <w:numId w:val="70"/>
        </w:numPr>
        <w:spacing w:after="100"/>
      </w:pPr>
      <w:r>
        <w:t xml:space="preserve">An example of a process acting on behalf of users could be a script that logs in as a person or service account [b]. Can the </w:t>
      </w:r>
      <w:r w:rsidR="00E37C1C">
        <w:t xml:space="preserve">OSA </w:t>
      </w:r>
      <w:r>
        <w:t>show that it maintains a record of all of those service accounts for use when reviewing log data or responding to an incident?</w:t>
      </w:r>
    </w:p>
    <w:p w:rsidR="00D82F85" w:rsidRPr="00880227" w:rsidP="00B51268" w14:paraId="0BDC0950" w14:textId="77777777">
      <w:pPr>
        <w:pStyle w:val="DomainBodyFlushLeft"/>
        <w:numPr>
          <w:ilvl w:val="0"/>
          <w:numId w:val="70"/>
        </w:numPr>
        <w:spacing w:after="100"/>
      </w:pPr>
      <w:r w:rsidRPr="00880227">
        <w:t>Are user credentials authenticated in system processes (e.g., credentials binding, certificates, tokens) [b]?</w:t>
      </w:r>
    </w:p>
    <w:p w:rsidR="00D82F85" w:rsidP="00B51268" w14:paraId="135DFE15" w14:textId="77777777">
      <w:pPr>
        <w:pStyle w:val="DomainBodyFlushLeft"/>
        <w:numPr>
          <w:ilvl w:val="0"/>
          <w:numId w:val="70"/>
        </w:numPr>
        <w:spacing w:after="100"/>
      </w:pPr>
      <w:r w:rsidRPr="00880227">
        <w:t>Are device identifiers used in authentication processes (e.g., MAC address, non-anonymous computer name</w:t>
      </w:r>
      <w:r>
        <w:t>, certificates</w:t>
      </w:r>
      <w:r w:rsidRPr="00880227">
        <w:t>) [c]?</w:t>
      </w:r>
    </w:p>
    <w:p w:rsidR="00DE1C2C" w:rsidRPr="00284917" w:rsidP="00786CB1" w14:paraId="2F109948" w14:textId="7C2110E7">
      <w:pPr>
        <w:pStyle w:val="DomainNonumUnderline"/>
        <w:spacing w:after="120"/>
      </w:pPr>
      <w:r>
        <w:t xml:space="preserve">Key </w:t>
      </w:r>
      <w:r w:rsidRPr="00284917">
        <w:t>References</w:t>
      </w:r>
    </w:p>
    <w:p w:rsidR="0091633C" w:rsidP="00012C98" w14:paraId="3DE5758F" w14:textId="4AB1E020">
      <w:pPr>
        <w:pStyle w:val="DomainBodyFlushLeft"/>
        <w:numPr>
          <w:ilvl w:val="0"/>
          <w:numId w:val="46"/>
        </w:numPr>
        <w:spacing w:after="80"/>
      </w:pPr>
      <w:r w:rsidRPr="00A479E7">
        <w:t xml:space="preserve">NIST SP 800-171 </w:t>
      </w:r>
      <w:r>
        <w:t>Rev</w:t>
      </w:r>
      <w:r w:rsidR="006025C5">
        <w:t>.</w:t>
      </w:r>
      <w:r>
        <w:t xml:space="preserve"> 2</w:t>
      </w:r>
      <w:r w:rsidRPr="00A479E7">
        <w:t xml:space="preserve"> 3.5.2</w:t>
      </w:r>
    </w:p>
    <w:p w:rsidR="00DE1C2C" w:rsidRPr="00A479E7" w:rsidP="00012C98" w14:paraId="2AD5207F" w14:textId="03C529E9">
      <w:pPr>
        <w:pStyle w:val="DomainBodyFlushLeft"/>
        <w:numPr>
          <w:ilvl w:val="0"/>
          <w:numId w:val="46"/>
        </w:numPr>
        <w:spacing w:after="80"/>
      </w:pPr>
      <w:r w:rsidRPr="00A479E7">
        <w:t>FAR Clause 52.204-21 b.1.vi</w:t>
      </w:r>
    </w:p>
    <w:p w:rsidR="005517C0" w:rsidRPr="00786CB1" w:rsidP="00012C98" w14:paraId="29CCC927" w14:textId="36DCB30A">
      <w:pPr>
        <w:pStyle w:val="DomainBodyFlushLeft"/>
        <w:numPr>
          <w:ilvl w:val="0"/>
          <w:numId w:val="46"/>
        </w:numPr>
        <w:spacing w:after="160" w:line="259" w:lineRule="auto"/>
      </w:pPr>
      <w:r>
        <w:br w:type="page"/>
      </w:r>
    </w:p>
    <w:p w:rsidR="000B1F05" w:rsidP="000B1F05" w14:paraId="47626202" w14:textId="77777777">
      <w:pPr>
        <w:pStyle w:val="PracticeShortName"/>
      </w:pPr>
      <w:bookmarkStart w:id="167" w:name="_Toc139546823"/>
      <w:r>
        <w:t>IA.L2-3.5.3 – Multifactor Authentication</w:t>
      </w:r>
      <w:bookmarkEnd w:id="167"/>
    </w:p>
    <w:p w:rsidR="000B1F05" w:rsidRPr="004F06CB" w:rsidP="000B1F05" w14:paraId="2456C25E" w14:textId="77777777">
      <w:pPr>
        <w:pStyle w:val="DomainBodyFlushLeft"/>
      </w:pPr>
      <w:r w:rsidRPr="004F06CB">
        <w:t>Use multifactor authentication for local and network access to privileged accounts and for network access to non-privileged</w:t>
      </w:r>
      <w:r>
        <w:t xml:space="preserve"> accounts.</w:t>
      </w:r>
    </w:p>
    <w:p w:rsidR="000B1F05" w:rsidP="000B1F05" w14:paraId="2F6B493F" w14:textId="6404FB7E">
      <w:pPr>
        <w:pStyle w:val="DomainNonumUnderline"/>
      </w:pPr>
      <w:r>
        <w:t>Assessment Objectives [NIst SP 800-171A]</w:t>
      </w:r>
      <w:bookmarkStart w:id="168" w:name="_Ref131762976"/>
      <w:r>
        <w:rPr>
          <w:rStyle w:val="FootnoteReference"/>
        </w:rPr>
        <w:footnoteReference w:id="104"/>
      </w:r>
      <w:bookmarkEnd w:id="168"/>
    </w:p>
    <w:p w:rsidR="000B1F05" w:rsidP="000B1F05" w14:paraId="41E5B919" w14:textId="77777777">
      <w:pPr>
        <w:pStyle w:val="AssessObjText"/>
      </w:pPr>
      <w:r>
        <w:t>Determine if:</w:t>
      </w:r>
    </w:p>
    <w:p w:rsidR="000B1F05" w:rsidP="000B1F05" w14:paraId="24FACB4D" w14:textId="77777777">
      <w:pPr>
        <w:pStyle w:val="AssessObjList"/>
      </w:pPr>
      <w:r>
        <w:t>[a]</w:t>
      </w:r>
      <w:r>
        <w:tab/>
        <w:t>privileged accounts are identified;</w:t>
      </w:r>
    </w:p>
    <w:p w:rsidR="000B1F05" w:rsidP="000B1F05" w14:paraId="44560CEF" w14:textId="77777777">
      <w:pPr>
        <w:pStyle w:val="AssessObjList"/>
      </w:pPr>
      <w:r>
        <w:t>[b]</w:t>
      </w:r>
      <w:r>
        <w:tab/>
        <w:t>multifactor authentication is implemented for local access to privileged accounts;</w:t>
      </w:r>
    </w:p>
    <w:p w:rsidR="000B1F05" w:rsidP="000B1F05" w14:paraId="343AFD00" w14:textId="77777777">
      <w:pPr>
        <w:pStyle w:val="AssessObjList"/>
      </w:pPr>
      <w:r>
        <w:t>[c]</w:t>
      </w:r>
      <w:r>
        <w:tab/>
        <w:t>multifactor authentication is implemented for network access to privileged accounts; and</w:t>
      </w:r>
    </w:p>
    <w:p w:rsidR="000B1F05" w:rsidP="000B1F05" w14:paraId="5608AA1D" w14:textId="77777777">
      <w:pPr>
        <w:pStyle w:val="AssessObjList"/>
      </w:pPr>
      <w:r>
        <w:t>[d]</w:t>
      </w:r>
      <w:r>
        <w:tab/>
        <w:t>multifactor authentication is implemented for network access to non-privileged accounts.</w:t>
      </w:r>
    </w:p>
    <w:p w:rsidR="000B1F05" w:rsidP="000B1F05" w14:paraId="2572EE75" w14:textId="4E5BAFEB">
      <w:pPr>
        <w:pStyle w:val="DomainNonumUnderline"/>
      </w:pPr>
      <w:r>
        <w:t>Potential Assessment Methods and Objects [NIst SP 800-171A]</w:t>
      </w:r>
      <w:r w:rsidRPr="00DF707D" w:rsidR="00A37A9E">
        <w:rPr>
          <w:vertAlign w:val="superscript"/>
        </w:rPr>
        <w:fldChar w:fldCharType="begin"/>
      </w:r>
      <w:r w:rsidRPr="00DF707D" w:rsidR="00A37A9E">
        <w:rPr>
          <w:vertAlign w:val="superscript"/>
        </w:rPr>
        <w:instrText xml:space="preserve"> NOTEREF _Ref131762976 \h </w:instrText>
      </w:r>
      <w:r w:rsidR="00A37A9E">
        <w:rPr>
          <w:vertAlign w:val="superscript"/>
        </w:rPr>
        <w:instrText xml:space="preserve"> \* MERGEFORMAT </w:instrText>
      </w:r>
      <w:r w:rsidRPr="00DF707D" w:rsidR="00A37A9E">
        <w:rPr>
          <w:vertAlign w:val="superscript"/>
        </w:rPr>
        <w:fldChar w:fldCharType="separate"/>
      </w:r>
      <w:r w:rsidR="00896BCA">
        <w:rPr>
          <w:vertAlign w:val="superscript"/>
        </w:rPr>
        <w:t>99</w:t>
      </w:r>
      <w:r w:rsidRPr="00DF707D" w:rsidR="00A37A9E">
        <w:rPr>
          <w:vertAlign w:val="superscript"/>
        </w:rPr>
        <w:fldChar w:fldCharType="end"/>
      </w:r>
    </w:p>
    <w:p w:rsidR="000B1F05" w:rsidRPr="00977A94" w:rsidP="000B1F05" w14:paraId="4532C2C3" w14:textId="77777777">
      <w:pPr>
        <w:pStyle w:val="DomaiNonum"/>
      </w:pPr>
      <w:r w:rsidRPr="00977A94">
        <w:t>Examine</w:t>
      </w:r>
    </w:p>
    <w:p w:rsidR="000B1F05" w:rsidP="000B1F05" w14:paraId="47669EE3" w14:textId="77777777">
      <w:pPr>
        <w:pStyle w:val="DomainBodyFlushLeft"/>
      </w:pPr>
      <w:r w:rsidRPr="004F06CB">
        <w:t>[SELECT FROM: Identification and authentication policy; procedures addressing user identification and authentication; system security plan; system design documentation; system configuration settings and associated documentation; system audit logs and records; list of system accounts; other relevant documents or records</w:t>
      </w:r>
      <w:r w:rsidRPr="00932AEF">
        <w:t>].</w:t>
      </w:r>
    </w:p>
    <w:p w:rsidR="000B1F05" w:rsidP="000B1F05" w14:paraId="46EA4175" w14:textId="77777777">
      <w:pPr>
        <w:pStyle w:val="DomaiNonum"/>
      </w:pPr>
      <w:r>
        <w:t>Interview</w:t>
      </w:r>
    </w:p>
    <w:p w:rsidR="000B1F05" w:rsidP="000B1F05" w14:paraId="23DDFAED" w14:textId="77777777">
      <w:pPr>
        <w:pStyle w:val="DomainBodyFlushLeft"/>
      </w:pPr>
      <w:r w:rsidRPr="004A6A3E">
        <w:t>[SELECT FROM: Personnel with authenticator management responsibilities; personnel with information security responsibilities; system or network administrators].</w:t>
      </w:r>
    </w:p>
    <w:p w:rsidR="000B1F05" w:rsidP="000B1F05" w14:paraId="15F00C46" w14:textId="77777777">
      <w:pPr>
        <w:pStyle w:val="DomaiNonum"/>
      </w:pPr>
      <w:r>
        <w:t>Test</w:t>
      </w:r>
    </w:p>
    <w:p w:rsidR="000B1F05" w:rsidP="000B1F05" w14:paraId="3513996B" w14:textId="77777777">
      <w:pPr>
        <w:pStyle w:val="DomainBodyFlushLeft"/>
      </w:pPr>
      <w:r w:rsidRPr="004A6A3E">
        <w:t>[SELECT FROM: Mechanisms supporting or implementing authenticator management capability].</w:t>
      </w:r>
    </w:p>
    <w:p w:rsidR="000B1F05" w:rsidP="000B1F05" w14:paraId="4BF17C5B" w14:textId="4AFA9F76">
      <w:pPr>
        <w:pStyle w:val="DomainNonumUnderline"/>
      </w:pPr>
      <w:r>
        <w:t>DISCUSSION [NIST</w:t>
      </w:r>
      <w:r w:rsidRPr="006C1585">
        <w:t xml:space="preserve"> SP 800-171</w:t>
      </w:r>
      <w:r>
        <w:t xml:space="preserve"> </w:t>
      </w:r>
      <w:r w:rsidR="003075B7">
        <w:t>Rev. 2</w:t>
      </w:r>
      <w:r>
        <w:t>]</w:t>
      </w:r>
      <w:r>
        <w:rPr>
          <w:rStyle w:val="FootnoteReference"/>
        </w:rPr>
        <w:footnoteReference w:id="105"/>
      </w:r>
    </w:p>
    <w:p w:rsidR="000B1F05" w:rsidP="000B1F05" w14:paraId="0A3C8AC6" w14:textId="77777777">
      <w:pPr>
        <w:pStyle w:val="DomainBodyFlushLeft"/>
      </w:pPr>
      <w:r w:rsidRPr="009E5C69">
        <w:t>Multifactor authentication requires the use of two or more different factors to authenticate</w:t>
      </w:r>
      <w:r>
        <w:t xml:space="preserve">. </w:t>
      </w:r>
      <w:r w:rsidRPr="009E5C69">
        <w:t>The factors are defined as something you know (e.g., password, personal identification number [PIN]); something you have (e.g., cryptographic identification device, token); or something you are (e.g., biometric)</w:t>
      </w:r>
      <w:r>
        <w:t xml:space="preserve">. </w:t>
      </w:r>
      <w:r w:rsidRPr="009E5C69">
        <w:t>Multifactor authentication solutions that feature physical authenticators include hardware authenticators providing time-based or challenge-response authenticators and smart cards</w:t>
      </w:r>
      <w:r>
        <w:t xml:space="preserve">. </w:t>
      </w:r>
      <w:r w:rsidRPr="009E5C69">
        <w:t xml:space="preserve">In addition to authenticating users at the system level (i.e., at logon), organizations may also employ authentication mechanisms at the </w:t>
      </w:r>
      <w:r w:rsidRPr="009E5C69">
        <w:t>application level, when necessary, to provide increased information security</w:t>
      </w:r>
      <w:r>
        <w:t xml:space="preserve">. </w:t>
      </w:r>
      <w:r w:rsidRPr="009E5C69">
        <w:t>Access to organizational systems is defined as local access or network access</w:t>
      </w:r>
      <w:r>
        <w:t xml:space="preserve">. </w:t>
      </w:r>
      <w:r w:rsidRPr="009E5C69">
        <w:t>Local access is any access to organizational systems by users (or processes acting on behalf of users) where such access is obtained by direct connections without the use of networks</w:t>
      </w:r>
      <w:r>
        <w:t xml:space="preserve">. </w:t>
      </w:r>
      <w:r w:rsidRPr="009E5C69">
        <w:t>Network access is access to systems by users (or processes acting on behalf of users) where such access is obtained through network connections (i.e., nonlocal accesses)</w:t>
      </w:r>
      <w:r>
        <w:t xml:space="preserve">. </w:t>
      </w:r>
      <w:r w:rsidRPr="009E5C69">
        <w:t>Remote access is a type of network access that involves communication through external networks</w:t>
      </w:r>
      <w:r>
        <w:t xml:space="preserve">. </w:t>
      </w:r>
      <w:r w:rsidRPr="009E5C69">
        <w:t xml:space="preserve">The use of encrypted virtual private networks for connections between organization-controlled and non-organization controlled endpoints may be treated as internal networks with regard to protecting the </w:t>
      </w:r>
      <w:r>
        <w:t>confidentiality of information.</w:t>
      </w:r>
    </w:p>
    <w:p w:rsidR="000B1F05" w:rsidRPr="009E5C69" w:rsidP="000B1F05" w14:paraId="4FA48DFE" w14:textId="77777777">
      <w:pPr>
        <w:pStyle w:val="DomainBodyFlushLeft"/>
      </w:pPr>
      <w:r w:rsidRPr="00411076">
        <w:t>NIST SP 800-63-3 provides guidance on digital identities.</w:t>
      </w:r>
    </w:p>
    <w:p w:rsidR="000B1F05" w:rsidP="000B1F05" w14:paraId="76E82EB9" w14:textId="77777777">
      <w:pPr>
        <w:pStyle w:val="DomainNonumUnderline"/>
      </w:pPr>
      <w:r>
        <w:t>Further Discussion</w:t>
      </w:r>
    </w:p>
    <w:p w:rsidR="000B1F05" w:rsidRPr="00A00DEF" w:rsidP="000B1F05" w14:paraId="44556D29" w14:textId="77777777">
      <w:pPr>
        <w:pStyle w:val="DomainBodyFlushLeft"/>
      </w:pPr>
      <w:r w:rsidRPr="009E5C69">
        <w:t>Implement a combination of two</w:t>
      </w:r>
      <w:r>
        <w:t xml:space="preserve"> or more</w:t>
      </w:r>
      <w:r w:rsidRPr="009E5C69">
        <w:t xml:space="preserve"> factors of authentication to verify privileged account holders</w:t>
      </w:r>
      <w:r>
        <w:t>’</w:t>
      </w:r>
      <w:r w:rsidRPr="009E5C69">
        <w:t xml:space="preserve"> identity</w:t>
      </w:r>
      <w:r>
        <w:t xml:space="preserve"> regardless of how the user is accessing the account. Implement a combination of two or more factors for </w:t>
      </w:r>
      <w:r w:rsidRPr="00B306A1">
        <w:t xml:space="preserve">non-privileged users accessing the system over </w:t>
      </w:r>
      <w:r>
        <w:t>a</w:t>
      </w:r>
      <w:r w:rsidRPr="00B306A1">
        <w:t xml:space="preserve"> network</w:t>
      </w:r>
      <w:r>
        <w:t>.</w:t>
      </w:r>
    </w:p>
    <w:p w:rsidR="000B1F05" w:rsidP="000B1F05" w14:paraId="1C49A4C6" w14:textId="5E300CF0">
      <w:pPr>
        <w:pStyle w:val="DomainBodyFlushLeft"/>
      </w:pPr>
      <w:r>
        <w:t>The implementation of multi-factor authentication will depend on the environment and business needs. Although two-factor authentication directly on the computer is most common, there are situations (e.g., multi-factor identification for a mission system that cannot be altered) where additional technical or physical solutions can provide security</w:t>
      </w:r>
      <w:r w:rsidRPr="00A00DEF">
        <w:t>.</w:t>
      </w:r>
      <w:r>
        <w:t xml:space="preserve"> </w:t>
      </w:r>
      <w:r w:rsidR="00E166FE">
        <w:t xml:space="preserve">If </w:t>
      </w:r>
      <w:r w:rsidR="00301B12">
        <w:t>a</w:t>
      </w:r>
      <w:r w:rsidR="00E166FE">
        <w:t xml:space="preserve"> mobile device is used to access a system </w:t>
      </w:r>
      <w:r w:rsidR="00F77DC7">
        <w:t xml:space="preserve">or application </w:t>
      </w:r>
      <w:r w:rsidR="00E166FE">
        <w:t xml:space="preserve">containing </w:t>
      </w:r>
      <w:r w:rsidR="00B108D3">
        <w:t>CUI</w:t>
      </w:r>
      <w:r w:rsidR="00F77DC7">
        <w:t xml:space="preserve">, </w:t>
      </w:r>
      <w:r w:rsidR="00301B12">
        <w:t xml:space="preserve">multi-factor </w:t>
      </w:r>
      <w:r w:rsidR="00F34AC5">
        <w:t xml:space="preserve">authentication </w:t>
      </w:r>
      <w:r w:rsidR="00301B12">
        <w:t>is</w:t>
      </w:r>
      <w:r w:rsidR="00F34AC5">
        <w:t xml:space="preserve"> required.</w:t>
      </w:r>
    </w:p>
    <w:p w:rsidR="000B1F05" w:rsidP="000B1F05" w14:paraId="50430277" w14:textId="52204113">
      <w:pPr>
        <w:pStyle w:val="DomainBodyFlushLeft"/>
      </w:pPr>
      <w:r w:rsidRPr="008E7054">
        <w:t xml:space="preserve">This </w:t>
      </w:r>
      <w:r w:rsidR="00434318">
        <w:t>requirement</w:t>
      </w:r>
      <w:r w:rsidRPr="008E7054">
        <w:t xml:space="preserve">, </w:t>
      </w:r>
      <w:r>
        <w:t>IA.L2-3.5.3,</w:t>
      </w:r>
      <w:r w:rsidRPr="008E7054">
        <w:t xml:space="preserve"> requires multifactor authentication for network ac</w:t>
      </w:r>
      <w:r>
        <w:t>cess to non-privileged accounts</w:t>
      </w:r>
      <w:r w:rsidRPr="008E7054">
        <w:t xml:space="preserve"> and complements five other </w:t>
      </w:r>
      <w:r w:rsidR="00434318">
        <w:t>requirements</w:t>
      </w:r>
      <w:r w:rsidRPr="008E7054" w:rsidR="00434318">
        <w:t xml:space="preserve"> </w:t>
      </w:r>
      <w:r w:rsidRPr="008E7054">
        <w:t xml:space="preserve">dealing with remote access </w:t>
      </w:r>
      <w:r>
        <w:t>(AC.L2-3.1.12</w:t>
      </w:r>
      <w:r w:rsidRPr="008E7054">
        <w:t xml:space="preserve">, </w:t>
      </w:r>
      <w:r>
        <w:t>AC.L2-3.1.14</w:t>
      </w:r>
      <w:r w:rsidRPr="008E7054">
        <w:t xml:space="preserve">, </w:t>
      </w:r>
      <w:r>
        <w:t>AC.L2-3.1.13</w:t>
      </w:r>
      <w:r w:rsidRPr="008E7054">
        <w:t xml:space="preserve">, </w:t>
      </w:r>
      <w:r>
        <w:t>AC.L2-3.1.15</w:t>
      </w:r>
      <w:r w:rsidRPr="008E7054">
        <w:t xml:space="preserve">, and </w:t>
      </w:r>
      <w:r>
        <w:t xml:space="preserve">MA.L2-3.7.5: </w:t>
      </w:r>
    </w:p>
    <w:p w:rsidR="000B1F05" w:rsidP="00B51268" w14:paraId="35C27476" w14:textId="77777777">
      <w:pPr>
        <w:pStyle w:val="DomainBodyFlushLeft"/>
        <w:numPr>
          <w:ilvl w:val="0"/>
          <w:numId w:val="60"/>
        </w:numPr>
      </w:pPr>
      <w:r>
        <w:t>AC.L2-3.1.12</w:t>
      </w:r>
      <w:r w:rsidRPr="008E7054">
        <w:t xml:space="preserve"> requires the control of remote access sessions. </w:t>
      </w:r>
    </w:p>
    <w:p w:rsidR="000B1F05" w:rsidP="00B51268" w14:paraId="7FFA958D" w14:textId="77777777">
      <w:pPr>
        <w:pStyle w:val="DomainBodyFlushLeft"/>
        <w:numPr>
          <w:ilvl w:val="0"/>
          <w:numId w:val="60"/>
        </w:numPr>
      </w:pPr>
      <w:r>
        <w:t>AC.L2-3.1.14</w:t>
      </w:r>
      <w:r w:rsidRPr="008E7054">
        <w:t xml:space="preserve"> limits remote access to specific access control points. </w:t>
      </w:r>
    </w:p>
    <w:p w:rsidR="000B1F05" w:rsidP="00B51268" w14:paraId="4B483563" w14:textId="77777777">
      <w:pPr>
        <w:pStyle w:val="DomainBodyFlushLeft"/>
        <w:numPr>
          <w:ilvl w:val="0"/>
          <w:numId w:val="60"/>
        </w:numPr>
      </w:pPr>
      <w:r>
        <w:t>AC.L2-3.1.13</w:t>
      </w:r>
      <w:r w:rsidRPr="008E7054">
        <w:t xml:space="preserve"> requires the use of cryptographic mechanisms when enabling remote sessions. </w:t>
      </w:r>
    </w:p>
    <w:p w:rsidR="000B1F05" w:rsidP="00B51268" w14:paraId="2C34F7D9" w14:textId="77777777">
      <w:pPr>
        <w:pStyle w:val="DomainBodyFlushLeft"/>
        <w:numPr>
          <w:ilvl w:val="0"/>
          <w:numId w:val="60"/>
        </w:numPr>
      </w:pPr>
      <w:r>
        <w:t>AC.L2-3.1.15</w:t>
      </w:r>
      <w:r w:rsidRPr="008E7054">
        <w:t xml:space="preserve"> requires authorization for privileged commands executed during a remote. </w:t>
      </w:r>
    </w:p>
    <w:p w:rsidR="000B1F05" w:rsidRPr="008E7054" w:rsidP="00B51268" w14:paraId="0715145B" w14:textId="77777777">
      <w:pPr>
        <w:pStyle w:val="DomainBodyFlushLeft"/>
        <w:numPr>
          <w:ilvl w:val="0"/>
          <w:numId w:val="60"/>
        </w:numPr>
      </w:pPr>
      <w:r>
        <w:t>Finally</w:t>
      </w:r>
      <w:r w:rsidRPr="008E7054">
        <w:t xml:space="preserve">, </w:t>
      </w:r>
      <w:r>
        <w:t>MA.L2-3.7.5</w:t>
      </w:r>
      <w:r w:rsidRPr="008E7054">
        <w:t xml:space="preserve"> requires the addition of multifactor authentication for remote maintenance sessions.</w:t>
      </w:r>
    </w:p>
    <w:p w:rsidR="000B1F05" w:rsidRPr="008E7054" w:rsidP="000B1F05" w14:paraId="4EBA9656" w14:textId="70AABB70">
      <w:pPr>
        <w:pStyle w:val="DomainBodyFlushLeft"/>
      </w:pPr>
      <w:r>
        <w:t xml:space="preserve">This </w:t>
      </w:r>
      <w:r w:rsidR="00434318">
        <w:t>requirement</w:t>
      </w:r>
      <w:r>
        <w:t>, IA.L2-3.5.3,</w:t>
      </w:r>
      <w:r w:rsidRPr="008E7054">
        <w:t xml:space="preserve"> also </w:t>
      </w:r>
      <w:r>
        <w:t>enhances</w:t>
      </w:r>
      <w:r w:rsidRPr="008E7054">
        <w:t xml:space="preserve"> </w:t>
      </w:r>
      <w:r>
        <w:t>IA.</w:t>
      </w:r>
      <w:r w:rsidR="005A517F">
        <w:t>L2</w:t>
      </w:r>
      <w:r>
        <w:t>-3.5.2, which</w:t>
      </w:r>
      <w:r w:rsidRPr="008E7054">
        <w:t xml:space="preserve"> is a requirement for a less rigorous form of user authentication.</w:t>
      </w:r>
    </w:p>
    <w:p w:rsidR="000B1F05" w:rsidRPr="0055547F" w:rsidP="000B1F05" w14:paraId="672652AE" w14:textId="77777777">
      <w:pPr>
        <w:pStyle w:val="DomaiNonum"/>
      </w:pPr>
      <w:r>
        <w:t>Example</w:t>
      </w:r>
    </w:p>
    <w:p w:rsidR="000B1F05" w:rsidP="000B1F05" w14:paraId="443EDD90" w14:textId="77777777">
      <w:pPr>
        <w:pStyle w:val="DomainBodyFlushLeft"/>
      </w:pPr>
      <w:r>
        <w:t xml:space="preserve">You decide to implement multifactor authentication (MFA) to </w:t>
      </w:r>
      <w:r w:rsidRPr="009E5C69">
        <w:t xml:space="preserve">improve security of your network. </w:t>
      </w:r>
      <w:r>
        <w:t>Your first step is enabling MFA on VPN access to your internal network [c,d]</w:t>
      </w:r>
      <w:r w:rsidRPr="009E5C69">
        <w:t>. When users initiate remote access</w:t>
      </w:r>
      <w:r>
        <w:t>,</w:t>
      </w:r>
      <w:r w:rsidRPr="009E5C69">
        <w:t xml:space="preserve"> they will be prompted for the additional authenticat</w:t>
      </w:r>
      <w:r>
        <w:t>ion</w:t>
      </w:r>
      <w:r w:rsidRPr="009E5C69">
        <w:t xml:space="preserve"> factor. </w:t>
      </w:r>
      <w:r>
        <w:t>Because</w:t>
      </w:r>
      <w:r w:rsidRPr="009E5C69">
        <w:t xml:space="preserve"> </w:t>
      </w:r>
      <w:r>
        <w:t>you also</w:t>
      </w:r>
      <w:r w:rsidRPr="009E5C69">
        <w:t xml:space="preserve"> </w:t>
      </w:r>
      <w:r>
        <w:t xml:space="preserve">use </w:t>
      </w:r>
      <w:r w:rsidRPr="009E5C69">
        <w:t xml:space="preserve">a cloud-based </w:t>
      </w:r>
      <w:r>
        <w:t>email solution,</w:t>
      </w:r>
      <w:r w:rsidRPr="009E5C69">
        <w:t xml:space="preserve"> you </w:t>
      </w:r>
      <w:r>
        <w:t>require</w:t>
      </w:r>
      <w:r w:rsidRPr="009E5C69">
        <w:t xml:space="preserve"> MFA </w:t>
      </w:r>
      <w:r>
        <w:t>for access to that resource as well [c,d]. Finally,</w:t>
      </w:r>
      <w:r w:rsidRPr="009E5C69">
        <w:t xml:space="preserve"> you enable MFA for </w:t>
      </w:r>
      <w:r>
        <w:t>both local and network logins for the system administrator accounts used to patch and manage servers [a,b,c]</w:t>
      </w:r>
      <w:r w:rsidRPr="009E5C69">
        <w:t>.</w:t>
      </w:r>
    </w:p>
    <w:p w:rsidR="000B1F05" w:rsidRPr="0055547F" w:rsidP="000B1F05" w14:paraId="3AC6BCEC" w14:textId="77777777">
      <w:pPr>
        <w:pStyle w:val="DomaiNonum"/>
      </w:pPr>
      <w:r w:rsidRPr="0055547F">
        <w:t>Potential Assessment Considerations</w:t>
      </w:r>
    </w:p>
    <w:p w:rsidR="000B1F05" w:rsidRPr="00A00DEF" w:rsidP="00B51268" w14:paraId="754A7AE1" w14:textId="393EF6C7">
      <w:pPr>
        <w:pStyle w:val="DomainBodyFlushLeft"/>
        <w:numPr>
          <w:ilvl w:val="0"/>
          <w:numId w:val="62"/>
        </w:numPr>
        <w:rPr>
          <w:szCs w:val="24"/>
        </w:rPr>
      </w:pPr>
      <w:r w:rsidRPr="00A00DEF">
        <w:rPr>
          <w:szCs w:val="24"/>
        </w:rPr>
        <w:t>Does the system uniquely identify and authenticate users, including privileged accounts</w:t>
      </w:r>
      <w:r>
        <w:rPr>
          <w:szCs w:val="24"/>
        </w:rPr>
        <w:t xml:space="preserve"> </w:t>
      </w:r>
      <w:r w:rsidRPr="00A00DEF">
        <w:rPr>
          <w:szCs w:val="24"/>
        </w:rPr>
        <w:t>[b,c,d]?</w:t>
      </w:r>
    </w:p>
    <w:p w:rsidR="000B1F05" w:rsidRPr="00284917" w:rsidP="000B1F05" w14:paraId="4558FF13" w14:textId="77777777">
      <w:pPr>
        <w:pStyle w:val="DomainNonumUnderline"/>
      </w:pPr>
      <w:r>
        <w:t xml:space="preserve">Key </w:t>
      </w:r>
      <w:r w:rsidRPr="00284917">
        <w:t>References</w:t>
      </w:r>
    </w:p>
    <w:p w:rsidR="000B1F05" w:rsidRPr="00D44ED7" w:rsidP="00B51268" w14:paraId="023E6721" w14:textId="2292BF7A">
      <w:pPr>
        <w:pStyle w:val="DomainBodyFlushLeft"/>
        <w:numPr>
          <w:ilvl w:val="0"/>
          <w:numId w:val="62"/>
        </w:numPr>
      </w:pPr>
      <w:r w:rsidRPr="00075CC7">
        <w:rPr>
          <w:szCs w:val="24"/>
        </w:rPr>
        <w:t xml:space="preserve">NIST SP 800-171 </w:t>
      </w:r>
      <w:r>
        <w:rPr>
          <w:szCs w:val="24"/>
        </w:rPr>
        <w:t>Rev</w:t>
      </w:r>
      <w:r w:rsidR="00C80939">
        <w:rPr>
          <w:szCs w:val="24"/>
        </w:rPr>
        <w:t>.</w:t>
      </w:r>
      <w:r>
        <w:rPr>
          <w:szCs w:val="24"/>
        </w:rPr>
        <w:t xml:space="preserve"> 2</w:t>
      </w:r>
      <w:r w:rsidRPr="00075CC7">
        <w:rPr>
          <w:szCs w:val="24"/>
        </w:rPr>
        <w:t xml:space="preserve"> 3.5.3</w:t>
      </w:r>
    </w:p>
    <w:p w:rsidR="000B1F05" w:rsidP="000B1F05" w14:paraId="2F070DB1" w14:textId="77777777">
      <w:pPr>
        <w:pStyle w:val="DomainBodyFlushLeft"/>
      </w:pPr>
      <w:r>
        <w:br w:type="page"/>
      </w:r>
    </w:p>
    <w:p w:rsidR="000B1F05" w:rsidP="000B1F05" w14:paraId="3CA51BB1" w14:textId="77777777">
      <w:pPr>
        <w:pStyle w:val="PracticeShortName"/>
      </w:pPr>
      <w:bookmarkStart w:id="169" w:name="_Toc139546824"/>
      <w:r>
        <w:t>IA.L2-3.5.4 – Replay-Resistant Authentication</w:t>
      </w:r>
      <w:bookmarkEnd w:id="169"/>
    </w:p>
    <w:p w:rsidR="000B1F05" w:rsidRPr="00C26F00" w:rsidP="000B1F05" w14:paraId="25241E5C" w14:textId="77777777">
      <w:pPr>
        <w:pStyle w:val="DomainBodyFlushLeft"/>
      </w:pPr>
      <w:r w:rsidRPr="00C26F00">
        <w:t>Employ replay-resistant authentication mechanisms for network access to privileged and non-privileged accounts.</w:t>
      </w:r>
    </w:p>
    <w:p w:rsidR="000B1F05" w:rsidP="000B1F05" w14:paraId="75AD66B7" w14:textId="5360BF0E">
      <w:pPr>
        <w:pStyle w:val="DomainNonumUnderline"/>
      </w:pPr>
      <w:r>
        <w:t>Assessment Objectives [NIst SP 800-171A]</w:t>
      </w:r>
      <w:bookmarkStart w:id="170" w:name="_Ref131763160"/>
      <w:r>
        <w:rPr>
          <w:rStyle w:val="FootnoteReference"/>
        </w:rPr>
        <w:footnoteReference w:id="106"/>
      </w:r>
      <w:bookmarkEnd w:id="170"/>
    </w:p>
    <w:p w:rsidR="000B1F05" w:rsidP="000B1F05" w14:paraId="184A7CA2" w14:textId="77777777">
      <w:pPr>
        <w:pStyle w:val="AssessObjText"/>
      </w:pPr>
      <w:r w:rsidRPr="003D36B9">
        <w:t>Determine if</w:t>
      </w:r>
      <w:r>
        <w:t>:</w:t>
      </w:r>
    </w:p>
    <w:p w:rsidR="000B1F05" w:rsidP="000B1F05" w14:paraId="7C9C19F5" w14:textId="77777777">
      <w:pPr>
        <w:pStyle w:val="AssessObjText"/>
        <w:ind w:left="360" w:hanging="360"/>
      </w:pPr>
      <w:r>
        <w:t>[a]</w:t>
      </w:r>
      <w:r w:rsidRPr="003D36B9">
        <w:t xml:space="preserve"> replay-resistant authentication mechanisms are implemented for network account access to privileged and non-privileged accounts.</w:t>
      </w:r>
    </w:p>
    <w:p w:rsidR="000B1F05" w:rsidP="000B1F05" w14:paraId="0B9CB44F" w14:textId="2E789E5E">
      <w:pPr>
        <w:pStyle w:val="DomainNonumUnderline"/>
      </w:pPr>
      <w:r>
        <w:t>Potential Assessment Methods and Objects [NIst SP 800-171A]</w:t>
      </w:r>
      <w:r w:rsidRPr="00DF707D" w:rsidR="00273261">
        <w:rPr>
          <w:vertAlign w:val="superscript"/>
        </w:rPr>
        <w:fldChar w:fldCharType="begin"/>
      </w:r>
      <w:r w:rsidRPr="00DF707D" w:rsidR="00273261">
        <w:rPr>
          <w:vertAlign w:val="superscript"/>
        </w:rPr>
        <w:instrText xml:space="preserve"> NOTEREF _Ref131763160 \h </w:instrText>
      </w:r>
      <w:r w:rsidR="00273261">
        <w:rPr>
          <w:vertAlign w:val="superscript"/>
        </w:rPr>
        <w:instrText xml:space="preserve"> \* MERGEFORMAT </w:instrText>
      </w:r>
      <w:r w:rsidRPr="00DF707D" w:rsidR="00273261">
        <w:rPr>
          <w:vertAlign w:val="superscript"/>
        </w:rPr>
        <w:fldChar w:fldCharType="separate"/>
      </w:r>
      <w:r w:rsidR="00896BCA">
        <w:rPr>
          <w:vertAlign w:val="superscript"/>
        </w:rPr>
        <w:t>101</w:t>
      </w:r>
      <w:r w:rsidRPr="00DF707D" w:rsidR="00273261">
        <w:rPr>
          <w:vertAlign w:val="superscript"/>
        </w:rPr>
        <w:fldChar w:fldCharType="end"/>
      </w:r>
    </w:p>
    <w:p w:rsidR="000B1F05" w:rsidRPr="00977A94" w:rsidP="000B1F05" w14:paraId="15BDE82F" w14:textId="77777777">
      <w:pPr>
        <w:pStyle w:val="DomaiNonum"/>
      </w:pPr>
      <w:r w:rsidRPr="00977A94">
        <w:t>Examine</w:t>
      </w:r>
    </w:p>
    <w:p w:rsidR="000B1F05" w:rsidP="000B1F05" w14:paraId="3181105E" w14:textId="77777777">
      <w:pPr>
        <w:pStyle w:val="DomainBodyFlushLeft"/>
      </w:pPr>
      <w:r w:rsidRPr="00C32D94">
        <w:t>[SELECT FROM: Identification and authentication policy; procedures addressing user identification and authentication; system security plan; system design documentation; system configuration settings and associated documentation; system audit logs and records; list of privileged system accounts; other relevant documents or records</w:t>
      </w:r>
      <w:r w:rsidRPr="00932AEF">
        <w:t>].</w:t>
      </w:r>
    </w:p>
    <w:p w:rsidR="000B1F05" w:rsidP="000B1F05" w14:paraId="3F5DAFF4" w14:textId="77777777">
      <w:pPr>
        <w:pStyle w:val="DomaiNonum"/>
      </w:pPr>
      <w:r>
        <w:t>Interview</w:t>
      </w:r>
    </w:p>
    <w:p w:rsidR="000B1F05" w:rsidP="000B1F05" w14:paraId="0833FA43" w14:textId="77777777">
      <w:pPr>
        <w:pStyle w:val="DomainBodyFlushLeft"/>
      </w:pPr>
      <w:r w:rsidRPr="00887E02">
        <w:t>[SELECT FROM: Personnel with system operations responsibilities; personnel with account management responsibilities; personnel with information security responsibilities; system or network administrators; system developers</w:t>
      </w:r>
      <w:r w:rsidRPr="004A6A3E">
        <w:t>].</w:t>
      </w:r>
    </w:p>
    <w:p w:rsidR="000B1F05" w:rsidP="000B1F05" w14:paraId="4D148EEA" w14:textId="77777777">
      <w:pPr>
        <w:pStyle w:val="DomaiNonum"/>
      </w:pPr>
      <w:r>
        <w:t>Test</w:t>
      </w:r>
    </w:p>
    <w:p w:rsidR="000B1F05" w:rsidP="000B1F05" w14:paraId="28BB9827" w14:textId="77777777">
      <w:pPr>
        <w:pStyle w:val="DomainBodyFlushLeft"/>
      </w:pPr>
      <w:r w:rsidRPr="00A11A4E">
        <w:t>[SELECT FROM: Mechanisms supporting or implementing identification and authentication capability or replay resistant authentication mechanisms].</w:t>
      </w:r>
    </w:p>
    <w:p w:rsidR="000B1F05" w:rsidP="000B1F05" w14:paraId="3FC8CE49" w14:textId="09820480">
      <w:pPr>
        <w:pStyle w:val="DomainNonumUnderline"/>
      </w:pPr>
      <w:r>
        <w:t>DISCUSSION [NIST</w:t>
      </w:r>
      <w:r w:rsidRPr="006C1585">
        <w:t xml:space="preserve"> SP 800-171</w:t>
      </w:r>
      <w:r>
        <w:t xml:space="preserve"> </w:t>
      </w:r>
      <w:r w:rsidR="003075B7">
        <w:t>Rev. 2</w:t>
      </w:r>
      <w:r>
        <w:t>]</w:t>
      </w:r>
      <w:r>
        <w:rPr>
          <w:rStyle w:val="FootnoteReference"/>
        </w:rPr>
        <w:footnoteReference w:id="107"/>
      </w:r>
    </w:p>
    <w:p w:rsidR="000B1F05" w:rsidP="000B1F05" w14:paraId="159E9040" w14:textId="77777777">
      <w:pPr>
        <w:pStyle w:val="DomainBodyFlushLeft"/>
      </w:pPr>
      <w:r w:rsidRPr="009E5C69">
        <w:t>Authentication processes resist replay attacks if it is impractical to successfully authenticate by recording or replaying previous authentication messages</w:t>
      </w:r>
      <w:r>
        <w:t xml:space="preserve">. </w:t>
      </w:r>
      <w:r w:rsidRPr="009E5C69">
        <w:t>Replay-resistant techniques include protocols that use nonces or challenges such as time synchronous or challenge-r</w:t>
      </w:r>
      <w:r>
        <w:t>esponse one-time authenticators.</w:t>
      </w:r>
    </w:p>
    <w:p w:rsidR="000B1F05" w:rsidRPr="009E5C69" w:rsidP="000B1F05" w14:paraId="7F10B6E5" w14:textId="77777777">
      <w:pPr>
        <w:pStyle w:val="DomainBodyFlushLeft"/>
      </w:pPr>
      <w:r>
        <w:t>NIST SP 800-63-3 provides guidance on digital identities.</w:t>
      </w:r>
    </w:p>
    <w:p w:rsidR="000B1F05" w:rsidP="000B1F05" w14:paraId="3F45729E" w14:textId="77777777">
      <w:pPr>
        <w:pStyle w:val="DomainNonumUnderline"/>
      </w:pPr>
      <w:r>
        <w:t>Further Discussion</w:t>
      </w:r>
    </w:p>
    <w:p w:rsidR="000B1F05" w:rsidRPr="00FF4916" w:rsidP="000B1F05" w14:paraId="664AE1F3" w14:textId="77777777">
      <w:pPr>
        <w:pStyle w:val="DomainBodyFlushLeft"/>
        <w:rPr>
          <w:shd w:val="clear" w:color="auto" w:fill="FFFFFF"/>
        </w:rPr>
      </w:pPr>
      <w:r w:rsidRPr="009E5C69">
        <w:rPr>
          <w:shd w:val="clear" w:color="auto" w:fill="FFFFFF"/>
        </w:rPr>
        <w:t>When insecure protocols are used for access to computing resources</w:t>
      </w:r>
      <w:r>
        <w:rPr>
          <w:shd w:val="clear" w:color="auto" w:fill="FFFFFF"/>
        </w:rPr>
        <w:t>,</w:t>
      </w:r>
      <w:r w:rsidRPr="009E5C69">
        <w:rPr>
          <w:shd w:val="clear" w:color="auto" w:fill="FFFFFF"/>
        </w:rPr>
        <w:t xml:space="preserve"> an adversary </w:t>
      </w:r>
      <w:r>
        <w:rPr>
          <w:shd w:val="clear" w:color="auto" w:fill="FFFFFF"/>
        </w:rPr>
        <w:t xml:space="preserve">may be able </w:t>
      </w:r>
      <w:r w:rsidRPr="009E5C69">
        <w:rPr>
          <w:shd w:val="clear" w:color="auto" w:fill="FFFFFF"/>
        </w:rPr>
        <w:t xml:space="preserve">to capture </w:t>
      </w:r>
      <w:r>
        <w:rPr>
          <w:shd w:val="clear" w:color="auto" w:fill="FFFFFF"/>
        </w:rPr>
        <w:t>login</w:t>
      </w:r>
      <w:r w:rsidRPr="009E5C69">
        <w:rPr>
          <w:shd w:val="clear" w:color="auto" w:fill="FFFFFF"/>
        </w:rPr>
        <w:t xml:space="preserve"> information</w:t>
      </w:r>
      <w:r>
        <w:rPr>
          <w:shd w:val="clear" w:color="auto" w:fill="FFFFFF"/>
        </w:rPr>
        <w:t xml:space="preserve"> and immediately reuse (replay) it for other purposes</w:t>
      </w:r>
      <w:r w:rsidRPr="009E5C69">
        <w:rPr>
          <w:shd w:val="clear" w:color="auto" w:fill="FFFFFF"/>
        </w:rPr>
        <w:t>.</w:t>
      </w:r>
      <w:r>
        <w:rPr>
          <w:shd w:val="clear" w:color="auto" w:fill="FFFFFF"/>
        </w:rPr>
        <w:t xml:space="preserve"> I</w:t>
      </w:r>
      <w:r w:rsidRPr="009E5C69">
        <w:rPr>
          <w:shd w:val="clear" w:color="auto" w:fill="FFFFFF"/>
        </w:rPr>
        <w:t xml:space="preserve">t is important to use mechanisms that </w:t>
      </w:r>
      <w:r>
        <w:rPr>
          <w:shd w:val="clear" w:color="auto" w:fill="FFFFFF"/>
        </w:rPr>
        <w:t>resist this technique.</w:t>
      </w:r>
    </w:p>
    <w:p w:rsidR="000B1F05" w:rsidRPr="0055547F" w:rsidP="000B1F05" w14:paraId="61CB1D36" w14:textId="77777777">
      <w:pPr>
        <w:pStyle w:val="DomaiNonum"/>
      </w:pPr>
      <w:r>
        <w:t>Example</w:t>
      </w:r>
    </w:p>
    <w:p w:rsidR="000B1F05" w:rsidRPr="009E5C69" w:rsidP="000B1F05" w14:paraId="482C9D13" w14:textId="77777777">
      <w:pPr>
        <w:pStyle w:val="DomainBodyFlushLeft"/>
      </w:pPr>
      <w:r w:rsidRPr="009E5C69">
        <w:t xml:space="preserve">To protect your IT </w:t>
      </w:r>
      <w:r>
        <w:t>infrastructure,</w:t>
      </w:r>
      <w:r w:rsidRPr="009E5C69">
        <w:t xml:space="preserve"> you understand that the methods for authentication must not be easily copied and re-sent to your systems by an adversary.</w:t>
      </w:r>
      <w:r>
        <w:t xml:space="preserve"> </w:t>
      </w:r>
      <w:r w:rsidRPr="009E5C69">
        <w:t xml:space="preserve">You </w:t>
      </w:r>
      <w:r>
        <w:t xml:space="preserve">select Kerberos for authentication because of its built-in resistance to replay attacks. As a next step you upgrade all of your web applications to require </w:t>
      </w:r>
      <w:r w:rsidRPr="009E5C69">
        <w:t>Transport Layer Security (TLS)</w:t>
      </w:r>
      <w:r>
        <w:t>, which also is replay-resistant. Your use of MFA to protect remote access also confers some replay resistance.</w:t>
      </w:r>
    </w:p>
    <w:p w:rsidR="000B1F05" w:rsidRPr="0055547F" w:rsidP="000B1F05" w14:paraId="7292B06D" w14:textId="77777777">
      <w:pPr>
        <w:pStyle w:val="DomaiNonum"/>
      </w:pPr>
      <w:r w:rsidRPr="0055547F">
        <w:t>Potential Assessment Considerations</w:t>
      </w:r>
    </w:p>
    <w:p w:rsidR="000B1F05" w:rsidRPr="00075CC7" w:rsidP="00B51268" w14:paraId="00872D3A" w14:textId="42D26E1D">
      <w:pPr>
        <w:pStyle w:val="DomainBodyFlushLeft"/>
        <w:numPr>
          <w:ilvl w:val="0"/>
          <w:numId w:val="62"/>
        </w:numPr>
        <w:rPr>
          <w:szCs w:val="24"/>
        </w:rPr>
      </w:pPr>
      <w:r w:rsidRPr="00075CC7">
        <w:rPr>
          <w:szCs w:val="24"/>
        </w:rPr>
        <w:t>Are only anti-replay authentication mechanisms used [a]?</w:t>
      </w:r>
    </w:p>
    <w:p w:rsidR="000B1F05" w:rsidRPr="00284917" w:rsidP="000B1F05" w14:paraId="5CDEC5A3" w14:textId="77777777">
      <w:pPr>
        <w:pStyle w:val="DomainNonumUnderline"/>
      </w:pPr>
      <w:r>
        <w:t xml:space="preserve">Key </w:t>
      </w:r>
      <w:r w:rsidRPr="00284917">
        <w:t>References</w:t>
      </w:r>
    </w:p>
    <w:p w:rsidR="000B1F05" w:rsidRPr="00D84960" w:rsidP="00B51268" w14:paraId="6950E790" w14:textId="183C8A11">
      <w:pPr>
        <w:pStyle w:val="DomainBodyFlushLeft"/>
        <w:numPr>
          <w:ilvl w:val="0"/>
          <w:numId w:val="62"/>
        </w:numPr>
        <w:rPr>
          <w:szCs w:val="24"/>
        </w:rPr>
      </w:pPr>
      <w:r w:rsidRPr="00D84960">
        <w:rPr>
          <w:szCs w:val="24"/>
        </w:rPr>
        <w:t xml:space="preserve">NIST SP 800-171 </w:t>
      </w:r>
      <w:r>
        <w:rPr>
          <w:szCs w:val="24"/>
        </w:rPr>
        <w:t>Rev</w:t>
      </w:r>
      <w:r w:rsidR="000872BC">
        <w:rPr>
          <w:szCs w:val="24"/>
        </w:rPr>
        <w:t>.</w:t>
      </w:r>
      <w:r>
        <w:rPr>
          <w:szCs w:val="24"/>
        </w:rPr>
        <w:t xml:space="preserve"> 2</w:t>
      </w:r>
      <w:r w:rsidRPr="00D84960">
        <w:rPr>
          <w:szCs w:val="24"/>
        </w:rPr>
        <w:t xml:space="preserve"> 3.5.4</w:t>
      </w:r>
    </w:p>
    <w:p w:rsidR="000B1F05" w:rsidRPr="00C2728C" w:rsidP="000B1F05" w14:paraId="5FD07373" w14:textId="77777777">
      <w:pPr>
        <w:pStyle w:val="DomainBodyFlushLeft"/>
      </w:pPr>
    </w:p>
    <w:p w:rsidR="000B1F05" w:rsidP="000B1F05" w14:paraId="5AE9F172" w14:textId="77777777">
      <w:pPr>
        <w:pStyle w:val="DomainBodyFlushLeft"/>
      </w:pPr>
      <w:r>
        <w:br w:type="page"/>
      </w:r>
    </w:p>
    <w:p w:rsidR="000B1F05" w:rsidP="000B1F05" w14:paraId="5BE0871E" w14:textId="77777777">
      <w:pPr>
        <w:pStyle w:val="PracticeShortName"/>
      </w:pPr>
      <w:bookmarkStart w:id="171" w:name="_Toc139546825"/>
      <w:r>
        <w:t>IA.L2-3.5.5 – Identifier Reuse</w:t>
      </w:r>
      <w:bookmarkEnd w:id="171"/>
    </w:p>
    <w:p w:rsidR="000B1F05" w:rsidRPr="00367901" w:rsidP="000B1F05" w14:paraId="4FAC6888" w14:textId="77777777">
      <w:pPr>
        <w:pStyle w:val="DomainBodyFlushLeft"/>
      </w:pPr>
      <w:r w:rsidRPr="00367901">
        <w:t>Prevent reuse of identifiers for a defined period.</w:t>
      </w:r>
    </w:p>
    <w:p w:rsidR="000B1F05" w:rsidP="000B1F05" w14:paraId="2433130F" w14:textId="62B3D3E8">
      <w:pPr>
        <w:pStyle w:val="DomainNonumUnderline"/>
      </w:pPr>
      <w:r>
        <w:t>Assessment Objectives [NIst SP 800-171A]</w:t>
      </w:r>
      <w:bookmarkStart w:id="172" w:name="_Ref131763287"/>
      <w:r>
        <w:rPr>
          <w:rStyle w:val="FootnoteReference"/>
        </w:rPr>
        <w:footnoteReference w:id="108"/>
      </w:r>
      <w:bookmarkEnd w:id="172"/>
    </w:p>
    <w:p w:rsidR="000B1F05" w:rsidP="000B1F05" w14:paraId="566EDE45" w14:textId="77777777">
      <w:pPr>
        <w:pStyle w:val="AssessObjText"/>
      </w:pPr>
      <w:r>
        <w:t>Determine if:</w:t>
      </w:r>
    </w:p>
    <w:p w:rsidR="000B1F05" w:rsidP="000B1F05" w14:paraId="7651E344" w14:textId="77777777">
      <w:pPr>
        <w:pStyle w:val="AssessObjList"/>
      </w:pPr>
      <w:r>
        <w:t>[a]</w:t>
      </w:r>
      <w:r>
        <w:tab/>
        <w:t>a period within which identifiers cannot be reused is defined; and</w:t>
      </w:r>
    </w:p>
    <w:p w:rsidR="000B1F05" w:rsidP="000B1F05" w14:paraId="3E889E9D" w14:textId="77777777">
      <w:pPr>
        <w:pStyle w:val="AssessObjList"/>
      </w:pPr>
      <w:r>
        <w:t>[b]</w:t>
      </w:r>
      <w:r>
        <w:tab/>
        <w:t>reuse of identifiers is prevented within the defined period.</w:t>
      </w:r>
    </w:p>
    <w:p w:rsidR="000B1F05" w:rsidP="000B1F05" w14:paraId="1A39D111" w14:textId="64604760">
      <w:pPr>
        <w:pStyle w:val="DomainNonumUnderline"/>
      </w:pPr>
      <w:r>
        <w:t>Potential Assessment Methods and Objects [NIst SP 800-171A]</w:t>
      </w:r>
      <w:r w:rsidRPr="00DF707D" w:rsidR="00565722">
        <w:rPr>
          <w:vertAlign w:val="superscript"/>
        </w:rPr>
        <w:fldChar w:fldCharType="begin"/>
      </w:r>
      <w:r w:rsidRPr="00DF707D" w:rsidR="00565722">
        <w:rPr>
          <w:vertAlign w:val="superscript"/>
        </w:rPr>
        <w:instrText xml:space="preserve"> NOTEREF _Ref131763287 \h </w:instrText>
      </w:r>
      <w:r w:rsidR="00565722">
        <w:rPr>
          <w:vertAlign w:val="superscript"/>
        </w:rPr>
        <w:instrText xml:space="preserve"> \* MERGEFORMAT </w:instrText>
      </w:r>
      <w:r w:rsidRPr="00DF707D" w:rsidR="00565722">
        <w:rPr>
          <w:vertAlign w:val="superscript"/>
        </w:rPr>
        <w:fldChar w:fldCharType="separate"/>
      </w:r>
      <w:r w:rsidR="00896BCA">
        <w:rPr>
          <w:vertAlign w:val="superscript"/>
        </w:rPr>
        <w:t>103</w:t>
      </w:r>
      <w:r w:rsidRPr="00DF707D" w:rsidR="00565722">
        <w:rPr>
          <w:vertAlign w:val="superscript"/>
        </w:rPr>
        <w:fldChar w:fldCharType="end"/>
      </w:r>
    </w:p>
    <w:p w:rsidR="000B1F05" w:rsidRPr="00977A94" w:rsidP="000B1F05" w14:paraId="37163F76" w14:textId="77777777">
      <w:pPr>
        <w:pStyle w:val="DomaiNonum"/>
      </w:pPr>
      <w:r w:rsidRPr="00977A94">
        <w:t>Examine</w:t>
      </w:r>
    </w:p>
    <w:p w:rsidR="000B1F05" w:rsidP="000B1F05" w14:paraId="6B8D53E0" w14:textId="77777777">
      <w:pPr>
        <w:pStyle w:val="DomainBodyFlushLeft"/>
      </w:pPr>
      <w:r w:rsidRPr="00932AEF">
        <w:t>[SELECT FROM: Identification and authentication policy; system security plan; procedures addressing authenticator management; procedures addressing user identification and authentication; system design documentation; list of system authenticator types; system configuration settings and associated documentation; change control records associated with managing system authenticators; system audit logs and records; other relevant documents or records].</w:t>
      </w:r>
    </w:p>
    <w:p w:rsidR="000B1F05" w:rsidP="000B1F05" w14:paraId="27D7B98E" w14:textId="77777777">
      <w:pPr>
        <w:pStyle w:val="DomaiNonum"/>
      </w:pPr>
      <w:r>
        <w:t>Interview</w:t>
      </w:r>
    </w:p>
    <w:p w:rsidR="000B1F05" w:rsidP="000B1F05" w14:paraId="19F635C2" w14:textId="77777777">
      <w:pPr>
        <w:pStyle w:val="DomainBodyFlushLeft"/>
      </w:pPr>
      <w:r w:rsidRPr="004A6A3E">
        <w:t>[SELECT FROM: Personnel with authenticator management responsibilities; personnel with information security responsibilities; system or network administrators].</w:t>
      </w:r>
    </w:p>
    <w:p w:rsidR="000B1F05" w:rsidP="000B1F05" w14:paraId="15791DA9" w14:textId="77777777">
      <w:pPr>
        <w:pStyle w:val="DomaiNonum"/>
      </w:pPr>
      <w:r>
        <w:t>Test</w:t>
      </w:r>
    </w:p>
    <w:p w:rsidR="000B1F05" w:rsidP="000B1F05" w14:paraId="62738920" w14:textId="77777777">
      <w:pPr>
        <w:pStyle w:val="DomainBodyFlushLeft"/>
      </w:pPr>
      <w:r w:rsidRPr="004A6A3E">
        <w:t>[SELECT FROM: Mechanisms supporting or implementing authenticator management capability].</w:t>
      </w:r>
    </w:p>
    <w:p w:rsidR="000B1F05" w:rsidP="000B1F05" w14:paraId="05607B54" w14:textId="6650A5CE">
      <w:pPr>
        <w:pStyle w:val="DomainNonumUnderline"/>
      </w:pPr>
      <w:r>
        <w:t>DISCUSSION [NIST</w:t>
      </w:r>
      <w:r w:rsidRPr="006C1585">
        <w:t xml:space="preserve"> SP 800-171</w:t>
      </w:r>
      <w:r>
        <w:t xml:space="preserve"> </w:t>
      </w:r>
      <w:r w:rsidR="003075B7">
        <w:t>Rev. 2</w:t>
      </w:r>
      <w:r>
        <w:t>]</w:t>
      </w:r>
      <w:r>
        <w:rPr>
          <w:rStyle w:val="FootnoteReference"/>
        </w:rPr>
        <w:footnoteReference w:id="109"/>
      </w:r>
    </w:p>
    <w:p w:rsidR="000B1F05" w:rsidRPr="009E5C69" w:rsidP="000B1F05" w14:paraId="6167EBCD" w14:textId="5AD848FB">
      <w:pPr>
        <w:pStyle w:val="DomainBodyFlushLeft"/>
      </w:pPr>
      <w:r w:rsidRPr="009E5C69">
        <w:t>Identifiers are provided for users, processes acting on behalf of users, or devices (</w:t>
      </w:r>
      <w:r>
        <w:t>IA.</w:t>
      </w:r>
      <w:r w:rsidR="005A517F">
        <w:t>L2</w:t>
      </w:r>
      <w:r>
        <w:t>-3.5.1</w:t>
      </w:r>
      <w:r w:rsidRPr="009E5C69">
        <w:t>)</w:t>
      </w:r>
      <w:r>
        <w:t xml:space="preserve">. </w:t>
      </w:r>
      <w:r w:rsidRPr="009E5C69">
        <w:t>Preventing reuse of identifiers implies preventing the assignment of previously used individual, group, role, or device identifiers to different individu</w:t>
      </w:r>
      <w:r>
        <w:t>als, groups, roles, or devices.</w:t>
      </w:r>
    </w:p>
    <w:p w:rsidR="000B1F05" w:rsidP="000B1F05" w14:paraId="6ACE10B4" w14:textId="77777777">
      <w:pPr>
        <w:pStyle w:val="DomainNonumUnderline"/>
      </w:pPr>
      <w:r>
        <w:t>Further Discussion</w:t>
      </w:r>
    </w:p>
    <w:p w:rsidR="000B1F05" w:rsidRPr="009E5C69" w:rsidP="000B1F05" w14:paraId="7E63C58B" w14:textId="77777777">
      <w:pPr>
        <w:pStyle w:val="DomainBodyFlushLeft"/>
      </w:pPr>
      <w:r w:rsidRPr="009E5C69">
        <w:t>Identifiers uniquely associate a user ID to an individual, group, role</w:t>
      </w:r>
      <w:r>
        <w:t>,</w:t>
      </w:r>
      <w:r w:rsidRPr="009E5C69">
        <w:t xml:space="preserve"> or device.</w:t>
      </w:r>
      <w:r>
        <w:t xml:space="preserve"> </w:t>
      </w:r>
      <w:r w:rsidRPr="009E5C69">
        <w:t>Establish guidelines and implement mechanisms to prevent identifiers from being reused for the period of time established in the policy.</w:t>
      </w:r>
    </w:p>
    <w:p w:rsidR="000B1F05" w:rsidRPr="0055547F" w:rsidP="000B1F05" w14:paraId="549E64F3" w14:textId="77777777">
      <w:pPr>
        <w:pStyle w:val="DomaiNonum"/>
      </w:pPr>
      <w:r>
        <w:t>Example</w:t>
      </w:r>
    </w:p>
    <w:p w:rsidR="000B1F05" w:rsidRPr="00FF4916" w:rsidP="000B1F05" w14:paraId="5B939711" w14:textId="77777777">
      <w:pPr>
        <w:pStyle w:val="DomainBodyFlushLeft"/>
      </w:pPr>
      <w:r w:rsidRPr="009E5C69">
        <w:t xml:space="preserve">As </w:t>
      </w:r>
      <w:r>
        <w:t>a system</w:t>
      </w:r>
      <w:r w:rsidRPr="009E5C69">
        <w:t xml:space="preserve"> administrator</w:t>
      </w:r>
      <w:r>
        <w:t>,</w:t>
      </w:r>
      <w:r w:rsidRPr="009E5C69">
        <w:t xml:space="preserve"> you maintain a central directory/domain that holds</w:t>
      </w:r>
      <w:r>
        <w:t xml:space="preserve"> the accounts for </w:t>
      </w:r>
      <w:r w:rsidRPr="009E5C69">
        <w:t>user</w:t>
      </w:r>
      <w:r>
        <w:t xml:space="preserve">s, </w:t>
      </w:r>
      <w:r w:rsidRPr="009E5C69">
        <w:t>computers</w:t>
      </w:r>
      <w:r>
        <w:t>, and network devices</w:t>
      </w:r>
      <w:r w:rsidRPr="009E5C69">
        <w:t>.</w:t>
      </w:r>
      <w:r>
        <w:t xml:space="preserve"> </w:t>
      </w:r>
      <w:r w:rsidRPr="009E5C69">
        <w:t>As part of your job</w:t>
      </w:r>
      <w:r>
        <w:t>,</w:t>
      </w:r>
      <w:r w:rsidRPr="009E5C69">
        <w:t xml:space="preserve"> you issue unique usernames (</w:t>
      </w:r>
      <w:r>
        <w:t>e.g., riley</w:t>
      </w:r>
      <w:r w:rsidRPr="009E5C69">
        <w:t>@acme.com) for the staff to access resources.</w:t>
      </w:r>
      <w:r>
        <w:t xml:space="preserve"> </w:t>
      </w:r>
      <w:r w:rsidRPr="009E5C69">
        <w:t>When you issue staff computers you also rename the computer to reflect to whom it is assigned (</w:t>
      </w:r>
      <w:r>
        <w:t>e.g., riley</w:t>
      </w:r>
      <w:r w:rsidRPr="009E5C69">
        <w:t>-laptop01).</w:t>
      </w:r>
      <w:r>
        <w:t xml:space="preserve"> Riley</w:t>
      </w:r>
      <w:r w:rsidRPr="009E5C69">
        <w:t xml:space="preserve"> has recently left the organization</w:t>
      </w:r>
      <w:r>
        <w:t>,</w:t>
      </w:r>
      <w:r w:rsidRPr="009E5C69">
        <w:t xml:space="preserve"> so you must manage the former staff member</w:t>
      </w:r>
      <w:r>
        <w:t>’</w:t>
      </w:r>
      <w:r w:rsidRPr="009E5C69">
        <w:t>s account.</w:t>
      </w:r>
      <w:r>
        <w:t xml:space="preserve"> </w:t>
      </w:r>
      <w:r w:rsidRPr="009E5C69">
        <w:t>Incidentally, the</w:t>
      </w:r>
      <w:r>
        <w:t>ir</w:t>
      </w:r>
      <w:r w:rsidRPr="009E5C69">
        <w:t xml:space="preserve"> replacement is also named </w:t>
      </w:r>
      <w:r>
        <w:t>Riley</w:t>
      </w:r>
      <w:r w:rsidRPr="009E5C69">
        <w:t>.</w:t>
      </w:r>
      <w:r>
        <w:t xml:space="preserve"> </w:t>
      </w:r>
      <w:r w:rsidRPr="009E5C69">
        <w:t>In the directory</w:t>
      </w:r>
      <w:r>
        <w:t>,</w:t>
      </w:r>
      <w:r w:rsidRPr="009E5C69">
        <w:t xml:space="preserve"> you do not assign the previous account to the new user</w:t>
      </w:r>
      <w:r>
        <w:t>, as policy has defined an identifier reuse period of 24 months [a]. In accordance with policy, y</w:t>
      </w:r>
      <w:r w:rsidRPr="009E5C69">
        <w:t xml:space="preserve">ou create an account called </w:t>
      </w:r>
      <w:r>
        <w:t>riley</w:t>
      </w:r>
      <w:r w:rsidRPr="009E5C69">
        <w:t>02</w:t>
      </w:r>
      <w:r>
        <w:t xml:space="preserve"> [b]</w:t>
      </w:r>
      <w:r w:rsidRPr="009E5C69">
        <w:t>.</w:t>
      </w:r>
      <w:r>
        <w:t xml:space="preserve"> </w:t>
      </w:r>
      <w:r w:rsidRPr="009E5C69">
        <w:t>This account is assigned the appropriate permissions for the new user.</w:t>
      </w:r>
      <w:r>
        <w:t xml:space="preserve"> </w:t>
      </w:r>
      <w:r w:rsidRPr="009E5C69">
        <w:t xml:space="preserve">A new laptop is also provided with the identifier of </w:t>
      </w:r>
      <w:r>
        <w:t>riley</w:t>
      </w:r>
      <w:r w:rsidRPr="009E5C69">
        <w:t>02-laptop01.</w:t>
      </w:r>
    </w:p>
    <w:p w:rsidR="000B1F05" w:rsidRPr="0055547F" w:rsidP="000B1F05" w14:paraId="48174A61" w14:textId="77777777">
      <w:pPr>
        <w:pStyle w:val="DomaiNonum"/>
      </w:pPr>
      <w:r w:rsidRPr="0055547F">
        <w:t>Potential Assessment Considerations</w:t>
      </w:r>
    </w:p>
    <w:p w:rsidR="000B1F05" w:rsidRPr="00741E88" w:rsidP="00B51268" w14:paraId="408D57F6" w14:textId="035AF273">
      <w:pPr>
        <w:pStyle w:val="DomainBodyFlushLeft"/>
        <w:numPr>
          <w:ilvl w:val="0"/>
          <w:numId w:val="62"/>
        </w:numPr>
        <w:rPr>
          <w:szCs w:val="24"/>
        </w:rPr>
      </w:pPr>
      <w:r w:rsidRPr="00741E88">
        <w:rPr>
          <w:szCs w:val="24"/>
        </w:rPr>
        <w:t>Are accounts uniquely assigned to employees, contractors, and subcontractors</w:t>
      </w:r>
      <w:r>
        <w:rPr>
          <w:szCs w:val="24"/>
        </w:rPr>
        <w:t xml:space="preserve"> [b]</w:t>
      </w:r>
      <w:r w:rsidRPr="00741E88">
        <w:rPr>
          <w:szCs w:val="24"/>
        </w:rPr>
        <w:t>?</w:t>
      </w:r>
    </w:p>
    <w:p w:rsidR="000B1F05" w:rsidRPr="00741E88" w:rsidP="00B51268" w14:paraId="0974415A" w14:textId="6B10843E">
      <w:pPr>
        <w:pStyle w:val="DomainBodyFlushLeft"/>
        <w:numPr>
          <w:ilvl w:val="0"/>
          <w:numId w:val="62"/>
        </w:numPr>
        <w:rPr>
          <w:szCs w:val="24"/>
        </w:rPr>
      </w:pPr>
      <w:r w:rsidRPr="00741E88">
        <w:rPr>
          <w:szCs w:val="24"/>
        </w:rPr>
        <w:t>Are account identifiers reused [b]?</w:t>
      </w:r>
    </w:p>
    <w:p w:rsidR="000B1F05" w:rsidRPr="00284917" w:rsidP="000B1F05" w14:paraId="4BFBCA06" w14:textId="77777777">
      <w:pPr>
        <w:pStyle w:val="DomainNonumUnderline"/>
      </w:pPr>
      <w:r>
        <w:t xml:space="preserve">Key </w:t>
      </w:r>
      <w:r w:rsidRPr="00284917">
        <w:t>References</w:t>
      </w:r>
    </w:p>
    <w:p w:rsidR="000B1F05" w:rsidRPr="00A25767" w:rsidP="00B51268" w14:paraId="15822817" w14:textId="16CCB184">
      <w:pPr>
        <w:pStyle w:val="DomainBodyFlushLeft"/>
        <w:numPr>
          <w:ilvl w:val="0"/>
          <w:numId w:val="62"/>
        </w:numPr>
        <w:rPr>
          <w:szCs w:val="24"/>
        </w:rPr>
      </w:pPr>
      <w:r w:rsidRPr="00A25767">
        <w:rPr>
          <w:szCs w:val="24"/>
        </w:rPr>
        <w:t xml:space="preserve">NIST SP 800-171 </w:t>
      </w:r>
      <w:r>
        <w:rPr>
          <w:szCs w:val="24"/>
        </w:rPr>
        <w:t>Rev</w:t>
      </w:r>
      <w:r w:rsidR="00865E30">
        <w:rPr>
          <w:szCs w:val="24"/>
        </w:rPr>
        <w:t>.</w:t>
      </w:r>
      <w:r>
        <w:rPr>
          <w:szCs w:val="24"/>
        </w:rPr>
        <w:t xml:space="preserve"> 2</w:t>
      </w:r>
      <w:r w:rsidRPr="00A25767">
        <w:rPr>
          <w:szCs w:val="24"/>
        </w:rPr>
        <w:t xml:space="preserve"> 3.5.5</w:t>
      </w:r>
    </w:p>
    <w:p w:rsidR="000B1F05" w:rsidRPr="00D44ED7" w:rsidP="000B1F05" w14:paraId="3D48C103" w14:textId="77777777">
      <w:pPr>
        <w:pStyle w:val="DomainBodyFlushLeft"/>
      </w:pPr>
    </w:p>
    <w:p w:rsidR="000B1F05" w:rsidP="000B1F05" w14:paraId="2B2174F2" w14:textId="77777777">
      <w:pPr>
        <w:pStyle w:val="DomainBodyFlushLeft"/>
      </w:pPr>
      <w:r>
        <w:br w:type="page"/>
      </w:r>
    </w:p>
    <w:p w:rsidR="000B1F05" w:rsidP="000B1F05" w14:paraId="3D902E1F" w14:textId="5522FC44">
      <w:pPr>
        <w:pStyle w:val="PracticeShortName"/>
      </w:pPr>
      <w:bookmarkStart w:id="173" w:name="_Toc139546826"/>
      <w:r w:rsidRPr="007A5460">
        <w:t xml:space="preserve">IA.L2-3.5.6 – Identifier </w:t>
      </w:r>
      <w:r w:rsidR="007A5460">
        <w:t>HANDLING</w:t>
      </w:r>
      <w:bookmarkEnd w:id="173"/>
    </w:p>
    <w:p w:rsidR="000B1F05" w:rsidRPr="00B534E4" w:rsidP="000B1F05" w14:paraId="5F463CAB" w14:textId="77777777">
      <w:pPr>
        <w:pStyle w:val="DomainBodyFlushLeft"/>
      </w:pPr>
      <w:r w:rsidRPr="00B534E4">
        <w:t>Disable identifiers after a defined period of inactivity.</w:t>
      </w:r>
    </w:p>
    <w:p w:rsidR="000B1F05" w:rsidP="000B1F05" w14:paraId="24924B0F" w14:textId="7CD3897A">
      <w:pPr>
        <w:pStyle w:val="DomainNonumUnderline"/>
      </w:pPr>
      <w:r>
        <w:t>Assessment Objectives [NIst SP 800-171A]</w:t>
      </w:r>
      <w:bookmarkStart w:id="174" w:name="_Ref131763499"/>
      <w:r>
        <w:rPr>
          <w:rStyle w:val="FootnoteReference"/>
        </w:rPr>
        <w:footnoteReference w:id="110"/>
      </w:r>
      <w:bookmarkEnd w:id="174"/>
    </w:p>
    <w:p w:rsidR="000B1F05" w:rsidP="000B1F05" w14:paraId="1B56373F" w14:textId="77777777">
      <w:pPr>
        <w:pStyle w:val="AssessObjText"/>
      </w:pPr>
      <w:r>
        <w:t>Determine if:</w:t>
      </w:r>
    </w:p>
    <w:p w:rsidR="000B1F05" w:rsidP="000B1F05" w14:paraId="55923996" w14:textId="77777777">
      <w:pPr>
        <w:pStyle w:val="AssessObjList"/>
      </w:pPr>
      <w:r>
        <w:t>[a]</w:t>
      </w:r>
      <w:r>
        <w:tab/>
        <w:t>a period of inactivity after which an identifier is disabled is defined; and</w:t>
      </w:r>
    </w:p>
    <w:p w:rsidR="000B1F05" w:rsidP="000B1F05" w14:paraId="65B81731" w14:textId="77777777">
      <w:pPr>
        <w:pStyle w:val="AssessObjList"/>
      </w:pPr>
      <w:r>
        <w:t>[b]</w:t>
      </w:r>
      <w:r>
        <w:tab/>
        <w:t>identifiers are disabled after the defined period of inactivity.</w:t>
      </w:r>
    </w:p>
    <w:p w:rsidR="000B1F05" w:rsidP="000B1F05" w14:paraId="625E9BA0" w14:textId="5C9F15CD">
      <w:pPr>
        <w:pStyle w:val="DomainNonumUnderline"/>
      </w:pPr>
      <w:r>
        <w:t>Potential Assessment Methods and Objects [NIst SP 800-171A]</w:t>
      </w:r>
      <w:r w:rsidRPr="00DF707D" w:rsidR="00081B1A">
        <w:rPr>
          <w:vertAlign w:val="superscript"/>
        </w:rPr>
        <w:fldChar w:fldCharType="begin"/>
      </w:r>
      <w:r w:rsidRPr="00DF707D" w:rsidR="00081B1A">
        <w:rPr>
          <w:vertAlign w:val="superscript"/>
        </w:rPr>
        <w:instrText xml:space="preserve"> NOTEREF _Ref131763499 \h </w:instrText>
      </w:r>
      <w:r w:rsidR="00081B1A">
        <w:rPr>
          <w:vertAlign w:val="superscript"/>
        </w:rPr>
        <w:instrText xml:space="preserve"> \* MERGEFORMAT </w:instrText>
      </w:r>
      <w:r w:rsidRPr="00DF707D" w:rsidR="00081B1A">
        <w:rPr>
          <w:vertAlign w:val="superscript"/>
        </w:rPr>
        <w:fldChar w:fldCharType="separate"/>
      </w:r>
      <w:r w:rsidR="00896BCA">
        <w:rPr>
          <w:vertAlign w:val="superscript"/>
        </w:rPr>
        <w:t>105</w:t>
      </w:r>
      <w:r w:rsidRPr="00DF707D" w:rsidR="00081B1A">
        <w:rPr>
          <w:vertAlign w:val="superscript"/>
        </w:rPr>
        <w:fldChar w:fldCharType="end"/>
      </w:r>
    </w:p>
    <w:p w:rsidR="000B1F05" w:rsidRPr="00977A94" w:rsidP="000B1F05" w14:paraId="62852762" w14:textId="77777777">
      <w:pPr>
        <w:pStyle w:val="DomaiNonum"/>
      </w:pPr>
      <w:r w:rsidRPr="00977A94">
        <w:t>Examine</w:t>
      </w:r>
    </w:p>
    <w:p w:rsidR="000B1F05" w:rsidP="000B1F05" w14:paraId="2944C7C6" w14:textId="77777777">
      <w:pPr>
        <w:pStyle w:val="DomainBodyFlushLeft"/>
      </w:pPr>
      <w:r w:rsidRPr="00BA29FE">
        <w:t>[SELECT FROM: Identification and authentication policy; procedures addressing identifier management; procedures addressing account management; system security plan; system design documentation; system configuration settings and associated documentation; list of system accounts; list of identifiers generated from physical access control devices; other relevant documents or records</w:t>
      </w:r>
      <w:r w:rsidRPr="00932AEF">
        <w:t>].</w:t>
      </w:r>
    </w:p>
    <w:p w:rsidR="000B1F05" w:rsidP="000B1F05" w14:paraId="4EB0C35B" w14:textId="77777777">
      <w:pPr>
        <w:pStyle w:val="DomaiNonum"/>
      </w:pPr>
      <w:r>
        <w:t>Interview</w:t>
      </w:r>
    </w:p>
    <w:p w:rsidR="000B1F05" w:rsidP="000B1F05" w14:paraId="6E435E63" w14:textId="77777777">
      <w:pPr>
        <w:pStyle w:val="DomainBodyFlushLeft"/>
      </w:pPr>
      <w:r w:rsidRPr="004A6A3E">
        <w:t>[</w:t>
      </w:r>
      <w:r w:rsidRPr="0093301C">
        <w:t>SELECT FROM: Personnel with identifier management responsibilities; personnel with information security responsibilities; system or network administrators; system developers</w:t>
      </w:r>
      <w:r w:rsidRPr="004A6A3E">
        <w:t>].</w:t>
      </w:r>
    </w:p>
    <w:p w:rsidR="000B1F05" w:rsidP="000B1F05" w14:paraId="2988DE1F" w14:textId="77777777">
      <w:pPr>
        <w:pStyle w:val="DomaiNonum"/>
      </w:pPr>
      <w:r>
        <w:t>Test</w:t>
      </w:r>
    </w:p>
    <w:p w:rsidR="000B1F05" w:rsidP="000B1F05" w14:paraId="02BE234E" w14:textId="77777777">
      <w:pPr>
        <w:pStyle w:val="DomainBodyFlushLeft"/>
      </w:pPr>
      <w:r w:rsidRPr="00C73760">
        <w:t>[SELECT FROM: Mechanisms supporting or implementing identifier management</w:t>
      </w:r>
      <w:r w:rsidRPr="004A6A3E">
        <w:t>].</w:t>
      </w:r>
    </w:p>
    <w:p w:rsidR="000B1F05" w:rsidP="000B1F05" w14:paraId="535D2B38" w14:textId="2E06D543">
      <w:pPr>
        <w:pStyle w:val="DomainNonumUnderline"/>
      </w:pPr>
      <w:r>
        <w:t>DISCUSSION [NIST</w:t>
      </w:r>
      <w:r w:rsidRPr="006C1585">
        <w:t xml:space="preserve"> SP 800-171</w:t>
      </w:r>
      <w:r>
        <w:t xml:space="preserve"> </w:t>
      </w:r>
      <w:r w:rsidR="003075B7">
        <w:t>Rev. 2</w:t>
      </w:r>
      <w:r>
        <w:t>]</w:t>
      </w:r>
      <w:r>
        <w:rPr>
          <w:rStyle w:val="FootnoteReference"/>
        </w:rPr>
        <w:footnoteReference w:id="111"/>
      </w:r>
    </w:p>
    <w:p w:rsidR="000B1F05" w:rsidRPr="009E5C69" w:rsidP="000B1F05" w14:paraId="384FF2EA" w14:textId="77777777">
      <w:pPr>
        <w:pStyle w:val="DomainBodyFlushLeft"/>
      </w:pPr>
      <w:r w:rsidRPr="009E5C69">
        <w:t>Inactive identifiers pose a risk to organizational information because attackers may exploit an inactive identifier to gain undetected access to organizational devices.</w:t>
      </w:r>
      <w:r>
        <w:t xml:space="preserve"> </w:t>
      </w:r>
      <w:r w:rsidRPr="009E5C69">
        <w:t>The owners of the inactive accounts may not notice if unauthorized access to</w:t>
      </w:r>
      <w:r>
        <w:t xml:space="preserve"> the account has been obtained.</w:t>
      </w:r>
    </w:p>
    <w:p w:rsidR="000B1F05" w:rsidP="000B1F05" w14:paraId="6E26D73E" w14:textId="77777777">
      <w:pPr>
        <w:pStyle w:val="DomainNonumUnderline"/>
      </w:pPr>
      <w:r>
        <w:t>Further Discussion</w:t>
      </w:r>
    </w:p>
    <w:p w:rsidR="000B1F05" w:rsidRPr="009E5C69" w:rsidP="000B1F05" w14:paraId="631C565D" w14:textId="77777777">
      <w:pPr>
        <w:pStyle w:val="DomainBodyFlushLeft"/>
      </w:pPr>
      <w:r w:rsidRPr="009E5C69">
        <w:t xml:space="preserve">Identifiers are uniquely associated with an individual, </w:t>
      </w:r>
      <w:r>
        <w:t>account, process,</w:t>
      </w:r>
      <w:r w:rsidRPr="009E5C69">
        <w:t xml:space="preserve"> or device</w:t>
      </w:r>
      <w:r>
        <w:t xml:space="preserve">. </w:t>
      </w:r>
      <w:r w:rsidRPr="009E5C69">
        <w:t xml:space="preserve">An inactive identifier is one that has not been used for a </w:t>
      </w:r>
      <w:r>
        <w:t>defined extended</w:t>
      </w:r>
      <w:r w:rsidRPr="009E5C69">
        <w:t xml:space="preserve"> period of time.</w:t>
      </w:r>
      <w:r>
        <w:t xml:space="preserve"> </w:t>
      </w:r>
      <w:r w:rsidRPr="009E5C69">
        <w:t>For example, a user account may be needed for a certain time to allow for transition of business processes to existing or new staff.</w:t>
      </w:r>
      <w:r>
        <w:t xml:space="preserve"> </w:t>
      </w:r>
      <w:r w:rsidRPr="009E5C69">
        <w:t>Once use of the identifier is no longer necessary</w:t>
      </w:r>
      <w:r>
        <w:t>,</w:t>
      </w:r>
      <w:r w:rsidRPr="009E5C69">
        <w:t xml:space="preserve"> it should be disabled </w:t>
      </w:r>
      <w:r>
        <w:t>as soon as possible</w:t>
      </w:r>
      <w:r w:rsidRPr="009E5C69">
        <w:t>.</w:t>
      </w:r>
      <w:r>
        <w:t xml:space="preserve"> </w:t>
      </w:r>
      <w:r w:rsidRPr="009E5C69">
        <w:t xml:space="preserve">Failure to maintain awareness of accounts that are no longer needed yet still active could </w:t>
      </w:r>
      <w:r>
        <w:t>allow</w:t>
      </w:r>
      <w:r w:rsidRPr="009E5C69">
        <w:t xml:space="preserve"> an adversary to exploit IT services.</w:t>
      </w:r>
    </w:p>
    <w:p w:rsidR="000B1F05" w:rsidRPr="0055547F" w:rsidP="000B1F05" w14:paraId="512A1CE7" w14:textId="77777777">
      <w:pPr>
        <w:pStyle w:val="DomaiNonum"/>
      </w:pPr>
      <w:r>
        <w:t>Example</w:t>
      </w:r>
    </w:p>
    <w:p w:rsidR="000B1F05" w:rsidRPr="009E5C69" w:rsidP="000B1F05" w14:paraId="57A3B211" w14:textId="77777777">
      <w:pPr>
        <w:pStyle w:val="DomainBodyFlushLeft"/>
      </w:pPr>
      <w:r>
        <w:t xml:space="preserve">One of your </w:t>
      </w:r>
      <w:r w:rsidRPr="00B66239">
        <w:t>responsib</w:t>
      </w:r>
      <w:r>
        <w:t>ilities</w:t>
      </w:r>
      <w:r w:rsidRPr="00B66239">
        <w:t xml:space="preserve"> </w:t>
      </w:r>
      <w:r>
        <w:t>is to enforce</w:t>
      </w:r>
      <w:r w:rsidRPr="00B66239">
        <w:t xml:space="preserve"> your company</w:t>
      </w:r>
      <w:r>
        <w:t>’</w:t>
      </w:r>
      <w:r w:rsidRPr="00B66239">
        <w:t xml:space="preserve">s inactive account policy: any account that has not been used in the last 45 days must be </w:t>
      </w:r>
      <w:r>
        <w:t>disabled [a]</w:t>
      </w:r>
      <w:r w:rsidRPr="00B66239">
        <w:t>.</w:t>
      </w:r>
      <w:r>
        <w:t xml:space="preserve"> You enforce</w:t>
      </w:r>
      <w:r w:rsidRPr="00B66239">
        <w:t xml:space="preserve"> this by writing a script that runs once a day to check the last login date for each account and generates a report of the accounts with no login records for the last 45 days. After reviewing the report, you notify </w:t>
      </w:r>
      <w:r>
        <w:t>each inactive</w:t>
      </w:r>
      <w:r w:rsidRPr="00B66239">
        <w:t xml:space="preserve"> employee</w:t>
      </w:r>
      <w:r>
        <w:t>’</w:t>
      </w:r>
      <w:r w:rsidRPr="00B66239">
        <w:t xml:space="preserve">s supervisor and </w:t>
      </w:r>
      <w:r>
        <w:t>disable</w:t>
      </w:r>
      <w:r w:rsidRPr="00B66239">
        <w:t xml:space="preserve"> the account</w:t>
      </w:r>
      <w:r>
        <w:t xml:space="preserve"> [b]</w:t>
      </w:r>
      <w:r w:rsidRPr="00B66239">
        <w:t>.</w:t>
      </w:r>
    </w:p>
    <w:p w:rsidR="000B1F05" w:rsidRPr="0055547F" w:rsidP="000B1F05" w14:paraId="3DF32273" w14:textId="77777777">
      <w:pPr>
        <w:pStyle w:val="DomaiNonum"/>
      </w:pPr>
      <w:r w:rsidRPr="0055547F">
        <w:t>Potential Assessment Considerations</w:t>
      </w:r>
    </w:p>
    <w:p w:rsidR="000B1F05" w:rsidRPr="00741E88" w:rsidP="00B51268" w14:paraId="337D5B50" w14:textId="045A1E79">
      <w:pPr>
        <w:pStyle w:val="DomainBodyFlushLeft"/>
        <w:numPr>
          <w:ilvl w:val="0"/>
          <w:numId w:val="62"/>
        </w:numPr>
        <w:rPr>
          <w:szCs w:val="24"/>
        </w:rPr>
      </w:pPr>
      <w:r w:rsidRPr="00741E88">
        <w:rPr>
          <w:szCs w:val="24"/>
        </w:rPr>
        <w:t>Are user accounts or identifiers monitored for inactivity [b]?</w:t>
      </w:r>
    </w:p>
    <w:p w:rsidR="000B1F05" w:rsidRPr="00284917" w:rsidP="000B1F05" w14:paraId="6B24D51E" w14:textId="77777777">
      <w:pPr>
        <w:pStyle w:val="DomainNonumUnderline"/>
      </w:pPr>
      <w:r>
        <w:t xml:space="preserve">Key </w:t>
      </w:r>
      <w:r w:rsidRPr="00284917">
        <w:t>References</w:t>
      </w:r>
    </w:p>
    <w:p w:rsidR="000B1F05" w:rsidP="00B51268" w14:paraId="7F10BD8E" w14:textId="4844F534">
      <w:pPr>
        <w:pStyle w:val="DomainBodyFlushLeft"/>
        <w:numPr>
          <w:ilvl w:val="0"/>
          <w:numId w:val="62"/>
        </w:numPr>
        <w:rPr>
          <w:szCs w:val="24"/>
        </w:rPr>
      </w:pPr>
      <w:r w:rsidRPr="00A25767">
        <w:rPr>
          <w:szCs w:val="24"/>
        </w:rPr>
        <w:t xml:space="preserve">NIST SP 800-171 </w:t>
      </w:r>
      <w:r>
        <w:rPr>
          <w:szCs w:val="24"/>
        </w:rPr>
        <w:t>Rev</w:t>
      </w:r>
      <w:r w:rsidR="00CE249F">
        <w:rPr>
          <w:szCs w:val="24"/>
        </w:rPr>
        <w:t>.</w:t>
      </w:r>
      <w:r>
        <w:rPr>
          <w:szCs w:val="24"/>
        </w:rPr>
        <w:t xml:space="preserve"> 2</w:t>
      </w:r>
      <w:r w:rsidRPr="00A25767">
        <w:rPr>
          <w:szCs w:val="24"/>
        </w:rPr>
        <w:t xml:space="preserve"> 3.5.6</w:t>
      </w:r>
    </w:p>
    <w:p w:rsidR="000B1F05" w14:paraId="30AC73FD" w14:textId="77777777">
      <w:pPr>
        <w:spacing w:after="160" w:line="259" w:lineRule="auto"/>
        <w:rPr>
          <w:rFonts w:ascii="Cambria" w:eastAsia="Times New Roman" w:hAnsi="Cambria"/>
          <w:sz w:val="24"/>
          <w:szCs w:val="24"/>
        </w:rPr>
      </w:pPr>
      <w:r>
        <w:rPr>
          <w:szCs w:val="24"/>
        </w:rPr>
        <w:br w:type="page"/>
      </w:r>
    </w:p>
    <w:p w:rsidR="005517C0" w:rsidP="005517C0" w14:paraId="2F82B507" w14:textId="3EA6A24E">
      <w:pPr>
        <w:pStyle w:val="PracticeShortName"/>
      </w:pPr>
      <w:bookmarkStart w:id="175" w:name="_Toc139546827"/>
      <w:r>
        <w:t>IA.L2-3.5.7</w:t>
      </w:r>
      <w:r w:rsidR="00DB5C22">
        <w:t xml:space="preserve"> – Password Complexity</w:t>
      </w:r>
      <w:bookmarkEnd w:id="175"/>
    </w:p>
    <w:p w:rsidR="005517C0" w:rsidRPr="00A0509C" w:rsidP="005517C0" w14:paraId="4467A788" w14:textId="77777777">
      <w:pPr>
        <w:pStyle w:val="DomainBodyFlushLeft"/>
      </w:pPr>
      <w:r w:rsidRPr="00A0509C">
        <w:t>Enforce a minimum password complexity and change of characters when new passwords are created.</w:t>
      </w:r>
    </w:p>
    <w:p w:rsidR="005517C0" w:rsidP="005517C0" w14:paraId="5792EC03" w14:textId="2833FBB5">
      <w:pPr>
        <w:pStyle w:val="DomainNonumUnderline"/>
      </w:pPr>
      <w:r>
        <w:t>Assessment Objectives [NIst SP 800-171A]</w:t>
      </w:r>
      <w:bookmarkStart w:id="176" w:name="_Ref131763670"/>
      <w:r>
        <w:rPr>
          <w:rStyle w:val="FootnoteReference"/>
        </w:rPr>
        <w:footnoteReference w:id="112"/>
      </w:r>
      <w:bookmarkEnd w:id="176"/>
    </w:p>
    <w:p w:rsidR="005517C0" w:rsidP="005517C0" w14:paraId="3A75269A" w14:textId="77777777">
      <w:pPr>
        <w:pStyle w:val="AssessObjText"/>
      </w:pPr>
      <w:r>
        <w:t>Determine if:</w:t>
      </w:r>
    </w:p>
    <w:p w:rsidR="005517C0" w:rsidP="005517C0" w14:paraId="3B56B0EC" w14:textId="77777777">
      <w:pPr>
        <w:pStyle w:val="AssessObjList"/>
      </w:pPr>
      <w:r>
        <w:t>[a]</w:t>
      </w:r>
      <w:r>
        <w:tab/>
        <w:t>password complexity requirements are defined;</w:t>
      </w:r>
    </w:p>
    <w:p w:rsidR="005517C0" w:rsidP="005517C0" w14:paraId="07CE1273" w14:textId="77777777">
      <w:pPr>
        <w:pStyle w:val="AssessObjList"/>
      </w:pPr>
      <w:r>
        <w:t>[b]</w:t>
      </w:r>
      <w:r>
        <w:tab/>
        <w:t>password change of character requirements are defined;</w:t>
      </w:r>
    </w:p>
    <w:p w:rsidR="005517C0" w:rsidP="005517C0" w14:paraId="07A6688C" w14:textId="77777777">
      <w:pPr>
        <w:pStyle w:val="AssessObjList"/>
      </w:pPr>
      <w:r>
        <w:t>[c]</w:t>
      </w:r>
      <w:r>
        <w:tab/>
        <w:t>minimum password complexity requirements as defined are enforced when new passwords are created; and</w:t>
      </w:r>
    </w:p>
    <w:p w:rsidR="005517C0" w:rsidP="005517C0" w14:paraId="16058121" w14:textId="77777777">
      <w:pPr>
        <w:pStyle w:val="AssessObjList"/>
      </w:pPr>
      <w:r>
        <w:t>[d]</w:t>
      </w:r>
      <w:r>
        <w:tab/>
        <w:t>minimum password change of character requirements as defined are enforced when new passwords are created.</w:t>
      </w:r>
    </w:p>
    <w:p w:rsidR="005517C0" w:rsidP="005517C0" w14:paraId="6C37804A" w14:textId="5E1430D6">
      <w:pPr>
        <w:pStyle w:val="DomainNonumUnderline"/>
      </w:pPr>
      <w:r>
        <w:t>Potential Assessment Methods and Objects [NIst SP 800-171A]</w:t>
      </w:r>
      <w:r w:rsidRPr="00DF707D" w:rsidR="00CE249F">
        <w:rPr>
          <w:vertAlign w:val="superscript"/>
        </w:rPr>
        <w:fldChar w:fldCharType="begin"/>
      </w:r>
      <w:r w:rsidRPr="00DF707D" w:rsidR="00CE249F">
        <w:rPr>
          <w:vertAlign w:val="superscript"/>
        </w:rPr>
        <w:instrText xml:space="preserve"> NOTEREF _Ref131763670 \h </w:instrText>
      </w:r>
      <w:r w:rsidR="00CE249F">
        <w:rPr>
          <w:vertAlign w:val="superscript"/>
        </w:rPr>
        <w:instrText xml:space="preserve"> \* MERGEFORMAT </w:instrText>
      </w:r>
      <w:r w:rsidRPr="00DF707D" w:rsidR="00CE249F">
        <w:rPr>
          <w:vertAlign w:val="superscript"/>
        </w:rPr>
        <w:fldChar w:fldCharType="separate"/>
      </w:r>
      <w:r w:rsidR="00896BCA">
        <w:rPr>
          <w:vertAlign w:val="superscript"/>
        </w:rPr>
        <w:t>107</w:t>
      </w:r>
      <w:r w:rsidRPr="00DF707D" w:rsidR="00CE249F">
        <w:rPr>
          <w:vertAlign w:val="superscript"/>
        </w:rPr>
        <w:fldChar w:fldCharType="end"/>
      </w:r>
    </w:p>
    <w:p w:rsidR="005517C0" w:rsidRPr="00977A94" w:rsidP="005517C0" w14:paraId="284184A8" w14:textId="77777777">
      <w:pPr>
        <w:pStyle w:val="DomaiNonum"/>
      </w:pPr>
      <w:r w:rsidRPr="00977A94">
        <w:t>Examine</w:t>
      </w:r>
    </w:p>
    <w:p w:rsidR="005517C0" w:rsidP="005517C0" w14:paraId="748AD88D" w14:textId="77777777">
      <w:pPr>
        <w:pStyle w:val="DomainBodyFlushLeft"/>
      </w:pPr>
      <w:r w:rsidRPr="00ED5699">
        <w:t>[SELECT FROM: Identification and authentication policy; password policy; procedures addressing authenticator management; system security plan; system configuration settings and associated documentation; system design documentation; password configurations and associated documentation; other relevant documents or records</w:t>
      </w:r>
      <w:r w:rsidRPr="00932AEF">
        <w:t>].</w:t>
      </w:r>
    </w:p>
    <w:p w:rsidR="005517C0" w:rsidP="005517C0" w14:paraId="0DA289EB" w14:textId="77777777">
      <w:pPr>
        <w:pStyle w:val="DomaiNonum"/>
      </w:pPr>
      <w:r>
        <w:t>Interview</w:t>
      </w:r>
    </w:p>
    <w:p w:rsidR="005517C0" w:rsidP="005517C0" w14:paraId="2F91B70B" w14:textId="77777777">
      <w:pPr>
        <w:pStyle w:val="DomainBodyFlushLeft"/>
      </w:pPr>
      <w:r w:rsidRPr="004A6A3E">
        <w:t>[SELECT FROM: Personnel with authenticator management responsibilities; personnel with information security responsibilities; system or network administrators].</w:t>
      </w:r>
    </w:p>
    <w:p w:rsidR="005517C0" w:rsidP="005517C0" w14:paraId="0427DD18" w14:textId="77777777">
      <w:pPr>
        <w:pStyle w:val="DomaiNonum"/>
      </w:pPr>
      <w:r>
        <w:t>Test</w:t>
      </w:r>
    </w:p>
    <w:p w:rsidR="005517C0" w:rsidP="005517C0" w14:paraId="085988C3" w14:textId="77777777">
      <w:pPr>
        <w:pStyle w:val="DomainBodyFlushLeft"/>
      </w:pPr>
      <w:r w:rsidRPr="004A6A3E">
        <w:t>[SELECT FROM: Mechanisms supporting or implementing authenticator management capability].</w:t>
      </w:r>
    </w:p>
    <w:p w:rsidR="00C06DDA" w:rsidP="00C06DDA" w14:paraId="5926984A" w14:textId="0114425C">
      <w:pPr>
        <w:pStyle w:val="DomainNonumUnderline"/>
      </w:pPr>
      <w:r>
        <w:t>DISCUSSION [NIST</w:t>
      </w:r>
      <w:r w:rsidRPr="006C1585">
        <w:t xml:space="preserve"> SP 800-171</w:t>
      </w:r>
      <w:r>
        <w:t xml:space="preserve"> </w:t>
      </w:r>
      <w:r w:rsidR="003075B7">
        <w:t>Rev. 2</w:t>
      </w:r>
      <w:r>
        <w:t>]</w:t>
      </w:r>
      <w:r>
        <w:rPr>
          <w:rStyle w:val="FootnoteReference"/>
        </w:rPr>
        <w:footnoteReference w:id="113"/>
      </w:r>
    </w:p>
    <w:p w:rsidR="00C06DDA" w:rsidRPr="008A684F" w:rsidP="00C06DDA" w14:paraId="1D3CD390" w14:textId="2ADF14C9">
      <w:pPr>
        <w:pStyle w:val="DomainBodyFlushLeft"/>
      </w:pPr>
      <w:r>
        <w:t>This requirement applies to single-factor authentication of individuals using passwords as individual or group authenticators, and in a similar manner, when passwords are used as part of multifactor authenticators.</w:t>
      </w:r>
      <w:r w:rsidR="000608DF">
        <w:t xml:space="preserve"> </w:t>
      </w:r>
      <w:r>
        <w:t>The number of changed characters refers to the number of changes required with respect to the total number of positions in the current password.</w:t>
      </w:r>
      <w:r w:rsidR="000608DF">
        <w:t xml:space="preserve"> </w:t>
      </w:r>
      <w:r>
        <w:t>To mitigate certain brute force attacks against passwords, organizations may also consider salting passwords.</w:t>
      </w:r>
    </w:p>
    <w:p w:rsidR="005517C0" w:rsidP="005517C0" w14:paraId="6DE0464D" w14:textId="00EB972E">
      <w:pPr>
        <w:pStyle w:val="DomainNonumUnderline"/>
      </w:pPr>
      <w:r>
        <w:t>Further Discussion</w:t>
      </w:r>
    </w:p>
    <w:p w:rsidR="00C84497" w:rsidRPr="008A684F" w:rsidP="00C84497" w14:paraId="39B4AE2A" w14:textId="0CDF8536">
      <w:pPr>
        <w:pStyle w:val="DomainBodyFlushLeft"/>
      </w:pPr>
      <w:r>
        <w:t>Password complexity means using different types of characters as well as a specified number of characters.</w:t>
      </w:r>
      <w:r w:rsidR="000608DF">
        <w:t xml:space="preserve"> </w:t>
      </w:r>
      <w:r>
        <w:t>This applies to both the creation of new passwords and the modification of existing passwords. Characters to manage complexity include numbers, lowercase and uppercase letters, and symbols.</w:t>
      </w:r>
      <w:r w:rsidR="000608DF">
        <w:t xml:space="preserve"> </w:t>
      </w:r>
      <w:r w:rsidR="00ED15F7">
        <w:t xml:space="preserve">Minimum complexity requirements are left up to the organization to define. </w:t>
      </w:r>
      <w:r>
        <w:t xml:space="preserve">Define the lowest level of </w:t>
      </w:r>
      <w:r w:rsidR="00E93319">
        <w:t>password complexity required</w:t>
      </w:r>
      <w:r>
        <w:t>.</w:t>
      </w:r>
      <w:r w:rsidR="000608DF">
        <w:t xml:space="preserve"> </w:t>
      </w:r>
      <w:r>
        <w:t xml:space="preserve">Define the number of characters that must be changed when an </w:t>
      </w:r>
      <w:r w:rsidR="00E93319">
        <w:t>existing password is changed</w:t>
      </w:r>
      <w:r>
        <w:t>. Enforce the</w:t>
      </w:r>
      <w:r w:rsidR="00E93319">
        <w:t>se rules for all passwords</w:t>
      </w:r>
      <w:r>
        <w:t>.</w:t>
      </w:r>
      <w:r w:rsidR="00684B55">
        <w:t xml:space="preserve"> Salting passwords adds a string of random characters (salt) to a password prior to hashing. This ensure</w:t>
      </w:r>
      <w:r w:rsidR="00342709">
        <w:t>s</w:t>
      </w:r>
      <w:r w:rsidR="00684B55">
        <w:t xml:space="preserve"> the randomness of the resulting hash value.</w:t>
      </w:r>
    </w:p>
    <w:p w:rsidR="00C84497" w:rsidRPr="0055547F" w:rsidP="00C84497" w14:paraId="638A64B0" w14:textId="77777777">
      <w:pPr>
        <w:pStyle w:val="DomaiNonum"/>
      </w:pPr>
      <w:r>
        <w:t>Example</w:t>
      </w:r>
    </w:p>
    <w:p w:rsidR="00C84497" w:rsidRPr="008A684F" w:rsidP="00C84497" w14:paraId="4F458F33" w14:textId="3EEC117E">
      <w:pPr>
        <w:pStyle w:val="DomainBodyFlushLeft"/>
      </w:pPr>
      <w:r>
        <w:t>You work with management to define password complexity rules and ensure they are listed in the company</w:t>
      </w:r>
      <w:r w:rsidR="001D3F14">
        <w:t>’</w:t>
      </w:r>
      <w:r>
        <w:t>s security policy.</w:t>
      </w:r>
      <w:r w:rsidRPr="00430B86">
        <w:t xml:space="preserve"> </w:t>
      </w:r>
      <w:r>
        <w:t>You define and enforce a minimum number of characters for each password and ensure that a certain number of characters must be changed when updating passwords [a,b]. Characters include numbers, lowercase and uppercase letters, and symbols [a].</w:t>
      </w:r>
      <w:r w:rsidR="000608DF">
        <w:t xml:space="preserve"> </w:t>
      </w:r>
      <w:r>
        <w:t>These rules help create hard-to-guess passwords, which help to secure your network</w:t>
      </w:r>
      <w:r>
        <w:t>.</w:t>
      </w:r>
    </w:p>
    <w:p w:rsidR="00C84497" w:rsidRPr="0055547F" w:rsidP="00C84497" w14:paraId="3A937A82" w14:textId="77777777">
      <w:pPr>
        <w:pStyle w:val="DomaiNonum"/>
      </w:pPr>
      <w:r w:rsidRPr="0055547F">
        <w:t>Potential Assessment Considerations</w:t>
      </w:r>
    </w:p>
    <w:p w:rsidR="00E06D35" w:rsidRPr="00E06D35" w:rsidP="00B51268" w14:paraId="296C85A3" w14:textId="15DA8908">
      <w:pPr>
        <w:pStyle w:val="DomainBodyFlushLeft"/>
        <w:numPr>
          <w:ilvl w:val="0"/>
          <w:numId w:val="62"/>
        </w:numPr>
        <w:rPr>
          <w:szCs w:val="24"/>
        </w:rPr>
      </w:pPr>
      <w:r>
        <w:rPr>
          <w:szCs w:val="24"/>
        </w:rPr>
        <w:t>Is</w:t>
      </w:r>
      <w:r w:rsidRPr="00E06D35">
        <w:rPr>
          <w:szCs w:val="24"/>
        </w:rPr>
        <w:t xml:space="preserve"> a degree of complexity</w:t>
      </w:r>
      <w:r>
        <w:rPr>
          <w:szCs w:val="24"/>
        </w:rPr>
        <w:t xml:space="preserve"> specified</w:t>
      </w:r>
      <w:r w:rsidRPr="00E06D35">
        <w:rPr>
          <w:szCs w:val="24"/>
        </w:rPr>
        <w:t xml:space="preserve"> for passwords, (e.g., are account passwords a minimum of 12 characters and a mix of upper/lower case, numbers</w:t>
      </w:r>
      <w:r w:rsidR="00461BB3">
        <w:rPr>
          <w:szCs w:val="24"/>
        </w:rPr>
        <w:t>,</w:t>
      </w:r>
      <w:r w:rsidRPr="00E06D35">
        <w:rPr>
          <w:szCs w:val="24"/>
        </w:rPr>
        <w:t xml:space="preserve"> and special characters), including minimum requirements for each type</w:t>
      </w:r>
      <w:r>
        <w:rPr>
          <w:szCs w:val="24"/>
        </w:rPr>
        <w:t xml:space="preserve"> [a,b,c]</w:t>
      </w:r>
      <w:r w:rsidRPr="00E06D35">
        <w:rPr>
          <w:szCs w:val="24"/>
        </w:rPr>
        <w:t>?</w:t>
      </w:r>
    </w:p>
    <w:p w:rsidR="00E06D35" w:rsidRPr="00E06D35" w:rsidP="00B51268" w14:paraId="6A7CD8EF" w14:textId="20C47A7A">
      <w:pPr>
        <w:pStyle w:val="DomainBodyFlushLeft"/>
        <w:numPr>
          <w:ilvl w:val="0"/>
          <w:numId w:val="62"/>
        </w:numPr>
        <w:rPr>
          <w:szCs w:val="24"/>
        </w:rPr>
      </w:pPr>
      <w:r>
        <w:rPr>
          <w:szCs w:val="24"/>
        </w:rPr>
        <w:t>Is</w:t>
      </w:r>
      <w:r w:rsidRPr="00E06D35">
        <w:rPr>
          <w:szCs w:val="24"/>
        </w:rPr>
        <w:t xml:space="preserve"> a change of characters </w:t>
      </w:r>
      <w:r>
        <w:rPr>
          <w:szCs w:val="24"/>
        </w:rPr>
        <w:t xml:space="preserve">required </w:t>
      </w:r>
      <w:r w:rsidRPr="00E06D35">
        <w:rPr>
          <w:szCs w:val="24"/>
        </w:rPr>
        <w:t>when new passwords are created</w:t>
      </w:r>
      <w:r>
        <w:rPr>
          <w:szCs w:val="24"/>
        </w:rPr>
        <w:t xml:space="preserve"> [d]</w:t>
      </w:r>
      <w:r w:rsidRPr="00E06D35">
        <w:rPr>
          <w:szCs w:val="24"/>
        </w:rPr>
        <w:t>?</w:t>
      </w:r>
    </w:p>
    <w:p w:rsidR="00C06DDA" w:rsidRPr="00284917" w:rsidP="00E06D35" w14:paraId="0EF4FEAA" w14:textId="6BF9D568">
      <w:pPr>
        <w:pStyle w:val="DomainNonumUnderline"/>
      </w:pPr>
      <w:r>
        <w:t xml:space="preserve">Key </w:t>
      </w:r>
      <w:r w:rsidRPr="00284917">
        <w:t>References</w:t>
      </w:r>
    </w:p>
    <w:p w:rsidR="00C06DDA" w:rsidRPr="00D84960" w:rsidP="00B51268" w14:paraId="3902A4DC" w14:textId="4FE695CC">
      <w:pPr>
        <w:pStyle w:val="DomainBodyFlushLeft"/>
        <w:numPr>
          <w:ilvl w:val="0"/>
          <w:numId w:val="62"/>
        </w:numPr>
        <w:rPr>
          <w:szCs w:val="24"/>
        </w:rPr>
      </w:pPr>
      <w:r w:rsidRPr="00D84960">
        <w:rPr>
          <w:szCs w:val="24"/>
        </w:rPr>
        <w:t xml:space="preserve">NIST SP 800-171 </w:t>
      </w:r>
      <w:r w:rsidR="0089358F">
        <w:rPr>
          <w:szCs w:val="24"/>
        </w:rPr>
        <w:t>Rev</w:t>
      </w:r>
      <w:r w:rsidR="00AF4B5A">
        <w:rPr>
          <w:szCs w:val="24"/>
        </w:rPr>
        <w:t>.</w:t>
      </w:r>
      <w:r w:rsidR="0089358F">
        <w:rPr>
          <w:szCs w:val="24"/>
        </w:rPr>
        <w:t xml:space="preserve"> 2</w:t>
      </w:r>
      <w:r w:rsidRPr="00D84960">
        <w:rPr>
          <w:szCs w:val="24"/>
        </w:rPr>
        <w:t xml:space="preserve"> 3.5.7</w:t>
      </w:r>
    </w:p>
    <w:p w:rsidR="00C06DDA" w:rsidRPr="00DD6FFC" w:rsidP="005517C0" w14:paraId="6F9EA895" w14:textId="77777777">
      <w:pPr>
        <w:pStyle w:val="DomainBodyFlushLeft"/>
      </w:pPr>
    </w:p>
    <w:p w:rsidR="005517C0" w:rsidP="005517C0" w14:paraId="293633FE" w14:textId="77777777">
      <w:pPr>
        <w:pStyle w:val="DomainBodyFlushLeft"/>
      </w:pPr>
      <w:r>
        <w:br w:type="page"/>
      </w:r>
    </w:p>
    <w:p w:rsidR="005517C0" w:rsidP="005517C0" w14:paraId="1F757323" w14:textId="695A3D83">
      <w:pPr>
        <w:pStyle w:val="PracticeShortName"/>
      </w:pPr>
      <w:bookmarkStart w:id="177" w:name="_Toc139546828"/>
      <w:r>
        <w:t>IA.L2-3.5.8</w:t>
      </w:r>
      <w:r w:rsidR="00DB5C22">
        <w:t xml:space="preserve"> – Password Reuse</w:t>
      </w:r>
      <w:bookmarkEnd w:id="177"/>
    </w:p>
    <w:p w:rsidR="005517C0" w:rsidRPr="00233A40" w:rsidP="005517C0" w14:paraId="77CED3B6" w14:textId="77777777">
      <w:pPr>
        <w:pStyle w:val="DomainBodyFlushLeft"/>
      </w:pPr>
      <w:r w:rsidRPr="00233A40">
        <w:t>Prohibit password reuse for a specified number of generations.</w:t>
      </w:r>
    </w:p>
    <w:p w:rsidR="005517C0" w:rsidP="005517C0" w14:paraId="549CF0B1" w14:textId="0FF3E569">
      <w:pPr>
        <w:pStyle w:val="DomainNonumUnderline"/>
      </w:pPr>
      <w:r>
        <w:t>Assessment Objectives [NIst SP 800-171A]</w:t>
      </w:r>
      <w:bookmarkStart w:id="178" w:name="_Ref131763782"/>
      <w:r>
        <w:rPr>
          <w:rStyle w:val="FootnoteReference"/>
        </w:rPr>
        <w:footnoteReference w:id="114"/>
      </w:r>
      <w:bookmarkEnd w:id="178"/>
    </w:p>
    <w:p w:rsidR="005517C0" w:rsidP="005517C0" w14:paraId="23CA8EA5" w14:textId="77777777">
      <w:pPr>
        <w:pStyle w:val="AssessObjText"/>
      </w:pPr>
      <w:r>
        <w:t>Determine if:</w:t>
      </w:r>
    </w:p>
    <w:p w:rsidR="005517C0" w:rsidP="005517C0" w14:paraId="2CCF0957" w14:textId="77777777">
      <w:pPr>
        <w:pStyle w:val="AssessObjList"/>
      </w:pPr>
      <w:r>
        <w:t>[a]</w:t>
      </w:r>
      <w:r>
        <w:tab/>
        <w:t>the number of generations during which a password cannot be reused is specified and</w:t>
      </w:r>
    </w:p>
    <w:p w:rsidR="005517C0" w:rsidP="005517C0" w14:paraId="1DA60754" w14:textId="77777777">
      <w:pPr>
        <w:pStyle w:val="AssessObjList"/>
      </w:pPr>
      <w:r>
        <w:t>[b]</w:t>
      </w:r>
      <w:r>
        <w:tab/>
        <w:t>reuse of passwords is prohibited during the specified number of generations.</w:t>
      </w:r>
    </w:p>
    <w:p w:rsidR="005517C0" w:rsidP="005517C0" w14:paraId="0573E840" w14:textId="47A27A00">
      <w:pPr>
        <w:pStyle w:val="DomainNonumUnderline"/>
      </w:pPr>
      <w:r>
        <w:t>Potential Assessment Methods and Objects [NIst SP 800-171A]</w:t>
      </w:r>
      <w:r w:rsidRPr="00DF707D" w:rsidR="00AF4B5A">
        <w:rPr>
          <w:vertAlign w:val="superscript"/>
        </w:rPr>
        <w:fldChar w:fldCharType="begin"/>
      </w:r>
      <w:r w:rsidRPr="00DF707D" w:rsidR="00AF4B5A">
        <w:rPr>
          <w:vertAlign w:val="superscript"/>
        </w:rPr>
        <w:instrText xml:space="preserve"> NOTEREF _Ref131763782 \h </w:instrText>
      </w:r>
      <w:r w:rsidR="00AF4B5A">
        <w:rPr>
          <w:vertAlign w:val="superscript"/>
        </w:rPr>
        <w:instrText xml:space="preserve"> \* MERGEFORMAT </w:instrText>
      </w:r>
      <w:r w:rsidRPr="00DF707D" w:rsidR="00AF4B5A">
        <w:rPr>
          <w:vertAlign w:val="superscript"/>
        </w:rPr>
        <w:fldChar w:fldCharType="separate"/>
      </w:r>
      <w:r w:rsidR="00896BCA">
        <w:rPr>
          <w:vertAlign w:val="superscript"/>
        </w:rPr>
        <w:t>109</w:t>
      </w:r>
      <w:r w:rsidRPr="00DF707D" w:rsidR="00AF4B5A">
        <w:rPr>
          <w:vertAlign w:val="superscript"/>
        </w:rPr>
        <w:fldChar w:fldCharType="end"/>
      </w:r>
    </w:p>
    <w:p w:rsidR="005517C0" w:rsidRPr="00977A94" w:rsidP="005517C0" w14:paraId="4AA1A4B5" w14:textId="77777777">
      <w:pPr>
        <w:pStyle w:val="DomaiNonum"/>
      </w:pPr>
      <w:r w:rsidRPr="00977A94">
        <w:t>Examine</w:t>
      </w:r>
    </w:p>
    <w:p w:rsidR="005517C0" w:rsidP="005517C0" w14:paraId="36389C34" w14:textId="77777777">
      <w:pPr>
        <w:pStyle w:val="DomainBodyFlushLeft"/>
      </w:pPr>
      <w:r w:rsidRPr="00D654CA">
        <w:t>[SELECT FROM: Identification and authentication policy; password policy; procedures addressing authenticator management; system security plan; system design documentation; system configuration settings and associated documentation; password configurations and associated documentation; other relevant documents or records]</w:t>
      </w:r>
      <w:r w:rsidRPr="00932AEF">
        <w:t>.</w:t>
      </w:r>
    </w:p>
    <w:p w:rsidR="005517C0" w:rsidP="005517C0" w14:paraId="34CD58AC" w14:textId="77777777">
      <w:pPr>
        <w:pStyle w:val="DomaiNonum"/>
      </w:pPr>
      <w:r>
        <w:t>Interview</w:t>
      </w:r>
    </w:p>
    <w:p w:rsidR="005517C0" w:rsidP="005517C0" w14:paraId="44CF99E6" w14:textId="77777777">
      <w:pPr>
        <w:pStyle w:val="DomainBodyFlushLeft"/>
      </w:pPr>
      <w:r w:rsidRPr="001344DF">
        <w:t>[SELECT FROM: Personnel with authenticator management responsibilities; personnel with information security responsibilities; system or network administrators; system developers].</w:t>
      </w:r>
    </w:p>
    <w:p w:rsidR="005517C0" w:rsidP="005517C0" w14:paraId="6B4FD71B" w14:textId="77777777">
      <w:pPr>
        <w:pStyle w:val="DomaiNonum"/>
      </w:pPr>
      <w:r>
        <w:t>Test</w:t>
      </w:r>
    </w:p>
    <w:p w:rsidR="005517C0" w:rsidP="005517C0" w14:paraId="70FC1CBE" w14:textId="77777777">
      <w:pPr>
        <w:pStyle w:val="DomainBodyFlushLeft"/>
      </w:pPr>
      <w:r w:rsidRPr="00C04328">
        <w:t>[SELECT FROM: Mechanisms supporting or implementing password-based authenticator management capability</w:t>
      </w:r>
      <w:r w:rsidRPr="004A6A3E">
        <w:t>].</w:t>
      </w:r>
    </w:p>
    <w:p w:rsidR="00C06DDA" w:rsidP="00C06DDA" w14:paraId="697DBDEA" w14:textId="394F84F3">
      <w:pPr>
        <w:pStyle w:val="DomainNonumUnderline"/>
      </w:pPr>
      <w:r>
        <w:t>DISCUSSION [NIST</w:t>
      </w:r>
      <w:r w:rsidRPr="006C1585">
        <w:t xml:space="preserve"> SP 800-171</w:t>
      </w:r>
      <w:r>
        <w:t xml:space="preserve"> </w:t>
      </w:r>
      <w:r w:rsidR="003075B7">
        <w:t>Rev. 2</w:t>
      </w:r>
      <w:r>
        <w:t>]</w:t>
      </w:r>
      <w:r>
        <w:rPr>
          <w:rStyle w:val="FootnoteReference"/>
        </w:rPr>
        <w:footnoteReference w:id="115"/>
      </w:r>
    </w:p>
    <w:p w:rsidR="00C06DDA" w:rsidP="00C06DDA" w14:paraId="5D79AF0B" w14:textId="77777777">
      <w:pPr>
        <w:pStyle w:val="DomainBodyFlushLeft"/>
      </w:pPr>
      <w:r>
        <w:t>Password lifetime restrictions do not apply to temporary passwords.</w:t>
      </w:r>
    </w:p>
    <w:p w:rsidR="005517C0" w:rsidP="005517C0" w14:paraId="12E7A1A2" w14:textId="11BEBD87">
      <w:pPr>
        <w:pStyle w:val="DomainNonumUnderline"/>
      </w:pPr>
      <w:r>
        <w:t>Further Discussion</w:t>
      </w:r>
    </w:p>
    <w:p w:rsidR="00C84497" w:rsidRPr="00D72564" w:rsidP="00C84497" w14:paraId="3693C35F" w14:textId="0267A9D9">
      <w:pPr>
        <w:pStyle w:val="DomainBodyFlushLeft"/>
      </w:pPr>
      <w:r>
        <w:t xml:space="preserve">Individuals may not reuse </w:t>
      </w:r>
      <w:r w:rsidR="00F45650">
        <w:t xml:space="preserve">their </w:t>
      </w:r>
      <w:r>
        <w:t>passwords for a defined period of time and a set num</w:t>
      </w:r>
      <w:r w:rsidR="00E93319">
        <w:t>ber of passwords generated</w:t>
      </w:r>
      <w:r>
        <w:t>.</w:t>
      </w:r>
    </w:p>
    <w:p w:rsidR="00C84497" w:rsidRPr="0055547F" w:rsidP="00C84497" w14:paraId="5DBAEA5A" w14:textId="77777777">
      <w:pPr>
        <w:pStyle w:val="DomaiNonum"/>
      </w:pPr>
      <w:r>
        <w:t>Example</w:t>
      </w:r>
    </w:p>
    <w:p w:rsidR="00F45650" w:rsidP="00F45650" w14:paraId="4398E9B7" w14:textId="756D5AAA">
      <w:pPr>
        <w:pStyle w:val="DomainBodyFlushLeft"/>
      </w:pPr>
      <w:r>
        <w:t>You explain in your company</w:t>
      </w:r>
      <w:r w:rsidR="001D3F14">
        <w:t>’</w:t>
      </w:r>
      <w:r>
        <w:t>s security policy that changing passwords regularly provides increased security by reducing the ability of adversaries to exploit stolen or purchased passwords over an extended period. You define how often individuals can reuse their passwords and the minimum number of password generations before reuse [a].</w:t>
      </w:r>
      <w:r w:rsidR="000608DF">
        <w:t xml:space="preserve"> </w:t>
      </w:r>
      <w:r>
        <w:t xml:space="preserve">If a user </w:t>
      </w:r>
      <w:r>
        <w:t>tries to reuse a password before the number of password generations has been exceeded, an error message is generated</w:t>
      </w:r>
      <w:r w:rsidR="00461BB3">
        <w:t>,</w:t>
      </w:r>
      <w:r>
        <w:t xml:space="preserve"> and the user is required to enter a new password [b].</w:t>
      </w:r>
    </w:p>
    <w:p w:rsidR="00C84497" w:rsidRPr="0055547F" w:rsidP="00C84497" w14:paraId="0BF9CEEA" w14:textId="1EB29207">
      <w:pPr>
        <w:pStyle w:val="DomaiNonum"/>
      </w:pPr>
      <w:r w:rsidRPr="0055547F">
        <w:t>Potential Assessment Considerations</w:t>
      </w:r>
    </w:p>
    <w:p w:rsidR="00F45650" w:rsidP="00B51268" w14:paraId="62DCB69A" w14:textId="77777777">
      <w:pPr>
        <w:pStyle w:val="ListNumber"/>
        <w:numPr>
          <w:ilvl w:val="0"/>
          <w:numId w:val="62"/>
        </w:numPr>
      </w:pPr>
      <w:r>
        <w:rPr>
          <w:color w:val="211E1E"/>
        </w:rPr>
        <w:t>How many generations of password changes need to take place before a password can be reused [a]</w:t>
      </w:r>
      <w:r w:rsidRPr="00E038AE">
        <w:rPr>
          <w:color w:val="211E1E"/>
        </w:rPr>
        <w:t>?</w:t>
      </w:r>
    </w:p>
    <w:p w:rsidR="00C06DDA" w:rsidRPr="00284917" w:rsidP="00C06DDA" w14:paraId="700C234E" w14:textId="77777777">
      <w:pPr>
        <w:pStyle w:val="DomainNonumUnderline"/>
      </w:pPr>
      <w:r>
        <w:t xml:space="preserve">Key </w:t>
      </w:r>
      <w:r w:rsidRPr="00284917">
        <w:t>References</w:t>
      </w:r>
    </w:p>
    <w:p w:rsidR="00C06DDA" w:rsidRPr="00D84960" w:rsidP="00B51268" w14:paraId="1CB34DC4" w14:textId="63A8CF8B">
      <w:pPr>
        <w:pStyle w:val="DomainBodyFlushLeft"/>
        <w:numPr>
          <w:ilvl w:val="0"/>
          <w:numId w:val="62"/>
        </w:numPr>
        <w:rPr>
          <w:szCs w:val="24"/>
        </w:rPr>
      </w:pPr>
      <w:r w:rsidRPr="00D84960">
        <w:rPr>
          <w:szCs w:val="24"/>
        </w:rPr>
        <w:t xml:space="preserve">NIST SP 800-171 </w:t>
      </w:r>
      <w:r w:rsidR="0089358F">
        <w:rPr>
          <w:szCs w:val="24"/>
        </w:rPr>
        <w:t>Rev</w:t>
      </w:r>
      <w:r w:rsidR="00AF4B5A">
        <w:rPr>
          <w:szCs w:val="24"/>
        </w:rPr>
        <w:t>.</w:t>
      </w:r>
      <w:r w:rsidR="0089358F">
        <w:rPr>
          <w:szCs w:val="24"/>
        </w:rPr>
        <w:t xml:space="preserve"> 2</w:t>
      </w:r>
      <w:r w:rsidRPr="00D84960">
        <w:rPr>
          <w:szCs w:val="24"/>
        </w:rPr>
        <w:t xml:space="preserve"> 3.5.8</w:t>
      </w:r>
    </w:p>
    <w:p w:rsidR="005517C0" w:rsidRPr="00DD6FFC" w:rsidP="005517C0" w14:paraId="5B307A06" w14:textId="77777777">
      <w:pPr>
        <w:pStyle w:val="DomainBodyFlushLeft"/>
      </w:pPr>
    </w:p>
    <w:p w:rsidR="005517C0" w:rsidP="005517C0" w14:paraId="6DC61E87" w14:textId="77777777">
      <w:pPr>
        <w:pStyle w:val="DomainBodyFlushLeft"/>
      </w:pPr>
      <w:r>
        <w:br w:type="page"/>
      </w:r>
    </w:p>
    <w:p w:rsidR="005517C0" w:rsidP="005517C0" w14:paraId="648E25E4" w14:textId="59EB5CFC">
      <w:pPr>
        <w:pStyle w:val="PracticeShortName"/>
      </w:pPr>
      <w:bookmarkStart w:id="179" w:name="_Toc139546829"/>
      <w:r>
        <w:t>IA.L2-3.5.9</w:t>
      </w:r>
      <w:r w:rsidR="00DB5C22">
        <w:t xml:space="preserve"> – Temporary Passwords</w:t>
      </w:r>
      <w:bookmarkEnd w:id="179"/>
    </w:p>
    <w:p w:rsidR="005517C0" w:rsidRPr="003104EA" w:rsidP="005517C0" w14:paraId="3C50779E" w14:textId="77777777">
      <w:pPr>
        <w:pStyle w:val="DomainBodyFlushLeft"/>
      </w:pPr>
      <w:r w:rsidRPr="003104EA">
        <w:t>Allow temporary password use for system logons with an immediate change to a permanent password.</w:t>
      </w:r>
    </w:p>
    <w:p w:rsidR="005517C0" w:rsidP="005517C0" w14:paraId="7609AF6D" w14:textId="13CDB1F4">
      <w:pPr>
        <w:pStyle w:val="DomainNonumUnderline"/>
      </w:pPr>
      <w:r>
        <w:t>Assessment Objectives [NIst SP 800-171A]</w:t>
      </w:r>
      <w:bookmarkStart w:id="180" w:name="_Ref131764047"/>
      <w:r>
        <w:rPr>
          <w:rStyle w:val="FootnoteReference"/>
        </w:rPr>
        <w:footnoteReference w:id="116"/>
      </w:r>
      <w:bookmarkEnd w:id="180"/>
    </w:p>
    <w:p w:rsidR="005517C0" w:rsidP="005517C0" w14:paraId="082B0FCF" w14:textId="77777777">
      <w:pPr>
        <w:pStyle w:val="AssessObjText"/>
      </w:pPr>
      <w:r w:rsidRPr="00330784">
        <w:t>Determine if</w:t>
      </w:r>
      <w:r>
        <w:t>:</w:t>
      </w:r>
    </w:p>
    <w:p w:rsidR="005517C0" w:rsidP="00F45650" w14:paraId="6C9BF04A" w14:textId="17D88635">
      <w:pPr>
        <w:pStyle w:val="AssessObjText"/>
        <w:ind w:left="360" w:hanging="360"/>
      </w:pPr>
      <w:r>
        <w:t>[a]</w:t>
      </w:r>
      <w:r w:rsidRPr="00330784">
        <w:t xml:space="preserve"> an immediate change to a permanent password is required when a temporary password is used for system logon.</w:t>
      </w:r>
    </w:p>
    <w:p w:rsidR="005517C0" w:rsidP="005517C0" w14:paraId="355E454A" w14:textId="3F2F404B">
      <w:pPr>
        <w:pStyle w:val="DomainNonumUnderline"/>
      </w:pPr>
      <w:r>
        <w:t>Potential Assessment Methods and Objects [NIst SP 800-171A]</w:t>
      </w:r>
      <w:r w:rsidRPr="00DF707D" w:rsidR="00506DCE">
        <w:rPr>
          <w:vertAlign w:val="superscript"/>
        </w:rPr>
        <w:fldChar w:fldCharType="begin"/>
      </w:r>
      <w:r w:rsidRPr="00DF707D" w:rsidR="00506DCE">
        <w:rPr>
          <w:vertAlign w:val="superscript"/>
        </w:rPr>
        <w:instrText xml:space="preserve"> NOTEREF _Ref131764047 \h </w:instrText>
      </w:r>
      <w:r w:rsidR="00506DCE">
        <w:rPr>
          <w:vertAlign w:val="superscript"/>
        </w:rPr>
        <w:instrText xml:space="preserve"> \* MERGEFORMAT </w:instrText>
      </w:r>
      <w:r w:rsidRPr="00DF707D" w:rsidR="00506DCE">
        <w:rPr>
          <w:vertAlign w:val="superscript"/>
        </w:rPr>
        <w:fldChar w:fldCharType="separate"/>
      </w:r>
      <w:r w:rsidR="00896BCA">
        <w:rPr>
          <w:vertAlign w:val="superscript"/>
        </w:rPr>
        <w:t>111</w:t>
      </w:r>
      <w:r w:rsidRPr="00DF707D" w:rsidR="00506DCE">
        <w:rPr>
          <w:vertAlign w:val="superscript"/>
        </w:rPr>
        <w:fldChar w:fldCharType="end"/>
      </w:r>
    </w:p>
    <w:p w:rsidR="005517C0" w:rsidRPr="00977A94" w:rsidP="005517C0" w14:paraId="7C94EBD7" w14:textId="77777777">
      <w:pPr>
        <w:pStyle w:val="DomaiNonum"/>
      </w:pPr>
      <w:r w:rsidRPr="00977A94">
        <w:t>Examine</w:t>
      </w:r>
    </w:p>
    <w:p w:rsidR="005517C0" w:rsidP="005517C0" w14:paraId="78288DA4" w14:textId="77777777">
      <w:pPr>
        <w:pStyle w:val="DomainBodyFlushLeft"/>
      </w:pPr>
      <w:r w:rsidRPr="000769AB">
        <w:t>[SELECT FROM: Identification and authentication policy; password policy; procedures addressing authenticator management; system security plan; system configuration settings and associated documentation; system design documentation; password configurations and associated documentation; other relevant documents or records</w:t>
      </w:r>
      <w:r w:rsidRPr="00932AEF">
        <w:t>].</w:t>
      </w:r>
    </w:p>
    <w:p w:rsidR="005517C0" w:rsidP="005517C0" w14:paraId="46CEB434" w14:textId="77777777">
      <w:pPr>
        <w:pStyle w:val="DomaiNonum"/>
      </w:pPr>
      <w:r>
        <w:t>Interview</w:t>
      </w:r>
    </w:p>
    <w:p w:rsidR="005517C0" w:rsidP="005517C0" w14:paraId="02E410D3" w14:textId="77777777">
      <w:pPr>
        <w:pStyle w:val="DomainBodyFlushLeft"/>
      </w:pPr>
      <w:r w:rsidRPr="002B1D93">
        <w:t>[SELECT FROM: Personnel with authenticator management responsibilities; personnel with information security responsibilities; system or network administrators; system developers</w:t>
      </w:r>
      <w:r w:rsidRPr="004A6A3E">
        <w:t>].</w:t>
      </w:r>
    </w:p>
    <w:p w:rsidR="005517C0" w:rsidP="005517C0" w14:paraId="026631A4" w14:textId="77777777">
      <w:pPr>
        <w:pStyle w:val="DomaiNonum"/>
      </w:pPr>
      <w:r>
        <w:t>Test</w:t>
      </w:r>
    </w:p>
    <w:p w:rsidR="005517C0" w:rsidP="005517C0" w14:paraId="258B22E5" w14:textId="77777777">
      <w:pPr>
        <w:pStyle w:val="DomainBodyFlushLeft"/>
      </w:pPr>
      <w:r w:rsidRPr="00A67016">
        <w:t>[SELECT FROM: Mechanisms supporting or implementing password-based authenticator management capability].</w:t>
      </w:r>
    </w:p>
    <w:p w:rsidR="0075668B" w:rsidP="0075668B" w14:paraId="1BBFAE98" w14:textId="34F26602">
      <w:pPr>
        <w:pStyle w:val="DomainNonumUnderline"/>
      </w:pPr>
      <w:r>
        <w:t>DISCUSSION [NIST</w:t>
      </w:r>
      <w:r w:rsidRPr="006C1585">
        <w:t xml:space="preserve"> SP 800-171</w:t>
      </w:r>
      <w:r>
        <w:t xml:space="preserve"> </w:t>
      </w:r>
      <w:r w:rsidR="003075B7">
        <w:t>Rev. 2</w:t>
      </w:r>
      <w:r>
        <w:t>]</w:t>
      </w:r>
      <w:r>
        <w:rPr>
          <w:rStyle w:val="FootnoteReference"/>
        </w:rPr>
        <w:footnoteReference w:id="117"/>
      </w:r>
    </w:p>
    <w:p w:rsidR="0075668B" w:rsidRPr="00D21CB8" w:rsidP="0075668B" w14:paraId="58B33A27" w14:textId="77777777">
      <w:pPr>
        <w:pStyle w:val="DomainBodyFlushLeft"/>
      </w:pPr>
      <w:r>
        <w:t>Changing temporary passwords to permanent passwords immediately after system logon ensures that the necessary strength of the authentication mechanism is implemented at the earliest opportunity, reducing the susceptibility to authenticator compromises.</w:t>
      </w:r>
    </w:p>
    <w:p w:rsidR="005517C0" w:rsidP="005517C0" w14:paraId="65C66C26" w14:textId="1059B09A">
      <w:pPr>
        <w:pStyle w:val="DomainNonumUnderline"/>
      </w:pPr>
      <w:r>
        <w:t>Further Discussion</w:t>
      </w:r>
    </w:p>
    <w:p w:rsidR="00C84497" w:rsidRPr="00861979" w:rsidP="00C84497" w14:paraId="5E83A3E7" w14:textId="4991B925">
      <w:pPr>
        <w:pStyle w:val="DomainBodyFlushLeft"/>
      </w:pPr>
      <w:r>
        <w:t>Users must change their temporary password</w:t>
      </w:r>
      <w:r w:rsidR="00E93319">
        <w:t>s the first time they log in</w:t>
      </w:r>
      <w:r>
        <w:t>.</w:t>
      </w:r>
      <w:r w:rsidR="000608DF">
        <w:t xml:space="preserve"> </w:t>
      </w:r>
      <w:r>
        <w:t xml:space="preserve">Temporary passwords </w:t>
      </w:r>
      <w:r w:rsidR="00F45650">
        <w:t>often</w:t>
      </w:r>
      <w:r>
        <w:t xml:space="preserve"> follow a consistent style within an organization and can be more easily guessed than passwords created by the unique user.</w:t>
      </w:r>
      <w:r w:rsidR="00F45650">
        <w:t xml:space="preserve"> This approach to temporary passwords should be avoided.</w:t>
      </w:r>
    </w:p>
    <w:p w:rsidR="00C84497" w:rsidRPr="0055547F" w:rsidP="00C84497" w14:paraId="7B33CE99" w14:textId="77777777">
      <w:pPr>
        <w:pStyle w:val="DomaiNonum"/>
      </w:pPr>
      <w:r>
        <w:t>Example</w:t>
      </w:r>
    </w:p>
    <w:p w:rsidR="00C84497" w:rsidRPr="00861979" w:rsidP="00C84497" w14:paraId="0D89C330" w14:textId="4EA7B963">
      <w:pPr>
        <w:pStyle w:val="DomainBodyFlushLeft"/>
      </w:pPr>
      <w:r>
        <w:t xml:space="preserve">One of your duties as a systems administrator is to create accounts for new users. You configure all systems with user accounts to require users to change a temporary password upon initial login to a permanent password [a]. </w:t>
      </w:r>
      <w:r w:rsidR="00684B55">
        <w:t>When a user</w:t>
      </w:r>
      <w:r>
        <w:t xml:space="preserve"> log</w:t>
      </w:r>
      <w:r w:rsidR="00684B55">
        <w:t xml:space="preserve">s </w:t>
      </w:r>
      <w:r>
        <w:t>on for the first tim</w:t>
      </w:r>
      <w:r w:rsidR="00684B55">
        <w:t>e</w:t>
      </w:r>
      <w:r w:rsidR="00FF6DAF">
        <w:t>,</w:t>
      </w:r>
      <w:r w:rsidR="00684B55">
        <w:t xml:space="preserve"> they are prompted to create a </w:t>
      </w:r>
      <w:r>
        <w:t>unique password that meets all of the defined complexity rules</w:t>
      </w:r>
      <w:r>
        <w:t>.</w:t>
      </w:r>
    </w:p>
    <w:p w:rsidR="00C84497" w:rsidRPr="0055547F" w:rsidP="00C84497" w14:paraId="7911C8CC" w14:textId="77777777">
      <w:pPr>
        <w:pStyle w:val="DomaiNonum"/>
      </w:pPr>
      <w:r w:rsidRPr="0055547F">
        <w:t>Potential Assessment Considerations</w:t>
      </w:r>
    </w:p>
    <w:p w:rsidR="00F45650" w:rsidRPr="00F45650" w:rsidP="00B51268" w14:paraId="44B96879" w14:textId="307EBBE2">
      <w:pPr>
        <w:pStyle w:val="DomainBodyFlushLeft"/>
        <w:numPr>
          <w:ilvl w:val="0"/>
          <w:numId w:val="62"/>
        </w:numPr>
        <w:rPr>
          <w:szCs w:val="24"/>
        </w:rPr>
      </w:pPr>
      <w:r w:rsidRPr="00F45650">
        <w:rPr>
          <w:szCs w:val="24"/>
        </w:rPr>
        <w:t>Are temporary passwords only valid to allow a user to perform a password reset [a]?</w:t>
      </w:r>
    </w:p>
    <w:p w:rsidR="00F45650" w:rsidRPr="00F45650" w:rsidP="00B51268" w14:paraId="17E9BA5C" w14:textId="5EA1DB95">
      <w:pPr>
        <w:pStyle w:val="DomainBodyFlushLeft"/>
        <w:numPr>
          <w:ilvl w:val="0"/>
          <w:numId w:val="62"/>
        </w:numPr>
        <w:rPr>
          <w:szCs w:val="24"/>
        </w:rPr>
      </w:pPr>
      <w:r w:rsidRPr="00F45650">
        <w:rPr>
          <w:szCs w:val="24"/>
        </w:rPr>
        <w:t xml:space="preserve">Does the system enforce </w:t>
      </w:r>
      <w:r w:rsidR="00684B55">
        <w:rPr>
          <w:szCs w:val="24"/>
        </w:rPr>
        <w:t xml:space="preserve">an </w:t>
      </w:r>
      <w:r w:rsidRPr="00F45650">
        <w:rPr>
          <w:szCs w:val="24"/>
        </w:rPr>
        <w:t>immediate password change after logon when a temporary password is issued [a]?</w:t>
      </w:r>
    </w:p>
    <w:p w:rsidR="0075668B" w:rsidRPr="00284917" w:rsidP="0075668B" w14:paraId="3777DF73" w14:textId="77777777">
      <w:pPr>
        <w:pStyle w:val="DomainNonumUnderline"/>
      </w:pPr>
      <w:r>
        <w:t xml:space="preserve">Key </w:t>
      </w:r>
      <w:r w:rsidRPr="00284917">
        <w:t>References</w:t>
      </w:r>
    </w:p>
    <w:p w:rsidR="0075668B" w:rsidRPr="00D84960" w:rsidP="00B51268" w14:paraId="098F575F" w14:textId="73F3414E">
      <w:pPr>
        <w:pStyle w:val="DomainBodyFlushLeft"/>
        <w:numPr>
          <w:ilvl w:val="0"/>
          <w:numId w:val="62"/>
        </w:numPr>
        <w:rPr>
          <w:szCs w:val="24"/>
        </w:rPr>
      </w:pPr>
      <w:r w:rsidRPr="00D84960">
        <w:rPr>
          <w:szCs w:val="24"/>
        </w:rPr>
        <w:t xml:space="preserve">NIST SP 800-171 </w:t>
      </w:r>
      <w:r w:rsidR="0089358F">
        <w:rPr>
          <w:szCs w:val="24"/>
        </w:rPr>
        <w:t>Rev</w:t>
      </w:r>
      <w:r w:rsidR="00506DCE">
        <w:rPr>
          <w:szCs w:val="24"/>
        </w:rPr>
        <w:t>.</w:t>
      </w:r>
      <w:r w:rsidR="0089358F">
        <w:rPr>
          <w:szCs w:val="24"/>
        </w:rPr>
        <w:t xml:space="preserve"> 2</w:t>
      </w:r>
      <w:r w:rsidRPr="00D84960">
        <w:rPr>
          <w:szCs w:val="24"/>
        </w:rPr>
        <w:t xml:space="preserve"> 3.5.9</w:t>
      </w:r>
    </w:p>
    <w:p w:rsidR="0075668B" w:rsidRPr="00DD6FFC" w:rsidP="005517C0" w14:paraId="60F51137" w14:textId="77777777">
      <w:pPr>
        <w:pStyle w:val="DomainBodyFlushLeft"/>
      </w:pPr>
    </w:p>
    <w:p w:rsidR="005517C0" w:rsidP="005517C0" w14:paraId="2DABA3DD" w14:textId="77777777">
      <w:pPr>
        <w:pStyle w:val="DomainBodyFlushLeft"/>
      </w:pPr>
      <w:r>
        <w:br w:type="page"/>
      </w:r>
    </w:p>
    <w:p w:rsidR="005517C0" w:rsidP="005517C0" w14:paraId="2CBA1893" w14:textId="0034751C">
      <w:pPr>
        <w:pStyle w:val="PracticeShortName"/>
      </w:pPr>
      <w:bookmarkStart w:id="181" w:name="_Toc139546830"/>
      <w:r>
        <w:t>IA.L2-3.5.10</w:t>
      </w:r>
      <w:r w:rsidR="00DB5C22">
        <w:t xml:space="preserve"> – Cryptographically-Protected Passwords</w:t>
      </w:r>
      <w:bookmarkEnd w:id="181"/>
    </w:p>
    <w:p w:rsidR="005517C0" w:rsidRPr="009E4491" w:rsidP="005517C0" w14:paraId="7A4D7738" w14:textId="77777777">
      <w:pPr>
        <w:pStyle w:val="DomainBodyFlushLeft"/>
      </w:pPr>
      <w:r w:rsidRPr="009E4491">
        <w:t>Store and transmit only cryptographically-protected passwords.</w:t>
      </w:r>
    </w:p>
    <w:p w:rsidR="005517C0" w:rsidP="005517C0" w14:paraId="08E3ABEA" w14:textId="3BE25FA0">
      <w:pPr>
        <w:pStyle w:val="DomainNonumUnderline"/>
      </w:pPr>
      <w:r>
        <w:t>Assessment Objectives [NIst SP 800-171A]</w:t>
      </w:r>
      <w:bookmarkStart w:id="182" w:name="_Ref131764127"/>
      <w:r>
        <w:rPr>
          <w:rStyle w:val="FootnoteReference"/>
        </w:rPr>
        <w:footnoteReference w:id="118"/>
      </w:r>
      <w:bookmarkEnd w:id="182"/>
    </w:p>
    <w:p w:rsidR="005517C0" w:rsidP="005517C0" w14:paraId="2146DA32" w14:textId="77777777">
      <w:pPr>
        <w:pStyle w:val="AssessObjText"/>
      </w:pPr>
      <w:r>
        <w:t>Determine if:</w:t>
      </w:r>
    </w:p>
    <w:p w:rsidR="005517C0" w:rsidP="005517C0" w14:paraId="362D6DC2" w14:textId="77777777">
      <w:pPr>
        <w:pStyle w:val="AssessObjList"/>
      </w:pPr>
      <w:r>
        <w:t>[a]</w:t>
      </w:r>
      <w:r>
        <w:tab/>
        <w:t>passwords are cryptographically protected in storage; and</w:t>
      </w:r>
    </w:p>
    <w:p w:rsidR="005517C0" w:rsidP="005517C0" w14:paraId="07D86ACB" w14:textId="77777777">
      <w:pPr>
        <w:pStyle w:val="AssessObjList"/>
      </w:pPr>
      <w:r>
        <w:t>[b]</w:t>
      </w:r>
      <w:r>
        <w:tab/>
        <w:t>passwords are cryptographically protected in transit.</w:t>
      </w:r>
    </w:p>
    <w:p w:rsidR="005517C0" w:rsidP="005517C0" w14:paraId="1485B3E2" w14:textId="12C26579">
      <w:pPr>
        <w:pStyle w:val="DomainNonumUnderline"/>
      </w:pPr>
      <w:r>
        <w:t>Potential Assessment Methods and Objects [NIst SP 800-171A]</w:t>
      </w:r>
      <w:r w:rsidRPr="00DF707D" w:rsidR="00506DCE">
        <w:rPr>
          <w:vertAlign w:val="superscript"/>
        </w:rPr>
        <w:fldChar w:fldCharType="begin"/>
      </w:r>
      <w:r w:rsidRPr="00DF707D" w:rsidR="00506DCE">
        <w:rPr>
          <w:vertAlign w:val="superscript"/>
        </w:rPr>
        <w:instrText xml:space="preserve"> NOTEREF _Ref131764127 \h </w:instrText>
      </w:r>
      <w:r w:rsidR="00506DCE">
        <w:rPr>
          <w:vertAlign w:val="superscript"/>
        </w:rPr>
        <w:instrText xml:space="preserve"> \* MERGEFORMAT </w:instrText>
      </w:r>
      <w:r w:rsidRPr="00DF707D" w:rsidR="00506DCE">
        <w:rPr>
          <w:vertAlign w:val="superscript"/>
        </w:rPr>
        <w:fldChar w:fldCharType="separate"/>
      </w:r>
      <w:r w:rsidR="00896BCA">
        <w:rPr>
          <w:vertAlign w:val="superscript"/>
        </w:rPr>
        <w:t>113</w:t>
      </w:r>
      <w:r w:rsidRPr="00DF707D" w:rsidR="00506DCE">
        <w:rPr>
          <w:vertAlign w:val="superscript"/>
        </w:rPr>
        <w:fldChar w:fldCharType="end"/>
      </w:r>
    </w:p>
    <w:p w:rsidR="005517C0" w:rsidRPr="00977A94" w:rsidP="005517C0" w14:paraId="6852992D" w14:textId="77777777">
      <w:pPr>
        <w:pStyle w:val="DomaiNonum"/>
      </w:pPr>
      <w:r w:rsidRPr="00977A94">
        <w:t>Examine</w:t>
      </w:r>
    </w:p>
    <w:p w:rsidR="005517C0" w:rsidP="005517C0" w14:paraId="43CB3667" w14:textId="77777777">
      <w:pPr>
        <w:pStyle w:val="DomainBodyFlushLeft"/>
      </w:pPr>
      <w:r w:rsidRPr="00932AEF">
        <w:t>[SELECT FROM: Identification and authentication policy; system security plan; procedures addressing authenticator management; procedures addressing user identification and authentication; system design documentation; list of system authenticator types; system configuration settings and associated documentation; change control records associated with managing system authenticators; system audit logs and records; other relevant documents or records].</w:t>
      </w:r>
    </w:p>
    <w:p w:rsidR="005517C0" w:rsidP="005517C0" w14:paraId="65F2EC33" w14:textId="77777777">
      <w:pPr>
        <w:pStyle w:val="DomaiNonum"/>
      </w:pPr>
      <w:r>
        <w:t>Interview</w:t>
      </w:r>
    </w:p>
    <w:p w:rsidR="005517C0" w:rsidP="005517C0" w14:paraId="335C581D" w14:textId="77777777">
      <w:pPr>
        <w:pStyle w:val="DomainBodyFlushLeft"/>
      </w:pPr>
      <w:r w:rsidRPr="004A6A3E">
        <w:t>[SELECT FROM: Personnel with authenticator management responsibilities; personnel with information security responsibilities; system or network administrators].</w:t>
      </w:r>
    </w:p>
    <w:p w:rsidR="005517C0" w:rsidP="005517C0" w14:paraId="78AD267A" w14:textId="77777777">
      <w:pPr>
        <w:pStyle w:val="DomaiNonum"/>
      </w:pPr>
      <w:r>
        <w:t>Test</w:t>
      </w:r>
    </w:p>
    <w:p w:rsidR="005517C0" w:rsidP="005517C0" w14:paraId="25A9FD46" w14:textId="77777777">
      <w:pPr>
        <w:pStyle w:val="DomainBodyFlushLeft"/>
      </w:pPr>
      <w:r w:rsidRPr="004A6A3E">
        <w:t>[SELECT FROM: Mechanisms supporting or implementing authenticator management capability].</w:t>
      </w:r>
    </w:p>
    <w:p w:rsidR="00C02CDC" w:rsidP="00C02CDC" w14:paraId="64C0F133" w14:textId="1B8BF7F2">
      <w:pPr>
        <w:pStyle w:val="DomainNonumUnderline"/>
      </w:pPr>
      <w:r>
        <w:t>DISCUSSION [NIST</w:t>
      </w:r>
      <w:r w:rsidRPr="006C1585">
        <w:t xml:space="preserve"> SP 800-171</w:t>
      </w:r>
      <w:r>
        <w:t xml:space="preserve"> </w:t>
      </w:r>
      <w:r w:rsidR="003075B7">
        <w:t>Rev. 2</w:t>
      </w:r>
      <w:r>
        <w:t>]</w:t>
      </w:r>
      <w:r>
        <w:rPr>
          <w:rStyle w:val="FootnoteReference"/>
        </w:rPr>
        <w:footnoteReference w:id="119"/>
      </w:r>
    </w:p>
    <w:p w:rsidR="00C02CDC" w:rsidP="00C02CDC" w14:paraId="085CD043" w14:textId="6C4DF5F4">
      <w:pPr>
        <w:pStyle w:val="DomainBodyFlushLeft"/>
      </w:pPr>
      <w:r>
        <w:t>Cryptographically-protected passwords use salted one-way cryp</w:t>
      </w:r>
      <w:r w:rsidR="000608DF">
        <w:t>tographic hashes of passwords.</w:t>
      </w:r>
    </w:p>
    <w:p w:rsidR="00C02CDC" w:rsidRPr="00414896" w:rsidP="00C02CDC" w14:paraId="6BAE5D19" w14:textId="77777777">
      <w:pPr>
        <w:pStyle w:val="DomainBodyFlushLeft"/>
      </w:pPr>
      <w:r>
        <w:t>See NIST Cryptographic Standards and Guidelines.</w:t>
      </w:r>
    </w:p>
    <w:p w:rsidR="005517C0" w:rsidP="005517C0" w14:paraId="05663017" w14:textId="50832ADC">
      <w:pPr>
        <w:pStyle w:val="DomainNonumUnderline"/>
      </w:pPr>
      <w:r>
        <w:t>Further Discussion</w:t>
      </w:r>
    </w:p>
    <w:p w:rsidR="00C84497" w:rsidRPr="00E51707" w:rsidP="00C84497" w14:paraId="715A9A7D" w14:textId="4DD5344F">
      <w:pPr>
        <w:pStyle w:val="DomainBodyFlushLeft"/>
      </w:pPr>
      <w:r>
        <w:t>All passwords must be cryptographically protected using a one-way function for sto</w:t>
      </w:r>
      <w:r w:rsidR="00E93319">
        <w:t>rage and transmission</w:t>
      </w:r>
      <w:r>
        <w:t>.</w:t>
      </w:r>
      <w:r w:rsidR="000608DF">
        <w:t xml:space="preserve"> </w:t>
      </w:r>
      <w:r>
        <w:t>This type of protection changes passwords into another form, or a hashed password.</w:t>
      </w:r>
      <w:r w:rsidR="000608DF">
        <w:t xml:space="preserve"> </w:t>
      </w:r>
      <w:r>
        <w:t xml:space="preserve">A one-way transformation makes it </w:t>
      </w:r>
      <w:r w:rsidR="00F45650">
        <w:t xml:space="preserve">theoretically </w:t>
      </w:r>
      <w:r>
        <w:t xml:space="preserve">impossible to turn the hashed </w:t>
      </w:r>
      <w:r>
        <w:t>password back into the original password, but inadequate complexity (</w:t>
      </w:r>
      <w:r w:rsidR="003F6AF6">
        <w:t>IA.L2-3.5.7</w:t>
      </w:r>
      <w:r>
        <w:t>) may still facilitate offline cracking of hashes.</w:t>
      </w:r>
    </w:p>
    <w:p w:rsidR="00C84497" w:rsidRPr="0055547F" w:rsidP="00C84497" w14:paraId="3BE59962" w14:textId="77777777">
      <w:pPr>
        <w:pStyle w:val="DomaiNonum"/>
      </w:pPr>
      <w:r>
        <w:t>Example</w:t>
      </w:r>
    </w:p>
    <w:p w:rsidR="00C84497" w:rsidRPr="00414896" w:rsidP="00C84497" w14:paraId="723A14B2" w14:textId="5CBCFBB7">
      <w:pPr>
        <w:pStyle w:val="DomainBodyFlushLeft"/>
      </w:pPr>
      <w:r>
        <w:t>You are responsible for managing passwords for your organization.</w:t>
      </w:r>
      <w:r w:rsidR="000608DF">
        <w:t xml:space="preserve"> </w:t>
      </w:r>
      <w:r>
        <w:t>You protect all passwords with a one-way transformation, or hashing, before storing them. Passwords are never transmitted across a network</w:t>
      </w:r>
      <w:r w:rsidR="00F45650">
        <w:t xml:space="preserve"> unencrypted</w:t>
      </w:r>
      <w:r>
        <w:t xml:space="preserve"> [a,b].</w:t>
      </w:r>
    </w:p>
    <w:p w:rsidR="00C84497" w:rsidRPr="0055547F" w:rsidP="00C84497" w14:paraId="3938F789" w14:textId="77777777">
      <w:pPr>
        <w:pStyle w:val="DomaiNonum"/>
      </w:pPr>
      <w:r w:rsidRPr="0055547F">
        <w:t>Potential Assessment Considerations</w:t>
      </w:r>
    </w:p>
    <w:p w:rsidR="00F45650" w:rsidRPr="00F45650" w:rsidP="00B51268" w14:paraId="05DB0FB7" w14:textId="33E0936B">
      <w:pPr>
        <w:pStyle w:val="DomainBodyFlushLeft"/>
        <w:numPr>
          <w:ilvl w:val="0"/>
          <w:numId w:val="62"/>
        </w:numPr>
        <w:rPr>
          <w:szCs w:val="24"/>
        </w:rPr>
      </w:pPr>
      <w:r w:rsidRPr="00F45650">
        <w:rPr>
          <w:szCs w:val="24"/>
        </w:rPr>
        <w:t>Are passwords prevented from being stored in reversible encryption form in any company systems</w:t>
      </w:r>
      <w:r>
        <w:rPr>
          <w:szCs w:val="24"/>
        </w:rPr>
        <w:t xml:space="preserve"> [a]</w:t>
      </w:r>
      <w:r w:rsidRPr="00F45650">
        <w:rPr>
          <w:szCs w:val="24"/>
        </w:rPr>
        <w:t>?</w:t>
      </w:r>
    </w:p>
    <w:p w:rsidR="00F45650" w:rsidRPr="00F45650" w:rsidP="00B51268" w14:paraId="71C9AEAA" w14:textId="6B7A03BD">
      <w:pPr>
        <w:pStyle w:val="DomainBodyFlushLeft"/>
        <w:numPr>
          <w:ilvl w:val="0"/>
          <w:numId w:val="62"/>
        </w:numPr>
        <w:rPr>
          <w:szCs w:val="24"/>
        </w:rPr>
      </w:pPr>
      <w:r w:rsidRPr="00F45650">
        <w:rPr>
          <w:szCs w:val="24"/>
        </w:rPr>
        <w:t>Are passwords stored as one-way hashes constructed from passwords</w:t>
      </w:r>
      <w:r>
        <w:rPr>
          <w:szCs w:val="24"/>
        </w:rPr>
        <w:t xml:space="preserve"> [a]</w:t>
      </w:r>
      <w:r w:rsidRPr="00F45650">
        <w:rPr>
          <w:szCs w:val="24"/>
        </w:rPr>
        <w:t>?</w:t>
      </w:r>
    </w:p>
    <w:p w:rsidR="00C02CDC" w:rsidRPr="00284917" w:rsidP="00C02CDC" w14:paraId="69C3435E" w14:textId="77777777">
      <w:pPr>
        <w:pStyle w:val="DomainNonumUnderline"/>
      </w:pPr>
      <w:r>
        <w:t xml:space="preserve">Key </w:t>
      </w:r>
      <w:r w:rsidRPr="00284917">
        <w:t>References</w:t>
      </w:r>
    </w:p>
    <w:p w:rsidR="00C02CDC" w:rsidRPr="00D84960" w:rsidP="00B51268" w14:paraId="612AC543" w14:textId="2E6963CC">
      <w:pPr>
        <w:pStyle w:val="DomainBodyFlushLeft"/>
        <w:numPr>
          <w:ilvl w:val="0"/>
          <w:numId w:val="62"/>
        </w:numPr>
        <w:rPr>
          <w:szCs w:val="24"/>
        </w:rPr>
      </w:pPr>
      <w:r w:rsidRPr="00D84960">
        <w:rPr>
          <w:szCs w:val="24"/>
        </w:rPr>
        <w:t xml:space="preserve">NIST SP 800-171 </w:t>
      </w:r>
      <w:r w:rsidR="0089358F">
        <w:rPr>
          <w:szCs w:val="24"/>
        </w:rPr>
        <w:t>Rev</w:t>
      </w:r>
      <w:r w:rsidR="00506DCE">
        <w:rPr>
          <w:szCs w:val="24"/>
        </w:rPr>
        <w:t>.</w:t>
      </w:r>
      <w:r w:rsidR="0089358F">
        <w:rPr>
          <w:szCs w:val="24"/>
        </w:rPr>
        <w:t xml:space="preserve"> 2</w:t>
      </w:r>
      <w:r w:rsidRPr="00D84960">
        <w:rPr>
          <w:szCs w:val="24"/>
        </w:rPr>
        <w:t xml:space="preserve"> 3.5.10</w:t>
      </w:r>
    </w:p>
    <w:p w:rsidR="00C02CDC" w:rsidRPr="00DD6FFC" w:rsidP="005517C0" w14:paraId="49975E09" w14:textId="77777777">
      <w:pPr>
        <w:pStyle w:val="DomainBodyFlushLeft"/>
      </w:pPr>
    </w:p>
    <w:p w:rsidR="005517C0" w:rsidP="005517C0" w14:paraId="51A19BAA" w14:textId="77777777">
      <w:pPr>
        <w:pStyle w:val="DomainBodyFlushLeft"/>
      </w:pPr>
      <w:r>
        <w:br w:type="page"/>
      </w:r>
    </w:p>
    <w:p w:rsidR="005517C0" w:rsidP="005517C0" w14:paraId="3FDDB927" w14:textId="05A28F51">
      <w:pPr>
        <w:pStyle w:val="PracticeShortName"/>
      </w:pPr>
      <w:bookmarkStart w:id="183" w:name="_Toc139546831"/>
      <w:r>
        <w:t>IA.L2-3.5.11</w:t>
      </w:r>
      <w:r w:rsidR="00DB5C22">
        <w:t xml:space="preserve"> – Obscure Feedback</w:t>
      </w:r>
      <w:bookmarkEnd w:id="183"/>
    </w:p>
    <w:p w:rsidR="005517C0" w:rsidRPr="007A7EC8" w:rsidP="005517C0" w14:paraId="3814D254" w14:textId="77777777">
      <w:pPr>
        <w:pStyle w:val="DomainBodyFlushLeft"/>
      </w:pPr>
      <w:r w:rsidRPr="007A7EC8">
        <w:t>Obscure feedback of authentication information.</w:t>
      </w:r>
    </w:p>
    <w:p w:rsidR="005517C0" w:rsidP="005517C0" w14:paraId="11D5AD18" w14:textId="2D5C27CB">
      <w:pPr>
        <w:pStyle w:val="DomainNonumUnderline"/>
      </w:pPr>
      <w:r>
        <w:t>Assessment Objectives [NIst SP 800-171A]</w:t>
      </w:r>
      <w:bookmarkStart w:id="184" w:name="_Ref131764257"/>
      <w:r>
        <w:rPr>
          <w:rStyle w:val="FootnoteReference"/>
        </w:rPr>
        <w:footnoteReference w:id="120"/>
      </w:r>
      <w:bookmarkEnd w:id="184"/>
    </w:p>
    <w:p w:rsidR="005517C0" w:rsidP="005517C0" w14:paraId="65263624" w14:textId="77777777">
      <w:pPr>
        <w:pStyle w:val="AssessObjText"/>
      </w:pPr>
      <w:r w:rsidRPr="009E4491">
        <w:t>Determine if</w:t>
      </w:r>
      <w:r>
        <w:t>:</w:t>
      </w:r>
    </w:p>
    <w:p w:rsidR="005517C0" w:rsidP="005517C0" w14:paraId="4D5E3D9F" w14:textId="2A0E5AC9">
      <w:pPr>
        <w:pStyle w:val="AssessObjText"/>
      </w:pPr>
      <w:r>
        <w:t>[a]</w:t>
      </w:r>
      <w:r w:rsidRPr="009E4491">
        <w:t xml:space="preserve"> authentication information is obscured during the authentication process.</w:t>
      </w:r>
    </w:p>
    <w:p w:rsidR="005517C0" w:rsidP="005517C0" w14:paraId="336ED6AD" w14:textId="46BB9FD5">
      <w:pPr>
        <w:pStyle w:val="DomainNonumUnderline"/>
      </w:pPr>
      <w:r>
        <w:t>Potential Assessment Methods and Objects [NIst SP 800-171A]</w:t>
      </w:r>
      <w:r w:rsidRPr="00DF707D" w:rsidR="00091AA3">
        <w:rPr>
          <w:vertAlign w:val="superscript"/>
        </w:rPr>
        <w:fldChar w:fldCharType="begin"/>
      </w:r>
      <w:r w:rsidRPr="00DF707D" w:rsidR="00091AA3">
        <w:rPr>
          <w:vertAlign w:val="superscript"/>
        </w:rPr>
        <w:instrText xml:space="preserve"> NOTEREF _Ref131764257 \h </w:instrText>
      </w:r>
      <w:r w:rsidR="00091AA3">
        <w:rPr>
          <w:vertAlign w:val="superscript"/>
        </w:rPr>
        <w:instrText xml:space="preserve"> \* MERGEFORMAT </w:instrText>
      </w:r>
      <w:r w:rsidRPr="00DF707D" w:rsidR="00091AA3">
        <w:rPr>
          <w:vertAlign w:val="superscript"/>
        </w:rPr>
        <w:fldChar w:fldCharType="separate"/>
      </w:r>
      <w:r w:rsidR="00896BCA">
        <w:rPr>
          <w:vertAlign w:val="superscript"/>
        </w:rPr>
        <w:t>115</w:t>
      </w:r>
      <w:r w:rsidRPr="00DF707D" w:rsidR="00091AA3">
        <w:rPr>
          <w:vertAlign w:val="superscript"/>
        </w:rPr>
        <w:fldChar w:fldCharType="end"/>
      </w:r>
    </w:p>
    <w:p w:rsidR="005517C0" w:rsidRPr="00977A94" w:rsidP="005517C0" w14:paraId="3E2E837D" w14:textId="77777777">
      <w:pPr>
        <w:pStyle w:val="DomaiNonum"/>
      </w:pPr>
      <w:r w:rsidRPr="00977A94">
        <w:t>Examine</w:t>
      </w:r>
    </w:p>
    <w:p w:rsidR="005517C0" w:rsidP="005517C0" w14:paraId="197727AE" w14:textId="77777777">
      <w:pPr>
        <w:pStyle w:val="DomainBodyFlushLeft"/>
      </w:pPr>
      <w:r w:rsidRPr="009562F5">
        <w:t>[SELECT FROM: Identification and authentication policy; procedures addressing authenticator feedback; system security plan; system design documentation; system configuration settings and associated documentation; system audit logs and records; other relevant documents or records</w:t>
      </w:r>
      <w:r w:rsidRPr="00932AEF">
        <w:t>].</w:t>
      </w:r>
    </w:p>
    <w:p w:rsidR="005517C0" w:rsidP="005517C0" w14:paraId="0B3A0CD0" w14:textId="77777777">
      <w:pPr>
        <w:pStyle w:val="DomaiNonum"/>
      </w:pPr>
      <w:r>
        <w:t>Interview</w:t>
      </w:r>
    </w:p>
    <w:p w:rsidR="005517C0" w:rsidP="005517C0" w14:paraId="4D0A4FCB" w14:textId="77777777">
      <w:pPr>
        <w:pStyle w:val="DomainBodyFlushLeft"/>
      </w:pPr>
      <w:r w:rsidRPr="00893E34">
        <w:t>[SELECT FROM: Personnel with information security responsibilities; system or network administrators; system developers</w:t>
      </w:r>
      <w:r w:rsidRPr="004A6A3E">
        <w:t>].</w:t>
      </w:r>
    </w:p>
    <w:p w:rsidR="005517C0" w:rsidP="005517C0" w14:paraId="1FA3FC7C" w14:textId="77777777">
      <w:pPr>
        <w:pStyle w:val="DomaiNonum"/>
      </w:pPr>
      <w:r>
        <w:t>Test</w:t>
      </w:r>
    </w:p>
    <w:p w:rsidR="005517C0" w:rsidP="005517C0" w14:paraId="7119DD70" w14:textId="77777777">
      <w:pPr>
        <w:pStyle w:val="DomainBodyFlushLeft"/>
      </w:pPr>
      <w:r w:rsidRPr="008D48F6">
        <w:t>[SELECT FROM: Mechanisms supporting or implementing the obscuring of feedback of authentication information during authentication</w:t>
      </w:r>
      <w:r w:rsidRPr="004A6A3E">
        <w:t>].</w:t>
      </w:r>
    </w:p>
    <w:p w:rsidR="00D87FC6" w:rsidP="00D87FC6" w14:paraId="2C5DD886" w14:textId="1761D314">
      <w:pPr>
        <w:pStyle w:val="DomainNonumUnderline"/>
      </w:pPr>
      <w:r>
        <w:t>DISCUSSION [NIST</w:t>
      </w:r>
      <w:r w:rsidRPr="006C1585">
        <w:t xml:space="preserve"> SP 800-171</w:t>
      </w:r>
      <w:r>
        <w:t xml:space="preserve"> </w:t>
      </w:r>
      <w:r w:rsidR="003075B7">
        <w:t>Rev. 2</w:t>
      </w:r>
      <w:r>
        <w:t>]</w:t>
      </w:r>
      <w:r>
        <w:rPr>
          <w:rStyle w:val="FootnoteReference"/>
        </w:rPr>
        <w:footnoteReference w:id="121"/>
      </w:r>
    </w:p>
    <w:p w:rsidR="00D87FC6" w:rsidRPr="008A7385" w:rsidP="00D87FC6" w14:paraId="3B7EBB53" w14:textId="48CEB7B6">
      <w:pPr>
        <w:pStyle w:val="DomainBodyFlushLeft"/>
      </w:pPr>
      <w:r>
        <w:t>The feedback from systems does not provide any information that would allow unauthorized individuals to compromise authentication mechanisms.</w:t>
      </w:r>
      <w:r w:rsidR="000608DF">
        <w:t xml:space="preserve"> </w:t>
      </w:r>
      <w:r>
        <w:t>For some types of systems or system components, for example, desktop or notebook computers with relatively large monitors, the threat (often referred to as shoulder surfing) may be significant.</w:t>
      </w:r>
      <w:r w:rsidR="000608DF">
        <w:t xml:space="preserve"> </w:t>
      </w:r>
      <w:r>
        <w:t>For other types of systems or components, for example, mobile devices with small displays, this threat may be less significant, and is balanced against the increased likelihood of typographic input errors due to the small keyboards.</w:t>
      </w:r>
      <w:r w:rsidR="000608DF">
        <w:t xml:space="preserve"> </w:t>
      </w:r>
      <w:r>
        <w:t>Therefore, the means for obscuring the authenticator feedback is selected accordingly.</w:t>
      </w:r>
      <w:r w:rsidR="000608DF">
        <w:t xml:space="preserve"> </w:t>
      </w:r>
      <w:r>
        <w:t>Obscuring authenticator feedback includes displaying asterisks when users type passwords into input devices or displaying feedback for a very limited time before fully obscuring it.</w:t>
      </w:r>
    </w:p>
    <w:p w:rsidR="005517C0" w:rsidP="005517C0" w14:paraId="0850FAF7" w14:textId="0ADAAD7C">
      <w:pPr>
        <w:pStyle w:val="DomainNonumUnderline"/>
      </w:pPr>
      <w:r>
        <w:t>Further Discussion</w:t>
      </w:r>
    </w:p>
    <w:p w:rsidR="00C84497" w:rsidRPr="008A7385" w:rsidP="00C84497" w14:paraId="7F695583" w14:textId="7454F998">
      <w:pPr>
        <w:pStyle w:val="DomainBodyFlushLeft"/>
      </w:pPr>
      <w:r>
        <w:t>Authentication information includes passwords.</w:t>
      </w:r>
      <w:r w:rsidR="000608DF">
        <w:t xml:space="preserve"> </w:t>
      </w:r>
      <w:r>
        <w:t xml:space="preserve">When users enter a password, the system displays a symbol, such as an asterisk, to obscure feedback preventing others from </w:t>
      </w:r>
      <w:r w:rsidR="00E93319">
        <w:t xml:space="preserve">seeing </w:t>
      </w:r>
      <w:r w:rsidR="00E93319">
        <w:t>the actual characters</w:t>
      </w:r>
      <w:r>
        <w:t>.</w:t>
      </w:r>
      <w:r w:rsidR="000608DF">
        <w:t xml:space="preserve"> </w:t>
      </w:r>
      <w:r>
        <w:t>Feedback is obscured based on a defined policy (e.g., smaller devices may briefly show characters before obscuring)</w:t>
      </w:r>
      <w:r>
        <w:t>.</w:t>
      </w:r>
    </w:p>
    <w:p w:rsidR="00C84497" w:rsidRPr="0055547F" w:rsidP="00C84497" w14:paraId="07027F59" w14:textId="77777777">
      <w:pPr>
        <w:pStyle w:val="DomaiNonum"/>
      </w:pPr>
      <w:r>
        <w:t>Example</w:t>
      </w:r>
    </w:p>
    <w:p w:rsidR="00C84497" w:rsidRPr="008A7385" w:rsidP="00C84497" w14:paraId="05DC3D72" w14:textId="7EBB203B">
      <w:pPr>
        <w:pStyle w:val="DomainBodyFlushLeft"/>
      </w:pPr>
      <w:r>
        <w:t xml:space="preserve">As a system administrator, </w:t>
      </w:r>
      <w:r w:rsidR="00684B55">
        <w:t xml:space="preserve">you configure your systems to display an asterisk when users enter their passwords into a computer system </w:t>
      </w:r>
      <w:r>
        <w:t>[a]. For mobile devices, the password characters are briefly displayed to the user before being obscured. This prevents people from figuring out passwords by looking over someone</w:t>
      </w:r>
      <w:r w:rsidR="001D3F14">
        <w:t>’</w:t>
      </w:r>
      <w:r>
        <w:t>s shoulder</w:t>
      </w:r>
      <w:r>
        <w:t>.</w:t>
      </w:r>
    </w:p>
    <w:p w:rsidR="00C84497" w:rsidRPr="00AF29BB" w:rsidP="00C84497" w14:paraId="6D2DF629" w14:textId="77777777">
      <w:pPr>
        <w:pStyle w:val="DomaiNonum"/>
      </w:pPr>
      <w:r w:rsidRPr="0055547F">
        <w:t>Pote</w:t>
      </w:r>
      <w:r>
        <w:t>ntial Assessment Considerations</w:t>
      </w:r>
    </w:p>
    <w:p w:rsidR="00A00DEF" w:rsidRPr="00A00DEF" w:rsidP="00B51268" w14:paraId="3F91AD91" w14:textId="77777777">
      <w:pPr>
        <w:pStyle w:val="DomainBodyFlushLeft"/>
        <w:numPr>
          <w:ilvl w:val="0"/>
          <w:numId w:val="62"/>
        </w:numPr>
        <w:rPr>
          <w:szCs w:val="24"/>
        </w:rPr>
      </w:pPr>
      <w:r w:rsidRPr="00A00DEF">
        <w:rPr>
          <w:szCs w:val="24"/>
        </w:rPr>
        <w:t>Is the feedback immediately obscured when the authentication is presented on a larger display (e.g., desktop or notebook computers with relatively large monitors) [a]?</w:t>
      </w:r>
    </w:p>
    <w:p w:rsidR="00D87FC6" w:rsidRPr="00284917" w:rsidP="00D87FC6" w14:paraId="7B4E02C7" w14:textId="77777777">
      <w:pPr>
        <w:pStyle w:val="DomainNonumUnderline"/>
      </w:pPr>
      <w:r>
        <w:t xml:space="preserve">Key </w:t>
      </w:r>
      <w:r w:rsidRPr="00284917">
        <w:t>References</w:t>
      </w:r>
    </w:p>
    <w:p w:rsidR="00D87FC6" w:rsidRPr="00D84960" w:rsidP="00B51268" w14:paraId="6B990A69" w14:textId="29C9A155">
      <w:pPr>
        <w:pStyle w:val="DomainBodyFlushLeft"/>
        <w:numPr>
          <w:ilvl w:val="0"/>
          <w:numId w:val="62"/>
        </w:numPr>
        <w:rPr>
          <w:szCs w:val="24"/>
        </w:rPr>
      </w:pPr>
      <w:r w:rsidRPr="00D84960">
        <w:rPr>
          <w:szCs w:val="24"/>
        </w:rPr>
        <w:t xml:space="preserve">NIST SP 800-171 </w:t>
      </w:r>
      <w:r w:rsidR="0089358F">
        <w:rPr>
          <w:szCs w:val="24"/>
        </w:rPr>
        <w:t>Rev</w:t>
      </w:r>
      <w:r w:rsidR="0020565C">
        <w:rPr>
          <w:szCs w:val="24"/>
        </w:rPr>
        <w:t>.</w:t>
      </w:r>
      <w:r w:rsidR="0089358F">
        <w:rPr>
          <w:szCs w:val="24"/>
        </w:rPr>
        <w:t xml:space="preserve"> 2</w:t>
      </w:r>
      <w:r w:rsidRPr="00D84960">
        <w:rPr>
          <w:szCs w:val="24"/>
        </w:rPr>
        <w:t xml:space="preserve"> 3.5.11</w:t>
      </w:r>
    </w:p>
    <w:p w:rsidR="00D87FC6" w:rsidRPr="00D44ED7" w:rsidP="005517C0" w14:paraId="748E309C" w14:textId="77777777">
      <w:pPr>
        <w:pStyle w:val="DomainBodyFlushLeft"/>
      </w:pPr>
    </w:p>
    <w:p w:rsidR="005F50E1" w:rsidP="005F50E1" w14:paraId="2D96F6B2" w14:textId="77777777">
      <w:pPr>
        <w:pStyle w:val="DomainBodyFlushLeft"/>
      </w:pPr>
    </w:p>
    <w:p w:rsidR="005F50E1" w:rsidP="005F50E1" w14:paraId="1382CB2E" w14:textId="77777777">
      <w:pPr>
        <w:pStyle w:val="DomainBodyFlushLeft"/>
        <w:sectPr w:rsidSect="00D721C4">
          <w:pgSz w:w="12240" w:h="15840" w:code="1"/>
          <w:pgMar w:top="1440" w:right="1440" w:bottom="1440" w:left="1440" w:header="432" w:footer="432" w:gutter="0"/>
          <w:cols w:space="720"/>
          <w:docGrid w:linePitch="360"/>
        </w:sectPr>
      </w:pPr>
    </w:p>
    <w:p w:rsidR="005517C0" w:rsidRPr="00444D91" w:rsidP="005517C0" w14:paraId="5ACADEDF" w14:textId="77777777">
      <w:pPr>
        <w:pStyle w:val="Heading1"/>
      </w:pPr>
      <w:bookmarkStart w:id="185" w:name="_Toc32316731"/>
      <w:bookmarkStart w:id="186" w:name="_Toc139546832"/>
      <w:r>
        <w:t>Incident Response (IR)</w:t>
      </w:r>
      <w:bookmarkEnd w:id="185"/>
      <w:bookmarkEnd w:id="186"/>
    </w:p>
    <w:p w:rsidR="005517C0" w:rsidP="005517C0" w14:paraId="533A2F65" w14:textId="66A063A6">
      <w:pPr>
        <w:pStyle w:val="PracticeShortName"/>
        <w:spacing w:after="200"/>
      </w:pPr>
      <w:bookmarkStart w:id="187" w:name="_Toc139546833"/>
      <w:r>
        <w:t>IR.L2-3.6.1</w:t>
      </w:r>
      <w:r w:rsidR="0094281F">
        <w:t xml:space="preserve"> – Incident Handling</w:t>
      </w:r>
      <w:bookmarkEnd w:id="187"/>
    </w:p>
    <w:p w:rsidR="005517C0" w:rsidRPr="00651CA0" w:rsidP="005517C0" w14:paraId="7A39130D" w14:textId="77777777">
      <w:pPr>
        <w:pStyle w:val="DomainBodyFlushLeft"/>
      </w:pPr>
      <w:r w:rsidRPr="00651CA0">
        <w:t>Establish an operational incident-handling capability for organizational systems that includes preparation, detection, analysis, containment, recovery, and user response activities.</w:t>
      </w:r>
    </w:p>
    <w:p w:rsidR="005517C0" w:rsidP="005517C0" w14:paraId="7A9CBFFF" w14:textId="24639CFA">
      <w:pPr>
        <w:pStyle w:val="DomainNonumUnderline"/>
        <w:spacing w:after="200"/>
      </w:pPr>
      <w:r>
        <w:t>Assessment Objective</w:t>
      </w:r>
      <w:r w:rsidR="005F50E1">
        <w:t>s [NIst SP 800-171A]</w:t>
      </w:r>
      <w:bookmarkStart w:id="188" w:name="_Ref131764750"/>
      <w:r>
        <w:rPr>
          <w:rStyle w:val="FootnoteReference"/>
        </w:rPr>
        <w:footnoteReference w:id="122"/>
      </w:r>
      <w:bookmarkEnd w:id="188"/>
    </w:p>
    <w:p w:rsidR="005517C0" w:rsidP="005517C0" w14:paraId="6A7E9797" w14:textId="77777777">
      <w:pPr>
        <w:pStyle w:val="AssessObjText"/>
        <w:spacing w:after="80"/>
      </w:pPr>
      <w:r>
        <w:t>Determine if:</w:t>
      </w:r>
    </w:p>
    <w:p w:rsidR="005517C0" w:rsidP="005517C0" w14:paraId="158A62BC" w14:textId="77777777">
      <w:pPr>
        <w:pStyle w:val="AssessObjList"/>
        <w:spacing w:after="80"/>
      </w:pPr>
      <w:r>
        <w:t>[a]</w:t>
      </w:r>
      <w:r>
        <w:tab/>
        <w:t>an operational incident-handling capability is established;</w:t>
      </w:r>
    </w:p>
    <w:p w:rsidR="005517C0" w:rsidP="005517C0" w14:paraId="78FA88D4" w14:textId="77777777">
      <w:pPr>
        <w:pStyle w:val="AssessObjList"/>
        <w:spacing w:after="80"/>
      </w:pPr>
      <w:r>
        <w:t>[b]</w:t>
      </w:r>
      <w:r>
        <w:tab/>
        <w:t>the operational incident-handling capability includes preparation;</w:t>
      </w:r>
    </w:p>
    <w:p w:rsidR="005517C0" w:rsidP="005517C0" w14:paraId="3E60389C" w14:textId="77777777">
      <w:pPr>
        <w:pStyle w:val="AssessObjList"/>
        <w:spacing w:after="80"/>
      </w:pPr>
      <w:r>
        <w:t>[c]</w:t>
      </w:r>
      <w:r>
        <w:tab/>
        <w:t>the operational incident-handling capability includes detection;</w:t>
      </w:r>
    </w:p>
    <w:p w:rsidR="005517C0" w:rsidP="005517C0" w14:paraId="0C687B70" w14:textId="77777777">
      <w:pPr>
        <w:pStyle w:val="AssessObjList"/>
        <w:spacing w:after="80"/>
      </w:pPr>
      <w:r>
        <w:t>[d]</w:t>
      </w:r>
      <w:r>
        <w:tab/>
        <w:t>the operational incident-handling capability includes analysis;</w:t>
      </w:r>
    </w:p>
    <w:p w:rsidR="005517C0" w:rsidP="005517C0" w14:paraId="1F542519" w14:textId="77777777">
      <w:pPr>
        <w:pStyle w:val="AssessObjList"/>
        <w:spacing w:after="80"/>
      </w:pPr>
      <w:r>
        <w:t>[e]</w:t>
      </w:r>
      <w:r>
        <w:tab/>
        <w:t>the operational incident-handling capability includes containment;</w:t>
      </w:r>
    </w:p>
    <w:p w:rsidR="005517C0" w:rsidP="005517C0" w14:paraId="7A1FE667" w14:textId="77777777">
      <w:pPr>
        <w:pStyle w:val="AssessObjList"/>
        <w:spacing w:after="80"/>
      </w:pPr>
      <w:r>
        <w:t>[f]</w:t>
      </w:r>
      <w:r>
        <w:tab/>
        <w:t>the operational incident-handling capability includes recovery; and</w:t>
      </w:r>
    </w:p>
    <w:p w:rsidR="005517C0" w:rsidP="005517C0" w14:paraId="34D6F1B5" w14:textId="77777777">
      <w:pPr>
        <w:pStyle w:val="AssessObjList"/>
      </w:pPr>
      <w:r>
        <w:t>[g]</w:t>
      </w:r>
      <w:r>
        <w:tab/>
        <w:t>the operational incident-handling capability includes user response activities.</w:t>
      </w:r>
    </w:p>
    <w:p w:rsidR="005517C0" w:rsidP="005517C0" w14:paraId="350382FF" w14:textId="26EF9628">
      <w:pPr>
        <w:pStyle w:val="DomainNonumUnderline"/>
        <w:spacing w:after="200"/>
      </w:pPr>
      <w:r>
        <w:t xml:space="preserve">Potential </w:t>
      </w:r>
      <w:r w:rsidR="005F50E1">
        <w:t>Assessment Methods and Object</w:t>
      </w:r>
      <w:r>
        <w:t>s</w:t>
      </w:r>
      <w:r w:rsidR="005F50E1">
        <w:t xml:space="preserve"> [NIst SP 800-171A]</w:t>
      </w:r>
      <w:r w:rsidRPr="00DF707D" w:rsidR="00D123E0">
        <w:rPr>
          <w:vertAlign w:val="superscript"/>
        </w:rPr>
        <w:fldChar w:fldCharType="begin"/>
      </w:r>
      <w:r w:rsidRPr="00DF707D" w:rsidR="00D123E0">
        <w:rPr>
          <w:vertAlign w:val="superscript"/>
        </w:rPr>
        <w:instrText xml:space="preserve"> NOTEREF _Ref131764750 \h </w:instrText>
      </w:r>
      <w:r w:rsidR="00D123E0">
        <w:rPr>
          <w:vertAlign w:val="superscript"/>
        </w:rPr>
        <w:instrText xml:space="preserve"> \* MERGEFORMAT </w:instrText>
      </w:r>
      <w:r w:rsidRPr="00DF707D" w:rsidR="00D123E0">
        <w:rPr>
          <w:vertAlign w:val="superscript"/>
        </w:rPr>
        <w:fldChar w:fldCharType="separate"/>
      </w:r>
      <w:r w:rsidR="00896BCA">
        <w:rPr>
          <w:vertAlign w:val="superscript"/>
        </w:rPr>
        <w:t>117</w:t>
      </w:r>
      <w:r w:rsidRPr="00DF707D" w:rsidR="00D123E0">
        <w:rPr>
          <w:vertAlign w:val="superscript"/>
        </w:rPr>
        <w:fldChar w:fldCharType="end"/>
      </w:r>
    </w:p>
    <w:p w:rsidR="005517C0" w:rsidRPr="00977A94" w:rsidP="005517C0" w14:paraId="62C54D19" w14:textId="77777777">
      <w:pPr>
        <w:pStyle w:val="DomaiNonum"/>
      </w:pPr>
      <w:r w:rsidRPr="00977A94">
        <w:t>Examine</w:t>
      </w:r>
    </w:p>
    <w:p w:rsidR="005517C0" w:rsidP="005517C0" w14:paraId="462B9777" w14:textId="77777777">
      <w:pPr>
        <w:pStyle w:val="DomainBodyFlushLeft"/>
      </w:pPr>
      <w:r w:rsidRPr="00A25615">
        <w:t>[SELECT FROM: Incident response policy; contingency planning policy; procedures addressing incident handling; procedures addressing incident response assistance; incident response plan; contingency plan; system security plan; procedures addressing incident response training; incident response training curriculum; incident response training materials; incident response training records; other relevant documents or records]</w:t>
      </w:r>
      <w:r w:rsidRPr="00C91D6F">
        <w:t>.</w:t>
      </w:r>
    </w:p>
    <w:p w:rsidR="005517C0" w:rsidP="005517C0" w14:paraId="115E92D7" w14:textId="77777777">
      <w:pPr>
        <w:pStyle w:val="DomaiNonum"/>
      </w:pPr>
      <w:r>
        <w:t>Interview</w:t>
      </w:r>
    </w:p>
    <w:p w:rsidR="005517C0" w:rsidP="005517C0" w14:paraId="7433F714" w14:textId="77777777">
      <w:pPr>
        <w:pStyle w:val="DomainBodyFlushLeft"/>
      </w:pPr>
      <w:r w:rsidRPr="00536E9A">
        <w:t>[SELECT FROM: Personnel with incident handling responsibilities; personnel with contingency planning responsibilities; personnel with incident response training and operational responsibilities; personnel with incident response assistance and support responsibilities; personnel with access to incident response support and assistance capability; personnel with information security responsibilities].</w:t>
      </w:r>
    </w:p>
    <w:p w:rsidR="005517C0" w:rsidP="005517C0" w14:paraId="089AA438" w14:textId="77777777">
      <w:pPr>
        <w:pStyle w:val="DomaiNonum"/>
      </w:pPr>
      <w:r>
        <w:t>Test</w:t>
      </w:r>
    </w:p>
    <w:p w:rsidR="005517C0" w:rsidRPr="002B2995" w:rsidP="005517C0" w14:paraId="2F9AA5D4" w14:textId="77777777">
      <w:pPr>
        <w:pStyle w:val="DomainBodyFlushLeft"/>
      </w:pPr>
      <w:r w:rsidRPr="00AC7C0D">
        <w:t>[SELECT FROM: Incident-handling capability for the organization; organizational processes for incident response assistance; mechanisms supporting or implementing incident response assistance]</w:t>
      </w:r>
      <w:r w:rsidRPr="00851EE2">
        <w:t>.</w:t>
      </w:r>
    </w:p>
    <w:p w:rsidR="00734015" w:rsidP="00734015" w14:paraId="085DEC1C" w14:textId="093B4AE7">
      <w:pPr>
        <w:pStyle w:val="DomainNonumUnderline"/>
      </w:pPr>
      <w:r>
        <w:t>DISCUSSION [NIST</w:t>
      </w:r>
      <w:r w:rsidRPr="006C1585">
        <w:t xml:space="preserve"> SP 800-171</w:t>
      </w:r>
      <w:r>
        <w:t xml:space="preserve"> </w:t>
      </w:r>
      <w:r w:rsidR="003075B7">
        <w:t>Rev. 2</w:t>
      </w:r>
      <w:r>
        <w:t>]</w:t>
      </w:r>
      <w:r>
        <w:rPr>
          <w:rStyle w:val="FootnoteReference"/>
        </w:rPr>
        <w:footnoteReference w:id="123"/>
      </w:r>
    </w:p>
    <w:p w:rsidR="00734015" w:rsidRPr="004A69EA" w:rsidP="00734015" w14:paraId="7D4E1901" w14:textId="2A5C8ED7">
      <w:pPr>
        <w:pStyle w:val="DomainBodyFlushLeft"/>
      </w:pPr>
      <w:r>
        <w:t>Organizations recognize that incident handling capability is dependent on the capabilities of organizational systems and the mission/business processes being supported by those systems.</w:t>
      </w:r>
      <w:r w:rsidR="000608DF">
        <w:t xml:space="preserve"> </w:t>
      </w:r>
      <w:r>
        <w:t>Organizations consider incident handling as part of the definition, design, and development of mission/business processes and systems.</w:t>
      </w:r>
      <w:r w:rsidR="000608DF">
        <w:t xml:space="preserve"> </w:t>
      </w:r>
      <w:r>
        <w:t>Incident-related information can be obtained from a variety of sources including audit monitoring, network monitoring, physical access monitoring, user and administrator reports, and reported supply chain events.</w:t>
      </w:r>
      <w:r w:rsidR="000608DF">
        <w:t xml:space="preserve"> </w:t>
      </w:r>
      <w:r>
        <w:t>Effective incident handling capability includes coordination among many organizational entities including mission/business owners, system owners, authorizing officials, human resources offices, physical and personnel security offices, legal departments, operations personnel, procurement offices, and the risk executive.</w:t>
      </w:r>
    </w:p>
    <w:p w:rsidR="00734015" w:rsidRPr="004A69EA" w:rsidP="00734015" w14:paraId="38222F94" w14:textId="7348A459">
      <w:pPr>
        <w:pStyle w:val="DomainBodyFlushLeft"/>
      </w:pPr>
      <w:r>
        <w:t>As part of user response activities, incident response training is provided by organizations and is linked directly to the assigned roles and responsibilities of organizational personnel to ensure that the appropriate content and level of detail is included in such training. For example, regular users may only need to know who to call or how to recognize an incident on the system; system administrators may require additional training on how to handle or remediate incidents; and incident responders may receive more specific training on forensics, reporting, system recovery, and restoration.</w:t>
      </w:r>
      <w:r w:rsidR="000608DF">
        <w:t xml:space="preserve"> </w:t>
      </w:r>
      <w:r>
        <w:t>Incident response training includes user training in the identification/reporting of suspicious activities from external and internal sources.</w:t>
      </w:r>
      <w:r w:rsidR="000608DF">
        <w:t xml:space="preserve"> </w:t>
      </w:r>
      <w:r>
        <w:t>User response activities also includes incident response assistance which may consist of help desk support, assistance groups, and access to forensics services or consumer redress services, when required.</w:t>
      </w:r>
    </w:p>
    <w:p w:rsidR="00734015" w:rsidRPr="00D13212" w:rsidP="00734015" w14:paraId="1288101E" w14:textId="212D0C19">
      <w:pPr>
        <w:pStyle w:val="DomainBodyFlushLeft"/>
      </w:pPr>
      <w:r>
        <w:t xml:space="preserve">NIST </w:t>
      </w:r>
      <w:r w:rsidRPr="00D13212">
        <w:t>SP 800-61 provides guidance on incident handling</w:t>
      </w:r>
      <w:r>
        <w:t>.</w:t>
      </w:r>
      <w:r w:rsidR="000608DF">
        <w:t xml:space="preserve"> </w:t>
      </w:r>
      <w:r w:rsidRPr="00D13212">
        <w:t>SP 800-86 and SP 800-101 provide guidance on integrating forensic techniques into incident response</w:t>
      </w:r>
      <w:r>
        <w:t>.</w:t>
      </w:r>
      <w:r w:rsidR="000608DF">
        <w:t xml:space="preserve"> </w:t>
      </w:r>
      <w:r w:rsidRPr="00D13212">
        <w:t>SP 800-161 provides guidance on supply chain risk management.</w:t>
      </w:r>
    </w:p>
    <w:p w:rsidR="005517C0" w:rsidP="005517C0" w14:paraId="5AD8734E" w14:textId="061E2A01">
      <w:pPr>
        <w:pStyle w:val="DomainNonumUnderline"/>
        <w:spacing w:after="200"/>
      </w:pPr>
      <w:r>
        <w:t>Further Discussion</w:t>
      </w:r>
    </w:p>
    <w:p w:rsidR="009B5407" w:rsidP="009B5407" w14:paraId="6DABAC30" w14:textId="77777777">
      <w:pPr>
        <w:pStyle w:val="DomainBodyFlushLeft"/>
      </w:pPr>
      <w:r>
        <w:t xml:space="preserve">Incident handling </w:t>
      </w:r>
      <w:r>
        <w:t>capabilities</w:t>
      </w:r>
      <w:r>
        <w:t xml:space="preserve"> prepare your organization to respond to incidents </w:t>
      </w:r>
      <w:r>
        <w:t xml:space="preserve">and may: </w:t>
      </w:r>
    </w:p>
    <w:p w:rsidR="00D84960" w:rsidRPr="00D84960" w:rsidP="00B51268" w14:paraId="37FB6CB6" w14:textId="6B566D4A">
      <w:pPr>
        <w:pStyle w:val="DomainBodyFlushLeft"/>
        <w:numPr>
          <w:ilvl w:val="0"/>
          <w:numId w:val="62"/>
        </w:numPr>
        <w:rPr>
          <w:szCs w:val="24"/>
        </w:rPr>
      </w:pPr>
      <w:r w:rsidRPr="00D84960">
        <w:rPr>
          <w:szCs w:val="24"/>
        </w:rPr>
        <w:t>identify people inside and outside your organization you may need to contact during an incident;</w:t>
      </w:r>
    </w:p>
    <w:p w:rsidR="00D84960" w:rsidRPr="00D84960" w:rsidP="00B51268" w14:paraId="43865F2E" w14:textId="77777777">
      <w:pPr>
        <w:pStyle w:val="DomainBodyFlushLeft"/>
        <w:numPr>
          <w:ilvl w:val="0"/>
          <w:numId w:val="62"/>
        </w:numPr>
        <w:rPr>
          <w:szCs w:val="24"/>
        </w:rPr>
      </w:pPr>
      <w:r w:rsidRPr="00D84960">
        <w:rPr>
          <w:szCs w:val="24"/>
        </w:rPr>
        <w:t>establish a way to report incidents, such as an email address or a phone number;</w:t>
      </w:r>
    </w:p>
    <w:p w:rsidR="00D84960" w:rsidRPr="00D84960" w:rsidP="00B51268" w14:paraId="14FE321E" w14:textId="77777777">
      <w:pPr>
        <w:pStyle w:val="DomainBodyFlushLeft"/>
        <w:numPr>
          <w:ilvl w:val="0"/>
          <w:numId w:val="62"/>
        </w:numPr>
        <w:rPr>
          <w:szCs w:val="24"/>
        </w:rPr>
      </w:pPr>
      <w:r w:rsidRPr="00D84960">
        <w:rPr>
          <w:szCs w:val="24"/>
        </w:rPr>
        <w:t>establish a system for tracking incidents; and</w:t>
      </w:r>
    </w:p>
    <w:p w:rsidR="00D84960" w:rsidRPr="00D84960" w:rsidP="00B51268" w14:paraId="76D56A88" w14:textId="1FFF7BF4">
      <w:pPr>
        <w:pStyle w:val="DomainBodyFlushLeft"/>
        <w:numPr>
          <w:ilvl w:val="0"/>
          <w:numId w:val="62"/>
        </w:numPr>
        <w:rPr>
          <w:szCs w:val="24"/>
        </w:rPr>
      </w:pPr>
      <w:r w:rsidRPr="00D84960">
        <w:rPr>
          <w:szCs w:val="24"/>
        </w:rPr>
        <w:t>determine a place and a way to store evidence of an incident.</w:t>
      </w:r>
    </w:p>
    <w:p w:rsidR="009B5407" w:rsidRPr="004A69EA" w:rsidP="009B5407" w14:paraId="1D1E8BE7" w14:textId="4487C9FF">
      <w:pPr>
        <w:pStyle w:val="DomainBodyFlushLeft"/>
      </w:pPr>
      <w:r>
        <w:t xml:space="preserve">Software and hardware may be required to analyze incidents when they occur. Incident prevention activities are also part of an incident-handling capability. The </w:t>
      </w:r>
      <w:r w:rsidR="001E1D45">
        <w:t>incident-</w:t>
      </w:r>
      <w:r>
        <w:t>handling team provides input for such things as risk assessments and training.</w:t>
      </w:r>
    </w:p>
    <w:p w:rsidR="009B5407" w:rsidP="009B5407" w14:paraId="37E9CC0C" w14:textId="6E8FD612">
      <w:pPr>
        <w:pStyle w:val="DomainBodyFlushLeft"/>
      </w:pPr>
      <w:r>
        <w:t xml:space="preserve">OSAs </w:t>
      </w:r>
      <w:r>
        <w:t>detect incidents using different indicators.</w:t>
      </w:r>
      <w:r w:rsidR="000608DF">
        <w:t xml:space="preserve"> </w:t>
      </w:r>
      <w:r>
        <w:t>Indicators may include:</w:t>
      </w:r>
    </w:p>
    <w:p w:rsidR="009B5407" w:rsidRPr="00D84960" w:rsidP="00B51268" w14:paraId="1F45CBDE" w14:textId="3DBA669A">
      <w:pPr>
        <w:pStyle w:val="DomainBodyFlushLeft"/>
        <w:numPr>
          <w:ilvl w:val="0"/>
          <w:numId w:val="62"/>
        </w:numPr>
        <w:rPr>
          <w:szCs w:val="24"/>
        </w:rPr>
      </w:pPr>
      <w:r w:rsidRPr="00D84960">
        <w:rPr>
          <w:szCs w:val="24"/>
        </w:rPr>
        <w:t>alerts from sensors or antivirus software</w:t>
      </w:r>
      <w:r w:rsidR="00895E2A">
        <w:rPr>
          <w:szCs w:val="24"/>
        </w:rPr>
        <w:t>;</w:t>
      </w:r>
    </w:p>
    <w:p w:rsidR="009B5407" w:rsidRPr="00D84960" w:rsidP="00B51268" w14:paraId="53AABF84" w14:textId="32FEFD0F">
      <w:pPr>
        <w:pStyle w:val="DomainBodyFlushLeft"/>
        <w:numPr>
          <w:ilvl w:val="0"/>
          <w:numId w:val="62"/>
        </w:numPr>
        <w:rPr>
          <w:szCs w:val="24"/>
        </w:rPr>
      </w:pPr>
      <w:r w:rsidRPr="00D84960">
        <w:rPr>
          <w:szCs w:val="24"/>
        </w:rPr>
        <w:t>a filename that looks unusual</w:t>
      </w:r>
      <w:r w:rsidR="00895E2A">
        <w:rPr>
          <w:szCs w:val="24"/>
        </w:rPr>
        <w:t>;</w:t>
      </w:r>
      <w:r w:rsidRPr="00D84960" w:rsidR="001E1D45">
        <w:rPr>
          <w:szCs w:val="24"/>
        </w:rPr>
        <w:t xml:space="preserve"> </w:t>
      </w:r>
      <w:r w:rsidRPr="00D84960">
        <w:rPr>
          <w:szCs w:val="24"/>
        </w:rPr>
        <w:t>and</w:t>
      </w:r>
    </w:p>
    <w:p w:rsidR="009B5407" w:rsidRPr="00D84960" w:rsidP="00B51268" w14:paraId="588209D0" w14:textId="77777777">
      <w:pPr>
        <w:pStyle w:val="DomainBodyFlushLeft"/>
        <w:numPr>
          <w:ilvl w:val="0"/>
          <w:numId w:val="62"/>
        </w:numPr>
        <w:rPr>
          <w:szCs w:val="24"/>
        </w:rPr>
      </w:pPr>
      <w:r>
        <w:rPr>
          <w:szCs w:val="24"/>
        </w:rPr>
        <w:t xml:space="preserve">log </w:t>
      </w:r>
      <w:r w:rsidRPr="00D84960">
        <w:rPr>
          <w:szCs w:val="24"/>
        </w:rPr>
        <w:t>entr</w:t>
      </w:r>
      <w:r>
        <w:rPr>
          <w:szCs w:val="24"/>
        </w:rPr>
        <w:t>ies</w:t>
      </w:r>
      <w:r w:rsidRPr="00D84960">
        <w:rPr>
          <w:szCs w:val="24"/>
        </w:rPr>
        <w:t xml:space="preserve"> that raise concern.</w:t>
      </w:r>
    </w:p>
    <w:p w:rsidR="009B5407" w:rsidRPr="004A69EA" w:rsidP="009B5407" w14:paraId="0FBF48C2" w14:textId="0E84E975">
      <w:pPr>
        <w:pStyle w:val="DomainBodyFlushLeft"/>
      </w:pPr>
      <w:r>
        <w:t>After detecting an incident, an inciden</w:t>
      </w:r>
      <w:r w:rsidR="00057B69">
        <w:t xml:space="preserve">t </w:t>
      </w:r>
      <w:r w:rsidR="00E93319">
        <w:t>response team performs analysis</w:t>
      </w:r>
      <w:r>
        <w:t>.</w:t>
      </w:r>
      <w:r w:rsidR="000608DF">
        <w:t xml:space="preserve"> </w:t>
      </w:r>
      <w:r>
        <w:t>This requires some knowledge of normal network operations</w:t>
      </w:r>
      <w:r w:rsidR="00057B69">
        <w:t xml:space="preserve">. </w:t>
      </w:r>
      <w:r>
        <w:t>The incident should be documented including all the log entries associated with the incident.</w:t>
      </w:r>
    </w:p>
    <w:p w:rsidR="005D0B7B" w:rsidRPr="00C24438" w:rsidP="005D0B7B" w14:paraId="632E1574" w14:textId="77777777">
      <w:pPr>
        <w:pStyle w:val="DomainBodyFlushLeft"/>
        <w:rPr>
          <w:strike/>
          <w:szCs w:val="24"/>
        </w:rPr>
      </w:pPr>
      <w:r>
        <w:t>Containment of the incident is a critical step to</w:t>
      </w:r>
      <w:r w:rsidR="00057B69">
        <w:t xml:space="preserve"> </w:t>
      </w:r>
      <w:r>
        <w:t>stop the damage the incident is causing to your network</w:t>
      </w:r>
      <w:r w:rsidR="00057B69">
        <w:t xml:space="preserve">. </w:t>
      </w:r>
      <w:r>
        <w:t xml:space="preserve">Containment activities should be based on previously defined organizational priorities and assessment of risk. </w:t>
      </w:r>
    </w:p>
    <w:p w:rsidR="005D0B7B" w:rsidRPr="00D84960" w:rsidP="005D0B7B" w14:paraId="79F9E4FE" w14:textId="77777777">
      <w:pPr>
        <w:pStyle w:val="DomainBodyFlushLeft"/>
        <w:rPr>
          <w:szCs w:val="24"/>
        </w:rPr>
      </w:pPr>
      <w:r>
        <w:t>Recovery activities restore systems to pre-incident functionality and address its underlying causes. Organizations should use recovery activities as a means of improving their overall resilience to future attacks.</w:t>
      </w:r>
    </w:p>
    <w:p w:rsidR="00D84960" w:rsidRPr="0055547F" w:rsidP="005D0B7B" w14:paraId="2AE7B567" w14:textId="76A17FDD">
      <w:pPr>
        <w:pStyle w:val="DomaiNonum"/>
      </w:pPr>
      <w:r>
        <w:t>Example</w:t>
      </w:r>
    </w:p>
    <w:p w:rsidR="00D84960" w:rsidP="00D84960" w14:paraId="1626EA7E" w14:textId="1D8B472D">
      <w:pPr>
        <w:pStyle w:val="DomainBodyFlushLeft"/>
      </w:pPr>
      <w:r>
        <w:t>Your manager asks you to set up your company</w:t>
      </w:r>
      <w:r w:rsidR="001D3F14">
        <w:t>’</w:t>
      </w:r>
      <w:r>
        <w:t xml:space="preserve">s incident-response capability [a]. First, you create an email address to collect information on possible incidents. Next, you draft a contact list of all the people who need to know when an incident occurs. You document a procedure for how to submit incidents that includes roles and responsibilities when a potential incident is detected or reported. The procedure also explains how to track incidents, from initial creation to closure </w:t>
      </w:r>
      <w:r>
        <w:t>[b].</w:t>
      </w:r>
    </w:p>
    <w:p w:rsidR="00D84960" w:rsidRPr="0055547F" w:rsidP="00D84960" w14:paraId="377341DB" w14:textId="77777777">
      <w:pPr>
        <w:pStyle w:val="DomaiNonum"/>
      </w:pPr>
      <w:r w:rsidRPr="0055547F">
        <w:t>Potential Assessment Considerations</w:t>
      </w:r>
    </w:p>
    <w:p w:rsidR="00057B69" w:rsidRPr="00057B69" w:rsidP="00B51268" w14:paraId="6E6341FF" w14:textId="3A7E0363">
      <w:pPr>
        <w:pStyle w:val="DomainBodyFlushLeft"/>
        <w:numPr>
          <w:ilvl w:val="0"/>
          <w:numId w:val="62"/>
        </w:numPr>
        <w:rPr>
          <w:szCs w:val="24"/>
        </w:rPr>
      </w:pPr>
      <w:r>
        <w:rPr>
          <w:szCs w:val="24"/>
        </w:rPr>
        <w:t xml:space="preserve">Is there an </w:t>
      </w:r>
      <w:r w:rsidRPr="00057B69">
        <w:rPr>
          <w:szCs w:val="24"/>
        </w:rPr>
        <w:t>incident response policy which specifically outlines requirements for handling of incidents involving CUI</w:t>
      </w:r>
      <w:r w:rsidR="003A0265">
        <w:rPr>
          <w:szCs w:val="24"/>
        </w:rPr>
        <w:t xml:space="preserve"> [a]</w:t>
      </w:r>
      <w:r w:rsidRPr="00057B69">
        <w:rPr>
          <w:szCs w:val="24"/>
        </w:rPr>
        <w:t>?</w:t>
      </w:r>
    </w:p>
    <w:p w:rsidR="00734015" w:rsidRPr="00284917" w:rsidP="00057B69" w14:paraId="348D721D" w14:textId="70E7CA18">
      <w:pPr>
        <w:pStyle w:val="DomainNonumUnderline"/>
      </w:pPr>
      <w:r>
        <w:t xml:space="preserve">Key </w:t>
      </w:r>
      <w:r w:rsidRPr="00284917">
        <w:t>References</w:t>
      </w:r>
    </w:p>
    <w:p w:rsidR="00734015" w:rsidRPr="00D84960" w:rsidP="00B51268" w14:paraId="37CC4A36" w14:textId="75E76C5A">
      <w:pPr>
        <w:pStyle w:val="DomainBodyFlushLeft"/>
        <w:numPr>
          <w:ilvl w:val="0"/>
          <w:numId w:val="62"/>
        </w:numPr>
        <w:rPr>
          <w:szCs w:val="24"/>
        </w:rPr>
      </w:pPr>
      <w:r w:rsidRPr="00D84960">
        <w:rPr>
          <w:szCs w:val="24"/>
        </w:rPr>
        <w:t xml:space="preserve">NIST SP 800-171 </w:t>
      </w:r>
      <w:r w:rsidR="0089358F">
        <w:rPr>
          <w:szCs w:val="24"/>
        </w:rPr>
        <w:t>Rev</w:t>
      </w:r>
      <w:r w:rsidR="007A3E2D">
        <w:rPr>
          <w:szCs w:val="24"/>
        </w:rPr>
        <w:t>.</w:t>
      </w:r>
      <w:r w:rsidR="0089358F">
        <w:rPr>
          <w:szCs w:val="24"/>
        </w:rPr>
        <w:t xml:space="preserve"> 2</w:t>
      </w:r>
      <w:r w:rsidRPr="00D84960">
        <w:rPr>
          <w:szCs w:val="24"/>
        </w:rPr>
        <w:t xml:space="preserve"> 3.6.1</w:t>
      </w:r>
    </w:p>
    <w:p w:rsidR="005517C0" w:rsidP="005517C0" w14:paraId="3CCC6781" w14:textId="50CAEA04">
      <w:pPr>
        <w:pStyle w:val="DomainBodyFlushLeft"/>
      </w:pPr>
      <w:r>
        <w:br w:type="page"/>
      </w:r>
    </w:p>
    <w:p w:rsidR="005517C0" w:rsidP="005517C0" w14:paraId="74CD6EA7" w14:textId="4E83B4EB">
      <w:pPr>
        <w:pStyle w:val="PracticeShortName"/>
      </w:pPr>
      <w:bookmarkStart w:id="189" w:name="_Toc139546834"/>
      <w:r>
        <w:t>IR.L2-3.6.2</w:t>
      </w:r>
      <w:r w:rsidR="0094281F">
        <w:t xml:space="preserve"> – Incident Reporting</w:t>
      </w:r>
      <w:bookmarkEnd w:id="189"/>
    </w:p>
    <w:p w:rsidR="005517C0" w:rsidRPr="00FA5C8E" w:rsidP="005517C0" w14:paraId="081AE9D8" w14:textId="77777777">
      <w:pPr>
        <w:pStyle w:val="DomainBodyFlushLeft"/>
      </w:pPr>
      <w:r w:rsidRPr="00FA5C8E">
        <w:t>Track, document, and report incidents to designated officials and/or authorities both internal and external to the organization.</w:t>
      </w:r>
    </w:p>
    <w:p w:rsidR="005517C0" w:rsidP="005517C0" w14:paraId="0B89A99C" w14:textId="2463FC78">
      <w:pPr>
        <w:pStyle w:val="DomainNonumUnderline"/>
      </w:pPr>
      <w:r>
        <w:t>Assessment Objective</w:t>
      </w:r>
      <w:r w:rsidR="005F50E1">
        <w:t>s [NIst SP 800-171A]</w:t>
      </w:r>
      <w:bookmarkStart w:id="190" w:name="_Ref131764896"/>
      <w:r>
        <w:rPr>
          <w:rStyle w:val="FootnoteReference"/>
        </w:rPr>
        <w:footnoteReference w:id="124"/>
      </w:r>
      <w:bookmarkEnd w:id="190"/>
    </w:p>
    <w:p w:rsidR="005517C0" w:rsidP="005517C0" w14:paraId="3B3C8A9B" w14:textId="77777777">
      <w:pPr>
        <w:pStyle w:val="AssessObjText"/>
      </w:pPr>
      <w:r>
        <w:t>Determine if:</w:t>
      </w:r>
    </w:p>
    <w:p w:rsidR="005517C0" w:rsidP="005517C0" w14:paraId="1C9E3A59" w14:textId="77777777">
      <w:pPr>
        <w:pStyle w:val="AssessObjList"/>
      </w:pPr>
      <w:r>
        <w:t>[a]</w:t>
      </w:r>
      <w:r>
        <w:tab/>
        <w:t>incidents are tracked;</w:t>
      </w:r>
    </w:p>
    <w:p w:rsidR="005517C0" w:rsidP="005517C0" w14:paraId="7D311A3B" w14:textId="77777777">
      <w:pPr>
        <w:pStyle w:val="AssessObjList"/>
      </w:pPr>
      <w:r>
        <w:t>[b]</w:t>
      </w:r>
      <w:r>
        <w:tab/>
        <w:t>incidents are documented;</w:t>
      </w:r>
    </w:p>
    <w:p w:rsidR="005517C0" w:rsidP="005517C0" w14:paraId="5FC84896" w14:textId="77777777">
      <w:pPr>
        <w:pStyle w:val="AssessObjList"/>
      </w:pPr>
      <w:r>
        <w:t>[c]</w:t>
      </w:r>
      <w:r>
        <w:tab/>
        <w:t>authorities to whom incidents are to be reported are identified;</w:t>
      </w:r>
    </w:p>
    <w:p w:rsidR="005517C0" w:rsidP="005517C0" w14:paraId="219585C6" w14:textId="77777777">
      <w:pPr>
        <w:pStyle w:val="AssessObjList"/>
      </w:pPr>
      <w:r>
        <w:t>[d]</w:t>
      </w:r>
      <w:r>
        <w:tab/>
        <w:t>organizational officials to whom incidents are to be reported are identified;</w:t>
      </w:r>
    </w:p>
    <w:p w:rsidR="005517C0" w:rsidP="005517C0" w14:paraId="0039CA43" w14:textId="77777777">
      <w:pPr>
        <w:pStyle w:val="AssessObjList"/>
      </w:pPr>
      <w:r>
        <w:t>[e]</w:t>
      </w:r>
      <w:r>
        <w:tab/>
        <w:t>identified authorities are notified of incidents; and</w:t>
      </w:r>
    </w:p>
    <w:p w:rsidR="005517C0" w:rsidP="005517C0" w14:paraId="44110AD6" w14:textId="77777777">
      <w:pPr>
        <w:pStyle w:val="AssessObjList"/>
      </w:pPr>
      <w:r>
        <w:t>[f]</w:t>
      </w:r>
      <w:r>
        <w:tab/>
        <w:t>identified organizational officials are notified of incidents.</w:t>
      </w:r>
    </w:p>
    <w:p w:rsidR="005517C0" w:rsidP="005517C0" w14:paraId="5CD98ACF" w14:textId="506045F6">
      <w:pPr>
        <w:pStyle w:val="DomainNonumUnderline"/>
      </w:pPr>
      <w:r>
        <w:t xml:space="preserve">Potential </w:t>
      </w:r>
      <w:r w:rsidR="005F50E1">
        <w:t>Assessment Methods and Object</w:t>
      </w:r>
      <w:r>
        <w:t>s</w:t>
      </w:r>
      <w:r w:rsidR="005F50E1">
        <w:t xml:space="preserve"> [NIst SP 800-171A]</w:t>
      </w:r>
      <w:r w:rsidRPr="00DF707D" w:rsidR="0033354B">
        <w:rPr>
          <w:vertAlign w:val="superscript"/>
        </w:rPr>
        <w:fldChar w:fldCharType="begin"/>
      </w:r>
      <w:r w:rsidRPr="00DF707D" w:rsidR="0033354B">
        <w:rPr>
          <w:vertAlign w:val="superscript"/>
        </w:rPr>
        <w:instrText xml:space="preserve"> NOTEREF _Ref131764896 \h </w:instrText>
      </w:r>
      <w:r w:rsidR="0033354B">
        <w:rPr>
          <w:vertAlign w:val="superscript"/>
        </w:rPr>
        <w:instrText xml:space="preserve"> \* MERGEFORMAT </w:instrText>
      </w:r>
      <w:r w:rsidRPr="00DF707D" w:rsidR="0033354B">
        <w:rPr>
          <w:vertAlign w:val="superscript"/>
        </w:rPr>
        <w:fldChar w:fldCharType="separate"/>
      </w:r>
      <w:r w:rsidR="00896BCA">
        <w:rPr>
          <w:vertAlign w:val="superscript"/>
        </w:rPr>
        <w:t>119</w:t>
      </w:r>
      <w:r w:rsidRPr="00DF707D" w:rsidR="0033354B">
        <w:rPr>
          <w:vertAlign w:val="superscript"/>
        </w:rPr>
        <w:fldChar w:fldCharType="end"/>
      </w:r>
    </w:p>
    <w:p w:rsidR="005517C0" w:rsidRPr="00977A94" w:rsidP="005517C0" w14:paraId="20AF11F9" w14:textId="77777777">
      <w:pPr>
        <w:pStyle w:val="DomaiNonum"/>
      </w:pPr>
      <w:r w:rsidRPr="00977A94">
        <w:t>Examine</w:t>
      </w:r>
    </w:p>
    <w:p w:rsidR="005517C0" w:rsidP="005517C0" w14:paraId="77515113" w14:textId="77777777">
      <w:pPr>
        <w:pStyle w:val="DomainBodyFlushLeft"/>
      </w:pPr>
      <w:r w:rsidRPr="00611EAD">
        <w:t>[SELECT FROM: Incident response policy; procedures addressing incident monitoring; incident response records and documentation; procedures addressing incident reporting; incident reporting records and documentation; incident response plan; system security plan; other relevant documents or records]</w:t>
      </w:r>
      <w:r w:rsidRPr="00C91D6F">
        <w:t>.</w:t>
      </w:r>
    </w:p>
    <w:p w:rsidR="005517C0" w:rsidP="005517C0" w14:paraId="05A03B05" w14:textId="77777777">
      <w:pPr>
        <w:pStyle w:val="DomaiNonum"/>
      </w:pPr>
      <w:r>
        <w:t>Interview</w:t>
      </w:r>
    </w:p>
    <w:p w:rsidR="005517C0" w:rsidP="005517C0" w14:paraId="6F04DEB1" w14:textId="77777777">
      <w:pPr>
        <w:pStyle w:val="DomainBodyFlushLeft"/>
      </w:pPr>
      <w:r w:rsidRPr="00D072E7">
        <w:t>[SELECT FROM: Personnel with incident monitoring responsibilities; personnel with incident reporting responsibilities; personnel who have or should have reported incidents; personnel (authorities) to whom incident information is to be reported; personnel with information security responsibilities</w:t>
      </w:r>
      <w:r w:rsidRPr="00C91D6F">
        <w:t>].</w:t>
      </w:r>
    </w:p>
    <w:p w:rsidR="005517C0" w:rsidP="005517C0" w14:paraId="28E02F21" w14:textId="77777777">
      <w:pPr>
        <w:pStyle w:val="DomaiNonum"/>
      </w:pPr>
      <w:r>
        <w:t>Test</w:t>
      </w:r>
    </w:p>
    <w:p w:rsidR="005517C0" w:rsidRPr="002B2995" w:rsidP="005517C0" w14:paraId="3B7CBE29" w14:textId="77777777">
      <w:pPr>
        <w:pStyle w:val="DomainBodyFlushLeft"/>
      </w:pPr>
      <w:r w:rsidRPr="00F853D0">
        <w:t>[SELECT FROM: Incident monitoring capability for the organization; mechanisms supporting or implementing tracking and documenting of system security incidents; organizational processes for incident reporting; mechanisms supporting or implementing incident reporting</w:t>
      </w:r>
      <w:r w:rsidRPr="00851EE2">
        <w:t>].</w:t>
      </w:r>
    </w:p>
    <w:p w:rsidR="00FF3E9D" w:rsidP="00FF3E9D" w14:paraId="5F772774" w14:textId="667B38C8">
      <w:pPr>
        <w:pStyle w:val="DomainNonumUnderline"/>
      </w:pPr>
      <w:r>
        <w:t>DISCUSSION [NIST</w:t>
      </w:r>
      <w:r w:rsidRPr="006C1585">
        <w:t xml:space="preserve"> SP 800-171</w:t>
      </w:r>
      <w:r>
        <w:t xml:space="preserve"> </w:t>
      </w:r>
      <w:r w:rsidR="003075B7">
        <w:t>Rev. 2</w:t>
      </w:r>
      <w:r>
        <w:t>]</w:t>
      </w:r>
      <w:r>
        <w:rPr>
          <w:rStyle w:val="FootnoteReference"/>
        </w:rPr>
        <w:footnoteReference w:id="125"/>
      </w:r>
    </w:p>
    <w:p w:rsidR="00FF3E9D" w:rsidP="00FF3E9D" w14:paraId="630B4B41" w14:textId="4C39B833">
      <w:pPr>
        <w:pStyle w:val="DomainBodyFlushLeft"/>
      </w:pPr>
      <w:r w:rsidRPr="009E5C69">
        <w:t xml:space="preserve">Tracking and documenting system security incidents includes maintaining records about each incident, the status of the incident, and other pertinent information necessary for </w:t>
      </w:r>
      <w:r w:rsidRPr="009E5C69">
        <w:t>forensics, evaluating incident details, trends, and handling</w:t>
      </w:r>
      <w:r>
        <w:t>.</w:t>
      </w:r>
      <w:r w:rsidR="000608DF">
        <w:t xml:space="preserve"> </w:t>
      </w:r>
      <w:r w:rsidRPr="009E5C69">
        <w:t>Incident information can be obtained from a variety of sources including incident reports, incident response teams, audit monitoring, network monitoring, physical access monitoring, and user/administrator reports</w:t>
      </w:r>
      <w:r>
        <w:t>.</w:t>
      </w:r>
      <w:r w:rsidR="000608DF">
        <w:t xml:space="preserve"> </w:t>
      </w:r>
      <w:r w:rsidRPr="009E5C69">
        <w:t>Reporting incidents addresses specific incident reporting requirements within an organization and the formal incident reporting requirements for the organization</w:t>
      </w:r>
      <w:r>
        <w:t>.</w:t>
      </w:r>
      <w:r w:rsidR="000608DF">
        <w:t xml:space="preserve"> </w:t>
      </w:r>
      <w:r w:rsidRPr="009E5C69">
        <w:t>Suspected security incidents may also be reported and include the receipt of suspicious email communications that can potentially contain malicious code</w:t>
      </w:r>
      <w:r>
        <w:t>.</w:t>
      </w:r>
      <w:r w:rsidR="000608DF">
        <w:t xml:space="preserve"> </w:t>
      </w:r>
      <w:r w:rsidRPr="009E5C69">
        <w:t>The types of security incidents reported, the content and timeliness of the reports, and the designated reporting authorities reflect applicable laws, Executive Orders, directi</w:t>
      </w:r>
      <w:r>
        <w:t>ves, regulations, and policies.</w:t>
      </w:r>
    </w:p>
    <w:p w:rsidR="00424238" w:rsidRPr="009E5C69" w:rsidP="00424238" w14:paraId="312456E1" w14:textId="77777777">
      <w:pPr>
        <w:pStyle w:val="DomainBodyFlushLeft"/>
      </w:pPr>
      <w:r>
        <w:t>NIST SP 800-61 provides guidance on incident handling.</w:t>
      </w:r>
    </w:p>
    <w:p w:rsidR="00FF3E9D" w:rsidP="00FF3E9D" w14:paraId="793163AE" w14:textId="77777777">
      <w:pPr>
        <w:pStyle w:val="DomainNonumUnderline"/>
      </w:pPr>
      <w:r>
        <w:t>Further Discussion</w:t>
      </w:r>
    </w:p>
    <w:p w:rsidR="00EE3A5A" w:rsidP="00EE3A5A" w14:paraId="69538407" w14:textId="06875FF8">
      <w:pPr>
        <w:pStyle w:val="DomainBodyFlushLeft"/>
        <w:rPr>
          <w:shd w:val="clear" w:color="auto" w:fill="FFFFFF"/>
        </w:rPr>
      </w:pPr>
      <w:r>
        <w:rPr>
          <w:rFonts w:eastAsiaTheme="minorHAnsi"/>
        </w:rPr>
        <w:t>Incident handling is t</w:t>
      </w:r>
      <w:r w:rsidRPr="00B622DC">
        <w:rPr>
          <w:rFonts w:eastAsiaTheme="minorHAnsi"/>
        </w:rPr>
        <w:t>he actions the organization takes to prevent or contain the impact of an incident to the organization while it is occurring or shortly after it has occurred</w:t>
      </w:r>
      <w:r w:rsidR="005D6AFF">
        <w:rPr>
          <w:rFonts w:eastAsiaTheme="minorHAnsi"/>
        </w:rPr>
        <w:t xml:space="preserve">. </w:t>
      </w:r>
      <w:r w:rsidRPr="009E5C69" w:rsidR="005D6AFF">
        <w:rPr>
          <w:shd w:val="clear" w:color="auto" w:fill="FFFFFF"/>
        </w:rPr>
        <w:t>The majority of the process consists of</w:t>
      </w:r>
      <w:r w:rsidR="005D6AFF">
        <w:rPr>
          <w:shd w:val="clear" w:color="auto" w:fill="FFFFFF"/>
        </w:rPr>
        <w:t xml:space="preserve"> incident</w:t>
      </w:r>
      <w:r w:rsidRPr="009E5C69" w:rsidR="005D6AFF">
        <w:rPr>
          <w:shd w:val="clear" w:color="auto" w:fill="FFFFFF"/>
        </w:rPr>
        <w:t xml:space="preserve"> identification, containment, eradication, and recovery.</w:t>
      </w:r>
      <w:r w:rsidR="000608DF">
        <w:rPr>
          <w:shd w:val="clear" w:color="auto" w:fill="FFFFFF"/>
        </w:rPr>
        <w:t xml:space="preserve"> </w:t>
      </w:r>
      <w:r w:rsidRPr="009E5C69" w:rsidR="005D6AFF">
        <w:rPr>
          <w:shd w:val="clear" w:color="auto" w:fill="FFFFFF"/>
        </w:rPr>
        <w:t>During this process</w:t>
      </w:r>
      <w:r w:rsidR="001E1D45">
        <w:rPr>
          <w:shd w:val="clear" w:color="auto" w:fill="FFFFFF"/>
        </w:rPr>
        <w:t>,</w:t>
      </w:r>
      <w:r w:rsidRPr="009E5C69" w:rsidR="005D6AFF">
        <w:rPr>
          <w:shd w:val="clear" w:color="auto" w:fill="FFFFFF"/>
        </w:rPr>
        <w:t xml:space="preserve"> it is essential to track the work processes required in order to effectively respond.</w:t>
      </w:r>
      <w:r w:rsidR="000608DF">
        <w:rPr>
          <w:shd w:val="clear" w:color="auto" w:fill="FFFFFF"/>
        </w:rPr>
        <w:t xml:space="preserve"> </w:t>
      </w:r>
      <w:r w:rsidR="005D6AFF">
        <w:rPr>
          <w:shd w:val="clear" w:color="auto" w:fill="FFFFFF"/>
        </w:rPr>
        <w:t>D</w:t>
      </w:r>
      <w:r w:rsidRPr="009E5C69" w:rsidR="005D6AFF">
        <w:rPr>
          <w:shd w:val="clear" w:color="auto" w:fill="FFFFFF"/>
        </w:rPr>
        <w:t>esignate a central hub to serve as the point to coordinate, communicate, and track activities.</w:t>
      </w:r>
      <w:r w:rsidR="000608DF">
        <w:rPr>
          <w:shd w:val="clear" w:color="auto" w:fill="FFFFFF"/>
        </w:rPr>
        <w:t xml:space="preserve"> </w:t>
      </w:r>
      <w:r w:rsidRPr="009E5C69" w:rsidR="005D6AFF">
        <w:rPr>
          <w:shd w:val="clear" w:color="auto" w:fill="FFFFFF"/>
        </w:rPr>
        <w:t>The hub should receive and document information from system administrators, incident handlers, and others involved throughout the process</w:t>
      </w:r>
      <w:r w:rsidR="005D6AFF">
        <w:rPr>
          <w:shd w:val="clear" w:color="auto" w:fill="FFFFFF"/>
        </w:rPr>
        <w:t xml:space="preserve">. </w:t>
      </w:r>
      <w:r w:rsidRPr="009E5C69" w:rsidR="005D6AFF">
        <w:rPr>
          <w:shd w:val="clear" w:color="auto" w:fill="FFFFFF"/>
        </w:rPr>
        <w:t>As the incident process moves toward eradication</w:t>
      </w:r>
      <w:r w:rsidR="005D6AFF">
        <w:rPr>
          <w:shd w:val="clear" w:color="auto" w:fill="FFFFFF"/>
        </w:rPr>
        <w:t>,</w:t>
      </w:r>
      <w:r w:rsidRPr="009E5C69" w:rsidR="005D6AFF">
        <w:rPr>
          <w:shd w:val="clear" w:color="auto" w:fill="FFFFFF"/>
        </w:rPr>
        <w:t xml:space="preserve"> executives</w:t>
      </w:r>
      <w:r w:rsidR="005D6AFF">
        <w:rPr>
          <w:shd w:val="clear" w:color="auto" w:fill="FFFFFF"/>
        </w:rPr>
        <w:t>,</w:t>
      </w:r>
      <w:r w:rsidRPr="009E5C69" w:rsidR="005D6AFF">
        <w:rPr>
          <w:shd w:val="clear" w:color="auto" w:fill="FFFFFF"/>
        </w:rPr>
        <w:t xml:space="preserve"> affected business units</w:t>
      </w:r>
      <w:r w:rsidR="005D6AFF">
        <w:rPr>
          <w:shd w:val="clear" w:color="auto" w:fill="FFFFFF"/>
        </w:rPr>
        <w:t>, and any required external stakeholders</w:t>
      </w:r>
      <w:r w:rsidRPr="009E5C69" w:rsidR="005D6AFF">
        <w:rPr>
          <w:shd w:val="clear" w:color="auto" w:fill="FFFFFF"/>
        </w:rPr>
        <w:t xml:space="preserve"> should be kept aware of the incident in order to make decisions affecting the business</w:t>
      </w:r>
      <w:r w:rsidR="005D6AFF">
        <w:rPr>
          <w:shd w:val="clear" w:color="auto" w:fill="FFFFFF"/>
        </w:rPr>
        <w:t>. Report to designated authorities, taking into account</w:t>
      </w:r>
      <w:r w:rsidRPr="00115BBB" w:rsidR="005D6AFF">
        <w:rPr>
          <w:shd w:val="clear" w:color="auto" w:fill="FFFFFF"/>
        </w:rPr>
        <w:t xml:space="preserve"> applicable laws, directives, regulations, and </w:t>
      </w:r>
      <w:r w:rsidR="005D6AFF">
        <w:rPr>
          <w:shd w:val="clear" w:color="auto" w:fill="FFFFFF"/>
        </w:rPr>
        <w:t xml:space="preserve">other </w:t>
      </w:r>
      <w:r w:rsidRPr="00115BBB" w:rsidR="005D6AFF">
        <w:rPr>
          <w:shd w:val="clear" w:color="auto" w:fill="FFFFFF"/>
        </w:rPr>
        <w:t>guidance</w:t>
      </w:r>
      <w:r w:rsidR="005D6AFF">
        <w:rPr>
          <w:shd w:val="clear" w:color="auto" w:fill="FFFFFF"/>
        </w:rPr>
        <w:t>. Specify</w:t>
      </w:r>
      <w:r w:rsidRPr="009E5C69" w:rsidR="005D6AFF">
        <w:rPr>
          <w:shd w:val="clear" w:color="auto" w:fill="FFFFFF"/>
        </w:rPr>
        <w:t xml:space="preserve"> staff </w:t>
      </w:r>
      <w:r w:rsidR="005D6AFF">
        <w:rPr>
          <w:shd w:val="clear" w:color="auto" w:fill="FFFFFF"/>
        </w:rPr>
        <w:t>responsible for communicating about the incident to internal and external stakeholders</w:t>
      </w:r>
      <w:r w:rsidRPr="009E5C69">
        <w:rPr>
          <w:shd w:val="clear" w:color="auto" w:fill="FFFFFF"/>
        </w:rPr>
        <w:t>.</w:t>
      </w:r>
    </w:p>
    <w:p w:rsidR="00EE3A5A" w:rsidRPr="0055547F" w:rsidP="00EE3A5A" w14:paraId="43FCE47F" w14:textId="77777777">
      <w:pPr>
        <w:pStyle w:val="DomaiNonum"/>
      </w:pPr>
      <w:r>
        <w:t>Example</w:t>
      </w:r>
    </w:p>
    <w:p w:rsidR="00EE3A5A" w:rsidRPr="009E5C69" w:rsidP="00EE3A5A" w14:paraId="57D6C1D0" w14:textId="21307408">
      <w:pPr>
        <w:pStyle w:val="DomainBodyFlushLeft"/>
      </w:pPr>
      <w:r>
        <w:t>Y</w:t>
      </w:r>
      <w:r w:rsidRPr="009E5C69">
        <w:t>ou notice unusual activity on a server and determine a potential security incident has occurred. You open a tracking ticket with the Security Operations Center (SOC)</w:t>
      </w:r>
      <w:r>
        <w:t xml:space="preserve">, which </w:t>
      </w:r>
      <w:r w:rsidRPr="009E5C69">
        <w:t>assigns an incident handler to work the ticket</w:t>
      </w:r>
      <w:r>
        <w:t xml:space="preserve"> [a]</w:t>
      </w:r>
      <w:r w:rsidRPr="009E5C69">
        <w:t>. The handler investigates</w:t>
      </w:r>
      <w:r>
        <w:t xml:space="preserve"> </w:t>
      </w:r>
      <w:r w:rsidRPr="009E5C69">
        <w:t>and documents</w:t>
      </w:r>
      <w:r>
        <w:t xml:space="preserve"> </w:t>
      </w:r>
      <w:r w:rsidRPr="009E5C69">
        <w:t>initial findings</w:t>
      </w:r>
      <w:r>
        <w:t xml:space="preserve">, which lead to a determination that </w:t>
      </w:r>
      <w:r w:rsidRPr="009E5C69">
        <w:t>unauthorized access occurred on the server</w:t>
      </w:r>
      <w:r>
        <w:t xml:space="preserve"> [b]</w:t>
      </w:r>
      <w:r w:rsidRPr="009E5C69">
        <w:t>.</w:t>
      </w:r>
      <w:r w:rsidR="000608DF">
        <w:t xml:space="preserve"> </w:t>
      </w:r>
      <w:r w:rsidRPr="009E5C69">
        <w:t>The SOC establishes a</w:t>
      </w:r>
      <w:r>
        <w:t>n incident management</w:t>
      </w:r>
      <w:r w:rsidRPr="009E5C69">
        <w:t xml:space="preserve"> team consis</w:t>
      </w:r>
      <w:r>
        <w:t>ting</w:t>
      </w:r>
      <w:r w:rsidRPr="009E5C69">
        <w:t xml:space="preserve"> of security, database, network, and system administrators.</w:t>
      </w:r>
      <w:r w:rsidR="000608DF">
        <w:t xml:space="preserve"> </w:t>
      </w:r>
      <w:r w:rsidRPr="009E5C69">
        <w:t>The team meets daily to update progress and plan courses of action to contain the incident</w:t>
      </w:r>
      <w:r>
        <w:t xml:space="preserve"> [a]</w:t>
      </w:r>
      <w:r w:rsidRPr="009E5C69">
        <w:t>. At the end of the day</w:t>
      </w:r>
      <w:r w:rsidR="00C573E3">
        <w:t>,</w:t>
      </w:r>
      <w:r w:rsidRPr="009E5C69">
        <w:t xml:space="preserve"> the team provides a status report to IT executives</w:t>
      </w:r>
      <w:r>
        <w:t xml:space="preserve"> [d,f]</w:t>
      </w:r>
      <w:r w:rsidRPr="009E5C69">
        <w:t>. Two days later</w:t>
      </w:r>
      <w:r w:rsidR="0034711D">
        <w:t>,</w:t>
      </w:r>
      <w:r w:rsidRPr="009E5C69">
        <w:t xml:space="preserve"> the team declares the incident contained. The team produces a final report as the database system is rebuilt a</w:t>
      </w:r>
      <w:r>
        <w:t>nd placed back into operation</w:t>
      </w:r>
      <w:r>
        <w:t>.</w:t>
      </w:r>
    </w:p>
    <w:p w:rsidR="00EE3A5A" w:rsidRPr="0055547F" w:rsidP="00EE3A5A" w14:paraId="64D6350F" w14:textId="77777777">
      <w:pPr>
        <w:pStyle w:val="DomaiNonum"/>
      </w:pPr>
      <w:r w:rsidRPr="0055547F">
        <w:t>Potential Assessment Considerations</w:t>
      </w:r>
    </w:p>
    <w:p w:rsidR="005D6AFF" w:rsidRPr="005D6AFF" w:rsidP="00B51268" w14:paraId="1E0BFF36" w14:textId="05388184">
      <w:pPr>
        <w:pStyle w:val="DomainBodyFlushLeft"/>
        <w:numPr>
          <w:ilvl w:val="0"/>
          <w:numId w:val="62"/>
        </w:numPr>
        <w:rPr>
          <w:szCs w:val="24"/>
        </w:rPr>
      </w:pPr>
      <w:r w:rsidRPr="005D6AFF">
        <w:rPr>
          <w:szCs w:val="24"/>
        </w:rPr>
        <w:t>Is there a</w:t>
      </w:r>
      <w:r>
        <w:rPr>
          <w:szCs w:val="24"/>
        </w:rPr>
        <w:t>n</w:t>
      </w:r>
      <w:r w:rsidRPr="005D6AFF">
        <w:rPr>
          <w:szCs w:val="24"/>
        </w:rPr>
        <w:t xml:space="preserve"> incident response policy </w:t>
      </w:r>
      <w:r>
        <w:rPr>
          <w:szCs w:val="24"/>
        </w:rPr>
        <w:t>that</w:t>
      </w:r>
      <w:r w:rsidRPr="005D6AFF">
        <w:rPr>
          <w:szCs w:val="24"/>
        </w:rPr>
        <w:t xml:space="preserve"> </w:t>
      </w:r>
      <w:r>
        <w:rPr>
          <w:szCs w:val="24"/>
        </w:rPr>
        <w:t>directs the establishment</w:t>
      </w:r>
      <w:r w:rsidRPr="005D6AFF">
        <w:rPr>
          <w:szCs w:val="24"/>
        </w:rPr>
        <w:t xml:space="preserve"> </w:t>
      </w:r>
      <w:r>
        <w:rPr>
          <w:szCs w:val="24"/>
        </w:rPr>
        <w:t xml:space="preserve">of </w:t>
      </w:r>
      <w:r w:rsidRPr="005D6AFF">
        <w:rPr>
          <w:szCs w:val="24"/>
        </w:rPr>
        <w:t xml:space="preserve">requirements for tracking and reporting of incidents involving CUI to appropriate officials </w:t>
      </w:r>
      <w:r w:rsidRPr="005D6AFF">
        <w:rPr>
          <w:szCs w:val="24"/>
        </w:rPr>
        <w:t>[a,d]?</w:t>
      </w:r>
    </w:p>
    <w:p w:rsidR="005D6AFF" w:rsidRPr="005D6AFF" w:rsidP="00B51268" w14:paraId="3BBBFCE6" w14:textId="400A5AD0">
      <w:pPr>
        <w:pStyle w:val="DomainBodyFlushLeft"/>
        <w:numPr>
          <w:ilvl w:val="0"/>
          <w:numId w:val="62"/>
        </w:numPr>
        <w:rPr>
          <w:szCs w:val="24"/>
        </w:rPr>
      </w:pPr>
      <w:r w:rsidRPr="005D6AFF">
        <w:rPr>
          <w:szCs w:val="24"/>
        </w:rPr>
        <w:t>Is cybersecurity incident information promptly reported to management [e,f]?</w:t>
      </w:r>
    </w:p>
    <w:p w:rsidR="00FF3E9D" w:rsidP="00FF3E9D" w14:paraId="47AAB4C7" w14:textId="7840D516">
      <w:pPr>
        <w:pStyle w:val="DomainNonumUnderline"/>
      </w:pPr>
      <w:r>
        <w:t xml:space="preserve">Key </w:t>
      </w:r>
      <w:r w:rsidRPr="00284917">
        <w:t>References</w:t>
      </w:r>
    </w:p>
    <w:p w:rsidR="00FF3E9D" w:rsidRPr="00A25767" w:rsidP="00B51268" w14:paraId="304BEF2E" w14:textId="08D5D837">
      <w:pPr>
        <w:pStyle w:val="DomainBodyFlushLeft"/>
        <w:numPr>
          <w:ilvl w:val="0"/>
          <w:numId w:val="62"/>
        </w:numPr>
        <w:rPr>
          <w:szCs w:val="24"/>
        </w:rPr>
      </w:pPr>
      <w:r w:rsidRPr="00A25767">
        <w:rPr>
          <w:szCs w:val="24"/>
        </w:rPr>
        <w:t xml:space="preserve">NIST SP 800-171 </w:t>
      </w:r>
      <w:r w:rsidR="0089358F">
        <w:rPr>
          <w:szCs w:val="24"/>
        </w:rPr>
        <w:t>Rev</w:t>
      </w:r>
      <w:r w:rsidR="0033354B">
        <w:rPr>
          <w:szCs w:val="24"/>
        </w:rPr>
        <w:t>.</w:t>
      </w:r>
      <w:r w:rsidR="0089358F">
        <w:rPr>
          <w:szCs w:val="24"/>
        </w:rPr>
        <w:t xml:space="preserve"> 2</w:t>
      </w:r>
      <w:r w:rsidRPr="00A25767">
        <w:rPr>
          <w:szCs w:val="24"/>
        </w:rPr>
        <w:t xml:space="preserve"> 3.6.2</w:t>
      </w:r>
    </w:p>
    <w:p w:rsidR="005517C0" w:rsidP="005517C0" w14:paraId="4FA1ACFF" w14:textId="2D5CC190">
      <w:pPr>
        <w:pStyle w:val="DomainBodyFlushLeft"/>
      </w:pPr>
      <w:r>
        <w:br w:type="page"/>
      </w:r>
    </w:p>
    <w:p w:rsidR="005517C0" w:rsidP="005517C0" w14:paraId="08769D57" w14:textId="5BFF8B0C">
      <w:pPr>
        <w:pStyle w:val="PracticeShortName"/>
      </w:pPr>
      <w:bookmarkStart w:id="191" w:name="_Toc139546835"/>
      <w:r>
        <w:t>IR.L2-3.6.3</w:t>
      </w:r>
      <w:r w:rsidR="0094281F">
        <w:t xml:space="preserve"> – Incident Response Testing</w:t>
      </w:r>
      <w:bookmarkEnd w:id="191"/>
    </w:p>
    <w:p w:rsidR="005517C0" w:rsidRPr="00443E12" w:rsidP="005517C0" w14:paraId="497EB8E5" w14:textId="77777777">
      <w:pPr>
        <w:pStyle w:val="DomainBodyFlushLeft"/>
      </w:pPr>
      <w:r w:rsidRPr="00443E12">
        <w:t>Test the organizational incident response capability.</w:t>
      </w:r>
    </w:p>
    <w:p w:rsidR="005517C0" w:rsidP="005517C0" w14:paraId="1D87FC11" w14:textId="4346A51A">
      <w:pPr>
        <w:pStyle w:val="DomainNonumUnderline"/>
      </w:pPr>
      <w:r>
        <w:t>Assessment Objective</w:t>
      </w:r>
      <w:r w:rsidR="005F50E1">
        <w:t>s [NIst SP 800-171A]</w:t>
      </w:r>
      <w:bookmarkStart w:id="192" w:name="_Ref131765039"/>
      <w:r>
        <w:rPr>
          <w:rStyle w:val="FootnoteReference"/>
        </w:rPr>
        <w:footnoteReference w:id="126"/>
      </w:r>
      <w:bookmarkEnd w:id="192"/>
    </w:p>
    <w:p w:rsidR="005F50E1" w:rsidP="005517C0" w14:paraId="2DE61384" w14:textId="77777777">
      <w:pPr>
        <w:pStyle w:val="AssessObjText"/>
      </w:pPr>
      <w:r w:rsidRPr="00B44443">
        <w:t>Determine if</w:t>
      </w:r>
      <w:r>
        <w:t>:</w:t>
      </w:r>
    </w:p>
    <w:p w:rsidR="005517C0" w:rsidP="005517C0" w14:paraId="04DDC79C" w14:textId="326F535A">
      <w:pPr>
        <w:pStyle w:val="AssessObjText"/>
      </w:pPr>
      <w:r>
        <w:t>[a]</w:t>
      </w:r>
      <w:r w:rsidRPr="00B44443">
        <w:t xml:space="preserve"> the incident response capability is tested.</w:t>
      </w:r>
    </w:p>
    <w:p w:rsidR="005517C0" w:rsidP="005517C0" w14:paraId="4B3F5E53" w14:textId="1868C882">
      <w:pPr>
        <w:pStyle w:val="DomainNonumUnderline"/>
      </w:pPr>
      <w:r>
        <w:t xml:space="preserve">Potential </w:t>
      </w:r>
      <w:r w:rsidR="005F50E1">
        <w:t>Assessment Methods and Object</w:t>
      </w:r>
      <w:r>
        <w:t>s</w:t>
      </w:r>
      <w:r w:rsidR="005F50E1">
        <w:t xml:space="preserve"> [NIst SP 800-171A]</w:t>
      </w:r>
      <w:r w:rsidRPr="00DF707D" w:rsidR="00DB5D76">
        <w:rPr>
          <w:vertAlign w:val="superscript"/>
        </w:rPr>
        <w:fldChar w:fldCharType="begin"/>
      </w:r>
      <w:r w:rsidRPr="00DF707D" w:rsidR="00DB5D76">
        <w:rPr>
          <w:vertAlign w:val="superscript"/>
        </w:rPr>
        <w:instrText xml:space="preserve"> NOTEREF _Ref131765039 \h </w:instrText>
      </w:r>
      <w:r w:rsidR="00DB5D76">
        <w:rPr>
          <w:vertAlign w:val="superscript"/>
        </w:rPr>
        <w:instrText xml:space="preserve"> \* MERGEFORMAT </w:instrText>
      </w:r>
      <w:r w:rsidRPr="00DF707D" w:rsidR="00DB5D76">
        <w:rPr>
          <w:vertAlign w:val="superscript"/>
        </w:rPr>
        <w:fldChar w:fldCharType="separate"/>
      </w:r>
      <w:r w:rsidR="00896BCA">
        <w:rPr>
          <w:vertAlign w:val="superscript"/>
        </w:rPr>
        <w:t>121</w:t>
      </w:r>
      <w:r w:rsidRPr="00DF707D" w:rsidR="00DB5D76">
        <w:rPr>
          <w:vertAlign w:val="superscript"/>
        </w:rPr>
        <w:fldChar w:fldCharType="end"/>
      </w:r>
    </w:p>
    <w:p w:rsidR="005517C0" w:rsidRPr="00977A94" w:rsidP="005517C0" w14:paraId="591267E6" w14:textId="77777777">
      <w:pPr>
        <w:pStyle w:val="DomaiNonum"/>
      </w:pPr>
      <w:r w:rsidRPr="00977A94">
        <w:t>Examine</w:t>
      </w:r>
    </w:p>
    <w:p w:rsidR="005517C0" w:rsidP="005517C0" w14:paraId="3228C2EA" w14:textId="77777777">
      <w:pPr>
        <w:pStyle w:val="DomainBodyFlushLeft"/>
      </w:pPr>
      <w:r w:rsidRPr="002F2DB8">
        <w:t>[SELECT FROM: Incident response policy; contingency planning policy; procedures addressing incident response testing; procedures addressing contingency plan testing; incident response testing material; incident response test results; incident response test plan; incident response plan; contingency plan; system security plan; other relevant documents or records]</w:t>
      </w:r>
      <w:r w:rsidRPr="00C91D6F">
        <w:t>.</w:t>
      </w:r>
    </w:p>
    <w:p w:rsidR="005517C0" w:rsidP="005517C0" w14:paraId="60CA551C" w14:textId="77777777">
      <w:pPr>
        <w:pStyle w:val="DomaiNonum"/>
      </w:pPr>
      <w:r>
        <w:t>Interview</w:t>
      </w:r>
    </w:p>
    <w:p w:rsidR="005517C0" w:rsidP="005517C0" w14:paraId="4D3005A9" w14:textId="77777777">
      <w:pPr>
        <w:pStyle w:val="DomainBodyFlushLeft"/>
      </w:pPr>
      <w:r w:rsidRPr="00A660FF">
        <w:t>[SELECT FROM: Personnel with incident response testing responsibilities; personnel with information security responsibilities; personnel with responsibilities for testing plans related to incident response]</w:t>
      </w:r>
      <w:r w:rsidRPr="00C91D6F">
        <w:t>.</w:t>
      </w:r>
    </w:p>
    <w:p w:rsidR="005517C0" w:rsidP="005517C0" w14:paraId="46561337" w14:textId="77777777">
      <w:pPr>
        <w:pStyle w:val="DomaiNonum"/>
      </w:pPr>
      <w:r>
        <w:t>Test</w:t>
      </w:r>
    </w:p>
    <w:p w:rsidR="005517C0" w:rsidRPr="002B2995" w:rsidP="005517C0" w14:paraId="6F2BF141" w14:textId="77777777">
      <w:pPr>
        <w:pStyle w:val="DomainBodyFlushLeft"/>
      </w:pPr>
      <w:r w:rsidRPr="00D04C75">
        <w:t>[SELECT FROM: Mechanisms and processes for incident response].</w:t>
      </w:r>
    </w:p>
    <w:p w:rsidR="00FF3E9D" w:rsidP="00FF3E9D" w14:paraId="3FA5C225" w14:textId="7A1A5C4C">
      <w:pPr>
        <w:pStyle w:val="DomainNonumUnderline"/>
      </w:pPr>
      <w:r>
        <w:t>DISCUSSION [NIST</w:t>
      </w:r>
      <w:r w:rsidRPr="006C1585">
        <w:t xml:space="preserve"> SP 800-171</w:t>
      </w:r>
      <w:r>
        <w:t xml:space="preserve"> </w:t>
      </w:r>
      <w:r w:rsidR="003075B7">
        <w:t>Rev. 2</w:t>
      </w:r>
      <w:r>
        <w:t>]</w:t>
      </w:r>
      <w:r>
        <w:rPr>
          <w:rStyle w:val="FootnoteReference"/>
        </w:rPr>
        <w:footnoteReference w:id="127"/>
      </w:r>
    </w:p>
    <w:p w:rsidR="00FF3E9D" w:rsidP="00FF3E9D" w14:paraId="6BE7124C" w14:textId="0951B448">
      <w:pPr>
        <w:pStyle w:val="DomainBodyFlushLeft"/>
      </w:pPr>
      <w:r w:rsidRPr="009E5C69">
        <w:t>Organizations test incident response capabilities to determine the effectiveness of the capabilities and to identify potential weaknesses or deficiencies</w:t>
      </w:r>
      <w:r>
        <w:t>.</w:t>
      </w:r>
      <w:r w:rsidR="000608DF">
        <w:t xml:space="preserve"> </w:t>
      </w:r>
      <w:r w:rsidRPr="009E5C69">
        <w:t>Incident response testing includes the use of checklists, walk-through or tabletop exercises, simulations (both parallel and full interrupt), and comprehensive exercises</w:t>
      </w:r>
      <w:r>
        <w:t>.</w:t>
      </w:r>
      <w:r w:rsidR="000608DF">
        <w:t xml:space="preserve"> </w:t>
      </w:r>
      <w:r w:rsidRPr="009E5C69">
        <w:t>Incident response testing can also include a determination of the effects on organizational operations (e.g., reduction in mission capabilities), organizational assets, and indivi</w:t>
      </w:r>
      <w:r>
        <w:t>duals due to incident response.</w:t>
      </w:r>
    </w:p>
    <w:p w:rsidR="00424238" w:rsidRPr="009E5C69" w:rsidP="00424238" w14:paraId="720C87B4" w14:textId="77777777">
      <w:pPr>
        <w:pStyle w:val="DomainBodyFlushLeft"/>
      </w:pPr>
      <w:r w:rsidRPr="006434FE">
        <w:t>NIST SP 800-84 provides guidance on testing programs for information technology capabilities.</w:t>
      </w:r>
    </w:p>
    <w:p w:rsidR="00FF3E9D" w:rsidP="00FF3E9D" w14:paraId="5515DCE2" w14:textId="77777777">
      <w:pPr>
        <w:pStyle w:val="DomainNonumUnderline"/>
      </w:pPr>
      <w:r>
        <w:t>Further Discussion</w:t>
      </w:r>
    </w:p>
    <w:p w:rsidR="00EE3A5A" w:rsidRPr="009E5C69" w:rsidP="00EE3A5A" w14:paraId="00C252D3" w14:textId="5250D830">
      <w:pPr>
        <w:pStyle w:val="DomainBodyFlushLeft"/>
      </w:pPr>
      <w:r w:rsidRPr="009E5C69">
        <w:t xml:space="preserve">Testing incident response capability validates existing plans </w:t>
      </w:r>
      <w:r w:rsidR="00292A82">
        <w:t>and</w:t>
      </w:r>
      <w:r w:rsidRPr="009E5C69">
        <w:t xml:space="preserve"> highlight</w:t>
      </w:r>
      <w:r>
        <w:t>s potential</w:t>
      </w:r>
      <w:r w:rsidRPr="009E5C69">
        <w:t xml:space="preserve"> </w:t>
      </w:r>
      <w:r>
        <w:t>deficiencies</w:t>
      </w:r>
      <w:r w:rsidRPr="009E5C69">
        <w:t>.</w:t>
      </w:r>
      <w:r w:rsidR="000608DF">
        <w:t xml:space="preserve"> </w:t>
      </w:r>
      <w:r w:rsidRPr="009E5C69">
        <w:t xml:space="preserve">The test should address </w:t>
      </w:r>
      <w:r>
        <w:t>questions such as</w:t>
      </w:r>
      <w:r w:rsidRPr="009E5C69">
        <w:t xml:space="preserve"> what happens during an incident</w:t>
      </w:r>
      <w:r>
        <w:t>;</w:t>
      </w:r>
      <w:r w:rsidRPr="009E5C69">
        <w:t xml:space="preserve"> </w:t>
      </w:r>
      <w:r w:rsidRPr="009E5C69">
        <w:t>who is responsible for incident management</w:t>
      </w:r>
      <w:r>
        <w:t>;</w:t>
      </w:r>
      <w:r w:rsidRPr="009E5C69">
        <w:t xml:space="preserve"> what tasks are assigned within the IT organization</w:t>
      </w:r>
      <w:r>
        <w:t>;</w:t>
      </w:r>
      <w:r w:rsidRPr="009E5C69">
        <w:t xml:space="preserve"> what support </w:t>
      </w:r>
      <w:r>
        <w:t xml:space="preserve">is </w:t>
      </w:r>
      <w:r w:rsidRPr="009E5C69">
        <w:t>needed from legal, public affairs, or other business component</w:t>
      </w:r>
      <w:r w:rsidR="00292A82">
        <w:t>s</w:t>
      </w:r>
      <w:r>
        <w:t>;</w:t>
      </w:r>
      <w:r w:rsidRPr="009E5C69">
        <w:t xml:space="preserve"> how resources </w:t>
      </w:r>
      <w:r>
        <w:t>are added</w:t>
      </w:r>
      <w:r w:rsidRPr="009E5C69">
        <w:t xml:space="preserve"> if needed during the incident</w:t>
      </w:r>
      <w:r>
        <w:t>;</w:t>
      </w:r>
      <w:r w:rsidRPr="009E5C69">
        <w:t xml:space="preserve"> and how law enforcement </w:t>
      </w:r>
      <w:r>
        <w:t xml:space="preserve">is </w:t>
      </w:r>
      <w:r w:rsidRPr="009E5C69">
        <w:t xml:space="preserve">involved. Any negative impacts to the normal day-to-day </w:t>
      </w:r>
      <w:r>
        <w:t>operations</w:t>
      </w:r>
      <w:r w:rsidRPr="009E5C69">
        <w:t xml:space="preserve"> when responding to an incident should also</w:t>
      </w:r>
      <w:r>
        <w:t xml:space="preserve"> </w:t>
      </w:r>
      <w:r w:rsidRPr="009E5C69">
        <w:t>be identified and documented</w:t>
      </w:r>
      <w:r w:rsidRPr="009E5C69">
        <w:t>.</w:t>
      </w:r>
    </w:p>
    <w:p w:rsidR="00EE3A5A" w:rsidRPr="0055547F" w:rsidP="00EE3A5A" w14:paraId="39F013BD" w14:textId="77777777">
      <w:pPr>
        <w:pStyle w:val="DomaiNonum"/>
      </w:pPr>
      <w:r>
        <w:t>Example</w:t>
      </w:r>
    </w:p>
    <w:p w:rsidR="00EE3A5A" w:rsidRPr="003136DA" w:rsidP="00EE3A5A" w14:paraId="4A31FE25" w14:textId="070F0476">
      <w:pPr>
        <w:pStyle w:val="DomainBodyFlushLeft"/>
      </w:pPr>
      <w:r>
        <w:t>Y</w:t>
      </w:r>
      <w:r w:rsidRPr="003136DA">
        <w:t>ou decide to conduct an incident response table top exercise</w:t>
      </w:r>
      <w:r>
        <w:t xml:space="preserve"> that </w:t>
      </w:r>
      <w:r w:rsidRPr="003136DA">
        <w:t>simulate</w:t>
      </w:r>
      <w:r>
        <w:t>s</w:t>
      </w:r>
      <w:r w:rsidRPr="003136DA">
        <w:t xml:space="preserve"> an attacker gaining access to the network through a compromised server.</w:t>
      </w:r>
      <w:r>
        <w:t xml:space="preserve"> Y</w:t>
      </w:r>
      <w:r w:rsidRPr="003136DA">
        <w:t>ou include relevant IT staff such as security, database, network, and system administrators</w:t>
      </w:r>
      <w:r>
        <w:t xml:space="preserve"> as participants</w:t>
      </w:r>
      <w:r w:rsidRPr="003136DA">
        <w:t xml:space="preserve">. </w:t>
      </w:r>
      <w:r w:rsidRPr="003136DA" w:rsidR="00925EDF">
        <w:t>You also request representative</w:t>
      </w:r>
      <w:r w:rsidR="00925EDF">
        <w:t>s</w:t>
      </w:r>
      <w:r w:rsidRPr="003136DA" w:rsidR="00925EDF">
        <w:t xml:space="preserve"> from legal, </w:t>
      </w:r>
      <w:r w:rsidR="00925EDF">
        <w:t>human resources</w:t>
      </w:r>
      <w:r w:rsidRPr="003136DA" w:rsidR="00925EDF">
        <w:t xml:space="preserve">, and communications. </w:t>
      </w:r>
      <w:r w:rsidR="00925EDF">
        <w:t>Y</w:t>
      </w:r>
      <w:r w:rsidRPr="003136DA" w:rsidR="00925EDF">
        <w:t xml:space="preserve">ou provide a scenario to the </w:t>
      </w:r>
      <w:r w:rsidR="00925EDF">
        <w:t xml:space="preserve">group and </w:t>
      </w:r>
      <w:r w:rsidRPr="003136DA" w:rsidR="00925EDF">
        <w:t xml:space="preserve">have </w:t>
      </w:r>
      <w:r w:rsidR="00925EDF">
        <w:t xml:space="preserve">prepared </w:t>
      </w:r>
      <w:r w:rsidRPr="003136DA" w:rsidR="00925EDF">
        <w:t>key questions aligned with the response plans to guide the exercise</w:t>
      </w:r>
      <w:r w:rsidRPr="003136DA">
        <w:t>. During the exercise</w:t>
      </w:r>
      <w:r w:rsidR="0034711D">
        <w:t>,</w:t>
      </w:r>
      <w:r w:rsidRPr="003136DA">
        <w:t xml:space="preserve"> you focus on how the team executes the incident response plan</w:t>
      </w:r>
      <w:r>
        <w:t>. Afterward</w:t>
      </w:r>
      <w:r w:rsidRPr="003136DA">
        <w:t>, you conduct a debrief with everyone that was involved to provide feedback and develop improvements to the incident response plan</w:t>
      </w:r>
      <w:r>
        <w:t xml:space="preserve"> </w:t>
      </w:r>
      <w:r>
        <w:t>[a]</w:t>
      </w:r>
      <w:r w:rsidRPr="003136DA">
        <w:t>.</w:t>
      </w:r>
    </w:p>
    <w:p w:rsidR="00EE3A5A" w:rsidRPr="00EC7735" w:rsidP="00EE3A5A" w14:paraId="7AEFB77E" w14:textId="77777777">
      <w:pPr>
        <w:pStyle w:val="DomaiNonum"/>
      </w:pPr>
      <w:r w:rsidRPr="0055547F">
        <w:t>Potentia</w:t>
      </w:r>
      <w:r>
        <w:t>l Assessment Considerations</w:t>
      </w:r>
    </w:p>
    <w:p w:rsidR="00292A82" w:rsidRPr="006D3E09" w:rsidP="00B51268" w14:paraId="4BE84BE1" w14:textId="3CA8529E">
      <w:pPr>
        <w:pStyle w:val="DomainBodyFlushLeft"/>
        <w:numPr>
          <w:ilvl w:val="0"/>
          <w:numId w:val="62"/>
        </w:numPr>
        <w:rPr>
          <w:szCs w:val="24"/>
        </w:rPr>
      </w:pPr>
      <w:r w:rsidRPr="00292A82">
        <w:rPr>
          <w:szCs w:val="24"/>
        </w:rPr>
        <w:t xml:space="preserve">Does the </w:t>
      </w:r>
      <w:r w:rsidR="003A0265">
        <w:rPr>
          <w:szCs w:val="24"/>
        </w:rPr>
        <w:t xml:space="preserve">incident response </w:t>
      </w:r>
      <w:r w:rsidRPr="00292A82">
        <w:rPr>
          <w:szCs w:val="24"/>
        </w:rPr>
        <w:t>policy outline requirements for regular incident response plan testing and reviews of incident response capabilities [a]?</w:t>
      </w:r>
    </w:p>
    <w:p w:rsidR="00FF3E9D" w:rsidRPr="00292A82" w:rsidP="00292A82" w14:paraId="29E2172C" w14:textId="1E550DC8">
      <w:pPr>
        <w:pStyle w:val="DomainNonumUnderline"/>
      </w:pPr>
      <w:r w:rsidRPr="00292A82">
        <w:t>Key References</w:t>
      </w:r>
    </w:p>
    <w:p w:rsidR="00FF3E9D" w:rsidRPr="00A25767" w:rsidP="00B51268" w14:paraId="581DC147" w14:textId="17C0A34C">
      <w:pPr>
        <w:pStyle w:val="DomainBodyFlushLeft"/>
        <w:numPr>
          <w:ilvl w:val="0"/>
          <w:numId w:val="62"/>
        </w:numPr>
        <w:rPr>
          <w:szCs w:val="24"/>
        </w:rPr>
      </w:pPr>
      <w:r w:rsidRPr="00A25767">
        <w:rPr>
          <w:szCs w:val="24"/>
        </w:rPr>
        <w:t xml:space="preserve">NIST SP 800-171 </w:t>
      </w:r>
      <w:r w:rsidR="0089358F">
        <w:rPr>
          <w:szCs w:val="24"/>
        </w:rPr>
        <w:t>Rev</w:t>
      </w:r>
      <w:r w:rsidR="00A12824">
        <w:rPr>
          <w:szCs w:val="24"/>
        </w:rPr>
        <w:t>.</w:t>
      </w:r>
      <w:r w:rsidR="0089358F">
        <w:rPr>
          <w:szCs w:val="24"/>
        </w:rPr>
        <w:t xml:space="preserve"> 2</w:t>
      </w:r>
      <w:r w:rsidRPr="00A25767">
        <w:rPr>
          <w:szCs w:val="24"/>
        </w:rPr>
        <w:t xml:space="preserve"> 3.6.3</w:t>
      </w:r>
    </w:p>
    <w:p w:rsidR="005F50E1" w:rsidP="005F50E1" w14:paraId="41AF5254" w14:textId="77777777">
      <w:pPr>
        <w:pStyle w:val="DomainBodyFlushLeft"/>
      </w:pPr>
    </w:p>
    <w:p w:rsidR="005F50E1" w:rsidP="005F50E1" w14:paraId="7DF630AF" w14:textId="77777777">
      <w:pPr>
        <w:pStyle w:val="DomainBodyFlushLeft"/>
        <w:sectPr w:rsidSect="00D721C4">
          <w:pgSz w:w="12240" w:h="15840" w:code="1"/>
          <w:pgMar w:top="1440" w:right="1440" w:bottom="1440" w:left="1440" w:header="432" w:footer="432" w:gutter="0"/>
          <w:cols w:space="720"/>
          <w:docGrid w:linePitch="360"/>
        </w:sectPr>
      </w:pPr>
    </w:p>
    <w:p w:rsidR="005517C0" w:rsidRPr="00444D91" w:rsidP="005517C0" w14:paraId="698715A1" w14:textId="77777777">
      <w:pPr>
        <w:pStyle w:val="Heading1"/>
      </w:pPr>
      <w:bookmarkStart w:id="193" w:name="_Toc32316749"/>
      <w:bookmarkStart w:id="194" w:name="_Toc139546836"/>
      <w:r>
        <w:t>Maintenance (MA)</w:t>
      </w:r>
      <w:bookmarkEnd w:id="193"/>
      <w:bookmarkEnd w:id="194"/>
    </w:p>
    <w:p w:rsidR="005517C0" w:rsidP="005517C0" w14:paraId="60630348" w14:textId="0568CFB9">
      <w:pPr>
        <w:pStyle w:val="PracticeShortName"/>
      </w:pPr>
      <w:bookmarkStart w:id="195" w:name="_Toc139546837"/>
      <w:r>
        <w:t>MA.L2-3.7.1</w:t>
      </w:r>
      <w:r w:rsidR="0094281F">
        <w:t xml:space="preserve"> – Perform Maintenance</w:t>
      </w:r>
      <w:bookmarkEnd w:id="195"/>
    </w:p>
    <w:p w:rsidR="005517C0" w:rsidRPr="004B74E0" w:rsidP="005517C0" w14:paraId="5181C6C2" w14:textId="77777777">
      <w:pPr>
        <w:pStyle w:val="DomainBodyFlushLeft"/>
      </w:pPr>
      <w:r w:rsidRPr="004B74E0">
        <w:t>Perform maintenance on organizational systems.</w:t>
      </w:r>
    </w:p>
    <w:p w:rsidR="005517C0" w:rsidP="005517C0" w14:paraId="7AB2E600" w14:textId="4152DE51">
      <w:pPr>
        <w:pStyle w:val="DomainNonumUnderline"/>
      </w:pPr>
      <w:r>
        <w:t>Assessment Objective</w:t>
      </w:r>
      <w:r w:rsidR="005F50E1">
        <w:t>s [NIst SP 800-171A]</w:t>
      </w:r>
      <w:bookmarkStart w:id="196" w:name="_Ref131765166"/>
      <w:r>
        <w:rPr>
          <w:rStyle w:val="FootnoteReference"/>
        </w:rPr>
        <w:footnoteReference w:id="128"/>
      </w:r>
      <w:bookmarkEnd w:id="196"/>
    </w:p>
    <w:p w:rsidR="005F50E1" w:rsidP="005517C0" w14:paraId="6E1074B2" w14:textId="77777777">
      <w:pPr>
        <w:pStyle w:val="AssessObjText"/>
      </w:pPr>
      <w:r w:rsidRPr="0091789F">
        <w:t>Determine if</w:t>
      </w:r>
      <w:r>
        <w:t>:</w:t>
      </w:r>
    </w:p>
    <w:p w:rsidR="005517C0" w:rsidP="005517C0" w14:paraId="3C2E92EC" w14:textId="35768521">
      <w:pPr>
        <w:pStyle w:val="AssessObjText"/>
      </w:pPr>
      <w:r>
        <w:t>[a]</w:t>
      </w:r>
      <w:r w:rsidRPr="0091789F">
        <w:t xml:space="preserve"> system maintenance is performed.</w:t>
      </w:r>
    </w:p>
    <w:p w:rsidR="005517C0" w:rsidP="005517C0" w14:paraId="61C74A90" w14:textId="06E0EA6A">
      <w:pPr>
        <w:pStyle w:val="DomainNonumUnderline"/>
      </w:pPr>
      <w:r>
        <w:t xml:space="preserve">Potential </w:t>
      </w:r>
      <w:r w:rsidR="005F50E1">
        <w:t>Assessment Methods and Object</w:t>
      </w:r>
      <w:r>
        <w:t>s</w:t>
      </w:r>
      <w:r w:rsidR="005F50E1">
        <w:t xml:space="preserve"> [NIst SP 800-171A]</w:t>
      </w:r>
      <w:r w:rsidRPr="00DF707D" w:rsidR="006D40DF">
        <w:rPr>
          <w:vertAlign w:val="superscript"/>
        </w:rPr>
        <w:fldChar w:fldCharType="begin"/>
      </w:r>
      <w:r w:rsidRPr="00DF707D" w:rsidR="006D40DF">
        <w:rPr>
          <w:vertAlign w:val="superscript"/>
        </w:rPr>
        <w:instrText xml:space="preserve"> NOTEREF _Ref131765166 \h </w:instrText>
      </w:r>
      <w:r w:rsidR="006D40DF">
        <w:rPr>
          <w:vertAlign w:val="superscript"/>
        </w:rPr>
        <w:instrText xml:space="preserve"> \* MERGEFORMAT </w:instrText>
      </w:r>
      <w:r w:rsidRPr="00DF707D" w:rsidR="006D40DF">
        <w:rPr>
          <w:vertAlign w:val="superscript"/>
        </w:rPr>
        <w:fldChar w:fldCharType="separate"/>
      </w:r>
      <w:r w:rsidR="00896BCA">
        <w:rPr>
          <w:vertAlign w:val="superscript"/>
        </w:rPr>
        <w:t>123</w:t>
      </w:r>
      <w:r w:rsidRPr="00DF707D" w:rsidR="006D40DF">
        <w:rPr>
          <w:vertAlign w:val="superscript"/>
        </w:rPr>
        <w:fldChar w:fldCharType="end"/>
      </w:r>
    </w:p>
    <w:p w:rsidR="005517C0" w:rsidRPr="00977A94" w:rsidP="005517C0" w14:paraId="3584668E" w14:textId="77777777">
      <w:pPr>
        <w:pStyle w:val="DomaiNonum"/>
      </w:pPr>
      <w:r w:rsidRPr="00977A94">
        <w:t>Examine</w:t>
      </w:r>
    </w:p>
    <w:p w:rsidR="005517C0" w:rsidP="005517C0" w14:paraId="335F332C" w14:textId="77777777">
      <w:pPr>
        <w:pStyle w:val="DomainBodyFlushLeft"/>
      </w:pPr>
      <w:r w:rsidRPr="00EF5B19">
        <w:t>[SELECT FROM: System maintenance policy; procedures addressing controlled system maintenance; maintenance records; manufacturer or vendor maintenance specifications; equipment sanitization records; media sanitization records; system security plan; other relevant documents or records</w:t>
      </w:r>
      <w:r w:rsidRPr="00A25615">
        <w:t>]</w:t>
      </w:r>
      <w:r w:rsidRPr="00C91D6F">
        <w:t>.</w:t>
      </w:r>
    </w:p>
    <w:p w:rsidR="005517C0" w:rsidP="005517C0" w14:paraId="663AF3CD" w14:textId="77777777">
      <w:pPr>
        <w:pStyle w:val="DomaiNonum"/>
      </w:pPr>
      <w:r>
        <w:t>Interview</w:t>
      </w:r>
    </w:p>
    <w:p w:rsidR="005517C0" w:rsidP="005517C0" w14:paraId="7EA7F0FC" w14:textId="77777777">
      <w:pPr>
        <w:pStyle w:val="DomainBodyFlushLeft"/>
      </w:pPr>
      <w:r w:rsidRPr="00555AB1">
        <w:t>[SELECT FROM: Personnel with system maintenance responsibilities; personnel with information security responsibilities; personnel responsible for media sanitization; system or network administrators</w:t>
      </w:r>
      <w:r w:rsidRPr="00536E9A">
        <w:t>].</w:t>
      </w:r>
    </w:p>
    <w:p w:rsidR="005517C0" w:rsidP="005517C0" w14:paraId="0BD4FADF" w14:textId="77777777">
      <w:pPr>
        <w:pStyle w:val="DomaiNonum"/>
      </w:pPr>
      <w:r>
        <w:t>Test</w:t>
      </w:r>
    </w:p>
    <w:p w:rsidR="005517C0" w:rsidRPr="002B2995" w:rsidP="005517C0" w14:paraId="04A8F24A" w14:textId="77777777">
      <w:pPr>
        <w:pStyle w:val="DomainBodyFlushLeft"/>
      </w:pPr>
      <w:r w:rsidRPr="001F5708">
        <w:t>[SELECT FROM: Organizational processes for scheduling, performing, documenting, reviewing, approving, and monitoring maintenance and repairs for systems; organizational processes for sanitizing system components; mechanisms supporting or implementing controlled maintenance; mechanisms implementing sanitization of system components</w:t>
      </w:r>
      <w:r w:rsidRPr="00AC7C0D">
        <w:t>]</w:t>
      </w:r>
      <w:r w:rsidRPr="00851EE2">
        <w:t>.</w:t>
      </w:r>
    </w:p>
    <w:p w:rsidR="00C30F28" w:rsidP="00C30F28" w14:paraId="0FD2DC98" w14:textId="3BCBAF65">
      <w:pPr>
        <w:pStyle w:val="DomainNonumUnderline"/>
      </w:pPr>
      <w:r>
        <w:t>DISCUSSION [NIST</w:t>
      </w:r>
      <w:r w:rsidRPr="006C1585">
        <w:t xml:space="preserve"> SP 800-171</w:t>
      </w:r>
      <w:r>
        <w:t xml:space="preserve"> </w:t>
      </w:r>
      <w:r w:rsidR="003075B7">
        <w:t>Rev. 2</w:t>
      </w:r>
      <w:r>
        <w:t>]</w:t>
      </w:r>
      <w:r>
        <w:rPr>
          <w:rStyle w:val="FootnoteReference"/>
        </w:rPr>
        <w:footnoteReference w:id="129"/>
      </w:r>
    </w:p>
    <w:p w:rsidR="00C30F28" w:rsidRPr="00BB5F62" w:rsidP="00C30F28" w14:paraId="30F3E1DE" w14:textId="060C8EC7">
      <w:pPr>
        <w:pStyle w:val="DomainBodyFlushLeft"/>
      </w:pPr>
      <w:r>
        <w:t>This requirement addresses the information security aspects of the system maintenance program and applies to all types of maintenance to any system component (including hardware, firmware, applications) conducted by any local or nonlocal entity.</w:t>
      </w:r>
      <w:r w:rsidR="000608DF">
        <w:t xml:space="preserve"> </w:t>
      </w:r>
      <w:r>
        <w:t>System maintenance also includes those components not directly associated with information processing and data or information retention such as scanners, copiers, and printers.</w:t>
      </w:r>
    </w:p>
    <w:p w:rsidR="00C30F28" w:rsidP="00C30F28" w14:paraId="77557584" w14:textId="77777777">
      <w:pPr>
        <w:pStyle w:val="DomainNonumUnderline"/>
      </w:pPr>
      <w:r>
        <w:t>Further Discussion</w:t>
      </w:r>
    </w:p>
    <w:p w:rsidR="00925EDF" w:rsidRPr="003B7E23" w:rsidP="00925EDF" w14:paraId="3799B508" w14:textId="77777777">
      <w:pPr>
        <w:pStyle w:val="DomainBodyFlushLeft"/>
        <w:rPr>
          <w:szCs w:val="24"/>
        </w:rPr>
      </w:pPr>
      <w:r>
        <w:rPr>
          <w:szCs w:val="24"/>
        </w:rPr>
        <w:t xml:space="preserve">One common form of computer security maintenance is regular patching of discovered vulnerabilities in software and operating systems, though there are others that require attention. </w:t>
      </w:r>
    </w:p>
    <w:p w:rsidR="00490D08" w:rsidP="00490D08" w14:paraId="295ADC63" w14:textId="167B4C1B">
      <w:pPr>
        <w:pStyle w:val="DomainBodyFlushLeft"/>
      </w:pPr>
      <w:r>
        <w:t>System maintenance</w:t>
      </w:r>
      <w:r w:rsidR="00A97257">
        <w:t xml:space="preserve"> includ</w:t>
      </w:r>
      <w:r>
        <w:t>es:</w:t>
      </w:r>
    </w:p>
    <w:p w:rsidR="00490D08" w:rsidRPr="00490D08" w:rsidP="00B51268" w14:paraId="1DC59DFB" w14:textId="1AC48126">
      <w:pPr>
        <w:pStyle w:val="DomainBodyFlushLeft"/>
        <w:numPr>
          <w:ilvl w:val="0"/>
          <w:numId w:val="62"/>
        </w:numPr>
        <w:rPr>
          <w:szCs w:val="24"/>
        </w:rPr>
      </w:pPr>
      <w:r w:rsidRPr="00490D08">
        <w:rPr>
          <w:szCs w:val="24"/>
        </w:rPr>
        <w:t xml:space="preserve">corrective maintenance (e.g., repairing problems with the </w:t>
      </w:r>
      <w:r w:rsidR="00A97257">
        <w:rPr>
          <w:szCs w:val="24"/>
        </w:rPr>
        <w:t>technology</w:t>
      </w:r>
      <w:r w:rsidR="007820FA">
        <w:rPr>
          <w:szCs w:val="24"/>
        </w:rPr>
        <w:t>);</w:t>
      </w:r>
    </w:p>
    <w:p w:rsidR="00490D08" w:rsidRPr="00490D08" w:rsidP="00B51268" w14:paraId="414A5BC2" w14:textId="7F9B3C6F">
      <w:pPr>
        <w:pStyle w:val="DomainBodyFlushLeft"/>
        <w:numPr>
          <w:ilvl w:val="0"/>
          <w:numId w:val="62"/>
        </w:numPr>
        <w:rPr>
          <w:szCs w:val="24"/>
        </w:rPr>
      </w:pPr>
      <w:r w:rsidRPr="00490D08">
        <w:rPr>
          <w:szCs w:val="24"/>
        </w:rPr>
        <w:t>preventative maintenance (e.g., updates to</w:t>
      </w:r>
      <w:r w:rsidR="00A97257">
        <w:rPr>
          <w:szCs w:val="24"/>
        </w:rPr>
        <w:t xml:space="preserve"> prevent potential problems</w:t>
      </w:r>
      <w:r w:rsidR="007820FA">
        <w:rPr>
          <w:szCs w:val="24"/>
        </w:rPr>
        <w:t>);</w:t>
      </w:r>
    </w:p>
    <w:p w:rsidR="00490D08" w:rsidRPr="00490D08" w:rsidP="00B51268" w14:paraId="5CAEF672" w14:textId="016A5FEB">
      <w:pPr>
        <w:pStyle w:val="DomainBodyFlushLeft"/>
        <w:numPr>
          <w:ilvl w:val="0"/>
          <w:numId w:val="62"/>
        </w:numPr>
        <w:rPr>
          <w:szCs w:val="24"/>
        </w:rPr>
      </w:pPr>
      <w:r w:rsidRPr="00490D08">
        <w:rPr>
          <w:szCs w:val="24"/>
        </w:rPr>
        <w:t>adaptive maintenance (e.g., changes t</w:t>
      </w:r>
      <w:r w:rsidR="00A97257">
        <w:rPr>
          <w:szCs w:val="24"/>
        </w:rPr>
        <w:t>o the operative environment</w:t>
      </w:r>
      <w:r w:rsidR="004A3D5D">
        <w:rPr>
          <w:szCs w:val="24"/>
        </w:rPr>
        <w:t>)</w:t>
      </w:r>
      <w:r w:rsidR="007820FA">
        <w:rPr>
          <w:szCs w:val="24"/>
        </w:rPr>
        <w:t>;</w:t>
      </w:r>
      <w:r w:rsidRPr="00490D08" w:rsidR="004A3D5D">
        <w:rPr>
          <w:szCs w:val="24"/>
        </w:rPr>
        <w:t xml:space="preserve"> </w:t>
      </w:r>
      <w:r w:rsidRPr="00490D08">
        <w:rPr>
          <w:szCs w:val="24"/>
        </w:rPr>
        <w:t>and</w:t>
      </w:r>
    </w:p>
    <w:p w:rsidR="00490D08" w:rsidRPr="00490D08" w:rsidP="00B51268" w14:paraId="3F314C81" w14:textId="68EE7BEE">
      <w:pPr>
        <w:pStyle w:val="DomainBodyFlushLeft"/>
        <w:numPr>
          <w:ilvl w:val="0"/>
          <w:numId w:val="62"/>
        </w:numPr>
        <w:rPr>
          <w:szCs w:val="24"/>
        </w:rPr>
      </w:pPr>
      <w:r w:rsidRPr="00490D08">
        <w:rPr>
          <w:szCs w:val="24"/>
        </w:rPr>
        <w:t>perfective maintenance (e.g., improve operations).</w:t>
      </w:r>
    </w:p>
    <w:p w:rsidR="00490D08" w:rsidRPr="0055547F" w:rsidP="00490D08" w14:paraId="6150C994" w14:textId="77777777">
      <w:pPr>
        <w:pStyle w:val="DomaiNonum"/>
      </w:pPr>
      <w:r>
        <w:t>Example</w:t>
      </w:r>
    </w:p>
    <w:p w:rsidR="00490D08" w:rsidRPr="00BB5F62" w:rsidP="00490D08" w14:paraId="73520F00" w14:textId="1ACA6BC6">
      <w:pPr>
        <w:pStyle w:val="DomainBodyFlushLeft"/>
      </w:pPr>
      <w:r>
        <w:t>You are responsible for maintenance activities on your company</w:t>
      </w:r>
      <w:r w:rsidR="001D3F14">
        <w:t>’</w:t>
      </w:r>
      <w:r>
        <w:t>s machines. This includes regular planned maintenance, unscheduled maintenance, reconfigurations when required, and damage repairs [a]. You know that failing to conduct maintenance activities can impact system security and availability</w:t>
      </w:r>
      <w:r w:rsidR="004A3D5D">
        <w:t>,</w:t>
      </w:r>
      <w:r>
        <w:t xml:space="preserve"> so you ensure that maintenance is regularly performed. You track all maintenance performed to assist with troubleshooting later if needed</w:t>
      </w:r>
      <w:r>
        <w:t>.</w:t>
      </w:r>
    </w:p>
    <w:p w:rsidR="00490D08" w:rsidRPr="0055547F" w:rsidP="00490D08" w14:paraId="2E1663D8" w14:textId="77777777">
      <w:pPr>
        <w:pStyle w:val="DomaiNonum"/>
      </w:pPr>
      <w:r w:rsidRPr="0055547F">
        <w:t>Potential Assessment Considerations</w:t>
      </w:r>
    </w:p>
    <w:p w:rsidR="00490D08" w:rsidRPr="00490D08" w:rsidP="00B51268" w14:paraId="41F158DC" w14:textId="3ED20B7F">
      <w:pPr>
        <w:pStyle w:val="DomainBodyFlushLeft"/>
        <w:numPr>
          <w:ilvl w:val="0"/>
          <w:numId w:val="62"/>
        </w:numPr>
        <w:rPr>
          <w:szCs w:val="24"/>
        </w:rPr>
      </w:pPr>
      <w:r w:rsidRPr="00490D08">
        <w:rPr>
          <w:szCs w:val="24"/>
        </w:rPr>
        <w:t>Are systems, devices, and supporting systems maintained per manufacturer recommendations or company defined schedules</w:t>
      </w:r>
      <w:r w:rsidR="00A97257">
        <w:rPr>
          <w:szCs w:val="24"/>
        </w:rPr>
        <w:t xml:space="preserve"> [a]</w:t>
      </w:r>
      <w:r w:rsidRPr="00490D08">
        <w:rPr>
          <w:szCs w:val="24"/>
        </w:rPr>
        <w:t>?</w:t>
      </w:r>
    </w:p>
    <w:p w:rsidR="00C30F28" w:rsidRPr="00284917" w:rsidP="00C30F28" w14:paraId="15F3F93E" w14:textId="77777777">
      <w:pPr>
        <w:pStyle w:val="DomainNonumUnderline"/>
      </w:pPr>
      <w:r>
        <w:t xml:space="preserve">Key </w:t>
      </w:r>
      <w:r w:rsidRPr="00284917">
        <w:t>References</w:t>
      </w:r>
    </w:p>
    <w:p w:rsidR="00C30F28" w:rsidRPr="00490D08" w:rsidP="00B51268" w14:paraId="4A4EAB33" w14:textId="6E06D550">
      <w:pPr>
        <w:pStyle w:val="DomainBodyFlushLeft"/>
        <w:numPr>
          <w:ilvl w:val="0"/>
          <w:numId w:val="62"/>
        </w:numPr>
        <w:rPr>
          <w:szCs w:val="24"/>
        </w:rPr>
      </w:pPr>
      <w:r w:rsidRPr="00490D08">
        <w:rPr>
          <w:szCs w:val="24"/>
        </w:rPr>
        <w:t xml:space="preserve">NIST SP 800-171 </w:t>
      </w:r>
      <w:r w:rsidR="0089358F">
        <w:rPr>
          <w:szCs w:val="24"/>
        </w:rPr>
        <w:t>Rev</w:t>
      </w:r>
      <w:r w:rsidR="006F63E9">
        <w:rPr>
          <w:szCs w:val="24"/>
        </w:rPr>
        <w:t>.</w:t>
      </w:r>
      <w:r w:rsidR="0089358F">
        <w:rPr>
          <w:szCs w:val="24"/>
        </w:rPr>
        <w:t xml:space="preserve"> 2</w:t>
      </w:r>
      <w:r w:rsidRPr="00490D08">
        <w:rPr>
          <w:szCs w:val="24"/>
        </w:rPr>
        <w:t xml:space="preserve"> 3.7.1</w:t>
      </w:r>
    </w:p>
    <w:p w:rsidR="00C30F28" w:rsidP="005517C0" w14:paraId="78A7A37B" w14:textId="77777777">
      <w:pPr>
        <w:pStyle w:val="DomainBodyFlushLeft"/>
      </w:pPr>
    </w:p>
    <w:p w:rsidR="005517C0" w:rsidP="005517C0" w14:paraId="4B8A1AE8" w14:textId="078AF362">
      <w:pPr>
        <w:pStyle w:val="DomainBodyFlushLeft"/>
      </w:pPr>
      <w:r>
        <w:br w:type="page"/>
      </w:r>
    </w:p>
    <w:p w:rsidR="005517C0" w:rsidP="005517C0" w14:paraId="0C37209C" w14:textId="48FAA70E">
      <w:pPr>
        <w:pStyle w:val="PracticeShortName"/>
      </w:pPr>
      <w:bookmarkStart w:id="197" w:name="_Toc139546838"/>
      <w:r>
        <w:t>MA.L2-3.7.2</w:t>
      </w:r>
      <w:r w:rsidR="005F61B5">
        <w:t xml:space="preserve"> – System Maintenance Control</w:t>
      </w:r>
      <w:bookmarkEnd w:id="197"/>
    </w:p>
    <w:p w:rsidR="005517C0" w:rsidRPr="004B74E0" w:rsidP="005517C0" w14:paraId="39EAAA7C" w14:textId="77777777">
      <w:pPr>
        <w:pStyle w:val="DomainBodyFlushLeft"/>
      </w:pPr>
      <w:r w:rsidRPr="004B74E0">
        <w:t>Provide controls on the tools, techniques, mechanisms, and personnel used to conduct system maintenance.</w:t>
      </w:r>
    </w:p>
    <w:p w:rsidR="005517C0" w:rsidP="005517C0" w14:paraId="7A9B1828" w14:textId="2F4E2A87">
      <w:pPr>
        <w:pStyle w:val="DomainNonumUnderline"/>
      </w:pPr>
      <w:r>
        <w:t>Assessment Objective</w:t>
      </w:r>
      <w:r w:rsidR="005F50E1">
        <w:t>s [NIst SP 800-171A]</w:t>
      </w:r>
      <w:bookmarkStart w:id="198" w:name="_Ref131765321"/>
      <w:r>
        <w:rPr>
          <w:rStyle w:val="FootnoteReference"/>
        </w:rPr>
        <w:footnoteReference w:id="130"/>
      </w:r>
      <w:bookmarkEnd w:id="198"/>
    </w:p>
    <w:p w:rsidR="005517C0" w:rsidP="005517C0" w14:paraId="2AFAB0D1" w14:textId="77777777">
      <w:pPr>
        <w:pStyle w:val="AssessObjText"/>
      </w:pPr>
      <w:r>
        <w:t>Determine if:</w:t>
      </w:r>
    </w:p>
    <w:p w:rsidR="005517C0" w:rsidP="005517C0" w14:paraId="6E5E062F" w14:textId="77777777">
      <w:pPr>
        <w:pStyle w:val="AssessObjList"/>
      </w:pPr>
      <w:r>
        <w:t>[a]</w:t>
      </w:r>
      <w:r>
        <w:tab/>
        <w:t>tools used to conduct system maintenance are controlled;</w:t>
      </w:r>
    </w:p>
    <w:p w:rsidR="005517C0" w:rsidP="005517C0" w14:paraId="2820251F" w14:textId="77777777">
      <w:pPr>
        <w:pStyle w:val="AssessObjList"/>
      </w:pPr>
      <w:r>
        <w:t>[b]</w:t>
      </w:r>
      <w:r>
        <w:tab/>
        <w:t>techniques used to conduct system maintenance are controlled;</w:t>
      </w:r>
    </w:p>
    <w:p w:rsidR="005517C0" w:rsidP="005517C0" w14:paraId="743CED67" w14:textId="77777777">
      <w:pPr>
        <w:pStyle w:val="AssessObjList"/>
      </w:pPr>
      <w:r>
        <w:t>[c]</w:t>
      </w:r>
      <w:r>
        <w:tab/>
        <w:t>mechanisms used to conduct system maintenance are controlled; and</w:t>
      </w:r>
    </w:p>
    <w:p w:rsidR="005517C0" w:rsidP="005517C0" w14:paraId="606C6BC5" w14:textId="77777777">
      <w:pPr>
        <w:pStyle w:val="AssessObjList"/>
      </w:pPr>
      <w:r>
        <w:t>[d]</w:t>
      </w:r>
      <w:r>
        <w:tab/>
        <w:t>personnel used to conduct system maintenance are controlled.</w:t>
      </w:r>
    </w:p>
    <w:p w:rsidR="005517C0" w:rsidP="005517C0" w14:paraId="3A6F5F60" w14:textId="7D8D870C">
      <w:pPr>
        <w:pStyle w:val="DomainNonumUnderline"/>
      </w:pPr>
      <w:r>
        <w:t xml:space="preserve">Potential </w:t>
      </w:r>
      <w:r w:rsidR="005F50E1">
        <w:t>Assessment Methods and Object</w:t>
      </w:r>
      <w:r>
        <w:t>s</w:t>
      </w:r>
      <w:r w:rsidR="005F50E1">
        <w:t xml:space="preserve"> [NIst SP 800-171A]</w:t>
      </w:r>
      <w:r w:rsidRPr="00DF707D" w:rsidR="004D29E8">
        <w:rPr>
          <w:vertAlign w:val="superscript"/>
        </w:rPr>
        <w:fldChar w:fldCharType="begin"/>
      </w:r>
      <w:r w:rsidRPr="00DF707D" w:rsidR="004D29E8">
        <w:rPr>
          <w:vertAlign w:val="superscript"/>
        </w:rPr>
        <w:instrText xml:space="preserve"> NOTEREF _Ref131765321 \h </w:instrText>
      </w:r>
      <w:r w:rsidR="004D29E8">
        <w:rPr>
          <w:vertAlign w:val="superscript"/>
        </w:rPr>
        <w:instrText xml:space="preserve"> \* MERGEFORMAT </w:instrText>
      </w:r>
      <w:r w:rsidRPr="00DF707D" w:rsidR="004D29E8">
        <w:rPr>
          <w:vertAlign w:val="superscript"/>
        </w:rPr>
        <w:fldChar w:fldCharType="separate"/>
      </w:r>
      <w:r w:rsidR="00896BCA">
        <w:rPr>
          <w:vertAlign w:val="superscript"/>
        </w:rPr>
        <w:t>125</w:t>
      </w:r>
      <w:r w:rsidRPr="00DF707D" w:rsidR="004D29E8">
        <w:rPr>
          <w:vertAlign w:val="superscript"/>
        </w:rPr>
        <w:fldChar w:fldCharType="end"/>
      </w:r>
    </w:p>
    <w:p w:rsidR="005517C0" w:rsidRPr="00977A94" w:rsidP="005517C0" w14:paraId="5DAAB48C" w14:textId="77777777">
      <w:pPr>
        <w:pStyle w:val="DomaiNonum"/>
      </w:pPr>
      <w:r w:rsidRPr="00977A94">
        <w:t>Examine</w:t>
      </w:r>
    </w:p>
    <w:p w:rsidR="005517C0" w:rsidP="005517C0" w14:paraId="78DD546B" w14:textId="77777777">
      <w:pPr>
        <w:pStyle w:val="DomainBodyFlushLeft"/>
      </w:pPr>
      <w:r w:rsidRPr="007773F3">
        <w:t>[SELECT FROM: System maintenance policy; procedures addressing system maintenance tools and media; maintenance records; system maintenance tools and associated documentation; maintenance tool inspection records; system security plan; other relevant documents or records</w:t>
      </w:r>
      <w:r w:rsidRPr="00C91D6F">
        <w:t>].</w:t>
      </w:r>
    </w:p>
    <w:p w:rsidR="005517C0" w:rsidP="005517C0" w14:paraId="5DFC8CD9" w14:textId="77777777">
      <w:pPr>
        <w:pStyle w:val="DomaiNonum"/>
      </w:pPr>
      <w:r>
        <w:t>Interview</w:t>
      </w:r>
    </w:p>
    <w:p w:rsidR="005517C0" w:rsidP="005517C0" w14:paraId="3CB443F6" w14:textId="77777777">
      <w:pPr>
        <w:pStyle w:val="DomainBodyFlushLeft"/>
      </w:pPr>
      <w:r w:rsidRPr="0071281E">
        <w:t>[SELECT FROM: Personnel with system maintenance responsibilities; personnel with information security responsibilities</w:t>
      </w:r>
      <w:r w:rsidRPr="00C91D6F">
        <w:t>].</w:t>
      </w:r>
    </w:p>
    <w:p w:rsidR="005517C0" w:rsidP="005517C0" w14:paraId="6AA01A1E" w14:textId="77777777">
      <w:pPr>
        <w:pStyle w:val="DomaiNonum"/>
      </w:pPr>
      <w:r>
        <w:t>Test</w:t>
      </w:r>
    </w:p>
    <w:p w:rsidR="005517C0" w:rsidRPr="002B2995" w:rsidP="005517C0" w14:paraId="1B16E45E" w14:textId="77777777">
      <w:pPr>
        <w:pStyle w:val="DomainBodyFlushLeft"/>
      </w:pPr>
      <w:r w:rsidRPr="00E84053">
        <w:t>[SELECT FROM: Organizational processes for approving, controlling, and monitoring maintenance tools; mechanisms supporting or implementing approval, control, and monitoring of maintenance tools; organizational processes for inspecting maintenance tools; mechanisms supporting or implementing inspection of maintenance tools; organizational process for inspecting media for malicious code; mechanisms supporting or implementing inspection of media used for maintenance</w:t>
      </w:r>
      <w:r w:rsidRPr="00851EE2">
        <w:t>].</w:t>
      </w:r>
    </w:p>
    <w:p w:rsidR="00C30F28" w:rsidP="00C30F28" w14:paraId="3FCF5054" w14:textId="20A512BF">
      <w:pPr>
        <w:pStyle w:val="DomainNonumUnderline"/>
      </w:pPr>
      <w:r>
        <w:t>DISCUSSION [NIST</w:t>
      </w:r>
      <w:r w:rsidRPr="006C1585">
        <w:t xml:space="preserve"> SP 800-171</w:t>
      </w:r>
      <w:r>
        <w:t xml:space="preserve"> </w:t>
      </w:r>
      <w:r w:rsidR="003075B7">
        <w:t>Rev. 2</w:t>
      </w:r>
      <w:r>
        <w:t>]</w:t>
      </w:r>
      <w:r>
        <w:rPr>
          <w:rStyle w:val="FootnoteReference"/>
        </w:rPr>
        <w:footnoteReference w:id="131"/>
      </w:r>
    </w:p>
    <w:p w:rsidR="00C30F28" w:rsidRPr="001C5DAA" w:rsidP="00C30F28" w14:paraId="61DA509D" w14:textId="4BA663BB">
      <w:pPr>
        <w:pStyle w:val="DomainBodyFlushLeft"/>
      </w:pPr>
      <w:r>
        <w:t>This requirement addresses security-related issues with maintenance tools that are not within the organizational system boundaries that process, store, or transmit CUI, but are used specifically for diagnostic and repair actions on those systems.</w:t>
      </w:r>
      <w:r w:rsidR="000608DF">
        <w:t xml:space="preserve"> </w:t>
      </w:r>
      <w:r>
        <w:t>Organizations have flexibility in determining the controls in place for maintenance tools, but can include approving, controlling, and monitoring the use of such tools.</w:t>
      </w:r>
      <w:r w:rsidR="000608DF">
        <w:t xml:space="preserve"> </w:t>
      </w:r>
      <w:r>
        <w:t xml:space="preserve">Maintenance tools are potential </w:t>
      </w:r>
      <w:r>
        <w:t>vehicles for transporting malicious code, either intentionally or unintentionally, into a facility and into organizational systems.</w:t>
      </w:r>
      <w:r w:rsidR="000608DF">
        <w:t xml:space="preserve"> </w:t>
      </w:r>
      <w:r>
        <w:t>Maintenance tools can include hardware, software, and firmware items, for example, hardware and software diagnostic test equipment and hardware and software packet sniffers.</w:t>
      </w:r>
    </w:p>
    <w:p w:rsidR="00C30F28" w:rsidP="00C30F28" w14:paraId="0F496F6D" w14:textId="77777777">
      <w:pPr>
        <w:pStyle w:val="DomainNonumUnderline"/>
      </w:pPr>
      <w:r>
        <w:t>Further Discussion</w:t>
      </w:r>
    </w:p>
    <w:p w:rsidR="00490D08" w:rsidRPr="001C5DAA" w:rsidP="00490D08" w14:paraId="3B18CBDB" w14:textId="3ACD5C1D">
      <w:pPr>
        <w:pStyle w:val="DomainBodyFlushLeft"/>
      </w:pPr>
      <w:r>
        <w:t>T</w:t>
      </w:r>
      <w:r>
        <w:t>ools us</w:t>
      </w:r>
      <w:r>
        <w:t xml:space="preserve">ed to perform maintenance </w:t>
      </w:r>
      <w:r>
        <w:t>must remain secure so they do</w:t>
      </w:r>
      <w:r w:rsidR="00A97257">
        <w:t xml:space="preserve"> not</w:t>
      </w:r>
      <w:r>
        <w:t xml:space="preserve"> introduce viruses or other malware into your system. </w:t>
      </w:r>
      <w:r>
        <w:t>Controlling</w:t>
      </w:r>
      <w:r>
        <w:t xml:space="preserve"> your maintenance techniques </w:t>
      </w:r>
      <w:r>
        <w:t xml:space="preserve">prevents </w:t>
      </w:r>
      <w:r>
        <w:t>intentional or unintentional harm to your network and systems.</w:t>
      </w:r>
      <w:r w:rsidR="000608DF">
        <w:t xml:space="preserve"> </w:t>
      </w:r>
      <w:r w:rsidR="00DE07BA">
        <w:t>Additionally, the personnel responsible for maintenance activities should be supervised considering their elevated privilege on company assets</w:t>
      </w:r>
      <w:r>
        <w:t>.</w:t>
      </w:r>
    </w:p>
    <w:p w:rsidR="00490D08" w:rsidRPr="0055547F" w:rsidP="00490D08" w14:paraId="41515C03" w14:textId="77777777">
      <w:pPr>
        <w:pStyle w:val="DomaiNonum"/>
      </w:pPr>
      <w:r>
        <w:t>Example</w:t>
      </w:r>
    </w:p>
    <w:p w:rsidR="00490D08" w:rsidRPr="001C5DAA" w:rsidP="00490D08" w14:paraId="6943B58E" w14:textId="04092BF7">
      <w:pPr>
        <w:pStyle w:val="DomainBodyFlushLeft"/>
      </w:pPr>
      <w:r>
        <w:t>You are responsible for maintenance activities on your company</w:t>
      </w:r>
      <w:r w:rsidR="001D3F14">
        <w:t>’</w:t>
      </w:r>
      <w:r>
        <w:t>s machines.</w:t>
      </w:r>
      <w:r w:rsidR="000608DF">
        <w:t xml:space="preserve"> </w:t>
      </w:r>
      <w:r>
        <w:t xml:space="preserve">To avoid introducing additional vulnerability into the systems you are maintaining, you make sure that all maintenance tools are approved and their usage is monitored and controlled [a,b]. You ensure the tools are kept current and up-to-date </w:t>
      </w:r>
      <w:r>
        <w:t>[a]. You and your backup are the only people authorized to use these tools and perform system maintenance [d].</w:t>
      </w:r>
      <w:r w:rsidR="000608DF">
        <w:t xml:space="preserve"> </w:t>
      </w:r>
    </w:p>
    <w:p w:rsidR="00490D08" w:rsidRPr="0055547F" w:rsidP="00490D08" w14:paraId="6598F9F3" w14:textId="77777777">
      <w:pPr>
        <w:pStyle w:val="DomaiNonum"/>
      </w:pPr>
      <w:r w:rsidRPr="0055547F">
        <w:t>Potential Assessment Considerations</w:t>
      </w:r>
    </w:p>
    <w:p w:rsidR="00490D08" w:rsidRPr="00490D08" w:rsidP="00B51268" w14:paraId="38B9D8A9" w14:textId="2EE225B3">
      <w:pPr>
        <w:pStyle w:val="DomainBodyFlushLeft"/>
        <w:numPr>
          <w:ilvl w:val="0"/>
          <w:numId w:val="62"/>
        </w:numPr>
        <w:rPr>
          <w:szCs w:val="24"/>
        </w:rPr>
      </w:pPr>
      <w:r>
        <w:rPr>
          <w:szCs w:val="24"/>
        </w:rPr>
        <w:t>Are</w:t>
      </w:r>
      <w:r w:rsidRPr="00490D08">
        <w:rPr>
          <w:szCs w:val="24"/>
        </w:rPr>
        <w:t xml:space="preserve"> physical or logical access controls </w:t>
      </w:r>
      <w:r>
        <w:rPr>
          <w:szCs w:val="24"/>
        </w:rPr>
        <w:t xml:space="preserve">used </w:t>
      </w:r>
      <w:r w:rsidRPr="00490D08">
        <w:rPr>
          <w:szCs w:val="24"/>
        </w:rPr>
        <w:t>to limit access to maintenance tools to authorized personnel</w:t>
      </w:r>
      <w:r>
        <w:rPr>
          <w:szCs w:val="24"/>
        </w:rPr>
        <w:t xml:space="preserve"> [a]</w:t>
      </w:r>
      <w:r w:rsidRPr="00490D08">
        <w:rPr>
          <w:szCs w:val="24"/>
        </w:rPr>
        <w:t>?</w:t>
      </w:r>
    </w:p>
    <w:p w:rsidR="00490D08" w:rsidRPr="00490D08" w:rsidP="00B51268" w14:paraId="4CB9AF20" w14:textId="338C0AD3">
      <w:pPr>
        <w:pStyle w:val="DomainBodyFlushLeft"/>
        <w:numPr>
          <w:ilvl w:val="0"/>
          <w:numId w:val="62"/>
        </w:numPr>
        <w:rPr>
          <w:szCs w:val="24"/>
        </w:rPr>
      </w:pPr>
      <w:r>
        <w:rPr>
          <w:szCs w:val="24"/>
        </w:rPr>
        <w:t>Are</w:t>
      </w:r>
      <w:r w:rsidRPr="00490D08">
        <w:rPr>
          <w:szCs w:val="24"/>
        </w:rPr>
        <w:t xml:space="preserve"> physical or logical access controls </w:t>
      </w:r>
      <w:r>
        <w:rPr>
          <w:szCs w:val="24"/>
        </w:rPr>
        <w:t xml:space="preserve">used </w:t>
      </w:r>
      <w:r w:rsidRPr="00490D08">
        <w:rPr>
          <w:szCs w:val="24"/>
        </w:rPr>
        <w:t>to limit access to system documentation and organizational maintenance process documentation to authorized personnel</w:t>
      </w:r>
      <w:r>
        <w:rPr>
          <w:szCs w:val="24"/>
        </w:rPr>
        <w:t xml:space="preserve"> [b]</w:t>
      </w:r>
      <w:r w:rsidRPr="00490D08">
        <w:rPr>
          <w:szCs w:val="24"/>
        </w:rPr>
        <w:t>?</w:t>
      </w:r>
    </w:p>
    <w:p w:rsidR="00490D08" w:rsidRPr="00490D08" w:rsidP="00B51268" w14:paraId="0A802F67" w14:textId="7011399B">
      <w:pPr>
        <w:pStyle w:val="DomainBodyFlushLeft"/>
        <w:numPr>
          <w:ilvl w:val="0"/>
          <w:numId w:val="62"/>
        </w:numPr>
        <w:rPr>
          <w:szCs w:val="24"/>
        </w:rPr>
      </w:pPr>
      <w:r>
        <w:rPr>
          <w:szCs w:val="24"/>
        </w:rPr>
        <w:t>Are</w:t>
      </w:r>
      <w:r w:rsidRPr="00490D08">
        <w:rPr>
          <w:szCs w:val="24"/>
        </w:rPr>
        <w:t xml:space="preserve"> physical or logical access controls </w:t>
      </w:r>
      <w:r>
        <w:rPr>
          <w:szCs w:val="24"/>
        </w:rPr>
        <w:t xml:space="preserve">used </w:t>
      </w:r>
      <w:r w:rsidRPr="00490D08">
        <w:rPr>
          <w:szCs w:val="24"/>
        </w:rPr>
        <w:t>to limit access to automated mechanisms (e.g., automated scripts, scheduled jobs) to authorized personnel</w:t>
      </w:r>
      <w:r>
        <w:rPr>
          <w:szCs w:val="24"/>
        </w:rPr>
        <w:t xml:space="preserve"> [c]</w:t>
      </w:r>
      <w:r w:rsidRPr="00490D08">
        <w:rPr>
          <w:szCs w:val="24"/>
        </w:rPr>
        <w:t>?</w:t>
      </w:r>
    </w:p>
    <w:p w:rsidR="00490D08" w:rsidRPr="00490D08" w:rsidP="00B51268" w14:paraId="72A72E8C" w14:textId="2718E861">
      <w:pPr>
        <w:pStyle w:val="DomainBodyFlushLeft"/>
        <w:numPr>
          <w:ilvl w:val="0"/>
          <w:numId w:val="62"/>
        </w:numPr>
        <w:rPr>
          <w:szCs w:val="24"/>
        </w:rPr>
      </w:pPr>
      <w:r>
        <w:rPr>
          <w:szCs w:val="24"/>
        </w:rPr>
        <w:t>Are</w:t>
      </w:r>
      <w:r w:rsidRPr="00490D08">
        <w:rPr>
          <w:szCs w:val="24"/>
        </w:rPr>
        <w:t xml:space="preserve"> physical or logical access controls </w:t>
      </w:r>
      <w:r>
        <w:rPr>
          <w:szCs w:val="24"/>
        </w:rPr>
        <w:t xml:space="preserve">used </w:t>
      </w:r>
      <w:r w:rsidRPr="00490D08">
        <w:rPr>
          <w:szCs w:val="24"/>
        </w:rPr>
        <w:t xml:space="preserve">to limit access to the system entry points that enable maintenance (e.g., administrative portals, local and remote console access, </w:t>
      </w:r>
      <w:r w:rsidRPr="00490D08">
        <w:rPr>
          <w:szCs w:val="24"/>
        </w:rPr>
        <w:t>and physical</w:t>
      </w:r>
      <w:r w:rsidRPr="00490D08">
        <w:rPr>
          <w:szCs w:val="24"/>
        </w:rPr>
        <w:t xml:space="preserve"> equipment panels) to authorized personnel</w:t>
      </w:r>
      <w:r>
        <w:rPr>
          <w:szCs w:val="24"/>
        </w:rPr>
        <w:t xml:space="preserve"> [d]</w:t>
      </w:r>
      <w:r w:rsidRPr="00490D08">
        <w:rPr>
          <w:szCs w:val="24"/>
        </w:rPr>
        <w:t>?</w:t>
      </w:r>
    </w:p>
    <w:p w:rsidR="00C30F28" w:rsidRPr="00284917" w:rsidP="00C30F28" w14:paraId="7FE577DD" w14:textId="77777777">
      <w:pPr>
        <w:pStyle w:val="DomainNonumUnderline"/>
      </w:pPr>
      <w:r>
        <w:t xml:space="preserve">Key </w:t>
      </w:r>
      <w:r w:rsidRPr="00284917">
        <w:t>References</w:t>
      </w:r>
    </w:p>
    <w:p w:rsidR="00C30F28" w:rsidRPr="00490D08" w:rsidP="00B51268" w14:paraId="22B1A3BD" w14:textId="44DB339E">
      <w:pPr>
        <w:pStyle w:val="DomainBodyFlushLeft"/>
        <w:numPr>
          <w:ilvl w:val="0"/>
          <w:numId w:val="62"/>
        </w:numPr>
        <w:rPr>
          <w:szCs w:val="24"/>
        </w:rPr>
      </w:pPr>
      <w:r w:rsidRPr="00490D08">
        <w:rPr>
          <w:szCs w:val="24"/>
        </w:rPr>
        <w:t xml:space="preserve">NIST SP 800-171 </w:t>
      </w:r>
      <w:r w:rsidR="0089358F">
        <w:rPr>
          <w:szCs w:val="24"/>
        </w:rPr>
        <w:t>Rev</w:t>
      </w:r>
      <w:r w:rsidR="004D29E8">
        <w:rPr>
          <w:szCs w:val="24"/>
        </w:rPr>
        <w:t>.</w:t>
      </w:r>
      <w:r w:rsidR="0089358F">
        <w:rPr>
          <w:szCs w:val="24"/>
        </w:rPr>
        <w:t xml:space="preserve"> 2</w:t>
      </w:r>
      <w:r w:rsidRPr="00490D08">
        <w:rPr>
          <w:szCs w:val="24"/>
        </w:rPr>
        <w:t xml:space="preserve"> 3.7.2</w:t>
      </w:r>
    </w:p>
    <w:p w:rsidR="00C30F28" w:rsidP="005517C0" w14:paraId="57184DD6" w14:textId="77777777">
      <w:pPr>
        <w:pStyle w:val="DomainBodyFlushLeft"/>
      </w:pPr>
    </w:p>
    <w:p w:rsidR="005517C0" w:rsidP="005517C0" w14:paraId="09BCFEA4" w14:textId="0F01E76F">
      <w:pPr>
        <w:pStyle w:val="DomainBodyFlushLeft"/>
      </w:pPr>
      <w:r>
        <w:br w:type="page"/>
      </w:r>
    </w:p>
    <w:p w:rsidR="00EB5D7D" w:rsidP="00EB5D7D" w14:paraId="53D43623" w14:textId="77777777">
      <w:pPr>
        <w:pStyle w:val="PracticeShortName"/>
      </w:pPr>
      <w:bookmarkStart w:id="199" w:name="_Toc139546839"/>
      <w:r>
        <w:t>MA.L2-3.7.3 – Equipment Sanitization</w:t>
      </w:r>
      <w:bookmarkEnd w:id="199"/>
    </w:p>
    <w:p w:rsidR="00EB5D7D" w:rsidRPr="00666F2F" w:rsidP="00EB5D7D" w14:paraId="0F2DC3F8" w14:textId="77777777">
      <w:pPr>
        <w:pStyle w:val="DomainBodyFlushLeft"/>
      </w:pPr>
      <w:r w:rsidRPr="00666F2F">
        <w:t>Ensure equipment removed for off-site maintenance is sanitized of any CUI.</w:t>
      </w:r>
    </w:p>
    <w:p w:rsidR="00EB5D7D" w:rsidP="00EB5D7D" w14:paraId="69C3C01B" w14:textId="071D4B5A">
      <w:pPr>
        <w:pStyle w:val="DomainNonumUnderline"/>
      </w:pPr>
      <w:r>
        <w:t>Assessment Objectives [NIst SP 800-171A]</w:t>
      </w:r>
      <w:bookmarkStart w:id="200" w:name="_Ref131765425"/>
      <w:r>
        <w:rPr>
          <w:rStyle w:val="FootnoteReference"/>
        </w:rPr>
        <w:footnoteReference w:id="132"/>
      </w:r>
      <w:bookmarkEnd w:id="200"/>
    </w:p>
    <w:p w:rsidR="00EB5D7D" w:rsidP="00EB5D7D" w14:paraId="15ADC2CC" w14:textId="77777777">
      <w:pPr>
        <w:pStyle w:val="AssessObjText"/>
      </w:pPr>
      <w:r w:rsidRPr="00C93B2A">
        <w:t>Determine if</w:t>
      </w:r>
      <w:r>
        <w:t>:</w:t>
      </w:r>
    </w:p>
    <w:p w:rsidR="00EB5D7D" w:rsidP="00EB5D7D" w14:paraId="4616D0AB" w14:textId="77777777">
      <w:pPr>
        <w:pStyle w:val="AssessObjText"/>
        <w:ind w:left="360" w:hanging="360"/>
      </w:pPr>
      <w:r>
        <w:t>[a]</w:t>
      </w:r>
      <w:r w:rsidRPr="00C93B2A">
        <w:t xml:space="preserve"> equipment to be removed from organizational spaces for off-site maintenance is sanitized of any CUI.</w:t>
      </w:r>
    </w:p>
    <w:p w:rsidR="00EB5D7D" w:rsidP="00EB5D7D" w14:paraId="745011AD" w14:textId="3982CD72">
      <w:pPr>
        <w:pStyle w:val="DomainNonumUnderline"/>
      </w:pPr>
      <w:r>
        <w:t>Potential Assessment Methods and Objects [NIst SP 800-171A]</w:t>
      </w:r>
      <w:r w:rsidRPr="00DF707D" w:rsidR="004D29E8">
        <w:rPr>
          <w:vertAlign w:val="superscript"/>
        </w:rPr>
        <w:fldChar w:fldCharType="begin"/>
      </w:r>
      <w:r w:rsidRPr="00DF707D" w:rsidR="004D29E8">
        <w:rPr>
          <w:vertAlign w:val="superscript"/>
        </w:rPr>
        <w:instrText xml:space="preserve"> NOTEREF _Ref131765425 \h </w:instrText>
      </w:r>
      <w:r w:rsidR="004D29E8">
        <w:rPr>
          <w:vertAlign w:val="superscript"/>
        </w:rPr>
        <w:instrText xml:space="preserve"> \* MERGEFORMAT </w:instrText>
      </w:r>
      <w:r w:rsidRPr="00DF707D" w:rsidR="004D29E8">
        <w:rPr>
          <w:vertAlign w:val="superscript"/>
        </w:rPr>
        <w:fldChar w:fldCharType="separate"/>
      </w:r>
      <w:r w:rsidR="00896BCA">
        <w:rPr>
          <w:vertAlign w:val="superscript"/>
        </w:rPr>
        <w:t>127</w:t>
      </w:r>
      <w:r w:rsidRPr="00DF707D" w:rsidR="004D29E8">
        <w:rPr>
          <w:vertAlign w:val="superscript"/>
        </w:rPr>
        <w:fldChar w:fldCharType="end"/>
      </w:r>
    </w:p>
    <w:p w:rsidR="00EB5D7D" w:rsidRPr="00977A94" w:rsidP="00EB5D7D" w14:paraId="3EC306B8" w14:textId="77777777">
      <w:pPr>
        <w:pStyle w:val="DomaiNonum"/>
      </w:pPr>
      <w:r w:rsidRPr="00977A94">
        <w:t>Examine</w:t>
      </w:r>
    </w:p>
    <w:p w:rsidR="00EB5D7D" w:rsidP="00EB5D7D" w14:paraId="5AE597D6" w14:textId="77777777">
      <w:pPr>
        <w:pStyle w:val="DomainBodyFlushLeft"/>
      </w:pPr>
      <w:r w:rsidRPr="00DD639F">
        <w:t xml:space="preserve">[SELECT FROM: System maintenance policy; procedures addressing controlled system maintenance; maintenance records; manufacturer or vendor maintenance specifications; equipment sanitization records; </w:t>
      </w:r>
      <w:r w:rsidRPr="00DE4CB5">
        <w:t>media sanitization records; system security plan; other relevant documents or records</w:t>
      </w:r>
      <w:r w:rsidRPr="00A25615">
        <w:t>]</w:t>
      </w:r>
      <w:r w:rsidRPr="00C91D6F">
        <w:t>.</w:t>
      </w:r>
    </w:p>
    <w:p w:rsidR="00EB5D7D" w:rsidP="00EB5D7D" w14:paraId="34FEC229" w14:textId="77777777">
      <w:pPr>
        <w:pStyle w:val="DomaiNonum"/>
      </w:pPr>
      <w:r>
        <w:t>Interview</w:t>
      </w:r>
    </w:p>
    <w:p w:rsidR="00EB5D7D" w:rsidP="00EB5D7D" w14:paraId="2C6B7B6F" w14:textId="77777777">
      <w:pPr>
        <w:pStyle w:val="DomainBodyFlushLeft"/>
      </w:pPr>
      <w:r w:rsidRPr="00F518FF">
        <w:t>[SELECT FROM: Personnel with system maintenance responsibilities; personnel with information security responsibilities; personnel responsible for media sanitization; system or network administrators</w:t>
      </w:r>
      <w:r w:rsidRPr="00536E9A">
        <w:t>].</w:t>
      </w:r>
    </w:p>
    <w:p w:rsidR="00EB5D7D" w:rsidP="00EB5D7D" w14:paraId="326B1150" w14:textId="77777777">
      <w:pPr>
        <w:pStyle w:val="DomaiNonum"/>
      </w:pPr>
      <w:r>
        <w:t>Test</w:t>
      </w:r>
    </w:p>
    <w:p w:rsidR="00EB5D7D" w:rsidRPr="002B2995" w:rsidP="00EB5D7D" w14:paraId="5084088C" w14:textId="77777777">
      <w:pPr>
        <w:pStyle w:val="DomainBodyFlushLeft"/>
      </w:pPr>
      <w:r w:rsidRPr="0007477D">
        <w:t>[SELECT FROM: Organizational processes for scheduling, performing, documenting, reviewing, approving, and monitoring maintenance and repairs for systems; organizational processes for sanitizing system components; mechanisms supporting or implementing controlled maintenance; mechanisms implementing sanitization of system components</w:t>
      </w:r>
      <w:r w:rsidRPr="00AC7C0D">
        <w:t>]</w:t>
      </w:r>
      <w:r w:rsidRPr="00851EE2">
        <w:t>.</w:t>
      </w:r>
    </w:p>
    <w:p w:rsidR="00EB5D7D" w:rsidP="00EB5D7D" w14:paraId="7448BE92" w14:textId="2E7B1410">
      <w:pPr>
        <w:pStyle w:val="DomainNonumUnderline"/>
      </w:pPr>
      <w:r>
        <w:t>DISCUSSION [NIST</w:t>
      </w:r>
      <w:r w:rsidRPr="006C1585">
        <w:t xml:space="preserve"> SP 800-171</w:t>
      </w:r>
      <w:r>
        <w:t xml:space="preserve"> </w:t>
      </w:r>
      <w:r w:rsidR="003075B7">
        <w:t>Rev. 2</w:t>
      </w:r>
      <w:r>
        <w:t>]</w:t>
      </w:r>
      <w:r>
        <w:rPr>
          <w:rStyle w:val="FootnoteReference"/>
        </w:rPr>
        <w:footnoteReference w:id="133"/>
      </w:r>
    </w:p>
    <w:p w:rsidR="00EB5D7D" w:rsidP="00EB5D7D" w14:paraId="25C3CD78" w14:textId="77777777">
      <w:pPr>
        <w:pStyle w:val="DomainBodyFlushLeft"/>
      </w:pPr>
      <w:r w:rsidRPr="009E5C69">
        <w:t>This requirement addresses the information security aspects of system maintenance that are performed off-site and applies to all types of maintenance to any system component (including applications) conducted by a local or nonlocal entity (e.g., in-contract, warranty, in-house, s</w:t>
      </w:r>
      <w:r>
        <w:t>oftware maintenance agreement).</w:t>
      </w:r>
    </w:p>
    <w:p w:rsidR="00EB5D7D" w:rsidRPr="009E5C69" w:rsidP="00EB5D7D" w14:paraId="63AE33C2" w14:textId="77777777">
      <w:pPr>
        <w:pStyle w:val="DomainBodyFlushLeft"/>
      </w:pPr>
      <w:r w:rsidRPr="0049700F">
        <w:t>NIST SP 800-88 provides guidance on media sanitization.</w:t>
      </w:r>
    </w:p>
    <w:p w:rsidR="00EB5D7D" w:rsidP="00EB5D7D" w14:paraId="2D04780A" w14:textId="77777777">
      <w:pPr>
        <w:pStyle w:val="DomainNonumUnderline"/>
      </w:pPr>
      <w:r>
        <w:t>Further Discussion</w:t>
      </w:r>
    </w:p>
    <w:p w:rsidR="00EB5D7D" w:rsidP="00EB5D7D" w14:paraId="1F7DD3F4" w14:textId="77777777">
      <w:pPr>
        <w:pStyle w:val="DomainBodyFlushLeft"/>
        <w:rPr>
          <w:shd w:val="clear" w:color="auto" w:fill="FFFFFF"/>
        </w:rPr>
      </w:pPr>
      <w:r w:rsidRPr="009E5C69">
        <w:rPr>
          <w:shd w:val="clear" w:color="auto" w:fill="FFFFFF"/>
        </w:rPr>
        <w:t>Sanitization is a process that makes access to data infeasible on media such as a hard drive.</w:t>
      </w:r>
      <w:r>
        <w:rPr>
          <w:shd w:val="clear" w:color="auto" w:fill="FFFFFF"/>
        </w:rPr>
        <w:t xml:space="preserve"> </w:t>
      </w:r>
      <w:r w:rsidRPr="009E5C69">
        <w:rPr>
          <w:shd w:val="clear" w:color="auto" w:fill="FFFFFF"/>
        </w:rPr>
        <w:t>The process may overwrite the entire media with a fixed pattern such as binary zeros.</w:t>
      </w:r>
      <w:r>
        <w:rPr>
          <w:shd w:val="clear" w:color="auto" w:fill="FFFFFF"/>
        </w:rPr>
        <w:t xml:space="preserve"> </w:t>
      </w:r>
      <w:r w:rsidRPr="009E5C69">
        <w:rPr>
          <w:shd w:val="clear" w:color="auto" w:fill="FFFFFF"/>
        </w:rPr>
        <w:t xml:space="preserve">In </w:t>
      </w:r>
      <w:r w:rsidRPr="009E5C69">
        <w:rPr>
          <w:shd w:val="clear" w:color="auto" w:fill="FFFFFF"/>
        </w:rPr>
        <w:t xml:space="preserve">addition to clearing the data an organization could </w:t>
      </w:r>
      <w:r w:rsidRPr="009E5C69">
        <w:t>purge (e.g.</w:t>
      </w:r>
      <w:r>
        <w:t>,</w:t>
      </w:r>
      <w:r w:rsidRPr="009E5C69">
        <w:t xml:space="preserve"> degaussing, secure erasing, or disassembling) the data, or even destroy the media (e.g.</w:t>
      </w:r>
      <w:r>
        <w:t>,</w:t>
      </w:r>
      <w:r w:rsidRPr="009E5C69">
        <w:t xml:space="preserve"> incinerating, shredding, or pulverizing).</w:t>
      </w:r>
      <w:r>
        <w:t xml:space="preserve"> </w:t>
      </w:r>
      <w:r>
        <w:rPr>
          <w:shd w:val="clear" w:color="auto" w:fill="FFFFFF"/>
        </w:rPr>
        <w:t>P</w:t>
      </w:r>
      <w:r w:rsidRPr="009E5C69">
        <w:rPr>
          <w:shd w:val="clear" w:color="auto" w:fill="FFFFFF"/>
        </w:rPr>
        <w:t xml:space="preserve">erforming one of these activities </w:t>
      </w:r>
      <w:r>
        <w:rPr>
          <w:shd w:val="clear" w:color="auto" w:fill="FFFFFF"/>
        </w:rPr>
        <w:t xml:space="preserve">ensures that </w:t>
      </w:r>
      <w:r w:rsidRPr="009E5C69">
        <w:rPr>
          <w:shd w:val="clear" w:color="auto" w:fill="FFFFFF"/>
        </w:rPr>
        <w:t>the data is extremely hard to recover</w:t>
      </w:r>
      <w:r>
        <w:rPr>
          <w:shd w:val="clear" w:color="auto" w:fill="FFFFFF"/>
        </w:rPr>
        <w:t>,</w:t>
      </w:r>
      <w:r w:rsidRPr="009E5C69">
        <w:rPr>
          <w:shd w:val="clear" w:color="auto" w:fill="FFFFFF"/>
        </w:rPr>
        <w:t xml:space="preserve"> thus ensuring its confidentiality.</w:t>
      </w:r>
    </w:p>
    <w:p w:rsidR="00EB5D7D" w:rsidRPr="00FF4916" w:rsidP="00EB5D7D" w14:paraId="3938F396" w14:textId="77777777">
      <w:pPr>
        <w:pStyle w:val="DomainBodyFlushLeft"/>
      </w:pPr>
      <w:r>
        <w:rPr>
          <w:shd w:val="clear" w:color="auto" w:fill="FFFFFF"/>
        </w:rPr>
        <w:t>For additional guidance on which specific sanitization actions should be taken on any specific type of media, review the description of the Purge actions given in NIST SP 800-88 Revision 1 – </w:t>
      </w:r>
      <w:r w:rsidRPr="00756DA0">
        <w:rPr>
          <w:shd w:val="clear" w:color="auto" w:fill="FFFFFF"/>
        </w:rPr>
        <w:t>Guidelines for Media Sanitization</w:t>
      </w:r>
      <w:r>
        <w:rPr>
          <w:shd w:val="clear" w:color="auto" w:fill="FFFFFF"/>
        </w:rPr>
        <w:t>.</w:t>
      </w:r>
    </w:p>
    <w:p w:rsidR="00EB5D7D" w:rsidRPr="0055547F" w:rsidP="00EB5D7D" w14:paraId="58E580F5" w14:textId="77777777">
      <w:pPr>
        <w:pStyle w:val="DomaiNonum"/>
      </w:pPr>
      <w:r>
        <w:t>Example</w:t>
      </w:r>
    </w:p>
    <w:p w:rsidR="00EB5D7D" w:rsidRPr="009E5C69" w:rsidP="00EB5D7D" w14:paraId="77910B12" w14:textId="77777777">
      <w:pPr>
        <w:pStyle w:val="DomainBodyFlushLeft"/>
      </w:pPr>
      <w:r w:rsidRPr="009E5C69">
        <w:t xml:space="preserve">You manage </w:t>
      </w:r>
      <w:r>
        <w:t>your organization’s IT equipment</w:t>
      </w:r>
      <w:r w:rsidRPr="009E5C69">
        <w:t>.</w:t>
      </w:r>
      <w:r>
        <w:t xml:space="preserve"> </w:t>
      </w:r>
      <w:r w:rsidRPr="009E5C69">
        <w:t xml:space="preserve">A recent </w:t>
      </w:r>
      <w:r>
        <w:t>DoD</w:t>
      </w:r>
      <w:r w:rsidRPr="009E5C69">
        <w:t xml:space="preserve"> project has been using a storage array</w:t>
      </w:r>
      <w:r>
        <w:t xml:space="preserve"> to house CUI</w:t>
      </w:r>
      <w:r w:rsidRPr="009E5C69">
        <w:t>.</w:t>
      </w:r>
      <w:r>
        <w:t xml:space="preserve"> </w:t>
      </w:r>
      <w:r w:rsidRPr="009E5C69">
        <w:t>Recently</w:t>
      </w:r>
      <w:r>
        <w:t>,</w:t>
      </w:r>
      <w:r w:rsidRPr="009E5C69">
        <w:t xml:space="preserve"> the array has experienced disk issues.</w:t>
      </w:r>
      <w:r>
        <w:t xml:space="preserve"> </w:t>
      </w:r>
      <w:r w:rsidRPr="009E5C69">
        <w:t>After troubleshooting with the vendor, they recommend several drives be replaced in the array.</w:t>
      </w:r>
      <w:r>
        <w:t xml:space="preserve"> </w:t>
      </w:r>
      <w:r w:rsidRPr="009E5C69">
        <w:t xml:space="preserve">Knowing the drives may </w:t>
      </w:r>
      <w:r>
        <w:t>contain</w:t>
      </w:r>
      <w:r w:rsidRPr="009E5C69">
        <w:t xml:space="preserve"> CUI</w:t>
      </w:r>
      <w:r>
        <w:t>,</w:t>
      </w:r>
      <w:r w:rsidRPr="009E5C69">
        <w:t xml:space="preserve"> you </w:t>
      </w:r>
      <w:r>
        <w:t>reference NIST 800-88 Rev. 1 and determine a strategy you can implement on the defective equipment – processing the drives with a degaussing unit [a]</w:t>
      </w:r>
      <w:r w:rsidRPr="009E5C69">
        <w:t>.</w:t>
      </w:r>
      <w:r>
        <w:t xml:space="preserve"> </w:t>
      </w:r>
      <w:r w:rsidRPr="009E5C69">
        <w:t>Once all the drives have been wiped</w:t>
      </w:r>
      <w:r>
        <w:t>,</w:t>
      </w:r>
      <w:r w:rsidRPr="009E5C69">
        <w:t xml:space="preserve"> you document the action and ship the faulty drives to the vendor.</w:t>
      </w:r>
    </w:p>
    <w:p w:rsidR="00EB5D7D" w:rsidP="00EB5D7D" w14:paraId="1262AA1A" w14:textId="77777777">
      <w:pPr>
        <w:pStyle w:val="DomaiNonum"/>
      </w:pPr>
      <w:r w:rsidRPr="0055547F">
        <w:t>Potential Assessment Considerations</w:t>
      </w:r>
    </w:p>
    <w:p w:rsidR="00EB5D7D" w:rsidRPr="00490D08" w:rsidP="00B51268" w14:paraId="6E2464F5" w14:textId="77777777">
      <w:pPr>
        <w:pStyle w:val="DomainBodyFlushLeft"/>
        <w:numPr>
          <w:ilvl w:val="0"/>
          <w:numId w:val="62"/>
        </w:numPr>
        <w:rPr>
          <w:szCs w:val="24"/>
        </w:rPr>
      </w:pPr>
      <w:r>
        <w:rPr>
          <w:szCs w:val="24"/>
        </w:rPr>
        <w:t>Is there a process</w:t>
      </w:r>
      <w:r w:rsidRPr="00490D08">
        <w:rPr>
          <w:szCs w:val="24"/>
        </w:rPr>
        <w:t xml:space="preserve"> for sanitizing (e.g., erasing, wiping, degaussing) equipment that </w:t>
      </w:r>
      <w:r>
        <w:rPr>
          <w:szCs w:val="24"/>
        </w:rPr>
        <w:t>was</w:t>
      </w:r>
      <w:r w:rsidRPr="00490D08">
        <w:rPr>
          <w:szCs w:val="24"/>
        </w:rPr>
        <w:t xml:space="preserve"> used to store, process, or transmit CUI before </w:t>
      </w:r>
      <w:r>
        <w:rPr>
          <w:szCs w:val="24"/>
        </w:rPr>
        <w:t>it is</w:t>
      </w:r>
      <w:r w:rsidRPr="00490D08">
        <w:rPr>
          <w:szCs w:val="24"/>
        </w:rPr>
        <w:t xml:space="preserve"> removed from </w:t>
      </w:r>
      <w:r>
        <w:rPr>
          <w:szCs w:val="24"/>
        </w:rPr>
        <w:t>the facility</w:t>
      </w:r>
      <w:r w:rsidRPr="00490D08">
        <w:rPr>
          <w:szCs w:val="24"/>
        </w:rPr>
        <w:t xml:space="preserve"> for off-site maintenance (e.g., manufacturer or contracted maintenance support)</w:t>
      </w:r>
      <w:r>
        <w:rPr>
          <w:szCs w:val="24"/>
        </w:rPr>
        <w:t xml:space="preserve"> [a]</w:t>
      </w:r>
      <w:r w:rsidRPr="00490D08">
        <w:rPr>
          <w:szCs w:val="24"/>
        </w:rPr>
        <w:t>?</w:t>
      </w:r>
    </w:p>
    <w:p w:rsidR="00EB5D7D" w:rsidRPr="00284917" w:rsidP="00EB5D7D" w14:paraId="05421015" w14:textId="77777777">
      <w:pPr>
        <w:pStyle w:val="DomainNonumUnderline"/>
      </w:pPr>
      <w:r>
        <w:t xml:space="preserve">Key </w:t>
      </w:r>
      <w:r w:rsidRPr="00284917">
        <w:t>References</w:t>
      </w:r>
    </w:p>
    <w:p w:rsidR="00EB5D7D" w:rsidRPr="006845DD" w:rsidP="00B51268" w14:paraId="526F9985" w14:textId="36909902">
      <w:pPr>
        <w:pStyle w:val="DomainBodyFlushLeft"/>
        <w:numPr>
          <w:ilvl w:val="0"/>
          <w:numId w:val="62"/>
        </w:numPr>
        <w:rPr>
          <w:szCs w:val="24"/>
        </w:rPr>
      </w:pPr>
      <w:r w:rsidRPr="006845DD">
        <w:rPr>
          <w:szCs w:val="24"/>
        </w:rPr>
        <w:t xml:space="preserve">NIST SP 800-171 </w:t>
      </w:r>
      <w:r>
        <w:rPr>
          <w:szCs w:val="24"/>
        </w:rPr>
        <w:t>Rev</w:t>
      </w:r>
      <w:r w:rsidR="00933CE3">
        <w:rPr>
          <w:szCs w:val="24"/>
        </w:rPr>
        <w:t>.</w:t>
      </w:r>
      <w:r>
        <w:rPr>
          <w:szCs w:val="24"/>
        </w:rPr>
        <w:t xml:space="preserve"> 2</w:t>
      </w:r>
      <w:r w:rsidRPr="006845DD">
        <w:rPr>
          <w:szCs w:val="24"/>
        </w:rPr>
        <w:t xml:space="preserve"> 3.7.3</w:t>
      </w:r>
    </w:p>
    <w:p w:rsidR="00EB5D7D" w:rsidP="00EB5D7D" w14:paraId="1E615D62" w14:textId="77777777">
      <w:pPr>
        <w:pStyle w:val="DomainBodyFlushLeft"/>
      </w:pPr>
      <w:r>
        <w:br w:type="page"/>
      </w:r>
    </w:p>
    <w:p w:rsidR="00EB5D7D" w:rsidP="00EB5D7D" w14:paraId="184838D1" w14:textId="77777777">
      <w:pPr>
        <w:pStyle w:val="PracticeShortName"/>
      </w:pPr>
      <w:bookmarkStart w:id="201" w:name="_Toc139546840"/>
      <w:r>
        <w:t>MA.L2-3.7.4 – Media Inspection</w:t>
      </w:r>
      <w:bookmarkEnd w:id="201"/>
    </w:p>
    <w:p w:rsidR="00EB5D7D" w:rsidRPr="00C225FE" w:rsidP="00EB5D7D" w14:paraId="25B876F4" w14:textId="77777777">
      <w:pPr>
        <w:pStyle w:val="DomainBodyFlushLeft"/>
      </w:pPr>
      <w:r w:rsidRPr="00C225FE">
        <w:t>Check media containing diagnostic and test programs for malicious code before the media are used in organizational systems.</w:t>
      </w:r>
    </w:p>
    <w:p w:rsidR="00EB5D7D" w:rsidP="00EB5D7D" w14:paraId="30B83DFE" w14:textId="651345BB">
      <w:pPr>
        <w:pStyle w:val="DomainNonumUnderline"/>
      </w:pPr>
      <w:r>
        <w:t>Assessment Objectives [NIst SP 800-171A]</w:t>
      </w:r>
      <w:bookmarkStart w:id="202" w:name="_Ref131765489"/>
      <w:r>
        <w:rPr>
          <w:rStyle w:val="FootnoteReference"/>
        </w:rPr>
        <w:footnoteReference w:id="134"/>
      </w:r>
      <w:bookmarkEnd w:id="202"/>
    </w:p>
    <w:p w:rsidR="00EB5D7D" w:rsidP="00EB5D7D" w14:paraId="272EFA77" w14:textId="77777777">
      <w:pPr>
        <w:pStyle w:val="AssessObjText"/>
      </w:pPr>
      <w:r w:rsidRPr="00AE66AB">
        <w:t>Determine if</w:t>
      </w:r>
      <w:r>
        <w:t>:</w:t>
      </w:r>
    </w:p>
    <w:p w:rsidR="00EB5D7D" w:rsidP="00EB5D7D" w14:paraId="504B5BC1" w14:textId="77777777">
      <w:pPr>
        <w:pStyle w:val="AssessObjText"/>
        <w:ind w:left="360" w:hanging="360"/>
      </w:pPr>
      <w:r>
        <w:t>[a]</w:t>
      </w:r>
      <w:r w:rsidRPr="00AE66AB">
        <w:t xml:space="preserve"> media containing diagnostic and test programs are checked for malicious code before being used in organizational systems that process, store, or transmit CUI.</w:t>
      </w:r>
    </w:p>
    <w:p w:rsidR="00EB5D7D" w:rsidP="00EB5D7D" w14:paraId="760BE19D" w14:textId="6A107271">
      <w:pPr>
        <w:pStyle w:val="DomainNonumUnderline"/>
      </w:pPr>
      <w:r>
        <w:t>Potential Assessment Methods and Objects [NIst SP 800-171A]</w:t>
      </w:r>
      <w:r w:rsidRPr="00DF707D" w:rsidR="00933CE3">
        <w:rPr>
          <w:vertAlign w:val="superscript"/>
        </w:rPr>
        <w:fldChar w:fldCharType="begin"/>
      </w:r>
      <w:r w:rsidRPr="00DF707D" w:rsidR="00933CE3">
        <w:rPr>
          <w:vertAlign w:val="superscript"/>
        </w:rPr>
        <w:instrText xml:space="preserve"> NOTEREF _Ref131765489 \h </w:instrText>
      </w:r>
      <w:r w:rsidR="00933CE3">
        <w:rPr>
          <w:vertAlign w:val="superscript"/>
        </w:rPr>
        <w:instrText xml:space="preserve"> \* MERGEFORMAT </w:instrText>
      </w:r>
      <w:r w:rsidRPr="00DF707D" w:rsidR="00933CE3">
        <w:rPr>
          <w:vertAlign w:val="superscript"/>
        </w:rPr>
        <w:fldChar w:fldCharType="separate"/>
      </w:r>
      <w:r w:rsidR="00896BCA">
        <w:rPr>
          <w:vertAlign w:val="superscript"/>
        </w:rPr>
        <w:t>129</w:t>
      </w:r>
      <w:r w:rsidRPr="00DF707D" w:rsidR="00933CE3">
        <w:rPr>
          <w:vertAlign w:val="superscript"/>
        </w:rPr>
        <w:fldChar w:fldCharType="end"/>
      </w:r>
    </w:p>
    <w:p w:rsidR="00EB5D7D" w:rsidRPr="00977A94" w:rsidP="00EB5D7D" w14:paraId="40DB3075" w14:textId="77777777">
      <w:pPr>
        <w:pStyle w:val="DomaiNonum"/>
      </w:pPr>
      <w:r w:rsidRPr="00977A94">
        <w:t>Examine</w:t>
      </w:r>
    </w:p>
    <w:p w:rsidR="00EB5D7D" w:rsidP="00EB5D7D" w14:paraId="33DECC0D" w14:textId="77777777">
      <w:pPr>
        <w:pStyle w:val="DomaiNonum"/>
        <w:rPr>
          <w:b w:val="0"/>
          <w:color w:val="auto"/>
          <w:szCs w:val="22"/>
        </w:rPr>
      </w:pPr>
      <w:r w:rsidRPr="00221248">
        <w:rPr>
          <w:b w:val="0"/>
          <w:color w:val="auto"/>
          <w:szCs w:val="22"/>
        </w:rPr>
        <w:t>[SELECT FROM: System maintenance policy; procedures addressing system maintenance tools; system maintenance tools and associated documentation; maintenance records; system security plan; other relevant documents or records].</w:t>
      </w:r>
    </w:p>
    <w:p w:rsidR="00EB5D7D" w:rsidP="00EB5D7D" w14:paraId="0546D682" w14:textId="77777777">
      <w:pPr>
        <w:pStyle w:val="DomaiNonum"/>
      </w:pPr>
      <w:r>
        <w:t>Interview</w:t>
      </w:r>
    </w:p>
    <w:p w:rsidR="00EB5D7D" w:rsidP="00EB5D7D" w14:paraId="099FED28" w14:textId="77777777">
      <w:pPr>
        <w:pStyle w:val="DomainBodyFlushLeft"/>
      </w:pPr>
      <w:r w:rsidRPr="00221248">
        <w:t>[SELECT FROM: Personnel with system maintenance responsibilities; personnel with information security responsibilities].</w:t>
      </w:r>
    </w:p>
    <w:p w:rsidR="00EB5D7D" w:rsidP="00EB5D7D" w14:paraId="5759C649" w14:textId="77777777">
      <w:pPr>
        <w:pStyle w:val="DomaiNonum"/>
      </w:pPr>
      <w:r>
        <w:t>Test</w:t>
      </w:r>
    </w:p>
    <w:p w:rsidR="00EB5D7D" w:rsidRPr="002B2995" w:rsidP="00EB5D7D" w14:paraId="2A18C58C" w14:textId="77777777">
      <w:pPr>
        <w:pStyle w:val="DomainBodyFlushLeft"/>
      </w:pPr>
      <w:r w:rsidRPr="00221248">
        <w:t>[SELECT FROM: Organizational process for inspecting media for malicious code; mechanisms supporting or implementing inspection of media used for maintenance].</w:t>
      </w:r>
    </w:p>
    <w:p w:rsidR="00EB5D7D" w:rsidP="00EB5D7D" w14:paraId="135F5C56" w14:textId="0379385F">
      <w:pPr>
        <w:pStyle w:val="DomainNonumUnderline"/>
      </w:pPr>
      <w:r>
        <w:t>DISCUSSION [NIST</w:t>
      </w:r>
      <w:r w:rsidRPr="006C1585">
        <w:t xml:space="preserve"> SP 800-171</w:t>
      </w:r>
      <w:r>
        <w:t xml:space="preserve"> </w:t>
      </w:r>
      <w:r w:rsidR="003075B7">
        <w:t>Rev. 2</w:t>
      </w:r>
      <w:r>
        <w:t>]</w:t>
      </w:r>
      <w:r>
        <w:rPr>
          <w:rStyle w:val="FootnoteReference"/>
        </w:rPr>
        <w:footnoteReference w:id="135"/>
      </w:r>
    </w:p>
    <w:p w:rsidR="00EB5D7D" w:rsidRPr="009E5C69" w:rsidP="00EB5D7D" w14:paraId="4C6605DD" w14:textId="77777777">
      <w:pPr>
        <w:pStyle w:val="DomainBodyFlushLeft"/>
      </w:pPr>
      <w:r w:rsidRPr="009E5C69">
        <w:t>If, upon inspection of media containing maintenance diagnostic and test programs, organizations determine that the media contain malicious code, the incident is handled consistent with incident ha</w:t>
      </w:r>
      <w:r>
        <w:t>ndling policies and procedures.</w:t>
      </w:r>
    </w:p>
    <w:p w:rsidR="00EB5D7D" w:rsidP="00EB5D7D" w14:paraId="00FBD917" w14:textId="77777777">
      <w:pPr>
        <w:pStyle w:val="DomainNonumUnderline"/>
      </w:pPr>
      <w:r>
        <w:t>Further Discussion</w:t>
      </w:r>
    </w:p>
    <w:p w:rsidR="00EB5D7D" w:rsidP="00EB5D7D" w14:paraId="58C3E6C0" w14:textId="77777777">
      <w:pPr>
        <w:pStyle w:val="DomainBodyFlushLeft"/>
      </w:pPr>
      <w:r w:rsidRPr="009E5C69">
        <w:t>As part of troubleshooting</w:t>
      </w:r>
      <w:r>
        <w:t>,</w:t>
      </w:r>
      <w:r w:rsidRPr="009E5C69">
        <w:t xml:space="preserve"> a vendor may provide a diagnostic application to install on a system.</w:t>
      </w:r>
      <w:r>
        <w:t xml:space="preserve"> </w:t>
      </w:r>
      <w:r w:rsidRPr="009E5C69">
        <w:t>As this is executable code</w:t>
      </w:r>
      <w:r>
        <w:t>,</w:t>
      </w:r>
      <w:r w:rsidRPr="009E5C69">
        <w:t xml:space="preserve"> there is a chance that the file is corrupt or infected with malicious code.</w:t>
      </w:r>
      <w:r>
        <w:t xml:space="preserve"> Implement procedures to scan any files prior to installation. </w:t>
      </w:r>
      <w:r w:rsidRPr="009E5C69">
        <w:t xml:space="preserve">The same level of </w:t>
      </w:r>
      <w:r>
        <w:t>scrutiny</w:t>
      </w:r>
      <w:r w:rsidRPr="009E5C69">
        <w:t xml:space="preserve"> must be made as with any file a staff member may </w:t>
      </w:r>
      <w:r w:rsidRPr="006351C4">
        <w:t>download.</w:t>
      </w:r>
    </w:p>
    <w:p w:rsidR="00EB5D7D" w:rsidP="00EB5D7D" w14:paraId="6E7831B5" w14:textId="1F646D16">
      <w:pPr>
        <w:pStyle w:val="DomainBodyFlushLeft"/>
      </w:pPr>
      <w:r>
        <w:t xml:space="preserve">This </w:t>
      </w:r>
      <w:r w:rsidR="00434318">
        <w:t>requirement</w:t>
      </w:r>
      <w:r>
        <w:t>, MA.L2-3.7.4, extends both SI.</w:t>
      </w:r>
      <w:r w:rsidR="005A517F">
        <w:t>L2</w:t>
      </w:r>
      <w:r>
        <w:t>-3.14.2 and SI.</w:t>
      </w:r>
      <w:r w:rsidR="005A517F">
        <w:t>L2</w:t>
      </w:r>
      <w:r>
        <w:t>-3.14.4. SI.</w:t>
      </w:r>
      <w:r w:rsidR="005A517F">
        <w:t>L2</w:t>
      </w:r>
      <w:r>
        <w:t>-3.14.2 and SI.</w:t>
      </w:r>
      <w:r w:rsidR="005A517F">
        <w:t>L2</w:t>
      </w:r>
      <w:r>
        <w:t xml:space="preserve">-3.14.4 require the implementation and updating of mechanisms to protect systems </w:t>
      </w:r>
      <w:r>
        <w:t>from malicious code, and MA.L2-3.7.4 extends this requirement to diagnostic and testing tools.</w:t>
      </w:r>
    </w:p>
    <w:p w:rsidR="00EB5D7D" w:rsidRPr="0055547F" w:rsidP="00EB5D7D" w14:paraId="1417EFE2" w14:textId="77777777">
      <w:pPr>
        <w:pStyle w:val="DomaiNonum"/>
      </w:pPr>
      <w:r>
        <w:t>Example</w:t>
      </w:r>
    </w:p>
    <w:p w:rsidR="00EB5D7D" w:rsidRPr="009E5C69" w:rsidP="00EB5D7D" w14:paraId="755A5FC7" w14:textId="77777777">
      <w:pPr>
        <w:pStyle w:val="DomainBodyFlushLeft"/>
      </w:pPr>
      <w:r w:rsidRPr="009E5C69">
        <w:t>You</w:t>
      </w:r>
      <w:r>
        <w:t xml:space="preserve"> have</w:t>
      </w:r>
      <w:r w:rsidRPr="009E5C69">
        <w:t xml:space="preserve"> recently been experiencing performance issues on one of your servers.</w:t>
      </w:r>
      <w:r>
        <w:t xml:space="preserve"> </w:t>
      </w:r>
      <w:r w:rsidRPr="009E5C69">
        <w:t>After troubleshooting for much of the morning</w:t>
      </w:r>
      <w:r>
        <w:t>,</w:t>
      </w:r>
      <w:r w:rsidRPr="009E5C69">
        <w:t xml:space="preserve"> the vendor has asked to install a utility that will collect more data from the server.</w:t>
      </w:r>
      <w:r>
        <w:t xml:space="preserve"> </w:t>
      </w:r>
      <w:r w:rsidRPr="009E5C69">
        <w:t xml:space="preserve">The file is stored on </w:t>
      </w:r>
      <w:r>
        <w:t>the vendor’s</w:t>
      </w:r>
      <w:r w:rsidRPr="009E5C69">
        <w:t xml:space="preserve"> FTP server.</w:t>
      </w:r>
      <w:r>
        <w:t xml:space="preserve"> </w:t>
      </w:r>
      <w:r w:rsidRPr="009E5C69">
        <w:t>The support technician gives you the FTP site so you can anonymously download the utility file.</w:t>
      </w:r>
      <w:r>
        <w:t xml:space="preserve"> </w:t>
      </w:r>
      <w:r w:rsidRPr="009E5C69">
        <w:t>You also ask him for a hash of the utility file.</w:t>
      </w:r>
      <w:r>
        <w:t xml:space="preserve"> </w:t>
      </w:r>
      <w:r w:rsidRPr="009E5C69">
        <w:t>As you download the file to your local computer</w:t>
      </w:r>
      <w:r>
        <w:t>,</w:t>
      </w:r>
      <w:r w:rsidRPr="009E5C69">
        <w:t xml:space="preserve"> you realize it is compressed.</w:t>
      </w:r>
      <w:r>
        <w:t xml:space="preserve"> You</w:t>
      </w:r>
      <w:r w:rsidRPr="009E5C69">
        <w:t xml:space="preserve"> unzip the file and perform a manual </w:t>
      </w:r>
      <w:r>
        <w:t xml:space="preserve">antivirus </w:t>
      </w:r>
      <w:r w:rsidRPr="009E5C69">
        <w:t>scan</w:t>
      </w:r>
      <w:r>
        <w:t>, which</w:t>
      </w:r>
      <w:r w:rsidRPr="009E5C69">
        <w:t xml:space="preserve"> reports no issues</w:t>
      </w:r>
      <w:r>
        <w:t xml:space="preserve"> [a]</w:t>
      </w:r>
      <w:r w:rsidRPr="009E5C69">
        <w:t>.</w:t>
      </w:r>
      <w:r>
        <w:t xml:space="preserve"> </w:t>
      </w:r>
      <w:r w:rsidRPr="009E5C69">
        <w:t xml:space="preserve">To verify the utility file has not been </w:t>
      </w:r>
      <w:r>
        <w:t>altered,</w:t>
      </w:r>
      <w:r w:rsidRPr="009E5C69">
        <w:t xml:space="preserve"> you run an application to see </w:t>
      </w:r>
      <w:r>
        <w:t>that</w:t>
      </w:r>
      <w:r w:rsidRPr="009E5C69">
        <w:t xml:space="preserve"> the hash from the vendor matches.</w:t>
      </w:r>
    </w:p>
    <w:p w:rsidR="00EB5D7D" w:rsidRPr="0055547F" w:rsidP="00EB5D7D" w14:paraId="27195BB7" w14:textId="77777777">
      <w:pPr>
        <w:pStyle w:val="DomaiNonum"/>
      </w:pPr>
      <w:r w:rsidRPr="0055547F">
        <w:t>Potential Assessment Considerations</w:t>
      </w:r>
    </w:p>
    <w:p w:rsidR="00EB5D7D" w:rsidRPr="00F8636E" w:rsidP="00B51268" w14:paraId="12E0503A" w14:textId="77777777">
      <w:pPr>
        <w:pStyle w:val="DomainBodyFlushLeft"/>
        <w:numPr>
          <w:ilvl w:val="0"/>
          <w:numId w:val="62"/>
        </w:numPr>
        <w:rPr>
          <w:szCs w:val="24"/>
        </w:rPr>
      </w:pPr>
      <w:r>
        <w:rPr>
          <w:szCs w:val="24"/>
        </w:rPr>
        <w:t>Are</w:t>
      </w:r>
      <w:r w:rsidRPr="00F8636E">
        <w:rPr>
          <w:szCs w:val="24"/>
        </w:rPr>
        <w:t xml:space="preserve"> media containing diagnostic and test programs (e.g., downloaded or copied utilities or tools from manufacturer, third-party, or in-house support teams) </w:t>
      </w:r>
      <w:r>
        <w:rPr>
          <w:szCs w:val="24"/>
        </w:rPr>
        <w:t xml:space="preserve">checked </w:t>
      </w:r>
      <w:r w:rsidRPr="00F8636E">
        <w:rPr>
          <w:szCs w:val="24"/>
        </w:rPr>
        <w:t xml:space="preserve">for malicious code (e.g., </w:t>
      </w:r>
      <w:r>
        <w:rPr>
          <w:szCs w:val="24"/>
        </w:rPr>
        <w:t xml:space="preserve">using </w:t>
      </w:r>
      <w:r w:rsidRPr="00F8636E">
        <w:rPr>
          <w:szCs w:val="24"/>
        </w:rPr>
        <w:t xml:space="preserve">antivirus or antimalware scans) before the media are used on </w:t>
      </w:r>
      <w:r>
        <w:rPr>
          <w:szCs w:val="24"/>
        </w:rPr>
        <w:t>o</w:t>
      </w:r>
      <w:r w:rsidRPr="00F8636E">
        <w:rPr>
          <w:szCs w:val="24"/>
        </w:rPr>
        <w:t>rganizational systems</w:t>
      </w:r>
      <w:r>
        <w:rPr>
          <w:szCs w:val="24"/>
        </w:rPr>
        <w:t xml:space="preserve"> [a]</w:t>
      </w:r>
      <w:r w:rsidRPr="00F8636E">
        <w:rPr>
          <w:szCs w:val="24"/>
        </w:rPr>
        <w:t>?</w:t>
      </w:r>
    </w:p>
    <w:p w:rsidR="00EB5D7D" w:rsidRPr="00284917" w:rsidP="00EB5D7D" w14:paraId="42728541" w14:textId="77777777">
      <w:pPr>
        <w:pStyle w:val="DomainNonumUnderline"/>
      </w:pPr>
      <w:r>
        <w:t xml:space="preserve">Key </w:t>
      </w:r>
      <w:r w:rsidRPr="00284917">
        <w:t>References</w:t>
      </w:r>
    </w:p>
    <w:p w:rsidR="00EB5D7D" w:rsidP="00B51268" w14:paraId="3E6EF3B1" w14:textId="49F1EF0E">
      <w:pPr>
        <w:pStyle w:val="DomainBodyFlushLeft"/>
        <w:numPr>
          <w:ilvl w:val="0"/>
          <w:numId w:val="62"/>
        </w:numPr>
        <w:rPr>
          <w:szCs w:val="24"/>
        </w:rPr>
      </w:pPr>
      <w:r w:rsidRPr="006845DD">
        <w:rPr>
          <w:szCs w:val="24"/>
        </w:rPr>
        <w:t xml:space="preserve">NIST SP 800-171 </w:t>
      </w:r>
      <w:r>
        <w:rPr>
          <w:szCs w:val="24"/>
        </w:rPr>
        <w:t>Rev</w:t>
      </w:r>
      <w:r w:rsidR="005A521D">
        <w:rPr>
          <w:szCs w:val="24"/>
        </w:rPr>
        <w:t>.</w:t>
      </w:r>
      <w:r>
        <w:rPr>
          <w:szCs w:val="24"/>
        </w:rPr>
        <w:t xml:space="preserve"> 2</w:t>
      </w:r>
      <w:r w:rsidRPr="006845DD">
        <w:rPr>
          <w:szCs w:val="24"/>
        </w:rPr>
        <w:t xml:space="preserve"> 3.7.4</w:t>
      </w:r>
    </w:p>
    <w:p w:rsidR="00EB5D7D" w14:paraId="2D78D92F" w14:textId="77777777">
      <w:pPr>
        <w:spacing w:after="160" w:line="259" w:lineRule="auto"/>
        <w:rPr>
          <w:rFonts w:ascii="Cambria" w:eastAsia="Times New Roman" w:hAnsi="Cambria"/>
          <w:sz w:val="24"/>
          <w:szCs w:val="24"/>
        </w:rPr>
      </w:pPr>
      <w:r>
        <w:rPr>
          <w:szCs w:val="24"/>
        </w:rPr>
        <w:br w:type="page"/>
      </w:r>
    </w:p>
    <w:p w:rsidR="005517C0" w:rsidP="005517C0" w14:paraId="32819632" w14:textId="7F9D9D5C">
      <w:pPr>
        <w:pStyle w:val="PracticeShortName"/>
      </w:pPr>
      <w:bookmarkStart w:id="203" w:name="_Toc139546841"/>
      <w:r>
        <w:t>MA.L2-3.7.5</w:t>
      </w:r>
      <w:r w:rsidR="005F61B5">
        <w:t xml:space="preserve"> – Nonlocal Maintenance</w:t>
      </w:r>
      <w:bookmarkEnd w:id="203"/>
    </w:p>
    <w:p w:rsidR="005517C0" w:rsidRPr="00D607EA" w:rsidP="005517C0" w14:paraId="306BD3FB" w14:textId="77777777">
      <w:pPr>
        <w:pStyle w:val="DomainBodyFlushLeft"/>
      </w:pPr>
      <w:r w:rsidRPr="00D607EA">
        <w:t>Require multifactor authentication to establish nonlocal maintenance sessions via external network connections and terminate such connections when nonlocal maintenance is complete.</w:t>
      </w:r>
    </w:p>
    <w:p w:rsidR="005517C0" w:rsidP="005517C0" w14:paraId="33B01987" w14:textId="1AB12D76">
      <w:pPr>
        <w:pStyle w:val="DomainNonumUnderline"/>
      </w:pPr>
      <w:r>
        <w:t>Assessment Objective</w:t>
      </w:r>
      <w:r w:rsidR="005F50E1">
        <w:t>s [NIst SP 800-171A]</w:t>
      </w:r>
      <w:bookmarkStart w:id="204" w:name="_Ref131765604"/>
      <w:r>
        <w:rPr>
          <w:rStyle w:val="FootnoteReference"/>
        </w:rPr>
        <w:footnoteReference w:id="136"/>
      </w:r>
      <w:bookmarkEnd w:id="204"/>
    </w:p>
    <w:p w:rsidR="005517C0" w:rsidP="005517C0" w14:paraId="05D0259D" w14:textId="77777777">
      <w:pPr>
        <w:pStyle w:val="AssessObjText"/>
      </w:pPr>
      <w:r>
        <w:t>Determine if:</w:t>
      </w:r>
    </w:p>
    <w:p w:rsidR="005517C0" w:rsidP="005517C0" w14:paraId="1D3FBC26" w14:textId="77777777">
      <w:pPr>
        <w:pStyle w:val="AssessObjList"/>
      </w:pPr>
      <w:r>
        <w:t>[a]</w:t>
      </w:r>
      <w:r>
        <w:tab/>
        <w:t>multifactor authentication is used to establish nonlocal maintenance sessions via external network connections; and</w:t>
      </w:r>
    </w:p>
    <w:p w:rsidR="005517C0" w:rsidP="005517C0" w14:paraId="3121B58D" w14:textId="77777777">
      <w:pPr>
        <w:pStyle w:val="AssessObjList"/>
      </w:pPr>
      <w:r>
        <w:t>[b]</w:t>
      </w:r>
      <w:r>
        <w:tab/>
        <w:t>nonlocal maintenance sessions established via external network connections are terminated when nonlocal maintenance is complete.</w:t>
      </w:r>
    </w:p>
    <w:p w:rsidR="005517C0" w:rsidP="005517C0" w14:paraId="753EC174" w14:textId="140345B3">
      <w:pPr>
        <w:pStyle w:val="DomainNonumUnderline"/>
      </w:pPr>
      <w:r>
        <w:t xml:space="preserve">Potential </w:t>
      </w:r>
      <w:r w:rsidR="005F50E1">
        <w:t>Assessment Methods and Object</w:t>
      </w:r>
      <w:r>
        <w:t>s</w:t>
      </w:r>
      <w:r w:rsidR="005F50E1">
        <w:t xml:space="preserve"> [NIst SP 800-171A]</w:t>
      </w:r>
      <w:r w:rsidRPr="00DF707D" w:rsidR="003F0FDE">
        <w:rPr>
          <w:vertAlign w:val="superscript"/>
        </w:rPr>
        <w:fldChar w:fldCharType="begin"/>
      </w:r>
      <w:r w:rsidRPr="00DF707D" w:rsidR="003F0FDE">
        <w:rPr>
          <w:vertAlign w:val="superscript"/>
        </w:rPr>
        <w:instrText xml:space="preserve"> NOTEREF _Ref131765604 \h </w:instrText>
      </w:r>
      <w:r w:rsidR="003F0FDE">
        <w:rPr>
          <w:vertAlign w:val="superscript"/>
        </w:rPr>
        <w:instrText xml:space="preserve"> \* MERGEFORMAT </w:instrText>
      </w:r>
      <w:r w:rsidRPr="00DF707D" w:rsidR="003F0FDE">
        <w:rPr>
          <w:vertAlign w:val="superscript"/>
        </w:rPr>
        <w:fldChar w:fldCharType="separate"/>
      </w:r>
      <w:r w:rsidR="00896BCA">
        <w:rPr>
          <w:vertAlign w:val="superscript"/>
        </w:rPr>
        <w:t>131</w:t>
      </w:r>
      <w:r w:rsidRPr="00DF707D" w:rsidR="003F0FDE">
        <w:rPr>
          <w:vertAlign w:val="superscript"/>
        </w:rPr>
        <w:fldChar w:fldCharType="end"/>
      </w:r>
    </w:p>
    <w:p w:rsidR="005517C0" w:rsidRPr="00977A94" w:rsidP="005517C0" w14:paraId="03907A2D" w14:textId="77777777">
      <w:pPr>
        <w:pStyle w:val="DomaiNonum"/>
      </w:pPr>
      <w:r w:rsidRPr="00977A94">
        <w:t>Examine</w:t>
      </w:r>
    </w:p>
    <w:p w:rsidR="005517C0" w:rsidP="005517C0" w14:paraId="58ABCDB6" w14:textId="77777777">
      <w:pPr>
        <w:pStyle w:val="DomainBodyFlushLeft"/>
      </w:pPr>
      <w:r w:rsidRPr="00E60BEC">
        <w:t>[SELECT FROM: System maintenance policy; procedures addressing nonlocal system maintenance; system security plan; system design documentation; system configuration settings and associated documentation; maintenance records; diagnostic records; other relevant documents or records</w:t>
      </w:r>
      <w:r w:rsidRPr="00A25615">
        <w:t>]</w:t>
      </w:r>
      <w:r w:rsidRPr="00C91D6F">
        <w:t>.</w:t>
      </w:r>
    </w:p>
    <w:p w:rsidR="005517C0" w:rsidP="005517C0" w14:paraId="51FFB641" w14:textId="77777777">
      <w:pPr>
        <w:pStyle w:val="DomaiNonum"/>
      </w:pPr>
      <w:r>
        <w:t>Interview</w:t>
      </w:r>
    </w:p>
    <w:p w:rsidR="005517C0" w:rsidP="005517C0" w14:paraId="59FFAE1C" w14:textId="77777777">
      <w:pPr>
        <w:pStyle w:val="DomainBodyFlushLeft"/>
      </w:pPr>
      <w:r w:rsidRPr="00943912">
        <w:t>[SELECT FROM: Personnel with system maintenance responsibilities; personnel with information security responsibilities; system or network administrators</w:t>
      </w:r>
      <w:r w:rsidRPr="00536E9A">
        <w:t>].</w:t>
      </w:r>
    </w:p>
    <w:p w:rsidR="005517C0" w:rsidP="005517C0" w14:paraId="40C7417D" w14:textId="77777777">
      <w:pPr>
        <w:pStyle w:val="DomaiNonum"/>
      </w:pPr>
      <w:r>
        <w:t>Test</w:t>
      </w:r>
    </w:p>
    <w:p w:rsidR="005517C0" w:rsidRPr="002B2995" w:rsidP="005517C0" w14:paraId="37281FAB" w14:textId="77777777">
      <w:pPr>
        <w:pStyle w:val="DomainBodyFlushLeft"/>
      </w:pPr>
      <w:r w:rsidRPr="00A86B16">
        <w:t>[SELECT FROM: Organizational processes for managing nonlocal maintenance; mechanisms implementing, supporting, and managing nonlocal maintenance; mechanisms for strong authentication of nonlocal maintenance diagnostic sessions; mechanisms for terminating nonlocal maintenance sessions and network connections</w:t>
      </w:r>
      <w:r w:rsidRPr="00AC7C0D">
        <w:t>]</w:t>
      </w:r>
      <w:r w:rsidRPr="00851EE2">
        <w:t>.</w:t>
      </w:r>
    </w:p>
    <w:p w:rsidR="00C30F28" w:rsidP="00C30F28" w14:paraId="6521355A" w14:textId="4A9BDA1A">
      <w:pPr>
        <w:pStyle w:val="DomainNonumUnderline"/>
      </w:pPr>
      <w:r>
        <w:t>DISCUSSION [NIST</w:t>
      </w:r>
      <w:r w:rsidRPr="006C1585">
        <w:t xml:space="preserve"> SP 800-171</w:t>
      </w:r>
      <w:r>
        <w:t xml:space="preserve"> </w:t>
      </w:r>
      <w:r w:rsidR="003075B7">
        <w:t>Rev. 2</w:t>
      </w:r>
      <w:r>
        <w:t>]</w:t>
      </w:r>
      <w:r>
        <w:rPr>
          <w:rStyle w:val="FootnoteReference"/>
        </w:rPr>
        <w:footnoteReference w:id="137"/>
      </w:r>
    </w:p>
    <w:p w:rsidR="00C30F28" w:rsidRPr="001C68EC" w:rsidP="00C30F28" w14:paraId="1BF93C6A" w14:textId="3173A165">
      <w:pPr>
        <w:pStyle w:val="DomainBodyFlushLeft"/>
      </w:pPr>
      <w:r>
        <w:t>Nonlocal maintenance and diagnostic activities are those activities conducted by individuals communicating through an external network.</w:t>
      </w:r>
      <w:r w:rsidR="000608DF">
        <w:t xml:space="preserve"> </w:t>
      </w:r>
      <w:r>
        <w:t xml:space="preserve">The authentication techniques employed in the establishment of these nonlocal maintenance and diagnostic sessions reflect the network access requirements in </w:t>
      </w:r>
      <w:r w:rsidR="003F6AF6">
        <w:t>IA.L2-3.5.3</w:t>
      </w:r>
      <w:r>
        <w:t>.</w:t>
      </w:r>
    </w:p>
    <w:p w:rsidR="00C30F28" w:rsidP="00C30F28" w14:paraId="4608B462" w14:textId="77777777">
      <w:pPr>
        <w:pStyle w:val="DomainNonumUnderline"/>
      </w:pPr>
      <w:r>
        <w:t>Further Discussion</w:t>
      </w:r>
    </w:p>
    <w:p w:rsidR="00490D08" w:rsidP="00490D08" w14:paraId="79F7E6E8" w14:textId="25F900FD">
      <w:pPr>
        <w:pStyle w:val="DomainBodyFlushLeft"/>
      </w:pPr>
      <w:r>
        <w:t>Nonlocal maintenance activities must use multifactor authentication.</w:t>
      </w:r>
      <w:r w:rsidR="000608DF">
        <w:t xml:space="preserve"> </w:t>
      </w:r>
      <w:r>
        <w:t>Multifactor authentication requires at least two factors, such as:</w:t>
      </w:r>
    </w:p>
    <w:p w:rsidR="004F6241" w:rsidRPr="00490D08" w:rsidP="00B51268" w14:paraId="3ED8AC4C" w14:textId="0BFA4A12">
      <w:pPr>
        <w:pStyle w:val="DomainBodyFlushLeft"/>
        <w:numPr>
          <w:ilvl w:val="0"/>
          <w:numId w:val="62"/>
        </w:numPr>
        <w:rPr>
          <w:szCs w:val="24"/>
        </w:rPr>
      </w:pPr>
      <w:r w:rsidRPr="00B420CC">
        <w:rPr>
          <w:szCs w:val="24"/>
        </w:rPr>
        <w:t>something you know</w:t>
      </w:r>
      <w:r>
        <w:rPr>
          <w:szCs w:val="24"/>
        </w:rPr>
        <w:t xml:space="preserve"> (</w:t>
      </w:r>
      <w:r w:rsidRPr="009E5C69">
        <w:t>e.g., password, personal identification number [PIN])</w:t>
      </w:r>
      <w:r w:rsidR="007820FA">
        <w:rPr>
          <w:szCs w:val="24"/>
        </w:rPr>
        <w:t>;</w:t>
      </w:r>
    </w:p>
    <w:p w:rsidR="004F6241" w:rsidRPr="00490D08" w:rsidP="00B51268" w14:paraId="1956B422" w14:textId="57BC02A6">
      <w:pPr>
        <w:pStyle w:val="DomainBodyFlushLeft"/>
        <w:numPr>
          <w:ilvl w:val="0"/>
          <w:numId w:val="62"/>
        </w:numPr>
        <w:rPr>
          <w:szCs w:val="24"/>
        </w:rPr>
      </w:pPr>
      <w:r w:rsidRPr="009E5C69">
        <w:t>something you have (e.g., cryptographi</w:t>
      </w:r>
      <w:r>
        <w:t>c identification device, token)</w:t>
      </w:r>
      <w:r w:rsidR="007820FA">
        <w:rPr>
          <w:szCs w:val="24"/>
        </w:rPr>
        <w:t>;</w:t>
      </w:r>
      <w:r w:rsidR="004A3D5D">
        <w:rPr>
          <w:szCs w:val="24"/>
        </w:rPr>
        <w:t xml:space="preserve"> </w:t>
      </w:r>
      <w:r>
        <w:rPr>
          <w:szCs w:val="24"/>
        </w:rPr>
        <w:t>or</w:t>
      </w:r>
    </w:p>
    <w:p w:rsidR="004F6241" w:rsidRPr="00490D08" w:rsidP="00B51268" w14:paraId="2E492BA2" w14:textId="3F43E392">
      <w:pPr>
        <w:pStyle w:val="DomainBodyFlushLeft"/>
        <w:numPr>
          <w:ilvl w:val="0"/>
          <w:numId w:val="62"/>
        </w:numPr>
        <w:rPr>
          <w:szCs w:val="24"/>
        </w:rPr>
      </w:pPr>
      <w:r w:rsidRPr="009E5C69">
        <w:t>something you are (e.g., biometric</w:t>
      </w:r>
      <w:r>
        <w:t xml:space="preserve"> fingerprint or facial scan</w:t>
      </w:r>
      <w:r w:rsidRPr="009E5C69">
        <w:t>)</w:t>
      </w:r>
      <w:r w:rsidRPr="00490D08">
        <w:rPr>
          <w:szCs w:val="24"/>
        </w:rPr>
        <w:t>.</w:t>
      </w:r>
    </w:p>
    <w:p w:rsidR="00490D08" w:rsidP="00490D08" w14:paraId="35A67E44" w14:textId="6FBC07E4">
      <w:pPr>
        <w:pStyle w:val="DomainBodyFlushLeft"/>
      </w:pPr>
      <w:r>
        <w:t>Requiring two or more factors to prove your identity increases the security of the connection.</w:t>
      </w:r>
      <w:r w:rsidR="000608DF">
        <w:t xml:space="preserve"> </w:t>
      </w:r>
      <w:r>
        <w:t>Nonlocal maintenance activities are activities conducted from external network connections such as over the internet.</w:t>
      </w:r>
      <w:r w:rsidR="000608DF">
        <w:t xml:space="preserve"> </w:t>
      </w:r>
      <w:r>
        <w:t>After nonlocal maintenance activities are complete, shut down the external network connection.</w:t>
      </w:r>
    </w:p>
    <w:p w:rsidR="004A3D5D" w:rsidP="008E7054" w14:paraId="6D9DD7E2" w14:textId="72DC98D0">
      <w:pPr>
        <w:pStyle w:val="DomainBodyFlushLeft"/>
      </w:pPr>
      <w:r w:rsidRPr="008E7054">
        <w:t xml:space="preserve">This </w:t>
      </w:r>
      <w:r w:rsidR="00434318">
        <w:t>requirement</w:t>
      </w:r>
      <w:r w:rsidRPr="008E7054">
        <w:t xml:space="preserve">, </w:t>
      </w:r>
      <w:r w:rsidR="00E52B0C">
        <w:t>MA.L2-3.7.5</w:t>
      </w:r>
      <w:r w:rsidRPr="008E7054">
        <w:t xml:space="preserve"> </w:t>
      </w:r>
      <w:r w:rsidR="00434318">
        <w:t>specifies</w:t>
      </w:r>
      <w:r w:rsidRPr="008E7054" w:rsidR="00434318">
        <w:t xml:space="preserve"> </w:t>
      </w:r>
      <w:r w:rsidRPr="008E7054">
        <w:t xml:space="preserve">the addition of multifactor authentication for remote maintenance sessions and complements five other </w:t>
      </w:r>
      <w:r w:rsidR="00434318">
        <w:t>requirements</w:t>
      </w:r>
      <w:r w:rsidRPr="008E7054" w:rsidR="00434318">
        <w:t xml:space="preserve"> </w:t>
      </w:r>
      <w:r w:rsidRPr="008E7054">
        <w:t xml:space="preserve">dealing with remote access </w:t>
      </w:r>
      <w:r>
        <w:t>(</w:t>
      </w:r>
      <w:r w:rsidR="00444A9E">
        <w:t>AC.L2-3.1.12</w:t>
      </w:r>
      <w:r w:rsidRPr="008E7054">
        <w:t xml:space="preserve">, </w:t>
      </w:r>
      <w:r w:rsidR="00444A9E">
        <w:t>AC.L2-3.1.14</w:t>
      </w:r>
      <w:r w:rsidRPr="008E7054">
        <w:t xml:space="preserve">, </w:t>
      </w:r>
      <w:r w:rsidR="00444A9E">
        <w:t>AC.L2-3.1.13</w:t>
      </w:r>
      <w:r w:rsidRPr="008E7054">
        <w:t xml:space="preserve">, </w:t>
      </w:r>
      <w:r w:rsidR="00444A9E">
        <w:t>AC.L2-3.1.15</w:t>
      </w:r>
      <w:r w:rsidRPr="008E7054">
        <w:t xml:space="preserve">, </w:t>
      </w:r>
      <w:r>
        <w:t xml:space="preserve">and </w:t>
      </w:r>
      <w:r w:rsidR="003F6AF6">
        <w:t>IA.L2-3.5.3</w:t>
      </w:r>
      <w:r>
        <w:t>):</w:t>
      </w:r>
      <w:r w:rsidRPr="008E7054">
        <w:t xml:space="preserve"> </w:t>
      </w:r>
    </w:p>
    <w:p w:rsidR="004A3D5D" w:rsidP="00B51268" w14:paraId="0FA6C1E1" w14:textId="33C8FDD2">
      <w:pPr>
        <w:pStyle w:val="DomainBodyFlushLeft"/>
        <w:numPr>
          <w:ilvl w:val="0"/>
          <w:numId w:val="62"/>
        </w:numPr>
      </w:pPr>
      <w:r>
        <w:t>AC.L2-3.1.12</w:t>
      </w:r>
      <w:r w:rsidRPr="008E7054" w:rsidR="008E7054">
        <w:t xml:space="preserve"> requires the con</w:t>
      </w:r>
      <w:r w:rsidR="008E7054">
        <w:t xml:space="preserve">trol of remote access sessions. </w:t>
      </w:r>
    </w:p>
    <w:p w:rsidR="004A3D5D" w:rsidP="00B51268" w14:paraId="1D8AA361" w14:textId="5316106E">
      <w:pPr>
        <w:pStyle w:val="DomainBodyFlushLeft"/>
        <w:numPr>
          <w:ilvl w:val="0"/>
          <w:numId w:val="62"/>
        </w:numPr>
      </w:pPr>
      <w:r>
        <w:t>AC.L2-3.1.14</w:t>
      </w:r>
      <w:r w:rsidRPr="008E7054" w:rsidR="008E7054">
        <w:t xml:space="preserve"> limits remote access to specific access control points. </w:t>
      </w:r>
    </w:p>
    <w:p w:rsidR="004A3D5D" w:rsidP="00B51268" w14:paraId="67CA14D6" w14:textId="1664A601">
      <w:pPr>
        <w:pStyle w:val="DomainBodyFlushLeft"/>
        <w:numPr>
          <w:ilvl w:val="0"/>
          <w:numId w:val="62"/>
        </w:numPr>
      </w:pPr>
      <w:r>
        <w:t>AC.L2-3.1.13</w:t>
      </w:r>
      <w:r w:rsidRPr="008E7054" w:rsidR="008E7054">
        <w:t xml:space="preserve"> requires the use of cryptographic mechanisms when enabling remote sessions. </w:t>
      </w:r>
    </w:p>
    <w:p w:rsidR="004A3D5D" w:rsidP="00B51268" w14:paraId="1802A19D" w14:textId="0649A432">
      <w:pPr>
        <w:pStyle w:val="DomainBodyFlushLeft"/>
        <w:numPr>
          <w:ilvl w:val="0"/>
          <w:numId w:val="62"/>
        </w:numPr>
      </w:pPr>
      <w:r>
        <w:t>AC.L2-3.1.15</w:t>
      </w:r>
      <w:r w:rsidRPr="008E7054" w:rsidR="008E7054">
        <w:t xml:space="preserve"> requires authorization for privileged commands executed during a remote session.</w:t>
      </w:r>
      <w:r w:rsidR="00983A02">
        <w:t xml:space="preserve"> </w:t>
      </w:r>
    </w:p>
    <w:p w:rsidR="008E7054" w:rsidRPr="008E7054" w:rsidP="00B51268" w14:paraId="5FB2EE01" w14:textId="049DCA56">
      <w:pPr>
        <w:pStyle w:val="DomainBodyFlushLeft"/>
        <w:numPr>
          <w:ilvl w:val="0"/>
          <w:numId w:val="62"/>
        </w:numPr>
      </w:pPr>
      <w:r>
        <w:t>Finally</w:t>
      </w:r>
      <w:r w:rsidRPr="008E7054">
        <w:t xml:space="preserve">, </w:t>
      </w:r>
      <w:r w:rsidR="003F6AF6">
        <w:t>IA.L2-3.5.3</w:t>
      </w:r>
      <w:r w:rsidRPr="008E7054">
        <w:t xml:space="preserve"> requires multifactor authentication for network access to non-privileged accounts.</w:t>
      </w:r>
    </w:p>
    <w:p w:rsidR="00490D08" w:rsidRPr="0055547F" w:rsidP="00490D08" w14:paraId="4F46B57E" w14:textId="77777777">
      <w:pPr>
        <w:pStyle w:val="DomaiNonum"/>
      </w:pPr>
      <w:r>
        <w:t>Example</w:t>
      </w:r>
    </w:p>
    <w:p w:rsidR="00490D08" w:rsidRPr="001C68EC" w:rsidP="00490D08" w14:paraId="66AD84DA" w14:textId="469C16A7">
      <w:pPr>
        <w:pStyle w:val="DomainBodyFlushLeft"/>
      </w:pPr>
      <w:r w:rsidRPr="00A33137">
        <w:t>You are responsible for maintaining your company</w:t>
      </w:r>
      <w:r w:rsidR="001D3F14">
        <w:t>’</w:t>
      </w:r>
      <w:r w:rsidRPr="00A33137">
        <w:t>s firewall. In order to conduct maintenance while working remotely, you connect to the firewall</w:t>
      </w:r>
      <w:r w:rsidR="001D3F14">
        <w:t>’</w:t>
      </w:r>
      <w:r w:rsidRPr="00A33137">
        <w:t>s management interface and log in using administrator credentials. The firewall then sends a verification request to the multifactor authentication app on your smartphone [a]. You need both of these things to prove your identity [a]. After you respond to the multifactor challenge, you have access to the maintenance interface. When you finish your activities, you shut down the remote connection by logging out and quitting your web browser [b].</w:t>
      </w:r>
    </w:p>
    <w:p w:rsidR="00490D08" w:rsidRPr="005E4400" w:rsidP="00490D08" w14:paraId="29CE967C" w14:textId="77777777">
      <w:pPr>
        <w:pStyle w:val="DomaiNonum"/>
        <w:rPr>
          <w:rFonts w:cs="Calibri"/>
        </w:rPr>
      </w:pPr>
      <w:r w:rsidRPr="0055547F">
        <w:t>Potential Assessment Considerations</w:t>
      </w:r>
    </w:p>
    <w:p w:rsidR="00490D08" w:rsidRPr="00490D08" w:rsidP="00B51268" w14:paraId="756FCD1D" w14:textId="6BAD5869">
      <w:pPr>
        <w:pStyle w:val="DomainBodyFlushLeft"/>
        <w:numPr>
          <w:ilvl w:val="0"/>
          <w:numId w:val="62"/>
        </w:numPr>
        <w:rPr>
          <w:szCs w:val="24"/>
        </w:rPr>
      </w:pPr>
      <w:r w:rsidRPr="00490D08">
        <w:rPr>
          <w:szCs w:val="24"/>
        </w:rPr>
        <w:t>Is multifactor authentication required prior to maintenance of a system when connecting remotely from outside the system boundary</w:t>
      </w:r>
      <w:r w:rsidR="003C1DF0">
        <w:rPr>
          <w:szCs w:val="24"/>
        </w:rPr>
        <w:t xml:space="preserve"> [a]</w:t>
      </w:r>
      <w:r w:rsidRPr="00490D08">
        <w:rPr>
          <w:szCs w:val="24"/>
        </w:rPr>
        <w:t>?</w:t>
      </w:r>
    </w:p>
    <w:p w:rsidR="00490D08" w:rsidRPr="00490D08" w:rsidP="00B51268" w14:paraId="5D1CC8F8" w14:textId="7E7DC09B">
      <w:pPr>
        <w:pStyle w:val="DomainBodyFlushLeft"/>
        <w:numPr>
          <w:ilvl w:val="0"/>
          <w:numId w:val="62"/>
        </w:numPr>
        <w:rPr>
          <w:szCs w:val="24"/>
        </w:rPr>
      </w:pPr>
      <w:r w:rsidRPr="00490D08">
        <w:rPr>
          <w:szCs w:val="24"/>
        </w:rPr>
        <w:t>Are personnel required to manually terminate remote maintenance sessions established via external network connections when maintenance is complete</w:t>
      </w:r>
      <w:r w:rsidR="004F6241">
        <w:rPr>
          <w:szCs w:val="24"/>
        </w:rPr>
        <w:t>,</w:t>
      </w:r>
      <w:r w:rsidRPr="00490D08">
        <w:rPr>
          <w:szCs w:val="24"/>
        </w:rPr>
        <w:t xml:space="preserve"> or are connections terminated automatically through system session management mechanisms</w:t>
      </w:r>
      <w:r w:rsidR="003C1DF0">
        <w:rPr>
          <w:szCs w:val="24"/>
        </w:rPr>
        <w:t xml:space="preserve"> [b]</w:t>
      </w:r>
      <w:r w:rsidRPr="00490D08">
        <w:rPr>
          <w:szCs w:val="24"/>
        </w:rPr>
        <w:t>?</w:t>
      </w:r>
    </w:p>
    <w:p w:rsidR="00C30F28" w:rsidRPr="00284917" w:rsidP="00C30F28" w14:paraId="08D7C249" w14:textId="77777777">
      <w:pPr>
        <w:pStyle w:val="DomainNonumUnderline"/>
      </w:pPr>
      <w:r>
        <w:t xml:space="preserve">Key </w:t>
      </w:r>
      <w:r w:rsidRPr="00284917">
        <w:t>References</w:t>
      </w:r>
    </w:p>
    <w:p w:rsidR="00C30F28" w:rsidRPr="00490D08" w:rsidP="00B51268" w14:paraId="7CE82EDC" w14:textId="2D5E202E">
      <w:pPr>
        <w:pStyle w:val="DomainBodyFlushLeft"/>
        <w:numPr>
          <w:ilvl w:val="0"/>
          <w:numId w:val="62"/>
        </w:numPr>
        <w:rPr>
          <w:szCs w:val="24"/>
        </w:rPr>
      </w:pPr>
      <w:r w:rsidRPr="00490D08">
        <w:rPr>
          <w:szCs w:val="24"/>
        </w:rPr>
        <w:t xml:space="preserve">NIST SP 800-171 </w:t>
      </w:r>
      <w:r w:rsidR="0089358F">
        <w:rPr>
          <w:szCs w:val="24"/>
        </w:rPr>
        <w:t>Rev</w:t>
      </w:r>
      <w:r w:rsidR="003F0FDE">
        <w:rPr>
          <w:szCs w:val="24"/>
        </w:rPr>
        <w:t>.</w:t>
      </w:r>
      <w:r w:rsidR="0089358F">
        <w:rPr>
          <w:szCs w:val="24"/>
        </w:rPr>
        <w:t xml:space="preserve"> 2</w:t>
      </w:r>
      <w:r w:rsidRPr="00490D08">
        <w:rPr>
          <w:szCs w:val="24"/>
        </w:rPr>
        <w:t xml:space="preserve"> 3.7.5</w:t>
      </w:r>
    </w:p>
    <w:p w:rsidR="005517C0" w:rsidP="005517C0" w14:paraId="0A0A8491" w14:textId="77777777">
      <w:pPr>
        <w:pStyle w:val="DomainBodyFlushLeft"/>
      </w:pPr>
      <w:r>
        <w:br w:type="page"/>
      </w:r>
    </w:p>
    <w:p w:rsidR="005517C0" w:rsidP="005517C0" w14:paraId="508C7170" w14:textId="2E35C9F7">
      <w:pPr>
        <w:pStyle w:val="PracticeShortName"/>
      </w:pPr>
      <w:bookmarkStart w:id="205" w:name="_Toc139546842"/>
      <w:r>
        <w:t>MA.L2-3.7.6</w:t>
      </w:r>
      <w:r w:rsidR="005F61B5">
        <w:t xml:space="preserve"> – Maintenance Personnel</w:t>
      </w:r>
      <w:bookmarkEnd w:id="205"/>
    </w:p>
    <w:p w:rsidR="005517C0" w:rsidRPr="006C0809" w:rsidP="005517C0" w14:paraId="36E8A975" w14:textId="5D430CF2">
      <w:pPr>
        <w:pStyle w:val="DomainBodyFlushLeft"/>
      </w:pPr>
      <w:r w:rsidRPr="006C0809">
        <w:t xml:space="preserve">Supervise the maintenance activities of </w:t>
      </w:r>
      <w:r w:rsidRPr="006C0809" w:rsidR="001903CD">
        <w:t xml:space="preserve">maintenance </w:t>
      </w:r>
      <w:r w:rsidRPr="006C0809">
        <w:t>personnel without required access authorization.</w:t>
      </w:r>
    </w:p>
    <w:p w:rsidR="005517C0" w:rsidP="005517C0" w14:paraId="16B9CA31" w14:textId="6D9B942F">
      <w:pPr>
        <w:pStyle w:val="DomainNonumUnderline"/>
      </w:pPr>
      <w:r>
        <w:t>Assessment Objective</w:t>
      </w:r>
      <w:r w:rsidR="005F50E1">
        <w:t>s [NIst SP 800-171A]</w:t>
      </w:r>
      <w:bookmarkStart w:id="206" w:name="_Ref131765708"/>
      <w:r>
        <w:rPr>
          <w:rStyle w:val="FootnoteReference"/>
        </w:rPr>
        <w:footnoteReference w:id="138"/>
      </w:r>
      <w:bookmarkEnd w:id="206"/>
    </w:p>
    <w:p w:rsidR="009C17F5" w:rsidP="005517C0" w14:paraId="672DBD34" w14:textId="77777777">
      <w:pPr>
        <w:pStyle w:val="AssessObjText"/>
      </w:pPr>
      <w:r w:rsidRPr="005E3E17">
        <w:t>Determine if</w:t>
      </w:r>
      <w:r>
        <w:t>:</w:t>
      </w:r>
    </w:p>
    <w:p w:rsidR="005517C0" w:rsidP="00490D08" w14:paraId="708E87B9" w14:textId="0863AC84">
      <w:pPr>
        <w:pStyle w:val="AssessObjText"/>
        <w:ind w:left="360" w:hanging="360"/>
      </w:pPr>
      <w:r>
        <w:t>[a]</w:t>
      </w:r>
      <w:r w:rsidRPr="005E3E17">
        <w:t xml:space="preserve"> maintenance personnel without required access authorization are supervised during maintenance activities.</w:t>
      </w:r>
    </w:p>
    <w:p w:rsidR="005517C0" w:rsidP="005517C0" w14:paraId="26F9C0D1" w14:textId="5C95A60A">
      <w:pPr>
        <w:pStyle w:val="DomainNonumUnderline"/>
      </w:pPr>
      <w:r>
        <w:t xml:space="preserve">Potential Assessment Methods and </w:t>
      </w:r>
      <w:r w:rsidR="009C17F5">
        <w:t>Object</w:t>
      </w:r>
      <w:r>
        <w:t>s</w:t>
      </w:r>
      <w:r w:rsidR="009C17F5">
        <w:t xml:space="preserve"> [NIst SP 800-171A]</w:t>
      </w:r>
      <w:r w:rsidRPr="00DF707D" w:rsidR="00BD46B2">
        <w:rPr>
          <w:vertAlign w:val="superscript"/>
        </w:rPr>
        <w:fldChar w:fldCharType="begin"/>
      </w:r>
      <w:r w:rsidRPr="00DF707D" w:rsidR="00BD46B2">
        <w:rPr>
          <w:vertAlign w:val="superscript"/>
        </w:rPr>
        <w:instrText xml:space="preserve"> NOTEREF _Ref131765708 \h </w:instrText>
      </w:r>
      <w:r w:rsidR="00BD46B2">
        <w:rPr>
          <w:vertAlign w:val="superscript"/>
        </w:rPr>
        <w:instrText xml:space="preserve"> \* MERGEFORMAT </w:instrText>
      </w:r>
      <w:r w:rsidRPr="00DF707D" w:rsidR="00BD46B2">
        <w:rPr>
          <w:vertAlign w:val="superscript"/>
        </w:rPr>
        <w:fldChar w:fldCharType="separate"/>
      </w:r>
      <w:r w:rsidR="00896BCA">
        <w:rPr>
          <w:vertAlign w:val="superscript"/>
        </w:rPr>
        <w:t>133</w:t>
      </w:r>
      <w:r w:rsidRPr="00DF707D" w:rsidR="00BD46B2">
        <w:rPr>
          <w:vertAlign w:val="superscript"/>
        </w:rPr>
        <w:fldChar w:fldCharType="end"/>
      </w:r>
    </w:p>
    <w:p w:rsidR="005517C0" w:rsidRPr="00977A94" w:rsidP="005517C0" w14:paraId="5666C819" w14:textId="77777777">
      <w:pPr>
        <w:pStyle w:val="DomaiNonum"/>
      </w:pPr>
      <w:r w:rsidRPr="00977A94">
        <w:t>Examine</w:t>
      </w:r>
    </w:p>
    <w:p w:rsidR="005517C0" w:rsidP="005517C0" w14:paraId="40174D6F" w14:textId="77777777">
      <w:pPr>
        <w:pStyle w:val="DomainBodyFlushLeft"/>
      </w:pPr>
      <w:r w:rsidRPr="00C820E9">
        <w:t>[SELECT FROM: System maintenance policy; procedures addressing maintenance personnel; service provider contracts; service-level agreements; list of authorized personnel; maintenance records; access control records; system security plan; other relevant documents or records</w:t>
      </w:r>
      <w:r w:rsidRPr="00A25615">
        <w:t>]</w:t>
      </w:r>
      <w:r w:rsidRPr="00C91D6F">
        <w:t>.</w:t>
      </w:r>
    </w:p>
    <w:p w:rsidR="005517C0" w:rsidP="005517C0" w14:paraId="590279CF" w14:textId="77777777">
      <w:pPr>
        <w:pStyle w:val="DomaiNonum"/>
      </w:pPr>
      <w:r>
        <w:t>Interview</w:t>
      </w:r>
    </w:p>
    <w:p w:rsidR="005517C0" w:rsidP="005517C0" w14:paraId="4F07D5E9" w14:textId="77777777">
      <w:pPr>
        <w:pStyle w:val="DomainBodyFlushLeft"/>
      </w:pPr>
      <w:r w:rsidRPr="00E306B5">
        <w:t>[SELECT FROM: Personnel with system maintenance responsibilities; personnel with information security responsibilities]</w:t>
      </w:r>
      <w:r w:rsidRPr="00536E9A">
        <w:t>.</w:t>
      </w:r>
    </w:p>
    <w:p w:rsidR="005517C0" w:rsidP="005517C0" w14:paraId="7AA63211" w14:textId="77777777">
      <w:pPr>
        <w:pStyle w:val="DomaiNonum"/>
      </w:pPr>
      <w:r>
        <w:t>Test</w:t>
      </w:r>
    </w:p>
    <w:p w:rsidR="005517C0" w:rsidRPr="002B2995" w:rsidP="005517C0" w14:paraId="54DBC1FE" w14:textId="77777777">
      <w:pPr>
        <w:pStyle w:val="DomainBodyFlushLeft"/>
      </w:pPr>
      <w:r w:rsidRPr="001D030A">
        <w:t>[SELECT FROM: Organizational processes for authorizing and managing maintenance personnel; mechanisms supporting or implementing authorization of maintenance personnel</w:t>
      </w:r>
      <w:r w:rsidRPr="00AC7C0D">
        <w:t>]</w:t>
      </w:r>
      <w:r w:rsidRPr="00851EE2">
        <w:t>.</w:t>
      </w:r>
    </w:p>
    <w:p w:rsidR="00C30F28" w:rsidP="00C30F28" w14:paraId="478B6034" w14:textId="765127E8">
      <w:pPr>
        <w:pStyle w:val="DomainNonumUnderline"/>
      </w:pPr>
      <w:r>
        <w:t>DISCUSSION [NIST</w:t>
      </w:r>
      <w:r w:rsidRPr="006C1585">
        <w:t xml:space="preserve"> SP 800-171</w:t>
      </w:r>
      <w:r>
        <w:t xml:space="preserve"> </w:t>
      </w:r>
      <w:r w:rsidR="003075B7">
        <w:t>Rev. 2</w:t>
      </w:r>
      <w:r>
        <w:t>]</w:t>
      </w:r>
      <w:r>
        <w:rPr>
          <w:rStyle w:val="FootnoteReference"/>
        </w:rPr>
        <w:footnoteReference w:id="139"/>
      </w:r>
    </w:p>
    <w:p w:rsidR="00C30F28" w:rsidRPr="00167B3C" w:rsidP="00C30F28" w14:paraId="3DA34914" w14:textId="6DC9BD7E">
      <w:pPr>
        <w:pStyle w:val="DomainBodyFlushLeft"/>
      </w:pPr>
      <w:r>
        <w:t xml:space="preserve">This requirement applies to individuals who are performing hardware or software maintenance on organizational systems, while </w:t>
      </w:r>
      <w:r w:rsidR="00E52B0C">
        <w:t>PE.</w:t>
      </w:r>
      <w:r w:rsidR="005A517F">
        <w:t>L2</w:t>
      </w:r>
      <w:r w:rsidR="00E52B0C">
        <w:t>-3.10.1</w:t>
      </w:r>
      <w:r>
        <w:t xml:space="preserve"> addresses physical access for individuals whose maintenance duties place them within the physical protection perimeter of the systems (e.g., custodial staff, physical plant maintenance personnel).</w:t>
      </w:r>
      <w:r w:rsidR="000608DF">
        <w:t xml:space="preserve"> </w:t>
      </w:r>
      <w:r>
        <w:t>Individuals not previously identified as authorized maintenance personnel, such as information technology manufacturers, vendors, consultants, and systems integrators, may require privileged access to organizational systems, for example, when required to conduct maintenance activities with little or no notice.</w:t>
      </w:r>
      <w:r w:rsidR="000608DF">
        <w:t xml:space="preserve"> </w:t>
      </w:r>
      <w:r>
        <w:t>Organizations may choose to issue temporary credentials to these individuals based on organizational risk assessments.</w:t>
      </w:r>
      <w:r w:rsidR="000608DF">
        <w:t xml:space="preserve"> </w:t>
      </w:r>
      <w:r>
        <w:t>Temporary credentials may be for one-time use or for very limited time periods.</w:t>
      </w:r>
    </w:p>
    <w:p w:rsidR="00C30F28" w:rsidP="00C30F28" w14:paraId="48F678E4" w14:textId="77777777">
      <w:pPr>
        <w:pStyle w:val="DomainNonumUnderline"/>
      </w:pPr>
      <w:r>
        <w:t>Further Discussion</w:t>
      </w:r>
    </w:p>
    <w:p w:rsidR="00490D08" w:rsidRPr="00167B3C" w:rsidP="00490D08" w14:paraId="517CAAF7" w14:textId="7BDD8E15">
      <w:pPr>
        <w:pStyle w:val="DomainBodyFlushLeft"/>
      </w:pPr>
      <w:r>
        <w:t xml:space="preserve">Individuals </w:t>
      </w:r>
      <w:r>
        <w:t xml:space="preserve">without proper permissions must be supervised while conducting maintenance on organizational machines. Consider creating temporary accounts with short-term expiration periods rather than regular user accounts. Additionally, limit the permissions and access these accounts have to the most restrictive settings possible. </w:t>
      </w:r>
    </w:p>
    <w:p w:rsidR="00490D08" w:rsidRPr="0055547F" w:rsidP="00490D08" w14:paraId="36B7A3EB" w14:textId="77777777">
      <w:pPr>
        <w:pStyle w:val="DomaiNonum"/>
      </w:pPr>
      <w:r>
        <w:t>Example</w:t>
      </w:r>
    </w:p>
    <w:p w:rsidR="00490D08" w:rsidRPr="00E51707" w:rsidP="00490D08" w14:paraId="3E182E36" w14:textId="46A6635D">
      <w:pPr>
        <w:pStyle w:val="DomainBodyFlushLeft"/>
      </w:pPr>
      <w:r>
        <w:t>One of your software providers has to come on-site to update the software on your company</w:t>
      </w:r>
      <w:r w:rsidR="001D3F14">
        <w:t>’</w:t>
      </w:r>
      <w:r>
        <w:t xml:space="preserve">s </w:t>
      </w:r>
      <w:r w:rsidR="00925EDF">
        <w:t>computers</w:t>
      </w:r>
      <w:r>
        <w:t>.</w:t>
      </w:r>
      <w:r w:rsidR="000608DF">
        <w:t xml:space="preserve"> </w:t>
      </w:r>
      <w:r w:rsidR="00925EDF">
        <w:t>You give the individual a temporary logon and password that expires in 12 hours and is limited to accessing only the computers necessary to complete the work [a]. This gives the technician access long enough to perform the update. You monitor the individual</w:t>
      </w:r>
      <w:r w:rsidR="001D3F14">
        <w:t>’</w:t>
      </w:r>
      <w:r w:rsidR="00925EDF">
        <w:t>s physical and network activity while the maintenance is taking place [a] and revoke access when the job is done</w:t>
      </w:r>
      <w:r>
        <w:t>.</w:t>
      </w:r>
    </w:p>
    <w:p w:rsidR="00490D08" w:rsidRPr="0055547F" w:rsidP="00490D08" w14:paraId="40B19E2A" w14:textId="77777777">
      <w:pPr>
        <w:pStyle w:val="DomaiNonum"/>
      </w:pPr>
      <w:r w:rsidRPr="0055547F">
        <w:t>Potential Assessment Considerations</w:t>
      </w:r>
    </w:p>
    <w:p w:rsidR="00490D08" w:rsidRPr="00490D08" w:rsidP="00B51268" w14:paraId="790D9536" w14:textId="3BE889CC">
      <w:pPr>
        <w:pStyle w:val="DomainBodyFlushLeft"/>
        <w:numPr>
          <w:ilvl w:val="0"/>
          <w:numId w:val="62"/>
        </w:numPr>
        <w:rPr>
          <w:szCs w:val="24"/>
        </w:rPr>
      </w:pPr>
      <w:r>
        <w:rPr>
          <w:szCs w:val="24"/>
        </w:rPr>
        <w:t>Are there</w:t>
      </w:r>
      <w:r w:rsidRPr="00490D08">
        <w:rPr>
          <w:szCs w:val="24"/>
        </w:rPr>
        <w:t xml:space="preserve"> processes </w:t>
      </w:r>
      <w:r w:rsidRPr="00490D08">
        <w:rPr>
          <w:szCs w:val="24"/>
        </w:rPr>
        <w:t>for escorting and supervising maintenance personnel without required access authorization (e.g., vendor support personnel, short-term maintenance contractors) during system maintenance</w:t>
      </w:r>
      <w:r w:rsidR="003C1DF0">
        <w:rPr>
          <w:szCs w:val="24"/>
        </w:rPr>
        <w:t xml:space="preserve"> [a]</w:t>
      </w:r>
      <w:r w:rsidRPr="00490D08">
        <w:rPr>
          <w:szCs w:val="24"/>
        </w:rPr>
        <w:t>?</w:t>
      </w:r>
    </w:p>
    <w:p w:rsidR="00C30F28" w:rsidRPr="00284917" w:rsidP="00C30F28" w14:paraId="6B994BCD" w14:textId="77777777">
      <w:pPr>
        <w:pStyle w:val="DomainNonumUnderline"/>
      </w:pPr>
      <w:r>
        <w:t xml:space="preserve">Key </w:t>
      </w:r>
      <w:r w:rsidRPr="00284917">
        <w:t>References</w:t>
      </w:r>
    </w:p>
    <w:p w:rsidR="00C30F28" w:rsidRPr="00490D08" w:rsidP="00B51268" w14:paraId="5DB0C078" w14:textId="227D4F5B">
      <w:pPr>
        <w:pStyle w:val="DomainBodyFlushLeft"/>
        <w:numPr>
          <w:ilvl w:val="0"/>
          <w:numId w:val="62"/>
        </w:numPr>
        <w:rPr>
          <w:szCs w:val="24"/>
        </w:rPr>
      </w:pPr>
      <w:r w:rsidRPr="00490D08">
        <w:rPr>
          <w:szCs w:val="24"/>
        </w:rPr>
        <w:t xml:space="preserve">NIST SP 800-171 </w:t>
      </w:r>
      <w:r w:rsidR="0089358F">
        <w:rPr>
          <w:szCs w:val="24"/>
        </w:rPr>
        <w:t>Rev</w:t>
      </w:r>
      <w:r w:rsidR="00BD46B2">
        <w:rPr>
          <w:szCs w:val="24"/>
        </w:rPr>
        <w:t>.</w:t>
      </w:r>
      <w:r w:rsidR="0089358F">
        <w:rPr>
          <w:szCs w:val="24"/>
        </w:rPr>
        <w:t xml:space="preserve"> 2</w:t>
      </w:r>
      <w:r w:rsidRPr="00490D08">
        <w:rPr>
          <w:szCs w:val="24"/>
        </w:rPr>
        <w:t xml:space="preserve"> 3.7.6</w:t>
      </w:r>
    </w:p>
    <w:p w:rsidR="001F1ADF" w:rsidRPr="00A608A6" w14:paraId="2B228281" w14:textId="77777777">
      <w:pPr>
        <w:pStyle w:val="DomainBodyFlushLeft"/>
      </w:pPr>
    </w:p>
    <w:p w:rsidR="00A608A6" w:rsidRPr="00A608A6" w14:paraId="65F56926" w14:textId="77777777">
      <w:pPr>
        <w:pStyle w:val="DomainBodyFlushLeft"/>
        <w:sectPr w:rsidSect="00D721C4">
          <w:pgSz w:w="12240" w:h="15840" w:code="1"/>
          <w:pgMar w:top="1440" w:right="1440" w:bottom="1440" w:left="1440" w:header="432" w:footer="432" w:gutter="0"/>
          <w:cols w:space="720"/>
          <w:docGrid w:linePitch="360"/>
        </w:sectPr>
      </w:pPr>
    </w:p>
    <w:p w:rsidR="001F1ADF" w:rsidRPr="00444D91" w:rsidP="001F1ADF" w14:paraId="2CD476C8" w14:textId="77777777">
      <w:pPr>
        <w:pStyle w:val="Heading1"/>
      </w:pPr>
      <w:bookmarkStart w:id="207" w:name="_Toc139546843"/>
      <w:r>
        <w:t>Media Protection (MP)</w:t>
      </w:r>
      <w:bookmarkEnd w:id="207"/>
    </w:p>
    <w:p w:rsidR="009F1917" w:rsidP="009F1917" w14:paraId="555EACE6" w14:textId="4F1284A7">
      <w:pPr>
        <w:pStyle w:val="PracticeShortName"/>
      </w:pPr>
      <w:bookmarkStart w:id="208" w:name="_Toc139546844"/>
      <w:r>
        <w:t>MP.L2-3.8.1</w:t>
      </w:r>
      <w:r w:rsidR="005F61B5">
        <w:t xml:space="preserve"> – Media Protection</w:t>
      </w:r>
      <w:bookmarkEnd w:id="208"/>
    </w:p>
    <w:p w:rsidR="009F1917" w:rsidRPr="000F107A" w:rsidP="009F1917" w14:paraId="2C1BC3CE" w14:textId="77777777">
      <w:pPr>
        <w:pStyle w:val="DomainBodyFlushLeft"/>
      </w:pPr>
      <w:r w:rsidRPr="000F107A">
        <w:t xml:space="preserve">Protect (i.e., physically control and securely store) system media containing </w:t>
      </w:r>
      <w:r>
        <w:t>CUI</w:t>
      </w:r>
      <w:r w:rsidRPr="000F107A">
        <w:t>, both paper and digital.</w:t>
      </w:r>
    </w:p>
    <w:p w:rsidR="009F1917" w:rsidP="009F1917" w14:paraId="40337DEB" w14:textId="5ECE4DDA">
      <w:pPr>
        <w:pStyle w:val="DomainNonumUnderline"/>
      </w:pPr>
      <w:r>
        <w:t>Assessment Objectives [NIst SP 800-171A]</w:t>
      </w:r>
      <w:bookmarkStart w:id="209" w:name="_Ref131765857"/>
      <w:r>
        <w:rPr>
          <w:rStyle w:val="FootnoteReference"/>
        </w:rPr>
        <w:footnoteReference w:id="140"/>
      </w:r>
      <w:bookmarkEnd w:id="209"/>
    </w:p>
    <w:p w:rsidR="009F1917" w:rsidP="009F1917" w14:paraId="1272702C" w14:textId="77777777">
      <w:pPr>
        <w:pStyle w:val="AssessObjText"/>
      </w:pPr>
      <w:r>
        <w:t>Determine if:</w:t>
      </w:r>
    </w:p>
    <w:p w:rsidR="009F1917" w:rsidP="009F1917" w14:paraId="4B460C9E" w14:textId="77777777">
      <w:pPr>
        <w:pStyle w:val="AssessObjList"/>
      </w:pPr>
      <w:r>
        <w:t>[a]</w:t>
      </w:r>
      <w:r>
        <w:tab/>
        <w:t>paper media containing CUI is physically controlled;</w:t>
      </w:r>
    </w:p>
    <w:p w:rsidR="009F1917" w:rsidP="009F1917" w14:paraId="595EF1EC" w14:textId="77777777">
      <w:pPr>
        <w:pStyle w:val="AssessObjList"/>
      </w:pPr>
      <w:r>
        <w:t>[b]</w:t>
      </w:r>
      <w:r>
        <w:tab/>
        <w:t>digital media containing CUI is physically controlled;</w:t>
      </w:r>
    </w:p>
    <w:p w:rsidR="009F1917" w:rsidP="009F1917" w14:paraId="2A73D37C" w14:textId="77777777">
      <w:pPr>
        <w:pStyle w:val="AssessObjList"/>
      </w:pPr>
      <w:r>
        <w:t>[c]</w:t>
      </w:r>
      <w:r>
        <w:tab/>
        <w:t>paper media containing CUI is securely stored; and</w:t>
      </w:r>
    </w:p>
    <w:p w:rsidR="009F1917" w:rsidP="009F1917" w14:paraId="38851357" w14:textId="77777777">
      <w:pPr>
        <w:pStyle w:val="AssessObjList"/>
      </w:pPr>
      <w:r>
        <w:t>[d]</w:t>
      </w:r>
      <w:r>
        <w:tab/>
        <w:t>digital media containing CUI is securely stored.</w:t>
      </w:r>
    </w:p>
    <w:p w:rsidR="009F1917" w:rsidP="009F1917" w14:paraId="6443BB88" w14:textId="740FA871">
      <w:pPr>
        <w:pStyle w:val="DomainNonumUnderline"/>
      </w:pPr>
      <w:r>
        <w:t>Potential Assessment Methods and Objects [NIst SP 800-171A]</w:t>
      </w:r>
      <w:r w:rsidRPr="00DF707D" w:rsidR="00617C29">
        <w:rPr>
          <w:vertAlign w:val="superscript"/>
        </w:rPr>
        <w:fldChar w:fldCharType="begin"/>
      </w:r>
      <w:r w:rsidRPr="00DF707D" w:rsidR="00617C29">
        <w:rPr>
          <w:vertAlign w:val="superscript"/>
        </w:rPr>
        <w:instrText xml:space="preserve"> NOTEREF _Ref131765857 \h </w:instrText>
      </w:r>
      <w:r w:rsidR="00617C29">
        <w:rPr>
          <w:vertAlign w:val="superscript"/>
        </w:rPr>
        <w:instrText xml:space="preserve"> \* MERGEFORMAT </w:instrText>
      </w:r>
      <w:r w:rsidRPr="00DF707D" w:rsidR="00617C29">
        <w:rPr>
          <w:vertAlign w:val="superscript"/>
        </w:rPr>
        <w:fldChar w:fldCharType="separate"/>
      </w:r>
      <w:r w:rsidR="00896BCA">
        <w:rPr>
          <w:vertAlign w:val="superscript"/>
        </w:rPr>
        <w:t>135</w:t>
      </w:r>
      <w:r w:rsidRPr="00DF707D" w:rsidR="00617C29">
        <w:rPr>
          <w:vertAlign w:val="superscript"/>
        </w:rPr>
        <w:fldChar w:fldCharType="end"/>
      </w:r>
    </w:p>
    <w:p w:rsidR="009F1917" w:rsidRPr="00977A94" w:rsidP="009F1917" w14:paraId="157E42D3" w14:textId="77777777">
      <w:pPr>
        <w:pStyle w:val="DomaiNonum"/>
      </w:pPr>
      <w:r w:rsidRPr="00977A94">
        <w:t>Examine</w:t>
      </w:r>
    </w:p>
    <w:p w:rsidR="009F1917" w:rsidP="009F1917" w14:paraId="27D65A24" w14:textId="77777777">
      <w:pPr>
        <w:pStyle w:val="DomainBodyFlushLeft"/>
      </w:pPr>
      <w:r w:rsidRPr="00001D39">
        <w:t>[SELECT FROM: System media protection policy; procedures addressing media storage; procedures addressing media access restrictions; access control policy and procedures; physical and environmental protection policy and procedures; system security plan; media storage facilities; access control records; other relevant documents or records]</w:t>
      </w:r>
      <w:r w:rsidRPr="007F300C">
        <w:t>.</w:t>
      </w:r>
    </w:p>
    <w:p w:rsidR="009F1917" w:rsidP="009F1917" w14:paraId="654CE779" w14:textId="77777777">
      <w:pPr>
        <w:pStyle w:val="DomaiNonum"/>
      </w:pPr>
      <w:r>
        <w:t>Interview</w:t>
      </w:r>
    </w:p>
    <w:p w:rsidR="009F1917" w:rsidP="009F1917" w14:paraId="52590956" w14:textId="77777777">
      <w:pPr>
        <w:pStyle w:val="DomainBodyFlushLeft"/>
      </w:pPr>
      <w:r w:rsidRPr="00E95307">
        <w:t>[SELECT FROM: Personnel with system media protection responsibilities; personnel with information security responsibilities; system or network administrators].</w:t>
      </w:r>
    </w:p>
    <w:p w:rsidR="009F1917" w:rsidP="009F1917" w14:paraId="3CC8162A" w14:textId="77777777">
      <w:pPr>
        <w:pStyle w:val="DomaiNonum"/>
      </w:pPr>
      <w:r>
        <w:t>Test</w:t>
      </w:r>
    </w:p>
    <w:p w:rsidR="009F1917" w:rsidP="009F1917" w14:paraId="63070EA4" w14:textId="77777777">
      <w:pPr>
        <w:pStyle w:val="DomainBodyFlushLeft"/>
      </w:pPr>
      <w:r w:rsidRPr="003B1B66">
        <w:t>[SELECT FROM: Organizational processes for restricting information media; mechanisms supporting or implementing media access restrictions].</w:t>
      </w:r>
    </w:p>
    <w:p w:rsidR="00FC7334" w:rsidP="00FC7334" w14:paraId="5C6259DD" w14:textId="2EF6F35C">
      <w:pPr>
        <w:pStyle w:val="DomainNonumUnderline"/>
      </w:pPr>
      <w:r>
        <w:t>DISCUSSION [NIST</w:t>
      </w:r>
      <w:r w:rsidRPr="006C1585">
        <w:t xml:space="preserve"> SP 800-171</w:t>
      </w:r>
      <w:r>
        <w:t xml:space="preserve"> </w:t>
      </w:r>
      <w:r w:rsidR="003075B7">
        <w:t>Rev. 2</w:t>
      </w:r>
      <w:r>
        <w:t>]</w:t>
      </w:r>
      <w:r>
        <w:rPr>
          <w:rStyle w:val="FootnoteReference"/>
        </w:rPr>
        <w:footnoteReference w:id="141"/>
      </w:r>
    </w:p>
    <w:p w:rsidR="00FC7334" w:rsidRPr="00B9668D" w:rsidP="00FC7334" w14:paraId="1CC36E5A" w14:textId="7961D5CB">
      <w:pPr>
        <w:pStyle w:val="DomainBodyFlushLeft"/>
      </w:pPr>
      <w:r>
        <w:t>System media includes digital and non-digital media.</w:t>
      </w:r>
      <w:r w:rsidR="000608DF">
        <w:t xml:space="preserve"> </w:t>
      </w:r>
      <w:r>
        <w:t>Digital media includes diskettes, magnetic tapes, external and removable hard disk drives, flash drives, compact disks, and digital video disks.</w:t>
      </w:r>
      <w:r w:rsidR="000608DF">
        <w:t xml:space="preserve"> </w:t>
      </w:r>
      <w:r>
        <w:t>Non-digital media includes paper and microfilm.</w:t>
      </w:r>
      <w:r w:rsidR="000608DF">
        <w:t xml:space="preserve"> </w:t>
      </w:r>
      <w:r>
        <w:t>Protecting digital media includes limiting access to design specifications stored on compact disks or flash drives in the media library to the project leader and any individuals on the development team.</w:t>
      </w:r>
      <w:r w:rsidR="000608DF">
        <w:t xml:space="preserve"> </w:t>
      </w:r>
      <w:r>
        <w:t xml:space="preserve">Physically controlling system media includes conducting inventories, maintaining </w:t>
      </w:r>
      <w:r>
        <w:t>accountability for stored media, and ensuring procedures are in place to allow individuals to check out and return media to the media library.</w:t>
      </w:r>
      <w:r w:rsidR="000608DF">
        <w:t xml:space="preserve"> </w:t>
      </w:r>
      <w:r>
        <w:t>Secure storage includes a locked drawer, desk, or cabinet, or a controlled media library.</w:t>
      </w:r>
    </w:p>
    <w:p w:rsidR="00FC7334" w:rsidRPr="00B9668D" w:rsidP="00FC7334" w14:paraId="106D44F8" w14:textId="77777777">
      <w:pPr>
        <w:pStyle w:val="DomainBodyFlushLeft"/>
      </w:pPr>
      <w:r>
        <w:t>Access to CUI on system media can be limited by physically controlling such media, which includes conducting inventories, ensuring procedures are in place to allow individuals to check out and return media to the media library, and maintaining accountability for all stored media.</w:t>
      </w:r>
    </w:p>
    <w:p w:rsidR="00FC7334" w:rsidRPr="00E51707" w:rsidP="00FC7334" w14:paraId="3296027C" w14:textId="77777777">
      <w:pPr>
        <w:pStyle w:val="DomainBodyFlushLeft"/>
      </w:pPr>
      <w:r>
        <w:t xml:space="preserve">NIST </w:t>
      </w:r>
      <w:r w:rsidRPr="00D13212">
        <w:t xml:space="preserve">SP 800-111 </w:t>
      </w:r>
      <w:r>
        <w:t>provides guidance on storage encryption technologies for end user devices.</w:t>
      </w:r>
    </w:p>
    <w:p w:rsidR="00FC7334" w:rsidP="00FC7334" w14:paraId="441E57EA" w14:textId="77777777">
      <w:pPr>
        <w:pStyle w:val="DomainNonumUnderline"/>
      </w:pPr>
      <w:r>
        <w:t>Further Discussion</w:t>
      </w:r>
    </w:p>
    <w:p w:rsidR="00D21C0E" w:rsidP="00D21C0E" w14:paraId="0438F9E9" w14:textId="77777777">
      <w:pPr>
        <w:pStyle w:val="DomainBodyFlushLeft"/>
      </w:pPr>
      <w:r>
        <w:t>CUI can be contained on two types of physical media:</w:t>
      </w:r>
    </w:p>
    <w:p w:rsidR="00D21C0E" w:rsidP="00012C98" w14:paraId="18D821A9" w14:textId="45C17F1A">
      <w:pPr>
        <w:pStyle w:val="DomainBodyFlushLeft"/>
        <w:numPr>
          <w:ilvl w:val="0"/>
          <w:numId w:val="48"/>
        </w:numPr>
      </w:pPr>
      <w:r>
        <w:t xml:space="preserve">hardcopy (e.g., </w:t>
      </w:r>
      <w:r w:rsidR="00AF69C3">
        <w:t>CD drives, USB drives, magnetic tape</w:t>
      </w:r>
      <w:r>
        <w:t>)</w:t>
      </w:r>
      <w:r w:rsidR="007820FA">
        <w:t>;</w:t>
      </w:r>
      <w:r w:rsidR="008A699E">
        <w:t xml:space="preserve"> </w:t>
      </w:r>
      <w:r>
        <w:t>and</w:t>
      </w:r>
    </w:p>
    <w:p w:rsidR="00D21C0E" w:rsidP="00012C98" w14:paraId="369004D8" w14:textId="2B35D519">
      <w:pPr>
        <w:pStyle w:val="DomainBodyFlushLeft"/>
        <w:numPr>
          <w:ilvl w:val="0"/>
          <w:numId w:val="48"/>
        </w:numPr>
      </w:pPr>
      <w:r>
        <w:t xml:space="preserve">digital devices (e.g., CD drives, </w:t>
      </w:r>
      <w:r w:rsidR="00447C70">
        <w:t>USB</w:t>
      </w:r>
      <w:r>
        <w:t xml:space="preserve"> drives, video).</w:t>
      </w:r>
    </w:p>
    <w:p w:rsidR="00D21C0E" w:rsidRPr="00B9668D" w:rsidP="00D21C0E" w14:paraId="4E16B200" w14:textId="4B3CF2F4">
      <w:pPr>
        <w:pStyle w:val="DomainBodyFlushLeft"/>
      </w:pPr>
      <w:r>
        <w:t>You should store physical media containing CUI in a secure location.</w:t>
      </w:r>
      <w:r w:rsidR="000608DF">
        <w:t xml:space="preserve"> </w:t>
      </w:r>
      <w:r>
        <w:t>This location should be accessible only to those people with the proper permissions.</w:t>
      </w:r>
      <w:r w:rsidR="000608DF">
        <w:t xml:space="preserve"> </w:t>
      </w:r>
      <w:r>
        <w:t>All who access CUI should follow the process for checking it out and returning it.</w:t>
      </w:r>
    </w:p>
    <w:p w:rsidR="00D21C0E" w:rsidRPr="0055547F" w:rsidP="00D21C0E" w14:paraId="57B79A8B" w14:textId="77777777">
      <w:pPr>
        <w:pStyle w:val="DomaiNonum"/>
      </w:pPr>
      <w:r>
        <w:t>Example</w:t>
      </w:r>
    </w:p>
    <w:p w:rsidR="00D21C0E" w:rsidRPr="00B9668D" w:rsidP="00D21C0E" w14:paraId="39B09998" w14:textId="552C34D9">
      <w:pPr>
        <w:pStyle w:val="DomainBodyFlushLeft"/>
      </w:pPr>
      <w:r>
        <w:t xml:space="preserve">Your </w:t>
      </w:r>
      <w:r w:rsidR="00AF69C3">
        <w:t>company</w:t>
      </w:r>
      <w:r>
        <w:t xml:space="preserve"> has CUI for a specific Army contract contained on a </w:t>
      </w:r>
      <w:r w:rsidR="00AF69C3">
        <w:t>USB</w:t>
      </w:r>
      <w:r>
        <w:t xml:space="preserve"> drive.</w:t>
      </w:r>
      <w:r w:rsidR="000608DF">
        <w:t xml:space="preserve"> </w:t>
      </w:r>
      <w:r>
        <w:t>You store the drive in a locked drawer</w:t>
      </w:r>
      <w:r w:rsidR="007C7EE7">
        <w:t>,</w:t>
      </w:r>
      <w:r>
        <w:t xml:space="preserve"> and you log it on an inventory [d].</w:t>
      </w:r>
      <w:r w:rsidR="000608DF">
        <w:t xml:space="preserve"> </w:t>
      </w:r>
      <w:r>
        <w:t xml:space="preserve">You establish a procedure to check out the </w:t>
      </w:r>
      <w:r w:rsidR="00447C70">
        <w:t>USB</w:t>
      </w:r>
      <w:r>
        <w:t xml:space="preserve"> drive so you have a history of who is accessing it. These procedures help to maintain the confidentiality, integrity</w:t>
      </w:r>
      <w:r w:rsidR="00AF69C3">
        <w:t>,</w:t>
      </w:r>
      <w:r>
        <w:t xml:space="preserve"> and availability of the data. </w:t>
      </w:r>
    </w:p>
    <w:p w:rsidR="00D21C0E" w:rsidRPr="0055547F" w:rsidP="00D21C0E" w14:paraId="4701208E" w14:textId="77777777">
      <w:pPr>
        <w:pStyle w:val="DomaiNonum"/>
      </w:pPr>
      <w:r w:rsidRPr="0055547F">
        <w:t>Potential Assessment Considerations</w:t>
      </w:r>
    </w:p>
    <w:p w:rsidR="00D21C0E" w:rsidRPr="00D21C0E" w:rsidP="00012C98" w14:paraId="114AB43E" w14:textId="17B25CE2">
      <w:pPr>
        <w:pStyle w:val="DomainBodyFlushLeft"/>
        <w:numPr>
          <w:ilvl w:val="0"/>
          <w:numId w:val="48"/>
        </w:numPr>
      </w:pPr>
      <w:r>
        <w:t>Is</w:t>
      </w:r>
      <w:r w:rsidRPr="00D21C0E">
        <w:t xml:space="preserve"> </w:t>
      </w:r>
      <w:r>
        <w:t>hardcopy</w:t>
      </w:r>
      <w:r w:rsidRPr="00D21C0E">
        <w:t xml:space="preserve"> media containing CUI handled only by authorized personnel according to defined procedures</w:t>
      </w:r>
      <w:r>
        <w:t xml:space="preserve"> [a]</w:t>
      </w:r>
      <w:r w:rsidRPr="00D21C0E">
        <w:t>?</w:t>
      </w:r>
    </w:p>
    <w:p w:rsidR="00D21C0E" w:rsidRPr="00D21C0E" w:rsidP="00012C98" w14:paraId="79F15B07" w14:textId="6118768D">
      <w:pPr>
        <w:pStyle w:val="DomainBodyFlushLeft"/>
        <w:numPr>
          <w:ilvl w:val="0"/>
          <w:numId w:val="48"/>
        </w:numPr>
      </w:pPr>
      <w:r>
        <w:t>Is</w:t>
      </w:r>
      <w:r w:rsidRPr="00D21C0E">
        <w:t xml:space="preserve"> digital media containing CUI handled only by authorized personnel according to defined procedures</w:t>
      </w:r>
      <w:r>
        <w:t xml:space="preserve"> [b]</w:t>
      </w:r>
      <w:r w:rsidRPr="00D21C0E">
        <w:t>?</w:t>
      </w:r>
    </w:p>
    <w:p w:rsidR="00D21C0E" w:rsidRPr="00D21C0E" w:rsidP="00012C98" w14:paraId="3B3E17B3" w14:textId="0F2035C8">
      <w:pPr>
        <w:pStyle w:val="DomainBodyFlushLeft"/>
        <w:numPr>
          <w:ilvl w:val="0"/>
          <w:numId w:val="48"/>
        </w:numPr>
      </w:pPr>
      <w:r>
        <w:t>Is</w:t>
      </w:r>
      <w:r w:rsidRPr="00D21C0E">
        <w:t xml:space="preserve"> paper media containing CUI</w:t>
      </w:r>
      <w:r>
        <w:t xml:space="preserve"> physically secured</w:t>
      </w:r>
      <w:r w:rsidRPr="00D21C0E">
        <w:t xml:space="preserve"> (e.g., in a locked drawer or cabinet)</w:t>
      </w:r>
      <w:r>
        <w:t xml:space="preserve"> [c]</w:t>
      </w:r>
      <w:r w:rsidRPr="00D21C0E">
        <w:t>?</w:t>
      </w:r>
    </w:p>
    <w:p w:rsidR="00D21C0E" w:rsidRPr="009C679E" w:rsidP="00012C98" w14:paraId="5820071E" w14:textId="3D5BC9DA">
      <w:pPr>
        <w:pStyle w:val="DomainBodyFlushLeft"/>
        <w:numPr>
          <w:ilvl w:val="0"/>
          <w:numId w:val="48"/>
        </w:numPr>
      </w:pPr>
      <w:r>
        <w:t>Is</w:t>
      </w:r>
      <w:r w:rsidRPr="00D21C0E">
        <w:t xml:space="preserve"> digital media containing CUI</w:t>
      </w:r>
      <w:r>
        <w:t xml:space="preserve"> </w:t>
      </w:r>
      <w:r w:rsidR="00FC643A">
        <w:t>securely</w:t>
      </w:r>
      <w:r>
        <w:t xml:space="preserve"> stored</w:t>
      </w:r>
      <w:r w:rsidRPr="00D21C0E">
        <w:t xml:space="preserve"> (e.g., in access-controlled repositories)</w:t>
      </w:r>
      <w:r>
        <w:t xml:space="preserve"> [d]</w:t>
      </w:r>
      <w:r w:rsidRPr="00D21C0E">
        <w:t>?</w:t>
      </w:r>
    </w:p>
    <w:p w:rsidR="00FC7334" w:rsidRPr="00284917" w:rsidP="00FC7334" w14:paraId="53C9836B" w14:textId="77777777">
      <w:pPr>
        <w:pStyle w:val="DomainNonumUnderline"/>
      </w:pPr>
      <w:r>
        <w:t xml:space="preserve">Key </w:t>
      </w:r>
      <w:r w:rsidRPr="00284917">
        <w:t>References</w:t>
      </w:r>
    </w:p>
    <w:p w:rsidR="00FC7334" w:rsidRPr="00D21C0E" w:rsidP="00012C98" w14:paraId="45FEEE68" w14:textId="36F328A3">
      <w:pPr>
        <w:pStyle w:val="DomainBodyFlushLeft"/>
        <w:numPr>
          <w:ilvl w:val="0"/>
          <w:numId w:val="48"/>
        </w:numPr>
      </w:pPr>
      <w:r w:rsidRPr="00D21C0E">
        <w:t xml:space="preserve">NIST SP 800-171 </w:t>
      </w:r>
      <w:r w:rsidR="0089358F">
        <w:t>Rev</w:t>
      </w:r>
      <w:r w:rsidR="00617C29">
        <w:t>.</w:t>
      </w:r>
      <w:r w:rsidR="0089358F">
        <w:t xml:space="preserve"> 2</w:t>
      </w:r>
      <w:r w:rsidRPr="00D21C0E">
        <w:t xml:space="preserve"> 3.8.1</w:t>
      </w:r>
    </w:p>
    <w:p w:rsidR="009F1917" w:rsidP="009F1917" w14:paraId="6DF5EBBB" w14:textId="77777777">
      <w:pPr>
        <w:pStyle w:val="DomainBodyFlushLeft"/>
      </w:pPr>
      <w:r>
        <w:br w:type="page"/>
      </w:r>
    </w:p>
    <w:p w:rsidR="009F1917" w:rsidP="009F1917" w14:paraId="0E615973" w14:textId="1DA32F28">
      <w:pPr>
        <w:pStyle w:val="PracticeShortName"/>
      </w:pPr>
      <w:bookmarkStart w:id="210" w:name="_Toc139546845"/>
      <w:r>
        <w:t>MP.L2-3.8.2</w:t>
      </w:r>
      <w:r w:rsidR="005F61B5">
        <w:t xml:space="preserve"> – Media Access</w:t>
      </w:r>
      <w:bookmarkEnd w:id="210"/>
    </w:p>
    <w:p w:rsidR="009F1917" w:rsidRPr="000417AF" w:rsidP="009F1917" w14:paraId="47B155A3" w14:textId="77777777">
      <w:pPr>
        <w:pStyle w:val="DomainBodyFlushLeft"/>
      </w:pPr>
      <w:r w:rsidRPr="000417AF">
        <w:t xml:space="preserve">Limit access to </w:t>
      </w:r>
      <w:r>
        <w:t>CUI</w:t>
      </w:r>
      <w:r w:rsidRPr="000417AF">
        <w:t xml:space="preserve"> on system media to authorized users.</w:t>
      </w:r>
    </w:p>
    <w:p w:rsidR="009F1917" w:rsidP="009F1917" w14:paraId="792F2547" w14:textId="56937F7A">
      <w:pPr>
        <w:pStyle w:val="DomainNonumUnderline"/>
      </w:pPr>
      <w:r>
        <w:t>Assessment Objectives [NIst SP 800-171A]</w:t>
      </w:r>
      <w:bookmarkStart w:id="211" w:name="_Ref131765942"/>
      <w:r>
        <w:rPr>
          <w:rStyle w:val="FootnoteReference"/>
        </w:rPr>
        <w:footnoteReference w:id="142"/>
      </w:r>
      <w:bookmarkEnd w:id="211"/>
    </w:p>
    <w:p w:rsidR="00A964CE" w:rsidP="009F1917" w14:paraId="2F9D6E1C" w14:textId="77777777">
      <w:pPr>
        <w:pStyle w:val="AssessObjText"/>
      </w:pPr>
      <w:r w:rsidRPr="00A72980">
        <w:t>Determine if</w:t>
      </w:r>
      <w:r>
        <w:t>:</w:t>
      </w:r>
    </w:p>
    <w:p w:rsidR="009F1917" w:rsidP="009F1917" w14:paraId="20B6178C" w14:textId="30E6494C">
      <w:pPr>
        <w:pStyle w:val="AssessObjText"/>
      </w:pPr>
      <w:r>
        <w:t>[a]</w:t>
      </w:r>
      <w:r w:rsidRPr="00A72980">
        <w:t xml:space="preserve"> access to CUI on system media is limited to authorized users.</w:t>
      </w:r>
    </w:p>
    <w:p w:rsidR="009F1917" w:rsidP="009F1917" w14:paraId="04B207FE" w14:textId="17BDFCF3">
      <w:pPr>
        <w:pStyle w:val="DomainNonumUnderline"/>
      </w:pPr>
      <w:r>
        <w:t>Potential Assessment Methods and Objects [NIst SP 800-171A]</w:t>
      </w:r>
      <w:r w:rsidRPr="00DF707D" w:rsidR="00617C29">
        <w:rPr>
          <w:vertAlign w:val="superscript"/>
        </w:rPr>
        <w:fldChar w:fldCharType="begin"/>
      </w:r>
      <w:r w:rsidRPr="00DF707D" w:rsidR="00617C29">
        <w:rPr>
          <w:vertAlign w:val="superscript"/>
        </w:rPr>
        <w:instrText xml:space="preserve"> NOTEREF _Ref131765942 \h </w:instrText>
      </w:r>
      <w:r w:rsidR="00617C29">
        <w:rPr>
          <w:vertAlign w:val="superscript"/>
        </w:rPr>
        <w:instrText xml:space="preserve"> \* MERGEFORMAT </w:instrText>
      </w:r>
      <w:r w:rsidRPr="00DF707D" w:rsidR="00617C29">
        <w:rPr>
          <w:vertAlign w:val="superscript"/>
        </w:rPr>
        <w:fldChar w:fldCharType="separate"/>
      </w:r>
      <w:r w:rsidR="00896BCA">
        <w:rPr>
          <w:vertAlign w:val="superscript"/>
        </w:rPr>
        <w:t>137</w:t>
      </w:r>
      <w:r w:rsidRPr="00DF707D" w:rsidR="00617C29">
        <w:rPr>
          <w:vertAlign w:val="superscript"/>
        </w:rPr>
        <w:fldChar w:fldCharType="end"/>
      </w:r>
    </w:p>
    <w:p w:rsidR="009F1917" w:rsidRPr="00977A94" w:rsidP="009F1917" w14:paraId="3CE93C3E" w14:textId="77777777">
      <w:pPr>
        <w:pStyle w:val="DomaiNonum"/>
      </w:pPr>
      <w:r w:rsidRPr="00977A94">
        <w:t>Examine</w:t>
      </w:r>
    </w:p>
    <w:p w:rsidR="009F1917" w:rsidP="009F1917" w14:paraId="5AB8ED5D" w14:textId="77777777">
      <w:pPr>
        <w:pStyle w:val="DomainBodyFlushLeft"/>
      </w:pPr>
      <w:r w:rsidRPr="0008509E">
        <w:t>[SELECT FROM: System media protection policy; procedures addressing media storage; physical and environmental protection policy and procedures; access control policy and procedures; system security plan; system media; designated controlled areas; other relevant documents or records</w:t>
      </w:r>
      <w:r w:rsidRPr="007F300C">
        <w:t>].</w:t>
      </w:r>
    </w:p>
    <w:p w:rsidR="009F1917" w:rsidP="009F1917" w14:paraId="0376F6A2" w14:textId="77777777">
      <w:pPr>
        <w:pStyle w:val="DomaiNonum"/>
      </w:pPr>
      <w:r>
        <w:t>Interview</w:t>
      </w:r>
    </w:p>
    <w:p w:rsidR="009F1917" w:rsidP="009F1917" w14:paraId="05E06345" w14:textId="77777777">
      <w:pPr>
        <w:pStyle w:val="DomainBodyFlushLeft"/>
      </w:pPr>
      <w:r w:rsidRPr="000539B8">
        <w:t>[SELECT FROM: Personnel with system media protection and storage responsibilities; personnel with information security responsibilities].</w:t>
      </w:r>
    </w:p>
    <w:p w:rsidR="009F1917" w:rsidP="009F1917" w14:paraId="0C4D0D4F" w14:textId="77777777">
      <w:pPr>
        <w:pStyle w:val="DomaiNonum"/>
      </w:pPr>
      <w:r>
        <w:t>Test</w:t>
      </w:r>
    </w:p>
    <w:p w:rsidR="009F1917" w:rsidP="009F1917" w14:paraId="03044EDE" w14:textId="77777777">
      <w:pPr>
        <w:pStyle w:val="DomainBodyFlushLeft"/>
      </w:pPr>
      <w:r w:rsidRPr="000539B8">
        <w:t>[SELECT FROM: Organizational processes for storing media; mechanisms supporting or implementing secure media storage and media protection</w:t>
      </w:r>
      <w:r w:rsidRPr="0093037B">
        <w:t>].</w:t>
      </w:r>
    </w:p>
    <w:p w:rsidR="00FC7334" w:rsidP="00FC7334" w14:paraId="751E3E77" w14:textId="2A7DE6ED">
      <w:pPr>
        <w:pStyle w:val="DomainNonumUnderline"/>
      </w:pPr>
      <w:r>
        <w:t>DISCUSSION [NIST</w:t>
      </w:r>
      <w:r w:rsidRPr="006C1585">
        <w:t xml:space="preserve"> SP 800-171</w:t>
      </w:r>
      <w:r>
        <w:t xml:space="preserve"> </w:t>
      </w:r>
      <w:r w:rsidR="003075B7">
        <w:t>Rev. 2</w:t>
      </w:r>
      <w:r>
        <w:t>]</w:t>
      </w:r>
      <w:r>
        <w:rPr>
          <w:rStyle w:val="FootnoteReference"/>
        </w:rPr>
        <w:footnoteReference w:id="143"/>
      </w:r>
    </w:p>
    <w:p w:rsidR="00FC7334" w:rsidRPr="009A4E4D" w:rsidP="00FC7334" w14:paraId="48AF24B0" w14:textId="265D7CDA">
      <w:pPr>
        <w:pStyle w:val="DomainBodyFlushLeft"/>
      </w:pPr>
      <w:r>
        <w:t>Access can be limited by physically controlling system media and secure storage areas.</w:t>
      </w:r>
      <w:r w:rsidR="000608DF">
        <w:t xml:space="preserve"> </w:t>
      </w:r>
      <w:r>
        <w:t>Physically controlling system media includes conducting inventories, ensuring procedures are in place to allow individuals to check out and return system media to the media library, and maintaining accountability for all stored media.</w:t>
      </w:r>
      <w:r w:rsidR="000608DF">
        <w:t xml:space="preserve"> </w:t>
      </w:r>
      <w:r>
        <w:t>Secure storage includes a locked drawer, desk, or cabinet, or a controlled media library.</w:t>
      </w:r>
    </w:p>
    <w:p w:rsidR="00FC7334" w:rsidP="00FC7334" w14:paraId="244F63C0" w14:textId="77777777">
      <w:pPr>
        <w:pStyle w:val="DomainNonumUnderline"/>
      </w:pPr>
      <w:r>
        <w:t>Further Discussion</w:t>
      </w:r>
    </w:p>
    <w:p w:rsidR="00D21C0E" w:rsidRPr="00E51707" w:rsidP="00D21C0E" w14:paraId="2913EF11" w14:textId="4B66637E">
      <w:pPr>
        <w:pStyle w:val="DomainBodyFlushLeft"/>
      </w:pPr>
      <w:r>
        <w:t>Limit physical access to CUI to people permitted to access CUI.</w:t>
      </w:r>
      <w:r w:rsidR="000608DF">
        <w:t xml:space="preserve"> </w:t>
      </w:r>
      <w:r>
        <w:t>Use locked or controlled storage areas and limit access to only those allowed to access CUI.</w:t>
      </w:r>
      <w:r w:rsidR="000608DF">
        <w:t xml:space="preserve"> </w:t>
      </w:r>
      <w:r>
        <w:t xml:space="preserve">Keep track of who accesses </w:t>
      </w:r>
      <w:r w:rsidR="00A964CE">
        <w:t>physical CUI in an audit log</w:t>
      </w:r>
      <w:r>
        <w:t>.</w:t>
      </w:r>
    </w:p>
    <w:p w:rsidR="00D21C0E" w:rsidRPr="0055547F" w:rsidP="00D21C0E" w14:paraId="7CC7277A" w14:textId="77777777">
      <w:pPr>
        <w:pStyle w:val="DomaiNonum"/>
      </w:pPr>
      <w:r>
        <w:t>Example</w:t>
      </w:r>
    </w:p>
    <w:p w:rsidR="00D21C0E" w:rsidRPr="00E51707" w:rsidP="00D21C0E" w14:paraId="7F427E62" w14:textId="29CBF5AB">
      <w:pPr>
        <w:pStyle w:val="DomainBodyFlushLeft"/>
      </w:pPr>
      <w:r>
        <w:t>Your company has CUI for a specific Army contract contained on a USB drive. In order to control the data, you establish specific procedures for handling the drive. You designate the project manager as the owner of the data and require anyone who needs access to the data to get permission from the data owner [a]. The data owner maintains a list of users that are authorized to access the information. Before an authorized individual can get access to the USB drive that contains the CUI they have to fill out a log and check out the drive. When they are done with the data, they check in the drive and return it to its secure storage location</w:t>
      </w:r>
      <w:r>
        <w:t xml:space="preserve">. </w:t>
      </w:r>
    </w:p>
    <w:p w:rsidR="00D21C0E" w:rsidRPr="0055547F" w:rsidP="00D21C0E" w14:paraId="34F77A9A" w14:textId="77777777">
      <w:pPr>
        <w:pStyle w:val="DomaiNonum"/>
      </w:pPr>
      <w:r w:rsidRPr="0055547F">
        <w:t>Potential Assessment Considerations</w:t>
      </w:r>
    </w:p>
    <w:p w:rsidR="00D21C0E" w:rsidP="00012C98" w14:paraId="1527294F" w14:textId="0D12EED2">
      <w:pPr>
        <w:pStyle w:val="DomainBodyFlushLeft"/>
        <w:numPr>
          <w:ilvl w:val="0"/>
          <w:numId w:val="48"/>
        </w:numPr>
      </w:pPr>
      <w:r>
        <w:t>Is</w:t>
      </w:r>
      <w:r>
        <w:t xml:space="preserve"> a list of users who are authorized to access the CUI contained on system media</w:t>
      </w:r>
      <w:r>
        <w:t xml:space="preserve"> maintained [a]</w:t>
      </w:r>
      <w:r>
        <w:t>?</w:t>
      </w:r>
    </w:p>
    <w:p w:rsidR="00FC7334" w:rsidRPr="00284917" w:rsidP="00FC7334" w14:paraId="3F4C7C61" w14:textId="77777777">
      <w:pPr>
        <w:pStyle w:val="DomainNonumUnderline"/>
      </w:pPr>
      <w:r>
        <w:t xml:space="preserve">Key </w:t>
      </w:r>
      <w:r w:rsidRPr="00284917">
        <w:t>References</w:t>
      </w:r>
    </w:p>
    <w:p w:rsidR="00FC7334" w:rsidRPr="00D21C0E" w:rsidP="00012C98" w14:paraId="48BD8F8A" w14:textId="7D68CC22">
      <w:pPr>
        <w:pStyle w:val="DomainBodyFlushLeft"/>
        <w:numPr>
          <w:ilvl w:val="0"/>
          <w:numId w:val="48"/>
        </w:numPr>
      </w:pPr>
      <w:r w:rsidRPr="00D21C0E">
        <w:t xml:space="preserve">NIST SP 800-171 </w:t>
      </w:r>
      <w:r w:rsidR="0089358F">
        <w:t>Rev</w:t>
      </w:r>
      <w:r w:rsidR="00F13368">
        <w:t>.</w:t>
      </w:r>
      <w:r w:rsidR="0089358F">
        <w:t xml:space="preserve"> 2</w:t>
      </w:r>
      <w:r w:rsidRPr="00D21C0E">
        <w:t xml:space="preserve"> 3.8.2</w:t>
      </w:r>
    </w:p>
    <w:p w:rsidR="009F1917" w:rsidP="009F1917" w14:paraId="3655AA1D" w14:textId="77777777">
      <w:pPr>
        <w:pStyle w:val="DomainBodyFlushLeft"/>
      </w:pPr>
      <w:r>
        <w:br w:type="page"/>
      </w:r>
    </w:p>
    <w:p w:rsidR="001945A9" w:rsidP="001945A9" w14:paraId="5CE813C2" w14:textId="054EEB15">
      <w:pPr>
        <w:pStyle w:val="PracticeShortName"/>
      </w:pPr>
      <w:bookmarkStart w:id="212" w:name="_Toc139546846"/>
      <w:r>
        <w:t>MP.L2-3.8.3 – Media Disposal (CUI)</w:t>
      </w:r>
      <w:bookmarkEnd w:id="212"/>
    </w:p>
    <w:p w:rsidR="001945A9" w:rsidP="001945A9" w14:paraId="4E4AD9AF" w14:textId="5ACCEA19">
      <w:pPr>
        <w:pStyle w:val="DomainBodyFlushLeft"/>
      </w:pPr>
      <w:r>
        <w:t>Sanitize or destroy system media containing CUI before disposal or release for reuse.</w:t>
      </w:r>
    </w:p>
    <w:p w:rsidR="001945A9" w:rsidP="001945A9" w14:paraId="288DF11B" w14:textId="5AABDFF8">
      <w:pPr>
        <w:pStyle w:val="DomainNonumUnderline"/>
      </w:pPr>
      <w:r>
        <w:t>Assessment Objectives</w:t>
      </w:r>
      <w:r w:rsidRPr="0067221B">
        <w:t xml:space="preserve"> </w:t>
      </w:r>
      <w:r>
        <w:t>[NIst SP 800-171A]</w:t>
      </w:r>
      <w:bookmarkStart w:id="213" w:name="_Ref131766051"/>
      <w:r>
        <w:rPr>
          <w:rStyle w:val="FootnoteReference"/>
        </w:rPr>
        <w:footnoteReference w:id="144"/>
      </w:r>
      <w:bookmarkEnd w:id="213"/>
    </w:p>
    <w:p w:rsidR="001945A9" w:rsidP="001945A9" w14:paraId="68676D2D" w14:textId="77777777">
      <w:pPr>
        <w:pStyle w:val="AssessObjText"/>
      </w:pPr>
      <w:r>
        <w:t>Determine if:</w:t>
      </w:r>
    </w:p>
    <w:p w:rsidR="001945A9" w:rsidP="001945A9" w14:paraId="62D4456A" w14:textId="74AA64F3">
      <w:pPr>
        <w:pStyle w:val="AssessObjList"/>
      </w:pPr>
      <w:r>
        <w:t>[a]</w:t>
      </w:r>
      <w:r>
        <w:tab/>
        <w:t>system media containing CUI is sanitized or destroyed before disposal; and</w:t>
      </w:r>
    </w:p>
    <w:p w:rsidR="001945A9" w:rsidP="001945A9" w14:paraId="0477ED32" w14:textId="5274118D">
      <w:pPr>
        <w:pStyle w:val="AssessObjList"/>
      </w:pPr>
      <w:r>
        <w:t>[b]</w:t>
      </w:r>
      <w:r>
        <w:tab/>
        <w:t>system media containing CUI is sanitized before it is released for reuse.</w:t>
      </w:r>
    </w:p>
    <w:p w:rsidR="001945A9" w:rsidP="001945A9" w14:paraId="07D34A0B" w14:textId="6E9DC087">
      <w:pPr>
        <w:pStyle w:val="DomainNonumUnderline"/>
      </w:pPr>
      <w:r>
        <w:t>Potential Assessment Methods and Objects [NIst SP 800-171A]</w:t>
      </w:r>
      <w:r w:rsidRPr="00DF707D" w:rsidR="00F13368">
        <w:rPr>
          <w:vertAlign w:val="superscript"/>
        </w:rPr>
        <w:fldChar w:fldCharType="begin"/>
      </w:r>
      <w:r w:rsidRPr="00DF707D" w:rsidR="00F13368">
        <w:rPr>
          <w:vertAlign w:val="superscript"/>
        </w:rPr>
        <w:instrText xml:space="preserve"> NOTEREF _Ref131766051 \h </w:instrText>
      </w:r>
      <w:r w:rsidR="00F13368">
        <w:rPr>
          <w:vertAlign w:val="superscript"/>
        </w:rPr>
        <w:instrText xml:space="preserve"> \* MERGEFORMAT </w:instrText>
      </w:r>
      <w:r w:rsidRPr="00DF707D" w:rsidR="00F13368">
        <w:rPr>
          <w:vertAlign w:val="superscript"/>
        </w:rPr>
        <w:fldChar w:fldCharType="separate"/>
      </w:r>
      <w:r w:rsidR="00896BCA">
        <w:rPr>
          <w:vertAlign w:val="superscript"/>
        </w:rPr>
        <w:t>139</w:t>
      </w:r>
      <w:r w:rsidRPr="00DF707D" w:rsidR="00F13368">
        <w:rPr>
          <w:vertAlign w:val="superscript"/>
        </w:rPr>
        <w:fldChar w:fldCharType="end"/>
      </w:r>
    </w:p>
    <w:p w:rsidR="001945A9" w:rsidRPr="00977A94" w:rsidP="001945A9" w14:paraId="4FCC4849" w14:textId="77777777">
      <w:pPr>
        <w:pStyle w:val="DomaiNonum"/>
      </w:pPr>
      <w:r w:rsidRPr="00977A94">
        <w:t>Examine</w:t>
      </w:r>
    </w:p>
    <w:p w:rsidR="001945A9" w:rsidP="001945A9" w14:paraId="6AFDEC83" w14:textId="77777777">
      <w:pPr>
        <w:pStyle w:val="DomainBodyFlushLeft"/>
      </w:pPr>
      <w:r w:rsidRPr="007F300C">
        <w:t>[SELECT FROM: System media protection policy; procedures addressing media sanitization and disposal; applicable standards and policies addressing media sanitization; system security plan; media sanitization records; system audit logs and records; system design documentation; system configuration settings and associated documentation; other relevant documents or records].</w:t>
      </w:r>
    </w:p>
    <w:p w:rsidR="001945A9" w:rsidP="001945A9" w14:paraId="2A674F2F" w14:textId="77777777">
      <w:pPr>
        <w:pStyle w:val="DomaiNonum"/>
      </w:pPr>
      <w:r>
        <w:t>Interview</w:t>
      </w:r>
    </w:p>
    <w:p w:rsidR="001945A9" w:rsidP="001945A9" w14:paraId="58557FA3" w14:textId="77777777">
      <w:pPr>
        <w:pStyle w:val="DomainBodyFlushLeft"/>
      </w:pPr>
      <w:r w:rsidRPr="00E86BD5">
        <w:t xml:space="preserve">[SELECT FROM: </w:t>
      </w:r>
      <w:r w:rsidRPr="001507E7">
        <w:t>Personnel with media sanitization responsibilities; personnel with information security responsibilities; system or network administrators</w:t>
      </w:r>
      <w:r>
        <w:t>].</w:t>
      </w:r>
    </w:p>
    <w:p w:rsidR="001945A9" w:rsidP="001945A9" w14:paraId="630E6794" w14:textId="77777777">
      <w:pPr>
        <w:pStyle w:val="DomaiNonum"/>
      </w:pPr>
      <w:r>
        <w:t>Test</w:t>
      </w:r>
    </w:p>
    <w:p w:rsidR="001945A9" w:rsidP="001945A9" w14:paraId="3AA89107" w14:textId="77777777">
      <w:pPr>
        <w:pStyle w:val="DomainBodyFlushLeft"/>
      </w:pPr>
      <w:r w:rsidRPr="0093037B">
        <w:t>[SELECT FROM: Organizational processes for media sanitization; mechanisms supporting or implementing media sanitization].</w:t>
      </w:r>
    </w:p>
    <w:p w:rsidR="001945A9" w:rsidP="001945A9" w14:paraId="6FD08179" w14:textId="25728E7C">
      <w:pPr>
        <w:pStyle w:val="DomainNonumUnderline"/>
      </w:pPr>
      <w:r>
        <w:t>DISCUSSION [NIST</w:t>
      </w:r>
      <w:r w:rsidRPr="009955A3">
        <w:t xml:space="preserve"> SP 800-171</w:t>
      </w:r>
      <w:r>
        <w:t xml:space="preserve"> </w:t>
      </w:r>
      <w:r w:rsidR="003075B7">
        <w:t>Rev. 2</w:t>
      </w:r>
      <w:r>
        <w:t>]</w:t>
      </w:r>
      <w:r>
        <w:rPr>
          <w:rStyle w:val="FootnoteReference"/>
        </w:rPr>
        <w:footnoteReference w:id="145"/>
      </w:r>
    </w:p>
    <w:p w:rsidR="001945A9" w:rsidP="001945A9" w14:paraId="2D03E72F" w14:textId="77777777">
      <w:pPr>
        <w:pStyle w:val="DomainBodyFlushLeft"/>
      </w:pPr>
      <w:r>
        <w:t>This requirement applies to all system media, digital and non-digital, subject to disposal or reuse. Examples include: digital media found in workstations, network components, scanners, copiers, printers, notebook computers, and mobile devices; and non-digital media such as paper and microfilm. The sanitization process removes information from the media such that the information cannot be retrieved or reconstructed. Sanitization techniques, including clearing, purging, cryptographic erase, and destruction, prevent the disclosure of information to unauthorized individuals when such media is released for reuse or disposal. Organizations determine the appropriate sanitization methods, recognizing that destruction may be necessary when other methods cannot be applied to the media requiring sanitization.</w:t>
      </w:r>
    </w:p>
    <w:p w:rsidR="001945A9" w:rsidP="001945A9" w14:paraId="09C8C307" w14:textId="0E838998">
      <w:pPr>
        <w:pStyle w:val="DomainBodyFlushLeft"/>
      </w:pPr>
      <w:r>
        <w:t xml:space="preserve">Organizations use discretion on the employment of sanitization techniques and procedures for media containing information that is in the public domain or publicly releasable or deemed to have no adverse impact on organizations or individuals if released for reuse or </w:t>
      </w:r>
      <w:r>
        <w:t>disposal. Sanitization of non-digital media includes destruction, removing CUI from documents, or redacting selected sections or words from a document by obscuring the redacted sections or words in a manner equivalent in effectiveness to removing the words or sections from the document. NARA policy and guidance control sanitization processes. NIST SP 800-88 provides guidance on media sanitization.</w:t>
      </w:r>
    </w:p>
    <w:p w:rsidR="001945A9" w:rsidP="001945A9" w14:paraId="75EEABEC" w14:textId="77777777">
      <w:pPr>
        <w:pStyle w:val="DomainNonumUnderline"/>
      </w:pPr>
      <w:r>
        <w:t>Further DISCussion</w:t>
      </w:r>
    </w:p>
    <w:p w:rsidR="001945A9" w:rsidP="001945A9" w14:paraId="60466868" w14:textId="72FA6225">
      <w:pPr>
        <w:pStyle w:val="DomainBodyFlushLeft"/>
      </w:pPr>
      <w:r w:rsidRPr="009955A3">
        <w:t>“</w:t>
      </w:r>
      <w:r>
        <w:t>Media” refers to a broad range of items that store information, including</w:t>
      </w:r>
      <w:r w:rsidRPr="009955A3">
        <w:t xml:space="preserve"> paper</w:t>
      </w:r>
      <w:r>
        <w:t xml:space="preserve"> documents,</w:t>
      </w:r>
      <w:r w:rsidRPr="009955A3">
        <w:t xml:space="preserve"> disks, tapes, </w:t>
      </w:r>
      <w:r>
        <w:t>digital photography</w:t>
      </w:r>
      <w:r w:rsidRPr="009955A3">
        <w:t xml:space="preserve">, </w:t>
      </w:r>
      <w:r>
        <w:t>USB</w:t>
      </w:r>
      <w:r w:rsidRPr="009955A3">
        <w:t xml:space="preserve"> drives, CDs</w:t>
      </w:r>
      <w:r>
        <w:t>,</w:t>
      </w:r>
      <w:r w:rsidRPr="009955A3">
        <w:t xml:space="preserve"> DVDs</w:t>
      </w:r>
      <w:r>
        <w:t>,</w:t>
      </w:r>
      <w:r w:rsidRPr="009955A3">
        <w:t xml:space="preserve"> and mobile phones</w:t>
      </w:r>
      <w:r>
        <w:t xml:space="preserve">. </w:t>
      </w:r>
      <w:r w:rsidRPr="009955A3">
        <w:t xml:space="preserve">It is important to </w:t>
      </w:r>
      <w:r>
        <w:t>know</w:t>
      </w:r>
      <w:r w:rsidRPr="009955A3">
        <w:t xml:space="preserve"> what information is on </w:t>
      </w:r>
      <w:r>
        <w:t xml:space="preserve">media so that you can handle it properly. </w:t>
      </w:r>
      <w:r w:rsidRPr="009955A3">
        <w:t>If there is</w:t>
      </w:r>
      <w:r>
        <w:t xml:space="preserve"> CUI, </w:t>
      </w:r>
      <w:r w:rsidRPr="009955A3">
        <w:t xml:space="preserve">you or someone in your company should </w:t>
      </w:r>
      <w:r>
        <w:t>either</w:t>
      </w:r>
      <w:r w:rsidRPr="009955A3">
        <w:t>:</w:t>
      </w:r>
    </w:p>
    <w:p w:rsidR="001945A9" w:rsidP="001945A9" w14:paraId="08203860" w14:textId="77777777">
      <w:pPr>
        <w:pStyle w:val="DomainBodyFlushLeft"/>
        <w:numPr>
          <w:ilvl w:val="0"/>
          <w:numId w:val="47"/>
        </w:numPr>
      </w:pPr>
      <w:r w:rsidRPr="004D7552">
        <w:t xml:space="preserve">shred or destroy the device </w:t>
      </w:r>
      <w:r>
        <w:t xml:space="preserve">before disposal </w:t>
      </w:r>
      <w:r w:rsidRPr="004D7552">
        <w:t>so it cannot be read</w:t>
      </w:r>
      <w:r>
        <w:t>; or</w:t>
      </w:r>
      <w:r w:rsidRPr="004D7552">
        <w:t xml:space="preserve"> </w:t>
      </w:r>
    </w:p>
    <w:p w:rsidR="001945A9" w:rsidRPr="004D7552" w:rsidP="001945A9" w14:paraId="571F5F24" w14:textId="77777777">
      <w:pPr>
        <w:pStyle w:val="DomainBodyFlushLeft"/>
        <w:numPr>
          <w:ilvl w:val="0"/>
          <w:numId w:val="47"/>
        </w:numPr>
      </w:pPr>
      <w:r w:rsidRPr="004D7552">
        <w:t xml:space="preserve">clean or purge the information, </w:t>
      </w:r>
      <w:r>
        <w:t>if you want to reuse the device</w:t>
      </w:r>
      <w:r w:rsidRPr="004D7552">
        <w:t>.</w:t>
      </w:r>
    </w:p>
    <w:p w:rsidR="001945A9" w:rsidRPr="006E7DEA" w:rsidP="001945A9" w14:paraId="6991BE9E" w14:textId="77777777">
      <w:pPr>
        <w:pStyle w:val="DomainBodyFlushLeft"/>
      </w:pPr>
      <w:r w:rsidRPr="006E2BC1">
        <w:t>See NIST Spe</w:t>
      </w:r>
      <w:r>
        <w:t>cial Publication 800-88</w:t>
      </w:r>
      <w:r w:rsidRPr="006E2BC1">
        <w:t>,</w:t>
      </w:r>
      <w:r>
        <w:t xml:space="preserve"> Revision 1,</w:t>
      </w:r>
      <w:r w:rsidRPr="006E2BC1">
        <w:t xml:space="preserve"> </w:t>
      </w:r>
      <w:r w:rsidRPr="00F0277C">
        <w:rPr>
          <w:i/>
        </w:rPr>
        <w:t>Guidelines for Media Sanitization</w:t>
      </w:r>
      <w:r w:rsidRPr="00F0277C">
        <w:t>,</w:t>
      </w:r>
      <w:r w:rsidRPr="006E2BC1">
        <w:t xml:space="preserve"> for more information.</w:t>
      </w:r>
    </w:p>
    <w:p w:rsidR="001945A9" w:rsidRPr="00284917" w:rsidP="001945A9" w14:paraId="174AABBC" w14:textId="77777777">
      <w:pPr>
        <w:pStyle w:val="DomaiNonum"/>
      </w:pPr>
      <w:r w:rsidRPr="00284917">
        <w:t>Example</w:t>
      </w:r>
    </w:p>
    <w:p w:rsidR="001945A9" w:rsidP="001945A9" w14:paraId="26AB1A33" w14:textId="77777777">
      <w:pPr>
        <w:pStyle w:val="DomainBodyFlushLeft"/>
      </w:pPr>
      <w:r w:rsidRPr="006E7DEA">
        <w:t xml:space="preserve">As you pack for </w:t>
      </w:r>
      <w:r>
        <w:t>an office</w:t>
      </w:r>
      <w:r w:rsidRPr="006E7DEA">
        <w:t xml:space="preserve"> move, you find some old CDs in a file cabinet</w:t>
      </w:r>
      <w:r>
        <w:t>. You determine</w:t>
      </w:r>
      <w:r w:rsidRPr="006E7DEA">
        <w:t xml:space="preserve"> that one has information about an old project your company did for the DoD</w:t>
      </w:r>
      <w:r>
        <w:t>. You shred the CD rather than simply throwing it in the trash [a]</w:t>
      </w:r>
      <w:r w:rsidRPr="006E7DEA">
        <w:t>.</w:t>
      </w:r>
    </w:p>
    <w:p w:rsidR="001945A9" w:rsidRPr="00284917" w:rsidP="001945A9" w14:paraId="0D18D446" w14:textId="77777777">
      <w:pPr>
        <w:pStyle w:val="DomaiNonum"/>
      </w:pPr>
      <w:r>
        <w:t>Potential Assessment Considerations</w:t>
      </w:r>
    </w:p>
    <w:p w:rsidR="001945A9" w:rsidRPr="00D762AE" w:rsidP="00B51268" w14:paraId="0C942852" w14:textId="383768F2">
      <w:pPr>
        <w:pStyle w:val="DomainBodyFlushLeft"/>
        <w:numPr>
          <w:ilvl w:val="0"/>
          <w:numId w:val="62"/>
        </w:numPr>
        <w:rPr>
          <w:szCs w:val="24"/>
        </w:rPr>
      </w:pPr>
      <w:r w:rsidRPr="00D762AE">
        <w:rPr>
          <w:szCs w:val="24"/>
        </w:rPr>
        <w:t>Is all managed data storage erased, encrypted, or destroyed using mechanisms to ensure that no usable data is retrievable [a,b]?</w:t>
      </w:r>
    </w:p>
    <w:p w:rsidR="001945A9" w:rsidRPr="00251E53" w:rsidP="001945A9" w14:paraId="2ADB8FAE" w14:textId="77777777">
      <w:pPr>
        <w:pStyle w:val="DomainNonumUnderline"/>
      </w:pPr>
      <w:r>
        <w:t xml:space="preserve">Key </w:t>
      </w:r>
      <w:r w:rsidRPr="00251E53">
        <w:t>References</w:t>
      </w:r>
    </w:p>
    <w:p w:rsidR="001945A9" w:rsidP="001945A9" w14:paraId="72176F94" w14:textId="3BD7015C">
      <w:pPr>
        <w:pStyle w:val="DomainBodyFlushLeft"/>
        <w:numPr>
          <w:ilvl w:val="0"/>
          <w:numId w:val="48"/>
        </w:numPr>
      </w:pPr>
      <w:r w:rsidRPr="006845DD">
        <w:t xml:space="preserve">NIST SP 800-171 </w:t>
      </w:r>
      <w:r>
        <w:t>Rev</w:t>
      </w:r>
      <w:r w:rsidR="00F13368">
        <w:t>.</w:t>
      </w:r>
      <w:r>
        <w:t xml:space="preserve"> 2</w:t>
      </w:r>
      <w:r w:rsidRPr="006845DD">
        <w:t xml:space="preserve"> 3.8.3</w:t>
      </w:r>
    </w:p>
    <w:p w:rsidR="001945A9" w:rsidRPr="006845DD" w:rsidP="001945A9" w14:paraId="4423E166" w14:textId="77777777">
      <w:pPr>
        <w:pStyle w:val="DomainBodyFlushLeft"/>
        <w:numPr>
          <w:ilvl w:val="0"/>
          <w:numId w:val="48"/>
        </w:numPr>
      </w:pPr>
      <w:r w:rsidRPr="006845DD">
        <w:t>FAR Clause 52.204-21 b.1.vii</w:t>
      </w:r>
    </w:p>
    <w:p w:rsidR="001945A9" w14:paraId="33528325" w14:textId="77777777">
      <w:pPr>
        <w:spacing w:after="160" w:line="259" w:lineRule="auto"/>
        <w:rPr>
          <w:rFonts w:ascii="Cambria" w:eastAsia="Times New Roman" w:hAnsi="Cambria"/>
          <w:b/>
          <w:caps/>
          <w:color w:val="3A5081"/>
          <w:sz w:val="24"/>
          <w:szCs w:val="24"/>
        </w:rPr>
      </w:pPr>
      <w:r>
        <w:br w:type="page"/>
      </w:r>
    </w:p>
    <w:p w:rsidR="0051163C" w:rsidP="001945A9" w14:paraId="27560D47" w14:textId="361A8AFB">
      <w:pPr>
        <w:pStyle w:val="PracticeShortName"/>
      </w:pPr>
      <w:bookmarkStart w:id="214" w:name="_Toc139546847"/>
      <w:r>
        <w:t>MP.L2-3.8.4 – Media Markings</w:t>
      </w:r>
      <w:bookmarkEnd w:id="214"/>
    </w:p>
    <w:p w:rsidR="0051163C" w:rsidRPr="00127360" w:rsidP="0051163C" w14:paraId="2B483582" w14:textId="77777777">
      <w:pPr>
        <w:pStyle w:val="DomainBodyFlushLeft"/>
      </w:pPr>
      <w:r w:rsidRPr="00127360">
        <w:t>Mark media with necessary CUI markings and distribution limitations.</w:t>
      </w:r>
    </w:p>
    <w:p w:rsidR="0051163C" w:rsidP="0051163C" w14:paraId="0C399877" w14:textId="4768D3A3">
      <w:pPr>
        <w:pStyle w:val="DomainNonumUnderline"/>
      </w:pPr>
      <w:r>
        <w:t>Assessment Objectives [NIst SP 800-171A]</w:t>
      </w:r>
      <w:bookmarkStart w:id="215" w:name="_Ref131766137"/>
      <w:r>
        <w:rPr>
          <w:rStyle w:val="FootnoteReference"/>
        </w:rPr>
        <w:footnoteReference w:id="146"/>
      </w:r>
      <w:bookmarkEnd w:id="215"/>
    </w:p>
    <w:p w:rsidR="0051163C" w:rsidP="0051163C" w14:paraId="189AD7B6" w14:textId="77777777">
      <w:pPr>
        <w:pStyle w:val="AssessObjText"/>
      </w:pPr>
      <w:r>
        <w:t>Determine if:</w:t>
      </w:r>
    </w:p>
    <w:p w:rsidR="0051163C" w:rsidP="0051163C" w14:paraId="075229BA" w14:textId="77777777">
      <w:pPr>
        <w:pStyle w:val="AssessObjList"/>
      </w:pPr>
      <w:r>
        <w:t>[a]</w:t>
      </w:r>
      <w:r>
        <w:tab/>
        <w:t>media containing CUI is marked with applicable CUI markings; and</w:t>
      </w:r>
    </w:p>
    <w:p w:rsidR="0051163C" w:rsidP="0051163C" w14:paraId="7617786B" w14:textId="77777777">
      <w:pPr>
        <w:pStyle w:val="AssessObjList"/>
      </w:pPr>
      <w:r>
        <w:t>[b]</w:t>
      </w:r>
      <w:r>
        <w:tab/>
        <w:t>media containing CUI is marked with distribution limitations.</w:t>
      </w:r>
    </w:p>
    <w:p w:rsidR="0051163C" w:rsidP="0051163C" w14:paraId="7D739562" w14:textId="34EFFB79">
      <w:pPr>
        <w:pStyle w:val="DomainNonumUnderline"/>
      </w:pPr>
      <w:r>
        <w:t>Potential Assessment Methods and Objects [NIst SP 800-171A]</w:t>
      </w:r>
      <w:r w:rsidRPr="00DF707D" w:rsidR="00312A89">
        <w:rPr>
          <w:vertAlign w:val="superscript"/>
        </w:rPr>
        <w:fldChar w:fldCharType="begin"/>
      </w:r>
      <w:r w:rsidRPr="00DF707D" w:rsidR="00312A89">
        <w:rPr>
          <w:vertAlign w:val="superscript"/>
        </w:rPr>
        <w:instrText xml:space="preserve"> NOTEREF _Ref131766137 \h </w:instrText>
      </w:r>
      <w:r w:rsidR="00312A89">
        <w:rPr>
          <w:vertAlign w:val="superscript"/>
        </w:rPr>
        <w:instrText xml:space="preserve"> \* MERGEFORMAT </w:instrText>
      </w:r>
      <w:r w:rsidRPr="00DF707D" w:rsidR="00312A89">
        <w:rPr>
          <w:vertAlign w:val="superscript"/>
        </w:rPr>
        <w:fldChar w:fldCharType="separate"/>
      </w:r>
      <w:r w:rsidR="00896BCA">
        <w:rPr>
          <w:vertAlign w:val="superscript"/>
        </w:rPr>
        <w:t>141</w:t>
      </w:r>
      <w:r w:rsidRPr="00DF707D" w:rsidR="00312A89">
        <w:rPr>
          <w:vertAlign w:val="superscript"/>
        </w:rPr>
        <w:fldChar w:fldCharType="end"/>
      </w:r>
    </w:p>
    <w:p w:rsidR="0051163C" w:rsidRPr="00977A94" w:rsidP="0051163C" w14:paraId="5636BBD3" w14:textId="77777777">
      <w:pPr>
        <w:pStyle w:val="DomaiNonum"/>
      </w:pPr>
      <w:r w:rsidRPr="00977A94">
        <w:t>Examine</w:t>
      </w:r>
    </w:p>
    <w:p w:rsidR="0051163C" w:rsidP="0051163C" w14:paraId="0CD064CC" w14:textId="77777777">
      <w:pPr>
        <w:pStyle w:val="DomainBodyFlushLeft"/>
      </w:pPr>
      <w:r w:rsidRPr="00B30788">
        <w:t>[SELECT FROM: System media protection policy; procedures addressing media marking; physical and environmental protection policy and procedures; system security plan; list of system media marking security attributes; designated controlled areas; other relevant documents or records</w:t>
      </w:r>
      <w:r w:rsidRPr="007F300C">
        <w:t>].</w:t>
      </w:r>
    </w:p>
    <w:p w:rsidR="0051163C" w:rsidP="0051163C" w14:paraId="31B7A31A" w14:textId="77777777">
      <w:pPr>
        <w:pStyle w:val="DomaiNonum"/>
      </w:pPr>
      <w:r>
        <w:t>Interview</w:t>
      </w:r>
    </w:p>
    <w:p w:rsidR="0051163C" w:rsidP="0051163C" w14:paraId="6CF8F0BD" w14:textId="77777777">
      <w:pPr>
        <w:pStyle w:val="DomainBodyFlushLeft"/>
      </w:pPr>
      <w:r w:rsidRPr="004F6C4E">
        <w:t>[SELECT FROM: Personnel with system media protection and marking responsibilities; personnel with information security responsibilities].</w:t>
      </w:r>
    </w:p>
    <w:p w:rsidR="0051163C" w:rsidP="0051163C" w14:paraId="253869C3" w14:textId="77777777">
      <w:pPr>
        <w:pStyle w:val="DomaiNonum"/>
      </w:pPr>
      <w:r>
        <w:t>Test</w:t>
      </w:r>
    </w:p>
    <w:p w:rsidR="0051163C" w:rsidP="0051163C" w14:paraId="003E3549" w14:textId="77777777">
      <w:pPr>
        <w:pStyle w:val="DomainBodyFlushLeft"/>
      </w:pPr>
      <w:r w:rsidRPr="00497A15">
        <w:t>[SELECT FROM: Organizational processes for marking information media; mechanisms supporting or implementing media marking</w:t>
      </w:r>
      <w:r w:rsidRPr="0093037B">
        <w:t>].</w:t>
      </w:r>
    </w:p>
    <w:p w:rsidR="0051163C" w:rsidP="0051163C" w14:paraId="6D8EE405" w14:textId="54393495">
      <w:pPr>
        <w:pStyle w:val="DomainNonumUnderline"/>
      </w:pPr>
      <w:r>
        <w:t>DISCUSSION [NIST</w:t>
      </w:r>
      <w:r w:rsidRPr="006C1585">
        <w:t xml:space="preserve"> SP 800-171</w:t>
      </w:r>
      <w:r>
        <w:t xml:space="preserve"> </w:t>
      </w:r>
      <w:r w:rsidR="003075B7">
        <w:t>Rev. 2</w:t>
      </w:r>
      <w:r>
        <w:t>]</w:t>
      </w:r>
      <w:r>
        <w:rPr>
          <w:rStyle w:val="FootnoteReference"/>
        </w:rPr>
        <w:footnoteReference w:id="147"/>
      </w:r>
    </w:p>
    <w:p w:rsidR="0051163C" w:rsidRPr="009E5C69" w:rsidP="0051163C" w14:paraId="1DCE7DFE" w14:textId="77777777">
      <w:pPr>
        <w:pStyle w:val="DomainBodyFlushLeft"/>
      </w:pPr>
      <w:r w:rsidRPr="009E5C69">
        <w:t>The term security marking refers to the application or use of human-readable security attributes</w:t>
      </w:r>
      <w:r>
        <w:t xml:space="preserve">. </w:t>
      </w:r>
      <w:r w:rsidRPr="009E5C69">
        <w:t>System media includes digital and non-digital media</w:t>
      </w:r>
      <w:r>
        <w:t xml:space="preserve">. </w:t>
      </w:r>
      <w:r w:rsidRPr="009E5C69">
        <w:t>Marking of system media reflects applicable federal laws, Executive Orders, directives, policies, and regulations</w:t>
      </w:r>
      <w:r>
        <w:t>.</w:t>
      </w:r>
    </w:p>
    <w:p w:rsidR="0051163C" w:rsidP="0051163C" w14:paraId="15C449F9" w14:textId="77777777">
      <w:pPr>
        <w:pStyle w:val="DomainNonumUnderline"/>
      </w:pPr>
      <w:r>
        <w:t>Further Discussion</w:t>
      </w:r>
    </w:p>
    <w:p w:rsidR="0051163C" w:rsidP="0051163C" w14:paraId="2656A0FD" w14:textId="77777777">
      <w:pPr>
        <w:pStyle w:val="DomainBodyFlushLeft"/>
      </w:pPr>
      <w:r w:rsidRPr="009E5C69">
        <w:t>All media</w:t>
      </w:r>
      <w:r>
        <w:t xml:space="preserve">, hardcopy and digital, </w:t>
      </w:r>
      <w:r w:rsidRPr="009E5C69">
        <w:t xml:space="preserve">must be properly marked to alert individuals to the presence of </w:t>
      </w:r>
      <w:r>
        <w:t>CUI</w:t>
      </w:r>
      <w:r w:rsidRPr="009E5C69">
        <w:t xml:space="preserve"> stored on the media.</w:t>
      </w:r>
      <w:r>
        <w:t xml:space="preserve"> The National Archives and Records Administration (NARA) has published guidelines for labeling media of different sizes.</w:t>
      </w:r>
      <w:r>
        <w:rPr>
          <w:rStyle w:val="FootnoteReference"/>
        </w:rPr>
        <w:footnoteReference w:id="148"/>
      </w:r>
      <w:r>
        <w:t xml:space="preserve"> </w:t>
      </w:r>
    </w:p>
    <w:p w:rsidR="0051163C" w:rsidRPr="009E5C69" w:rsidP="0051163C" w14:paraId="646AC0FB" w14:textId="77777777">
      <w:pPr>
        <w:pStyle w:val="DomainBodyFlushLeft"/>
      </w:pPr>
      <w:r>
        <w:t>MP.L2-3.8.8 requires that media have an identifiable owner, so organizations may find it desirable to include ownership information on the device label as well.</w:t>
      </w:r>
    </w:p>
    <w:p w:rsidR="0051163C" w:rsidRPr="0055547F" w:rsidP="0051163C" w14:paraId="6E7A4A6D" w14:textId="77777777">
      <w:pPr>
        <w:pStyle w:val="DomaiNonum"/>
      </w:pPr>
      <w:r>
        <w:t>Example</w:t>
      </w:r>
    </w:p>
    <w:p w:rsidR="0051163C" w:rsidRPr="009E5C69" w:rsidP="0051163C" w14:paraId="6486315B" w14:textId="77777777">
      <w:pPr>
        <w:pStyle w:val="DomainBodyFlushLeft"/>
      </w:pPr>
      <w:r w:rsidRPr="009E5C69">
        <w:t xml:space="preserve">You were recently contacted by the project </w:t>
      </w:r>
      <w:r>
        <w:t>team</w:t>
      </w:r>
      <w:r w:rsidRPr="009E5C69">
        <w:t xml:space="preserve"> for a new </w:t>
      </w:r>
      <w:r>
        <w:t>DoD</w:t>
      </w:r>
      <w:r w:rsidRPr="009E5C69">
        <w:t xml:space="preserve"> program.</w:t>
      </w:r>
      <w:r>
        <w:t xml:space="preserve"> </w:t>
      </w:r>
      <w:r w:rsidRPr="009E5C69">
        <w:t xml:space="preserve">The </w:t>
      </w:r>
      <w:r>
        <w:t>team said they</w:t>
      </w:r>
      <w:r w:rsidRPr="009E5C69">
        <w:t xml:space="preserve"> wanted the CUI </w:t>
      </w:r>
      <w:r>
        <w:t>in use for</w:t>
      </w:r>
      <w:r w:rsidRPr="009E5C69">
        <w:t xml:space="preserve"> th</w:t>
      </w:r>
      <w:r>
        <w:t>e program to be properly protected. When</w:t>
      </w:r>
      <w:r w:rsidRPr="009E5C69">
        <w:t xml:space="preserve"> speaking with </w:t>
      </w:r>
      <w:r>
        <w:t>them,</w:t>
      </w:r>
      <w:r w:rsidRPr="009E5C69">
        <w:t xml:space="preserve"> </w:t>
      </w:r>
      <w:r>
        <w:t xml:space="preserve">you realize that </w:t>
      </w:r>
      <w:r w:rsidRPr="009E5C69">
        <w:t xml:space="preserve">most of the protections will be provided as part of </w:t>
      </w:r>
      <w:r>
        <w:t>existing enterprise</w:t>
      </w:r>
      <w:r w:rsidRPr="009E5C69">
        <w:t xml:space="preserve"> cybersecurity capabilities.</w:t>
      </w:r>
      <w:r>
        <w:t xml:space="preserve"> They also</w:t>
      </w:r>
      <w:r w:rsidRPr="009E5C69">
        <w:t xml:space="preserve"> mention</w:t>
      </w:r>
      <w:r>
        <w:t>ed</w:t>
      </w:r>
      <w:r w:rsidRPr="009E5C69">
        <w:t xml:space="preserve"> that the project team will use several USB drives to share</w:t>
      </w:r>
      <w:r>
        <w:t xml:space="preserve"> specific data</w:t>
      </w:r>
      <w:r w:rsidRPr="009E5C69">
        <w:t>.</w:t>
      </w:r>
      <w:r>
        <w:t xml:space="preserve"> </w:t>
      </w:r>
      <w:r w:rsidRPr="009E5C69">
        <w:t xml:space="preserve">You explain </w:t>
      </w:r>
      <w:r>
        <w:t>that</w:t>
      </w:r>
      <w:r w:rsidRPr="009E5C69">
        <w:t xml:space="preserve"> the team must ensure the USB drives are externally marked to indicate the presence of CUI</w:t>
      </w:r>
      <w:r>
        <w:t xml:space="preserve"> [a]</w:t>
      </w:r>
      <w:r w:rsidRPr="009E5C69">
        <w:t>.</w:t>
      </w:r>
      <w:r>
        <w:t xml:space="preserve"> </w:t>
      </w:r>
      <w:r w:rsidRPr="009E5C69">
        <w:t xml:space="preserve">The project </w:t>
      </w:r>
      <w:r>
        <w:t>team</w:t>
      </w:r>
      <w:r w:rsidRPr="009E5C69">
        <w:t xml:space="preserve"> </w:t>
      </w:r>
      <w:r>
        <w:t>labels</w:t>
      </w:r>
      <w:r w:rsidRPr="009E5C69">
        <w:t xml:space="preserve"> the outside of each USB drive with </w:t>
      </w:r>
      <w:r>
        <w:t xml:space="preserve">an appropriate </w:t>
      </w:r>
      <w:r w:rsidRPr="009E5C69">
        <w:t>CUI</w:t>
      </w:r>
      <w:r>
        <w:t xml:space="preserve"> label following NARA guidance [a]</w:t>
      </w:r>
      <w:r w:rsidRPr="009E5C69">
        <w:t>.</w:t>
      </w:r>
      <w:r>
        <w:t xml:space="preserve"> Further, the labels indicate that distribution is limited to those employees supporting the DoD program [a]</w:t>
      </w:r>
      <w:r w:rsidRPr="009E5C69">
        <w:t>.</w:t>
      </w:r>
    </w:p>
    <w:p w:rsidR="0051163C" w:rsidRPr="0055547F" w:rsidP="0051163C" w14:paraId="0B205058" w14:textId="77777777">
      <w:pPr>
        <w:pStyle w:val="DomaiNonum"/>
      </w:pPr>
      <w:r w:rsidRPr="0055547F">
        <w:t>Potential Assessment Considerations</w:t>
      </w:r>
    </w:p>
    <w:p w:rsidR="0051163C" w:rsidP="0051163C" w14:paraId="71B7031A" w14:textId="77777777">
      <w:pPr>
        <w:pStyle w:val="DomainBodyFlushLeft"/>
        <w:numPr>
          <w:ilvl w:val="0"/>
          <w:numId w:val="48"/>
        </w:numPr>
      </w:pPr>
      <w:r>
        <w:t>Are all media containing CUI identified [a,b]?</w:t>
      </w:r>
    </w:p>
    <w:p w:rsidR="0051163C" w:rsidRPr="00284917" w:rsidP="0051163C" w14:paraId="14FEF30F" w14:textId="77777777">
      <w:pPr>
        <w:pStyle w:val="DomainNonumUnderline"/>
      </w:pPr>
      <w:r>
        <w:t xml:space="preserve">Key </w:t>
      </w:r>
      <w:r w:rsidRPr="00284917">
        <w:t>References</w:t>
      </w:r>
    </w:p>
    <w:p w:rsidR="0051163C" w:rsidRPr="00D21C0E" w:rsidP="0051163C" w14:paraId="13BF4E9C" w14:textId="798780EF">
      <w:pPr>
        <w:pStyle w:val="DomainBodyFlushLeft"/>
        <w:numPr>
          <w:ilvl w:val="0"/>
          <w:numId w:val="48"/>
        </w:numPr>
      </w:pPr>
      <w:r w:rsidRPr="00D21C0E">
        <w:t xml:space="preserve">NIST SP 800-171 </w:t>
      </w:r>
      <w:r>
        <w:t>Rev</w:t>
      </w:r>
      <w:r w:rsidR="001B5755">
        <w:t>.</w:t>
      </w:r>
      <w:r>
        <w:t xml:space="preserve"> 2</w:t>
      </w:r>
      <w:r w:rsidRPr="00D21C0E">
        <w:t xml:space="preserve"> 3.8.4</w:t>
      </w:r>
    </w:p>
    <w:p w:rsidR="0051163C" w:rsidP="0051163C" w14:paraId="2D376714" w14:textId="77777777">
      <w:pPr>
        <w:pStyle w:val="DomainBodyFlushLeft"/>
      </w:pPr>
      <w:r>
        <w:br w:type="page"/>
      </w:r>
    </w:p>
    <w:p w:rsidR="0051163C" w:rsidP="0051163C" w14:paraId="20AF8E1F" w14:textId="77777777">
      <w:pPr>
        <w:pStyle w:val="PracticeShortName"/>
      </w:pPr>
      <w:bookmarkStart w:id="216" w:name="_Toc139546848"/>
      <w:r>
        <w:t>MP.L2-3.8.5 – Media Accountability</w:t>
      </w:r>
      <w:bookmarkEnd w:id="216"/>
    </w:p>
    <w:p w:rsidR="0051163C" w:rsidRPr="00413681" w:rsidP="0051163C" w14:paraId="09EBF124" w14:textId="77777777">
      <w:pPr>
        <w:pStyle w:val="DomainBodyFlushLeft"/>
      </w:pPr>
      <w:r w:rsidRPr="00413681">
        <w:t>Control access to media containing CUI and maintain accountability for media during transport outside of controlled areas.</w:t>
      </w:r>
    </w:p>
    <w:p w:rsidR="0051163C" w:rsidP="0051163C" w14:paraId="3B8E9632" w14:textId="3F3D18DC">
      <w:pPr>
        <w:pStyle w:val="DomainNonumUnderline"/>
      </w:pPr>
      <w:r>
        <w:t>Assessment Objectives [NIst SP 800-171A]</w:t>
      </w:r>
      <w:bookmarkStart w:id="217" w:name="_Ref131766233"/>
      <w:r>
        <w:rPr>
          <w:rStyle w:val="FootnoteReference"/>
        </w:rPr>
        <w:footnoteReference w:id="149"/>
      </w:r>
      <w:bookmarkEnd w:id="217"/>
    </w:p>
    <w:p w:rsidR="0051163C" w:rsidP="0051163C" w14:paraId="6824C4C4" w14:textId="77777777">
      <w:pPr>
        <w:pStyle w:val="AssessObjText"/>
      </w:pPr>
      <w:r>
        <w:t>Determine if:</w:t>
      </w:r>
    </w:p>
    <w:p w:rsidR="0051163C" w:rsidP="0051163C" w14:paraId="659D93C7" w14:textId="77777777">
      <w:pPr>
        <w:pStyle w:val="AssessObjList"/>
      </w:pPr>
      <w:r>
        <w:t>[a]</w:t>
      </w:r>
      <w:r>
        <w:tab/>
        <w:t>access to media containing CUI is controlled; and</w:t>
      </w:r>
    </w:p>
    <w:p w:rsidR="0051163C" w:rsidP="0051163C" w14:paraId="693B2DCE" w14:textId="77777777">
      <w:pPr>
        <w:pStyle w:val="AssessObjList"/>
      </w:pPr>
      <w:r>
        <w:t>[b]</w:t>
      </w:r>
      <w:r>
        <w:tab/>
        <w:t>accountability for media containing CUI is maintained during transport outside of controlled areas.</w:t>
      </w:r>
    </w:p>
    <w:p w:rsidR="0051163C" w:rsidP="0051163C" w14:paraId="1E5922FC" w14:textId="758F1151">
      <w:pPr>
        <w:pStyle w:val="DomainNonumUnderline"/>
      </w:pPr>
      <w:r>
        <w:t>Potential Assessment Methods and Objects [NIst SP 800-171A]</w:t>
      </w:r>
      <w:r w:rsidRPr="00DF707D" w:rsidR="001B5755">
        <w:rPr>
          <w:vertAlign w:val="superscript"/>
        </w:rPr>
        <w:fldChar w:fldCharType="begin"/>
      </w:r>
      <w:r w:rsidRPr="00DF707D" w:rsidR="001B5755">
        <w:rPr>
          <w:vertAlign w:val="superscript"/>
        </w:rPr>
        <w:instrText xml:space="preserve"> NOTEREF _Ref131766233 \h </w:instrText>
      </w:r>
      <w:r w:rsidR="001B5755">
        <w:rPr>
          <w:vertAlign w:val="superscript"/>
        </w:rPr>
        <w:instrText xml:space="preserve"> \* MERGEFORMAT </w:instrText>
      </w:r>
      <w:r w:rsidRPr="00DF707D" w:rsidR="001B5755">
        <w:rPr>
          <w:vertAlign w:val="superscript"/>
        </w:rPr>
        <w:fldChar w:fldCharType="separate"/>
      </w:r>
      <w:r w:rsidR="00896BCA">
        <w:rPr>
          <w:vertAlign w:val="superscript"/>
        </w:rPr>
        <w:t>144</w:t>
      </w:r>
      <w:r w:rsidRPr="00DF707D" w:rsidR="001B5755">
        <w:rPr>
          <w:vertAlign w:val="superscript"/>
        </w:rPr>
        <w:fldChar w:fldCharType="end"/>
      </w:r>
    </w:p>
    <w:p w:rsidR="0051163C" w:rsidRPr="00977A94" w:rsidP="0051163C" w14:paraId="5C9FEDA5" w14:textId="77777777">
      <w:pPr>
        <w:pStyle w:val="DomaiNonum"/>
      </w:pPr>
      <w:r w:rsidRPr="00977A94">
        <w:t>Examine</w:t>
      </w:r>
    </w:p>
    <w:p w:rsidR="0051163C" w:rsidP="0051163C" w14:paraId="7E6CB372" w14:textId="77777777">
      <w:pPr>
        <w:pStyle w:val="DomainBodyFlushLeft"/>
      </w:pPr>
      <w:r w:rsidRPr="00842426">
        <w:t>[SELECT FROM: System media protection policy; procedures addressing media storage; physical and environmental protection policy and procedures; access control policy and procedures; system security plan; system media; designated controlled areas; other relevant documents or records</w:t>
      </w:r>
      <w:r w:rsidRPr="007F300C">
        <w:t>].</w:t>
      </w:r>
    </w:p>
    <w:p w:rsidR="0051163C" w:rsidP="0051163C" w14:paraId="2B2D1AD2" w14:textId="77777777">
      <w:pPr>
        <w:pStyle w:val="DomaiNonum"/>
      </w:pPr>
      <w:r>
        <w:t>Interview</w:t>
      </w:r>
    </w:p>
    <w:p w:rsidR="0051163C" w:rsidP="0051163C" w14:paraId="7C6AAE3F" w14:textId="77777777">
      <w:pPr>
        <w:pStyle w:val="DomainBodyFlushLeft"/>
      </w:pPr>
      <w:r w:rsidRPr="00100462">
        <w:t>[SELECT FROM: Personnel with system media protection and storage responsibilities; personnel with information security responsibilities; system or network administrators].</w:t>
      </w:r>
    </w:p>
    <w:p w:rsidR="0051163C" w:rsidP="0051163C" w14:paraId="23AB9D6D" w14:textId="77777777">
      <w:pPr>
        <w:pStyle w:val="DomaiNonum"/>
      </w:pPr>
      <w:r>
        <w:t>Test</w:t>
      </w:r>
    </w:p>
    <w:p w:rsidR="0051163C" w:rsidP="0051163C" w14:paraId="09C31FDD" w14:textId="77777777">
      <w:pPr>
        <w:pStyle w:val="DomainBodyFlushLeft"/>
      </w:pPr>
      <w:r w:rsidRPr="00C128BC">
        <w:t>[SELECT FROM: Organizational processes for storing media; mechanisms supporting or implementing media storage and media protection</w:t>
      </w:r>
      <w:r w:rsidRPr="0093037B">
        <w:t>].</w:t>
      </w:r>
    </w:p>
    <w:p w:rsidR="0051163C" w:rsidP="0051163C" w14:paraId="1DAA1CC8" w14:textId="756C5AAB">
      <w:pPr>
        <w:pStyle w:val="DomainNonumUnderline"/>
      </w:pPr>
      <w:r>
        <w:t>DISCUSSION [NIST</w:t>
      </w:r>
      <w:r w:rsidRPr="006C1585">
        <w:t xml:space="preserve"> SP 800-171</w:t>
      </w:r>
      <w:r>
        <w:t xml:space="preserve"> </w:t>
      </w:r>
      <w:r w:rsidR="003075B7">
        <w:t>Rev. 2</w:t>
      </w:r>
      <w:r>
        <w:t>]</w:t>
      </w:r>
      <w:r>
        <w:rPr>
          <w:rStyle w:val="FootnoteReference"/>
        </w:rPr>
        <w:footnoteReference w:id="150"/>
      </w:r>
    </w:p>
    <w:p w:rsidR="0051163C" w:rsidRPr="009E5C69" w:rsidP="0051163C" w14:paraId="221EE0AD" w14:textId="77777777">
      <w:pPr>
        <w:pStyle w:val="DomainBodyFlushLeft"/>
      </w:pPr>
      <w:r w:rsidRPr="009E5C69">
        <w:t>Controlled areas are areas or spaces for which organizations provide physical or procedural controls to meet the requirements established for protecting systems and information</w:t>
      </w:r>
      <w:r>
        <w:t xml:space="preserve">. </w:t>
      </w:r>
      <w:r w:rsidRPr="009E5C69">
        <w:t>Controls to maintain accountability for media during transport include locked containers and cryptography</w:t>
      </w:r>
      <w:r>
        <w:t xml:space="preserve">. </w:t>
      </w:r>
      <w:r w:rsidRPr="009E5C69">
        <w:t>Cryptographic mechanisms can provide confidentiality and integrity protections depending upon the mechanisms used</w:t>
      </w:r>
      <w:r>
        <w:t xml:space="preserve">. </w:t>
      </w:r>
      <w:r w:rsidRPr="009E5C69">
        <w:t>Activities associated with transport include the actual transport as well as those activities such as releasing media for transport and ensuring that media enters the appropriate transport processes</w:t>
      </w:r>
      <w:r>
        <w:t xml:space="preserve">. </w:t>
      </w:r>
      <w:r w:rsidRPr="009E5C69">
        <w:t>For the actual transport, authorized transport and courier personnel may include individuals external to the organization</w:t>
      </w:r>
      <w:r>
        <w:t xml:space="preserve">. </w:t>
      </w:r>
      <w:r w:rsidRPr="009E5C69">
        <w:t xml:space="preserve">Maintaining accountability of media during transport includes restricting transport activities to authorized personnel and tracking and obtaining explicit records of </w:t>
      </w:r>
      <w:r w:rsidRPr="009E5C69">
        <w:t>transport activities as the media moves through the transportation system to prevent and detect l</w:t>
      </w:r>
      <w:r>
        <w:t>oss, destruction, or tampering.</w:t>
      </w:r>
    </w:p>
    <w:p w:rsidR="0051163C" w:rsidP="0051163C" w14:paraId="159E1348" w14:textId="77777777">
      <w:pPr>
        <w:pStyle w:val="DomainNonumUnderline"/>
      </w:pPr>
      <w:r>
        <w:t>Further Discussion</w:t>
      </w:r>
    </w:p>
    <w:p w:rsidR="0051163C" w:rsidRPr="009B10F3" w:rsidP="0051163C" w14:paraId="6C56811A" w14:textId="77777777">
      <w:pPr>
        <w:pStyle w:val="DomainBodyFlushLeft"/>
        <w:rPr>
          <w:b/>
          <w:bCs/>
          <w:color w:val="3A5081"/>
        </w:rPr>
      </w:pPr>
      <w:r w:rsidRPr="00FE79E2">
        <w:t xml:space="preserve">CUI is </w:t>
      </w:r>
      <w:r>
        <w:t>protected in both</w:t>
      </w:r>
      <w:r w:rsidRPr="00FE79E2">
        <w:t xml:space="preserve"> physical and di</w:t>
      </w:r>
      <w:r w:rsidRPr="00CB6F25">
        <w:t>git</w:t>
      </w:r>
      <w:r w:rsidRPr="009B10F3">
        <w:t>al formats.</w:t>
      </w:r>
      <w:r>
        <w:t xml:space="preserve"> </w:t>
      </w:r>
      <w:r w:rsidRPr="009B10F3">
        <w:t>Physical control can be accomplished using traditional concepts like restricted access to physical locations or locking papers in a desk or filing cabinet.</w:t>
      </w:r>
      <w:r>
        <w:t xml:space="preserve"> </w:t>
      </w:r>
      <w:r w:rsidRPr="009B10F3">
        <w:t>The digitization of data makes access to CUI much easier.</w:t>
      </w:r>
      <w:r>
        <w:t xml:space="preserve"> </w:t>
      </w:r>
      <w:r w:rsidRPr="009B10F3">
        <w:t>CUI can be stored and transported on magnetic disks, tapes, USB drives, CD-ROMs, and so on.</w:t>
      </w:r>
      <w:r>
        <w:t xml:space="preserve"> </w:t>
      </w:r>
      <w:r w:rsidRPr="009B10F3">
        <w:t>This makes digital CUI data very portable.</w:t>
      </w:r>
      <w:r>
        <w:t xml:space="preserve"> I</w:t>
      </w:r>
      <w:r w:rsidRPr="009B10F3">
        <w:t>t is important for an organization to apply mechanisms to prevent unauthorized access to CUI</w:t>
      </w:r>
      <w:r>
        <w:t xml:space="preserve"> due to ease of transport</w:t>
      </w:r>
      <w:r w:rsidRPr="009B10F3">
        <w:t>.</w:t>
      </w:r>
    </w:p>
    <w:p w:rsidR="0051163C" w:rsidRPr="00EC79C0" w:rsidP="0051163C" w14:paraId="4DA3BB61" w14:textId="77777777">
      <w:pPr>
        <w:pStyle w:val="DomaiNonum"/>
      </w:pPr>
      <w:r>
        <w:t>Example</w:t>
      </w:r>
    </w:p>
    <w:p w:rsidR="0051163C" w:rsidRPr="009E5C69" w:rsidP="0051163C" w14:paraId="1D5858AC" w14:textId="77777777">
      <w:pPr>
        <w:pStyle w:val="DomainBodyFlushLeft"/>
      </w:pPr>
      <w:r w:rsidRPr="009E5C69">
        <w:t xml:space="preserve">Your team has recently completed </w:t>
      </w:r>
      <w:r>
        <w:t>configuring</w:t>
      </w:r>
      <w:r w:rsidRPr="009E5C69">
        <w:t xml:space="preserve"> a server</w:t>
      </w:r>
      <w:r>
        <w:t xml:space="preserve"> for a DoD customer</w:t>
      </w:r>
      <w:r w:rsidRPr="009E5C69">
        <w:t>.</w:t>
      </w:r>
      <w:r>
        <w:t xml:space="preserve"> </w:t>
      </w:r>
      <w:r w:rsidRPr="009E5C69">
        <w:t xml:space="preserve">The </w:t>
      </w:r>
      <w:r>
        <w:t>customer</w:t>
      </w:r>
      <w:r w:rsidRPr="009E5C69">
        <w:t xml:space="preserve"> has asked that it be ready to plug in and use.</w:t>
      </w:r>
      <w:r>
        <w:t xml:space="preserve"> An application installed on the server contains data that is considered CUI</w:t>
      </w:r>
      <w:r w:rsidRPr="009E5C69">
        <w:t>.</w:t>
      </w:r>
      <w:r>
        <w:t xml:space="preserve"> You</w:t>
      </w:r>
      <w:r w:rsidRPr="009E5C69">
        <w:t xml:space="preserve"> box the server for shipment</w:t>
      </w:r>
      <w:r>
        <w:t xml:space="preserve"> using tamper-evident packaging and</w:t>
      </w:r>
      <w:r w:rsidRPr="009E5C69">
        <w:t xml:space="preserve"> label it with the specific recipient for the shipment</w:t>
      </w:r>
      <w:r>
        <w:t xml:space="preserve"> [b]</w:t>
      </w:r>
      <w:r w:rsidRPr="009E5C69">
        <w:t>.</w:t>
      </w:r>
      <w:r>
        <w:t xml:space="preserve"> </w:t>
      </w:r>
      <w:r w:rsidRPr="009E5C69">
        <w:t xml:space="preserve">You </w:t>
      </w:r>
      <w:r>
        <w:t>select a reputable</w:t>
      </w:r>
      <w:r w:rsidRPr="009E5C69">
        <w:t xml:space="preserve"> shipping service so you will get a tracking number to monitor the progress.</w:t>
      </w:r>
      <w:r>
        <w:t xml:space="preserve"> </w:t>
      </w:r>
      <w:r w:rsidRPr="009E5C69">
        <w:t xml:space="preserve">Once </w:t>
      </w:r>
      <w:r>
        <w:t>the item is shipped,</w:t>
      </w:r>
      <w:r w:rsidRPr="009E5C69">
        <w:t xml:space="preserve"> you send the recipient</w:t>
      </w:r>
      <w:r>
        <w:t>s</w:t>
      </w:r>
      <w:r w:rsidRPr="009E5C69">
        <w:t xml:space="preserve"> the tracking number so they can monitor and ensure prompt delivery at their facility.</w:t>
      </w:r>
    </w:p>
    <w:p w:rsidR="0051163C" w:rsidRPr="0055547F" w:rsidP="0051163C" w14:paraId="614E8F8E" w14:textId="77777777">
      <w:pPr>
        <w:pStyle w:val="DomaiNonum"/>
      </w:pPr>
      <w:r w:rsidRPr="0055547F">
        <w:t>Potential Assessment Considerations</w:t>
      </w:r>
    </w:p>
    <w:p w:rsidR="0051163C" w:rsidRPr="00D21C0E" w:rsidP="0051163C" w14:paraId="1DE628F5" w14:textId="77777777">
      <w:pPr>
        <w:pStyle w:val="DomainBodyFlushLeft"/>
        <w:numPr>
          <w:ilvl w:val="0"/>
          <w:numId w:val="48"/>
        </w:numPr>
      </w:pPr>
      <w:r w:rsidRPr="00D21C0E">
        <w:t>Do only approved individuals have access to media containing CUI</w:t>
      </w:r>
      <w:r>
        <w:t xml:space="preserve"> [a]</w:t>
      </w:r>
      <w:r w:rsidRPr="00D21C0E">
        <w:t xml:space="preserve">? </w:t>
      </w:r>
    </w:p>
    <w:p w:rsidR="0051163C" w:rsidRPr="00D21C0E" w:rsidP="0051163C" w14:paraId="21BE07D6" w14:textId="77777777">
      <w:pPr>
        <w:pStyle w:val="DomainBodyFlushLeft"/>
        <w:numPr>
          <w:ilvl w:val="0"/>
          <w:numId w:val="48"/>
        </w:numPr>
      </w:pPr>
      <w:r w:rsidRPr="00D21C0E">
        <w:t>Is access to the media containing CUI recorded in an audit log</w:t>
      </w:r>
      <w:r>
        <w:t xml:space="preserve"> [b]</w:t>
      </w:r>
      <w:r w:rsidRPr="00D21C0E">
        <w:t>?</w:t>
      </w:r>
    </w:p>
    <w:p w:rsidR="0051163C" w:rsidRPr="00D21C0E" w:rsidP="0051163C" w14:paraId="123F6580" w14:textId="72BBD272">
      <w:pPr>
        <w:pStyle w:val="DomainBodyFlushLeft"/>
        <w:numPr>
          <w:ilvl w:val="0"/>
          <w:numId w:val="48"/>
        </w:numPr>
      </w:pPr>
      <w:r>
        <w:t>Is</w:t>
      </w:r>
      <w:r w:rsidRPr="00D21C0E">
        <w:t xml:space="preserve"> all CUI data on media encrypted or physically locked</w:t>
      </w:r>
      <w:r>
        <w:t xml:space="preserve"> prior to transport outside of</w:t>
      </w:r>
      <w:r w:rsidRPr="00D21C0E">
        <w:t xml:space="preserve"> secure locations</w:t>
      </w:r>
      <w:r>
        <w:t xml:space="preserve"> [b]</w:t>
      </w:r>
      <w:r w:rsidRPr="00D21C0E">
        <w:t>?</w:t>
      </w:r>
    </w:p>
    <w:p w:rsidR="0051163C" w:rsidRPr="00284917" w:rsidP="0051163C" w14:paraId="2525A14A" w14:textId="77777777">
      <w:pPr>
        <w:pStyle w:val="DomainNonumUnderline"/>
      </w:pPr>
      <w:r>
        <w:t xml:space="preserve">Key </w:t>
      </w:r>
      <w:r w:rsidRPr="00284917">
        <w:t>References</w:t>
      </w:r>
    </w:p>
    <w:p w:rsidR="0051163C" w:rsidRPr="00D21C0E" w:rsidP="0051163C" w14:paraId="2FA959CB" w14:textId="778CCD71">
      <w:pPr>
        <w:pStyle w:val="DomainBodyFlushLeft"/>
        <w:numPr>
          <w:ilvl w:val="0"/>
          <w:numId w:val="48"/>
        </w:numPr>
      </w:pPr>
      <w:r w:rsidRPr="00D21C0E">
        <w:t xml:space="preserve">NIST SP 800-171 </w:t>
      </w:r>
      <w:r>
        <w:t>Rev</w:t>
      </w:r>
      <w:r w:rsidR="00C0360E">
        <w:t>.</w:t>
      </w:r>
      <w:r>
        <w:t xml:space="preserve"> 2</w:t>
      </w:r>
      <w:r w:rsidRPr="00D21C0E">
        <w:t xml:space="preserve"> 3.8.5</w:t>
      </w:r>
    </w:p>
    <w:p w:rsidR="0051163C" w:rsidP="0051163C" w14:paraId="0EE68648" w14:textId="77777777">
      <w:pPr>
        <w:pStyle w:val="DomainBodyFlushLeft"/>
      </w:pPr>
      <w:r>
        <w:br w:type="page"/>
      </w:r>
    </w:p>
    <w:p w:rsidR="0051163C" w:rsidP="0051163C" w14:paraId="3CBA4136" w14:textId="77777777">
      <w:pPr>
        <w:pStyle w:val="PracticeShortName"/>
      </w:pPr>
      <w:bookmarkStart w:id="218" w:name="_Toc139546849"/>
      <w:r>
        <w:t>MP.L2-3.8.6 – Portable Storage Encryption</w:t>
      </w:r>
      <w:bookmarkEnd w:id="218"/>
    </w:p>
    <w:p w:rsidR="0051163C" w:rsidRPr="008D5C49" w:rsidP="0051163C" w14:paraId="50649247" w14:textId="77777777">
      <w:pPr>
        <w:pStyle w:val="DomainBodyFlushLeft"/>
      </w:pPr>
      <w:r w:rsidRPr="008D5C49">
        <w:t>Implement cryptographic mechanisms to protect the confidentiality of CUI stored on digital media during transport unless otherwise protected by alternative physical safeguards.</w:t>
      </w:r>
    </w:p>
    <w:p w:rsidR="0051163C" w:rsidP="0051163C" w14:paraId="3D4C8995" w14:textId="26CC01A5">
      <w:pPr>
        <w:pStyle w:val="DomainNonumUnderline"/>
      </w:pPr>
      <w:r>
        <w:t>Assessment Objectives [NIst SP 800-171A]</w:t>
      </w:r>
      <w:bookmarkStart w:id="219" w:name="_Ref131770889"/>
      <w:r>
        <w:rPr>
          <w:rStyle w:val="FootnoteReference"/>
        </w:rPr>
        <w:footnoteReference w:id="151"/>
      </w:r>
      <w:bookmarkEnd w:id="219"/>
    </w:p>
    <w:p w:rsidR="0051163C" w:rsidP="0051163C" w14:paraId="3C46E029" w14:textId="77777777">
      <w:pPr>
        <w:pStyle w:val="AssessObjText"/>
      </w:pPr>
      <w:r w:rsidRPr="00973BAD">
        <w:t>Determine if</w:t>
      </w:r>
      <w:r>
        <w:t>:</w:t>
      </w:r>
    </w:p>
    <w:p w:rsidR="0051163C" w:rsidP="0051163C" w14:paraId="0612663B" w14:textId="77777777">
      <w:pPr>
        <w:pStyle w:val="AssessObjText"/>
        <w:ind w:left="360" w:hanging="360"/>
      </w:pPr>
      <w:r>
        <w:t>[a]</w:t>
      </w:r>
      <w:r w:rsidRPr="00973BAD">
        <w:t xml:space="preserve"> the confidentiality of CUI stored on digital media is protected during transport using cryptographic mechanisms or alternative physical safeguards.</w:t>
      </w:r>
    </w:p>
    <w:p w:rsidR="0051163C" w:rsidP="0051163C" w14:paraId="0AE8970A" w14:textId="0C9851C1">
      <w:pPr>
        <w:pStyle w:val="DomainNonumUnderline"/>
      </w:pPr>
      <w:r>
        <w:t>Potential Assessment Methods and Objects [NIst SP 800-171A]</w:t>
      </w:r>
      <w:r w:rsidRPr="00DF707D" w:rsidR="00CE7F22">
        <w:rPr>
          <w:vertAlign w:val="superscript"/>
        </w:rPr>
        <w:fldChar w:fldCharType="begin"/>
      </w:r>
      <w:r w:rsidRPr="00DF707D" w:rsidR="00CE7F22">
        <w:rPr>
          <w:vertAlign w:val="superscript"/>
        </w:rPr>
        <w:instrText xml:space="preserve"> NOTEREF _Ref131770889 \h </w:instrText>
      </w:r>
      <w:r w:rsidR="00CE7F22">
        <w:rPr>
          <w:vertAlign w:val="superscript"/>
        </w:rPr>
        <w:instrText xml:space="preserve"> \* MERGEFORMAT </w:instrText>
      </w:r>
      <w:r w:rsidRPr="00DF707D" w:rsidR="00CE7F22">
        <w:rPr>
          <w:vertAlign w:val="superscript"/>
        </w:rPr>
        <w:fldChar w:fldCharType="separate"/>
      </w:r>
      <w:r w:rsidR="00896BCA">
        <w:rPr>
          <w:vertAlign w:val="superscript"/>
        </w:rPr>
        <w:t>146</w:t>
      </w:r>
      <w:r w:rsidRPr="00DF707D" w:rsidR="00CE7F22">
        <w:rPr>
          <w:vertAlign w:val="superscript"/>
        </w:rPr>
        <w:fldChar w:fldCharType="end"/>
      </w:r>
    </w:p>
    <w:p w:rsidR="0051163C" w:rsidRPr="00977A94" w:rsidP="0051163C" w14:paraId="17F7178D" w14:textId="77777777">
      <w:pPr>
        <w:pStyle w:val="DomaiNonum"/>
      </w:pPr>
      <w:r w:rsidRPr="00977A94">
        <w:t>Examine</w:t>
      </w:r>
    </w:p>
    <w:p w:rsidR="0051163C" w:rsidP="0051163C" w14:paraId="7D4F498C" w14:textId="77777777">
      <w:pPr>
        <w:pStyle w:val="DomainBodyFlushLeft"/>
      </w:pPr>
      <w:r w:rsidRPr="00973BAD">
        <w:t>[SELECT FROM: System media protection policy; procedures addressing media transport; system design documentation; system security plan; system configuration settings and associated documentation; system media transport records; system audit logs and records; other relevant documents or records</w:t>
      </w:r>
      <w:r w:rsidRPr="007F300C">
        <w:t>].</w:t>
      </w:r>
    </w:p>
    <w:p w:rsidR="0051163C" w:rsidP="0051163C" w14:paraId="65C56B14" w14:textId="77777777">
      <w:pPr>
        <w:pStyle w:val="DomaiNonum"/>
      </w:pPr>
      <w:r>
        <w:t>Interview</w:t>
      </w:r>
    </w:p>
    <w:p w:rsidR="0051163C" w:rsidP="0051163C" w14:paraId="61A9DBC5" w14:textId="77777777">
      <w:pPr>
        <w:pStyle w:val="DomainBodyFlushLeft"/>
      </w:pPr>
      <w:r w:rsidRPr="00610FFF">
        <w:t>[SELECT FROM: Personnel with system media transport responsibilities; personnel with information security responsibilities]</w:t>
      </w:r>
      <w:r>
        <w:t>.</w:t>
      </w:r>
    </w:p>
    <w:p w:rsidR="0051163C" w:rsidP="0051163C" w14:paraId="4C60F7EC" w14:textId="77777777">
      <w:pPr>
        <w:pStyle w:val="DomaiNonum"/>
      </w:pPr>
      <w:r>
        <w:t>Test</w:t>
      </w:r>
    </w:p>
    <w:p w:rsidR="0051163C" w:rsidP="0051163C" w14:paraId="3F13ED07" w14:textId="77777777">
      <w:pPr>
        <w:pStyle w:val="DomainBodyFlushLeft"/>
      </w:pPr>
      <w:r w:rsidRPr="00941732">
        <w:t>[SELECT FROM: Cryptographic mechanisms protecting information on digital media during transportation outside controlled areas</w:t>
      </w:r>
      <w:r w:rsidRPr="0093037B">
        <w:t>].</w:t>
      </w:r>
    </w:p>
    <w:p w:rsidR="0051163C" w:rsidP="0051163C" w14:paraId="7A790CA4" w14:textId="2B5AB282">
      <w:pPr>
        <w:pStyle w:val="DomainNonumUnderline"/>
      </w:pPr>
      <w:r>
        <w:t>DISCUSSION [NIST</w:t>
      </w:r>
      <w:r w:rsidRPr="006C1585">
        <w:t xml:space="preserve"> SP 800-171</w:t>
      </w:r>
      <w:r>
        <w:t xml:space="preserve"> </w:t>
      </w:r>
      <w:r w:rsidR="003075B7">
        <w:t>Rev. 2</w:t>
      </w:r>
      <w:r>
        <w:t>]</w:t>
      </w:r>
      <w:r>
        <w:rPr>
          <w:rStyle w:val="FootnoteReference"/>
        </w:rPr>
        <w:footnoteReference w:id="152"/>
      </w:r>
    </w:p>
    <w:p w:rsidR="0051163C" w:rsidP="0051163C" w14:paraId="10E6ED63" w14:textId="77777777">
      <w:pPr>
        <w:pStyle w:val="DomainBodyFlushLeft"/>
      </w:pPr>
      <w:r w:rsidRPr="009E5C69">
        <w:t xml:space="preserve">This requirement applies to portable storage devices (e.g., USB memory sticks, digital video disks, compact disks, external </w:t>
      </w:r>
      <w:r>
        <w:t>or removable hard disk drives).</w:t>
      </w:r>
    </w:p>
    <w:p w:rsidR="0051163C" w:rsidRPr="009E5C69" w:rsidP="0051163C" w14:paraId="062DA18C" w14:textId="77777777">
      <w:pPr>
        <w:pStyle w:val="DomainBodyFlushLeft"/>
      </w:pPr>
      <w:r w:rsidRPr="00014E08">
        <w:t>NIST SP 800-111 provides guidance on storage encryption technologies for end user devices.</w:t>
      </w:r>
    </w:p>
    <w:p w:rsidR="0051163C" w:rsidP="0051163C" w14:paraId="1F9B1C47" w14:textId="77777777">
      <w:pPr>
        <w:pStyle w:val="DomainNonumUnderline"/>
      </w:pPr>
      <w:r>
        <w:t>Further Discussion</w:t>
      </w:r>
    </w:p>
    <w:p w:rsidR="0051163C" w:rsidP="0051163C" w14:paraId="1C988DE9" w14:textId="3A8C9CCC">
      <w:pPr>
        <w:pStyle w:val="DomainBodyFlushLeft"/>
      </w:pPr>
      <w:r w:rsidRPr="009E5C69">
        <w:t xml:space="preserve">CUI can be stored and transported on a variety of </w:t>
      </w:r>
      <w:r>
        <w:t xml:space="preserve">portable media, which </w:t>
      </w:r>
      <w:r w:rsidRPr="009E5C69">
        <w:t xml:space="preserve">increases the chance that the </w:t>
      </w:r>
      <w:r>
        <w:t>CUI can be lost</w:t>
      </w:r>
      <w:r w:rsidRPr="009E5C69">
        <w:t>.</w:t>
      </w:r>
      <w:r>
        <w:t xml:space="preserve"> When identifying the paths CUI flows through your company, identify devices to include in this </w:t>
      </w:r>
      <w:r w:rsidR="005164E5">
        <w:t>requirement.</w:t>
      </w:r>
    </w:p>
    <w:p w:rsidR="0051163C" w:rsidP="0051163C" w14:paraId="2388ED60" w14:textId="394C29F5">
      <w:pPr>
        <w:pStyle w:val="DomainBodyFlushLeft"/>
      </w:pPr>
      <w:r w:rsidRPr="009E5C69">
        <w:t>To mitigate the</w:t>
      </w:r>
      <w:r>
        <w:t xml:space="preserve"> risk of losing or exposing CUI, </w:t>
      </w:r>
      <w:r w:rsidRPr="009E5C69">
        <w:t>implement an encryption scheme to protect the data.</w:t>
      </w:r>
      <w:r>
        <w:t xml:space="preserve"> </w:t>
      </w:r>
      <w:r w:rsidRPr="009E5C69">
        <w:t xml:space="preserve">Even if the media </w:t>
      </w:r>
      <w:r>
        <w:t>are</w:t>
      </w:r>
      <w:r w:rsidRPr="009E5C69">
        <w:t xml:space="preserve"> los</w:t>
      </w:r>
      <w:r>
        <w:t>t,</w:t>
      </w:r>
      <w:r w:rsidRPr="009E5C69">
        <w:t xml:space="preserve"> </w:t>
      </w:r>
      <w:r>
        <w:t>proper encryption</w:t>
      </w:r>
      <w:r w:rsidRPr="009E5C69">
        <w:t xml:space="preserve"> renders the data inaccessible.</w:t>
      </w:r>
      <w:r>
        <w:t xml:space="preserve"> When encryption is not an option, apply alternative physical safeguards during transport.</w:t>
      </w:r>
    </w:p>
    <w:p w:rsidR="00A37317" w:rsidP="00A37317" w14:paraId="2A04146F" w14:textId="77777777">
      <w:pPr>
        <w:pStyle w:val="DomainBodyFlushLeft"/>
      </w:pPr>
      <w:r>
        <w:t>Because the use of</w:t>
      </w:r>
      <w:r w:rsidRPr="00FC71C3">
        <w:t xml:space="preserve"> cryptography</w:t>
      </w:r>
      <w:r>
        <w:t xml:space="preserve"> in this requirement</w:t>
      </w:r>
      <w:r w:rsidRPr="00FC71C3">
        <w:t xml:space="preserve"> is to protect the confidentiality of CUI</w:t>
      </w:r>
      <w:r>
        <w:t>, the cryptography used must meet the criteria specified in requirement SC.L2-3.13.11</w:t>
      </w:r>
      <w:r w:rsidRPr="00FC71C3">
        <w:t>.</w:t>
      </w:r>
    </w:p>
    <w:p w:rsidR="0051163C" w:rsidRPr="00FF4916" w:rsidP="0051163C" w14:paraId="57074B86" w14:textId="6F5A5DE3">
      <w:pPr>
        <w:pStyle w:val="DomainBodyFlushLeft"/>
      </w:pPr>
      <w:r>
        <w:t xml:space="preserve">This </w:t>
      </w:r>
      <w:r w:rsidR="00434318">
        <w:t>requirement</w:t>
      </w:r>
      <w:r>
        <w:t xml:space="preserve">, MP.L2-3.8.6, provides additional protections to those provided by MP.L2-3.8.5. This </w:t>
      </w:r>
      <w:r w:rsidR="00A20767">
        <w:t>requirement</w:t>
      </w:r>
      <w:r>
        <w:t xml:space="preserve"> is intended to protect against situations where control of media access fails, such as through the loss of the media.</w:t>
      </w:r>
    </w:p>
    <w:p w:rsidR="0051163C" w:rsidRPr="0055547F" w:rsidP="0051163C" w14:paraId="4DE930BD" w14:textId="77777777">
      <w:pPr>
        <w:pStyle w:val="DomaiNonum"/>
      </w:pPr>
      <w:r>
        <w:t>Example</w:t>
      </w:r>
    </w:p>
    <w:p w:rsidR="0051163C" w:rsidRPr="009E5C69" w:rsidP="0051163C" w14:paraId="05FFB36E" w14:textId="77777777">
      <w:pPr>
        <w:pStyle w:val="DomainBodyFlushLeft"/>
      </w:pPr>
      <w:r w:rsidRPr="009E5C69">
        <w:t>You manage the backups for file servers in your datacenter.</w:t>
      </w:r>
      <w:r>
        <w:t xml:space="preserve"> You know that i</w:t>
      </w:r>
      <w:r w:rsidRPr="009E5C69">
        <w:t xml:space="preserve">n addition to the </w:t>
      </w:r>
      <w:r>
        <w:t>company’s</w:t>
      </w:r>
      <w:r w:rsidRPr="009E5C69">
        <w:t xml:space="preserve"> sensitive information</w:t>
      </w:r>
      <w:r>
        <w:t>, CUI</w:t>
      </w:r>
      <w:r w:rsidRPr="009E5C69">
        <w:rPr>
          <w:b/>
          <w:bCs/>
          <w:caps/>
          <w:color w:val="3A5081"/>
        </w:rPr>
        <w:t xml:space="preserve"> </w:t>
      </w:r>
      <w:r w:rsidRPr="009E5C69">
        <w:t>is stored on the file servers.</w:t>
      </w:r>
      <w:r>
        <w:t xml:space="preserve"> </w:t>
      </w:r>
      <w:r w:rsidRPr="009E5C69">
        <w:t>As part of a broader plan to protect data</w:t>
      </w:r>
      <w:r>
        <w:t>,</w:t>
      </w:r>
      <w:r w:rsidRPr="009E5C69">
        <w:t xml:space="preserve"> </w:t>
      </w:r>
      <w:r>
        <w:t>you send</w:t>
      </w:r>
      <w:r w:rsidRPr="009E5C69">
        <w:t xml:space="preserve"> the backup tapes off</w:t>
      </w:r>
      <w:r>
        <w:t xml:space="preserve"> </w:t>
      </w:r>
      <w:r w:rsidRPr="009E5C69">
        <w:t>site to a vendor.</w:t>
      </w:r>
      <w:r>
        <w:t xml:space="preserve"> </w:t>
      </w:r>
      <w:r w:rsidRPr="009E5C69">
        <w:t>You are aware that your backup software provides the option to encrypt data onto tape.</w:t>
      </w:r>
      <w:r>
        <w:t xml:space="preserve"> </w:t>
      </w:r>
      <w:r w:rsidRPr="009E5C69">
        <w:t>You develop a plan to test and enable backup encrypt</w:t>
      </w:r>
      <w:r>
        <w:t>ion for the data sent off site. This encryption provides additional protections for the data on the backup tapes during transport and offsite storage [a].</w:t>
      </w:r>
    </w:p>
    <w:p w:rsidR="0051163C" w:rsidRPr="0055547F" w:rsidP="0051163C" w14:paraId="3D934499" w14:textId="77777777">
      <w:pPr>
        <w:pStyle w:val="DomaiNonum"/>
      </w:pPr>
      <w:r w:rsidRPr="0055547F">
        <w:t>Potential Assessment Considerations</w:t>
      </w:r>
    </w:p>
    <w:p w:rsidR="0051163C" w:rsidRPr="00D21C0E" w:rsidP="0051163C" w14:paraId="55BB7FEA" w14:textId="77777777">
      <w:pPr>
        <w:pStyle w:val="DomainBodyFlushLeft"/>
        <w:numPr>
          <w:ilvl w:val="0"/>
          <w:numId w:val="48"/>
        </w:numPr>
      </w:pPr>
      <w:r w:rsidRPr="00D21C0E">
        <w:t>Are all CUI data on media encrypted or physically protected prior to transport</w:t>
      </w:r>
      <w:r>
        <w:t xml:space="preserve"> </w:t>
      </w:r>
      <w:r w:rsidRPr="00D21C0E">
        <w:t>outside of controlled areas</w:t>
      </w:r>
      <w:r>
        <w:t xml:space="preserve"> [a]</w:t>
      </w:r>
      <w:r w:rsidRPr="00D21C0E">
        <w:t xml:space="preserve">? </w:t>
      </w:r>
    </w:p>
    <w:p w:rsidR="0051163C" w:rsidRPr="00D21C0E" w:rsidP="0051163C" w14:paraId="15272826" w14:textId="77777777">
      <w:pPr>
        <w:pStyle w:val="DomainBodyFlushLeft"/>
        <w:numPr>
          <w:ilvl w:val="0"/>
          <w:numId w:val="48"/>
        </w:numPr>
      </w:pPr>
      <w:r w:rsidRPr="00D21C0E">
        <w:t>Are cryptographic mechanisms used to protect digital media during transport outside of controlled areas</w:t>
      </w:r>
      <w:r>
        <w:t xml:space="preserve"> [a]</w:t>
      </w:r>
      <w:r w:rsidRPr="00D21C0E">
        <w:t>?</w:t>
      </w:r>
    </w:p>
    <w:p w:rsidR="0051163C" w:rsidRPr="00D21C0E" w:rsidP="0051163C" w14:paraId="1A3C021D" w14:textId="77777777">
      <w:pPr>
        <w:pStyle w:val="DomainBodyFlushLeft"/>
        <w:numPr>
          <w:ilvl w:val="0"/>
          <w:numId w:val="48"/>
        </w:numPr>
      </w:pPr>
      <w:r w:rsidRPr="00D21C0E">
        <w:t>Do cryptographic mechanisms comply with FIPS 140-2</w:t>
      </w:r>
      <w:r>
        <w:t xml:space="preserve"> [a]</w:t>
      </w:r>
      <w:r w:rsidRPr="00D21C0E">
        <w:t>?</w:t>
      </w:r>
    </w:p>
    <w:p w:rsidR="0051163C" w:rsidRPr="00284917" w:rsidP="0051163C" w14:paraId="0B29D0E1" w14:textId="77777777">
      <w:pPr>
        <w:pStyle w:val="DomainNonumUnderline"/>
      </w:pPr>
      <w:r>
        <w:t xml:space="preserve">Key </w:t>
      </w:r>
      <w:r w:rsidRPr="00284917">
        <w:t>References</w:t>
      </w:r>
    </w:p>
    <w:p w:rsidR="0051163C" w:rsidP="0051163C" w14:paraId="5E3F0002" w14:textId="097C2F5A">
      <w:pPr>
        <w:pStyle w:val="DomainBodyFlushLeft"/>
        <w:numPr>
          <w:ilvl w:val="0"/>
          <w:numId w:val="48"/>
        </w:numPr>
      </w:pPr>
      <w:r w:rsidRPr="00D21C0E">
        <w:t xml:space="preserve">NIST SP 800-171 </w:t>
      </w:r>
      <w:r>
        <w:t>Rev</w:t>
      </w:r>
      <w:r w:rsidR="00CE7F22">
        <w:t>.</w:t>
      </w:r>
      <w:r>
        <w:t xml:space="preserve"> 2</w:t>
      </w:r>
      <w:r w:rsidRPr="00D21C0E">
        <w:t xml:space="preserve"> 3.8.6</w:t>
      </w:r>
    </w:p>
    <w:p w:rsidR="0051163C" w14:paraId="195AC556" w14:textId="77777777">
      <w:pPr>
        <w:spacing w:after="160" w:line="259" w:lineRule="auto"/>
        <w:rPr>
          <w:rFonts w:ascii="Cambria" w:eastAsia="Times New Roman" w:hAnsi="Cambria"/>
          <w:sz w:val="24"/>
          <w:szCs w:val="22"/>
        </w:rPr>
      </w:pPr>
      <w:r>
        <w:br w:type="page"/>
      </w:r>
    </w:p>
    <w:p w:rsidR="009F1917" w:rsidP="009F1917" w14:paraId="0F6BF74D" w14:textId="17CB82E2">
      <w:pPr>
        <w:pStyle w:val="PracticeShortName"/>
      </w:pPr>
      <w:bookmarkStart w:id="220" w:name="_Toc139546850"/>
      <w:r>
        <w:t>MP.L2-3.8.7</w:t>
      </w:r>
      <w:r w:rsidR="005F61B5">
        <w:t xml:space="preserve"> – Removeable Media</w:t>
      </w:r>
      <w:bookmarkEnd w:id="220"/>
    </w:p>
    <w:p w:rsidR="009F1917" w:rsidRPr="00D165F2" w:rsidP="009F1917" w14:paraId="3BFAF381" w14:textId="77777777">
      <w:pPr>
        <w:pStyle w:val="DomainBodyFlushLeft"/>
      </w:pPr>
      <w:r w:rsidRPr="00D165F2">
        <w:t>Control the use of removable media on system components.</w:t>
      </w:r>
    </w:p>
    <w:p w:rsidR="009F1917" w:rsidP="009F1917" w14:paraId="255C6DFD" w14:textId="3A0E4592">
      <w:pPr>
        <w:pStyle w:val="DomainNonumUnderline"/>
      </w:pPr>
      <w:r>
        <w:t>Assessment Objectives [NIst SP 800-171A]</w:t>
      </w:r>
      <w:bookmarkStart w:id="221" w:name="_Ref131770960"/>
      <w:r>
        <w:rPr>
          <w:rStyle w:val="FootnoteReference"/>
        </w:rPr>
        <w:footnoteReference w:id="153"/>
      </w:r>
      <w:bookmarkEnd w:id="221"/>
    </w:p>
    <w:p w:rsidR="009F1917" w:rsidP="009F1917" w14:paraId="0D875533" w14:textId="77777777">
      <w:pPr>
        <w:pStyle w:val="AssessObjText"/>
      </w:pPr>
      <w:r w:rsidRPr="004141E8">
        <w:t>Determine if</w:t>
      </w:r>
      <w:r>
        <w:t>:</w:t>
      </w:r>
    </w:p>
    <w:p w:rsidR="009F1917" w:rsidP="009F1917" w14:paraId="65F43962" w14:textId="63D7591B">
      <w:pPr>
        <w:pStyle w:val="AssessObjText"/>
      </w:pPr>
      <w:r>
        <w:t>[a]</w:t>
      </w:r>
      <w:r w:rsidRPr="004141E8">
        <w:t xml:space="preserve"> the use of removable media on system components is controlled.</w:t>
      </w:r>
    </w:p>
    <w:p w:rsidR="009F1917" w:rsidP="009F1917" w14:paraId="654A4076" w14:textId="4A85205F">
      <w:pPr>
        <w:pStyle w:val="DomainNonumUnderline"/>
      </w:pPr>
      <w:r>
        <w:t>Potential Assessment Methods and Objects [NIst SP 800-171A]</w:t>
      </w:r>
      <w:r w:rsidRPr="00DF707D" w:rsidR="0040402F">
        <w:rPr>
          <w:vertAlign w:val="superscript"/>
        </w:rPr>
        <w:fldChar w:fldCharType="begin"/>
      </w:r>
      <w:r w:rsidRPr="00DF707D" w:rsidR="0040402F">
        <w:rPr>
          <w:vertAlign w:val="superscript"/>
        </w:rPr>
        <w:instrText xml:space="preserve"> NOTEREF _Ref131770960 \h </w:instrText>
      </w:r>
      <w:r w:rsidR="0040402F">
        <w:rPr>
          <w:vertAlign w:val="superscript"/>
        </w:rPr>
        <w:instrText xml:space="preserve"> \* MERGEFORMAT </w:instrText>
      </w:r>
      <w:r w:rsidRPr="00DF707D" w:rsidR="0040402F">
        <w:rPr>
          <w:vertAlign w:val="superscript"/>
        </w:rPr>
        <w:fldChar w:fldCharType="separate"/>
      </w:r>
      <w:r w:rsidR="00896BCA">
        <w:rPr>
          <w:vertAlign w:val="superscript"/>
        </w:rPr>
        <w:t>148</w:t>
      </w:r>
      <w:r w:rsidRPr="00DF707D" w:rsidR="0040402F">
        <w:rPr>
          <w:vertAlign w:val="superscript"/>
        </w:rPr>
        <w:fldChar w:fldCharType="end"/>
      </w:r>
    </w:p>
    <w:p w:rsidR="009F1917" w:rsidRPr="00977A94" w:rsidP="009F1917" w14:paraId="6C97E33A" w14:textId="77777777">
      <w:pPr>
        <w:pStyle w:val="DomaiNonum"/>
      </w:pPr>
      <w:r w:rsidRPr="00977A94">
        <w:t>Examine</w:t>
      </w:r>
    </w:p>
    <w:p w:rsidR="009F1917" w:rsidP="009F1917" w14:paraId="19F52BA6" w14:textId="77777777">
      <w:pPr>
        <w:pStyle w:val="DomainBodyFlushLeft"/>
      </w:pPr>
      <w:r w:rsidRPr="008B4B7C">
        <w:t>[SELECT FROM: System media protection policy; system use policy; procedures addressing media usage restrictions; system security plan; rules of behavior; system design documentation; system configuration settings and associated documentation; system audit logs and records; other relevant documents or records</w:t>
      </w:r>
      <w:r w:rsidRPr="007F300C">
        <w:t>].</w:t>
      </w:r>
    </w:p>
    <w:p w:rsidR="009F1917" w:rsidP="009F1917" w14:paraId="6D983148" w14:textId="77777777">
      <w:pPr>
        <w:pStyle w:val="DomaiNonum"/>
      </w:pPr>
      <w:r>
        <w:t>Interview</w:t>
      </w:r>
    </w:p>
    <w:p w:rsidR="009F1917" w:rsidP="009F1917" w14:paraId="02A776EB" w14:textId="77777777">
      <w:pPr>
        <w:pStyle w:val="DomainBodyFlushLeft"/>
      </w:pPr>
      <w:r w:rsidRPr="004B006B">
        <w:t>[SELECT FROM: Personnel with system media use responsibilities; personnel with information security responsibilities; system or network administrators]</w:t>
      </w:r>
      <w:r>
        <w:t>.</w:t>
      </w:r>
    </w:p>
    <w:p w:rsidR="009F1917" w:rsidP="009F1917" w14:paraId="6D89CE3D" w14:textId="77777777">
      <w:pPr>
        <w:pStyle w:val="DomaiNonum"/>
      </w:pPr>
      <w:r>
        <w:t>Test</w:t>
      </w:r>
    </w:p>
    <w:p w:rsidR="009F1917" w:rsidP="009F1917" w14:paraId="5AB9F532" w14:textId="77777777">
      <w:pPr>
        <w:pStyle w:val="DomainBodyFlushLeft"/>
      </w:pPr>
      <w:r w:rsidRPr="00812B4F">
        <w:t>[SELECT FROM: Organizational processes for media use; mechanisms restricting or prohibiting use of system media on systems or system components</w:t>
      </w:r>
      <w:r w:rsidRPr="0093037B">
        <w:t>].</w:t>
      </w:r>
    </w:p>
    <w:p w:rsidR="00FC7334" w:rsidP="00FC7334" w14:paraId="7C3A89CF" w14:textId="62BCA5B0">
      <w:pPr>
        <w:pStyle w:val="DomainNonumUnderline"/>
      </w:pPr>
      <w:r>
        <w:t>DISCUSSION [NIST</w:t>
      </w:r>
      <w:r w:rsidRPr="006C1585">
        <w:t xml:space="preserve"> SP 800-171</w:t>
      </w:r>
      <w:r>
        <w:t xml:space="preserve"> </w:t>
      </w:r>
      <w:r w:rsidR="003075B7">
        <w:t>Rev. 2</w:t>
      </w:r>
      <w:r>
        <w:t>]</w:t>
      </w:r>
      <w:r>
        <w:rPr>
          <w:rStyle w:val="FootnoteReference"/>
        </w:rPr>
        <w:footnoteReference w:id="154"/>
      </w:r>
    </w:p>
    <w:p w:rsidR="00FC7334" w:rsidRPr="006806E4" w:rsidP="00FC7334" w14:paraId="607858D7" w14:textId="2831411F">
      <w:pPr>
        <w:pStyle w:val="DomainBodyFlushLeft"/>
      </w:pPr>
      <w:r>
        <w:t xml:space="preserve">In contrast to requirement </w:t>
      </w:r>
      <w:r w:rsidR="00E52B0C">
        <w:t>MP.L2-3.8.1</w:t>
      </w:r>
      <w:r>
        <w:t>, which restricts user access to media, this requirement restricts the use of certain types of media on systems, for example, restricting or prohibiting the use of flash drives or external hard disk drives.</w:t>
      </w:r>
      <w:r w:rsidR="000608DF">
        <w:t xml:space="preserve"> </w:t>
      </w:r>
      <w:r>
        <w:t>Organizations can employ technical and nontechnical controls (e.g., policies, procedures, and rules of behavior) to control the use of system media.</w:t>
      </w:r>
      <w:r w:rsidR="000608DF">
        <w:t xml:space="preserve"> </w:t>
      </w:r>
      <w:r>
        <w:t>Organizations may control the use of portable storage devices, for example, by using physical cages on workstations to prohibit access to certain external ports, or disabling or removing the ability to insert, read, or write to such devices.</w:t>
      </w:r>
    </w:p>
    <w:p w:rsidR="00FC7334" w:rsidRPr="006806E4" w:rsidP="00FC7334" w14:paraId="03F520CD" w14:textId="0BCD7119">
      <w:pPr>
        <w:pStyle w:val="DomainBodyFlushLeft"/>
      </w:pPr>
      <w:r>
        <w:t>Organizations may also limit the use of portable storage devices to only approved devices including devices provided by the organization, devices provided by other approved organizations, and devices that are not personally owned.</w:t>
      </w:r>
      <w:r w:rsidR="000608DF">
        <w:t xml:space="preserve"> </w:t>
      </w:r>
      <w:r>
        <w:t>Finally, organizations may control the use of portable storage devices based on the type of device, prohibiting the use of writeable, portable devices, and implementing this restriction by disabling or removing the capability to write to such devices.</w:t>
      </w:r>
      <w:r w:rsidR="000608DF">
        <w:t xml:space="preserve"> </w:t>
      </w:r>
      <w:r>
        <w:t>Malicious code protection mechanisms include anti-virus signature definitions and reputation-based technologies.</w:t>
      </w:r>
      <w:r w:rsidR="000608DF">
        <w:t xml:space="preserve"> </w:t>
      </w:r>
      <w:r>
        <w:t xml:space="preserve">Many technologies and methods </w:t>
      </w:r>
      <w:r>
        <w:t>exist to limit or eliminate the effects of malicious code.</w:t>
      </w:r>
      <w:r w:rsidR="000608DF">
        <w:t xml:space="preserve"> </w:t>
      </w:r>
      <w:r>
        <w:t>Pervasive configuration management and comprehensive software integrity controls may be effective in preventing execution of unauthorized code.</w:t>
      </w:r>
      <w:r w:rsidR="000608DF">
        <w:t xml:space="preserve"> </w:t>
      </w:r>
      <w:r>
        <w:t>In addition to commercial off-the-shelf software, malicious code may also be present in custom-built software.</w:t>
      </w:r>
      <w:r w:rsidR="000608DF">
        <w:t xml:space="preserve"> </w:t>
      </w:r>
      <w:r>
        <w:t>This could include logic bombs, back doors, and other types of cyber-attacks that could affect organizational missions/business functions.</w:t>
      </w:r>
      <w:r w:rsidR="000608DF">
        <w:t xml:space="preserve"> </w:t>
      </w:r>
      <w:r>
        <w:t>Traditional malicious code protection mechanisms cannot always detect such code.</w:t>
      </w:r>
      <w:r w:rsidR="000608DF">
        <w:t xml:space="preserve"> </w:t>
      </w:r>
      <w:r>
        <w:t xml:space="preserve">In these situations, organizations rely instead on other safeguards including secure coding practices, configuration management and control, trusted procurement processes, and monitoring </w:t>
      </w:r>
      <w:r w:rsidR="00434318">
        <w:t xml:space="preserve">technologies </w:t>
      </w:r>
      <w:r>
        <w:t>to help ensure that software does not perform functions other than the functions intended.</w:t>
      </w:r>
    </w:p>
    <w:p w:rsidR="00FC7334" w:rsidP="00FC7334" w14:paraId="6CC5C71A" w14:textId="77777777">
      <w:pPr>
        <w:pStyle w:val="DomainNonumUnderline"/>
      </w:pPr>
      <w:r>
        <w:t>Further Discussion</w:t>
      </w:r>
    </w:p>
    <w:p w:rsidR="00D21C0E" w:rsidP="00D21C0E" w14:paraId="23EEF565" w14:textId="4AABB22F">
      <w:pPr>
        <w:pStyle w:val="DomainBodyFlushLeft"/>
      </w:pPr>
      <w:r>
        <w:t xml:space="preserve">Removable media </w:t>
      </w:r>
      <w:r w:rsidR="007C7EE7">
        <w:t xml:space="preserve">are </w:t>
      </w:r>
      <w:r>
        <w:t>any type of media storage that you can remove</w:t>
      </w:r>
      <w:r w:rsidR="00AF69C3">
        <w:t xml:space="preserve"> from your computer or machine (e.g., </w:t>
      </w:r>
      <w:r>
        <w:t>CDs, DVDs, diskettes</w:t>
      </w:r>
      <w:r w:rsidR="007C7EE7">
        <w:t>,</w:t>
      </w:r>
      <w:r>
        <w:t xml:space="preserve"> and USB drives</w:t>
      </w:r>
      <w:r w:rsidR="00AF69C3">
        <w:t>)</w:t>
      </w:r>
      <w:r>
        <w:t>.</w:t>
      </w:r>
      <w:r w:rsidR="000608DF">
        <w:t xml:space="preserve"> </w:t>
      </w:r>
      <w:r>
        <w:t>Write a specific policy for removable media.</w:t>
      </w:r>
      <w:r w:rsidR="000608DF">
        <w:t xml:space="preserve"> </w:t>
      </w:r>
      <w:r>
        <w:t xml:space="preserve">The policy should cover the various types of removable media (e.g., write-once media and rewritable media) and should discuss the </w:t>
      </w:r>
      <w:r w:rsidR="00AF69C3">
        <w:t>company</w:t>
      </w:r>
      <w:r w:rsidR="001D3F14">
        <w:t>’</w:t>
      </w:r>
      <w:r w:rsidR="00AF69C3">
        <w:t xml:space="preserve">s </w:t>
      </w:r>
      <w:r>
        <w:t>approach to removable media. Ensure the following controls are considered and included in the policy:</w:t>
      </w:r>
    </w:p>
    <w:p w:rsidR="00D21C0E" w:rsidP="00012C98" w14:paraId="2148E781" w14:textId="1866CF95">
      <w:pPr>
        <w:pStyle w:val="DomainBodyFlushLeft"/>
        <w:numPr>
          <w:ilvl w:val="0"/>
          <w:numId w:val="48"/>
        </w:numPr>
      </w:pPr>
      <w:r>
        <w:t>limit the use of removable media to the smallest number needed</w:t>
      </w:r>
      <w:r w:rsidR="007820FA">
        <w:t>;</w:t>
      </w:r>
      <w:r w:rsidR="007C7EE7">
        <w:t xml:space="preserve"> </w:t>
      </w:r>
      <w:r w:rsidR="00A964CE">
        <w:t>and</w:t>
      </w:r>
    </w:p>
    <w:p w:rsidR="00D21C0E" w:rsidP="00012C98" w14:paraId="04E6021B" w14:textId="37DF8061">
      <w:pPr>
        <w:pStyle w:val="DomainBodyFlushLeft"/>
        <w:numPr>
          <w:ilvl w:val="0"/>
          <w:numId w:val="48"/>
        </w:numPr>
      </w:pPr>
      <w:r>
        <w:t>scan all removable media for vi</w:t>
      </w:r>
      <w:r w:rsidR="00A964CE">
        <w:t>ruses.</w:t>
      </w:r>
    </w:p>
    <w:p w:rsidR="00D21C0E" w:rsidRPr="0055547F" w:rsidP="00D21C0E" w14:paraId="102053A5" w14:textId="77777777">
      <w:pPr>
        <w:pStyle w:val="DomaiNonum"/>
      </w:pPr>
      <w:r>
        <w:t>Example</w:t>
      </w:r>
    </w:p>
    <w:p w:rsidR="00D21C0E" w:rsidP="00D21C0E" w14:paraId="4335AC3F" w14:textId="5657B4B5">
      <w:pPr>
        <w:pStyle w:val="DomainBodyFlushLeft"/>
      </w:pPr>
      <w:r>
        <w:t>You are in charge of IT operations.</w:t>
      </w:r>
      <w:r w:rsidR="000608DF">
        <w:t xml:space="preserve"> </w:t>
      </w:r>
      <w:r>
        <w:t xml:space="preserve">You establish a policy for removable media that includes </w:t>
      </w:r>
      <w:r w:rsidR="00AF69C3">
        <w:t>USB</w:t>
      </w:r>
      <w:r>
        <w:t xml:space="preserve"> drives [a].</w:t>
      </w:r>
      <w:r w:rsidR="000608DF">
        <w:t xml:space="preserve"> </w:t>
      </w:r>
      <w:r>
        <w:t>The policy information such as:</w:t>
      </w:r>
    </w:p>
    <w:p w:rsidR="00D21C0E" w:rsidP="00012C98" w14:paraId="7D1DB56A" w14:textId="0ECE9CBD">
      <w:pPr>
        <w:pStyle w:val="DomainBodyFlushLeft"/>
        <w:numPr>
          <w:ilvl w:val="0"/>
          <w:numId w:val="48"/>
        </w:numPr>
      </w:pPr>
      <w:r>
        <w:t xml:space="preserve">only </w:t>
      </w:r>
      <w:r w:rsidR="00AF69C3">
        <w:t>USB</w:t>
      </w:r>
      <w:r>
        <w:t xml:space="preserve"> drives issued by the organization may be used</w:t>
      </w:r>
      <w:r w:rsidR="00990399">
        <w:t>;</w:t>
      </w:r>
      <w:r w:rsidR="007C7EE7">
        <w:t xml:space="preserve"> and</w:t>
      </w:r>
    </w:p>
    <w:p w:rsidR="00D21C0E" w:rsidP="00012C98" w14:paraId="73295A3E" w14:textId="68E9E639">
      <w:pPr>
        <w:pStyle w:val="DomainBodyFlushLeft"/>
        <w:numPr>
          <w:ilvl w:val="0"/>
          <w:numId w:val="48"/>
        </w:numPr>
      </w:pPr>
      <w:r>
        <w:t>USB</w:t>
      </w:r>
      <w:r>
        <w:t xml:space="preserve"> drives are to be used for work purposes only</w:t>
      </w:r>
      <w:r>
        <w:t xml:space="preserve"> [a].</w:t>
      </w:r>
      <w:r w:rsidR="000608DF">
        <w:t xml:space="preserve"> </w:t>
      </w:r>
    </w:p>
    <w:p w:rsidR="00D21C0E" w:rsidRPr="006806E4" w:rsidP="00D21C0E" w14:paraId="1477EE58" w14:textId="363848E7">
      <w:pPr>
        <w:pStyle w:val="DomainBodyFlushLeft"/>
      </w:pPr>
      <w:r>
        <w:t>You set up a separate computer to scan these drives before anyone uses them on the network.</w:t>
      </w:r>
      <w:r w:rsidR="000608DF">
        <w:t xml:space="preserve"> </w:t>
      </w:r>
      <w:r>
        <w:t>This computer has anti-virus software installed that is kept up to date.</w:t>
      </w:r>
    </w:p>
    <w:p w:rsidR="00D21C0E" w:rsidP="00D21C0E" w14:paraId="57FF5626" w14:textId="77777777">
      <w:pPr>
        <w:pStyle w:val="DomaiNonum"/>
        <w:rPr>
          <w:color w:val="211E1E"/>
          <w:sz w:val="20"/>
          <w:szCs w:val="20"/>
        </w:rPr>
      </w:pPr>
      <w:r w:rsidRPr="0055547F">
        <w:t>Potential Assessment Considerations</w:t>
      </w:r>
    </w:p>
    <w:p w:rsidR="00D21C0E" w:rsidRPr="00D21C0E" w:rsidP="00012C98" w14:paraId="7998C1C6" w14:textId="03A8FBA1">
      <w:pPr>
        <w:pStyle w:val="DomainBodyFlushLeft"/>
        <w:numPr>
          <w:ilvl w:val="0"/>
          <w:numId w:val="48"/>
        </w:numPr>
      </w:pPr>
      <w:r w:rsidRPr="00D21C0E">
        <w:t>Are removable media allowed</w:t>
      </w:r>
      <w:r w:rsidR="009644B0">
        <w:t xml:space="preserve"> [a]</w:t>
      </w:r>
      <w:r w:rsidRPr="00D21C0E">
        <w:t>?</w:t>
      </w:r>
    </w:p>
    <w:p w:rsidR="00D21C0E" w:rsidRPr="00D21C0E" w:rsidP="00012C98" w14:paraId="744EBE31" w14:textId="7F5F226E">
      <w:pPr>
        <w:pStyle w:val="DomainBodyFlushLeft"/>
        <w:numPr>
          <w:ilvl w:val="0"/>
          <w:numId w:val="48"/>
        </w:numPr>
      </w:pPr>
      <w:r w:rsidRPr="00D21C0E">
        <w:t>Are policies and/or procedures in use to control the use of removable media</w:t>
      </w:r>
      <w:r w:rsidR="009644B0">
        <w:t xml:space="preserve"> [a]</w:t>
      </w:r>
      <w:r w:rsidRPr="00D21C0E">
        <w:t xml:space="preserve">? </w:t>
      </w:r>
    </w:p>
    <w:p w:rsidR="00FC7334" w:rsidRPr="00284917" w:rsidP="00FC7334" w14:paraId="50C28539" w14:textId="77777777">
      <w:pPr>
        <w:pStyle w:val="DomainNonumUnderline"/>
      </w:pPr>
      <w:r>
        <w:t xml:space="preserve">Key </w:t>
      </w:r>
      <w:r w:rsidRPr="00284917">
        <w:t>References</w:t>
      </w:r>
    </w:p>
    <w:p w:rsidR="009F1917" w:rsidP="00012C98" w14:paraId="67348FBF" w14:textId="1BFFEB8C">
      <w:pPr>
        <w:pStyle w:val="DomainBodyFlushLeft"/>
        <w:numPr>
          <w:ilvl w:val="0"/>
          <w:numId w:val="48"/>
        </w:numPr>
      </w:pPr>
      <w:r w:rsidRPr="00D21C0E">
        <w:t xml:space="preserve">NIST SP 800-171 </w:t>
      </w:r>
      <w:r w:rsidR="0089358F">
        <w:t>Rev</w:t>
      </w:r>
      <w:r w:rsidR="009B129F">
        <w:t>.</w:t>
      </w:r>
      <w:r w:rsidR="0089358F">
        <w:t xml:space="preserve"> 2</w:t>
      </w:r>
      <w:r w:rsidRPr="00D21C0E">
        <w:t xml:space="preserve"> 3.8.7</w:t>
      </w:r>
      <w:r>
        <w:br w:type="page"/>
      </w:r>
    </w:p>
    <w:p w:rsidR="009F1917" w:rsidP="009F1917" w14:paraId="52E4C7F4" w14:textId="18462DE7">
      <w:pPr>
        <w:pStyle w:val="PracticeShortName"/>
      </w:pPr>
      <w:bookmarkStart w:id="222" w:name="_Toc139546851"/>
      <w:r>
        <w:t>MP.L2-3.8.8</w:t>
      </w:r>
      <w:r w:rsidR="005F61B5">
        <w:t xml:space="preserve"> – Shared Media</w:t>
      </w:r>
      <w:bookmarkEnd w:id="222"/>
    </w:p>
    <w:p w:rsidR="009F1917" w:rsidRPr="004F0FD4" w:rsidP="009F1917" w14:paraId="2DD7BA20" w14:textId="77777777">
      <w:pPr>
        <w:pStyle w:val="DomainBodyFlushLeft"/>
      </w:pPr>
      <w:r w:rsidRPr="004F0FD4">
        <w:t>Prohibit the use of portable storage devices when such devices have no identifiable owner.</w:t>
      </w:r>
    </w:p>
    <w:p w:rsidR="009F1917" w:rsidP="009F1917" w14:paraId="480C3956" w14:textId="0306DCA6">
      <w:pPr>
        <w:pStyle w:val="DomainNonumUnderline"/>
      </w:pPr>
      <w:r>
        <w:t>Assessment Objectives [NIst SP 800-171A]</w:t>
      </w:r>
      <w:bookmarkStart w:id="223" w:name="_Ref131771077"/>
      <w:r>
        <w:rPr>
          <w:rStyle w:val="FootnoteReference"/>
        </w:rPr>
        <w:footnoteReference w:id="155"/>
      </w:r>
      <w:bookmarkEnd w:id="223"/>
    </w:p>
    <w:p w:rsidR="009F1917" w:rsidP="009F1917" w14:paraId="2BD7FF9D" w14:textId="77777777">
      <w:pPr>
        <w:pStyle w:val="AssessObjText"/>
      </w:pPr>
      <w:r w:rsidRPr="001414BB">
        <w:t>Determine if</w:t>
      </w:r>
      <w:r>
        <w:t>:</w:t>
      </w:r>
    </w:p>
    <w:p w:rsidR="009F1917" w:rsidP="00D21C0E" w14:paraId="18007EAC" w14:textId="6F91B037">
      <w:pPr>
        <w:pStyle w:val="AssessObjText"/>
        <w:ind w:left="360" w:hanging="360"/>
      </w:pPr>
      <w:r>
        <w:t>[a]</w:t>
      </w:r>
      <w:r w:rsidRPr="001414BB">
        <w:t xml:space="preserve"> the use of portable storage devices is prohibited when such devices have no identifiable owner.</w:t>
      </w:r>
    </w:p>
    <w:p w:rsidR="009F1917" w:rsidP="009F1917" w14:paraId="66084B92" w14:textId="7037AC62">
      <w:pPr>
        <w:pStyle w:val="DomainNonumUnderline"/>
      </w:pPr>
      <w:r>
        <w:t>Potential Assessment Methods and Objects [NIst SP 800-171A]</w:t>
      </w:r>
      <w:r w:rsidRPr="00DF707D" w:rsidR="008A6BCE">
        <w:rPr>
          <w:vertAlign w:val="superscript"/>
        </w:rPr>
        <w:fldChar w:fldCharType="begin"/>
      </w:r>
      <w:r w:rsidRPr="00DF707D" w:rsidR="008A6BCE">
        <w:rPr>
          <w:vertAlign w:val="superscript"/>
        </w:rPr>
        <w:instrText xml:space="preserve"> NOTEREF _Ref131771077 \h </w:instrText>
      </w:r>
      <w:r w:rsidR="008A6BCE">
        <w:rPr>
          <w:vertAlign w:val="superscript"/>
        </w:rPr>
        <w:instrText xml:space="preserve"> \* MERGEFORMAT </w:instrText>
      </w:r>
      <w:r w:rsidRPr="00DF707D" w:rsidR="008A6BCE">
        <w:rPr>
          <w:vertAlign w:val="superscript"/>
        </w:rPr>
        <w:fldChar w:fldCharType="separate"/>
      </w:r>
      <w:r w:rsidR="00896BCA">
        <w:rPr>
          <w:vertAlign w:val="superscript"/>
        </w:rPr>
        <w:t>150</w:t>
      </w:r>
      <w:r w:rsidRPr="00DF707D" w:rsidR="008A6BCE">
        <w:rPr>
          <w:vertAlign w:val="superscript"/>
        </w:rPr>
        <w:fldChar w:fldCharType="end"/>
      </w:r>
    </w:p>
    <w:p w:rsidR="009F1917" w:rsidRPr="00977A94" w:rsidP="009F1917" w14:paraId="67481DFE" w14:textId="77777777">
      <w:pPr>
        <w:pStyle w:val="DomaiNonum"/>
      </w:pPr>
      <w:r w:rsidRPr="00977A94">
        <w:t>Examine</w:t>
      </w:r>
    </w:p>
    <w:p w:rsidR="009F1917" w:rsidP="009F1917" w14:paraId="54B38013" w14:textId="77777777">
      <w:pPr>
        <w:pStyle w:val="DomainBodyFlushLeft"/>
      </w:pPr>
      <w:r w:rsidRPr="00327768">
        <w:t>[SELECT FROM: System media protection policy; system use policy; procedures addressing media usage restrictions; system security plan; rules of behavior; system configuration settings and associated documentation; system design documentation; system audit logs and records; other relevant documents or records</w:t>
      </w:r>
      <w:r w:rsidRPr="007F300C">
        <w:t>].</w:t>
      </w:r>
    </w:p>
    <w:p w:rsidR="009F1917" w:rsidP="009F1917" w14:paraId="05453AD6" w14:textId="77777777">
      <w:pPr>
        <w:pStyle w:val="DomaiNonum"/>
      </w:pPr>
      <w:r>
        <w:t>Interview</w:t>
      </w:r>
    </w:p>
    <w:p w:rsidR="009F1917" w:rsidP="009F1917" w14:paraId="4BEEE6BA" w14:textId="77777777">
      <w:pPr>
        <w:pStyle w:val="DomainBodyFlushLeft"/>
      </w:pPr>
      <w:r w:rsidRPr="001D20DF">
        <w:t>[SELECT FROM: Personnel with system media use responsibilities; personnel with information security responsibilities; system or network administrators].</w:t>
      </w:r>
    </w:p>
    <w:p w:rsidR="009F1917" w:rsidP="009F1917" w14:paraId="2716563F" w14:textId="77777777">
      <w:pPr>
        <w:pStyle w:val="DomaiNonum"/>
      </w:pPr>
      <w:r>
        <w:t>Test</w:t>
      </w:r>
    </w:p>
    <w:p w:rsidR="009F1917" w:rsidP="009F1917" w14:paraId="1EF77F36" w14:textId="77777777">
      <w:pPr>
        <w:pStyle w:val="DomainBodyFlushLeft"/>
      </w:pPr>
      <w:r w:rsidRPr="002B7B7C">
        <w:t>[SELECT FROM: Organizational processes for media use; mechanisms prohibiting use of media on systems or system components</w:t>
      </w:r>
      <w:r w:rsidRPr="0093037B">
        <w:t>].</w:t>
      </w:r>
    </w:p>
    <w:p w:rsidR="00FC7334" w:rsidP="00FC7334" w14:paraId="4010EF36" w14:textId="63C1669E">
      <w:pPr>
        <w:pStyle w:val="DomainNonumUnderline"/>
      </w:pPr>
      <w:r>
        <w:t>DISCUSSION [NIST</w:t>
      </w:r>
      <w:r w:rsidRPr="006C1585">
        <w:t xml:space="preserve"> SP 800-171</w:t>
      </w:r>
      <w:r>
        <w:t xml:space="preserve"> </w:t>
      </w:r>
      <w:r w:rsidR="003075B7">
        <w:t>Rev. 2</w:t>
      </w:r>
      <w:r>
        <w:t>]</w:t>
      </w:r>
      <w:r>
        <w:rPr>
          <w:rStyle w:val="FootnoteReference"/>
        </w:rPr>
        <w:footnoteReference w:id="156"/>
      </w:r>
    </w:p>
    <w:p w:rsidR="00FC7334" w:rsidRPr="009E5C69" w:rsidP="00FC7334" w14:paraId="1B89C6DF" w14:textId="77777777">
      <w:pPr>
        <w:pStyle w:val="DomainBodyFlushLeft"/>
      </w:pPr>
      <w:r w:rsidRPr="009E5C69">
        <w:t>Requiring identifiable owners (e.g., individuals, organizations, or projects) for portable storage devices reduces the overall risk of using such technologies by allowing organizations to assign responsibility and accountability for addressing known vulnerabilities in the devices (e.g.</w:t>
      </w:r>
      <w:r>
        <w:t>, insertion of malicious code).</w:t>
      </w:r>
    </w:p>
    <w:p w:rsidR="00FC7334" w:rsidP="00FC7334" w14:paraId="64B5C7E7" w14:textId="77777777">
      <w:pPr>
        <w:pStyle w:val="DomainNonumUnderline"/>
      </w:pPr>
      <w:r>
        <w:t>Further Discussion</w:t>
      </w:r>
    </w:p>
    <w:p w:rsidR="00D21C0E" w:rsidRPr="00560726" w:rsidP="00560726" w14:paraId="20499D83" w14:textId="150E12F8">
      <w:pPr>
        <w:pStyle w:val="DomainBodyFlushLeft"/>
      </w:pPr>
      <w:r w:rsidRPr="00560726">
        <w:t>A portable storage device is a system component that can be inserted</w:t>
      </w:r>
      <w:r w:rsidRPr="00560726" w:rsidR="009644B0">
        <w:t xml:space="preserve"> into and removed from a system and </w:t>
      </w:r>
      <w:r w:rsidRPr="00560726">
        <w:t>is used to store data or information.</w:t>
      </w:r>
      <w:r w:rsidRPr="00560726" w:rsidR="000608DF">
        <w:t xml:space="preserve"> </w:t>
      </w:r>
      <w:r w:rsidRPr="00560726">
        <w:t>It typically plugs into a laptop or desktop port (e.g., USB port).</w:t>
      </w:r>
      <w:r w:rsidRPr="00560726" w:rsidR="000608DF">
        <w:t xml:space="preserve"> </w:t>
      </w:r>
      <w:r w:rsidRPr="00560726">
        <w:t xml:space="preserve">These devices can contain malicious files </w:t>
      </w:r>
      <w:r w:rsidR="00415780">
        <w:t>that</w:t>
      </w:r>
      <w:r w:rsidRPr="00560726" w:rsidR="00415780">
        <w:t xml:space="preserve"> </w:t>
      </w:r>
      <w:r w:rsidRPr="00560726">
        <w:t xml:space="preserve">can lead to a compromise of a connected system. </w:t>
      </w:r>
      <w:r w:rsidRPr="00560726" w:rsidR="009644B0">
        <w:t>Therefore, use should be prohibited if the device cannot be traced to an owner who is responsible and accountable for its security.</w:t>
      </w:r>
    </w:p>
    <w:p w:rsidR="00560726" w:rsidRPr="00806D5B" w:rsidP="00560726" w14:paraId="3A58084D" w14:textId="3E3DDB62">
      <w:pPr>
        <w:pStyle w:val="DomainBodyFlushLeft"/>
      </w:pPr>
      <w:r>
        <w:t xml:space="preserve">This </w:t>
      </w:r>
      <w:r w:rsidR="00434318">
        <w:t>requirement</w:t>
      </w:r>
      <w:r>
        <w:t xml:space="preserve">, </w:t>
      </w:r>
      <w:r w:rsidR="00E52B0C">
        <w:t>MP.L2-3.8.8</w:t>
      </w:r>
      <w:r>
        <w:t xml:space="preserve">, furthers the protections provided by </w:t>
      </w:r>
      <w:r w:rsidR="00E52B0C">
        <w:t>MP.L2-3.8.7</w:t>
      </w:r>
      <w:r>
        <w:t xml:space="preserve"> by prohibiting unidentified media use even if that media type is allowable.</w:t>
      </w:r>
    </w:p>
    <w:p w:rsidR="00560726" w:rsidRPr="00655A1D" w:rsidP="00D21C0E" w14:paraId="33857F6A" w14:textId="77777777">
      <w:pPr>
        <w:autoSpaceDE w:val="0"/>
        <w:autoSpaceDN w:val="0"/>
        <w:adjustRightInd w:val="0"/>
        <w:rPr>
          <w:szCs w:val="24"/>
        </w:rPr>
      </w:pPr>
    </w:p>
    <w:p w:rsidR="00D21C0E" w:rsidRPr="0055547F" w:rsidP="00D21C0E" w14:paraId="432C7764" w14:textId="77777777">
      <w:pPr>
        <w:pStyle w:val="DomaiNonum"/>
      </w:pPr>
      <w:r>
        <w:t>Example</w:t>
      </w:r>
    </w:p>
    <w:p w:rsidR="00D21C0E" w:rsidRPr="009E5C69" w:rsidP="00D21C0E" w14:paraId="1BED1823" w14:textId="50916D2C">
      <w:pPr>
        <w:pStyle w:val="DomainBodyFlushLeft"/>
      </w:pPr>
      <w:r>
        <w:t>You are the IT manager</w:t>
      </w:r>
      <w:r w:rsidRPr="009E5C69">
        <w:t>.</w:t>
      </w:r>
      <w:r w:rsidR="000608DF">
        <w:t xml:space="preserve"> </w:t>
      </w:r>
      <w:r w:rsidR="000F3984">
        <w:t>One day, a staff member reports finding a USB drive in the parking lot</w:t>
      </w:r>
      <w:r w:rsidR="00B330B6">
        <w:t xml:space="preserve">. </w:t>
      </w:r>
      <w:r w:rsidRPr="009E5C69" w:rsidR="00B330B6">
        <w:t xml:space="preserve">You </w:t>
      </w:r>
      <w:r w:rsidR="00B330B6">
        <w:t xml:space="preserve">investigate and learn that there are no labels on the outside of the drive to indicate who might be responsible for it. You send an email to all employees to </w:t>
      </w:r>
      <w:r w:rsidRPr="009E5C69" w:rsidR="00B330B6">
        <w:t xml:space="preserve">remind </w:t>
      </w:r>
      <w:r w:rsidR="00B330B6">
        <w:t>them</w:t>
      </w:r>
      <w:r w:rsidRPr="009E5C69" w:rsidR="00B330B6">
        <w:t xml:space="preserve"> that IT policies </w:t>
      </w:r>
      <w:r w:rsidR="00B330B6">
        <w:t xml:space="preserve">expressly </w:t>
      </w:r>
      <w:r w:rsidRPr="009E5C69" w:rsidR="00B330B6">
        <w:t xml:space="preserve">prohibit plugging unknown devices into </w:t>
      </w:r>
      <w:r w:rsidR="00B330B6">
        <w:t xml:space="preserve">company </w:t>
      </w:r>
      <w:r w:rsidRPr="009E5C69" w:rsidR="00B330B6">
        <w:t>computers</w:t>
      </w:r>
      <w:r w:rsidR="00B330B6">
        <w:t xml:space="preserve">. You also direct staff members to turn in to the IT help desk any devices that have no identifiable owner </w:t>
      </w:r>
      <w:r>
        <w:t>[a]</w:t>
      </w:r>
      <w:r w:rsidRPr="009E5C69">
        <w:t>.</w:t>
      </w:r>
    </w:p>
    <w:p w:rsidR="00D21C0E" w:rsidRPr="0055547F" w:rsidP="00D21C0E" w14:paraId="71C3C443" w14:textId="77777777">
      <w:pPr>
        <w:pStyle w:val="DomaiNonum"/>
      </w:pPr>
      <w:r w:rsidRPr="0055547F">
        <w:t>Potential Assessment Considerations</w:t>
      </w:r>
    </w:p>
    <w:p w:rsidR="00D21C0E" w:rsidRPr="00D21C0E" w:rsidP="00012C98" w14:paraId="7E4D3E77" w14:textId="4F1E7B9E">
      <w:pPr>
        <w:pStyle w:val="DomainBodyFlushLeft"/>
        <w:numPr>
          <w:ilvl w:val="0"/>
          <w:numId w:val="48"/>
        </w:numPr>
      </w:pPr>
      <w:r w:rsidRPr="00D21C0E">
        <w:t>Do portable storage devices used have identifiable owners</w:t>
      </w:r>
      <w:r w:rsidR="00B330B6">
        <w:t xml:space="preserve"> [a]</w:t>
      </w:r>
      <w:r w:rsidRPr="00D21C0E">
        <w:t>?</w:t>
      </w:r>
      <w:r w:rsidRPr="00D21C0E">
        <w:t xml:space="preserve"> </w:t>
      </w:r>
    </w:p>
    <w:p w:rsidR="00FC7334" w:rsidRPr="00284917" w:rsidP="00FC7334" w14:paraId="1637B3DC" w14:textId="77777777">
      <w:pPr>
        <w:pStyle w:val="DomainNonumUnderline"/>
      </w:pPr>
      <w:r>
        <w:t xml:space="preserve">Key </w:t>
      </w:r>
      <w:r w:rsidRPr="00284917">
        <w:t>References</w:t>
      </w:r>
    </w:p>
    <w:p w:rsidR="00FC7334" w:rsidRPr="00D21C0E" w:rsidP="00012C98" w14:paraId="4F644676" w14:textId="6BD6AFEF">
      <w:pPr>
        <w:pStyle w:val="DomainBodyFlushLeft"/>
        <w:numPr>
          <w:ilvl w:val="0"/>
          <w:numId w:val="48"/>
        </w:numPr>
      </w:pPr>
      <w:r w:rsidRPr="00D21C0E">
        <w:t xml:space="preserve">NIST SP 800-171 </w:t>
      </w:r>
      <w:r w:rsidR="0089358F">
        <w:t>Rev</w:t>
      </w:r>
      <w:r w:rsidR="007A4AD2">
        <w:t>.</w:t>
      </w:r>
      <w:r w:rsidR="0089358F">
        <w:t xml:space="preserve"> 2</w:t>
      </w:r>
      <w:r w:rsidRPr="00D21C0E">
        <w:t xml:space="preserve"> 3.8.8</w:t>
      </w:r>
    </w:p>
    <w:p w:rsidR="009F1917" w:rsidP="009F1917" w14:paraId="1A466D7C" w14:textId="77777777">
      <w:pPr>
        <w:pStyle w:val="DomainBodyFlushLeft"/>
      </w:pPr>
      <w:r>
        <w:br w:type="page"/>
      </w:r>
    </w:p>
    <w:p w:rsidR="002A7CD0" w:rsidP="002A7CD0" w14:paraId="5D0DB893" w14:textId="77777777">
      <w:pPr>
        <w:pStyle w:val="PracticeShortName"/>
      </w:pPr>
      <w:bookmarkStart w:id="224" w:name="_Toc139546852"/>
      <w:r>
        <w:t>MP.L2-3.8.9 – Protect Backups</w:t>
      </w:r>
      <w:bookmarkEnd w:id="224"/>
    </w:p>
    <w:p w:rsidR="002A7CD0" w:rsidRPr="0007267C" w:rsidP="002A7CD0" w14:paraId="726EC2C1" w14:textId="77777777">
      <w:pPr>
        <w:pStyle w:val="DomainBodyFlushLeft"/>
      </w:pPr>
      <w:r w:rsidRPr="0007267C">
        <w:t xml:space="preserve">Protect the confidentiality of backup </w:t>
      </w:r>
      <w:r>
        <w:t>CUI</w:t>
      </w:r>
      <w:r w:rsidRPr="0007267C">
        <w:t xml:space="preserve"> at storage locations.</w:t>
      </w:r>
    </w:p>
    <w:p w:rsidR="002A7CD0" w:rsidP="002A7CD0" w14:paraId="1E3260C6" w14:textId="007DA759">
      <w:pPr>
        <w:pStyle w:val="DomainNonumUnderline"/>
      </w:pPr>
      <w:r>
        <w:t>Assessment Objectives [NIst SP 800-171A]</w:t>
      </w:r>
      <w:bookmarkStart w:id="225" w:name="_Ref131771179"/>
      <w:r>
        <w:rPr>
          <w:rStyle w:val="FootnoteReference"/>
        </w:rPr>
        <w:footnoteReference w:id="157"/>
      </w:r>
      <w:bookmarkEnd w:id="225"/>
    </w:p>
    <w:p w:rsidR="002A7CD0" w:rsidP="002A7CD0" w14:paraId="0DB74CBF" w14:textId="77777777">
      <w:pPr>
        <w:pStyle w:val="AssessObjText"/>
      </w:pPr>
      <w:r w:rsidRPr="00023BA1">
        <w:t>Determine if</w:t>
      </w:r>
      <w:r>
        <w:t>:</w:t>
      </w:r>
    </w:p>
    <w:p w:rsidR="002A7CD0" w:rsidP="002A7CD0" w14:paraId="4C07F36F" w14:textId="77777777">
      <w:pPr>
        <w:pStyle w:val="AssessObjText"/>
      </w:pPr>
      <w:r>
        <w:t>[a]</w:t>
      </w:r>
      <w:r w:rsidRPr="00023BA1">
        <w:t xml:space="preserve"> the confidentiality of backup CUI is protected at storage locations.</w:t>
      </w:r>
    </w:p>
    <w:p w:rsidR="002A7CD0" w:rsidP="002A7CD0" w14:paraId="6812BE11" w14:textId="22DD1D92">
      <w:pPr>
        <w:pStyle w:val="DomainNonumUnderline"/>
      </w:pPr>
      <w:r>
        <w:t>Potential Assessment Methods and Objects [NIst SP 800-171A]</w:t>
      </w:r>
      <w:r w:rsidRPr="00DF707D" w:rsidR="001250DA">
        <w:rPr>
          <w:vertAlign w:val="superscript"/>
        </w:rPr>
        <w:fldChar w:fldCharType="begin"/>
      </w:r>
      <w:r w:rsidRPr="00DF707D" w:rsidR="001250DA">
        <w:rPr>
          <w:vertAlign w:val="superscript"/>
        </w:rPr>
        <w:instrText xml:space="preserve"> NOTEREF _Ref131771179 \h </w:instrText>
      </w:r>
      <w:r w:rsidR="001250DA">
        <w:rPr>
          <w:vertAlign w:val="superscript"/>
        </w:rPr>
        <w:instrText xml:space="preserve"> \* MERGEFORMAT </w:instrText>
      </w:r>
      <w:r w:rsidRPr="00DF707D" w:rsidR="001250DA">
        <w:rPr>
          <w:vertAlign w:val="superscript"/>
        </w:rPr>
        <w:fldChar w:fldCharType="separate"/>
      </w:r>
      <w:r w:rsidR="00896BCA">
        <w:rPr>
          <w:vertAlign w:val="superscript"/>
        </w:rPr>
        <w:t>152</w:t>
      </w:r>
      <w:r w:rsidRPr="00DF707D" w:rsidR="001250DA">
        <w:rPr>
          <w:vertAlign w:val="superscript"/>
        </w:rPr>
        <w:fldChar w:fldCharType="end"/>
      </w:r>
    </w:p>
    <w:p w:rsidR="002A7CD0" w:rsidRPr="00977A94" w:rsidP="002A7CD0" w14:paraId="32127CBA" w14:textId="77777777">
      <w:pPr>
        <w:pStyle w:val="DomaiNonum"/>
      </w:pPr>
      <w:r w:rsidRPr="00977A94">
        <w:t>Examine</w:t>
      </w:r>
    </w:p>
    <w:p w:rsidR="002A7CD0" w:rsidP="002A7CD0" w14:paraId="0A47AA4A" w14:textId="77777777">
      <w:pPr>
        <w:pStyle w:val="DomainBodyFlushLeft"/>
      </w:pPr>
      <w:r w:rsidRPr="00C91D6F">
        <w:t>[</w:t>
      </w:r>
      <w:r w:rsidRPr="0012421E">
        <w:t>SELECT FROM: Procedures addressing system backup; system configuration settings and associated documentation; security plan; backup storage locations; system backup logs or records; other relevant documents or records</w:t>
      </w:r>
      <w:r w:rsidRPr="00C91D6F">
        <w:t>].</w:t>
      </w:r>
    </w:p>
    <w:p w:rsidR="002A7CD0" w:rsidP="002A7CD0" w14:paraId="7A5C8DA1" w14:textId="77777777">
      <w:pPr>
        <w:pStyle w:val="DomaiNonum"/>
      </w:pPr>
      <w:r>
        <w:t>Interview</w:t>
      </w:r>
    </w:p>
    <w:p w:rsidR="002A7CD0" w:rsidP="002A7CD0" w14:paraId="4BB254E5" w14:textId="77777777">
      <w:pPr>
        <w:pStyle w:val="DomainBodyFlushLeft"/>
      </w:pPr>
      <w:r w:rsidRPr="009927B6">
        <w:t>[SELECT FROM: Personnel with system backup responsibilities; personnel with information security responsibilities</w:t>
      </w:r>
      <w:r w:rsidRPr="00C91D6F">
        <w:t>].</w:t>
      </w:r>
    </w:p>
    <w:p w:rsidR="002A7CD0" w:rsidP="002A7CD0" w14:paraId="136FB554" w14:textId="77777777">
      <w:pPr>
        <w:pStyle w:val="DomaiNonum"/>
      </w:pPr>
      <w:r>
        <w:t>Test</w:t>
      </w:r>
    </w:p>
    <w:p w:rsidR="002A7CD0" w:rsidRPr="002B2995" w:rsidP="002A7CD0" w14:paraId="3F8C0CB7" w14:textId="77777777">
      <w:pPr>
        <w:pStyle w:val="DomainBodyFlushLeft"/>
      </w:pPr>
      <w:r w:rsidRPr="00E47CD1">
        <w:t>[SELECT FROM: Organizational processes for conducting system backups; mechanisms supporting or implementing system backups</w:t>
      </w:r>
      <w:r w:rsidRPr="00851EE2">
        <w:t>].</w:t>
      </w:r>
    </w:p>
    <w:p w:rsidR="002A7CD0" w:rsidP="002A7CD0" w14:paraId="7AD0A0F8" w14:textId="5C10A9D6">
      <w:pPr>
        <w:pStyle w:val="DomainNonumUnderline"/>
      </w:pPr>
      <w:r>
        <w:t>DISCUSSION [NIST</w:t>
      </w:r>
      <w:r w:rsidRPr="006C1585">
        <w:t xml:space="preserve"> SP 800-171</w:t>
      </w:r>
      <w:r>
        <w:t xml:space="preserve"> </w:t>
      </w:r>
      <w:r w:rsidR="003075B7">
        <w:t>Rev. 2</w:t>
      </w:r>
      <w:r>
        <w:t>]</w:t>
      </w:r>
      <w:r>
        <w:rPr>
          <w:rStyle w:val="FootnoteReference"/>
        </w:rPr>
        <w:footnoteReference w:id="158"/>
      </w:r>
    </w:p>
    <w:p w:rsidR="002A7CD0" w:rsidRPr="000D7776" w:rsidP="002A7CD0" w14:paraId="30BC37CA" w14:textId="77777777">
      <w:pPr>
        <w:pStyle w:val="DomainBodyFlushLeft"/>
      </w:pPr>
      <w:r>
        <w:t>Organizations can employ cryptographic mechanisms or alternative physical controls to protect the confidentiality of backup information at designated storage locations. Backed-up information containing CUI may include system-level information and user-level information. System-level information includes system-state information, operating system software, application software, and licenses. User-level information includes information other than system-level information.</w:t>
      </w:r>
    </w:p>
    <w:p w:rsidR="002A7CD0" w:rsidP="002A7CD0" w14:paraId="3FB5173A" w14:textId="77777777">
      <w:pPr>
        <w:pStyle w:val="DomainNonumUnderline"/>
      </w:pPr>
      <w:r>
        <w:t>Further Discussion</w:t>
      </w:r>
    </w:p>
    <w:p w:rsidR="002A7CD0" w:rsidRPr="000D7776" w:rsidP="002A7CD0" w14:paraId="2148D38E" w14:textId="77777777">
      <w:pPr>
        <w:pStyle w:val="DomainBodyFlushLeft"/>
      </w:pPr>
      <w:r>
        <w:t>You protect CUI to ensure that it remains private (confidentiality) and unchanged (integrity). Methods to ensure confidentiality may include:</w:t>
      </w:r>
    </w:p>
    <w:p w:rsidR="002A7CD0" w:rsidP="002A7CD0" w14:paraId="01E8AD01" w14:textId="77777777">
      <w:pPr>
        <w:pStyle w:val="DomainBodyFlushLeft"/>
        <w:numPr>
          <w:ilvl w:val="0"/>
          <w:numId w:val="48"/>
        </w:numPr>
      </w:pPr>
      <w:r>
        <w:t>encrypting files or media;</w:t>
      </w:r>
    </w:p>
    <w:p w:rsidR="002A7CD0" w:rsidP="002A7CD0" w14:paraId="5641BE9A" w14:textId="77777777">
      <w:pPr>
        <w:pStyle w:val="DomainBodyFlushLeft"/>
        <w:numPr>
          <w:ilvl w:val="0"/>
          <w:numId w:val="48"/>
        </w:numPr>
      </w:pPr>
      <w:r>
        <w:t>managing who has access to the information; and</w:t>
      </w:r>
    </w:p>
    <w:p w:rsidR="002A7CD0" w:rsidP="002A7CD0" w14:paraId="3339FF7A" w14:textId="77777777">
      <w:pPr>
        <w:pStyle w:val="DomainBodyFlushLeft"/>
        <w:numPr>
          <w:ilvl w:val="0"/>
          <w:numId w:val="48"/>
        </w:numPr>
      </w:pPr>
      <w:r>
        <w:t>physically securing devices and media that contain CUI.</w:t>
      </w:r>
    </w:p>
    <w:p w:rsidR="002A7CD0" w:rsidRPr="000D7776" w:rsidP="002A7CD0" w14:paraId="530ABA85" w14:textId="77777777">
      <w:pPr>
        <w:pStyle w:val="DomainBodyFlushLeft"/>
      </w:pPr>
      <w:r>
        <w:t>Storage locations for information are varied, and may include:</w:t>
      </w:r>
    </w:p>
    <w:p w:rsidR="002A7CD0" w:rsidP="002A7CD0" w14:paraId="5DA259EE" w14:textId="77777777">
      <w:pPr>
        <w:pStyle w:val="DomainBodyFlushLeft"/>
        <w:numPr>
          <w:ilvl w:val="0"/>
          <w:numId w:val="48"/>
        </w:numPr>
      </w:pPr>
      <w:r>
        <w:t>external hard drives;</w:t>
      </w:r>
    </w:p>
    <w:p w:rsidR="002A7CD0" w:rsidP="002A7CD0" w14:paraId="3860E298" w14:textId="77777777">
      <w:pPr>
        <w:pStyle w:val="DomainBodyFlushLeft"/>
        <w:numPr>
          <w:ilvl w:val="0"/>
          <w:numId w:val="48"/>
        </w:numPr>
      </w:pPr>
      <w:r>
        <w:t>USB drives;</w:t>
      </w:r>
    </w:p>
    <w:p w:rsidR="002A7CD0" w:rsidP="002A7CD0" w14:paraId="77E1A09B" w14:textId="77777777">
      <w:pPr>
        <w:pStyle w:val="DomainBodyFlushLeft"/>
        <w:numPr>
          <w:ilvl w:val="0"/>
          <w:numId w:val="48"/>
        </w:numPr>
      </w:pPr>
      <w:r>
        <w:t>magnetic media (tape cartridge);</w:t>
      </w:r>
    </w:p>
    <w:p w:rsidR="002A7CD0" w:rsidP="002A7CD0" w14:paraId="25DB4DC6" w14:textId="77777777">
      <w:pPr>
        <w:pStyle w:val="DomainBodyFlushLeft"/>
        <w:numPr>
          <w:ilvl w:val="0"/>
          <w:numId w:val="48"/>
        </w:numPr>
      </w:pPr>
      <w:r>
        <w:t>optical disk (CD, DVD);</w:t>
      </w:r>
    </w:p>
    <w:p w:rsidR="002A7CD0" w:rsidP="002A7CD0" w14:paraId="69437B52" w14:textId="77777777">
      <w:pPr>
        <w:pStyle w:val="DomainBodyFlushLeft"/>
        <w:numPr>
          <w:ilvl w:val="0"/>
          <w:numId w:val="48"/>
        </w:numPr>
      </w:pPr>
      <w:r>
        <w:t>Networked Attached Storage (NAS);</w:t>
      </w:r>
    </w:p>
    <w:p w:rsidR="002A7CD0" w:rsidP="002A7CD0" w14:paraId="5CDEE330" w14:textId="77777777">
      <w:pPr>
        <w:pStyle w:val="DomainBodyFlushLeft"/>
        <w:numPr>
          <w:ilvl w:val="0"/>
          <w:numId w:val="48"/>
        </w:numPr>
      </w:pPr>
      <w:r>
        <w:t>servers; and</w:t>
      </w:r>
    </w:p>
    <w:p w:rsidR="002A7CD0" w:rsidP="002A7CD0" w14:paraId="6DBE7F94" w14:textId="77777777">
      <w:pPr>
        <w:pStyle w:val="DomainBodyFlushLeft"/>
        <w:numPr>
          <w:ilvl w:val="0"/>
          <w:numId w:val="48"/>
        </w:numPr>
      </w:pPr>
      <w:r>
        <w:t>cloud backup.</w:t>
      </w:r>
    </w:p>
    <w:p w:rsidR="002A7CD0" w:rsidRPr="00E51707" w:rsidP="002A7CD0" w14:paraId="4031341F" w14:textId="5B7AD1B2">
      <w:pPr>
        <w:pStyle w:val="DomainBodyFlushLeft"/>
      </w:pPr>
      <w:r>
        <w:t xml:space="preserve">This </w:t>
      </w:r>
      <w:r w:rsidR="00434318">
        <w:t>requirement</w:t>
      </w:r>
      <w:r>
        <w:t>, MP.L2-3.8.9, requires the confidentiality of backup information at storage locations.</w:t>
      </w:r>
    </w:p>
    <w:p w:rsidR="002A7CD0" w:rsidRPr="0055547F" w:rsidP="002A7CD0" w14:paraId="3AA95DB5" w14:textId="77777777">
      <w:pPr>
        <w:pStyle w:val="DomaiNonum"/>
      </w:pPr>
      <w:r>
        <w:t>Example</w:t>
      </w:r>
    </w:p>
    <w:p w:rsidR="002A7CD0" w:rsidRPr="000D7776" w:rsidP="002A7CD0" w14:paraId="0E7CB76F" w14:textId="77777777">
      <w:pPr>
        <w:pStyle w:val="DomainBodyFlushLeft"/>
      </w:pPr>
      <w:r>
        <w:t>You are in charge of protecting CUI for your company. Because the company’s backups contain CUI, you work with IT to protect the confidentiality of backup data. You agree to encrypt all CUI data as it is saved to an external hard drive [a].</w:t>
      </w:r>
    </w:p>
    <w:p w:rsidR="002A7CD0" w:rsidRPr="0055547F" w:rsidP="002A7CD0" w14:paraId="6195C629" w14:textId="77777777">
      <w:pPr>
        <w:pStyle w:val="DomaiNonum"/>
      </w:pPr>
      <w:r w:rsidRPr="0055547F">
        <w:t>Potential Assessment Considerations</w:t>
      </w:r>
    </w:p>
    <w:p w:rsidR="002A7CD0" w:rsidP="002A7CD0" w14:paraId="49DFEC82" w14:textId="77777777">
      <w:pPr>
        <w:pStyle w:val="DomainBodyFlushLeft"/>
        <w:numPr>
          <w:ilvl w:val="0"/>
          <w:numId w:val="48"/>
        </w:numPr>
      </w:pPr>
      <w:r>
        <w:t xml:space="preserve">Are data backups encrypted on media before removal from a secured facility [a]? </w:t>
      </w:r>
    </w:p>
    <w:p w:rsidR="002A7CD0" w:rsidP="002A7CD0" w14:paraId="2E811A5C" w14:textId="00D7026D">
      <w:pPr>
        <w:pStyle w:val="DomainBodyFlushLeft"/>
        <w:numPr>
          <w:ilvl w:val="0"/>
          <w:numId w:val="48"/>
        </w:numPr>
      </w:pPr>
      <w:r>
        <w:t>Are cryptographic mechanisms FIPS validated [a]?</w:t>
      </w:r>
    </w:p>
    <w:p w:rsidR="002A7CD0" w:rsidRPr="00284917" w:rsidP="002A7CD0" w14:paraId="29DCFAD0" w14:textId="77777777">
      <w:pPr>
        <w:pStyle w:val="DomainNonumUnderline"/>
      </w:pPr>
      <w:r>
        <w:t xml:space="preserve">Key </w:t>
      </w:r>
      <w:r w:rsidRPr="00284917">
        <w:t>References</w:t>
      </w:r>
    </w:p>
    <w:p w:rsidR="009F1917" w:rsidP="00CE122E" w14:paraId="5F926524" w14:textId="70C880EA">
      <w:pPr>
        <w:pStyle w:val="DomainBodyFlushLeft"/>
        <w:numPr>
          <w:ilvl w:val="0"/>
          <w:numId w:val="48"/>
        </w:numPr>
        <w:sectPr w:rsidSect="00D721C4">
          <w:pgSz w:w="12240" w:h="15840" w:code="1"/>
          <w:pgMar w:top="1440" w:right="1440" w:bottom="1440" w:left="1440" w:header="432" w:footer="432" w:gutter="0"/>
          <w:cols w:space="720"/>
          <w:docGrid w:linePitch="360"/>
        </w:sectPr>
      </w:pPr>
      <w:r w:rsidRPr="006D5321">
        <w:t xml:space="preserve">NIST SP 800-171 </w:t>
      </w:r>
      <w:r>
        <w:t>Rev</w:t>
      </w:r>
      <w:r w:rsidR="000A00AF">
        <w:t>.</w:t>
      </w:r>
      <w:r>
        <w:t xml:space="preserve"> 2</w:t>
      </w:r>
      <w:r w:rsidRPr="006D5321">
        <w:t xml:space="preserve"> 3.8.9</w:t>
      </w:r>
    </w:p>
    <w:p w:rsidR="009F1917" w:rsidRPr="00444D91" w:rsidP="009F1917" w14:paraId="0E3EF89D" w14:textId="77777777">
      <w:pPr>
        <w:pStyle w:val="Heading1"/>
      </w:pPr>
      <w:bookmarkStart w:id="226" w:name="_Toc32316782"/>
      <w:bookmarkStart w:id="227" w:name="_Toc139546853"/>
      <w:r>
        <w:t>Personnel Security (PS)</w:t>
      </w:r>
      <w:bookmarkEnd w:id="226"/>
      <w:bookmarkEnd w:id="227"/>
    </w:p>
    <w:p w:rsidR="009F1917" w:rsidP="009F1917" w14:paraId="46972351" w14:textId="5D59B573">
      <w:pPr>
        <w:pStyle w:val="PracticeShortName"/>
      </w:pPr>
      <w:bookmarkStart w:id="228" w:name="_Toc139546854"/>
      <w:r>
        <w:t>PS.L2-3.9.1</w:t>
      </w:r>
      <w:r w:rsidR="00804F4E">
        <w:t xml:space="preserve"> – Screen Individuals</w:t>
      </w:r>
      <w:bookmarkEnd w:id="228"/>
    </w:p>
    <w:p w:rsidR="009F1917" w:rsidRPr="00BD402C" w:rsidP="009F1917" w14:paraId="2F32BBFC" w14:textId="77777777">
      <w:pPr>
        <w:pStyle w:val="DomainBodyFlushLeft"/>
      </w:pPr>
      <w:r w:rsidRPr="00BD402C">
        <w:t xml:space="preserve">Screen individuals prior to authorizing access to organizational systems containing </w:t>
      </w:r>
      <w:r>
        <w:t>CUI</w:t>
      </w:r>
      <w:r w:rsidRPr="00BD402C">
        <w:t>.</w:t>
      </w:r>
    </w:p>
    <w:p w:rsidR="009F1917" w:rsidP="009F1917" w14:paraId="4862790E" w14:textId="6D45A024">
      <w:pPr>
        <w:pStyle w:val="DomainNonumUnderline"/>
      </w:pPr>
      <w:r>
        <w:t>Assessment Objectives [NIst SP 800-171A]</w:t>
      </w:r>
      <w:bookmarkStart w:id="229" w:name="_Ref131771267"/>
      <w:r>
        <w:rPr>
          <w:rStyle w:val="FootnoteReference"/>
        </w:rPr>
        <w:footnoteReference w:id="159"/>
      </w:r>
      <w:bookmarkEnd w:id="229"/>
    </w:p>
    <w:p w:rsidR="009F1917" w:rsidP="009F1917" w14:paraId="03B82B87" w14:textId="77777777">
      <w:pPr>
        <w:pStyle w:val="AssessObjText"/>
      </w:pPr>
      <w:r w:rsidRPr="000B3CD8">
        <w:t>Determine if</w:t>
      </w:r>
      <w:r>
        <w:t>:</w:t>
      </w:r>
    </w:p>
    <w:p w:rsidR="009F1917" w:rsidP="00EF022A" w14:paraId="04CAE502" w14:textId="747343ED">
      <w:pPr>
        <w:pStyle w:val="AssessObjText"/>
        <w:ind w:left="360" w:hanging="360"/>
      </w:pPr>
      <w:r>
        <w:t>[a]</w:t>
      </w:r>
      <w:r w:rsidRPr="000B3CD8">
        <w:t xml:space="preserve"> individuals are screened prior to authorizing access to organizational systems containing CUI.</w:t>
      </w:r>
    </w:p>
    <w:p w:rsidR="009F1917" w:rsidP="009F1917" w14:paraId="76C025CF" w14:textId="17C42828">
      <w:pPr>
        <w:pStyle w:val="DomainNonumUnderline"/>
      </w:pPr>
      <w:r>
        <w:t>Potential Assessment Methods and Objects [NIst SP 800-171A]</w:t>
      </w:r>
      <w:r w:rsidRPr="00DF707D" w:rsidR="004669D8">
        <w:rPr>
          <w:vertAlign w:val="superscript"/>
        </w:rPr>
        <w:fldChar w:fldCharType="begin"/>
      </w:r>
      <w:r w:rsidRPr="00DF707D" w:rsidR="004669D8">
        <w:rPr>
          <w:vertAlign w:val="superscript"/>
        </w:rPr>
        <w:instrText xml:space="preserve"> NOTEREF _Ref131771267 \h </w:instrText>
      </w:r>
      <w:r w:rsidR="004669D8">
        <w:rPr>
          <w:vertAlign w:val="superscript"/>
        </w:rPr>
        <w:instrText xml:space="preserve"> \* MERGEFORMAT </w:instrText>
      </w:r>
      <w:r w:rsidRPr="00DF707D" w:rsidR="004669D8">
        <w:rPr>
          <w:vertAlign w:val="superscript"/>
        </w:rPr>
        <w:fldChar w:fldCharType="separate"/>
      </w:r>
      <w:r w:rsidR="00896BCA">
        <w:rPr>
          <w:vertAlign w:val="superscript"/>
        </w:rPr>
        <w:t>154</w:t>
      </w:r>
      <w:r w:rsidRPr="00DF707D" w:rsidR="004669D8">
        <w:rPr>
          <w:vertAlign w:val="superscript"/>
        </w:rPr>
        <w:fldChar w:fldCharType="end"/>
      </w:r>
    </w:p>
    <w:p w:rsidR="009F1917" w:rsidRPr="00977A94" w:rsidP="009F1917" w14:paraId="44777D38" w14:textId="77777777">
      <w:pPr>
        <w:pStyle w:val="DomaiNonum"/>
      </w:pPr>
      <w:r w:rsidRPr="00977A94">
        <w:t>Examine</w:t>
      </w:r>
    </w:p>
    <w:p w:rsidR="009F1917" w:rsidP="009F1917" w14:paraId="370BB379" w14:textId="77777777">
      <w:pPr>
        <w:pStyle w:val="DomainBodyFlushLeft"/>
      </w:pPr>
      <w:r w:rsidRPr="00354D19">
        <w:t>[SELECT FROM: Personnel security policy; procedures addressing personnel screening; records of screened personnel; system security plan; other relevant documents or records</w:t>
      </w:r>
      <w:r w:rsidRPr="00C91D6F">
        <w:t>].</w:t>
      </w:r>
    </w:p>
    <w:p w:rsidR="009F1917" w:rsidP="009F1917" w14:paraId="56F0F289" w14:textId="77777777">
      <w:pPr>
        <w:pStyle w:val="DomaiNonum"/>
      </w:pPr>
      <w:r>
        <w:t>Interview</w:t>
      </w:r>
    </w:p>
    <w:p w:rsidR="009F1917" w:rsidP="009F1917" w14:paraId="749559D8" w14:textId="77777777">
      <w:pPr>
        <w:pStyle w:val="DomainBodyFlushLeft"/>
      </w:pPr>
      <w:r w:rsidRPr="00C91D6F">
        <w:t xml:space="preserve">[SELECT FROM: </w:t>
      </w:r>
      <w:r w:rsidRPr="003337A3">
        <w:t>Personnel with personnel security responsibilities; personnel with information security responsibilities</w:t>
      </w:r>
      <w:r w:rsidRPr="00C91D6F">
        <w:t>].</w:t>
      </w:r>
    </w:p>
    <w:p w:rsidR="009F1917" w:rsidP="009F1917" w14:paraId="20A498C6" w14:textId="77777777">
      <w:pPr>
        <w:pStyle w:val="DomaiNonum"/>
      </w:pPr>
      <w:r>
        <w:t>Test</w:t>
      </w:r>
    </w:p>
    <w:p w:rsidR="009F1917" w:rsidRPr="002B2995" w:rsidP="009F1917" w14:paraId="6585AD95" w14:textId="77777777">
      <w:pPr>
        <w:pStyle w:val="DomainBodyFlushLeft"/>
      </w:pPr>
      <w:r w:rsidRPr="00851EE2">
        <w:t xml:space="preserve">[SELECT FROM: </w:t>
      </w:r>
      <w:r w:rsidRPr="00F777EA">
        <w:t>Organizational processes for personnel screening</w:t>
      </w:r>
      <w:r w:rsidRPr="00851EE2">
        <w:t>].</w:t>
      </w:r>
    </w:p>
    <w:p w:rsidR="00F72AF1" w:rsidP="00F72AF1" w14:paraId="1A096FE1" w14:textId="263E5C5B">
      <w:pPr>
        <w:pStyle w:val="DomainNonumUnderline"/>
      </w:pPr>
      <w:r>
        <w:t>DISCUSSION [NIST</w:t>
      </w:r>
      <w:r w:rsidRPr="006C1585">
        <w:t xml:space="preserve"> SP 800-171</w:t>
      </w:r>
      <w:r>
        <w:t xml:space="preserve"> </w:t>
      </w:r>
      <w:r w:rsidR="003075B7">
        <w:t>Rev. 2</w:t>
      </w:r>
      <w:r>
        <w:t>]</w:t>
      </w:r>
      <w:r>
        <w:rPr>
          <w:rStyle w:val="FootnoteReference"/>
        </w:rPr>
        <w:footnoteReference w:id="160"/>
      </w:r>
    </w:p>
    <w:p w:rsidR="00F72AF1" w:rsidRPr="002A0818" w:rsidP="00F72AF1" w14:paraId="0ACC7C8C" w14:textId="398FC12E">
      <w:pPr>
        <w:pStyle w:val="DomainBodyFlushLeft"/>
      </w:pPr>
      <w:r>
        <w:t>Personnel security screening (vetting) activities involve the evaluation/assessment of individual</w:t>
      </w:r>
      <w:r w:rsidR="001D3F14">
        <w:t>’</w:t>
      </w:r>
      <w:r>
        <w:t>s conduct, integrity, judgment, loyalty, reliability, and stability (i.e., the trustworthiness of the individual) prior to authorizing access to organizational systems containing CUI.</w:t>
      </w:r>
      <w:r w:rsidR="000608DF">
        <w:t xml:space="preserve"> </w:t>
      </w:r>
      <w:r>
        <w:t>The screening activities reflect applicable federal laws, Executive Orders, directives, policies, regulations, and specific criteria established for the level of access required for assigned positions.</w:t>
      </w:r>
    </w:p>
    <w:p w:rsidR="00F72AF1" w:rsidP="00F72AF1" w14:paraId="7715C062" w14:textId="77777777">
      <w:pPr>
        <w:pStyle w:val="DomainNonumUnderline"/>
      </w:pPr>
      <w:r>
        <w:t>Further Discussion</w:t>
      </w:r>
    </w:p>
    <w:p w:rsidR="001F0074" w:rsidP="001F0074" w14:paraId="12914704" w14:textId="0BEBE7FE">
      <w:pPr>
        <w:pStyle w:val="DomainBodyFlushLeft"/>
      </w:pPr>
      <w:r>
        <w:t xml:space="preserve">Ensure all employees who need access to CUI </w:t>
      </w:r>
      <w:r w:rsidR="000F3984">
        <w:t>undergo</w:t>
      </w:r>
      <w:r>
        <w:t xml:space="preserve"> organization-defined screening before being granted access.</w:t>
      </w:r>
      <w:r w:rsidR="000608DF">
        <w:t xml:space="preserve"> </w:t>
      </w:r>
      <w:r>
        <w:t>Base the types of screening on the requirements for a given position and role</w:t>
      </w:r>
      <w:r>
        <w:t>.</w:t>
      </w:r>
    </w:p>
    <w:p w:rsidR="00EE0ADC" w:rsidRPr="002A0818" w:rsidP="00EE0ADC" w14:paraId="3605BBAC" w14:textId="1FC097B9">
      <w:pPr>
        <w:pStyle w:val="DomainBodyFlushLeft"/>
      </w:pPr>
      <w:r>
        <w:t xml:space="preserve">The effective screening of personnel provided by this </w:t>
      </w:r>
      <w:r w:rsidR="00434318">
        <w:t>requirement</w:t>
      </w:r>
      <w:r>
        <w:t xml:space="preserve">, </w:t>
      </w:r>
      <w:r w:rsidR="00E52B0C">
        <w:t>PS.L2-3.9.1</w:t>
      </w:r>
      <w:r>
        <w:t xml:space="preserve">, improves upon the effectiveness of authentication performed in </w:t>
      </w:r>
      <w:r w:rsidR="003F6AF6">
        <w:t>IA.</w:t>
      </w:r>
      <w:r w:rsidR="005A517F">
        <w:t>L2</w:t>
      </w:r>
      <w:r w:rsidR="003F6AF6">
        <w:t>-3.5.2</w:t>
      </w:r>
      <w:r>
        <w:t>.</w:t>
      </w:r>
    </w:p>
    <w:p w:rsidR="001F0074" w:rsidRPr="0055547F" w:rsidP="001F0074" w14:paraId="6A5E3094" w14:textId="77777777">
      <w:pPr>
        <w:pStyle w:val="DomaiNonum"/>
      </w:pPr>
      <w:r>
        <w:t>Example</w:t>
      </w:r>
    </w:p>
    <w:p w:rsidR="001F0074" w:rsidRPr="002A0818" w:rsidP="001F0074" w14:paraId="3A7A8C96" w14:textId="1B7B656F">
      <w:pPr>
        <w:pStyle w:val="DomainBodyFlushLeft"/>
      </w:pPr>
      <w:r>
        <w:t>You are in charge of security at your organization.</w:t>
      </w:r>
      <w:r w:rsidR="000608DF">
        <w:t xml:space="preserve"> </w:t>
      </w:r>
      <w:r>
        <w:t>You complete standard criminal background and credit checks of all individuals you hire before they can access CUI [a].</w:t>
      </w:r>
      <w:r w:rsidR="000608DF">
        <w:t xml:space="preserve"> </w:t>
      </w:r>
      <w:r>
        <w:t>Your screening program follows appropriate laws, policies, regulations, and criteria for the level of access required for each position.</w:t>
      </w:r>
    </w:p>
    <w:p w:rsidR="001F0074" w:rsidRPr="0055547F" w:rsidP="001F0074" w14:paraId="0A7022C6" w14:textId="77777777">
      <w:pPr>
        <w:pStyle w:val="DomaiNonum"/>
      </w:pPr>
      <w:r w:rsidRPr="0055547F">
        <w:t>Potential Assessment Considerations</w:t>
      </w:r>
    </w:p>
    <w:p w:rsidR="00EF022A" w:rsidRPr="00A72A73" w:rsidP="00012C98" w14:paraId="2FABF89E" w14:textId="4BD071B3">
      <w:pPr>
        <w:pStyle w:val="DomainBodyFlushLeft"/>
        <w:numPr>
          <w:ilvl w:val="0"/>
          <w:numId w:val="48"/>
        </w:numPr>
      </w:pPr>
      <w:r>
        <w:t>Are</w:t>
      </w:r>
      <w:r w:rsidRPr="00A72A73">
        <w:t xml:space="preserve"> appropriate background checks completed prior granting access to organizational systems containing CUI [a]?</w:t>
      </w:r>
    </w:p>
    <w:p w:rsidR="00F72AF1" w:rsidRPr="00284917" w:rsidP="00F72AF1" w14:paraId="22F27F60" w14:textId="77777777">
      <w:pPr>
        <w:pStyle w:val="DomainNonumUnderline"/>
      </w:pPr>
      <w:r>
        <w:t xml:space="preserve">Key </w:t>
      </w:r>
      <w:r w:rsidRPr="00284917">
        <w:t>References</w:t>
      </w:r>
    </w:p>
    <w:p w:rsidR="00F72AF1" w:rsidRPr="00EF022A" w:rsidP="00012C98" w14:paraId="5FB210CA" w14:textId="6BB69FE7">
      <w:pPr>
        <w:pStyle w:val="DomainBodyFlushLeft"/>
        <w:numPr>
          <w:ilvl w:val="0"/>
          <w:numId w:val="48"/>
        </w:numPr>
      </w:pPr>
      <w:r w:rsidRPr="00EF022A">
        <w:t xml:space="preserve">NIST SP 800-171 </w:t>
      </w:r>
      <w:r w:rsidR="0089358F">
        <w:t>Rev</w:t>
      </w:r>
      <w:r w:rsidR="00894CDF">
        <w:t>.</w:t>
      </w:r>
      <w:r w:rsidR="0089358F">
        <w:t xml:space="preserve"> 2</w:t>
      </w:r>
      <w:r w:rsidRPr="00EF022A">
        <w:t xml:space="preserve"> 3.9.1</w:t>
      </w:r>
    </w:p>
    <w:p w:rsidR="009F1917" w:rsidP="009F1917" w14:paraId="2B072CA7" w14:textId="77777777">
      <w:pPr>
        <w:pStyle w:val="DomainBodyFlushLeft"/>
      </w:pPr>
      <w:r>
        <w:br w:type="page"/>
      </w:r>
    </w:p>
    <w:p w:rsidR="009F1917" w:rsidP="009F1917" w14:paraId="4D48C7D4" w14:textId="38C6B4E2">
      <w:pPr>
        <w:pStyle w:val="PracticeShortName"/>
      </w:pPr>
      <w:bookmarkStart w:id="230" w:name="_Toc139546855"/>
      <w:r>
        <w:t>PS.L2-3.9.2</w:t>
      </w:r>
      <w:r w:rsidR="00804F4E">
        <w:t xml:space="preserve"> – Personnel Actions</w:t>
      </w:r>
      <w:bookmarkEnd w:id="230"/>
    </w:p>
    <w:p w:rsidR="009F1917" w:rsidRPr="00A21FF6" w:rsidP="009F1917" w14:paraId="7C26DC97" w14:textId="77777777">
      <w:pPr>
        <w:pStyle w:val="DomainBodyFlushLeft"/>
      </w:pPr>
      <w:r w:rsidRPr="00A21FF6">
        <w:t xml:space="preserve">Ensure that organizational systems containing </w:t>
      </w:r>
      <w:r>
        <w:t>CUI</w:t>
      </w:r>
      <w:r w:rsidRPr="00A21FF6">
        <w:t xml:space="preserve"> are protected during and after personnel actions such as terminations and transfers.</w:t>
      </w:r>
    </w:p>
    <w:p w:rsidR="009F1917" w:rsidP="009F1917" w14:paraId="79E97F1E" w14:textId="0E8BD075">
      <w:pPr>
        <w:pStyle w:val="DomainNonumUnderline"/>
      </w:pPr>
      <w:r>
        <w:t>Assessment Objectives [NIst SP 800-171A]</w:t>
      </w:r>
      <w:bookmarkStart w:id="231" w:name="_Ref131771335"/>
      <w:r>
        <w:rPr>
          <w:rStyle w:val="FootnoteReference"/>
        </w:rPr>
        <w:footnoteReference w:id="161"/>
      </w:r>
      <w:bookmarkEnd w:id="231"/>
    </w:p>
    <w:p w:rsidR="009F1917" w:rsidP="009F1917" w14:paraId="0DBEA241" w14:textId="77777777">
      <w:pPr>
        <w:pStyle w:val="AssessObjText"/>
      </w:pPr>
      <w:r>
        <w:t>Determine if:</w:t>
      </w:r>
    </w:p>
    <w:p w:rsidR="009F1917" w:rsidP="009F1917" w14:paraId="656350EE" w14:textId="77777777">
      <w:pPr>
        <w:pStyle w:val="AssessObjList"/>
      </w:pPr>
      <w:r>
        <w:t>[a]</w:t>
      </w:r>
      <w:r>
        <w:tab/>
        <w:t>a policy and/or process for terminating system access and any credentials coincident with personnel actions is established;</w:t>
      </w:r>
    </w:p>
    <w:p w:rsidR="009F1917" w:rsidP="009F1917" w14:paraId="2E24B8F1" w14:textId="77777777">
      <w:pPr>
        <w:pStyle w:val="AssessObjList"/>
      </w:pPr>
      <w:r>
        <w:t>[b]</w:t>
      </w:r>
      <w:r>
        <w:tab/>
        <w:t>system access and credentials are terminated consistent with personnel actions such as termination or transfer; and</w:t>
      </w:r>
    </w:p>
    <w:p w:rsidR="009F1917" w:rsidP="009F1917" w14:paraId="51D7C067" w14:textId="77777777">
      <w:pPr>
        <w:pStyle w:val="AssessObjList"/>
      </w:pPr>
      <w:r>
        <w:t>[c]</w:t>
      </w:r>
      <w:r>
        <w:tab/>
        <w:t>the system is protected during and after personnel transfer actions.</w:t>
      </w:r>
    </w:p>
    <w:p w:rsidR="009F1917" w:rsidP="009F1917" w14:paraId="5CFD1ADD" w14:textId="5B455042">
      <w:pPr>
        <w:pStyle w:val="DomainNonumUnderline"/>
      </w:pPr>
      <w:r>
        <w:t>Potential Assessment Methods and Objects [NIst SP 800-171A]</w:t>
      </w:r>
      <w:r w:rsidRPr="00DF707D" w:rsidR="00894CDF">
        <w:rPr>
          <w:vertAlign w:val="superscript"/>
        </w:rPr>
        <w:fldChar w:fldCharType="begin"/>
      </w:r>
      <w:r w:rsidRPr="00DF707D" w:rsidR="00894CDF">
        <w:rPr>
          <w:vertAlign w:val="superscript"/>
        </w:rPr>
        <w:instrText xml:space="preserve"> NOTEREF _Ref131771335 \h </w:instrText>
      </w:r>
      <w:r w:rsidR="00894CDF">
        <w:rPr>
          <w:vertAlign w:val="superscript"/>
        </w:rPr>
        <w:instrText xml:space="preserve"> \* MERGEFORMAT </w:instrText>
      </w:r>
      <w:r w:rsidRPr="00DF707D" w:rsidR="00894CDF">
        <w:rPr>
          <w:vertAlign w:val="superscript"/>
        </w:rPr>
        <w:fldChar w:fldCharType="separate"/>
      </w:r>
      <w:r w:rsidR="00896BCA">
        <w:rPr>
          <w:vertAlign w:val="superscript"/>
        </w:rPr>
        <w:t>156</w:t>
      </w:r>
      <w:r w:rsidRPr="00DF707D" w:rsidR="00894CDF">
        <w:rPr>
          <w:vertAlign w:val="superscript"/>
        </w:rPr>
        <w:fldChar w:fldCharType="end"/>
      </w:r>
    </w:p>
    <w:p w:rsidR="009F1917" w:rsidRPr="00977A94" w:rsidP="009F1917" w14:paraId="74FC7C41" w14:textId="77777777">
      <w:pPr>
        <w:pStyle w:val="DomaiNonum"/>
      </w:pPr>
      <w:r w:rsidRPr="00977A94">
        <w:t>Examine</w:t>
      </w:r>
    </w:p>
    <w:p w:rsidR="009F1917" w:rsidP="009F1917" w14:paraId="1537C001" w14:textId="77777777">
      <w:pPr>
        <w:pStyle w:val="DomainBodyFlushLeft"/>
      </w:pPr>
      <w:r w:rsidRPr="003D6649">
        <w:t>[SELECT FROM: Personnel security policy; procedures addressing personnel transfer and termination; records of personnel transfer and termination actions; list of system accounts; records of terminated or revoked authenticators and credentials; records of exit interviews; other relevant documents or records</w:t>
      </w:r>
      <w:r w:rsidRPr="00C91D6F">
        <w:t>].</w:t>
      </w:r>
    </w:p>
    <w:p w:rsidR="009F1917" w:rsidP="009F1917" w14:paraId="16CD998B" w14:textId="77777777">
      <w:pPr>
        <w:pStyle w:val="DomaiNonum"/>
      </w:pPr>
      <w:r>
        <w:t>Interview</w:t>
      </w:r>
    </w:p>
    <w:p w:rsidR="009F1917" w:rsidP="009F1917" w14:paraId="68881F4B" w14:textId="77777777">
      <w:pPr>
        <w:pStyle w:val="DomainBodyFlushLeft"/>
      </w:pPr>
      <w:r w:rsidRPr="009C570D">
        <w:t>[SELECT FROM: Personnel with personnel security responsibilities; personnel with account management responsibilities; system or network administrators; personnel with information security responsibilities</w:t>
      </w:r>
      <w:r w:rsidRPr="00C91D6F">
        <w:t>].</w:t>
      </w:r>
    </w:p>
    <w:p w:rsidR="009F1917" w:rsidP="009F1917" w14:paraId="49256A1F" w14:textId="77777777">
      <w:pPr>
        <w:pStyle w:val="DomaiNonum"/>
      </w:pPr>
      <w:r>
        <w:t>Test</w:t>
      </w:r>
    </w:p>
    <w:p w:rsidR="009F1917" w:rsidRPr="002B2995" w:rsidP="009F1917" w14:paraId="3B64F3FD" w14:textId="77777777">
      <w:pPr>
        <w:pStyle w:val="DomainBodyFlushLeft"/>
      </w:pPr>
      <w:r w:rsidRPr="007024DC">
        <w:t>[SELECT FROM: Organizational processes for personnel transfer and termination; mechanisms supporting or implementing personnel transfer and termination notifications; mechanisms for disabling system access and revoking authenticators</w:t>
      </w:r>
      <w:r w:rsidRPr="00851EE2">
        <w:t>].</w:t>
      </w:r>
    </w:p>
    <w:p w:rsidR="00F72AF1" w:rsidP="00F72AF1" w14:paraId="2EE209E2" w14:textId="0CB01BF6">
      <w:pPr>
        <w:pStyle w:val="DomainNonumUnderline"/>
      </w:pPr>
      <w:r>
        <w:t>DISCUSSION [NIST</w:t>
      </w:r>
      <w:r w:rsidRPr="006C1585">
        <w:t xml:space="preserve"> SP 800-171</w:t>
      </w:r>
      <w:r>
        <w:t xml:space="preserve"> </w:t>
      </w:r>
      <w:r w:rsidR="003075B7">
        <w:t>Rev. 2</w:t>
      </w:r>
      <w:r>
        <w:t>]</w:t>
      </w:r>
      <w:r>
        <w:rPr>
          <w:rStyle w:val="FootnoteReference"/>
        </w:rPr>
        <w:footnoteReference w:id="162"/>
      </w:r>
    </w:p>
    <w:p w:rsidR="00F72AF1" w:rsidRPr="004A7C56" w:rsidP="00F72AF1" w14:paraId="37FCDEFF" w14:textId="089D294C">
      <w:pPr>
        <w:pStyle w:val="DomainBodyFlushLeft"/>
      </w:pPr>
      <w:r>
        <w:t>Protecting CUI during and after personnel actions may include returning system-related property and conducting exit interviews.</w:t>
      </w:r>
      <w:r w:rsidR="000608DF">
        <w:t xml:space="preserve"> </w:t>
      </w:r>
      <w:r>
        <w:t>System-related property includes hardware authentication tokens, identification cards, system administration technical manuals, keys, and building passes.</w:t>
      </w:r>
      <w:r w:rsidR="000608DF">
        <w:t xml:space="preserve"> </w:t>
      </w:r>
      <w:r>
        <w:t>Exit interviews ensure that individuals who have been terminated understand the security constraints imposed by being former employees and that proper accountability is achieved for system-related property.</w:t>
      </w:r>
      <w:r w:rsidR="000608DF">
        <w:t xml:space="preserve"> </w:t>
      </w:r>
      <w:r>
        <w:t xml:space="preserve">Security topics of interest at exit interviews can include reminding terminated individuals of nondisclosure agreements and </w:t>
      </w:r>
      <w:r>
        <w:t>potential limitations on future employment.</w:t>
      </w:r>
      <w:r w:rsidR="000608DF">
        <w:t xml:space="preserve"> </w:t>
      </w:r>
      <w:r>
        <w:t>Exit interviews may not be possible for some terminated individuals, for example, in cases related to job abandonment, illnesses, and non-availability of supervisors.</w:t>
      </w:r>
      <w:r w:rsidR="000608DF">
        <w:t xml:space="preserve"> </w:t>
      </w:r>
      <w:r>
        <w:t>For termination actions, timely execution is essential for individuals terminated for cause.</w:t>
      </w:r>
      <w:r w:rsidR="000608DF">
        <w:t xml:space="preserve"> </w:t>
      </w:r>
      <w:r>
        <w:t>In certain situations, organizations consider disabling the system accounts of individuals that are being terminated prior to the individuals being notified.</w:t>
      </w:r>
    </w:p>
    <w:p w:rsidR="00F72AF1" w:rsidRPr="004A7C56" w:rsidP="00F72AF1" w14:paraId="7B03A264" w14:textId="4F872C04">
      <w:pPr>
        <w:pStyle w:val="DomainBodyFlushLeft"/>
      </w:pPr>
      <w:r>
        <w:t>This requirement applies to reassignments or transfers of individuals when the personnel action is permanent or of such extended durations as to require protection.</w:t>
      </w:r>
      <w:r w:rsidR="000608DF">
        <w:t xml:space="preserve"> </w:t>
      </w:r>
      <w:r>
        <w:t>Organizations define the CUI protections appropriate for the types of reassignments or transfers, whether permanent or extended.</w:t>
      </w:r>
      <w:r w:rsidR="000608DF">
        <w:t xml:space="preserve"> </w:t>
      </w:r>
      <w:r>
        <w:t>Protections that may be required for transfers or reassignments to other positions within organizations include returning old and issuing new keys, identification cards, and building passes; changing system access authorizations (i.e., privileges); closing system accounts and establishing new accounts; and providing for access to official records to which individuals had access at previous work locations and in previous system accounts.</w:t>
      </w:r>
    </w:p>
    <w:p w:rsidR="00F72AF1" w:rsidP="00F72AF1" w14:paraId="30A1DC93" w14:textId="77777777">
      <w:pPr>
        <w:pStyle w:val="DomainNonumUnderline"/>
      </w:pPr>
      <w:r>
        <w:t>Further Discussion</w:t>
      </w:r>
    </w:p>
    <w:p w:rsidR="001F0074" w:rsidP="001F0074" w14:paraId="4C65A8F6" w14:textId="24250288">
      <w:pPr>
        <w:pStyle w:val="DomainBodyFlushLeft"/>
      </w:pPr>
      <w:r>
        <w:t xml:space="preserve">Employee access to CUI is removed </w:t>
      </w:r>
      <w:r>
        <w:t>when they change jobs or leave the company.</w:t>
      </w:r>
      <w:r w:rsidR="000608DF">
        <w:t xml:space="preserve"> </w:t>
      </w:r>
      <w:r>
        <w:t xml:space="preserve">When employment or program access is terminated for any reason, the following actions </w:t>
      </w:r>
      <w:r w:rsidR="001E7D4E">
        <w:t>may</w:t>
      </w:r>
      <w:r>
        <w:t xml:space="preserve"> occur within the defined time frame</w:t>
      </w:r>
      <w:r>
        <w:t>:</w:t>
      </w:r>
    </w:p>
    <w:p w:rsidR="001F0074" w:rsidP="00012C98" w14:paraId="730FCC3E" w14:textId="140BAA48">
      <w:pPr>
        <w:pStyle w:val="DomainBodyFlushLeft"/>
        <w:numPr>
          <w:ilvl w:val="0"/>
          <w:numId w:val="48"/>
        </w:numPr>
      </w:pPr>
      <w:r>
        <w:t>all company IT equipment (e.g., laptops, cell phones, storage devices) is returned;</w:t>
      </w:r>
    </w:p>
    <w:p w:rsidR="001F0074" w:rsidP="00012C98" w14:paraId="401B4F6C" w14:textId="0BAEB45A">
      <w:pPr>
        <w:pStyle w:val="DomainBodyFlushLeft"/>
        <w:numPr>
          <w:ilvl w:val="0"/>
          <w:numId w:val="48"/>
        </w:numPr>
      </w:pPr>
      <w:r>
        <w:t>all identification</w:t>
      </w:r>
      <w:r w:rsidR="006D081E">
        <w:t xml:space="preserve">, </w:t>
      </w:r>
      <w:r>
        <w:t>access cards</w:t>
      </w:r>
      <w:r w:rsidR="006D081E">
        <w:t>, and</w:t>
      </w:r>
      <w:r>
        <w:t xml:space="preserve"> keys are returned; and</w:t>
      </w:r>
    </w:p>
    <w:p w:rsidR="001F0074" w:rsidRPr="00E51707" w:rsidP="00012C98" w14:paraId="72C2C776" w14:textId="77777777">
      <w:pPr>
        <w:pStyle w:val="DomainBodyFlushLeft"/>
        <w:numPr>
          <w:ilvl w:val="0"/>
          <w:numId w:val="48"/>
        </w:numPr>
      </w:pPr>
      <w:r>
        <w:t xml:space="preserve">an exit interview is conducted to remind the employee of their obligations to not discuss CUI, even after employment. </w:t>
      </w:r>
    </w:p>
    <w:p w:rsidR="001F0074" w:rsidRPr="00EE0ADC" w:rsidP="001F0074" w14:paraId="356AE2EB" w14:textId="10AC029D">
      <w:pPr>
        <w:pStyle w:val="DomainBodyFlushLeft"/>
      </w:pPr>
      <w:r w:rsidRPr="00EE0ADC">
        <w:t>Additionally, p</w:t>
      </w:r>
      <w:r w:rsidRPr="00EE0ADC" w:rsidR="00EF022A">
        <w:t>erform</w:t>
      </w:r>
      <w:r w:rsidRPr="00EE0ADC">
        <w:t xml:space="preserve"> the following:</w:t>
      </w:r>
    </w:p>
    <w:p w:rsidR="001F0074" w:rsidRPr="00EF022A" w:rsidP="00012C98" w14:paraId="60901E52" w14:textId="16585A6F">
      <w:pPr>
        <w:pStyle w:val="DomainBodyFlushLeft"/>
        <w:numPr>
          <w:ilvl w:val="0"/>
          <w:numId w:val="48"/>
        </w:numPr>
      </w:pPr>
      <w:r w:rsidRPr="00EF022A">
        <w:t>remove access to all accounts granting access to CUI or modify access to CUI as appropria</w:t>
      </w:r>
      <w:r w:rsidR="00740A36">
        <w:t>te for a new work role</w:t>
      </w:r>
      <w:r w:rsidR="007820FA">
        <w:t>;</w:t>
      </w:r>
    </w:p>
    <w:p w:rsidR="001F0074" w:rsidRPr="00EF022A" w:rsidP="00012C98" w14:paraId="13E81E89" w14:textId="53AC0C4D">
      <w:pPr>
        <w:pStyle w:val="DomainBodyFlushLeft"/>
        <w:numPr>
          <w:ilvl w:val="0"/>
          <w:numId w:val="48"/>
        </w:numPr>
      </w:pPr>
      <w:r w:rsidRPr="00EF022A">
        <w:t>disable or close employee acco</w:t>
      </w:r>
      <w:r w:rsidR="00740A36">
        <w:t>unts for departing employees</w:t>
      </w:r>
      <w:r w:rsidR="007820FA">
        <w:t>;</w:t>
      </w:r>
      <w:r w:rsidRPr="00EF022A" w:rsidR="007C7EE7">
        <w:t xml:space="preserve"> </w:t>
      </w:r>
      <w:r w:rsidRPr="00EF022A">
        <w:t>and</w:t>
      </w:r>
    </w:p>
    <w:p w:rsidR="001F0074" w:rsidP="00012C98" w14:paraId="4AE83314" w14:textId="79A3059A">
      <w:pPr>
        <w:pStyle w:val="DomainBodyFlushLeft"/>
        <w:numPr>
          <w:ilvl w:val="0"/>
          <w:numId w:val="48"/>
        </w:numPr>
      </w:pPr>
      <w:r w:rsidRPr="00EF022A">
        <w:t>limit access to physical spaces with CUI for departing employees or those who transition to a work role that d</w:t>
      </w:r>
      <w:r w:rsidR="00740A36">
        <w:t>oes not require access to CUI</w:t>
      </w:r>
      <w:r w:rsidRPr="00EF022A">
        <w:t>.</w:t>
      </w:r>
    </w:p>
    <w:p w:rsidR="00EE0ADC" w:rsidRPr="00EE0ADC" w:rsidP="00EE0ADC" w14:paraId="126896E7" w14:textId="4F192362">
      <w:pPr>
        <w:pStyle w:val="DomainBodyFlushLeft"/>
      </w:pPr>
      <w:r w:rsidRPr="00EE0ADC">
        <w:t xml:space="preserve">This </w:t>
      </w:r>
      <w:r w:rsidR="00434318">
        <w:t>requirement</w:t>
      </w:r>
      <w:r w:rsidRPr="00EE0ADC">
        <w:t xml:space="preserve">, </w:t>
      </w:r>
      <w:r w:rsidR="00E52B0C">
        <w:t>PS.L2-3.9.2</w:t>
      </w:r>
      <w:r w:rsidRPr="00EE0ADC">
        <w:t xml:space="preserve">, leverages the identification of system users required by </w:t>
      </w:r>
      <w:r w:rsidR="003F6AF6">
        <w:t>IA.</w:t>
      </w:r>
      <w:r w:rsidR="005A517F">
        <w:t>L2</w:t>
      </w:r>
      <w:r w:rsidR="003F6AF6">
        <w:t>-3.5.1</w:t>
      </w:r>
      <w:r w:rsidRPr="00EE0ADC">
        <w:t xml:space="preserve"> in order to ensure that all accesses are identified and removed.</w:t>
      </w:r>
    </w:p>
    <w:p w:rsidR="001F0074" w:rsidRPr="0055547F" w:rsidP="001F0074" w14:paraId="48FC60C7" w14:textId="77777777">
      <w:pPr>
        <w:pStyle w:val="DomaiNonum"/>
      </w:pPr>
      <w:r>
        <w:t>Example 1</w:t>
      </w:r>
    </w:p>
    <w:p w:rsidR="00EF022A" w:rsidRPr="00D73C41" w:rsidP="00EF022A" w14:paraId="0E6E221B" w14:textId="1725E9E9">
      <w:pPr>
        <w:pStyle w:val="DomainBodyFlushLeft"/>
      </w:pPr>
      <w:r>
        <w:t>You are in charge of IT operations. Per organizational policies, when workers leave the company, you remove them from any physical CUI access lists. If you are not their supervisor, you contact their supervisor or human resources immediately and ask them to:</w:t>
      </w:r>
    </w:p>
    <w:p w:rsidR="00EF022A" w:rsidP="00012C98" w14:paraId="321F2DE4" w14:textId="18914007">
      <w:pPr>
        <w:pStyle w:val="DomainBodyFlushLeft"/>
        <w:numPr>
          <w:ilvl w:val="0"/>
          <w:numId w:val="48"/>
        </w:numPr>
      </w:pPr>
      <w:r>
        <w:t>turn in the former employees</w:t>
      </w:r>
      <w:r w:rsidR="001D3F14">
        <w:t>’</w:t>
      </w:r>
      <w:r>
        <w:t xml:space="preserve"> computers for proper handling</w:t>
      </w:r>
      <w:r w:rsidR="00A62DFD">
        <w:t>;</w:t>
      </w:r>
    </w:p>
    <w:p w:rsidR="00EF022A" w:rsidP="00012C98" w14:paraId="713053A0" w14:textId="175202F2">
      <w:pPr>
        <w:pStyle w:val="DomainBodyFlushLeft"/>
        <w:numPr>
          <w:ilvl w:val="0"/>
          <w:numId w:val="48"/>
        </w:numPr>
      </w:pPr>
      <w:r>
        <w:t>inform help desk or system administrators to have the former employees</w:t>
      </w:r>
      <w:r w:rsidR="001D3F14">
        <w:t>’</w:t>
      </w:r>
      <w:r>
        <w:t xml:space="preserve"> system access revoked</w:t>
      </w:r>
      <w:r w:rsidR="00A62DFD">
        <w:t>;</w:t>
      </w:r>
    </w:p>
    <w:p w:rsidR="00EF022A" w:rsidP="00012C98" w14:paraId="66050C1F" w14:textId="4047AC72">
      <w:pPr>
        <w:pStyle w:val="DomainBodyFlushLeft"/>
        <w:numPr>
          <w:ilvl w:val="0"/>
          <w:numId w:val="48"/>
        </w:numPr>
      </w:pPr>
      <w:r>
        <w:t>retrieve the former employees</w:t>
      </w:r>
      <w:r w:rsidR="001D3F14">
        <w:t>’</w:t>
      </w:r>
      <w:r>
        <w:t xml:space="preserve"> identification and access cards</w:t>
      </w:r>
      <w:r w:rsidR="00A62DFD">
        <w:t>;</w:t>
      </w:r>
      <w:r w:rsidR="007C7EE7">
        <w:t xml:space="preserve"> </w:t>
      </w:r>
      <w:r>
        <w:t>and</w:t>
      </w:r>
    </w:p>
    <w:p w:rsidR="001F0074" w:rsidP="00012C98" w14:paraId="15913411" w14:textId="0BC9484F">
      <w:pPr>
        <w:pStyle w:val="DomainBodyFlushLeft"/>
        <w:numPr>
          <w:ilvl w:val="0"/>
          <w:numId w:val="48"/>
        </w:numPr>
      </w:pPr>
      <w:r>
        <w:t>have the former employees attend an exit interview where you or human resources remind them of their obligations to not discuss CUI</w:t>
      </w:r>
      <w:r w:rsidR="00740A36">
        <w:t xml:space="preserve"> [</w:t>
      </w:r>
      <w:r>
        <w:t>b].</w:t>
      </w:r>
    </w:p>
    <w:p w:rsidR="001F0074" w:rsidP="001F0074" w14:paraId="20501C46" w14:textId="77777777">
      <w:pPr>
        <w:pStyle w:val="DomaiNonum"/>
      </w:pPr>
      <w:r>
        <w:t>Example 2</w:t>
      </w:r>
    </w:p>
    <w:p w:rsidR="001F0074" w:rsidRPr="00E51707" w:rsidP="001F0074" w14:paraId="3C597914" w14:textId="6BE01F51">
      <w:pPr>
        <w:pStyle w:val="DomainBodyFlushLeft"/>
      </w:pPr>
      <w:r>
        <w:t>An employee transfers from one working group in your company to another. Human resources team notifies IT of the transfer date, and the employee</w:t>
      </w:r>
      <w:r w:rsidR="001D3F14">
        <w:t>’</w:t>
      </w:r>
      <w:r>
        <w:t xml:space="preserve">s new manager follows procedure by submitting a ticket to the IT help desk to provide information on the access rights the employee will require in their new role. IT implements the rights for the new position and revokes the access for the prior position on the official date of the transfer </w:t>
      </w:r>
      <w:r w:rsidR="00740A36">
        <w:t>[</w:t>
      </w:r>
      <w:r>
        <w:t>c].</w:t>
      </w:r>
    </w:p>
    <w:p w:rsidR="001F0074" w:rsidRPr="0055547F" w:rsidP="001F0074" w14:paraId="4F86D153" w14:textId="77777777">
      <w:pPr>
        <w:pStyle w:val="DomaiNonum"/>
      </w:pPr>
      <w:r w:rsidRPr="0055547F">
        <w:t>Potential Assessment Considerations</w:t>
      </w:r>
    </w:p>
    <w:p w:rsidR="00EF022A" w:rsidRPr="00AA0010" w:rsidP="00012C98" w14:paraId="21CE3E70" w14:textId="10F850A2">
      <w:pPr>
        <w:pStyle w:val="DomainBodyFlushLeft"/>
        <w:numPr>
          <w:ilvl w:val="0"/>
          <w:numId w:val="48"/>
        </w:numPr>
      </w:pPr>
      <w:r>
        <w:t>Is</w:t>
      </w:r>
      <w:r w:rsidRPr="00AA0010">
        <w:t xml:space="preserve"> information system access </w:t>
      </w:r>
      <w:r>
        <w:t>disabled upon</w:t>
      </w:r>
      <w:r w:rsidRPr="00AA0010">
        <w:t xml:space="preserve"> employee termination or transfer [c]?</w:t>
      </w:r>
    </w:p>
    <w:p w:rsidR="00EF022A" w:rsidRPr="00AA0010" w:rsidP="00012C98" w14:paraId="003E18DF" w14:textId="5D8F03B8">
      <w:pPr>
        <w:pStyle w:val="DomainBodyFlushLeft"/>
        <w:numPr>
          <w:ilvl w:val="0"/>
          <w:numId w:val="48"/>
        </w:numPr>
      </w:pPr>
      <w:r>
        <w:t>Are</w:t>
      </w:r>
      <w:r w:rsidRPr="00AA0010">
        <w:t xml:space="preserve"> authenticators/ credentials associated with the employee </w:t>
      </w:r>
      <w:r>
        <w:t xml:space="preserve">revoked </w:t>
      </w:r>
      <w:r w:rsidRPr="00AA0010">
        <w:t>upon termination or transfer within a certain time frame [b,c]?</w:t>
      </w:r>
    </w:p>
    <w:p w:rsidR="00EF022A" w:rsidRPr="00AA0010" w:rsidP="00012C98" w14:paraId="694CCFBE" w14:textId="66B7C7EA">
      <w:pPr>
        <w:pStyle w:val="DomainBodyFlushLeft"/>
        <w:numPr>
          <w:ilvl w:val="0"/>
          <w:numId w:val="48"/>
        </w:numPr>
      </w:pPr>
      <w:r>
        <w:t>Is</w:t>
      </w:r>
      <w:r w:rsidRPr="00AA0010">
        <w:t xml:space="preserve"> all company information system-related property </w:t>
      </w:r>
      <w:r>
        <w:t xml:space="preserve">retrieved </w:t>
      </w:r>
      <w:r w:rsidRPr="00AA0010">
        <w:t>from the terminated or transferred employee within a certain timeframe [a,c]?</w:t>
      </w:r>
    </w:p>
    <w:p w:rsidR="00EF022A" w:rsidRPr="00AA0010" w:rsidP="00012C98" w14:paraId="42CA96B9" w14:textId="26EB2E56">
      <w:pPr>
        <w:pStyle w:val="DomainBodyFlushLeft"/>
        <w:numPr>
          <w:ilvl w:val="0"/>
          <w:numId w:val="48"/>
        </w:numPr>
      </w:pPr>
      <w:r>
        <w:t>Is</w:t>
      </w:r>
      <w:r w:rsidRPr="00AA0010">
        <w:t xml:space="preserve"> access to company information and information systems formerly controlled by the terminated or transferred employee </w:t>
      </w:r>
      <w:r>
        <w:t>retained for</w:t>
      </w:r>
      <w:r w:rsidRPr="00AA0010">
        <w:t xml:space="preserve"> a certain timeframe [a,c]?</w:t>
      </w:r>
    </w:p>
    <w:p w:rsidR="00EF022A" w:rsidRPr="00113577" w:rsidP="00012C98" w14:paraId="7105123E" w14:textId="30608EA3">
      <w:pPr>
        <w:pStyle w:val="DomainBodyFlushLeft"/>
        <w:numPr>
          <w:ilvl w:val="0"/>
          <w:numId w:val="48"/>
        </w:numPr>
      </w:pPr>
      <w:r>
        <w:t>Is</w:t>
      </w:r>
      <w:r w:rsidRPr="00AA0010">
        <w:t xml:space="preserve"> the information security office and data owner of the change in authorization </w:t>
      </w:r>
      <w:r>
        <w:t xml:space="preserve">notified </w:t>
      </w:r>
      <w:r w:rsidRPr="00AA0010">
        <w:t>within a certain timeframe [a]?</w:t>
      </w:r>
    </w:p>
    <w:p w:rsidR="00F72AF1" w:rsidRPr="00284917" w:rsidP="00F72AF1" w14:paraId="512075F3" w14:textId="77777777">
      <w:pPr>
        <w:pStyle w:val="DomainNonumUnderline"/>
      </w:pPr>
      <w:r>
        <w:t xml:space="preserve">Key </w:t>
      </w:r>
      <w:r w:rsidRPr="00284917">
        <w:t>References</w:t>
      </w:r>
    </w:p>
    <w:p w:rsidR="00F72AF1" w:rsidRPr="00EF022A" w:rsidP="00012C98" w14:paraId="435B94BC" w14:textId="54407D2C">
      <w:pPr>
        <w:pStyle w:val="DomainBodyFlushLeft"/>
        <w:numPr>
          <w:ilvl w:val="0"/>
          <w:numId w:val="48"/>
        </w:numPr>
      </w:pPr>
      <w:r w:rsidRPr="00EF022A">
        <w:t xml:space="preserve">NIST SP 800-171 </w:t>
      </w:r>
      <w:r w:rsidR="0089358F">
        <w:t>Rev</w:t>
      </w:r>
      <w:r w:rsidR="005030D9">
        <w:t>.</w:t>
      </w:r>
      <w:r w:rsidR="0089358F">
        <w:t xml:space="preserve"> 2</w:t>
      </w:r>
      <w:r w:rsidRPr="00EF022A">
        <w:t xml:space="preserve"> 3.9.2</w:t>
      </w:r>
    </w:p>
    <w:p w:rsidR="009F1917" w:rsidP="009F1917" w14:paraId="4745BDA0" w14:textId="7C316774">
      <w:pPr>
        <w:pStyle w:val="DomainBodyFlushLeft"/>
      </w:pPr>
    </w:p>
    <w:p w:rsidR="009F1917" w:rsidP="009F1917" w14:paraId="0DE0AA40" w14:textId="77777777">
      <w:pPr>
        <w:pStyle w:val="DomainBodyFlushLeft"/>
        <w:sectPr w:rsidSect="00D721C4">
          <w:pgSz w:w="12240" w:h="15840" w:code="1"/>
          <w:pgMar w:top="1440" w:right="1440" w:bottom="1440" w:left="1440" w:header="432" w:footer="432" w:gutter="0"/>
          <w:cols w:space="720"/>
          <w:docGrid w:linePitch="360"/>
        </w:sectPr>
      </w:pPr>
    </w:p>
    <w:p w:rsidR="001F1ADF" w:rsidRPr="00444D91" w:rsidP="001F1ADF" w14:paraId="466E2C71" w14:textId="77777777">
      <w:pPr>
        <w:pStyle w:val="Heading1"/>
      </w:pPr>
      <w:bookmarkStart w:id="232" w:name="_Toc139546856"/>
      <w:r>
        <w:t>Physical Protection (PE)</w:t>
      </w:r>
      <w:bookmarkEnd w:id="232"/>
    </w:p>
    <w:p w:rsidR="00F276D6" w:rsidP="00906395" w14:paraId="70945BE6" w14:textId="687B6FDB">
      <w:pPr>
        <w:pStyle w:val="PracticeShortName"/>
      </w:pPr>
      <w:bookmarkStart w:id="233" w:name="_Toc139546857"/>
      <w:r>
        <w:t>PE.</w:t>
      </w:r>
      <w:r w:rsidR="00F45DA1">
        <w:t>L2</w:t>
      </w:r>
      <w:r>
        <w:t>-3.10.1</w:t>
      </w:r>
      <w:r w:rsidR="00804F4E">
        <w:t xml:space="preserve"> – Limit Physical Access</w:t>
      </w:r>
      <w:r w:rsidR="00F45DA1">
        <w:t xml:space="preserve"> (CUI)</w:t>
      </w:r>
      <w:bookmarkEnd w:id="233"/>
    </w:p>
    <w:p w:rsidR="001F1ADF" w14:paraId="069667F7" w14:textId="6837F1FA">
      <w:pPr>
        <w:pStyle w:val="DomainBodyFlushLeft"/>
      </w:pPr>
      <w:r>
        <w:t>Limit physical access to organizational systems, equipment, and the respective operating environments to authorized individuals</w:t>
      </w:r>
      <w:r>
        <w:t>.</w:t>
      </w:r>
    </w:p>
    <w:p w:rsidR="00DE1C2C" w:rsidP="00DE1C2C" w14:paraId="517AC2E2" w14:textId="7AF4A0E4">
      <w:pPr>
        <w:pStyle w:val="DomainNonumUnderline"/>
      </w:pPr>
      <w:r>
        <w:t>Assessment Objective</w:t>
      </w:r>
      <w:r w:rsidR="00F0277C">
        <w:t>s</w:t>
      </w:r>
      <w:r w:rsidRPr="0067221B" w:rsidR="0067221B">
        <w:t xml:space="preserve"> </w:t>
      </w:r>
      <w:r w:rsidR="0080078F">
        <w:t>[</w:t>
      </w:r>
      <w:r w:rsidR="0067221B">
        <w:t>NIst SP 800-171A</w:t>
      </w:r>
      <w:r w:rsidR="0080078F">
        <w:t>]</w:t>
      </w:r>
      <w:bookmarkStart w:id="234" w:name="_Ref131771436"/>
      <w:r>
        <w:rPr>
          <w:rStyle w:val="FootnoteReference"/>
        </w:rPr>
        <w:footnoteReference w:id="163"/>
      </w:r>
      <w:bookmarkEnd w:id="234"/>
    </w:p>
    <w:p w:rsidR="00DE1C2C" w:rsidP="00DE1C2C" w14:paraId="6D932A98" w14:textId="77777777">
      <w:pPr>
        <w:pStyle w:val="AssessObjText"/>
      </w:pPr>
      <w:r>
        <w:t>Determine if:</w:t>
      </w:r>
    </w:p>
    <w:p w:rsidR="00DE1C2C" w:rsidP="00DE1C2C" w14:paraId="41D608E6" w14:textId="77777777">
      <w:pPr>
        <w:pStyle w:val="AssessObjList"/>
      </w:pPr>
      <w:r>
        <w:t>[a]</w:t>
      </w:r>
      <w:r>
        <w:tab/>
        <w:t>authorized individuals allowed physical access are identified;</w:t>
      </w:r>
    </w:p>
    <w:p w:rsidR="00DE1C2C" w:rsidP="00DE1C2C" w14:paraId="4B2026D0" w14:textId="77777777">
      <w:pPr>
        <w:pStyle w:val="AssessObjList"/>
      </w:pPr>
      <w:r>
        <w:t>[b]</w:t>
      </w:r>
      <w:r>
        <w:tab/>
        <w:t>physical access to organizational systems is limited to authorized individuals;</w:t>
      </w:r>
    </w:p>
    <w:p w:rsidR="00DE1C2C" w:rsidP="00DE1C2C" w14:paraId="2B7DC970" w14:textId="77777777">
      <w:pPr>
        <w:pStyle w:val="AssessObjList"/>
      </w:pPr>
      <w:r>
        <w:t>[c]</w:t>
      </w:r>
      <w:r>
        <w:tab/>
        <w:t>physical access to equipment is limited to authorized individuals; and</w:t>
      </w:r>
    </w:p>
    <w:p w:rsidR="00DE1C2C" w:rsidP="00DE1C2C" w14:paraId="13A5994B" w14:textId="77777777">
      <w:pPr>
        <w:pStyle w:val="AssessObjList"/>
      </w:pPr>
      <w:r>
        <w:t>[d]</w:t>
      </w:r>
      <w:r>
        <w:tab/>
        <w:t>physical access to operating environments is limited to authorized individuals.</w:t>
      </w:r>
    </w:p>
    <w:p w:rsidR="001F1ADF" w:rsidP="001F1ADF" w14:paraId="3A473405" w14:textId="0D24E9FE">
      <w:pPr>
        <w:pStyle w:val="DomainNonumUnderline"/>
      </w:pPr>
      <w:r>
        <w:t>Potential Assessment Methods and Objects</w:t>
      </w:r>
      <w:r w:rsidR="008715C1">
        <w:t xml:space="preserve"> </w:t>
      </w:r>
      <w:r w:rsidR="0080078F">
        <w:t>[</w:t>
      </w:r>
      <w:r w:rsidR="008715C1">
        <w:t>NIst SP 800-171A</w:t>
      </w:r>
      <w:r w:rsidR="0080078F">
        <w:t>]</w:t>
      </w:r>
      <w:r w:rsidRPr="00DF707D" w:rsidR="00B129E6">
        <w:rPr>
          <w:vertAlign w:val="superscript"/>
        </w:rPr>
        <w:fldChar w:fldCharType="begin"/>
      </w:r>
      <w:r w:rsidRPr="00DF707D" w:rsidR="00B129E6">
        <w:rPr>
          <w:vertAlign w:val="superscript"/>
        </w:rPr>
        <w:instrText xml:space="preserve"> NOTEREF _Ref131771436 \h </w:instrText>
      </w:r>
      <w:r w:rsidR="00B129E6">
        <w:rPr>
          <w:vertAlign w:val="superscript"/>
        </w:rPr>
        <w:instrText xml:space="preserve"> \* MERGEFORMAT </w:instrText>
      </w:r>
      <w:r w:rsidRPr="00DF707D" w:rsidR="00B129E6">
        <w:rPr>
          <w:vertAlign w:val="superscript"/>
        </w:rPr>
        <w:fldChar w:fldCharType="separate"/>
      </w:r>
      <w:r w:rsidR="00896BCA">
        <w:rPr>
          <w:vertAlign w:val="superscript"/>
        </w:rPr>
        <w:t>158</w:t>
      </w:r>
      <w:r w:rsidRPr="00DF707D" w:rsidR="00B129E6">
        <w:rPr>
          <w:vertAlign w:val="superscript"/>
        </w:rPr>
        <w:fldChar w:fldCharType="end"/>
      </w:r>
    </w:p>
    <w:p w:rsidR="001F1ADF" w:rsidRPr="00977A94" w:rsidP="001F1ADF" w14:paraId="58A36D18" w14:textId="77777777">
      <w:pPr>
        <w:pStyle w:val="DomaiNonum"/>
      </w:pPr>
      <w:r w:rsidRPr="00977A94">
        <w:t>Examine</w:t>
      </w:r>
    </w:p>
    <w:p w:rsidR="009632F5" w14:paraId="109D244A" w14:textId="77777777">
      <w:pPr>
        <w:pStyle w:val="DomainBodyFlushLeft"/>
      </w:pPr>
      <w:r w:rsidRPr="009632F5">
        <w:t>[SELECT FROM: Physical and environmental protection policy; procedures addressing physical access authorizations; system security plan; authorized personnel access list; authorization credentials; physical access list reviews; physical access termination records and associated documentation; other relevant documents or records].</w:t>
      </w:r>
    </w:p>
    <w:p w:rsidR="001F1ADF" w:rsidP="001F1ADF" w14:paraId="7785D3F1" w14:textId="77777777">
      <w:pPr>
        <w:pStyle w:val="DomaiNonum"/>
      </w:pPr>
      <w:r>
        <w:t>Interview</w:t>
      </w:r>
    </w:p>
    <w:p w:rsidR="001F1ADF" w14:paraId="6420B311" w14:textId="77777777">
      <w:pPr>
        <w:pStyle w:val="DomainBodyFlushLeft"/>
      </w:pPr>
      <w:r w:rsidRPr="009632F5">
        <w:t>[SELECT FROM: Personnel with physical access authorization responsibilities; personnel with physical access to system facility; personnel with information security responsibilities].</w:t>
      </w:r>
    </w:p>
    <w:p w:rsidR="001F1ADF" w:rsidP="001F1ADF" w14:paraId="55829061" w14:textId="77777777">
      <w:pPr>
        <w:pStyle w:val="DomaiNonum"/>
      </w:pPr>
      <w:r>
        <w:t>Test</w:t>
      </w:r>
    </w:p>
    <w:p w:rsidR="009632F5" w14:paraId="0CE9C716" w14:textId="77777777">
      <w:pPr>
        <w:pStyle w:val="DomainBodyFlushLeft"/>
      </w:pPr>
      <w:r w:rsidRPr="009632F5">
        <w:t>[SELECT FROM: Organizational processes for physical access authorizations; mechanisms supporting or implementing physical access authorizations].</w:t>
      </w:r>
    </w:p>
    <w:p w:rsidR="008715C1" w:rsidP="008715C1" w14:paraId="0B32B43C" w14:textId="553B22A6">
      <w:pPr>
        <w:pStyle w:val="DomainNonumUnderline"/>
      </w:pPr>
      <w:r>
        <w:t xml:space="preserve">DISCUSSION </w:t>
      </w:r>
      <w:r w:rsidR="0080078F">
        <w:t>[</w:t>
      </w:r>
      <w:r>
        <w:t>NIST</w:t>
      </w:r>
      <w:r w:rsidRPr="004D7552">
        <w:t xml:space="preserve"> SP 800-171</w:t>
      </w:r>
      <w:r>
        <w:t xml:space="preserve"> </w:t>
      </w:r>
      <w:r w:rsidR="003075B7">
        <w:t>Rev. 2</w:t>
      </w:r>
      <w:r w:rsidR="0080078F">
        <w:t>]</w:t>
      </w:r>
      <w:r>
        <w:rPr>
          <w:rStyle w:val="FootnoteReference"/>
        </w:rPr>
        <w:footnoteReference w:id="164"/>
      </w:r>
    </w:p>
    <w:p w:rsidR="008715C1" w:rsidP="008715C1" w14:paraId="333910DA" w14:textId="4C241388">
      <w:pPr>
        <w:pStyle w:val="DomainBodyFlushLeft"/>
      </w:pPr>
      <w:r>
        <w:t>This requirement applies to employees, individuals with permanent physical access authorization credentials, and visitors.</w:t>
      </w:r>
      <w:r w:rsidR="000608DF">
        <w:t xml:space="preserve"> </w:t>
      </w:r>
      <w:r>
        <w:t>Authorized individuals have credentials that include badges, identification cards, and smart cards.</w:t>
      </w:r>
      <w:r w:rsidR="000608DF">
        <w:t xml:space="preserve"> </w:t>
      </w:r>
      <w:r>
        <w:t xml:space="preserve">Organizations determine the strength of authorization credentials needed consistent with applicable laws, directives, policies, </w:t>
      </w:r>
      <w:r>
        <w:t>regulations, standards, procedures, and guidelines.</w:t>
      </w:r>
      <w:r w:rsidR="000608DF">
        <w:t xml:space="preserve"> </w:t>
      </w:r>
      <w:r>
        <w:t>This requirement applies only to areas within facilities that have not been designated as publicly accessible.</w:t>
      </w:r>
    </w:p>
    <w:p w:rsidR="008715C1" w:rsidP="008715C1" w14:paraId="2F4857BC" w14:textId="2AC6B2C1">
      <w:pPr>
        <w:pStyle w:val="DomainBodyFlushLeft"/>
      </w:pPr>
      <w:r>
        <w:t>Limiting physical access to equipment may include placing equipment in locked rooms or other secured areas and allowing access to authorized individuals only</w:t>
      </w:r>
      <w:r w:rsidR="00863190">
        <w:t>,</w:t>
      </w:r>
      <w:r>
        <w:t xml:space="preserve"> and placing equipment in locations that can be monitored by organizational personnel.</w:t>
      </w:r>
      <w:r w:rsidR="000608DF">
        <w:t xml:space="preserve"> </w:t>
      </w:r>
      <w:r>
        <w:t>Computing devices, external disk drives, networking devices, monitors, printers, copiers, scanners, facsimile machines, and audio devices are examples of equipment.</w:t>
      </w:r>
    </w:p>
    <w:p w:rsidR="0067221B" w:rsidP="0067221B" w14:paraId="3AA11FC4" w14:textId="77777777">
      <w:pPr>
        <w:pStyle w:val="DomainNonumUnderline"/>
      </w:pPr>
      <w:r>
        <w:t>Further DISCussion</w:t>
      </w:r>
    </w:p>
    <w:p w:rsidR="006D79B3" w:rsidP="006D79B3" w14:paraId="2B25FA5F" w14:textId="42445E27">
      <w:pPr>
        <w:pStyle w:val="DomainBodyFlushLeft"/>
      </w:pPr>
      <w:r>
        <w:t xml:space="preserve">This addresses the </w:t>
      </w:r>
      <w:r w:rsidR="00715014">
        <w:t>company</w:t>
      </w:r>
      <w:r w:rsidR="001D3F14">
        <w:t>’</w:t>
      </w:r>
      <w:r w:rsidR="00715014">
        <w:t>s</w:t>
      </w:r>
      <w:r>
        <w:t xml:space="preserve"> physical space (e.g., office, </w:t>
      </w:r>
      <w:r w:rsidR="000D2370">
        <w:t>testing environments, equipment rooms</w:t>
      </w:r>
      <w:r w:rsidR="00A15911">
        <w:t xml:space="preserve">), </w:t>
      </w:r>
      <w:r>
        <w:t>tec</w:t>
      </w:r>
      <w:r w:rsidR="00A15911">
        <w:t>hnical assets, and non-technical assets</w:t>
      </w:r>
      <w:r>
        <w:t xml:space="preserve"> that need to be protected from unauthorized physical access.</w:t>
      </w:r>
      <w:r w:rsidR="000608DF">
        <w:t xml:space="preserve"> </w:t>
      </w:r>
      <w:r w:rsidR="000F3984">
        <w:t>Specific environments are</w:t>
      </w:r>
      <w:r w:rsidRPr="004D7552" w:rsidR="000F3984">
        <w:t xml:space="preserve"> </w:t>
      </w:r>
      <w:r w:rsidR="000F3984">
        <w:t>limited to authorized employees</w:t>
      </w:r>
      <w:r w:rsidR="002D3B76">
        <w:t>,</w:t>
      </w:r>
      <w:r w:rsidR="000F3984">
        <w:t xml:space="preserve"> and access is controlled</w:t>
      </w:r>
      <w:r w:rsidRPr="004D7552" w:rsidR="000F3984">
        <w:t xml:space="preserve"> with badges,</w:t>
      </w:r>
      <w:r w:rsidR="000F3984">
        <w:t xml:space="preserve"> electronic locks, physical key locks</w:t>
      </w:r>
      <w:r w:rsidRPr="004D7552" w:rsidR="000F3984">
        <w:t>, etc</w:t>
      </w:r>
      <w:r w:rsidR="008715C1">
        <w:t>.</w:t>
      </w:r>
    </w:p>
    <w:p w:rsidR="006D79B3" w:rsidP="006D79B3" w14:paraId="6B02D3D1" w14:textId="185F7A07">
      <w:pPr>
        <w:pStyle w:val="DomainBodyFlushLeft"/>
      </w:pPr>
      <w:r>
        <w:t>Output devices, such as printers, are placed in areas where their use does not expose data to unauthorized individuals. Lists of personnel with authorized access are developed and maintained, and personnel are issued appropriate authorization credentials</w:t>
      </w:r>
      <w:r>
        <w:t>.</w:t>
      </w:r>
    </w:p>
    <w:p w:rsidR="006D79B3" w:rsidRPr="00284917" w:rsidP="006D79B3" w14:paraId="6684F9CD" w14:textId="77777777">
      <w:pPr>
        <w:pStyle w:val="DomaiNonum"/>
      </w:pPr>
      <w:r w:rsidRPr="00284917">
        <w:t>Example</w:t>
      </w:r>
    </w:p>
    <w:p w:rsidR="00BD763C" w:rsidP="00BD763C" w14:paraId="3535BDD4" w14:textId="0A8302A4">
      <w:pPr>
        <w:pStyle w:val="DomainBodyFlushLeft"/>
      </w:pPr>
      <w:r w:rsidRPr="00284917">
        <w:t xml:space="preserve">You </w:t>
      </w:r>
      <w:r>
        <w:t>manage</w:t>
      </w:r>
      <w:r w:rsidRPr="00284917">
        <w:t xml:space="preserve"> a </w:t>
      </w:r>
      <w:r>
        <w:t>DoD</w:t>
      </w:r>
      <w:r w:rsidRPr="00284917">
        <w:t xml:space="preserve"> project </w:t>
      </w:r>
      <w:r>
        <w:t xml:space="preserve">that </w:t>
      </w:r>
      <w:r w:rsidRPr="00284917">
        <w:t>requires special equipment used only by project team members</w:t>
      </w:r>
      <w:r>
        <w:t xml:space="preserve"> [b,c]</w:t>
      </w:r>
      <w:r w:rsidRPr="00284917">
        <w:t>.</w:t>
      </w:r>
      <w:r>
        <w:t xml:space="preserve"> </w:t>
      </w:r>
      <w:r w:rsidRPr="00284917">
        <w:t xml:space="preserve">You work with </w:t>
      </w:r>
      <w:r>
        <w:t>the facilities manager</w:t>
      </w:r>
      <w:r w:rsidRPr="00284917">
        <w:t xml:space="preserve"> to put locks on the doors to </w:t>
      </w:r>
      <w:r>
        <w:t>the</w:t>
      </w:r>
      <w:r w:rsidRPr="00284917">
        <w:t xml:space="preserve"> area</w:t>
      </w:r>
      <w:r>
        <w:t>s where the equipment is stored and used [b,c,d]</w:t>
      </w:r>
      <w:r w:rsidRPr="00284917">
        <w:t>.</w:t>
      </w:r>
      <w:r>
        <w:t xml:space="preserve"> </w:t>
      </w:r>
      <w:r w:rsidR="000F3984">
        <w:t xml:space="preserve">Project team members are the only individuals issued with keys to the space. </w:t>
      </w:r>
      <w:r w:rsidRPr="00284917">
        <w:t>This restricts access to only those employees who work on the DoD project</w:t>
      </w:r>
      <w:r>
        <w:t xml:space="preserve"> and require access to that equipment</w:t>
      </w:r>
      <w:r w:rsidRPr="00284917">
        <w:t>.</w:t>
      </w:r>
    </w:p>
    <w:p w:rsidR="000E68B5" w:rsidRPr="00284917" w:rsidP="000E68B5" w14:paraId="0637F601" w14:textId="4EC9503E">
      <w:pPr>
        <w:pStyle w:val="DomaiNonum"/>
      </w:pPr>
      <w:r>
        <w:t>Potential Assessment Considerations</w:t>
      </w:r>
    </w:p>
    <w:p w:rsidR="000D2370" w:rsidRPr="006E2BC1" w:rsidP="00012C98" w14:paraId="63076ED7" w14:textId="49A94E35">
      <w:pPr>
        <w:pStyle w:val="DomainBodyFlushLeft"/>
        <w:numPr>
          <w:ilvl w:val="0"/>
          <w:numId w:val="48"/>
        </w:numPr>
      </w:pPr>
      <w:r w:rsidRPr="006E2BC1">
        <w:t>Are lists of personnel with authorized access developed and maintained, and are appropriate authorization credentials issued [a]?</w:t>
      </w:r>
    </w:p>
    <w:p w:rsidR="000D64BD" w:rsidRPr="006E2BC1" w:rsidP="00012C98" w14:paraId="0B3F151E" w14:textId="6177CAFE">
      <w:pPr>
        <w:pStyle w:val="DomainBodyFlushLeft"/>
        <w:numPr>
          <w:ilvl w:val="0"/>
          <w:numId w:val="48"/>
        </w:numPr>
      </w:pPr>
      <w:r w:rsidRPr="006E2BC1">
        <w:t>Has the facility/building manager designated building areas as “sensitive” and designed physical security protections (</w:t>
      </w:r>
      <w:r w:rsidR="00B321EC">
        <w:t>e.g.,</w:t>
      </w:r>
      <w:r w:rsidRPr="006E2BC1">
        <w:t xml:space="preserve"> guards, lo</w:t>
      </w:r>
      <w:r w:rsidR="00B321EC">
        <w:t>cks, cameras, card readers</w:t>
      </w:r>
      <w:r w:rsidRPr="006E2BC1">
        <w:t>) to limit physical access to the area to only authorized employees [b,c,d]?</w:t>
      </w:r>
    </w:p>
    <w:p w:rsidR="000D64BD" w:rsidRPr="006E2BC1" w:rsidP="00012C98" w14:paraId="0E19E463" w14:textId="73BA2A44">
      <w:pPr>
        <w:pStyle w:val="DomainBodyFlushLeft"/>
        <w:numPr>
          <w:ilvl w:val="0"/>
          <w:numId w:val="48"/>
        </w:numPr>
      </w:pPr>
      <w:r w:rsidRPr="006E2BC1">
        <w:t>Are output devices such as printers placed in areas where their use does not expose data to unauthorized individuals [c]?</w:t>
      </w:r>
    </w:p>
    <w:p w:rsidR="00DE1C2C" w:rsidRPr="00251E53" w:rsidP="00DE1C2C" w14:paraId="591D4767" w14:textId="5B80913A">
      <w:pPr>
        <w:pStyle w:val="DomainNonumUnderline"/>
      </w:pPr>
      <w:r>
        <w:t xml:space="preserve">Key </w:t>
      </w:r>
      <w:r w:rsidRPr="00251E53">
        <w:t>References</w:t>
      </w:r>
    </w:p>
    <w:p w:rsidR="00F45DA1" w:rsidRPr="00A5576A" w:rsidP="00F45DA1" w14:paraId="12753215" w14:textId="18134CE3">
      <w:pPr>
        <w:pStyle w:val="DomainBodyFlushLeft"/>
        <w:numPr>
          <w:ilvl w:val="0"/>
          <w:numId w:val="48"/>
        </w:numPr>
      </w:pPr>
      <w:r w:rsidRPr="006845DD">
        <w:t xml:space="preserve">NIST SP 800-171 </w:t>
      </w:r>
      <w:r>
        <w:t>Rev</w:t>
      </w:r>
      <w:r w:rsidR="00D54516">
        <w:t>.</w:t>
      </w:r>
      <w:r>
        <w:t xml:space="preserve"> 2</w:t>
      </w:r>
      <w:r w:rsidRPr="006845DD">
        <w:t xml:space="preserve"> 3.10.1</w:t>
      </w:r>
    </w:p>
    <w:p w:rsidR="00DE1C2C" w:rsidRPr="006845DD" w:rsidP="00012C98" w14:paraId="53491C59" w14:textId="77777777">
      <w:pPr>
        <w:pStyle w:val="DomainBodyFlushLeft"/>
        <w:numPr>
          <w:ilvl w:val="0"/>
          <w:numId w:val="48"/>
        </w:numPr>
      </w:pPr>
      <w:r w:rsidRPr="006845DD">
        <w:t>FAR Clause 52.204-21 b.1.viii</w:t>
      </w:r>
    </w:p>
    <w:p w:rsidR="001F1ADF" w14:paraId="24B90122" w14:textId="460DE0BE">
      <w:pPr>
        <w:pStyle w:val="DomainBodyFlushLeft"/>
      </w:pPr>
      <w:r>
        <w:br w:type="page"/>
      </w:r>
    </w:p>
    <w:p w:rsidR="000E6037" w:rsidP="00906395" w14:paraId="3F79368A" w14:textId="665226BE">
      <w:pPr>
        <w:pStyle w:val="PracticeShortName"/>
      </w:pPr>
      <w:bookmarkStart w:id="235" w:name="_Toc139546858"/>
      <w:r>
        <w:t>PE.</w:t>
      </w:r>
      <w:r w:rsidR="00960FF1">
        <w:t>L2</w:t>
      </w:r>
      <w:r>
        <w:t>-3.10.3</w:t>
      </w:r>
      <w:r w:rsidR="00804F4E">
        <w:t xml:space="preserve"> – Escort Visitors</w:t>
      </w:r>
      <w:r w:rsidR="00960FF1">
        <w:t xml:space="preserve"> (CUI)</w:t>
      </w:r>
      <w:bookmarkEnd w:id="235"/>
    </w:p>
    <w:p w:rsidR="001F1ADF" w14:paraId="282E2E71" w14:textId="77777777">
      <w:pPr>
        <w:pStyle w:val="DomainBodyFlushLeft"/>
      </w:pPr>
      <w:r w:rsidRPr="001F1ADF">
        <w:t>Escort visitors and monitor visitor activity</w:t>
      </w:r>
      <w:r>
        <w:t>.</w:t>
      </w:r>
    </w:p>
    <w:p w:rsidR="00DE1C2C" w:rsidP="00DE1C2C" w14:paraId="7D79FD85" w14:textId="689E6B95">
      <w:pPr>
        <w:pStyle w:val="DomainNonumUnderline"/>
      </w:pPr>
      <w:r>
        <w:t>Assessment Objective</w:t>
      </w:r>
      <w:r w:rsidR="00145D40">
        <w:t>s</w:t>
      </w:r>
      <w:r w:rsidRPr="0067221B" w:rsidR="0067221B">
        <w:t xml:space="preserve"> </w:t>
      </w:r>
      <w:r w:rsidR="0080078F">
        <w:t>[</w:t>
      </w:r>
      <w:r w:rsidR="0067221B">
        <w:t>NIst SP 800-171A</w:t>
      </w:r>
      <w:r w:rsidR="0080078F">
        <w:t>]</w:t>
      </w:r>
      <w:bookmarkStart w:id="236" w:name="_Ref131771530"/>
      <w:r>
        <w:rPr>
          <w:rStyle w:val="FootnoteReference"/>
        </w:rPr>
        <w:footnoteReference w:id="165"/>
      </w:r>
      <w:bookmarkEnd w:id="236"/>
    </w:p>
    <w:p w:rsidR="00DE1C2C" w:rsidP="00DE1C2C" w14:paraId="4BFFE11C" w14:textId="77777777">
      <w:pPr>
        <w:pStyle w:val="AssessObjText"/>
      </w:pPr>
      <w:r>
        <w:t>Determine if:</w:t>
      </w:r>
    </w:p>
    <w:p w:rsidR="00DE1C2C" w:rsidP="00DE1C2C" w14:paraId="326BCA83" w14:textId="77777777">
      <w:pPr>
        <w:pStyle w:val="AssessObjList"/>
      </w:pPr>
      <w:r>
        <w:t>[a]</w:t>
      </w:r>
      <w:r>
        <w:tab/>
        <w:t>visitors are escorted; and</w:t>
      </w:r>
    </w:p>
    <w:p w:rsidR="00DE1C2C" w:rsidP="00DE1C2C" w14:paraId="6C44C72C" w14:textId="77777777">
      <w:pPr>
        <w:pStyle w:val="AssessObjList"/>
      </w:pPr>
      <w:r>
        <w:t>[b]</w:t>
      </w:r>
      <w:r>
        <w:tab/>
        <w:t>visitor activity is monitored.</w:t>
      </w:r>
    </w:p>
    <w:p w:rsidR="001F1ADF" w:rsidP="001F1ADF" w14:paraId="715980F3" w14:textId="5C316BF8">
      <w:pPr>
        <w:pStyle w:val="DomainNonumUnderline"/>
      </w:pPr>
      <w:r>
        <w:t>Potential Assessment Methods and Objects</w:t>
      </w:r>
      <w:r w:rsidR="000E68B5">
        <w:t xml:space="preserve"> </w:t>
      </w:r>
      <w:r w:rsidR="0080078F">
        <w:t>[</w:t>
      </w:r>
      <w:r w:rsidR="000E68B5">
        <w:t>NIst SP 800-171A</w:t>
      </w:r>
      <w:r w:rsidR="0080078F">
        <w:t>]</w:t>
      </w:r>
      <w:r w:rsidRPr="00DF707D" w:rsidR="00E44531">
        <w:rPr>
          <w:vertAlign w:val="superscript"/>
        </w:rPr>
        <w:fldChar w:fldCharType="begin"/>
      </w:r>
      <w:r w:rsidRPr="00DF707D" w:rsidR="00E44531">
        <w:rPr>
          <w:vertAlign w:val="superscript"/>
        </w:rPr>
        <w:instrText xml:space="preserve"> NOTEREF _Ref131771530 \h </w:instrText>
      </w:r>
      <w:r w:rsidR="00E44531">
        <w:rPr>
          <w:vertAlign w:val="superscript"/>
        </w:rPr>
        <w:instrText xml:space="preserve"> \* MERGEFORMAT </w:instrText>
      </w:r>
      <w:r w:rsidRPr="00DF707D" w:rsidR="00E44531">
        <w:rPr>
          <w:vertAlign w:val="superscript"/>
        </w:rPr>
        <w:fldChar w:fldCharType="separate"/>
      </w:r>
      <w:r w:rsidR="00896BCA">
        <w:rPr>
          <w:vertAlign w:val="superscript"/>
        </w:rPr>
        <w:t>160</w:t>
      </w:r>
      <w:r w:rsidRPr="00DF707D" w:rsidR="00E44531">
        <w:rPr>
          <w:vertAlign w:val="superscript"/>
        </w:rPr>
        <w:fldChar w:fldCharType="end"/>
      </w:r>
    </w:p>
    <w:p w:rsidR="001F1ADF" w:rsidRPr="00977A94" w:rsidP="001F1ADF" w14:paraId="11B4DF18" w14:textId="77777777">
      <w:pPr>
        <w:pStyle w:val="DomaiNonum"/>
      </w:pPr>
      <w:r w:rsidRPr="00977A94">
        <w:t>Examine</w:t>
      </w:r>
    </w:p>
    <w:p w:rsidR="005758E9" w14:paraId="62DF5616" w14:textId="77777777">
      <w:pPr>
        <w:pStyle w:val="DomainBodyFlushLeft"/>
      </w:pPr>
      <w:r w:rsidRPr="005758E9">
        <w:t>[SELECT FROM: Physical and environmental protection policy; procedures addressing physical access control; system security plan; physical access control logs or records; inventory records of physical access control devices; system entry and exit points; records of key and lock combination changes; storage locations for physical access control devices; physical access control devices; list of security safeguards controlling access to designated publicly accessible areas within facility; other relevant documents or records].</w:t>
      </w:r>
    </w:p>
    <w:p w:rsidR="001F1ADF" w:rsidP="001F1ADF" w14:paraId="2CF676F0" w14:textId="77777777">
      <w:pPr>
        <w:pStyle w:val="DomaiNonum"/>
      </w:pPr>
      <w:r>
        <w:t>Interview</w:t>
      </w:r>
    </w:p>
    <w:p w:rsidR="005758E9" w14:paraId="063DB314" w14:textId="77777777">
      <w:pPr>
        <w:pStyle w:val="DomainBodyFlushLeft"/>
      </w:pPr>
      <w:r w:rsidRPr="005758E9">
        <w:t>[SELECT FROM: Personnel with physical access control responsibilities; personnel with information security responsibilities].</w:t>
      </w:r>
    </w:p>
    <w:p w:rsidR="001F1ADF" w:rsidP="001F1ADF" w14:paraId="080BAA3C" w14:textId="77777777">
      <w:pPr>
        <w:pStyle w:val="DomaiNonum"/>
      </w:pPr>
      <w:r>
        <w:t>Test</w:t>
      </w:r>
    </w:p>
    <w:p w:rsidR="00494F6C" w14:paraId="428E7A77" w14:textId="77777777">
      <w:pPr>
        <w:pStyle w:val="DomainBodyFlushLeft"/>
      </w:pPr>
      <w:r w:rsidRPr="00494F6C">
        <w:t>[SELECT FROM: Organizational processes for physical access control; mechanisms supporting or implementing physical access control; physical access control devices].</w:t>
      </w:r>
    </w:p>
    <w:p w:rsidR="000E68B5" w:rsidP="000E68B5" w14:paraId="4101ED1D" w14:textId="24219460">
      <w:pPr>
        <w:pStyle w:val="DomainNonumUnderline"/>
      </w:pPr>
      <w:r>
        <w:t xml:space="preserve">DISCUSSION </w:t>
      </w:r>
      <w:r w:rsidR="0080078F">
        <w:t>[</w:t>
      </w:r>
      <w:r>
        <w:t>NIST</w:t>
      </w:r>
      <w:r w:rsidRPr="00C00B1B">
        <w:t xml:space="preserve"> SP 800-171</w:t>
      </w:r>
      <w:r>
        <w:t xml:space="preserve"> </w:t>
      </w:r>
      <w:r w:rsidR="003075B7">
        <w:t>Rev. 2</w:t>
      </w:r>
      <w:r w:rsidR="0080078F">
        <w:t>]</w:t>
      </w:r>
      <w:r>
        <w:rPr>
          <w:rStyle w:val="FootnoteReference"/>
        </w:rPr>
        <w:footnoteReference w:id="166"/>
      </w:r>
    </w:p>
    <w:p w:rsidR="000E68B5" w:rsidP="000E68B5" w14:paraId="01F24C94" w14:textId="1DFC0478">
      <w:pPr>
        <w:pStyle w:val="DomainBodyFlushLeft"/>
      </w:pPr>
      <w:r w:rsidRPr="00C00B1B">
        <w:t>Individuals with permanent physical access authorization credentials are not considered visitors</w:t>
      </w:r>
      <w:r>
        <w:t>.</w:t>
      </w:r>
      <w:r w:rsidR="000608DF">
        <w:t xml:space="preserve"> </w:t>
      </w:r>
      <w:r w:rsidRPr="00C00B1B">
        <w:t>Audit logs can be used to monitor visitor activity</w:t>
      </w:r>
      <w:r>
        <w:t>.</w:t>
      </w:r>
    </w:p>
    <w:p w:rsidR="0067221B" w:rsidP="0067221B" w14:paraId="1850C3ED" w14:textId="77777777">
      <w:pPr>
        <w:pStyle w:val="DomainNonumUnderline"/>
      </w:pPr>
      <w:r>
        <w:t>Further DISCussion</w:t>
      </w:r>
    </w:p>
    <w:p w:rsidR="006D79B3" w:rsidP="006D79B3" w14:paraId="21AF1D3B" w14:textId="45685C88">
      <w:pPr>
        <w:pStyle w:val="DomainBodyFlushLeft"/>
      </w:pPr>
      <w:r w:rsidRPr="00C00B1B">
        <w:t>Do not allow visitors, even those people you know well, to walk around your facility without an escort</w:t>
      </w:r>
      <w:r>
        <w:t>.</w:t>
      </w:r>
      <w:r w:rsidR="000608DF">
        <w:t xml:space="preserve"> </w:t>
      </w:r>
      <w:r w:rsidRPr="00C00B1B">
        <w:t xml:space="preserve">Make sure that all non-employees wear special visitor badges and/or are escorted by an employee at all times while on </w:t>
      </w:r>
      <w:r w:rsidR="00B059C7">
        <w:t>the</w:t>
      </w:r>
      <w:r w:rsidRPr="00C00B1B">
        <w:t xml:space="preserve"> property</w:t>
      </w:r>
      <w:r w:rsidR="003C140E">
        <w:t>.</w:t>
      </w:r>
    </w:p>
    <w:p w:rsidR="006D79B3" w:rsidRPr="00284917" w:rsidP="006D79B3" w14:paraId="56012EF5" w14:textId="77777777">
      <w:pPr>
        <w:pStyle w:val="DomaiNonum"/>
      </w:pPr>
      <w:r w:rsidRPr="00284917">
        <w:t>Example</w:t>
      </w:r>
    </w:p>
    <w:p w:rsidR="00BD763C" w:rsidP="00BD763C" w14:paraId="4440CCBA" w14:textId="5FE8F9EF">
      <w:pPr>
        <w:pStyle w:val="DomainBodyFlushLeft"/>
      </w:pPr>
      <w:r w:rsidRPr="00284917">
        <w:t>Coming back from a meeting, you see the friend of a coworker walking down the hallway near your office.</w:t>
      </w:r>
      <w:r>
        <w:t xml:space="preserve"> </w:t>
      </w:r>
      <w:r w:rsidRPr="00284917">
        <w:t>You know this person well and trust them, but are not sure why they are in the building.</w:t>
      </w:r>
      <w:r>
        <w:t xml:space="preserve"> </w:t>
      </w:r>
      <w:r w:rsidRPr="00284917">
        <w:t>You stop to talk, and the person explains that they are meet</w:t>
      </w:r>
      <w:r>
        <w:t>ing a</w:t>
      </w:r>
      <w:r w:rsidRPr="00284917">
        <w:t xml:space="preserve"> coworker for lunch, but cannot remember where the lunchroom is.</w:t>
      </w:r>
      <w:r>
        <w:t xml:space="preserve"> </w:t>
      </w:r>
      <w:r w:rsidRPr="00284917">
        <w:t>You walk the person back to the reception area to get a visitor badge and wait until someone can escort them to the lunch room</w:t>
      </w:r>
      <w:r>
        <w:t xml:space="preserve"> [a]</w:t>
      </w:r>
      <w:r w:rsidRPr="00284917">
        <w:t>.</w:t>
      </w:r>
      <w:r>
        <w:t xml:space="preserve"> </w:t>
      </w:r>
      <w:r w:rsidRPr="00284917">
        <w:t>You report this incident and the company decides to install a badge reader at the main door so visitors cannot enter without an escort</w:t>
      </w:r>
      <w:r>
        <w:t xml:space="preserve"> [a]</w:t>
      </w:r>
      <w:r w:rsidRPr="00284917">
        <w:t>.</w:t>
      </w:r>
    </w:p>
    <w:p w:rsidR="006D79B3" w:rsidRPr="00284917" w:rsidP="006D79B3" w14:paraId="11828659" w14:textId="14D6DAC3">
      <w:pPr>
        <w:pStyle w:val="DomaiNonum"/>
      </w:pPr>
      <w:r>
        <w:t>Potential</w:t>
      </w:r>
      <w:r>
        <w:t xml:space="preserve"> Assessment </w:t>
      </w:r>
      <w:r w:rsidR="00792A1D">
        <w:t>Considerations</w:t>
      </w:r>
    </w:p>
    <w:p w:rsidR="00B059C7" w:rsidP="00012C98" w14:paraId="675E1A99" w14:textId="47D0B005">
      <w:pPr>
        <w:pStyle w:val="DomainBodyFlushLeft"/>
        <w:numPr>
          <w:ilvl w:val="0"/>
          <w:numId w:val="48"/>
        </w:numPr>
      </w:pPr>
      <w:r>
        <w:t>Are</w:t>
      </w:r>
      <w:r w:rsidRPr="006E3E6F">
        <w:t xml:space="preserve"> personnel </w:t>
      </w:r>
      <w:r>
        <w:t xml:space="preserve">required </w:t>
      </w:r>
      <w:r w:rsidRPr="006E3E6F">
        <w:t>to accompany visitors to areas in a facility with physical access to organizational systems</w:t>
      </w:r>
      <w:r>
        <w:t xml:space="preserve"> [a]</w:t>
      </w:r>
      <w:r w:rsidRPr="006E3E6F">
        <w:t>?</w:t>
      </w:r>
    </w:p>
    <w:p w:rsidR="000E68B5" w:rsidP="00012C98" w14:paraId="358A5498" w14:textId="2D3DA241">
      <w:pPr>
        <w:pStyle w:val="DomainBodyFlushLeft"/>
        <w:numPr>
          <w:ilvl w:val="0"/>
          <w:numId w:val="48"/>
        </w:numPr>
      </w:pPr>
      <w:r>
        <w:t>Are</w:t>
      </w:r>
      <w:r w:rsidRPr="006E3E6F">
        <w:t xml:space="preserve"> visitors clearly distinguishable from regular personnel</w:t>
      </w:r>
      <w:r w:rsidR="000D64BD">
        <w:t xml:space="preserve"> [b]</w:t>
      </w:r>
      <w:r>
        <w:t>?</w:t>
      </w:r>
    </w:p>
    <w:p w:rsidR="000E68B5" w:rsidP="00012C98" w14:paraId="0E334528" w14:textId="2CD31201">
      <w:pPr>
        <w:pStyle w:val="DomainBodyFlushLeft"/>
        <w:numPr>
          <w:ilvl w:val="0"/>
          <w:numId w:val="48"/>
        </w:numPr>
      </w:pPr>
      <w:r>
        <w:t>Is</w:t>
      </w:r>
      <w:r w:rsidRPr="00026A08">
        <w:t xml:space="preserve"> visitor activity </w:t>
      </w:r>
      <w:r>
        <w:t xml:space="preserve">monitored </w:t>
      </w:r>
      <w:r w:rsidRPr="00026A08">
        <w:t>(e.g., use of cameras or guards, reviews of secure areas upon visitor departure, review of visitor audit logs</w:t>
      </w:r>
      <w:r w:rsidR="00B059C7">
        <w:t>)</w:t>
      </w:r>
      <w:r w:rsidR="000D64BD">
        <w:t xml:space="preserve"> [b]</w:t>
      </w:r>
      <w:r w:rsidRPr="00026A08">
        <w:t>?</w:t>
      </w:r>
    </w:p>
    <w:p w:rsidR="00DE1C2C" w:rsidRPr="00251E53" w:rsidP="00DE1C2C" w14:paraId="743DE50D" w14:textId="6CC25FE5">
      <w:pPr>
        <w:pStyle w:val="DomainNonumUnderline"/>
      </w:pPr>
      <w:r>
        <w:t xml:space="preserve">Key </w:t>
      </w:r>
      <w:r w:rsidRPr="00251E53">
        <w:t>References</w:t>
      </w:r>
    </w:p>
    <w:p w:rsidR="00960FF1" w:rsidRPr="006845DD" w:rsidP="00960FF1" w14:paraId="43F0356B" w14:textId="562B9C6C">
      <w:pPr>
        <w:pStyle w:val="DomainBodyFlushLeft"/>
        <w:numPr>
          <w:ilvl w:val="0"/>
          <w:numId w:val="48"/>
        </w:numPr>
      </w:pPr>
      <w:r w:rsidRPr="006845DD">
        <w:t xml:space="preserve">NIST SP 800-171 </w:t>
      </w:r>
      <w:r>
        <w:t>Rev</w:t>
      </w:r>
      <w:r w:rsidR="00AC1357">
        <w:t>.</w:t>
      </w:r>
      <w:r>
        <w:t xml:space="preserve"> 2</w:t>
      </w:r>
      <w:r w:rsidRPr="006845DD">
        <w:t xml:space="preserve"> 3.10.3</w:t>
      </w:r>
    </w:p>
    <w:p w:rsidR="00DE1C2C" w:rsidRPr="006845DD" w:rsidP="00012C98" w14:paraId="058906DB" w14:textId="77777777">
      <w:pPr>
        <w:pStyle w:val="DomainBodyFlushLeft"/>
        <w:numPr>
          <w:ilvl w:val="0"/>
          <w:numId w:val="48"/>
        </w:numPr>
      </w:pPr>
      <w:r w:rsidRPr="006845DD">
        <w:t xml:space="preserve">FAR </w:t>
      </w:r>
      <w:r>
        <w:t>Clause 52.204-21 Partial b.1.ix</w:t>
      </w:r>
    </w:p>
    <w:p w:rsidR="00DE1C2C" w:rsidRPr="00726C7A" w14:paraId="18F2419D" w14:textId="77777777">
      <w:pPr>
        <w:pStyle w:val="DomainBodyFlushLeft"/>
      </w:pPr>
    </w:p>
    <w:p w:rsidR="008055E4" w14:paraId="74543F81" w14:textId="77777777">
      <w:pPr>
        <w:pStyle w:val="DomainBodyFlushLeft"/>
      </w:pPr>
      <w:r>
        <w:br w:type="page"/>
      </w:r>
    </w:p>
    <w:p w:rsidR="000E6037" w:rsidP="00906395" w14:paraId="4C1A75AA" w14:textId="7D4AC223">
      <w:pPr>
        <w:pStyle w:val="PracticeShortName"/>
      </w:pPr>
      <w:bookmarkStart w:id="237" w:name="_Toc139546859"/>
      <w:r>
        <w:t>PE.</w:t>
      </w:r>
      <w:r w:rsidR="00960FF1">
        <w:t>L2</w:t>
      </w:r>
      <w:r>
        <w:t>-3.10.4</w:t>
      </w:r>
      <w:r w:rsidR="00804F4E">
        <w:t xml:space="preserve"> – Physical Access Logs</w:t>
      </w:r>
      <w:r w:rsidR="00960FF1">
        <w:t xml:space="preserve"> (CUI)</w:t>
      </w:r>
      <w:bookmarkEnd w:id="237"/>
    </w:p>
    <w:p w:rsidR="008055E4" w14:paraId="2E20D2E0" w14:textId="77777777">
      <w:pPr>
        <w:pStyle w:val="DomainBodyFlushLeft"/>
      </w:pPr>
      <w:r w:rsidRPr="008055E4">
        <w:t>Maintain audit logs of physical access</w:t>
      </w:r>
      <w:r>
        <w:t>.</w:t>
      </w:r>
    </w:p>
    <w:p w:rsidR="00DE1C2C" w:rsidP="00DE1C2C" w14:paraId="68544B53" w14:textId="29B4E436">
      <w:pPr>
        <w:pStyle w:val="DomainNonumUnderline"/>
      </w:pPr>
      <w:r>
        <w:t>Assessment Objective</w:t>
      </w:r>
      <w:r w:rsidR="0056058C">
        <w:t>s</w:t>
      </w:r>
      <w:r w:rsidRPr="0067221B" w:rsidR="0067221B">
        <w:t xml:space="preserve"> </w:t>
      </w:r>
      <w:r w:rsidR="0080078F">
        <w:t>[</w:t>
      </w:r>
      <w:r w:rsidR="0067221B">
        <w:t>NIst SP 800-171A</w:t>
      </w:r>
      <w:r w:rsidR="0080078F">
        <w:t>]</w:t>
      </w:r>
      <w:bookmarkStart w:id="238" w:name="_Ref131771595"/>
      <w:r>
        <w:rPr>
          <w:rStyle w:val="FootnoteReference"/>
        </w:rPr>
        <w:footnoteReference w:id="167"/>
      </w:r>
      <w:bookmarkEnd w:id="238"/>
    </w:p>
    <w:p w:rsidR="00DE1C2C" w:rsidP="00DE1C2C" w14:paraId="04DA99C7" w14:textId="77777777">
      <w:pPr>
        <w:pStyle w:val="AssessObjText"/>
      </w:pPr>
      <w:r w:rsidRPr="00C94166">
        <w:t>Determine if</w:t>
      </w:r>
      <w:r>
        <w:t>:</w:t>
      </w:r>
    </w:p>
    <w:p w:rsidR="00DE1C2C" w:rsidP="00DE1C2C" w14:paraId="514A2CFA" w14:textId="77777777">
      <w:pPr>
        <w:pStyle w:val="AssessObjText"/>
      </w:pPr>
      <w:r>
        <w:t>[a]</w:t>
      </w:r>
      <w:r w:rsidRPr="00C94166">
        <w:t xml:space="preserve"> audit logs of physical access are maintained.</w:t>
      </w:r>
    </w:p>
    <w:p w:rsidR="008055E4" w:rsidP="008055E4" w14:paraId="7D28B5EC" w14:textId="6F07F9DC">
      <w:pPr>
        <w:pStyle w:val="DomainNonumUnderline"/>
      </w:pPr>
      <w:r>
        <w:t>Potential Assessment Methods and Objects</w:t>
      </w:r>
      <w:r w:rsidR="000E68B5">
        <w:t xml:space="preserve"> </w:t>
      </w:r>
      <w:r w:rsidR="0080078F">
        <w:t>[</w:t>
      </w:r>
      <w:r w:rsidR="000E68B5">
        <w:t>NIst SP 800-171A</w:t>
      </w:r>
      <w:r w:rsidR="0080078F">
        <w:t>]</w:t>
      </w:r>
      <w:r w:rsidRPr="00DF707D" w:rsidR="00AC1357">
        <w:rPr>
          <w:vertAlign w:val="superscript"/>
        </w:rPr>
        <w:fldChar w:fldCharType="begin"/>
      </w:r>
      <w:r w:rsidRPr="00DF707D" w:rsidR="00AC1357">
        <w:rPr>
          <w:vertAlign w:val="superscript"/>
        </w:rPr>
        <w:instrText xml:space="preserve"> NOTEREF _Ref131771595 \h </w:instrText>
      </w:r>
      <w:r w:rsidR="00AC1357">
        <w:rPr>
          <w:vertAlign w:val="superscript"/>
        </w:rPr>
        <w:instrText xml:space="preserve"> \* MERGEFORMAT </w:instrText>
      </w:r>
      <w:r w:rsidRPr="00DF707D" w:rsidR="00AC1357">
        <w:rPr>
          <w:vertAlign w:val="superscript"/>
        </w:rPr>
        <w:fldChar w:fldCharType="separate"/>
      </w:r>
      <w:r w:rsidR="00896BCA">
        <w:rPr>
          <w:vertAlign w:val="superscript"/>
        </w:rPr>
        <w:t>162</w:t>
      </w:r>
      <w:r w:rsidRPr="00DF707D" w:rsidR="00AC1357">
        <w:rPr>
          <w:vertAlign w:val="superscript"/>
        </w:rPr>
        <w:fldChar w:fldCharType="end"/>
      </w:r>
    </w:p>
    <w:p w:rsidR="008055E4" w:rsidRPr="00977A94" w:rsidP="008055E4" w14:paraId="1DD81533" w14:textId="77777777">
      <w:pPr>
        <w:pStyle w:val="DomaiNonum"/>
      </w:pPr>
      <w:r w:rsidRPr="00977A94">
        <w:t>Examine</w:t>
      </w:r>
    </w:p>
    <w:p w:rsidR="00A26474" w14:paraId="05B1FFC0" w14:textId="77777777">
      <w:pPr>
        <w:pStyle w:val="DomainBodyFlushLeft"/>
      </w:pPr>
      <w:r w:rsidRPr="00A26474">
        <w:t>[SELECT FROM: Physical and environmental protection policy; procedures addressing physical access control; system security plan; physical access control logs or records; inventory records of physical access control devices; system entry and exit points; records of key and lock combination changes; storage locations for physical access control devices; physical access control devices; list of security safeguards controlling access to designated publicly accessible areas within facility; other relevant documents or records].</w:t>
      </w:r>
    </w:p>
    <w:p w:rsidR="008055E4" w:rsidP="008055E4" w14:paraId="18AD2166" w14:textId="77777777">
      <w:pPr>
        <w:pStyle w:val="DomaiNonum"/>
      </w:pPr>
      <w:r>
        <w:t>Interview</w:t>
      </w:r>
    </w:p>
    <w:p w:rsidR="00A26474" w14:paraId="44E705D2" w14:textId="77777777">
      <w:pPr>
        <w:pStyle w:val="DomainBodyFlushLeft"/>
      </w:pPr>
      <w:r w:rsidRPr="00A26474">
        <w:t>[SELECT FROM: Personnel with physical access control responsibilities; personnel with information security responsibilities].</w:t>
      </w:r>
    </w:p>
    <w:p w:rsidR="008055E4" w:rsidP="008055E4" w14:paraId="6DD712DE" w14:textId="77777777">
      <w:pPr>
        <w:pStyle w:val="DomaiNonum"/>
      </w:pPr>
      <w:r>
        <w:t>Test</w:t>
      </w:r>
    </w:p>
    <w:p w:rsidR="009F613D" w14:paraId="6EFBB6B9" w14:textId="77777777">
      <w:pPr>
        <w:pStyle w:val="DomainBodyFlushLeft"/>
      </w:pPr>
      <w:r w:rsidRPr="009F613D">
        <w:t>[SELECT FROM: Organizational processes for physical access control; mechanisms supporting or implementing physical access control; physical access control devices].</w:t>
      </w:r>
    </w:p>
    <w:p w:rsidR="000E68B5" w:rsidP="000E68B5" w14:paraId="6C666051" w14:textId="3B3035BB">
      <w:pPr>
        <w:pStyle w:val="DomainNonumUnderline"/>
      </w:pPr>
      <w:r>
        <w:t xml:space="preserve">DISCUSSION </w:t>
      </w:r>
      <w:r w:rsidR="0080078F">
        <w:t>[</w:t>
      </w:r>
      <w:r>
        <w:t>NIST</w:t>
      </w:r>
      <w:r w:rsidRPr="00C00B1B">
        <w:t xml:space="preserve"> SP 800-171</w:t>
      </w:r>
      <w:r>
        <w:t xml:space="preserve"> </w:t>
      </w:r>
      <w:r w:rsidR="003075B7">
        <w:t>Rev. 2</w:t>
      </w:r>
      <w:r w:rsidR="0080078F">
        <w:t>]</w:t>
      </w:r>
      <w:r>
        <w:rPr>
          <w:rStyle w:val="FootnoteReference"/>
        </w:rPr>
        <w:footnoteReference w:id="168"/>
      </w:r>
    </w:p>
    <w:p w:rsidR="000E68B5" w:rsidP="000E68B5" w14:paraId="2E89E44F" w14:textId="31D1145B">
      <w:pPr>
        <w:pStyle w:val="DomainBodyFlushLeft"/>
      </w:pPr>
      <w:r w:rsidRPr="00C00B1B">
        <w:t xml:space="preserve">Organizations have flexibility in the types of audit logs employed. Audit </w:t>
      </w:r>
      <w:r w:rsidR="00465AF2">
        <w:t xml:space="preserve">logs can be procedural (e.g., </w:t>
      </w:r>
      <w:r w:rsidRPr="00C00B1B">
        <w:t>written log of individuals accessing the facility), automated (e.g., capturing ID provided by a PIV card), or some combination thereof</w:t>
      </w:r>
      <w:r>
        <w:t>.</w:t>
      </w:r>
      <w:r w:rsidR="000608DF">
        <w:t xml:space="preserve"> </w:t>
      </w:r>
      <w:r w:rsidRPr="00C00B1B">
        <w:t>Physical access points can include facility access points, interior access points to systems or system components requiring supplemental access controls, or both</w:t>
      </w:r>
      <w:r>
        <w:t>.</w:t>
      </w:r>
      <w:r w:rsidR="000608DF">
        <w:t xml:space="preserve"> </w:t>
      </w:r>
      <w:r w:rsidRPr="00C00B1B">
        <w:t xml:space="preserve">System components (e.g., workstations, notebook computers) may be in areas designated as publicly accessible with organizations safeguarding access to </w:t>
      </w:r>
      <w:r>
        <w:t>such devices.</w:t>
      </w:r>
    </w:p>
    <w:p w:rsidR="0067221B" w:rsidP="0067221B" w14:paraId="71E8F34F" w14:textId="77777777">
      <w:pPr>
        <w:pStyle w:val="DomainNonumUnderline"/>
      </w:pPr>
      <w:r>
        <w:t>Further DISCussion</w:t>
      </w:r>
    </w:p>
    <w:p w:rsidR="00BD763C" w:rsidP="00BD763C" w14:paraId="6D22BAE0" w14:textId="52E748A5">
      <w:pPr>
        <w:pStyle w:val="DomainBodyFlushLeft"/>
      </w:pPr>
      <w:r w:rsidRPr="00C00B1B">
        <w:t xml:space="preserve">Make sure you have a record of who </w:t>
      </w:r>
      <w:r>
        <w:t>accesses</w:t>
      </w:r>
      <w:r w:rsidRPr="00C00B1B">
        <w:t xml:space="preserve"> your facility (</w:t>
      </w:r>
      <w:r>
        <w:t>e.g., office, plant, factory</w:t>
      </w:r>
      <w:r w:rsidRPr="00C00B1B">
        <w:t>)</w:t>
      </w:r>
      <w:r>
        <w:t xml:space="preserve">. </w:t>
      </w:r>
      <w:r w:rsidRPr="00C00B1B">
        <w:t xml:space="preserve">You can do this in writing by having employees and visitors sign in and sign out </w:t>
      </w:r>
      <w:r>
        <w:t xml:space="preserve">or by electronic </w:t>
      </w:r>
      <w:r>
        <w:t>means such as badge readers. Whatever means you use, you need to retain the access records for the time period that your company has defined.</w:t>
      </w:r>
    </w:p>
    <w:p w:rsidR="006D79B3" w:rsidRPr="00284917" w:rsidP="006D79B3" w14:paraId="61826E86" w14:textId="77777777">
      <w:pPr>
        <w:pStyle w:val="DomaiNonum"/>
      </w:pPr>
      <w:r w:rsidRPr="00284917">
        <w:t>Example</w:t>
      </w:r>
    </w:p>
    <w:p w:rsidR="00BD763C" w:rsidP="00BD763C" w14:paraId="63687AC5" w14:textId="77777777">
      <w:pPr>
        <w:pStyle w:val="DomainBodyFlushLeft"/>
      </w:pPr>
      <w:r w:rsidRPr="00284917">
        <w:t>You and your coworkers like to have friends and family join you for lunch at the office on Fridays.</w:t>
      </w:r>
      <w:r>
        <w:t xml:space="preserve"> Your small company has just signed a contract with the DoD, however, and you now need to document who enters and leaves your facility. You work with the reception staff to ensure that</w:t>
      </w:r>
      <w:r w:rsidRPr="00284917">
        <w:t xml:space="preserve"> all non-employees </w:t>
      </w:r>
      <w:r>
        <w:t xml:space="preserve">sign in at the reception area and </w:t>
      </w:r>
      <w:r w:rsidRPr="00284917">
        <w:t>sign out when they leave</w:t>
      </w:r>
      <w:r>
        <w:t xml:space="preserve"> [a]</w:t>
      </w:r>
      <w:r w:rsidRPr="00284917">
        <w:t xml:space="preserve">. </w:t>
      </w:r>
      <w:r w:rsidRPr="00B1047F">
        <w:t>You retain those paper sign-in sheets in a locked filing cabinet for one year.</w:t>
      </w:r>
      <w:r>
        <w:t xml:space="preserve"> </w:t>
      </w:r>
      <w:r w:rsidRPr="00284917">
        <w:t xml:space="preserve">Employees </w:t>
      </w:r>
      <w:r>
        <w:t>receive</w:t>
      </w:r>
      <w:r w:rsidRPr="00284917">
        <w:t xml:space="preserve"> badges or key cards that enable tracking and logging access to company facilities.</w:t>
      </w:r>
    </w:p>
    <w:p w:rsidR="000E68B5" w:rsidRPr="00284917" w:rsidP="000E68B5" w14:paraId="076F677D" w14:textId="1760FE04">
      <w:pPr>
        <w:pStyle w:val="DomaiNonum"/>
      </w:pPr>
      <w:r>
        <w:t>Potential</w:t>
      </w:r>
      <w:r>
        <w:t xml:space="preserve"> Assessment Considerations</w:t>
      </w:r>
    </w:p>
    <w:p w:rsidR="000D64BD" w:rsidP="00012C98" w14:paraId="6E3CCEDA" w14:textId="41BF2FA1">
      <w:pPr>
        <w:pStyle w:val="DomainBodyFlushLeft"/>
        <w:numPr>
          <w:ilvl w:val="0"/>
          <w:numId w:val="48"/>
        </w:numPr>
      </w:pPr>
      <w:r w:rsidRPr="00730110">
        <w:t>Are logs of physical access to sensitive areas</w:t>
      </w:r>
      <w:r w:rsidR="00B76C05">
        <w:t xml:space="preserve"> (both authorized access and visitor access)</w:t>
      </w:r>
      <w:r w:rsidRPr="00730110">
        <w:t xml:space="preserve"> maintained per retention </w:t>
      </w:r>
      <w:r w:rsidR="00B76C05">
        <w:t>requirements [a]?</w:t>
      </w:r>
    </w:p>
    <w:p w:rsidR="000E68B5" w:rsidRPr="000D64BD" w:rsidP="00012C98" w14:paraId="023AAD6D" w14:textId="0B50BE3F">
      <w:pPr>
        <w:pStyle w:val="DomainBodyFlushLeft"/>
        <w:numPr>
          <w:ilvl w:val="0"/>
          <w:numId w:val="48"/>
        </w:numPr>
      </w:pPr>
      <w:r w:rsidRPr="00730110">
        <w:t xml:space="preserve">Are visitor access records retained for as long as required </w:t>
      </w:r>
      <w:r w:rsidR="00B76C05">
        <w:t>[a]</w:t>
      </w:r>
      <w:r w:rsidRPr="00730110">
        <w:t>?</w:t>
      </w:r>
    </w:p>
    <w:p w:rsidR="00DE1C2C" w:rsidRPr="00251E53" w:rsidP="00DE1C2C" w14:paraId="34846F09" w14:textId="53F87318">
      <w:pPr>
        <w:pStyle w:val="DomainNonumUnderline"/>
      </w:pPr>
      <w:r>
        <w:t xml:space="preserve">Key </w:t>
      </w:r>
      <w:r w:rsidRPr="00251E53">
        <w:t>References</w:t>
      </w:r>
    </w:p>
    <w:p w:rsidR="00960FF1" w:rsidRPr="009E338F" w:rsidP="00960FF1" w14:paraId="5AFE3565" w14:textId="58EFD7AC">
      <w:pPr>
        <w:pStyle w:val="DomainBodyFlushLeft"/>
        <w:numPr>
          <w:ilvl w:val="0"/>
          <w:numId w:val="48"/>
        </w:numPr>
      </w:pPr>
      <w:r w:rsidRPr="009E338F">
        <w:t xml:space="preserve">NIST SP 800-171 </w:t>
      </w:r>
      <w:r>
        <w:t>Rev</w:t>
      </w:r>
      <w:r w:rsidR="00315CE1">
        <w:t>.</w:t>
      </w:r>
      <w:r>
        <w:t xml:space="preserve"> 2</w:t>
      </w:r>
      <w:r w:rsidRPr="009E338F">
        <w:t xml:space="preserve"> 3.10.4</w:t>
      </w:r>
    </w:p>
    <w:p w:rsidR="00DE1C2C" w:rsidRPr="009E338F" w:rsidP="00012C98" w14:paraId="57A4698F" w14:textId="77777777">
      <w:pPr>
        <w:pStyle w:val="DomainBodyFlushLeft"/>
        <w:numPr>
          <w:ilvl w:val="0"/>
          <w:numId w:val="48"/>
        </w:numPr>
      </w:pPr>
      <w:r w:rsidRPr="009E338F">
        <w:t>FAR Clause 52.204-21 Partial b.1.ix</w:t>
      </w:r>
    </w:p>
    <w:p w:rsidR="008055E4" w14:paraId="38ACFE54" w14:textId="77777777">
      <w:pPr>
        <w:pStyle w:val="DomainBodyFlushLeft"/>
      </w:pPr>
      <w:r>
        <w:br w:type="page"/>
      </w:r>
    </w:p>
    <w:p w:rsidR="000E6037" w:rsidP="00906395" w14:paraId="73DB8C85" w14:textId="1436FC54">
      <w:pPr>
        <w:pStyle w:val="PracticeShortName"/>
      </w:pPr>
      <w:bookmarkStart w:id="239" w:name="_Toc139546860"/>
      <w:r>
        <w:t>PE.</w:t>
      </w:r>
      <w:r w:rsidR="00960FF1">
        <w:t>L2</w:t>
      </w:r>
      <w:r>
        <w:t>-3.10.5</w:t>
      </w:r>
      <w:r w:rsidR="00804F4E">
        <w:t xml:space="preserve"> – Manage Physical Access</w:t>
      </w:r>
      <w:r w:rsidR="00960FF1">
        <w:t xml:space="preserve"> (CUI)</w:t>
      </w:r>
      <w:bookmarkEnd w:id="239"/>
    </w:p>
    <w:p w:rsidR="008055E4" w14:paraId="48AAC413" w14:textId="77777777">
      <w:pPr>
        <w:pStyle w:val="DomainBodyFlushLeft"/>
      </w:pPr>
      <w:r w:rsidRPr="008055E4">
        <w:t>Control and manage physical access devices.</w:t>
      </w:r>
    </w:p>
    <w:p w:rsidR="00DE1C2C" w:rsidP="00DE1C2C" w14:paraId="26C43995" w14:textId="650FA48E">
      <w:pPr>
        <w:pStyle w:val="DomainNonumUnderline"/>
      </w:pPr>
      <w:r>
        <w:t>Assessment Objective</w:t>
      </w:r>
      <w:r w:rsidR="00BD45EA">
        <w:t>s</w:t>
      </w:r>
      <w:r w:rsidRPr="0067221B" w:rsidR="0067221B">
        <w:t xml:space="preserve"> </w:t>
      </w:r>
      <w:r w:rsidR="0080078F">
        <w:t>[</w:t>
      </w:r>
      <w:r w:rsidR="0067221B">
        <w:t>NIst SP 800-171A</w:t>
      </w:r>
      <w:r w:rsidR="0080078F">
        <w:t>]</w:t>
      </w:r>
      <w:bookmarkStart w:id="240" w:name="_Ref131771685"/>
      <w:r>
        <w:rPr>
          <w:rStyle w:val="FootnoteReference"/>
        </w:rPr>
        <w:footnoteReference w:id="169"/>
      </w:r>
      <w:bookmarkEnd w:id="240"/>
    </w:p>
    <w:p w:rsidR="00DE1C2C" w:rsidP="00DE1C2C" w14:paraId="50E1DDCC" w14:textId="77777777">
      <w:pPr>
        <w:pStyle w:val="AssessObjText"/>
      </w:pPr>
      <w:r>
        <w:t>Determine if:</w:t>
      </w:r>
    </w:p>
    <w:p w:rsidR="00DE1C2C" w:rsidP="00DE1C2C" w14:paraId="0406BEB1" w14:textId="77777777">
      <w:pPr>
        <w:pStyle w:val="AssessObjList"/>
      </w:pPr>
      <w:r>
        <w:t>[a]</w:t>
      </w:r>
      <w:r>
        <w:tab/>
        <w:t>physical access devices are identified;</w:t>
      </w:r>
    </w:p>
    <w:p w:rsidR="00DE1C2C" w:rsidP="00DE1C2C" w14:paraId="11CE4F24" w14:textId="77777777">
      <w:pPr>
        <w:pStyle w:val="AssessObjList"/>
      </w:pPr>
      <w:r>
        <w:t>[b]</w:t>
      </w:r>
      <w:r>
        <w:tab/>
        <w:t>physical access devices are controlled; and</w:t>
      </w:r>
    </w:p>
    <w:p w:rsidR="00DE1C2C" w:rsidP="00DE1C2C" w14:paraId="32BECC74" w14:textId="77777777">
      <w:pPr>
        <w:pStyle w:val="AssessObjList"/>
      </w:pPr>
      <w:r>
        <w:t>[c]</w:t>
      </w:r>
      <w:r>
        <w:tab/>
        <w:t>physical access devices are managed.</w:t>
      </w:r>
    </w:p>
    <w:p w:rsidR="008055E4" w:rsidP="008055E4" w14:paraId="2B9394EF" w14:textId="200954ED">
      <w:pPr>
        <w:pStyle w:val="DomainNonumUnderline"/>
      </w:pPr>
      <w:r>
        <w:t>Potential Assessment Methods and Objects</w:t>
      </w:r>
      <w:r w:rsidR="0027655A">
        <w:t xml:space="preserve"> </w:t>
      </w:r>
      <w:r w:rsidR="0080078F">
        <w:t>[</w:t>
      </w:r>
      <w:r w:rsidR="0027655A">
        <w:t>NIst SP 800-171A</w:t>
      </w:r>
      <w:r w:rsidR="0080078F">
        <w:t>]</w:t>
      </w:r>
      <w:r w:rsidRPr="00DF707D" w:rsidR="00C60671">
        <w:rPr>
          <w:vertAlign w:val="superscript"/>
        </w:rPr>
        <w:fldChar w:fldCharType="begin"/>
      </w:r>
      <w:r w:rsidRPr="00DF707D" w:rsidR="00C60671">
        <w:rPr>
          <w:vertAlign w:val="superscript"/>
        </w:rPr>
        <w:instrText xml:space="preserve"> NOTEREF _Ref131771685 \h </w:instrText>
      </w:r>
      <w:r w:rsidRPr="00C60671" w:rsidR="00C60671">
        <w:rPr>
          <w:vertAlign w:val="superscript"/>
        </w:rPr>
        <w:instrText xml:space="preserve"> \* MERGEFORMAT </w:instrText>
      </w:r>
      <w:r w:rsidRPr="00DF707D" w:rsidR="00C60671">
        <w:rPr>
          <w:vertAlign w:val="superscript"/>
        </w:rPr>
        <w:fldChar w:fldCharType="separate"/>
      </w:r>
      <w:r w:rsidR="00896BCA">
        <w:rPr>
          <w:vertAlign w:val="superscript"/>
        </w:rPr>
        <w:t>164</w:t>
      </w:r>
      <w:r w:rsidRPr="00DF707D" w:rsidR="00C60671">
        <w:rPr>
          <w:vertAlign w:val="superscript"/>
        </w:rPr>
        <w:fldChar w:fldCharType="end"/>
      </w:r>
    </w:p>
    <w:p w:rsidR="008055E4" w:rsidRPr="00977A94" w:rsidP="008055E4" w14:paraId="57C55DF4" w14:textId="77777777">
      <w:pPr>
        <w:pStyle w:val="DomaiNonum"/>
      </w:pPr>
      <w:r w:rsidRPr="00977A94">
        <w:t>Examine</w:t>
      </w:r>
    </w:p>
    <w:p w:rsidR="00C30E55" w14:paraId="49B23E45" w14:textId="77777777">
      <w:pPr>
        <w:pStyle w:val="DomainBodyFlushLeft"/>
      </w:pPr>
      <w:r w:rsidRPr="00C30E55">
        <w:t>[SELECT FROM: Physical and environmental protection policy; procedures addressing physical access control; system security plan; physical access control logs or records;</w:t>
      </w:r>
      <w:r>
        <w:t xml:space="preserve"> </w:t>
      </w:r>
      <w:r w:rsidRPr="00C30E55">
        <w:t>inventory records of physical access control devices; system entry and exit points; records of key and lock combination changes; storage locations for physical access control devices; physical access control devices; list of security safeguards controlling access to designated publicly accessible areas within facility; other relevant documents or records].</w:t>
      </w:r>
    </w:p>
    <w:p w:rsidR="008055E4" w:rsidP="008055E4" w14:paraId="560BB4BB" w14:textId="77777777">
      <w:pPr>
        <w:pStyle w:val="DomaiNonum"/>
      </w:pPr>
      <w:r>
        <w:t>Interview</w:t>
      </w:r>
    </w:p>
    <w:p w:rsidR="00C30E55" w14:paraId="1A2157B5" w14:textId="77777777">
      <w:pPr>
        <w:pStyle w:val="DomainBodyFlushLeft"/>
      </w:pPr>
      <w:r w:rsidRPr="00C30E55">
        <w:t>[SELECT FROM: Personnel with physical access control responsibilities; personnel with information security responsibilities].</w:t>
      </w:r>
    </w:p>
    <w:p w:rsidR="008055E4" w:rsidP="008055E4" w14:paraId="0C2E7234" w14:textId="77777777">
      <w:pPr>
        <w:pStyle w:val="DomaiNonum"/>
      </w:pPr>
      <w:r>
        <w:t>Test</w:t>
      </w:r>
    </w:p>
    <w:p w:rsidR="001B74E4" w14:paraId="6CDFF840" w14:textId="77777777">
      <w:pPr>
        <w:pStyle w:val="DomainBodyFlushLeft"/>
      </w:pPr>
      <w:r w:rsidRPr="001B74E4">
        <w:t>[SELECT FROM: Organizational processes for physical access control; mechanisms supporting or implementing physical access control; physical access control devices].</w:t>
      </w:r>
    </w:p>
    <w:p w:rsidR="0027655A" w:rsidP="0027655A" w14:paraId="224028E2" w14:textId="63DFBDDD">
      <w:pPr>
        <w:pStyle w:val="DomainNonumUnderline"/>
      </w:pPr>
      <w:r>
        <w:t xml:space="preserve">DISCUSSION </w:t>
      </w:r>
      <w:r w:rsidR="0080078F">
        <w:t>[</w:t>
      </w:r>
      <w:r>
        <w:t>NIST</w:t>
      </w:r>
      <w:r w:rsidRPr="00C37CCC">
        <w:t xml:space="preserve"> SP 800-171</w:t>
      </w:r>
      <w:r>
        <w:t xml:space="preserve"> </w:t>
      </w:r>
      <w:r w:rsidR="003075B7">
        <w:t>Rev. 2</w:t>
      </w:r>
      <w:r w:rsidR="0080078F">
        <w:t>]</w:t>
      </w:r>
      <w:r>
        <w:rPr>
          <w:rStyle w:val="FootnoteReference"/>
        </w:rPr>
        <w:footnoteReference w:id="170"/>
      </w:r>
    </w:p>
    <w:p w:rsidR="0027655A" w:rsidP="0027655A" w14:paraId="126D1CE1" w14:textId="77777777">
      <w:pPr>
        <w:pStyle w:val="DomainBodyFlushLeft"/>
      </w:pPr>
      <w:r w:rsidRPr="00C37CCC">
        <w:t>Physical access devices include keys, locks, combinations, and card readers</w:t>
      </w:r>
      <w:r>
        <w:t>.</w:t>
      </w:r>
    </w:p>
    <w:p w:rsidR="0067221B" w:rsidP="0067221B" w14:paraId="1F341E80" w14:textId="77777777">
      <w:pPr>
        <w:pStyle w:val="DomainNonumUnderline"/>
      </w:pPr>
      <w:r>
        <w:t>Further DISCussion</w:t>
      </w:r>
    </w:p>
    <w:p w:rsidR="00BD763C" w:rsidP="00BD763C" w14:paraId="00D24523" w14:textId="0EDF44B3">
      <w:pPr>
        <w:pStyle w:val="DomainBodyFlushLeft"/>
      </w:pPr>
      <w:r>
        <w:t>Identifying and c</w:t>
      </w:r>
      <w:r w:rsidRPr="00C37CCC">
        <w:t>ontrolling physical ac</w:t>
      </w:r>
      <w:r>
        <w:t xml:space="preserve">cess devices (e.g., locks, badges, key cards) </w:t>
      </w:r>
      <w:r w:rsidRPr="00C37CCC">
        <w:t>is just as important as monitoring and limiting who is able to physically access certain equipment</w:t>
      </w:r>
      <w:r>
        <w:t>. P</w:t>
      </w:r>
      <w:r w:rsidRPr="00C37CCC">
        <w:t>hysical ac</w:t>
      </w:r>
      <w:r>
        <w:t xml:space="preserve">cess devices </w:t>
      </w:r>
      <w:r w:rsidRPr="00C37CCC">
        <w:t>are only strong protection if you know who has them and what access they allow</w:t>
      </w:r>
      <w:r>
        <w:t xml:space="preserve">. Physical access devices can be managed using manual or automatic processes </w:t>
      </w:r>
      <w:r>
        <w:t xml:space="preserve">such a list of who is assigned what key, or updating </w:t>
      </w:r>
      <w:r w:rsidR="00A9595F">
        <w:t xml:space="preserve">the </w:t>
      </w:r>
      <w:r>
        <w:t>badge access system as personnel change roles.</w:t>
      </w:r>
    </w:p>
    <w:p w:rsidR="006D79B3" w:rsidRPr="00284917" w:rsidP="006D79B3" w14:paraId="73E4211E" w14:textId="77777777">
      <w:pPr>
        <w:pStyle w:val="DomaiNonum"/>
      </w:pPr>
      <w:r w:rsidRPr="00284917">
        <w:t>Example</w:t>
      </w:r>
    </w:p>
    <w:p w:rsidR="0027655A" w:rsidRPr="0027655A" w:rsidP="0027655A" w14:paraId="3297A4EF" w14:textId="3B60853C">
      <w:pPr>
        <w:pStyle w:val="DomainBodyFlushLeft"/>
      </w:pPr>
      <w:r>
        <w:t xml:space="preserve">You are a facility manager. </w:t>
      </w:r>
      <w:r w:rsidRPr="00726106">
        <w:t xml:space="preserve">A team member retired </w:t>
      </w:r>
      <w:r>
        <w:t>today and return</w:t>
      </w:r>
      <w:r w:rsidR="00A9595F">
        <w:t>s</w:t>
      </w:r>
      <w:r>
        <w:t xml:space="preserve"> their </w:t>
      </w:r>
      <w:r w:rsidRPr="00726106">
        <w:t xml:space="preserve">company </w:t>
      </w:r>
      <w:r>
        <w:t>keys to you</w:t>
      </w:r>
      <w:r w:rsidRPr="00726106">
        <w:t>.</w:t>
      </w:r>
      <w:r>
        <w:t xml:space="preserve"> </w:t>
      </w:r>
      <w:r w:rsidRPr="00726106">
        <w:t xml:space="preserve">The project </w:t>
      </w:r>
      <w:r>
        <w:t xml:space="preserve">on which they were working </w:t>
      </w:r>
      <w:r w:rsidRPr="00726106">
        <w:t xml:space="preserve">requires </w:t>
      </w:r>
      <w:r>
        <w:t xml:space="preserve">access to areas </w:t>
      </w:r>
      <w:r w:rsidR="00A9595F">
        <w:t>that</w:t>
      </w:r>
      <w:r>
        <w:t xml:space="preserve"> contain</w:t>
      </w:r>
      <w:r w:rsidRPr="00726106">
        <w:t xml:space="preserve"> </w:t>
      </w:r>
      <w:r>
        <w:t xml:space="preserve">equipment with </w:t>
      </w:r>
      <w:r w:rsidR="00960FF1">
        <w:t>CUI</w:t>
      </w:r>
      <w:r w:rsidRPr="00726106">
        <w:t>.</w:t>
      </w:r>
      <w:r>
        <w:t xml:space="preserve"> You receive the keys, check your electronic records against the serial numbers on the keys to ensure all have been returned, and mark each key returned </w:t>
      </w:r>
      <w:r>
        <w:t>[c]</w:t>
      </w:r>
      <w:r w:rsidRPr="00726106">
        <w:t xml:space="preserve">. </w:t>
      </w:r>
    </w:p>
    <w:p w:rsidR="006D79B3" w:rsidRPr="00284917" w:rsidP="006D79B3" w14:paraId="117BF1E2" w14:textId="0FF4D013">
      <w:pPr>
        <w:pStyle w:val="DomaiNonum"/>
      </w:pPr>
      <w:r>
        <w:t>Potential</w:t>
      </w:r>
      <w:r>
        <w:t xml:space="preserve"> Assessment </w:t>
      </w:r>
      <w:r w:rsidR="00792A1D">
        <w:t>Considerations</w:t>
      </w:r>
    </w:p>
    <w:p w:rsidR="006D79B3" w:rsidRPr="00C31013" w:rsidP="00012C98" w14:paraId="5AFB3162" w14:textId="38F1B331">
      <w:pPr>
        <w:pStyle w:val="DomainBodyFlushLeft"/>
        <w:numPr>
          <w:ilvl w:val="0"/>
          <w:numId w:val="48"/>
        </w:numPr>
      </w:pPr>
      <w:r>
        <w:t>Are</w:t>
      </w:r>
      <w:r w:rsidRPr="00C31013">
        <w:t xml:space="preserve"> lists or inventories of physical access devices</w:t>
      </w:r>
      <w:r>
        <w:t xml:space="preserve"> maintained</w:t>
      </w:r>
      <w:r w:rsidRPr="00C31013">
        <w:t xml:space="preserve"> (e.g.</w:t>
      </w:r>
      <w:r w:rsidR="0027655A">
        <w:t>,</w:t>
      </w:r>
      <w:r w:rsidRPr="00C31013">
        <w:t xml:space="preserve"> keys, facility badges, key cards)</w:t>
      </w:r>
      <w:r w:rsidR="0027655A">
        <w:t xml:space="preserve"> [a]</w:t>
      </w:r>
      <w:r w:rsidRPr="00C31013">
        <w:t>?</w:t>
      </w:r>
    </w:p>
    <w:p w:rsidR="006D79B3" w:rsidRPr="00C31013" w:rsidP="00012C98" w14:paraId="71A264F9" w14:textId="5124BE0F">
      <w:pPr>
        <w:pStyle w:val="DomainBodyFlushLeft"/>
        <w:numPr>
          <w:ilvl w:val="0"/>
          <w:numId w:val="48"/>
        </w:numPr>
      </w:pPr>
      <w:r>
        <w:t>Is</w:t>
      </w:r>
      <w:r w:rsidRPr="00C31013">
        <w:t xml:space="preserve"> access to physical access devices</w:t>
      </w:r>
      <w:r>
        <w:t xml:space="preserve"> limited</w:t>
      </w:r>
      <w:r w:rsidRPr="00C31013">
        <w:t xml:space="preserve"> (e.g.</w:t>
      </w:r>
      <w:r w:rsidR="0027655A">
        <w:t>,</w:t>
      </w:r>
      <w:r w:rsidRPr="00C31013">
        <w:t xml:space="preserve"> granted to, and accessible only by, authorized individuals)</w:t>
      </w:r>
      <w:r w:rsidR="0027655A">
        <w:t xml:space="preserve"> [b]</w:t>
      </w:r>
      <w:r w:rsidRPr="00C31013">
        <w:t>?</w:t>
      </w:r>
    </w:p>
    <w:p w:rsidR="006D79B3" w:rsidP="00012C98" w14:paraId="7E08A5A1" w14:textId="71F1E04B">
      <w:pPr>
        <w:pStyle w:val="DomainBodyFlushLeft"/>
        <w:numPr>
          <w:ilvl w:val="0"/>
          <w:numId w:val="48"/>
        </w:numPr>
      </w:pPr>
      <w:r>
        <w:t>Are</w:t>
      </w:r>
      <w:r w:rsidRPr="00C31013">
        <w:t xml:space="preserve"> physical access devices </w:t>
      </w:r>
      <w:r>
        <w:t xml:space="preserve">managed </w:t>
      </w:r>
      <w:r w:rsidRPr="00C31013">
        <w:t>(e.g.</w:t>
      </w:r>
      <w:r w:rsidR="0027655A">
        <w:t>,</w:t>
      </w:r>
      <w:r w:rsidRPr="00C31013">
        <w:t xml:space="preserve"> revoking key card access when necessary, changing locks as needed, maintaining access control devices and systems)</w:t>
      </w:r>
      <w:r w:rsidR="0027655A">
        <w:t xml:space="preserve"> [c]</w:t>
      </w:r>
      <w:r w:rsidRPr="00C31013">
        <w:t>?</w:t>
      </w:r>
    </w:p>
    <w:p w:rsidR="00DE1C2C" w:rsidRPr="00251E53" w:rsidP="00DE1C2C" w14:paraId="0D56735F" w14:textId="0E8E7A8D">
      <w:pPr>
        <w:pStyle w:val="DomainNonumUnderline"/>
      </w:pPr>
      <w:r>
        <w:t xml:space="preserve">Key </w:t>
      </w:r>
      <w:r w:rsidRPr="00251E53">
        <w:t>References</w:t>
      </w:r>
    </w:p>
    <w:p w:rsidR="00960FF1" w:rsidRPr="006845DD" w:rsidP="00960FF1" w14:paraId="7BD5847B" w14:textId="04392F8E">
      <w:pPr>
        <w:pStyle w:val="DomainBodyFlushLeft"/>
        <w:numPr>
          <w:ilvl w:val="0"/>
          <w:numId w:val="48"/>
        </w:numPr>
      </w:pPr>
      <w:r w:rsidRPr="006845DD">
        <w:t xml:space="preserve">NIST SP 800-171 </w:t>
      </w:r>
      <w:r>
        <w:t>Rev</w:t>
      </w:r>
      <w:r w:rsidR="00677C5F">
        <w:t>.</w:t>
      </w:r>
      <w:r>
        <w:t xml:space="preserve"> 2</w:t>
      </w:r>
      <w:r w:rsidRPr="006845DD">
        <w:t xml:space="preserve"> 3.10.5</w:t>
      </w:r>
    </w:p>
    <w:p w:rsidR="00DE1C2C" w:rsidRPr="006845DD" w:rsidP="00012C98" w14:paraId="4894B8A3" w14:textId="77777777">
      <w:pPr>
        <w:pStyle w:val="DomainBodyFlushLeft"/>
        <w:numPr>
          <w:ilvl w:val="0"/>
          <w:numId w:val="48"/>
        </w:numPr>
      </w:pPr>
      <w:r w:rsidRPr="006845DD">
        <w:t xml:space="preserve">FAR </w:t>
      </w:r>
      <w:r>
        <w:t>Clause 52.204-21 Partial b.1.ix</w:t>
      </w:r>
    </w:p>
    <w:p w:rsidR="00816526" w14:paraId="7BE95EF1" w14:textId="114A1E26">
      <w:pPr>
        <w:spacing w:after="160" w:line="259" w:lineRule="auto"/>
        <w:rPr>
          <w:rFonts w:ascii="Cambria" w:eastAsia="Times New Roman" w:hAnsi="Cambria"/>
          <w:sz w:val="24"/>
          <w:szCs w:val="22"/>
        </w:rPr>
      </w:pPr>
      <w:r>
        <w:br w:type="page"/>
      </w:r>
    </w:p>
    <w:p w:rsidR="00816526" w:rsidP="00816526" w14:paraId="76A4EF09" w14:textId="3D1AE7B7">
      <w:pPr>
        <w:pStyle w:val="PracticeShortName"/>
      </w:pPr>
      <w:bookmarkStart w:id="241" w:name="_Toc139546861"/>
      <w:r>
        <w:t>PE.L2-3.10.6</w:t>
      </w:r>
      <w:r w:rsidR="00804F4E">
        <w:t xml:space="preserve"> – Alternative Work Sites</w:t>
      </w:r>
      <w:bookmarkEnd w:id="241"/>
    </w:p>
    <w:p w:rsidR="00816526" w:rsidRPr="00E84E22" w:rsidP="00816526" w14:paraId="30732056" w14:textId="77777777">
      <w:pPr>
        <w:pStyle w:val="DomainBodyFlushLeft"/>
      </w:pPr>
      <w:r w:rsidRPr="00E84E22">
        <w:t>Enforce safeguarding measures for CUI at alternate work sites.</w:t>
      </w:r>
    </w:p>
    <w:p w:rsidR="00816526" w:rsidP="00816526" w14:paraId="4BAC44A7" w14:textId="7D669F8C">
      <w:pPr>
        <w:pStyle w:val="DomainNonumUnderline"/>
      </w:pPr>
      <w:r>
        <w:t>Assessment Objectives [NIst SP 800-171A]</w:t>
      </w:r>
      <w:bookmarkStart w:id="242" w:name="_Ref131771789"/>
      <w:r>
        <w:rPr>
          <w:rStyle w:val="FootnoteReference"/>
        </w:rPr>
        <w:footnoteReference w:id="171"/>
      </w:r>
      <w:bookmarkEnd w:id="242"/>
    </w:p>
    <w:p w:rsidR="00816526" w:rsidP="00816526" w14:paraId="2AD2AA76" w14:textId="77777777">
      <w:pPr>
        <w:pStyle w:val="AssessObjText"/>
      </w:pPr>
      <w:r>
        <w:t>Determine if:</w:t>
      </w:r>
    </w:p>
    <w:p w:rsidR="00816526" w:rsidP="00816526" w14:paraId="6EE24B01" w14:textId="77777777">
      <w:pPr>
        <w:pStyle w:val="AssessObjList"/>
      </w:pPr>
      <w:r>
        <w:t>[a]</w:t>
      </w:r>
      <w:r>
        <w:tab/>
        <w:t>safeguarding measures for CUI are defined for alternate work sites; and</w:t>
      </w:r>
    </w:p>
    <w:p w:rsidR="00816526" w:rsidP="00816526" w14:paraId="7A6452E8" w14:textId="77777777">
      <w:pPr>
        <w:pStyle w:val="AssessObjList"/>
      </w:pPr>
      <w:r>
        <w:t>[b]</w:t>
      </w:r>
      <w:r>
        <w:tab/>
        <w:t>safeguarding measures for CUI are enforced for alternate work sites.</w:t>
      </w:r>
    </w:p>
    <w:p w:rsidR="00816526" w:rsidP="00816526" w14:paraId="75CD7DB2" w14:textId="210BC012">
      <w:pPr>
        <w:pStyle w:val="DomainNonumUnderline"/>
      </w:pPr>
      <w:r>
        <w:t>Potential Assessment Methods and Objects [NIst SP 800-171A]</w:t>
      </w:r>
      <w:r w:rsidRPr="00DF707D" w:rsidR="00C503FA">
        <w:rPr>
          <w:vertAlign w:val="superscript"/>
        </w:rPr>
        <w:fldChar w:fldCharType="begin"/>
      </w:r>
      <w:r w:rsidRPr="00DF707D" w:rsidR="00C503FA">
        <w:rPr>
          <w:vertAlign w:val="superscript"/>
        </w:rPr>
        <w:instrText xml:space="preserve"> NOTEREF _Ref131771789 \h </w:instrText>
      </w:r>
      <w:r w:rsidR="00C503FA">
        <w:rPr>
          <w:vertAlign w:val="superscript"/>
        </w:rPr>
        <w:instrText xml:space="preserve"> \* MERGEFORMAT </w:instrText>
      </w:r>
      <w:r w:rsidRPr="00DF707D" w:rsidR="00C503FA">
        <w:rPr>
          <w:vertAlign w:val="superscript"/>
        </w:rPr>
        <w:fldChar w:fldCharType="separate"/>
      </w:r>
      <w:r w:rsidR="00896BCA">
        <w:rPr>
          <w:vertAlign w:val="superscript"/>
        </w:rPr>
        <w:t>166</w:t>
      </w:r>
      <w:r w:rsidRPr="00DF707D" w:rsidR="00C503FA">
        <w:rPr>
          <w:vertAlign w:val="superscript"/>
        </w:rPr>
        <w:fldChar w:fldCharType="end"/>
      </w:r>
    </w:p>
    <w:p w:rsidR="00816526" w:rsidRPr="00977A94" w:rsidP="00816526" w14:paraId="675C19C3" w14:textId="77777777">
      <w:pPr>
        <w:pStyle w:val="DomaiNonum"/>
      </w:pPr>
      <w:r w:rsidRPr="00977A94">
        <w:t>Examine</w:t>
      </w:r>
    </w:p>
    <w:p w:rsidR="00816526" w:rsidP="00816526" w14:paraId="535530AB" w14:textId="77777777">
      <w:pPr>
        <w:pStyle w:val="DomainBodyFlushLeft"/>
      </w:pPr>
      <w:r w:rsidRPr="006B6F73">
        <w:t>[SELECT FROM: Physical and environmental protection policy; procedures addressing alternate work sites for personnel; system security plan; list of safeguards required for alternate work sites; assessments of safeguards at alternate work sites; other relevant documents or records</w:t>
      </w:r>
      <w:r w:rsidRPr="00C30E55">
        <w:t>].</w:t>
      </w:r>
    </w:p>
    <w:p w:rsidR="00816526" w:rsidP="00816526" w14:paraId="0639005E" w14:textId="77777777">
      <w:pPr>
        <w:pStyle w:val="DomaiNonum"/>
      </w:pPr>
      <w:r>
        <w:t>Interview</w:t>
      </w:r>
    </w:p>
    <w:p w:rsidR="00816526" w:rsidP="00816526" w14:paraId="53CFCD5F" w14:textId="77777777">
      <w:pPr>
        <w:pStyle w:val="DomainBodyFlushLeft"/>
      </w:pPr>
      <w:r w:rsidRPr="0061123B">
        <w:t>[SELECT FROM: Personnel approving use of alternate work sites; personnel using alternate work sites; personnel assessing controls at alternate work sites; personnel with information security responsibilities</w:t>
      </w:r>
      <w:r w:rsidRPr="00C30E55">
        <w:t>].</w:t>
      </w:r>
    </w:p>
    <w:p w:rsidR="00816526" w:rsidP="00816526" w14:paraId="66068A54" w14:textId="77777777">
      <w:pPr>
        <w:pStyle w:val="DomaiNonum"/>
      </w:pPr>
      <w:r>
        <w:t>Test</w:t>
      </w:r>
    </w:p>
    <w:p w:rsidR="00816526" w:rsidP="00816526" w14:paraId="23F5AA09" w14:textId="77777777">
      <w:pPr>
        <w:pStyle w:val="DomainBodyFlushLeft"/>
      </w:pPr>
      <w:r w:rsidRPr="00161DD4">
        <w:t>[SELECT FROM: Organizational processes for security at alternate work sites; mechanisms supporting alternate work sites; safeguards employed at alternate work sites; means of communications between personnel at alternate work sites and security personnel</w:t>
      </w:r>
      <w:r w:rsidRPr="001B74E4">
        <w:t>].</w:t>
      </w:r>
    </w:p>
    <w:p w:rsidR="00F72AF1" w:rsidP="00F72AF1" w14:paraId="03F0A550" w14:textId="24A2BA07">
      <w:pPr>
        <w:pStyle w:val="DomainNonumUnderline"/>
      </w:pPr>
      <w:r>
        <w:t>DISCUSSION [NIST</w:t>
      </w:r>
      <w:r w:rsidRPr="006C1585">
        <w:t xml:space="preserve"> SP 800-171</w:t>
      </w:r>
      <w:r>
        <w:t xml:space="preserve"> </w:t>
      </w:r>
      <w:r w:rsidR="003075B7">
        <w:t>Rev. 2</w:t>
      </w:r>
      <w:r>
        <w:t>]</w:t>
      </w:r>
      <w:r>
        <w:rPr>
          <w:rStyle w:val="FootnoteReference"/>
        </w:rPr>
        <w:footnoteReference w:id="172"/>
      </w:r>
    </w:p>
    <w:p w:rsidR="00E43E90" w:rsidP="00E43E90" w14:paraId="55042C04" w14:textId="4A361E1F">
      <w:pPr>
        <w:pStyle w:val="DomainBodyFlushLeft"/>
      </w:pPr>
      <w:r w:rsidRPr="009E5C69">
        <w:t>Alternate work sites may include government facilities or the private residences of employees</w:t>
      </w:r>
      <w:r>
        <w:t>.</w:t>
      </w:r>
      <w:r w:rsidR="000608DF">
        <w:t xml:space="preserve"> </w:t>
      </w:r>
      <w:r w:rsidRPr="009E5C69">
        <w:t>Organizations may define different security requirements for specific alternate work sites or types of sites depending on the work-related activities conducted a</w:t>
      </w:r>
      <w:r>
        <w:t>t those sites.</w:t>
      </w:r>
    </w:p>
    <w:p w:rsidR="00424238" w:rsidRPr="009E5C69" w:rsidP="00E43E90" w14:paraId="192E6C4C" w14:textId="11AE1BBF">
      <w:pPr>
        <w:pStyle w:val="DomainBodyFlushLeft"/>
      </w:pPr>
      <w:r w:rsidRPr="005108CE">
        <w:t>NIST SP 800-46 and NIST SP 800-114 provide guidance on enterprise and user security when teleworking.</w:t>
      </w:r>
    </w:p>
    <w:p w:rsidR="00F72AF1" w:rsidP="00F72AF1" w14:paraId="4202AB5B" w14:textId="77777777">
      <w:pPr>
        <w:pStyle w:val="DomainNonumUnderline"/>
      </w:pPr>
      <w:r>
        <w:t>Further Discussion</w:t>
      </w:r>
    </w:p>
    <w:p w:rsidR="005F72AB" w:rsidRPr="009E5C69" w:rsidP="005F72AB" w14:paraId="1FB505B1" w14:textId="371545F5">
      <w:pPr>
        <w:pStyle w:val="DomainBodyFlushLeft"/>
      </w:pPr>
      <w:r>
        <w:t>M</w:t>
      </w:r>
      <w:r w:rsidRPr="009E5C69" w:rsidR="00965519">
        <w:t xml:space="preserve">any </w:t>
      </w:r>
      <w:r w:rsidR="00965519">
        <w:t>people</w:t>
      </w:r>
      <w:r w:rsidRPr="009E5C69" w:rsidR="00965519">
        <w:t xml:space="preserve"> work from home or travel as part of their job.</w:t>
      </w:r>
      <w:r w:rsidR="000608DF">
        <w:t xml:space="preserve"> </w:t>
      </w:r>
      <w:r w:rsidR="00965519">
        <w:t>Define and implement</w:t>
      </w:r>
      <w:r w:rsidRPr="009E5C69" w:rsidR="00965519">
        <w:t xml:space="preserve"> safeguards to account for protection of information beyond the enterprise perimeter</w:t>
      </w:r>
      <w:r w:rsidR="00965519">
        <w:t>.</w:t>
      </w:r>
      <w:r w:rsidR="000608DF">
        <w:t xml:space="preserve"> </w:t>
      </w:r>
      <w:r w:rsidR="00965519">
        <w:t xml:space="preserve">Safeguards may </w:t>
      </w:r>
      <w:r w:rsidR="00965519">
        <w:t>include physical protections, such as locked file drawers, as well as electronic protections</w:t>
      </w:r>
      <w:r w:rsidRPr="0018763E" w:rsidR="00965519">
        <w:t xml:space="preserve"> </w:t>
      </w:r>
      <w:r w:rsidR="00965519">
        <w:t>such as encryption, audit logging, and proper access controls.</w:t>
      </w:r>
    </w:p>
    <w:p w:rsidR="005F72AB" w:rsidRPr="0055547F" w:rsidP="005F72AB" w14:paraId="7EA817F6" w14:textId="77777777">
      <w:pPr>
        <w:pStyle w:val="DomaiNonum"/>
      </w:pPr>
      <w:r>
        <w:t>Example</w:t>
      </w:r>
    </w:p>
    <w:p w:rsidR="005F72AB" w:rsidRPr="00FF4916" w:rsidP="005F72AB" w14:paraId="11AC2F35" w14:textId="0BB4C71D">
      <w:pPr>
        <w:pStyle w:val="DomainBodyFlushLeft"/>
      </w:pPr>
      <w:r>
        <w:t>M</w:t>
      </w:r>
      <w:r w:rsidRPr="009E5C69">
        <w:t xml:space="preserve">any </w:t>
      </w:r>
      <w:r>
        <w:t>of your company</w:t>
      </w:r>
      <w:r w:rsidR="001D3F14">
        <w:t>’</w:t>
      </w:r>
      <w:r>
        <w:t xml:space="preserve">s </w:t>
      </w:r>
      <w:r w:rsidRPr="009E5C69">
        <w:t>project managers work remotely as they often travel to sponsor locations or even work from home.</w:t>
      </w:r>
      <w:r>
        <w:t xml:space="preserve"> </w:t>
      </w:r>
      <w:r w:rsidR="0057385A">
        <w:t>Because</w:t>
      </w:r>
      <w:r w:rsidRPr="009E5C69">
        <w:t xml:space="preserve"> the projects </w:t>
      </w:r>
      <w:r w:rsidR="00FC68BE">
        <w:t xml:space="preserve">on which </w:t>
      </w:r>
      <w:r w:rsidRPr="009E5C69">
        <w:t>they work require access to CUI</w:t>
      </w:r>
      <w:r>
        <w:t>,</w:t>
      </w:r>
      <w:r w:rsidRPr="009E5C69">
        <w:t xml:space="preserve"> </w:t>
      </w:r>
      <w:r>
        <w:t>you</w:t>
      </w:r>
      <w:r w:rsidRPr="009E5C69">
        <w:t xml:space="preserve"> must ensure the same level of protection is afforded as when they work in the office. </w:t>
      </w:r>
      <w:r>
        <w:t>You ensure that e</w:t>
      </w:r>
      <w:r w:rsidRPr="009E5C69">
        <w:t>ach laptop is deployed with patch management and anti-virus software protection</w:t>
      </w:r>
      <w:r>
        <w:t xml:space="preserve"> [b]. </w:t>
      </w:r>
      <w:r w:rsidR="0057385A">
        <w:t>Because</w:t>
      </w:r>
      <w:r w:rsidRPr="009E5C69">
        <w:t xml:space="preserve"> data may be stored on the local hard drive</w:t>
      </w:r>
      <w:r w:rsidR="0057385A">
        <w:t>,</w:t>
      </w:r>
      <w:r w:rsidRPr="009E5C69">
        <w:t xml:space="preserve"> you have enabled full-disk encryption on their laptops</w:t>
      </w:r>
      <w:r>
        <w:t xml:space="preserve"> [b]</w:t>
      </w:r>
      <w:r w:rsidRPr="009E5C69">
        <w:t>.</w:t>
      </w:r>
      <w:r>
        <w:t xml:space="preserve"> </w:t>
      </w:r>
      <w:r w:rsidRPr="009E5C69">
        <w:t xml:space="preserve">When </w:t>
      </w:r>
      <w:r>
        <w:t>a</w:t>
      </w:r>
      <w:r w:rsidRPr="009E5C69">
        <w:t xml:space="preserve"> remote staff member needs access to the internal network you require VPN connectivity that also disconnects the laptop from the remote network (i.e.</w:t>
      </w:r>
      <w:r>
        <w:t>,</w:t>
      </w:r>
      <w:r w:rsidRPr="009E5C69">
        <w:t xml:space="preserve"> </w:t>
      </w:r>
      <w:r>
        <w:t xml:space="preserve">prevents </w:t>
      </w:r>
      <w:r w:rsidRPr="009E5C69">
        <w:t>split tunn</w:t>
      </w:r>
      <w:r>
        <w:t xml:space="preserve">eling) [b]. </w:t>
      </w:r>
      <w:r w:rsidR="00C03F08">
        <w:t>The VPN requires multi</w:t>
      </w:r>
      <w:r w:rsidRPr="009E5C69" w:rsidR="00C03F08">
        <w:t xml:space="preserve">factor authentication to verify </w:t>
      </w:r>
      <w:r w:rsidR="00C03F08">
        <w:t>remote users are who they claim to be</w:t>
      </w:r>
      <w:r>
        <w:t xml:space="preserve"> </w:t>
      </w:r>
      <w:r>
        <w:t>[b].</w:t>
      </w:r>
    </w:p>
    <w:p w:rsidR="00F72AF1" w:rsidRPr="0055547F" w:rsidP="00F72AF1" w14:paraId="7B393DDB" w14:textId="77777777">
      <w:pPr>
        <w:pStyle w:val="DomaiNonum"/>
      </w:pPr>
      <w:r w:rsidRPr="0055547F">
        <w:t>Potential Assessment Considerations</w:t>
      </w:r>
    </w:p>
    <w:p w:rsidR="00965519" w:rsidRPr="00591699" w:rsidP="00012C98" w14:paraId="70A6751D" w14:textId="747F427B">
      <w:pPr>
        <w:pStyle w:val="DomainBodyFlushLeft"/>
        <w:numPr>
          <w:ilvl w:val="0"/>
          <w:numId w:val="48"/>
        </w:numPr>
      </w:pPr>
      <w:r w:rsidRPr="008F7FA9">
        <w:t>Do all alternate sites where CUI data is stored or processed meet the same physical security requirements as the main site</w:t>
      </w:r>
      <w:r>
        <w:t xml:space="preserve"> [b]?</w:t>
      </w:r>
    </w:p>
    <w:p w:rsidR="00965519" w:rsidRPr="00591699" w:rsidP="00012C98" w14:paraId="3CE7C668" w14:textId="10CD8B68">
      <w:pPr>
        <w:pStyle w:val="DomainBodyFlushLeft"/>
        <w:numPr>
          <w:ilvl w:val="0"/>
          <w:numId w:val="48"/>
        </w:numPr>
      </w:pPr>
      <w:r w:rsidRPr="008F7FA9">
        <w:t>Does the alternate processing site provide information security measures equivalent to those of the primary site</w:t>
      </w:r>
      <w:r>
        <w:t xml:space="preserve"> [b]?</w:t>
      </w:r>
    </w:p>
    <w:p w:rsidR="00F72AF1" w:rsidRPr="00284917" w:rsidP="00F72AF1" w14:paraId="33FCED8B" w14:textId="77777777">
      <w:pPr>
        <w:pStyle w:val="DomainNonumUnderline"/>
      </w:pPr>
      <w:r>
        <w:t xml:space="preserve">Key </w:t>
      </w:r>
      <w:r w:rsidRPr="00284917">
        <w:t>References</w:t>
      </w:r>
    </w:p>
    <w:p w:rsidR="00E43E90" w:rsidRPr="00B354CC" w:rsidP="00012C98" w14:paraId="7F43CF4C" w14:textId="076CB2C4">
      <w:pPr>
        <w:pStyle w:val="DomainBodyFlushLeft"/>
        <w:numPr>
          <w:ilvl w:val="0"/>
          <w:numId w:val="48"/>
        </w:numPr>
      </w:pPr>
      <w:r w:rsidRPr="00B354CC">
        <w:t xml:space="preserve">NIST SP 800-171 </w:t>
      </w:r>
      <w:r w:rsidR="0089358F">
        <w:t>Rev</w:t>
      </w:r>
      <w:r w:rsidR="00445F0E">
        <w:t>.</w:t>
      </w:r>
      <w:r w:rsidR="0089358F">
        <w:t xml:space="preserve"> 2</w:t>
      </w:r>
      <w:r w:rsidRPr="00B354CC">
        <w:t xml:space="preserve"> 3.10.6</w:t>
      </w:r>
    </w:p>
    <w:p w:rsidR="00816526" w:rsidP="00816526" w14:paraId="2286E413" w14:textId="26A1EB98">
      <w:pPr>
        <w:pStyle w:val="DomainBodyFlushLeft"/>
      </w:pPr>
    </w:p>
    <w:p w:rsidR="00816526" w:rsidP="00816526" w14:paraId="27957162" w14:textId="77777777">
      <w:pPr>
        <w:pStyle w:val="DomainBodyFlushLeft"/>
        <w:sectPr w:rsidSect="00D721C4">
          <w:pgSz w:w="12240" w:h="15840" w:code="1"/>
          <w:pgMar w:top="1440" w:right="1440" w:bottom="1440" w:left="1440" w:header="432" w:footer="432" w:gutter="0"/>
          <w:cols w:space="720"/>
          <w:docGrid w:linePitch="360"/>
        </w:sectPr>
      </w:pPr>
    </w:p>
    <w:p w:rsidR="00816526" w:rsidRPr="00444D91" w:rsidP="00816526" w14:paraId="2B2B94CB" w14:textId="40A74597">
      <w:pPr>
        <w:pStyle w:val="Heading1"/>
      </w:pPr>
      <w:bookmarkStart w:id="243" w:name="_Toc32316815"/>
      <w:bookmarkStart w:id="244" w:name="_Toc139546862"/>
      <w:r>
        <w:t xml:space="preserve">Risk </w:t>
      </w:r>
      <w:r w:rsidR="00450D28">
        <w:t xml:space="preserve">Assessment </w:t>
      </w:r>
      <w:r>
        <w:t>(R</w:t>
      </w:r>
      <w:r w:rsidR="00450D28">
        <w:t>A</w:t>
      </w:r>
      <w:r>
        <w:t>)</w:t>
      </w:r>
      <w:bookmarkEnd w:id="243"/>
      <w:bookmarkEnd w:id="244"/>
    </w:p>
    <w:p w:rsidR="00816526" w:rsidP="00816526" w14:paraId="5D299987" w14:textId="463B13CF">
      <w:pPr>
        <w:pStyle w:val="PracticeShortName"/>
      </w:pPr>
      <w:bookmarkStart w:id="245" w:name="_Toc139546863"/>
      <w:r>
        <w:t>RA.L2-3.11.1</w:t>
      </w:r>
      <w:r w:rsidR="002404CD">
        <w:t xml:space="preserve"> – RIsk Assessments</w:t>
      </w:r>
      <w:bookmarkEnd w:id="245"/>
    </w:p>
    <w:p w:rsidR="00816526" w:rsidRPr="00650198" w:rsidP="00816526" w14:paraId="1FF3C89B" w14:textId="77777777">
      <w:pPr>
        <w:pStyle w:val="DomainBodyFlushLeft"/>
      </w:pPr>
      <w:r w:rsidRPr="00650198">
        <w:t xml:space="preserve">Periodically assess the risk to organizational operations (including mission, functions, image, or reputation), organizational assets, and individuals, resulting from the operation of organizational systems and the associated processing, storage, or transmission of </w:t>
      </w:r>
      <w:r>
        <w:t>CUI</w:t>
      </w:r>
      <w:r w:rsidRPr="00650198">
        <w:t>.</w:t>
      </w:r>
    </w:p>
    <w:p w:rsidR="00816526" w:rsidP="00816526" w14:paraId="66639FBF" w14:textId="133223C2">
      <w:pPr>
        <w:pStyle w:val="DomainNonumUnderline"/>
      </w:pPr>
      <w:r>
        <w:t>Assessment Objectives [NIst SP 800-171A]</w:t>
      </w:r>
      <w:bookmarkStart w:id="246" w:name="_Ref131771863"/>
      <w:r>
        <w:rPr>
          <w:rStyle w:val="FootnoteReference"/>
        </w:rPr>
        <w:footnoteReference w:id="173"/>
      </w:r>
      <w:bookmarkEnd w:id="246"/>
    </w:p>
    <w:p w:rsidR="00816526" w:rsidP="00816526" w14:paraId="16F4607E" w14:textId="77777777">
      <w:pPr>
        <w:pStyle w:val="AssessObjText"/>
      </w:pPr>
      <w:r>
        <w:t>Determine if:</w:t>
      </w:r>
    </w:p>
    <w:p w:rsidR="00816526" w:rsidP="00816526" w14:paraId="38269026" w14:textId="77777777">
      <w:pPr>
        <w:pStyle w:val="AssessObjList"/>
      </w:pPr>
      <w:r>
        <w:t>[a]</w:t>
      </w:r>
      <w:r>
        <w:tab/>
        <w:t>the frequency to assess risk to organizational operations, organizational assets, and individuals is defined; and</w:t>
      </w:r>
    </w:p>
    <w:p w:rsidR="00816526" w:rsidP="00816526" w14:paraId="3A74DB7F" w14:textId="77777777">
      <w:pPr>
        <w:pStyle w:val="AssessObjList"/>
      </w:pPr>
      <w:r>
        <w:t>[b]</w:t>
      </w:r>
      <w:r>
        <w:tab/>
        <w:t>risk to organizational operations, organizational assets, and individuals resulting from the operation of an organizational system that processes, stores, or transmits CUI is assessed with the defined frequency.</w:t>
      </w:r>
    </w:p>
    <w:p w:rsidR="00816526" w:rsidP="00816526" w14:paraId="30155AE0" w14:textId="5AD44050">
      <w:pPr>
        <w:pStyle w:val="DomainNonumUnderline"/>
      </w:pPr>
      <w:r>
        <w:t>Potential Assessment Methods and Objects [NIst SP 800-171A]</w:t>
      </w:r>
      <w:r w:rsidRPr="00DF707D" w:rsidR="00445F0E">
        <w:rPr>
          <w:vertAlign w:val="superscript"/>
        </w:rPr>
        <w:fldChar w:fldCharType="begin"/>
      </w:r>
      <w:r w:rsidRPr="00DF707D" w:rsidR="00445F0E">
        <w:rPr>
          <w:vertAlign w:val="superscript"/>
        </w:rPr>
        <w:instrText xml:space="preserve"> NOTEREF _Ref131771863 \h </w:instrText>
      </w:r>
      <w:r w:rsidR="00445F0E">
        <w:rPr>
          <w:vertAlign w:val="superscript"/>
        </w:rPr>
        <w:instrText xml:space="preserve"> \* MERGEFORMAT </w:instrText>
      </w:r>
      <w:r w:rsidRPr="00DF707D" w:rsidR="00445F0E">
        <w:rPr>
          <w:vertAlign w:val="superscript"/>
        </w:rPr>
        <w:fldChar w:fldCharType="separate"/>
      </w:r>
      <w:r w:rsidR="00896BCA">
        <w:rPr>
          <w:vertAlign w:val="superscript"/>
        </w:rPr>
        <w:t>168</w:t>
      </w:r>
      <w:r w:rsidRPr="00DF707D" w:rsidR="00445F0E">
        <w:rPr>
          <w:vertAlign w:val="superscript"/>
        </w:rPr>
        <w:fldChar w:fldCharType="end"/>
      </w:r>
    </w:p>
    <w:p w:rsidR="00816526" w:rsidRPr="00977A94" w:rsidP="00816526" w14:paraId="3E4BFEA5" w14:textId="77777777">
      <w:pPr>
        <w:pStyle w:val="DomaiNonum"/>
      </w:pPr>
      <w:r w:rsidRPr="00977A94">
        <w:t>Examine</w:t>
      </w:r>
    </w:p>
    <w:p w:rsidR="00816526" w:rsidP="00816526" w14:paraId="0474CD6C" w14:textId="77777777">
      <w:pPr>
        <w:pStyle w:val="DomainBodyFlushLeft"/>
      </w:pPr>
      <w:r w:rsidRPr="00EC653E">
        <w:t>[SELECT FROM: Risk assessment policy; security planning policy and procedures; procedures addressing organizational risk assessments; system security plan; risk assessment; risk assessment results; risk assessment reviews; risk assessment updates; other relevant documents or records</w:t>
      </w:r>
      <w:r w:rsidRPr="00C91D6F">
        <w:t>].</w:t>
      </w:r>
    </w:p>
    <w:p w:rsidR="00816526" w:rsidP="00816526" w14:paraId="0FF954AC" w14:textId="77777777">
      <w:pPr>
        <w:pStyle w:val="DomaiNonum"/>
      </w:pPr>
      <w:r>
        <w:t>Interview</w:t>
      </w:r>
    </w:p>
    <w:p w:rsidR="00816526" w:rsidP="00816526" w14:paraId="6B31F2F1" w14:textId="77777777">
      <w:pPr>
        <w:pStyle w:val="DomainBodyFlushLeft"/>
      </w:pPr>
      <w:r w:rsidRPr="00EC653E">
        <w:t>[SELECT FROM: Personnel with risk assessment responsibilities; personnel with information security responsibilities</w:t>
      </w:r>
      <w:r w:rsidRPr="00C91D6F">
        <w:t>].</w:t>
      </w:r>
    </w:p>
    <w:p w:rsidR="00816526" w:rsidP="00816526" w14:paraId="76420B0C" w14:textId="77777777">
      <w:pPr>
        <w:pStyle w:val="DomaiNonum"/>
      </w:pPr>
      <w:r>
        <w:t>Test</w:t>
      </w:r>
    </w:p>
    <w:p w:rsidR="00816526" w:rsidRPr="002B2995" w:rsidP="00816526" w14:paraId="5EAEC32B" w14:textId="77777777">
      <w:pPr>
        <w:pStyle w:val="DomainBodyFlushLeft"/>
      </w:pPr>
      <w:r w:rsidRPr="0090259C">
        <w:t>[SELECT FROM: Organizational processes for risk assessment; mechanisms supporting or for conducting, documenting, reviewing, disseminating, and updating the risk assessment</w:t>
      </w:r>
      <w:r w:rsidRPr="00851EE2">
        <w:t>].</w:t>
      </w:r>
    </w:p>
    <w:p w:rsidR="001B7667" w:rsidP="001B7667" w14:paraId="23B06BCE" w14:textId="18200E87">
      <w:pPr>
        <w:pStyle w:val="DomainNonumUnderline"/>
      </w:pPr>
      <w:r>
        <w:t>DISCUSSION [NIST</w:t>
      </w:r>
      <w:r w:rsidRPr="006C1585">
        <w:t xml:space="preserve"> SP 800-171</w:t>
      </w:r>
      <w:r>
        <w:t xml:space="preserve"> </w:t>
      </w:r>
      <w:r w:rsidR="003075B7">
        <w:t>Rev. 2</w:t>
      </w:r>
      <w:r>
        <w:t>]</w:t>
      </w:r>
      <w:r>
        <w:rPr>
          <w:rStyle w:val="FootnoteReference"/>
        </w:rPr>
        <w:footnoteReference w:id="174"/>
      </w:r>
    </w:p>
    <w:p w:rsidR="001B7667" w:rsidRPr="00F03697" w:rsidP="001B7667" w14:paraId="663BFA4B" w14:textId="165F07AC">
      <w:pPr>
        <w:pStyle w:val="DomainBodyFlushLeft"/>
      </w:pPr>
      <w:r>
        <w:t>Clearly defined system boundaries are a prerequisite for effective risk assessments.</w:t>
      </w:r>
      <w:r w:rsidR="000608DF">
        <w:t xml:space="preserve"> </w:t>
      </w:r>
      <w:r>
        <w:t>Such risk assessments consider threats, vulnerabilities, likelihood, and impact to organizational operations, organizational assets, and individuals based on the operation and use of organizational systems.</w:t>
      </w:r>
      <w:r w:rsidR="000608DF">
        <w:t xml:space="preserve"> </w:t>
      </w:r>
      <w:r>
        <w:t xml:space="preserve">Risk assessments also consider risk from external parties (e.g., service providers, contractor operating systems on behalf of the organization, individuals </w:t>
      </w:r>
      <w:r>
        <w:t>accessing organizational systems, outsourcing entities).</w:t>
      </w:r>
      <w:r w:rsidR="000608DF">
        <w:t xml:space="preserve"> </w:t>
      </w:r>
      <w:r>
        <w:t>Risk assessments, either formal or informal, can be conducted at the organization level, the mission or business process level, or the system level, and at any phase in the system development life cycle.</w:t>
      </w:r>
    </w:p>
    <w:p w:rsidR="001B7667" w:rsidRPr="00E51707" w:rsidP="001B7667" w14:paraId="25FDF201" w14:textId="77777777">
      <w:pPr>
        <w:pStyle w:val="DomainBodyFlushLeft"/>
      </w:pPr>
      <w:r w:rsidRPr="00D13212">
        <w:t xml:space="preserve">NIST SP 800-30 provides </w:t>
      </w:r>
      <w:r>
        <w:t>guidance on conducting risk assessments.</w:t>
      </w:r>
    </w:p>
    <w:p w:rsidR="001B7667" w:rsidP="001B7667" w14:paraId="42247056" w14:textId="77777777">
      <w:pPr>
        <w:pStyle w:val="DomainNonumUnderline"/>
      </w:pPr>
      <w:r>
        <w:t>Further Discussion</w:t>
      </w:r>
    </w:p>
    <w:p w:rsidR="00AC76BB" w:rsidP="00AC76BB" w14:paraId="7AE5EC12" w14:textId="45BF6300">
      <w:pPr>
        <w:pStyle w:val="DomainBodyFlushLeft"/>
      </w:pPr>
      <w:r>
        <w:t>Risk arises from anything that can reduce an organization</w:t>
      </w:r>
      <w:r w:rsidR="001D3F14">
        <w:t>’</w:t>
      </w:r>
      <w:r>
        <w:t>s assurance of mission/business success; cause harm to image or reputation; or harm individuals, other organizations, or the Nation.</w:t>
      </w:r>
    </w:p>
    <w:p w:rsidR="00AC76BB" w:rsidRPr="00F03697" w:rsidP="00AC76BB" w14:paraId="619E6D17" w14:textId="799010C1">
      <w:pPr>
        <w:pStyle w:val="DomainBodyFlushLeft"/>
      </w:pPr>
      <w:r>
        <w:t>Organizations assess the risk to their operations and assets at regular intervals. Areas where weakness or vulnerabilities could lead to risk may include:</w:t>
      </w:r>
    </w:p>
    <w:p w:rsidR="00AC76BB" w:rsidRPr="00C73152" w:rsidP="00B51268" w14:paraId="15CC039E" w14:textId="77777777">
      <w:pPr>
        <w:pStyle w:val="DomainBodyFlushLeft"/>
        <w:numPr>
          <w:ilvl w:val="0"/>
          <w:numId w:val="62"/>
        </w:numPr>
        <w:rPr>
          <w:szCs w:val="24"/>
        </w:rPr>
      </w:pPr>
      <w:r w:rsidRPr="00C73152">
        <w:rPr>
          <w:szCs w:val="24"/>
        </w:rPr>
        <w:t>poorly designed and executed business processes;</w:t>
      </w:r>
    </w:p>
    <w:p w:rsidR="00AC76BB" w:rsidRPr="00C73152" w:rsidP="00B51268" w14:paraId="4EB38C54" w14:textId="77777777">
      <w:pPr>
        <w:pStyle w:val="DomainBodyFlushLeft"/>
        <w:numPr>
          <w:ilvl w:val="0"/>
          <w:numId w:val="62"/>
        </w:numPr>
        <w:rPr>
          <w:szCs w:val="24"/>
        </w:rPr>
      </w:pPr>
      <w:r w:rsidRPr="00C73152">
        <w:rPr>
          <w:szCs w:val="24"/>
        </w:rPr>
        <w:t>inadvertent actions of people, such as disclosure or modification of information;</w:t>
      </w:r>
    </w:p>
    <w:p w:rsidR="00AC76BB" w:rsidRPr="00C73152" w:rsidP="00B51268" w14:paraId="591B5ABD" w14:textId="4ACCAFAE">
      <w:pPr>
        <w:pStyle w:val="DomainBodyFlushLeft"/>
        <w:numPr>
          <w:ilvl w:val="0"/>
          <w:numId w:val="62"/>
        </w:numPr>
        <w:rPr>
          <w:szCs w:val="24"/>
        </w:rPr>
      </w:pPr>
      <w:r w:rsidRPr="00C73152">
        <w:rPr>
          <w:szCs w:val="24"/>
        </w:rPr>
        <w:t>intentional actions of peopl</w:t>
      </w:r>
      <w:r>
        <w:rPr>
          <w:szCs w:val="24"/>
        </w:rPr>
        <w:t>e inside and outside the organization</w:t>
      </w:r>
      <w:r w:rsidRPr="00C73152">
        <w:rPr>
          <w:szCs w:val="24"/>
        </w:rPr>
        <w:t>;</w:t>
      </w:r>
    </w:p>
    <w:p w:rsidR="00AC76BB" w:rsidRPr="00C73152" w:rsidP="00B51268" w14:paraId="0974F7E7" w14:textId="77777777">
      <w:pPr>
        <w:pStyle w:val="DomainBodyFlushLeft"/>
        <w:numPr>
          <w:ilvl w:val="0"/>
          <w:numId w:val="62"/>
        </w:numPr>
        <w:rPr>
          <w:szCs w:val="24"/>
        </w:rPr>
      </w:pPr>
      <w:r w:rsidRPr="00C73152">
        <w:rPr>
          <w:szCs w:val="24"/>
        </w:rPr>
        <w:t>failure of systems to perform as intended;</w:t>
      </w:r>
    </w:p>
    <w:p w:rsidR="00AC76BB" w:rsidRPr="00C73152" w:rsidP="00B51268" w14:paraId="67571A54" w14:textId="77777777">
      <w:pPr>
        <w:pStyle w:val="DomainBodyFlushLeft"/>
        <w:numPr>
          <w:ilvl w:val="0"/>
          <w:numId w:val="62"/>
        </w:numPr>
        <w:rPr>
          <w:szCs w:val="24"/>
        </w:rPr>
      </w:pPr>
      <w:r w:rsidRPr="00C73152">
        <w:rPr>
          <w:szCs w:val="24"/>
        </w:rPr>
        <w:t>failures of technology; and</w:t>
      </w:r>
    </w:p>
    <w:p w:rsidR="00AC76BB" w:rsidRPr="00C73152" w:rsidP="00B51268" w14:paraId="1399F850" w14:textId="77777777">
      <w:pPr>
        <w:pStyle w:val="DomainBodyFlushLeft"/>
        <w:numPr>
          <w:ilvl w:val="0"/>
          <w:numId w:val="62"/>
        </w:numPr>
        <w:rPr>
          <w:szCs w:val="24"/>
        </w:rPr>
      </w:pPr>
      <w:r w:rsidRPr="00C73152">
        <w:rPr>
          <w:szCs w:val="24"/>
        </w:rPr>
        <w:t>external events, such as natural disasters, public infrastructure and supply chain failures.</w:t>
      </w:r>
    </w:p>
    <w:p w:rsidR="00AC76BB" w:rsidP="00AC76BB" w14:paraId="14D7C8D7" w14:textId="51EC91B9">
      <w:pPr>
        <w:pStyle w:val="DomainBodyFlushLeft"/>
      </w:pPr>
      <w:r>
        <w:t>When conducting risk assessments use established criteria and procedures. The results of f</w:t>
      </w:r>
      <w:r>
        <w:t xml:space="preserve">ormal risk assessments are documented. </w:t>
      </w:r>
      <w:r w:rsidRPr="009E5C69">
        <w:t>It is important to note that risk assessments differ from vulnerability assessments</w:t>
      </w:r>
      <w:r>
        <w:t xml:space="preserve"> (see </w:t>
      </w:r>
      <w:r w:rsidR="00C230D7">
        <w:t>RA.L2-3.11.2</w:t>
      </w:r>
      <w:r>
        <w:t>)</w:t>
      </w:r>
      <w:r w:rsidRPr="009E5C69">
        <w:t>. A vulnerability assessment provides input to a risk assessment</w:t>
      </w:r>
      <w:r>
        <w:t xml:space="preserve"> along with other information such</w:t>
      </w:r>
      <w:r w:rsidRPr="009E5C69">
        <w:t xml:space="preserve"> as </w:t>
      </w:r>
      <w:r>
        <w:t xml:space="preserve">results from </w:t>
      </w:r>
      <w:r w:rsidRPr="009E5C69">
        <w:t xml:space="preserve">likelihood analysis and </w:t>
      </w:r>
      <w:r>
        <w:t>analysis of potential treat sources</w:t>
      </w:r>
      <w:r w:rsidRPr="009E5C69">
        <w:t>.</w:t>
      </w:r>
    </w:p>
    <w:p w:rsidR="00AC76BB" w:rsidP="00AC76BB" w14:paraId="6E745B84" w14:textId="6D880C52">
      <w:pPr>
        <w:pStyle w:val="DomainBodyFlushLeft"/>
      </w:pPr>
      <w:r w:rsidRPr="007E4208">
        <w:t>Risk assessments should be performed at defined regular intervals</w:t>
      </w:r>
      <w:r>
        <w:t xml:space="preserve">. </w:t>
      </w:r>
      <w:r w:rsidRPr="007E4208">
        <w:t>Mission risks include anything that will keep an organization from meeting its mission</w:t>
      </w:r>
      <w:r>
        <w:t xml:space="preserve">. </w:t>
      </w:r>
      <w:r w:rsidRPr="007E4208">
        <w:t>Function risk is anything that will prevent the performance of a function</w:t>
      </w:r>
      <w:r>
        <w:t xml:space="preserve">. </w:t>
      </w:r>
      <w:r w:rsidRPr="007E4208">
        <w:t>Image and reputation risks refer to intangible risks that have value and could cause damage to potential or future trust relationships.</w:t>
      </w:r>
      <w:r>
        <w:rPr>
          <w:rStyle w:val="FootnoteReference"/>
        </w:rPr>
        <w:footnoteReference w:id="175"/>
      </w:r>
    </w:p>
    <w:p w:rsidR="003E25C3" w:rsidRPr="003E25C3" w:rsidP="003E25C3" w14:paraId="538EF44D" w14:textId="6262EA26">
      <w:pPr>
        <w:pStyle w:val="DomainBodyFlushLeft"/>
      </w:pPr>
      <w:r w:rsidRPr="003E25C3">
        <w:t xml:space="preserve">This </w:t>
      </w:r>
      <w:r w:rsidR="00434318">
        <w:t>requirement</w:t>
      </w:r>
      <w:r w:rsidRPr="003E25C3">
        <w:t xml:space="preserve">, </w:t>
      </w:r>
      <w:r w:rsidR="00C230D7">
        <w:t>RA.L2-3.11.1</w:t>
      </w:r>
      <w:r w:rsidRPr="003E25C3">
        <w:t xml:space="preserve">, </w:t>
      </w:r>
      <w:r w:rsidR="00802468">
        <w:t>which requires</w:t>
      </w:r>
      <w:r w:rsidRPr="003E25C3">
        <w:t xml:space="preserve"> periodically assessing the risk to organization systems, assets, and individuals</w:t>
      </w:r>
      <w:r>
        <w:t>,</w:t>
      </w:r>
      <w:r w:rsidRPr="003E25C3">
        <w:t xml:space="preserve"> </w:t>
      </w:r>
      <w:r w:rsidR="00802468">
        <w:t xml:space="preserve">is </w:t>
      </w:r>
      <w:r w:rsidR="00825215">
        <w:t>a</w:t>
      </w:r>
      <w:r w:rsidRPr="003E25C3">
        <w:t xml:space="preserve"> baseline </w:t>
      </w:r>
      <w:r w:rsidR="00825215">
        <w:t xml:space="preserve">Risk </w:t>
      </w:r>
      <w:r w:rsidR="00450D28">
        <w:t xml:space="preserve">Assessment </w:t>
      </w:r>
      <w:r w:rsidR="005164E5">
        <w:t>requirement.</w:t>
      </w:r>
      <w:r w:rsidR="00983A02">
        <w:t xml:space="preserve"> </w:t>
      </w:r>
      <w:r w:rsidR="00C230D7">
        <w:t>RA.L2-3.11.1</w:t>
      </w:r>
      <w:r w:rsidRPr="003E25C3" w:rsidR="0070277F">
        <w:t xml:space="preserve"> </w:t>
      </w:r>
      <w:r w:rsidR="0070277F">
        <w:t xml:space="preserve">enables other Risk </w:t>
      </w:r>
      <w:r w:rsidR="00450D28">
        <w:t>Assessment</w:t>
      </w:r>
      <w:r w:rsidRPr="003E25C3" w:rsidR="00450D28">
        <w:t xml:space="preserve"> </w:t>
      </w:r>
      <w:r w:rsidR="00434318">
        <w:t>requirements</w:t>
      </w:r>
      <w:r w:rsidRPr="003E25C3" w:rsidR="00434318">
        <w:t xml:space="preserve"> </w:t>
      </w:r>
      <w:r w:rsidRPr="003E25C3" w:rsidR="0070277F">
        <w:t>(</w:t>
      </w:r>
      <w:r w:rsidR="0070277F">
        <w:t>e.g.,</w:t>
      </w:r>
      <w:r w:rsidRPr="003E25C3" w:rsidR="0070277F">
        <w:t xml:space="preserve"> </w:t>
      </w:r>
      <w:r w:rsidR="00C230D7">
        <w:t>RA.L2-3.11.3</w:t>
      </w:r>
      <w:r w:rsidR="00450D28">
        <w:t>, Vulnerability Remediation</w:t>
      </w:r>
      <w:r w:rsidRPr="003E25C3" w:rsidR="0070277F">
        <w:t>)</w:t>
      </w:r>
      <w:r w:rsidR="0070277F">
        <w:t>,</w:t>
      </w:r>
      <w:r w:rsidRPr="003E25C3" w:rsidR="0070277F">
        <w:t xml:space="preserve"> </w:t>
      </w:r>
      <w:r w:rsidR="0070277F">
        <w:t xml:space="preserve">as well as </w:t>
      </w:r>
      <w:r w:rsidR="00C230D7">
        <w:t>CA.L2-3.12.2</w:t>
      </w:r>
      <w:r w:rsidR="00450D28">
        <w:t>, Plan of Action</w:t>
      </w:r>
      <w:r w:rsidRPr="003E25C3">
        <w:t>.</w:t>
      </w:r>
    </w:p>
    <w:p w:rsidR="00C73152" w:rsidRPr="0055547F" w:rsidP="00AC76BB" w14:paraId="73BE3EFB" w14:textId="68145100">
      <w:pPr>
        <w:pStyle w:val="DomaiNonum"/>
      </w:pPr>
      <w:r>
        <w:t>Example</w:t>
      </w:r>
    </w:p>
    <w:p w:rsidR="00C73152" w:rsidRPr="00F03697" w:rsidP="00C73152" w14:paraId="64831094" w14:textId="22753146">
      <w:pPr>
        <w:pStyle w:val="DomainBodyFlushLeft"/>
      </w:pPr>
      <w:r>
        <w:t xml:space="preserve">You are a system administrator. You and your team members are working on a big government contract requiring you to store CUI. </w:t>
      </w:r>
      <w:r w:rsidR="00137259">
        <w:t>As part of your periodic (e.g., annual) risk assessment exercise, y</w:t>
      </w:r>
      <w:r>
        <w:t xml:space="preserve">ou </w:t>
      </w:r>
      <w:r w:rsidR="00802468">
        <w:t>evaluate</w:t>
      </w:r>
      <w:r>
        <w:t xml:space="preserve"> the </w:t>
      </w:r>
      <w:r w:rsidR="00802468">
        <w:t xml:space="preserve">new </w:t>
      </w:r>
      <w:r>
        <w:t xml:space="preserve">risk involved with storing CUI [a,b]. </w:t>
      </w:r>
      <w:r w:rsidR="00802468">
        <w:t xml:space="preserve">When conducting the assessment you consider increased legal exposure, financial requirements of safeguarding CUI, potentially elevated attention from external attackers, and other factors. </w:t>
      </w:r>
      <w:r w:rsidR="00802468">
        <w:t>After determining how storing CUI affects your overall risk profile, you use that as a basis for a conversation on how that risk should be mitigated</w:t>
      </w:r>
      <w:r>
        <w:t>.</w:t>
      </w:r>
    </w:p>
    <w:p w:rsidR="00C73152" w:rsidRPr="0055547F" w:rsidP="00C73152" w14:paraId="48BE9A0C" w14:textId="77777777">
      <w:pPr>
        <w:pStyle w:val="DomaiNonum"/>
      </w:pPr>
      <w:r w:rsidRPr="0055547F">
        <w:t>Potential Assessment Considerations</w:t>
      </w:r>
    </w:p>
    <w:p w:rsidR="00AC76BB" w:rsidRPr="00126D2A" w:rsidP="00B51268" w14:paraId="501FC5C4" w14:textId="602D4F6F">
      <w:pPr>
        <w:pStyle w:val="DomainBodyFlushLeft"/>
        <w:numPr>
          <w:ilvl w:val="0"/>
          <w:numId w:val="62"/>
        </w:numPr>
        <w:rPr>
          <w:szCs w:val="24"/>
        </w:rPr>
      </w:pPr>
      <w:r w:rsidRPr="00DA0D58">
        <w:rPr>
          <w:color w:val="211E1E"/>
          <w:szCs w:val="24"/>
        </w:rPr>
        <w:t>Have initial and periodic risk assessments been conducted</w:t>
      </w:r>
      <w:r w:rsidR="00FC643A">
        <w:rPr>
          <w:color w:val="211E1E"/>
          <w:szCs w:val="24"/>
        </w:rPr>
        <w:t xml:space="preserve"> [b]</w:t>
      </w:r>
      <w:r w:rsidRPr="00DA0D58">
        <w:rPr>
          <w:color w:val="211E1E"/>
          <w:szCs w:val="24"/>
        </w:rPr>
        <w:t>?</w:t>
      </w:r>
    </w:p>
    <w:p w:rsidR="00AC76BB" w:rsidRPr="00C73152" w:rsidP="00B51268" w14:paraId="57A32E0A" w14:textId="77777777">
      <w:pPr>
        <w:pStyle w:val="DomainBodyFlushLeft"/>
        <w:numPr>
          <w:ilvl w:val="0"/>
          <w:numId w:val="62"/>
        </w:numPr>
        <w:rPr>
          <w:szCs w:val="24"/>
        </w:rPr>
      </w:pPr>
      <w:r w:rsidRPr="00C73152">
        <w:rPr>
          <w:szCs w:val="24"/>
        </w:rPr>
        <w:t>Are methods defined for assessing risk (e.g., reviewing security assessments, incident reports, and security advisories, identifying threat sources, threat events, and vulnerabilities, and determining likelihood, impact, and overall risk to the confidentiality of CUI) [b]?</w:t>
      </w:r>
    </w:p>
    <w:p w:rsidR="001B7667" w:rsidRPr="00284917" w:rsidP="001B7667" w14:paraId="0F092F93" w14:textId="77777777">
      <w:pPr>
        <w:pStyle w:val="DomainNonumUnderline"/>
      </w:pPr>
      <w:r>
        <w:t xml:space="preserve">Key </w:t>
      </w:r>
      <w:r w:rsidRPr="00284917">
        <w:t>References</w:t>
      </w:r>
    </w:p>
    <w:p w:rsidR="001B7667" w:rsidRPr="00C73152" w:rsidP="00B51268" w14:paraId="0FC74DCA" w14:textId="71FE5C9E">
      <w:pPr>
        <w:pStyle w:val="DomainBodyFlushLeft"/>
        <w:numPr>
          <w:ilvl w:val="0"/>
          <w:numId w:val="62"/>
        </w:numPr>
        <w:rPr>
          <w:szCs w:val="24"/>
        </w:rPr>
      </w:pPr>
      <w:r w:rsidRPr="00C73152">
        <w:rPr>
          <w:szCs w:val="24"/>
        </w:rPr>
        <w:t xml:space="preserve">NIST SP 800-171 </w:t>
      </w:r>
      <w:r w:rsidR="0089358F">
        <w:rPr>
          <w:szCs w:val="24"/>
        </w:rPr>
        <w:t>Rev</w:t>
      </w:r>
      <w:r w:rsidR="0061796C">
        <w:rPr>
          <w:szCs w:val="24"/>
        </w:rPr>
        <w:t>.</w:t>
      </w:r>
      <w:r w:rsidR="0089358F">
        <w:rPr>
          <w:szCs w:val="24"/>
        </w:rPr>
        <w:t xml:space="preserve"> 2</w:t>
      </w:r>
      <w:r w:rsidRPr="00C73152">
        <w:rPr>
          <w:szCs w:val="24"/>
        </w:rPr>
        <w:t xml:space="preserve"> 3.11.1</w:t>
      </w:r>
    </w:p>
    <w:p w:rsidR="00816526" w:rsidP="00816526" w14:paraId="433308BE" w14:textId="5A7567BE">
      <w:pPr>
        <w:pStyle w:val="DomainBodyFlushLeft"/>
      </w:pPr>
      <w:r>
        <w:br w:type="page"/>
      </w:r>
    </w:p>
    <w:p w:rsidR="002404CD" w:rsidRPr="002404CD" w:rsidP="002404CD" w14:paraId="3857BA86" w14:textId="09E536F3">
      <w:pPr>
        <w:pStyle w:val="PracticeShortName"/>
      </w:pPr>
      <w:bookmarkStart w:id="247" w:name="_Toc139546864"/>
      <w:r>
        <w:t>RA.L2-3.11.2</w:t>
      </w:r>
      <w:r>
        <w:t xml:space="preserve"> – Vulnerability Scan</w:t>
      </w:r>
      <w:bookmarkEnd w:id="247"/>
    </w:p>
    <w:p w:rsidR="00816526" w:rsidRPr="0078325D" w:rsidP="00816526" w14:paraId="04FC8EF3" w14:textId="77777777">
      <w:pPr>
        <w:pStyle w:val="DomainBodyFlushLeft"/>
      </w:pPr>
      <w:r w:rsidRPr="0078325D">
        <w:t>Scan for vulnerabilities in organizational systems and applications periodically and when new vulnerabilities affecting those systems and applications are identified.</w:t>
      </w:r>
    </w:p>
    <w:p w:rsidR="00816526" w:rsidP="00816526" w14:paraId="6804BB52" w14:textId="11FE0D64">
      <w:pPr>
        <w:pStyle w:val="DomainNonumUnderline"/>
      </w:pPr>
      <w:r>
        <w:t>Assessment Objectives [NIst SP 800-171A]</w:t>
      </w:r>
      <w:bookmarkStart w:id="248" w:name="_Ref131771958"/>
      <w:r>
        <w:rPr>
          <w:rStyle w:val="FootnoteReference"/>
        </w:rPr>
        <w:footnoteReference w:id="176"/>
      </w:r>
      <w:bookmarkEnd w:id="248"/>
    </w:p>
    <w:p w:rsidR="00816526" w:rsidP="00816526" w14:paraId="189317BA" w14:textId="77777777">
      <w:pPr>
        <w:pStyle w:val="AssessObjText"/>
      </w:pPr>
      <w:r>
        <w:t>Determine if:</w:t>
      </w:r>
    </w:p>
    <w:p w:rsidR="00816526" w:rsidP="00816526" w14:paraId="5E01F35D" w14:textId="77777777">
      <w:pPr>
        <w:pStyle w:val="AssessObjList"/>
      </w:pPr>
      <w:r>
        <w:t>[a]</w:t>
      </w:r>
      <w:r>
        <w:tab/>
        <w:t>the frequency to scan for vulnerabilities in organizational systems and applications is defined;</w:t>
      </w:r>
    </w:p>
    <w:p w:rsidR="00816526" w:rsidP="00816526" w14:paraId="0BE22ADA" w14:textId="77777777">
      <w:pPr>
        <w:pStyle w:val="AssessObjList"/>
      </w:pPr>
      <w:r>
        <w:t>[b]</w:t>
      </w:r>
      <w:r>
        <w:tab/>
        <w:t>vulnerability scans are performed on organizational systems with the defined frequency;</w:t>
      </w:r>
    </w:p>
    <w:p w:rsidR="00816526" w:rsidP="00816526" w14:paraId="7E92AE87" w14:textId="77777777">
      <w:pPr>
        <w:pStyle w:val="AssessObjList"/>
      </w:pPr>
      <w:r>
        <w:t>[c]</w:t>
      </w:r>
      <w:r>
        <w:tab/>
        <w:t>vulnerability scans are performed on applications with the defined frequency;</w:t>
      </w:r>
    </w:p>
    <w:p w:rsidR="00816526" w:rsidP="00816526" w14:paraId="5C3E803B" w14:textId="77777777">
      <w:pPr>
        <w:pStyle w:val="AssessObjList"/>
      </w:pPr>
      <w:r>
        <w:t>[d]</w:t>
      </w:r>
      <w:r>
        <w:tab/>
        <w:t>vulnerability scans are performed on organizational systems when new vulnerabilities are identified; and</w:t>
      </w:r>
    </w:p>
    <w:p w:rsidR="00816526" w:rsidP="00816526" w14:paraId="64CA35C4" w14:textId="77777777">
      <w:pPr>
        <w:pStyle w:val="AssessObjList"/>
      </w:pPr>
      <w:r>
        <w:t>[e]</w:t>
      </w:r>
      <w:r>
        <w:tab/>
        <w:t>vulnerability scans are performed on applications when new vulnerabilities are identified.</w:t>
      </w:r>
    </w:p>
    <w:p w:rsidR="00816526" w:rsidP="00816526" w14:paraId="3C7D9458" w14:textId="1BB42BBC">
      <w:pPr>
        <w:pStyle w:val="DomainNonumUnderline"/>
      </w:pPr>
      <w:r>
        <w:t>Potential Assessment Methods and Objects [NIst SP 800-171A]</w:t>
      </w:r>
      <w:r w:rsidRPr="00DF707D" w:rsidR="001129ED">
        <w:rPr>
          <w:vertAlign w:val="superscript"/>
        </w:rPr>
        <w:fldChar w:fldCharType="begin"/>
      </w:r>
      <w:r w:rsidRPr="00DF707D" w:rsidR="001129ED">
        <w:rPr>
          <w:vertAlign w:val="superscript"/>
        </w:rPr>
        <w:instrText xml:space="preserve"> NOTEREF _Ref131771958 \h </w:instrText>
      </w:r>
      <w:r w:rsidR="001129ED">
        <w:rPr>
          <w:vertAlign w:val="superscript"/>
        </w:rPr>
        <w:instrText xml:space="preserve"> \* MERGEFORMAT </w:instrText>
      </w:r>
      <w:r w:rsidRPr="00DF707D" w:rsidR="001129ED">
        <w:rPr>
          <w:vertAlign w:val="superscript"/>
        </w:rPr>
        <w:fldChar w:fldCharType="separate"/>
      </w:r>
      <w:r w:rsidR="00896BCA">
        <w:rPr>
          <w:vertAlign w:val="superscript"/>
        </w:rPr>
        <w:t>171</w:t>
      </w:r>
      <w:r w:rsidRPr="00DF707D" w:rsidR="001129ED">
        <w:rPr>
          <w:vertAlign w:val="superscript"/>
        </w:rPr>
        <w:fldChar w:fldCharType="end"/>
      </w:r>
    </w:p>
    <w:p w:rsidR="00816526" w:rsidRPr="00977A94" w:rsidP="00816526" w14:paraId="38B0BC46" w14:textId="77777777">
      <w:pPr>
        <w:pStyle w:val="DomaiNonum"/>
      </w:pPr>
      <w:r w:rsidRPr="00977A94">
        <w:t>Examine</w:t>
      </w:r>
    </w:p>
    <w:p w:rsidR="00816526" w:rsidP="00816526" w14:paraId="6F33AE21" w14:textId="77777777">
      <w:pPr>
        <w:pStyle w:val="DomainBodyFlushLeft"/>
      </w:pPr>
      <w:r w:rsidRPr="00D0124C">
        <w:t>[SELECT FROM: Risk assessment policy; procedures addressing vulnerability scanning; risk assessment; system security plan; security assessment report; vulnerability scanning tools and associated configuration documentation; vulnerability scanning results; patch and vulnerability management records; other relevant documents or records</w:t>
      </w:r>
      <w:r w:rsidRPr="00C91D6F">
        <w:t>].</w:t>
      </w:r>
    </w:p>
    <w:p w:rsidR="00816526" w:rsidP="00816526" w14:paraId="2CAC2CFD" w14:textId="77777777">
      <w:pPr>
        <w:pStyle w:val="DomaiNonum"/>
      </w:pPr>
      <w:r>
        <w:t>Interview</w:t>
      </w:r>
    </w:p>
    <w:p w:rsidR="00816526" w:rsidP="00816526" w14:paraId="6446A945" w14:textId="77777777">
      <w:pPr>
        <w:pStyle w:val="DomainBodyFlushLeft"/>
      </w:pPr>
      <w:r w:rsidRPr="00397739">
        <w:t>[SELECT FROM: Personnel with risk assessment, security assessment and vulnerability scanning responsibilities; personnel with vulnerability scan analysis and remediation responsibilities; personnel with information security responsibilities; system or network administrators</w:t>
      </w:r>
      <w:r w:rsidRPr="00C91D6F">
        <w:t>].</w:t>
      </w:r>
    </w:p>
    <w:p w:rsidR="00816526" w:rsidP="00816526" w14:paraId="05D8A139" w14:textId="77777777">
      <w:pPr>
        <w:pStyle w:val="DomaiNonum"/>
      </w:pPr>
      <w:r>
        <w:t>Test</w:t>
      </w:r>
    </w:p>
    <w:p w:rsidR="00816526" w:rsidRPr="002B2995" w:rsidP="00816526" w14:paraId="62ADC36C" w14:textId="77777777">
      <w:pPr>
        <w:pStyle w:val="DomainBodyFlushLeft"/>
      </w:pPr>
      <w:r w:rsidRPr="00882BD4">
        <w:t>[SELECT FROM: Organizational processes for vulnerability scanning, analysis, remediation, and information sharing; mechanisms supporting or implementing vulnerability scanning, analysis, remediation, and information sharing</w:t>
      </w:r>
      <w:r w:rsidRPr="00851EE2">
        <w:t>].</w:t>
      </w:r>
    </w:p>
    <w:p w:rsidR="001B7667" w:rsidP="001B7667" w14:paraId="5AC88CDB" w14:textId="77CD7CE1">
      <w:pPr>
        <w:pStyle w:val="DomainNonumUnderline"/>
      </w:pPr>
      <w:r>
        <w:t>DISCUSSION [NIST</w:t>
      </w:r>
      <w:r w:rsidRPr="006C1585">
        <w:t xml:space="preserve"> SP 800-171</w:t>
      </w:r>
      <w:r>
        <w:t xml:space="preserve"> </w:t>
      </w:r>
      <w:r w:rsidR="003075B7">
        <w:t>Rev. 2</w:t>
      </w:r>
      <w:r>
        <w:t>]</w:t>
      </w:r>
      <w:r>
        <w:rPr>
          <w:rStyle w:val="FootnoteReference"/>
        </w:rPr>
        <w:footnoteReference w:id="177"/>
      </w:r>
    </w:p>
    <w:p w:rsidR="001B7667" w:rsidRPr="00295A69" w:rsidP="001B7667" w14:paraId="4AE94E9F" w14:textId="381ED960">
      <w:pPr>
        <w:pStyle w:val="DomainBodyFlushLeft"/>
      </w:pPr>
      <w:r>
        <w:t>Organizations determine the required vulnerability scanning for all system components, ensuring that potential sources of vulnerabilities such as networked printers, scanners, and copiers are not overlooked.</w:t>
      </w:r>
      <w:r w:rsidR="000608DF">
        <w:t xml:space="preserve"> </w:t>
      </w:r>
      <w:r>
        <w:t>The vulnerabilities to be scanned are readily updated as new vulnerabilities are discovered, announced, and scanning methods developed.</w:t>
      </w:r>
      <w:r w:rsidR="000608DF">
        <w:t xml:space="preserve"> </w:t>
      </w:r>
      <w:r>
        <w:t>This process ensures that potential vulnerabilities in the system are identified and addressed as quickly as possible.</w:t>
      </w:r>
      <w:r w:rsidR="000608DF">
        <w:t xml:space="preserve"> </w:t>
      </w:r>
      <w:r>
        <w:t>Vulnerability analyses for custom software applications may require additional approaches such as static analysis, dynamic analysis, binary analysis, or a hybrid of the three approaches.</w:t>
      </w:r>
      <w:r w:rsidR="000608DF">
        <w:t xml:space="preserve"> </w:t>
      </w:r>
      <w:r>
        <w:t>Organizations can employ these analysis approaches in source code reviews and in a variety of tools (e.g., static analysis tools, web-based application scanners, binary analyzers).</w:t>
      </w:r>
      <w:r w:rsidR="000608DF">
        <w:t xml:space="preserve"> </w:t>
      </w:r>
      <w:r>
        <w:t>Vulnerability scanning includes: scanning for patch levels; scanning for functions, ports, protocols, and services that should not be accessible to users or devices; and scanning for improperly configured or incorrectly operating information flow control mechanisms.</w:t>
      </w:r>
    </w:p>
    <w:p w:rsidR="001B7667" w:rsidRPr="00295A69" w:rsidP="001B7667" w14:paraId="737A0552" w14:textId="1B2699F9">
      <w:pPr>
        <w:pStyle w:val="DomainBodyFlushLeft"/>
      </w:pPr>
      <w:r>
        <w:t>To facilitate interoperability, organizations consider using products that are Security Content Automated Protocol (SCAP)-validated, scanning tools that express vulnerabilities in the Common Vulnerabilities and Exposures (CVE) naming convention, and that employ the Open Vulnerability Assessment Language (OVAL) to determine the presence of system vulnerabilities.</w:t>
      </w:r>
      <w:r w:rsidR="000608DF">
        <w:t xml:space="preserve"> </w:t>
      </w:r>
      <w:r>
        <w:t>Sources for vulnerability information include the Common Weakness Enumeration (CWE) listing and the National Vulnerability Database (NVD).</w:t>
      </w:r>
    </w:p>
    <w:p w:rsidR="001B7667" w:rsidRPr="00295A69" w:rsidP="001B7667" w14:paraId="2B2B19A5" w14:textId="1F16B44B">
      <w:pPr>
        <w:pStyle w:val="DomainBodyFlushLeft"/>
      </w:pPr>
      <w:r>
        <w:t>Security assessments, such as red team exercises, provide additional sources of potential vulnerabilities for which to scan.</w:t>
      </w:r>
      <w:r w:rsidR="000608DF">
        <w:t xml:space="preserve"> </w:t>
      </w:r>
      <w:r>
        <w:t>Organizations also consider using scanning tools that express vulnerability impact by the Common Vulnerability Scoring System (CVSS).</w:t>
      </w:r>
      <w:r w:rsidR="000608DF">
        <w:t xml:space="preserve"> </w:t>
      </w:r>
      <w:r>
        <w:t>In certain situations, the nature of the vulnerability scanning may be more intrusive or the system component that is the subject of the scanning may contain highly sensitive information.</w:t>
      </w:r>
      <w:r w:rsidR="000608DF">
        <w:t xml:space="preserve"> </w:t>
      </w:r>
      <w:r>
        <w:t>Privileged access authorization to selected system components facilitates thorough vulnerability scanning and protects the sensitive nature of such scanning.</w:t>
      </w:r>
    </w:p>
    <w:p w:rsidR="001B7667" w:rsidRPr="00295A69" w:rsidP="001B7667" w14:paraId="2F839659" w14:textId="77777777">
      <w:pPr>
        <w:pStyle w:val="DomainBodyFlushLeft"/>
      </w:pPr>
      <w:r w:rsidRPr="00D13212">
        <w:t xml:space="preserve">NIST SP 800-40 provides </w:t>
      </w:r>
      <w:r>
        <w:t>guidance on vulnerability management.</w:t>
      </w:r>
    </w:p>
    <w:p w:rsidR="001B7667" w:rsidP="001B7667" w14:paraId="5AD093E9" w14:textId="77777777">
      <w:pPr>
        <w:pStyle w:val="DomainNonumUnderline"/>
      </w:pPr>
      <w:r>
        <w:t>Further Discussion</w:t>
      </w:r>
    </w:p>
    <w:p w:rsidR="00AC76BB" w:rsidRPr="00295A69" w:rsidP="00AC76BB" w14:paraId="6FA025E6" w14:textId="5A480647">
      <w:pPr>
        <w:pStyle w:val="DomainBodyFlushLeft"/>
      </w:pPr>
      <w:r>
        <w:t xml:space="preserve">A vulnerability scanner is an application that identifies vulnerabilities in organizational assets. </w:t>
      </w:r>
      <w:r w:rsidR="00802468">
        <w:t>Most scanners can create a prioritized list of vulnerabilities ordered by their level of severity</w:t>
      </w:r>
      <w:r>
        <w:t xml:space="preserve">. Scan for vulnerabilities on all devices connected to the network including servers, desktops, laptops, virtual machines, containers, firewalls, switches, and printers. </w:t>
      </w:r>
      <w:r w:rsidR="00802468">
        <w:t>All assets that are within the scope of the CMMC assessment must be scanned, including assets such as laptop computers that may not routinely connect to an organization</w:t>
      </w:r>
      <w:r w:rsidR="001D3F14">
        <w:t>’</w:t>
      </w:r>
      <w:r w:rsidR="00802468">
        <w:t>s network</w:t>
      </w:r>
      <w:r>
        <w:t>.</w:t>
      </w:r>
    </w:p>
    <w:p w:rsidR="00AC76BB" w:rsidRPr="00295A69" w:rsidP="00AC76BB" w14:paraId="6DDADCEA" w14:textId="1825C868">
      <w:pPr>
        <w:pStyle w:val="DomainBodyFlushLeft"/>
      </w:pPr>
      <w:r>
        <w:t xml:space="preserve">Perform reviews of </w:t>
      </w:r>
      <w:r w:rsidR="00802468">
        <w:t>your organization</w:t>
      </w:r>
      <w:r w:rsidR="001D3F14">
        <w:t>’</w:t>
      </w:r>
      <w:r w:rsidR="00802468">
        <w:t xml:space="preserve">s </w:t>
      </w:r>
      <w:r>
        <w:t xml:space="preserve">custom-developed software. Vulnerability analysis of a custom-made solution may require a penetration tester to properly test and validate findings. </w:t>
      </w:r>
      <w:r w:rsidR="00802468">
        <w:t>Automated vulnerability scanners may not be as thorough when scanning custom developed applications</w:t>
      </w:r>
      <w:r>
        <w:t>. Source code scanners can help identify weaknesses and vulnerabilities within code prior to compilation and use.</w:t>
      </w:r>
    </w:p>
    <w:p w:rsidR="00AC76BB" w:rsidP="00AC76BB" w14:paraId="005A00A9" w14:textId="7C8605DC">
      <w:pPr>
        <w:pStyle w:val="DomainBodyFlushLeft"/>
      </w:pPr>
      <w:r>
        <w:t xml:space="preserve">The vulnerability scanning process is a regular activity, not a single occurrence. </w:t>
      </w:r>
      <w:r w:rsidR="006046C9">
        <w:t>Organizations put in place a vulnerability scanner that updates its database each time it performs a scan so it can identify the most current known vulnerabilities. Schedule scans with consideration of the potential for impact to normal operations and use caution when scanning critical assets.</w:t>
      </w:r>
    </w:p>
    <w:p w:rsidR="003E25C3" w:rsidRPr="003E25C3" w:rsidP="003E25C3" w14:paraId="46D38577" w14:textId="3A57DF2D">
      <w:pPr>
        <w:rPr>
          <w:rFonts w:ascii="Cambria" w:eastAsia="Times New Roman" w:hAnsi="Cambria"/>
          <w:sz w:val="24"/>
          <w:szCs w:val="22"/>
        </w:rPr>
      </w:pPr>
      <w:r w:rsidRPr="003E25C3">
        <w:rPr>
          <w:rFonts w:ascii="Cambria" w:eastAsia="Times New Roman" w:hAnsi="Cambria"/>
          <w:sz w:val="24"/>
          <w:szCs w:val="22"/>
        </w:rPr>
        <w:t xml:space="preserve">This </w:t>
      </w:r>
      <w:r w:rsidR="00434318">
        <w:rPr>
          <w:rFonts w:ascii="Cambria" w:eastAsia="Times New Roman" w:hAnsi="Cambria"/>
          <w:sz w:val="24"/>
          <w:szCs w:val="22"/>
        </w:rPr>
        <w:t>requirement</w:t>
      </w:r>
      <w:r w:rsidRPr="003E25C3">
        <w:rPr>
          <w:rFonts w:ascii="Cambria" w:eastAsia="Times New Roman" w:hAnsi="Cambria"/>
          <w:sz w:val="24"/>
          <w:szCs w:val="22"/>
        </w:rPr>
        <w:t xml:space="preserve">, </w:t>
      </w:r>
      <w:r w:rsidR="00C230D7">
        <w:rPr>
          <w:rFonts w:ascii="Cambria" w:eastAsia="Times New Roman" w:hAnsi="Cambria"/>
          <w:sz w:val="24"/>
          <w:szCs w:val="22"/>
        </w:rPr>
        <w:t>RA.L2-3.11.2</w:t>
      </w:r>
      <w:r w:rsidRPr="003E25C3">
        <w:rPr>
          <w:rFonts w:ascii="Cambria" w:eastAsia="Times New Roman" w:hAnsi="Cambria"/>
          <w:sz w:val="24"/>
          <w:szCs w:val="22"/>
        </w:rPr>
        <w:t>, which ensures scanning for vulnerabilities in organizational systems and application</w:t>
      </w:r>
      <w:r>
        <w:rPr>
          <w:rFonts w:ascii="Cambria" w:eastAsia="Times New Roman" w:hAnsi="Cambria"/>
          <w:sz w:val="24"/>
          <w:szCs w:val="22"/>
        </w:rPr>
        <w:t>,</w:t>
      </w:r>
      <w:r w:rsidRPr="003E25C3">
        <w:rPr>
          <w:rFonts w:ascii="Cambria" w:eastAsia="Times New Roman" w:hAnsi="Cambria"/>
          <w:sz w:val="24"/>
          <w:szCs w:val="22"/>
        </w:rPr>
        <w:t xml:space="preserve"> is </w:t>
      </w:r>
      <w:r>
        <w:rPr>
          <w:rFonts w:ascii="Cambria" w:eastAsia="Times New Roman" w:hAnsi="Cambria"/>
          <w:sz w:val="24"/>
          <w:szCs w:val="22"/>
        </w:rPr>
        <w:t>a</w:t>
      </w:r>
      <w:r w:rsidRPr="003E25C3">
        <w:rPr>
          <w:rFonts w:ascii="Cambria" w:eastAsia="Times New Roman" w:hAnsi="Cambria"/>
          <w:sz w:val="24"/>
          <w:szCs w:val="22"/>
        </w:rPr>
        <w:t xml:space="preserve"> baseline </w:t>
      </w:r>
      <w:r>
        <w:rPr>
          <w:rFonts w:ascii="Cambria" w:eastAsia="Times New Roman" w:hAnsi="Cambria"/>
          <w:sz w:val="24"/>
          <w:szCs w:val="22"/>
        </w:rPr>
        <w:t>R</w:t>
      </w:r>
      <w:r w:rsidRPr="003E25C3">
        <w:rPr>
          <w:rFonts w:ascii="Cambria" w:eastAsia="Times New Roman" w:hAnsi="Cambria"/>
          <w:sz w:val="24"/>
          <w:szCs w:val="22"/>
        </w:rPr>
        <w:t xml:space="preserve">isk </w:t>
      </w:r>
      <w:r w:rsidR="00E41224">
        <w:rPr>
          <w:rFonts w:ascii="Cambria" w:eastAsia="Times New Roman" w:hAnsi="Cambria"/>
          <w:sz w:val="24"/>
          <w:szCs w:val="22"/>
        </w:rPr>
        <w:t>Assessmen</w:t>
      </w:r>
      <w:r w:rsidRPr="003E25C3" w:rsidR="00E41224">
        <w:rPr>
          <w:rFonts w:ascii="Cambria" w:eastAsia="Times New Roman" w:hAnsi="Cambria"/>
          <w:sz w:val="24"/>
          <w:szCs w:val="22"/>
        </w:rPr>
        <w:t xml:space="preserve">t </w:t>
      </w:r>
      <w:r w:rsidR="005164E5">
        <w:rPr>
          <w:rFonts w:ascii="Cambria" w:eastAsia="Times New Roman" w:hAnsi="Cambria"/>
          <w:sz w:val="24"/>
          <w:szCs w:val="22"/>
        </w:rPr>
        <w:t>requirement.</w:t>
      </w:r>
      <w:r w:rsidR="00023EE4">
        <w:rPr>
          <w:rFonts w:ascii="Cambria" w:eastAsia="Times New Roman" w:hAnsi="Cambria"/>
          <w:sz w:val="24"/>
          <w:szCs w:val="22"/>
        </w:rPr>
        <w:t xml:space="preserve"> </w:t>
      </w:r>
      <w:r w:rsidR="00C230D7">
        <w:rPr>
          <w:rFonts w:ascii="Cambria" w:eastAsia="Times New Roman" w:hAnsi="Cambria"/>
          <w:sz w:val="24"/>
          <w:szCs w:val="22"/>
        </w:rPr>
        <w:t>RA.L2-3.11.2</w:t>
      </w:r>
      <w:r w:rsidRPr="003E25C3">
        <w:rPr>
          <w:rFonts w:ascii="Cambria" w:eastAsia="Times New Roman" w:hAnsi="Cambria"/>
          <w:sz w:val="24"/>
          <w:szCs w:val="22"/>
        </w:rPr>
        <w:t xml:space="preserve"> </w:t>
      </w:r>
      <w:r w:rsidR="007A77DF">
        <w:rPr>
          <w:rFonts w:ascii="Cambria" w:eastAsia="Times New Roman" w:hAnsi="Cambria"/>
          <w:sz w:val="24"/>
          <w:szCs w:val="22"/>
        </w:rPr>
        <w:t>,</w:t>
      </w:r>
      <w:r w:rsidR="00E41224">
        <w:rPr>
          <w:rFonts w:ascii="Cambria" w:eastAsia="Times New Roman" w:hAnsi="Cambria"/>
          <w:sz w:val="24"/>
          <w:szCs w:val="22"/>
        </w:rPr>
        <w:t>contributes to performing risk assessments as described in</w:t>
      </w:r>
      <w:r w:rsidRPr="003E25C3" w:rsidR="00E41224">
        <w:rPr>
          <w:rFonts w:ascii="Cambria" w:eastAsia="Times New Roman" w:hAnsi="Cambria"/>
          <w:sz w:val="24"/>
          <w:szCs w:val="22"/>
        </w:rPr>
        <w:t xml:space="preserve"> </w:t>
      </w:r>
      <w:r w:rsidR="00C230D7">
        <w:rPr>
          <w:rFonts w:ascii="Cambria" w:eastAsia="Times New Roman" w:hAnsi="Cambria"/>
          <w:sz w:val="24"/>
          <w:szCs w:val="22"/>
        </w:rPr>
        <w:t>RA.L2-3.11.1</w:t>
      </w:r>
      <w:r>
        <w:rPr>
          <w:rFonts w:ascii="Cambria" w:eastAsia="Times New Roman" w:hAnsi="Cambria"/>
          <w:sz w:val="24"/>
          <w:szCs w:val="22"/>
        </w:rPr>
        <w:t>.</w:t>
      </w:r>
    </w:p>
    <w:p w:rsidR="00C73152" w:rsidRPr="0055547F" w:rsidP="00C73152" w14:paraId="47260644" w14:textId="77777777">
      <w:pPr>
        <w:pStyle w:val="DomaiNonum"/>
      </w:pPr>
      <w:r>
        <w:t>Example</w:t>
      </w:r>
    </w:p>
    <w:p w:rsidR="00AC76BB" w:rsidRPr="00295A69" w:rsidP="00AC76BB" w14:paraId="734006DE" w14:textId="6B12E320">
      <w:pPr>
        <w:pStyle w:val="DomainBodyFlushLeft"/>
      </w:pPr>
      <w:r>
        <w:t xml:space="preserve">You are a system administrator. </w:t>
      </w:r>
      <w:r w:rsidR="006046C9">
        <w:t>Your organization has assessed its risk and determined that it needs to scan for vulnerabilities in systems and applications once each quarter [a]. You conduct some tests and decide that it is important to be able to schedule scans after standard business hours. You also realize that you have remote workers and that you will need to be sure to scan their remote computers as well [b]. After some final tests, you integrate the scans into normal IT operations, running as scheduled [b,c]. You verify that the scanner application receives the latest updates on vulnerabilities and that those are included in future scans [d,e].</w:t>
      </w:r>
    </w:p>
    <w:p w:rsidR="00C73152" w:rsidRPr="0055547F" w:rsidP="00C73152" w14:paraId="4564F3C4" w14:textId="77777777">
      <w:pPr>
        <w:pStyle w:val="DomaiNonum"/>
      </w:pPr>
      <w:r w:rsidRPr="0055547F">
        <w:t>Potential Assessment Considerations</w:t>
      </w:r>
    </w:p>
    <w:p w:rsidR="00AC76BB" w:rsidRPr="00C73152" w:rsidP="00B51268" w14:paraId="508EA7EC" w14:textId="77777777">
      <w:pPr>
        <w:pStyle w:val="DomainBodyFlushLeft"/>
        <w:numPr>
          <w:ilvl w:val="0"/>
          <w:numId w:val="62"/>
        </w:numPr>
        <w:rPr>
          <w:szCs w:val="24"/>
        </w:rPr>
      </w:pPr>
      <w:r>
        <w:t xml:space="preserve">Is </w:t>
      </w:r>
      <w:r w:rsidRPr="00C73152">
        <w:rPr>
          <w:szCs w:val="24"/>
        </w:rPr>
        <w:t>the frequency specified for vulnerability scans to be performed in organizational systems and applications (e.g., continuous passive scanning, scheduled active scans) [a]?</w:t>
      </w:r>
    </w:p>
    <w:p w:rsidR="00453C2B" w:rsidRPr="00126D2A" w:rsidP="00B51268" w14:paraId="072E8CC2" w14:textId="057AAFD6">
      <w:pPr>
        <w:pStyle w:val="DomainBodyFlushLeft"/>
        <w:numPr>
          <w:ilvl w:val="0"/>
          <w:numId w:val="62"/>
        </w:numPr>
        <w:rPr>
          <w:szCs w:val="24"/>
        </w:rPr>
      </w:pPr>
      <w:r w:rsidRPr="00126D2A">
        <w:rPr>
          <w:color w:val="211E1E"/>
          <w:szCs w:val="24"/>
        </w:rPr>
        <w:t>Are vulnerability scans performed on a defined frequency or randomly in accordance with company policy</w:t>
      </w:r>
      <w:r>
        <w:rPr>
          <w:color w:val="211E1E"/>
          <w:szCs w:val="24"/>
        </w:rPr>
        <w:t xml:space="preserve"> [a,b,c]</w:t>
      </w:r>
      <w:r w:rsidRPr="00126D2A">
        <w:rPr>
          <w:color w:val="211E1E"/>
          <w:szCs w:val="24"/>
        </w:rPr>
        <w:t>?</w:t>
      </w:r>
    </w:p>
    <w:p w:rsidR="00AC76BB" w:rsidRPr="00126D2A" w:rsidP="00B51268" w14:paraId="50253BAA" w14:textId="7D5851C9">
      <w:pPr>
        <w:pStyle w:val="DomainBodyFlushLeft"/>
        <w:numPr>
          <w:ilvl w:val="0"/>
          <w:numId w:val="62"/>
        </w:numPr>
        <w:rPr>
          <w:szCs w:val="24"/>
        </w:rPr>
      </w:pPr>
      <w:r w:rsidRPr="00126D2A">
        <w:rPr>
          <w:color w:val="211E1E"/>
          <w:szCs w:val="24"/>
        </w:rPr>
        <w:t>Are systems periodically scanned for common and new vulnerabilities</w:t>
      </w:r>
      <w:r w:rsidR="00FC643A">
        <w:rPr>
          <w:color w:val="211E1E"/>
          <w:szCs w:val="24"/>
        </w:rPr>
        <w:t xml:space="preserve"> [d,e]</w:t>
      </w:r>
      <w:r w:rsidRPr="00126D2A">
        <w:rPr>
          <w:color w:val="211E1E"/>
          <w:szCs w:val="24"/>
        </w:rPr>
        <w:t>?</w:t>
      </w:r>
    </w:p>
    <w:p w:rsidR="00AC76BB" w:rsidRPr="00C73152" w:rsidP="00B51268" w14:paraId="1A4E352D" w14:textId="5493C64E">
      <w:pPr>
        <w:pStyle w:val="DomainBodyFlushLeft"/>
        <w:numPr>
          <w:ilvl w:val="0"/>
          <w:numId w:val="62"/>
        </w:numPr>
        <w:rPr>
          <w:szCs w:val="24"/>
        </w:rPr>
      </w:pPr>
      <w:r w:rsidRPr="00126D2A">
        <w:rPr>
          <w:color w:val="211E1E"/>
          <w:szCs w:val="24"/>
        </w:rPr>
        <w:t>Is the list of scanned system vulnerabilities updated on a defined frequency or when new vulnerabilities are identified and reported</w:t>
      </w:r>
      <w:r w:rsidR="00453C2B">
        <w:rPr>
          <w:color w:val="211E1E"/>
          <w:szCs w:val="24"/>
        </w:rPr>
        <w:t xml:space="preserve"> [d,e]</w:t>
      </w:r>
      <w:r w:rsidRPr="00126D2A">
        <w:rPr>
          <w:color w:val="211E1E"/>
          <w:szCs w:val="24"/>
        </w:rPr>
        <w:t>?</w:t>
      </w:r>
    </w:p>
    <w:p w:rsidR="001B7667" w:rsidRPr="00284917" w:rsidP="001B7667" w14:paraId="6EAA6313" w14:textId="77777777">
      <w:pPr>
        <w:pStyle w:val="DomainNonumUnderline"/>
      </w:pPr>
      <w:r>
        <w:t xml:space="preserve">Key </w:t>
      </w:r>
      <w:r w:rsidRPr="00284917">
        <w:t>References</w:t>
      </w:r>
    </w:p>
    <w:p w:rsidR="001B7667" w:rsidRPr="00C73152" w:rsidP="00B51268" w14:paraId="7B2AA6AF" w14:textId="2210478E">
      <w:pPr>
        <w:pStyle w:val="DomainBodyFlushLeft"/>
        <w:numPr>
          <w:ilvl w:val="0"/>
          <w:numId w:val="62"/>
        </w:numPr>
        <w:rPr>
          <w:szCs w:val="24"/>
        </w:rPr>
      </w:pPr>
      <w:r w:rsidRPr="00C73152">
        <w:rPr>
          <w:szCs w:val="24"/>
        </w:rPr>
        <w:t xml:space="preserve">NIST SP 800-171 </w:t>
      </w:r>
      <w:r w:rsidR="0089358F">
        <w:rPr>
          <w:szCs w:val="24"/>
        </w:rPr>
        <w:t>Rev</w:t>
      </w:r>
      <w:r w:rsidR="00D93040">
        <w:rPr>
          <w:szCs w:val="24"/>
        </w:rPr>
        <w:t>.</w:t>
      </w:r>
      <w:r w:rsidR="0089358F">
        <w:rPr>
          <w:szCs w:val="24"/>
        </w:rPr>
        <w:t xml:space="preserve"> 2</w:t>
      </w:r>
      <w:r w:rsidRPr="00C73152">
        <w:rPr>
          <w:szCs w:val="24"/>
        </w:rPr>
        <w:t xml:space="preserve"> 3.11.2</w:t>
      </w:r>
    </w:p>
    <w:p w:rsidR="00816526" w:rsidP="00816526" w14:paraId="645611D2" w14:textId="77777777">
      <w:pPr>
        <w:pStyle w:val="DomainBodyFlushLeft"/>
      </w:pPr>
      <w:r>
        <w:br w:type="page"/>
      </w:r>
    </w:p>
    <w:p w:rsidR="00816526" w:rsidP="00816526" w14:paraId="54F693A8" w14:textId="0D778F35">
      <w:pPr>
        <w:pStyle w:val="PracticeShortName"/>
      </w:pPr>
      <w:bookmarkStart w:id="249" w:name="_Toc139546865"/>
      <w:r>
        <w:t>RA.L2-3.11.3</w:t>
      </w:r>
      <w:r w:rsidR="002404CD">
        <w:t xml:space="preserve"> – Vulnerability Remediation</w:t>
      </w:r>
      <w:bookmarkEnd w:id="249"/>
    </w:p>
    <w:p w:rsidR="00816526" w:rsidRPr="006C4317" w:rsidP="00816526" w14:paraId="128B833A" w14:textId="77777777">
      <w:pPr>
        <w:pStyle w:val="DomainBodyFlushLeft"/>
      </w:pPr>
      <w:r w:rsidRPr="006C4317">
        <w:t>Remediate vulnerabilities in accordance with risk assessments.</w:t>
      </w:r>
    </w:p>
    <w:p w:rsidR="00816526" w:rsidP="00816526" w14:paraId="0D3610D4" w14:textId="330CC79E">
      <w:pPr>
        <w:pStyle w:val="DomainNonumUnderline"/>
      </w:pPr>
      <w:r>
        <w:t>Assessment Objectives [NIst SP 800-171A]</w:t>
      </w:r>
      <w:bookmarkStart w:id="250" w:name="_Ref131772071"/>
      <w:r>
        <w:rPr>
          <w:rStyle w:val="FootnoteReference"/>
        </w:rPr>
        <w:footnoteReference w:id="178"/>
      </w:r>
      <w:bookmarkEnd w:id="250"/>
    </w:p>
    <w:p w:rsidR="00816526" w:rsidP="00816526" w14:paraId="6E3056CD" w14:textId="77777777">
      <w:pPr>
        <w:pStyle w:val="AssessObjText"/>
      </w:pPr>
      <w:r>
        <w:t>Determine if:</w:t>
      </w:r>
    </w:p>
    <w:p w:rsidR="00816526" w:rsidP="00816526" w14:paraId="4F7EE2BE" w14:textId="77777777">
      <w:pPr>
        <w:pStyle w:val="AssessObjList"/>
      </w:pPr>
      <w:r>
        <w:t>[a]</w:t>
      </w:r>
      <w:r>
        <w:tab/>
        <w:t>vulnerabilities are identified; and</w:t>
      </w:r>
    </w:p>
    <w:p w:rsidR="00816526" w:rsidP="00816526" w14:paraId="51CD7EFF" w14:textId="77777777">
      <w:pPr>
        <w:pStyle w:val="AssessObjList"/>
      </w:pPr>
      <w:r>
        <w:t>[b]</w:t>
      </w:r>
      <w:r>
        <w:tab/>
        <w:t>vulnerabilities are remediated in accordance with risk assessments.</w:t>
      </w:r>
    </w:p>
    <w:p w:rsidR="00816526" w:rsidP="00816526" w14:paraId="538DCCA9" w14:textId="69FE89A3">
      <w:pPr>
        <w:pStyle w:val="DomainNonumUnderline"/>
      </w:pPr>
      <w:r>
        <w:t>Potential Assessment Methods and Objects [NIst SP 800-171A]</w:t>
      </w:r>
      <w:r w:rsidRPr="00DF707D" w:rsidR="005D31B0">
        <w:rPr>
          <w:vertAlign w:val="superscript"/>
        </w:rPr>
        <w:fldChar w:fldCharType="begin"/>
      </w:r>
      <w:r w:rsidRPr="00DF707D" w:rsidR="005D31B0">
        <w:rPr>
          <w:vertAlign w:val="superscript"/>
        </w:rPr>
        <w:instrText xml:space="preserve"> NOTEREF _Ref131772071 \h </w:instrText>
      </w:r>
      <w:r w:rsidR="005D31B0">
        <w:rPr>
          <w:vertAlign w:val="superscript"/>
        </w:rPr>
        <w:instrText xml:space="preserve"> \* MERGEFORMAT </w:instrText>
      </w:r>
      <w:r w:rsidRPr="00DF707D" w:rsidR="005D31B0">
        <w:rPr>
          <w:vertAlign w:val="superscript"/>
        </w:rPr>
        <w:fldChar w:fldCharType="separate"/>
      </w:r>
      <w:r w:rsidR="00896BCA">
        <w:rPr>
          <w:vertAlign w:val="superscript"/>
        </w:rPr>
        <w:t>173</w:t>
      </w:r>
      <w:r w:rsidRPr="00DF707D" w:rsidR="005D31B0">
        <w:rPr>
          <w:vertAlign w:val="superscript"/>
        </w:rPr>
        <w:fldChar w:fldCharType="end"/>
      </w:r>
    </w:p>
    <w:p w:rsidR="00816526" w:rsidRPr="00977A94" w:rsidP="00816526" w14:paraId="01F148F0" w14:textId="77777777">
      <w:pPr>
        <w:pStyle w:val="DomaiNonum"/>
      </w:pPr>
      <w:r w:rsidRPr="00977A94">
        <w:t>Examine</w:t>
      </w:r>
    </w:p>
    <w:p w:rsidR="00816526" w:rsidP="00816526" w14:paraId="2087D4FD" w14:textId="77777777">
      <w:pPr>
        <w:pStyle w:val="DomainBodyFlushLeft"/>
      </w:pPr>
      <w:r w:rsidRPr="00FB5BB3">
        <w:t>[SELECT FROM: Risk assessment policy; procedures addressing vulnerability scanning; risk assessment; system security plan; security assessment report; vulnerability scanning tools and associated configuration documentation; vulnerability scanning results; patch and vulnerability management records; other relevant documents or records</w:t>
      </w:r>
      <w:r w:rsidRPr="00C91D6F">
        <w:t>].</w:t>
      </w:r>
    </w:p>
    <w:p w:rsidR="00816526" w:rsidP="00816526" w14:paraId="1602B16D" w14:textId="77777777">
      <w:pPr>
        <w:pStyle w:val="DomaiNonum"/>
      </w:pPr>
      <w:r>
        <w:t>Interview</w:t>
      </w:r>
    </w:p>
    <w:p w:rsidR="00816526" w:rsidP="00816526" w14:paraId="005D5FF8" w14:textId="77777777">
      <w:pPr>
        <w:pStyle w:val="DomainBodyFlushLeft"/>
      </w:pPr>
      <w:r w:rsidRPr="00186071">
        <w:t>[SELECT FROM: Personnel with risk assessment, security assessment and vulnerability scanning responsibilities; personnel with vulnerability scan analysis responsibilities; personnel with vulnerability remediation responsibilities; personnel with information security responsibilities; system or network administrators</w:t>
      </w:r>
      <w:r w:rsidRPr="00C91D6F">
        <w:t>].</w:t>
      </w:r>
    </w:p>
    <w:p w:rsidR="00816526" w:rsidP="00816526" w14:paraId="19375782" w14:textId="77777777">
      <w:pPr>
        <w:pStyle w:val="DomaiNonum"/>
      </w:pPr>
      <w:r>
        <w:t>Test</w:t>
      </w:r>
    </w:p>
    <w:p w:rsidR="00816526" w:rsidRPr="002B2995" w:rsidP="00816526" w14:paraId="7B24C25C" w14:textId="77777777">
      <w:pPr>
        <w:pStyle w:val="DomainBodyFlushLeft"/>
      </w:pPr>
      <w:r w:rsidRPr="00345BAB">
        <w:t>[SELECT FROM: Organizational processes for vulnerability scanning, analysis, remediation, and information sharing; mechanisms supporting or implementing vulnerability scanning, analysis, remediation, and information sharing</w:t>
      </w:r>
      <w:r w:rsidRPr="00851EE2">
        <w:t>].</w:t>
      </w:r>
    </w:p>
    <w:p w:rsidR="001B7667" w:rsidP="001B7667" w14:paraId="66CFACC0" w14:textId="3CC92720">
      <w:pPr>
        <w:pStyle w:val="DomainNonumUnderline"/>
      </w:pPr>
      <w:r>
        <w:t>DISCUSSION [NIST</w:t>
      </w:r>
      <w:r w:rsidRPr="006C1585">
        <w:t xml:space="preserve"> SP 800-171</w:t>
      </w:r>
      <w:r>
        <w:t xml:space="preserve"> </w:t>
      </w:r>
      <w:r w:rsidR="003075B7">
        <w:t>Rev. 2</w:t>
      </w:r>
      <w:r>
        <w:t>]</w:t>
      </w:r>
      <w:r>
        <w:rPr>
          <w:rStyle w:val="FootnoteReference"/>
        </w:rPr>
        <w:footnoteReference w:id="179"/>
      </w:r>
    </w:p>
    <w:p w:rsidR="001B7667" w:rsidRPr="00D1412D" w:rsidP="001B7667" w14:paraId="17142E5D" w14:textId="24A13B1C">
      <w:pPr>
        <w:pStyle w:val="DomainBodyFlushLeft"/>
      </w:pPr>
      <w:r>
        <w:t xml:space="preserve">Vulnerabilities discovered, for example, via the scanning conducted in response to </w:t>
      </w:r>
      <w:r w:rsidR="00C230D7">
        <w:t>RA.L2-3.11.2</w:t>
      </w:r>
      <w:r>
        <w:t>, are remediated with consideration of the related assessment of risk.</w:t>
      </w:r>
      <w:r w:rsidR="000608DF">
        <w:t xml:space="preserve"> </w:t>
      </w:r>
      <w:r>
        <w:t>The consideration of risk influences the prioritization of remediation efforts and the level of effort to be expended in the remediation for specific vulnerabilities.</w:t>
      </w:r>
    </w:p>
    <w:p w:rsidR="001B7667" w:rsidP="001B7667" w14:paraId="48233404" w14:textId="77777777">
      <w:pPr>
        <w:pStyle w:val="DomainNonumUnderline"/>
      </w:pPr>
      <w:r>
        <w:t>Further Discussion</w:t>
      </w:r>
    </w:p>
    <w:p w:rsidR="0070277F" w:rsidP="0070277F" w14:paraId="28FAF4DC" w14:textId="73C44E2F">
      <w:pPr>
        <w:pStyle w:val="DomainBodyFlushLeft"/>
      </w:pPr>
      <w:r>
        <w:t xml:space="preserve">Not all vulnerabilities captured in a vulnerability scanner may pose the same level of risk to an organization. Prioritize mitigation efforts to close the most critical vulnerabilities first. </w:t>
      </w:r>
      <w:r>
        <w:t xml:space="preserve">Track all vulnerability remediation to ensure completion; also track vulnerabilities that you </w:t>
      </w:r>
      <w:r w:rsidR="002E147E">
        <w:t xml:space="preserve">have </w:t>
      </w:r>
      <w:r>
        <w:t>determine</w:t>
      </w:r>
      <w:r w:rsidR="002E147E">
        <w:t>d</w:t>
      </w:r>
      <w:r>
        <w:t xml:space="preserve"> not to remediate</w:t>
      </w:r>
      <w:r>
        <w:t>.</w:t>
      </w:r>
    </w:p>
    <w:p w:rsidR="0070277F" w:rsidRPr="00D1412D" w:rsidP="0070277F" w14:paraId="3E907251" w14:textId="2A0A7E90">
      <w:pPr>
        <w:pStyle w:val="DomainBodyFlushLeft"/>
      </w:pPr>
      <w:r>
        <w:t xml:space="preserve">This </w:t>
      </w:r>
      <w:r w:rsidR="00434318">
        <w:t>requirement</w:t>
      </w:r>
      <w:r>
        <w:t xml:space="preserve">, </w:t>
      </w:r>
      <w:r w:rsidR="00C230D7">
        <w:t>RA.L2-3.11.3</w:t>
      </w:r>
      <w:r>
        <w:t xml:space="preserve">, benefits from </w:t>
      </w:r>
      <w:r w:rsidR="00C230D7">
        <w:t>CA.L2-3.12.2</w:t>
      </w:r>
      <w:r w:rsidR="00023EE4">
        <w:t xml:space="preserve">. </w:t>
      </w:r>
      <w:r w:rsidR="00C230D7">
        <w:t>RA.L2-3.11.3</w:t>
      </w:r>
      <w:r>
        <w:t xml:space="preserve"> allows remediation of vulnerabilities to take place based on the developed plans of actions for vulnerabilities from </w:t>
      </w:r>
      <w:r w:rsidR="00C230D7">
        <w:t>CA.L2-3.12.2</w:t>
      </w:r>
      <w:r>
        <w:t>.</w:t>
      </w:r>
    </w:p>
    <w:p w:rsidR="00C73152" w:rsidRPr="0055547F" w:rsidP="00C73152" w14:paraId="276EC59F" w14:textId="77777777">
      <w:pPr>
        <w:pStyle w:val="DomaiNonum"/>
      </w:pPr>
      <w:r>
        <w:t>Example</w:t>
      </w:r>
    </w:p>
    <w:p w:rsidR="00AC76BB" w:rsidRPr="00D1412D" w:rsidP="00AC76BB" w14:paraId="068EC2B3" w14:textId="17E38D64">
      <w:pPr>
        <w:pStyle w:val="DomainBodyFlushLeft"/>
      </w:pPr>
      <w:r>
        <w:t>You are a system administrator. Each quarter you receive a list of vulnerabilities generated by your company</w:t>
      </w:r>
      <w:r w:rsidR="001D3F14">
        <w:t>’</w:t>
      </w:r>
      <w:r>
        <w:t>s vulnerability scanner [a]. You prioritize that list and note which vulnerabilities should be targeted as soon as possible as well as which vulnerabilities you can safely defer addressing at this time. You document the reasoning behind accepting the risk of the unremediated flaws and note to continue to monitor these vulnerabilities in case you need to revise the decision at a later date [b]</w:t>
      </w:r>
      <w:r>
        <w:t>.</w:t>
      </w:r>
    </w:p>
    <w:p w:rsidR="00C73152" w:rsidRPr="0055547F" w:rsidP="00C73152" w14:paraId="1F412622" w14:textId="77777777">
      <w:pPr>
        <w:pStyle w:val="DomaiNonum"/>
      </w:pPr>
      <w:r w:rsidRPr="0055547F">
        <w:t>Potential Assessment Considerations</w:t>
      </w:r>
    </w:p>
    <w:p w:rsidR="00A9773B" w:rsidRPr="008C7EFC" w:rsidP="00B51268" w14:paraId="114BED30" w14:textId="65F96680">
      <w:pPr>
        <w:pStyle w:val="DomainBodyFlushLeft"/>
        <w:numPr>
          <w:ilvl w:val="0"/>
          <w:numId w:val="62"/>
        </w:numPr>
      </w:pPr>
      <w:r>
        <w:t xml:space="preserve">Are the results of risk assessments used </w:t>
      </w:r>
      <w:r w:rsidR="00BB0327">
        <w:t xml:space="preserve">to </w:t>
      </w:r>
      <w:r w:rsidR="00453C2B">
        <w:t>prioritize</w:t>
      </w:r>
      <w:r>
        <w:t xml:space="preserve"> vulnerabilities for remediation</w:t>
      </w:r>
      <w:r w:rsidR="00453C2B">
        <w:t xml:space="preserve"> [b]</w:t>
      </w:r>
      <w:r>
        <w:t>?</w:t>
      </w:r>
    </w:p>
    <w:p w:rsidR="00A9773B" w:rsidRPr="00126D2A" w:rsidP="00B51268" w14:paraId="28D700EA" w14:textId="6910E5DB">
      <w:pPr>
        <w:pStyle w:val="DomainBodyFlushLeft"/>
        <w:numPr>
          <w:ilvl w:val="0"/>
          <w:numId w:val="62"/>
        </w:numPr>
        <w:rPr>
          <w:szCs w:val="24"/>
        </w:rPr>
      </w:pPr>
      <w:r>
        <w:rPr>
          <w:color w:val="211E1E"/>
          <w:szCs w:val="24"/>
        </w:rPr>
        <w:t>For any given vulnerability is action</w:t>
      </w:r>
      <w:r w:rsidRPr="00126D2A">
        <w:rPr>
          <w:color w:val="211E1E"/>
          <w:szCs w:val="24"/>
        </w:rPr>
        <w:t xml:space="preserve"> </w:t>
      </w:r>
      <w:r>
        <w:rPr>
          <w:color w:val="211E1E"/>
          <w:szCs w:val="24"/>
        </w:rPr>
        <w:t xml:space="preserve">taken </w:t>
      </w:r>
      <w:r w:rsidRPr="00126D2A">
        <w:rPr>
          <w:color w:val="211E1E"/>
          <w:szCs w:val="24"/>
        </w:rPr>
        <w:t xml:space="preserve">for remediation, acceptance, avoidance, or transference of the vulnerability risk </w:t>
      </w:r>
      <w:r w:rsidRPr="00126D2A">
        <w:rPr>
          <w:color w:val="211E1E"/>
          <w:szCs w:val="24"/>
        </w:rPr>
        <w:t>[b]?</w:t>
      </w:r>
    </w:p>
    <w:p w:rsidR="00A9773B" w:rsidRPr="00075A19" w:rsidP="00B51268" w14:paraId="5B4AC681" w14:textId="42D17E61">
      <w:pPr>
        <w:pStyle w:val="DomainBodyFlushLeft"/>
        <w:numPr>
          <w:ilvl w:val="0"/>
          <w:numId w:val="62"/>
        </w:numPr>
        <w:rPr>
          <w:szCs w:val="24"/>
        </w:rPr>
      </w:pPr>
      <w:r w:rsidRPr="00126D2A">
        <w:rPr>
          <w:color w:val="211E1E"/>
          <w:szCs w:val="24"/>
        </w:rPr>
        <w:t>Are all high</w:t>
      </w:r>
      <w:r w:rsidR="00453C2B">
        <w:rPr>
          <w:color w:val="211E1E"/>
          <w:szCs w:val="24"/>
        </w:rPr>
        <w:t xml:space="preserve"> risk</w:t>
      </w:r>
      <w:r w:rsidRPr="00126D2A">
        <w:rPr>
          <w:color w:val="211E1E"/>
          <w:szCs w:val="24"/>
        </w:rPr>
        <w:t xml:space="preserve"> vulnerabilities prioritized [b]?</w:t>
      </w:r>
    </w:p>
    <w:p w:rsidR="001B7667" w:rsidRPr="00284917" w:rsidP="001B7667" w14:paraId="003BE383" w14:textId="77777777">
      <w:pPr>
        <w:pStyle w:val="DomainNonumUnderline"/>
      </w:pPr>
      <w:r>
        <w:t xml:space="preserve">Key </w:t>
      </w:r>
      <w:r w:rsidRPr="00284917">
        <w:t>References</w:t>
      </w:r>
    </w:p>
    <w:p w:rsidR="001B7667" w:rsidRPr="00C73152" w:rsidP="00B51268" w14:paraId="46BC7DCF" w14:textId="19FDAD3E">
      <w:pPr>
        <w:pStyle w:val="DomainBodyFlushLeft"/>
        <w:numPr>
          <w:ilvl w:val="0"/>
          <w:numId w:val="62"/>
        </w:numPr>
        <w:rPr>
          <w:szCs w:val="24"/>
        </w:rPr>
      </w:pPr>
      <w:r w:rsidRPr="00C73152">
        <w:rPr>
          <w:szCs w:val="24"/>
        </w:rPr>
        <w:t xml:space="preserve">NIST SP 800-171 </w:t>
      </w:r>
      <w:r w:rsidR="0089358F">
        <w:rPr>
          <w:szCs w:val="24"/>
        </w:rPr>
        <w:t>Rev</w:t>
      </w:r>
      <w:r w:rsidR="007A7CAE">
        <w:rPr>
          <w:szCs w:val="24"/>
        </w:rPr>
        <w:t>.</w:t>
      </w:r>
      <w:r w:rsidR="0089358F">
        <w:rPr>
          <w:szCs w:val="24"/>
        </w:rPr>
        <w:t xml:space="preserve"> 2</w:t>
      </w:r>
      <w:r w:rsidRPr="00C73152">
        <w:rPr>
          <w:szCs w:val="24"/>
        </w:rPr>
        <w:t xml:space="preserve"> 3.11.3</w:t>
      </w:r>
    </w:p>
    <w:p w:rsidR="00816526" w:rsidP="00816526" w14:paraId="00E0809F" w14:textId="2A59E5B8">
      <w:pPr>
        <w:pStyle w:val="DomainBodyFlushLeft"/>
      </w:pPr>
    </w:p>
    <w:p w:rsidR="00F32DEC" w:rsidP="00816526" w14:paraId="331EEA44" w14:textId="77777777">
      <w:pPr>
        <w:pStyle w:val="DomainBodyFlushLeft"/>
        <w:sectPr w:rsidSect="00D721C4">
          <w:pgSz w:w="12240" w:h="15840" w:code="1"/>
          <w:pgMar w:top="1440" w:right="1440" w:bottom="1440" w:left="1440" w:header="432" w:footer="432" w:gutter="0"/>
          <w:cols w:space="720"/>
          <w:docGrid w:linePitch="360"/>
        </w:sectPr>
      </w:pPr>
    </w:p>
    <w:p w:rsidR="00816526" w:rsidRPr="00444D91" w:rsidP="00816526" w14:paraId="4378ECC6" w14:textId="77777777">
      <w:pPr>
        <w:pStyle w:val="Heading1"/>
      </w:pPr>
      <w:bookmarkStart w:id="251" w:name="_Toc32316828"/>
      <w:bookmarkStart w:id="252" w:name="_Toc139546866"/>
      <w:r>
        <w:t>Security Assessment (CA)</w:t>
      </w:r>
      <w:bookmarkEnd w:id="251"/>
      <w:bookmarkEnd w:id="252"/>
    </w:p>
    <w:p w:rsidR="00D33523" w:rsidP="00D33523" w14:paraId="0FCA6E2C" w14:textId="77777777">
      <w:pPr>
        <w:pStyle w:val="PracticeShortName"/>
      </w:pPr>
      <w:bookmarkStart w:id="253" w:name="_Toc139546867"/>
      <w:r>
        <w:t>CA.L2-3.12.1 – Security Control Assessment</w:t>
      </w:r>
      <w:bookmarkEnd w:id="253"/>
    </w:p>
    <w:p w:rsidR="00D33523" w:rsidRPr="00CE4AA9" w:rsidP="00D33523" w14:paraId="63F1473A" w14:textId="77777777">
      <w:pPr>
        <w:pStyle w:val="DomainBodyFlushLeft"/>
      </w:pPr>
      <w:r w:rsidRPr="00CE4AA9">
        <w:t>Periodically assess the security controls in organizational systems to determine if the controls are effective in their application.</w:t>
      </w:r>
    </w:p>
    <w:p w:rsidR="00D33523" w:rsidP="00D33523" w14:paraId="3A467395" w14:textId="51597D66">
      <w:pPr>
        <w:pStyle w:val="DomainNonumUnderline"/>
        <w:spacing w:before="200" w:after="200"/>
      </w:pPr>
      <w:r>
        <w:t>Assessment Objectives [NIst SP 800-171A]</w:t>
      </w:r>
      <w:bookmarkStart w:id="254" w:name="_Ref131772158"/>
      <w:r>
        <w:rPr>
          <w:rStyle w:val="FootnoteReference"/>
        </w:rPr>
        <w:footnoteReference w:id="180"/>
      </w:r>
      <w:bookmarkEnd w:id="254"/>
    </w:p>
    <w:p w:rsidR="00D33523" w:rsidP="00D33523" w14:paraId="3BCCEA1B" w14:textId="77777777">
      <w:pPr>
        <w:pStyle w:val="AssessObjText"/>
      </w:pPr>
      <w:r>
        <w:t>Determine if:</w:t>
      </w:r>
    </w:p>
    <w:p w:rsidR="00D33523" w:rsidP="00D33523" w14:paraId="3F3DD285" w14:textId="77777777">
      <w:pPr>
        <w:pStyle w:val="AssessObjList"/>
      </w:pPr>
      <w:r>
        <w:t>[a]</w:t>
      </w:r>
      <w:r>
        <w:tab/>
        <w:t>the frequency of security control assessments is defined; and</w:t>
      </w:r>
    </w:p>
    <w:p w:rsidR="00D33523" w:rsidP="00D33523" w14:paraId="41C20172" w14:textId="77777777">
      <w:pPr>
        <w:pStyle w:val="AssessObjList"/>
      </w:pPr>
      <w:r>
        <w:t>[b]</w:t>
      </w:r>
      <w:r>
        <w:tab/>
        <w:t>security controls are assessed with the defined frequency to determine if the controls are effective in their application.</w:t>
      </w:r>
    </w:p>
    <w:p w:rsidR="00D33523" w:rsidP="00D33523" w14:paraId="4ABE570B" w14:textId="64F310D9">
      <w:pPr>
        <w:pStyle w:val="DomainNonumUnderline"/>
        <w:spacing w:before="200" w:after="200"/>
      </w:pPr>
      <w:r>
        <w:t>Potential Assessment Methods and Objects [NIst SP 800-171A]</w:t>
      </w:r>
      <w:r w:rsidRPr="00DF707D" w:rsidR="00575A95">
        <w:rPr>
          <w:vertAlign w:val="superscript"/>
        </w:rPr>
        <w:fldChar w:fldCharType="begin"/>
      </w:r>
      <w:r w:rsidRPr="00DF707D" w:rsidR="00575A95">
        <w:rPr>
          <w:vertAlign w:val="superscript"/>
        </w:rPr>
        <w:instrText xml:space="preserve"> NOTEREF _Ref131772158 \h </w:instrText>
      </w:r>
      <w:r w:rsidR="00575A95">
        <w:rPr>
          <w:vertAlign w:val="superscript"/>
        </w:rPr>
        <w:instrText xml:space="preserve"> \* MERGEFORMAT </w:instrText>
      </w:r>
      <w:r w:rsidRPr="00DF707D" w:rsidR="00575A95">
        <w:rPr>
          <w:vertAlign w:val="superscript"/>
        </w:rPr>
        <w:fldChar w:fldCharType="separate"/>
      </w:r>
      <w:r w:rsidR="00896BCA">
        <w:rPr>
          <w:vertAlign w:val="superscript"/>
        </w:rPr>
        <w:t>175</w:t>
      </w:r>
      <w:r w:rsidRPr="00DF707D" w:rsidR="00575A95">
        <w:rPr>
          <w:vertAlign w:val="superscript"/>
        </w:rPr>
        <w:fldChar w:fldCharType="end"/>
      </w:r>
    </w:p>
    <w:p w:rsidR="00D33523" w:rsidRPr="00977A94" w:rsidP="00D33523" w14:paraId="031E18AB" w14:textId="77777777">
      <w:pPr>
        <w:pStyle w:val="DomaiNonum"/>
      </w:pPr>
      <w:r w:rsidRPr="00977A94">
        <w:t>Examine</w:t>
      </w:r>
    </w:p>
    <w:p w:rsidR="00D33523" w:rsidP="00D33523" w14:paraId="34A4F92A" w14:textId="77777777">
      <w:pPr>
        <w:pStyle w:val="DomainBodyFlushLeft"/>
      </w:pPr>
      <w:r w:rsidRPr="0066542C">
        <w:t>[SELECT FROM: Security assessment and authorization policy; procedures addressing security assessment planning; procedures addressing security assessments; security assessment plan; system security plan; other relevant documents or records].</w:t>
      </w:r>
    </w:p>
    <w:p w:rsidR="00D33523" w:rsidP="00D33523" w14:paraId="37F79E12" w14:textId="77777777">
      <w:pPr>
        <w:pStyle w:val="DomaiNonum"/>
      </w:pPr>
      <w:r>
        <w:t>Interview</w:t>
      </w:r>
    </w:p>
    <w:p w:rsidR="00D33523" w:rsidP="00D33523" w14:paraId="3177F2E7" w14:textId="77777777">
      <w:pPr>
        <w:pStyle w:val="DomainBodyFlushLeft"/>
      </w:pPr>
      <w:r w:rsidRPr="00C464B5">
        <w:t>[SELECT FROM: Personnel with security assessment responsibilities; personnel with information security responsibilities</w:t>
      </w:r>
      <w:r w:rsidRPr="00C91D6F">
        <w:t>].</w:t>
      </w:r>
    </w:p>
    <w:p w:rsidR="00D33523" w:rsidP="00D33523" w14:paraId="61AE6401" w14:textId="77777777">
      <w:pPr>
        <w:pStyle w:val="DomaiNonum"/>
      </w:pPr>
      <w:r>
        <w:t>Test</w:t>
      </w:r>
    </w:p>
    <w:p w:rsidR="00D33523" w:rsidRPr="002B2995" w:rsidP="00D33523" w14:paraId="7A3F5D44" w14:textId="77777777">
      <w:pPr>
        <w:pStyle w:val="DomainBodyFlushLeft"/>
      </w:pPr>
      <w:r w:rsidRPr="0092533F">
        <w:t>[SELECT FROM: Mechanisms supporting security assessment, security assessment plan development, and security assessment reporting</w:t>
      </w:r>
      <w:r w:rsidRPr="00851EE2">
        <w:t>].</w:t>
      </w:r>
    </w:p>
    <w:p w:rsidR="00D33523" w:rsidP="00D33523" w14:paraId="6BE9F0E9" w14:textId="2776A0A6">
      <w:pPr>
        <w:pStyle w:val="DomainNonumUnderline"/>
        <w:spacing w:before="200" w:after="200"/>
      </w:pPr>
      <w:r>
        <w:t>DISCUSSION [NIST</w:t>
      </w:r>
      <w:r w:rsidRPr="006C1585">
        <w:t xml:space="preserve"> SP 800-171</w:t>
      </w:r>
      <w:r>
        <w:t xml:space="preserve"> </w:t>
      </w:r>
      <w:r w:rsidR="003075B7">
        <w:t>Rev. 2</w:t>
      </w:r>
      <w:r>
        <w:t>]</w:t>
      </w:r>
      <w:r>
        <w:rPr>
          <w:rStyle w:val="FootnoteReference"/>
        </w:rPr>
        <w:footnoteReference w:id="181"/>
      </w:r>
    </w:p>
    <w:p w:rsidR="00D33523" w:rsidRPr="006558F2" w:rsidP="00D33523" w14:paraId="08CC1A8D" w14:textId="77777777">
      <w:pPr>
        <w:pStyle w:val="DomainBodyFlushLeft"/>
      </w:pPr>
      <w:r>
        <w:t xml:space="preserve">Organizations assess security controls in organizational systems and the environments in which those systems operate as part of the system development life cycle. Security controls are the safeguards or countermeasures organizations implement to satisfy security requirements. By assessing the implemented security controls, organizations determine if the security safeguards or countermeasures are in place and operating as intended. Security control assessments ensure that information security is built into organizational systems; identify weaknesses and deficiencies early in the development process; provide essential information needed to make risk-based decisions; and ensure compliance to vulnerability </w:t>
      </w:r>
      <w:r>
        <w:t>mitigation procedures. Assessments are conducted on the implemented security controls as documented in system security plans.</w:t>
      </w:r>
    </w:p>
    <w:p w:rsidR="00D33523" w:rsidRPr="006558F2" w:rsidP="00D33523" w14:paraId="19234919" w14:textId="77777777">
      <w:pPr>
        <w:pStyle w:val="DomainBodyFlushLeft"/>
      </w:pPr>
      <w:r>
        <w:t>Security assessment reports document assessment results in sufficient detail as deemed necessary by organizations, to determine the accuracy and completeness of the reports and whether the security controls are implemented correctly, operating as intended, and producing the desired outcome with respect to meeting security requirements. Security assessment results are provided to the individuals or roles appropriate for the types of assessments being conducted.</w:t>
      </w:r>
    </w:p>
    <w:p w:rsidR="00D33523" w:rsidRPr="006558F2" w:rsidP="00D33523" w14:paraId="79B80E8F" w14:textId="77777777">
      <w:pPr>
        <w:pStyle w:val="DomainBodyFlushLeft"/>
      </w:pPr>
      <w:r>
        <w:t>Organizations ensure that security assessment results are current, relevant to the determination of security control effectiveness, and obtained with the appropriate level of assessor independence. Organizations can choose to use other types of assessment activities such as vulnerability scanning and system monitoring to maintain the security posture of systems during the system life cycle.</w:t>
      </w:r>
    </w:p>
    <w:p w:rsidR="00D33523" w:rsidRPr="006558F2" w:rsidP="00D33523" w14:paraId="251372EC" w14:textId="77777777">
      <w:pPr>
        <w:pStyle w:val="DomainBodyFlushLeft"/>
      </w:pPr>
      <w:r w:rsidRPr="00D13212">
        <w:t>NIST SP 800-53 provides guidance on security and privacy controls for systems and organizations</w:t>
      </w:r>
      <w:r>
        <w:t xml:space="preserve">. </w:t>
      </w:r>
      <w:r w:rsidRPr="00D13212">
        <w:t xml:space="preserve">SP 800-53A </w:t>
      </w:r>
      <w:r>
        <w:t>provides guidance on developing security assessment plans and conducting assessments.</w:t>
      </w:r>
    </w:p>
    <w:p w:rsidR="00D33523" w:rsidP="00D33523" w14:paraId="762C7BA8" w14:textId="77777777">
      <w:pPr>
        <w:pStyle w:val="DomainNonumUnderline"/>
        <w:spacing w:before="200" w:after="200"/>
      </w:pPr>
      <w:r>
        <w:t>Further Discussion</w:t>
      </w:r>
    </w:p>
    <w:p w:rsidR="00D33523" w:rsidP="00D33523" w14:paraId="2390D784" w14:textId="77777777">
      <w:pPr>
        <w:pStyle w:val="DomainBodyFlushLeft"/>
      </w:pPr>
      <w:r>
        <w:t>Avoid a “set it and forget it” mentality when implementing security controls. The security landscape is constantly changing. Reassess existing controls at periodic intervals in order to validate their effectiveness in your environment. Set the assessment schedule according to organizational needs. Consider regulatory obligations and internal policies when assessing the controls.</w:t>
      </w:r>
    </w:p>
    <w:p w:rsidR="00D33523" w:rsidRPr="00050E7F" w:rsidP="00D33523" w14:paraId="06A8A39F" w14:textId="77777777">
      <w:pPr>
        <w:pStyle w:val="DomainBodyFlushLeft"/>
      </w:pPr>
      <w:r>
        <w:t>Outputs from security control assessments typically include:</w:t>
      </w:r>
    </w:p>
    <w:p w:rsidR="00D33523" w:rsidRPr="00F2436D" w:rsidP="00B51268" w14:paraId="0E99B4E0" w14:textId="77777777">
      <w:pPr>
        <w:pStyle w:val="DomainBodyFlushLeft"/>
        <w:numPr>
          <w:ilvl w:val="0"/>
          <w:numId w:val="62"/>
        </w:numPr>
        <w:rPr>
          <w:szCs w:val="24"/>
        </w:rPr>
      </w:pPr>
      <w:r w:rsidRPr="00F2436D">
        <w:rPr>
          <w:szCs w:val="24"/>
        </w:rPr>
        <w:t>documented assessment results;</w:t>
      </w:r>
    </w:p>
    <w:p w:rsidR="00D33523" w:rsidRPr="00F2436D" w:rsidP="00B51268" w14:paraId="39BCAC00" w14:textId="77777777">
      <w:pPr>
        <w:pStyle w:val="DomainBodyFlushLeft"/>
        <w:numPr>
          <w:ilvl w:val="0"/>
          <w:numId w:val="62"/>
        </w:numPr>
        <w:rPr>
          <w:szCs w:val="24"/>
        </w:rPr>
      </w:pPr>
      <w:r w:rsidRPr="00F2436D">
        <w:rPr>
          <w:szCs w:val="24"/>
        </w:rPr>
        <w:t>proposed new controls, or updates to existing controls;</w:t>
      </w:r>
    </w:p>
    <w:p w:rsidR="00D33523" w:rsidRPr="00F2436D" w:rsidP="00B51268" w14:paraId="161F3F70" w14:textId="77777777">
      <w:pPr>
        <w:pStyle w:val="DomainBodyFlushLeft"/>
        <w:numPr>
          <w:ilvl w:val="0"/>
          <w:numId w:val="62"/>
        </w:numPr>
        <w:rPr>
          <w:szCs w:val="24"/>
        </w:rPr>
      </w:pPr>
      <w:r w:rsidRPr="00F2436D">
        <w:rPr>
          <w:szCs w:val="24"/>
        </w:rPr>
        <w:t>remediation plans; and</w:t>
      </w:r>
    </w:p>
    <w:p w:rsidR="00D33523" w:rsidP="00B51268" w14:paraId="47D17172" w14:textId="77777777">
      <w:pPr>
        <w:pStyle w:val="DomainBodyFlushLeft"/>
        <w:numPr>
          <w:ilvl w:val="0"/>
          <w:numId w:val="62"/>
        </w:numPr>
        <w:rPr>
          <w:szCs w:val="24"/>
        </w:rPr>
      </w:pPr>
      <w:r w:rsidRPr="00F2436D">
        <w:rPr>
          <w:szCs w:val="24"/>
        </w:rPr>
        <w:t>new</w:t>
      </w:r>
      <w:r>
        <w:rPr>
          <w:szCs w:val="24"/>
        </w:rPr>
        <w:t>ly</w:t>
      </w:r>
      <w:r w:rsidRPr="00F2436D">
        <w:rPr>
          <w:szCs w:val="24"/>
        </w:rPr>
        <w:t xml:space="preserve"> identified risks.</w:t>
      </w:r>
    </w:p>
    <w:p w:rsidR="00D33523" w:rsidRPr="00525727" w:rsidP="00D33523" w14:paraId="48FA0060" w14:textId="11C71687">
      <w:pPr>
        <w:pStyle w:val="DomainBodyFlushLeft"/>
      </w:pPr>
      <w:r w:rsidRPr="00525727">
        <w:t xml:space="preserve">This </w:t>
      </w:r>
      <w:r w:rsidR="00434318">
        <w:t>requirement</w:t>
      </w:r>
      <w:r w:rsidRPr="00525727">
        <w:t xml:space="preserve">, </w:t>
      </w:r>
      <w:r>
        <w:t>CA.L2-3.12.1</w:t>
      </w:r>
      <w:r w:rsidRPr="00525727">
        <w:t xml:space="preserve">, which ensures determining security controls are implemented properly, promotes effective security assessments for organizational systems </w:t>
      </w:r>
      <w:r w:rsidR="00434318">
        <w:t>mandated</w:t>
      </w:r>
      <w:r w:rsidRPr="00525727" w:rsidR="00434318">
        <w:t xml:space="preserve"> </w:t>
      </w:r>
      <w:r w:rsidRPr="00525727">
        <w:t xml:space="preserve">by </w:t>
      </w:r>
      <w:r>
        <w:t>CA.L2-3.12.3</w:t>
      </w:r>
      <w:r w:rsidRPr="00525727">
        <w:t>.</w:t>
      </w:r>
    </w:p>
    <w:p w:rsidR="00D33523" w:rsidRPr="0055547F" w:rsidP="00D33523" w14:paraId="39ED342C" w14:textId="77777777">
      <w:pPr>
        <w:pStyle w:val="DomaiNonum"/>
      </w:pPr>
      <w:r>
        <w:t>Example</w:t>
      </w:r>
    </w:p>
    <w:p w:rsidR="00D33523" w:rsidRPr="00050E7F" w:rsidP="00D33523" w14:paraId="5BF758E5" w14:textId="1DB80420">
      <w:pPr>
        <w:pStyle w:val="DomainBodyFlushLeft"/>
      </w:pPr>
      <w:r>
        <w:t xml:space="preserve">You are in charge of IT operations. You need to ensure that the security controls implemented within the system are achieving their objectives [b]. Taking the </w:t>
      </w:r>
      <w:r w:rsidR="00434318">
        <w:t>requirement</w:t>
      </w:r>
      <w:r>
        <w:t>s outlined in your SSP as a guide, you conduct annual written reviews of the security controls to ensure they meet</w:t>
      </w:r>
      <w:r>
        <w:rPr>
          <w:szCs w:val="24"/>
        </w:rPr>
        <w:t xml:space="preserve"> </w:t>
      </w:r>
      <w:r w:rsidRPr="00F2436D">
        <w:rPr>
          <w:szCs w:val="24"/>
        </w:rPr>
        <w:t>your organization</w:t>
      </w:r>
      <w:r>
        <w:rPr>
          <w:szCs w:val="24"/>
        </w:rPr>
        <w:t>’</w:t>
      </w:r>
      <w:r w:rsidRPr="00F2436D">
        <w:rPr>
          <w:szCs w:val="24"/>
        </w:rPr>
        <w:t>s needs.</w:t>
      </w:r>
      <w:r>
        <w:t xml:space="preserve"> When you find controls that do not meet requirements, you </w:t>
      </w:r>
      <w:r w:rsidRPr="00F2436D">
        <w:rPr>
          <w:szCs w:val="24"/>
        </w:rPr>
        <w:t>propose updated or new controls</w:t>
      </w:r>
      <w:r>
        <w:rPr>
          <w:szCs w:val="24"/>
        </w:rPr>
        <w:t xml:space="preserve">, </w:t>
      </w:r>
      <w:r w:rsidRPr="00F2436D">
        <w:rPr>
          <w:szCs w:val="24"/>
        </w:rPr>
        <w:t xml:space="preserve">develop </w:t>
      </w:r>
      <w:r>
        <w:rPr>
          <w:szCs w:val="24"/>
        </w:rPr>
        <w:t xml:space="preserve">a written implementation plan, </w:t>
      </w:r>
      <w:r w:rsidRPr="00F2436D">
        <w:rPr>
          <w:szCs w:val="24"/>
        </w:rPr>
        <w:t>document new risks</w:t>
      </w:r>
      <w:r>
        <w:t>, and execute the changes.</w:t>
      </w:r>
    </w:p>
    <w:p w:rsidR="00D33523" w:rsidRPr="0055547F" w:rsidP="00D33523" w14:paraId="3B1A2C06" w14:textId="77777777">
      <w:pPr>
        <w:pStyle w:val="DomaiNonum"/>
      </w:pPr>
      <w:r w:rsidRPr="0055547F">
        <w:t>Potential Assessment Considerations</w:t>
      </w:r>
    </w:p>
    <w:p w:rsidR="00D33523" w:rsidRPr="00F2436D" w:rsidP="00B51268" w14:paraId="7617AC0E" w14:textId="77777777">
      <w:pPr>
        <w:pStyle w:val="DomainBodyFlushLeft"/>
        <w:numPr>
          <w:ilvl w:val="0"/>
          <w:numId w:val="62"/>
        </w:numPr>
        <w:jc w:val="left"/>
        <w:rPr>
          <w:szCs w:val="24"/>
        </w:rPr>
      </w:pPr>
      <w:r>
        <w:rPr>
          <w:szCs w:val="24"/>
        </w:rPr>
        <w:t>Are security controls assessed at least annually [a]?</w:t>
      </w:r>
    </w:p>
    <w:p w:rsidR="00D33523" w:rsidP="00B51268" w14:paraId="0530990A" w14:textId="77777777">
      <w:pPr>
        <w:pStyle w:val="DomainBodyFlushLeft"/>
        <w:numPr>
          <w:ilvl w:val="0"/>
          <w:numId w:val="62"/>
        </w:numPr>
        <w:jc w:val="left"/>
        <w:rPr>
          <w:szCs w:val="24"/>
        </w:rPr>
      </w:pPr>
      <w:r>
        <w:rPr>
          <w:szCs w:val="24"/>
        </w:rPr>
        <w:t>Is the output of the security controls assessment documented [b]?</w:t>
      </w:r>
    </w:p>
    <w:p w:rsidR="00D33523" w:rsidRPr="00284917" w:rsidP="00D33523" w14:paraId="346BC32A" w14:textId="77777777">
      <w:pPr>
        <w:pStyle w:val="DomainNonumUnderline"/>
        <w:spacing w:before="200" w:after="200"/>
      </w:pPr>
      <w:r>
        <w:t xml:space="preserve">Key </w:t>
      </w:r>
      <w:r w:rsidRPr="00284917">
        <w:t>References</w:t>
      </w:r>
    </w:p>
    <w:p w:rsidR="00D33523" w:rsidP="00B51268" w14:paraId="252AF462" w14:textId="3B27E26C">
      <w:pPr>
        <w:pStyle w:val="DomainBodyFlushLeft"/>
        <w:numPr>
          <w:ilvl w:val="0"/>
          <w:numId w:val="62"/>
        </w:numPr>
      </w:pPr>
      <w:r w:rsidRPr="00CC7752">
        <w:rPr>
          <w:szCs w:val="24"/>
        </w:rPr>
        <w:t>NIST SP 800-171 Rev</w:t>
      </w:r>
      <w:r w:rsidR="00575A95">
        <w:rPr>
          <w:szCs w:val="24"/>
        </w:rPr>
        <w:t>.</w:t>
      </w:r>
      <w:r w:rsidRPr="00CC7752">
        <w:rPr>
          <w:szCs w:val="24"/>
        </w:rPr>
        <w:t xml:space="preserve"> 2 3.12.1</w:t>
      </w:r>
      <w:r>
        <w:br w:type="page"/>
      </w:r>
    </w:p>
    <w:p w:rsidR="00D33523" w:rsidP="00D33523" w14:paraId="7BEE0A12" w14:textId="77777777">
      <w:pPr>
        <w:pStyle w:val="PracticeShortName"/>
      </w:pPr>
      <w:bookmarkStart w:id="255" w:name="_Toc139546868"/>
      <w:r>
        <w:t>CA.L2-3.12.2 – Plan of Action</w:t>
      </w:r>
      <w:bookmarkEnd w:id="255"/>
    </w:p>
    <w:p w:rsidR="00D33523" w:rsidRPr="00584FC1" w:rsidP="00D33523" w14:paraId="760556C3" w14:textId="77777777">
      <w:pPr>
        <w:pStyle w:val="DomainBodyFlushLeft"/>
      </w:pPr>
      <w:r w:rsidRPr="00584FC1">
        <w:t>Develop and implement plans of action designed to correct deficiencies and reduce or eliminate vulnerabilities in organizational systems.</w:t>
      </w:r>
    </w:p>
    <w:p w:rsidR="00D33523" w:rsidP="00D33523" w14:paraId="45DE6B5A" w14:textId="7D777770">
      <w:pPr>
        <w:pStyle w:val="DomainNonumUnderline"/>
        <w:spacing w:before="200" w:after="200"/>
      </w:pPr>
      <w:r>
        <w:t>Assessment Objectives [NIst SP 800-171A]</w:t>
      </w:r>
      <w:bookmarkStart w:id="256" w:name="_Ref131773160"/>
      <w:r>
        <w:rPr>
          <w:rStyle w:val="FootnoteReference"/>
        </w:rPr>
        <w:footnoteReference w:id="182"/>
      </w:r>
      <w:bookmarkEnd w:id="256"/>
    </w:p>
    <w:p w:rsidR="00D33523" w:rsidP="00D33523" w14:paraId="00C946EC" w14:textId="77777777">
      <w:pPr>
        <w:pStyle w:val="AssessObjText"/>
      </w:pPr>
      <w:r>
        <w:t>Determine if:</w:t>
      </w:r>
    </w:p>
    <w:p w:rsidR="00D33523" w:rsidP="00D33523" w14:paraId="44B27C70" w14:textId="77777777">
      <w:pPr>
        <w:pStyle w:val="AssessObjList"/>
      </w:pPr>
      <w:r>
        <w:t>[a]</w:t>
      </w:r>
      <w:r>
        <w:tab/>
        <w:t>deficiencies and vulnerabilities to be addressed by the plan of action are identified;</w:t>
      </w:r>
    </w:p>
    <w:p w:rsidR="00D33523" w:rsidP="00D33523" w14:paraId="0E5CB114" w14:textId="77777777">
      <w:pPr>
        <w:pStyle w:val="AssessObjList"/>
      </w:pPr>
      <w:r>
        <w:t>[b]</w:t>
      </w:r>
      <w:r>
        <w:tab/>
        <w:t>a plan of action is developed to correct identified deficiencies and reduce or eliminate identified vulnerabilities; and</w:t>
      </w:r>
    </w:p>
    <w:p w:rsidR="00D33523" w:rsidP="00D33523" w14:paraId="150209C9" w14:textId="77777777">
      <w:pPr>
        <w:pStyle w:val="AssessObjList"/>
      </w:pPr>
      <w:r>
        <w:t>[c]</w:t>
      </w:r>
      <w:r>
        <w:tab/>
        <w:t>the plan of action is implemented to correct identified deficiencies and reduce or eliminate identified vulnerabilities.</w:t>
      </w:r>
    </w:p>
    <w:p w:rsidR="00D33523" w:rsidP="00D33523" w14:paraId="0A3E1C5F" w14:textId="5BDA3E7B">
      <w:pPr>
        <w:pStyle w:val="DomainNonumUnderline"/>
        <w:spacing w:before="200" w:after="200"/>
      </w:pPr>
      <w:r>
        <w:t>Potential Assessment Methods and Objects [NIst SP 800-171A]</w:t>
      </w:r>
      <w:r w:rsidRPr="00DF707D" w:rsidR="00AA3778">
        <w:rPr>
          <w:vertAlign w:val="superscript"/>
        </w:rPr>
        <w:fldChar w:fldCharType="begin"/>
      </w:r>
      <w:r w:rsidRPr="00DF707D" w:rsidR="00AA3778">
        <w:rPr>
          <w:vertAlign w:val="superscript"/>
        </w:rPr>
        <w:instrText xml:space="preserve"> NOTEREF _Ref131773160 \h </w:instrText>
      </w:r>
      <w:r w:rsidR="00AA3778">
        <w:rPr>
          <w:vertAlign w:val="superscript"/>
        </w:rPr>
        <w:instrText xml:space="preserve"> \* MERGEFORMAT </w:instrText>
      </w:r>
      <w:r w:rsidRPr="00DF707D" w:rsidR="00AA3778">
        <w:rPr>
          <w:vertAlign w:val="superscript"/>
        </w:rPr>
        <w:fldChar w:fldCharType="separate"/>
      </w:r>
      <w:r w:rsidR="00896BCA">
        <w:rPr>
          <w:vertAlign w:val="superscript"/>
        </w:rPr>
        <w:t>177</w:t>
      </w:r>
      <w:r w:rsidRPr="00DF707D" w:rsidR="00AA3778">
        <w:rPr>
          <w:vertAlign w:val="superscript"/>
        </w:rPr>
        <w:fldChar w:fldCharType="end"/>
      </w:r>
    </w:p>
    <w:p w:rsidR="00D33523" w:rsidRPr="00977A94" w:rsidP="00D33523" w14:paraId="0BD30C68" w14:textId="77777777">
      <w:pPr>
        <w:pStyle w:val="DomaiNonum"/>
      </w:pPr>
      <w:r w:rsidRPr="00977A94">
        <w:t>Examine</w:t>
      </w:r>
    </w:p>
    <w:p w:rsidR="00D33523" w:rsidP="00D33523" w14:paraId="3A8FA57C" w14:textId="77777777">
      <w:pPr>
        <w:pStyle w:val="DomainBodyFlushLeft"/>
      </w:pPr>
      <w:r w:rsidRPr="005A2DDE">
        <w:t>[SELECT FROM: Security assessment and authorization policy; procedures addressing plan of action; system security plan; security assessment plan; security assessment report; security assessment evidence; plan of action; other relevant documents or records]</w:t>
      </w:r>
      <w:r>
        <w:t>.</w:t>
      </w:r>
    </w:p>
    <w:p w:rsidR="00D33523" w:rsidP="00D33523" w14:paraId="33CC4643" w14:textId="77777777">
      <w:pPr>
        <w:pStyle w:val="DomaiNonum"/>
      </w:pPr>
      <w:r>
        <w:t>Interview</w:t>
      </w:r>
    </w:p>
    <w:p w:rsidR="00D33523" w:rsidP="00D33523" w14:paraId="3EB0455E" w14:textId="77777777">
      <w:pPr>
        <w:pStyle w:val="DomainBodyFlushLeft"/>
      </w:pPr>
      <w:r w:rsidRPr="00137AF8">
        <w:t>[SELECT FROM: Personnel with plan of action development and implementation responsibilities; personnel with information security responsibilities</w:t>
      </w:r>
      <w:r w:rsidRPr="00C91D6F">
        <w:t>].</w:t>
      </w:r>
    </w:p>
    <w:p w:rsidR="00D33523" w:rsidP="00D33523" w14:paraId="0B61F680" w14:textId="77777777">
      <w:pPr>
        <w:pStyle w:val="DomaiNonum"/>
      </w:pPr>
      <w:r>
        <w:t>Test</w:t>
      </w:r>
    </w:p>
    <w:p w:rsidR="00D33523" w:rsidRPr="002B2995" w:rsidP="00D33523" w14:paraId="483A4DB0" w14:textId="77777777">
      <w:pPr>
        <w:pStyle w:val="DomainBodyFlushLeft"/>
      </w:pPr>
      <w:r w:rsidRPr="00646086">
        <w:t>[SELECT FROM: Mechanisms for developing, implementing, and maintaining plan of action</w:t>
      </w:r>
      <w:r w:rsidRPr="00851EE2">
        <w:t>].</w:t>
      </w:r>
    </w:p>
    <w:p w:rsidR="00D33523" w:rsidP="00D33523" w14:paraId="7FC333D2" w14:textId="137723FD">
      <w:pPr>
        <w:pStyle w:val="DomainNonumUnderline"/>
        <w:spacing w:before="200" w:after="200"/>
      </w:pPr>
      <w:r>
        <w:t>DISCUSSION [NIST</w:t>
      </w:r>
      <w:r w:rsidRPr="006C1585">
        <w:t xml:space="preserve"> SP 800-171</w:t>
      </w:r>
      <w:r>
        <w:t xml:space="preserve"> </w:t>
      </w:r>
      <w:r w:rsidR="003075B7">
        <w:t>Rev. 2</w:t>
      </w:r>
      <w:r>
        <w:t>]</w:t>
      </w:r>
      <w:r>
        <w:rPr>
          <w:rStyle w:val="FootnoteReference"/>
        </w:rPr>
        <w:footnoteReference w:id="183"/>
      </w:r>
    </w:p>
    <w:p w:rsidR="00D33523" w:rsidRPr="00571A8E" w:rsidP="00D33523" w14:paraId="7EA80C27" w14:textId="77777777">
      <w:pPr>
        <w:pStyle w:val="DomainBodyFlushLeft"/>
      </w:pPr>
      <w:r>
        <w:t>The plan of action is a key document in the information security program. Organizations develop plans of action that describe how any unimplemented security requirements will be met and how any planned mitigations will be implemented. Organizations can document the system security plan and plan of action as separate or combined documents and in any chosen format.</w:t>
      </w:r>
    </w:p>
    <w:p w:rsidR="00D33523" w:rsidRPr="00571A8E" w:rsidP="00D33523" w14:paraId="0FE72098" w14:textId="77777777">
      <w:pPr>
        <w:pStyle w:val="DomainBodyFlushLeft"/>
      </w:pPr>
      <w:r>
        <w:t>Federal agencies may consider the submitted system security plans and plans of action as critical inputs to an overall risk management decision to process, store, or transmit CUI on a system hosted by a nonfederal organization and whether it is advisable to pursue an agreement or contract with the nonfederal organization.</w:t>
      </w:r>
    </w:p>
    <w:p w:rsidR="00D33523" w:rsidP="00D33523" w14:paraId="30DA1467" w14:textId="77777777">
      <w:pPr>
        <w:pStyle w:val="DomainNonumUnderline"/>
        <w:spacing w:before="200" w:after="200"/>
      </w:pPr>
      <w:r>
        <w:t>Further Discussion</w:t>
      </w:r>
    </w:p>
    <w:p w:rsidR="00D33523" w:rsidRPr="00571A8E" w:rsidP="00D33523" w14:paraId="394D7B33" w14:textId="77777777">
      <w:pPr>
        <w:pStyle w:val="DomainBodyFlushLeft"/>
      </w:pPr>
      <w:r>
        <w:t>When you write a plan of action, define the clear goal or objective of the plan. You may include the following in the action plan:</w:t>
      </w:r>
    </w:p>
    <w:p w:rsidR="00D33523" w:rsidRPr="00F2436D" w:rsidP="00B51268" w14:paraId="6C7C2DD0" w14:textId="77777777">
      <w:pPr>
        <w:pStyle w:val="DomainBodyFlushLeft"/>
        <w:numPr>
          <w:ilvl w:val="0"/>
          <w:numId w:val="62"/>
        </w:numPr>
        <w:rPr>
          <w:szCs w:val="24"/>
        </w:rPr>
      </w:pPr>
      <w:r w:rsidRPr="00F2436D">
        <w:rPr>
          <w:szCs w:val="24"/>
        </w:rPr>
        <w:t>ownership of who is accountable for ensuring the plan</w:t>
      </w:r>
      <w:r>
        <w:rPr>
          <w:szCs w:val="24"/>
        </w:rPr>
        <w:t>’</w:t>
      </w:r>
      <w:r w:rsidRPr="00F2436D">
        <w:rPr>
          <w:szCs w:val="24"/>
        </w:rPr>
        <w:t>s performance</w:t>
      </w:r>
      <w:r>
        <w:rPr>
          <w:szCs w:val="24"/>
        </w:rPr>
        <w:t>;</w:t>
      </w:r>
    </w:p>
    <w:p w:rsidR="00D33523" w:rsidRPr="00F2436D" w:rsidP="00B51268" w14:paraId="72F6800B" w14:textId="77777777">
      <w:pPr>
        <w:pStyle w:val="DomainBodyFlushLeft"/>
        <w:numPr>
          <w:ilvl w:val="0"/>
          <w:numId w:val="62"/>
        </w:numPr>
        <w:rPr>
          <w:szCs w:val="24"/>
        </w:rPr>
      </w:pPr>
      <w:r w:rsidRPr="00F2436D">
        <w:rPr>
          <w:szCs w:val="24"/>
        </w:rPr>
        <w:t>specific steps or milestones that are clear and actionable</w:t>
      </w:r>
      <w:r>
        <w:rPr>
          <w:szCs w:val="24"/>
        </w:rPr>
        <w:t>;</w:t>
      </w:r>
    </w:p>
    <w:p w:rsidR="00D33523" w:rsidRPr="00F2436D" w:rsidP="00B51268" w14:paraId="759B0D05" w14:textId="77777777">
      <w:pPr>
        <w:pStyle w:val="DomainBodyFlushLeft"/>
        <w:numPr>
          <w:ilvl w:val="0"/>
          <w:numId w:val="62"/>
        </w:numPr>
        <w:rPr>
          <w:szCs w:val="24"/>
        </w:rPr>
      </w:pPr>
      <w:r w:rsidRPr="00F2436D">
        <w:rPr>
          <w:szCs w:val="24"/>
        </w:rPr>
        <w:t>assigned responsibility for each step or milestone</w:t>
      </w:r>
      <w:r>
        <w:rPr>
          <w:szCs w:val="24"/>
        </w:rPr>
        <w:t>;</w:t>
      </w:r>
    </w:p>
    <w:p w:rsidR="00D33523" w:rsidRPr="00F2436D" w:rsidP="00B51268" w14:paraId="584F6FBA" w14:textId="77777777">
      <w:pPr>
        <w:pStyle w:val="DomainBodyFlushLeft"/>
        <w:numPr>
          <w:ilvl w:val="0"/>
          <w:numId w:val="62"/>
        </w:numPr>
        <w:rPr>
          <w:szCs w:val="24"/>
        </w:rPr>
      </w:pPr>
      <w:r w:rsidRPr="00F2436D">
        <w:rPr>
          <w:szCs w:val="24"/>
        </w:rPr>
        <w:t>milestones to measure plan progress</w:t>
      </w:r>
      <w:r>
        <w:rPr>
          <w:szCs w:val="24"/>
        </w:rPr>
        <w:t>;</w:t>
      </w:r>
      <w:r w:rsidRPr="00F2436D">
        <w:rPr>
          <w:szCs w:val="24"/>
        </w:rPr>
        <w:t xml:space="preserve"> and</w:t>
      </w:r>
    </w:p>
    <w:p w:rsidR="00D33523" w:rsidRPr="00F2436D" w:rsidP="00B51268" w14:paraId="7A7E1699" w14:textId="77777777">
      <w:pPr>
        <w:pStyle w:val="DomainBodyFlushLeft"/>
        <w:numPr>
          <w:ilvl w:val="0"/>
          <w:numId w:val="62"/>
        </w:numPr>
        <w:rPr>
          <w:szCs w:val="24"/>
        </w:rPr>
      </w:pPr>
      <w:r w:rsidRPr="00F2436D">
        <w:rPr>
          <w:szCs w:val="24"/>
        </w:rPr>
        <w:t>completion dates.</w:t>
      </w:r>
    </w:p>
    <w:p w:rsidR="00D33523" w:rsidRPr="000D09EE" w:rsidP="00D33523" w14:paraId="76B51198" w14:textId="41DE9411">
      <w:pPr>
        <w:rPr>
          <w:szCs w:val="24"/>
        </w:rPr>
      </w:pPr>
      <w:r w:rsidRPr="006128AA">
        <w:rPr>
          <w:rFonts w:ascii="Cambria" w:eastAsia="Times New Roman" w:hAnsi="Cambria" w:cs="Calibri"/>
          <w:color w:val="000000"/>
          <w:sz w:val="24"/>
          <w:szCs w:val="24"/>
        </w:rPr>
        <w:t xml:space="preserve">This </w:t>
      </w:r>
      <w:r w:rsidR="00434318">
        <w:rPr>
          <w:rFonts w:ascii="Cambria" w:eastAsia="Times New Roman" w:hAnsi="Cambria"/>
          <w:sz w:val="24"/>
          <w:szCs w:val="22"/>
        </w:rPr>
        <w:t>requirement</w:t>
      </w:r>
      <w:r w:rsidRPr="006128AA">
        <w:rPr>
          <w:rFonts w:ascii="Cambria" w:eastAsia="Times New Roman" w:hAnsi="Cambria" w:cs="Calibri"/>
          <w:color w:val="000000"/>
          <w:sz w:val="24"/>
          <w:szCs w:val="24"/>
        </w:rPr>
        <w:t xml:space="preserve">, </w:t>
      </w:r>
      <w:r>
        <w:rPr>
          <w:rFonts w:ascii="Cambria" w:eastAsia="Times New Roman" w:hAnsi="Cambria" w:cs="Calibri"/>
          <w:color w:val="000000"/>
          <w:sz w:val="24"/>
          <w:szCs w:val="24"/>
        </w:rPr>
        <w:t>CA.L2-3.12.2</w:t>
      </w:r>
      <w:r w:rsidRPr="006128AA">
        <w:rPr>
          <w:rFonts w:ascii="Cambria" w:eastAsia="Times New Roman" w:hAnsi="Cambria" w:cs="Calibri"/>
          <w:color w:val="000000"/>
          <w:sz w:val="24"/>
          <w:szCs w:val="24"/>
        </w:rPr>
        <w:t>, which ensures developing and implementing plans of action to correct and reduce vulnerabilities in systems</w:t>
      </w:r>
      <w:r>
        <w:rPr>
          <w:rFonts w:ascii="Cambria" w:eastAsia="Times New Roman" w:hAnsi="Cambria" w:cs="Calibri"/>
          <w:color w:val="000000"/>
          <w:sz w:val="24"/>
          <w:szCs w:val="24"/>
        </w:rPr>
        <w:t>,</w:t>
      </w:r>
      <w:r w:rsidRPr="006128AA">
        <w:rPr>
          <w:rFonts w:ascii="Cambria" w:eastAsia="Times New Roman" w:hAnsi="Cambria" w:cs="Calibri"/>
          <w:color w:val="000000"/>
          <w:sz w:val="24"/>
          <w:szCs w:val="24"/>
        </w:rPr>
        <w:t xml:space="preserve"> is driven by risk management </w:t>
      </w:r>
      <w:r w:rsidR="00A20767">
        <w:rPr>
          <w:rFonts w:ascii="Cambria" w:eastAsia="Times New Roman" w:hAnsi="Cambria" w:cs="Calibri"/>
          <w:color w:val="000000"/>
          <w:sz w:val="24"/>
          <w:szCs w:val="24"/>
        </w:rPr>
        <w:t>requirement</w:t>
      </w:r>
      <w:r w:rsidRPr="006128AA">
        <w:rPr>
          <w:rFonts w:ascii="Cambria" w:eastAsia="Times New Roman" w:hAnsi="Cambria" w:cs="Calibri"/>
          <w:color w:val="000000"/>
          <w:sz w:val="24"/>
          <w:szCs w:val="24"/>
        </w:rPr>
        <w:t xml:space="preserve"> </w:t>
      </w:r>
      <w:r>
        <w:rPr>
          <w:rFonts w:ascii="Cambria" w:eastAsia="Times New Roman" w:hAnsi="Cambria" w:cs="Calibri"/>
          <w:color w:val="000000"/>
          <w:sz w:val="24"/>
          <w:szCs w:val="24"/>
        </w:rPr>
        <w:t>RA.L2-3.11.1,</w:t>
      </w:r>
      <w:r w:rsidRPr="006128AA">
        <w:rPr>
          <w:rFonts w:ascii="Cambria" w:eastAsia="Times New Roman" w:hAnsi="Cambria" w:cs="Calibri"/>
          <w:color w:val="000000"/>
          <w:sz w:val="24"/>
          <w:szCs w:val="24"/>
        </w:rPr>
        <w:t xml:space="preserve"> which </w:t>
      </w:r>
      <w:r w:rsidRPr="006128AA">
        <w:rPr>
          <w:rFonts w:ascii="Cambria" w:hAnsi="Cambria" w:cs="Calibri"/>
          <w:sz w:val="24"/>
          <w:szCs w:val="24"/>
        </w:rPr>
        <w:t>promotes periodically assessing risk to organizational systems.</w:t>
      </w:r>
      <w:r>
        <w:rPr>
          <w:rFonts w:ascii="Cambria" w:eastAsia="Times New Roman" w:hAnsi="Cambria" w:cs="Calibri"/>
          <w:color w:val="000000"/>
          <w:sz w:val="24"/>
          <w:szCs w:val="24"/>
        </w:rPr>
        <w:t xml:space="preserve"> CA.L2-3.12.2</w:t>
      </w:r>
      <w:r w:rsidRPr="006128AA">
        <w:rPr>
          <w:rFonts w:ascii="Cambria" w:eastAsia="Times New Roman" w:hAnsi="Cambria" w:cs="Calibri"/>
          <w:color w:val="000000"/>
          <w:sz w:val="24"/>
          <w:szCs w:val="24"/>
        </w:rPr>
        <w:t xml:space="preserve"> promotes monitoring security controls on an ongoing basis as defined in </w:t>
      </w:r>
      <w:r w:rsidR="00A20767">
        <w:rPr>
          <w:rFonts w:ascii="Cambria" w:eastAsia="Times New Roman" w:hAnsi="Cambria" w:cs="Calibri"/>
          <w:color w:val="000000"/>
          <w:sz w:val="24"/>
          <w:szCs w:val="24"/>
        </w:rPr>
        <w:t>requirement</w:t>
      </w:r>
      <w:r w:rsidRPr="006128AA">
        <w:rPr>
          <w:rFonts w:ascii="Cambria" w:eastAsia="Times New Roman" w:hAnsi="Cambria" w:cs="Calibri"/>
          <w:color w:val="000000"/>
          <w:sz w:val="24"/>
          <w:szCs w:val="24"/>
        </w:rPr>
        <w:t xml:space="preserve"> </w:t>
      </w:r>
      <w:r>
        <w:rPr>
          <w:rFonts w:ascii="Cambria" w:eastAsia="Times New Roman" w:hAnsi="Cambria" w:cs="Calibri"/>
          <w:color w:val="000000"/>
          <w:sz w:val="24"/>
          <w:szCs w:val="24"/>
        </w:rPr>
        <w:t>CA.L2-3.12.3</w:t>
      </w:r>
      <w:r w:rsidRPr="006128AA">
        <w:rPr>
          <w:rFonts w:ascii="Cambria" w:eastAsia="Times New Roman" w:hAnsi="Cambria" w:cs="Calibri"/>
          <w:color w:val="000000"/>
          <w:sz w:val="24"/>
          <w:szCs w:val="24"/>
        </w:rPr>
        <w:t>.</w:t>
      </w:r>
    </w:p>
    <w:p w:rsidR="00D33523" w:rsidRPr="0055547F" w:rsidP="00D33523" w14:paraId="1B70DCF9" w14:textId="77777777">
      <w:pPr>
        <w:pStyle w:val="DomaiNonum"/>
      </w:pPr>
      <w:r>
        <w:t>Example</w:t>
      </w:r>
    </w:p>
    <w:p w:rsidR="00D33523" w:rsidP="00D33523" w14:paraId="53D9ED89" w14:textId="77777777">
      <w:pPr>
        <w:pStyle w:val="DomainBodyFlushLeft"/>
      </w:pPr>
      <w:r>
        <w:t>As IT director, one of your duties is to develop action plans when you discover that your company is not meeting security requirements or when a security issue arises [b]. A recent vulnerability scan identified several items that need to be addressed so you develop a plan to fix them [b]. Your plan identifies the people responsible for fixing the issues, how to do it, and when the remediation will be completed [b]. You also define how to verify that the person responsible has fixed the vulnerability [b]. You document this in a plan of action that is updated as milestones are reached [b]. You have a separate resource review the modifications after they have been completed to ensure the plan has been implemented correctly [c].</w:t>
      </w:r>
    </w:p>
    <w:p w:rsidR="00D33523" w:rsidRPr="0055547F" w:rsidP="00D33523" w14:paraId="6A7A79A2" w14:textId="77777777">
      <w:pPr>
        <w:pStyle w:val="DomaiNonum"/>
      </w:pPr>
      <w:r w:rsidRPr="0055547F">
        <w:t>Potential Assessment Considerations</w:t>
      </w:r>
    </w:p>
    <w:p w:rsidR="00D33523" w:rsidRPr="00511AF9" w:rsidP="00B51268" w14:paraId="77992606" w14:textId="08D00A93">
      <w:pPr>
        <w:pStyle w:val="DomainBodyFlushLeft"/>
        <w:numPr>
          <w:ilvl w:val="0"/>
          <w:numId w:val="62"/>
        </w:numPr>
        <w:rPr>
          <w:szCs w:val="24"/>
        </w:rPr>
      </w:pPr>
      <w:r w:rsidRPr="009D1997">
        <w:rPr>
          <w:szCs w:val="24"/>
        </w:rPr>
        <w:t>Is there an action plan to remediate identified weaknesses or deficiencies [a]?</w:t>
      </w:r>
    </w:p>
    <w:p w:rsidR="00D33523" w:rsidRPr="00511AF9" w:rsidP="00B51268" w14:paraId="49549CC8" w14:textId="7E636373">
      <w:pPr>
        <w:pStyle w:val="DomainBodyFlushLeft"/>
        <w:numPr>
          <w:ilvl w:val="0"/>
          <w:numId w:val="62"/>
        </w:numPr>
        <w:rPr>
          <w:szCs w:val="24"/>
        </w:rPr>
      </w:pPr>
      <w:r w:rsidRPr="009D1997">
        <w:rPr>
          <w:szCs w:val="24"/>
        </w:rPr>
        <w:t>Is the action plan maintained as remediation</w:t>
      </w:r>
      <w:r>
        <w:rPr>
          <w:szCs w:val="24"/>
        </w:rPr>
        <w:t xml:space="preserve"> is</w:t>
      </w:r>
      <w:r w:rsidRPr="009D1997">
        <w:rPr>
          <w:szCs w:val="24"/>
        </w:rPr>
        <w:t xml:space="preserve"> performed [b]?</w:t>
      </w:r>
    </w:p>
    <w:p w:rsidR="00D33523" w:rsidRPr="00871600" w:rsidP="00B51268" w14:paraId="4E0F6E03" w14:textId="5E4F34A5">
      <w:pPr>
        <w:pStyle w:val="DomainBodyFlushLeft"/>
        <w:numPr>
          <w:ilvl w:val="0"/>
          <w:numId w:val="62"/>
        </w:numPr>
        <w:rPr>
          <w:szCs w:val="24"/>
        </w:rPr>
      </w:pPr>
      <w:r w:rsidRPr="009D1997">
        <w:rPr>
          <w:szCs w:val="24"/>
        </w:rPr>
        <w:t>Does the action plan designate remediation dates and milestones for each item [c]?</w:t>
      </w:r>
    </w:p>
    <w:p w:rsidR="00D33523" w:rsidRPr="00284917" w:rsidP="00D33523" w14:paraId="40FC3C43" w14:textId="77777777">
      <w:pPr>
        <w:pStyle w:val="DomainNonumUnderline"/>
        <w:spacing w:before="200" w:after="200"/>
      </w:pPr>
      <w:r>
        <w:t xml:space="preserve">Key </w:t>
      </w:r>
      <w:r w:rsidRPr="00284917">
        <w:t>References</w:t>
      </w:r>
    </w:p>
    <w:p w:rsidR="00D33523" w:rsidRPr="00D2223C" w:rsidP="00B51268" w14:paraId="27A0A1A5" w14:textId="68AA1D02">
      <w:pPr>
        <w:pStyle w:val="DomainBodyFlushLeft"/>
        <w:numPr>
          <w:ilvl w:val="0"/>
          <w:numId w:val="62"/>
        </w:numPr>
        <w:rPr>
          <w:szCs w:val="24"/>
        </w:rPr>
      </w:pPr>
      <w:r w:rsidRPr="00D2223C">
        <w:rPr>
          <w:szCs w:val="24"/>
        </w:rPr>
        <w:t xml:space="preserve">NIST SP 800-171 </w:t>
      </w:r>
      <w:r>
        <w:rPr>
          <w:szCs w:val="24"/>
        </w:rPr>
        <w:t>Rev</w:t>
      </w:r>
      <w:r w:rsidR="00FB011C">
        <w:rPr>
          <w:szCs w:val="24"/>
        </w:rPr>
        <w:t>.</w:t>
      </w:r>
      <w:r>
        <w:rPr>
          <w:szCs w:val="24"/>
        </w:rPr>
        <w:t xml:space="preserve"> 2</w:t>
      </w:r>
      <w:r w:rsidRPr="00D2223C">
        <w:rPr>
          <w:szCs w:val="24"/>
        </w:rPr>
        <w:t xml:space="preserve"> 3.12.2</w:t>
      </w:r>
    </w:p>
    <w:p w:rsidR="00D33523" w:rsidP="00D33523" w14:paraId="5865FF79" w14:textId="77777777">
      <w:pPr>
        <w:pStyle w:val="DomainBodyFlushLeft"/>
      </w:pPr>
      <w:r>
        <w:br w:type="page"/>
      </w:r>
    </w:p>
    <w:p w:rsidR="00D33523" w:rsidP="00D33523" w14:paraId="5C069833" w14:textId="77777777">
      <w:pPr>
        <w:pStyle w:val="PracticeShortName"/>
      </w:pPr>
      <w:bookmarkStart w:id="257" w:name="_Toc139546869"/>
      <w:r>
        <w:t>CA.L2-3.12.3 – Security Control Monitoring</w:t>
      </w:r>
      <w:bookmarkEnd w:id="257"/>
    </w:p>
    <w:p w:rsidR="00D33523" w:rsidRPr="00DE5487" w:rsidP="00D33523" w14:paraId="0409D52A" w14:textId="77777777">
      <w:pPr>
        <w:pStyle w:val="DomainBodyFlushLeft"/>
      </w:pPr>
      <w:r w:rsidRPr="00DE5487">
        <w:t>Monitor security controls on an ongoing basis to ensure the continued effectiveness of the controls.</w:t>
      </w:r>
    </w:p>
    <w:p w:rsidR="00D33523" w:rsidP="00D33523" w14:paraId="084370AC" w14:textId="3263E40E">
      <w:pPr>
        <w:pStyle w:val="DomainNonumUnderline"/>
      </w:pPr>
      <w:r>
        <w:t>Assessment Objectives [NIst SP 800-171A]</w:t>
      </w:r>
      <w:bookmarkStart w:id="258" w:name="_Ref131773292"/>
      <w:r>
        <w:rPr>
          <w:rStyle w:val="FootnoteReference"/>
        </w:rPr>
        <w:footnoteReference w:id="184"/>
      </w:r>
      <w:bookmarkEnd w:id="258"/>
    </w:p>
    <w:p w:rsidR="00D33523" w:rsidP="00D33523" w14:paraId="1E4623BE" w14:textId="77777777">
      <w:pPr>
        <w:pStyle w:val="AssessObjText"/>
      </w:pPr>
      <w:r w:rsidRPr="00CA0430">
        <w:t>Determine if</w:t>
      </w:r>
      <w:r>
        <w:t>:</w:t>
      </w:r>
    </w:p>
    <w:p w:rsidR="00D33523" w:rsidP="00D33523" w14:paraId="03D5FEC7" w14:textId="77777777">
      <w:pPr>
        <w:pStyle w:val="AssessObjText"/>
        <w:ind w:left="360" w:hanging="360"/>
      </w:pPr>
      <w:r>
        <w:t>[a]</w:t>
      </w:r>
      <w:r w:rsidRPr="00CA0430">
        <w:t xml:space="preserve"> security controls are monitored on an ongoing basis to ensure the continued effectiveness of those controls.</w:t>
      </w:r>
    </w:p>
    <w:p w:rsidR="00D33523" w:rsidP="00D33523" w14:paraId="439BC819" w14:textId="5E9BD2DE">
      <w:pPr>
        <w:pStyle w:val="DomainNonumUnderline"/>
      </w:pPr>
      <w:r>
        <w:t>Potential Assessment Methods and Objects [NIst SP 800-171A]</w:t>
      </w:r>
      <w:r w:rsidRPr="00DF707D" w:rsidR="006940E5">
        <w:rPr>
          <w:vertAlign w:val="superscript"/>
        </w:rPr>
        <w:fldChar w:fldCharType="begin"/>
      </w:r>
      <w:r w:rsidRPr="00DF707D" w:rsidR="006940E5">
        <w:rPr>
          <w:vertAlign w:val="superscript"/>
        </w:rPr>
        <w:instrText xml:space="preserve"> NOTEREF _Ref131773292 \h </w:instrText>
      </w:r>
      <w:r w:rsidR="006940E5">
        <w:rPr>
          <w:vertAlign w:val="superscript"/>
        </w:rPr>
        <w:instrText xml:space="preserve"> \* MERGEFORMAT </w:instrText>
      </w:r>
      <w:r w:rsidRPr="00DF707D" w:rsidR="006940E5">
        <w:rPr>
          <w:vertAlign w:val="superscript"/>
        </w:rPr>
        <w:fldChar w:fldCharType="separate"/>
      </w:r>
      <w:r w:rsidR="00896BCA">
        <w:rPr>
          <w:vertAlign w:val="superscript"/>
        </w:rPr>
        <w:t>179</w:t>
      </w:r>
      <w:r w:rsidRPr="00DF707D" w:rsidR="006940E5">
        <w:rPr>
          <w:vertAlign w:val="superscript"/>
        </w:rPr>
        <w:fldChar w:fldCharType="end"/>
      </w:r>
    </w:p>
    <w:p w:rsidR="00D33523" w:rsidRPr="00977A94" w:rsidP="00D33523" w14:paraId="4A583C93" w14:textId="77777777">
      <w:pPr>
        <w:pStyle w:val="DomaiNonum"/>
      </w:pPr>
      <w:r w:rsidRPr="00977A94">
        <w:t>Examine</w:t>
      </w:r>
    </w:p>
    <w:p w:rsidR="00D33523" w:rsidP="00D33523" w14:paraId="3618B6E8" w14:textId="77777777">
      <w:pPr>
        <w:pStyle w:val="DomainBodyFlushLeft"/>
      </w:pPr>
      <w:r w:rsidRPr="00304375">
        <w:t>[SELECT FROM: Security planning policy; organizational procedures addressing system security plan development and implementation; procedures addressing system security plan reviews and updates; enterprise architecture documentation; system security plan; records of system security plan reviews and updates; other relevant documents or records</w:t>
      </w:r>
      <w:r w:rsidRPr="00C91D6F">
        <w:t>].</w:t>
      </w:r>
    </w:p>
    <w:p w:rsidR="00D33523" w:rsidP="00D33523" w14:paraId="6D2DC483" w14:textId="77777777">
      <w:pPr>
        <w:pStyle w:val="DomaiNonum"/>
      </w:pPr>
      <w:r>
        <w:t>Interview</w:t>
      </w:r>
    </w:p>
    <w:p w:rsidR="00D33523" w:rsidP="00D33523" w14:paraId="0FD8B474" w14:textId="77777777">
      <w:pPr>
        <w:pStyle w:val="DomainBodyFlushLeft"/>
      </w:pPr>
      <w:r w:rsidRPr="00B30531">
        <w:t>[SELECT FROM: Personnel with security planning and system security plan implementation responsibilities; personnel with information security responsibilities</w:t>
      </w:r>
      <w:r w:rsidRPr="00C91D6F">
        <w:t>].</w:t>
      </w:r>
    </w:p>
    <w:p w:rsidR="00D33523" w:rsidP="00D33523" w14:paraId="078F781F" w14:textId="77777777">
      <w:pPr>
        <w:pStyle w:val="DomaiNonum"/>
      </w:pPr>
      <w:r>
        <w:t>Test</w:t>
      </w:r>
    </w:p>
    <w:p w:rsidR="00D33523" w:rsidRPr="002B2995" w:rsidP="00D33523" w14:paraId="25FFF6A9" w14:textId="77777777">
      <w:pPr>
        <w:pStyle w:val="DomainBodyFlushLeft"/>
      </w:pPr>
      <w:r w:rsidRPr="00223F44">
        <w:t>[SELECT FROM: Organizational processes for system security plan development, review, update, and approval; mechanisms supporting the system security plan</w:t>
      </w:r>
      <w:r w:rsidRPr="00851EE2">
        <w:t>].</w:t>
      </w:r>
    </w:p>
    <w:p w:rsidR="00D33523" w:rsidP="00D33523" w14:paraId="67A66A1D" w14:textId="24F95803">
      <w:pPr>
        <w:pStyle w:val="DomainNonumUnderline"/>
      </w:pPr>
      <w:r>
        <w:t>DISCUSSION [NIST</w:t>
      </w:r>
      <w:r w:rsidRPr="006C1585">
        <w:t xml:space="preserve"> SP 800-171</w:t>
      </w:r>
      <w:r>
        <w:t xml:space="preserve"> </w:t>
      </w:r>
      <w:r w:rsidR="003075B7">
        <w:t>Rev. 2</w:t>
      </w:r>
      <w:r>
        <w:t>]</w:t>
      </w:r>
      <w:r>
        <w:rPr>
          <w:rStyle w:val="FootnoteReference"/>
        </w:rPr>
        <w:footnoteReference w:id="185"/>
      </w:r>
    </w:p>
    <w:p w:rsidR="00D33523" w:rsidP="00D33523" w14:paraId="7641C7A1" w14:textId="77777777">
      <w:pPr>
        <w:pStyle w:val="DomainBodyFlushLeft"/>
      </w:pPr>
      <w:r w:rsidRPr="009E5C69">
        <w:t>Continuous monitoring programs facilitate ongoing awareness of threats, vulnerabilities, and information security to support organizational risk management decisions</w:t>
      </w:r>
      <w:r>
        <w:t xml:space="preserve">. </w:t>
      </w:r>
      <w:r w:rsidRPr="009E5C69">
        <w:t>The terms continuous and ongoing imply that organizations assess and analyze security controls and information security-related risks at a frequency sufficient to support risk-based decisions</w:t>
      </w:r>
      <w:r>
        <w:t xml:space="preserve">. </w:t>
      </w:r>
      <w:r w:rsidRPr="009E5C69">
        <w:t>The results of continuous monitoring programs generate appropriate risk response actions by organizations</w:t>
      </w:r>
      <w:r>
        <w:t xml:space="preserve">. </w:t>
      </w:r>
      <w:r w:rsidRPr="009E5C69">
        <w:t>Providing access to security information on a continuing basis through reports or dashboards gives organizational officials the capability to make effective and timely risk management decisions</w:t>
      </w:r>
      <w:r>
        <w:t xml:space="preserve">. </w:t>
      </w:r>
      <w:r w:rsidRPr="009E5C69">
        <w:t>Automation supports more frequent updates to hardware, software, firmware inventories, and other system information</w:t>
      </w:r>
      <w:r>
        <w:t xml:space="preserve">. </w:t>
      </w:r>
      <w:r w:rsidRPr="009E5C69">
        <w:t>Effectiveness is further enhanced when continuous monitoring outputs are formatted to provide information that is specific, measurable, actionable, relevant, and timely</w:t>
      </w:r>
      <w:r>
        <w:t xml:space="preserve">. </w:t>
      </w:r>
      <w:r w:rsidRPr="009E5C69">
        <w:t xml:space="preserve">Monitoring </w:t>
      </w:r>
      <w:r w:rsidRPr="009E5C69">
        <w:t>requirements, including the need for specific monitoring, may also be re</w:t>
      </w:r>
      <w:r>
        <w:t>ferenced in other requirements.</w:t>
      </w:r>
    </w:p>
    <w:p w:rsidR="00D33523" w:rsidRPr="009E5C69" w:rsidP="00D33523" w14:paraId="5494574F" w14:textId="77777777">
      <w:pPr>
        <w:pStyle w:val="DomainBodyFlushLeft"/>
      </w:pPr>
      <w:r w:rsidRPr="00FF35E5">
        <w:t>NIST SP 800-137 provides guidance on continuous monitoring.</w:t>
      </w:r>
    </w:p>
    <w:p w:rsidR="00D33523" w:rsidP="00D33523" w14:paraId="59E65A39" w14:textId="77777777">
      <w:pPr>
        <w:pStyle w:val="DomainNonumUnderline"/>
      </w:pPr>
      <w:r>
        <w:t>Further Discussion</w:t>
      </w:r>
    </w:p>
    <w:p w:rsidR="00D33523" w:rsidRPr="009E5C69" w:rsidP="00D33523" w14:paraId="75202574" w14:textId="77777777">
      <w:pPr>
        <w:pStyle w:val="DomainBodyFlushLeft"/>
      </w:pPr>
      <w:r>
        <w:t>P</w:t>
      </w:r>
      <w:r w:rsidRPr="009E5C69">
        <w:t>rovide a plan for monitoring the state of security controls on a recurring basis</w:t>
      </w:r>
      <w:r w:rsidRPr="00C21EF0">
        <w:t xml:space="preserve"> </w:t>
      </w:r>
      <w:r>
        <w:t>that occurs more frequently than the periodic assessments discussed in CA.L2-3.12.1</w:t>
      </w:r>
      <w:r w:rsidRPr="009E5C69">
        <w:t>.</w:t>
      </w:r>
      <w:r>
        <w:t xml:space="preserve"> </w:t>
      </w:r>
      <w:r w:rsidRPr="009E5C69">
        <w:t>This process provides a mechanism to assess the overall security posture of your organization</w:t>
      </w:r>
      <w:r>
        <w:t>, which directly relates to activities discussed in CA.L2-3.12.4</w:t>
      </w:r>
      <w:r w:rsidRPr="009E5C69">
        <w:t>.</w:t>
      </w:r>
      <w:r>
        <w:t xml:space="preserve"> </w:t>
      </w:r>
      <w:r w:rsidRPr="009E5C69">
        <w:t>As a result</w:t>
      </w:r>
      <w:r>
        <w:t>,</w:t>
      </w:r>
      <w:r w:rsidRPr="009E5C69">
        <w:t xml:space="preserve"> the process not only maintains awareness of vulnerabilities and threats, but </w:t>
      </w:r>
      <w:r>
        <w:t xml:space="preserve">it </w:t>
      </w:r>
      <w:r w:rsidRPr="009E5C69">
        <w:t>also informs management of the effectiveness of the security controls in determining if security controls are current and for management to make an acceptable risk decision.</w:t>
      </w:r>
    </w:p>
    <w:p w:rsidR="00D33523" w:rsidRPr="0055547F" w:rsidP="00D33523" w14:paraId="6D49D0CB" w14:textId="77777777">
      <w:pPr>
        <w:pStyle w:val="DomaiNonum"/>
      </w:pPr>
      <w:r>
        <w:t>Example</w:t>
      </w:r>
    </w:p>
    <w:p w:rsidR="00D33523" w:rsidP="00D33523" w14:paraId="43DBED1D" w14:textId="77777777">
      <w:pPr>
        <w:pStyle w:val="DomainBodyFlushLeft"/>
      </w:pPr>
      <w:r>
        <w:t xml:space="preserve">You are responsible for </w:t>
      </w:r>
      <w:r w:rsidRPr="009E5C69">
        <w:t>ensur</w:t>
      </w:r>
      <w:r>
        <w:t>ing</w:t>
      </w:r>
      <w:r w:rsidRPr="009E5C69">
        <w:t xml:space="preserve"> </w:t>
      </w:r>
      <w:r>
        <w:t>your company fulfills all</w:t>
      </w:r>
      <w:r w:rsidRPr="009E5C69">
        <w:t xml:space="preserve"> </w:t>
      </w:r>
      <w:r>
        <w:t xml:space="preserve">cybersecurity </w:t>
      </w:r>
      <w:r w:rsidRPr="009E5C69">
        <w:t>requirements</w:t>
      </w:r>
      <w:r>
        <w:t xml:space="preserve"> for its DoD contracts</w:t>
      </w:r>
      <w:r w:rsidRPr="009E5C69">
        <w:t>.</w:t>
      </w:r>
      <w:r>
        <w:t xml:space="preserve"> </w:t>
      </w:r>
      <w:r w:rsidRPr="009E5C69">
        <w:t xml:space="preserve">You review those requirements and </w:t>
      </w:r>
      <w:r>
        <w:t>the</w:t>
      </w:r>
      <w:r w:rsidRPr="009E5C69">
        <w:t xml:space="preserve"> security controls </w:t>
      </w:r>
      <w:r>
        <w:t xml:space="preserve">your company has put </w:t>
      </w:r>
      <w:r w:rsidRPr="009E5C69">
        <w:t xml:space="preserve">in place </w:t>
      </w:r>
      <w:r>
        <w:t>to meet them. You then</w:t>
      </w:r>
      <w:r w:rsidRPr="009E5C69">
        <w:t xml:space="preserve"> create a plan to evaluate each control </w:t>
      </w:r>
      <w:r>
        <w:t xml:space="preserve">regularly </w:t>
      </w:r>
      <w:r w:rsidRPr="009E5C69">
        <w:t>over the next year.</w:t>
      </w:r>
      <w:r>
        <w:t xml:space="preserve"> </w:t>
      </w:r>
      <w:r w:rsidRPr="009E5C69">
        <w:t>You mark several cont</w:t>
      </w:r>
      <w:r>
        <w:t>rols to be evaluated by a third-</w:t>
      </w:r>
      <w:r w:rsidRPr="009E5C69">
        <w:t>party security assessor.</w:t>
      </w:r>
      <w:r>
        <w:t xml:space="preserve"> Y</w:t>
      </w:r>
      <w:r w:rsidRPr="009E5C69">
        <w:t xml:space="preserve">ou assign </w:t>
      </w:r>
      <w:r>
        <w:t>other IT resources in the organization</w:t>
      </w:r>
      <w:r w:rsidRPr="009E5C69">
        <w:t xml:space="preserve"> to evaluate controls within their area of responsibility. To ensure progress you establish recurring meetings with the accountable IT staff to assess continuous</w:t>
      </w:r>
      <w:r>
        <w:t xml:space="preserve"> </w:t>
      </w:r>
      <w:r w:rsidRPr="009E5C69">
        <w:t>monitoring progress, review security information,</w:t>
      </w:r>
      <w:r>
        <w:t xml:space="preserve"> </w:t>
      </w:r>
      <w:r w:rsidRPr="009E5C69">
        <w:t xml:space="preserve">evaluate risks from gaps in continuous monitoring, and produce reports for your </w:t>
      </w:r>
      <w:r>
        <w:t>management [a]</w:t>
      </w:r>
      <w:r w:rsidRPr="009E5C69">
        <w:t>.</w:t>
      </w:r>
    </w:p>
    <w:p w:rsidR="00D33523" w:rsidRPr="0055547F" w:rsidP="00D33523" w14:paraId="672444A1" w14:textId="77777777">
      <w:pPr>
        <w:pStyle w:val="DomaiNonum"/>
      </w:pPr>
      <w:r w:rsidRPr="0055547F">
        <w:t>Potential Assessment Considerations</w:t>
      </w:r>
    </w:p>
    <w:p w:rsidR="00D33523" w:rsidRPr="00511AF9" w:rsidP="00B51268" w14:paraId="7569BF2F" w14:textId="77777777">
      <w:pPr>
        <w:pStyle w:val="DomainBodyFlushLeft"/>
        <w:numPr>
          <w:ilvl w:val="0"/>
          <w:numId w:val="62"/>
        </w:numPr>
        <w:rPr>
          <w:szCs w:val="24"/>
        </w:rPr>
      </w:pPr>
      <w:r>
        <w:t>Are the security controls that need to be continuously monitored identified [a]?</w:t>
      </w:r>
    </w:p>
    <w:p w:rsidR="00D33523" w:rsidRPr="00511AF9" w:rsidP="00B51268" w14:paraId="74D86116" w14:textId="77777777">
      <w:pPr>
        <w:pStyle w:val="DomainBodyFlushLeft"/>
        <w:numPr>
          <w:ilvl w:val="0"/>
          <w:numId w:val="62"/>
        </w:numPr>
        <w:rPr>
          <w:szCs w:val="24"/>
        </w:rPr>
      </w:pPr>
      <w:r>
        <w:t>Is the timeframe for continuous monitoring activities to support risk-based decision making defined [a]?</w:t>
      </w:r>
    </w:p>
    <w:p w:rsidR="00D33523" w:rsidRPr="00F2436D" w:rsidP="00B51268" w14:paraId="2C11824D" w14:textId="77777777">
      <w:pPr>
        <w:pStyle w:val="DomainBodyFlushLeft"/>
        <w:numPr>
          <w:ilvl w:val="0"/>
          <w:numId w:val="62"/>
        </w:numPr>
        <w:rPr>
          <w:szCs w:val="24"/>
        </w:rPr>
      </w:pPr>
      <w:r>
        <w:rPr>
          <w:szCs w:val="24"/>
        </w:rPr>
        <w:t>Is the output of continuous monitoring activities provided to stakeholders [a]?</w:t>
      </w:r>
    </w:p>
    <w:p w:rsidR="00D33523" w:rsidRPr="00284917" w:rsidP="00D33523" w14:paraId="36C0A0CF" w14:textId="77777777">
      <w:pPr>
        <w:pStyle w:val="DomainNonumUnderline"/>
      </w:pPr>
      <w:r>
        <w:t xml:space="preserve">Key </w:t>
      </w:r>
      <w:r w:rsidRPr="00284917">
        <w:t>References</w:t>
      </w:r>
    </w:p>
    <w:p w:rsidR="00D33523" w:rsidRPr="00107F6B" w:rsidP="00B51268" w14:paraId="16E60110" w14:textId="1D093E56">
      <w:pPr>
        <w:pStyle w:val="DomainBodyFlushLeft"/>
        <w:numPr>
          <w:ilvl w:val="0"/>
          <w:numId w:val="62"/>
        </w:numPr>
        <w:rPr>
          <w:szCs w:val="24"/>
        </w:rPr>
      </w:pPr>
      <w:r w:rsidRPr="00107F6B">
        <w:rPr>
          <w:szCs w:val="24"/>
        </w:rPr>
        <w:t xml:space="preserve">NIST SP 800-171 </w:t>
      </w:r>
      <w:r>
        <w:rPr>
          <w:szCs w:val="24"/>
        </w:rPr>
        <w:t>Rev</w:t>
      </w:r>
      <w:r w:rsidR="000D35F7">
        <w:rPr>
          <w:szCs w:val="24"/>
        </w:rPr>
        <w:t>.</w:t>
      </w:r>
      <w:r>
        <w:rPr>
          <w:szCs w:val="24"/>
        </w:rPr>
        <w:t xml:space="preserve"> 2</w:t>
      </w:r>
      <w:r w:rsidRPr="00107F6B">
        <w:rPr>
          <w:szCs w:val="24"/>
        </w:rPr>
        <w:t xml:space="preserve"> 3.12.3</w:t>
      </w:r>
    </w:p>
    <w:p w:rsidR="00816526" w:rsidP="00D33523" w14:paraId="621A8F65" w14:textId="10C390D1">
      <w:pPr>
        <w:pStyle w:val="PracticeShortName"/>
        <w:spacing w:after="200"/>
      </w:pPr>
      <w:r w:rsidRPr="006C6659">
        <w:br w:type="page"/>
      </w:r>
      <w:bookmarkStart w:id="259" w:name="_Toc139546870"/>
      <w:r w:rsidR="00C230D7">
        <w:t>CA.L2-3.12.4</w:t>
      </w:r>
      <w:r w:rsidR="002404CD">
        <w:t xml:space="preserve"> – System Security Plan</w:t>
      </w:r>
      <w:bookmarkEnd w:id="259"/>
    </w:p>
    <w:p w:rsidR="00816526" w:rsidRPr="00760861" w:rsidP="00816526" w14:paraId="2FFBF560" w14:textId="77777777">
      <w:pPr>
        <w:pStyle w:val="DomainBodyFlushLeft"/>
      </w:pPr>
      <w:r w:rsidRPr="00760861">
        <w:t>Develop, document, and periodically update system security plans that describe system boundaries, system environments of operation, how security requirements are implemented, and the relationships with or connections to other systems.</w:t>
      </w:r>
    </w:p>
    <w:p w:rsidR="00816526" w:rsidP="00816526" w14:paraId="70013BFD" w14:textId="567D8762">
      <w:pPr>
        <w:pStyle w:val="DomainNonumUnderline"/>
        <w:spacing w:after="200"/>
      </w:pPr>
      <w:r>
        <w:t>Assessment Objectives [NIst SP 800-171A]</w:t>
      </w:r>
      <w:bookmarkStart w:id="260" w:name="_Ref131773362"/>
      <w:r>
        <w:rPr>
          <w:rStyle w:val="FootnoteReference"/>
        </w:rPr>
        <w:footnoteReference w:id="186"/>
      </w:r>
      <w:bookmarkEnd w:id="260"/>
    </w:p>
    <w:p w:rsidR="00816526" w:rsidP="00816526" w14:paraId="7A674A20" w14:textId="77777777">
      <w:pPr>
        <w:pStyle w:val="AssessObjText"/>
        <w:spacing w:after="80"/>
      </w:pPr>
      <w:r>
        <w:t>Determine if:</w:t>
      </w:r>
    </w:p>
    <w:p w:rsidR="00816526" w:rsidP="00816526" w14:paraId="67939925" w14:textId="77777777">
      <w:pPr>
        <w:pStyle w:val="AssessObjList"/>
        <w:spacing w:after="80"/>
      </w:pPr>
      <w:r>
        <w:t>[a]</w:t>
      </w:r>
      <w:r>
        <w:tab/>
        <w:t>a system security plan is developed;</w:t>
      </w:r>
    </w:p>
    <w:p w:rsidR="00816526" w:rsidP="00816526" w14:paraId="24671375" w14:textId="77777777">
      <w:pPr>
        <w:pStyle w:val="AssessObjList"/>
        <w:spacing w:after="80"/>
      </w:pPr>
      <w:r>
        <w:t>[b]</w:t>
      </w:r>
      <w:r>
        <w:tab/>
        <w:t>the system boundary is described and documented in the system security plan;</w:t>
      </w:r>
    </w:p>
    <w:p w:rsidR="00816526" w:rsidP="00816526" w14:paraId="21624260" w14:textId="77777777">
      <w:pPr>
        <w:pStyle w:val="AssessObjList"/>
        <w:spacing w:after="80"/>
      </w:pPr>
      <w:r>
        <w:t>[c]</w:t>
      </w:r>
      <w:r>
        <w:tab/>
        <w:t>the system environment of operation is described and documented in the system security plan;</w:t>
      </w:r>
    </w:p>
    <w:p w:rsidR="00816526" w:rsidP="00816526" w14:paraId="519932AB" w14:textId="68B9DBEF">
      <w:pPr>
        <w:pStyle w:val="AssessObjList"/>
        <w:spacing w:after="80"/>
      </w:pPr>
      <w:r>
        <w:t>[d]</w:t>
      </w:r>
      <w:r>
        <w:tab/>
        <w:t>the security requirements identified and approved by the designated authority as non</w:t>
      </w:r>
      <w:r w:rsidR="00DC24E8">
        <w:noBreakHyphen/>
      </w:r>
      <w:r>
        <w:t>applicable are identified;</w:t>
      </w:r>
    </w:p>
    <w:p w:rsidR="00816526" w:rsidP="00816526" w14:paraId="7D39A322" w14:textId="77777777">
      <w:pPr>
        <w:pStyle w:val="AssessObjList"/>
        <w:spacing w:after="80"/>
      </w:pPr>
      <w:r>
        <w:t>[e]</w:t>
      </w:r>
      <w:r>
        <w:tab/>
        <w:t>the method of security requirement implementation is described and documented in the system security plan;</w:t>
      </w:r>
    </w:p>
    <w:p w:rsidR="00816526" w:rsidP="00816526" w14:paraId="27344777" w14:textId="77777777">
      <w:pPr>
        <w:pStyle w:val="AssessObjList"/>
        <w:spacing w:after="80"/>
      </w:pPr>
      <w:r>
        <w:t>[f]</w:t>
      </w:r>
      <w:r>
        <w:tab/>
        <w:t>the relationship with or connection to other systems is described and documented in the system security plan;</w:t>
      </w:r>
    </w:p>
    <w:p w:rsidR="00816526" w:rsidP="00816526" w14:paraId="1BA65A4D" w14:textId="77777777">
      <w:pPr>
        <w:pStyle w:val="AssessObjList"/>
        <w:spacing w:after="80"/>
      </w:pPr>
      <w:r>
        <w:t>[g]</w:t>
      </w:r>
      <w:r>
        <w:tab/>
        <w:t>the frequency to update the system security plan is defined; and</w:t>
      </w:r>
    </w:p>
    <w:p w:rsidR="00816526" w:rsidP="00816526" w14:paraId="57E30D0B" w14:textId="77777777">
      <w:pPr>
        <w:pStyle w:val="AssessObjList"/>
      </w:pPr>
      <w:r>
        <w:t>[h]</w:t>
      </w:r>
      <w:r>
        <w:tab/>
        <w:t>system security plan is updated with the defined frequency.</w:t>
      </w:r>
    </w:p>
    <w:p w:rsidR="00816526" w:rsidP="00816526" w14:paraId="3C784D5E" w14:textId="1AF574DA">
      <w:pPr>
        <w:pStyle w:val="DomainNonumUnderline"/>
        <w:spacing w:after="200"/>
      </w:pPr>
      <w:r>
        <w:t>Potential Assessment Methods and Objects [NIst SP 800-171A]</w:t>
      </w:r>
      <w:r w:rsidRPr="00DF707D" w:rsidR="000D35F7">
        <w:rPr>
          <w:vertAlign w:val="superscript"/>
        </w:rPr>
        <w:fldChar w:fldCharType="begin"/>
      </w:r>
      <w:r w:rsidRPr="00DF707D" w:rsidR="000D35F7">
        <w:rPr>
          <w:vertAlign w:val="superscript"/>
        </w:rPr>
        <w:instrText xml:space="preserve"> NOTEREF _Ref131773362 \h </w:instrText>
      </w:r>
      <w:r w:rsidR="000D35F7">
        <w:rPr>
          <w:vertAlign w:val="superscript"/>
        </w:rPr>
        <w:instrText xml:space="preserve"> \* MERGEFORMAT </w:instrText>
      </w:r>
      <w:r w:rsidRPr="00DF707D" w:rsidR="000D35F7">
        <w:rPr>
          <w:vertAlign w:val="superscript"/>
        </w:rPr>
        <w:fldChar w:fldCharType="separate"/>
      </w:r>
      <w:r w:rsidR="00896BCA">
        <w:rPr>
          <w:vertAlign w:val="superscript"/>
        </w:rPr>
        <w:t>181</w:t>
      </w:r>
      <w:r w:rsidRPr="00DF707D" w:rsidR="000D35F7">
        <w:rPr>
          <w:vertAlign w:val="superscript"/>
        </w:rPr>
        <w:fldChar w:fldCharType="end"/>
      </w:r>
    </w:p>
    <w:p w:rsidR="00816526" w:rsidRPr="00977A94" w:rsidP="00816526" w14:paraId="6E3CD7FA" w14:textId="77777777">
      <w:pPr>
        <w:pStyle w:val="DomaiNonum"/>
      </w:pPr>
      <w:r w:rsidRPr="00977A94">
        <w:t>Examine</w:t>
      </w:r>
    </w:p>
    <w:p w:rsidR="00816526" w:rsidP="00816526" w14:paraId="2F3680F1" w14:textId="77777777">
      <w:pPr>
        <w:pStyle w:val="DomainBodyFlushLeft"/>
      </w:pPr>
      <w:r w:rsidRPr="00A459B8">
        <w:t>[SELECT FROM: Security planning policy; procedures addressing system security plan development and implementation; procedures addressing system security plan reviews and updates; enterprise architecture documentation; system security plan; records of system security plan reviews and updates; other relevant documents or records</w:t>
      </w:r>
      <w:r w:rsidRPr="00C91D6F">
        <w:t>].</w:t>
      </w:r>
    </w:p>
    <w:p w:rsidR="00816526" w:rsidP="00816526" w14:paraId="58FD5F69" w14:textId="77777777">
      <w:pPr>
        <w:pStyle w:val="DomaiNonum"/>
      </w:pPr>
      <w:r>
        <w:t>Interview</w:t>
      </w:r>
    </w:p>
    <w:p w:rsidR="00816526" w:rsidP="00816526" w14:paraId="0B423263" w14:textId="77777777">
      <w:pPr>
        <w:pStyle w:val="DomainBodyFlushLeft"/>
      </w:pPr>
      <w:r w:rsidRPr="00927021">
        <w:t>[SELECT FROM: Personnel with security planning and system security plan implementation responsibilities; personnel with information security responsibilities</w:t>
      </w:r>
      <w:r w:rsidRPr="00C91D6F">
        <w:t>].</w:t>
      </w:r>
    </w:p>
    <w:p w:rsidR="00816526" w:rsidP="00816526" w14:paraId="0593C162" w14:textId="77777777">
      <w:pPr>
        <w:pStyle w:val="DomaiNonum"/>
      </w:pPr>
      <w:r>
        <w:t>Test</w:t>
      </w:r>
    </w:p>
    <w:p w:rsidR="00816526" w:rsidRPr="002B2995" w:rsidP="00816526" w14:paraId="106E6FAC" w14:textId="77777777">
      <w:pPr>
        <w:pStyle w:val="DomainBodyFlushLeft"/>
      </w:pPr>
      <w:r w:rsidRPr="00760861">
        <w:t>[SELECT FROM: Organizational processes for system security plan development, review, update, and approval; mechanisms supporting the system security plan</w:t>
      </w:r>
      <w:r w:rsidRPr="00851EE2">
        <w:t>].</w:t>
      </w:r>
    </w:p>
    <w:p w:rsidR="00A23814" w:rsidP="00A23814" w14:paraId="649B54CC" w14:textId="4F7DB855">
      <w:pPr>
        <w:pStyle w:val="DomainNonumUnderline"/>
      </w:pPr>
      <w:r>
        <w:t>DISCUSSION [NIST</w:t>
      </w:r>
      <w:r w:rsidRPr="006C1585">
        <w:t xml:space="preserve"> SP 800-171</w:t>
      </w:r>
      <w:r>
        <w:t xml:space="preserve"> </w:t>
      </w:r>
      <w:r w:rsidR="003075B7">
        <w:t>Rev. 2</w:t>
      </w:r>
      <w:r>
        <w:t>]</w:t>
      </w:r>
      <w:r>
        <w:rPr>
          <w:rStyle w:val="FootnoteReference"/>
        </w:rPr>
        <w:footnoteReference w:id="187"/>
      </w:r>
    </w:p>
    <w:p w:rsidR="00A23814" w:rsidRPr="00487453" w:rsidP="00A23814" w14:paraId="5AF20A01" w14:textId="28B80928">
      <w:pPr>
        <w:pStyle w:val="DomainBodyFlushLeft"/>
      </w:pPr>
      <w:r>
        <w:t>System security plans relate security requirements to a set of security controls.</w:t>
      </w:r>
      <w:r w:rsidR="000608DF">
        <w:t xml:space="preserve"> </w:t>
      </w:r>
      <w:r>
        <w:t>System security plans also describe, at a high level, how the security controls meet those security requirements, but do not provide detailed, technical descriptions of the design or implementation of the controls.</w:t>
      </w:r>
      <w:r w:rsidR="000608DF">
        <w:t xml:space="preserve"> </w:t>
      </w:r>
      <w:r>
        <w:t>System security plans contain sufficient information to enable a design and implementation that is unambiguously compliant with the intent of the plans and subsequent determinations of risk if the plan is implemented as intended.</w:t>
      </w:r>
      <w:r w:rsidR="000608DF">
        <w:t xml:space="preserve"> </w:t>
      </w:r>
      <w:r>
        <w:t>Security plans need not be single documents; the plans can be a collection of various documents including documents that already exist.</w:t>
      </w:r>
      <w:r w:rsidR="000608DF">
        <w:t xml:space="preserve"> </w:t>
      </w:r>
      <w:r>
        <w:t>Effective security plans make extensive use of references to policies, procedures, and additional documents (e.g., design and implementation specifications) where more detailed information can be obtained.</w:t>
      </w:r>
      <w:r w:rsidR="000608DF">
        <w:t xml:space="preserve"> </w:t>
      </w:r>
      <w:r>
        <w:t>This reduces the documentation requirements associated with security programs and maintains security-related information in other established management/operational areas related to enterprise architecture, system development life cycle, systems engineering, and acquisition.</w:t>
      </w:r>
    </w:p>
    <w:p w:rsidR="00A23814" w:rsidRPr="00487453" w:rsidP="00A23814" w14:paraId="1276BE01" w14:textId="77777777">
      <w:pPr>
        <w:pStyle w:val="DomainBodyFlushLeft"/>
      </w:pPr>
      <w:r>
        <w:t>Federal agencies may consider the submitted system security plans and plans of action as critical inputs to an overall risk management decision to process, store, or transmit CUI on a system hosted by a nonfederal organization and whether it is advisable to pursue an agreement or contract with the nonfederal organization.</w:t>
      </w:r>
    </w:p>
    <w:p w:rsidR="00A23814" w:rsidRPr="00487453" w:rsidP="00A23814" w14:paraId="7063E694" w14:textId="77777777">
      <w:pPr>
        <w:pStyle w:val="DomainBodyFlushLeft"/>
      </w:pPr>
      <w:r w:rsidRPr="00D13212">
        <w:t xml:space="preserve">NIST SP 800-18 provides </w:t>
      </w:r>
      <w:r>
        <w:t>guidance on developing security plans.</w:t>
      </w:r>
    </w:p>
    <w:p w:rsidR="00A23814" w:rsidP="00A23814" w14:paraId="3611151D" w14:textId="77777777">
      <w:pPr>
        <w:pStyle w:val="DomainNonumUnderline"/>
      </w:pPr>
      <w:r>
        <w:t>Further Discussion</w:t>
      </w:r>
    </w:p>
    <w:p w:rsidR="00C66C1C" w:rsidRPr="00C66C1C" w:rsidP="00C66C1C" w14:paraId="509CF10E" w14:textId="252973E3">
      <w:pPr>
        <w:pStyle w:val="DomainBodyFlushLeft"/>
      </w:pPr>
      <w:r>
        <w:t xml:space="preserve">A system security plan (SSP) is a document that outlines how an organization implements its security requirements. </w:t>
      </w:r>
      <w:r w:rsidRPr="00C66C1C">
        <w:t xml:space="preserve">At a minimum, an SSP </w:t>
      </w:r>
      <w:r w:rsidR="000430A5">
        <w:t>must</w:t>
      </w:r>
      <w:r w:rsidRPr="00C66C1C">
        <w:t xml:space="preserve"> include:</w:t>
      </w:r>
    </w:p>
    <w:p w:rsidR="00EF4FDE" w:rsidP="00B51268" w14:paraId="7A00CFAF" w14:textId="23878310">
      <w:pPr>
        <w:pStyle w:val="DomainBodyFlushLeft"/>
        <w:numPr>
          <w:ilvl w:val="0"/>
          <w:numId w:val="62"/>
        </w:numPr>
        <w:rPr>
          <w:szCs w:val="24"/>
        </w:rPr>
      </w:pPr>
      <w:r>
        <w:rPr>
          <w:szCs w:val="24"/>
        </w:rPr>
        <w:t xml:space="preserve">Description of the CMMC </w:t>
      </w:r>
      <w:r w:rsidR="00305172">
        <w:rPr>
          <w:szCs w:val="24"/>
        </w:rPr>
        <w:t>Assessment Scope</w:t>
      </w:r>
      <w:r>
        <w:rPr>
          <w:szCs w:val="24"/>
        </w:rPr>
        <w:t>;</w:t>
      </w:r>
    </w:p>
    <w:p w:rsidR="00C66C1C" w:rsidRPr="00C66C1C" w:rsidP="00B51268" w14:paraId="2FD89009" w14:textId="7B2C505D">
      <w:pPr>
        <w:pStyle w:val="DomainBodyFlushLeft"/>
        <w:numPr>
          <w:ilvl w:val="0"/>
          <w:numId w:val="62"/>
        </w:numPr>
        <w:rPr>
          <w:szCs w:val="24"/>
        </w:rPr>
      </w:pPr>
      <w:r>
        <w:rPr>
          <w:szCs w:val="24"/>
        </w:rPr>
        <w:t>CMMC Assessment Scope</w:t>
      </w:r>
      <w:r w:rsidRPr="00C66C1C">
        <w:rPr>
          <w:szCs w:val="24"/>
        </w:rPr>
        <w:t xml:space="preserve"> </w:t>
      </w:r>
      <w:r w:rsidR="000430A5">
        <w:rPr>
          <w:szCs w:val="24"/>
        </w:rPr>
        <w:t>D</w:t>
      </w:r>
      <w:r w:rsidRPr="00C66C1C">
        <w:rPr>
          <w:szCs w:val="24"/>
        </w:rPr>
        <w:t xml:space="preserve">escription: high-level description of the </w:t>
      </w:r>
      <w:r>
        <w:rPr>
          <w:szCs w:val="24"/>
        </w:rPr>
        <w:t>assets</w:t>
      </w:r>
      <w:r w:rsidRPr="00C66C1C">
        <w:rPr>
          <w:szCs w:val="24"/>
        </w:rPr>
        <w:t xml:space="preserve"> </w:t>
      </w:r>
      <w:r w:rsidRPr="00C66C1C">
        <w:rPr>
          <w:szCs w:val="24"/>
        </w:rPr>
        <w:t xml:space="preserve">within the </w:t>
      </w:r>
      <w:r>
        <w:rPr>
          <w:szCs w:val="24"/>
        </w:rPr>
        <w:t>assessment scope</w:t>
      </w:r>
      <w:r w:rsidR="000430A5">
        <w:rPr>
          <w:szCs w:val="24"/>
        </w:rPr>
        <w:t>;</w:t>
      </w:r>
    </w:p>
    <w:p w:rsidR="00C66C1C" w:rsidRPr="00C66C1C" w:rsidP="00B51268" w14:paraId="221A7CF7" w14:textId="78E6CDDA">
      <w:pPr>
        <w:pStyle w:val="DomainBodyFlushLeft"/>
        <w:numPr>
          <w:ilvl w:val="0"/>
          <w:numId w:val="62"/>
        </w:numPr>
        <w:rPr>
          <w:szCs w:val="24"/>
        </w:rPr>
      </w:pPr>
      <w:r w:rsidRPr="00C66C1C">
        <w:rPr>
          <w:szCs w:val="24"/>
        </w:rPr>
        <w:t>Description of the Environment of Operation: physical surroundings in which an information system processes, stores, and transmits information</w:t>
      </w:r>
      <w:r w:rsidR="000430A5">
        <w:rPr>
          <w:szCs w:val="24"/>
        </w:rPr>
        <w:t>;</w:t>
      </w:r>
    </w:p>
    <w:p w:rsidR="00C66C1C" w:rsidRPr="00C66C1C" w:rsidP="00B51268" w14:paraId="6D38E572" w14:textId="49741F27">
      <w:pPr>
        <w:pStyle w:val="DomainBodyFlushLeft"/>
        <w:numPr>
          <w:ilvl w:val="0"/>
          <w:numId w:val="62"/>
        </w:numPr>
        <w:rPr>
          <w:szCs w:val="24"/>
        </w:rPr>
      </w:pPr>
      <w:r w:rsidRPr="00C66C1C">
        <w:rPr>
          <w:szCs w:val="24"/>
        </w:rPr>
        <w:t xml:space="preserve">Identified and </w:t>
      </w:r>
      <w:r w:rsidR="00FF502A">
        <w:rPr>
          <w:szCs w:val="24"/>
        </w:rPr>
        <w:t>A</w:t>
      </w:r>
      <w:r w:rsidRPr="00C66C1C">
        <w:rPr>
          <w:szCs w:val="24"/>
        </w:rPr>
        <w:t xml:space="preserve">pproved </w:t>
      </w:r>
      <w:r w:rsidR="00FF502A">
        <w:rPr>
          <w:szCs w:val="24"/>
        </w:rPr>
        <w:t>S</w:t>
      </w:r>
      <w:r w:rsidRPr="00C66C1C">
        <w:rPr>
          <w:szCs w:val="24"/>
        </w:rPr>
        <w:t xml:space="preserve">ecurity </w:t>
      </w:r>
      <w:r w:rsidR="00FF502A">
        <w:rPr>
          <w:szCs w:val="24"/>
        </w:rPr>
        <w:t>R</w:t>
      </w:r>
      <w:r w:rsidRPr="00C66C1C">
        <w:rPr>
          <w:szCs w:val="24"/>
        </w:rPr>
        <w:t>equirements: requirements levied on an information system that are derived from applicable laws, Executive Orders, directives, policies, standards, instructions, regulations, procedures, or organizational mission/business case needs to ensure the confidentiality, integrity, and availability of the information being processed, stored, or transmitted</w:t>
      </w:r>
      <w:r w:rsidR="00FF502A">
        <w:rPr>
          <w:szCs w:val="24"/>
        </w:rPr>
        <w:t>;</w:t>
      </w:r>
    </w:p>
    <w:p w:rsidR="00C66C1C" w:rsidRPr="00C66C1C" w:rsidP="00B51268" w14:paraId="3AC73ED3" w14:textId="06DBF7DC">
      <w:pPr>
        <w:pStyle w:val="DomainBodyFlushLeft"/>
        <w:numPr>
          <w:ilvl w:val="0"/>
          <w:numId w:val="62"/>
        </w:numPr>
        <w:rPr>
          <w:szCs w:val="24"/>
        </w:rPr>
      </w:pPr>
      <w:r w:rsidRPr="00C66C1C">
        <w:rPr>
          <w:szCs w:val="24"/>
        </w:rPr>
        <w:t xml:space="preserve">Implementation </w:t>
      </w:r>
      <w:r w:rsidR="00FF502A">
        <w:rPr>
          <w:szCs w:val="24"/>
        </w:rPr>
        <w:t>M</w:t>
      </w:r>
      <w:r w:rsidRPr="00C66C1C">
        <w:rPr>
          <w:szCs w:val="24"/>
        </w:rPr>
        <w:t xml:space="preserve">ethod for </w:t>
      </w:r>
      <w:r w:rsidR="00FF502A">
        <w:rPr>
          <w:szCs w:val="24"/>
        </w:rPr>
        <w:t>S</w:t>
      </w:r>
      <w:r w:rsidRPr="00C66C1C">
        <w:rPr>
          <w:szCs w:val="24"/>
        </w:rPr>
        <w:t xml:space="preserve">ecurity </w:t>
      </w:r>
      <w:r w:rsidR="00FF502A">
        <w:rPr>
          <w:szCs w:val="24"/>
        </w:rPr>
        <w:t>R</w:t>
      </w:r>
      <w:r w:rsidRPr="00C66C1C">
        <w:rPr>
          <w:szCs w:val="24"/>
        </w:rPr>
        <w:t>equirements: description of how the identified and approved security requirements are implemented with the system or environment</w:t>
      </w:r>
      <w:r w:rsidR="00FF502A">
        <w:rPr>
          <w:szCs w:val="24"/>
        </w:rPr>
        <w:t>;</w:t>
      </w:r>
    </w:p>
    <w:p w:rsidR="00C66C1C" w:rsidRPr="00C66C1C" w:rsidP="00B51268" w14:paraId="08C1FA99" w14:textId="3FC05A7C">
      <w:pPr>
        <w:pStyle w:val="DomainBodyFlushLeft"/>
        <w:numPr>
          <w:ilvl w:val="0"/>
          <w:numId w:val="62"/>
        </w:numPr>
        <w:rPr>
          <w:szCs w:val="24"/>
        </w:rPr>
      </w:pPr>
      <w:r w:rsidRPr="00C66C1C">
        <w:rPr>
          <w:szCs w:val="24"/>
        </w:rPr>
        <w:t xml:space="preserve">Connections and </w:t>
      </w:r>
      <w:r w:rsidR="00FF502A">
        <w:rPr>
          <w:szCs w:val="24"/>
        </w:rPr>
        <w:t>R</w:t>
      </w:r>
      <w:r w:rsidRPr="00C66C1C">
        <w:rPr>
          <w:szCs w:val="24"/>
        </w:rPr>
        <w:t xml:space="preserve">elationships to </w:t>
      </w:r>
      <w:r w:rsidR="00FF502A">
        <w:rPr>
          <w:szCs w:val="24"/>
        </w:rPr>
        <w:t>O</w:t>
      </w:r>
      <w:r w:rsidRPr="00C66C1C">
        <w:rPr>
          <w:szCs w:val="24"/>
        </w:rPr>
        <w:t xml:space="preserve">ther </w:t>
      </w:r>
      <w:r w:rsidR="00FF502A">
        <w:rPr>
          <w:szCs w:val="24"/>
        </w:rPr>
        <w:t>S</w:t>
      </w:r>
      <w:r w:rsidRPr="00C66C1C">
        <w:rPr>
          <w:szCs w:val="24"/>
        </w:rPr>
        <w:t xml:space="preserve">ystems and </w:t>
      </w:r>
      <w:r w:rsidR="00FF502A">
        <w:rPr>
          <w:szCs w:val="24"/>
        </w:rPr>
        <w:t>N</w:t>
      </w:r>
      <w:r w:rsidRPr="00C66C1C">
        <w:rPr>
          <w:szCs w:val="24"/>
        </w:rPr>
        <w:t>etworks: description of related, dependent</w:t>
      </w:r>
      <w:r w:rsidR="00FF502A">
        <w:rPr>
          <w:szCs w:val="24"/>
        </w:rPr>
        <w:t>,</w:t>
      </w:r>
      <w:r w:rsidRPr="00C66C1C">
        <w:rPr>
          <w:szCs w:val="24"/>
        </w:rPr>
        <w:t xml:space="preserve"> and interconnected systems</w:t>
      </w:r>
      <w:r w:rsidR="00FF502A">
        <w:rPr>
          <w:szCs w:val="24"/>
        </w:rPr>
        <w:t>; and</w:t>
      </w:r>
    </w:p>
    <w:p w:rsidR="00C66C1C" w:rsidRPr="00C66C1C" w:rsidP="00B51268" w14:paraId="5EBCE17D" w14:textId="515C1D4A">
      <w:pPr>
        <w:pStyle w:val="DomainBodyFlushLeft"/>
        <w:numPr>
          <w:ilvl w:val="0"/>
          <w:numId w:val="62"/>
        </w:numPr>
        <w:rPr>
          <w:szCs w:val="24"/>
        </w:rPr>
      </w:pPr>
      <w:r w:rsidRPr="00C66C1C">
        <w:rPr>
          <w:szCs w:val="24"/>
        </w:rPr>
        <w:t xml:space="preserve">Defined </w:t>
      </w:r>
      <w:r w:rsidR="00FF502A">
        <w:rPr>
          <w:szCs w:val="24"/>
        </w:rPr>
        <w:t>F</w:t>
      </w:r>
      <w:r w:rsidRPr="00C66C1C">
        <w:rPr>
          <w:szCs w:val="24"/>
        </w:rPr>
        <w:t xml:space="preserve">requency of </w:t>
      </w:r>
      <w:r w:rsidR="00FF502A">
        <w:rPr>
          <w:szCs w:val="24"/>
        </w:rPr>
        <w:t>U</w:t>
      </w:r>
      <w:r w:rsidRPr="00C66C1C">
        <w:rPr>
          <w:szCs w:val="24"/>
        </w:rPr>
        <w:t>pdates: typically at least annually</w:t>
      </w:r>
      <w:r w:rsidR="00FF502A">
        <w:rPr>
          <w:szCs w:val="24"/>
        </w:rPr>
        <w:t>.</w:t>
      </w:r>
    </w:p>
    <w:p w:rsidR="00C66C1C" w:rsidP="00C66C1C" w14:paraId="0F235985" w14:textId="2C809897">
      <w:pPr>
        <w:pStyle w:val="DomainBodyFlushLeft"/>
        <w:keepNext/>
      </w:pPr>
      <w:r>
        <w:t>In addition to the requirements above, an SSP often includes:</w:t>
      </w:r>
    </w:p>
    <w:p w:rsidR="00C66C1C" w:rsidRPr="00C66C1C" w:rsidP="00B51268" w14:paraId="5A2E0660" w14:textId="48FCF6EE">
      <w:pPr>
        <w:pStyle w:val="DomainBodyFlushLeft"/>
        <w:numPr>
          <w:ilvl w:val="0"/>
          <w:numId w:val="62"/>
        </w:numPr>
        <w:rPr>
          <w:szCs w:val="24"/>
        </w:rPr>
      </w:pPr>
      <w:r>
        <w:rPr>
          <w:szCs w:val="24"/>
        </w:rPr>
        <w:t>g</w:t>
      </w:r>
      <w:r w:rsidRPr="00C66C1C">
        <w:rPr>
          <w:szCs w:val="24"/>
        </w:rPr>
        <w:t xml:space="preserve">eneral </w:t>
      </w:r>
      <w:r w:rsidRPr="00C66C1C">
        <w:rPr>
          <w:szCs w:val="24"/>
        </w:rPr>
        <w:t>information system desc</w:t>
      </w:r>
      <w:r>
        <w:rPr>
          <w:szCs w:val="24"/>
        </w:rPr>
        <w:t xml:space="preserve">ription: </w:t>
      </w:r>
      <w:r w:rsidRPr="00C66C1C">
        <w:rPr>
          <w:szCs w:val="24"/>
        </w:rPr>
        <w:t>technical and functional description</w:t>
      </w:r>
      <w:r>
        <w:rPr>
          <w:szCs w:val="24"/>
        </w:rPr>
        <w:t>;</w:t>
      </w:r>
    </w:p>
    <w:p w:rsidR="00C66C1C" w:rsidRPr="00C66C1C" w:rsidP="00B51268" w14:paraId="32B78085" w14:textId="2048A82C">
      <w:pPr>
        <w:pStyle w:val="DomainBodyFlushLeft"/>
        <w:numPr>
          <w:ilvl w:val="0"/>
          <w:numId w:val="62"/>
        </w:numPr>
        <w:rPr>
          <w:szCs w:val="24"/>
        </w:rPr>
      </w:pPr>
      <w:r>
        <w:rPr>
          <w:szCs w:val="24"/>
        </w:rPr>
        <w:t>d</w:t>
      </w:r>
      <w:r w:rsidRPr="00C66C1C">
        <w:rPr>
          <w:szCs w:val="24"/>
        </w:rPr>
        <w:t xml:space="preserve">esign </w:t>
      </w:r>
      <w:r w:rsidRPr="00C66C1C">
        <w:rPr>
          <w:szCs w:val="24"/>
        </w:rPr>
        <w:t>philosophies</w:t>
      </w:r>
      <w:r>
        <w:rPr>
          <w:szCs w:val="24"/>
        </w:rPr>
        <w:t>:</w:t>
      </w:r>
      <w:r w:rsidRPr="00C66C1C">
        <w:rPr>
          <w:szCs w:val="24"/>
        </w:rPr>
        <w:t xml:space="preserve"> defense-in-depth strategies and allowed interfaces and network protocols</w:t>
      </w:r>
      <w:r>
        <w:rPr>
          <w:szCs w:val="24"/>
        </w:rPr>
        <w:t>; and</w:t>
      </w:r>
    </w:p>
    <w:p w:rsidR="00C66C1C" w:rsidP="00B51268" w14:paraId="44CA3A85" w14:textId="01B1FAE0">
      <w:pPr>
        <w:pStyle w:val="DomainBodyFlushLeft"/>
        <w:numPr>
          <w:ilvl w:val="0"/>
          <w:numId w:val="62"/>
        </w:numPr>
        <w:rPr>
          <w:szCs w:val="24"/>
        </w:rPr>
      </w:pPr>
      <w:r>
        <w:rPr>
          <w:szCs w:val="24"/>
        </w:rPr>
        <w:t xml:space="preserve">roles </w:t>
      </w:r>
      <w:r>
        <w:rPr>
          <w:szCs w:val="24"/>
        </w:rPr>
        <w:t>and responsibilities: d</w:t>
      </w:r>
      <w:r w:rsidRPr="00C66C1C">
        <w:rPr>
          <w:szCs w:val="24"/>
        </w:rPr>
        <w:t>escription of the roles and responsibilities for key personnel</w:t>
      </w:r>
      <w:r w:rsidR="00415780">
        <w:rPr>
          <w:szCs w:val="24"/>
        </w:rPr>
        <w:t>, which</w:t>
      </w:r>
      <w:r w:rsidRPr="00C66C1C">
        <w:rPr>
          <w:szCs w:val="24"/>
        </w:rPr>
        <w:t xml:space="preserve"> may include the system owner, system custodian, authorizing of</w:t>
      </w:r>
      <w:r>
        <w:rPr>
          <w:szCs w:val="24"/>
        </w:rPr>
        <w:t>ficials, and other stakeholders</w:t>
      </w:r>
    </w:p>
    <w:p w:rsidR="00525727" w:rsidRPr="00525727" w:rsidP="00525727" w14:paraId="6D44C3FC" w14:textId="786F3742">
      <w:pPr>
        <w:pStyle w:val="DomainBodyFlushLeft"/>
      </w:pPr>
      <w:r w:rsidRPr="00525727">
        <w:t xml:space="preserve">This </w:t>
      </w:r>
      <w:r w:rsidR="00434318">
        <w:t>requirement</w:t>
      </w:r>
      <w:r w:rsidRPr="00525727">
        <w:t xml:space="preserve">, </w:t>
      </w:r>
      <w:r w:rsidR="00C230D7">
        <w:t>CA.L2-3.12.4</w:t>
      </w:r>
      <w:r w:rsidRPr="00525727">
        <w:t xml:space="preserve">, which </w:t>
      </w:r>
      <w:r w:rsidR="00FF502A">
        <w:t>requires</w:t>
      </w:r>
      <w:r w:rsidRPr="00525727">
        <w:t xml:space="preserve"> developing, documenting, and updating system security plans, promotes effective information security within organizational systems required by </w:t>
      </w:r>
      <w:r w:rsidR="00C230D7">
        <w:t>SC.L2-3.13.2</w:t>
      </w:r>
      <w:r>
        <w:t>,</w:t>
      </w:r>
      <w:r w:rsidRPr="00525727">
        <w:t xml:space="preserve"> as well as other system and communications protection </w:t>
      </w:r>
      <w:r w:rsidR="00434318">
        <w:t>requirements</w:t>
      </w:r>
      <w:r w:rsidRPr="00525727">
        <w:t>.</w:t>
      </w:r>
    </w:p>
    <w:p w:rsidR="00F2436D" w:rsidRPr="0055547F" w:rsidP="00F2436D" w14:paraId="623EFFFA" w14:textId="77777777">
      <w:pPr>
        <w:pStyle w:val="DomaiNonum"/>
      </w:pPr>
      <w:r>
        <w:t>Example</w:t>
      </w:r>
    </w:p>
    <w:p w:rsidR="00C66C1C" w:rsidP="00C66C1C" w14:paraId="40B1F99A" w14:textId="75F37FBE">
      <w:pPr>
        <w:pStyle w:val="DomainBodyFlushLeft"/>
      </w:pPr>
      <w:r>
        <w:t xml:space="preserve">You are in charge of system security. </w:t>
      </w:r>
      <w:r w:rsidR="00FF502A">
        <w:t>You develop an SSP and have senior leadership formally approve the document [a]. The SSP explains how your organization handles CUI and defines how that data is stored, transmitted, and protected [d,e]. The criteria outlined in the SSP is used to guide configuration of the network and other information resources to meet your company</w:t>
      </w:r>
      <w:r w:rsidR="001D3F14">
        <w:t>’</w:t>
      </w:r>
      <w:r w:rsidR="00FF502A">
        <w:t xml:space="preserve">s goals. Knowing that it is important to keep the SSP current, you establish a policy that requires a formal review and update of the SSP each year </w:t>
      </w:r>
      <w:r>
        <w:t>[g,h].</w:t>
      </w:r>
    </w:p>
    <w:p w:rsidR="00F2436D" w:rsidRPr="0055547F" w:rsidP="00F2436D" w14:paraId="6DD4B8CC" w14:textId="77777777">
      <w:pPr>
        <w:pStyle w:val="DomaiNonum"/>
      </w:pPr>
      <w:r w:rsidRPr="0055547F">
        <w:t>Potential Assessment Considerations</w:t>
      </w:r>
    </w:p>
    <w:p w:rsidR="00453C2B" w:rsidRPr="00F2436D" w:rsidP="00B51268" w14:paraId="6ABADDA5" w14:textId="77777777">
      <w:pPr>
        <w:pStyle w:val="DomainBodyFlushLeft"/>
        <w:numPr>
          <w:ilvl w:val="0"/>
          <w:numId w:val="62"/>
        </w:numPr>
        <w:rPr>
          <w:szCs w:val="24"/>
        </w:rPr>
      </w:pPr>
      <w:r>
        <w:rPr>
          <w:szCs w:val="24"/>
        </w:rPr>
        <w:t xml:space="preserve">Do mechanisms exist to develop and periodically update an SSP </w:t>
      </w:r>
      <w:r w:rsidRPr="00F2436D">
        <w:rPr>
          <w:szCs w:val="24"/>
        </w:rPr>
        <w:t>[a</w:t>
      </w:r>
      <w:r>
        <w:rPr>
          <w:szCs w:val="24"/>
        </w:rPr>
        <w:t>,g</w:t>
      </w:r>
      <w:r w:rsidRPr="00F2436D">
        <w:rPr>
          <w:szCs w:val="24"/>
        </w:rPr>
        <w:t>]</w:t>
      </w:r>
      <w:r>
        <w:rPr>
          <w:szCs w:val="24"/>
        </w:rPr>
        <w:t>?</w:t>
      </w:r>
    </w:p>
    <w:p w:rsidR="00453C2B" w:rsidRPr="00F2436D" w:rsidP="00B51268" w14:paraId="1DD5E506" w14:textId="56239192">
      <w:pPr>
        <w:pStyle w:val="DomainBodyFlushLeft"/>
        <w:numPr>
          <w:ilvl w:val="0"/>
          <w:numId w:val="62"/>
        </w:numPr>
        <w:rPr>
          <w:szCs w:val="24"/>
        </w:rPr>
      </w:pPr>
      <w:r>
        <w:rPr>
          <w:szCs w:val="24"/>
        </w:rPr>
        <w:t>Are s</w:t>
      </w:r>
      <w:r w:rsidRPr="00F2436D">
        <w:rPr>
          <w:szCs w:val="24"/>
        </w:rPr>
        <w:t>ecurity requirements identified and approved by the designated authority as non</w:t>
      </w:r>
      <w:r w:rsidR="00DC24E8">
        <w:rPr>
          <w:szCs w:val="24"/>
        </w:rPr>
        <w:noBreakHyphen/>
      </w:r>
      <w:r w:rsidRPr="00F2436D">
        <w:rPr>
          <w:szCs w:val="24"/>
        </w:rPr>
        <w:t>applicable documented</w:t>
      </w:r>
      <w:r>
        <w:rPr>
          <w:szCs w:val="24"/>
        </w:rPr>
        <w:t xml:space="preserve"> [d]?</w:t>
      </w:r>
    </w:p>
    <w:p w:rsidR="00A23814" w:rsidRPr="00284917" w:rsidP="00A23814" w14:paraId="2FB08BA5" w14:textId="77777777">
      <w:pPr>
        <w:pStyle w:val="DomainNonumUnderline"/>
      </w:pPr>
      <w:r>
        <w:t xml:space="preserve">Key </w:t>
      </w:r>
      <w:r w:rsidRPr="00284917">
        <w:t>References</w:t>
      </w:r>
    </w:p>
    <w:p w:rsidR="00A23814" w:rsidRPr="00D2223C" w:rsidP="00B51268" w14:paraId="1D2C3282" w14:textId="09FC8518">
      <w:pPr>
        <w:pStyle w:val="DomainBodyFlushLeft"/>
        <w:numPr>
          <w:ilvl w:val="0"/>
          <w:numId w:val="62"/>
        </w:numPr>
        <w:rPr>
          <w:szCs w:val="24"/>
        </w:rPr>
      </w:pPr>
      <w:r w:rsidRPr="00D2223C">
        <w:rPr>
          <w:szCs w:val="24"/>
        </w:rPr>
        <w:t xml:space="preserve">NIST SP 800-171 </w:t>
      </w:r>
      <w:r w:rsidR="0089358F">
        <w:rPr>
          <w:szCs w:val="24"/>
        </w:rPr>
        <w:t>Rev</w:t>
      </w:r>
      <w:r w:rsidR="00E166F8">
        <w:rPr>
          <w:szCs w:val="24"/>
        </w:rPr>
        <w:t>.</w:t>
      </w:r>
      <w:r w:rsidR="0089358F">
        <w:rPr>
          <w:szCs w:val="24"/>
        </w:rPr>
        <w:t xml:space="preserve"> 2</w:t>
      </w:r>
      <w:r w:rsidRPr="00D2223C">
        <w:rPr>
          <w:szCs w:val="24"/>
        </w:rPr>
        <w:t xml:space="preserve"> 3.12.4</w:t>
      </w:r>
    </w:p>
    <w:p w:rsidR="00816526" w:rsidRPr="006C6659" w:rsidP="00816526" w14:paraId="7635C97D" w14:textId="3A7DB1F5">
      <w:pPr>
        <w:pStyle w:val="DomainBodyFlushLeft"/>
      </w:pPr>
    </w:p>
    <w:p w:rsidR="00F23357" w:rsidP="00816526" w14:paraId="08AFD562" w14:textId="77777777">
      <w:pPr>
        <w:pStyle w:val="DomainBodyFlushLeft"/>
        <w:sectPr w:rsidSect="00D721C4">
          <w:pgSz w:w="12240" w:h="15840" w:code="1"/>
          <w:pgMar w:top="1440" w:right="1440" w:bottom="1440" w:left="1440" w:header="432" w:footer="432" w:gutter="0"/>
          <w:cols w:space="720"/>
          <w:docGrid w:linePitch="360"/>
        </w:sectPr>
      </w:pPr>
    </w:p>
    <w:p w:rsidR="008055E4" w:rsidRPr="00444D91" w:rsidP="008055E4" w14:paraId="1F16CB10" w14:textId="77777777">
      <w:pPr>
        <w:pStyle w:val="Heading1"/>
      </w:pPr>
      <w:bookmarkStart w:id="261" w:name="_Toc139546871"/>
      <w:r>
        <w:t>System and Communications Protection (SC)</w:t>
      </w:r>
      <w:bookmarkEnd w:id="261"/>
    </w:p>
    <w:p w:rsidR="0088115D" w:rsidP="000A1736" w14:paraId="4B8DE761" w14:textId="1C436A23">
      <w:pPr>
        <w:pStyle w:val="PracticeShortName"/>
        <w:spacing w:after="200"/>
      </w:pPr>
      <w:bookmarkStart w:id="262" w:name="_Toc139546872"/>
      <w:r>
        <w:t>SC.</w:t>
      </w:r>
      <w:r w:rsidR="00960FF1">
        <w:t>L2</w:t>
      </w:r>
      <w:r>
        <w:t>-3.13.1</w:t>
      </w:r>
      <w:r w:rsidR="002404CD">
        <w:t xml:space="preserve"> – Boundary Protection</w:t>
      </w:r>
      <w:r w:rsidR="00960FF1">
        <w:t xml:space="preserve"> (CUI)</w:t>
      </w:r>
      <w:bookmarkEnd w:id="262"/>
    </w:p>
    <w:p w:rsidR="00C0153C" w:rsidRPr="008A6596" w14:paraId="1DF26096" w14:textId="234559C3">
      <w:pPr>
        <w:pStyle w:val="DomainBodyFlushLeft"/>
      </w:pPr>
      <w:r>
        <w:t>Monitor, control, and protect communications (i.e., information transmitted or received by organizational systems) at the external boundaries and key internal boundaries of organizational systems</w:t>
      </w:r>
      <w:r w:rsidRPr="008A6596">
        <w:t>.</w:t>
      </w:r>
    </w:p>
    <w:p w:rsidR="00DE1C2C" w:rsidP="00DE1C2C" w14:paraId="6F79CADD" w14:textId="4229C244">
      <w:pPr>
        <w:pStyle w:val="DomainNonumUnderline"/>
        <w:spacing w:after="200"/>
      </w:pPr>
      <w:r>
        <w:t>Assessment Objective</w:t>
      </w:r>
      <w:r w:rsidR="00C14899">
        <w:t>s</w:t>
      </w:r>
      <w:r w:rsidRPr="0067221B" w:rsidR="0067221B">
        <w:t xml:space="preserve"> </w:t>
      </w:r>
      <w:r w:rsidR="0080078F">
        <w:t>[</w:t>
      </w:r>
      <w:r w:rsidR="0067221B">
        <w:t>NIst SP 800-171A</w:t>
      </w:r>
      <w:r w:rsidR="0080078F">
        <w:t>]</w:t>
      </w:r>
      <w:bookmarkStart w:id="263" w:name="_Ref131773461"/>
      <w:r>
        <w:rPr>
          <w:rStyle w:val="FootnoteReference"/>
        </w:rPr>
        <w:footnoteReference w:id="188"/>
      </w:r>
      <w:bookmarkEnd w:id="263"/>
    </w:p>
    <w:p w:rsidR="00DE1C2C" w:rsidP="00DE1C2C" w14:paraId="2E686404" w14:textId="77777777">
      <w:pPr>
        <w:pStyle w:val="AssessObjText"/>
      </w:pPr>
      <w:r>
        <w:t>Determine if:</w:t>
      </w:r>
    </w:p>
    <w:p w:rsidR="00DE1C2C" w:rsidP="00DE1C2C" w14:paraId="75D1BE4C" w14:textId="77777777">
      <w:pPr>
        <w:pStyle w:val="AssessObjList"/>
        <w:spacing w:after="80"/>
      </w:pPr>
      <w:r>
        <w:t>[a]</w:t>
      </w:r>
      <w:r>
        <w:tab/>
        <w:t>the external system boundary is defined;</w:t>
      </w:r>
    </w:p>
    <w:p w:rsidR="00DE1C2C" w:rsidP="00DE1C2C" w14:paraId="0A7E6971" w14:textId="77777777">
      <w:pPr>
        <w:pStyle w:val="AssessObjList"/>
        <w:spacing w:after="80"/>
      </w:pPr>
      <w:r>
        <w:t>[b]</w:t>
      </w:r>
      <w:r>
        <w:tab/>
        <w:t>key internal system boundaries are defined;</w:t>
      </w:r>
    </w:p>
    <w:p w:rsidR="00DE1C2C" w:rsidP="00DE1C2C" w14:paraId="2E9FC308" w14:textId="77777777">
      <w:pPr>
        <w:pStyle w:val="AssessObjList"/>
        <w:spacing w:after="80"/>
      </w:pPr>
      <w:r>
        <w:t>[c]</w:t>
      </w:r>
      <w:r>
        <w:tab/>
        <w:t>communications are monitored at the external system boundary;</w:t>
      </w:r>
    </w:p>
    <w:p w:rsidR="00DE1C2C" w:rsidP="00DE1C2C" w14:paraId="4209DF79" w14:textId="77777777">
      <w:pPr>
        <w:pStyle w:val="AssessObjList"/>
        <w:spacing w:after="80"/>
      </w:pPr>
      <w:r>
        <w:t>[d]</w:t>
      </w:r>
      <w:r>
        <w:tab/>
        <w:t>communications are monitored at key internal boundaries;</w:t>
      </w:r>
    </w:p>
    <w:p w:rsidR="00DE1C2C" w:rsidP="00DE1C2C" w14:paraId="0FCF0F6F" w14:textId="77777777">
      <w:pPr>
        <w:pStyle w:val="AssessObjList"/>
        <w:spacing w:after="80"/>
      </w:pPr>
      <w:r>
        <w:t>[e]</w:t>
      </w:r>
      <w:r>
        <w:tab/>
        <w:t>communications are controlled at the external system boundary;</w:t>
      </w:r>
    </w:p>
    <w:p w:rsidR="00DE1C2C" w:rsidP="00DE1C2C" w14:paraId="158FCD13" w14:textId="77777777">
      <w:pPr>
        <w:pStyle w:val="AssessObjList"/>
        <w:spacing w:after="80"/>
      </w:pPr>
      <w:r>
        <w:t>[f]</w:t>
      </w:r>
      <w:r>
        <w:tab/>
        <w:t>communications are controlled at key internal boundaries;</w:t>
      </w:r>
    </w:p>
    <w:p w:rsidR="00DE1C2C" w:rsidP="00DE1C2C" w14:paraId="48BB0AC6" w14:textId="77777777">
      <w:pPr>
        <w:pStyle w:val="AssessObjList"/>
        <w:spacing w:after="80"/>
      </w:pPr>
      <w:r>
        <w:t>[g]</w:t>
      </w:r>
      <w:r>
        <w:tab/>
        <w:t>communications are protected at the external system boundary; and</w:t>
      </w:r>
    </w:p>
    <w:p w:rsidR="00DE1C2C" w:rsidP="00DE1C2C" w14:paraId="4A992299" w14:textId="77777777">
      <w:pPr>
        <w:pStyle w:val="AssessObjList"/>
      </w:pPr>
      <w:r w:rsidRPr="001534E8">
        <w:t>[h]</w:t>
      </w:r>
      <w:r w:rsidRPr="001534E8">
        <w:tab/>
        <w:t>communications are protected at key internal boundaries.</w:t>
      </w:r>
    </w:p>
    <w:p w:rsidR="00C0153C" w:rsidP="000A1736" w14:paraId="06198D9C" w14:textId="55909FBE">
      <w:pPr>
        <w:pStyle w:val="DomainNonumUnderline"/>
        <w:spacing w:after="200"/>
      </w:pPr>
      <w:r>
        <w:t>Potential Assessment Methods and Objects</w:t>
      </w:r>
      <w:r w:rsidR="0054138D">
        <w:t xml:space="preserve"> </w:t>
      </w:r>
      <w:r w:rsidR="0080078F">
        <w:t>[</w:t>
      </w:r>
      <w:r w:rsidR="0054138D">
        <w:t>NIst SP 800-171A</w:t>
      </w:r>
      <w:r w:rsidR="0080078F">
        <w:t>]</w:t>
      </w:r>
      <w:r w:rsidRPr="00DF707D" w:rsidR="005B0630">
        <w:rPr>
          <w:vertAlign w:val="superscript"/>
        </w:rPr>
        <w:fldChar w:fldCharType="begin"/>
      </w:r>
      <w:r w:rsidRPr="00DF707D" w:rsidR="005B0630">
        <w:rPr>
          <w:vertAlign w:val="superscript"/>
        </w:rPr>
        <w:instrText xml:space="preserve"> NOTEREF _Ref131773461 \h </w:instrText>
      </w:r>
      <w:r w:rsidR="005B0630">
        <w:rPr>
          <w:vertAlign w:val="superscript"/>
        </w:rPr>
        <w:instrText xml:space="preserve"> \* MERGEFORMAT </w:instrText>
      </w:r>
      <w:r w:rsidRPr="00DF707D" w:rsidR="005B0630">
        <w:rPr>
          <w:vertAlign w:val="superscript"/>
        </w:rPr>
        <w:fldChar w:fldCharType="separate"/>
      </w:r>
      <w:r w:rsidR="00896BCA">
        <w:rPr>
          <w:vertAlign w:val="superscript"/>
        </w:rPr>
        <w:t>183</w:t>
      </w:r>
      <w:r w:rsidRPr="00DF707D" w:rsidR="005B0630">
        <w:rPr>
          <w:vertAlign w:val="superscript"/>
        </w:rPr>
        <w:fldChar w:fldCharType="end"/>
      </w:r>
    </w:p>
    <w:p w:rsidR="00C0153C" w:rsidRPr="00977A94" w:rsidP="00C0153C" w14:paraId="1D5A582A" w14:textId="77777777">
      <w:pPr>
        <w:pStyle w:val="DomaiNonum"/>
      </w:pPr>
      <w:r w:rsidRPr="00977A94">
        <w:t>Examine</w:t>
      </w:r>
    </w:p>
    <w:p w:rsidR="00C0153C" w14:paraId="2DF50978" w14:textId="77777777">
      <w:pPr>
        <w:pStyle w:val="DomainBodyFlushLeft"/>
      </w:pPr>
      <w:r w:rsidRPr="001E3595">
        <w:t xml:space="preserve">[SELECT FROM: </w:t>
      </w:r>
      <w:r w:rsidRPr="004B7C00" w:rsidR="004B7C00">
        <w:t>System and communications protection policy; procedures addressing boundary protection; system security plan; list of key internal boundaries of the system; system design documentation; boundary protection hardware and software; enterprise security architecture documentation; system audit logs and records; system configuration settings and associated documentation; other relevant documents or records</w:t>
      </w:r>
      <w:r w:rsidRPr="007607EA">
        <w:t>].</w:t>
      </w:r>
    </w:p>
    <w:p w:rsidR="00C0153C" w:rsidP="00C0153C" w14:paraId="2C78FBA4" w14:textId="77777777">
      <w:pPr>
        <w:pStyle w:val="DomaiNonum"/>
      </w:pPr>
      <w:r>
        <w:t>Interview</w:t>
      </w:r>
    </w:p>
    <w:p w:rsidR="00C0153C" w14:paraId="385A7B26" w14:textId="1EF4B69E">
      <w:pPr>
        <w:pStyle w:val="DomainBodyFlushLeft"/>
      </w:pPr>
      <w:r w:rsidRPr="00C10A31">
        <w:t xml:space="preserve">[SELECT FROM: </w:t>
      </w:r>
      <w:r w:rsidRPr="00564DC4" w:rsidR="00564DC4">
        <w:t>System or network administrators; personnel with information security responsibilities; system developer</w:t>
      </w:r>
      <w:r w:rsidR="00471D54">
        <w:t>s</w:t>
      </w:r>
      <w:r w:rsidRPr="00564DC4" w:rsidR="00564DC4">
        <w:t>; personnel with boundary protection responsibilities</w:t>
      </w:r>
      <w:r w:rsidRPr="00C10A31">
        <w:t>].</w:t>
      </w:r>
    </w:p>
    <w:p w:rsidR="00C0153C" w:rsidP="00C0153C" w14:paraId="02333FF8" w14:textId="77777777">
      <w:pPr>
        <w:pStyle w:val="DomaiNonum"/>
      </w:pPr>
      <w:r>
        <w:t>Test</w:t>
      </w:r>
    </w:p>
    <w:p w:rsidR="00C0153C" w14:paraId="0329B46F" w14:textId="77777777">
      <w:pPr>
        <w:pStyle w:val="DomainBodyFlushLeft"/>
      </w:pPr>
      <w:r w:rsidRPr="006C719F">
        <w:t xml:space="preserve">[SELECT FROM: </w:t>
      </w:r>
      <w:r w:rsidRPr="00EC5B9A" w:rsidR="00EC5B9A">
        <w:t>Mechanisms implementing boundary protection capability</w:t>
      </w:r>
      <w:r w:rsidRPr="00670798">
        <w:t>].</w:t>
      </w:r>
    </w:p>
    <w:p w:rsidR="0054138D" w:rsidRPr="009E5850" w:rsidP="0054138D" w14:paraId="63DEBC07" w14:textId="2E3890AC">
      <w:pPr>
        <w:pStyle w:val="DomainNonumUnderline"/>
      </w:pPr>
      <w:r>
        <w:t xml:space="preserve">DISCUSSION </w:t>
      </w:r>
      <w:r w:rsidR="0080078F">
        <w:t>[</w:t>
      </w:r>
      <w:r>
        <w:t xml:space="preserve">NIST sp 800-171 </w:t>
      </w:r>
      <w:r w:rsidR="003075B7">
        <w:t>Rev. 2</w:t>
      </w:r>
      <w:r w:rsidR="0080078F">
        <w:t>]</w:t>
      </w:r>
      <w:r>
        <w:rPr>
          <w:rStyle w:val="FootnoteReference"/>
        </w:rPr>
        <w:footnoteReference w:id="189"/>
      </w:r>
    </w:p>
    <w:p w:rsidR="0054138D" w:rsidRPr="00B37177" w:rsidP="00CE06D2" w14:paraId="72E054EC" w14:textId="4CA7AD2D">
      <w:pPr>
        <w:pStyle w:val="DomainBodyFlushLeft"/>
      </w:pPr>
      <w:r w:rsidRPr="00B37177">
        <w:t>Communications can be monitored, controlled, and protected at boundary components and by restricting or prohibiting interfaces in organizational systems</w:t>
      </w:r>
      <w:r>
        <w:t>.</w:t>
      </w:r>
      <w:r w:rsidR="000608DF">
        <w:t xml:space="preserve"> </w:t>
      </w:r>
      <w:r w:rsidRPr="00B37177">
        <w:t>Boundary components include gateways, routers, firewalls, guards, network-based malicious code analysis and virtualization systems, or encrypted tunnels implemented within a system security architecture (e.g., routers protecting firewalls or application gateways residing on protected subnetworks)</w:t>
      </w:r>
      <w:r>
        <w:t>.</w:t>
      </w:r>
      <w:r w:rsidR="000608DF">
        <w:t xml:space="preserve"> </w:t>
      </w:r>
      <w:r w:rsidRPr="00B37177">
        <w:t xml:space="preserve">Restricting or prohibiting interfaces in organizational systems includes restricting external web communications traffic to designated web servers within managed interfaces and prohibiting external traffic that appears to </w:t>
      </w:r>
      <w:r>
        <w:t>be spoofing internal addresses.</w:t>
      </w:r>
    </w:p>
    <w:p w:rsidR="0054138D" w:rsidRPr="001E57A1" w:rsidP="00CE06D2" w14:paraId="2326CFA8" w14:textId="357D7137">
      <w:pPr>
        <w:pStyle w:val="DomainBodyFlushLeft"/>
      </w:pPr>
      <w:r w:rsidRPr="00B37177">
        <w:t>Organizations consider the shared nature of commercial telecommunications services in the implementation of security requirements associated with the use of such services</w:t>
      </w:r>
      <w:r>
        <w:t>.</w:t>
      </w:r>
      <w:r w:rsidR="000608DF">
        <w:t xml:space="preserve"> </w:t>
      </w:r>
      <w:r w:rsidRPr="00B37177">
        <w:t>Commercial telecommunications services are commonly based on network components and consolidated management systems shared by all attached commercial customers and may also include third party-provided access lines and other service elements</w:t>
      </w:r>
      <w:r>
        <w:t>.</w:t>
      </w:r>
      <w:r w:rsidR="000608DF">
        <w:t xml:space="preserve"> </w:t>
      </w:r>
      <w:r w:rsidRPr="00B37177">
        <w:t>Such transmission services may represent sources of increased risk despite contract security provisions</w:t>
      </w:r>
      <w:r>
        <w:t>.</w:t>
      </w:r>
      <w:r w:rsidR="000608DF">
        <w:t xml:space="preserve"> </w:t>
      </w:r>
      <w:r>
        <w:t>NIST</w:t>
      </w:r>
      <w:r w:rsidR="00471D54">
        <w:t xml:space="preserve"> </w:t>
      </w:r>
      <w:r w:rsidRPr="00B37177">
        <w:t>SP</w:t>
      </w:r>
      <w:r>
        <w:t> </w:t>
      </w:r>
      <w:r w:rsidRPr="00B37177">
        <w:t>800-41 provides guidance on firewalls and firewall policy</w:t>
      </w:r>
      <w:r>
        <w:t>.</w:t>
      </w:r>
      <w:r w:rsidR="000608DF">
        <w:t xml:space="preserve"> </w:t>
      </w:r>
      <w:r w:rsidR="00C14899">
        <w:t xml:space="preserve">NIST </w:t>
      </w:r>
      <w:r w:rsidRPr="00B37177">
        <w:t>SP 800-125B provides guidance on security for virtualization technologies.</w:t>
      </w:r>
    </w:p>
    <w:p w:rsidR="0067221B" w:rsidP="0067221B" w14:paraId="78EF6326" w14:textId="77777777">
      <w:pPr>
        <w:pStyle w:val="DomainNonumUnderline"/>
      </w:pPr>
      <w:r>
        <w:t>Further DISCussion</w:t>
      </w:r>
    </w:p>
    <w:p w:rsidR="006D79B3" w:rsidP="006D79B3" w14:paraId="73793895" w14:textId="339A7748">
      <w:pPr>
        <w:pStyle w:val="DomainBodyFlushLeft"/>
      </w:pPr>
      <w:r>
        <w:t>F</w:t>
      </w:r>
      <w:r w:rsidR="00C14899">
        <w:t xml:space="preserve">ences, </w:t>
      </w:r>
      <w:r w:rsidRPr="00B37177">
        <w:t>locks</w:t>
      </w:r>
      <w:r>
        <w:t>, badges</w:t>
      </w:r>
      <w:r w:rsidR="00C14899">
        <w:t>, and key cards</w:t>
      </w:r>
      <w:r>
        <w:t xml:space="preserve"> </w:t>
      </w:r>
      <w:r w:rsidR="008C203F">
        <w:t xml:space="preserve">help </w:t>
      </w:r>
      <w:r>
        <w:t xml:space="preserve">keep non-employees out of your </w:t>
      </w:r>
      <w:r w:rsidR="00C14899">
        <w:t xml:space="preserve">physical </w:t>
      </w:r>
      <w:r>
        <w:t>facilities.</w:t>
      </w:r>
      <w:r w:rsidR="000608DF">
        <w:t xml:space="preserve"> </w:t>
      </w:r>
      <w:r>
        <w:t>Similarly</w:t>
      </w:r>
      <w:r w:rsidRPr="00B37177">
        <w:t>, your company</w:t>
      </w:r>
      <w:r w:rsidR="001D3F14">
        <w:t>’</w:t>
      </w:r>
      <w:r w:rsidRPr="00B37177">
        <w:t>s IT network or system has boundaries that must be protected</w:t>
      </w:r>
      <w:r>
        <w:t>.</w:t>
      </w:r>
      <w:r w:rsidR="000608DF">
        <w:t xml:space="preserve"> </w:t>
      </w:r>
      <w:r w:rsidRPr="00B37177">
        <w:t>Many companies</w:t>
      </w:r>
      <w:r>
        <w:t xml:space="preserve"> use a web proxy and a firewall</w:t>
      </w:r>
      <w:r w:rsidRPr="001E57A1">
        <w:t>.</w:t>
      </w:r>
      <w:r>
        <w:t xml:space="preserve"> </w:t>
      </w:r>
    </w:p>
    <w:p w:rsidR="006D79B3" w:rsidRPr="00B37177" w:rsidP="006D79B3" w14:paraId="238D85D7" w14:textId="47DEC811">
      <w:pPr>
        <w:pStyle w:val="DomainBodyFlushLeft"/>
      </w:pPr>
      <w:r w:rsidRPr="00B37177">
        <w:t>When an employee uses a company computer to go to a website, a web proxy makes the request on the user</w:t>
      </w:r>
      <w:r w:rsidR="001D3F14">
        <w:t>’</w:t>
      </w:r>
      <w:r w:rsidRPr="00B37177">
        <w:t>s behalf, looks at the web request, and decides if it should let the employee go to the website.</w:t>
      </w:r>
    </w:p>
    <w:p w:rsidR="0054138D" w:rsidRPr="00B37177" w:rsidP="0054138D" w14:paraId="3A46FDEA" w14:textId="75F87CA8">
      <w:pPr>
        <w:pStyle w:val="DomainBodyFlushLeft"/>
      </w:pPr>
      <w:r w:rsidRPr="00B37177">
        <w:t>A firewall controls access from the inside and outside, protecting valuable information and resources stored on the company</w:t>
      </w:r>
      <w:r w:rsidR="001D3F14">
        <w:t>’</w:t>
      </w:r>
      <w:r w:rsidRPr="00B37177">
        <w:t>s network</w:t>
      </w:r>
      <w:r>
        <w:t>.</w:t>
      </w:r>
      <w:r w:rsidR="000608DF">
        <w:t xml:space="preserve"> </w:t>
      </w:r>
      <w:r w:rsidRPr="00B37177">
        <w:t>A firewall stops unwanted traffic on the internet from passing through an outside “fence” to the company</w:t>
      </w:r>
      <w:r w:rsidR="001D3F14">
        <w:t>’</w:t>
      </w:r>
      <w:r w:rsidRPr="00B37177">
        <w:t>s networks and information system</w:t>
      </w:r>
      <w:r>
        <w:t>s.</w:t>
      </w:r>
      <w:r w:rsidRPr="00FE002E">
        <w:t xml:space="preserve"> </w:t>
      </w:r>
      <w:r>
        <w:t>Internal boundaries determine where data can flow, for instance a software development environment may have its own boundary controlling</w:t>
      </w:r>
      <w:r w:rsidR="00806653">
        <w:t>,</w:t>
      </w:r>
      <w:r w:rsidR="00C14899">
        <w:t xml:space="preserve"> </w:t>
      </w:r>
      <w:r w:rsidR="00806653">
        <w:t xml:space="preserve">monitoring, and protecting </w:t>
      </w:r>
      <w:r>
        <w:t>the data that can leave that boundary.</w:t>
      </w:r>
    </w:p>
    <w:p w:rsidR="0054138D" w:rsidRPr="001E57A1" w:rsidP="0054138D" w14:paraId="5087D80B" w14:textId="057EB816">
      <w:pPr>
        <w:pStyle w:val="DomainBodyFlushLeft"/>
      </w:pPr>
      <w:r>
        <w:t>It</w:t>
      </w:r>
      <w:r w:rsidRPr="00B37177">
        <w:t xml:space="preserve"> </w:t>
      </w:r>
      <w:r w:rsidR="008B57CB">
        <w:t>may</w:t>
      </w:r>
      <w:r w:rsidRPr="00B37177">
        <w:t xml:space="preserve"> </w:t>
      </w:r>
      <w:r>
        <w:t>be wise</w:t>
      </w:r>
      <w:r w:rsidRPr="00B37177">
        <w:t xml:space="preserve"> </w:t>
      </w:r>
      <w:r w:rsidRPr="00B37177">
        <w:t>to monitor, control, or protect one</w:t>
      </w:r>
      <w:r w:rsidR="00C14899">
        <w:t xml:space="preserve"> part of the company </w:t>
      </w:r>
      <w:r w:rsidRPr="00B37177">
        <w:t xml:space="preserve">network from </w:t>
      </w:r>
      <w:r w:rsidR="00C14899">
        <w:t>an</w:t>
      </w:r>
      <w:r w:rsidRPr="00B37177">
        <w:t>other</w:t>
      </w:r>
      <w:r>
        <w:t>.</w:t>
      </w:r>
      <w:r w:rsidR="000608DF">
        <w:t xml:space="preserve"> </w:t>
      </w:r>
      <w:r w:rsidRPr="00B37177" w:rsidR="00B4058D">
        <w:t xml:space="preserve">This can also be </w:t>
      </w:r>
      <w:r w:rsidR="00B4058D">
        <w:t>accomplished</w:t>
      </w:r>
      <w:r w:rsidRPr="00B37177" w:rsidR="00B4058D">
        <w:t xml:space="preserve"> with a firewall</w:t>
      </w:r>
      <w:r w:rsidR="00B4058D">
        <w:t xml:space="preserve"> and</w:t>
      </w:r>
      <w:r w:rsidRPr="00B37177" w:rsidR="00B4058D">
        <w:t xml:space="preserve"> </w:t>
      </w:r>
      <w:r w:rsidR="00B4058D">
        <w:t>limits</w:t>
      </w:r>
      <w:r w:rsidRPr="00B37177" w:rsidR="00B4058D">
        <w:t xml:space="preserve"> </w:t>
      </w:r>
      <w:r w:rsidR="00B4058D">
        <w:t>the ability of attackers</w:t>
      </w:r>
      <w:r w:rsidRPr="00B37177" w:rsidR="00B4058D">
        <w:t xml:space="preserve"> </w:t>
      </w:r>
      <w:r w:rsidR="00B4058D">
        <w:t>and</w:t>
      </w:r>
      <w:r w:rsidRPr="00B37177" w:rsidR="00B4058D">
        <w:t xml:space="preserve"> disgruntled employees from entering </w:t>
      </w:r>
      <w:r w:rsidR="00B4058D">
        <w:t xml:space="preserve">sensitive parts of your internal </w:t>
      </w:r>
      <w:r w:rsidRPr="00B37177" w:rsidR="00B4058D">
        <w:t>network and causing damage</w:t>
      </w:r>
      <w:r w:rsidRPr="00B37177">
        <w:t>.</w:t>
      </w:r>
    </w:p>
    <w:p w:rsidR="006D79B3" w:rsidRPr="009E338F" w:rsidP="006D79B3" w14:paraId="05D2C671" w14:textId="77777777">
      <w:pPr>
        <w:pStyle w:val="DomaiNonum"/>
      </w:pPr>
      <w:r w:rsidRPr="00284917">
        <w:t>Example</w:t>
      </w:r>
    </w:p>
    <w:p w:rsidR="006D79B3" w:rsidP="006D79B3" w14:paraId="02138BF6" w14:textId="52962791">
      <w:pPr>
        <w:pStyle w:val="DomainBodyFlushLeft"/>
      </w:pPr>
      <w:r w:rsidRPr="00B37177">
        <w:t xml:space="preserve">You are setting up the new network and want to keep </w:t>
      </w:r>
      <w:r>
        <w:t>your</w:t>
      </w:r>
      <w:r w:rsidRPr="00B37177">
        <w:t xml:space="preserve"> company</w:t>
      </w:r>
      <w:r w:rsidR="001D3F14">
        <w:t>’</w:t>
      </w:r>
      <w:r w:rsidRPr="00B37177">
        <w:t>s information and resources safe</w:t>
      </w:r>
      <w:r>
        <w:t xml:space="preserve">. You start by sketching out a simple diagram that identifies the external boundary of your network and any internal boundaries that are needed [a,b]. The first piece </w:t>
      </w:r>
      <w:r>
        <w:t xml:space="preserve">of equipment you install is the firewall, a device to separate your internal network from the internet. The firewall also has a feature that allows you to block access to potentially malicious websites, and you configure that service as well [a,c,e,g]. </w:t>
      </w:r>
      <w:r w:rsidRPr="00B37177">
        <w:t>Some of your coworkers complain that they cannot get onto certain websites</w:t>
      </w:r>
      <w:r>
        <w:t xml:space="preserve"> [c,e,g]. </w:t>
      </w:r>
      <w:r w:rsidRPr="00B37177">
        <w:t>You explain that the new network blocks websites that are known for spreading malware.</w:t>
      </w:r>
      <w:r>
        <w:t xml:space="preserve"> The firewall sends you a daily digest of blocked activity so that you can monitor the system for attack trends [c,d]</w:t>
      </w:r>
      <w:r w:rsidR="0054138D">
        <w:t>.</w:t>
      </w:r>
    </w:p>
    <w:p w:rsidR="006D79B3" w:rsidRPr="009E338F" w:rsidP="006D79B3" w14:paraId="42ED049B" w14:textId="2EC65CB6">
      <w:pPr>
        <w:pStyle w:val="DomaiNonum"/>
      </w:pPr>
      <w:r>
        <w:t xml:space="preserve">Potential Assessment </w:t>
      </w:r>
      <w:r w:rsidR="00792A1D">
        <w:t>Considerations</w:t>
      </w:r>
    </w:p>
    <w:p w:rsidR="005810EF" w:rsidRPr="00895276" w:rsidP="00012C98" w14:paraId="19658DD3" w14:textId="59092783">
      <w:pPr>
        <w:pStyle w:val="DomainBodyFlushLeft"/>
        <w:numPr>
          <w:ilvl w:val="0"/>
          <w:numId w:val="48"/>
        </w:numPr>
      </w:pPr>
      <w:r>
        <w:t>What are</w:t>
      </w:r>
      <w:r w:rsidRPr="008301F8">
        <w:t xml:space="preserve"> the </w:t>
      </w:r>
      <w:r>
        <w:t xml:space="preserve">external </w:t>
      </w:r>
      <w:r w:rsidRPr="008301F8">
        <w:t xml:space="preserve">system </w:t>
      </w:r>
      <w:r>
        <w:t xml:space="preserve">boundary </w:t>
      </w:r>
      <w:r w:rsidRPr="008301F8">
        <w:t>components that make up the entry and</w:t>
      </w:r>
      <w:r w:rsidRPr="00895276">
        <w:t xml:space="preserve"> exit points for data flow (e.g., firewalls, gateways, cloud service boundaries), behind which all system components that handle regulated data are contained</w:t>
      </w:r>
      <w:r>
        <w:t>? What are the</w:t>
      </w:r>
      <w:r w:rsidRPr="00895276">
        <w:t xml:space="preserve"> supporting system components necessary for the protection of regulated data</w:t>
      </w:r>
      <w:r>
        <w:t xml:space="preserve"> </w:t>
      </w:r>
      <w:r>
        <w:t>[a]</w:t>
      </w:r>
      <w:r w:rsidRPr="00895276">
        <w:t>?</w:t>
      </w:r>
    </w:p>
    <w:p w:rsidR="005810EF" w:rsidRPr="00895276" w:rsidP="00012C98" w14:paraId="67FEA37A" w14:textId="5AAA1770">
      <w:pPr>
        <w:pStyle w:val="DomainBodyFlushLeft"/>
        <w:numPr>
          <w:ilvl w:val="0"/>
          <w:numId w:val="48"/>
        </w:numPr>
      </w:pPr>
      <w:r>
        <w:t xml:space="preserve">What are </w:t>
      </w:r>
      <w:r w:rsidRPr="00895276">
        <w:t xml:space="preserve">the </w:t>
      </w:r>
      <w:r>
        <w:t xml:space="preserve">internal </w:t>
      </w:r>
      <w:r w:rsidRPr="00895276">
        <w:t xml:space="preserve">system </w:t>
      </w:r>
      <w:r>
        <w:t xml:space="preserve">boundary </w:t>
      </w:r>
      <w:r w:rsidRPr="00895276">
        <w:t xml:space="preserve">components that make up the entry and exit points for </w:t>
      </w:r>
      <w:r>
        <w:t xml:space="preserve">key internal </w:t>
      </w:r>
      <w:r w:rsidRPr="00895276">
        <w:t xml:space="preserve">data flow (e.g., internal firewalls, routers, any devices that can bridge the connection between one segment of the system and another) </w:t>
      </w:r>
      <w:r>
        <w:t>that</w:t>
      </w:r>
      <w:r w:rsidRPr="00895276">
        <w:t xml:space="preserve"> separate segments of the </w:t>
      </w:r>
      <w:r>
        <w:t xml:space="preserve">internal network – including devices that separate internal network segments such as development and production networks as well as a traditional </w:t>
      </w:r>
      <w:r w:rsidR="00E17B28">
        <w:t>Demilitarized Zone (</w:t>
      </w:r>
      <w:r>
        <w:t>DMZ</w:t>
      </w:r>
      <w:r w:rsidR="00E17B28">
        <w:t>)</w:t>
      </w:r>
      <w:r>
        <w:t xml:space="preserve"> at the edge of the network [b]?</w:t>
      </w:r>
    </w:p>
    <w:p w:rsidR="005810EF" w:rsidRPr="00895276" w:rsidP="00012C98" w14:paraId="2ED278A1" w14:textId="4226230E">
      <w:pPr>
        <w:pStyle w:val="DomainBodyFlushLeft"/>
        <w:numPr>
          <w:ilvl w:val="0"/>
          <w:numId w:val="48"/>
        </w:numPr>
      </w:pPr>
      <w:r>
        <w:t>Is</w:t>
      </w:r>
      <w:r w:rsidRPr="00895276">
        <w:t xml:space="preserve"> data flowing in and out of the </w:t>
      </w:r>
      <w:r>
        <w:t>external</w:t>
      </w:r>
      <w:r w:rsidRPr="00895276">
        <w:t xml:space="preserve"> </w:t>
      </w:r>
      <w:r>
        <w:t xml:space="preserve">and key internal </w:t>
      </w:r>
      <w:r w:rsidRPr="00895276">
        <w:t xml:space="preserve">system boundaries monitored (e.g., connections are logged and able to be reviewed, suspicious traffic </w:t>
      </w:r>
      <w:r w:rsidR="00472FD5">
        <w:t>generates alerts</w:t>
      </w:r>
      <w:r w:rsidRPr="00895276">
        <w:t>)</w:t>
      </w:r>
      <w:r>
        <w:t xml:space="preserve"> [c,d]</w:t>
      </w:r>
      <w:r w:rsidRPr="00895276">
        <w:t>?</w:t>
      </w:r>
    </w:p>
    <w:p w:rsidR="005810EF" w:rsidRPr="00895276" w:rsidP="00012C98" w14:paraId="5B6A9540" w14:textId="6D6B0649">
      <w:pPr>
        <w:pStyle w:val="DomainBodyFlushLeft"/>
        <w:numPr>
          <w:ilvl w:val="0"/>
          <w:numId w:val="48"/>
        </w:numPr>
      </w:pPr>
      <w:r>
        <w:t>Is</w:t>
      </w:r>
      <w:r w:rsidRPr="00895276">
        <w:t xml:space="preserve"> data </w:t>
      </w:r>
      <w:r>
        <w:t>traversing</w:t>
      </w:r>
      <w:r w:rsidRPr="00895276">
        <w:t xml:space="preserve"> the external </w:t>
      </w:r>
      <w:r>
        <w:t xml:space="preserve">and internal </w:t>
      </w:r>
      <w:r w:rsidRPr="00895276">
        <w:t>system boundar</w:t>
      </w:r>
      <w:r>
        <w:t>ies</w:t>
      </w:r>
      <w:r w:rsidRPr="00895276">
        <w:t xml:space="preserve"> controlled</w:t>
      </w:r>
      <w:r>
        <w:t xml:space="preserve"> such that connections are denied by default and only authorized connections are allowed </w:t>
      </w:r>
      <w:r>
        <w:t>[e,f]</w:t>
      </w:r>
      <w:r w:rsidRPr="00895276">
        <w:t>?</w:t>
      </w:r>
    </w:p>
    <w:p w:rsidR="005810EF" w:rsidRPr="00895276" w:rsidP="00012C98" w14:paraId="22EC8D25" w14:textId="77777777">
      <w:pPr>
        <w:pStyle w:val="DomainBodyFlushLeft"/>
        <w:numPr>
          <w:ilvl w:val="0"/>
          <w:numId w:val="48"/>
        </w:numPr>
      </w:pPr>
      <w:r>
        <w:t xml:space="preserve">Is </w:t>
      </w:r>
      <w:r w:rsidRPr="00895276">
        <w:t xml:space="preserve">data flowing in and out of the external </w:t>
      </w:r>
      <w:r>
        <w:t xml:space="preserve">and key internal </w:t>
      </w:r>
      <w:r w:rsidRPr="00895276">
        <w:t>system boundar</w:t>
      </w:r>
      <w:r>
        <w:t>ies</w:t>
      </w:r>
      <w:r w:rsidRPr="00895276">
        <w:t xml:space="preserve"> protected (e.g., applying encryption when required or prudent, tunneling traffic as needed)</w:t>
      </w:r>
      <w:r>
        <w:t xml:space="preserve"> [g,h]</w:t>
      </w:r>
      <w:r w:rsidRPr="00895276">
        <w:t>?</w:t>
      </w:r>
    </w:p>
    <w:p w:rsidR="00DE1C2C" w:rsidRPr="00251E53" w:rsidP="00005E9F" w14:paraId="28EBA6C1" w14:textId="4935B6CE">
      <w:pPr>
        <w:pStyle w:val="DomainNonumUnderline"/>
      </w:pPr>
      <w:r>
        <w:t xml:space="preserve">Key </w:t>
      </w:r>
      <w:r w:rsidRPr="0093474D">
        <w:t>References</w:t>
      </w:r>
    </w:p>
    <w:p w:rsidR="00960FF1" w:rsidRPr="00C31F45" w:rsidP="00960FF1" w14:paraId="5A6FAD7C" w14:textId="50AC21B6">
      <w:pPr>
        <w:pStyle w:val="DomainBodyFlushLeft"/>
        <w:numPr>
          <w:ilvl w:val="0"/>
          <w:numId w:val="48"/>
        </w:numPr>
      </w:pPr>
      <w:r w:rsidRPr="00C31F45">
        <w:t xml:space="preserve">NIST SP 800-171 </w:t>
      </w:r>
      <w:r>
        <w:t>Rev</w:t>
      </w:r>
      <w:r w:rsidR="00E11F49">
        <w:t>.</w:t>
      </w:r>
      <w:r>
        <w:t xml:space="preserve"> 2</w:t>
      </w:r>
      <w:r w:rsidRPr="00C31F45">
        <w:t xml:space="preserve"> 3.13.1</w:t>
      </w:r>
    </w:p>
    <w:p w:rsidR="00DE1C2C" w:rsidRPr="00C31F45" w:rsidP="00012C98" w14:paraId="73690018" w14:textId="77777777">
      <w:pPr>
        <w:pStyle w:val="DomainBodyFlushLeft"/>
        <w:numPr>
          <w:ilvl w:val="0"/>
          <w:numId w:val="48"/>
        </w:numPr>
      </w:pPr>
      <w:r w:rsidRPr="00C31F45">
        <w:t>FAR Clause 52.204-21 b.1.x</w:t>
      </w:r>
    </w:p>
    <w:p w:rsidR="00C0153C" w14:paraId="01ED980C" w14:textId="0F4CCA57">
      <w:pPr>
        <w:pStyle w:val="DomainBodyFlushLeft"/>
      </w:pPr>
      <w:r>
        <w:br w:type="page"/>
      </w:r>
    </w:p>
    <w:p w:rsidR="001D1DBB" w:rsidP="001D1DBB" w14:paraId="6EA3C881" w14:textId="77777777">
      <w:pPr>
        <w:pStyle w:val="PracticeShortName"/>
      </w:pPr>
      <w:bookmarkStart w:id="264" w:name="_Toc139546873"/>
      <w:r>
        <w:t>SC.L2-3.13.2 – Security Engineering</w:t>
      </w:r>
      <w:bookmarkEnd w:id="264"/>
    </w:p>
    <w:p w:rsidR="001D1DBB" w:rsidRPr="004D4F09" w:rsidP="001D1DBB" w14:paraId="1C4FF606" w14:textId="77777777">
      <w:pPr>
        <w:pStyle w:val="DomainBodyFlushLeft"/>
      </w:pPr>
      <w:r w:rsidRPr="004D4F09">
        <w:t>Employ architectural designs, software development techniques, and systems engineering principles that promote effective information security within organizational systems.</w:t>
      </w:r>
    </w:p>
    <w:p w:rsidR="001D1DBB" w:rsidP="001D1DBB" w14:paraId="429E1314" w14:textId="6C319624">
      <w:pPr>
        <w:pStyle w:val="DomainNonumUnderline"/>
      </w:pPr>
      <w:r>
        <w:t>Assessment Objectives [NIst SP 800-171A]</w:t>
      </w:r>
      <w:bookmarkStart w:id="265" w:name="_Ref131773561"/>
      <w:r>
        <w:rPr>
          <w:rStyle w:val="FootnoteReference"/>
        </w:rPr>
        <w:footnoteReference w:id="190"/>
      </w:r>
      <w:bookmarkEnd w:id="265"/>
    </w:p>
    <w:p w:rsidR="001D1DBB" w:rsidP="001D1DBB" w14:paraId="454ECA5F" w14:textId="77777777">
      <w:pPr>
        <w:pStyle w:val="AssessObjText"/>
      </w:pPr>
      <w:r>
        <w:t>Determine if:</w:t>
      </w:r>
    </w:p>
    <w:p w:rsidR="001D1DBB" w:rsidP="001D1DBB" w14:paraId="7AB66BC2" w14:textId="77777777">
      <w:pPr>
        <w:pStyle w:val="AssessObjList"/>
      </w:pPr>
      <w:r>
        <w:t>[a]</w:t>
      </w:r>
      <w:r>
        <w:tab/>
        <w:t>architectural designs that promote effective information security are identified;</w:t>
      </w:r>
    </w:p>
    <w:p w:rsidR="001D1DBB" w:rsidP="001D1DBB" w14:paraId="4350FC18" w14:textId="77777777">
      <w:pPr>
        <w:pStyle w:val="AssessObjList"/>
      </w:pPr>
      <w:r>
        <w:t>[b]</w:t>
      </w:r>
      <w:r>
        <w:tab/>
        <w:t>software development techniques that promote effective information security are identified;</w:t>
      </w:r>
    </w:p>
    <w:p w:rsidR="001D1DBB" w:rsidP="001D1DBB" w14:paraId="14E4000F" w14:textId="77777777">
      <w:pPr>
        <w:pStyle w:val="AssessObjList"/>
      </w:pPr>
      <w:r>
        <w:t>[c]</w:t>
      </w:r>
      <w:r>
        <w:tab/>
        <w:t>systems engineering principles that promote effective information security are identified;</w:t>
      </w:r>
    </w:p>
    <w:p w:rsidR="001D1DBB" w:rsidP="001D1DBB" w14:paraId="09E3030A" w14:textId="77777777">
      <w:pPr>
        <w:pStyle w:val="AssessObjList"/>
      </w:pPr>
      <w:r>
        <w:t>[d]</w:t>
      </w:r>
      <w:r>
        <w:tab/>
        <w:t>identified architectural designs that promote effective information security are employed;</w:t>
      </w:r>
    </w:p>
    <w:p w:rsidR="001D1DBB" w:rsidP="001D1DBB" w14:paraId="64F843F6" w14:textId="77777777">
      <w:pPr>
        <w:pStyle w:val="AssessObjList"/>
      </w:pPr>
      <w:r>
        <w:t>[e]</w:t>
      </w:r>
      <w:r>
        <w:tab/>
        <w:t>identified software development techniques that promote effective information security are employed; and</w:t>
      </w:r>
    </w:p>
    <w:p w:rsidR="001D1DBB" w:rsidP="001D1DBB" w14:paraId="23543073" w14:textId="77777777">
      <w:pPr>
        <w:pStyle w:val="AssessObjList"/>
      </w:pPr>
      <w:r>
        <w:t>[f]</w:t>
      </w:r>
      <w:r>
        <w:tab/>
        <w:t>identified systems engineering principles that promote effective information security are employed.</w:t>
      </w:r>
    </w:p>
    <w:p w:rsidR="001D1DBB" w:rsidP="001D1DBB" w14:paraId="6FD37DD2" w14:textId="284D1FFB">
      <w:pPr>
        <w:pStyle w:val="DomainNonumUnderline"/>
      </w:pPr>
      <w:r>
        <w:t>Potential Assessment Methods and Objects [NIst SP 800-171A]</w:t>
      </w:r>
      <w:r w:rsidRPr="00DF707D" w:rsidR="007178AC">
        <w:rPr>
          <w:vertAlign w:val="superscript"/>
        </w:rPr>
        <w:fldChar w:fldCharType="begin"/>
      </w:r>
      <w:r w:rsidRPr="00DF707D" w:rsidR="007178AC">
        <w:rPr>
          <w:vertAlign w:val="superscript"/>
        </w:rPr>
        <w:instrText xml:space="preserve"> NOTEREF _Ref131773561 \h </w:instrText>
      </w:r>
      <w:r w:rsidR="007178AC">
        <w:rPr>
          <w:vertAlign w:val="superscript"/>
        </w:rPr>
        <w:instrText xml:space="preserve"> \* MERGEFORMAT </w:instrText>
      </w:r>
      <w:r w:rsidRPr="00DF707D" w:rsidR="007178AC">
        <w:rPr>
          <w:vertAlign w:val="superscript"/>
        </w:rPr>
        <w:fldChar w:fldCharType="separate"/>
      </w:r>
      <w:r w:rsidR="00896BCA">
        <w:rPr>
          <w:vertAlign w:val="superscript"/>
        </w:rPr>
        <w:t>185</w:t>
      </w:r>
      <w:r w:rsidRPr="00DF707D" w:rsidR="007178AC">
        <w:rPr>
          <w:vertAlign w:val="superscript"/>
        </w:rPr>
        <w:fldChar w:fldCharType="end"/>
      </w:r>
    </w:p>
    <w:p w:rsidR="001D1DBB" w:rsidRPr="00977A94" w:rsidP="001D1DBB" w14:paraId="1F8EDD86" w14:textId="77777777">
      <w:pPr>
        <w:pStyle w:val="DomaiNonum"/>
      </w:pPr>
      <w:r w:rsidRPr="00977A94">
        <w:t>Examine</w:t>
      </w:r>
    </w:p>
    <w:p w:rsidR="001D1DBB" w:rsidP="001D1DBB" w14:paraId="46D51773" w14:textId="77777777">
      <w:pPr>
        <w:pStyle w:val="DomainBodyFlushLeft"/>
      </w:pPr>
      <w:r w:rsidRPr="009B3BB9">
        <w:t>[SELECT FROM: Security planning policy; procedures addressing system security plan development and implementation; procedures addressing system security plan reviews and updates; enterprise architecture documentation; system security plan; records of system security plan reviews and updates; system and communications protection policy; procedures addressing security engineering principles used in the specification, design, development, implementation, and modification of the system; security architecture documentation; security requirements and specifications for the system; system design documentation; system configuration settings and associated documentation; other relevant documents or records</w:t>
      </w:r>
      <w:r w:rsidRPr="00F61D9A">
        <w:t>].</w:t>
      </w:r>
    </w:p>
    <w:p w:rsidR="001D1DBB" w:rsidP="001D1DBB" w14:paraId="77F17256" w14:textId="77777777">
      <w:pPr>
        <w:pStyle w:val="DomaiNonum"/>
      </w:pPr>
      <w:r>
        <w:t>Interview</w:t>
      </w:r>
    </w:p>
    <w:p w:rsidR="001D1DBB" w:rsidP="001D1DBB" w14:paraId="04BC4C1A" w14:textId="77777777">
      <w:pPr>
        <w:pStyle w:val="DomainBodyFlushLeft"/>
      </w:pPr>
      <w:r w:rsidRPr="00E31086">
        <w:t>[SELECT FROM: Personnel with responsibility for determining information system security requirements; personnel with information system design, development, implementation, and modification responsibilities; personnel with security planning and system security plan implementation responsibilities; personnel with information security responsibilities</w:t>
      </w:r>
      <w:r w:rsidRPr="00CE2D88">
        <w:t>].</w:t>
      </w:r>
    </w:p>
    <w:p w:rsidR="001D1DBB" w:rsidP="001D1DBB" w14:paraId="46C0227D" w14:textId="77777777">
      <w:pPr>
        <w:pStyle w:val="DomaiNonum"/>
      </w:pPr>
      <w:r>
        <w:t>Test</w:t>
      </w:r>
    </w:p>
    <w:p w:rsidR="001D1DBB" w:rsidP="001D1DBB" w14:paraId="53F7F338" w14:textId="77777777">
      <w:pPr>
        <w:pStyle w:val="DomainBodyFlushLeft"/>
      </w:pPr>
      <w:r w:rsidRPr="003C1A1E">
        <w:t>[SELECT FROM: Organizational processes for system security plan development, review, update, and approval; mechanisms supporting the system security plan; processes for applying security engineering principles in system specification, design, development, implementation, and modification; automated mechanisms supporting the application of security engineering principles in information system specification, design, development, implementation, and modification</w:t>
      </w:r>
      <w:r w:rsidRPr="00B86F83">
        <w:t>].</w:t>
      </w:r>
    </w:p>
    <w:p w:rsidR="001D1DBB" w:rsidP="001D1DBB" w14:paraId="6A3A9511" w14:textId="0A71D2EB">
      <w:pPr>
        <w:pStyle w:val="DomainNonumUnderline"/>
      </w:pPr>
      <w:r>
        <w:t>DISCUSSION [NIST</w:t>
      </w:r>
      <w:r w:rsidRPr="006C1585">
        <w:t xml:space="preserve"> SP 800-171</w:t>
      </w:r>
      <w:r>
        <w:t xml:space="preserve"> </w:t>
      </w:r>
      <w:r w:rsidR="003075B7">
        <w:t>Rev. 2</w:t>
      </w:r>
      <w:r>
        <w:t>]</w:t>
      </w:r>
      <w:r>
        <w:rPr>
          <w:rStyle w:val="FootnoteReference"/>
        </w:rPr>
        <w:footnoteReference w:id="191"/>
      </w:r>
    </w:p>
    <w:p w:rsidR="001D1DBB" w:rsidP="001D1DBB" w14:paraId="64759254" w14:textId="77777777">
      <w:pPr>
        <w:pStyle w:val="DomainBodyFlushLeft"/>
      </w:pPr>
      <w:r w:rsidRPr="001015E4">
        <w:t>Organizations apply systems security engineering principles to new development systems or systems undergoing major upgrades</w:t>
      </w:r>
      <w:r>
        <w:t xml:space="preserve">. </w:t>
      </w:r>
      <w:r w:rsidRPr="001015E4">
        <w:t>For legacy systems, organizations apply systems security engineering principles to system upgrades and modifications to the extent feasible, given the current state of hardware, software, and firmware components within those systems</w:t>
      </w:r>
      <w:r>
        <w:t xml:space="preserve">. </w:t>
      </w:r>
      <w:r w:rsidRPr="001015E4">
        <w:t>The application of systems security engineering concepts and principles helps to develop trustworthy, secure, and resilient systems and system components and reduce the susceptibility of organizations to disruptions, hazards, and threats</w:t>
      </w:r>
      <w:r>
        <w:t xml:space="preserve">. </w:t>
      </w:r>
      <w:r w:rsidRPr="001015E4">
        <w:t>Examples of these concepts and principles include developing layered protections; establishing security policies, architecture, and controls as the foundation for design; incorporating security requirements into the system development life cycle; delineating physical and logical security boundaries; ensuring that developers are trained on how to build secure software; and performing threat modeling to identify use cases, threat agents, attack vectors and patterns, design patterns, and compensating controls needed to mitigate risk</w:t>
      </w:r>
      <w:r>
        <w:t xml:space="preserve">. </w:t>
      </w:r>
      <w:r w:rsidRPr="001015E4">
        <w:t>Organizations that apply security engineering concepts and principles can facilitate the development of trustworthy, secure systems, system components, and system services; reduce risk to acceptable levels; and make info</w:t>
      </w:r>
      <w:r>
        <w:t>rmed risk-management decisions.</w:t>
      </w:r>
    </w:p>
    <w:p w:rsidR="001D1DBB" w:rsidRPr="001015E4" w:rsidP="001D1DBB" w14:paraId="0D7B829A" w14:textId="77777777">
      <w:pPr>
        <w:pStyle w:val="DomainBodyFlushLeft"/>
      </w:pPr>
      <w:r w:rsidRPr="00334F4F">
        <w:t>NIST SP 800-160-1 provides guidance on systems security engineering.</w:t>
      </w:r>
    </w:p>
    <w:p w:rsidR="001D1DBB" w:rsidP="001D1DBB" w14:paraId="564DF881" w14:textId="77777777">
      <w:pPr>
        <w:pStyle w:val="DomainNonumUnderline"/>
      </w:pPr>
      <w:r>
        <w:t>Further Discussion</w:t>
      </w:r>
    </w:p>
    <w:p w:rsidR="001D1DBB" w:rsidRPr="001015E4" w:rsidP="001D1DBB" w14:paraId="08434D4D" w14:textId="77777777">
      <w:pPr>
        <w:pStyle w:val="DomainBodyFlushLeft"/>
      </w:pPr>
      <w:r w:rsidRPr="001015E4">
        <w:t>Familiarity with security engineering principles and their success</w:t>
      </w:r>
      <w:r>
        <w:t>ful</w:t>
      </w:r>
      <w:r w:rsidRPr="001015E4">
        <w:t xml:space="preserve"> application to your infrastructure will increase the security of your environment</w:t>
      </w:r>
      <w:r>
        <w:t xml:space="preserve">. </w:t>
      </w:r>
      <w:r w:rsidRPr="001015E4">
        <w:t xml:space="preserve">NIST SP 800-160 </w:t>
      </w:r>
      <w:r w:rsidRPr="00AA60C8">
        <w:rPr>
          <w:i/>
        </w:rPr>
        <w:t>System Security Engineering: Considerations for a Multidisciplinary Approach in the Engineering of Trustworthy Secure Systems</w:t>
      </w:r>
      <w:r w:rsidRPr="001015E4">
        <w:t xml:space="preserve"> can serve as a source of security eng</w:t>
      </w:r>
      <w:r>
        <w:t>ineering and design principles.</w:t>
      </w:r>
    </w:p>
    <w:p w:rsidR="001D1DBB" w:rsidRPr="001015E4" w:rsidP="001D1DBB" w14:paraId="18F92DAF" w14:textId="77777777">
      <w:pPr>
        <w:pStyle w:val="DomainBodyFlushLeft"/>
      </w:pPr>
      <w:r>
        <w:t>D</w:t>
      </w:r>
      <w:r w:rsidRPr="001015E4">
        <w:t>ecide which designs and principles to apply</w:t>
      </w:r>
      <w:r>
        <w:t xml:space="preserve">. </w:t>
      </w:r>
      <w:r w:rsidRPr="001015E4">
        <w:t xml:space="preserve">Some will not be possible or appropriate for </w:t>
      </w:r>
      <w:r>
        <w:t>a given company or for specific systems or components.</w:t>
      </w:r>
    </w:p>
    <w:p w:rsidR="001D1DBB" w:rsidRPr="001015E4" w:rsidP="001D1DBB" w14:paraId="2A5A5A95" w14:textId="77777777">
      <w:pPr>
        <w:pStyle w:val="DomainBodyFlushLeft"/>
      </w:pPr>
      <w:r>
        <w:t>D</w:t>
      </w:r>
      <w:r w:rsidRPr="001015E4">
        <w:t>esigns and principles should be applied to policies and security standards</w:t>
      </w:r>
      <w:r>
        <w:t xml:space="preserve">. </w:t>
      </w:r>
      <w:r w:rsidRPr="001015E4">
        <w:t xml:space="preserve">Starting with </w:t>
      </w:r>
      <w:r>
        <w:t>the</w:t>
      </w:r>
      <w:r w:rsidRPr="001015E4">
        <w:t xml:space="preserve"> baseline configuration, they should be extended through all layers of the technology stack (</w:t>
      </w:r>
      <w:r>
        <w:t xml:space="preserve">e.g., </w:t>
      </w:r>
      <w:r w:rsidRPr="001015E4">
        <w:t>ha</w:t>
      </w:r>
      <w:r>
        <w:t>rdware, software, firmware</w:t>
      </w:r>
      <w:r w:rsidRPr="001015E4">
        <w:t xml:space="preserve">) and throughout all the components of </w:t>
      </w:r>
      <w:r>
        <w:t>the</w:t>
      </w:r>
      <w:r w:rsidRPr="001015E4">
        <w:t xml:space="preserve"> infrastructure</w:t>
      </w:r>
      <w:r>
        <w:t xml:space="preserve">. </w:t>
      </w:r>
      <w:r w:rsidRPr="001015E4">
        <w:t xml:space="preserve">The application of these chosen designs and principles should drive </w:t>
      </w:r>
      <w:r>
        <w:t>you</w:t>
      </w:r>
      <w:r w:rsidRPr="001015E4">
        <w:t xml:space="preserve"> </w:t>
      </w:r>
      <w:r w:rsidRPr="001015E4">
        <w:t>towards a secure architecture with the required security capabilities and intrinsic behaviors present throughout the lifecycle of your technology.</w:t>
      </w:r>
    </w:p>
    <w:p w:rsidR="001D1DBB" w:rsidP="001D1DBB" w14:paraId="6751CEF5" w14:textId="77777777">
      <w:pPr>
        <w:pStyle w:val="DomainBodyFlushLeft"/>
      </w:pPr>
      <w:r w:rsidRPr="001015E4">
        <w:t>As legacy components age, it may become increasingly difficult for those components to meet security principles and requirements</w:t>
      </w:r>
      <w:r>
        <w:t xml:space="preserve">. </w:t>
      </w:r>
      <w:r w:rsidRPr="001015E4">
        <w:t>This should factor into life-cycle decisions for those components (e.g.</w:t>
      </w:r>
      <w:r>
        <w:t>,</w:t>
      </w:r>
      <w:r w:rsidRPr="001015E4">
        <w:t xml:space="preserve"> replacing legacy hardware, upgrading or re-writing software, upgra</w:t>
      </w:r>
      <w:r>
        <w:t>ding run-time environments</w:t>
      </w:r>
      <w:r w:rsidRPr="001015E4">
        <w:t>).</w:t>
      </w:r>
    </w:p>
    <w:p w:rsidR="001D1DBB" w:rsidRPr="0055547F" w:rsidP="001D1DBB" w14:paraId="487D7C1F" w14:textId="77777777">
      <w:pPr>
        <w:pStyle w:val="DomaiNonum"/>
      </w:pPr>
      <w:r>
        <w:t>Example</w:t>
      </w:r>
    </w:p>
    <w:p w:rsidR="001D1DBB" w:rsidRPr="001015E4" w:rsidP="001D1DBB" w14:paraId="110F996A" w14:textId="77777777">
      <w:pPr>
        <w:pStyle w:val="DomainBodyFlushLeft"/>
        <w:rPr>
          <w:shd w:val="clear" w:color="auto" w:fill="FFFFFF"/>
        </w:rPr>
      </w:pPr>
      <w:r w:rsidRPr="001015E4">
        <w:rPr>
          <w:shd w:val="clear" w:color="auto" w:fill="FFFFFF"/>
        </w:rPr>
        <w:t>You are responsible for developing strategies to protect data and harden your infrastructure</w:t>
      </w:r>
      <w:r>
        <w:rPr>
          <w:shd w:val="clear" w:color="auto" w:fill="FFFFFF"/>
        </w:rPr>
        <w:t xml:space="preserve">. </w:t>
      </w:r>
      <w:r w:rsidRPr="001015E4">
        <w:rPr>
          <w:shd w:val="clear" w:color="auto" w:fill="FFFFFF"/>
        </w:rPr>
        <w:t xml:space="preserve">You are on </w:t>
      </w:r>
      <w:r>
        <w:rPr>
          <w:shd w:val="clear" w:color="auto" w:fill="FFFFFF"/>
        </w:rPr>
        <w:t>a</w:t>
      </w:r>
      <w:r w:rsidRPr="001015E4">
        <w:rPr>
          <w:shd w:val="clear" w:color="auto" w:fill="FFFFFF"/>
        </w:rPr>
        <w:t xml:space="preserve"> team responsible for performing a major upgrade </w:t>
      </w:r>
      <w:r>
        <w:rPr>
          <w:shd w:val="clear" w:color="auto" w:fill="FFFFFF"/>
        </w:rPr>
        <w:t>to</w:t>
      </w:r>
      <w:r w:rsidRPr="001015E4">
        <w:rPr>
          <w:shd w:val="clear" w:color="auto" w:fill="FFFFFF"/>
        </w:rPr>
        <w:t xml:space="preserve"> a legacy system</w:t>
      </w:r>
      <w:r>
        <w:rPr>
          <w:shd w:val="clear" w:color="auto" w:fill="FFFFFF"/>
        </w:rPr>
        <w:t xml:space="preserve">. </w:t>
      </w:r>
      <w:r w:rsidRPr="001015E4">
        <w:rPr>
          <w:shd w:val="clear" w:color="auto" w:fill="FFFFFF"/>
        </w:rPr>
        <w:t xml:space="preserve">You refer to </w:t>
      </w:r>
      <w:r>
        <w:rPr>
          <w:shd w:val="clear" w:color="auto" w:fill="FFFFFF"/>
        </w:rPr>
        <w:t>your</w:t>
      </w:r>
      <w:r w:rsidRPr="001015E4">
        <w:rPr>
          <w:shd w:val="clear" w:color="auto" w:fill="FFFFFF"/>
        </w:rPr>
        <w:t xml:space="preserve"> documented security engineering principles</w:t>
      </w:r>
      <w:r>
        <w:rPr>
          <w:shd w:val="clear" w:color="auto" w:fill="FFFFFF"/>
        </w:rPr>
        <w:t xml:space="preserve"> [c]. </w:t>
      </w:r>
      <w:r w:rsidRPr="001015E4">
        <w:rPr>
          <w:shd w:val="clear" w:color="auto" w:fill="FFFFFF"/>
        </w:rPr>
        <w:t>Reviewing each, you decide which are appropriate and applicable</w:t>
      </w:r>
      <w:r>
        <w:rPr>
          <w:shd w:val="clear" w:color="auto" w:fill="FFFFFF"/>
        </w:rPr>
        <w:t xml:space="preserve"> [c]</w:t>
      </w:r>
      <w:r w:rsidRPr="001015E4">
        <w:rPr>
          <w:shd w:val="clear" w:color="auto" w:fill="FFFFFF"/>
        </w:rPr>
        <w:t>.</w:t>
      </w:r>
      <w:r>
        <w:rPr>
          <w:shd w:val="clear" w:color="auto" w:fill="FFFFFF"/>
        </w:rPr>
        <w:t xml:space="preserve"> </w:t>
      </w:r>
      <w:r w:rsidRPr="001015E4">
        <w:rPr>
          <w:shd w:val="clear" w:color="auto" w:fill="FFFFFF"/>
        </w:rPr>
        <w:t>You apply the chosen designs and principles when creati</w:t>
      </w:r>
      <w:r>
        <w:rPr>
          <w:shd w:val="clear" w:color="auto" w:fill="FFFFFF"/>
        </w:rPr>
        <w:t>ng your design for the upgrade [f].</w:t>
      </w:r>
    </w:p>
    <w:p w:rsidR="001D1DBB" w:rsidRPr="001015E4" w:rsidP="001D1DBB" w14:paraId="1E7D3D6B" w14:textId="77777777">
      <w:pPr>
        <w:pStyle w:val="DomainBodyFlushLeft"/>
      </w:pPr>
      <w:r w:rsidRPr="001015E4">
        <w:rPr>
          <w:shd w:val="clear" w:color="auto" w:fill="FFFFFF"/>
        </w:rPr>
        <w:t>You document the security requirements for the software and hardware changes to ensure the principles are followed</w:t>
      </w:r>
      <w:r>
        <w:rPr>
          <w:shd w:val="clear" w:color="auto" w:fill="FFFFFF"/>
        </w:rPr>
        <w:t xml:space="preserve">. </w:t>
      </w:r>
      <w:r w:rsidRPr="001015E4">
        <w:rPr>
          <w:shd w:val="clear" w:color="auto" w:fill="FFFFFF"/>
        </w:rPr>
        <w:t>You review the upgrade at critical points in the workflow to ensure the requirements are met</w:t>
      </w:r>
      <w:r>
        <w:rPr>
          <w:shd w:val="clear" w:color="auto" w:fill="FFFFFF"/>
        </w:rPr>
        <w:t xml:space="preserve">. </w:t>
      </w:r>
      <w:r w:rsidRPr="001015E4">
        <w:rPr>
          <w:shd w:val="clear" w:color="auto" w:fill="FFFFFF"/>
        </w:rPr>
        <w:t>You assist in updating the policies covering the use of the upgraded system so user behavior stays aligned with the principles.</w:t>
      </w:r>
    </w:p>
    <w:p w:rsidR="001D1DBB" w:rsidRPr="0055547F" w:rsidP="001D1DBB" w14:paraId="45A9F768" w14:textId="77777777">
      <w:pPr>
        <w:pStyle w:val="DomaiNonum"/>
      </w:pPr>
      <w:r w:rsidRPr="0055547F">
        <w:t>Potential Assessment Considerations</w:t>
      </w:r>
    </w:p>
    <w:p w:rsidR="001D1DBB" w:rsidP="001D1DBB" w14:paraId="248519D7" w14:textId="77777777">
      <w:pPr>
        <w:pStyle w:val="DomainBodyFlushLeft"/>
        <w:numPr>
          <w:ilvl w:val="0"/>
          <w:numId w:val="48"/>
        </w:numPr>
      </w:pPr>
      <w:r>
        <w:t>Does</w:t>
      </w:r>
      <w:r w:rsidRPr="00E948E6">
        <w:t xml:space="preserve"> the organization</w:t>
      </w:r>
      <w:r>
        <w:t xml:space="preserve"> have a</w:t>
      </w:r>
      <w:r w:rsidRPr="00E948E6">
        <w:t xml:space="preserve"> defined </w:t>
      </w:r>
      <w:r>
        <w:t>system</w:t>
      </w:r>
      <w:r w:rsidRPr="00E948E6">
        <w:t xml:space="preserve"> architecture</w:t>
      </w:r>
      <w:r>
        <w:t xml:space="preserve"> [a,d]?</w:t>
      </w:r>
    </w:p>
    <w:p w:rsidR="001D1DBB" w:rsidP="001D1DBB" w14:paraId="213D0468" w14:textId="762C575E">
      <w:pPr>
        <w:pStyle w:val="DomainBodyFlushLeft"/>
        <w:numPr>
          <w:ilvl w:val="0"/>
          <w:numId w:val="48"/>
        </w:numPr>
      </w:pPr>
      <w:r>
        <w:t>Are system security engineering principles applied in the specification, design, development and implementation of the systems [d,e,f]?</w:t>
      </w:r>
    </w:p>
    <w:p w:rsidR="001D1DBB" w:rsidRPr="00284917" w:rsidP="001D1DBB" w14:paraId="3CDEBF35" w14:textId="77777777">
      <w:pPr>
        <w:pStyle w:val="DomainNonumUnderline"/>
      </w:pPr>
      <w:r>
        <w:t xml:space="preserve">Key </w:t>
      </w:r>
      <w:r w:rsidRPr="00284917">
        <w:t>References</w:t>
      </w:r>
    </w:p>
    <w:p w:rsidR="001D1DBB" w:rsidRPr="001B340E" w:rsidP="001D1DBB" w14:paraId="485A1B49" w14:textId="76B5CD66">
      <w:pPr>
        <w:pStyle w:val="DomainBodyFlushLeft"/>
        <w:numPr>
          <w:ilvl w:val="0"/>
          <w:numId w:val="48"/>
        </w:numPr>
      </w:pPr>
      <w:r w:rsidRPr="001B340E">
        <w:t xml:space="preserve">NIST SP 800-171 </w:t>
      </w:r>
      <w:r>
        <w:t>Rev</w:t>
      </w:r>
      <w:r w:rsidR="0060376A">
        <w:t>.</w:t>
      </w:r>
      <w:r>
        <w:t xml:space="preserve"> 2</w:t>
      </w:r>
      <w:r w:rsidRPr="001B340E">
        <w:t xml:space="preserve"> 3.13.2</w:t>
      </w:r>
    </w:p>
    <w:p w:rsidR="001D1DBB" w:rsidP="001D1DBB" w14:paraId="43D5A0DA" w14:textId="77777777">
      <w:pPr>
        <w:pStyle w:val="DomainBodyFlushLeft"/>
      </w:pPr>
      <w:r>
        <w:br w:type="page"/>
      </w:r>
    </w:p>
    <w:p w:rsidR="001D1DBB" w:rsidP="001D1DBB" w14:paraId="7588A328" w14:textId="77777777">
      <w:pPr>
        <w:pStyle w:val="PracticeShortName"/>
      </w:pPr>
      <w:bookmarkStart w:id="266" w:name="_Toc139546874"/>
      <w:r>
        <w:t>SC.L2-3.13.3 – Role Separation</w:t>
      </w:r>
      <w:bookmarkEnd w:id="266"/>
    </w:p>
    <w:p w:rsidR="001D1DBB" w:rsidRPr="00DF5263" w:rsidP="001D1DBB" w14:paraId="15E83F2D" w14:textId="77777777">
      <w:pPr>
        <w:pStyle w:val="DomainBodyFlushLeft"/>
      </w:pPr>
      <w:r w:rsidRPr="00DF5263">
        <w:t>Separate user functionality from system management functionality.</w:t>
      </w:r>
    </w:p>
    <w:p w:rsidR="001D1DBB" w:rsidP="001D1DBB" w14:paraId="09CC6EC1" w14:textId="7D81E3A9">
      <w:pPr>
        <w:pStyle w:val="DomainNonumUnderline"/>
      </w:pPr>
      <w:r>
        <w:t>Assessment Objectives [NIst SP 800-171A]</w:t>
      </w:r>
      <w:bookmarkStart w:id="267" w:name="_Ref131773932"/>
      <w:r>
        <w:rPr>
          <w:rStyle w:val="FootnoteReference"/>
        </w:rPr>
        <w:footnoteReference w:id="192"/>
      </w:r>
      <w:bookmarkEnd w:id="267"/>
    </w:p>
    <w:p w:rsidR="001D1DBB" w:rsidP="001D1DBB" w14:paraId="02C18795" w14:textId="77777777">
      <w:pPr>
        <w:pStyle w:val="AssessObjText"/>
      </w:pPr>
      <w:r>
        <w:t>Determine if:</w:t>
      </w:r>
    </w:p>
    <w:p w:rsidR="001D1DBB" w:rsidP="001D1DBB" w14:paraId="557B0BB6" w14:textId="77777777">
      <w:pPr>
        <w:pStyle w:val="AssessObjList"/>
      </w:pPr>
      <w:r>
        <w:t>[a]</w:t>
      </w:r>
      <w:r>
        <w:tab/>
        <w:t>user functionality is identified;</w:t>
      </w:r>
    </w:p>
    <w:p w:rsidR="001D1DBB" w:rsidP="001D1DBB" w14:paraId="6C7D21E1" w14:textId="77777777">
      <w:pPr>
        <w:pStyle w:val="AssessObjList"/>
      </w:pPr>
      <w:r>
        <w:t>[b]</w:t>
      </w:r>
      <w:r>
        <w:tab/>
        <w:t>system management functionality is identified; and</w:t>
      </w:r>
    </w:p>
    <w:p w:rsidR="001D1DBB" w:rsidP="001D1DBB" w14:paraId="1789A0A3" w14:textId="77777777">
      <w:pPr>
        <w:pStyle w:val="AssessObjList"/>
      </w:pPr>
      <w:r>
        <w:t>[c]</w:t>
      </w:r>
      <w:r>
        <w:tab/>
        <w:t>user functionality is separated from system management functionality.</w:t>
      </w:r>
    </w:p>
    <w:p w:rsidR="001D1DBB" w:rsidP="001D1DBB" w14:paraId="15E45646" w14:textId="31D09F80">
      <w:pPr>
        <w:pStyle w:val="DomainNonumUnderline"/>
      </w:pPr>
      <w:r>
        <w:t>Potential Assessment Methods and Objects [NIst SP 800-171A]</w:t>
      </w:r>
      <w:r w:rsidRPr="00DF707D" w:rsidR="002311A1">
        <w:rPr>
          <w:vertAlign w:val="superscript"/>
        </w:rPr>
        <w:fldChar w:fldCharType="begin"/>
      </w:r>
      <w:r w:rsidRPr="00DF707D" w:rsidR="002311A1">
        <w:rPr>
          <w:vertAlign w:val="superscript"/>
        </w:rPr>
        <w:instrText xml:space="preserve"> NOTEREF _Ref131773932 \h </w:instrText>
      </w:r>
      <w:r w:rsidR="002311A1">
        <w:rPr>
          <w:vertAlign w:val="superscript"/>
        </w:rPr>
        <w:instrText xml:space="preserve"> \* MERGEFORMAT </w:instrText>
      </w:r>
      <w:r w:rsidRPr="00DF707D" w:rsidR="002311A1">
        <w:rPr>
          <w:vertAlign w:val="superscript"/>
        </w:rPr>
        <w:fldChar w:fldCharType="separate"/>
      </w:r>
      <w:r w:rsidR="00896BCA">
        <w:rPr>
          <w:vertAlign w:val="superscript"/>
        </w:rPr>
        <w:t>187</w:t>
      </w:r>
      <w:r w:rsidRPr="00DF707D" w:rsidR="002311A1">
        <w:rPr>
          <w:vertAlign w:val="superscript"/>
        </w:rPr>
        <w:fldChar w:fldCharType="end"/>
      </w:r>
    </w:p>
    <w:p w:rsidR="001D1DBB" w:rsidRPr="00977A94" w:rsidP="001D1DBB" w14:paraId="73CE72B9" w14:textId="77777777">
      <w:pPr>
        <w:pStyle w:val="DomaiNonum"/>
      </w:pPr>
      <w:r w:rsidRPr="00977A94">
        <w:t>Examine</w:t>
      </w:r>
    </w:p>
    <w:p w:rsidR="001D1DBB" w:rsidP="001D1DBB" w14:paraId="5214255B" w14:textId="77777777">
      <w:pPr>
        <w:pStyle w:val="DomainBodyFlushLeft"/>
      </w:pPr>
      <w:r w:rsidRPr="00B55756">
        <w:t>[SELECT FROM: System and communications protection policy; procedures addressing application partitioning; system design documentation; system configuration settings and associated documentation; system security plan; system audit logs and records; other relevant documents or records]</w:t>
      </w:r>
      <w:r w:rsidRPr="00F61D9A">
        <w:t>.</w:t>
      </w:r>
    </w:p>
    <w:p w:rsidR="001D1DBB" w:rsidP="001D1DBB" w14:paraId="69EA0187" w14:textId="77777777">
      <w:pPr>
        <w:pStyle w:val="DomaiNonum"/>
      </w:pPr>
      <w:r>
        <w:t>Interview</w:t>
      </w:r>
    </w:p>
    <w:p w:rsidR="001D1DBB" w:rsidP="001D1DBB" w14:paraId="51498058" w14:textId="77777777">
      <w:pPr>
        <w:pStyle w:val="DomainBodyFlushLeft"/>
      </w:pPr>
      <w:r w:rsidRPr="001968FF">
        <w:t>[SELECT FROM: System or network administrators; personnel with information security responsibilities; system developer</w:t>
      </w:r>
      <w:r w:rsidRPr="00CE2D88">
        <w:t>].</w:t>
      </w:r>
    </w:p>
    <w:p w:rsidR="001D1DBB" w:rsidP="001D1DBB" w14:paraId="0BCD83D1" w14:textId="77777777">
      <w:pPr>
        <w:pStyle w:val="DomaiNonum"/>
      </w:pPr>
      <w:r>
        <w:t>Test</w:t>
      </w:r>
    </w:p>
    <w:p w:rsidR="001D1DBB" w:rsidP="001D1DBB" w14:paraId="6646A637" w14:textId="77777777">
      <w:pPr>
        <w:pStyle w:val="DomainBodyFlushLeft"/>
      </w:pPr>
      <w:r w:rsidRPr="001968FF">
        <w:t>[SELECT FROM: Separation of user functionality from system management functionality</w:t>
      </w:r>
      <w:r w:rsidRPr="00B86F83">
        <w:t>].</w:t>
      </w:r>
    </w:p>
    <w:p w:rsidR="001D1DBB" w:rsidP="001D1DBB" w14:paraId="3F637C26" w14:textId="1B27BBEF">
      <w:pPr>
        <w:pStyle w:val="DomainNonumUnderline"/>
      </w:pPr>
      <w:r>
        <w:t>DISCUSSION [NIST</w:t>
      </w:r>
      <w:r w:rsidRPr="006C1585">
        <w:t xml:space="preserve"> SP 800-171</w:t>
      </w:r>
      <w:r>
        <w:t xml:space="preserve"> </w:t>
      </w:r>
      <w:r w:rsidR="003075B7">
        <w:t>Rev. 2</w:t>
      </w:r>
      <w:r>
        <w:t>]</w:t>
      </w:r>
      <w:r>
        <w:rPr>
          <w:rStyle w:val="FootnoteReference"/>
        </w:rPr>
        <w:footnoteReference w:id="193"/>
      </w:r>
    </w:p>
    <w:p w:rsidR="001D1DBB" w:rsidRPr="001015E4" w:rsidP="001D1DBB" w14:paraId="669E946B" w14:textId="77777777">
      <w:pPr>
        <w:pStyle w:val="DomainBodyFlushLeft"/>
      </w:pPr>
      <w:r w:rsidRPr="001015E4">
        <w:t>System management functionality includes functions necessary to administer databases, network components, workstations, or servers, and typically requires privileged user access</w:t>
      </w:r>
      <w:r>
        <w:t xml:space="preserve">. </w:t>
      </w:r>
      <w:r w:rsidRPr="001015E4">
        <w:t>The separation of user functionality from system management functionality is physical or logical</w:t>
      </w:r>
      <w:r>
        <w:t xml:space="preserve">. </w:t>
      </w:r>
      <w:r w:rsidRPr="001015E4">
        <w:t>Organizations can implement separation of system management functionality from user functionality by using different computers, different central processing units, different instances of operating systems, or different network addresses; virtualization techniques; or combinations of these or other methods, as appropriate</w:t>
      </w:r>
      <w:r>
        <w:t xml:space="preserve">. </w:t>
      </w:r>
      <w:r w:rsidRPr="001015E4">
        <w:t>This type of separation includes web administrative interfaces that use separate authentication methods for users of any other system resources</w:t>
      </w:r>
      <w:r>
        <w:t xml:space="preserve">. </w:t>
      </w:r>
      <w:r w:rsidRPr="001015E4">
        <w:t>Separation of system and user functionality may include isolating administrative interfaces on different domains and w</w:t>
      </w:r>
      <w:r>
        <w:t>ith additional access controls.</w:t>
      </w:r>
    </w:p>
    <w:p w:rsidR="001D1DBB" w:rsidP="001D1DBB" w14:paraId="6CB0CC2C" w14:textId="77777777">
      <w:pPr>
        <w:pStyle w:val="DomainNonumUnderline"/>
      </w:pPr>
      <w:r>
        <w:t>Further Discussion</w:t>
      </w:r>
    </w:p>
    <w:p w:rsidR="001D1DBB" w:rsidP="001D1DBB" w14:paraId="5595A520" w14:textId="77777777">
      <w:pPr>
        <w:pStyle w:val="DomainBodyFlushLeft"/>
        <w:jc w:val="left"/>
      </w:pPr>
      <w:r w:rsidRPr="001015E4">
        <w:t>Prevent user</w:t>
      </w:r>
      <w:r>
        <w:t>s and user</w:t>
      </w:r>
      <w:r w:rsidRPr="001015E4">
        <w:t xml:space="preserve"> services from accessing system management functionality</w:t>
      </w:r>
      <w:r>
        <w:t xml:space="preserve"> on IT components (</w:t>
      </w:r>
      <w:r w:rsidRPr="001015E4">
        <w:t>e.g.</w:t>
      </w:r>
      <w:r>
        <w:t>,</w:t>
      </w:r>
      <w:r w:rsidRPr="001015E4">
        <w:t xml:space="preserve"> databases, network components, workstations, servers</w:t>
      </w:r>
      <w:r>
        <w:t xml:space="preserve">). This reduces the attack surface to those critical interfaces by limiting who can access and how they can be accessed. </w:t>
      </w:r>
      <w:r w:rsidRPr="001015E4">
        <w:t>By separating the user functionality from system management functionality, the administrator or privileged functions are not available to the general user.</w:t>
      </w:r>
    </w:p>
    <w:p w:rsidR="001D1DBB" w:rsidP="001D1DBB" w14:paraId="68ECA140" w14:textId="14913503">
      <w:pPr>
        <w:pStyle w:val="DomainBodyFlushLeft"/>
      </w:pPr>
      <w:r>
        <w:t xml:space="preserve">The intent of this </w:t>
      </w:r>
      <w:r w:rsidR="00A20767">
        <w:t>requirement</w:t>
      </w:r>
      <w:r>
        <w:t xml:space="preserve"> is to ensure:</w:t>
      </w:r>
    </w:p>
    <w:p w:rsidR="001D1DBB" w:rsidP="001D1DBB" w14:paraId="58F31247" w14:textId="77777777">
      <w:pPr>
        <w:pStyle w:val="DomainBodyFlushLeft"/>
        <w:numPr>
          <w:ilvl w:val="0"/>
          <w:numId w:val="48"/>
        </w:numPr>
      </w:pPr>
      <w:r>
        <w:t>general users are not permitted to perform system administration functions; and</w:t>
      </w:r>
    </w:p>
    <w:p w:rsidR="001D1DBB" w:rsidP="001D1DBB" w14:paraId="00111B91" w14:textId="77777777">
      <w:pPr>
        <w:pStyle w:val="DomainBodyFlushLeft"/>
        <w:numPr>
          <w:ilvl w:val="0"/>
          <w:numId w:val="48"/>
        </w:numPr>
      </w:pPr>
      <w:r>
        <w:t>system administrators only perform system administration functions from their privileged account.</w:t>
      </w:r>
    </w:p>
    <w:p w:rsidR="001D1DBB" w:rsidRPr="001015E4" w:rsidP="001D1DBB" w14:paraId="2B5B4120" w14:textId="77777777">
      <w:pPr>
        <w:pStyle w:val="DomainBodyFlushLeft"/>
      </w:pPr>
      <w:r>
        <w:t>This can be accomplished using separation like VLANs or logical separation using strong access control methods.</w:t>
      </w:r>
    </w:p>
    <w:p w:rsidR="001D1DBB" w:rsidRPr="0055547F" w:rsidP="001D1DBB" w14:paraId="66DE2BFC" w14:textId="77777777">
      <w:pPr>
        <w:pStyle w:val="DomaiNonum"/>
      </w:pPr>
      <w:r>
        <w:t>Example</w:t>
      </w:r>
    </w:p>
    <w:p w:rsidR="001D1DBB" w:rsidRPr="001015E4" w:rsidP="001D1DBB" w14:paraId="744A5556" w14:textId="77777777">
      <w:pPr>
        <w:pStyle w:val="DomainBodyFlushLeft"/>
        <w:rPr>
          <w:color w:val="212529"/>
          <w:shd w:val="clear" w:color="auto" w:fill="FFFFFF"/>
        </w:rPr>
      </w:pPr>
      <w:r>
        <w:rPr>
          <w:shd w:val="clear" w:color="auto" w:fill="FFFFFF"/>
        </w:rPr>
        <w:t>As a system administrator, you are responsible for managing a number of core systems. Policy prevents you from conducting any administration from the computer or system account you use for day-to-day work [a,b]. The servers you manage also are isolated from the main corporate network. To work with them you use a special unique account to connect to a “jump” server that has access to the systems you routinely administer</w:t>
      </w:r>
      <w:r w:rsidRPr="001015E4">
        <w:rPr>
          <w:color w:val="212529"/>
          <w:shd w:val="clear" w:color="auto" w:fill="FFFFFF"/>
        </w:rPr>
        <w:t>.</w:t>
      </w:r>
    </w:p>
    <w:p w:rsidR="001D1DBB" w:rsidRPr="0055547F" w:rsidP="001D1DBB" w14:paraId="62B8A892" w14:textId="77777777">
      <w:pPr>
        <w:pStyle w:val="DomaiNonum"/>
      </w:pPr>
      <w:r w:rsidRPr="0055547F">
        <w:t>Potential Assessment Considerations</w:t>
      </w:r>
    </w:p>
    <w:p w:rsidR="001D1DBB" w:rsidRPr="001B340E" w:rsidP="001D1DBB" w14:paraId="6127CB45" w14:textId="26C24767">
      <w:pPr>
        <w:pStyle w:val="DomainBodyFlushLeft"/>
        <w:numPr>
          <w:ilvl w:val="0"/>
          <w:numId w:val="48"/>
        </w:numPr>
      </w:pPr>
      <w:r w:rsidRPr="001B340E">
        <w:t>Are physical or logical controls used to separate user functionality from system management-related functionality (e.g.,</w:t>
      </w:r>
      <w:r>
        <w:t xml:space="preserve"> to ensure that administration (e.g., privilege) </w:t>
      </w:r>
      <w:r w:rsidRPr="001B340E">
        <w:t>options are not available to general users)</w:t>
      </w:r>
      <w:r>
        <w:t xml:space="preserve"> [c]</w:t>
      </w:r>
      <w:r w:rsidRPr="001B340E">
        <w:t>?</w:t>
      </w:r>
    </w:p>
    <w:p w:rsidR="001D1DBB" w:rsidRPr="00284917" w:rsidP="001D1DBB" w14:paraId="4EADF4ED" w14:textId="77777777">
      <w:pPr>
        <w:pStyle w:val="DomainNonumUnderline"/>
      </w:pPr>
      <w:r>
        <w:t xml:space="preserve">Key </w:t>
      </w:r>
      <w:r w:rsidRPr="00284917">
        <w:t>References</w:t>
      </w:r>
    </w:p>
    <w:p w:rsidR="001D1DBB" w:rsidRPr="001B340E" w:rsidP="001D1DBB" w14:paraId="029A004B" w14:textId="321EEA9A">
      <w:pPr>
        <w:pStyle w:val="DomainBodyFlushLeft"/>
        <w:numPr>
          <w:ilvl w:val="0"/>
          <w:numId w:val="48"/>
        </w:numPr>
      </w:pPr>
      <w:r w:rsidRPr="001B340E">
        <w:t xml:space="preserve">NIST SP 800-171 </w:t>
      </w:r>
      <w:r>
        <w:t>Rev</w:t>
      </w:r>
      <w:r w:rsidR="00EF6073">
        <w:t>.</w:t>
      </w:r>
      <w:r>
        <w:t xml:space="preserve"> 2</w:t>
      </w:r>
      <w:r w:rsidRPr="001B340E">
        <w:t xml:space="preserve"> 3.13.3</w:t>
      </w:r>
    </w:p>
    <w:p w:rsidR="001D1DBB" w:rsidP="001D1DBB" w14:paraId="6909E8B4" w14:textId="77777777">
      <w:pPr>
        <w:pStyle w:val="DomainBodyFlushLeft"/>
      </w:pPr>
      <w:r>
        <w:br w:type="page"/>
      </w:r>
    </w:p>
    <w:p w:rsidR="001D1DBB" w:rsidP="001D1DBB" w14:paraId="3C3128B8" w14:textId="77777777">
      <w:pPr>
        <w:pStyle w:val="PracticeShortName"/>
      </w:pPr>
      <w:bookmarkStart w:id="268" w:name="_Toc139546875"/>
      <w:r>
        <w:t>SC.L2-3.13.4 – Shared Resource Control</w:t>
      </w:r>
      <w:bookmarkEnd w:id="268"/>
    </w:p>
    <w:p w:rsidR="001D1DBB" w:rsidRPr="00A33336" w:rsidP="001D1DBB" w14:paraId="44F3F7D4" w14:textId="77777777">
      <w:pPr>
        <w:pStyle w:val="DomainBodyFlushLeft"/>
      </w:pPr>
      <w:r w:rsidRPr="00A33336">
        <w:t>Prevent unauthorized and unintended information transfer via shared system resources.</w:t>
      </w:r>
    </w:p>
    <w:p w:rsidR="001D1DBB" w:rsidP="001D1DBB" w14:paraId="5E7769D0" w14:textId="0AF9EBF9">
      <w:pPr>
        <w:pStyle w:val="DomainNonumUnderline"/>
      </w:pPr>
      <w:r>
        <w:t>Assessment Objectives [NIst SP 800-171A]</w:t>
      </w:r>
      <w:bookmarkStart w:id="269" w:name="_Ref131774021"/>
      <w:r>
        <w:rPr>
          <w:rStyle w:val="FootnoteReference"/>
        </w:rPr>
        <w:footnoteReference w:id="194"/>
      </w:r>
      <w:bookmarkEnd w:id="269"/>
    </w:p>
    <w:p w:rsidR="001D1DBB" w:rsidP="001D1DBB" w14:paraId="26233CB0" w14:textId="77777777">
      <w:pPr>
        <w:pStyle w:val="AssessObjText"/>
      </w:pPr>
      <w:r w:rsidRPr="009A40E4">
        <w:t>Determine if</w:t>
      </w:r>
      <w:r>
        <w:t>:</w:t>
      </w:r>
    </w:p>
    <w:p w:rsidR="001D1DBB" w:rsidP="001D1DBB" w14:paraId="30DBE389" w14:textId="77777777">
      <w:pPr>
        <w:pStyle w:val="AssessObjText"/>
        <w:ind w:left="360" w:hanging="360"/>
      </w:pPr>
      <w:r>
        <w:t>[a]</w:t>
      </w:r>
      <w:r w:rsidRPr="009A40E4">
        <w:t xml:space="preserve"> unauthorized and unintended information transfer via shared system resources is prevented.</w:t>
      </w:r>
    </w:p>
    <w:p w:rsidR="001D1DBB" w:rsidP="001D1DBB" w14:paraId="7EB4D010" w14:textId="2B83B7A2">
      <w:pPr>
        <w:pStyle w:val="DomainNonumUnderline"/>
      </w:pPr>
      <w:r>
        <w:t>Potential Assessment Methods and Objects [NIst SP 800-171A]</w:t>
      </w:r>
      <w:r w:rsidRPr="00DF707D" w:rsidR="00113B7C">
        <w:rPr>
          <w:vertAlign w:val="superscript"/>
        </w:rPr>
        <w:fldChar w:fldCharType="begin"/>
      </w:r>
      <w:r w:rsidRPr="00DF707D" w:rsidR="00113B7C">
        <w:rPr>
          <w:vertAlign w:val="superscript"/>
        </w:rPr>
        <w:instrText xml:space="preserve"> NOTEREF _Ref131774021 \h </w:instrText>
      </w:r>
      <w:r w:rsidR="00113B7C">
        <w:rPr>
          <w:vertAlign w:val="superscript"/>
        </w:rPr>
        <w:instrText xml:space="preserve"> \* MERGEFORMAT </w:instrText>
      </w:r>
      <w:r w:rsidRPr="00DF707D" w:rsidR="00113B7C">
        <w:rPr>
          <w:vertAlign w:val="superscript"/>
        </w:rPr>
        <w:fldChar w:fldCharType="separate"/>
      </w:r>
      <w:r w:rsidR="00896BCA">
        <w:rPr>
          <w:vertAlign w:val="superscript"/>
        </w:rPr>
        <w:t>189</w:t>
      </w:r>
      <w:r w:rsidRPr="00DF707D" w:rsidR="00113B7C">
        <w:rPr>
          <w:vertAlign w:val="superscript"/>
        </w:rPr>
        <w:fldChar w:fldCharType="end"/>
      </w:r>
    </w:p>
    <w:p w:rsidR="001D1DBB" w:rsidRPr="00977A94" w:rsidP="001D1DBB" w14:paraId="799EF915" w14:textId="77777777">
      <w:pPr>
        <w:pStyle w:val="DomaiNonum"/>
      </w:pPr>
      <w:r w:rsidRPr="00977A94">
        <w:t>Examine</w:t>
      </w:r>
    </w:p>
    <w:p w:rsidR="001D1DBB" w:rsidP="001D1DBB" w14:paraId="62C6A3D2" w14:textId="77777777">
      <w:pPr>
        <w:pStyle w:val="DomainBodyFlushLeft"/>
      </w:pPr>
      <w:r w:rsidRPr="001A22E3">
        <w:t>[SELECT FROM: System and communications protection policy; procedures addressing application partitioning; system security plan; system design documentation; system configuration settings and associated documentation; system audit logs and records; other relevant documents or records</w:t>
      </w:r>
      <w:r w:rsidRPr="00F61D9A">
        <w:t>].</w:t>
      </w:r>
    </w:p>
    <w:p w:rsidR="001D1DBB" w:rsidP="001D1DBB" w14:paraId="79879F9A" w14:textId="77777777">
      <w:pPr>
        <w:pStyle w:val="DomaiNonum"/>
      </w:pPr>
      <w:r>
        <w:t>Interview</w:t>
      </w:r>
    </w:p>
    <w:p w:rsidR="001D1DBB" w:rsidP="001D1DBB" w14:paraId="6302E1DC" w14:textId="77777777">
      <w:pPr>
        <w:pStyle w:val="DomainBodyFlushLeft"/>
      </w:pPr>
      <w:r w:rsidRPr="00A2266F">
        <w:t>[SELECT FROM: System or network administrators; personnel with information security responsibilities; system developer</w:t>
      </w:r>
      <w:r w:rsidRPr="00CE2D88">
        <w:t>].</w:t>
      </w:r>
    </w:p>
    <w:p w:rsidR="001D1DBB" w:rsidP="001D1DBB" w14:paraId="009FAC23" w14:textId="77777777">
      <w:pPr>
        <w:pStyle w:val="DomaiNonum"/>
      </w:pPr>
      <w:r>
        <w:t>Test</w:t>
      </w:r>
    </w:p>
    <w:p w:rsidR="001D1DBB" w:rsidP="001D1DBB" w14:paraId="089B6DD2" w14:textId="77777777">
      <w:pPr>
        <w:pStyle w:val="DomainBodyFlushLeft"/>
      </w:pPr>
      <w:r w:rsidRPr="00A2266F">
        <w:t>[SELECT FROM: Separation of user functionality from system management functionality</w:t>
      </w:r>
      <w:r w:rsidRPr="00B86F83">
        <w:t>].</w:t>
      </w:r>
    </w:p>
    <w:p w:rsidR="001D1DBB" w:rsidP="001D1DBB" w14:paraId="4DD0C01F" w14:textId="40D4C250">
      <w:pPr>
        <w:pStyle w:val="DomainNonumUnderline"/>
      </w:pPr>
      <w:r>
        <w:t>DISCUSSION [NIST</w:t>
      </w:r>
      <w:r w:rsidRPr="006C1585">
        <w:t xml:space="preserve"> SP 800-171</w:t>
      </w:r>
      <w:r>
        <w:t xml:space="preserve"> </w:t>
      </w:r>
      <w:r w:rsidR="003075B7">
        <w:t>Rev. 2</w:t>
      </w:r>
      <w:r>
        <w:t>]</w:t>
      </w:r>
      <w:r>
        <w:rPr>
          <w:rStyle w:val="FootnoteReference"/>
        </w:rPr>
        <w:footnoteReference w:id="195"/>
      </w:r>
    </w:p>
    <w:p w:rsidR="001D1DBB" w:rsidRPr="001015E4" w:rsidP="001D1DBB" w14:paraId="5C673865" w14:textId="77777777">
      <w:pPr>
        <w:pStyle w:val="DomainBodyFlushLeft"/>
      </w:pPr>
      <w:r w:rsidRPr="001015E4">
        <w:t>The control of information in shared system resources (e.g., registers, cache memory, main memory, hard disks) is also commonly referred to as object reuse and residual information protection</w:t>
      </w:r>
      <w:r>
        <w:t xml:space="preserve">. </w:t>
      </w:r>
      <w:r w:rsidRPr="001015E4">
        <w:t>This requirement prevents information produced by the actions of prior users or roles (or the actions of processes acting on behalf of prior users or roles) from being available to any current users or roles (or current processes acting on behalf of current users or roles) that obtain access to shared system resources after those resources have been released back to the system</w:t>
      </w:r>
      <w:r>
        <w:t xml:space="preserve">. </w:t>
      </w:r>
      <w:r w:rsidRPr="001015E4">
        <w:t>This requirement also applies to encrypted representations of information</w:t>
      </w:r>
      <w:r>
        <w:t xml:space="preserve">. </w:t>
      </w:r>
      <w:r w:rsidRPr="001015E4">
        <w:t xml:space="preserve">This requirement does not address information </w:t>
      </w:r>
      <w:r>
        <w:t>remnants</w:t>
      </w:r>
      <w:r w:rsidRPr="001015E4">
        <w:t>, which refers to residual representation of data that has been nominally deleted; covert channels (including storage or timing channels) where shared resources are manipulated to violate information flow restrictions; or components within systems for which there are only sing</w:t>
      </w:r>
      <w:r>
        <w:t>le users or roles.</w:t>
      </w:r>
    </w:p>
    <w:p w:rsidR="001D1DBB" w:rsidP="001D1DBB" w14:paraId="7EEB55A7" w14:textId="77777777">
      <w:pPr>
        <w:pStyle w:val="DomainNonumUnderline"/>
      </w:pPr>
      <w:r>
        <w:t>Further Discussion</w:t>
      </w:r>
    </w:p>
    <w:p w:rsidR="001D1DBB" w:rsidRPr="001015E4" w:rsidP="001D1DBB" w14:paraId="2541D524" w14:textId="77777777">
      <w:pPr>
        <w:pStyle w:val="DomainBodyFlushLeft"/>
      </w:pPr>
      <w:r w:rsidRPr="001015E4">
        <w:t>No shared system resource</w:t>
      </w:r>
      <w:r>
        <w:t>,</w:t>
      </w:r>
      <w:r w:rsidRPr="001015E4">
        <w:t xml:space="preserve"> such as cache memory, hard disks, registers</w:t>
      </w:r>
      <w:r>
        <w:t>, or</w:t>
      </w:r>
      <w:r w:rsidRPr="001015E4">
        <w:t xml:space="preserve"> main memory</w:t>
      </w:r>
      <w:r>
        <w:t xml:space="preserve"> may</w:t>
      </w:r>
      <w:r w:rsidRPr="001015E4">
        <w:t xml:space="preserve"> pass information from one </w:t>
      </w:r>
      <w:r>
        <w:t>user</w:t>
      </w:r>
      <w:r w:rsidRPr="001015E4">
        <w:t xml:space="preserve"> to another </w:t>
      </w:r>
      <w:r>
        <w:t xml:space="preserve">user. </w:t>
      </w:r>
      <w:r w:rsidRPr="001015E4">
        <w:t>In other words, when objects are reused no residual information should exist on that object</w:t>
      </w:r>
      <w:r>
        <w:t xml:space="preserve">. </w:t>
      </w:r>
      <w:r w:rsidRPr="001015E4">
        <w:t>This protects the confidentiality of the information</w:t>
      </w:r>
      <w:r>
        <w:t>. This is typically a feature provided by operating system and software vendors.</w:t>
      </w:r>
    </w:p>
    <w:p w:rsidR="001D1DBB" w:rsidRPr="0055547F" w:rsidP="001D1DBB" w14:paraId="699A8816" w14:textId="77777777">
      <w:pPr>
        <w:pStyle w:val="DomaiNonum"/>
      </w:pPr>
      <w:r>
        <w:t>Example</w:t>
      </w:r>
    </w:p>
    <w:p w:rsidR="001D1DBB" w:rsidRPr="001015E4" w:rsidP="001D1DBB" w14:paraId="6863B52B" w14:textId="77777777">
      <w:pPr>
        <w:pStyle w:val="DomainBodyFlushLeft"/>
      </w:pPr>
      <w:r w:rsidRPr="001015E4">
        <w:t xml:space="preserve">You are </w:t>
      </w:r>
      <w:r>
        <w:t>a</w:t>
      </w:r>
      <w:r w:rsidRPr="001015E4">
        <w:t xml:space="preserve"> system administrat</w:t>
      </w:r>
      <w:r>
        <w:t>or responsible for</w:t>
      </w:r>
      <w:r w:rsidRPr="001015E4">
        <w:t xml:space="preserve"> creating</w:t>
      </w:r>
      <w:r>
        <w:t xml:space="preserve"> and deploying</w:t>
      </w:r>
      <w:r w:rsidRPr="001015E4">
        <w:t xml:space="preserve"> the system hardening procedures for your company</w:t>
      </w:r>
      <w:r>
        <w:t>’</w:t>
      </w:r>
      <w:r w:rsidRPr="001015E4">
        <w:t>s computers</w:t>
      </w:r>
      <w:r>
        <w:t>. You ensure that the computer baselines include software patches to prevent attackers from exploiting flaws in the processor architecture to read data (e.g., the Meltdown and Spectre exploits). You also verify that the computer operating system is configured to prevent users from accessing other users’ folders [a]</w:t>
      </w:r>
      <w:r w:rsidRPr="001015E4">
        <w:t>.</w:t>
      </w:r>
    </w:p>
    <w:p w:rsidR="001D1DBB" w:rsidRPr="0055547F" w:rsidP="001D1DBB" w14:paraId="542A1227" w14:textId="77777777">
      <w:pPr>
        <w:pStyle w:val="DomaiNonum"/>
      </w:pPr>
      <w:r w:rsidRPr="0055547F">
        <w:t>Potential Assessment Considerations</w:t>
      </w:r>
    </w:p>
    <w:p w:rsidR="001D1DBB" w:rsidP="001D1DBB" w14:paraId="6D0752B5" w14:textId="77777777">
      <w:pPr>
        <w:pStyle w:val="DomainBodyFlushLeft"/>
        <w:numPr>
          <w:ilvl w:val="0"/>
          <w:numId w:val="48"/>
        </w:numPr>
      </w:pPr>
      <w:r>
        <w:t>Are shared system resources identified and documented [a]?</w:t>
      </w:r>
    </w:p>
    <w:p w:rsidR="001D1DBB" w:rsidRPr="00284917" w:rsidP="001D1DBB" w14:paraId="4CFCE336" w14:textId="77777777">
      <w:pPr>
        <w:pStyle w:val="DomainNonumUnderline"/>
      </w:pPr>
      <w:r>
        <w:t xml:space="preserve">Key </w:t>
      </w:r>
      <w:r w:rsidRPr="00284917">
        <w:t>References</w:t>
      </w:r>
    </w:p>
    <w:p w:rsidR="001D1DBB" w:rsidRPr="001B340E" w:rsidP="001D1DBB" w14:paraId="1CA57964" w14:textId="1CEDCE65">
      <w:pPr>
        <w:pStyle w:val="DomainBodyFlushLeft"/>
        <w:numPr>
          <w:ilvl w:val="0"/>
          <w:numId w:val="48"/>
        </w:numPr>
      </w:pPr>
      <w:r w:rsidRPr="001B340E">
        <w:t xml:space="preserve">NIST SP 800-171 </w:t>
      </w:r>
      <w:r>
        <w:t>Rev</w:t>
      </w:r>
      <w:r w:rsidR="00925260">
        <w:t>.</w:t>
      </w:r>
      <w:r>
        <w:t xml:space="preserve"> 2</w:t>
      </w:r>
      <w:r w:rsidRPr="001B340E">
        <w:t xml:space="preserve"> 3.13.4</w:t>
      </w:r>
    </w:p>
    <w:p w:rsidR="001D1DBB" w:rsidP="001D1DBB" w14:paraId="132EC4F3" w14:textId="77777777">
      <w:pPr>
        <w:pStyle w:val="DomainBodyFlushLeft"/>
      </w:pPr>
      <w:r>
        <w:br w:type="page"/>
      </w:r>
    </w:p>
    <w:p w:rsidR="00960FF1" w:rsidP="00960FF1" w14:paraId="65C03991" w14:textId="1C796A96">
      <w:pPr>
        <w:pStyle w:val="PracticeShortName"/>
      </w:pPr>
      <w:bookmarkStart w:id="270" w:name="_Toc139546876"/>
      <w:r>
        <w:t>SC.</w:t>
      </w:r>
      <w:r w:rsidR="0063226E">
        <w:t>L2</w:t>
      </w:r>
      <w:r>
        <w:t>-3.13.5 – Public-Access System Separation</w:t>
      </w:r>
      <w:r w:rsidR="0063226E">
        <w:t xml:space="preserve"> (CUI)</w:t>
      </w:r>
      <w:bookmarkEnd w:id="270"/>
    </w:p>
    <w:p w:rsidR="00960FF1" w:rsidRPr="008A6596" w:rsidP="00960FF1" w14:paraId="1A6D5F3F" w14:textId="46BA8373">
      <w:pPr>
        <w:pStyle w:val="DomainBodyFlushLeft"/>
      </w:pPr>
      <w:r>
        <w:t>Implement subnetworks for publicly accessible system components that are physically or logically separated from internal networks</w:t>
      </w:r>
      <w:r w:rsidRPr="008A6596">
        <w:t>.</w:t>
      </w:r>
    </w:p>
    <w:p w:rsidR="00960FF1" w:rsidP="00960FF1" w14:paraId="70EBB91E" w14:textId="199895E4">
      <w:pPr>
        <w:pStyle w:val="DomainNonumUnderline"/>
      </w:pPr>
      <w:r>
        <w:t>Assessment Objectives</w:t>
      </w:r>
      <w:r w:rsidRPr="0067221B">
        <w:t xml:space="preserve"> </w:t>
      </w:r>
      <w:r>
        <w:t>[NIst SP 800-171A]</w:t>
      </w:r>
      <w:bookmarkStart w:id="271" w:name="_Ref131774101"/>
      <w:r>
        <w:rPr>
          <w:rStyle w:val="FootnoteReference"/>
        </w:rPr>
        <w:footnoteReference w:id="196"/>
      </w:r>
      <w:bookmarkEnd w:id="271"/>
    </w:p>
    <w:p w:rsidR="00960FF1" w:rsidP="00960FF1" w14:paraId="1E29ADCF" w14:textId="77777777">
      <w:pPr>
        <w:pStyle w:val="AssessObjText"/>
      </w:pPr>
      <w:r>
        <w:t>Determine if:</w:t>
      </w:r>
    </w:p>
    <w:p w:rsidR="00960FF1" w:rsidP="00960FF1" w14:paraId="3FFDA60E" w14:textId="77777777">
      <w:pPr>
        <w:pStyle w:val="AssessObjList"/>
      </w:pPr>
      <w:r>
        <w:t>[a]</w:t>
      </w:r>
      <w:r>
        <w:tab/>
        <w:t>publicly accessible system components are identified; and</w:t>
      </w:r>
    </w:p>
    <w:p w:rsidR="00960FF1" w:rsidP="00960FF1" w14:paraId="00D84859" w14:textId="77777777">
      <w:pPr>
        <w:pStyle w:val="AssessObjList"/>
      </w:pPr>
      <w:r>
        <w:t>[b]</w:t>
      </w:r>
      <w:r>
        <w:tab/>
        <w:t>subnetworks for publicly accessible system components are physically or logically separated from internal networks</w:t>
      </w:r>
      <w:r w:rsidRPr="001534E8">
        <w:t>.</w:t>
      </w:r>
    </w:p>
    <w:p w:rsidR="00960FF1" w:rsidP="00960FF1" w14:paraId="045C28F8" w14:textId="77289C49">
      <w:pPr>
        <w:pStyle w:val="DomainNonumUnderline"/>
      </w:pPr>
      <w:r>
        <w:t>Potential Assessment Methods and Objects [NIst SP 800-171A]</w:t>
      </w:r>
      <w:r w:rsidRPr="00DF707D" w:rsidR="007A1B91">
        <w:rPr>
          <w:vertAlign w:val="superscript"/>
        </w:rPr>
        <w:fldChar w:fldCharType="begin"/>
      </w:r>
      <w:r w:rsidRPr="00DF707D" w:rsidR="007A1B91">
        <w:rPr>
          <w:vertAlign w:val="superscript"/>
        </w:rPr>
        <w:instrText xml:space="preserve"> NOTEREF _Ref131774101 \h </w:instrText>
      </w:r>
      <w:r w:rsidR="007A1B91">
        <w:rPr>
          <w:vertAlign w:val="superscript"/>
        </w:rPr>
        <w:instrText xml:space="preserve"> \* MERGEFORMAT </w:instrText>
      </w:r>
      <w:r w:rsidRPr="00DF707D" w:rsidR="007A1B91">
        <w:rPr>
          <w:vertAlign w:val="superscript"/>
        </w:rPr>
        <w:fldChar w:fldCharType="separate"/>
      </w:r>
      <w:r w:rsidR="00896BCA">
        <w:rPr>
          <w:vertAlign w:val="superscript"/>
        </w:rPr>
        <w:t>191</w:t>
      </w:r>
      <w:r w:rsidRPr="00DF707D" w:rsidR="007A1B91">
        <w:rPr>
          <w:vertAlign w:val="superscript"/>
        </w:rPr>
        <w:fldChar w:fldCharType="end"/>
      </w:r>
    </w:p>
    <w:p w:rsidR="00960FF1" w:rsidRPr="00977A94" w:rsidP="00960FF1" w14:paraId="5E9C7322" w14:textId="77777777">
      <w:pPr>
        <w:pStyle w:val="DomaiNonum"/>
      </w:pPr>
      <w:r w:rsidRPr="00977A94">
        <w:t>Examine</w:t>
      </w:r>
    </w:p>
    <w:p w:rsidR="00960FF1" w:rsidP="00960FF1" w14:paraId="32F9B7CD" w14:textId="77777777">
      <w:pPr>
        <w:pStyle w:val="DomainBodyFlushLeft"/>
      </w:pPr>
      <w:r w:rsidRPr="001E3595">
        <w:t xml:space="preserve">[SELECT FROM: </w:t>
      </w:r>
      <w:r w:rsidRPr="00662687">
        <w:t>System and communications protection policy; procedures addressing boundary protection; system security plan; list of key internal boundaries of the system; system design documentation; boundary protection hardware and software; system configuration settings and associated documentation; enterprise security architecture documentation; system audit logs and records; other relevant documents or records</w:t>
      </w:r>
      <w:r w:rsidRPr="007607EA">
        <w:t>].</w:t>
      </w:r>
    </w:p>
    <w:p w:rsidR="00960FF1" w:rsidP="00960FF1" w14:paraId="310D02E6" w14:textId="77777777">
      <w:pPr>
        <w:pStyle w:val="DomaiNonum"/>
      </w:pPr>
      <w:r>
        <w:t>Interview</w:t>
      </w:r>
    </w:p>
    <w:p w:rsidR="00960FF1" w:rsidP="00960FF1" w14:paraId="5B34F9B6" w14:textId="77777777">
      <w:pPr>
        <w:pStyle w:val="DomainBodyFlushLeft"/>
      </w:pPr>
      <w:r w:rsidRPr="00C10A31">
        <w:t xml:space="preserve">[SELECT FROM: </w:t>
      </w:r>
      <w:r w:rsidRPr="00F7572C">
        <w:t>System or network administrators; personnel with information security responsibilities; system developer</w:t>
      </w:r>
      <w:r>
        <w:t>s</w:t>
      </w:r>
      <w:r w:rsidRPr="00F7572C">
        <w:t>; personnel with boundary protection responsibilities</w:t>
      </w:r>
      <w:r w:rsidRPr="00C10A31">
        <w:t>].</w:t>
      </w:r>
    </w:p>
    <w:p w:rsidR="00960FF1" w:rsidP="00960FF1" w14:paraId="1A5C91E3" w14:textId="77777777">
      <w:pPr>
        <w:pStyle w:val="DomaiNonum"/>
      </w:pPr>
      <w:r>
        <w:t>Test</w:t>
      </w:r>
    </w:p>
    <w:p w:rsidR="00960FF1" w:rsidP="00960FF1" w14:paraId="6C5571FA" w14:textId="77777777">
      <w:pPr>
        <w:pStyle w:val="DomainBodyFlushLeft"/>
      </w:pPr>
      <w:r w:rsidRPr="006C719F">
        <w:t xml:space="preserve">[SELECT FROM: </w:t>
      </w:r>
      <w:r w:rsidRPr="00AF79C5">
        <w:t>Mechanisms implementing boundary protection capability</w:t>
      </w:r>
      <w:r w:rsidRPr="00670798">
        <w:t>].</w:t>
      </w:r>
    </w:p>
    <w:p w:rsidR="00960FF1" w:rsidP="00960FF1" w14:paraId="25026CB9" w14:textId="0FD0E7A4">
      <w:pPr>
        <w:pStyle w:val="DomainNonumUnderline"/>
      </w:pPr>
      <w:r>
        <w:t>DISCUSSION [NIST</w:t>
      </w:r>
      <w:r w:rsidRPr="005261FE">
        <w:t xml:space="preserve"> SP 800-171</w:t>
      </w:r>
      <w:r>
        <w:t xml:space="preserve"> </w:t>
      </w:r>
      <w:r w:rsidR="003075B7">
        <w:t>Rev. 2</w:t>
      </w:r>
      <w:r>
        <w:t>]</w:t>
      </w:r>
    </w:p>
    <w:p w:rsidR="00960FF1" w:rsidP="00960FF1" w14:paraId="6911B412" w14:textId="77777777">
      <w:pPr>
        <w:pStyle w:val="DomainBodyFlushLeft"/>
      </w:pPr>
      <w:r>
        <w:t>Subnetworks that are physically or logically separated from internal networks are referred to as demilitarized zones (DMZs). DMZs are typically implemented with boundary control devices and techniques that include routers, gateways, firewalls, virtualization, or cloud-based technologies.</w:t>
      </w:r>
    </w:p>
    <w:p w:rsidR="00960FF1" w:rsidP="00960FF1" w14:paraId="6735FF96" w14:textId="77777777">
      <w:pPr>
        <w:pStyle w:val="DomainBodyFlushLeft"/>
      </w:pPr>
      <w:r>
        <w:t>NIST SP 800-41 provides guidance on firewalls and firewall policy. SP 800-125B provides guidance on security for virtualization technologies.</w:t>
      </w:r>
    </w:p>
    <w:p w:rsidR="00960FF1" w:rsidP="00960FF1" w14:paraId="1D9B10A9" w14:textId="5C2E76BE">
      <w:pPr>
        <w:pStyle w:val="DomainNonumUnderline"/>
      </w:pPr>
      <w:r>
        <w:t>Further DISCussion</w:t>
      </w:r>
      <w:r>
        <w:rPr>
          <w:rStyle w:val="FootnoteReference"/>
        </w:rPr>
        <w:footnoteReference w:id="197"/>
      </w:r>
    </w:p>
    <w:p w:rsidR="00960FF1" w:rsidP="00960FF1" w14:paraId="60DADDD6" w14:textId="77777777">
      <w:pPr>
        <w:pStyle w:val="DomainBodyFlushLeft"/>
      </w:pPr>
      <w:r>
        <w:t>Separate the publicly accessible systems from the internal systems that need to be protected. Do not place internal systems on the same network as the publicly accessible systems and block access by default from DMZ networks to internal networks.</w:t>
      </w:r>
    </w:p>
    <w:p w:rsidR="00960FF1" w:rsidP="00960FF1" w14:paraId="477D4EA8" w14:textId="1F14685A">
      <w:pPr>
        <w:pStyle w:val="DomainBodyFlushLeft"/>
      </w:pPr>
      <w:r>
        <w:t xml:space="preserve">One method of accomplishing this is to create a DMZ network, which enhances security by providing public access to a specific set of resources while preventing connections from those resources to the rest of the IT environment. Some </w:t>
      </w:r>
      <w:r w:rsidR="00E37C1C">
        <w:t xml:space="preserve">OSAs </w:t>
      </w:r>
      <w:r>
        <w:t>achieve a similar result through the use of a cloud computing environment that is separated from the rest of the company’s infrastructure.</w:t>
      </w:r>
    </w:p>
    <w:p w:rsidR="00960FF1" w:rsidRPr="00284917" w:rsidP="00960FF1" w14:paraId="2D3F5CCC" w14:textId="77777777">
      <w:pPr>
        <w:pStyle w:val="DomaiNonum"/>
      </w:pPr>
      <w:r w:rsidRPr="00284917">
        <w:t>Example</w:t>
      </w:r>
    </w:p>
    <w:p w:rsidR="00960FF1" w:rsidRPr="009E338F" w:rsidP="00960FF1" w14:paraId="72D7C8CF" w14:textId="77777777">
      <w:pPr>
        <w:pStyle w:val="DomainBodyFlushLeft"/>
      </w:pPr>
      <w:r w:rsidRPr="009E338F">
        <w:t xml:space="preserve">The head of recruiting </w:t>
      </w:r>
      <w:r>
        <w:t xml:space="preserve">at your company </w:t>
      </w:r>
      <w:r w:rsidRPr="009E338F">
        <w:t xml:space="preserve">wants to launch a website to post job openings and allow the public to download an application form [a]. After some discussion, your team realizes it needs to use a firewall to create a </w:t>
      </w:r>
      <w:r>
        <w:t>perimeter network</w:t>
      </w:r>
      <w:r w:rsidRPr="009E338F">
        <w:t xml:space="preserve"> to do this [b].</w:t>
      </w:r>
      <w:r>
        <w:t xml:space="preserve"> </w:t>
      </w:r>
      <w:r w:rsidRPr="009E338F">
        <w:t>You host the server separately from</w:t>
      </w:r>
      <w:r>
        <w:t xml:space="preserve"> the company’s internal network</w:t>
      </w:r>
      <w:r w:rsidRPr="009E338F">
        <w:t xml:space="preserve"> and make sure the </w:t>
      </w:r>
      <w:r>
        <w:t xml:space="preserve">network on which it resides is isolated with the proper </w:t>
      </w:r>
      <w:r w:rsidRPr="009E338F">
        <w:t>firewall rules [b]</w:t>
      </w:r>
      <w:r>
        <w:t>.</w:t>
      </w:r>
    </w:p>
    <w:p w:rsidR="00960FF1" w:rsidRPr="00284917" w:rsidP="00960FF1" w14:paraId="5B3FB112" w14:textId="77777777">
      <w:pPr>
        <w:pStyle w:val="DomaiNonum"/>
      </w:pPr>
      <w:r>
        <w:t>Potential Assessment Considerations</w:t>
      </w:r>
    </w:p>
    <w:p w:rsidR="00960FF1" w:rsidP="00960FF1" w14:paraId="3578F3C1" w14:textId="77777777">
      <w:pPr>
        <w:pStyle w:val="DomainBodyFlushLeft"/>
        <w:numPr>
          <w:ilvl w:val="0"/>
          <w:numId w:val="48"/>
        </w:numPr>
      </w:pPr>
      <w:r>
        <w:t>Are any</w:t>
      </w:r>
      <w:r w:rsidRPr="006C0521">
        <w:t xml:space="preserve"> system components </w:t>
      </w:r>
      <w:r>
        <w:t>reachable by the public (e.g., i</w:t>
      </w:r>
      <w:r w:rsidRPr="006C0521">
        <w:t>nternet-facing web servers, VPN gateways, publicly accessible cloud services)</w:t>
      </w:r>
      <w:r>
        <w:t xml:space="preserve"> [a]</w:t>
      </w:r>
      <w:r w:rsidRPr="006C0521">
        <w:t>?</w:t>
      </w:r>
    </w:p>
    <w:p w:rsidR="00960FF1" w:rsidP="00960FF1" w14:paraId="7C2C0262" w14:textId="77777777">
      <w:pPr>
        <w:pStyle w:val="DomainBodyFlushLeft"/>
        <w:numPr>
          <w:ilvl w:val="0"/>
          <w:numId w:val="48"/>
        </w:numPr>
      </w:pPr>
      <w:r>
        <w:t>Are</w:t>
      </w:r>
      <w:r w:rsidRPr="006C0521">
        <w:t xml:space="preserve"> publicly accessible system components on physically or logically separated subnetworks (e.g., isolated subnetworks using separate, dedicated VLAN segments such as DMZs)</w:t>
      </w:r>
      <w:r>
        <w:t xml:space="preserve"> [b]</w:t>
      </w:r>
      <w:r w:rsidRPr="006C0521">
        <w:t>?</w:t>
      </w:r>
    </w:p>
    <w:p w:rsidR="00960FF1" w:rsidRPr="00251E53" w:rsidP="00960FF1" w14:paraId="3F64708C" w14:textId="77777777">
      <w:pPr>
        <w:pStyle w:val="DomainNonumUnderline"/>
      </w:pPr>
      <w:r>
        <w:t xml:space="preserve">Key </w:t>
      </w:r>
      <w:r w:rsidRPr="00251E53">
        <w:t>References</w:t>
      </w:r>
    </w:p>
    <w:p w:rsidR="0063226E" w:rsidP="0063226E" w14:paraId="6C77B2B5" w14:textId="6791F1CB">
      <w:pPr>
        <w:pStyle w:val="DomainBodyFlushLeft"/>
        <w:numPr>
          <w:ilvl w:val="0"/>
          <w:numId w:val="49"/>
        </w:numPr>
      </w:pPr>
      <w:r w:rsidRPr="00C31F45">
        <w:t xml:space="preserve">NIST SP 800-171 </w:t>
      </w:r>
      <w:r>
        <w:t>Rev</w:t>
      </w:r>
      <w:r w:rsidR="00710177">
        <w:t>.</w:t>
      </w:r>
      <w:r>
        <w:t xml:space="preserve"> 2</w:t>
      </w:r>
      <w:r w:rsidRPr="00C31F45">
        <w:t xml:space="preserve"> 3.13.5</w:t>
      </w:r>
    </w:p>
    <w:p w:rsidR="00960FF1" w:rsidRPr="00C31F45" w:rsidP="00960FF1" w14:paraId="0B3E89F2" w14:textId="77777777">
      <w:pPr>
        <w:pStyle w:val="DomainBodyFlushLeft"/>
        <w:numPr>
          <w:ilvl w:val="0"/>
          <w:numId w:val="49"/>
        </w:numPr>
      </w:pPr>
      <w:r w:rsidRPr="00C31F45">
        <w:t>FAR Clause 52.204-21 b.1.xi</w:t>
      </w:r>
    </w:p>
    <w:p w:rsidR="00960FF1" w14:paraId="4AEED5E0" w14:textId="77777777">
      <w:pPr>
        <w:spacing w:after="160" w:line="259" w:lineRule="auto"/>
        <w:rPr>
          <w:rFonts w:ascii="Cambria" w:eastAsia="Times New Roman" w:hAnsi="Cambria"/>
          <w:b/>
          <w:caps/>
          <w:color w:val="3A5081"/>
          <w:sz w:val="24"/>
          <w:szCs w:val="24"/>
        </w:rPr>
      </w:pPr>
      <w:r>
        <w:br w:type="page"/>
      </w:r>
    </w:p>
    <w:p w:rsidR="001D1DBB" w:rsidP="001D1DBB" w14:paraId="066C0E2F" w14:textId="519E8F5D">
      <w:pPr>
        <w:pStyle w:val="PracticeShortName"/>
      </w:pPr>
      <w:bookmarkStart w:id="272" w:name="_Toc139546877"/>
      <w:r>
        <w:t>SC.L2-3.13.6 – Network Communication by Exception</w:t>
      </w:r>
      <w:bookmarkEnd w:id="272"/>
    </w:p>
    <w:p w:rsidR="001D1DBB" w:rsidRPr="00461D2A" w:rsidP="001D1DBB" w14:paraId="7A68D18D" w14:textId="77777777">
      <w:pPr>
        <w:pStyle w:val="DomainBodyFlushLeft"/>
      </w:pPr>
      <w:r w:rsidRPr="00461D2A">
        <w:t>Deny network communications traffic by default and allow network communications traffic by exception (i.e., deny all, permit by exception).</w:t>
      </w:r>
    </w:p>
    <w:p w:rsidR="001D1DBB" w:rsidP="001D1DBB" w14:paraId="223BFC12" w14:textId="3655BFCD">
      <w:pPr>
        <w:pStyle w:val="DomainNonumUnderline"/>
      </w:pPr>
      <w:r>
        <w:t>Assessment Objectives [NIst SP 800-171A]</w:t>
      </w:r>
      <w:bookmarkStart w:id="273" w:name="_Ref131774181"/>
      <w:r>
        <w:rPr>
          <w:rStyle w:val="FootnoteReference"/>
        </w:rPr>
        <w:footnoteReference w:id="198"/>
      </w:r>
      <w:bookmarkEnd w:id="273"/>
    </w:p>
    <w:p w:rsidR="001D1DBB" w:rsidP="001D1DBB" w14:paraId="7241FD1A" w14:textId="77777777">
      <w:pPr>
        <w:pStyle w:val="AssessObjText"/>
      </w:pPr>
      <w:r>
        <w:t>Determine if:</w:t>
      </w:r>
    </w:p>
    <w:p w:rsidR="001D1DBB" w:rsidP="001D1DBB" w14:paraId="6897C1FC" w14:textId="77777777">
      <w:pPr>
        <w:pStyle w:val="AssessObjList"/>
      </w:pPr>
      <w:r>
        <w:t>[a]</w:t>
      </w:r>
      <w:r>
        <w:tab/>
        <w:t>network communications traffic is denied by default; and</w:t>
      </w:r>
    </w:p>
    <w:p w:rsidR="001D1DBB" w:rsidP="001D1DBB" w14:paraId="20F9BDFC" w14:textId="77777777">
      <w:pPr>
        <w:pStyle w:val="AssessObjList"/>
      </w:pPr>
      <w:r>
        <w:t>[b]</w:t>
      </w:r>
      <w:r>
        <w:tab/>
        <w:t>network communications traffic is allowed by exception.</w:t>
      </w:r>
    </w:p>
    <w:p w:rsidR="001D1DBB" w:rsidP="001D1DBB" w14:paraId="27FA336E" w14:textId="6C00A5F0">
      <w:pPr>
        <w:pStyle w:val="DomainNonumUnderline"/>
      </w:pPr>
      <w:r>
        <w:t>Potential Assessment Methods and Objects [NIst SP 800-171A]</w:t>
      </w:r>
      <w:r w:rsidRPr="00DF707D" w:rsidR="008A3643">
        <w:rPr>
          <w:vertAlign w:val="superscript"/>
        </w:rPr>
        <w:fldChar w:fldCharType="begin"/>
      </w:r>
      <w:r w:rsidRPr="00DF707D" w:rsidR="008A3643">
        <w:rPr>
          <w:vertAlign w:val="superscript"/>
        </w:rPr>
        <w:instrText xml:space="preserve"> NOTEREF _Ref131774181 \h </w:instrText>
      </w:r>
      <w:r w:rsidR="008A3643">
        <w:rPr>
          <w:vertAlign w:val="superscript"/>
        </w:rPr>
        <w:instrText xml:space="preserve"> \* MERGEFORMAT </w:instrText>
      </w:r>
      <w:r w:rsidRPr="00DF707D" w:rsidR="008A3643">
        <w:rPr>
          <w:vertAlign w:val="superscript"/>
        </w:rPr>
        <w:fldChar w:fldCharType="separate"/>
      </w:r>
      <w:r w:rsidR="00896BCA">
        <w:rPr>
          <w:vertAlign w:val="superscript"/>
        </w:rPr>
        <w:t>193</w:t>
      </w:r>
      <w:r w:rsidRPr="00DF707D" w:rsidR="008A3643">
        <w:rPr>
          <w:vertAlign w:val="superscript"/>
        </w:rPr>
        <w:fldChar w:fldCharType="end"/>
      </w:r>
    </w:p>
    <w:p w:rsidR="001D1DBB" w:rsidRPr="00977A94" w:rsidP="001D1DBB" w14:paraId="4493D65B" w14:textId="77777777">
      <w:pPr>
        <w:pStyle w:val="DomaiNonum"/>
      </w:pPr>
      <w:r w:rsidRPr="00977A94">
        <w:t>Examine</w:t>
      </w:r>
    </w:p>
    <w:p w:rsidR="001D1DBB" w:rsidP="001D1DBB" w14:paraId="76934143" w14:textId="77777777">
      <w:pPr>
        <w:pStyle w:val="DomainBodyFlushLeft"/>
      </w:pPr>
      <w:r w:rsidRPr="00CB1FE1">
        <w:t>[SELECT FROM: System and communications protection policy; procedures addressing boundary protection; system security plan; system design documentation; system configuration settings and associated documentation; system audit logs and records; other relevant documents or records</w:t>
      </w:r>
      <w:r w:rsidRPr="00F61D9A">
        <w:t>].</w:t>
      </w:r>
    </w:p>
    <w:p w:rsidR="001D1DBB" w:rsidP="001D1DBB" w14:paraId="0A3BB03D" w14:textId="77777777">
      <w:pPr>
        <w:pStyle w:val="DomaiNonum"/>
      </w:pPr>
      <w:r>
        <w:t>Interview</w:t>
      </w:r>
    </w:p>
    <w:p w:rsidR="001D1DBB" w:rsidP="001D1DBB" w14:paraId="2EE4C23E" w14:textId="77777777">
      <w:pPr>
        <w:pStyle w:val="DomainBodyFlushLeft"/>
      </w:pPr>
      <w:r w:rsidRPr="005A505A">
        <w:t>[SELECT FROM: System or network administrators; personnel with information security responsibilities; system developer; personnel with boundary protection responsibilities</w:t>
      </w:r>
      <w:r w:rsidRPr="00CE2D88">
        <w:t>].</w:t>
      </w:r>
    </w:p>
    <w:p w:rsidR="001D1DBB" w:rsidP="001D1DBB" w14:paraId="18FC9333" w14:textId="77777777">
      <w:pPr>
        <w:pStyle w:val="DomaiNonum"/>
      </w:pPr>
      <w:r>
        <w:t>Test</w:t>
      </w:r>
    </w:p>
    <w:p w:rsidR="001D1DBB" w:rsidP="001D1DBB" w14:paraId="2CA7DABA" w14:textId="77777777">
      <w:pPr>
        <w:pStyle w:val="DomainBodyFlushLeft"/>
      </w:pPr>
      <w:r w:rsidRPr="00183E0E">
        <w:t>[SELECT FROM: Mechanisms implementing traffic management at managed interfaces</w:t>
      </w:r>
      <w:r w:rsidRPr="00B86F83">
        <w:t>].</w:t>
      </w:r>
    </w:p>
    <w:p w:rsidR="001D1DBB" w:rsidP="001D1DBB" w14:paraId="3E7EEB2F" w14:textId="5C474277">
      <w:pPr>
        <w:pStyle w:val="DomainNonumUnderline"/>
      </w:pPr>
      <w:r>
        <w:t>DISCUSSION [NIST</w:t>
      </w:r>
      <w:r w:rsidRPr="006C1585">
        <w:t xml:space="preserve"> SP 800-171</w:t>
      </w:r>
      <w:r>
        <w:t xml:space="preserve"> </w:t>
      </w:r>
      <w:r w:rsidR="003075B7">
        <w:t>Rev. 2</w:t>
      </w:r>
      <w:r>
        <w:t>]</w:t>
      </w:r>
      <w:r>
        <w:rPr>
          <w:rStyle w:val="FootnoteReference"/>
        </w:rPr>
        <w:footnoteReference w:id="199"/>
      </w:r>
    </w:p>
    <w:p w:rsidR="001D1DBB" w:rsidRPr="001015E4" w:rsidP="001D1DBB" w14:paraId="26114D35" w14:textId="77777777">
      <w:pPr>
        <w:pStyle w:val="DomainBodyFlushLeft"/>
      </w:pPr>
      <w:r w:rsidRPr="001015E4">
        <w:t>This requirement applies to inbound and outbound network communications traffic at the system boundary and at identified points within the system</w:t>
      </w:r>
      <w:r>
        <w:t xml:space="preserve">. </w:t>
      </w:r>
      <w:r w:rsidRPr="001015E4">
        <w:t>A deny-all, permit-by-exception network communications traffic policy ensures that only those connections which are esse</w:t>
      </w:r>
      <w:r>
        <w:t>ntial and approved are allowed.</w:t>
      </w:r>
    </w:p>
    <w:p w:rsidR="001D1DBB" w:rsidP="001D1DBB" w14:paraId="00CBA9A6" w14:textId="77777777">
      <w:pPr>
        <w:pStyle w:val="DomainNonumUnderline"/>
      </w:pPr>
      <w:r>
        <w:t>Further Discussion</w:t>
      </w:r>
    </w:p>
    <w:p w:rsidR="001D1DBB" w:rsidP="001D1DBB" w14:paraId="2037EC0B" w14:textId="77777777">
      <w:pPr>
        <w:pStyle w:val="DomainBodyFlushLeft"/>
        <w:rPr>
          <w:rFonts w:cstheme="minorHAnsi"/>
          <w:color w:val="4E4242"/>
          <w:szCs w:val="24"/>
          <w:shd w:val="clear" w:color="auto" w:fill="FFFFFF"/>
        </w:rPr>
      </w:pPr>
      <w:r w:rsidRPr="001015E4">
        <w:rPr>
          <w:shd w:val="clear" w:color="auto" w:fill="FFFFFF"/>
        </w:rPr>
        <w:t xml:space="preserve">Block all traffic </w:t>
      </w:r>
      <w:r>
        <w:rPr>
          <w:shd w:val="clear" w:color="auto" w:fill="FFFFFF"/>
        </w:rPr>
        <w:t>entering and leaving</w:t>
      </w:r>
      <w:r w:rsidRPr="001015E4">
        <w:rPr>
          <w:shd w:val="clear" w:color="auto" w:fill="FFFFFF"/>
        </w:rPr>
        <w:t xml:space="preserve"> the network</w:t>
      </w:r>
      <w:r>
        <w:rPr>
          <w:shd w:val="clear" w:color="auto" w:fill="FFFFFF"/>
        </w:rPr>
        <w:t>,</w:t>
      </w:r>
      <w:r w:rsidRPr="001015E4">
        <w:rPr>
          <w:shd w:val="clear" w:color="auto" w:fill="FFFFFF"/>
        </w:rPr>
        <w:t xml:space="preserve"> but permit specific traffic based on </w:t>
      </w:r>
      <w:r>
        <w:rPr>
          <w:shd w:val="clear" w:color="auto" w:fill="FFFFFF"/>
        </w:rPr>
        <w:t>organizational</w:t>
      </w:r>
      <w:r w:rsidRPr="001015E4">
        <w:rPr>
          <w:shd w:val="clear" w:color="auto" w:fill="FFFFFF"/>
        </w:rPr>
        <w:t xml:space="preserve"> policies, exceptions, or criteria</w:t>
      </w:r>
      <w:r>
        <w:rPr>
          <w:shd w:val="clear" w:color="auto" w:fill="FFFFFF"/>
        </w:rPr>
        <w:t xml:space="preserve">. </w:t>
      </w:r>
      <w:r w:rsidRPr="001015E4">
        <w:rPr>
          <w:rFonts w:cstheme="minorHAnsi"/>
          <w:color w:val="1A1A1B"/>
          <w:szCs w:val="24"/>
          <w:shd w:val="clear" w:color="auto" w:fill="FFFFFF"/>
        </w:rPr>
        <w:t xml:space="preserve">This process of permitting only authorized traffic to the network is </w:t>
      </w:r>
      <w:r w:rsidRPr="00087676">
        <w:rPr>
          <w:rFonts w:cstheme="minorHAnsi"/>
          <w:color w:val="1A1A1B"/>
          <w:szCs w:val="24"/>
          <w:shd w:val="clear" w:color="auto" w:fill="FFFFFF"/>
        </w:rPr>
        <w:t>called whitelisting</w:t>
      </w:r>
      <w:r w:rsidRPr="00087676">
        <w:rPr>
          <w:rFonts w:cstheme="minorHAnsi"/>
          <w:color w:val="4E4242"/>
          <w:szCs w:val="24"/>
          <w:shd w:val="clear" w:color="auto" w:fill="FFFFFF"/>
        </w:rPr>
        <w:t xml:space="preserve"> and</w:t>
      </w:r>
      <w:r>
        <w:rPr>
          <w:rFonts w:cstheme="minorHAnsi"/>
          <w:color w:val="4E4242"/>
          <w:szCs w:val="24"/>
          <w:shd w:val="clear" w:color="auto" w:fill="FFFFFF"/>
        </w:rPr>
        <w:t xml:space="preserve"> </w:t>
      </w:r>
      <w:r w:rsidRPr="001015E4">
        <w:rPr>
          <w:rFonts w:cstheme="minorHAnsi"/>
          <w:color w:val="4E4242"/>
          <w:szCs w:val="24"/>
          <w:shd w:val="clear" w:color="auto" w:fill="FFFFFF"/>
        </w:rPr>
        <w:t>limits the number of unintentional connections to the network.</w:t>
      </w:r>
    </w:p>
    <w:p w:rsidR="001D1DBB" w:rsidRPr="008E7054" w:rsidP="001D1DBB" w14:paraId="1C673851" w14:textId="03F3C81C">
      <w:pPr>
        <w:pStyle w:val="DomainBodyFlushLeft"/>
        <w:rPr>
          <w:shd w:val="clear" w:color="auto" w:fill="FFFFFF"/>
        </w:rPr>
      </w:pPr>
      <w:r w:rsidRPr="008E7054">
        <w:rPr>
          <w:shd w:val="clear" w:color="auto" w:fill="FFFFFF"/>
        </w:rPr>
        <w:t xml:space="preserve">This </w:t>
      </w:r>
      <w:r w:rsidR="00434318">
        <w:t>requirement</w:t>
      </w:r>
      <w:r w:rsidRPr="008E7054">
        <w:rPr>
          <w:shd w:val="clear" w:color="auto" w:fill="FFFFFF"/>
        </w:rPr>
        <w:t xml:space="preserve">, </w:t>
      </w:r>
      <w:r>
        <w:rPr>
          <w:shd w:val="clear" w:color="auto" w:fill="FFFFFF"/>
        </w:rPr>
        <w:t>SC.L2-3.13.6</w:t>
      </w:r>
      <w:r w:rsidRPr="008E7054">
        <w:rPr>
          <w:shd w:val="clear" w:color="auto" w:fill="FFFFFF"/>
        </w:rPr>
        <w:t>, requires a deny</w:t>
      </w:r>
      <w:r>
        <w:rPr>
          <w:shd w:val="clear" w:color="auto" w:fill="FFFFFF"/>
        </w:rPr>
        <w:t>-all permit by</w:t>
      </w:r>
      <w:r w:rsidRPr="008E7054">
        <w:rPr>
          <w:shd w:val="clear" w:color="auto" w:fill="FFFFFF"/>
        </w:rPr>
        <w:t xml:space="preserve"> exception approach for all network communications.</w:t>
      </w:r>
      <w:r>
        <w:rPr>
          <w:shd w:val="clear" w:color="auto" w:fill="FFFFFF"/>
        </w:rPr>
        <w:t xml:space="preserve"> </w:t>
      </w:r>
      <w:r w:rsidRPr="008E7054">
        <w:rPr>
          <w:shd w:val="clear" w:color="auto" w:fill="FFFFFF"/>
        </w:rPr>
        <w:t xml:space="preserve">In doing so, it adds specifics for </w:t>
      </w:r>
      <w:r>
        <w:rPr>
          <w:shd w:val="clear" w:color="auto" w:fill="FFFFFF"/>
        </w:rPr>
        <w:t>SC.</w:t>
      </w:r>
      <w:r w:rsidR="005A517F">
        <w:rPr>
          <w:shd w:val="clear" w:color="auto" w:fill="FFFFFF"/>
        </w:rPr>
        <w:t>L2</w:t>
      </w:r>
      <w:r>
        <w:rPr>
          <w:shd w:val="clear" w:color="auto" w:fill="FFFFFF"/>
        </w:rPr>
        <w:t>-3.13.1,</w:t>
      </w:r>
      <w:r w:rsidRPr="008E7054">
        <w:rPr>
          <w:shd w:val="clear" w:color="auto" w:fill="FFFFFF"/>
        </w:rPr>
        <w:t xml:space="preserve"> which only requires monitoring, control, and protection of communication channels.</w:t>
      </w:r>
    </w:p>
    <w:p w:rsidR="001D1DBB" w:rsidRPr="0055547F" w:rsidP="001D1DBB" w14:paraId="3EE843FF" w14:textId="77777777">
      <w:pPr>
        <w:pStyle w:val="DomaiNonum"/>
      </w:pPr>
      <w:r>
        <w:t>Example</w:t>
      </w:r>
    </w:p>
    <w:p w:rsidR="001D1DBB" w:rsidRPr="001015E4" w:rsidP="001D1DBB" w14:paraId="6F85512F" w14:textId="77777777">
      <w:pPr>
        <w:pStyle w:val="DomainBodyFlushLeft"/>
      </w:pPr>
      <w:r w:rsidRPr="001015E4">
        <w:rPr>
          <w:shd w:val="clear" w:color="auto" w:fill="FFFFFF"/>
        </w:rPr>
        <w:t>You are setting up a new environment to house CUI</w:t>
      </w:r>
      <w:r>
        <w:rPr>
          <w:shd w:val="clear" w:color="auto" w:fill="FFFFFF"/>
        </w:rPr>
        <w:t>. To properly isolate the CUI network, you</w:t>
      </w:r>
      <w:r w:rsidRPr="001015E4">
        <w:rPr>
          <w:shd w:val="clear" w:color="auto" w:fill="FFFFFF"/>
        </w:rPr>
        <w:t xml:space="preserve"> install </w:t>
      </w:r>
      <w:r>
        <w:rPr>
          <w:shd w:val="clear" w:color="auto" w:fill="FFFFFF"/>
        </w:rPr>
        <w:t xml:space="preserve">a </w:t>
      </w:r>
      <w:r w:rsidRPr="001015E4">
        <w:rPr>
          <w:shd w:val="clear" w:color="auto" w:fill="FFFFFF"/>
        </w:rPr>
        <w:t xml:space="preserve">firewall between </w:t>
      </w:r>
      <w:r>
        <w:rPr>
          <w:shd w:val="clear" w:color="auto" w:fill="FFFFFF"/>
        </w:rPr>
        <w:t>it</w:t>
      </w:r>
      <w:r w:rsidRPr="001015E4">
        <w:rPr>
          <w:shd w:val="clear" w:color="auto" w:fill="FFFFFF"/>
        </w:rPr>
        <w:t xml:space="preserve"> and other networks </w:t>
      </w:r>
      <w:r>
        <w:rPr>
          <w:shd w:val="clear" w:color="auto" w:fill="FFFFFF"/>
        </w:rPr>
        <w:t>and set the</w:t>
      </w:r>
      <w:r w:rsidRPr="001015E4">
        <w:rPr>
          <w:shd w:val="clear" w:color="auto" w:fill="FFFFFF"/>
        </w:rPr>
        <w:t xml:space="preserve"> firewall rules </w:t>
      </w:r>
      <w:r>
        <w:rPr>
          <w:shd w:val="clear" w:color="auto" w:fill="FFFFFF"/>
        </w:rPr>
        <w:t>to</w:t>
      </w:r>
      <w:r w:rsidRPr="001015E4">
        <w:rPr>
          <w:shd w:val="clear" w:color="auto" w:fill="FFFFFF"/>
        </w:rPr>
        <w:t xml:space="preserve"> deny all traffic</w:t>
      </w:r>
      <w:r>
        <w:rPr>
          <w:shd w:val="clear" w:color="auto" w:fill="FFFFFF"/>
        </w:rPr>
        <w:t xml:space="preserve"> [a]. </w:t>
      </w:r>
      <w:r w:rsidRPr="001015E4">
        <w:rPr>
          <w:shd w:val="clear" w:color="auto" w:fill="FFFFFF"/>
        </w:rPr>
        <w:t xml:space="preserve">You </w:t>
      </w:r>
      <w:r>
        <w:rPr>
          <w:shd w:val="clear" w:color="auto" w:fill="FFFFFF"/>
        </w:rPr>
        <w:t>review</w:t>
      </w:r>
      <w:r w:rsidRPr="001015E4">
        <w:rPr>
          <w:shd w:val="clear" w:color="auto" w:fill="FFFFFF"/>
        </w:rPr>
        <w:t xml:space="preserve"> each service and application that runs in the new environment and </w:t>
      </w:r>
      <w:r>
        <w:rPr>
          <w:shd w:val="clear" w:color="auto" w:fill="FFFFFF"/>
        </w:rPr>
        <w:t xml:space="preserve">determine that you only need to allow http and https traffic outbound [b]. </w:t>
      </w:r>
      <w:r w:rsidRPr="001015E4">
        <w:rPr>
          <w:shd w:val="clear" w:color="auto" w:fill="FFFFFF"/>
        </w:rPr>
        <w:t xml:space="preserve">You test the functionality of the required services and </w:t>
      </w:r>
      <w:r>
        <w:rPr>
          <w:shd w:val="clear" w:color="auto" w:fill="FFFFFF"/>
        </w:rPr>
        <w:t xml:space="preserve">make some needed adjustments, then </w:t>
      </w:r>
      <w:r w:rsidRPr="001015E4">
        <w:rPr>
          <w:shd w:val="clear" w:color="auto" w:fill="FFFFFF"/>
        </w:rPr>
        <w:t xml:space="preserve">comment each firewall rule so there is documentation </w:t>
      </w:r>
      <w:r>
        <w:rPr>
          <w:shd w:val="clear" w:color="auto" w:fill="FFFFFF"/>
        </w:rPr>
        <w:t xml:space="preserve">of </w:t>
      </w:r>
      <w:r w:rsidRPr="001015E4">
        <w:rPr>
          <w:shd w:val="clear" w:color="auto" w:fill="FFFFFF"/>
        </w:rPr>
        <w:t xml:space="preserve">why it is </w:t>
      </w:r>
      <w:r>
        <w:rPr>
          <w:shd w:val="clear" w:color="auto" w:fill="FFFFFF"/>
        </w:rPr>
        <w:t xml:space="preserve">required. </w:t>
      </w:r>
      <w:r w:rsidRPr="001015E4">
        <w:rPr>
          <w:shd w:val="clear" w:color="auto" w:fill="FFFFFF"/>
        </w:rPr>
        <w:t xml:space="preserve">You review the firewall rules on a regular basis to make sure no unauthorized changes </w:t>
      </w:r>
      <w:r>
        <w:rPr>
          <w:shd w:val="clear" w:color="auto" w:fill="FFFFFF"/>
        </w:rPr>
        <w:t xml:space="preserve">were </w:t>
      </w:r>
      <w:r w:rsidRPr="001015E4">
        <w:rPr>
          <w:shd w:val="clear" w:color="auto" w:fill="FFFFFF"/>
        </w:rPr>
        <w:t>made.</w:t>
      </w:r>
    </w:p>
    <w:p w:rsidR="001D1DBB" w:rsidRPr="0055547F" w:rsidP="001D1DBB" w14:paraId="68885B6D" w14:textId="77777777">
      <w:pPr>
        <w:pStyle w:val="DomaiNonum"/>
      </w:pPr>
      <w:r w:rsidRPr="0055547F">
        <w:t>Potential Assessment Considerations</w:t>
      </w:r>
    </w:p>
    <w:p w:rsidR="001D1DBB" w:rsidRPr="001B340E" w:rsidP="001D1DBB" w14:paraId="52285F68" w14:textId="77777777">
      <w:pPr>
        <w:pStyle w:val="DomainBodyFlushLeft"/>
        <w:numPr>
          <w:ilvl w:val="0"/>
          <w:numId w:val="48"/>
        </w:numPr>
      </w:pPr>
      <w:r w:rsidRPr="001B340E">
        <w:t>Are network communications traffic on relevant system components (e.g., host and network firewalls, routers, gateways) denied by default (e.g., configured with an implicit deny rule that takes effect in the absence of any other matching traffic rules)</w:t>
      </w:r>
      <w:r>
        <w:t xml:space="preserve"> [a]</w:t>
      </w:r>
      <w:r w:rsidRPr="001B340E">
        <w:t>?</w:t>
      </w:r>
    </w:p>
    <w:p w:rsidR="001D1DBB" w:rsidP="001D1DBB" w14:paraId="71E0E774" w14:textId="77777777">
      <w:pPr>
        <w:pStyle w:val="DomainBodyFlushLeft"/>
        <w:numPr>
          <w:ilvl w:val="0"/>
          <w:numId w:val="48"/>
        </w:numPr>
      </w:pPr>
      <w:r w:rsidRPr="001B340E">
        <w:t>Are network communications traffic on relevant system components (e.g., host and network firewalls, routers, gateways) allowed by exception (e.g., configured with explicit allow rules that takes effect only when network traffic matches one or more rules)</w:t>
      </w:r>
      <w:r>
        <w:t xml:space="preserve"> [b]</w:t>
      </w:r>
      <w:r w:rsidRPr="001B340E">
        <w:t>?</w:t>
      </w:r>
      <w:r>
        <w:t xml:space="preserve"> </w:t>
      </w:r>
    </w:p>
    <w:p w:rsidR="001D1DBB" w:rsidRPr="00284917" w:rsidP="001D1DBB" w14:paraId="5C1C42B4" w14:textId="77777777">
      <w:pPr>
        <w:pStyle w:val="DomainNonumUnderline"/>
      </w:pPr>
      <w:r>
        <w:t xml:space="preserve">Key </w:t>
      </w:r>
      <w:r w:rsidRPr="00284917">
        <w:t>References</w:t>
      </w:r>
    </w:p>
    <w:p w:rsidR="001D1DBB" w:rsidRPr="001B340E" w:rsidP="001D1DBB" w14:paraId="4337CD14" w14:textId="6F3A51B4">
      <w:pPr>
        <w:pStyle w:val="DomainBodyFlushLeft"/>
        <w:numPr>
          <w:ilvl w:val="0"/>
          <w:numId w:val="48"/>
        </w:numPr>
      </w:pPr>
      <w:r w:rsidRPr="001B340E">
        <w:t xml:space="preserve">NIST SP 800-171 </w:t>
      </w:r>
      <w:r>
        <w:t>Rev</w:t>
      </w:r>
      <w:r w:rsidR="00E735BD">
        <w:t>.</w:t>
      </w:r>
      <w:r>
        <w:t xml:space="preserve"> 2</w:t>
      </w:r>
      <w:r w:rsidRPr="001B340E">
        <w:t xml:space="preserve"> 3.13.6</w:t>
      </w:r>
    </w:p>
    <w:p w:rsidR="001D1DBB" w:rsidP="001D1DBB" w14:paraId="4EC3625D" w14:textId="77777777">
      <w:pPr>
        <w:pStyle w:val="DomainBodyFlushLeft"/>
      </w:pPr>
      <w:r>
        <w:br w:type="page"/>
      </w:r>
    </w:p>
    <w:p w:rsidR="001D1DBB" w:rsidP="001D1DBB" w14:paraId="38A16B6B" w14:textId="77777777">
      <w:pPr>
        <w:pStyle w:val="PracticeShortName"/>
      </w:pPr>
      <w:bookmarkStart w:id="274" w:name="_Toc139546878"/>
      <w:r>
        <w:t>SC.L2-3.13.7 – Split Tunneling</w:t>
      </w:r>
      <w:bookmarkEnd w:id="274"/>
    </w:p>
    <w:p w:rsidR="001D1DBB" w:rsidRPr="001369EC" w:rsidP="001D1DBB" w14:paraId="23A2B559" w14:textId="77777777">
      <w:pPr>
        <w:pStyle w:val="DomainBodyFlushLeft"/>
      </w:pPr>
      <w:r w:rsidRPr="001369EC">
        <w:t>Prevent remote devices from simultaneously establishing non-remote connections with organizational systems and communicating via some other connection to resources in external networks (i.e., split tunneling).</w:t>
      </w:r>
    </w:p>
    <w:p w:rsidR="001D1DBB" w:rsidP="001D1DBB" w14:paraId="3413EA21" w14:textId="3F221836">
      <w:pPr>
        <w:pStyle w:val="DomainNonumUnderline"/>
      </w:pPr>
      <w:r>
        <w:t>Assessment Objectives [NIst SP 800-171A]</w:t>
      </w:r>
      <w:bookmarkStart w:id="275" w:name="_Ref131774271"/>
      <w:r>
        <w:rPr>
          <w:rStyle w:val="FootnoteReference"/>
        </w:rPr>
        <w:footnoteReference w:id="200"/>
      </w:r>
      <w:bookmarkEnd w:id="275"/>
    </w:p>
    <w:p w:rsidR="001D1DBB" w:rsidP="001D1DBB" w14:paraId="7B09C2CF" w14:textId="77777777">
      <w:pPr>
        <w:pStyle w:val="AssessObjText"/>
      </w:pPr>
      <w:r w:rsidRPr="007A6696">
        <w:t>Determine if</w:t>
      </w:r>
      <w:r>
        <w:t>:</w:t>
      </w:r>
    </w:p>
    <w:p w:rsidR="001D1DBB" w:rsidP="001D1DBB" w14:paraId="408382B3" w14:textId="77777777">
      <w:pPr>
        <w:pStyle w:val="AssessObjText"/>
        <w:ind w:left="360" w:hanging="360"/>
      </w:pPr>
      <w:r>
        <w:t>[a]</w:t>
      </w:r>
      <w:r w:rsidRPr="007A6696">
        <w:t xml:space="preserve"> remote devices are prevented from simultaneously establishing non-remote connections with the system and communicating via some other connection to resources in external networks (i.e., split tunneling).</w:t>
      </w:r>
    </w:p>
    <w:p w:rsidR="001D1DBB" w:rsidP="001D1DBB" w14:paraId="1039DE7A" w14:textId="6FEAC71E">
      <w:pPr>
        <w:pStyle w:val="DomainNonumUnderline"/>
      </w:pPr>
      <w:r>
        <w:t>Potential Assessment Methods and Objects [NIst SP 800-171A]</w:t>
      </w:r>
      <w:r w:rsidRPr="00DF707D" w:rsidR="00AA1AAD">
        <w:rPr>
          <w:vertAlign w:val="superscript"/>
        </w:rPr>
        <w:fldChar w:fldCharType="begin"/>
      </w:r>
      <w:r w:rsidRPr="00DF707D" w:rsidR="00AA1AAD">
        <w:rPr>
          <w:vertAlign w:val="superscript"/>
        </w:rPr>
        <w:instrText xml:space="preserve"> NOTEREF _Ref131774271 \h </w:instrText>
      </w:r>
      <w:r w:rsidR="00AA1AAD">
        <w:rPr>
          <w:vertAlign w:val="superscript"/>
        </w:rPr>
        <w:instrText xml:space="preserve"> \* MERGEFORMAT </w:instrText>
      </w:r>
      <w:r w:rsidRPr="00DF707D" w:rsidR="00AA1AAD">
        <w:rPr>
          <w:vertAlign w:val="superscript"/>
        </w:rPr>
        <w:fldChar w:fldCharType="separate"/>
      </w:r>
      <w:r w:rsidR="00896BCA">
        <w:rPr>
          <w:vertAlign w:val="superscript"/>
        </w:rPr>
        <w:t>195</w:t>
      </w:r>
      <w:r w:rsidRPr="00DF707D" w:rsidR="00AA1AAD">
        <w:rPr>
          <w:vertAlign w:val="superscript"/>
        </w:rPr>
        <w:fldChar w:fldCharType="end"/>
      </w:r>
    </w:p>
    <w:p w:rsidR="001D1DBB" w:rsidRPr="00977A94" w:rsidP="001D1DBB" w14:paraId="1718B2CF" w14:textId="77777777">
      <w:pPr>
        <w:pStyle w:val="DomaiNonum"/>
      </w:pPr>
      <w:r w:rsidRPr="00977A94">
        <w:t>Examine</w:t>
      </w:r>
    </w:p>
    <w:p w:rsidR="001D1DBB" w:rsidP="001D1DBB" w14:paraId="2990636D" w14:textId="77777777">
      <w:pPr>
        <w:pStyle w:val="DomainBodyFlushLeft"/>
      </w:pPr>
      <w:r w:rsidRPr="00B23FCD">
        <w:t>[SELECT FROM: System and communications protection policy; procedures addressing boundary protection; system security plan; system design documentation; system hardware and software; system architecture; system configuration settings and associated documentation; system audit logs and records; other relevant documents or records].</w:t>
      </w:r>
    </w:p>
    <w:p w:rsidR="001D1DBB" w:rsidP="001D1DBB" w14:paraId="2343173A" w14:textId="77777777">
      <w:pPr>
        <w:pStyle w:val="DomaiNonum"/>
      </w:pPr>
      <w:r>
        <w:t>Interview</w:t>
      </w:r>
    </w:p>
    <w:p w:rsidR="001D1DBB" w:rsidP="001D1DBB" w14:paraId="5FDEE29C" w14:textId="77777777">
      <w:pPr>
        <w:pStyle w:val="DomainBodyFlushLeft"/>
      </w:pPr>
      <w:r w:rsidRPr="00DA0B39">
        <w:t>[SELECT FROM: System or network administrators; personnel with information security responsibilities; system developer; personnel with boundary protection responsibilities</w:t>
      </w:r>
      <w:r w:rsidRPr="00CE2D88">
        <w:t>].</w:t>
      </w:r>
    </w:p>
    <w:p w:rsidR="001D1DBB" w:rsidP="001D1DBB" w14:paraId="04A87303" w14:textId="77777777">
      <w:pPr>
        <w:pStyle w:val="DomaiNonum"/>
      </w:pPr>
      <w:r>
        <w:t>Test</w:t>
      </w:r>
    </w:p>
    <w:p w:rsidR="001D1DBB" w:rsidP="001D1DBB" w14:paraId="4D50E2A0" w14:textId="77777777">
      <w:pPr>
        <w:pStyle w:val="DomainBodyFlushLeft"/>
      </w:pPr>
      <w:r w:rsidRPr="009D382B">
        <w:t>[SELECT FROM: Mechanisms implementing boundary protection capability; mechanisms supporting or restricting non-remote connections</w:t>
      </w:r>
      <w:r w:rsidRPr="00B86F83">
        <w:t>].</w:t>
      </w:r>
    </w:p>
    <w:p w:rsidR="001D1DBB" w:rsidP="001D1DBB" w14:paraId="3312F83B" w14:textId="7CA80777">
      <w:pPr>
        <w:pStyle w:val="DomainNonumUnderline"/>
      </w:pPr>
      <w:r>
        <w:t>DISCUSSION [NIST</w:t>
      </w:r>
      <w:r w:rsidRPr="006C1585">
        <w:t xml:space="preserve"> SP 800-171</w:t>
      </w:r>
      <w:r>
        <w:t xml:space="preserve"> </w:t>
      </w:r>
      <w:r w:rsidR="003075B7">
        <w:t>Rev. 2</w:t>
      </w:r>
      <w:r>
        <w:t>]</w:t>
      </w:r>
      <w:r>
        <w:rPr>
          <w:rStyle w:val="FootnoteReference"/>
        </w:rPr>
        <w:footnoteReference w:id="201"/>
      </w:r>
    </w:p>
    <w:p w:rsidR="001D1DBB" w:rsidRPr="001015E4" w:rsidP="001D1DBB" w14:paraId="79C9BCAE" w14:textId="77777777">
      <w:pPr>
        <w:pStyle w:val="DomainBodyFlushLeft"/>
      </w:pPr>
      <w:r w:rsidRPr="001015E4">
        <w:t>Split tunneling might be desirable by remote users to communicate with local system resources such as printers or file servers</w:t>
      </w:r>
      <w:r>
        <w:t xml:space="preserve">. </w:t>
      </w:r>
      <w:r w:rsidRPr="001015E4">
        <w:t>However, split tunneling allows unauthorized external connections, making the system more vulnerable to attack and to exfiltration of organizational information</w:t>
      </w:r>
      <w:r>
        <w:t xml:space="preserve">. </w:t>
      </w:r>
      <w:r w:rsidRPr="001015E4">
        <w:t>This requirement is implemented in remote devices (e.g., notebook computers, smart phones, and tablets) through configuration settings to disable split tunneling in those devices, and by preventing configuration settings from being readily configurable by users</w:t>
      </w:r>
      <w:r>
        <w:t xml:space="preserve">. </w:t>
      </w:r>
      <w:r w:rsidRPr="001015E4">
        <w:t>This requirement is implemented in the system by the detection of split tunneling (or of configuration settings that allow split tunneling) in the remote device, and by prohibiting the connection if the remote device is using spli</w:t>
      </w:r>
      <w:r>
        <w:t>t tunneling.</w:t>
      </w:r>
    </w:p>
    <w:p w:rsidR="001D1DBB" w:rsidP="001D1DBB" w14:paraId="4B5869D4" w14:textId="77777777">
      <w:pPr>
        <w:pStyle w:val="DomainNonumUnderline"/>
      </w:pPr>
      <w:r>
        <w:t>Further Discussion</w:t>
      </w:r>
    </w:p>
    <w:p w:rsidR="001D1DBB" w:rsidP="001D1DBB" w14:paraId="19E0C55B" w14:textId="77777777">
      <w:pPr>
        <w:pStyle w:val="DomainBodyFlushLeft"/>
      </w:pPr>
      <w:r w:rsidRPr="001015E4">
        <w:t xml:space="preserve">Split tunneling for </w:t>
      </w:r>
      <w:r>
        <w:t xml:space="preserve">a </w:t>
      </w:r>
      <w:r w:rsidRPr="001015E4">
        <w:t xml:space="preserve">remote user utilizes two connections: accessing resources on the </w:t>
      </w:r>
      <w:r>
        <w:t>internal</w:t>
      </w:r>
      <w:r w:rsidRPr="001015E4">
        <w:t xml:space="preserve"> network via a VPN and </w:t>
      </w:r>
      <w:r>
        <w:t xml:space="preserve">simultaneously </w:t>
      </w:r>
      <w:r w:rsidRPr="001015E4">
        <w:t xml:space="preserve">accessing an external network such as </w:t>
      </w:r>
      <w:r>
        <w:t>a</w:t>
      </w:r>
      <w:r w:rsidRPr="001015E4">
        <w:t xml:space="preserve"> public network or the </w:t>
      </w:r>
      <w:r>
        <w:t xml:space="preserve">internet. </w:t>
      </w:r>
    </w:p>
    <w:p w:rsidR="001D1DBB" w:rsidRPr="001015E4" w:rsidP="001D1DBB" w14:paraId="5EFFF7A4" w14:textId="77777777">
      <w:pPr>
        <w:pStyle w:val="DomainBodyFlushLeft"/>
        <w:rPr>
          <w:rFonts w:cstheme="minorHAnsi"/>
        </w:rPr>
      </w:pPr>
      <w:r w:rsidRPr="001015E4">
        <w:t xml:space="preserve">Split </w:t>
      </w:r>
      <w:r>
        <w:t>tunneling presents a potential opportunity</w:t>
      </w:r>
      <w:r w:rsidRPr="001015E4">
        <w:t xml:space="preserve"> where an open unencrypted connection from </w:t>
      </w:r>
      <w:r>
        <w:t>a</w:t>
      </w:r>
      <w:r w:rsidRPr="001015E4">
        <w:t xml:space="preserve"> public network</w:t>
      </w:r>
      <w:r>
        <w:t xml:space="preserve"> could allow an adversary to </w:t>
      </w:r>
      <w:r w:rsidRPr="001015E4">
        <w:t xml:space="preserve">access resources on </w:t>
      </w:r>
      <w:r>
        <w:t>internal</w:t>
      </w:r>
      <w:r w:rsidRPr="001015E4">
        <w:t xml:space="preserve"> network</w:t>
      </w:r>
      <w:r>
        <w:t xml:space="preserve">. </w:t>
      </w:r>
      <w:r w:rsidRPr="001015E4">
        <w:t xml:space="preserve">As a mitigation strategy, the </w:t>
      </w:r>
      <w:r w:rsidRPr="001015E4">
        <w:rPr>
          <w:rFonts w:cstheme="minorHAnsi"/>
        </w:rPr>
        <w:t xml:space="preserve">split tunneling setting should be disabled on all devices so that all traffic, including traffic for external networks or the </w:t>
      </w:r>
      <w:r>
        <w:rPr>
          <w:rFonts w:cstheme="minorHAnsi"/>
        </w:rPr>
        <w:t>internet</w:t>
      </w:r>
      <w:r w:rsidRPr="001015E4">
        <w:rPr>
          <w:rFonts w:cstheme="minorHAnsi"/>
        </w:rPr>
        <w:t xml:space="preserve">, goes through the </w:t>
      </w:r>
      <w:r>
        <w:rPr>
          <w:rFonts w:cstheme="minorHAnsi"/>
        </w:rPr>
        <w:t>VPN.</w:t>
      </w:r>
    </w:p>
    <w:p w:rsidR="001D1DBB" w:rsidRPr="0055547F" w:rsidP="001D1DBB" w14:paraId="1CCC48A4" w14:textId="77777777">
      <w:pPr>
        <w:pStyle w:val="DomaiNonum"/>
      </w:pPr>
      <w:r>
        <w:t>Example</w:t>
      </w:r>
    </w:p>
    <w:p w:rsidR="001D1DBB" w:rsidRPr="001015E4" w:rsidP="001D1DBB" w14:paraId="640B6AEE" w14:textId="77777777">
      <w:pPr>
        <w:pStyle w:val="DomainBodyFlushLeft"/>
      </w:pPr>
      <w:r w:rsidRPr="001015E4">
        <w:t xml:space="preserve">You are a </w:t>
      </w:r>
      <w:r>
        <w:t>system</w:t>
      </w:r>
      <w:r w:rsidRPr="001015E4">
        <w:t xml:space="preserve"> administrator responsible for configuring the network to </w:t>
      </w:r>
      <w:r>
        <w:t>prevent</w:t>
      </w:r>
      <w:r w:rsidRPr="001015E4">
        <w:t xml:space="preserve"> remote users from using split tunneling</w:t>
      </w:r>
      <w:r>
        <w:t xml:space="preserve">. </w:t>
      </w:r>
      <w:r w:rsidRPr="001015E4">
        <w:t>You review the configuration of remote user laptops</w:t>
      </w:r>
      <w:r>
        <w:t xml:space="preserve">. </w:t>
      </w:r>
      <w:r w:rsidRPr="001015E4">
        <w:t>You discover that remote users are able to access files, email, database and other services through the VPN connection</w:t>
      </w:r>
      <w:r>
        <w:t xml:space="preserve"> while also being able to print and access resources on their local network. </w:t>
      </w:r>
      <w:r w:rsidRPr="001015E4">
        <w:t>You change the configuration setting</w:t>
      </w:r>
      <w:r>
        <w:t>s for all company computers</w:t>
      </w:r>
      <w:r w:rsidRPr="001015E4">
        <w:t xml:space="preserve"> to disable split tunneling</w:t>
      </w:r>
      <w:r>
        <w:t xml:space="preserve"> [a]. </w:t>
      </w:r>
      <w:r w:rsidRPr="001015E4">
        <w:t>You test a laptop that has had the new hardening procedures applied and verify that all traffic from the laptop is now routed through the VPN connection.</w:t>
      </w:r>
    </w:p>
    <w:p w:rsidR="001D1DBB" w:rsidRPr="0055547F" w:rsidP="001D1DBB" w14:paraId="251224DF" w14:textId="77777777">
      <w:pPr>
        <w:pStyle w:val="DomaiNonum"/>
      </w:pPr>
      <w:r w:rsidRPr="0055547F">
        <w:t>Potential Assessment Considerations</w:t>
      </w:r>
    </w:p>
    <w:p w:rsidR="001D1DBB" w:rsidRPr="003F7CAD" w:rsidP="001D1DBB" w14:paraId="441D54E1" w14:textId="77777777">
      <w:pPr>
        <w:pStyle w:val="DomainBodyFlushLeft"/>
        <w:numPr>
          <w:ilvl w:val="0"/>
          <w:numId w:val="48"/>
        </w:numPr>
      </w:pPr>
      <w:r w:rsidRPr="001B340E">
        <w:t>Does the system prevent remote devices that have established connections (e.g., remote laptops) with the system from communicating outside that communications path with resources on uncontrolled/unauthorized networks</w:t>
      </w:r>
      <w:r>
        <w:t xml:space="preserve"> [a]</w:t>
      </w:r>
      <w:r w:rsidRPr="001B340E">
        <w:t xml:space="preserve">? </w:t>
      </w:r>
    </w:p>
    <w:p w:rsidR="001D1DBB" w:rsidRPr="00284917" w:rsidP="001D1DBB" w14:paraId="344E1BB9" w14:textId="77777777">
      <w:pPr>
        <w:pStyle w:val="DomainNonumUnderline"/>
      </w:pPr>
      <w:r>
        <w:t xml:space="preserve">Key </w:t>
      </w:r>
      <w:r w:rsidRPr="00284917">
        <w:t>References</w:t>
      </w:r>
    </w:p>
    <w:p w:rsidR="001D1DBB" w:rsidRPr="001B340E" w:rsidP="001D1DBB" w14:paraId="338A55D5" w14:textId="55AC9C03">
      <w:pPr>
        <w:pStyle w:val="DomainBodyFlushLeft"/>
        <w:numPr>
          <w:ilvl w:val="0"/>
          <w:numId w:val="48"/>
        </w:numPr>
      </w:pPr>
      <w:r w:rsidRPr="001B340E">
        <w:t xml:space="preserve">NIST SP 800-171 </w:t>
      </w:r>
      <w:r>
        <w:t>Rev</w:t>
      </w:r>
      <w:r w:rsidR="00D26ABF">
        <w:t>.</w:t>
      </w:r>
      <w:r>
        <w:t xml:space="preserve"> 2</w:t>
      </w:r>
      <w:r w:rsidRPr="001B340E">
        <w:t xml:space="preserve"> 3.13.7</w:t>
      </w:r>
    </w:p>
    <w:p w:rsidR="001D1DBB" w:rsidP="001D1DBB" w14:paraId="5D0BAD1C" w14:textId="77777777">
      <w:pPr>
        <w:pStyle w:val="DomainBodyFlushLeft"/>
      </w:pPr>
      <w:r>
        <w:br w:type="page"/>
      </w:r>
    </w:p>
    <w:p w:rsidR="001D1DBB" w:rsidP="001D1DBB" w14:paraId="23FCF81F" w14:textId="77777777">
      <w:pPr>
        <w:pStyle w:val="PracticeShortName"/>
      </w:pPr>
      <w:bookmarkStart w:id="276" w:name="_Toc139546879"/>
      <w:r>
        <w:t>SC.L2-3.13.8 – Data in Transit</w:t>
      </w:r>
      <w:bookmarkEnd w:id="276"/>
    </w:p>
    <w:p w:rsidR="001D1DBB" w:rsidRPr="00F42CF1" w:rsidP="001D1DBB" w14:paraId="3AC774C9" w14:textId="77777777">
      <w:pPr>
        <w:pStyle w:val="DomainBodyFlushLeft"/>
      </w:pPr>
      <w:r w:rsidRPr="00F42CF1">
        <w:t>Implement cryptographic mechanisms to prevent unauthorized disclosure of CUI during transmission unless otherwise protected by alternative physical safeguards.</w:t>
      </w:r>
    </w:p>
    <w:p w:rsidR="001D1DBB" w:rsidP="001D1DBB" w14:paraId="10D80D5A" w14:textId="33A6C244">
      <w:pPr>
        <w:pStyle w:val="DomainNonumUnderline"/>
        <w:spacing w:before="200" w:after="200"/>
      </w:pPr>
      <w:r>
        <w:t>Assessment Objectives [NIst SP 800-171A]</w:t>
      </w:r>
      <w:bookmarkStart w:id="277" w:name="_Ref131774339"/>
      <w:r>
        <w:rPr>
          <w:rStyle w:val="FootnoteReference"/>
        </w:rPr>
        <w:footnoteReference w:id="202"/>
      </w:r>
      <w:bookmarkEnd w:id="277"/>
    </w:p>
    <w:p w:rsidR="001D1DBB" w:rsidP="001D1DBB" w14:paraId="4B84F05D" w14:textId="77777777">
      <w:pPr>
        <w:pStyle w:val="AssessObjText"/>
      </w:pPr>
      <w:r>
        <w:t>Determine if:</w:t>
      </w:r>
    </w:p>
    <w:p w:rsidR="001D1DBB" w:rsidP="001D1DBB" w14:paraId="4606023E" w14:textId="77777777">
      <w:pPr>
        <w:pStyle w:val="AssessObjList"/>
      </w:pPr>
      <w:r>
        <w:t>[a]</w:t>
      </w:r>
      <w:r>
        <w:tab/>
        <w:t>cryptographic mechanisms intended to prevent unauthorized disclosure of CUI are identified;</w:t>
      </w:r>
    </w:p>
    <w:p w:rsidR="001D1DBB" w:rsidP="001D1DBB" w14:paraId="6F90D1EC" w14:textId="77777777">
      <w:pPr>
        <w:pStyle w:val="AssessObjList"/>
      </w:pPr>
      <w:r>
        <w:t>[b]</w:t>
      </w:r>
      <w:r>
        <w:tab/>
        <w:t>alternative physical safeguards intended to prevent unauthorized disclosure of CUI are identified; and</w:t>
      </w:r>
    </w:p>
    <w:p w:rsidR="001D1DBB" w:rsidP="001D1DBB" w14:paraId="21D23CED" w14:textId="77777777">
      <w:pPr>
        <w:pStyle w:val="AssessObjList"/>
      </w:pPr>
      <w:r>
        <w:t>[c]</w:t>
      </w:r>
      <w:r>
        <w:tab/>
        <w:t>either cryptographic mechanisms or alternative physical safeguards are implemented to prevent unauthorized disclosure of CUI during transmission.</w:t>
      </w:r>
    </w:p>
    <w:p w:rsidR="001D1DBB" w:rsidP="001D1DBB" w14:paraId="1978230C" w14:textId="1CE5CF80">
      <w:pPr>
        <w:pStyle w:val="DomainNonumUnderline"/>
        <w:spacing w:before="200" w:after="200"/>
      </w:pPr>
      <w:r>
        <w:t>Potential Assessment Methods and Objects [NIst SP 800-171A]</w:t>
      </w:r>
      <w:r w:rsidRPr="00DF707D" w:rsidR="00D26ABF">
        <w:rPr>
          <w:vertAlign w:val="superscript"/>
        </w:rPr>
        <w:fldChar w:fldCharType="begin"/>
      </w:r>
      <w:r w:rsidRPr="00DF707D" w:rsidR="00D26ABF">
        <w:rPr>
          <w:vertAlign w:val="superscript"/>
        </w:rPr>
        <w:instrText xml:space="preserve"> NOTEREF _Ref131774339 \h </w:instrText>
      </w:r>
      <w:r w:rsidR="00D26ABF">
        <w:rPr>
          <w:vertAlign w:val="superscript"/>
        </w:rPr>
        <w:instrText xml:space="preserve"> \* MERGEFORMAT </w:instrText>
      </w:r>
      <w:r w:rsidRPr="00DF707D" w:rsidR="00D26ABF">
        <w:rPr>
          <w:vertAlign w:val="superscript"/>
        </w:rPr>
        <w:fldChar w:fldCharType="separate"/>
      </w:r>
      <w:r w:rsidR="00896BCA">
        <w:rPr>
          <w:vertAlign w:val="superscript"/>
        </w:rPr>
        <w:t>197</w:t>
      </w:r>
      <w:r w:rsidRPr="00DF707D" w:rsidR="00D26ABF">
        <w:rPr>
          <w:vertAlign w:val="superscript"/>
        </w:rPr>
        <w:fldChar w:fldCharType="end"/>
      </w:r>
    </w:p>
    <w:p w:rsidR="001D1DBB" w:rsidRPr="00977A94" w:rsidP="001D1DBB" w14:paraId="30E539C2" w14:textId="77777777">
      <w:pPr>
        <w:pStyle w:val="DomaiNonum"/>
      </w:pPr>
      <w:r w:rsidRPr="00977A94">
        <w:t>Examine</w:t>
      </w:r>
    </w:p>
    <w:p w:rsidR="001D1DBB" w:rsidP="001D1DBB" w14:paraId="64E59C5E" w14:textId="77777777">
      <w:pPr>
        <w:pStyle w:val="DomainBodyFlushLeft"/>
      </w:pPr>
      <w:r w:rsidRPr="00465360">
        <w:t>[SELECT FROM: System and communications protection policy; procedures addressing transmission confidentiality and integrity; system security plan; system design documentation; system configuration settings and associated documentation; system audit logs and records; other relevant documents or records]</w:t>
      </w:r>
      <w:r w:rsidRPr="00F61D9A">
        <w:t>.</w:t>
      </w:r>
    </w:p>
    <w:p w:rsidR="001D1DBB" w:rsidP="001D1DBB" w14:paraId="57ACBAA2" w14:textId="77777777">
      <w:pPr>
        <w:pStyle w:val="DomaiNonum"/>
      </w:pPr>
      <w:r>
        <w:t>Interview</w:t>
      </w:r>
    </w:p>
    <w:p w:rsidR="001D1DBB" w:rsidP="001D1DBB" w14:paraId="1880B5B1" w14:textId="77777777">
      <w:pPr>
        <w:pStyle w:val="DomainBodyFlushLeft"/>
      </w:pPr>
      <w:r w:rsidRPr="00716B9E">
        <w:t>[SELECT FROM: System or network administrators; personnel with information security responsibilities; system developer</w:t>
      </w:r>
      <w:r w:rsidRPr="00CE2D88">
        <w:t>].</w:t>
      </w:r>
    </w:p>
    <w:p w:rsidR="001D1DBB" w:rsidP="001D1DBB" w14:paraId="1CC6FCCD" w14:textId="77777777">
      <w:pPr>
        <w:pStyle w:val="DomaiNonum"/>
      </w:pPr>
      <w:r>
        <w:t>Test</w:t>
      </w:r>
    </w:p>
    <w:p w:rsidR="001D1DBB" w:rsidP="001D1DBB" w14:paraId="18DD127A" w14:textId="77777777">
      <w:pPr>
        <w:pStyle w:val="DomainBodyFlushLeft"/>
      </w:pPr>
      <w:r w:rsidRPr="00EF740E">
        <w:t>[SELECT FROM: Cryptographic mechanisms or mechanisms supporting or implementing transmission confidentiality; organizational processes for defining and implementing alternative physical safeguards]</w:t>
      </w:r>
      <w:r w:rsidRPr="00B86F83">
        <w:t>.</w:t>
      </w:r>
    </w:p>
    <w:p w:rsidR="001D1DBB" w:rsidP="001D1DBB" w14:paraId="741A892A" w14:textId="1EC9479B">
      <w:pPr>
        <w:pStyle w:val="DomainNonumUnderline"/>
        <w:spacing w:before="200" w:after="200"/>
      </w:pPr>
      <w:r>
        <w:t>DISCUSSION [NIST</w:t>
      </w:r>
      <w:r w:rsidRPr="006C1585">
        <w:t xml:space="preserve"> SP 800-171</w:t>
      </w:r>
      <w:r>
        <w:t xml:space="preserve"> </w:t>
      </w:r>
      <w:r w:rsidR="003075B7">
        <w:t>Rev. 2</w:t>
      </w:r>
      <w:r>
        <w:t>]</w:t>
      </w:r>
      <w:r>
        <w:rPr>
          <w:rStyle w:val="FootnoteReference"/>
        </w:rPr>
        <w:footnoteReference w:id="203"/>
      </w:r>
    </w:p>
    <w:p w:rsidR="001D1DBB" w:rsidRPr="001015E4" w:rsidP="001D1DBB" w14:paraId="390D0EF6" w14:textId="77777777">
      <w:pPr>
        <w:pStyle w:val="DomainBodyFlushLeft"/>
      </w:pPr>
      <w:r w:rsidRPr="001015E4">
        <w:t>This requirement applies to internal and external networks and any system components that can transmit information including servers, notebook computers, desktop computers, mobile devices, printers, copiers, scanners, and facsimile machines</w:t>
      </w:r>
      <w:r>
        <w:t xml:space="preserve">. </w:t>
      </w:r>
      <w:r w:rsidRPr="001015E4">
        <w:t>Communication paths outside the physical protection of controlled boundaries are susceptible to both interception and modification</w:t>
      </w:r>
      <w:r>
        <w:t xml:space="preserve">. </w:t>
      </w:r>
      <w:r w:rsidRPr="001015E4">
        <w:t xml:space="preserve">Organizations relying on commercial providers offering transmission services as commodity services rather than as fully dedicated services (i.e., services which can be highly specialized to individual customer needs), may find it difficult to obtain the necessary assurances regarding the implementation of the controls for transmission </w:t>
      </w:r>
      <w:r w:rsidRPr="001015E4">
        <w:t>confidentiality</w:t>
      </w:r>
      <w:r>
        <w:t xml:space="preserve">. </w:t>
      </w:r>
      <w:r w:rsidRPr="001015E4">
        <w:t>In such situations, organizations determine what types of confidentiality services are available in commercial telecommunication service packages</w:t>
      </w:r>
      <w:r>
        <w:t xml:space="preserve">. </w:t>
      </w:r>
      <w:r w:rsidRPr="001015E4">
        <w:t>If it is infeasible or impractical to obtain the necessary safeguards and assurances of the effectiveness of the safeguards through appropriate contracting vehicles, organizations implement compensating safeguards or explicitly accept the additional risk</w:t>
      </w:r>
      <w:r>
        <w:t xml:space="preserve">. </w:t>
      </w:r>
      <w:r w:rsidRPr="001015E4">
        <w:t>An example of an alternative physical safeguard is a protected distribution system (PDS) where the distribution medium is protected against electronic or physical intercept, thereby ensuring the confidentiality of th</w:t>
      </w:r>
      <w:r>
        <w:t>e information being transmitted.</w:t>
      </w:r>
    </w:p>
    <w:p w:rsidR="001D1DBB" w:rsidP="001D1DBB" w14:paraId="4503D333" w14:textId="77777777">
      <w:pPr>
        <w:pStyle w:val="DomainNonumUnderline"/>
      </w:pPr>
      <w:r>
        <w:t>Further Discussion</w:t>
      </w:r>
    </w:p>
    <w:p w:rsidR="001D1DBB" w:rsidP="001D1DBB" w14:paraId="3ECA3194" w14:textId="1E3DF854">
      <w:pPr>
        <w:pStyle w:val="DomainBodyFlushLeft"/>
      </w:pPr>
      <w:r w:rsidRPr="00C2728C">
        <w:t xml:space="preserve">The intent of this </w:t>
      </w:r>
      <w:r w:rsidR="00A20767">
        <w:t>requirement</w:t>
      </w:r>
      <w:r w:rsidRPr="00C2728C">
        <w:t xml:space="preserve"> is to ensure CUI is cryptographically protected during transit</w:t>
      </w:r>
      <w:r>
        <w:t>, particularly on the internet</w:t>
      </w:r>
      <w:r w:rsidRPr="00C2728C">
        <w:t>.</w:t>
      </w:r>
      <w:r>
        <w:t xml:space="preserve"> </w:t>
      </w:r>
      <w:r w:rsidRPr="00C2728C">
        <w:t>The most common way to accomplish this is to establish a TLS tunnel between the source and destination using the most current version of TLS.</w:t>
      </w:r>
      <w:r>
        <w:t xml:space="preserve"> </w:t>
      </w:r>
      <w:r w:rsidRPr="00C2728C">
        <w:t xml:space="preserve">This </w:t>
      </w:r>
      <w:r w:rsidR="00A20767">
        <w:t>requirement</w:t>
      </w:r>
      <w:r w:rsidRPr="00C2728C">
        <w:t xml:space="preserve"> does not specify a mutually authenticated handshake, but mutual </w:t>
      </w:r>
      <w:r w:rsidRPr="003F74B9">
        <w:t>authentication</w:t>
      </w:r>
      <w:r w:rsidRPr="00C2728C">
        <w:t xml:space="preserve"> is the most secure approach to creating a tunnel.</w:t>
      </w:r>
    </w:p>
    <w:p w:rsidR="00A37317" w:rsidP="00A37317" w14:paraId="22D9AD1E" w14:textId="77777777">
      <w:pPr>
        <w:pStyle w:val="DomainBodyFlushLeft"/>
      </w:pPr>
      <w:r>
        <w:t>Because the use of</w:t>
      </w:r>
      <w:r w:rsidRPr="00FC71C3">
        <w:t xml:space="preserve"> cryptography</w:t>
      </w:r>
      <w:r>
        <w:t xml:space="preserve"> in this requirement</w:t>
      </w:r>
      <w:r w:rsidRPr="00FC71C3">
        <w:t xml:space="preserve"> is to protect the confidentiality of CUI</w:t>
      </w:r>
      <w:r>
        <w:t>, the cryptography used must meet the criteria specified in requirement SC.L2-3.13.11</w:t>
      </w:r>
      <w:r w:rsidRPr="00FC71C3">
        <w:t>.</w:t>
      </w:r>
    </w:p>
    <w:p w:rsidR="001D1DBB" w:rsidRPr="00FB773A" w:rsidP="001D1DBB" w14:paraId="4E19B5DB" w14:textId="7C411644">
      <w:pPr>
        <w:pStyle w:val="DomainBodyFlushLeft"/>
      </w:pPr>
      <w:r w:rsidRPr="00734209">
        <w:t xml:space="preserve">This </w:t>
      </w:r>
      <w:r w:rsidR="00434318">
        <w:t>requirement</w:t>
      </w:r>
      <w:r w:rsidRPr="00734209">
        <w:t xml:space="preserve">, </w:t>
      </w:r>
      <w:r>
        <w:t>SC.L2-3.13.8</w:t>
      </w:r>
      <w:r w:rsidRPr="00734209">
        <w:t>, requires cryptographic mechanisms be used to prevent t</w:t>
      </w:r>
      <w:r>
        <w:t>he disclosure of CUI in-transit</w:t>
      </w:r>
      <w:r w:rsidRPr="00734209">
        <w:t xml:space="preserve"> and leverages </w:t>
      </w:r>
      <w:r>
        <w:t>SC.L2-3.13.11,</w:t>
      </w:r>
      <w:r w:rsidRPr="00734209">
        <w:t xml:space="preserve"> which specifies that the algorithms used must be FIPS-validated</w:t>
      </w:r>
      <w:r w:rsidR="009F6BA6">
        <w:t xml:space="preserve"> cryptography</w:t>
      </w:r>
      <w:r w:rsidRPr="00734209">
        <w:t>.</w:t>
      </w:r>
    </w:p>
    <w:p w:rsidR="001D1DBB" w:rsidRPr="0055547F" w:rsidP="001D1DBB" w14:paraId="4B62777D" w14:textId="77777777">
      <w:pPr>
        <w:pStyle w:val="DomaiNonum"/>
        <w:spacing w:before="120"/>
      </w:pPr>
      <w:r>
        <w:t>Example</w:t>
      </w:r>
    </w:p>
    <w:p w:rsidR="001D1DBB" w:rsidRPr="001015E4" w:rsidP="001D1DBB" w14:paraId="1B8EC397" w14:textId="77777777">
      <w:pPr>
        <w:pStyle w:val="DomainBodyFlushLeft"/>
      </w:pPr>
      <w:r w:rsidRPr="001015E4">
        <w:rPr>
          <w:shd w:val="clear" w:color="auto" w:fill="FFFFFF"/>
        </w:rPr>
        <w:t xml:space="preserve">You are a </w:t>
      </w:r>
      <w:r>
        <w:rPr>
          <w:shd w:val="clear" w:color="auto" w:fill="FFFFFF"/>
        </w:rPr>
        <w:t>system</w:t>
      </w:r>
      <w:r w:rsidRPr="001015E4">
        <w:rPr>
          <w:shd w:val="clear" w:color="auto" w:fill="FFFFFF"/>
        </w:rPr>
        <w:t xml:space="preserve"> administrator responsible for </w:t>
      </w:r>
      <w:r>
        <w:rPr>
          <w:shd w:val="clear" w:color="auto" w:fill="FFFFFF"/>
        </w:rPr>
        <w:t>configuring</w:t>
      </w:r>
      <w:r w:rsidRPr="001015E4">
        <w:rPr>
          <w:shd w:val="clear" w:color="auto" w:fill="FFFFFF"/>
        </w:rPr>
        <w:t xml:space="preserve"> encryption on all devices that contain CUI</w:t>
      </w:r>
      <w:r>
        <w:rPr>
          <w:shd w:val="clear" w:color="auto" w:fill="FFFFFF"/>
        </w:rPr>
        <w:t>. Because your users regularly store CUI on laptops and take them out of the office, you encrypt the hard drives with a FIPS-validated encryption tool built into the operating system. For users who need to share CUI, y</w:t>
      </w:r>
      <w:r w:rsidRPr="001015E4">
        <w:rPr>
          <w:shd w:val="clear" w:color="auto" w:fill="FFFFFF"/>
        </w:rPr>
        <w:t>ou install a Secure FTP server to allow CUI to be transmitted in a compliant manner</w:t>
      </w:r>
      <w:r>
        <w:rPr>
          <w:shd w:val="clear" w:color="auto" w:fill="FFFFFF"/>
        </w:rPr>
        <w:t xml:space="preserve"> [a]. </w:t>
      </w:r>
      <w:r w:rsidRPr="001015E4">
        <w:rPr>
          <w:shd w:val="clear" w:color="auto" w:fill="FFFFFF"/>
        </w:rPr>
        <w:t xml:space="preserve">You verify that the server </w:t>
      </w:r>
      <w:r>
        <w:rPr>
          <w:shd w:val="clear" w:color="auto" w:fill="FFFFFF"/>
        </w:rPr>
        <w:t>is</w:t>
      </w:r>
      <w:r w:rsidRPr="001015E4">
        <w:rPr>
          <w:shd w:val="clear" w:color="auto" w:fill="FFFFFF"/>
        </w:rPr>
        <w:t xml:space="preserve"> using </w:t>
      </w:r>
      <w:r>
        <w:rPr>
          <w:shd w:val="clear" w:color="auto" w:fill="FFFFFF"/>
        </w:rPr>
        <w:t xml:space="preserve">a </w:t>
      </w:r>
      <w:r w:rsidRPr="001015E4">
        <w:rPr>
          <w:shd w:val="clear" w:color="auto" w:fill="FFFFFF"/>
        </w:rPr>
        <w:t>FIPS-validated encryption module by checking the NIST Cryptographic Module Validation Program website</w:t>
      </w:r>
      <w:r>
        <w:rPr>
          <w:shd w:val="clear" w:color="auto" w:fill="FFFFFF"/>
        </w:rPr>
        <w:t xml:space="preserve"> [c]. </w:t>
      </w:r>
      <w:r w:rsidRPr="001015E4">
        <w:rPr>
          <w:shd w:val="clear" w:color="auto" w:fill="FFFFFF"/>
        </w:rPr>
        <w:t xml:space="preserve">You turn on the “FIPS Compliance” setting for the server during configuration </w:t>
      </w:r>
      <w:r>
        <w:rPr>
          <w:shd w:val="clear" w:color="auto" w:fill="FFFFFF"/>
        </w:rPr>
        <w:t>because</w:t>
      </w:r>
      <w:r w:rsidRPr="001015E4">
        <w:rPr>
          <w:shd w:val="clear" w:color="auto" w:fill="FFFFFF"/>
        </w:rPr>
        <w:t xml:space="preserve"> that is what is required for this product in order to use only FIPS-validated cryptography</w:t>
      </w:r>
      <w:r>
        <w:rPr>
          <w:shd w:val="clear" w:color="auto" w:fill="FFFFFF"/>
        </w:rPr>
        <w:t xml:space="preserve"> [c]</w:t>
      </w:r>
      <w:r w:rsidRPr="001015E4">
        <w:rPr>
          <w:shd w:val="clear" w:color="auto" w:fill="FFFFFF"/>
        </w:rPr>
        <w:t>.</w:t>
      </w:r>
    </w:p>
    <w:p w:rsidR="001D1DBB" w:rsidRPr="0055547F" w:rsidP="001D1DBB" w14:paraId="4EF22EC7" w14:textId="77777777">
      <w:pPr>
        <w:pStyle w:val="DomaiNonum"/>
        <w:spacing w:before="120"/>
      </w:pPr>
      <w:r w:rsidRPr="0055547F">
        <w:t>Potential Assessment Considerations</w:t>
      </w:r>
    </w:p>
    <w:p w:rsidR="001D1DBB" w:rsidRPr="00796AE3" w:rsidP="001D1DBB" w14:paraId="3BF9679A" w14:textId="20ABFA27">
      <w:pPr>
        <w:pStyle w:val="DomainBodyFlushLeft"/>
        <w:numPr>
          <w:ilvl w:val="0"/>
          <w:numId w:val="48"/>
        </w:numPr>
      </w:pPr>
      <w:r>
        <w:t>Are cryptographic mechanisms used to prevent unauthorized disclosure of information during transmission unless otherwise protected by alternative physical measures (e.g., PDS) [c]?</w:t>
      </w:r>
    </w:p>
    <w:p w:rsidR="001D1DBB" w:rsidRPr="00284917" w:rsidP="001D1DBB" w14:paraId="6A085A95" w14:textId="77777777">
      <w:pPr>
        <w:pStyle w:val="DomainNonumUnderline"/>
        <w:spacing w:before="200" w:after="200"/>
      </w:pPr>
      <w:r>
        <w:t xml:space="preserve">Key </w:t>
      </w:r>
      <w:r w:rsidRPr="00284917">
        <w:t>References</w:t>
      </w:r>
    </w:p>
    <w:p w:rsidR="001D1DBB" w:rsidP="001D1DBB" w14:paraId="5D87E596" w14:textId="6979D64E">
      <w:pPr>
        <w:pStyle w:val="DomainBodyFlushLeft"/>
        <w:numPr>
          <w:ilvl w:val="0"/>
          <w:numId w:val="48"/>
        </w:numPr>
      </w:pPr>
      <w:r w:rsidRPr="001B340E">
        <w:t xml:space="preserve">NIST SP 800-171 </w:t>
      </w:r>
      <w:r>
        <w:t>Rev</w:t>
      </w:r>
      <w:r w:rsidR="003D47DD">
        <w:t>.</w:t>
      </w:r>
      <w:r>
        <w:t xml:space="preserve"> 2</w:t>
      </w:r>
      <w:r w:rsidRPr="001B340E">
        <w:t xml:space="preserve"> 3.13.8</w:t>
      </w:r>
      <w:r>
        <w:br w:type="page"/>
      </w:r>
    </w:p>
    <w:p w:rsidR="001D1DBB" w:rsidP="001D1DBB" w14:paraId="417F9511" w14:textId="77777777">
      <w:pPr>
        <w:pStyle w:val="PracticeShortName"/>
      </w:pPr>
      <w:bookmarkStart w:id="278" w:name="_Toc139546880"/>
      <w:r>
        <w:t>SC.L2-3.13.9 – Connections Termination</w:t>
      </w:r>
      <w:bookmarkEnd w:id="278"/>
    </w:p>
    <w:p w:rsidR="001D1DBB" w:rsidRPr="003144F5" w:rsidP="001D1DBB" w14:paraId="56868464" w14:textId="77777777">
      <w:pPr>
        <w:pStyle w:val="DomainBodyFlushLeft"/>
      </w:pPr>
      <w:r w:rsidRPr="003144F5">
        <w:t>Terminate network connections associated with communications sessions at the end of the sessions or after a defined period of inactivity.</w:t>
      </w:r>
    </w:p>
    <w:p w:rsidR="001D1DBB" w:rsidP="001D1DBB" w14:paraId="0191DAA8" w14:textId="03C646B8">
      <w:pPr>
        <w:pStyle w:val="DomainNonumUnderline"/>
      </w:pPr>
      <w:r>
        <w:t>Assessment Objectives [NIst SP 800-171A]</w:t>
      </w:r>
      <w:bookmarkStart w:id="279" w:name="_Ref132007579"/>
      <w:r>
        <w:rPr>
          <w:rStyle w:val="FootnoteReference"/>
        </w:rPr>
        <w:footnoteReference w:id="204"/>
      </w:r>
      <w:bookmarkEnd w:id="279"/>
    </w:p>
    <w:p w:rsidR="001D1DBB" w:rsidP="001D1DBB" w14:paraId="537E08D7" w14:textId="77777777">
      <w:pPr>
        <w:pStyle w:val="AssessObjText"/>
      </w:pPr>
      <w:r>
        <w:t>Determine if:</w:t>
      </w:r>
    </w:p>
    <w:p w:rsidR="001D1DBB" w:rsidP="001D1DBB" w14:paraId="25260796" w14:textId="77777777">
      <w:pPr>
        <w:pStyle w:val="AssessObjList"/>
      </w:pPr>
      <w:r>
        <w:t>[a]</w:t>
      </w:r>
      <w:r>
        <w:tab/>
        <w:t>a period of inactivity to terminate network connections associated with communications sessions is defined;</w:t>
      </w:r>
    </w:p>
    <w:p w:rsidR="001D1DBB" w:rsidP="001D1DBB" w14:paraId="3EFDBE83" w14:textId="77777777">
      <w:pPr>
        <w:pStyle w:val="AssessObjList"/>
      </w:pPr>
      <w:r>
        <w:t>[b]</w:t>
      </w:r>
      <w:r>
        <w:tab/>
        <w:t>network connections associated with communications sessions are terminated at the end of the sessions; and</w:t>
      </w:r>
    </w:p>
    <w:p w:rsidR="001D1DBB" w:rsidP="001D1DBB" w14:paraId="27828A33" w14:textId="77777777">
      <w:pPr>
        <w:pStyle w:val="AssessObjList"/>
      </w:pPr>
      <w:r>
        <w:t>[c]</w:t>
      </w:r>
      <w:r>
        <w:tab/>
        <w:t>network connections associated with communications sessions are terminated after the defined period of inactivity.</w:t>
      </w:r>
    </w:p>
    <w:p w:rsidR="001D1DBB" w:rsidP="001D1DBB" w14:paraId="55FC7B80" w14:textId="37560FE2">
      <w:pPr>
        <w:pStyle w:val="DomainNonumUnderline"/>
      </w:pPr>
      <w:r>
        <w:t>Potential Assessment Methods and Objects [NIst SP 800-171A]</w:t>
      </w:r>
      <w:r w:rsidRPr="00DF707D" w:rsidR="00E75523">
        <w:rPr>
          <w:vertAlign w:val="superscript"/>
        </w:rPr>
        <w:fldChar w:fldCharType="begin"/>
      </w:r>
      <w:r w:rsidRPr="00DF707D" w:rsidR="00E75523">
        <w:rPr>
          <w:vertAlign w:val="superscript"/>
        </w:rPr>
        <w:instrText xml:space="preserve"> NOTEREF _Ref132007579 \h </w:instrText>
      </w:r>
      <w:r w:rsidR="00E75523">
        <w:rPr>
          <w:vertAlign w:val="superscript"/>
        </w:rPr>
        <w:instrText xml:space="preserve"> \* MERGEFORMAT </w:instrText>
      </w:r>
      <w:r w:rsidRPr="00DF707D" w:rsidR="00E75523">
        <w:rPr>
          <w:vertAlign w:val="superscript"/>
        </w:rPr>
        <w:fldChar w:fldCharType="separate"/>
      </w:r>
      <w:r w:rsidR="00896BCA">
        <w:rPr>
          <w:vertAlign w:val="superscript"/>
        </w:rPr>
        <w:t>199</w:t>
      </w:r>
      <w:r w:rsidRPr="00DF707D" w:rsidR="00E75523">
        <w:rPr>
          <w:vertAlign w:val="superscript"/>
        </w:rPr>
        <w:fldChar w:fldCharType="end"/>
      </w:r>
    </w:p>
    <w:p w:rsidR="001D1DBB" w:rsidRPr="00977A94" w:rsidP="001D1DBB" w14:paraId="521AC773" w14:textId="77777777">
      <w:pPr>
        <w:pStyle w:val="DomaiNonum"/>
      </w:pPr>
      <w:r w:rsidRPr="00977A94">
        <w:t>Examine</w:t>
      </w:r>
    </w:p>
    <w:p w:rsidR="001D1DBB" w:rsidP="001D1DBB" w14:paraId="68625A78" w14:textId="77777777">
      <w:pPr>
        <w:pStyle w:val="DomainBodyFlushLeft"/>
      </w:pPr>
      <w:r w:rsidRPr="00094D3F">
        <w:t>[SELECT FROM: System and communications protection policy; procedures addressing network disconnect; system design documentation; system security plan; system configuration settings and associated documentation; system audit logs and records; other relevant documents or records</w:t>
      </w:r>
      <w:r w:rsidRPr="00F61D9A">
        <w:t>].</w:t>
      </w:r>
    </w:p>
    <w:p w:rsidR="001D1DBB" w:rsidP="001D1DBB" w14:paraId="2035A9AD" w14:textId="77777777">
      <w:pPr>
        <w:pStyle w:val="DomaiNonum"/>
      </w:pPr>
      <w:r>
        <w:t>Interview</w:t>
      </w:r>
    </w:p>
    <w:p w:rsidR="001D1DBB" w:rsidP="001D1DBB" w14:paraId="45BB23E5" w14:textId="77777777">
      <w:pPr>
        <w:pStyle w:val="DomainBodyFlushLeft"/>
      </w:pPr>
      <w:r w:rsidRPr="004476BC">
        <w:t>[SELECT FROM: System or network administrators; personnel with information security responsibilities; system developer</w:t>
      </w:r>
      <w:r w:rsidRPr="00CE2D88">
        <w:t>].</w:t>
      </w:r>
    </w:p>
    <w:p w:rsidR="001D1DBB" w:rsidP="001D1DBB" w14:paraId="375CDE0F" w14:textId="77777777">
      <w:pPr>
        <w:pStyle w:val="DomaiNonum"/>
      </w:pPr>
      <w:r>
        <w:t>Test</w:t>
      </w:r>
    </w:p>
    <w:p w:rsidR="001D1DBB" w:rsidP="001D1DBB" w14:paraId="00BFC570" w14:textId="77777777">
      <w:pPr>
        <w:pStyle w:val="DomainBodyFlushLeft"/>
      </w:pPr>
      <w:r w:rsidRPr="00E275C5">
        <w:t>[SELECT FROM: Mechanisms supporting or implementing network disconnect capability</w:t>
      </w:r>
      <w:r w:rsidRPr="00B86F83">
        <w:t>].</w:t>
      </w:r>
    </w:p>
    <w:p w:rsidR="001D1DBB" w:rsidP="001D1DBB" w14:paraId="580600F3" w14:textId="231CB54E">
      <w:pPr>
        <w:pStyle w:val="DomainNonumUnderline"/>
      </w:pPr>
      <w:r>
        <w:t>DISCUSSION [NIST</w:t>
      </w:r>
      <w:r w:rsidRPr="006C1585">
        <w:t xml:space="preserve"> SP 800-171</w:t>
      </w:r>
      <w:r>
        <w:t xml:space="preserve"> </w:t>
      </w:r>
      <w:r w:rsidR="003075B7">
        <w:t>Rev. 2</w:t>
      </w:r>
      <w:r>
        <w:t>]</w:t>
      </w:r>
      <w:r>
        <w:rPr>
          <w:rStyle w:val="FootnoteReference"/>
        </w:rPr>
        <w:footnoteReference w:id="205"/>
      </w:r>
    </w:p>
    <w:p w:rsidR="001D1DBB" w:rsidRPr="001015E4" w:rsidP="001D1DBB" w14:paraId="795F4B02" w14:textId="77777777">
      <w:pPr>
        <w:pStyle w:val="DomainBodyFlushLeft"/>
      </w:pPr>
      <w:r w:rsidRPr="001015E4">
        <w:t>This requirement applies to internal and external networks</w:t>
      </w:r>
      <w:r>
        <w:t xml:space="preserve">. </w:t>
      </w:r>
      <w:r w:rsidRPr="001015E4">
        <w:t>Terminating network connections associated with communications sessions include de-allocating associated TCP/IP address or port pairs at the operating system level, or de-allocating networking assignments at the application level if multiple application sessions are using a single, operating system-level network connection</w:t>
      </w:r>
      <w:r>
        <w:t xml:space="preserve">. </w:t>
      </w:r>
      <w:r w:rsidRPr="001015E4">
        <w:t>Time periods of user inactivity may be established by organizations and include time periods by type of network access or</w:t>
      </w:r>
      <w:r>
        <w:t xml:space="preserve"> for specific network accesses.</w:t>
      </w:r>
    </w:p>
    <w:p w:rsidR="001D1DBB" w:rsidP="001D1DBB" w14:paraId="57CD8423" w14:textId="77777777">
      <w:pPr>
        <w:pStyle w:val="DomainNonumUnderline"/>
      </w:pPr>
      <w:r>
        <w:t>Further Discussion</w:t>
      </w:r>
    </w:p>
    <w:p w:rsidR="001D1DBB" w:rsidP="001D1DBB" w14:paraId="025308A9" w14:textId="77777777">
      <w:pPr>
        <w:pStyle w:val="DomainBodyFlushLeft"/>
      </w:pPr>
      <w:r>
        <w:t>Prevent malicious actors from taking advantage of an open network session or an unattended computer at the end of the connection. Balance user work patterns and needs against security to determine the length of inactivity that will force a termination.</w:t>
      </w:r>
    </w:p>
    <w:p w:rsidR="001D1DBB" w:rsidRPr="001015E4" w:rsidP="001D1DBB" w14:paraId="467FFBFC" w14:textId="58B6AF4A">
      <w:pPr>
        <w:pStyle w:val="DomainBodyFlushLeft"/>
      </w:pPr>
      <w:r>
        <w:t xml:space="preserve">This </w:t>
      </w:r>
      <w:r w:rsidR="00434318">
        <w:t>requirement</w:t>
      </w:r>
      <w:r>
        <w:t xml:space="preserve">, SC.L2-3.13.9, </w:t>
      </w:r>
      <w:r w:rsidR="00434318">
        <w:t xml:space="preserve">specifies </w:t>
      </w:r>
      <w:r>
        <w:t xml:space="preserve">network connections be terminated under certain conditions, which complements AC.L2-3.1.18 that </w:t>
      </w:r>
      <w:r w:rsidR="00434318">
        <w:t xml:space="preserve">specifies </w:t>
      </w:r>
      <w:r>
        <w:t>control of mobile device connections.</w:t>
      </w:r>
    </w:p>
    <w:p w:rsidR="001D1DBB" w:rsidRPr="0055547F" w:rsidP="001D1DBB" w14:paraId="36F2BC0E" w14:textId="77777777">
      <w:pPr>
        <w:pStyle w:val="DomaiNonum"/>
      </w:pPr>
      <w:r>
        <w:t>Example</w:t>
      </w:r>
    </w:p>
    <w:p w:rsidR="001D1DBB" w:rsidRPr="001015E4" w:rsidP="001D1DBB" w14:paraId="192536D6" w14:textId="77777777">
      <w:pPr>
        <w:pStyle w:val="DomainBodyFlushLeft"/>
      </w:pPr>
      <w:r w:rsidRPr="001015E4">
        <w:t>You are an administrator of a server that provides remote access.</w:t>
      </w:r>
      <w:r>
        <w:t xml:space="preserve"> Your</w:t>
      </w:r>
      <w:r w:rsidRPr="001015E4">
        <w:t xml:space="preserve"> company</w:t>
      </w:r>
      <w:r>
        <w:t>’</w:t>
      </w:r>
      <w:r w:rsidRPr="001015E4">
        <w:t xml:space="preserve">s policies </w:t>
      </w:r>
      <w:r>
        <w:t xml:space="preserve">state </w:t>
      </w:r>
      <w:r w:rsidRPr="001015E4">
        <w:t xml:space="preserve">that network connections must be terminated after being idle for </w:t>
      </w:r>
      <w:r>
        <w:t xml:space="preserve">60 minutes [a]. </w:t>
      </w:r>
      <w:r w:rsidRPr="001015E4">
        <w:t xml:space="preserve">You edit the </w:t>
      </w:r>
      <w:r>
        <w:t xml:space="preserve">server </w:t>
      </w:r>
      <w:r w:rsidRPr="001015E4">
        <w:t xml:space="preserve">configuration file and set the timeout to </w:t>
      </w:r>
      <w:r>
        <w:t>60 minutes</w:t>
      </w:r>
      <w:r w:rsidRPr="001015E4">
        <w:t xml:space="preserve"> and restart the remote access software</w:t>
      </w:r>
      <w:r>
        <w:t xml:space="preserve"> [c]. </w:t>
      </w:r>
      <w:r w:rsidRPr="001015E4">
        <w:t xml:space="preserve">You test the software and verify that </w:t>
      </w:r>
      <w:r>
        <w:t>the</w:t>
      </w:r>
      <w:r w:rsidRPr="001015E4">
        <w:t xml:space="preserve"> connection is terminated</w:t>
      </w:r>
      <w:r>
        <w:t xml:space="preserve"> appropriately</w:t>
      </w:r>
      <w:r w:rsidRPr="001015E4">
        <w:t>.</w:t>
      </w:r>
    </w:p>
    <w:p w:rsidR="001D1DBB" w:rsidP="001D1DBB" w14:paraId="43B569BD" w14:textId="77777777">
      <w:pPr>
        <w:pStyle w:val="DomaiNonum"/>
      </w:pPr>
      <w:r w:rsidRPr="0055547F">
        <w:t>Potential Assessment Considerations</w:t>
      </w:r>
    </w:p>
    <w:p w:rsidR="001D1DBB" w:rsidP="001D1DBB" w14:paraId="21A641C4" w14:textId="77777777">
      <w:pPr>
        <w:pStyle w:val="DomainBodyFlushLeft"/>
        <w:numPr>
          <w:ilvl w:val="0"/>
          <w:numId w:val="48"/>
        </w:numPr>
      </w:pPr>
      <w:r>
        <w:t>Are the network connections requiring management and time-out for inactivity documented [a]?</w:t>
      </w:r>
    </w:p>
    <w:p w:rsidR="001D1DBB" w:rsidRPr="003F7CAD" w:rsidP="001D1DBB" w14:paraId="0235C856" w14:textId="77777777">
      <w:pPr>
        <w:pStyle w:val="DomainBodyFlushLeft"/>
        <w:numPr>
          <w:ilvl w:val="0"/>
          <w:numId w:val="48"/>
        </w:numPr>
      </w:pPr>
      <w:r>
        <w:t>Are</w:t>
      </w:r>
      <w:r w:rsidRPr="00066FBF">
        <w:t xml:space="preserve"> the network connections requiring management and time</w:t>
      </w:r>
      <w:r>
        <w:t>-</w:t>
      </w:r>
      <w:r w:rsidRPr="00066FBF">
        <w:t>out for inactivity</w:t>
      </w:r>
      <w:r>
        <w:t xml:space="preserve"> </w:t>
      </w:r>
      <w:r w:rsidRPr="00066FBF">
        <w:t xml:space="preserve">configured and implemented </w:t>
      </w:r>
      <w:r>
        <w:t>[c]</w:t>
      </w:r>
      <w:r w:rsidRPr="00066FBF">
        <w:t>?</w:t>
      </w:r>
    </w:p>
    <w:p w:rsidR="001D1DBB" w:rsidRPr="00284917" w:rsidP="001D1DBB" w14:paraId="64532D55" w14:textId="77777777">
      <w:pPr>
        <w:pStyle w:val="DomainNonumUnderline"/>
      </w:pPr>
      <w:r>
        <w:t xml:space="preserve">Key </w:t>
      </w:r>
      <w:r w:rsidRPr="00284917">
        <w:t>References</w:t>
      </w:r>
    </w:p>
    <w:p w:rsidR="001D1DBB" w:rsidRPr="001B340E" w:rsidP="001D1DBB" w14:paraId="65FF0885" w14:textId="2D0DE0FE">
      <w:pPr>
        <w:pStyle w:val="DomainBodyFlushLeft"/>
        <w:numPr>
          <w:ilvl w:val="0"/>
          <w:numId w:val="48"/>
        </w:numPr>
      </w:pPr>
      <w:r w:rsidRPr="001B340E">
        <w:t xml:space="preserve">NIST SP 800-171 </w:t>
      </w:r>
      <w:r>
        <w:t>Rev</w:t>
      </w:r>
      <w:r w:rsidR="00E75523">
        <w:t>.</w:t>
      </w:r>
      <w:r>
        <w:t xml:space="preserve"> 2</w:t>
      </w:r>
      <w:r w:rsidRPr="001B340E">
        <w:t xml:space="preserve"> 3.13.9</w:t>
      </w:r>
    </w:p>
    <w:p w:rsidR="001D1DBB" w:rsidP="001D1DBB" w14:paraId="03F6C3B7" w14:textId="77777777">
      <w:pPr>
        <w:pStyle w:val="DomainBodyFlushLeft"/>
      </w:pPr>
      <w:r>
        <w:br w:type="page"/>
      </w:r>
    </w:p>
    <w:p w:rsidR="001D1DBB" w:rsidP="001D1DBB" w14:paraId="2CBEFE73" w14:textId="77777777">
      <w:pPr>
        <w:pStyle w:val="PracticeShortName"/>
      </w:pPr>
      <w:bookmarkStart w:id="280" w:name="_Toc139546881"/>
      <w:r>
        <w:t>SC.L2-3.13.10 – Key Management</w:t>
      </w:r>
      <w:bookmarkEnd w:id="280"/>
    </w:p>
    <w:p w:rsidR="001D1DBB" w:rsidRPr="00D420B0" w:rsidP="001D1DBB" w14:paraId="363459BE" w14:textId="77777777">
      <w:pPr>
        <w:pStyle w:val="DomainBodyFlushLeft"/>
      </w:pPr>
      <w:r w:rsidRPr="00D420B0">
        <w:t>Establish and manage cryptographic keys for cryptography employed in organizational systems.</w:t>
      </w:r>
    </w:p>
    <w:p w:rsidR="001D1DBB" w:rsidP="001D1DBB" w14:paraId="1163B14E" w14:textId="3A9831EC">
      <w:pPr>
        <w:pStyle w:val="DomainNonumUnderline"/>
        <w:spacing w:after="120"/>
      </w:pPr>
      <w:r>
        <w:t>Assessment Objectives [NIst SP 800-171A]</w:t>
      </w:r>
      <w:bookmarkStart w:id="281" w:name="_Ref132007688"/>
      <w:r>
        <w:rPr>
          <w:rStyle w:val="FootnoteReference"/>
        </w:rPr>
        <w:footnoteReference w:id="206"/>
      </w:r>
      <w:bookmarkEnd w:id="281"/>
    </w:p>
    <w:p w:rsidR="001D1DBB" w:rsidP="001D1DBB" w14:paraId="3895CAAA" w14:textId="77777777">
      <w:pPr>
        <w:pStyle w:val="AssessObjText"/>
      </w:pPr>
      <w:r>
        <w:t>Determine if:</w:t>
      </w:r>
    </w:p>
    <w:p w:rsidR="001D1DBB" w:rsidP="001D1DBB" w14:paraId="658CA09D" w14:textId="77777777">
      <w:pPr>
        <w:pStyle w:val="AssessObjList"/>
      </w:pPr>
      <w:r>
        <w:t>[a]</w:t>
      </w:r>
      <w:r>
        <w:tab/>
        <w:t>cryptographic keys are established whenever cryptography is employed; and</w:t>
      </w:r>
    </w:p>
    <w:p w:rsidR="001D1DBB" w:rsidP="001D1DBB" w14:paraId="5EFAA477" w14:textId="77777777">
      <w:pPr>
        <w:pStyle w:val="AssessObjList"/>
      </w:pPr>
      <w:r>
        <w:t>[b]</w:t>
      </w:r>
      <w:r>
        <w:tab/>
        <w:t>cryptographic keys are managed whenever cryptography is employed.</w:t>
      </w:r>
    </w:p>
    <w:p w:rsidR="001D1DBB" w:rsidP="001D1DBB" w14:paraId="5084459E" w14:textId="7BAC1548">
      <w:pPr>
        <w:pStyle w:val="DomainNonumUnderline"/>
        <w:spacing w:after="120"/>
      </w:pPr>
      <w:r>
        <w:t>Potential Assessment Methods and Objects [NIst SP 800-171A]</w:t>
      </w:r>
      <w:r w:rsidRPr="00DF707D" w:rsidR="008462FA">
        <w:rPr>
          <w:vertAlign w:val="superscript"/>
        </w:rPr>
        <w:fldChar w:fldCharType="begin"/>
      </w:r>
      <w:r w:rsidRPr="00DF707D" w:rsidR="008462FA">
        <w:rPr>
          <w:vertAlign w:val="superscript"/>
        </w:rPr>
        <w:instrText xml:space="preserve"> NOTEREF _Ref132007688 \h </w:instrText>
      </w:r>
      <w:r w:rsidR="008462FA">
        <w:rPr>
          <w:vertAlign w:val="superscript"/>
        </w:rPr>
        <w:instrText xml:space="preserve"> \* MERGEFORMAT </w:instrText>
      </w:r>
      <w:r w:rsidRPr="00DF707D" w:rsidR="008462FA">
        <w:rPr>
          <w:vertAlign w:val="superscript"/>
        </w:rPr>
        <w:fldChar w:fldCharType="separate"/>
      </w:r>
      <w:r w:rsidR="00896BCA">
        <w:rPr>
          <w:vertAlign w:val="superscript"/>
        </w:rPr>
        <w:t>201</w:t>
      </w:r>
      <w:r w:rsidRPr="00DF707D" w:rsidR="008462FA">
        <w:rPr>
          <w:vertAlign w:val="superscript"/>
        </w:rPr>
        <w:fldChar w:fldCharType="end"/>
      </w:r>
    </w:p>
    <w:p w:rsidR="001D1DBB" w:rsidRPr="00977A94" w:rsidP="001D1DBB" w14:paraId="7D6F96CF" w14:textId="77777777">
      <w:pPr>
        <w:pStyle w:val="DomaiNonum"/>
      </w:pPr>
      <w:r w:rsidRPr="00977A94">
        <w:t>Examine</w:t>
      </w:r>
    </w:p>
    <w:p w:rsidR="001D1DBB" w:rsidP="001D1DBB" w14:paraId="3CF9904A" w14:textId="77777777">
      <w:pPr>
        <w:pStyle w:val="DomaiNonum"/>
        <w:rPr>
          <w:b w:val="0"/>
          <w:color w:val="auto"/>
          <w:szCs w:val="22"/>
        </w:rPr>
      </w:pPr>
      <w:r w:rsidRPr="0082587C">
        <w:rPr>
          <w:b w:val="0"/>
          <w:color w:val="auto"/>
          <w:szCs w:val="22"/>
        </w:rPr>
        <w:t>[SELECT FROM: System and communications protection policy; procedures addressing cryptographic key establishment and management; system security plan; system design documentation; cryptographic mechanisms; system configuration settings and associated documentation; system audit logs and records; other relevant documents or records].</w:t>
      </w:r>
    </w:p>
    <w:p w:rsidR="001D1DBB" w:rsidP="001D1DBB" w14:paraId="4D2141EC" w14:textId="77777777">
      <w:pPr>
        <w:pStyle w:val="DomaiNonum"/>
      </w:pPr>
      <w:r>
        <w:t>Interview</w:t>
      </w:r>
    </w:p>
    <w:p w:rsidR="001D1DBB" w:rsidP="001D1DBB" w14:paraId="0FEAC8D0" w14:textId="77777777">
      <w:pPr>
        <w:pStyle w:val="DomainBodyFlushLeft"/>
      </w:pPr>
      <w:r w:rsidRPr="00CE2D88">
        <w:t>[</w:t>
      </w:r>
      <w:r w:rsidRPr="00346601">
        <w:t>SELECT FROM: System or network administrators; personnel with information security responsibilities; personnel with responsibilities for cryptographic key establishment and management</w:t>
      </w:r>
      <w:r w:rsidRPr="00CE2D88">
        <w:t>].</w:t>
      </w:r>
    </w:p>
    <w:p w:rsidR="001D1DBB" w:rsidP="001D1DBB" w14:paraId="3D269161" w14:textId="77777777">
      <w:pPr>
        <w:pStyle w:val="DomaiNonum"/>
      </w:pPr>
      <w:r>
        <w:t>Test</w:t>
      </w:r>
    </w:p>
    <w:p w:rsidR="001D1DBB" w:rsidP="001D1DBB" w14:paraId="0BA40A76" w14:textId="77777777">
      <w:pPr>
        <w:pStyle w:val="DomainBodyFlushLeft"/>
      </w:pPr>
      <w:r w:rsidRPr="006A3EB3">
        <w:t>[SELECT FROM: Mechanisms supporting or implementing cryptographic key establishment and management</w:t>
      </w:r>
      <w:r w:rsidRPr="00B86F83">
        <w:t>].</w:t>
      </w:r>
    </w:p>
    <w:p w:rsidR="001D1DBB" w:rsidP="001D1DBB" w14:paraId="2F320AA3" w14:textId="7A826626">
      <w:pPr>
        <w:pStyle w:val="DomainNonumUnderline"/>
        <w:spacing w:after="120"/>
      </w:pPr>
      <w:r>
        <w:t>DISCUSSION [NIST</w:t>
      </w:r>
      <w:r w:rsidRPr="006C1585">
        <w:t xml:space="preserve"> SP 800-171</w:t>
      </w:r>
      <w:r>
        <w:t xml:space="preserve"> </w:t>
      </w:r>
      <w:r w:rsidR="003075B7">
        <w:t>Rev. 2</w:t>
      </w:r>
      <w:r>
        <w:t>]</w:t>
      </w:r>
      <w:r>
        <w:rPr>
          <w:rStyle w:val="FootnoteReference"/>
        </w:rPr>
        <w:footnoteReference w:id="207"/>
      </w:r>
    </w:p>
    <w:p w:rsidR="001D1DBB" w:rsidP="001D1DBB" w14:paraId="2DCEEAC7" w14:textId="77777777">
      <w:pPr>
        <w:pStyle w:val="DomainBodyFlushLeft"/>
      </w:pPr>
      <w:r w:rsidRPr="001015E4">
        <w:t>Cryptographic key management and establishment can be performed using manual procedures or mechanisms supported by manual procedures</w:t>
      </w:r>
      <w:r>
        <w:t xml:space="preserve">. </w:t>
      </w:r>
      <w:r w:rsidRPr="001015E4">
        <w:t>Organizations define key management requirements in accordance with applicable federal laws, Executive Orders, policies, directives, regulations, and standards specifying appropriate o</w:t>
      </w:r>
      <w:r>
        <w:t>ptions, levels, and parameters.</w:t>
      </w:r>
    </w:p>
    <w:p w:rsidR="001D1DBB" w:rsidRPr="001015E4" w:rsidP="001D1DBB" w14:paraId="7611ACC8" w14:textId="77777777">
      <w:pPr>
        <w:pStyle w:val="DomainBodyFlushLeft"/>
      </w:pPr>
      <w:r w:rsidRPr="00100DE6">
        <w:t>NIST SP 800-56A and NIST SP 800-57-1 provide guidance on cryptographic key management and key establishment.</w:t>
      </w:r>
    </w:p>
    <w:p w:rsidR="001D1DBB" w:rsidP="001D1DBB" w14:paraId="1F1E625B" w14:textId="77777777">
      <w:pPr>
        <w:pStyle w:val="DomainNonumUnderline"/>
        <w:spacing w:after="120"/>
      </w:pPr>
      <w:r>
        <w:t>Further Discussion</w:t>
      </w:r>
    </w:p>
    <w:p w:rsidR="001D1DBB" w:rsidP="001D1DBB" w14:paraId="6BAFED89" w14:textId="77777777">
      <w:pPr>
        <w:pStyle w:val="DomainBodyFlushLeft"/>
      </w:pPr>
      <w:r>
        <w:rPr>
          <w:shd w:val="clear" w:color="auto" w:fill="FFFFFF"/>
        </w:rPr>
        <w:t>Develop</w:t>
      </w:r>
      <w:r w:rsidRPr="001015E4">
        <w:rPr>
          <w:shd w:val="clear" w:color="auto" w:fill="FFFFFF"/>
        </w:rPr>
        <w:t xml:space="preserve"> processes and technical mechanisms to protect the cryptographic keys</w:t>
      </w:r>
      <w:r>
        <w:rPr>
          <w:shd w:val="clear" w:color="auto" w:fill="FFFFFF"/>
        </w:rPr>
        <w:t>’</w:t>
      </w:r>
      <w:r w:rsidRPr="001015E4">
        <w:rPr>
          <w:shd w:val="clear" w:color="auto" w:fill="FFFFFF"/>
        </w:rPr>
        <w:t xml:space="preserve"> confidentiality, authenticity</w:t>
      </w:r>
      <w:r>
        <w:rPr>
          <w:shd w:val="clear" w:color="auto" w:fill="FFFFFF"/>
        </w:rPr>
        <w:t>,</w:t>
      </w:r>
      <w:r w:rsidRPr="001015E4">
        <w:rPr>
          <w:shd w:val="clear" w:color="auto" w:fill="FFFFFF"/>
        </w:rPr>
        <w:t xml:space="preserve"> and authorized use in accordance with industry standards and </w:t>
      </w:r>
      <w:r w:rsidRPr="001015E4">
        <w:rPr>
          <w:shd w:val="clear" w:color="auto" w:fill="FFFFFF"/>
        </w:rPr>
        <w:t>regulations</w:t>
      </w:r>
      <w:r>
        <w:rPr>
          <w:shd w:val="clear" w:color="auto" w:fill="FFFFFF"/>
        </w:rPr>
        <w:t>. K</w:t>
      </w:r>
      <w:r w:rsidRPr="001015E4">
        <w:rPr>
          <w:shd w:val="clear" w:color="auto" w:fill="FFFFFF"/>
        </w:rPr>
        <w:t>ey management system</w:t>
      </w:r>
      <w:r>
        <w:rPr>
          <w:shd w:val="clear" w:color="auto" w:fill="FFFFFF"/>
        </w:rPr>
        <w:t>s</w:t>
      </w:r>
      <w:r w:rsidRPr="001015E4">
        <w:rPr>
          <w:shd w:val="clear" w:color="auto" w:fill="FFFFFF"/>
        </w:rPr>
        <w:t xml:space="preserve"> provide oversight, assurance, and the capability to demonstrate the cryptographic keys are </w:t>
      </w:r>
      <w:r>
        <w:rPr>
          <w:shd w:val="clear" w:color="auto" w:fill="FFFFFF"/>
        </w:rPr>
        <w:t xml:space="preserve">created in a secure manner and </w:t>
      </w:r>
      <w:r w:rsidRPr="001015E4">
        <w:rPr>
          <w:shd w:val="clear" w:color="auto" w:fill="FFFFFF"/>
        </w:rPr>
        <w:t xml:space="preserve">protected from loss or misuse </w:t>
      </w:r>
      <w:r w:rsidRPr="001015E4">
        <w:t>throughout their life</w:t>
      </w:r>
      <w:r>
        <w:t>cycle (</w:t>
      </w:r>
      <w:r w:rsidRPr="001015E4">
        <w:t>e.g.</w:t>
      </w:r>
      <w:r>
        <w:t>,</w:t>
      </w:r>
      <w:r w:rsidRPr="001015E4">
        <w:t xml:space="preserve"> active, expired, revoked</w:t>
      </w:r>
      <w:r>
        <w:t>)</w:t>
      </w:r>
      <w:r w:rsidRPr="001015E4">
        <w:t>.</w:t>
      </w:r>
      <w:r>
        <w:t xml:space="preserve"> For a small number of keys, this can be accomplished with manual procedures and mechanisms. As the number of keys and cryptographic units increase, automation and tool support will be required.</w:t>
      </w:r>
    </w:p>
    <w:p w:rsidR="001D1DBB" w:rsidRPr="00C2728C" w:rsidP="001D1DBB" w14:paraId="57388E9D" w14:textId="28FE2123">
      <w:pPr>
        <w:pStyle w:val="DomainBodyFlushLeft"/>
      </w:pPr>
      <w:r w:rsidRPr="00C2728C">
        <w:t xml:space="preserve">The first intent of this </w:t>
      </w:r>
      <w:r w:rsidR="00A20767">
        <w:t>requirement</w:t>
      </w:r>
      <w:r w:rsidRPr="00C2728C">
        <w:t xml:space="preserve"> is to ensure cryptographic keys are properly created in a secure manner that prevents them from being reproduced by an adversary.</w:t>
      </w:r>
      <w:r>
        <w:t xml:space="preserve"> </w:t>
      </w:r>
      <w:r w:rsidRPr="00C2728C">
        <w:t xml:space="preserve">The second intent of this </w:t>
      </w:r>
      <w:r w:rsidR="00A20767">
        <w:t>requirement</w:t>
      </w:r>
      <w:r w:rsidRPr="00C2728C">
        <w:t xml:space="preserve"> is to ensure cryptographic keys are managed in a secure manner that prevents them from being stolen by an adversary.</w:t>
      </w:r>
    </w:p>
    <w:p w:rsidR="001D1DBB" w:rsidRPr="00C2728C" w:rsidP="001D1DBB" w14:paraId="2FC401F7" w14:textId="77777777">
      <w:pPr>
        <w:pStyle w:val="DomainBodyFlushLeft"/>
      </w:pPr>
      <w:r w:rsidRPr="00C2728C">
        <w:t>Key establishment involves the creation of keys and coordination among parties that will use the keys of the methodology for generating the final keying material</w:t>
      </w:r>
      <w:r>
        <w:t xml:space="preserve">. </w:t>
      </w:r>
      <w:r w:rsidRPr="00C2728C">
        <w:t>This is discussed in detail in SP 800-56A, B, and C</w:t>
      </w:r>
      <w:r>
        <w:t>.</w:t>
      </w:r>
    </w:p>
    <w:p w:rsidR="001D1DBB" w:rsidP="001D1DBB" w14:paraId="0D8C2DE9" w14:textId="77777777">
      <w:pPr>
        <w:pStyle w:val="DomainBodyFlushLeft"/>
      </w:pPr>
      <w:r w:rsidRPr="00C2728C">
        <w:t>Key management involves protecting keys when they are distributed, when they are stored, when they are being used, and when they are being recovered</w:t>
      </w:r>
      <w:r>
        <w:t>.</w:t>
      </w:r>
    </w:p>
    <w:p w:rsidR="001D1DBB" w:rsidP="001D1DBB" w14:paraId="55C9FA91" w14:textId="77777777">
      <w:pPr>
        <w:pStyle w:val="DomainBodyFlushLeft"/>
      </w:pPr>
      <w:r>
        <w:t xml:space="preserve">Key establishment best practices are identified in NIST SP 800-56A, B, and C. Key management best practices are identified in NIST SP 800-57 Parts 1, 2, and 3. </w:t>
      </w:r>
    </w:p>
    <w:p w:rsidR="001D1DBB" w:rsidRPr="008E7054" w:rsidP="001D1DBB" w14:paraId="409E6BFC" w14:textId="1D924C12">
      <w:pPr>
        <w:pStyle w:val="DomainBodyFlushLeft"/>
        <w:rPr>
          <w:color w:val="1A1A1B"/>
          <w:shd w:val="clear" w:color="auto" w:fill="FFFFFF"/>
        </w:rPr>
      </w:pPr>
      <w:r>
        <w:rPr>
          <w:color w:val="1A1A1B"/>
          <w:shd w:val="clear" w:color="auto" w:fill="FFFFFF"/>
        </w:rPr>
        <w:t xml:space="preserve">This </w:t>
      </w:r>
      <w:r w:rsidR="00434318">
        <w:t>requirement</w:t>
      </w:r>
      <w:r>
        <w:rPr>
          <w:color w:val="1A1A1B"/>
          <w:shd w:val="clear" w:color="auto" w:fill="FFFFFF"/>
        </w:rPr>
        <w:t>, SC.L2-3.13.10</w:t>
      </w:r>
      <w:r w:rsidRPr="008E7054">
        <w:rPr>
          <w:color w:val="1A1A1B"/>
          <w:shd w:val="clear" w:color="auto" w:fill="FFFFFF"/>
        </w:rPr>
        <w:t xml:space="preserve">, complements </w:t>
      </w:r>
      <w:r>
        <w:rPr>
          <w:color w:val="1A1A1B"/>
          <w:shd w:val="clear" w:color="auto" w:fill="FFFFFF"/>
        </w:rPr>
        <w:t xml:space="preserve">AC.L2-3.1.19 </w:t>
      </w:r>
      <w:r w:rsidRPr="008E7054">
        <w:rPr>
          <w:color w:val="1A1A1B"/>
          <w:shd w:val="clear" w:color="auto" w:fill="FFFFFF"/>
        </w:rPr>
        <w:t xml:space="preserve">by specifying that </w:t>
      </w:r>
      <w:r w:rsidRPr="00D37197">
        <w:t>any cryptographic keys in use must be protected</w:t>
      </w:r>
      <w:r w:rsidRPr="008E7054">
        <w:rPr>
          <w:color w:val="1A1A1B"/>
          <w:shd w:val="clear" w:color="auto" w:fill="FFFFFF"/>
        </w:rPr>
        <w:t>.</w:t>
      </w:r>
    </w:p>
    <w:p w:rsidR="001D1DBB" w:rsidRPr="0055547F" w:rsidP="001D1DBB" w14:paraId="18A17E30" w14:textId="77777777">
      <w:pPr>
        <w:pStyle w:val="DomaiNonum"/>
        <w:spacing w:before="120"/>
      </w:pPr>
      <w:r>
        <w:t>Example 1</w:t>
      </w:r>
    </w:p>
    <w:p w:rsidR="001D1DBB" w:rsidP="001D1DBB" w14:paraId="0672B089" w14:textId="77777777">
      <w:pPr>
        <w:pStyle w:val="DomainBodyFlushLeft"/>
      </w:pPr>
      <w:r w:rsidRPr="001015E4">
        <w:t xml:space="preserve">You are a </w:t>
      </w:r>
      <w:r>
        <w:t>system</w:t>
      </w:r>
      <w:r w:rsidRPr="001015E4">
        <w:t xml:space="preserve"> administrator responsible for providing key management</w:t>
      </w:r>
      <w:r>
        <w:t xml:space="preserve">. </w:t>
      </w:r>
      <w:r w:rsidRPr="001015E4">
        <w:t>You have generated a public-private key pair to exchange CUI</w:t>
      </w:r>
      <w:r>
        <w:t xml:space="preserve"> [a]. </w:t>
      </w:r>
      <w:r w:rsidRPr="001015E4">
        <w:t xml:space="preserve">You require all system administrators to read the </w:t>
      </w:r>
      <w:r>
        <w:t>key management</w:t>
      </w:r>
      <w:r w:rsidRPr="001015E4">
        <w:t xml:space="preserve"> policy before you all</w:t>
      </w:r>
      <w:r>
        <w:t>ow</w:t>
      </w:r>
      <w:r w:rsidRPr="001015E4">
        <w:t xml:space="preserve"> them to install the private key on their machines</w:t>
      </w:r>
      <w:r>
        <w:t xml:space="preserve"> [b]. </w:t>
      </w:r>
      <w:r w:rsidRPr="001015E4">
        <w:t>No one else is allowed to know or have a copy of the private key per the policy</w:t>
      </w:r>
      <w:r>
        <w:t xml:space="preserve">. </w:t>
      </w:r>
      <w:r w:rsidRPr="001015E4">
        <w:t xml:space="preserve">You provide the public key to the other parties who will be sending you CUI and test the </w:t>
      </w:r>
      <w:r w:rsidRPr="001A126A">
        <w:t>Public Key Infrastructure</w:t>
      </w:r>
      <w:r>
        <w:t xml:space="preserve"> (</w:t>
      </w:r>
      <w:r w:rsidRPr="001015E4">
        <w:t>PKI</w:t>
      </w:r>
      <w:r>
        <w:t>)</w:t>
      </w:r>
      <w:r w:rsidRPr="001015E4">
        <w:t xml:space="preserve"> to ensure the encryption is working</w:t>
      </w:r>
      <w:r>
        <w:t xml:space="preserve"> [a]</w:t>
      </w:r>
      <w:r w:rsidRPr="001015E4">
        <w:t>.</w:t>
      </w:r>
      <w:r>
        <w:t xml:space="preserve"> You set a revocation period of one year on all your certificates per organizational policy [b].</w:t>
      </w:r>
    </w:p>
    <w:p w:rsidR="001D1DBB" w:rsidRPr="0055547F" w:rsidP="001D1DBB" w14:paraId="78EB3AFA" w14:textId="77777777">
      <w:pPr>
        <w:pStyle w:val="DomaiNonum"/>
        <w:spacing w:before="120"/>
      </w:pPr>
      <w:r>
        <w:t>Example 2</w:t>
      </w:r>
    </w:p>
    <w:p w:rsidR="001D1DBB" w:rsidRPr="001015E4" w:rsidP="001D1DBB" w14:paraId="73428666" w14:textId="77777777">
      <w:pPr>
        <w:pStyle w:val="DomainBodyFlushLeft"/>
      </w:pPr>
      <w:r>
        <w:t>You encrypt all of your company’s computers using the disk encryption utility built into the operating system. As you configure encryption on each device, it generates a cryptographic key. You associate each key with the correct computer in your inventory spreadsheet and restrict access to the spreadsheet to the system administrators whose work role requires them to manage the computers [b].</w:t>
      </w:r>
    </w:p>
    <w:p w:rsidR="001D1DBB" w:rsidRPr="0055547F" w:rsidP="001D1DBB" w14:paraId="5A2AE160" w14:textId="77777777">
      <w:pPr>
        <w:pStyle w:val="DomaiNonum"/>
        <w:spacing w:before="120"/>
      </w:pPr>
      <w:r w:rsidRPr="0055547F">
        <w:t>Potential Assessment Considerations</w:t>
      </w:r>
    </w:p>
    <w:p w:rsidR="001D1DBB" w:rsidRPr="001B340E" w:rsidP="001D1DBB" w14:paraId="3A15167D" w14:textId="77777777">
      <w:pPr>
        <w:pStyle w:val="DomainBodyFlushLeft"/>
        <w:numPr>
          <w:ilvl w:val="0"/>
          <w:numId w:val="48"/>
        </w:numPr>
      </w:pPr>
      <w:r w:rsidRPr="001B340E">
        <w:t>Are cryptographic keys established whenever cryptography is employed (e.g., digital signatures, authentication, authorization, transport, or other cryptographic mechanisms)</w:t>
      </w:r>
      <w:r>
        <w:t xml:space="preserve"> [a]</w:t>
      </w:r>
      <w:r w:rsidRPr="001B340E">
        <w:t>?</w:t>
      </w:r>
    </w:p>
    <w:p w:rsidR="001D1DBB" w:rsidRPr="001B340E" w:rsidP="001D1DBB" w14:paraId="560C817D" w14:textId="77777777">
      <w:pPr>
        <w:pStyle w:val="DomainBodyFlushLeft"/>
        <w:numPr>
          <w:ilvl w:val="0"/>
          <w:numId w:val="48"/>
        </w:numPr>
      </w:pPr>
      <w:r w:rsidRPr="001B340E">
        <w:t>Are cryptographic keys maintained whenever cryptography is employed (e.g., key storage, backup, recovery, revocation, destruction, etc.)</w:t>
      </w:r>
      <w:r>
        <w:t xml:space="preserve"> [b]</w:t>
      </w:r>
      <w:r w:rsidRPr="001B340E">
        <w:t>?</w:t>
      </w:r>
    </w:p>
    <w:p w:rsidR="001D1DBB" w:rsidRPr="00284917" w:rsidP="001D1DBB" w14:paraId="38D08E93" w14:textId="77777777">
      <w:pPr>
        <w:pStyle w:val="DomainNonumUnderline"/>
      </w:pPr>
      <w:r>
        <w:t xml:space="preserve">Key </w:t>
      </w:r>
      <w:r w:rsidRPr="00284917">
        <w:t>References</w:t>
      </w:r>
    </w:p>
    <w:p w:rsidR="001D1DBB" w:rsidP="001D1DBB" w14:paraId="33FA620A" w14:textId="78151748">
      <w:pPr>
        <w:pStyle w:val="DomainBodyFlushLeft"/>
        <w:numPr>
          <w:ilvl w:val="0"/>
          <w:numId w:val="48"/>
        </w:numPr>
      </w:pPr>
      <w:r w:rsidRPr="001B340E">
        <w:t xml:space="preserve">NIST SP 800-171 </w:t>
      </w:r>
      <w:r>
        <w:t>Rev</w:t>
      </w:r>
      <w:r w:rsidR="00FD6035">
        <w:t>.</w:t>
      </w:r>
      <w:r>
        <w:t xml:space="preserve"> 2</w:t>
      </w:r>
      <w:r w:rsidRPr="001B340E">
        <w:t xml:space="preserve"> 3.13.10</w:t>
      </w:r>
      <w:r>
        <w:br w:type="page"/>
      </w:r>
    </w:p>
    <w:p w:rsidR="001D1DBB" w:rsidP="001D1DBB" w14:paraId="1F560059" w14:textId="77777777">
      <w:pPr>
        <w:pStyle w:val="PracticeShortName"/>
      </w:pPr>
      <w:bookmarkStart w:id="282" w:name="_Toc139546882"/>
      <w:r>
        <w:t>SC.L2-3.13.11 – CUI Encryption</w:t>
      </w:r>
      <w:bookmarkEnd w:id="282"/>
    </w:p>
    <w:p w:rsidR="001D1DBB" w:rsidRPr="004B7F95" w:rsidP="001D1DBB" w14:paraId="41580802" w14:textId="77777777">
      <w:pPr>
        <w:pStyle w:val="DomainBodyFlushLeft"/>
      </w:pPr>
      <w:r w:rsidRPr="00C2728C">
        <w:t>Employ FIPS-validated cryptography when used to protect the confidentiality of CUI.</w:t>
      </w:r>
    </w:p>
    <w:p w:rsidR="001D1DBB" w:rsidP="001D1DBB" w14:paraId="69381EF9" w14:textId="4B36CC2C">
      <w:pPr>
        <w:pStyle w:val="DomainNonumUnderline"/>
      </w:pPr>
      <w:r>
        <w:t>Assessment Objectives [NIst SP 800-171A]</w:t>
      </w:r>
      <w:bookmarkStart w:id="283" w:name="_Ref132007798"/>
      <w:r>
        <w:rPr>
          <w:rStyle w:val="FootnoteReference"/>
        </w:rPr>
        <w:footnoteReference w:id="208"/>
      </w:r>
      <w:bookmarkEnd w:id="283"/>
    </w:p>
    <w:p w:rsidR="001D1DBB" w:rsidP="001D1DBB" w14:paraId="29092607" w14:textId="77777777">
      <w:pPr>
        <w:pStyle w:val="AssessObjText"/>
      </w:pPr>
      <w:r w:rsidRPr="00D56438">
        <w:t>Determine if</w:t>
      </w:r>
      <w:r>
        <w:t>:</w:t>
      </w:r>
    </w:p>
    <w:p w:rsidR="001D1DBB" w:rsidP="001D1DBB" w14:paraId="5F049FC6" w14:textId="77777777">
      <w:pPr>
        <w:pStyle w:val="AssessObjText"/>
      </w:pPr>
      <w:r>
        <w:t>[a]</w:t>
      </w:r>
      <w:r w:rsidRPr="00D56438">
        <w:t xml:space="preserve"> FIPS-validated cryptography is employed to protect the confidentiality of CUI</w:t>
      </w:r>
      <w:r w:rsidRPr="00C52C74">
        <w:t>.</w:t>
      </w:r>
    </w:p>
    <w:p w:rsidR="001D1DBB" w:rsidP="001D1DBB" w14:paraId="4F7268D6" w14:textId="13B9769A">
      <w:pPr>
        <w:pStyle w:val="DomainNonumUnderline"/>
      </w:pPr>
      <w:r>
        <w:t>Potential Assessment Methods and Objects [NIst SP 800-171A]</w:t>
      </w:r>
      <w:r w:rsidRPr="00DF707D" w:rsidR="007F583C">
        <w:rPr>
          <w:vertAlign w:val="superscript"/>
        </w:rPr>
        <w:fldChar w:fldCharType="begin"/>
      </w:r>
      <w:r w:rsidRPr="00DF707D" w:rsidR="007F583C">
        <w:rPr>
          <w:vertAlign w:val="superscript"/>
        </w:rPr>
        <w:instrText xml:space="preserve"> NOTEREF _Ref132007798 \h </w:instrText>
      </w:r>
      <w:r w:rsidR="007F583C">
        <w:rPr>
          <w:vertAlign w:val="superscript"/>
        </w:rPr>
        <w:instrText xml:space="preserve"> \* MERGEFORMAT </w:instrText>
      </w:r>
      <w:r w:rsidRPr="00DF707D" w:rsidR="007F583C">
        <w:rPr>
          <w:vertAlign w:val="superscript"/>
        </w:rPr>
        <w:fldChar w:fldCharType="separate"/>
      </w:r>
      <w:r w:rsidR="00896BCA">
        <w:rPr>
          <w:vertAlign w:val="superscript"/>
        </w:rPr>
        <w:t>203</w:t>
      </w:r>
      <w:r w:rsidRPr="00DF707D" w:rsidR="007F583C">
        <w:rPr>
          <w:vertAlign w:val="superscript"/>
        </w:rPr>
        <w:fldChar w:fldCharType="end"/>
      </w:r>
    </w:p>
    <w:p w:rsidR="001D1DBB" w:rsidRPr="00977A94" w:rsidP="001D1DBB" w14:paraId="732CC7E2" w14:textId="77777777">
      <w:pPr>
        <w:pStyle w:val="DomaiNonum"/>
      </w:pPr>
      <w:r w:rsidRPr="00977A94">
        <w:t>Examine</w:t>
      </w:r>
    </w:p>
    <w:p w:rsidR="001D1DBB" w:rsidP="001D1DBB" w14:paraId="17FD29C2" w14:textId="77777777">
      <w:pPr>
        <w:pStyle w:val="DomainBodyFlushLeft"/>
      </w:pPr>
      <w:r w:rsidRPr="00C1670E">
        <w:t xml:space="preserve">[SELECT FROM: </w:t>
      </w:r>
      <w:r w:rsidRPr="0061736C">
        <w:t>System and communications protection policy; procedures addressing cryptographic protection; system security plan; system design documentation; system configuration settings and associated documentation; cryptographic module validation certificates; list of FIPS-validated cryptographic modules; system audit logs and records; any other relevant documents or records</w:t>
      </w:r>
      <w:r w:rsidRPr="00C1670E">
        <w:t>].</w:t>
      </w:r>
    </w:p>
    <w:p w:rsidR="001D1DBB" w:rsidP="001D1DBB" w14:paraId="6637A64E" w14:textId="77777777">
      <w:pPr>
        <w:pStyle w:val="DomaiNonum"/>
      </w:pPr>
      <w:r>
        <w:t>Interview</w:t>
      </w:r>
    </w:p>
    <w:p w:rsidR="001D1DBB" w:rsidP="001D1DBB" w14:paraId="7FF3EC54" w14:textId="77777777">
      <w:pPr>
        <w:pStyle w:val="DomainBodyFlushLeft"/>
      </w:pPr>
      <w:r w:rsidRPr="000662E8">
        <w:t xml:space="preserve">[SELECT FROM: </w:t>
      </w:r>
      <w:r w:rsidRPr="00CD18AC">
        <w:t>System or network administrators; personnel with information security responsibilities; system developers; personnel with responsibilities for cryptographic protection</w:t>
      </w:r>
      <w:r w:rsidRPr="000662E8">
        <w:t>]</w:t>
      </w:r>
      <w:r w:rsidRPr="00CE2D88">
        <w:t>.</w:t>
      </w:r>
    </w:p>
    <w:p w:rsidR="001D1DBB" w:rsidP="001D1DBB" w14:paraId="4BBE453B" w14:textId="77777777">
      <w:pPr>
        <w:pStyle w:val="DomaiNonum"/>
      </w:pPr>
      <w:r>
        <w:t>Test</w:t>
      </w:r>
    </w:p>
    <w:p w:rsidR="001D1DBB" w:rsidP="001D1DBB" w14:paraId="5D72C5DE" w14:textId="77777777">
      <w:pPr>
        <w:pStyle w:val="DomainBodyFlushLeft"/>
      </w:pPr>
      <w:r w:rsidRPr="00A06C2D">
        <w:t xml:space="preserve">[SELECT FROM: </w:t>
      </w:r>
      <w:r w:rsidRPr="00AF6053">
        <w:t>Mechanisms supporting or implementing cryptographic protection</w:t>
      </w:r>
      <w:r w:rsidRPr="00B86F83">
        <w:t>].</w:t>
      </w:r>
    </w:p>
    <w:p w:rsidR="001D1DBB" w:rsidP="001D1DBB" w14:paraId="171DC2E6" w14:textId="5FB82BEC">
      <w:pPr>
        <w:pStyle w:val="DomainNonumUnderline"/>
      </w:pPr>
      <w:r>
        <w:t>DISCUSSION [NIST</w:t>
      </w:r>
      <w:r w:rsidRPr="006C1585">
        <w:t xml:space="preserve"> SP 800-171</w:t>
      </w:r>
      <w:r>
        <w:t xml:space="preserve"> </w:t>
      </w:r>
      <w:r w:rsidR="003075B7">
        <w:t>Rev. 2</w:t>
      </w:r>
      <w:r>
        <w:t>]</w:t>
      </w:r>
      <w:r>
        <w:rPr>
          <w:rStyle w:val="FootnoteReference"/>
        </w:rPr>
        <w:footnoteReference w:id="209"/>
      </w:r>
    </w:p>
    <w:p w:rsidR="001D1DBB" w:rsidRPr="001015E4" w:rsidP="001D1DBB" w14:paraId="6BCA9E96" w14:textId="77777777">
      <w:pPr>
        <w:pStyle w:val="DomainBodyFlushLeft"/>
      </w:pPr>
      <w:r w:rsidRPr="001015E4">
        <w:t>Cryptography can be employed to support many security solutions including the protection of controlled unclassified information, the provision of digital signatures, and the enforcement of information separation when authorized individuals have the necessary clearances for such information but lack the necessary formal access approvals</w:t>
      </w:r>
      <w:r>
        <w:t xml:space="preserve">. </w:t>
      </w:r>
      <w:r w:rsidRPr="001015E4">
        <w:t>Cryptography can also be used to support random number generation and hash generation</w:t>
      </w:r>
      <w:r>
        <w:t>. C</w:t>
      </w:r>
      <w:r w:rsidRPr="001015E4">
        <w:t>ryptographic standards include FIPS-validated cryptography an</w:t>
      </w:r>
      <w:r>
        <w:t>d/or NSA-approved cryptography.</w:t>
      </w:r>
    </w:p>
    <w:p w:rsidR="001D1DBB" w:rsidP="001D1DBB" w14:paraId="5732C0B3" w14:textId="77777777">
      <w:pPr>
        <w:pStyle w:val="DomainNonumUnderline"/>
      </w:pPr>
      <w:r>
        <w:t>Further Discussion</w:t>
      </w:r>
    </w:p>
    <w:p w:rsidR="001D1DBB" w:rsidP="001D1DBB" w14:paraId="5117758F" w14:textId="6913E42B">
      <w:pPr>
        <w:pStyle w:val="DomainBodyFlushLeft"/>
        <w:rPr>
          <w:color w:val="1A1A1B"/>
          <w:shd w:val="clear" w:color="auto" w:fill="FFFFFF"/>
        </w:rPr>
      </w:pPr>
      <w:r w:rsidRPr="00FC71C3">
        <w:t xml:space="preserve">FIPS-validated cryptography means the cryptographic module has to have been tested and validated to meet FIPS 140-2 requirements. Simply using an approved algorithm is not sufficient – the module (software and/or hardware) used to implement the algorithm must be separately validated under FIPS 140. Accordingly, FIPS-validated cryptography is </w:t>
      </w:r>
      <w:r w:rsidRPr="00FC71C3">
        <w:t xml:space="preserve">required to protect CUI when transmitted or stored outside the protected environment of the covered </w:t>
      </w:r>
      <w:r w:rsidR="00E37C1C">
        <w:t>OSA</w:t>
      </w:r>
      <w:r w:rsidRPr="00FC71C3" w:rsidR="00E37C1C">
        <w:t xml:space="preserve"> </w:t>
      </w:r>
      <w:r w:rsidRPr="00FC71C3">
        <w:t xml:space="preserve">information system (including wireless/remote access). Encryption used for other purposes, such as within applications or devices within the protected environment of the covered </w:t>
      </w:r>
      <w:r w:rsidR="00E37C1C">
        <w:t>OSA</w:t>
      </w:r>
      <w:r w:rsidRPr="00FC71C3" w:rsidR="00E37C1C">
        <w:t xml:space="preserve"> </w:t>
      </w:r>
      <w:r w:rsidRPr="00FC71C3">
        <w:t xml:space="preserve">information system, would not need to </w:t>
      </w:r>
      <w:r w:rsidR="009F6BA6">
        <w:t>use</w:t>
      </w:r>
      <w:r w:rsidRPr="00FC71C3" w:rsidR="009F6BA6">
        <w:t xml:space="preserve"> </w:t>
      </w:r>
      <w:r w:rsidRPr="00FC71C3">
        <w:t>FIPS-validated</w:t>
      </w:r>
      <w:r w:rsidR="009F6BA6">
        <w:t xml:space="preserve"> cryptography</w:t>
      </w:r>
      <w:r w:rsidRPr="00FC71C3">
        <w:t>.</w:t>
      </w:r>
    </w:p>
    <w:p w:rsidR="001D1DBB" w:rsidRPr="00CC7E0C" w:rsidP="001D1DBB" w14:paraId="0C05C352" w14:textId="2BEFA4A5">
      <w:pPr>
        <w:pStyle w:val="DomainBodyFlushLeft"/>
      </w:pPr>
      <w:r w:rsidRPr="00CC7E0C">
        <w:t xml:space="preserve">This </w:t>
      </w:r>
      <w:r w:rsidR="00434318">
        <w:t>requirement</w:t>
      </w:r>
      <w:r w:rsidRPr="00CC7E0C">
        <w:t xml:space="preserve">, </w:t>
      </w:r>
      <w:r>
        <w:t>SC.L2-3.13.11</w:t>
      </w:r>
      <w:r w:rsidRPr="00CC7E0C">
        <w:t xml:space="preserve">, complements </w:t>
      </w:r>
      <w:r>
        <w:t>AC.L2-3.1.19</w:t>
      </w:r>
      <w:r w:rsidRPr="00CC7E0C">
        <w:t xml:space="preserve">, </w:t>
      </w:r>
      <w:r>
        <w:t>MP.L2-3.8.6</w:t>
      </w:r>
      <w:r w:rsidRPr="00CC7E0C">
        <w:t xml:space="preserve">, </w:t>
      </w:r>
      <w:r>
        <w:t>SC.L2-3.13.8</w:t>
      </w:r>
      <w:r w:rsidRPr="00CC7E0C">
        <w:t xml:space="preserve">, and </w:t>
      </w:r>
      <w:r>
        <w:t>SC.L2-3.13.16</w:t>
      </w:r>
      <w:r w:rsidRPr="00CC7E0C">
        <w:t xml:space="preserve"> by specifying that FIPS-validated cryptography must be used.</w:t>
      </w:r>
    </w:p>
    <w:p w:rsidR="001D1DBB" w:rsidRPr="0055547F" w:rsidP="001D1DBB" w14:paraId="5422E87F" w14:textId="77777777">
      <w:pPr>
        <w:pStyle w:val="DomaiNonum"/>
      </w:pPr>
      <w:r>
        <w:t>Example</w:t>
      </w:r>
    </w:p>
    <w:p w:rsidR="001D1DBB" w:rsidRPr="00CC7E0C" w:rsidP="001D1DBB" w14:paraId="5A3E2375" w14:textId="726DB935">
      <w:pPr>
        <w:pStyle w:val="DomainBodyFlushLeft"/>
      </w:pPr>
      <w:r w:rsidRPr="00CC7E0C">
        <w:t xml:space="preserve">You are a system administrator responsible for deploying encryption on all devices that contain CUI. You must ensure that the encryption you use on the devices is FIPS-validated cryptography [a]. An employee informs you of a need to carry a large volume of CUI offsite and asks for guidance on how to do so. You provide the user with disk encryption software that you have verified via </w:t>
      </w:r>
      <w:r w:rsidR="008F22EC">
        <w:t>the NIST website that uses a CMV</w:t>
      </w:r>
      <w:r w:rsidRPr="00CC7E0C">
        <w:t>P-validated encryption module [a]. Once the encryption software is active, the user copies the CUI data onto the drive for transport.</w:t>
      </w:r>
    </w:p>
    <w:p w:rsidR="001D1DBB" w:rsidP="001D1DBB" w14:paraId="1CE318BF" w14:textId="77777777">
      <w:pPr>
        <w:pStyle w:val="DomaiNonum"/>
      </w:pPr>
      <w:r w:rsidRPr="0055547F">
        <w:t>Potential Assessment Considerations</w:t>
      </w:r>
    </w:p>
    <w:p w:rsidR="001D1DBB" w:rsidP="001D1DBB" w14:paraId="4F3917AD" w14:textId="77777777">
      <w:pPr>
        <w:pStyle w:val="DomainBodyFlushLeft"/>
        <w:numPr>
          <w:ilvl w:val="0"/>
          <w:numId w:val="48"/>
        </w:numPr>
      </w:pPr>
      <w:r>
        <w:t>Is</w:t>
      </w:r>
      <w:r w:rsidRPr="00591E6C">
        <w:t xml:space="preserve"> cryptography </w:t>
      </w:r>
      <w:r>
        <w:t xml:space="preserve">implemented </w:t>
      </w:r>
      <w:r w:rsidRPr="00591E6C">
        <w:t>to protect the confidentiality of CUI at rest and in transit</w:t>
      </w:r>
      <w:r>
        <w:t>,</w:t>
      </w:r>
      <w:r w:rsidRPr="00591E6C">
        <w:t xml:space="preserve"> through the configuration of systems and applications or through the use of encryption tools</w:t>
      </w:r>
      <w:r>
        <w:t xml:space="preserve"> [a]?</w:t>
      </w:r>
    </w:p>
    <w:p w:rsidR="001D1DBB" w:rsidRPr="00284917" w:rsidP="001D1DBB" w14:paraId="5C4E1BD7" w14:textId="77777777">
      <w:pPr>
        <w:pStyle w:val="DomainNonumUnderline"/>
      </w:pPr>
      <w:r>
        <w:t xml:space="preserve">Key </w:t>
      </w:r>
      <w:r w:rsidRPr="00284917">
        <w:t>References</w:t>
      </w:r>
    </w:p>
    <w:p w:rsidR="001D1DBB" w:rsidRPr="001B340E" w:rsidP="001D1DBB" w14:paraId="3B8EF8B3" w14:textId="47BCBD1D">
      <w:pPr>
        <w:pStyle w:val="DomainBodyFlushLeft"/>
        <w:numPr>
          <w:ilvl w:val="0"/>
          <w:numId w:val="48"/>
        </w:numPr>
      </w:pPr>
      <w:r w:rsidRPr="001B340E">
        <w:t xml:space="preserve">NIST SP 800-171 </w:t>
      </w:r>
      <w:r>
        <w:t>Rev</w:t>
      </w:r>
      <w:r w:rsidR="007F583C">
        <w:t>.</w:t>
      </w:r>
      <w:r>
        <w:t xml:space="preserve"> 2</w:t>
      </w:r>
      <w:r w:rsidRPr="001B340E">
        <w:t xml:space="preserve"> 3.13.11</w:t>
      </w:r>
    </w:p>
    <w:p w:rsidR="001D1DBB" w:rsidP="001D1DBB" w14:paraId="76E7AC96" w14:textId="77777777">
      <w:pPr>
        <w:pStyle w:val="DomainBodyFlushLeft"/>
      </w:pPr>
      <w:r>
        <w:br w:type="page"/>
      </w:r>
    </w:p>
    <w:p w:rsidR="00AE19BA" w:rsidP="00AE19BA" w14:paraId="2BEA8D29" w14:textId="6D940845">
      <w:pPr>
        <w:pStyle w:val="PracticeShortName"/>
      </w:pPr>
      <w:bookmarkStart w:id="284" w:name="_Toc139546883"/>
      <w:r>
        <w:t>SC.L2-3.13.12</w:t>
      </w:r>
      <w:r w:rsidR="002404CD">
        <w:t xml:space="preserve"> – Collaborative Device Control</w:t>
      </w:r>
      <w:bookmarkEnd w:id="284"/>
    </w:p>
    <w:p w:rsidR="00AE19BA" w:rsidRPr="008A6596" w:rsidP="00AE19BA" w14:paraId="603620F4" w14:textId="77777777">
      <w:pPr>
        <w:pStyle w:val="DomainBodyFlushLeft"/>
      </w:pPr>
      <w:r w:rsidRPr="008A6596">
        <w:t>Prohibit remote activation of collaborative computing devices and provide indication of devices in use to users present at the device.</w:t>
      </w:r>
    </w:p>
    <w:p w:rsidR="00AE19BA" w:rsidP="00AE19BA" w14:paraId="179B2049" w14:textId="261D7E4A">
      <w:pPr>
        <w:pStyle w:val="DomainNonumUnderline"/>
      </w:pPr>
      <w:r>
        <w:t>Assessment Objective</w:t>
      </w:r>
      <w:r w:rsidR="00F9133A">
        <w:t>s [NIst SP 800-171A]</w:t>
      </w:r>
      <w:bookmarkStart w:id="285" w:name="_Ref132007969"/>
      <w:r>
        <w:rPr>
          <w:rStyle w:val="FootnoteReference"/>
        </w:rPr>
        <w:footnoteReference w:id="210"/>
      </w:r>
      <w:bookmarkEnd w:id="285"/>
    </w:p>
    <w:p w:rsidR="00AE19BA" w:rsidP="00AE19BA" w14:paraId="35325CB9" w14:textId="77777777">
      <w:pPr>
        <w:pStyle w:val="AssessObjText"/>
      </w:pPr>
      <w:r>
        <w:t>Determine if:</w:t>
      </w:r>
    </w:p>
    <w:p w:rsidR="00AE19BA" w:rsidP="00AE19BA" w14:paraId="681BF4A1" w14:textId="77777777">
      <w:pPr>
        <w:pStyle w:val="AssessObjList"/>
      </w:pPr>
      <w:r>
        <w:t>[a]</w:t>
      </w:r>
      <w:r>
        <w:tab/>
        <w:t>collaborative computing devices are identified;</w:t>
      </w:r>
    </w:p>
    <w:p w:rsidR="00AE19BA" w:rsidP="00AE19BA" w14:paraId="1384B303" w14:textId="77777777">
      <w:pPr>
        <w:pStyle w:val="AssessObjList"/>
      </w:pPr>
      <w:r>
        <w:t>[b]</w:t>
      </w:r>
      <w:r>
        <w:tab/>
        <w:t>collaborative computing devices provide indication to users of devices in use; and</w:t>
      </w:r>
    </w:p>
    <w:p w:rsidR="00AE19BA" w:rsidP="00AE19BA" w14:paraId="64D42A7E" w14:textId="77777777">
      <w:pPr>
        <w:pStyle w:val="AssessObjList"/>
      </w:pPr>
      <w:r>
        <w:t>[c]</w:t>
      </w:r>
      <w:r>
        <w:tab/>
        <w:t>remote activation of collaborative computing devices is prohibited.</w:t>
      </w:r>
    </w:p>
    <w:p w:rsidR="00AE19BA" w:rsidP="00AE19BA" w14:paraId="3A6F0AA7" w14:textId="4D07A6C5">
      <w:pPr>
        <w:pStyle w:val="DomainNonumUnderline"/>
      </w:pPr>
      <w:r>
        <w:t xml:space="preserve">Potential </w:t>
      </w:r>
      <w:r w:rsidR="00F9133A">
        <w:t>Assessment Methods and Object</w:t>
      </w:r>
      <w:r>
        <w:t>s</w:t>
      </w:r>
      <w:r w:rsidR="00F9133A">
        <w:t xml:space="preserve"> [NIst SP 800-171A]</w:t>
      </w:r>
      <w:r w:rsidRPr="00DF707D" w:rsidR="00B840E6">
        <w:rPr>
          <w:vertAlign w:val="superscript"/>
        </w:rPr>
        <w:fldChar w:fldCharType="begin"/>
      </w:r>
      <w:r w:rsidRPr="00DF707D" w:rsidR="00B840E6">
        <w:rPr>
          <w:vertAlign w:val="superscript"/>
        </w:rPr>
        <w:instrText xml:space="preserve"> NOTEREF _Ref132007969 \h </w:instrText>
      </w:r>
      <w:r w:rsidR="00B840E6">
        <w:rPr>
          <w:vertAlign w:val="superscript"/>
        </w:rPr>
        <w:instrText xml:space="preserve"> \* MERGEFORMAT </w:instrText>
      </w:r>
      <w:r w:rsidRPr="00DF707D" w:rsidR="00B840E6">
        <w:rPr>
          <w:vertAlign w:val="superscript"/>
        </w:rPr>
        <w:fldChar w:fldCharType="separate"/>
      </w:r>
      <w:r w:rsidR="00896BCA">
        <w:rPr>
          <w:vertAlign w:val="superscript"/>
        </w:rPr>
        <w:t>205</w:t>
      </w:r>
      <w:r w:rsidRPr="00DF707D" w:rsidR="00B840E6">
        <w:rPr>
          <w:vertAlign w:val="superscript"/>
        </w:rPr>
        <w:fldChar w:fldCharType="end"/>
      </w:r>
    </w:p>
    <w:p w:rsidR="00AE19BA" w:rsidRPr="00977A94" w:rsidP="00AE19BA" w14:paraId="50F86B34" w14:textId="77777777">
      <w:pPr>
        <w:pStyle w:val="DomaiNonum"/>
      </w:pPr>
      <w:r w:rsidRPr="00977A94">
        <w:t>Examine</w:t>
      </w:r>
    </w:p>
    <w:p w:rsidR="00AE19BA" w:rsidP="00AE19BA" w14:paraId="65358F1E" w14:textId="77777777">
      <w:pPr>
        <w:pStyle w:val="DomainBodyFlushLeft"/>
      </w:pPr>
      <w:r w:rsidRPr="001E3595">
        <w:t>[SELECT FROM: System and communications protection policy; procedures addressing collaborative computing; access control policy and procedures; system security plan; system design documentation; system audit logs and records; system configuration settings and associated documentation; other relevant documents or records</w:t>
      </w:r>
      <w:r w:rsidRPr="007607EA">
        <w:t>].</w:t>
      </w:r>
    </w:p>
    <w:p w:rsidR="00AE19BA" w:rsidP="00AE19BA" w14:paraId="52C05AF2" w14:textId="77777777">
      <w:pPr>
        <w:pStyle w:val="DomaiNonum"/>
      </w:pPr>
      <w:r>
        <w:t>Interview</w:t>
      </w:r>
    </w:p>
    <w:p w:rsidR="00AE19BA" w:rsidP="00AE19BA" w14:paraId="386DE914" w14:textId="77777777">
      <w:pPr>
        <w:pStyle w:val="DomainBodyFlushLeft"/>
      </w:pPr>
      <w:r w:rsidRPr="00C10A31">
        <w:t>[SELECT FROM: System or network administrators; personnel with information security responsibilities; system developer; personnel with responsibilities for managing collaborative computing devices].</w:t>
      </w:r>
    </w:p>
    <w:p w:rsidR="00AE19BA" w:rsidP="00AE19BA" w14:paraId="6B938512" w14:textId="77777777">
      <w:pPr>
        <w:pStyle w:val="DomaiNonum"/>
      </w:pPr>
      <w:r>
        <w:t>Test</w:t>
      </w:r>
    </w:p>
    <w:p w:rsidR="00AE19BA" w:rsidP="00AE19BA" w14:paraId="1564F775" w14:textId="77777777">
      <w:pPr>
        <w:pStyle w:val="DomainBodyFlushLeft"/>
      </w:pPr>
      <w:r w:rsidRPr="006C719F">
        <w:t>[SELECT FROM: Mechanisms supporting or implementing management of remote activation of collaborative computing devices; mechanisms providing an indication of use of collaborative computing devices</w:t>
      </w:r>
      <w:r w:rsidRPr="00670798">
        <w:t>].</w:t>
      </w:r>
    </w:p>
    <w:p w:rsidR="000348EB" w:rsidP="000348EB" w14:paraId="0FEBCE9F" w14:textId="68EDCC4A">
      <w:pPr>
        <w:pStyle w:val="DomainNonumUnderline"/>
      </w:pPr>
      <w:r>
        <w:t>DISCUSSION [NIST</w:t>
      </w:r>
      <w:r w:rsidRPr="006C1585">
        <w:t xml:space="preserve"> SP 800-171</w:t>
      </w:r>
      <w:r>
        <w:t xml:space="preserve"> </w:t>
      </w:r>
      <w:r w:rsidR="003075B7">
        <w:t>Rev. 2</w:t>
      </w:r>
      <w:r>
        <w:t>]</w:t>
      </w:r>
      <w:r>
        <w:rPr>
          <w:rStyle w:val="FootnoteReference"/>
        </w:rPr>
        <w:footnoteReference w:id="211"/>
      </w:r>
    </w:p>
    <w:p w:rsidR="000348EB" w:rsidRPr="00571A8E" w:rsidP="000348EB" w14:paraId="72FDDA60" w14:textId="3DE601DE">
      <w:pPr>
        <w:pStyle w:val="DomainBodyFlushLeft"/>
      </w:pPr>
      <w:r>
        <w:t>Collaborative computing devices include networked white boards, cameras, and microphones.</w:t>
      </w:r>
      <w:r w:rsidR="000608DF">
        <w:t xml:space="preserve"> </w:t>
      </w:r>
      <w:r>
        <w:t>Indication of use includes signals to users when collaborative computing devices are activated.</w:t>
      </w:r>
      <w:r w:rsidR="000608DF">
        <w:t xml:space="preserve"> </w:t>
      </w:r>
      <w:r>
        <w:t>Dedicated video conferencing systems, which rely on one of the participants calling or connecting to the other party to activate the video conference, are excluded.</w:t>
      </w:r>
    </w:p>
    <w:p w:rsidR="000348EB" w:rsidP="000348EB" w14:paraId="64626720" w14:textId="77777777">
      <w:pPr>
        <w:pStyle w:val="DomainNonumUnderline"/>
      </w:pPr>
      <w:r>
        <w:t>Further Discussion</w:t>
      </w:r>
    </w:p>
    <w:p w:rsidR="009368B1" w:rsidP="009368B1" w14:paraId="62CFACE3" w14:textId="1D2E53B1">
      <w:pPr>
        <w:pStyle w:val="DomainBodyFlushLeft"/>
      </w:pPr>
      <w:r>
        <w:t>Notification that a device is in use can include an indicator light that turns on or a specific text window that appears on screen. If a device does not have the means to alert a user when in use, the organization should provide manual means. Manual means can include, as necessary</w:t>
      </w:r>
      <w:r>
        <w:t>:</w:t>
      </w:r>
    </w:p>
    <w:p w:rsidR="009368B1" w:rsidP="00012C98" w14:paraId="542862B2" w14:textId="53FC8A2C">
      <w:pPr>
        <w:pStyle w:val="DomainBodyFlushLeft"/>
        <w:numPr>
          <w:ilvl w:val="0"/>
          <w:numId w:val="48"/>
        </w:numPr>
      </w:pPr>
      <w:r>
        <w:t>p</w:t>
      </w:r>
      <w:r>
        <w:t>aper no</w:t>
      </w:r>
      <w:r w:rsidR="008D5BBE">
        <w:t>tification on entryways</w:t>
      </w:r>
      <w:r w:rsidR="00BD03DE">
        <w:t xml:space="preserve">; </w:t>
      </w:r>
      <w:r w:rsidR="008D5BBE">
        <w:t>and</w:t>
      </w:r>
    </w:p>
    <w:p w:rsidR="009368B1" w:rsidP="00012C98" w14:paraId="2C5F2586" w14:textId="1A4D995F">
      <w:pPr>
        <w:pStyle w:val="DomainBodyFlushLeft"/>
        <w:numPr>
          <w:ilvl w:val="0"/>
          <w:numId w:val="48"/>
        </w:numPr>
      </w:pPr>
      <w:r>
        <w:t>l</w:t>
      </w:r>
      <w:r>
        <w:t>ocking entryways when a collaborative computing device is in use</w:t>
      </w:r>
      <w:r>
        <w:t>.</w:t>
      </w:r>
    </w:p>
    <w:p w:rsidR="00934B57" w:rsidP="00934B57" w14:paraId="13B1CEE0" w14:textId="6A7CA1F5">
      <w:pPr>
        <w:pStyle w:val="DomainBodyFlushLeft"/>
      </w:pPr>
      <w:r>
        <w:t xml:space="preserve">This </w:t>
      </w:r>
      <w:r w:rsidR="00A20767">
        <w:t>requirement</w:t>
      </w:r>
      <w:r>
        <w:t xml:space="preserve"> is not intended to include technologies that enable users to share the contents of their computer screens via the internet.</w:t>
      </w:r>
    </w:p>
    <w:p w:rsidR="009368B1" w:rsidRPr="0055547F" w:rsidP="009368B1" w14:paraId="592F5DDE" w14:textId="77777777">
      <w:pPr>
        <w:pStyle w:val="DomainBodyFlushLeft"/>
      </w:pPr>
      <w:r w:rsidRPr="00362F8D">
        <w:rPr>
          <w:b/>
          <w:color w:val="3A5081"/>
          <w:szCs w:val="24"/>
        </w:rPr>
        <w:t>Example</w:t>
      </w:r>
    </w:p>
    <w:p w:rsidR="009368B1" w:rsidRPr="00571A8E" w:rsidP="009368B1" w14:paraId="093105D6" w14:textId="32DAF207">
      <w:pPr>
        <w:pStyle w:val="DomainBodyFlushLeft"/>
      </w:pPr>
      <w:r>
        <w:t xml:space="preserve">A group of remote employees at your company routinely collaborate using cameras and microphones attached to their computers </w:t>
      </w:r>
      <w:r w:rsidR="008D5BBE">
        <w:t xml:space="preserve">[a]. To prevent the misuse of these devices, you disable the ability to turn on cameras or microphones remotely [c]. You ensure the machines alert users when the camera or microphone are in use with a light beside the camera and an onscreen notification [b]. Although remote activation is blocked, this enables </w:t>
      </w:r>
      <w:r>
        <w:t>users</w:t>
      </w:r>
      <w:r w:rsidR="008D5BBE">
        <w:t xml:space="preserve"> to see if the devices are active</w:t>
      </w:r>
      <w:r>
        <w:t>.</w:t>
      </w:r>
    </w:p>
    <w:p w:rsidR="009368B1" w:rsidRPr="0055547F" w:rsidP="009368B1" w14:paraId="38B9A3B5" w14:textId="77777777">
      <w:pPr>
        <w:pStyle w:val="DomaiNonum"/>
      </w:pPr>
      <w:r w:rsidRPr="0055547F">
        <w:t>Potential Assessment Considerations</w:t>
      </w:r>
    </w:p>
    <w:p w:rsidR="009368B1" w:rsidRPr="00591E6C" w:rsidP="00012C98" w14:paraId="18BD4B2A" w14:textId="2A8B4657">
      <w:pPr>
        <w:pStyle w:val="DomainBodyFlushLeft"/>
        <w:numPr>
          <w:ilvl w:val="0"/>
          <w:numId w:val="48"/>
        </w:numPr>
      </w:pPr>
      <w:r w:rsidRPr="00591E6C">
        <w:t>Are the collaborative computing devices configured to provide indication to users when in use (e.g., a light, text notification, or audio tone) or are users alerted before entering a space (e.g., written notice posted outside the space) where they are in use</w:t>
      </w:r>
      <w:r w:rsidR="008D5BBE">
        <w:t xml:space="preserve"> [b]</w:t>
      </w:r>
      <w:r w:rsidRPr="00591E6C">
        <w:t>?</w:t>
      </w:r>
    </w:p>
    <w:p w:rsidR="009368B1" w:rsidP="00012C98" w14:paraId="30F94F31" w14:textId="7EF6AA14">
      <w:pPr>
        <w:pStyle w:val="DomainBodyFlushLeft"/>
        <w:numPr>
          <w:ilvl w:val="0"/>
          <w:numId w:val="48"/>
        </w:numPr>
      </w:pPr>
      <w:r w:rsidRPr="00591E6C">
        <w:t xml:space="preserve">Are the collaborative computing devices configured to </w:t>
      </w:r>
      <w:r>
        <w:t>prevent them from being</w:t>
      </w:r>
      <w:r w:rsidRPr="00591E6C">
        <w:t xml:space="preserve"> turned on without user interaction or consent</w:t>
      </w:r>
      <w:r>
        <w:t xml:space="preserve"> </w:t>
      </w:r>
      <w:r w:rsidR="008D5BBE">
        <w:t>[c]</w:t>
      </w:r>
      <w:r w:rsidRPr="00591E6C">
        <w:t>?</w:t>
      </w:r>
    </w:p>
    <w:p w:rsidR="000348EB" w:rsidRPr="00284917" w:rsidP="000348EB" w14:paraId="0A496063" w14:textId="77777777">
      <w:pPr>
        <w:pStyle w:val="DomainNonumUnderline"/>
      </w:pPr>
      <w:r>
        <w:t xml:space="preserve">Key </w:t>
      </w:r>
      <w:r w:rsidRPr="00284917">
        <w:t>References</w:t>
      </w:r>
    </w:p>
    <w:p w:rsidR="000348EB" w:rsidRPr="009368B1" w:rsidP="00012C98" w14:paraId="024493A8" w14:textId="7898E6EB">
      <w:pPr>
        <w:pStyle w:val="DomainBodyFlushLeft"/>
        <w:numPr>
          <w:ilvl w:val="0"/>
          <w:numId w:val="48"/>
        </w:numPr>
      </w:pPr>
      <w:r w:rsidRPr="009368B1">
        <w:t xml:space="preserve">NIST SP 800-171 </w:t>
      </w:r>
      <w:r w:rsidR="0089358F">
        <w:t>Rev</w:t>
      </w:r>
      <w:r w:rsidR="00286E5E">
        <w:t>.</w:t>
      </w:r>
      <w:r w:rsidR="0089358F">
        <w:t xml:space="preserve"> 2</w:t>
      </w:r>
      <w:r w:rsidRPr="009368B1">
        <w:t xml:space="preserve"> 3.13.12</w:t>
      </w:r>
    </w:p>
    <w:p w:rsidR="00AE19BA" w:rsidP="00AE19BA" w14:paraId="7B0FC6F2" w14:textId="77777777">
      <w:pPr>
        <w:pStyle w:val="DomainBodyFlushLeft"/>
      </w:pPr>
      <w:r>
        <w:br w:type="page"/>
      </w:r>
    </w:p>
    <w:p w:rsidR="00AE19BA" w:rsidP="00AE19BA" w14:paraId="0E867C81" w14:textId="02DE89B3">
      <w:pPr>
        <w:pStyle w:val="PracticeShortName"/>
      </w:pPr>
      <w:bookmarkStart w:id="286" w:name="_Toc139546884"/>
      <w:r>
        <w:t>SC.L2-3.13.13</w:t>
      </w:r>
      <w:r w:rsidR="005E18BE">
        <w:t xml:space="preserve"> – Mobile Code</w:t>
      </w:r>
      <w:bookmarkEnd w:id="286"/>
    </w:p>
    <w:p w:rsidR="00AE19BA" w:rsidRPr="007327DA" w:rsidP="00AE19BA" w14:paraId="58632A71" w14:textId="77777777">
      <w:pPr>
        <w:pStyle w:val="DomainBodyFlushLeft"/>
      </w:pPr>
      <w:r w:rsidRPr="007327DA">
        <w:t>Control and monitor the use of mobile code.</w:t>
      </w:r>
    </w:p>
    <w:p w:rsidR="00AE19BA" w:rsidP="00AE19BA" w14:paraId="6F601920" w14:textId="5CA67D55">
      <w:pPr>
        <w:pStyle w:val="DomainNonumUnderline"/>
      </w:pPr>
      <w:r>
        <w:t>Assessment Objective</w:t>
      </w:r>
      <w:r w:rsidR="00F9133A">
        <w:t>s [NIst SP 800-171A]</w:t>
      </w:r>
      <w:bookmarkStart w:id="287" w:name="_Ref132008126"/>
      <w:r>
        <w:rPr>
          <w:rStyle w:val="FootnoteReference"/>
        </w:rPr>
        <w:footnoteReference w:id="212"/>
      </w:r>
      <w:bookmarkEnd w:id="287"/>
    </w:p>
    <w:p w:rsidR="00AE19BA" w:rsidP="00AE19BA" w14:paraId="54B0C5ED" w14:textId="77777777">
      <w:pPr>
        <w:pStyle w:val="AssessObjText"/>
      </w:pPr>
      <w:r>
        <w:t>Determine if:</w:t>
      </w:r>
    </w:p>
    <w:p w:rsidR="00AE19BA" w:rsidP="00AE19BA" w14:paraId="1CA6051E" w14:textId="77777777">
      <w:pPr>
        <w:pStyle w:val="AssessObjList"/>
      </w:pPr>
      <w:r>
        <w:t>[a]</w:t>
      </w:r>
      <w:r>
        <w:tab/>
        <w:t>use of mobile code is controlled; and</w:t>
      </w:r>
    </w:p>
    <w:p w:rsidR="00AE19BA" w:rsidP="00AE19BA" w14:paraId="281F1895" w14:textId="77777777">
      <w:pPr>
        <w:pStyle w:val="AssessObjList"/>
      </w:pPr>
      <w:r>
        <w:t>[b]</w:t>
      </w:r>
      <w:r>
        <w:tab/>
        <w:t>use of mobile code is monitored.</w:t>
      </w:r>
    </w:p>
    <w:p w:rsidR="00AE19BA" w:rsidP="00AE19BA" w14:paraId="4BFEC6F2" w14:textId="3995AF94">
      <w:pPr>
        <w:pStyle w:val="DomainNonumUnderline"/>
      </w:pPr>
      <w:r>
        <w:t xml:space="preserve">Potential </w:t>
      </w:r>
      <w:r w:rsidR="00F9133A">
        <w:t>Assessment Methods and Object</w:t>
      </w:r>
      <w:r>
        <w:t>s</w:t>
      </w:r>
      <w:r w:rsidR="00F9133A">
        <w:t xml:space="preserve"> [NIst SP 800-171A]</w:t>
      </w:r>
      <w:r w:rsidRPr="00DF707D" w:rsidR="0043516E">
        <w:rPr>
          <w:vertAlign w:val="superscript"/>
        </w:rPr>
        <w:fldChar w:fldCharType="begin"/>
      </w:r>
      <w:r w:rsidRPr="00DF707D" w:rsidR="0043516E">
        <w:rPr>
          <w:vertAlign w:val="superscript"/>
        </w:rPr>
        <w:instrText xml:space="preserve"> NOTEREF _Ref132008126 \h </w:instrText>
      </w:r>
      <w:r w:rsidR="005E1183">
        <w:rPr>
          <w:vertAlign w:val="superscript"/>
        </w:rPr>
        <w:instrText xml:space="preserve"> \* MERGEFORMAT </w:instrText>
      </w:r>
      <w:r w:rsidRPr="00DF707D" w:rsidR="0043516E">
        <w:rPr>
          <w:vertAlign w:val="superscript"/>
        </w:rPr>
        <w:fldChar w:fldCharType="separate"/>
      </w:r>
      <w:r w:rsidR="00896BCA">
        <w:rPr>
          <w:vertAlign w:val="superscript"/>
        </w:rPr>
        <w:t>207</w:t>
      </w:r>
      <w:r w:rsidRPr="00DF707D" w:rsidR="0043516E">
        <w:rPr>
          <w:vertAlign w:val="superscript"/>
        </w:rPr>
        <w:fldChar w:fldCharType="end"/>
      </w:r>
    </w:p>
    <w:p w:rsidR="00AE19BA" w:rsidRPr="00977A94" w:rsidP="00AE19BA" w14:paraId="0823224F" w14:textId="77777777">
      <w:pPr>
        <w:pStyle w:val="DomaiNonum"/>
      </w:pPr>
      <w:r w:rsidRPr="00977A94">
        <w:t>Examine</w:t>
      </w:r>
    </w:p>
    <w:p w:rsidR="00AE19BA" w:rsidP="00AE19BA" w14:paraId="46E7F5DC" w14:textId="77777777">
      <w:pPr>
        <w:pStyle w:val="DomainBodyFlushLeft"/>
      </w:pPr>
      <w:r w:rsidRPr="00F36030">
        <w:t>[SELECT FROM: System and communications protection policy; procedures addressing mobile code; mobile code usage restrictions, mobile code implementation policy and procedures; system audit logs and records; system security plan; list of acceptable mobile code and mobile code technologies; list of unacceptable mobile code and mobile technologies; authorization records; system monitoring records; system audit logs and records; other relevant documents or records</w:t>
      </w:r>
      <w:r w:rsidRPr="00F61D9A">
        <w:t>].</w:t>
      </w:r>
    </w:p>
    <w:p w:rsidR="00AE19BA" w:rsidP="00AE19BA" w14:paraId="4BCFC580" w14:textId="77777777">
      <w:pPr>
        <w:pStyle w:val="DomaiNonum"/>
      </w:pPr>
      <w:r>
        <w:t>Interview</w:t>
      </w:r>
    </w:p>
    <w:p w:rsidR="00AE19BA" w:rsidP="00AE19BA" w14:paraId="7CD88B66" w14:textId="77777777">
      <w:pPr>
        <w:pStyle w:val="DomainBodyFlushLeft"/>
      </w:pPr>
      <w:r w:rsidRPr="00E85CE1">
        <w:t>[SELECT FROM: System or network administrators; personnel with information security responsibilities; personnel with responsibilities for managing mobile code]</w:t>
      </w:r>
      <w:r w:rsidRPr="00CE2D88">
        <w:t>.</w:t>
      </w:r>
    </w:p>
    <w:p w:rsidR="00AE19BA" w:rsidP="00AE19BA" w14:paraId="1A68C856" w14:textId="77777777">
      <w:pPr>
        <w:pStyle w:val="DomaiNonum"/>
      </w:pPr>
      <w:r>
        <w:t>Test</w:t>
      </w:r>
    </w:p>
    <w:p w:rsidR="00AE19BA" w:rsidP="00AE19BA" w14:paraId="40DA3D85" w14:textId="77777777">
      <w:pPr>
        <w:pStyle w:val="DomainBodyFlushLeft"/>
      </w:pPr>
      <w:r w:rsidRPr="00193F2E">
        <w:t>[SELECT FROM: Organizational process for controlling, authorizing, monitoring, and restricting mobile code; mechanisms supporting or implementing the management of mobile code; mechanisms supporting or implementing the monitoring of mobile code</w:t>
      </w:r>
      <w:r w:rsidRPr="00B86F83">
        <w:t>].</w:t>
      </w:r>
    </w:p>
    <w:p w:rsidR="00F3640D" w:rsidP="00F3640D" w14:paraId="4439668A" w14:textId="6161A7C5">
      <w:pPr>
        <w:pStyle w:val="DomainNonumUnderline"/>
      </w:pPr>
      <w:r>
        <w:t>DISCUSSION [NIST</w:t>
      </w:r>
      <w:r w:rsidRPr="006C1585">
        <w:t xml:space="preserve"> SP 800-171</w:t>
      </w:r>
      <w:r>
        <w:t xml:space="preserve"> </w:t>
      </w:r>
      <w:r w:rsidR="003075B7">
        <w:t>Rev. 2</w:t>
      </w:r>
      <w:r>
        <w:t>]</w:t>
      </w:r>
      <w:r>
        <w:rPr>
          <w:rStyle w:val="FootnoteReference"/>
        </w:rPr>
        <w:footnoteReference w:id="213"/>
      </w:r>
    </w:p>
    <w:p w:rsidR="00F3640D" w:rsidRPr="001015E4" w:rsidP="00F3640D" w14:paraId="58CC75B9" w14:textId="40E2ADDD">
      <w:pPr>
        <w:pStyle w:val="DomainBodyFlushLeft"/>
      </w:pPr>
      <w:r w:rsidRPr="001015E4">
        <w:t>Mobile code technologies include Java, JavaScript, ActiveX, Postscript, PDF, Flash animations, and VBScript</w:t>
      </w:r>
      <w:r>
        <w:t>.</w:t>
      </w:r>
      <w:r w:rsidR="000608DF">
        <w:t xml:space="preserve"> </w:t>
      </w:r>
      <w:r w:rsidRPr="001015E4">
        <w:t>Decisions regarding the use of mobile code in organizational systems are based on the potential for the code to cause damage to the systems if used maliciously</w:t>
      </w:r>
      <w:r>
        <w:t>.</w:t>
      </w:r>
      <w:r w:rsidR="000608DF">
        <w:t xml:space="preserve"> </w:t>
      </w:r>
      <w:r w:rsidRPr="001015E4">
        <w:t>Usage restrictions and implementation guidance apply to the selection and use of mobile code installed on servers and mobile code downloaded and executed on individual workstations, notebook computers, and devices (e.g., smart phones)</w:t>
      </w:r>
      <w:r>
        <w:t>.</w:t>
      </w:r>
      <w:r w:rsidR="000608DF">
        <w:t xml:space="preserve"> </w:t>
      </w:r>
      <w:r w:rsidRPr="001015E4">
        <w:t>Mobile code policy and procedures address controlling or preventing the development, acquisition, or introduction of unacceptable mobile code in systems, including requiring mobile code to be digita</w:t>
      </w:r>
      <w:r>
        <w:t>lly signed by a trusted source.</w:t>
      </w:r>
    </w:p>
    <w:p w:rsidR="00F3640D" w:rsidP="00F3640D" w14:paraId="691F979E" w14:textId="77777777">
      <w:pPr>
        <w:pStyle w:val="DomainNonumUnderline"/>
      </w:pPr>
      <w:r>
        <w:t>Further Discussion</w:t>
      </w:r>
    </w:p>
    <w:p w:rsidR="008367A1" w:rsidP="008367A1" w14:paraId="28A560A4" w14:textId="4EF13687">
      <w:pPr>
        <w:pStyle w:val="DomainBodyFlushLeft"/>
      </w:pPr>
      <w:r w:rsidRPr="001015E4">
        <w:rPr>
          <w:shd w:val="clear" w:color="auto" w:fill="FFFFFF"/>
        </w:rPr>
        <w:t xml:space="preserve">Ensure mobile code is </w:t>
      </w:r>
      <w:r w:rsidRPr="001015E4" w:rsidR="00784DF3">
        <w:rPr>
          <w:shd w:val="clear" w:color="auto" w:fill="FFFFFF"/>
        </w:rPr>
        <w:t xml:space="preserve">authorized to execute </w:t>
      </w:r>
      <w:r w:rsidR="00784DF3">
        <w:rPr>
          <w:shd w:val="clear" w:color="auto" w:fill="FFFFFF"/>
        </w:rPr>
        <w:t>in company systems only</w:t>
      </w:r>
      <w:r w:rsidRPr="001015E4" w:rsidR="00784DF3">
        <w:rPr>
          <w:shd w:val="clear" w:color="auto" w:fill="FFFFFF"/>
        </w:rPr>
        <w:t xml:space="preserve"> in accordance with policy and technical configuration, and </w:t>
      </w:r>
      <w:r w:rsidR="00784DF3">
        <w:rPr>
          <w:shd w:val="clear" w:color="auto" w:fill="FFFFFF"/>
        </w:rPr>
        <w:t xml:space="preserve">that </w:t>
      </w:r>
      <w:r w:rsidRPr="001015E4" w:rsidR="00784DF3">
        <w:rPr>
          <w:shd w:val="clear" w:color="auto" w:fill="FFFFFF"/>
        </w:rPr>
        <w:t>unauthorized mobile code is not</w:t>
      </w:r>
      <w:r w:rsidR="00784DF3">
        <w:rPr>
          <w:shd w:val="clear" w:color="auto" w:fill="FFFFFF"/>
        </w:rPr>
        <w:t xml:space="preserve">. </w:t>
      </w:r>
      <w:r w:rsidR="00784DF3">
        <w:t>M</w:t>
      </w:r>
      <w:r w:rsidRPr="001015E4" w:rsidR="00784DF3">
        <w:t>onitor the use of mobile code through</w:t>
      </w:r>
      <w:r w:rsidR="00784DF3">
        <w:t xml:space="preserve"> boundary devices (e.g., firewalls), audit logs, or security utilities (e.g., mobile device management, advanced endpoint protection)</w:t>
      </w:r>
      <w:r w:rsidRPr="001015E4" w:rsidR="00784DF3">
        <w:t xml:space="preserve"> and implement remediation activities as needed</w:t>
      </w:r>
      <w:r w:rsidRPr="001015E4">
        <w:t>.</w:t>
      </w:r>
    </w:p>
    <w:p w:rsidR="00276E33" w:rsidP="00276E33" w14:paraId="69363F37" w14:textId="4E64480A">
      <w:pPr>
        <w:pStyle w:val="DomainBodyFlushLeft"/>
      </w:pPr>
      <w:r w:rsidRPr="00C2728C">
        <w:t xml:space="preserve">The first intent of this </w:t>
      </w:r>
      <w:r w:rsidR="00A20767">
        <w:t>requirement</w:t>
      </w:r>
      <w:r w:rsidRPr="00C2728C">
        <w:t xml:space="preserve"> is to ensure the limits of mobile code usage and usage restrictions are documented and enforced.</w:t>
      </w:r>
      <w:r w:rsidR="000608DF">
        <w:t xml:space="preserve"> </w:t>
      </w:r>
      <w:r w:rsidRPr="00C2728C">
        <w:t>This includes documenting all authorizations for the use of mobile code and ensuring it is not used in other ways</w:t>
      </w:r>
      <w:r>
        <w:t>.</w:t>
      </w:r>
      <w:r w:rsidR="000608DF">
        <w:t xml:space="preserve"> </w:t>
      </w:r>
      <w:r w:rsidRPr="00C2728C">
        <w:t>Usage restrictions and implementation guidance apply to the selection and use of mobile code installed on servers and mobile code downloaded and executed on individual workstations and devices to include all mobile devices and smart phones</w:t>
      </w:r>
      <w:r>
        <w:t>.</w:t>
      </w:r>
      <w:r w:rsidR="000608DF">
        <w:t xml:space="preserve"> </w:t>
      </w:r>
    </w:p>
    <w:p w:rsidR="00276E33" w:rsidP="00276E33" w14:paraId="61240E99" w14:textId="3526E9F7">
      <w:pPr>
        <w:pStyle w:val="DomainBodyFlushLeft"/>
      </w:pPr>
      <w:r w:rsidRPr="00C2728C">
        <w:t xml:space="preserve">The second intent is </w:t>
      </w:r>
      <w:r>
        <w:t>to</w:t>
      </w:r>
      <w:r w:rsidRPr="001015E4">
        <w:t xml:space="preserve"> monitor the use of mobile code and implement remediation </w:t>
      </w:r>
      <w:r>
        <w:t>steps if its use does not align with policy</w:t>
      </w:r>
      <w:r>
        <w:t>.</w:t>
      </w:r>
    </w:p>
    <w:p w:rsidR="008367A1" w:rsidRPr="0055547F" w:rsidP="008367A1" w14:paraId="6B794B64" w14:textId="77777777">
      <w:pPr>
        <w:pStyle w:val="DomaiNonum"/>
      </w:pPr>
      <w:r>
        <w:t>Example</w:t>
      </w:r>
    </w:p>
    <w:p w:rsidR="00A02F1C" w:rsidRPr="001015E4" w:rsidP="00A02F1C" w14:paraId="6F4D7B6E" w14:textId="1BB0D590">
      <w:pPr>
        <w:pStyle w:val="DomainBodyFlushLeft"/>
      </w:pPr>
      <w:r w:rsidRPr="001015E4">
        <w:t>You</w:t>
      </w:r>
      <w:r>
        <w:t>r company has decided to prohibit the use of Flash, ActiveX, and Java plug-ins for web browsers on all of its computers [a]. To</w:t>
      </w:r>
      <w:r w:rsidRPr="001015E4">
        <w:t xml:space="preserve"> </w:t>
      </w:r>
      <w:r>
        <w:t xml:space="preserve">enforce this policy you </w:t>
      </w:r>
      <w:r w:rsidRPr="001015E4">
        <w:t xml:space="preserve">configure the </w:t>
      </w:r>
      <w:r>
        <w:t xml:space="preserve">computer </w:t>
      </w:r>
      <w:r w:rsidRPr="001015E4">
        <w:t>baseline configuration to disable and deny the execution of mobile code</w:t>
      </w:r>
      <w:r>
        <w:t xml:space="preserve"> [a]. </w:t>
      </w:r>
      <w:r w:rsidRPr="001015E4">
        <w:t>You implement an exception process to re-</w:t>
      </w:r>
      <w:r>
        <w:t>enable</w:t>
      </w:r>
      <w:r w:rsidRPr="001015E4">
        <w:t xml:space="preserve"> mobile code execution only for those users with a legitimate business need</w:t>
      </w:r>
      <w:r>
        <w:t xml:space="preserve"> </w:t>
      </w:r>
      <w:r>
        <w:t>[a]</w:t>
      </w:r>
      <w:r w:rsidRPr="001015E4">
        <w:t>.</w:t>
      </w:r>
    </w:p>
    <w:p w:rsidR="008367A1" w:rsidRPr="001015E4" w:rsidP="00A02F1C" w14:paraId="7EA229E9" w14:textId="47AA1980">
      <w:pPr>
        <w:pStyle w:val="DomainBodyFlushLeft"/>
      </w:pPr>
      <w:r w:rsidRPr="001015E4">
        <w:t xml:space="preserve">One </w:t>
      </w:r>
      <w:r>
        <w:t>department</w:t>
      </w:r>
      <w:r w:rsidRPr="001015E4">
        <w:t xml:space="preserve"> complains that a web application they need to perform their job no longer works</w:t>
      </w:r>
      <w:r>
        <w:t xml:space="preserve">. </w:t>
      </w:r>
      <w:r w:rsidRPr="001015E4">
        <w:t xml:space="preserve">You meet with them and verify that the web application uses </w:t>
      </w:r>
      <w:r>
        <w:t>ActiveX</w:t>
      </w:r>
      <w:r w:rsidRPr="001015E4">
        <w:t xml:space="preserve"> in the browser</w:t>
      </w:r>
      <w:r>
        <w:t xml:space="preserve">. </w:t>
      </w:r>
      <w:r w:rsidRPr="001015E4">
        <w:t xml:space="preserve">You submit a change </w:t>
      </w:r>
      <w:r>
        <w:t>request with</w:t>
      </w:r>
      <w:r w:rsidRPr="001015E4">
        <w:t xml:space="preserve"> the Change Review Board</w:t>
      </w:r>
      <w:r>
        <w:t xml:space="preserve">. </w:t>
      </w:r>
      <w:r w:rsidRPr="001015E4">
        <w:t xml:space="preserve">Once the change is approved, you reconfigure the </w:t>
      </w:r>
      <w:r>
        <w:t>department</w:t>
      </w:r>
      <w:r w:rsidR="001D3F14">
        <w:t>’</w:t>
      </w:r>
      <w:r>
        <w:t>s computers</w:t>
      </w:r>
      <w:r w:rsidRPr="001015E4">
        <w:t xml:space="preserve"> to allow the running of </w:t>
      </w:r>
      <w:r>
        <w:t>ActiveX</w:t>
      </w:r>
      <w:r w:rsidRPr="001015E4">
        <w:t xml:space="preserve"> in the browser</w:t>
      </w:r>
      <w:r>
        <w:t xml:space="preserve">. </w:t>
      </w:r>
      <w:r w:rsidR="00784DF3">
        <w:t xml:space="preserve">You also configure the company firewall to alert you if ActiveX is used by any website but the allowed one [b]. </w:t>
      </w:r>
      <w:r w:rsidRPr="001015E4">
        <w:t xml:space="preserve">You set a reminder for yourself to check in with the </w:t>
      </w:r>
      <w:r>
        <w:t>department</w:t>
      </w:r>
      <w:r w:rsidRPr="001015E4">
        <w:t xml:space="preserve"> at the end of the year to verify they still need that web application</w:t>
      </w:r>
      <w:r w:rsidRPr="001015E4">
        <w:t>.</w:t>
      </w:r>
    </w:p>
    <w:p w:rsidR="008367A1" w:rsidRPr="0055547F" w:rsidP="008367A1" w14:paraId="2E2EC116" w14:textId="77777777">
      <w:pPr>
        <w:pStyle w:val="DomaiNonum"/>
      </w:pPr>
      <w:r w:rsidRPr="0055547F">
        <w:t>Potential Assessment Considerations</w:t>
      </w:r>
    </w:p>
    <w:p w:rsidR="00CF4198" w:rsidRPr="008367A1" w:rsidP="00012C98" w14:paraId="3DDA5627" w14:textId="1BE10DB6">
      <w:pPr>
        <w:pStyle w:val="DomainBodyFlushLeft"/>
        <w:numPr>
          <w:ilvl w:val="0"/>
          <w:numId w:val="48"/>
        </w:numPr>
      </w:pPr>
      <w:r w:rsidRPr="008367A1">
        <w:t>Are there defined limits of mobile code usage</w:t>
      </w:r>
      <w:r>
        <w:t xml:space="preserve"> and</w:t>
      </w:r>
      <w:r w:rsidRPr="008367A1">
        <w:t xml:space="preserve"> established usage restrictions, </w:t>
      </w:r>
      <w:r>
        <w:t>which</w:t>
      </w:r>
      <w:r w:rsidRPr="008367A1">
        <w:t xml:space="preserve"> specifically authorize use of mobile code (e.g., Java, JavaScript, ActiveX, PDF, Flash, Shock</w:t>
      </w:r>
      <w:r>
        <w:t>wave, Postscript, VBScript</w:t>
      </w:r>
      <w:r w:rsidRPr="008367A1">
        <w:t>) within the information system</w:t>
      </w:r>
      <w:r>
        <w:t xml:space="preserve"> [a]</w:t>
      </w:r>
      <w:r w:rsidRPr="008367A1">
        <w:t>?</w:t>
      </w:r>
    </w:p>
    <w:p w:rsidR="00CF4198" w:rsidRPr="008367A1" w:rsidP="00012C98" w14:paraId="7C27DC86" w14:textId="07E1BB72">
      <w:pPr>
        <w:pStyle w:val="DomainBodyFlushLeft"/>
        <w:numPr>
          <w:ilvl w:val="0"/>
          <w:numId w:val="48"/>
        </w:numPr>
      </w:pPr>
      <w:r w:rsidRPr="008367A1">
        <w:t>Is the use of mobile code docu</w:t>
      </w:r>
      <w:r>
        <w:t xml:space="preserve">mented, monitored, and managed </w:t>
      </w:r>
      <w:r w:rsidRPr="008367A1">
        <w:t>(</w:t>
      </w:r>
      <w:r>
        <w:t xml:space="preserve">e.g., </w:t>
      </w:r>
      <w:r w:rsidRPr="008367A1">
        <w:t>Java, JavaScript, ActiveX, PDF, Flash, Shockwave, Postscr</w:t>
      </w:r>
      <w:r>
        <w:t>ipt, VBScript) [b]?</w:t>
      </w:r>
    </w:p>
    <w:p w:rsidR="00F3640D" w:rsidP="00F3640D" w14:paraId="6CBD50EF" w14:textId="574E45F8">
      <w:pPr>
        <w:pStyle w:val="DomainNonumUnderline"/>
      </w:pPr>
      <w:r>
        <w:t xml:space="preserve">Key </w:t>
      </w:r>
      <w:r w:rsidRPr="00284917">
        <w:t>References</w:t>
      </w:r>
    </w:p>
    <w:p w:rsidR="00F3640D" w:rsidRPr="009A2084" w:rsidP="00012C98" w14:paraId="3976ED8B" w14:textId="49A7BB98">
      <w:pPr>
        <w:pStyle w:val="DomainBodyFlushLeft"/>
        <w:numPr>
          <w:ilvl w:val="0"/>
          <w:numId w:val="48"/>
        </w:numPr>
        <w:spacing w:after="160" w:line="259" w:lineRule="auto"/>
        <w:rPr>
          <w:sz w:val="22"/>
          <w:szCs w:val="24"/>
        </w:rPr>
      </w:pPr>
      <w:r w:rsidRPr="008367A1">
        <w:t xml:space="preserve">NIST SP 800-171 </w:t>
      </w:r>
      <w:r w:rsidR="0089358F">
        <w:t>Rev</w:t>
      </w:r>
      <w:r w:rsidR="008426CB">
        <w:t>.</w:t>
      </w:r>
      <w:r w:rsidR="0089358F">
        <w:t xml:space="preserve"> 2</w:t>
      </w:r>
      <w:r w:rsidRPr="008367A1">
        <w:t xml:space="preserve"> 3.13.13</w:t>
      </w:r>
      <w:r w:rsidRPr="009A2084">
        <w:rPr>
          <w:sz w:val="22"/>
        </w:rPr>
        <w:br w:type="page"/>
      </w:r>
    </w:p>
    <w:p w:rsidR="00AE19BA" w:rsidP="00AE19BA" w14:paraId="6AB01503" w14:textId="5375DB80">
      <w:pPr>
        <w:pStyle w:val="PracticeShortName"/>
      </w:pPr>
      <w:bookmarkStart w:id="288" w:name="_Toc139546885"/>
      <w:r>
        <w:t>SC.L2-3.13.14</w:t>
      </w:r>
      <w:r w:rsidR="005E18BE">
        <w:t xml:space="preserve"> – Voice over Internet Protocol</w:t>
      </w:r>
      <w:bookmarkEnd w:id="288"/>
    </w:p>
    <w:p w:rsidR="00AE19BA" w:rsidRPr="003F538D" w:rsidP="00AE19BA" w14:paraId="0022F6D9" w14:textId="77777777">
      <w:pPr>
        <w:pStyle w:val="DomainBodyFlushLeft"/>
      </w:pPr>
      <w:r w:rsidRPr="003F538D">
        <w:t>Control and monitor the use of Voice over Internet Protocol (VoIP) technologies.</w:t>
      </w:r>
    </w:p>
    <w:p w:rsidR="00AE19BA" w:rsidP="00AE19BA" w14:paraId="5864A5BE" w14:textId="74459844">
      <w:pPr>
        <w:pStyle w:val="DomainNonumUnderline"/>
      </w:pPr>
      <w:r>
        <w:t>Assessment Objective</w:t>
      </w:r>
      <w:r w:rsidR="00F9133A">
        <w:t>s [NIst SP 800-171A]</w:t>
      </w:r>
      <w:bookmarkStart w:id="289" w:name="_Ref132008224"/>
      <w:r>
        <w:rPr>
          <w:rStyle w:val="FootnoteReference"/>
        </w:rPr>
        <w:footnoteReference w:id="214"/>
      </w:r>
      <w:bookmarkEnd w:id="289"/>
    </w:p>
    <w:p w:rsidR="00AE19BA" w:rsidP="00AE19BA" w14:paraId="28374BBC" w14:textId="77777777">
      <w:pPr>
        <w:pStyle w:val="AssessObjText"/>
      </w:pPr>
      <w:r>
        <w:t>Determine if:</w:t>
      </w:r>
    </w:p>
    <w:p w:rsidR="00AE19BA" w:rsidP="00AE19BA" w14:paraId="6C6127C3" w14:textId="77777777">
      <w:pPr>
        <w:pStyle w:val="AssessObjList"/>
      </w:pPr>
      <w:r>
        <w:t>[a]</w:t>
      </w:r>
      <w:r>
        <w:tab/>
        <w:t>use of Voice over Internet Protocol (VoIP) technologies is controlled; and</w:t>
      </w:r>
    </w:p>
    <w:p w:rsidR="00AE19BA" w:rsidP="00AE19BA" w14:paraId="663F5415" w14:textId="77777777">
      <w:pPr>
        <w:pStyle w:val="AssessObjList"/>
      </w:pPr>
      <w:r>
        <w:t>[b]</w:t>
      </w:r>
      <w:r>
        <w:tab/>
        <w:t>use of Voice over Internet Protocol (VoIP) technologies is monitored.</w:t>
      </w:r>
    </w:p>
    <w:p w:rsidR="00AE19BA" w:rsidP="00AE19BA" w14:paraId="2689875E" w14:textId="3E7D9CB4">
      <w:pPr>
        <w:pStyle w:val="DomainNonumUnderline"/>
      </w:pPr>
      <w:r>
        <w:t xml:space="preserve">Potential </w:t>
      </w:r>
      <w:r w:rsidR="00F9133A">
        <w:t>Assessment Methods and Object</w:t>
      </w:r>
      <w:r>
        <w:t>s</w:t>
      </w:r>
      <w:r w:rsidR="00F9133A">
        <w:t xml:space="preserve"> [NIst SP 800-171A]</w:t>
      </w:r>
      <w:r w:rsidRPr="00DF707D" w:rsidR="008426CB">
        <w:rPr>
          <w:vertAlign w:val="superscript"/>
        </w:rPr>
        <w:fldChar w:fldCharType="begin"/>
      </w:r>
      <w:r w:rsidRPr="00DF707D" w:rsidR="008426CB">
        <w:rPr>
          <w:vertAlign w:val="superscript"/>
        </w:rPr>
        <w:instrText xml:space="preserve"> NOTEREF _Ref132008224 \h </w:instrText>
      </w:r>
      <w:r w:rsidR="008426CB">
        <w:rPr>
          <w:vertAlign w:val="superscript"/>
        </w:rPr>
        <w:instrText xml:space="preserve"> \* MERGEFORMAT </w:instrText>
      </w:r>
      <w:r w:rsidRPr="00DF707D" w:rsidR="008426CB">
        <w:rPr>
          <w:vertAlign w:val="superscript"/>
        </w:rPr>
        <w:fldChar w:fldCharType="separate"/>
      </w:r>
      <w:r w:rsidR="00896BCA">
        <w:rPr>
          <w:vertAlign w:val="superscript"/>
        </w:rPr>
        <w:t>209</w:t>
      </w:r>
      <w:r w:rsidRPr="00DF707D" w:rsidR="008426CB">
        <w:rPr>
          <w:vertAlign w:val="superscript"/>
        </w:rPr>
        <w:fldChar w:fldCharType="end"/>
      </w:r>
    </w:p>
    <w:p w:rsidR="00AE19BA" w:rsidRPr="00977A94" w:rsidP="00AE19BA" w14:paraId="051ADD8B" w14:textId="77777777">
      <w:pPr>
        <w:pStyle w:val="DomaiNonum"/>
      </w:pPr>
      <w:r w:rsidRPr="00977A94">
        <w:t>Examine</w:t>
      </w:r>
    </w:p>
    <w:p w:rsidR="00AE19BA" w:rsidP="00AE19BA" w14:paraId="72B1E067" w14:textId="77777777">
      <w:pPr>
        <w:pStyle w:val="DomainBodyFlushLeft"/>
      </w:pPr>
      <w:r w:rsidRPr="00F244CB">
        <w:t>[SELECT FROM: System and communications protection policy; procedures addressing VoIP; VoIP usage restrictions; VoIP implementation guidance; system security plan; system design documentation; system audit logs and records; system configuration settings and associated documentation; system monitoring records; other relevant documents or records</w:t>
      </w:r>
      <w:r w:rsidRPr="00F61D9A">
        <w:t>].</w:t>
      </w:r>
    </w:p>
    <w:p w:rsidR="00AE19BA" w:rsidP="00AE19BA" w14:paraId="2CFAD77D" w14:textId="77777777">
      <w:pPr>
        <w:pStyle w:val="DomaiNonum"/>
      </w:pPr>
      <w:r>
        <w:t>Interview</w:t>
      </w:r>
    </w:p>
    <w:p w:rsidR="00AE19BA" w:rsidP="00AE19BA" w14:paraId="2E29AADB" w14:textId="77777777">
      <w:pPr>
        <w:pStyle w:val="DomainBodyFlushLeft"/>
      </w:pPr>
      <w:r w:rsidRPr="00BB5E79">
        <w:t>[SELECT FROM: System or network administrators; personnel with information security responsibilities; personnel with responsibilities for managing VoIP</w:t>
      </w:r>
      <w:r w:rsidRPr="00CE2D88">
        <w:t>].</w:t>
      </w:r>
    </w:p>
    <w:p w:rsidR="00AE19BA" w:rsidP="00AE19BA" w14:paraId="0F8C623D" w14:textId="77777777">
      <w:pPr>
        <w:pStyle w:val="DomaiNonum"/>
      </w:pPr>
      <w:r>
        <w:t>Test</w:t>
      </w:r>
    </w:p>
    <w:p w:rsidR="00AE19BA" w:rsidP="00AE19BA" w14:paraId="17A16700" w14:textId="77777777">
      <w:pPr>
        <w:pStyle w:val="DomainBodyFlushLeft"/>
      </w:pPr>
      <w:r w:rsidRPr="00C51359">
        <w:t>[SELECT FROM: Organizational process for authorizing, monitoring, and controlling VoIP; mechanisms supporting or implementing authorizing, monitoring, and controlling VoIP</w:t>
      </w:r>
      <w:r w:rsidRPr="00B86F83">
        <w:t>].</w:t>
      </w:r>
    </w:p>
    <w:p w:rsidR="000622D7" w:rsidP="000622D7" w14:paraId="56E725CF" w14:textId="501D8FF7">
      <w:pPr>
        <w:pStyle w:val="DomainNonumUnderline"/>
      </w:pPr>
      <w:r>
        <w:t>DISCUSSION [NIST</w:t>
      </w:r>
      <w:r w:rsidRPr="006C1585">
        <w:t xml:space="preserve"> SP 800-171</w:t>
      </w:r>
      <w:r>
        <w:t xml:space="preserve"> </w:t>
      </w:r>
      <w:r w:rsidR="003075B7">
        <w:t>Rev. 2</w:t>
      </w:r>
      <w:r>
        <w:t>]</w:t>
      </w:r>
      <w:r>
        <w:rPr>
          <w:rStyle w:val="FootnoteReference"/>
        </w:rPr>
        <w:footnoteReference w:id="215"/>
      </w:r>
    </w:p>
    <w:p w:rsidR="000622D7" w:rsidP="000622D7" w14:paraId="0D718ECF" w14:textId="16612B20">
      <w:pPr>
        <w:pStyle w:val="DomainBodyFlushLeft"/>
      </w:pPr>
      <w:r w:rsidRPr="001015E4">
        <w:t>VoIP has different requirements, features, functionality, availability, and service limitations when compared with the Plain Old Telephone Service (POTS) (i.e., the standard telephone service)</w:t>
      </w:r>
      <w:r>
        <w:t>.</w:t>
      </w:r>
      <w:r w:rsidR="000608DF">
        <w:t xml:space="preserve"> </w:t>
      </w:r>
      <w:r w:rsidRPr="001015E4">
        <w:t>In contrast, other telephone services are based on high-speed, digital communications lines, such as Integrated Services Digital Network (ISDN) and Fiber Distributed Data Interface (FDDI)</w:t>
      </w:r>
      <w:r>
        <w:t>.</w:t>
      </w:r>
      <w:r w:rsidR="000608DF">
        <w:t xml:space="preserve"> </w:t>
      </w:r>
      <w:r w:rsidRPr="001015E4">
        <w:t>The main distinctions between POTS and non-POTS services are speed and bandwidth</w:t>
      </w:r>
      <w:r>
        <w:t>.</w:t>
      </w:r>
      <w:r w:rsidR="000608DF">
        <w:t xml:space="preserve"> </w:t>
      </w:r>
      <w:r w:rsidRPr="001015E4">
        <w:t>To address the threats associated with VoIP, usage restrictions and implementation guidelines are based on the potential for the VoIP technology to cause damage to the system if it is used maliciously</w:t>
      </w:r>
      <w:r>
        <w:t>.</w:t>
      </w:r>
      <w:r w:rsidR="000608DF">
        <w:t xml:space="preserve"> </w:t>
      </w:r>
      <w:r w:rsidRPr="001015E4">
        <w:t xml:space="preserve">Threats to VoIP are similar to those inherent with </w:t>
      </w:r>
      <w:r>
        <w:t>any Internet-based application.</w:t>
      </w:r>
    </w:p>
    <w:p w:rsidR="00186C88" w:rsidRPr="001015E4" w:rsidP="00186C88" w14:paraId="6D8F0202" w14:textId="77777777">
      <w:pPr>
        <w:pStyle w:val="DomainBodyFlushLeft"/>
      </w:pPr>
      <w:r w:rsidRPr="00F260E6">
        <w:t>NIST SP 800-58 provides guidance on Voice Over IP Systems.</w:t>
      </w:r>
    </w:p>
    <w:p w:rsidR="000622D7" w:rsidP="000622D7" w14:paraId="7CA25069" w14:textId="77777777">
      <w:pPr>
        <w:pStyle w:val="DomainNonumUnderline"/>
      </w:pPr>
      <w:r>
        <w:t>Further Discussion</w:t>
      </w:r>
    </w:p>
    <w:p w:rsidR="008367A1" w:rsidP="008367A1" w14:paraId="61DBFC5A" w14:textId="1A781379">
      <w:pPr>
        <w:pStyle w:val="DomainBodyFlushLeft"/>
      </w:pPr>
      <w:r w:rsidRPr="001015E4">
        <w:t xml:space="preserve">Controlling VoIP technologies starts with establishing guidelines and enforcing </w:t>
      </w:r>
      <w:r>
        <w:t>the appropriate</w:t>
      </w:r>
      <w:r w:rsidRPr="001015E4">
        <w:t xml:space="preserve"> usage that </w:t>
      </w:r>
      <w:r>
        <w:t>is</w:t>
      </w:r>
      <w:r w:rsidRPr="001015E4">
        <w:t xml:space="preserve"> described in </w:t>
      </w:r>
      <w:r w:rsidR="00CF4198">
        <w:t>organizational</w:t>
      </w:r>
      <w:r w:rsidRPr="001015E4">
        <w:t xml:space="preserve"> policies</w:t>
      </w:r>
      <w:r>
        <w:t>.</w:t>
      </w:r>
      <w:r w:rsidR="000608DF">
        <w:t xml:space="preserve"> </w:t>
      </w:r>
      <w:r w:rsidRPr="001015E4">
        <w:t>Monitoring should include the users</w:t>
      </w:r>
      <w:r w:rsidR="001D3F14">
        <w:t>’</w:t>
      </w:r>
      <w:r w:rsidRPr="001015E4">
        <w:t xml:space="preserve"> activity for anything other than what is permitted and authorized and detection of insecure or unauthorized use of the VoIP technology</w:t>
      </w:r>
      <w:r>
        <w:t>.</w:t>
      </w:r>
      <w:r w:rsidR="000608DF">
        <w:t xml:space="preserve"> </w:t>
      </w:r>
      <w:r w:rsidRPr="001015E4">
        <w:t>Security concerns for VoIP include eavesdropping on calls and using ID spoofing to i</w:t>
      </w:r>
      <w:r>
        <w:t>mpersonate trusted individuals.</w:t>
      </w:r>
    </w:p>
    <w:p w:rsidR="00784DF3" w:rsidRPr="001015E4" w:rsidP="008367A1" w14:paraId="50C41407" w14:textId="5B07642C">
      <w:pPr>
        <w:pStyle w:val="DomainBodyFlushLeft"/>
      </w:pPr>
      <w:r>
        <w:t>Selecting a solution that can encrypt VoIP traffic is helpful in maintaining the confidentiality and integrity of the voice data.</w:t>
      </w:r>
    </w:p>
    <w:p w:rsidR="008367A1" w:rsidRPr="0055547F" w:rsidP="008367A1" w14:paraId="4F6D047A" w14:textId="46ED5EF3">
      <w:pPr>
        <w:pStyle w:val="DomaiNonum"/>
      </w:pPr>
      <w:r>
        <w:t>Example</w:t>
      </w:r>
    </w:p>
    <w:p w:rsidR="008367A1" w:rsidP="008367A1" w14:paraId="245198DC" w14:textId="09852B28">
      <w:pPr>
        <w:pStyle w:val="DomainBodyFlushLeft"/>
      </w:pPr>
      <w:r w:rsidRPr="001015E4">
        <w:t xml:space="preserve">You are a </w:t>
      </w:r>
      <w:r>
        <w:t>system</w:t>
      </w:r>
      <w:r w:rsidRPr="001015E4">
        <w:t xml:space="preserve"> administrator responsible for the VoIP system</w:t>
      </w:r>
      <w:r>
        <w:rPr>
          <w:color w:val="000000"/>
          <w:shd w:val="clear" w:color="auto" w:fill="FFFFFF"/>
        </w:rPr>
        <w:t xml:space="preserve">. </w:t>
      </w:r>
      <w:r w:rsidR="00784DF3">
        <w:t>You configure VoIP for new users after being notified that they have signed the</w:t>
      </w:r>
      <w:r w:rsidRPr="001015E4" w:rsidR="00784DF3">
        <w:t xml:space="preserve"> Acceptable Use Policy for VoIP technology</w:t>
      </w:r>
      <w:r w:rsidR="00784DF3">
        <w:t xml:space="preserve"> [a]. </w:t>
      </w:r>
      <w:r w:rsidRPr="001015E4" w:rsidR="00784DF3">
        <w:rPr>
          <w:color w:val="000000"/>
          <w:shd w:val="clear" w:color="auto" w:fill="FFFFFF"/>
        </w:rPr>
        <w:t xml:space="preserve">You verify that the VoIP solution is configured </w:t>
      </w:r>
      <w:r w:rsidR="00784DF3">
        <w:rPr>
          <w:color w:val="000000"/>
          <w:shd w:val="clear" w:color="auto" w:fill="FFFFFF"/>
        </w:rPr>
        <w:t xml:space="preserve">to use encryption and have enabled requirements for passwords on voice mailboxes and on phone extension management. You require phone system administrators to log in using multifactor authentication when managing the system [a]. </w:t>
      </w:r>
      <w:r w:rsidRPr="001015E4" w:rsidR="00784DF3">
        <w:rPr>
          <w:color w:val="000000"/>
          <w:shd w:val="clear" w:color="auto" w:fill="FFFFFF"/>
        </w:rPr>
        <w:t xml:space="preserve">You </w:t>
      </w:r>
      <w:r w:rsidR="00784DF3">
        <w:rPr>
          <w:color w:val="000000"/>
          <w:shd w:val="clear" w:color="auto" w:fill="FFFFFF"/>
        </w:rPr>
        <w:t>add the VoIP software to the list of applications that are patched monthly as needed [a,b]</w:t>
      </w:r>
      <w:r w:rsidRPr="001015E4" w:rsidR="00784DF3">
        <w:rPr>
          <w:color w:val="000000"/>
          <w:shd w:val="clear" w:color="auto" w:fill="FFFFFF"/>
        </w:rPr>
        <w:t>.</w:t>
      </w:r>
      <w:r w:rsidR="00784DF3">
        <w:rPr>
          <w:color w:val="000000"/>
          <w:shd w:val="clear" w:color="auto" w:fill="FFFFFF"/>
        </w:rPr>
        <w:t xml:space="preserve"> Finally, you configure the VoIP system to send logs to your log aggregator so that they can be correlated with those from other systems and examined for signs of suspicious activity [b]</w:t>
      </w:r>
      <w:r w:rsidRPr="001015E4">
        <w:rPr>
          <w:color w:val="000000"/>
          <w:shd w:val="clear" w:color="auto" w:fill="FFFFFF"/>
        </w:rPr>
        <w:t>.</w:t>
      </w:r>
    </w:p>
    <w:p w:rsidR="008367A1" w:rsidRPr="0055547F" w:rsidP="008367A1" w14:paraId="6961EFE9" w14:textId="77777777">
      <w:pPr>
        <w:pStyle w:val="DomaiNonum"/>
      </w:pPr>
      <w:r w:rsidRPr="0055547F">
        <w:t>Potential Assessment Considerations</w:t>
      </w:r>
    </w:p>
    <w:p w:rsidR="00CF4198" w:rsidRPr="008367A1" w:rsidP="00012C98" w14:paraId="3DC0D3C6" w14:textId="08393F1D">
      <w:pPr>
        <w:pStyle w:val="DomainBodyFlushLeft"/>
        <w:numPr>
          <w:ilvl w:val="0"/>
          <w:numId w:val="48"/>
        </w:numPr>
      </w:pPr>
      <w:r>
        <w:t>Are</w:t>
      </w:r>
      <w:r w:rsidRPr="008367A1">
        <w:t xml:space="preserve"> VoIP technologies (e.g., approved and managed products or solutions) that may or may not be used in the system</w:t>
      </w:r>
      <w:r>
        <w:t xml:space="preserve"> defined [a]</w:t>
      </w:r>
      <w:r w:rsidRPr="008367A1">
        <w:t>?</w:t>
      </w:r>
    </w:p>
    <w:p w:rsidR="00CF4198" w:rsidRPr="003F7CAD" w:rsidP="00012C98" w14:paraId="298925E1" w14:textId="68499AEF">
      <w:pPr>
        <w:pStyle w:val="DomainBodyFlushLeft"/>
        <w:numPr>
          <w:ilvl w:val="0"/>
          <w:numId w:val="48"/>
        </w:numPr>
      </w:pPr>
      <w:r>
        <w:t>Is</w:t>
      </w:r>
      <w:r w:rsidRPr="008367A1">
        <w:t xml:space="preserve"> monitor</w:t>
      </w:r>
      <w:r>
        <w:t>ing</w:t>
      </w:r>
      <w:r w:rsidRPr="008367A1">
        <w:t xml:space="preserve"> for </w:t>
      </w:r>
      <w:r>
        <w:t>unapproved</w:t>
      </w:r>
      <w:r w:rsidRPr="008367A1">
        <w:t xml:space="preserve"> VoIP technologies </w:t>
      </w:r>
      <w:r>
        <w:t>or unapproved use of the allowed VoIP solutions employed [b]</w:t>
      </w:r>
      <w:r w:rsidRPr="008367A1">
        <w:t>?</w:t>
      </w:r>
    </w:p>
    <w:p w:rsidR="000622D7" w:rsidRPr="00284917" w:rsidP="000622D7" w14:paraId="3B08FF34" w14:textId="77777777">
      <w:pPr>
        <w:pStyle w:val="DomainNonumUnderline"/>
      </w:pPr>
      <w:r>
        <w:t xml:space="preserve">Key </w:t>
      </w:r>
      <w:r w:rsidRPr="00284917">
        <w:t>References</w:t>
      </w:r>
    </w:p>
    <w:p w:rsidR="000622D7" w:rsidRPr="008367A1" w:rsidP="00012C98" w14:paraId="44650204" w14:textId="647EB672">
      <w:pPr>
        <w:pStyle w:val="DomainBodyFlushLeft"/>
        <w:numPr>
          <w:ilvl w:val="0"/>
          <w:numId w:val="48"/>
        </w:numPr>
      </w:pPr>
      <w:r w:rsidRPr="008367A1">
        <w:t xml:space="preserve">NIST SP 800-171 </w:t>
      </w:r>
      <w:r w:rsidR="0089358F">
        <w:t>Rev</w:t>
      </w:r>
      <w:r w:rsidR="004375DD">
        <w:t>.</w:t>
      </w:r>
      <w:r w:rsidR="0089358F">
        <w:t xml:space="preserve"> 2</w:t>
      </w:r>
      <w:r w:rsidRPr="008367A1">
        <w:t xml:space="preserve"> 3.13.14</w:t>
      </w:r>
    </w:p>
    <w:p w:rsidR="00AE19BA" w:rsidP="00AE19BA" w14:paraId="66204EFD" w14:textId="77777777">
      <w:pPr>
        <w:pStyle w:val="DomainBodyFlushLeft"/>
      </w:pPr>
      <w:r>
        <w:br w:type="page"/>
      </w:r>
    </w:p>
    <w:p w:rsidR="00AE19BA" w:rsidP="00AE19BA" w14:paraId="00833361" w14:textId="30A2A568">
      <w:pPr>
        <w:pStyle w:val="PracticeShortName"/>
      </w:pPr>
      <w:bookmarkStart w:id="290" w:name="_Toc139546886"/>
      <w:r>
        <w:t>SC.L2-3.13.15</w:t>
      </w:r>
      <w:r w:rsidR="005E18BE">
        <w:t xml:space="preserve"> – Communications Authenticity</w:t>
      </w:r>
      <w:bookmarkEnd w:id="290"/>
    </w:p>
    <w:p w:rsidR="00AE19BA" w:rsidRPr="002D2AD0" w:rsidP="00AE19BA" w14:paraId="4456C031" w14:textId="77777777">
      <w:pPr>
        <w:pStyle w:val="DomainBodyFlushLeft"/>
      </w:pPr>
      <w:r w:rsidRPr="002D2AD0">
        <w:t>Protect the authenticity of communications sessions.</w:t>
      </w:r>
    </w:p>
    <w:p w:rsidR="00AE19BA" w:rsidP="00AE19BA" w14:paraId="4F17FB3B" w14:textId="73BE847F">
      <w:pPr>
        <w:pStyle w:val="DomainNonumUnderline"/>
      </w:pPr>
      <w:r>
        <w:t>Assessment Objective</w:t>
      </w:r>
      <w:r w:rsidR="00F9133A">
        <w:t>s [NIst SP 800-171A]</w:t>
      </w:r>
      <w:bookmarkStart w:id="291" w:name="_Ref132008309"/>
      <w:r>
        <w:rPr>
          <w:rStyle w:val="FootnoteReference"/>
        </w:rPr>
        <w:footnoteReference w:id="216"/>
      </w:r>
      <w:bookmarkEnd w:id="291"/>
    </w:p>
    <w:p w:rsidR="00F9133A" w:rsidP="00AE19BA" w14:paraId="0EC00845" w14:textId="77777777">
      <w:pPr>
        <w:pStyle w:val="AssessObjText"/>
      </w:pPr>
      <w:r w:rsidRPr="00722A04">
        <w:t>Determine if</w:t>
      </w:r>
      <w:r>
        <w:t>:</w:t>
      </w:r>
    </w:p>
    <w:p w:rsidR="00AE19BA" w:rsidP="00AE19BA" w14:paraId="660DED29" w14:textId="78F1ACD1">
      <w:pPr>
        <w:pStyle w:val="AssessObjText"/>
      </w:pPr>
      <w:r>
        <w:t>[a]</w:t>
      </w:r>
      <w:r w:rsidRPr="00722A04">
        <w:t xml:space="preserve"> the authenticity of communications sessions is protected.</w:t>
      </w:r>
    </w:p>
    <w:p w:rsidR="00AE19BA" w:rsidP="00AE19BA" w14:paraId="3F5018DC" w14:textId="73F17A5B">
      <w:pPr>
        <w:pStyle w:val="DomainNonumUnderline"/>
      </w:pPr>
      <w:r>
        <w:t xml:space="preserve">Potential </w:t>
      </w:r>
      <w:r w:rsidR="00F9133A">
        <w:t>Assessment Methods and Object</w:t>
      </w:r>
      <w:r>
        <w:t>s</w:t>
      </w:r>
      <w:r w:rsidR="00F9133A">
        <w:t xml:space="preserve"> [NIst SP 800-171A]</w:t>
      </w:r>
      <w:r w:rsidRPr="00DF707D" w:rsidR="00635403">
        <w:rPr>
          <w:vertAlign w:val="superscript"/>
        </w:rPr>
        <w:fldChar w:fldCharType="begin"/>
      </w:r>
      <w:r w:rsidRPr="00DF707D" w:rsidR="00635403">
        <w:rPr>
          <w:vertAlign w:val="superscript"/>
        </w:rPr>
        <w:instrText xml:space="preserve"> NOTEREF _Ref132008309 \h </w:instrText>
      </w:r>
      <w:r w:rsidR="00635403">
        <w:rPr>
          <w:vertAlign w:val="superscript"/>
        </w:rPr>
        <w:instrText xml:space="preserve"> \* MERGEFORMAT </w:instrText>
      </w:r>
      <w:r w:rsidRPr="00DF707D" w:rsidR="00635403">
        <w:rPr>
          <w:vertAlign w:val="superscript"/>
        </w:rPr>
        <w:fldChar w:fldCharType="separate"/>
      </w:r>
      <w:r w:rsidR="00896BCA">
        <w:rPr>
          <w:vertAlign w:val="superscript"/>
        </w:rPr>
        <w:t>211</w:t>
      </w:r>
      <w:r w:rsidRPr="00DF707D" w:rsidR="00635403">
        <w:rPr>
          <w:vertAlign w:val="superscript"/>
        </w:rPr>
        <w:fldChar w:fldCharType="end"/>
      </w:r>
    </w:p>
    <w:p w:rsidR="00AE19BA" w:rsidRPr="00977A94" w:rsidP="00AE19BA" w14:paraId="7ED67706" w14:textId="77777777">
      <w:pPr>
        <w:pStyle w:val="DomaiNonum"/>
      </w:pPr>
      <w:r w:rsidRPr="00977A94">
        <w:t>Examine</w:t>
      </w:r>
    </w:p>
    <w:p w:rsidR="00AE19BA" w:rsidP="00AE19BA" w14:paraId="04A12FD9" w14:textId="77777777">
      <w:pPr>
        <w:pStyle w:val="DomainBodyFlushLeft"/>
      </w:pPr>
      <w:r w:rsidRPr="0046454D">
        <w:t>[SELECT FROM: System and communications protection policy; procedures addressing session authenticity; system security plan; system design documentation; system configuration settings and associated documentation; system audit logs and records; other relevant documents or records]</w:t>
      </w:r>
      <w:r w:rsidRPr="00F61D9A">
        <w:t>.</w:t>
      </w:r>
    </w:p>
    <w:p w:rsidR="00AE19BA" w:rsidP="00AE19BA" w14:paraId="36B54550" w14:textId="77777777">
      <w:pPr>
        <w:pStyle w:val="DomaiNonum"/>
      </w:pPr>
      <w:r>
        <w:t>Interview</w:t>
      </w:r>
    </w:p>
    <w:p w:rsidR="00AE19BA" w:rsidP="00AE19BA" w14:paraId="6330F1B7" w14:textId="77777777">
      <w:pPr>
        <w:pStyle w:val="DomainBodyFlushLeft"/>
      </w:pPr>
      <w:r w:rsidRPr="00D94EBE">
        <w:t>[SELECT FROM: System or network administrators; personnel with information security responsibilities</w:t>
      </w:r>
      <w:r w:rsidRPr="00CE2D88">
        <w:t>].</w:t>
      </w:r>
    </w:p>
    <w:p w:rsidR="00AE19BA" w:rsidP="00AE19BA" w14:paraId="67B5E9A5" w14:textId="77777777">
      <w:pPr>
        <w:pStyle w:val="DomaiNonum"/>
      </w:pPr>
      <w:r>
        <w:t>Test</w:t>
      </w:r>
    </w:p>
    <w:p w:rsidR="00AE19BA" w:rsidP="00AE19BA" w14:paraId="48D15BEC" w14:textId="77777777">
      <w:pPr>
        <w:pStyle w:val="DomainNonumUnderline"/>
        <w:rPr>
          <w:b w:val="0"/>
          <w:caps w:val="0"/>
          <w:color w:val="auto"/>
          <w:szCs w:val="22"/>
        </w:rPr>
      </w:pPr>
      <w:r w:rsidRPr="00FF0202">
        <w:rPr>
          <w:b w:val="0"/>
          <w:caps w:val="0"/>
          <w:color w:val="auto"/>
          <w:szCs w:val="22"/>
        </w:rPr>
        <w:t>[SELECT FROM: Mechanisms supporting or implementing session authenticity]</w:t>
      </w:r>
    </w:p>
    <w:p w:rsidR="000622D7" w:rsidP="000622D7" w14:paraId="789AAB7A" w14:textId="23DF26EC">
      <w:pPr>
        <w:pStyle w:val="DomainNonumUnderline"/>
      </w:pPr>
      <w:r>
        <w:t>DISCUSSION [NIST</w:t>
      </w:r>
      <w:r w:rsidRPr="006C1585">
        <w:t xml:space="preserve"> SP 800-171</w:t>
      </w:r>
      <w:r>
        <w:t xml:space="preserve"> </w:t>
      </w:r>
      <w:r w:rsidR="003075B7">
        <w:t>Rev. 2</w:t>
      </w:r>
      <w:r>
        <w:t>]</w:t>
      </w:r>
      <w:r>
        <w:rPr>
          <w:rStyle w:val="FootnoteReference"/>
        </w:rPr>
        <w:footnoteReference w:id="217"/>
      </w:r>
    </w:p>
    <w:p w:rsidR="000622D7" w:rsidP="000622D7" w14:paraId="444A2051" w14:textId="50DEBFB2">
      <w:pPr>
        <w:pStyle w:val="DomainBodyFlushLeft"/>
      </w:pPr>
      <w:r w:rsidRPr="001015E4">
        <w:t>Authenticity protection includes protecting against man-in-the-middle attacks, session hijacking, and the insertion of false information into communications sessions</w:t>
      </w:r>
      <w:r>
        <w:t>.</w:t>
      </w:r>
      <w:r w:rsidR="000608DF">
        <w:t xml:space="preserve"> </w:t>
      </w:r>
      <w:r w:rsidRPr="001015E4">
        <w:t>This requirement addresses communications protection at the session versus packet level (e.g., sessions in service-oriented architectures providing web-based services) and establishes grounds for confidence at both ends of communications sessions in ongoing identities of other parties and in the valid</w:t>
      </w:r>
      <w:r>
        <w:t>ity of information transmitted.</w:t>
      </w:r>
    </w:p>
    <w:p w:rsidR="00186C88" w:rsidRPr="001015E4" w:rsidP="000622D7" w14:paraId="0C6CFD36" w14:textId="6B66F5F6">
      <w:pPr>
        <w:pStyle w:val="DomainBodyFlushLeft"/>
      </w:pPr>
      <w:r w:rsidRPr="00204307">
        <w:t>NIST SP 800-77, NIST SP 800-95, and NIST SP 800-113 provide guidance on secure communications sessions.</w:t>
      </w:r>
    </w:p>
    <w:p w:rsidR="000622D7" w:rsidP="000622D7" w14:paraId="60B170D0" w14:textId="77777777">
      <w:pPr>
        <w:pStyle w:val="DomainNonumUnderline"/>
      </w:pPr>
      <w:r>
        <w:t>Further Discussion</w:t>
      </w:r>
    </w:p>
    <w:p w:rsidR="009A2084" w:rsidP="009A2084" w14:paraId="41E25BAC" w14:textId="4D762DA1">
      <w:pPr>
        <w:pStyle w:val="DomainBodyFlushLeft"/>
      </w:pPr>
      <w:r w:rsidRPr="00561064">
        <w:t xml:space="preserve">The intent of this </w:t>
      </w:r>
      <w:r w:rsidR="00A20767">
        <w:t>requirement</w:t>
      </w:r>
      <w:r w:rsidRPr="00561064">
        <w:t xml:space="preserve"> is to ensure a trust relationship is established between both ends of a communication session.</w:t>
      </w:r>
      <w:r w:rsidR="000608DF">
        <w:t xml:space="preserve"> </w:t>
      </w:r>
      <w:r w:rsidRPr="00561064">
        <w:t>Each end can be assured that the other end is who it is supposed to be.</w:t>
      </w:r>
      <w:r w:rsidR="000608DF">
        <w:t xml:space="preserve"> </w:t>
      </w:r>
      <w:r w:rsidRPr="00561064">
        <w:t>This is often implemented using a mutual authentication handshake when the session is established, especially between devices.</w:t>
      </w:r>
      <w:r w:rsidR="005265B6">
        <w:t xml:space="preserve"> Session authenticity is usually </w:t>
      </w:r>
      <w:r w:rsidR="005265B6">
        <w:t>provided by a security protocol enforced for a communication session. Choosing and enforcing a protocol will provide authenticity throughout a communications session.</w:t>
      </w:r>
    </w:p>
    <w:p w:rsidR="008367A1" w:rsidRPr="0055547F" w:rsidP="008367A1" w14:paraId="55ACB1C1" w14:textId="77777777">
      <w:pPr>
        <w:pStyle w:val="DomaiNonum"/>
      </w:pPr>
      <w:r>
        <w:t>Example</w:t>
      </w:r>
    </w:p>
    <w:p w:rsidR="008367A1" w:rsidRPr="001015E4" w:rsidP="008367A1" w14:paraId="5D2C0F0E" w14:textId="03458EAC">
      <w:pPr>
        <w:pStyle w:val="DomainBodyFlushLeft"/>
      </w:pPr>
      <w:r w:rsidRPr="001015E4">
        <w:t xml:space="preserve">You are a </w:t>
      </w:r>
      <w:r>
        <w:t>system</w:t>
      </w:r>
      <w:r w:rsidRPr="001015E4">
        <w:t xml:space="preserve"> administrator</w:t>
      </w:r>
      <w:r>
        <w:t xml:space="preserve"> responsible for</w:t>
      </w:r>
      <w:r w:rsidRPr="001015E4">
        <w:t xml:space="preserve"> ensur</w:t>
      </w:r>
      <w:r>
        <w:t>ing</w:t>
      </w:r>
      <w:r w:rsidRPr="001015E4">
        <w:t xml:space="preserve"> that the two-factor user authentication mechanism for the servers is configured correctly</w:t>
      </w:r>
      <w:r>
        <w:t xml:space="preserve">. </w:t>
      </w:r>
      <w:r w:rsidRPr="001015E4">
        <w:t xml:space="preserve">You </w:t>
      </w:r>
      <w:r>
        <w:t xml:space="preserve">purchase and </w:t>
      </w:r>
      <w:r w:rsidRPr="001015E4">
        <w:t>maintain the digital certificate and replace it with a new one before the old on</w:t>
      </w:r>
      <w:r w:rsidR="00E17B28">
        <w:t>e</w:t>
      </w:r>
      <w:r w:rsidRPr="001015E4">
        <w:t xml:space="preserve"> expires</w:t>
      </w:r>
      <w:r>
        <w:t xml:space="preserve">. </w:t>
      </w:r>
      <w:r w:rsidRPr="001015E4">
        <w:t>You ensure the TLS configuration settings on the web servers, VPN solution, and other components that use TLS are correct, using secure settings that address risks against attacks on the encrypted sessions</w:t>
      </w:r>
      <w:r>
        <w:t xml:space="preserve"> </w:t>
      </w:r>
      <w:r>
        <w:t>[a]</w:t>
      </w:r>
      <w:r w:rsidRPr="001015E4">
        <w:t>.</w:t>
      </w:r>
    </w:p>
    <w:p w:rsidR="008367A1" w:rsidRPr="0055547F" w:rsidP="008367A1" w14:paraId="7E4A7309" w14:textId="6643E709">
      <w:pPr>
        <w:pStyle w:val="DomaiNonum"/>
      </w:pPr>
      <w:r w:rsidRPr="0055547F">
        <w:t xml:space="preserve">Potential Assessment </w:t>
      </w:r>
      <w:r w:rsidRPr="0055547F" w:rsidR="00C271E8">
        <w:t>Considerations</w:t>
      </w:r>
    </w:p>
    <w:p w:rsidR="00CF4198" w:rsidP="00012C98" w14:paraId="1D8D1569" w14:textId="65E10321">
      <w:pPr>
        <w:pStyle w:val="DomainBodyFlushLeft"/>
        <w:numPr>
          <w:ilvl w:val="0"/>
          <w:numId w:val="48"/>
        </w:numPr>
      </w:pPr>
      <w:r>
        <w:t xml:space="preserve">Is a communications protocol used that ensures the sending and receiving parties do not change during a communications session </w:t>
      </w:r>
      <w:r>
        <w:t>[a]?</w:t>
      </w:r>
    </w:p>
    <w:p w:rsidR="00CF4198" w:rsidP="00012C98" w14:paraId="487B13B1" w14:textId="77777777">
      <w:pPr>
        <w:pStyle w:val="DomainBodyFlushLeft"/>
        <w:numPr>
          <w:ilvl w:val="0"/>
          <w:numId w:val="48"/>
        </w:numPr>
      </w:pPr>
      <w:r>
        <w:t>Are controls in place to validate the identities and information transmitted to protect against man-in-the-middle attacks, session hijacking, and insertion of false information into communications sessions [a]?</w:t>
      </w:r>
    </w:p>
    <w:p w:rsidR="000622D7" w:rsidRPr="00284917" w:rsidP="000622D7" w14:paraId="1711B678" w14:textId="77777777">
      <w:pPr>
        <w:pStyle w:val="DomainNonumUnderline"/>
      </w:pPr>
      <w:r>
        <w:t xml:space="preserve">Key </w:t>
      </w:r>
      <w:r w:rsidRPr="00284917">
        <w:t>References</w:t>
      </w:r>
    </w:p>
    <w:p w:rsidR="000622D7" w:rsidRPr="008367A1" w:rsidP="00012C98" w14:paraId="0606EC5D" w14:textId="14D008A3">
      <w:pPr>
        <w:pStyle w:val="DomainBodyFlushLeft"/>
        <w:numPr>
          <w:ilvl w:val="0"/>
          <w:numId w:val="48"/>
        </w:numPr>
      </w:pPr>
      <w:r w:rsidRPr="008367A1">
        <w:t xml:space="preserve">NIST SP 800-171 </w:t>
      </w:r>
      <w:r w:rsidR="0089358F">
        <w:t>Rev</w:t>
      </w:r>
      <w:r w:rsidR="004201A1">
        <w:t>.</w:t>
      </w:r>
      <w:r w:rsidR="0089358F">
        <w:t xml:space="preserve"> 2</w:t>
      </w:r>
      <w:r w:rsidRPr="008367A1">
        <w:t xml:space="preserve"> 3.13.15</w:t>
      </w:r>
    </w:p>
    <w:p w:rsidR="00AE19BA" w:rsidP="00AE19BA" w14:paraId="6E46869A" w14:textId="77777777">
      <w:pPr>
        <w:pStyle w:val="DomainBodyFlushLeft"/>
      </w:pPr>
      <w:r>
        <w:br w:type="page"/>
      </w:r>
    </w:p>
    <w:p w:rsidR="00AE19BA" w:rsidP="00AE19BA" w14:paraId="22A6B20A" w14:textId="4A7B7545">
      <w:pPr>
        <w:pStyle w:val="PracticeShortName"/>
      </w:pPr>
      <w:bookmarkStart w:id="292" w:name="_Toc139546887"/>
      <w:r>
        <w:t>SC.L2-3.13.16</w:t>
      </w:r>
      <w:r w:rsidR="005E18BE">
        <w:t xml:space="preserve"> – Data at Rest</w:t>
      </w:r>
      <w:bookmarkEnd w:id="292"/>
    </w:p>
    <w:p w:rsidR="00AE19BA" w:rsidRPr="00F968E6" w:rsidP="00AE19BA" w14:paraId="7008F947" w14:textId="77777777">
      <w:pPr>
        <w:pStyle w:val="DomainBodyFlushLeft"/>
      </w:pPr>
      <w:r w:rsidRPr="00F968E6">
        <w:t>Protect the confidentiality of CUI at rest.</w:t>
      </w:r>
    </w:p>
    <w:p w:rsidR="00AE19BA" w:rsidP="00AE19BA" w14:paraId="23501C38" w14:textId="100831D6">
      <w:pPr>
        <w:pStyle w:val="DomainNonumUnderline"/>
      </w:pPr>
      <w:r>
        <w:t>Assessment Objective</w:t>
      </w:r>
      <w:r w:rsidR="00F9133A">
        <w:t>s [NIst SP 800-171A]</w:t>
      </w:r>
      <w:bookmarkStart w:id="293" w:name="_Ref132008618"/>
      <w:r>
        <w:rPr>
          <w:rStyle w:val="FootnoteReference"/>
        </w:rPr>
        <w:footnoteReference w:id="218"/>
      </w:r>
      <w:bookmarkEnd w:id="293"/>
    </w:p>
    <w:p w:rsidR="00F9133A" w:rsidP="00AE19BA" w14:paraId="15B8F72D" w14:textId="77777777">
      <w:pPr>
        <w:pStyle w:val="AssessObjText"/>
      </w:pPr>
      <w:r w:rsidRPr="00904C9A">
        <w:t>Determine if</w:t>
      </w:r>
      <w:r>
        <w:t>:</w:t>
      </w:r>
    </w:p>
    <w:p w:rsidR="00AE19BA" w:rsidP="00AE19BA" w14:paraId="53575AE6" w14:textId="6FF32A1D">
      <w:pPr>
        <w:pStyle w:val="AssessObjText"/>
      </w:pPr>
      <w:r>
        <w:t>[a]</w:t>
      </w:r>
      <w:r w:rsidRPr="00904C9A">
        <w:t xml:space="preserve"> the confidentiality of CUI at rest is protected.</w:t>
      </w:r>
    </w:p>
    <w:p w:rsidR="00AE19BA" w:rsidP="00AE19BA" w14:paraId="5946F921" w14:textId="11EFF484">
      <w:pPr>
        <w:pStyle w:val="DomainNonumUnderline"/>
      </w:pPr>
      <w:r>
        <w:t xml:space="preserve">Potential </w:t>
      </w:r>
      <w:r w:rsidR="00F9133A">
        <w:t>Assessment Methods and Object</w:t>
      </w:r>
      <w:r>
        <w:t>s</w:t>
      </w:r>
      <w:r w:rsidR="00F9133A">
        <w:t xml:space="preserve"> [NIst SP 800-171A]</w:t>
      </w:r>
      <w:r w:rsidRPr="00DF707D" w:rsidR="00D16949">
        <w:rPr>
          <w:vertAlign w:val="superscript"/>
        </w:rPr>
        <w:fldChar w:fldCharType="begin"/>
      </w:r>
      <w:r w:rsidRPr="00DF707D" w:rsidR="00D16949">
        <w:rPr>
          <w:vertAlign w:val="superscript"/>
        </w:rPr>
        <w:instrText xml:space="preserve"> NOTEREF _Ref132008618 \h </w:instrText>
      </w:r>
      <w:r w:rsidR="00D16949">
        <w:rPr>
          <w:vertAlign w:val="superscript"/>
        </w:rPr>
        <w:instrText xml:space="preserve"> \* MERGEFORMAT </w:instrText>
      </w:r>
      <w:r w:rsidRPr="00DF707D" w:rsidR="00D16949">
        <w:rPr>
          <w:vertAlign w:val="superscript"/>
        </w:rPr>
        <w:fldChar w:fldCharType="separate"/>
      </w:r>
      <w:r w:rsidR="00896BCA">
        <w:rPr>
          <w:vertAlign w:val="superscript"/>
        </w:rPr>
        <w:t>213</w:t>
      </w:r>
      <w:r w:rsidRPr="00DF707D" w:rsidR="00D16949">
        <w:rPr>
          <w:vertAlign w:val="superscript"/>
        </w:rPr>
        <w:fldChar w:fldCharType="end"/>
      </w:r>
    </w:p>
    <w:p w:rsidR="00AE19BA" w:rsidRPr="00977A94" w:rsidP="00AE19BA" w14:paraId="12D03D15" w14:textId="77777777">
      <w:pPr>
        <w:pStyle w:val="DomaiNonum"/>
      </w:pPr>
      <w:r w:rsidRPr="00977A94">
        <w:t>Examine</w:t>
      </w:r>
    </w:p>
    <w:p w:rsidR="00AE19BA" w:rsidP="00AE19BA" w14:paraId="59C41D27" w14:textId="77777777">
      <w:pPr>
        <w:pStyle w:val="DomainBodyFlushLeft"/>
      </w:pPr>
      <w:r w:rsidRPr="009E72FC">
        <w:t>[SELECT FROM: System and communications protection policy; procedures addressing protection of information at rest; system security plan; system design documentation; list of information at rest requiring confidentiality protections; system configuration settings and associated documentation; cryptographic mechanisms and associated configuration documentation; other relevant documents or records</w:t>
      </w:r>
      <w:r w:rsidRPr="00F61D9A">
        <w:t>].</w:t>
      </w:r>
    </w:p>
    <w:p w:rsidR="00AE19BA" w:rsidP="00AE19BA" w14:paraId="539F48CB" w14:textId="77777777">
      <w:pPr>
        <w:pStyle w:val="DomaiNonum"/>
      </w:pPr>
      <w:r>
        <w:t>Interview</w:t>
      </w:r>
    </w:p>
    <w:p w:rsidR="00AE19BA" w:rsidP="00AE19BA" w14:paraId="20B8759B" w14:textId="77777777">
      <w:pPr>
        <w:pStyle w:val="DomainBodyFlushLeft"/>
      </w:pPr>
      <w:r w:rsidRPr="00781D42">
        <w:t>[SELECT FROM: System or network administrators; personnel with information security responsibilities; system developer].</w:t>
      </w:r>
    </w:p>
    <w:p w:rsidR="00AE19BA" w:rsidP="00AE19BA" w14:paraId="5F847753" w14:textId="77777777">
      <w:pPr>
        <w:pStyle w:val="DomaiNonum"/>
      </w:pPr>
      <w:r>
        <w:t>Test</w:t>
      </w:r>
    </w:p>
    <w:p w:rsidR="00AE19BA" w:rsidP="00AE19BA" w14:paraId="77E297F2" w14:textId="77777777">
      <w:pPr>
        <w:pStyle w:val="DomainBodyFlushLeft"/>
      </w:pPr>
      <w:r w:rsidRPr="0098012F">
        <w:t>[SELECT FROM: Mechanisms supporting or implementing confidentiality protections for information at rest</w:t>
      </w:r>
      <w:r w:rsidRPr="00B86F83">
        <w:t>].</w:t>
      </w:r>
    </w:p>
    <w:p w:rsidR="000622D7" w:rsidP="000622D7" w14:paraId="3DCEF02B" w14:textId="25508EEC">
      <w:pPr>
        <w:pStyle w:val="DomainNonumUnderline"/>
      </w:pPr>
      <w:r>
        <w:t>DISCUSSION [NIST</w:t>
      </w:r>
      <w:r w:rsidRPr="006C1585">
        <w:t xml:space="preserve"> SP 800-171</w:t>
      </w:r>
      <w:r>
        <w:t xml:space="preserve"> </w:t>
      </w:r>
      <w:r w:rsidR="003075B7">
        <w:t>Rev. 2</w:t>
      </w:r>
      <w:r>
        <w:t>]</w:t>
      </w:r>
      <w:r>
        <w:rPr>
          <w:rStyle w:val="FootnoteReference"/>
        </w:rPr>
        <w:footnoteReference w:id="219"/>
      </w:r>
    </w:p>
    <w:p w:rsidR="000622D7" w:rsidRPr="001015E4" w:rsidP="000622D7" w14:paraId="605DB71E" w14:textId="6FEA0A33">
      <w:pPr>
        <w:pStyle w:val="DomainBodyFlushLeft"/>
      </w:pPr>
      <w:r w:rsidRPr="001015E4">
        <w:t>Information at rest refers to the state of information when it is not in process or in transit and is located on storage devices as specific components of systems</w:t>
      </w:r>
      <w:r>
        <w:t>.</w:t>
      </w:r>
      <w:r w:rsidR="000608DF">
        <w:t xml:space="preserve"> </w:t>
      </w:r>
      <w:r w:rsidRPr="001015E4">
        <w:t>The focus of protection at rest is not on the type of storage device or the frequency of access but rather the state of the information</w:t>
      </w:r>
      <w:r>
        <w:t>.</w:t>
      </w:r>
      <w:r w:rsidR="000608DF">
        <w:t xml:space="preserve"> </w:t>
      </w:r>
      <w:r w:rsidRPr="001015E4">
        <w:t>Organizations can use different mechanisms to achieve confidentiality protections, including the use of cryptographic mechanisms and file share scanning</w:t>
      </w:r>
      <w:r>
        <w:t>.</w:t>
      </w:r>
      <w:r w:rsidR="000608DF">
        <w:t xml:space="preserve"> </w:t>
      </w:r>
      <w:r w:rsidRPr="001015E4">
        <w:t>Organizations may also use other controls including secure off-line storage in lieu of online storage when adequate protection of information at rest cannot otherwise be achieved or continuous monitoring to i</w:t>
      </w:r>
      <w:r>
        <w:t>dentify malicious code at rest.</w:t>
      </w:r>
    </w:p>
    <w:p w:rsidR="000622D7" w:rsidP="000622D7" w14:paraId="2E4EBFA2" w14:textId="77777777">
      <w:pPr>
        <w:pStyle w:val="DomainNonumUnderline"/>
      </w:pPr>
      <w:r>
        <w:t>Further Discussion</w:t>
      </w:r>
    </w:p>
    <w:p w:rsidR="008367A1" w:rsidP="008367A1" w14:paraId="52E3C2E3" w14:textId="2D96E79B">
      <w:pPr>
        <w:pStyle w:val="DomainBodyFlushLeft"/>
      </w:pPr>
      <w:r w:rsidRPr="001015E4">
        <w:t xml:space="preserve">CUI at rest means information that </w:t>
      </w:r>
      <w:r>
        <w:t>is</w:t>
      </w:r>
      <w:r w:rsidRPr="001015E4">
        <w:t xml:space="preserve"> not </w:t>
      </w:r>
      <w:r>
        <w:t>moving</w:t>
      </w:r>
      <w:r w:rsidRPr="001015E4">
        <w:t xml:space="preserve"> through the network</w:t>
      </w:r>
      <w:r>
        <w:t xml:space="preserve">; typically this means data currently </w:t>
      </w:r>
      <w:r w:rsidRPr="001015E4">
        <w:t>stored on hard drives, media, and mobile devices</w:t>
      </w:r>
      <w:r>
        <w:t>. I</w:t>
      </w:r>
      <w:r w:rsidRPr="001015E4">
        <w:t>mplement the necessary security controls to protect the confident</w:t>
      </w:r>
      <w:r>
        <w:t>ialit</w:t>
      </w:r>
      <w:r w:rsidRPr="001015E4">
        <w:t>y of CUI at rest</w:t>
      </w:r>
      <w:r>
        <w:t xml:space="preserve">. </w:t>
      </w:r>
      <w:r w:rsidRPr="001015E4">
        <w:t xml:space="preserve">Although an approved </w:t>
      </w:r>
      <w:r w:rsidRPr="001015E4">
        <w:t xml:space="preserve">encryption method protects data stored at rest, there are other technical </w:t>
      </w:r>
      <w:r>
        <w:t xml:space="preserve">and physical </w:t>
      </w:r>
      <w:r w:rsidRPr="001015E4">
        <w:t>solutions</w:t>
      </w:r>
      <w:r>
        <w:t xml:space="preserve">. </w:t>
      </w:r>
      <w:r w:rsidRPr="001015E4" w:rsidR="00784DF3">
        <w:t xml:space="preserve">The </w:t>
      </w:r>
      <w:r w:rsidR="00784DF3">
        <w:t>methods</w:t>
      </w:r>
      <w:r w:rsidRPr="001015E4" w:rsidR="00784DF3">
        <w:t xml:space="preserve"> </w:t>
      </w:r>
      <w:r w:rsidR="00784DF3">
        <w:t>chosen</w:t>
      </w:r>
      <w:r w:rsidRPr="001015E4" w:rsidR="00784DF3">
        <w:t xml:space="preserve"> should depend on </w:t>
      </w:r>
      <w:r w:rsidR="00784DF3">
        <w:t>the</w:t>
      </w:r>
      <w:r w:rsidRPr="001015E4" w:rsidR="00784DF3">
        <w:t xml:space="preserve"> environment and business needs</w:t>
      </w:r>
      <w:r w:rsidRPr="001015E4">
        <w:t>.</w:t>
      </w:r>
    </w:p>
    <w:p w:rsidR="009A2084" w:rsidP="009A2084" w14:paraId="264D3F66" w14:textId="37EC9971">
      <w:pPr>
        <w:pStyle w:val="DomainBodyFlushLeft"/>
      </w:pPr>
      <w:r w:rsidRPr="00C2728C">
        <w:t xml:space="preserve">Implementing encryption for CUI is one approach to this </w:t>
      </w:r>
      <w:r w:rsidR="00434318">
        <w:t>requirement</w:t>
      </w:r>
      <w:r w:rsidRPr="00C2728C">
        <w:t>, but it is not mandatory.</w:t>
      </w:r>
      <w:r w:rsidR="000608DF">
        <w:t xml:space="preserve"> </w:t>
      </w:r>
      <w:r w:rsidR="00784DF3">
        <w:t>Physical security is often employed to restrict access to CUI, particularly when it resides on servers within a company</w:t>
      </w:r>
      <w:r w:rsidR="001D3F14">
        <w:t>’</w:t>
      </w:r>
      <w:r w:rsidR="00784DF3">
        <w:t xml:space="preserve">s offices. </w:t>
      </w:r>
      <w:r w:rsidRPr="00C2728C">
        <w:t>Other approaches for protecting CUI include system-related protections such as configurations and rule sets for firewalls, gateways, intrusion detection/prevention systems, filtering routers, and authenticator content that eliminate attempts at exfiltration.</w:t>
      </w:r>
      <w:r w:rsidR="000608DF">
        <w:t xml:space="preserve"> </w:t>
      </w:r>
      <w:r>
        <w:t>You</w:t>
      </w:r>
      <w:r w:rsidRPr="00C2728C">
        <w:t xml:space="preserve"> may also employ other security requirements including secure off-line storage.</w:t>
      </w:r>
    </w:p>
    <w:p w:rsidR="00A37317" w:rsidP="00A37317" w14:paraId="02731E0B" w14:textId="77777777">
      <w:pPr>
        <w:pStyle w:val="DomainBodyFlushLeft"/>
      </w:pPr>
      <w:r>
        <w:t>Because the use of</w:t>
      </w:r>
      <w:r w:rsidRPr="00FC71C3">
        <w:t xml:space="preserve"> cryptography</w:t>
      </w:r>
      <w:r>
        <w:t xml:space="preserve"> in this requirement</w:t>
      </w:r>
      <w:r w:rsidRPr="00FC71C3">
        <w:t xml:space="preserve"> is to protect the confidentiality of CUI</w:t>
      </w:r>
      <w:r>
        <w:t>, the cryptography used must meet the criteria specified in requirement SC.L2-3.13.11</w:t>
      </w:r>
      <w:r w:rsidRPr="00FC71C3">
        <w:t>.</w:t>
      </w:r>
    </w:p>
    <w:p w:rsidR="000A0411" w:rsidP="000A0411" w14:paraId="3B47EDC5" w14:textId="6EDCB4FC">
      <w:pPr>
        <w:pStyle w:val="DomainBodyFlushLeft"/>
      </w:pPr>
      <w:r>
        <w:t xml:space="preserve">This </w:t>
      </w:r>
      <w:r w:rsidR="00434318">
        <w:t>requirement</w:t>
      </w:r>
      <w:r>
        <w:t xml:space="preserve">, </w:t>
      </w:r>
      <w:r w:rsidR="00C230D7">
        <w:t>SC.L2-3.13.16</w:t>
      </w:r>
      <w:r>
        <w:t xml:space="preserve">, </w:t>
      </w:r>
      <w:r w:rsidR="00434318">
        <w:t xml:space="preserve">specifies </w:t>
      </w:r>
      <w:r>
        <w:t xml:space="preserve">confidentially be provided for CUI at rest and complements </w:t>
      </w:r>
      <w:r w:rsidR="00E52B0C">
        <w:t>MP.L2-3.8.9</w:t>
      </w:r>
      <w:r>
        <w:t xml:space="preserve">, which </w:t>
      </w:r>
      <w:r w:rsidR="00434318">
        <w:t xml:space="preserve">specifies </w:t>
      </w:r>
      <w:r>
        <w:t xml:space="preserve">confidentially of CUI at backup storage locations. This </w:t>
      </w:r>
      <w:r w:rsidR="00434318">
        <w:t>requirement</w:t>
      </w:r>
      <w:r>
        <w:t xml:space="preserve">, </w:t>
      </w:r>
      <w:r w:rsidR="00C230D7">
        <w:t>SC.L2-3.13.16</w:t>
      </w:r>
      <w:r>
        <w:t xml:space="preserve">, also </w:t>
      </w:r>
      <w:r w:rsidRPr="00734209">
        <w:t xml:space="preserve">leverages </w:t>
      </w:r>
      <w:r w:rsidR="00C230D7">
        <w:t>SC.L2-3.13.11</w:t>
      </w:r>
      <w:r>
        <w:t>,</w:t>
      </w:r>
      <w:r w:rsidRPr="00734209">
        <w:t xml:space="preserve"> which specifies that the algorithms used must be FIPS-validated</w:t>
      </w:r>
      <w:r w:rsidR="009F6BA6">
        <w:t xml:space="preserve"> cryptography</w:t>
      </w:r>
      <w:r w:rsidRPr="00734209">
        <w:t>.</w:t>
      </w:r>
    </w:p>
    <w:p w:rsidR="008367A1" w:rsidRPr="0055547F" w:rsidP="008367A1" w14:paraId="06B84F3E" w14:textId="77777777">
      <w:pPr>
        <w:pStyle w:val="DomaiNonum"/>
      </w:pPr>
      <w:r>
        <w:t>Example 1</w:t>
      </w:r>
    </w:p>
    <w:p w:rsidR="008367A1" w:rsidRPr="001015E4" w:rsidP="00E04FC7" w14:paraId="7EAD6B58" w14:textId="394D3BC3">
      <w:pPr>
        <w:pStyle w:val="DomainBodyFlushLeft"/>
      </w:pPr>
      <w:r w:rsidRPr="001015E4">
        <w:t>Your company has a policy stating CUI must be protected at rest and y</w:t>
      </w:r>
      <w:r>
        <w:t xml:space="preserve">ou work to enforce that policy. </w:t>
      </w:r>
      <w:r w:rsidRPr="001015E4">
        <w:t xml:space="preserve">You research </w:t>
      </w:r>
      <w:r>
        <w:t>Full</w:t>
      </w:r>
      <w:r w:rsidRPr="001015E4">
        <w:t xml:space="preserve"> Dis</w:t>
      </w:r>
      <w:r>
        <w:t>k Encryption (F</w:t>
      </w:r>
      <w:r w:rsidRPr="001015E4">
        <w:t>DE) products that meet the FIPS encryption requirement</w:t>
      </w:r>
      <w:r>
        <w:t xml:space="preserve">. </w:t>
      </w:r>
      <w:r w:rsidRPr="001015E4">
        <w:t xml:space="preserve">After testing, you </w:t>
      </w:r>
      <w:r>
        <w:t>deploy</w:t>
      </w:r>
      <w:r w:rsidRPr="001015E4">
        <w:t xml:space="preserve"> the encryption to all computers to protect CUI at rest</w:t>
      </w:r>
      <w:r>
        <w:t xml:space="preserve"> </w:t>
      </w:r>
      <w:r>
        <w:t>[a]</w:t>
      </w:r>
      <w:r w:rsidRPr="001015E4">
        <w:t>.</w:t>
      </w:r>
    </w:p>
    <w:p w:rsidR="008367A1" w:rsidRPr="000622D7" w:rsidP="008367A1" w14:paraId="5DFBFC96" w14:textId="77777777">
      <w:pPr>
        <w:pStyle w:val="DomaiNonum"/>
      </w:pPr>
      <w:r w:rsidRPr="000622D7">
        <w:t>Example 2</w:t>
      </w:r>
    </w:p>
    <w:p w:rsidR="008367A1" w:rsidRPr="001015E4" w:rsidP="008367A1" w14:paraId="2715FCCE" w14:textId="497F43D9">
      <w:pPr>
        <w:pStyle w:val="DomainBodyFlushLeft"/>
      </w:pPr>
      <w:r>
        <w:t>Y</w:t>
      </w:r>
      <w:r w:rsidRPr="001015E4">
        <w:t xml:space="preserve">ou have used encryption to protect the CUI on most of the computers at your company, </w:t>
      </w:r>
      <w:r>
        <w:t xml:space="preserve">but </w:t>
      </w:r>
      <w:r w:rsidRPr="001015E4">
        <w:t>you have some devices that do not support encryption</w:t>
      </w:r>
      <w:r>
        <w:t>. You create</w:t>
      </w:r>
      <w:r w:rsidRPr="001015E4">
        <w:t xml:space="preserve"> a policy requiring these devices to be signed out when needed, stay in possession of the signer when checked out, and to be signed back in and locked up in a secured closet when the user is done with the device</w:t>
      </w:r>
      <w:r>
        <w:t xml:space="preserve"> [a]. </w:t>
      </w:r>
      <w:r w:rsidRPr="001015E4">
        <w:t>At the end of the day each Friday, you audit the sign-out sheet and make sure all devices are returned to the closet</w:t>
      </w:r>
      <w:r w:rsidRPr="001015E4">
        <w:t>.</w:t>
      </w:r>
    </w:p>
    <w:p w:rsidR="008367A1" w:rsidRPr="0055547F" w:rsidP="008367A1" w14:paraId="11903D69" w14:textId="77777777">
      <w:pPr>
        <w:pStyle w:val="DomaiNonum"/>
      </w:pPr>
      <w:r w:rsidRPr="0055547F">
        <w:t>Potential Assessment Considerations</w:t>
      </w:r>
    </w:p>
    <w:p w:rsidR="00E04FC7" w:rsidRPr="003F7CAD" w:rsidP="00012C98" w14:paraId="05FC136E" w14:textId="29C64634">
      <w:pPr>
        <w:pStyle w:val="DomainBodyFlushLeft"/>
        <w:numPr>
          <w:ilvl w:val="0"/>
          <w:numId w:val="48"/>
        </w:numPr>
      </w:pPr>
      <w:r>
        <w:t>Is</w:t>
      </w:r>
      <w:r w:rsidRPr="008367A1">
        <w:t xml:space="preserve"> the confidentiality of CUI at rest </w:t>
      </w:r>
      <w:r>
        <w:t xml:space="preserve">protected </w:t>
      </w:r>
      <w:r w:rsidRPr="008367A1">
        <w:t>using encryption of storage devices</w:t>
      </w:r>
      <w:r>
        <w:t xml:space="preserve"> and/or appropriate physical methods [a]</w:t>
      </w:r>
      <w:r w:rsidRPr="008367A1">
        <w:t>?</w:t>
      </w:r>
    </w:p>
    <w:p w:rsidR="000622D7" w:rsidRPr="00284917" w:rsidP="000622D7" w14:paraId="30B199FF" w14:textId="77777777">
      <w:pPr>
        <w:pStyle w:val="DomainNonumUnderline"/>
      </w:pPr>
      <w:r>
        <w:t xml:space="preserve">Key </w:t>
      </w:r>
      <w:r w:rsidRPr="00284917">
        <w:t>References</w:t>
      </w:r>
    </w:p>
    <w:p w:rsidR="000622D7" w:rsidRPr="008367A1" w:rsidP="00012C98" w14:paraId="1314FDF0" w14:textId="780FA029">
      <w:pPr>
        <w:pStyle w:val="DomainBodyFlushLeft"/>
        <w:numPr>
          <w:ilvl w:val="0"/>
          <w:numId w:val="48"/>
        </w:numPr>
      </w:pPr>
      <w:r w:rsidRPr="008367A1">
        <w:t xml:space="preserve">NIST SP 800-171 </w:t>
      </w:r>
      <w:r w:rsidR="0089358F">
        <w:t>Rev</w:t>
      </w:r>
      <w:r w:rsidR="009522BB">
        <w:t>.</w:t>
      </w:r>
      <w:r w:rsidR="0089358F">
        <w:t xml:space="preserve"> 2</w:t>
      </w:r>
      <w:r w:rsidRPr="008367A1">
        <w:t xml:space="preserve"> 3.13.16</w:t>
      </w:r>
    </w:p>
    <w:p w:rsidR="00845534" w14:paraId="0AA17144" w14:textId="66644DA1">
      <w:pPr>
        <w:pStyle w:val="DomainBodyFlushLeft"/>
      </w:pPr>
    </w:p>
    <w:p w:rsidR="00845534" w14:paraId="310316FF" w14:textId="77777777">
      <w:pPr>
        <w:pStyle w:val="DomainBodyFlushLeft"/>
        <w:sectPr w:rsidSect="00D721C4">
          <w:headerReference w:type="first" r:id="rId28"/>
          <w:footerReference w:type="first" r:id="rId29"/>
          <w:pgSz w:w="12240" w:h="15840" w:code="1"/>
          <w:pgMar w:top="1440" w:right="1440" w:bottom="1440" w:left="1440" w:header="432" w:footer="432" w:gutter="0"/>
          <w:cols w:space="720"/>
          <w:docGrid w:linePitch="360"/>
        </w:sectPr>
      </w:pPr>
    </w:p>
    <w:p w:rsidR="008055E4" w:rsidRPr="00444D91" w:rsidP="008055E4" w14:paraId="1F6C4005" w14:textId="77777777">
      <w:pPr>
        <w:pStyle w:val="Heading1"/>
      </w:pPr>
      <w:bookmarkStart w:id="294" w:name="_Toc139546888"/>
      <w:r>
        <w:t>System and Information Integrity (SI)</w:t>
      </w:r>
      <w:bookmarkEnd w:id="294"/>
    </w:p>
    <w:p w:rsidR="00DE3D0A" w:rsidP="00907C4F" w14:paraId="77FE0A24" w14:textId="634D7AFF">
      <w:pPr>
        <w:pStyle w:val="PracticeShortName"/>
      </w:pPr>
      <w:bookmarkStart w:id="295" w:name="_Toc139546889"/>
      <w:r>
        <w:t>SI.</w:t>
      </w:r>
      <w:r w:rsidR="0063226E">
        <w:t>L2</w:t>
      </w:r>
      <w:r>
        <w:t>-3.14.1</w:t>
      </w:r>
      <w:r w:rsidR="005E18BE">
        <w:t xml:space="preserve"> – Flaw Remediation</w:t>
      </w:r>
      <w:r w:rsidR="0063226E">
        <w:t xml:space="preserve"> (CUI)</w:t>
      </w:r>
      <w:bookmarkEnd w:id="295"/>
    </w:p>
    <w:p w:rsidR="008055E4" w14:paraId="67D7FFDC" w14:textId="5C7B9EAE">
      <w:pPr>
        <w:pStyle w:val="DomainBodyFlushLeft"/>
      </w:pPr>
      <w:r>
        <w:t>Identify, report, and correct system flaws in a timely manner</w:t>
      </w:r>
      <w:r>
        <w:t>.</w:t>
      </w:r>
    </w:p>
    <w:p w:rsidR="00DE1C2C" w:rsidP="00DE1C2C" w14:paraId="3A9B412E" w14:textId="0A3C43F8">
      <w:pPr>
        <w:pStyle w:val="DomainNonumUnderline"/>
      </w:pPr>
      <w:r>
        <w:t>Assessment Objective</w:t>
      </w:r>
      <w:r w:rsidR="00977C98">
        <w:t>s</w:t>
      </w:r>
      <w:r w:rsidRPr="0067221B" w:rsidR="0067221B">
        <w:t xml:space="preserve"> </w:t>
      </w:r>
      <w:r w:rsidR="0080078F">
        <w:t>[</w:t>
      </w:r>
      <w:r w:rsidR="0067221B">
        <w:t>NIst SP 800-171A</w:t>
      </w:r>
      <w:r w:rsidR="0080078F">
        <w:t>]</w:t>
      </w:r>
      <w:bookmarkStart w:id="296" w:name="_Ref132008785"/>
      <w:r>
        <w:rPr>
          <w:rStyle w:val="FootnoteReference"/>
        </w:rPr>
        <w:footnoteReference w:id="220"/>
      </w:r>
      <w:bookmarkEnd w:id="296"/>
    </w:p>
    <w:p w:rsidR="00DE1C2C" w:rsidP="00DE1C2C" w14:paraId="7120601E" w14:textId="77777777">
      <w:pPr>
        <w:pStyle w:val="AssessObjText"/>
      </w:pPr>
      <w:r>
        <w:t>Determine if:</w:t>
      </w:r>
    </w:p>
    <w:p w:rsidR="00DE1C2C" w:rsidP="00DE1C2C" w14:paraId="02145A02" w14:textId="77777777">
      <w:pPr>
        <w:pStyle w:val="AssessObjList"/>
      </w:pPr>
      <w:r>
        <w:t>[a]</w:t>
      </w:r>
      <w:r>
        <w:tab/>
        <w:t>the time within which to identify system flaws is specified;</w:t>
      </w:r>
    </w:p>
    <w:p w:rsidR="00DE1C2C" w:rsidP="00DE1C2C" w14:paraId="61CDC2FC" w14:textId="77777777">
      <w:pPr>
        <w:pStyle w:val="AssessObjList"/>
      </w:pPr>
      <w:r>
        <w:t>[b]</w:t>
      </w:r>
      <w:r>
        <w:tab/>
        <w:t>system flaws are identified within the specified time frame;</w:t>
      </w:r>
    </w:p>
    <w:p w:rsidR="00DE1C2C" w:rsidP="00DE1C2C" w14:paraId="2DBE2999" w14:textId="77777777">
      <w:pPr>
        <w:pStyle w:val="AssessObjList"/>
      </w:pPr>
      <w:r>
        <w:t>[c]</w:t>
      </w:r>
      <w:r>
        <w:tab/>
        <w:t>the time within which to report system flaws is specified;</w:t>
      </w:r>
    </w:p>
    <w:p w:rsidR="00DE1C2C" w:rsidP="00DE1C2C" w14:paraId="734E9A36" w14:textId="77777777">
      <w:pPr>
        <w:pStyle w:val="AssessObjList"/>
      </w:pPr>
      <w:r>
        <w:t>[d]</w:t>
      </w:r>
      <w:r>
        <w:tab/>
        <w:t>system flaws are reported within the specified time frame;</w:t>
      </w:r>
    </w:p>
    <w:p w:rsidR="00DE1C2C" w:rsidP="00DE1C2C" w14:paraId="297EFC56" w14:textId="77777777">
      <w:pPr>
        <w:pStyle w:val="AssessObjList"/>
      </w:pPr>
      <w:r>
        <w:t>[e]</w:t>
      </w:r>
      <w:r>
        <w:tab/>
        <w:t>the time within which to correct system flaws is specified; and</w:t>
      </w:r>
    </w:p>
    <w:p w:rsidR="00DE1C2C" w:rsidP="00DE1C2C" w14:paraId="07A32651" w14:textId="77777777">
      <w:pPr>
        <w:pStyle w:val="AssessObjList"/>
      </w:pPr>
      <w:r>
        <w:t>[f]</w:t>
      </w:r>
      <w:r>
        <w:tab/>
        <w:t>system flaws are corrected within the specified time frame.</w:t>
      </w:r>
    </w:p>
    <w:p w:rsidR="008055E4" w:rsidP="008055E4" w14:paraId="17048FC5" w14:textId="3D841E61">
      <w:pPr>
        <w:pStyle w:val="DomainNonumUnderline"/>
      </w:pPr>
      <w:r>
        <w:t>Potential Assessment Methods and Objects</w:t>
      </w:r>
      <w:r w:rsidR="00CA0ADB">
        <w:t xml:space="preserve"> </w:t>
      </w:r>
      <w:r w:rsidR="0080078F">
        <w:t>[</w:t>
      </w:r>
      <w:r w:rsidR="00CA0ADB">
        <w:t>NIst SP 800-171A</w:t>
      </w:r>
      <w:r w:rsidR="0080078F">
        <w:t>]</w:t>
      </w:r>
      <w:r w:rsidRPr="00DF707D" w:rsidR="00824F1A">
        <w:rPr>
          <w:vertAlign w:val="superscript"/>
        </w:rPr>
        <w:fldChar w:fldCharType="begin"/>
      </w:r>
      <w:r w:rsidRPr="00DF707D" w:rsidR="00824F1A">
        <w:rPr>
          <w:vertAlign w:val="superscript"/>
        </w:rPr>
        <w:instrText xml:space="preserve"> NOTEREF _Ref132008785 \h </w:instrText>
      </w:r>
      <w:r w:rsidR="00824F1A">
        <w:rPr>
          <w:vertAlign w:val="superscript"/>
        </w:rPr>
        <w:instrText xml:space="preserve"> \* MERGEFORMAT </w:instrText>
      </w:r>
      <w:r w:rsidRPr="00DF707D" w:rsidR="00824F1A">
        <w:rPr>
          <w:vertAlign w:val="superscript"/>
        </w:rPr>
        <w:fldChar w:fldCharType="separate"/>
      </w:r>
      <w:r w:rsidR="00896BCA">
        <w:rPr>
          <w:vertAlign w:val="superscript"/>
        </w:rPr>
        <w:t>215</w:t>
      </w:r>
      <w:r w:rsidRPr="00DF707D" w:rsidR="00824F1A">
        <w:rPr>
          <w:vertAlign w:val="superscript"/>
        </w:rPr>
        <w:fldChar w:fldCharType="end"/>
      </w:r>
    </w:p>
    <w:p w:rsidR="008055E4" w:rsidRPr="00977A94" w:rsidP="008055E4" w14:paraId="250C33C3" w14:textId="77777777">
      <w:pPr>
        <w:pStyle w:val="DomaiNonum"/>
      </w:pPr>
      <w:r w:rsidRPr="00977A94">
        <w:t>Examine</w:t>
      </w:r>
    </w:p>
    <w:p w:rsidR="00681D6F" w14:paraId="602A8659" w14:textId="77777777">
      <w:pPr>
        <w:pStyle w:val="DomainBodyFlushLeft"/>
      </w:pPr>
      <w:r w:rsidRPr="00681D6F">
        <w:t>[SELECT FROM: System and information integrity policy; procedures addressing flaw remediation; procedures addressing configuration management; system security plan; list of flaws and vulnerabilities potentially affecting the system; list of recent security flaw remediation actions performed on the system (e.g., list of installed patches, service packs, hot fixes, and other software updates to correct system flaws); test results from the installation of software and firmware updates to correct system flaws; installation/change control records for security-relevant software and firmware updates; other relevant documents or records].</w:t>
      </w:r>
    </w:p>
    <w:p w:rsidR="008055E4" w:rsidP="008055E4" w14:paraId="5A70DB3F" w14:textId="77777777">
      <w:pPr>
        <w:pStyle w:val="DomaiNonum"/>
      </w:pPr>
      <w:r>
        <w:t>Interview</w:t>
      </w:r>
    </w:p>
    <w:p w:rsidR="00681D6F" w14:paraId="3697F4B3" w14:textId="77777777">
      <w:pPr>
        <w:pStyle w:val="DomainBodyFlushLeft"/>
      </w:pPr>
      <w:r w:rsidRPr="00681D6F">
        <w:t>[SELECT FROM: System or network administrators; personnel with information security responsibilities; personnel installing, configuring, and maintaining the system; personnel with responsibility for flaw remediation; personnel with configuration management responsibility].</w:t>
      </w:r>
    </w:p>
    <w:p w:rsidR="008055E4" w:rsidP="008055E4" w14:paraId="7E9357AE" w14:textId="77777777">
      <w:pPr>
        <w:pStyle w:val="DomaiNonum"/>
      </w:pPr>
      <w:r>
        <w:t>Test</w:t>
      </w:r>
    </w:p>
    <w:p w:rsidR="00681D6F" w14:paraId="7597BA8C" w14:textId="77777777">
      <w:pPr>
        <w:pStyle w:val="DomainBodyFlushLeft"/>
      </w:pPr>
      <w:r w:rsidRPr="00681D6F">
        <w:t xml:space="preserve">[SELECT FROM: Organizational processes for identifying, reporting, and correcting system flaws; organizational process for installing software and firmware updates; mechanisms </w:t>
      </w:r>
      <w:r w:rsidRPr="00681D6F">
        <w:t>supporting or implementing reporting, and correcting system flaws; mechanisms supporting or implementing testing software and firmware updates].</w:t>
      </w:r>
    </w:p>
    <w:p w:rsidR="00CA0ADB" w:rsidP="00CA0ADB" w14:paraId="11CF2A98" w14:textId="05EBEF40">
      <w:pPr>
        <w:pStyle w:val="DomainNonumUnderline"/>
      </w:pPr>
      <w:r>
        <w:t xml:space="preserve">DISCUSSION </w:t>
      </w:r>
      <w:r w:rsidR="0080078F">
        <w:t>[</w:t>
      </w:r>
      <w:r>
        <w:t>NIST</w:t>
      </w:r>
      <w:r w:rsidRPr="00A746D2">
        <w:t xml:space="preserve"> SP 800-171</w:t>
      </w:r>
      <w:r>
        <w:t xml:space="preserve"> </w:t>
      </w:r>
      <w:r w:rsidR="003075B7">
        <w:t>Rev. 2</w:t>
      </w:r>
      <w:r w:rsidR="0080078F">
        <w:t>]</w:t>
      </w:r>
      <w:r>
        <w:rPr>
          <w:rStyle w:val="FootnoteReference"/>
        </w:rPr>
        <w:footnoteReference w:id="221"/>
      </w:r>
    </w:p>
    <w:p w:rsidR="00CA0ADB" w:rsidP="00CA0ADB" w14:paraId="53A1C2FD" w14:textId="46D20DA1">
      <w:pPr>
        <w:pStyle w:val="DomainBodyFlushLeft"/>
      </w:pPr>
      <w:r>
        <w:t>Organizations identify systems that are affected by announced software and firmware flaws including potential vulnerabilities resulting from those flaws and report this information to designated personnel with information security responsibilities.</w:t>
      </w:r>
      <w:r w:rsidR="000608DF">
        <w:t xml:space="preserve"> </w:t>
      </w:r>
      <w:r>
        <w:t>Security-relevant updates include patches, service packs, hot fixes, and anti-virus signatures.</w:t>
      </w:r>
      <w:r w:rsidR="000608DF">
        <w:t xml:space="preserve"> </w:t>
      </w:r>
      <w:r>
        <w:t>Organizations address flaws discovered during security assessments, continuous monitoring, incident response activities, and system error handling.</w:t>
      </w:r>
      <w:r w:rsidR="000608DF">
        <w:t xml:space="preserve"> </w:t>
      </w:r>
      <w:r>
        <w:t>Organizations can take advantage of available resources such as the Common Weakness Enumeration (CWE) database or Common Vulnerabilities and Exposures (CVE) database in remediating flaws discovered in organizational systems.</w:t>
      </w:r>
    </w:p>
    <w:p w:rsidR="00CA0ADB" w:rsidP="00CA0ADB" w14:paraId="7FC23F78" w14:textId="0690CF9E">
      <w:pPr>
        <w:pStyle w:val="DomainBodyFlushLeft"/>
      </w:pPr>
      <w:r>
        <w:t>Organization-defined time periods for updating security-relevant software and firmware may vary based on a variety of factors including the criticality of the update (i.e., severity of the vulnerability related to the discovered flaw).</w:t>
      </w:r>
      <w:r w:rsidR="000608DF">
        <w:t xml:space="preserve"> </w:t>
      </w:r>
      <w:r>
        <w:t>Some types of flaw remediation may require more testing than other types of remediation.</w:t>
      </w:r>
      <w:r w:rsidR="000608DF">
        <w:t xml:space="preserve"> </w:t>
      </w:r>
      <w:r>
        <w:t>NIST SP 800-40 provides guidance on patch management technologies.</w:t>
      </w:r>
    </w:p>
    <w:p w:rsidR="0067221B" w:rsidP="0067221B" w14:paraId="0E2ACE47" w14:textId="77777777">
      <w:pPr>
        <w:pStyle w:val="DomainNonumUnderline"/>
      </w:pPr>
      <w:r>
        <w:t>Further DISCussion</w:t>
      </w:r>
    </w:p>
    <w:p w:rsidR="0089643F" w:rsidP="0089643F" w14:paraId="5CB9053A" w14:textId="11112250">
      <w:pPr>
        <w:pStyle w:val="DomainBodyFlushLeft"/>
      </w:pPr>
      <w:r w:rsidRPr="009E338F">
        <w:t>All software and firmware have potential flaws.</w:t>
      </w:r>
      <w:r>
        <w:t xml:space="preserve"> </w:t>
      </w:r>
      <w:r w:rsidRPr="009E338F">
        <w:t xml:space="preserve">Many vendors work to </w:t>
      </w:r>
      <w:r>
        <w:t>remedy</w:t>
      </w:r>
      <w:r w:rsidRPr="009E338F">
        <w:t xml:space="preserve"> those flaws by releasing vulnerability information and updates to their software and firmware.</w:t>
      </w:r>
      <w:r>
        <w:t xml:space="preserve"> </w:t>
      </w:r>
      <w:r w:rsidR="00E37C1C">
        <w:t>OSAs</w:t>
      </w:r>
      <w:r w:rsidRPr="009E338F" w:rsidR="00E37C1C">
        <w:t xml:space="preserve"> </w:t>
      </w:r>
      <w:r w:rsidR="00836609">
        <w:t>must</w:t>
      </w:r>
      <w:r w:rsidRPr="009E338F">
        <w:t xml:space="preserve"> have a process to review relevant vendor </w:t>
      </w:r>
      <w:r>
        <w:t>notifications</w:t>
      </w:r>
      <w:r w:rsidRPr="009E338F">
        <w:t xml:space="preserve"> </w:t>
      </w:r>
      <w:r>
        <w:t>and</w:t>
      </w:r>
      <w:r w:rsidRPr="009E338F">
        <w:t xml:space="preserve"> updates about problems or weaknesses.</w:t>
      </w:r>
      <w:r>
        <w:t xml:space="preserve"> </w:t>
      </w:r>
      <w:r w:rsidRPr="009E338F">
        <w:t xml:space="preserve">After reviewing the information, the </w:t>
      </w:r>
      <w:r w:rsidR="00E37C1C">
        <w:t>OSA</w:t>
      </w:r>
      <w:r w:rsidRPr="009E338F" w:rsidR="00E37C1C">
        <w:t xml:space="preserve"> </w:t>
      </w:r>
      <w:r w:rsidR="00836609">
        <w:t>must</w:t>
      </w:r>
      <w:r>
        <w:t xml:space="preserve"> implement a</w:t>
      </w:r>
      <w:r w:rsidRPr="009E338F">
        <w:t xml:space="preserve"> patch management </w:t>
      </w:r>
      <w:r>
        <w:t xml:space="preserve">process </w:t>
      </w:r>
      <w:r w:rsidRPr="009E338F">
        <w:t xml:space="preserve">that allows for </w:t>
      </w:r>
      <w:r>
        <w:t>software and firmware flaws to be fixed</w:t>
      </w:r>
      <w:r w:rsidRPr="009E338F">
        <w:t xml:space="preserve"> without adversely affecting the </w:t>
      </w:r>
      <w:r>
        <w:t>system functionality</w:t>
      </w:r>
      <w:r w:rsidRPr="009E338F">
        <w:t>.</w:t>
      </w:r>
      <w:r>
        <w:t xml:space="preserve"> </w:t>
      </w:r>
      <w:r w:rsidR="00E37C1C">
        <w:t xml:space="preserve">OSAs </w:t>
      </w:r>
      <w:r w:rsidR="00836609">
        <w:t xml:space="preserve">must define the time frames within which flaws are identified, reported, and corrected for all systems. </w:t>
      </w:r>
      <w:r w:rsidR="00E37C1C">
        <w:t>OSAs</w:t>
      </w:r>
      <w:r w:rsidRPr="009E338F" w:rsidR="00E37C1C">
        <w:t xml:space="preserve"> </w:t>
      </w:r>
      <w:r w:rsidRPr="009E338F">
        <w:t xml:space="preserve">should </w:t>
      </w:r>
      <w:r>
        <w:t>consider purchasing</w:t>
      </w:r>
      <w:r w:rsidRPr="009E338F">
        <w:t xml:space="preserve"> support from their vendors to ensure timely access to updates</w:t>
      </w:r>
      <w:r>
        <w:t>.</w:t>
      </w:r>
    </w:p>
    <w:p w:rsidR="0032039B" w:rsidRPr="00284917" w:rsidP="0032039B" w14:paraId="650A8A3D" w14:textId="77777777">
      <w:pPr>
        <w:pStyle w:val="DomaiNonum"/>
      </w:pPr>
      <w:r w:rsidRPr="00284917">
        <w:t>Example</w:t>
      </w:r>
    </w:p>
    <w:p w:rsidR="0089643F" w:rsidRPr="009E338F" w:rsidP="0089643F" w14:paraId="4E6CAB93" w14:textId="58B0752E">
      <w:pPr>
        <w:pStyle w:val="DomainBodyFlushLeft"/>
      </w:pPr>
      <w:r w:rsidRPr="009E338F">
        <w:t>You know that software vendors typically release patches, service packs, hot fixes, etc. and want to make sure your software is up to date.</w:t>
      </w:r>
      <w:r>
        <w:t xml:space="preserve"> </w:t>
      </w:r>
      <w:r w:rsidR="00836609">
        <w:t>You develop a policy that requires checking vendor websites for flaw notifications every week [a]. The policy further requires that those flaws be assessed for severity and patched on end-user computers once each week and servers once each month [c,e]. Consistent with that policy, you</w:t>
      </w:r>
      <w:r w:rsidRPr="009E338F" w:rsidR="00836609">
        <w:t xml:space="preserve"> configure the system to check for updates weekly or daily depending on the criticality of the software [b,e]. </w:t>
      </w:r>
      <w:r w:rsidR="00836609">
        <w:t xml:space="preserve">Your team reviews </w:t>
      </w:r>
      <w:r w:rsidRPr="009E338F" w:rsidR="00836609">
        <w:t xml:space="preserve">available updates </w:t>
      </w:r>
      <w:r w:rsidR="00836609">
        <w:t>and implements the applicable ones</w:t>
      </w:r>
      <w:r w:rsidRPr="009E338F" w:rsidR="00836609">
        <w:t xml:space="preserve"> </w:t>
      </w:r>
      <w:r w:rsidR="00836609">
        <w:t xml:space="preserve">according to the defined schedule </w:t>
      </w:r>
      <w:r w:rsidRPr="009E338F">
        <w:t>[f].</w:t>
      </w:r>
    </w:p>
    <w:p w:rsidR="0032039B" w:rsidRPr="00284917" w:rsidP="0032039B" w14:paraId="49146F9A" w14:textId="77777777">
      <w:pPr>
        <w:pStyle w:val="DomaiNonum"/>
      </w:pPr>
      <w:r>
        <w:t>Potential Assessment Considerations</w:t>
      </w:r>
    </w:p>
    <w:p w:rsidR="005810EF" w:rsidP="00012C98" w14:paraId="23725906" w14:textId="77777777">
      <w:pPr>
        <w:pStyle w:val="DomainBodyFlushLeft"/>
        <w:numPr>
          <w:ilvl w:val="0"/>
          <w:numId w:val="50"/>
        </w:numPr>
      </w:pPr>
      <w:r>
        <w:t>Is</w:t>
      </w:r>
      <w:r w:rsidRPr="008840B5">
        <w:t xml:space="preserve"> the time</w:t>
      </w:r>
      <w:r>
        <w:t xml:space="preserve"> </w:t>
      </w:r>
      <w:r w:rsidRPr="008840B5">
        <w:t>frame (e.g., a set number of days) within which system flaw identification activities (e.g., vulnerability scans, configuration scans, manual review) must be performed</w:t>
      </w:r>
      <w:r>
        <w:t xml:space="preserve"> defined and documented [a]</w:t>
      </w:r>
      <w:r w:rsidRPr="008840B5">
        <w:t>?</w:t>
      </w:r>
    </w:p>
    <w:p w:rsidR="005810EF" w:rsidP="00012C98" w14:paraId="74CE09A0" w14:textId="77777777">
      <w:pPr>
        <w:pStyle w:val="DomainBodyFlushLeft"/>
        <w:numPr>
          <w:ilvl w:val="0"/>
          <w:numId w:val="50"/>
        </w:numPr>
      </w:pPr>
      <w:r>
        <w:t>Are</w:t>
      </w:r>
      <w:r w:rsidRPr="008840B5">
        <w:t xml:space="preserve"> system flaws (e.g., vulnerabilities, misconfigurations) </w:t>
      </w:r>
      <w:r>
        <w:t xml:space="preserve">identified </w:t>
      </w:r>
      <w:r w:rsidRPr="008840B5">
        <w:t>in accordance with the specified time frame</w:t>
      </w:r>
      <w:r>
        <w:t xml:space="preserve"> [b]</w:t>
      </w:r>
      <w:r w:rsidRPr="008840B5">
        <w:t>?</w:t>
      </w:r>
    </w:p>
    <w:p w:rsidR="005810EF" w:rsidP="00012C98" w14:paraId="1F544626" w14:textId="77777777">
      <w:pPr>
        <w:pStyle w:val="DomainBodyFlushLeft"/>
        <w:numPr>
          <w:ilvl w:val="0"/>
          <w:numId w:val="50"/>
        </w:numPr>
      </w:pPr>
      <w:r>
        <w:t>Is</w:t>
      </w:r>
      <w:r w:rsidRPr="00320700">
        <w:t xml:space="preserve"> the time</w:t>
      </w:r>
      <w:r>
        <w:t xml:space="preserve"> </w:t>
      </w:r>
      <w:r w:rsidRPr="00320700">
        <w:t>frame (e.g., a set number of days dependent on the assessed severity of a flaw) within which system flaws must be corrected</w:t>
      </w:r>
      <w:r>
        <w:t xml:space="preserve"> defined and documented [e]?</w:t>
      </w:r>
    </w:p>
    <w:p w:rsidR="005810EF" w:rsidP="00012C98" w14:paraId="7F13DF91" w14:textId="77777777">
      <w:pPr>
        <w:pStyle w:val="DomainBodyFlushLeft"/>
        <w:numPr>
          <w:ilvl w:val="0"/>
          <w:numId w:val="50"/>
        </w:numPr>
      </w:pPr>
      <w:r>
        <w:t xml:space="preserve">Are </w:t>
      </w:r>
      <w:r w:rsidRPr="00320700">
        <w:t xml:space="preserve">system flaws (e.g., applied security patches, made configuration changes, or implemented workarounds or mitigations) </w:t>
      </w:r>
      <w:r>
        <w:t xml:space="preserve">corrected </w:t>
      </w:r>
      <w:r w:rsidRPr="00320700">
        <w:t>in accordance with the specified time frame</w:t>
      </w:r>
      <w:r>
        <w:t xml:space="preserve"> [f]?</w:t>
      </w:r>
    </w:p>
    <w:p w:rsidR="00DE1C2C" w:rsidRPr="00EF500D" w:rsidP="00DE1C2C" w14:paraId="283AEE9A" w14:textId="4F6626EC">
      <w:pPr>
        <w:pStyle w:val="DomainNonumUnderline"/>
      </w:pPr>
      <w:r>
        <w:t xml:space="preserve">Key </w:t>
      </w:r>
      <w:r w:rsidRPr="00EF500D">
        <w:t>References</w:t>
      </w:r>
    </w:p>
    <w:p w:rsidR="0063226E" w:rsidRPr="00E44F13" w:rsidP="0063226E" w14:paraId="6317C2FC" w14:textId="2A0787AA">
      <w:pPr>
        <w:pStyle w:val="DomainBodyFlushLeft"/>
        <w:numPr>
          <w:ilvl w:val="0"/>
          <w:numId w:val="50"/>
        </w:numPr>
      </w:pPr>
      <w:r w:rsidRPr="00E44F13">
        <w:t xml:space="preserve">NIST SP 800-171 </w:t>
      </w:r>
      <w:r>
        <w:t>Rev</w:t>
      </w:r>
      <w:r w:rsidR="00C172C0">
        <w:t>.</w:t>
      </w:r>
      <w:r>
        <w:t xml:space="preserve"> 2</w:t>
      </w:r>
      <w:r w:rsidRPr="00E44F13">
        <w:t xml:space="preserve"> 3.14.1</w:t>
      </w:r>
    </w:p>
    <w:p w:rsidR="00DE1C2C" w:rsidRPr="00E44F13" w:rsidP="00012C98" w14:paraId="77E06368" w14:textId="77777777">
      <w:pPr>
        <w:pStyle w:val="DomainBodyFlushLeft"/>
        <w:numPr>
          <w:ilvl w:val="0"/>
          <w:numId w:val="50"/>
        </w:numPr>
      </w:pPr>
      <w:r w:rsidRPr="00E44F13">
        <w:t>FAR Clause 52.204-21 b.1.xii</w:t>
      </w:r>
    </w:p>
    <w:p w:rsidR="007431C5" w:rsidP="00057FB9" w14:paraId="0334362B" w14:textId="77777777">
      <w:pPr>
        <w:pStyle w:val="DomainBodyFlushLeft"/>
      </w:pPr>
    </w:p>
    <w:p w:rsidR="008055E4" w14:paraId="60587E47" w14:textId="79C437AC">
      <w:pPr>
        <w:pStyle w:val="DomainBodyFlushLeft"/>
      </w:pPr>
      <w:r>
        <w:br w:type="page"/>
      </w:r>
    </w:p>
    <w:p w:rsidR="00DE3D0A" w:rsidP="00907C4F" w14:paraId="6F8DC38D" w14:textId="24865B24">
      <w:pPr>
        <w:pStyle w:val="PracticeShortName"/>
      </w:pPr>
      <w:bookmarkStart w:id="297" w:name="_Toc139546890"/>
      <w:r>
        <w:t>SI.</w:t>
      </w:r>
      <w:r w:rsidR="0063226E">
        <w:t>L2</w:t>
      </w:r>
      <w:r>
        <w:t>-3.14.2</w:t>
      </w:r>
      <w:r w:rsidR="005E18BE">
        <w:t xml:space="preserve"> – Malicious Code Protection</w:t>
      </w:r>
      <w:r w:rsidR="0063226E">
        <w:t xml:space="preserve"> (CUI)</w:t>
      </w:r>
      <w:bookmarkEnd w:id="297"/>
    </w:p>
    <w:p w:rsidR="008055E4" w14:paraId="2C93E3E5" w14:textId="20B48CFC">
      <w:pPr>
        <w:pStyle w:val="DomainBodyFlushLeft"/>
      </w:pPr>
      <w:r>
        <w:t>Provide protection from malicious code at designated locations within organizational systems</w:t>
      </w:r>
      <w:r>
        <w:t>.</w:t>
      </w:r>
    </w:p>
    <w:p w:rsidR="006D79B3" w:rsidP="006D79B3" w14:paraId="0BDAE6C4" w14:textId="2DA039CE">
      <w:pPr>
        <w:pStyle w:val="DomainNonumUnderline"/>
      </w:pPr>
      <w:r>
        <w:t>Assessment Objective</w:t>
      </w:r>
      <w:r w:rsidR="003972B1">
        <w:t>s</w:t>
      </w:r>
      <w:r w:rsidRPr="0067221B" w:rsidR="0067221B">
        <w:t xml:space="preserve"> </w:t>
      </w:r>
      <w:r w:rsidR="0080078F">
        <w:t>[</w:t>
      </w:r>
      <w:r w:rsidR="0067221B">
        <w:t>NIst SP 800-171A</w:t>
      </w:r>
      <w:r w:rsidR="0080078F">
        <w:t>]</w:t>
      </w:r>
      <w:bookmarkStart w:id="298" w:name="_Ref132008866"/>
      <w:r>
        <w:rPr>
          <w:rStyle w:val="FootnoteReference"/>
        </w:rPr>
        <w:footnoteReference w:id="222"/>
      </w:r>
      <w:bookmarkEnd w:id="298"/>
    </w:p>
    <w:p w:rsidR="006D79B3" w:rsidP="006D79B3" w14:paraId="67D39A9C" w14:textId="77777777">
      <w:pPr>
        <w:pStyle w:val="AssessObjText"/>
      </w:pPr>
      <w:r>
        <w:t>Determine if:</w:t>
      </w:r>
    </w:p>
    <w:p w:rsidR="006D79B3" w:rsidP="006D79B3" w14:paraId="3BDF2F5C" w14:textId="77777777">
      <w:pPr>
        <w:pStyle w:val="AssessObjList"/>
      </w:pPr>
      <w:r>
        <w:t>[a]</w:t>
      </w:r>
      <w:r>
        <w:tab/>
        <w:t>designated locations for malicious code protection are identified; and</w:t>
      </w:r>
    </w:p>
    <w:p w:rsidR="006D79B3" w:rsidP="006D79B3" w14:paraId="7C28AA58" w14:textId="77777777">
      <w:pPr>
        <w:pStyle w:val="AssessObjList"/>
      </w:pPr>
      <w:r>
        <w:t>[b]</w:t>
      </w:r>
      <w:r>
        <w:tab/>
        <w:t>protection from malicious code at designated locations is provided.</w:t>
      </w:r>
    </w:p>
    <w:p w:rsidR="008055E4" w:rsidP="008055E4" w14:paraId="5D0C38EB" w14:textId="108E5272">
      <w:pPr>
        <w:pStyle w:val="DomainNonumUnderline"/>
      </w:pPr>
      <w:r>
        <w:t>Potential Assessment Methods and Objects</w:t>
      </w:r>
      <w:r w:rsidR="00BA2453">
        <w:t xml:space="preserve"> </w:t>
      </w:r>
      <w:r w:rsidR="0080078F">
        <w:t>[</w:t>
      </w:r>
      <w:r w:rsidR="00BA2453">
        <w:t>NIst SP 800-171A</w:t>
      </w:r>
      <w:r w:rsidR="0080078F">
        <w:t>]</w:t>
      </w:r>
      <w:r w:rsidRPr="00DF707D" w:rsidR="0016568C">
        <w:rPr>
          <w:vertAlign w:val="superscript"/>
        </w:rPr>
        <w:fldChar w:fldCharType="begin"/>
      </w:r>
      <w:r w:rsidRPr="00DF707D" w:rsidR="0016568C">
        <w:rPr>
          <w:vertAlign w:val="superscript"/>
        </w:rPr>
        <w:instrText xml:space="preserve"> NOTEREF _Ref132008866 \h </w:instrText>
      </w:r>
      <w:r w:rsidR="0016568C">
        <w:rPr>
          <w:vertAlign w:val="superscript"/>
        </w:rPr>
        <w:instrText xml:space="preserve"> \* MERGEFORMAT </w:instrText>
      </w:r>
      <w:r w:rsidRPr="00DF707D" w:rsidR="0016568C">
        <w:rPr>
          <w:vertAlign w:val="superscript"/>
        </w:rPr>
        <w:fldChar w:fldCharType="separate"/>
      </w:r>
      <w:r w:rsidR="00896BCA">
        <w:rPr>
          <w:vertAlign w:val="superscript"/>
        </w:rPr>
        <w:t>217</w:t>
      </w:r>
      <w:r w:rsidRPr="00DF707D" w:rsidR="0016568C">
        <w:rPr>
          <w:vertAlign w:val="superscript"/>
        </w:rPr>
        <w:fldChar w:fldCharType="end"/>
      </w:r>
    </w:p>
    <w:p w:rsidR="008055E4" w:rsidRPr="00977A94" w:rsidP="008055E4" w14:paraId="38F0738D" w14:textId="77777777">
      <w:pPr>
        <w:pStyle w:val="DomaiNonum"/>
      </w:pPr>
      <w:r w:rsidRPr="00977A94">
        <w:t>Examine</w:t>
      </w:r>
    </w:p>
    <w:p w:rsidR="00AF0B8C" w14:paraId="7B8DBC70" w14:textId="77777777">
      <w:pPr>
        <w:pStyle w:val="DomainBodyFlushLeft"/>
      </w:pPr>
      <w:r w:rsidRPr="00AF0B8C">
        <w:t>[SELECT FROM: System and information integrity policy; configuration management policy and procedures; procedures addressing malicious code protection; records of malicious code protection updates; malicious code protection mechanisms; system security plan; system configuration settings and associated documentation; record of actions initiated by malicious code protection mechanisms in response to malicious code detection; scan results from malicious code protection mechanisms; system design documentation; system audit logs and records; other relevant documents or records].</w:t>
      </w:r>
    </w:p>
    <w:p w:rsidR="008055E4" w:rsidP="008055E4" w14:paraId="07831B30" w14:textId="77777777">
      <w:pPr>
        <w:pStyle w:val="DomaiNonum"/>
      </w:pPr>
      <w:r>
        <w:t>Interview</w:t>
      </w:r>
    </w:p>
    <w:p w:rsidR="0055255B" w14:paraId="4BB6B5B6" w14:textId="77777777">
      <w:pPr>
        <w:pStyle w:val="DomainBodyFlushLeft"/>
      </w:pPr>
      <w:r w:rsidRPr="0055255B">
        <w:t>[SELECT FROM: System or network administrators; personnel with information security responsibilities; personnel installing, configuring, and maintaining the system; personnel with responsibility for malicious code protection; personnel with configuration management responsibility].</w:t>
      </w:r>
    </w:p>
    <w:p w:rsidR="008055E4" w:rsidP="008055E4" w14:paraId="3B65E694" w14:textId="77777777">
      <w:pPr>
        <w:pStyle w:val="DomaiNonum"/>
      </w:pPr>
      <w:r>
        <w:t>Test</w:t>
      </w:r>
    </w:p>
    <w:p w:rsidR="00A038F3" w14:paraId="4F4B7EFA" w14:textId="77777777">
      <w:pPr>
        <w:pStyle w:val="DomainBodyFlushLeft"/>
      </w:pPr>
      <w:r w:rsidRPr="00A038F3">
        <w:t>[SELECT FROM: Organizational processes for employing, updating, and configuring malicious code protection mechanisms; organizational process for addressing false positives and resulting potential impact; mechanisms supporting or implementing employing, updating, and configuring malicious code protection mechanisms; mechanisms supporting or implementing malicious code scanning and subsequent actions].</w:t>
      </w:r>
    </w:p>
    <w:p w:rsidR="00BA2453" w:rsidP="00BA2453" w14:paraId="5494782B" w14:textId="6F7E8A0F">
      <w:pPr>
        <w:pStyle w:val="DomainNonumUnderline"/>
      </w:pPr>
      <w:r>
        <w:t xml:space="preserve">DISCUSSION </w:t>
      </w:r>
      <w:r w:rsidR="0080078F">
        <w:t>[</w:t>
      </w:r>
      <w:r>
        <w:t>NIST</w:t>
      </w:r>
      <w:r w:rsidRPr="00C44843">
        <w:t xml:space="preserve"> SP 800-171</w:t>
      </w:r>
      <w:r>
        <w:t xml:space="preserve"> </w:t>
      </w:r>
      <w:r w:rsidR="003075B7">
        <w:t>Rev. 2</w:t>
      </w:r>
      <w:r w:rsidR="0080078F">
        <w:t>]</w:t>
      </w:r>
      <w:r>
        <w:rPr>
          <w:rStyle w:val="FootnoteReference"/>
        </w:rPr>
        <w:footnoteReference w:id="223"/>
      </w:r>
    </w:p>
    <w:p w:rsidR="00BA2453" w:rsidP="00BA2453" w14:paraId="5ED2DF1D" w14:textId="1288915C">
      <w:pPr>
        <w:pStyle w:val="DomainBodyFlushLeft"/>
      </w:pPr>
      <w:r>
        <w:t>Designated locations include system entry and exit points which may include firewalls, remote access servers, workstations, electronic mail servers, web servers, proxy servers, notebook computers, and mobile devices.</w:t>
      </w:r>
      <w:r w:rsidR="000608DF">
        <w:t xml:space="preserve"> </w:t>
      </w:r>
      <w:r>
        <w:t>Malicious code includes viruses, worms, Trojan horses, and spyware.</w:t>
      </w:r>
      <w:r w:rsidR="000608DF">
        <w:t xml:space="preserve"> </w:t>
      </w:r>
      <w:r>
        <w:t xml:space="preserve">Malicious code can be encoded in various formats (e.g., UUENCODE, </w:t>
      </w:r>
      <w:r>
        <w:t>Unicode), contained within compressed or hidden files, or hidden in files using techniques such as steganography.</w:t>
      </w:r>
      <w:r w:rsidR="000608DF">
        <w:t xml:space="preserve"> </w:t>
      </w:r>
      <w:r>
        <w:t>Malicious code can be inserted into systems in a variety of ways including web accesses, electronic mail, electronic mail attachments, and portable storage devices.</w:t>
      </w:r>
      <w:r w:rsidR="000608DF">
        <w:t xml:space="preserve"> </w:t>
      </w:r>
      <w:r>
        <w:t>Malicious code insertions occur through the exploitation of system vulnerabilities.</w:t>
      </w:r>
    </w:p>
    <w:p w:rsidR="00BA2453" w:rsidP="00BA2453" w14:paraId="5AC63F0A" w14:textId="434FA7B6">
      <w:pPr>
        <w:pStyle w:val="DomainBodyFlushLeft"/>
      </w:pPr>
      <w:r>
        <w:t>Malicious code protection mechanisms include anti-virus signature definitions and reputation-based technologies.</w:t>
      </w:r>
      <w:r w:rsidR="000608DF">
        <w:t xml:space="preserve"> </w:t>
      </w:r>
      <w:r>
        <w:t>A variety of technologies and methods exist to limit or eliminate the effects of malicious code.</w:t>
      </w:r>
      <w:r w:rsidR="000608DF">
        <w:t xml:space="preserve"> </w:t>
      </w:r>
      <w:r>
        <w:t>Pervasive configuration management and comprehensive software integrity controls may be effective in preventing execution of unauthorized code.</w:t>
      </w:r>
      <w:r w:rsidR="000608DF">
        <w:t xml:space="preserve"> </w:t>
      </w:r>
      <w:r>
        <w:t>In addition to commercial off-the-shelf software, malicious code may also be present in custom-built software.</w:t>
      </w:r>
      <w:r w:rsidR="000608DF">
        <w:t xml:space="preserve"> </w:t>
      </w:r>
      <w:r>
        <w:t>This could include logic bombs, back doors, and other types of cyber-attacks that could affect organizational missions/business functions.</w:t>
      </w:r>
      <w:r w:rsidR="000608DF">
        <w:t xml:space="preserve"> </w:t>
      </w:r>
      <w:r>
        <w:t>Traditional malicious code protection mechanisms cannot always detect such code.</w:t>
      </w:r>
      <w:r w:rsidR="000608DF">
        <w:t xml:space="preserve"> </w:t>
      </w:r>
      <w:r>
        <w:t xml:space="preserve">In these situations, organizations rely instead on other safeguards including secure coding practices, configuration management and control, trusted procurement processes, and monitoring </w:t>
      </w:r>
      <w:r w:rsidR="00434318">
        <w:t xml:space="preserve">technologies </w:t>
      </w:r>
      <w:r>
        <w:t>to help ensure that software does not perform functions other than the functions intended.</w:t>
      </w:r>
      <w:r w:rsidR="000608DF">
        <w:t xml:space="preserve"> </w:t>
      </w:r>
      <w:r>
        <w:t>NIST SP 800-83 provides guidance on malware incident prevention.</w:t>
      </w:r>
    </w:p>
    <w:p w:rsidR="0067221B" w:rsidP="0067221B" w14:paraId="6AC6788F" w14:textId="77777777">
      <w:pPr>
        <w:pStyle w:val="DomainNonumUnderline"/>
      </w:pPr>
      <w:r>
        <w:t>Further DISCussion</w:t>
      </w:r>
    </w:p>
    <w:p w:rsidR="0007060A" w:rsidP="0007060A" w14:paraId="35156D31" w14:textId="0595B398">
      <w:pPr>
        <w:pStyle w:val="DomainBodyFlushLeft"/>
      </w:pPr>
      <w:r w:rsidRPr="00C44843">
        <w:t xml:space="preserve">A designated location may be </w:t>
      </w:r>
      <w:r>
        <w:t>a</w:t>
      </w:r>
      <w:r w:rsidRPr="00C44843">
        <w:t xml:space="preserve"> network device</w:t>
      </w:r>
      <w:r>
        <w:t xml:space="preserve"> such as a firewall or an end user</w:t>
      </w:r>
      <w:r w:rsidR="001D3F14">
        <w:t>’</w:t>
      </w:r>
      <w:r>
        <w:t xml:space="preserve">s computer. </w:t>
      </w:r>
    </w:p>
    <w:p w:rsidR="0007060A" w:rsidP="0007060A" w14:paraId="120AC579" w14:textId="77777777">
      <w:pPr>
        <w:pStyle w:val="DomainBodyFlushLeft"/>
      </w:pPr>
      <w:r w:rsidRPr="00C44843">
        <w:t>Malicious code</w:t>
      </w:r>
      <w:r>
        <w:t>,</w:t>
      </w:r>
      <w:r w:rsidRPr="00C44843">
        <w:t xml:space="preserve"> which can be </w:t>
      </w:r>
      <w:r>
        <w:t>delivered</w:t>
      </w:r>
      <w:r w:rsidRPr="00C44843">
        <w:t xml:space="preserve"> </w:t>
      </w:r>
      <w:r>
        <w:t>by a range of means (e.g., email, removable media, or websites), includes the following</w:t>
      </w:r>
      <w:r w:rsidRPr="00C44843">
        <w:t>:</w:t>
      </w:r>
    </w:p>
    <w:p w:rsidR="0007060A" w:rsidP="00012C98" w14:paraId="42467DD0" w14:textId="77777777">
      <w:pPr>
        <w:pStyle w:val="DomainBodyFlushLeft"/>
        <w:numPr>
          <w:ilvl w:val="0"/>
          <w:numId w:val="51"/>
        </w:numPr>
      </w:pPr>
      <w:r>
        <w:t>virus – program</w:t>
      </w:r>
      <w:r w:rsidRPr="00C44843">
        <w:t xml:space="preserve"> designed to damage, steal information, change data, send email, show messages, or any combination of these things</w:t>
      </w:r>
      <w:r>
        <w:t>;</w:t>
      </w:r>
    </w:p>
    <w:p w:rsidR="0007060A" w:rsidRPr="00C44843" w:rsidP="00012C98" w14:paraId="255559A6" w14:textId="6928526B">
      <w:pPr>
        <w:pStyle w:val="DomainBodyFlushLeft"/>
        <w:numPr>
          <w:ilvl w:val="0"/>
          <w:numId w:val="51"/>
        </w:numPr>
      </w:pPr>
      <w:r>
        <w:t>s</w:t>
      </w:r>
      <w:r w:rsidRPr="00C44843">
        <w:t>pyware</w:t>
      </w:r>
      <w:r>
        <w:t xml:space="preserve"> – </w:t>
      </w:r>
      <w:r w:rsidRPr="00C44843">
        <w:t>program designed to gather information about a person</w:t>
      </w:r>
      <w:r w:rsidR="001D3F14">
        <w:t>’</w:t>
      </w:r>
      <w:r w:rsidRPr="00C44843">
        <w:t xml:space="preserve">s activity in secret </w:t>
      </w:r>
      <w:r w:rsidR="00E23870">
        <w:t xml:space="preserve">when they click on a link, </w:t>
      </w:r>
      <w:r w:rsidRPr="00C44843">
        <w:t>usually installed without the person kn</w:t>
      </w:r>
      <w:r>
        <w:t xml:space="preserve">owing ; </w:t>
      </w:r>
    </w:p>
    <w:p w:rsidR="0007060A" w:rsidP="00012C98" w14:paraId="565CFAE9" w14:textId="5EFB727C">
      <w:pPr>
        <w:pStyle w:val="DomainBodyFlushLeft"/>
        <w:numPr>
          <w:ilvl w:val="0"/>
          <w:numId w:val="51"/>
        </w:numPr>
      </w:pPr>
      <w:r>
        <w:t>t</w:t>
      </w:r>
      <w:r w:rsidRPr="00C44843">
        <w:t xml:space="preserve">rojan </w:t>
      </w:r>
      <w:r>
        <w:t>h</w:t>
      </w:r>
      <w:r w:rsidRPr="00C44843">
        <w:t>orse</w:t>
      </w:r>
      <w:r>
        <w:t xml:space="preserve"> – </w:t>
      </w:r>
      <w:r w:rsidRPr="00C44843">
        <w:t>type of malware made to look like legitimate software and used by cyber criminals to get access to a company</w:t>
      </w:r>
      <w:r w:rsidR="001D3F14">
        <w:t>’</w:t>
      </w:r>
      <w:r w:rsidRPr="00C44843">
        <w:t>s systems</w:t>
      </w:r>
      <w:r>
        <w:t>; and</w:t>
      </w:r>
    </w:p>
    <w:p w:rsidR="0007060A" w:rsidRPr="00C44843" w:rsidP="00012C98" w14:paraId="4812B308" w14:textId="2E4B3B00">
      <w:pPr>
        <w:pStyle w:val="DomainBodyFlushLeft"/>
        <w:numPr>
          <w:ilvl w:val="0"/>
          <w:numId w:val="51"/>
        </w:numPr>
      </w:pPr>
      <w:r>
        <w:t xml:space="preserve">ransomware – type of malware that threatens to publish the </w:t>
      </w:r>
      <w:r w:rsidR="00E37C1C">
        <w:t xml:space="preserve">victim’s </w:t>
      </w:r>
      <w:r>
        <w:t>data or perpetually block access to it unless a ransom is paid.</w:t>
      </w:r>
    </w:p>
    <w:p w:rsidR="0032039B" w:rsidP="0007060A" w14:paraId="45700C97" w14:textId="5B1792A1">
      <w:pPr>
        <w:pStyle w:val="DomainBodyFlushLeft"/>
      </w:pPr>
      <w:r>
        <w:t xml:space="preserve">Use anti-malware tools to </w:t>
      </w:r>
      <w:r w:rsidRPr="00C44843">
        <w:t>stop or lessen the impact of malicious code.</w:t>
      </w:r>
    </w:p>
    <w:p w:rsidR="0032039B" w:rsidRPr="009E338F" w:rsidP="0032039B" w14:paraId="769FCEE6" w14:textId="77777777">
      <w:pPr>
        <w:pStyle w:val="DomaiNonum"/>
      </w:pPr>
      <w:r w:rsidRPr="009E338F">
        <w:t>Example</w:t>
      </w:r>
    </w:p>
    <w:p w:rsidR="0032039B" w:rsidP="0032039B" w14:paraId="6BD149C9" w14:textId="714FA713">
      <w:pPr>
        <w:pStyle w:val="DomainBodyFlushLeft"/>
      </w:pPr>
      <w:r w:rsidRPr="00284917">
        <w:t>You are buying a new computer and want to protect your company</w:t>
      </w:r>
      <w:r w:rsidR="001D3F14">
        <w:t>’</w:t>
      </w:r>
      <w:r w:rsidRPr="00284917">
        <w:t>s information from viruses, spyware, etc.</w:t>
      </w:r>
      <w:r w:rsidR="000608DF">
        <w:t xml:space="preserve"> </w:t>
      </w:r>
      <w:r w:rsidRPr="00284917">
        <w:t>You buy and install anti-malware software</w:t>
      </w:r>
      <w:r>
        <w:t xml:space="preserve"> [a,b]</w:t>
      </w:r>
      <w:r w:rsidRPr="00284917">
        <w:t>.</w:t>
      </w:r>
    </w:p>
    <w:p w:rsidR="0032039B" w:rsidRPr="009E338F" w:rsidP="0032039B" w14:paraId="57088427" w14:textId="77777777">
      <w:pPr>
        <w:pStyle w:val="DomaiNonum"/>
      </w:pPr>
      <w:r w:rsidRPr="009E338F">
        <w:t>Potential Assessment Considerations</w:t>
      </w:r>
    </w:p>
    <w:p w:rsidR="005810EF" w:rsidRPr="00DA4356" w:rsidP="00012C98" w14:paraId="3478BD75" w14:textId="3260FE1C">
      <w:pPr>
        <w:pStyle w:val="DomainBodyFlushLeft"/>
        <w:numPr>
          <w:ilvl w:val="0"/>
          <w:numId w:val="51"/>
        </w:numPr>
      </w:pPr>
      <w:r>
        <w:t>Are</w:t>
      </w:r>
      <w:r w:rsidRPr="00DA4356">
        <w:t xml:space="preserve"> system components (e.g., workstations, servers, email gateways, mobile devices) </w:t>
      </w:r>
      <w:r w:rsidR="00CE49A1">
        <w:t>for which</w:t>
      </w:r>
      <w:r w:rsidRPr="00DA4356" w:rsidR="00CE49A1">
        <w:t xml:space="preserve"> </w:t>
      </w:r>
      <w:r w:rsidRPr="00DA4356">
        <w:t>malicious code protection must be provided</w:t>
      </w:r>
      <w:r>
        <w:t xml:space="preserve"> identified and documented</w:t>
      </w:r>
      <w:r w:rsidRPr="00DA4356">
        <w:t xml:space="preserve"> [a]?</w:t>
      </w:r>
    </w:p>
    <w:p w:rsidR="00E456BF" w:rsidP="00DE1C2C" w14:paraId="29E47DBD" w14:textId="77777777">
      <w:pPr>
        <w:pStyle w:val="DomainNonumUnderline"/>
      </w:pPr>
      <w:r>
        <w:br w:type="page"/>
      </w:r>
    </w:p>
    <w:p w:rsidR="00DE1C2C" w:rsidRPr="00251E53" w:rsidP="00DE1C2C" w14:paraId="1D25D0D8" w14:textId="643D975C">
      <w:pPr>
        <w:pStyle w:val="DomainNonumUnderline"/>
      </w:pPr>
      <w:r>
        <w:t xml:space="preserve">Key </w:t>
      </w:r>
      <w:r w:rsidRPr="00251E53">
        <w:t>References</w:t>
      </w:r>
    </w:p>
    <w:p w:rsidR="0063226E" w:rsidRPr="003F7CAD" w:rsidP="0063226E" w14:paraId="2C52CA9C" w14:textId="55DB0715">
      <w:pPr>
        <w:pStyle w:val="DomainBodyFlushLeft"/>
        <w:numPr>
          <w:ilvl w:val="0"/>
          <w:numId w:val="51"/>
        </w:numPr>
      </w:pPr>
      <w:r w:rsidRPr="00251E53">
        <w:t xml:space="preserve">NIST SP 800-171 </w:t>
      </w:r>
      <w:r>
        <w:t>Rev</w:t>
      </w:r>
      <w:r w:rsidR="00FC0687">
        <w:t>.</w:t>
      </w:r>
      <w:r>
        <w:t xml:space="preserve"> 2</w:t>
      </w:r>
      <w:r w:rsidRPr="00251E53">
        <w:t xml:space="preserve"> 3.14.2</w:t>
      </w:r>
    </w:p>
    <w:p w:rsidR="00DE1C2C" w:rsidRPr="00251E53" w:rsidP="00012C98" w14:paraId="4EC9AE4F" w14:textId="77777777">
      <w:pPr>
        <w:pStyle w:val="DomainBodyFlushLeft"/>
        <w:numPr>
          <w:ilvl w:val="0"/>
          <w:numId w:val="51"/>
        </w:numPr>
      </w:pPr>
      <w:r w:rsidRPr="00251E53">
        <w:t>FAR Clause 52.204-21 b.1.xiii</w:t>
      </w:r>
    </w:p>
    <w:p w:rsidR="00CE6419" w:rsidRPr="004B3FEB" w14:paraId="77998505" w14:textId="77777777">
      <w:pPr>
        <w:pStyle w:val="DomainBodyFlushLeft"/>
      </w:pPr>
    </w:p>
    <w:p w:rsidR="008055E4" w14:paraId="1E42A265" w14:textId="77777777">
      <w:pPr>
        <w:pStyle w:val="DomainBodyFlushLeft"/>
      </w:pPr>
      <w:r>
        <w:br w:type="page"/>
      </w:r>
    </w:p>
    <w:p w:rsidR="0063226E" w:rsidP="0063226E" w14:paraId="780FC7E4" w14:textId="77777777">
      <w:pPr>
        <w:pStyle w:val="PracticeShortName"/>
      </w:pPr>
      <w:bookmarkStart w:id="299" w:name="_Toc139546891"/>
      <w:r>
        <w:t>SI.L2-3.14.3 – Security Alerts &amp; Advisories</w:t>
      </w:r>
      <w:bookmarkEnd w:id="299"/>
    </w:p>
    <w:p w:rsidR="0063226E" w:rsidRPr="002227DF" w:rsidP="0063226E" w14:paraId="10745F8E" w14:textId="77777777">
      <w:pPr>
        <w:pStyle w:val="DomainBodyFlushLeft"/>
      </w:pPr>
      <w:r w:rsidRPr="002227DF">
        <w:t>Monitor system security alerts and advisories and take action in response.</w:t>
      </w:r>
    </w:p>
    <w:p w:rsidR="0063226E" w:rsidP="0063226E" w14:paraId="5B828973" w14:textId="7255DFE3">
      <w:pPr>
        <w:pStyle w:val="DomainNonumUnderline"/>
      </w:pPr>
      <w:r>
        <w:t>Assessment Objectives [NIst SP 800-171A]</w:t>
      </w:r>
      <w:bookmarkStart w:id="300" w:name="_Ref132010199"/>
      <w:r>
        <w:rPr>
          <w:rStyle w:val="FootnoteReference"/>
        </w:rPr>
        <w:footnoteReference w:id="224"/>
      </w:r>
      <w:bookmarkEnd w:id="300"/>
    </w:p>
    <w:p w:rsidR="0063226E" w:rsidP="0063226E" w14:paraId="39DFE9D4" w14:textId="77777777">
      <w:pPr>
        <w:pStyle w:val="DomainBodyFlushLeft"/>
      </w:pPr>
      <w:r>
        <w:t>Determine if:</w:t>
      </w:r>
    </w:p>
    <w:p w:rsidR="0063226E" w:rsidP="0063226E" w14:paraId="5E1A36D1" w14:textId="77777777">
      <w:pPr>
        <w:pStyle w:val="AssessObjList"/>
      </w:pPr>
      <w:r>
        <w:t>[a]</w:t>
      </w:r>
      <w:r>
        <w:tab/>
        <w:t>response actions to system security alerts and advisories are identified;</w:t>
      </w:r>
    </w:p>
    <w:p w:rsidR="0063226E" w:rsidP="0063226E" w14:paraId="2EB5D0BC" w14:textId="77777777">
      <w:pPr>
        <w:pStyle w:val="AssessObjList"/>
      </w:pPr>
      <w:r>
        <w:t>[b]</w:t>
      </w:r>
      <w:r>
        <w:tab/>
        <w:t>system security alerts and advisories are monitored; and</w:t>
      </w:r>
    </w:p>
    <w:p w:rsidR="0063226E" w:rsidP="0063226E" w14:paraId="101589DA" w14:textId="77777777">
      <w:pPr>
        <w:pStyle w:val="AssessObjList"/>
      </w:pPr>
      <w:r>
        <w:t>[c]</w:t>
      </w:r>
      <w:r>
        <w:tab/>
        <w:t>actions in response to system security alerts and advisories are taken.</w:t>
      </w:r>
    </w:p>
    <w:p w:rsidR="0063226E" w:rsidP="0063226E" w14:paraId="25562399" w14:textId="3EFDA5C6">
      <w:pPr>
        <w:pStyle w:val="DomainNonumUnderline"/>
      </w:pPr>
      <w:r>
        <w:t>Potential Assessment Methods and Objects [NIst SP 800-171A]</w:t>
      </w:r>
      <w:r w:rsidRPr="00DF707D" w:rsidR="00F666E0">
        <w:rPr>
          <w:vertAlign w:val="superscript"/>
        </w:rPr>
        <w:fldChar w:fldCharType="begin"/>
      </w:r>
      <w:r w:rsidRPr="00DF707D" w:rsidR="00F666E0">
        <w:rPr>
          <w:vertAlign w:val="superscript"/>
        </w:rPr>
        <w:instrText xml:space="preserve"> NOTEREF _Ref132010199 \h </w:instrText>
      </w:r>
      <w:r w:rsidR="00F666E0">
        <w:rPr>
          <w:vertAlign w:val="superscript"/>
        </w:rPr>
        <w:instrText xml:space="preserve"> \* MERGEFORMAT </w:instrText>
      </w:r>
      <w:r w:rsidRPr="00DF707D" w:rsidR="00F666E0">
        <w:rPr>
          <w:vertAlign w:val="superscript"/>
        </w:rPr>
        <w:fldChar w:fldCharType="separate"/>
      </w:r>
      <w:r w:rsidR="00896BCA">
        <w:rPr>
          <w:vertAlign w:val="superscript"/>
        </w:rPr>
        <w:t>219</w:t>
      </w:r>
      <w:r w:rsidRPr="00DF707D" w:rsidR="00F666E0">
        <w:rPr>
          <w:vertAlign w:val="superscript"/>
        </w:rPr>
        <w:fldChar w:fldCharType="end"/>
      </w:r>
    </w:p>
    <w:p w:rsidR="0063226E" w:rsidRPr="00977A94" w:rsidP="0063226E" w14:paraId="74A06F48" w14:textId="77777777">
      <w:pPr>
        <w:pStyle w:val="DomaiNonum"/>
      </w:pPr>
      <w:r w:rsidRPr="00977A94">
        <w:t>Examine</w:t>
      </w:r>
    </w:p>
    <w:p w:rsidR="0063226E" w:rsidP="0063226E" w14:paraId="49DA2108" w14:textId="77777777">
      <w:pPr>
        <w:pStyle w:val="DomaiNonum"/>
        <w:rPr>
          <w:b w:val="0"/>
          <w:color w:val="auto"/>
          <w:szCs w:val="22"/>
        </w:rPr>
      </w:pPr>
      <w:r w:rsidRPr="008B7DFC">
        <w:rPr>
          <w:b w:val="0"/>
          <w:color w:val="auto"/>
          <w:szCs w:val="22"/>
        </w:rPr>
        <w:t>[SELECT FROM: System and information integrity policy; procedures addressing security alerts, advisories, and directives; system security plan; records of security alerts and advisories; other relevant documents or records].</w:t>
      </w:r>
    </w:p>
    <w:p w:rsidR="0063226E" w:rsidP="0063226E" w14:paraId="5031FDC2" w14:textId="77777777">
      <w:pPr>
        <w:pStyle w:val="DomaiNonum"/>
      </w:pPr>
      <w:r>
        <w:t>Interview</w:t>
      </w:r>
    </w:p>
    <w:p w:rsidR="0063226E" w:rsidP="0063226E" w14:paraId="28E0CAC1" w14:textId="77777777">
      <w:pPr>
        <w:pStyle w:val="DomainBodyFlushLeft"/>
      </w:pPr>
      <w:r w:rsidRPr="00632EF4">
        <w:t>[</w:t>
      </w:r>
      <w:r w:rsidRPr="00FE33AE">
        <w:t>SELECT FROM: Personnel with security alert and advisory responsibilities; personnel implementing, operating, maintaining, and using the system; personnel, organizational elements, and external organizations to whom alerts, advisories, and directives are to be disseminated; system or network administrators; personnel with information security responsibilities</w:t>
      </w:r>
      <w:r w:rsidRPr="00632EF4">
        <w:t>].</w:t>
      </w:r>
    </w:p>
    <w:p w:rsidR="0063226E" w:rsidP="0063226E" w14:paraId="52CF0855" w14:textId="77777777">
      <w:pPr>
        <w:pStyle w:val="DomaiNonum"/>
      </w:pPr>
      <w:r>
        <w:t>Test</w:t>
      </w:r>
    </w:p>
    <w:p w:rsidR="0063226E" w:rsidP="0063226E" w14:paraId="6B7F83E3" w14:textId="77777777">
      <w:pPr>
        <w:pStyle w:val="DomainBodyFlushLeft"/>
      </w:pPr>
      <w:r w:rsidRPr="00F67500">
        <w:t>[SELECT FROM: Organizational processes for defining, receiving, generating, disseminating, and complying with security alerts, advisories, and directives; mechanisms supporting or implementing definition, receipt, generation, and dissemination of security alerts, advisories, and directives; mechanisms supporting or implementing security directives</w:t>
      </w:r>
      <w:r w:rsidRPr="00DB57DD">
        <w:t>].</w:t>
      </w:r>
    </w:p>
    <w:p w:rsidR="0063226E" w:rsidP="0063226E" w14:paraId="15F38198" w14:textId="79B06633">
      <w:pPr>
        <w:pStyle w:val="DomainNonumUnderline"/>
      </w:pPr>
      <w:r>
        <w:t>DISCUSSION [NIST</w:t>
      </w:r>
      <w:r w:rsidRPr="006C1585">
        <w:t xml:space="preserve"> SP 800-171</w:t>
      </w:r>
      <w:r>
        <w:t xml:space="preserve"> </w:t>
      </w:r>
      <w:r w:rsidR="003075B7">
        <w:t>Rev. 2</w:t>
      </w:r>
      <w:r>
        <w:t>]</w:t>
      </w:r>
      <w:r>
        <w:rPr>
          <w:rStyle w:val="FootnoteReference"/>
        </w:rPr>
        <w:footnoteReference w:id="225"/>
      </w:r>
    </w:p>
    <w:p w:rsidR="0063226E" w:rsidRPr="003F7C0F" w:rsidP="0063226E" w14:paraId="39BF6DE0" w14:textId="77777777">
      <w:pPr>
        <w:pStyle w:val="DomainBodyFlushLeft"/>
      </w:pPr>
      <w:r>
        <w:t xml:space="preserve">There are many publicly available sources of system security alerts and advisories. The United States Computer Emergency Readiness Team (US-CERT) generates security alerts and advisories to maintain situational awareness across the federal government and in nonfederal organizations. Software vendors, subscription services, and relevant industry information sharing and analysis centers (ISACs) may also provide security alerts and advisories. Examples of response actions include notifying relevant external organizations, </w:t>
      </w:r>
      <w:r>
        <w:t>for example, external mission/business partners, supply chain partners, external service providers, and peer or supporting organizations.</w:t>
      </w:r>
    </w:p>
    <w:p w:rsidR="0063226E" w:rsidRPr="00E51707" w:rsidP="0063226E" w14:paraId="7FE6F30D" w14:textId="77777777">
      <w:pPr>
        <w:pStyle w:val="DomainBodyFlushLeft"/>
      </w:pPr>
      <w:r w:rsidRPr="00334345">
        <w:t xml:space="preserve">NIST SP 800-161 </w:t>
      </w:r>
      <w:r>
        <w:t>provides guidance on supply chain risk management.</w:t>
      </w:r>
    </w:p>
    <w:p w:rsidR="0063226E" w:rsidP="0063226E" w14:paraId="5A074144" w14:textId="77777777">
      <w:pPr>
        <w:pStyle w:val="DomainNonumUnderline"/>
      </w:pPr>
      <w:r>
        <w:t>Further Discussion</w:t>
      </w:r>
    </w:p>
    <w:p w:rsidR="0063226E" w:rsidRPr="003F7C0F" w:rsidP="0063226E" w14:paraId="635FBE2B" w14:textId="77777777">
      <w:pPr>
        <w:pStyle w:val="DomainBodyFlushLeft"/>
      </w:pPr>
      <w:r>
        <w:t xml:space="preserve">Solicit and receive security alerts, advisories, and directives from reputable external organizations. Identify sources relevant to the industry and technology used by your company. Methods to receive alerts and advisories may include: </w:t>
      </w:r>
    </w:p>
    <w:p w:rsidR="0063226E" w:rsidP="00B51268" w14:paraId="6B0F6A1C" w14:textId="77777777">
      <w:pPr>
        <w:pStyle w:val="DomainBodyFlushLeft"/>
        <w:numPr>
          <w:ilvl w:val="0"/>
          <w:numId w:val="76"/>
        </w:numPr>
      </w:pPr>
      <w:r>
        <w:t>signing up for email distributions;</w:t>
      </w:r>
    </w:p>
    <w:p w:rsidR="0063226E" w:rsidP="00B51268" w14:paraId="4966A2FE" w14:textId="77777777">
      <w:pPr>
        <w:pStyle w:val="DomainBodyFlushLeft"/>
        <w:numPr>
          <w:ilvl w:val="0"/>
          <w:numId w:val="76"/>
        </w:numPr>
      </w:pPr>
      <w:r>
        <w:t>subscribing to RSS feeds; and</w:t>
      </w:r>
    </w:p>
    <w:p w:rsidR="0063226E" w:rsidP="00B51268" w14:paraId="0187B6A1" w14:textId="77777777">
      <w:pPr>
        <w:pStyle w:val="DomainBodyFlushLeft"/>
        <w:numPr>
          <w:ilvl w:val="0"/>
          <w:numId w:val="76"/>
        </w:numPr>
      </w:pPr>
      <w:r>
        <w:t>attending meetings.</w:t>
      </w:r>
    </w:p>
    <w:p w:rsidR="0063226E" w:rsidP="0063226E" w14:paraId="4E75F57C" w14:textId="77777777">
      <w:pPr>
        <w:pStyle w:val="DomainBodyFlushLeft"/>
      </w:pPr>
      <w:r>
        <w:t>Review alerts and advisories for applicability as they are received. The frequency of the reviews should be based on the frequency of the alerts and advisories to ensure you have the most up-to-date information.</w:t>
      </w:r>
    </w:p>
    <w:p w:rsidR="0063226E" w:rsidRPr="00E51707" w:rsidP="0063226E" w14:paraId="1E577C54" w14:textId="77777777">
      <w:pPr>
        <w:pStyle w:val="DomainBodyFlushLeft"/>
      </w:pPr>
      <w:r>
        <w:t>External alerts and advisories may prompt you to generate internal security alerts, advisories, or directives, and share these with all personnel with a need-to-know. The individuals should assess the risk related to a given alert and act to respond as appropriate. Sometimes it may require a configuration update. Other times, the information may also require adjusting system architecture in order to thwart a threat described in an advisory.</w:t>
      </w:r>
    </w:p>
    <w:p w:rsidR="0063226E" w:rsidRPr="0055547F" w:rsidP="0063226E" w14:paraId="1D495F23" w14:textId="77777777">
      <w:pPr>
        <w:pStyle w:val="DomaiNonum"/>
      </w:pPr>
      <w:r>
        <w:t>Example</w:t>
      </w:r>
    </w:p>
    <w:p w:rsidR="0063226E" w:rsidRPr="003F7C0F" w:rsidP="0063226E" w14:paraId="22D3732B" w14:textId="77777777">
      <w:pPr>
        <w:pStyle w:val="DomainBodyFlushLeft"/>
      </w:pPr>
      <w:r>
        <w:rPr>
          <w:color w:val="000000" w:themeColor="text1"/>
        </w:rPr>
        <w:t>You</w:t>
      </w:r>
      <w:r w:rsidRPr="005E1E4E">
        <w:rPr>
          <w:color w:val="000000" w:themeColor="text1"/>
        </w:rPr>
        <w:t xml:space="preserve"> </w:t>
      </w:r>
      <w:r>
        <w:rPr>
          <w:color w:val="000000" w:themeColor="text1"/>
        </w:rPr>
        <w:t>monitor</w:t>
      </w:r>
      <w:r w:rsidRPr="005E1E4E">
        <w:rPr>
          <w:color w:val="000000" w:themeColor="text1"/>
        </w:rPr>
        <w:t xml:space="preserve"> security </w:t>
      </w:r>
      <w:r>
        <w:rPr>
          <w:color w:val="000000" w:themeColor="text1"/>
        </w:rPr>
        <w:t>advisories each week</w:t>
      </w:r>
      <w:r w:rsidRPr="005E1E4E">
        <w:rPr>
          <w:color w:val="000000" w:themeColor="text1"/>
        </w:rPr>
        <w:t xml:space="preserve">. </w:t>
      </w:r>
      <w:r>
        <w:rPr>
          <w:color w:val="000000" w:themeColor="text1"/>
        </w:rPr>
        <w:t>You review the alert emails and online subscription service alerts to determine which ones apply [b]</w:t>
      </w:r>
      <w:r w:rsidRPr="005E1E4E">
        <w:rPr>
          <w:color w:val="000000" w:themeColor="text1"/>
        </w:rPr>
        <w:t xml:space="preserve">. </w:t>
      </w:r>
      <w:r>
        <w:rPr>
          <w:color w:val="000000" w:themeColor="text1"/>
        </w:rPr>
        <w:t>You create a list of the applicable alerts and research what steps you need to take to address them. Next, you generate a plan that you review with your change management group so that the work can be scheduled [c]</w:t>
      </w:r>
      <w:r>
        <w:t>.</w:t>
      </w:r>
    </w:p>
    <w:p w:rsidR="0063226E" w:rsidRPr="0055547F" w:rsidP="0063226E" w14:paraId="24F60DF7" w14:textId="77777777">
      <w:pPr>
        <w:pStyle w:val="DomaiNonum"/>
      </w:pPr>
      <w:r w:rsidRPr="0055547F">
        <w:t>Potential Assessment Considerations</w:t>
      </w:r>
    </w:p>
    <w:p w:rsidR="0063226E" w:rsidP="0063226E" w14:paraId="0E82924D" w14:textId="77777777">
      <w:pPr>
        <w:pStyle w:val="DomainBodyFlushLeft"/>
        <w:numPr>
          <w:ilvl w:val="0"/>
          <w:numId w:val="53"/>
        </w:numPr>
      </w:pPr>
      <w:r>
        <w:t>Are</w:t>
      </w:r>
      <w:r w:rsidRPr="00A91FC5">
        <w:t xml:space="preserve"> the response</w:t>
      </w:r>
      <w:r>
        <w:t>s</w:t>
      </w:r>
      <w:r w:rsidRPr="00A91FC5">
        <w:t xml:space="preserve"> to system security alerts and advisories </w:t>
      </w:r>
      <w:r>
        <w:t xml:space="preserve">identified </w:t>
      </w:r>
      <w:r w:rsidRPr="00A91FC5">
        <w:t>in relation to the assessed severity of potential flaws (e.g., communicating with responsible personnel, initiating vulnerability scans, initiating system flaw remediation activities)</w:t>
      </w:r>
      <w:r>
        <w:t xml:space="preserve"> [a]</w:t>
      </w:r>
      <w:r w:rsidRPr="00A91FC5">
        <w:t>?</w:t>
      </w:r>
    </w:p>
    <w:p w:rsidR="0063226E" w:rsidRPr="00A91FC5" w:rsidP="0063226E" w14:paraId="42335815" w14:textId="77777777">
      <w:pPr>
        <w:pStyle w:val="DomainBodyFlushLeft"/>
        <w:numPr>
          <w:ilvl w:val="0"/>
          <w:numId w:val="53"/>
        </w:numPr>
      </w:pPr>
      <w:r>
        <w:t>Are</w:t>
      </w:r>
      <w:r w:rsidRPr="00A91FC5">
        <w:t xml:space="preserve"> system security alerts and advisories</w:t>
      </w:r>
      <w:r>
        <w:t xml:space="preserve"> addressed </w:t>
      </w:r>
      <w:r w:rsidRPr="00A91FC5">
        <w:t>(e.g., assessing potential severity or likelihood, communicating with responsible personnel, initiating vulnerability scans, initiating system flaw remediation activities)</w:t>
      </w:r>
      <w:r>
        <w:t xml:space="preserve"> [a,c]</w:t>
      </w:r>
      <w:r w:rsidRPr="00A91FC5">
        <w:t>?</w:t>
      </w:r>
    </w:p>
    <w:p w:rsidR="0063226E" w:rsidRPr="00284917" w:rsidP="0063226E" w14:paraId="46C6FBBD" w14:textId="77777777">
      <w:pPr>
        <w:pStyle w:val="DomainNonumUnderline"/>
      </w:pPr>
      <w:r>
        <w:t xml:space="preserve">Key </w:t>
      </w:r>
      <w:r w:rsidRPr="00284917">
        <w:t>References</w:t>
      </w:r>
    </w:p>
    <w:p w:rsidR="0063226E" w:rsidRPr="0032039B" w:rsidP="0063226E" w14:paraId="5AB460E5" w14:textId="6042C9E8">
      <w:pPr>
        <w:pStyle w:val="DomainBodyFlushLeft"/>
        <w:numPr>
          <w:ilvl w:val="0"/>
          <w:numId w:val="53"/>
        </w:numPr>
      </w:pPr>
      <w:r w:rsidRPr="0032039B">
        <w:t xml:space="preserve">NIST SP 800-171 </w:t>
      </w:r>
      <w:r>
        <w:t>Rev</w:t>
      </w:r>
      <w:r w:rsidR="000E1765">
        <w:t>.</w:t>
      </w:r>
      <w:r>
        <w:t xml:space="preserve"> 2</w:t>
      </w:r>
      <w:r w:rsidRPr="0032039B">
        <w:t xml:space="preserve"> 3.14.3</w:t>
      </w:r>
    </w:p>
    <w:p w:rsidR="0063226E" w14:paraId="6755808F" w14:textId="77777777">
      <w:pPr>
        <w:spacing w:after="160" w:line="259" w:lineRule="auto"/>
        <w:rPr>
          <w:rFonts w:ascii="Cambria" w:eastAsia="Times New Roman" w:hAnsi="Cambria"/>
          <w:b/>
          <w:caps/>
          <w:color w:val="3A5081"/>
          <w:sz w:val="24"/>
          <w:szCs w:val="24"/>
        </w:rPr>
      </w:pPr>
      <w:r>
        <w:br w:type="page"/>
      </w:r>
    </w:p>
    <w:p w:rsidR="009A2BD9" w:rsidP="00907C4F" w14:paraId="69F01B7F" w14:textId="2B823851">
      <w:pPr>
        <w:pStyle w:val="PracticeShortName"/>
      </w:pPr>
      <w:bookmarkStart w:id="301" w:name="_Toc139546892"/>
      <w:r>
        <w:t>SI.</w:t>
      </w:r>
      <w:r w:rsidR="00A44DD7">
        <w:t>L2</w:t>
      </w:r>
      <w:r>
        <w:t>-3.14.4</w:t>
      </w:r>
      <w:r w:rsidR="00A05E24">
        <w:t xml:space="preserve"> – Update Malicious Code Protection</w:t>
      </w:r>
      <w:r w:rsidR="00A44DD7">
        <w:t xml:space="preserve"> (CUI)</w:t>
      </w:r>
      <w:bookmarkEnd w:id="301"/>
    </w:p>
    <w:p w:rsidR="008055E4" w14:paraId="3B5BB9AB" w14:textId="010E09B1">
      <w:pPr>
        <w:pStyle w:val="DomainBodyFlushLeft"/>
      </w:pPr>
      <w:r>
        <w:t>Update malicious code protection mechanisms when new releases are available</w:t>
      </w:r>
      <w:r>
        <w:t>.</w:t>
      </w:r>
    </w:p>
    <w:p w:rsidR="006D79B3" w:rsidP="006D79B3" w14:paraId="421B48F4" w14:textId="2E3C0B94">
      <w:pPr>
        <w:pStyle w:val="DomainNonumUnderline"/>
      </w:pPr>
      <w:r>
        <w:t>Assessment Objective</w:t>
      </w:r>
      <w:r w:rsidR="00127780">
        <w:t>s</w:t>
      </w:r>
      <w:r w:rsidRPr="0067221B" w:rsidR="0067221B">
        <w:t xml:space="preserve"> </w:t>
      </w:r>
      <w:r w:rsidR="0080078F">
        <w:t>[</w:t>
      </w:r>
      <w:r w:rsidR="0067221B">
        <w:t>NIst SP 800-171A</w:t>
      </w:r>
      <w:r w:rsidR="0080078F">
        <w:t>]</w:t>
      </w:r>
      <w:bookmarkStart w:id="302" w:name="_Ref132010279"/>
      <w:r>
        <w:rPr>
          <w:rStyle w:val="FootnoteReference"/>
        </w:rPr>
        <w:footnoteReference w:id="226"/>
      </w:r>
      <w:bookmarkEnd w:id="302"/>
    </w:p>
    <w:p w:rsidR="006D79B3" w:rsidP="006D79B3" w14:paraId="5A3E5724" w14:textId="77777777">
      <w:pPr>
        <w:pStyle w:val="AssessObjText"/>
      </w:pPr>
      <w:r>
        <w:t>Determine if:</w:t>
      </w:r>
    </w:p>
    <w:p w:rsidR="006D79B3" w:rsidP="006D79B3" w14:paraId="2BCA9AA6" w14:textId="0FF702C8">
      <w:pPr>
        <w:pStyle w:val="AssessObjText"/>
      </w:pPr>
      <w:r>
        <w:t>[a] malicious code protection mechanisms are updated when new releases are available.</w:t>
      </w:r>
    </w:p>
    <w:p w:rsidR="008055E4" w:rsidP="008055E4" w14:paraId="35DD5801" w14:textId="23CD65E9">
      <w:pPr>
        <w:pStyle w:val="DomainNonumUnderline"/>
      </w:pPr>
      <w:r>
        <w:t>Potential Assessment Methods and Objects</w:t>
      </w:r>
      <w:r w:rsidR="00B5026E">
        <w:t xml:space="preserve"> </w:t>
      </w:r>
      <w:r w:rsidR="0080078F">
        <w:t>[</w:t>
      </w:r>
      <w:r w:rsidR="00B5026E">
        <w:t>NIst SP 800-171A</w:t>
      </w:r>
      <w:r w:rsidR="0080078F">
        <w:t>]</w:t>
      </w:r>
      <w:r w:rsidRPr="00DF707D" w:rsidR="00FA3350">
        <w:rPr>
          <w:vertAlign w:val="superscript"/>
        </w:rPr>
        <w:fldChar w:fldCharType="begin"/>
      </w:r>
      <w:r w:rsidRPr="00DF707D" w:rsidR="00FA3350">
        <w:rPr>
          <w:vertAlign w:val="superscript"/>
        </w:rPr>
        <w:instrText xml:space="preserve"> NOTEREF _Ref132010279 \h </w:instrText>
      </w:r>
      <w:r w:rsidR="00FA3350">
        <w:rPr>
          <w:vertAlign w:val="superscript"/>
        </w:rPr>
        <w:instrText xml:space="preserve"> \* MERGEFORMAT </w:instrText>
      </w:r>
      <w:r w:rsidRPr="00DF707D" w:rsidR="00FA3350">
        <w:rPr>
          <w:vertAlign w:val="superscript"/>
        </w:rPr>
        <w:fldChar w:fldCharType="separate"/>
      </w:r>
      <w:r w:rsidR="00896BCA">
        <w:rPr>
          <w:vertAlign w:val="superscript"/>
        </w:rPr>
        <w:t>221</w:t>
      </w:r>
      <w:r w:rsidRPr="00DF707D" w:rsidR="00FA3350">
        <w:rPr>
          <w:vertAlign w:val="superscript"/>
        </w:rPr>
        <w:fldChar w:fldCharType="end"/>
      </w:r>
    </w:p>
    <w:p w:rsidR="008055E4" w:rsidRPr="00977A94" w:rsidP="008055E4" w14:paraId="0785F79B" w14:textId="77777777">
      <w:pPr>
        <w:pStyle w:val="DomaiNonum"/>
      </w:pPr>
      <w:r w:rsidRPr="00977A94">
        <w:t>Examine</w:t>
      </w:r>
    </w:p>
    <w:p w:rsidR="001F5C2C" w14:paraId="3978B599" w14:textId="77777777">
      <w:pPr>
        <w:pStyle w:val="DomainBodyFlushLeft"/>
      </w:pPr>
      <w:r w:rsidRPr="001F5C2C">
        <w:t>[SELECT FROM: System and information integrity policy; configuration management policy and procedures; procedures addressing malicious code protection; malicious code protection mechanisms; records of malicious code protection updates; system security plan; system design documentation; system configuration settings and associated documentation; scan results from malicious code protection mechanisms; record of actions initiated by malicious code protection mechanisms in response to malicious code detection; system audit logs and records; other relevant documents or records]</w:t>
      </w:r>
      <w:r w:rsidR="00D54C19">
        <w:t>.</w:t>
      </w:r>
    </w:p>
    <w:p w:rsidR="008055E4" w:rsidP="008055E4" w14:paraId="66DB8293" w14:textId="77777777">
      <w:pPr>
        <w:pStyle w:val="DomaiNonum"/>
      </w:pPr>
      <w:r>
        <w:t>Interview</w:t>
      </w:r>
    </w:p>
    <w:p w:rsidR="00D50CF6" w14:paraId="0E2D32FF" w14:textId="77777777">
      <w:pPr>
        <w:pStyle w:val="DomainBodyFlushLeft"/>
      </w:pPr>
      <w:r w:rsidRPr="00D50CF6">
        <w:t>[SELECT FROM: System or network administrators; personnel with information security responsibilities; personnel installing, configuring, and maintaining the system; personnel with responsibility for malicious code protection; personnel with configuration management responsibility].</w:t>
      </w:r>
    </w:p>
    <w:p w:rsidR="008055E4" w:rsidP="008055E4" w14:paraId="770A2232" w14:textId="77777777">
      <w:pPr>
        <w:pStyle w:val="DomaiNonum"/>
      </w:pPr>
      <w:r>
        <w:t>Test</w:t>
      </w:r>
    </w:p>
    <w:p w:rsidR="00D50CF6" w14:paraId="5ACED5E4" w14:textId="77777777">
      <w:pPr>
        <w:pStyle w:val="DomainBodyFlushLeft"/>
      </w:pPr>
      <w:r w:rsidRPr="00D50CF6">
        <w:t>[SELECT FROM: Organizational processes for employing, updating, and configuring malicious code protection mechanisms; organizational process for addressing false positives and resulting potential impact; mechanisms supporting or implementing malicious code protection mechanisms (including updates and configurations); mechanisms supporting or implementing malicious code scanning and subsequent actions].</w:t>
      </w:r>
    </w:p>
    <w:p w:rsidR="00B5026E" w:rsidP="00B5026E" w14:paraId="1B9F4DE4" w14:textId="3312CB69">
      <w:pPr>
        <w:pStyle w:val="DomainNonumUnderline"/>
      </w:pPr>
      <w:r>
        <w:t xml:space="preserve">DISCUSSION </w:t>
      </w:r>
      <w:r w:rsidR="0080078F">
        <w:t>[</w:t>
      </w:r>
      <w:r>
        <w:t>NIST</w:t>
      </w:r>
      <w:r w:rsidRPr="004A19CE">
        <w:t xml:space="preserve"> SP 800-171</w:t>
      </w:r>
      <w:r>
        <w:t xml:space="preserve"> </w:t>
      </w:r>
      <w:r w:rsidR="003075B7">
        <w:t>Rev. 2</w:t>
      </w:r>
      <w:r w:rsidR="0080078F">
        <w:t>]</w:t>
      </w:r>
      <w:r>
        <w:rPr>
          <w:rStyle w:val="FootnoteReference"/>
        </w:rPr>
        <w:footnoteReference w:id="227"/>
      </w:r>
    </w:p>
    <w:p w:rsidR="00B5026E" w:rsidP="00B5026E" w14:paraId="497BDA73" w14:textId="096D81C7">
      <w:pPr>
        <w:pStyle w:val="DomainBodyFlushLeft"/>
      </w:pPr>
      <w:r w:rsidRPr="004A19CE">
        <w:t>Malicious code protection mechanisms include anti-virus signature definitions and reputation-based technologies</w:t>
      </w:r>
      <w:r>
        <w:t>.</w:t>
      </w:r>
      <w:r w:rsidR="000608DF">
        <w:t xml:space="preserve"> </w:t>
      </w:r>
      <w:r w:rsidRPr="004A19CE">
        <w:t>A variety of technologies and methods exist to limit or eliminate the effects of malicious code</w:t>
      </w:r>
      <w:r>
        <w:t>.</w:t>
      </w:r>
      <w:r w:rsidR="000608DF">
        <w:t xml:space="preserve"> </w:t>
      </w:r>
      <w:r w:rsidRPr="004A19CE">
        <w:t>Pervasive configuration management and comprehensive software integrity controls may be effective in preventing execution of unauthorized code</w:t>
      </w:r>
      <w:r>
        <w:t>.</w:t>
      </w:r>
      <w:r w:rsidR="000608DF">
        <w:t xml:space="preserve"> </w:t>
      </w:r>
      <w:r w:rsidRPr="004A19CE">
        <w:t>In addition to commercial off-the-shelf software, malicious code may also be present in custom-built software</w:t>
      </w:r>
      <w:r>
        <w:t>.</w:t>
      </w:r>
      <w:r w:rsidR="000608DF">
        <w:t xml:space="preserve"> </w:t>
      </w:r>
      <w:r w:rsidRPr="004A19CE">
        <w:t>This could include logic bombs, back doors, and other types of cyber-attacks that could affect organizational missions/business functions</w:t>
      </w:r>
      <w:r>
        <w:t>.</w:t>
      </w:r>
      <w:r w:rsidR="000608DF">
        <w:t xml:space="preserve"> </w:t>
      </w:r>
      <w:r w:rsidRPr="004A19CE">
        <w:t>Traditional malicious code protection mechanisms cannot always detect such code</w:t>
      </w:r>
      <w:r>
        <w:t>.</w:t>
      </w:r>
      <w:r w:rsidR="000608DF">
        <w:t xml:space="preserve"> </w:t>
      </w:r>
      <w:r w:rsidRPr="004A19CE">
        <w:t xml:space="preserve">In these situations, organizations rely instead on other safeguards including secure coding practices, configuration management and control, trusted procurement processes, and monitoring </w:t>
      </w:r>
      <w:r w:rsidR="00434318">
        <w:t>technologies</w:t>
      </w:r>
      <w:r w:rsidRPr="004A19CE" w:rsidR="00434318">
        <w:t xml:space="preserve"> </w:t>
      </w:r>
      <w:r w:rsidRPr="004A19CE">
        <w:t>to help ensure that software d</w:t>
      </w:r>
      <w:r>
        <w:t>oes not perform functions</w:t>
      </w:r>
      <w:r w:rsidR="00434318">
        <w:t xml:space="preserve"> other than the functions intended</w:t>
      </w:r>
      <w:r>
        <w:t>.</w:t>
      </w:r>
    </w:p>
    <w:p w:rsidR="0067221B" w:rsidP="0067221B" w14:paraId="43ACA559" w14:textId="77777777">
      <w:pPr>
        <w:pStyle w:val="DomainNonumUnderline"/>
      </w:pPr>
      <w:r>
        <w:t>Further DISCussion</w:t>
      </w:r>
    </w:p>
    <w:p w:rsidR="0007060A" w:rsidP="0007060A" w14:paraId="5788F9BA" w14:textId="56ACA71C">
      <w:pPr>
        <w:pStyle w:val="DomainBodyFlushLeft"/>
      </w:pPr>
      <w:r>
        <w:t>Malware changes on an hourly or daily basis, and it is important to update detection and protection mechanisms frequently to maintain the effectiveness of the protection</w:t>
      </w:r>
      <w:r>
        <w:t>.</w:t>
      </w:r>
    </w:p>
    <w:p w:rsidR="0032039B" w:rsidRPr="00284917" w:rsidP="0032039B" w14:paraId="2580B400" w14:textId="77777777">
      <w:pPr>
        <w:pStyle w:val="DomaiNonum"/>
      </w:pPr>
      <w:r w:rsidRPr="00284917">
        <w:t>Example</w:t>
      </w:r>
    </w:p>
    <w:p w:rsidR="0007060A" w:rsidP="0007060A" w14:paraId="25843C31" w14:textId="47073BF4">
      <w:pPr>
        <w:pStyle w:val="DomainBodyFlushLeft"/>
      </w:pPr>
      <w:r w:rsidRPr="00284917">
        <w:t xml:space="preserve">You </w:t>
      </w:r>
      <w:r>
        <w:t>have installed anti-malware software to protect a computer from malicious code. Knowing that malware evolves rapidly, y</w:t>
      </w:r>
      <w:r w:rsidRPr="00284917">
        <w:t xml:space="preserve">ou configure the software to automatically </w:t>
      </w:r>
      <w:r w:rsidR="00836609">
        <w:t>check for malware definition updates every day and</w:t>
      </w:r>
      <w:r w:rsidRPr="00284917" w:rsidR="00836609">
        <w:t xml:space="preserve"> update </w:t>
      </w:r>
      <w:r w:rsidR="00836609">
        <w:t xml:space="preserve">as needed </w:t>
      </w:r>
      <w:r>
        <w:t>[a]</w:t>
      </w:r>
      <w:r w:rsidRPr="00284917">
        <w:t>.</w:t>
      </w:r>
    </w:p>
    <w:p w:rsidR="0032039B" w:rsidRPr="00284917" w:rsidP="0032039B" w14:paraId="16E5D679" w14:textId="77777777">
      <w:pPr>
        <w:pStyle w:val="DomaiNonum"/>
      </w:pPr>
      <w:r>
        <w:t>Potential Assessment Considerations</w:t>
      </w:r>
    </w:p>
    <w:p w:rsidR="005810EF" w:rsidRPr="000A638E" w:rsidP="00012C98" w14:paraId="3373D5CA" w14:textId="14098017">
      <w:pPr>
        <w:pStyle w:val="DomainBodyFlushLeft"/>
        <w:numPr>
          <w:ilvl w:val="0"/>
          <w:numId w:val="52"/>
        </w:numPr>
      </w:pPr>
      <w:r>
        <w:t>Is there a</w:t>
      </w:r>
      <w:r w:rsidRPr="000A638E">
        <w:t xml:space="preserve"> </w:t>
      </w:r>
      <w:r>
        <w:t xml:space="preserve">defined </w:t>
      </w:r>
      <w:r w:rsidRPr="000A638E">
        <w:t xml:space="preserve">frequency </w:t>
      </w:r>
      <w:r>
        <w:t>by</w:t>
      </w:r>
      <w:r w:rsidRPr="000A638E">
        <w:t xml:space="preserve"> which malicious code protection mechanisms must </w:t>
      </w:r>
      <w:r w:rsidR="00836609">
        <w:t>be updated</w:t>
      </w:r>
      <w:r w:rsidRPr="000A638E">
        <w:t xml:space="preserve"> (e.g., frequency of automatic updates or manual processes)</w:t>
      </w:r>
      <w:r>
        <w:t xml:space="preserve"> [a]</w:t>
      </w:r>
      <w:r w:rsidRPr="000A638E">
        <w:t>?</w:t>
      </w:r>
    </w:p>
    <w:p w:rsidR="006D79B3" w:rsidRPr="00251E53" w:rsidP="006D79B3" w14:paraId="2B133974" w14:textId="0C8DD805">
      <w:pPr>
        <w:pStyle w:val="DomainNonumUnderline"/>
      </w:pPr>
      <w:r>
        <w:t xml:space="preserve">Key </w:t>
      </w:r>
      <w:r w:rsidRPr="00251E53">
        <w:t>References</w:t>
      </w:r>
    </w:p>
    <w:p w:rsidR="00A44DD7" w:rsidRPr="00E44F13" w:rsidP="00A44DD7" w14:paraId="4AAE59FE" w14:textId="51932E3D">
      <w:pPr>
        <w:pStyle w:val="DomainBodyFlushLeft"/>
        <w:numPr>
          <w:ilvl w:val="0"/>
          <w:numId w:val="52"/>
        </w:numPr>
      </w:pPr>
      <w:r w:rsidRPr="00E44F13">
        <w:t xml:space="preserve">NIST SP 800-171 </w:t>
      </w:r>
      <w:r>
        <w:t>Rev</w:t>
      </w:r>
      <w:r w:rsidR="00576761">
        <w:t>.</w:t>
      </w:r>
      <w:r>
        <w:t xml:space="preserve"> 2</w:t>
      </w:r>
      <w:r w:rsidRPr="00E44F13">
        <w:t xml:space="preserve"> 3.14.4</w:t>
      </w:r>
    </w:p>
    <w:p w:rsidR="006D79B3" w:rsidRPr="00E44F13" w:rsidP="00012C98" w14:paraId="1B8FED9C" w14:textId="77777777">
      <w:pPr>
        <w:pStyle w:val="DomainBodyFlushLeft"/>
        <w:numPr>
          <w:ilvl w:val="0"/>
          <w:numId w:val="52"/>
        </w:numPr>
      </w:pPr>
      <w:r w:rsidRPr="00E44F13">
        <w:t>FAR Clause 52.204-21 b.1.xiv</w:t>
      </w:r>
    </w:p>
    <w:p w:rsidR="006D79B3" w:rsidP="00A914DA" w14:paraId="5E7B9539" w14:textId="77777777">
      <w:pPr>
        <w:pStyle w:val="DomainBodyFlushLeft"/>
      </w:pPr>
    </w:p>
    <w:p w:rsidR="008055E4" w14:paraId="62716286" w14:textId="77777777">
      <w:pPr>
        <w:pStyle w:val="DomainBodyFlushLeft"/>
      </w:pPr>
      <w:r>
        <w:br w:type="page"/>
      </w:r>
    </w:p>
    <w:p w:rsidR="007944E6" w:rsidP="00907C4F" w14:paraId="7BB65ADA" w14:textId="462C857D">
      <w:pPr>
        <w:pStyle w:val="PracticeShortName"/>
      </w:pPr>
      <w:bookmarkStart w:id="303" w:name="_Toc139546893"/>
      <w:r>
        <w:t>SI.</w:t>
      </w:r>
      <w:r w:rsidR="00A44DD7">
        <w:t>L2</w:t>
      </w:r>
      <w:r>
        <w:t>-3.14.5</w:t>
      </w:r>
      <w:r w:rsidR="00A05E24">
        <w:t xml:space="preserve"> – System &amp; File Scanning</w:t>
      </w:r>
      <w:r w:rsidR="00A44DD7">
        <w:t xml:space="preserve"> (CUI)</w:t>
      </w:r>
      <w:bookmarkEnd w:id="303"/>
    </w:p>
    <w:p w:rsidR="008055E4" w14:paraId="1DC84A25" w14:textId="4EED334B">
      <w:pPr>
        <w:pStyle w:val="DomainBodyFlushLeft"/>
      </w:pPr>
      <w:r>
        <w:t>Perform periodic scans of organizational systems and real-time scans of files from external sources as files are downloaded, opened, or executed</w:t>
      </w:r>
      <w:r w:rsidRPr="008055E4">
        <w:t>.</w:t>
      </w:r>
    </w:p>
    <w:p w:rsidR="006D79B3" w:rsidP="006D79B3" w14:paraId="18ACD079" w14:textId="74B5CC6A">
      <w:pPr>
        <w:pStyle w:val="DomainNonumUnderline"/>
      </w:pPr>
      <w:r>
        <w:t>Assessment Objective</w:t>
      </w:r>
      <w:r w:rsidR="009E48EF">
        <w:t>s</w:t>
      </w:r>
      <w:r w:rsidRPr="0067221B" w:rsidR="0067221B">
        <w:t xml:space="preserve"> </w:t>
      </w:r>
      <w:r w:rsidR="0080078F">
        <w:t>[</w:t>
      </w:r>
      <w:r w:rsidR="0067221B">
        <w:t>NIst SP 800-171A</w:t>
      </w:r>
      <w:r w:rsidR="0080078F">
        <w:t>]</w:t>
      </w:r>
      <w:bookmarkStart w:id="304" w:name="_Ref132010421"/>
      <w:r>
        <w:rPr>
          <w:rStyle w:val="FootnoteReference"/>
        </w:rPr>
        <w:footnoteReference w:id="228"/>
      </w:r>
      <w:bookmarkEnd w:id="304"/>
    </w:p>
    <w:p w:rsidR="006D79B3" w:rsidP="006D79B3" w14:paraId="38C66954" w14:textId="77777777">
      <w:pPr>
        <w:pStyle w:val="DomainBodyFlushLeft"/>
      </w:pPr>
      <w:r>
        <w:t>Determine if:</w:t>
      </w:r>
    </w:p>
    <w:p w:rsidR="006D79B3" w:rsidP="006D79B3" w14:paraId="2EC39E46" w14:textId="77777777">
      <w:pPr>
        <w:pStyle w:val="AssessObjList"/>
      </w:pPr>
      <w:r>
        <w:t>[a]</w:t>
      </w:r>
      <w:r>
        <w:tab/>
        <w:t>the frequency for malicious code scans is defined;</w:t>
      </w:r>
    </w:p>
    <w:p w:rsidR="006D79B3" w:rsidP="006D79B3" w14:paraId="219BA658" w14:textId="77777777">
      <w:pPr>
        <w:pStyle w:val="AssessObjList"/>
      </w:pPr>
      <w:r>
        <w:t>[b]</w:t>
      </w:r>
      <w:r>
        <w:tab/>
        <w:t>malicious code scans are performed with the defined frequency; and</w:t>
      </w:r>
    </w:p>
    <w:p w:rsidR="006D79B3" w:rsidP="006D79B3" w14:paraId="6B49394F" w14:textId="77777777">
      <w:pPr>
        <w:pStyle w:val="AssessObjList"/>
      </w:pPr>
      <w:r>
        <w:t>[c]</w:t>
      </w:r>
      <w:r>
        <w:tab/>
        <w:t>real-time malicious code scans of files from external sources as files are downloaded, opened, or executed are performed.</w:t>
      </w:r>
    </w:p>
    <w:p w:rsidR="008055E4" w:rsidP="008055E4" w14:paraId="2F3CA553" w14:textId="19CB7257">
      <w:pPr>
        <w:pStyle w:val="DomainNonumUnderline"/>
      </w:pPr>
      <w:r>
        <w:t>Potential Assessment Methods and Objects</w:t>
      </w:r>
      <w:r w:rsidR="00F2005B">
        <w:t xml:space="preserve"> </w:t>
      </w:r>
      <w:r w:rsidR="0080078F">
        <w:t>[</w:t>
      </w:r>
      <w:r w:rsidR="00F2005B">
        <w:t>NIst SP 800-171A</w:t>
      </w:r>
      <w:r w:rsidR="0080078F">
        <w:t>]</w:t>
      </w:r>
      <w:r w:rsidRPr="00DF707D" w:rsidR="005459FB">
        <w:rPr>
          <w:vertAlign w:val="superscript"/>
        </w:rPr>
        <w:fldChar w:fldCharType="begin"/>
      </w:r>
      <w:r w:rsidRPr="00DF707D" w:rsidR="005459FB">
        <w:rPr>
          <w:vertAlign w:val="superscript"/>
        </w:rPr>
        <w:instrText xml:space="preserve"> NOTEREF _Ref132010421 \h </w:instrText>
      </w:r>
      <w:r w:rsidR="005459FB">
        <w:rPr>
          <w:vertAlign w:val="superscript"/>
        </w:rPr>
        <w:instrText xml:space="preserve"> \* MERGEFORMAT </w:instrText>
      </w:r>
      <w:r w:rsidRPr="00DF707D" w:rsidR="005459FB">
        <w:rPr>
          <w:vertAlign w:val="superscript"/>
        </w:rPr>
        <w:fldChar w:fldCharType="separate"/>
      </w:r>
      <w:r w:rsidR="00896BCA">
        <w:rPr>
          <w:vertAlign w:val="superscript"/>
        </w:rPr>
        <w:t>223</w:t>
      </w:r>
      <w:r w:rsidRPr="00DF707D" w:rsidR="005459FB">
        <w:rPr>
          <w:vertAlign w:val="superscript"/>
        </w:rPr>
        <w:fldChar w:fldCharType="end"/>
      </w:r>
    </w:p>
    <w:p w:rsidR="008055E4" w:rsidRPr="00977A94" w:rsidP="008055E4" w14:paraId="449F37D8" w14:textId="77777777">
      <w:pPr>
        <w:pStyle w:val="DomaiNonum"/>
      </w:pPr>
      <w:r w:rsidRPr="00977A94">
        <w:t>Examine</w:t>
      </w:r>
    </w:p>
    <w:p w:rsidR="00632EF4" w14:paraId="2B2E3961" w14:textId="77777777">
      <w:pPr>
        <w:pStyle w:val="DomainBodyFlushLeft"/>
      </w:pPr>
      <w:r w:rsidRPr="00632EF4">
        <w:t>[SELECT FROM: System and information integrity policy; configuration management policy and procedures; procedures addressing malicious code protection; malicious code protection mechanisms; records of malicious code protection updates; system security plan; system design documentation; system configuration settings and associated documentation; scan results from malicious code protection mechanisms; record of actions initiated by malicious code protection mechanisms in response to malicious code detection; system audit logs and records; other relevant documents or records].</w:t>
      </w:r>
    </w:p>
    <w:p w:rsidR="008055E4" w:rsidP="008055E4" w14:paraId="275C04E6" w14:textId="77777777">
      <w:pPr>
        <w:pStyle w:val="DomaiNonum"/>
      </w:pPr>
      <w:r>
        <w:t>Interview</w:t>
      </w:r>
    </w:p>
    <w:p w:rsidR="00632EF4" w14:paraId="1034AA0C" w14:textId="77777777">
      <w:pPr>
        <w:pStyle w:val="DomainBodyFlushLeft"/>
      </w:pPr>
      <w:r w:rsidRPr="00632EF4">
        <w:t>[SELECT FROM: System or network administrators; personnel with information security responsibilities; personnel installing, configuring, and maintaining the system; personnel with responsibility for malicious code protection; personnel with configuration management responsibility].</w:t>
      </w:r>
    </w:p>
    <w:p w:rsidR="008055E4" w:rsidP="008055E4" w14:paraId="4F6C5491" w14:textId="77777777">
      <w:pPr>
        <w:pStyle w:val="DomaiNonum"/>
      </w:pPr>
      <w:r>
        <w:t>Test</w:t>
      </w:r>
    </w:p>
    <w:p w:rsidR="00DB57DD" w14:paraId="09F52016" w14:textId="77777777">
      <w:pPr>
        <w:pStyle w:val="DomainBodyFlushLeft"/>
      </w:pPr>
      <w:r w:rsidRPr="00DB57DD">
        <w:t>[SELECT FROM: Organizational processes for employing, updating, and configuring malicious code protection mechanisms; organizational process for addressing false positives and resulting potential impact; mechanisms supporting or implementing malicious code protection mechanisms (including updates and configurations); mechanisms supporting or implementing malicious code scanning and subsequent actions].</w:t>
      </w:r>
    </w:p>
    <w:p w:rsidR="00F2005B" w:rsidP="00F2005B" w14:paraId="558645B6" w14:textId="27EA64D6">
      <w:pPr>
        <w:pStyle w:val="DomainNonumUnderline"/>
      </w:pPr>
      <w:r>
        <w:t xml:space="preserve">DISCUSSION </w:t>
      </w:r>
      <w:r w:rsidR="0080078F">
        <w:t>[</w:t>
      </w:r>
      <w:r>
        <w:t>NIST</w:t>
      </w:r>
      <w:r w:rsidRPr="00A12BC7">
        <w:t xml:space="preserve"> SP 800-171</w:t>
      </w:r>
      <w:r>
        <w:t xml:space="preserve"> </w:t>
      </w:r>
      <w:r w:rsidR="003075B7">
        <w:t>Rev. 2</w:t>
      </w:r>
      <w:r w:rsidR="0080078F">
        <w:t>]</w:t>
      </w:r>
      <w:r>
        <w:rPr>
          <w:rStyle w:val="FootnoteReference"/>
        </w:rPr>
        <w:footnoteReference w:id="229"/>
      </w:r>
    </w:p>
    <w:p w:rsidR="00F2005B" w:rsidP="00F2005B" w14:paraId="1B2D3A1A" w14:textId="1A71F36C">
      <w:pPr>
        <w:pStyle w:val="DomainBodyFlushLeft"/>
      </w:pPr>
      <w:r>
        <w:t>Periodic scans of organizational systems and real-time scans of files from external sources can detect malicious code.</w:t>
      </w:r>
      <w:r w:rsidR="000608DF">
        <w:t xml:space="preserve"> </w:t>
      </w:r>
      <w:r>
        <w:t xml:space="preserve">Malicious code can be encoded in various formats (e.g., </w:t>
      </w:r>
      <w:r>
        <w:t>UUENCODE, Unicode), contained within compressed or hidden files, or hidden in files using techniques such as steganography.</w:t>
      </w:r>
      <w:r w:rsidR="000608DF">
        <w:t xml:space="preserve"> </w:t>
      </w:r>
      <w:r>
        <w:t>Malicious code can be inserted into systems in a variety of ways including web accesses, electronic mail, electronic mail attachments, and portable storage devices.</w:t>
      </w:r>
      <w:r w:rsidR="000608DF">
        <w:t xml:space="preserve"> </w:t>
      </w:r>
      <w:r>
        <w:t>Malicious code insertions occur through the exploitation of system vulnerabilities.</w:t>
      </w:r>
    </w:p>
    <w:p w:rsidR="0067221B" w:rsidP="0067221B" w14:paraId="4D197256" w14:textId="77777777">
      <w:pPr>
        <w:pStyle w:val="DomainNonumUnderline"/>
      </w:pPr>
      <w:r>
        <w:t>Further DISCussion</w:t>
      </w:r>
    </w:p>
    <w:p w:rsidR="0007060A" w:rsidP="0007060A" w14:paraId="242B521F" w14:textId="06CB59EC">
      <w:pPr>
        <w:pStyle w:val="DomainBodyFlushLeft"/>
      </w:pPr>
      <w:r>
        <w:t>U</w:t>
      </w:r>
      <w:r w:rsidRPr="00A12BC7">
        <w:t xml:space="preserve">se anti-malware software to scan </w:t>
      </w:r>
      <w:r w:rsidR="00531544">
        <w:t xml:space="preserve">for </w:t>
      </w:r>
      <w:r w:rsidRPr="00A12BC7">
        <w:t xml:space="preserve">and identify viruses in </w:t>
      </w:r>
      <w:r>
        <w:t xml:space="preserve">your </w:t>
      </w:r>
      <w:r w:rsidRPr="00A12BC7">
        <w:t xml:space="preserve">computer systems and </w:t>
      </w:r>
      <w:r>
        <w:t>determine</w:t>
      </w:r>
      <w:r w:rsidRPr="00A12BC7">
        <w:t xml:space="preserve"> how often scans are conducted</w:t>
      </w:r>
      <w:r>
        <w:t xml:space="preserve">. </w:t>
      </w:r>
      <w:r w:rsidRPr="00A12BC7">
        <w:t>Real-time scans look at the system whenever new files are downloaded, opened, and saved</w:t>
      </w:r>
      <w:r>
        <w:t xml:space="preserve">. </w:t>
      </w:r>
      <w:r w:rsidRPr="00A12BC7">
        <w:t>Periodic scans check previously saved files against updated malware information</w:t>
      </w:r>
      <w:r>
        <w:t>.</w:t>
      </w:r>
    </w:p>
    <w:p w:rsidR="0032039B" w:rsidRPr="00284917" w:rsidP="0032039B" w14:paraId="1159A78B" w14:textId="77777777">
      <w:pPr>
        <w:pStyle w:val="DomaiNonum"/>
      </w:pPr>
      <w:r w:rsidRPr="00284917">
        <w:t>Example</w:t>
      </w:r>
    </w:p>
    <w:p w:rsidR="0007060A" w:rsidRPr="00DA4356" w:rsidP="0007060A" w14:paraId="145BE390" w14:textId="3D04767A">
      <w:pPr>
        <w:pStyle w:val="DomainBodyFlushLeft"/>
      </w:pPr>
      <w:r w:rsidRPr="00DA4356">
        <w:t xml:space="preserve">You work with </w:t>
      </w:r>
      <w:r>
        <w:t>your company</w:t>
      </w:r>
      <w:r w:rsidR="001D3F14">
        <w:t>’</w:t>
      </w:r>
      <w:r>
        <w:t>s</w:t>
      </w:r>
      <w:r w:rsidRPr="00DA4356">
        <w:t xml:space="preserve"> email provider to enable enhanced protections that will scan all attachments to identify and quarantine those that</w:t>
      </w:r>
      <w:r>
        <w:t xml:space="preserve"> may be harmful</w:t>
      </w:r>
      <w:r w:rsidRPr="00DA4356">
        <w:t xml:space="preserve"> prior to a user opening them [c]. In addition, you </w:t>
      </w:r>
      <w:r>
        <w:t>configure</w:t>
      </w:r>
      <w:r w:rsidRPr="00DA4356">
        <w:t xml:space="preserve"> antivirus software on each computer to scan for malicious code every day [a,b]. </w:t>
      </w:r>
      <w:r>
        <w:t>The software also scans files that are downloaded or copied from removable media such as USB drives. It</w:t>
      </w:r>
      <w:r w:rsidRPr="00DA4356">
        <w:t xml:space="preserve"> quarantines any suspicious files and notifies the </w:t>
      </w:r>
      <w:r>
        <w:t>security team</w:t>
      </w:r>
      <w:r w:rsidRPr="00DA4356">
        <w:t xml:space="preserve"> </w:t>
      </w:r>
      <w:r w:rsidRPr="00DA4356">
        <w:t xml:space="preserve">[c]. </w:t>
      </w:r>
    </w:p>
    <w:p w:rsidR="0032039B" w:rsidRPr="00284917" w:rsidP="0032039B" w14:paraId="584A5570" w14:textId="77777777">
      <w:pPr>
        <w:pStyle w:val="DomaiNonum"/>
      </w:pPr>
      <w:r>
        <w:t>Potential Assessment Considerations</w:t>
      </w:r>
    </w:p>
    <w:p w:rsidR="005810EF" w:rsidP="00012C98" w14:paraId="493124C0" w14:textId="77777777">
      <w:pPr>
        <w:pStyle w:val="DomainBodyFlushLeft"/>
        <w:numPr>
          <w:ilvl w:val="0"/>
          <w:numId w:val="53"/>
        </w:numPr>
      </w:pPr>
      <w:r>
        <w:t>Are files from media (e.g., USB drives, CD-ROM) included in the definition of external sources and are they being scanned [c]?</w:t>
      </w:r>
    </w:p>
    <w:p w:rsidR="006D79B3" w:rsidRPr="00251E53" w:rsidP="006D79B3" w14:paraId="561CEB5F" w14:textId="2E48F2BF">
      <w:pPr>
        <w:pStyle w:val="DomainNonumUnderline"/>
      </w:pPr>
      <w:r>
        <w:t xml:space="preserve">Key </w:t>
      </w:r>
      <w:r w:rsidRPr="00251E53">
        <w:t>References</w:t>
      </w:r>
    </w:p>
    <w:p w:rsidR="00A44DD7" w:rsidRPr="00E44F13" w:rsidP="00A44DD7" w14:paraId="72262386" w14:textId="6763324A">
      <w:pPr>
        <w:pStyle w:val="DomainBodyFlushLeft"/>
        <w:numPr>
          <w:ilvl w:val="0"/>
          <w:numId w:val="53"/>
        </w:numPr>
      </w:pPr>
      <w:r w:rsidRPr="00E44F13">
        <w:t xml:space="preserve">NIST SP 800-171 </w:t>
      </w:r>
      <w:r>
        <w:t>Rev</w:t>
      </w:r>
      <w:r w:rsidR="00F85DC9">
        <w:t>.</w:t>
      </w:r>
      <w:r>
        <w:t xml:space="preserve"> 2</w:t>
      </w:r>
      <w:r w:rsidRPr="00E44F13">
        <w:t xml:space="preserve"> 3.14.5</w:t>
      </w:r>
    </w:p>
    <w:p w:rsidR="006D79B3" w:rsidRPr="00E44F13" w:rsidP="00012C98" w14:paraId="2E7E8F47" w14:textId="77777777">
      <w:pPr>
        <w:pStyle w:val="DomainBodyFlushLeft"/>
        <w:numPr>
          <w:ilvl w:val="0"/>
          <w:numId w:val="53"/>
        </w:numPr>
      </w:pPr>
      <w:r w:rsidRPr="00E44F13">
        <w:t>FAR Clause 52.204-21 b.1.xv</w:t>
      </w:r>
    </w:p>
    <w:p w:rsidR="00C3266F" w14:paraId="01FC0492" w14:textId="277C976E">
      <w:pPr>
        <w:spacing w:after="160" w:line="259" w:lineRule="auto"/>
        <w:rPr>
          <w:rFonts w:ascii="Cambria" w:eastAsia="Times New Roman" w:hAnsi="Cambria"/>
          <w:sz w:val="24"/>
          <w:szCs w:val="22"/>
        </w:rPr>
      </w:pPr>
      <w:r>
        <w:br w:type="page"/>
      </w:r>
    </w:p>
    <w:p w:rsidR="00C3266F" w:rsidP="00C3266F" w14:paraId="542A89D2" w14:textId="2AC204A6">
      <w:pPr>
        <w:pStyle w:val="PracticeShortName"/>
      </w:pPr>
      <w:bookmarkStart w:id="305" w:name="_Toc139546894"/>
      <w:r>
        <w:t>SI.L2-3.14.6</w:t>
      </w:r>
      <w:r w:rsidR="00A05E24">
        <w:t xml:space="preserve"> – Monitor Communications for Attacks</w:t>
      </w:r>
      <w:bookmarkEnd w:id="305"/>
    </w:p>
    <w:p w:rsidR="00C3266F" w:rsidRPr="00CB796D" w:rsidP="00C3266F" w14:paraId="7EF61746" w14:textId="77777777">
      <w:pPr>
        <w:pStyle w:val="DomainBodyFlushLeft"/>
      </w:pPr>
      <w:r w:rsidRPr="00CB796D">
        <w:t>Monitor organizational systems, including inbound and outbound communications traffic, to detect attacks and indicators of potential attacks.</w:t>
      </w:r>
    </w:p>
    <w:p w:rsidR="00C3266F" w:rsidP="00C3266F" w14:paraId="41E7DE67" w14:textId="263A1838">
      <w:pPr>
        <w:pStyle w:val="DomainNonumUnderline"/>
      </w:pPr>
      <w:r>
        <w:t>Assessment Objectives [NIst SP 800-171A]</w:t>
      </w:r>
      <w:bookmarkStart w:id="306" w:name="_Ref132010516"/>
      <w:r>
        <w:rPr>
          <w:rStyle w:val="FootnoteReference"/>
        </w:rPr>
        <w:footnoteReference w:id="230"/>
      </w:r>
      <w:bookmarkEnd w:id="306"/>
    </w:p>
    <w:p w:rsidR="00C3266F" w:rsidP="00C3266F" w14:paraId="774BE690" w14:textId="77777777">
      <w:pPr>
        <w:pStyle w:val="DomainBodyFlushLeft"/>
      </w:pPr>
      <w:r>
        <w:t>Determine if:</w:t>
      </w:r>
    </w:p>
    <w:p w:rsidR="00C3266F" w:rsidP="00C3266F" w14:paraId="35D917A7" w14:textId="77777777">
      <w:pPr>
        <w:pStyle w:val="AssessObjList"/>
      </w:pPr>
      <w:r>
        <w:t>[a]</w:t>
      </w:r>
      <w:r>
        <w:tab/>
        <w:t>the system is monitored to detect attacks and indicators of potential attacks;</w:t>
      </w:r>
    </w:p>
    <w:p w:rsidR="00C3266F" w:rsidP="00C3266F" w14:paraId="646D2686" w14:textId="77777777">
      <w:pPr>
        <w:pStyle w:val="AssessObjList"/>
      </w:pPr>
      <w:r>
        <w:t>[b]</w:t>
      </w:r>
      <w:r>
        <w:tab/>
        <w:t>inbound communications traffic is monitored to detect attacks and indicators of potential attacks; and</w:t>
      </w:r>
    </w:p>
    <w:p w:rsidR="00C3266F" w:rsidP="00C3266F" w14:paraId="4A6BE01C" w14:textId="77777777">
      <w:pPr>
        <w:pStyle w:val="AssessObjList"/>
      </w:pPr>
      <w:r>
        <w:t>[c]</w:t>
      </w:r>
      <w:r>
        <w:tab/>
        <w:t>outbound communications traffic is monitored to detect attacks and indicators of potential attacks.</w:t>
      </w:r>
    </w:p>
    <w:p w:rsidR="00C3266F" w:rsidP="00C3266F" w14:paraId="27816E8F" w14:textId="2CEE2D27">
      <w:pPr>
        <w:pStyle w:val="DomainNonumUnderline"/>
      </w:pPr>
      <w:r>
        <w:t>Potential Assessment Methods and Objects [NIst SP 800-171A]</w:t>
      </w:r>
      <w:r w:rsidRPr="00DF707D" w:rsidR="00EA43D2">
        <w:rPr>
          <w:vertAlign w:val="superscript"/>
        </w:rPr>
        <w:fldChar w:fldCharType="begin"/>
      </w:r>
      <w:r w:rsidRPr="00DF707D" w:rsidR="00EA43D2">
        <w:rPr>
          <w:vertAlign w:val="superscript"/>
        </w:rPr>
        <w:instrText xml:space="preserve"> NOTEREF _Ref132010516 \h </w:instrText>
      </w:r>
      <w:r w:rsidR="00EA43D2">
        <w:rPr>
          <w:vertAlign w:val="superscript"/>
        </w:rPr>
        <w:instrText xml:space="preserve"> \* MERGEFORMAT </w:instrText>
      </w:r>
      <w:r w:rsidRPr="00DF707D" w:rsidR="00EA43D2">
        <w:rPr>
          <w:vertAlign w:val="superscript"/>
        </w:rPr>
        <w:fldChar w:fldCharType="separate"/>
      </w:r>
      <w:r w:rsidR="00896BCA">
        <w:rPr>
          <w:vertAlign w:val="superscript"/>
        </w:rPr>
        <w:t>225</w:t>
      </w:r>
      <w:r w:rsidRPr="00DF707D" w:rsidR="00EA43D2">
        <w:rPr>
          <w:vertAlign w:val="superscript"/>
        </w:rPr>
        <w:fldChar w:fldCharType="end"/>
      </w:r>
    </w:p>
    <w:p w:rsidR="00C3266F" w:rsidRPr="00977A94" w:rsidP="00C3266F" w14:paraId="2B7B3C5E" w14:textId="77777777">
      <w:pPr>
        <w:pStyle w:val="DomaiNonum"/>
      </w:pPr>
      <w:r w:rsidRPr="00977A94">
        <w:t>Examine</w:t>
      </w:r>
    </w:p>
    <w:p w:rsidR="00C3266F" w:rsidP="00C3266F" w14:paraId="31C7A283" w14:textId="77777777">
      <w:pPr>
        <w:pStyle w:val="DomainBodyFlushLeft"/>
      </w:pPr>
      <w:r w:rsidRPr="00AB5B88">
        <w:t>[SELECT FROM: System and information integrity policy; procedures addressing system monitoring tools and techniques; continuous monitoring strategy; system and information integrity policy; procedures addressing system monitoring tools and techniques; facility diagram or layout; system security plan; system monitoring tools and techniques documentation; system design documentation; locations within system where monitoring devices are deployed; system protocols; system configuration settings and associated documentation; system audit logs and records; other relevant documents or records</w:t>
      </w:r>
      <w:r w:rsidRPr="00632EF4">
        <w:t>].</w:t>
      </w:r>
    </w:p>
    <w:p w:rsidR="00C3266F" w:rsidP="00C3266F" w14:paraId="52B2568D" w14:textId="77777777">
      <w:pPr>
        <w:pStyle w:val="DomaiNonum"/>
      </w:pPr>
      <w:r>
        <w:t>Interview</w:t>
      </w:r>
    </w:p>
    <w:p w:rsidR="00C3266F" w:rsidP="00C3266F" w14:paraId="1EAF4CB2" w14:textId="77777777">
      <w:pPr>
        <w:pStyle w:val="DomainBodyFlushLeft"/>
      </w:pPr>
      <w:r w:rsidRPr="00632EF4">
        <w:t>[</w:t>
      </w:r>
      <w:r w:rsidRPr="00F006EA">
        <w:t>SELECT FROM: System or network administrators; personnel with information security responsibilities; personnel installing, configuring, and maintaining the system; personnel with responsibility monitoring the system; personnel with responsibility for the intrusion detection system]</w:t>
      </w:r>
      <w:r>
        <w:t>.</w:t>
      </w:r>
    </w:p>
    <w:p w:rsidR="00C3266F" w:rsidP="00C3266F" w14:paraId="461E0A9A" w14:textId="77777777">
      <w:pPr>
        <w:pStyle w:val="DomaiNonum"/>
      </w:pPr>
      <w:r>
        <w:t>Test</w:t>
      </w:r>
    </w:p>
    <w:p w:rsidR="00C3266F" w:rsidP="00C3266F" w14:paraId="098989CB" w14:textId="77777777">
      <w:pPr>
        <w:pStyle w:val="DomainBodyFlushLeft"/>
      </w:pPr>
      <w:r w:rsidRPr="008727D1">
        <w:t>[SELECT FROM: Organizational processes for system monitoring; mechanisms supporting or implementing intrusion detection capability and system monitoring; mechanisms supporting or implementing system monitoring capability; organizational processes for intrusion detection and system monitoring; mechanisms supporting or implementing the monitoring of inbound and outbound communications traffic</w:t>
      </w:r>
      <w:r w:rsidRPr="00DB57DD">
        <w:t>].</w:t>
      </w:r>
    </w:p>
    <w:p w:rsidR="00242093" w:rsidP="00242093" w14:paraId="6ACD6B33" w14:textId="65E18390">
      <w:pPr>
        <w:pStyle w:val="DomainNonumUnderline"/>
      </w:pPr>
      <w:r>
        <w:t>DISCUSSION [NIST</w:t>
      </w:r>
      <w:r w:rsidRPr="006C1585">
        <w:t xml:space="preserve"> SP 800-171</w:t>
      </w:r>
      <w:r>
        <w:t xml:space="preserve"> </w:t>
      </w:r>
      <w:r w:rsidR="003075B7">
        <w:t>Rev. 2</w:t>
      </w:r>
      <w:r>
        <w:t>]</w:t>
      </w:r>
      <w:r>
        <w:rPr>
          <w:rStyle w:val="FootnoteReference"/>
        </w:rPr>
        <w:footnoteReference w:id="231"/>
      </w:r>
    </w:p>
    <w:p w:rsidR="00242093" w:rsidRPr="001A49FC" w:rsidP="00242093" w14:paraId="4F81F362" w14:textId="4142ECC5">
      <w:pPr>
        <w:pStyle w:val="DomainBodyFlushLeft"/>
      </w:pPr>
      <w:r>
        <w:t>System monitoring includes external and internal monitoring.</w:t>
      </w:r>
      <w:r w:rsidR="000608DF">
        <w:t xml:space="preserve"> </w:t>
      </w:r>
      <w:r>
        <w:t>External monitoring includes the observation of events occurring at the system boundary (i.e., part of perimeter defense and boundary protection).</w:t>
      </w:r>
      <w:r w:rsidR="000608DF">
        <w:t xml:space="preserve"> </w:t>
      </w:r>
      <w:r>
        <w:t>Internal monitoring includes the observation of events occurring within the system.</w:t>
      </w:r>
      <w:r w:rsidR="000608DF">
        <w:t xml:space="preserve"> </w:t>
      </w:r>
      <w:r>
        <w:t>Organizations can monitor systems, for example, by observing audit record activities in real time or by observing other system aspects such as access patterns, characteristics of access, and other actions.</w:t>
      </w:r>
      <w:r w:rsidR="000608DF">
        <w:t xml:space="preserve"> </w:t>
      </w:r>
      <w:r>
        <w:t>The monitoring objectives may guide determination of the events.</w:t>
      </w:r>
      <w:r w:rsidR="000608DF">
        <w:t xml:space="preserve"> </w:t>
      </w:r>
      <w:r>
        <w:t>System monitoring capability is achieved through a variety of tools and techniques (e.g., intrusion detection systems, intrusion prevention systems, malicious code protection software, scanning tools, audit record monitoring software, network monitoring software).</w:t>
      </w:r>
      <w:r w:rsidR="000608DF">
        <w:t xml:space="preserve"> </w:t>
      </w:r>
      <w:r>
        <w:t>Strategic locations for monitoring devices include selected perimeter locations and near server farms supporting critical applications, with such devices being employed at managed system interfaces.</w:t>
      </w:r>
      <w:r w:rsidR="000608DF">
        <w:t xml:space="preserve"> </w:t>
      </w:r>
      <w:r>
        <w:t>The granularity of monitoring information collected is based on organizational monitoring objectives and the capability of systems to support such objectives.</w:t>
      </w:r>
    </w:p>
    <w:p w:rsidR="00242093" w:rsidRPr="001A49FC" w:rsidP="00242093" w14:paraId="4762D78F" w14:textId="7910B903">
      <w:pPr>
        <w:pStyle w:val="DomainBodyFlushLeft"/>
      </w:pPr>
      <w:r>
        <w:t>System monitoring is an integral part of continuous monitoring and incident response programs.</w:t>
      </w:r>
      <w:r w:rsidR="000608DF">
        <w:t xml:space="preserve"> </w:t>
      </w:r>
      <w:r>
        <w:t>Output from system monitoring serves as input to continuous monitoring and incident response programs.</w:t>
      </w:r>
      <w:r w:rsidR="000608DF">
        <w:t xml:space="preserve"> </w:t>
      </w:r>
      <w:r>
        <w:t>A network connection is any connection with a device that communicates through a network (e.g., local area network, Internet).</w:t>
      </w:r>
      <w:r w:rsidR="000608DF">
        <w:t xml:space="preserve"> </w:t>
      </w:r>
      <w:r>
        <w:t>A remote connection is any connection with a device communicating through an external network (e.g., the Internet).</w:t>
      </w:r>
      <w:r w:rsidR="000608DF">
        <w:t xml:space="preserve"> </w:t>
      </w:r>
      <w:r>
        <w:t>Local, network, and remote connections can be either wired or wireless.</w:t>
      </w:r>
    </w:p>
    <w:p w:rsidR="00242093" w:rsidRPr="001A49FC" w:rsidP="00242093" w14:paraId="35F46470" w14:textId="1F003A65">
      <w:pPr>
        <w:pStyle w:val="DomainBodyFlushLeft"/>
      </w:pPr>
      <w:r>
        <w:t>Unusual or unauthorized activities or conditions related to inbound/outbound communications traffic include internal traffic that indicates the presence of malicious code in systems or propagating among system components, the unauthorized exporting of information, or signaling to external systems.</w:t>
      </w:r>
      <w:r w:rsidR="000608DF">
        <w:t xml:space="preserve"> </w:t>
      </w:r>
      <w:r>
        <w:t>Evidence of malicious code is used to identify potentially compromised systems or system components.</w:t>
      </w:r>
      <w:r w:rsidR="000608DF">
        <w:t xml:space="preserve"> </w:t>
      </w:r>
      <w:r>
        <w:t>System monitoring requirements, including the need for specific types of system monitoring, may be referenced in other requirements.</w:t>
      </w:r>
    </w:p>
    <w:p w:rsidR="00242093" w:rsidRPr="00E51707" w:rsidP="00242093" w14:paraId="7BBDEE35" w14:textId="77777777">
      <w:pPr>
        <w:pStyle w:val="DomainBodyFlushLeft"/>
      </w:pPr>
      <w:r w:rsidRPr="00334345">
        <w:t xml:space="preserve">NIST SP 800-94 provides </w:t>
      </w:r>
      <w:r>
        <w:t>guidance on intrusion detection and prevention systems.</w:t>
      </w:r>
    </w:p>
    <w:p w:rsidR="00242093" w:rsidP="00242093" w14:paraId="6596660E" w14:textId="77777777">
      <w:pPr>
        <w:pStyle w:val="DomainNonumUnderline"/>
      </w:pPr>
      <w:r>
        <w:t>Further Discussion</w:t>
      </w:r>
    </w:p>
    <w:p w:rsidR="00494940" w:rsidRPr="001A49FC" w:rsidP="00494940" w14:paraId="7D2A2014" w14:textId="4BFB3C81">
      <w:pPr>
        <w:pStyle w:val="DomainBodyFlushLeft"/>
      </w:pPr>
      <w:r>
        <w:t>Think of indicators of attack as a set of footprints an adversary leaves during an attack. Indicators of attack provide information on the steps the adversary followed and its intent. Indicators of attacks on organizational systems may include:</w:t>
      </w:r>
    </w:p>
    <w:p w:rsidR="00494940" w:rsidP="00012C98" w14:paraId="541D9A12" w14:textId="20FF5354">
      <w:pPr>
        <w:pStyle w:val="DomainBodyFlushLeft"/>
        <w:numPr>
          <w:ilvl w:val="0"/>
          <w:numId w:val="53"/>
        </w:numPr>
      </w:pPr>
      <w:r>
        <w:t>internal traffic that indicates the presence of malicious code</w:t>
      </w:r>
      <w:r w:rsidR="00E036D3">
        <w:t>;</w:t>
      </w:r>
    </w:p>
    <w:p w:rsidR="00494940" w:rsidP="00012C98" w14:paraId="0EAC99A8" w14:textId="7E2C745C">
      <w:pPr>
        <w:pStyle w:val="DomainBodyFlushLeft"/>
        <w:numPr>
          <w:ilvl w:val="0"/>
          <w:numId w:val="53"/>
        </w:numPr>
      </w:pPr>
      <w:r>
        <w:t>anomalous activity detected during non-business hours</w:t>
      </w:r>
      <w:r w:rsidR="00E036D3">
        <w:t>;</w:t>
      </w:r>
    </w:p>
    <w:p w:rsidR="00494940" w:rsidP="00012C98" w14:paraId="0E8F71D7" w14:textId="5C076775">
      <w:pPr>
        <w:pStyle w:val="DomainBodyFlushLeft"/>
        <w:numPr>
          <w:ilvl w:val="0"/>
          <w:numId w:val="53"/>
        </w:numPr>
      </w:pPr>
      <w:r>
        <w:t>unauthorized data leaving the organization</w:t>
      </w:r>
      <w:r w:rsidR="00E036D3">
        <w:t>;</w:t>
      </w:r>
      <w:r w:rsidR="0068545E">
        <w:t xml:space="preserve"> </w:t>
      </w:r>
      <w:r>
        <w:t>and</w:t>
      </w:r>
    </w:p>
    <w:p w:rsidR="00494940" w:rsidP="00012C98" w14:paraId="300EF43D" w14:textId="2318D98F">
      <w:pPr>
        <w:pStyle w:val="DomainBodyFlushLeft"/>
        <w:numPr>
          <w:ilvl w:val="0"/>
          <w:numId w:val="53"/>
        </w:numPr>
      </w:pPr>
      <w:r>
        <w:t>communicating to external information systems.</w:t>
      </w:r>
    </w:p>
    <w:p w:rsidR="00494940" w:rsidP="00494940" w14:paraId="48BC854D" w14:textId="57652B25">
      <w:pPr>
        <w:pStyle w:val="DomainBodyFlushLeft"/>
      </w:pPr>
      <w:r>
        <w:t>To detect attacks and indicators of attacks, deploy monitoring devices or agents. Place these sensors at strategic points within the systems and networks to collect essential information. Strategic points include internal and external system boundaries. Monitor both inbound traffic and outbound traffic as well as actions on hosts.</w:t>
      </w:r>
    </w:p>
    <w:p w:rsidR="00F40083" w:rsidRPr="007909FC" w:rsidP="00F40083" w14:paraId="7E02A0E2" w14:textId="2C0EE53E">
      <w:pPr>
        <w:rPr>
          <w:rFonts w:ascii="Cambria" w:eastAsia="Times New Roman" w:hAnsi="Cambria"/>
          <w:sz w:val="24"/>
          <w:szCs w:val="24"/>
        </w:rPr>
      </w:pPr>
      <w:r w:rsidRPr="007909FC">
        <w:rPr>
          <w:rFonts w:ascii="Cambria" w:eastAsia="Times New Roman" w:hAnsi="Cambria" w:cs="Calibri"/>
          <w:color w:val="000000"/>
          <w:sz w:val="24"/>
          <w:szCs w:val="24"/>
        </w:rPr>
        <w:t xml:space="preserve">This </w:t>
      </w:r>
      <w:r w:rsidR="00434318">
        <w:rPr>
          <w:rFonts w:ascii="Cambria" w:eastAsia="Times New Roman" w:hAnsi="Cambria"/>
          <w:sz w:val="24"/>
          <w:szCs w:val="22"/>
        </w:rPr>
        <w:t>requirement</w:t>
      </w:r>
      <w:r w:rsidRPr="007909FC">
        <w:rPr>
          <w:rFonts w:ascii="Cambria" w:eastAsia="Times New Roman" w:hAnsi="Cambria" w:cs="Calibri"/>
          <w:color w:val="000000"/>
          <w:sz w:val="24"/>
          <w:szCs w:val="24"/>
        </w:rPr>
        <w:t xml:space="preserve">, </w:t>
      </w:r>
      <w:r w:rsidR="00C230D7">
        <w:rPr>
          <w:rFonts w:ascii="Cambria" w:eastAsia="Times New Roman" w:hAnsi="Cambria" w:cs="Calibri"/>
          <w:color w:val="000000"/>
          <w:sz w:val="24"/>
          <w:szCs w:val="24"/>
        </w:rPr>
        <w:t>SI.L2-3.14.6</w:t>
      </w:r>
      <w:r>
        <w:rPr>
          <w:rFonts w:ascii="Cambria" w:eastAsia="Times New Roman" w:hAnsi="Cambria" w:cs="Calibri"/>
          <w:color w:val="000000"/>
          <w:sz w:val="24"/>
          <w:szCs w:val="24"/>
        </w:rPr>
        <w:t xml:space="preserve">, provides details for the communications of organizational systems. </w:t>
      </w:r>
      <w:r w:rsidR="00C230D7">
        <w:rPr>
          <w:rFonts w:ascii="Cambria" w:eastAsia="Times New Roman" w:hAnsi="Cambria" w:cs="Calibri"/>
          <w:color w:val="000000"/>
          <w:sz w:val="24"/>
          <w:szCs w:val="24"/>
        </w:rPr>
        <w:t>SI.L2-3.14.6</w:t>
      </w:r>
      <w:r>
        <w:rPr>
          <w:rFonts w:ascii="Cambria" w:eastAsia="Times New Roman" w:hAnsi="Cambria" w:cs="Calibri"/>
          <w:color w:val="000000"/>
          <w:sz w:val="24"/>
          <w:szCs w:val="24"/>
        </w:rPr>
        <w:t xml:space="preserve"> supports the </w:t>
      </w:r>
      <w:r w:rsidR="00A20767">
        <w:rPr>
          <w:rFonts w:ascii="Cambria" w:eastAsia="Times New Roman" w:hAnsi="Cambria" w:cs="Calibri"/>
          <w:color w:val="000000"/>
          <w:sz w:val="24"/>
          <w:szCs w:val="24"/>
        </w:rPr>
        <w:t>requirement</w:t>
      </w:r>
      <w:r>
        <w:rPr>
          <w:rFonts w:ascii="Cambria" w:eastAsia="Times New Roman" w:hAnsi="Cambria" w:cs="Calibri"/>
          <w:color w:val="000000"/>
          <w:sz w:val="24"/>
          <w:szCs w:val="24"/>
        </w:rPr>
        <w:t xml:space="preserve"> </w:t>
      </w:r>
      <w:r w:rsidR="0011496C">
        <w:rPr>
          <w:rFonts w:ascii="Cambria" w:eastAsia="Times New Roman" w:hAnsi="Cambria" w:cs="Calibri"/>
          <w:color w:val="000000"/>
          <w:sz w:val="24"/>
          <w:szCs w:val="24"/>
        </w:rPr>
        <w:t>AU.L2-3.3.1</w:t>
      </w:r>
      <w:r>
        <w:rPr>
          <w:rFonts w:ascii="Cambria" w:eastAsia="Times New Roman" w:hAnsi="Cambria" w:cs="Calibri"/>
          <w:color w:val="000000"/>
          <w:sz w:val="24"/>
          <w:szCs w:val="24"/>
        </w:rPr>
        <w:t>,</w:t>
      </w:r>
      <w:r w:rsidRPr="007909FC">
        <w:rPr>
          <w:rFonts w:ascii="Cambria" w:eastAsia="Times New Roman" w:hAnsi="Cambria" w:cs="Calibri"/>
          <w:color w:val="000000"/>
          <w:sz w:val="24"/>
          <w:szCs w:val="24"/>
        </w:rPr>
        <w:t xml:space="preserve"> which </w:t>
      </w:r>
      <w:r>
        <w:rPr>
          <w:rFonts w:ascii="Cambria" w:eastAsia="Times New Roman" w:hAnsi="Cambria" w:cs="Calibri"/>
          <w:color w:val="000000"/>
          <w:sz w:val="24"/>
          <w:szCs w:val="24"/>
        </w:rPr>
        <w:t>involves creating and retaining records for monitoring, analysis, and investigations.</w:t>
      </w:r>
    </w:p>
    <w:p w:rsidR="0032039B" w:rsidRPr="0055547F" w:rsidP="0032039B" w14:paraId="2BF02AD4" w14:textId="77777777">
      <w:pPr>
        <w:pStyle w:val="DomaiNonum"/>
      </w:pPr>
      <w:r>
        <w:t>Example</w:t>
      </w:r>
    </w:p>
    <w:p w:rsidR="00F451EF" w:rsidP="00F451EF" w14:paraId="15489A16" w14:textId="14AF0358">
      <w:pPr>
        <w:pStyle w:val="DomainBodyFlushLeft"/>
      </w:pPr>
      <w:r>
        <w:t>It is your job to look for known indicators of attack or anomalous activity</w:t>
      </w:r>
      <w:r>
        <w:t xml:space="preserve"> </w:t>
      </w:r>
      <w:r>
        <w:t>within your systems and communications traffic [a,b,c]. Because these indicators can show up in a variety of places on your network, you have created a checklist of places to check each week. These include the office firewall logs, the audit logs of the file server where CUI is stored, and the connection log for your VPN gateway [b].</w:t>
      </w:r>
    </w:p>
    <w:p w:rsidR="00494940" w:rsidP="00F451EF" w14:paraId="058E4F78" w14:textId="07754382">
      <w:pPr>
        <w:pStyle w:val="DomainBodyFlushLeft"/>
      </w:pPr>
      <w:r>
        <w:t xml:space="preserve">You conduct additional reviews when you find an indicator, or something that does not perform as it should </w:t>
      </w:r>
      <w:r>
        <w:t>[a].</w:t>
      </w:r>
    </w:p>
    <w:p w:rsidR="0032039B" w:rsidP="0032039B" w14:paraId="42F0C617" w14:textId="77777777">
      <w:pPr>
        <w:pStyle w:val="DomaiNonum"/>
      </w:pPr>
      <w:r w:rsidRPr="0055547F">
        <w:t>Potential Assessment Considerations</w:t>
      </w:r>
    </w:p>
    <w:p w:rsidR="00494940" w:rsidP="00012C98" w14:paraId="53534685" w14:textId="64B493D3">
      <w:pPr>
        <w:pStyle w:val="DomainBodyFlushLeft"/>
        <w:numPr>
          <w:ilvl w:val="0"/>
          <w:numId w:val="53"/>
        </w:numPr>
      </w:pPr>
      <w:r>
        <w:t>Are details provided for the methodology of determining attacks and indicators of attack [a]?</w:t>
      </w:r>
    </w:p>
    <w:p w:rsidR="00494940" w:rsidP="00012C98" w14:paraId="3CC52C91" w14:textId="0CE4D804">
      <w:pPr>
        <w:pStyle w:val="DomainBodyFlushLeft"/>
        <w:numPr>
          <w:ilvl w:val="0"/>
          <w:numId w:val="53"/>
        </w:numPr>
      </w:pPr>
      <w:r>
        <w:t>Are</w:t>
      </w:r>
      <w:r w:rsidRPr="00511AF9">
        <w:t xml:space="preserve"> monitoring devices </w:t>
      </w:r>
      <w:r>
        <w:t xml:space="preserve">deployed </w:t>
      </w:r>
      <w:r w:rsidRPr="00511AF9">
        <w:t xml:space="preserve">within the information system to collect </w:t>
      </w:r>
      <w:r>
        <w:t>information that may indicate an attack [a]</w:t>
      </w:r>
      <w:r w:rsidRPr="00511AF9">
        <w:t>?</w:t>
      </w:r>
    </w:p>
    <w:p w:rsidR="000159BE" w:rsidP="00012C98" w14:paraId="423FC0BC" w14:textId="5F8ED2B2">
      <w:pPr>
        <w:pStyle w:val="DomainBodyFlushLeft"/>
        <w:numPr>
          <w:ilvl w:val="0"/>
          <w:numId w:val="53"/>
        </w:numPr>
      </w:pPr>
      <w:r>
        <w:t>Are communications traffic flows understood and is there a deployed capability to review that traffic [b,c]?</w:t>
      </w:r>
    </w:p>
    <w:p w:rsidR="00242093" w:rsidRPr="00284917" w:rsidP="00242093" w14:paraId="517891FC" w14:textId="77777777">
      <w:pPr>
        <w:pStyle w:val="DomainNonumUnderline"/>
      </w:pPr>
      <w:r>
        <w:t xml:space="preserve">Key </w:t>
      </w:r>
      <w:r w:rsidRPr="00284917">
        <w:t>References</w:t>
      </w:r>
    </w:p>
    <w:p w:rsidR="00242093" w:rsidRPr="0032039B" w:rsidP="00012C98" w14:paraId="29D229AE" w14:textId="2CFF49CB">
      <w:pPr>
        <w:pStyle w:val="DomainBodyFlushLeft"/>
        <w:numPr>
          <w:ilvl w:val="0"/>
          <w:numId w:val="53"/>
        </w:numPr>
      </w:pPr>
      <w:r w:rsidRPr="0032039B">
        <w:t xml:space="preserve">NIST SP 800-171 </w:t>
      </w:r>
      <w:r w:rsidR="0089358F">
        <w:t>Rev</w:t>
      </w:r>
      <w:r w:rsidR="00F13931">
        <w:t>.</w:t>
      </w:r>
      <w:r w:rsidR="0089358F">
        <w:t xml:space="preserve"> 2</w:t>
      </w:r>
      <w:r w:rsidRPr="0032039B">
        <w:t xml:space="preserve"> 3.14.6</w:t>
      </w:r>
    </w:p>
    <w:p w:rsidR="00C3266F" w:rsidP="00C3266F" w14:paraId="1FF3BF71" w14:textId="53B4CB3C">
      <w:pPr>
        <w:pStyle w:val="DomainBodyFlushLeft"/>
      </w:pPr>
      <w:r>
        <w:br w:type="page"/>
      </w:r>
    </w:p>
    <w:p w:rsidR="00C3266F" w:rsidP="00C3266F" w14:paraId="65040261" w14:textId="7928F60E">
      <w:pPr>
        <w:pStyle w:val="PracticeShortName"/>
      </w:pPr>
      <w:bookmarkStart w:id="307" w:name="_Toc139546895"/>
      <w:r>
        <w:t>SI.L2-3.14.7</w:t>
      </w:r>
      <w:r w:rsidR="00A05E24">
        <w:t xml:space="preserve"> – Identify Unauthorized Use</w:t>
      </w:r>
      <w:bookmarkEnd w:id="307"/>
    </w:p>
    <w:p w:rsidR="00C3266F" w:rsidRPr="009D2C31" w:rsidP="00C3266F" w14:paraId="65DC2325" w14:textId="77777777">
      <w:pPr>
        <w:pStyle w:val="DomainBodyFlushLeft"/>
      </w:pPr>
      <w:r w:rsidRPr="009D2C31">
        <w:t>Identify unauthorized use of organizational systems.</w:t>
      </w:r>
    </w:p>
    <w:p w:rsidR="00C3266F" w:rsidP="00C3266F" w14:paraId="493D2F76" w14:textId="2B834FE2">
      <w:pPr>
        <w:pStyle w:val="DomainNonumUnderline"/>
      </w:pPr>
      <w:r>
        <w:t>Assessment Objectives [NIst SP 800-171A]</w:t>
      </w:r>
      <w:bookmarkStart w:id="308" w:name="_Ref132010607"/>
      <w:r>
        <w:rPr>
          <w:rStyle w:val="FootnoteReference"/>
        </w:rPr>
        <w:footnoteReference w:id="232"/>
      </w:r>
      <w:bookmarkEnd w:id="308"/>
    </w:p>
    <w:p w:rsidR="00C3266F" w:rsidP="00C3266F" w14:paraId="4B52A6B8" w14:textId="77777777">
      <w:pPr>
        <w:pStyle w:val="DomainBodyFlushLeft"/>
      </w:pPr>
      <w:r>
        <w:t>Determine if:</w:t>
      </w:r>
    </w:p>
    <w:p w:rsidR="00C3266F" w:rsidP="00C3266F" w14:paraId="3CD2CD6A" w14:textId="77777777">
      <w:pPr>
        <w:pStyle w:val="AssessObjList"/>
      </w:pPr>
      <w:r>
        <w:t>[a]</w:t>
      </w:r>
      <w:r>
        <w:tab/>
        <w:t>authorized use of the system is defined; and</w:t>
      </w:r>
    </w:p>
    <w:p w:rsidR="00C3266F" w:rsidP="00C3266F" w14:paraId="7E1F3CE9" w14:textId="77777777">
      <w:pPr>
        <w:pStyle w:val="AssessObjList"/>
      </w:pPr>
      <w:r>
        <w:t>[b]</w:t>
      </w:r>
      <w:r>
        <w:tab/>
        <w:t>unauthorized use of the system is identified.</w:t>
      </w:r>
    </w:p>
    <w:p w:rsidR="00C3266F" w:rsidP="00C3266F" w14:paraId="0F70BBF2" w14:textId="4846F7D3">
      <w:pPr>
        <w:pStyle w:val="DomainNonumUnderline"/>
      </w:pPr>
      <w:r>
        <w:t>Potential Assessment Methods and Objects [NIst SP 800-171A]</w:t>
      </w:r>
      <w:r w:rsidRPr="00DF707D" w:rsidR="009A6181">
        <w:rPr>
          <w:vertAlign w:val="superscript"/>
        </w:rPr>
        <w:fldChar w:fldCharType="begin"/>
      </w:r>
      <w:r w:rsidRPr="00DF707D" w:rsidR="009A6181">
        <w:rPr>
          <w:vertAlign w:val="superscript"/>
        </w:rPr>
        <w:instrText xml:space="preserve"> NOTEREF _Ref132010607 \h </w:instrText>
      </w:r>
      <w:r w:rsidR="009A6181">
        <w:rPr>
          <w:vertAlign w:val="superscript"/>
        </w:rPr>
        <w:instrText xml:space="preserve"> \* MERGEFORMAT </w:instrText>
      </w:r>
      <w:r w:rsidRPr="00DF707D" w:rsidR="009A6181">
        <w:rPr>
          <w:vertAlign w:val="superscript"/>
        </w:rPr>
        <w:fldChar w:fldCharType="separate"/>
      </w:r>
      <w:r w:rsidR="00896BCA">
        <w:rPr>
          <w:vertAlign w:val="superscript"/>
        </w:rPr>
        <w:t>227</w:t>
      </w:r>
      <w:r w:rsidRPr="00DF707D" w:rsidR="009A6181">
        <w:rPr>
          <w:vertAlign w:val="superscript"/>
        </w:rPr>
        <w:fldChar w:fldCharType="end"/>
      </w:r>
    </w:p>
    <w:p w:rsidR="00C3266F" w:rsidRPr="00977A94" w:rsidP="00C3266F" w14:paraId="72E6EBC8" w14:textId="77777777">
      <w:pPr>
        <w:pStyle w:val="DomaiNonum"/>
      </w:pPr>
      <w:r w:rsidRPr="00977A94">
        <w:t>Examine</w:t>
      </w:r>
    </w:p>
    <w:p w:rsidR="00C3266F" w:rsidP="00C3266F" w14:paraId="1FF052B1" w14:textId="77777777">
      <w:pPr>
        <w:pStyle w:val="DomainBodyFlushLeft"/>
      </w:pPr>
      <w:r w:rsidRPr="00C452FB">
        <w:t>[SELECT FROM: Continuous monitoring strategy; system and information integrity policy; procedures addressing system monitoring tools and techniques; facility diagram/layout; system security plan; system design documentation; system monitoring tools and techniques documentation; locations within system where monitoring devices are deployed; system configuration settings and associated documentation; other relevant documents or records].</w:t>
      </w:r>
    </w:p>
    <w:p w:rsidR="00C3266F" w:rsidP="00C3266F" w14:paraId="61A10DAA" w14:textId="77777777">
      <w:pPr>
        <w:pStyle w:val="DomaiNonum"/>
      </w:pPr>
      <w:r>
        <w:t>Interview</w:t>
      </w:r>
    </w:p>
    <w:p w:rsidR="00C3266F" w:rsidP="00C3266F" w14:paraId="7A9629E4" w14:textId="77777777">
      <w:pPr>
        <w:pStyle w:val="DomainBodyFlushLeft"/>
      </w:pPr>
      <w:r w:rsidRPr="00CD27C0">
        <w:t>[SELECT FROM: System or network administrators; personnel with information security responsibilities; personnel installing, configuring, and maintaining the system; personnel with responsibility for monitoring the system</w:t>
      </w:r>
      <w:r w:rsidRPr="00632EF4">
        <w:t>].</w:t>
      </w:r>
    </w:p>
    <w:p w:rsidR="00C3266F" w:rsidP="00C3266F" w14:paraId="6DD208AF" w14:textId="77777777">
      <w:pPr>
        <w:pStyle w:val="DomaiNonum"/>
      </w:pPr>
      <w:r>
        <w:t>Test</w:t>
      </w:r>
    </w:p>
    <w:p w:rsidR="00C3266F" w:rsidP="00C3266F" w14:paraId="2DA42154" w14:textId="77777777">
      <w:pPr>
        <w:pStyle w:val="DomainBodyFlushLeft"/>
      </w:pPr>
      <w:r w:rsidRPr="00F74BC1">
        <w:t>[SELECT FROM: Organizational processes for system monitoring; mechanisms supporting or implementing system monitoring capability]</w:t>
      </w:r>
      <w:r w:rsidRPr="00DB57DD">
        <w:t>.</w:t>
      </w:r>
    </w:p>
    <w:p w:rsidR="00242093" w:rsidP="00242093" w14:paraId="35880B3C" w14:textId="741864B5">
      <w:pPr>
        <w:pStyle w:val="DomainNonumUnderline"/>
      </w:pPr>
      <w:r>
        <w:t>DISCUSSION [NIST</w:t>
      </w:r>
      <w:r w:rsidRPr="006C1585">
        <w:t xml:space="preserve"> SP 800-171</w:t>
      </w:r>
      <w:r>
        <w:t xml:space="preserve"> </w:t>
      </w:r>
      <w:r w:rsidR="003075B7">
        <w:t>Rev. 2</w:t>
      </w:r>
      <w:r>
        <w:t>]</w:t>
      </w:r>
      <w:r>
        <w:rPr>
          <w:rStyle w:val="FootnoteReference"/>
        </w:rPr>
        <w:footnoteReference w:id="233"/>
      </w:r>
    </w:p>
    <w:p w:rsidR="00242093" w:rsidP="00242093" w14:paraId="2AFA786A" w14:textId="35E9F627">
      <w:pPr>
        <w:pStyle w:val="DomainBodyFlushLeft"/>
      </w:pPr>
      <w:r>
        <w:t>System monitoring includes external and internal monitoring.</w:t>
      </w:r>
      <w:r w:rsidR="000608DF">
        <w:t xml:space="preserve"> </w:t>
      </w:r>
      <w:r>
        <w:t>System monitoring can detect unauthorized use of organizational systems.</w:t>
      </w:r>
      <w:r w:rsidR="000608DF">
        <w:t xml:space="preserve"> </w:t>
      </w:r>
      <w:r>
        <w:t>System monitoring is an integral part of continuous monitoring and incident response programs.</w:t>
      </w:r>
      <w:r w:rsidR="000608DF">
        <w:t xml:space="preserve"> </w:t>
      </w:r>
      <w:r>
        <w:t>Monitoring is achieved through a variety of tools and techniques (e.g., intrusion detection systems, intrusion prevention systems, malicious code protection software, scanning tools, audit record monitoring software, network monitoring software).</w:t>
      </w:r>
      <w:r w:rsidR="000608DF">
        <w:t xml:space="preserve"> </w:t>
      </w:r>
      <w:r>
        <w:t>Output from system monitoring serves as input to continuous monitoring and incident response programs.</w:t>
      </w:r>
    </w:p>
    <w:p w:rsidR="00242093" w:rsidP="00242093" w14:paraId="65EA4CED" w14:textId="3B6083CE">
      <w:pPr>
        <w:pStyle w:val="DomainBodyFlushLeft"/>
      </w:pPr>
      <w:r>
        <w:t xml:space="preserve">Unusual/unauthorized activities or conditions related to inbound and outbound communications traffic include internal traffic that indicates the presence of malicious code in systems or propagating among system components, the unauthorized exporting of </w:t>
      </w:r>
      <w:r>
        <w:t>information, or signaling to external systems.</w:t>
      </w:r>
      <w:r w:rsidR="000608DF">
        <w:t xml:space="preserve"> </w:t>
      </w:r>
      <w:r>
        <w:t>Evidence of malicious code is used to identify potentially compromised systems or system components.</w:t>
      </w:r>
      <w:r w:rsidR="000608DF">
        <w:t xml:space="preserve"> </w:t>
      </w:r>
      <w:r>
        <w:t>System monitoring requirements, including the need for specific types of system monitoring, may be referenced in other requirements.</w:t>
      </w:r>
    </w:p>
    <w:p w:rsidR="00242093" w:rsidRPr="00E51707" w:rsidP="00242093" w14:paraId="689618CE" w14:textId="77777777">
      <w:pPr>
        <w:pStyle w:val="DomainBodyFlushLeft"/>
      </w:pPr>
      <w:r w:rsidRPr="00334345">
        <w:t xml:space="preserve">NIST SP 800-94 provides </w:t>
      </w:r>
      <w:r>
        <w:t>guidance on intrusion detection and prevention systems.</w:t>
      </w:r>
    </w:p>
    <w:p w:rsidR="00242093" w:rsidP="00242093" w14:paraId="3F23C5A1" w14:textId="77777777">
      <w:pPr>
        <w:pStyle w:val="DomainNonumUnderline"/>
      </w:pPr>
      <w:r>
        <w:t>Further Discussion</w:t>
      </w:r>
    </w:p>
    <w:p w:rsidR="00DB339B" w:rsidRPr="00AC019B" w:rsidP="00DB339B" w14:paraId="6BC158B5" w14:textId="26CA68EE">
      <w:pPr>
        <w:pStyle w:val="DomainBodyFlushLeft"/>
      </w:pPr>
      <w:r>
        <w:t xml:space="preserve">Define authorized use of your systems. Create an acceptable use policy </w:t>
      </w:r>
      <w:r w:rsidR="001E54B3">
        <w:t>to</w:t>
      </w:r>
      <w:r>
        <w:t xml:space="preserve"> establish the baseline for how users access devices, internal network services, and the internet. Define authorized use by specific roles such as: user, administrator, and technician. After authorized use is defined, identify unauthorized use of systems.</w:t>
      </w:r>
    </w:p>
    <w:p w:rsidR="00DB339B" w:rsidRPr="00AC019B" w:rsidP="00DB339B" w14:paraId="73750D3D" w14:textId="2D4FF81C">
      <w:pPr>
        <w:pStyle w:val="DomainBodyFlushLeft"/>
      </w:pPr>
      <w:r>
        <w:t>Monitor systems by observing audit activities from the system logs. This can be accomplished in real time using automated solutions or by manual means. To identify unauthorized use, leverage existing tools and techniques, such as:</w:t>
      </w:r>
    </w:p>
    <w:p w:rsidR="00DB339B" w:rsidP="00012C98" w14:paraId="6C89D62B" w14:textId="3E283E5D">
      <w:pPr>
        <w:pStyle w:val="DomainBodyFlushLeft"/>
        <w:numPr>
          <w:ilvl w:val="0"/>
          <w:numId w:val="53"/>
        </w:numPr>
      </w:pPr>
      <w:r>
        <w:t>intrusion detection systems</w:t>
      </w:r>
      <w:r w:rsidR="00E036D3">
        <w:t>;</w:t>
      </w:r>
    </w:p>
    <w:p w:rsidR="00DB339B" w:rsidP="00012C98" w14:paraId="7EEA16F2" w14:textId="28ED4FB3">
      <w:pPr>
        <w:pStyle w:val="DomainBodyFlushLeft"/>
        <w:numPr>
          <w:ilvl w:val="0"/>
          <w:numId w:val="53"/>
        </w:numPr>
      </w:pPr>
      <w:r>
        <w:t>intrusion prevention systems</w:t>
      </w:r>
      <w:r w:rsidR="00E036D3">
        <w:t>;</w:t>
      </w:r>
    </w:p>
    <w:p w:rsidR="00DB339B" w:rsidP="00012C98" w14:paraId="757F2E55" w14:textId="33175EAB">
      <w:pPr>
        <w:pStyle w:val="DomainBodyFlushLeft"/>
        <w:numPr>
          <w:ilvl w:val="0"/>
          <w:numId w:val="53"/>
        </w:numPr>
      </w:pPr>
      <w:r>
        <w:t>malicious code protection software</w:t>
      </w:r>
      <w:r w:rsidR="00E036D3">
        <w:t>;</w:t>
      </w:r>
    </w:p>
    <w:p w:rsidR="00DB339B" w:rsidP="00012C98" w14:paraId="2B216CCA" w14:textId="22979B64">
      <w:pPr>
        <w:pStyle w:val="DomainBodyFlushLeft"/>
        <w:numPr>
          <w:ilvl w:val="0"/>
          <w:numId w:val="53"/>
        </w:numPr>
      </w:pPr>
      <w:r>
        <w:t>scanning tools</w:t>
      </w:r>
      <w:r w:rsidR="00E036D3">
        <w:t>;</w:t>
      </w:r>
    </w:p>
    <w:p w:rsidR="00DB339B" w:rsidP="00012C98" w14:paraId="3C57493D" w14:textId="4FBC87B1">
      <w:pPr>
        <w:pStyle w:val="DomainBodyFlushLeft"/>
        <w:numPr>
          <w:ilvl w:val="0"/>
          <w:numId w:val="53"/>
        </w:numPr>
      </w:pPr>
      <w:r>
        <w:t>audit record monitoring software</w:t>
      </w:r>
      <w:r w:rsidR="00E036D3">
        <w:t xml:space="preserve">; </w:t>
      </w:r>
      <w:r>
        <w:t>and</w:t>
      </w:r>
    </w:p>
    <w:p w:rsidR="00DB339B" w:rsidP="00012C98" w14:paraId="7BA18A6A" w14:textId="508375C9">
      <w:pPr>
        <w:pStyle w:val="DomainBodyFlushLeft"/>
        <w:numPr>
          <w:ilvl w:val="0"/>
          <w:numId w:val="53"/>
        </w:numPr>
      </w:pPr>
      <w:r>
        <w:t>network monitoring software.</w:t>
      </w:r>
    </w:p>
    <w:p w:rsidR="00F40083" w:rsidRPr="00F40083" w:rsidP="00F40083" w14:paraId="5E4A755D" w14:textId="464AB84F">
      <w:pPr>
        <w:rPr>
          <w:rFonts w:ascii="Cambria" w:eastAsia="Times New Roman" w:hAnsi="Cambria"/>
          <w:sz w:val="24"/>
          <w:szCs w:val="22"/>
        </w:rPr>
      </w:pPr>
      <w:r w:rsidRPr="00825215">
        <w:rPr>
          <w:rFonts w:ascii="Cambria" w:eastAsia="Times New Roman" w:hAnsi="Cambria"/>
          <w:sz w:val="24"/>
          <w:szCs w:val="22"/>
        </w:rPr>
        <w:t xml:space="preserve">This </w:t>
      </w:r>
      <w:r w:rsidR="00434318">
        <w:rPr>
          <w:rFonts w:ascii="Cambria" w:eastAsia="Times New Roman" w:hAnsi="Cambria"/>
          <w:sz w:val="24"/>
          <w:szCs w:val="22"/>
        </w:rPr>
        <w:t>requirement</w:t>
      </w:r>
      <w:r w:rsidRPr="00825215">
        <w:rPr>
          <w:rFonts w:ascii="Cambria" w:eastAsia="Times New Roman" w:hAnsi="Cambria"/>
          <w:sz w:val="24"/>
          <w:szCs w:val="22"/>
        </w:rPr>
        <w:t xml:space="preserve">, </w:t>
      </w:r>
      <w:r w:rsidR="00C230D7">
        <w:rPr>
          <w:rFonts w:ascii="Cambria" w:eastAsia="Times New Roman" w:hAnsi="Cambria"/>
          <w:sz w:val="24"/>
          <w:szCs w:val="22"/>
        </w:rPr>
        <w:t>SI.L2-3.14.7</w:t>
      </w:r>
      <w:r w:rsidRPr="00825215">
        <w:rPr>
          <w:rFonts w:ascii="Cambria" w:eastAsia="Times New Roman" w:hAnsi="Cambria"/>
          <w:sz w:val="24"/>
          <w:szCs w:val="22"/>
        </w:rPr>
        <w:t xml:space="preserve">, which deals with identifying unauthorized use of organizational systems, is related to </w:t>
      </w:r>
      <w:r w:rsidR="00434318">
        <w:rPr>
          <w:rFonts w:ascii="Cambria" w:eastAsia="Times New Roman" w:hAnsi="Cambria"/>
          <w:sz w:val="24"/>
          <w:szCs w:val="22"/>
        </w:rPr>
        <w:t>requirements</w:t>
      </w:r>
      <w:r>
        <w:rPr>
          <w:rFonts w:ascii="Cambria" w:eastAsia="Times New Roman" w:hAnsi="Cambria"/>
          <w:sz w:val="24"/>
          <w:szCs w:val="22"/>
        </w:rPr>
        <w:t>:</w:t>
      </w:r>
      <w:r w:rsidRPr="00825215">
        <w:rPr>
          <w:rFonts w:ascii="Cambria" w:eastAsia="Times New Roman" w:hAnsi="Cambria"/>
          <w:sz w:val="24"/>
          <w:szCs w:val="22"/>
        </w:rPr>
        <w:t xml:space="preserve"> </w:t>
      </w:r>
      <w:r w:rsidR="00F96400">
        <w:rPr>
          <w:rFonts w:ascii="Cambria" w:eastAsia="Times New Roman" w:hAnsi="Cambria"/>
          <w:sz w:val="24"/>
          <w:szCs w:val="22"/>
        </w:rPr>
        <w:t>AC.</w:t>
      </w:r>
      <w:r w:rsidR="005A517F">
        <w:rPr>
          <w:rFonts w:ascii="Cambria" w:eastAsia="Times New Roman" w:hAnsi="Cambria"/>
          <w:sz w:val="24"/>
          <w:szCs w:val="22"/>
        </w:rPr>
        <w:t>L2</w:t>
      </w:r>
      <w:r w:rsidR="00F96400">
        <w:rPr>
          <w:rFonts w:ascii="Cambria" w:eastAsia="Times New Roman" w:hAnsi="Cambria"/>
          <w:sz w:val="24"/>
          <w:szCs w:val="22"/>
        </w:rPr>
        <w:t>-3.1.1</w:t>
      </w:r>
      <w:r>
        <w:rPr>
          <w:rFonts w:ascii="Cambria" w:eastAsia="Times New Roman" w:hAnsi="Cambria"/>
          <w:sz w:val="24"/>
          <w:szCs w:val="22"/>
        </w:rPr>
        <w:t xml:space="preserve">, </w:t>
      </w:r>
      <w:r w:rsidR="0011496C">
        <w:rPr>
          <w:rFonts w:ascii="Cambria" w:eastAsia="Times New Roman" w:hAnsi="Cambria"/>
          <w:sz w:val="24"/>
          <w:szCs w:val="22"/>
        </w:rPr>
        <w:t>AU.L2-3.3.1</w:t>
      </w:r>
      <w:r>
        <w:rPr>
          <w:rFonts w:ascii="Cambria" w:eastAsia="Times New Roman" w:hAnsi="Cambria"/>
          <w:sz w:val="24"/>
          <w:szCs w:val="22"/>
        </w:rPr>
        <w:t xml:space="preserve">, </w:t>
      </w:r>
      <w:r w:rsidR="003F6AF6">
        <w:rPr>
          <w:rFonts w:ascii="Cambria" w:eastAsia="Times New Roman" w:hAnsi="Cambria"/>
          <w:sz w:val="24"/>
          <w:szCs w:val="22"/>
        </w:rPr>
        <w:t>IA.</w:t>
      </w:r>
      <w:r w:rsidR="005A517F">
        <w:rPr>
          <w:rFonts w:ascii="Cambria" w:eastAsia="Times New Roman" w:hAnsi="Cambria"/>
          <w:sz w:val="24"/>
          <w:szCs w:val="22"/>
        </w:rPr>
        <w:t>L2</w:t>
      </w:r>
      <w:r w:rsidR="003F6AF6">
        <w:rPr>
          <w:rFonts w:ascii="Cambria" w:eastAsia="Times New Roman" w:hAnsi="Cambria"/>
          <w:sz w:val="24"/>
          <w:szCs w:val="22"/>
        </w:rPr>
        <w:t>-3.5.1</w:t>
      </w:r>
      <w:r>
        <w:rPr>
          <w:rFonts w:ascii="Cambria" w:eastAsia="Times New Roman" w:hAnsi="Cambria"/>
          <w:sz w:val="24"/>
          <w:szCs w:val="22"/>
        </w:rPr>
        <w:t xml:space="preserve">, and </w:t>
      </w:r>
      <w:r w:rsidR="003F6AF6">
        <w:rPr>
          <w:rFonts w:ascii="Cambria" w:eastAsia="Times New Roman" w:hAnsi="Cambria"/>
          <w:sz w:val="24"/>
          <w:szCs w:val="22"/>
        </w:rPr>
        <w:t>IA.</w:t>
      </w:r>
      <w:r w:rsidR="005A517F">
        <w:rPr>
          <w:rFonts w:ascii="Cambria" w:eastAsia="Times New Roman" w:hAnsi="Cambria"/>
          <w:sz w:val="24"/>
          <w:szCs w:val="22"/>
        </w:rPr>
        <w:t>L2</w:t>
      </w:r>
      <w:r w:rsidR="003F6AF6">
        <w:rPr>
          <w:rFonts w:ascii="Cambria" w:eastAsia="Times New Roman" w:hAnsi="Cambria"/>
          <w:sz w:val="24"/>
          <w:szCs w:val="22"/>
        </w:rPr>
        <w:t>-3.5.2</w:t>
      </w:r>
      <w:r w:rsidR="00023EE4">
        <w:rPr>
          <w:rFonts w:ascii="Cambria" w:eastAsia="Times New Roman" w:hAnsi="Cambria"/>
          <w:sz w:val="24"/>
          <w:szCs w:val="22"/>
        </w:rPr>
        <w:t xml:space="preserve">. </w:t>
      </w:r>
      <w:r>
        <w:rPr>
          <w:rFonts w:ascii="Cambria" w:eastAsia="Times New Roman" w:hAnsi="Cambria"/>
          <w:sz w:val="24"/>
          <w:szCs w:val="22"/>
        </w:rPr>
        <w:t xml:space="preserve">All of these </w:t>
      </w:r>
      <w:r w:rsidR="00434318">
        <w:rPr>
          <w:rFonts w:ascii="Cambria" w:eastAsia="Times New Roman" w:hAnsi="Cambria"/>
          <w:sz w:val="24"/>
          <w:szCs w:val="22"/>
        </w:rPr>
        <w:t>requirements</w:t>
      </w:r>
      <w:r w:rsidR="00434318">
        <w:rPr>
          <w:rFonts w:ascii="Cambria" w:eastAsia="Times New Roman" w:hAnsi="Cambria"/>
          <w:sz w:val="24"/>
          <w:szCs w:val="22"/>
        </w:rPr>
        <w:t xml:space="preserve"> </w:t>
      </w:r>
      <w:r>
        <w:rPr>
          <w:rFonts w:ascii="Cambria" w:eastAsia="Times New Roman" w:hAnsi="Cambria"/>
          <w:sz w:val="24"/>
          <w:szCs w:val="22"/>
        </w:rPr>
        <w:t xml:space="preserve">help create the building blocks that support </w:t>
      </w:r>
      <w:r w:rsidR="00C230D7">
        <w:rPr>
          <w:rFonts w:ascii="Cambria" w:eastAsia="Times New Roman" w:hAnsi="Cambria"/>
          <w:sz w:val="24"/>
          <w:szCs w:val="22"/>
        </w:rPr>
        <w:t>SI.L2-3.14.7</w:t>
      </w:r>
      <w:r w:rsidRPr="00825215">
        <w:rPr>
          <w:rFonts w:ascii="Cambria" w:eastAsia="Times New Roman" w:hAnsi="Cambria"/>
          <w:sz w:val="24"/>
          <w:szCs w:val="22"/>
        </w:rPr>
        <w:t>.</w:t>
      </w:r>
    </w:p>
    <w:p w:rsidR="0032039B" w:rsidRPr="0055547F" w:rsidP="0032039B" w14:paraId="531B4E2D" w14:textId="444C239C">
      <w:pPr>
        <w:pStyle w:val="DomaiNonum"/>
      </w:pPr>
      <w:r>
        <w:t>Example</w:t>
      </w:r>
      <w:r w:rsidR="001E54B3">
        <w:t xml:space="preserve"> 1</w:t>
      </w:r>
    </w:p>
    <w:p w:rsidR="00DB339B" w:rsidP="00DB339B" w14:paraId="059B956A" w14:textId="45EB824C">
      <w:pPr>
        <w:pStyle w:val="DomainBodyFlushLeft"/>
      </w:pPr>
      <w:r>
        <w:t xml:space="preserve">You are in charge of IT operations. You </w:t>
      </w:r>
      <w:r w:rsidR="001E54B3">
        <w:t>need to ensure that everyone using an organizational system is authorized to do so and conforms to the written authorized use policy</w:t>
      </w:r>
      <w:r>
        <w:t>. To do this, you deploy an application that monitors user activity and records the information for later analysis. You review the data from this application for signs of activity that does not conform to the acceptable use policy [a</w:t>
      </w:r>
      <w:r w:rsidR="001E54B3">
        <w:t>,b</w:t>
      </w:r>
      <w:r>
        <w:t>].</w:t>
      </w:r>
    </w:p>
    <w:p w:rsidR="001E54B3" w:rsidRPr="0055547F" w:rsidP="001E54B3" w14:paraId="1BDC3864" w14:textId="02D003E1">
      <w:pPr>
        <w:pStyle w:val="DomaiNonum"/>
      </w:pPr>
      <w:r>
        <w:t>Example 2</w:t>
      </w:r>
    </w:p>
    <w:p w:rsidR="001E54B3" w:rsidRPr="00C24438" w:rsidP="001E54B3" w14:paraId="185327B4" w14:textId="7704A026">
      <w:pPr>
        <w:pStyle w:val="CommentText"/>
        <w:rPr>
          <w:rFonts w:ascii="Cambria" w:eastAsia="Times New Roman" w:hAnsi="Cambria"/>
          <w:szCs w:val="22"/>
        </w:rPr>
      </w:pPr>
      <w:r w:rsidRPr="00C24438">
        <w:rPr>
          <w:rFonts w:ascii="Cambria" w:eastAsia="Times New Roman" w:hAnsi="Cambria"/>
          <w:szCs w:val="22"/>
        </w:rPr>
        <w:t xml:space="preserve">You are alerted through your </w:t>
      </w:r>
      <w:r w:rsidRPr="002D79F5" w:rsidR="002D79F5">
        <w:rPr>
          <w:rFonts w:ascii="Cambria" w:eastAsia="Times New Roman" w:hAnsi="Cambria"/>
          <w:szCs w:val="22"/>
        </w:rPr>
        <w:t>Intrusion Detection System</w:t>
      </w:r>
      <w:r w:rsidR="002D79F5">
        <w:rPr>
          <w:rFonts w:ascii="Cambria" w:eastAsia="Times New Roman" w:hAnsi="Cambria"/>
          <w:szCs w:val="22"/>
        </w:rPr>
        <w:t xml:space="preserve"> (</w:t>
      </w:r>
      <w:r w:rsidRPr="00C24438">
        <w:rPr>
          <w:rFonts w:ascii="Cambria" w:eastAsia="Times New Roman" w:hAnsi="Cambria"/>
          <w:szCs w:val="22"/>
        </w:rPr>
        <w:t>IDS</w:t>
      </w:r>
      <w:r w:rsidR="002D79F5">
        <w:rPr>
          <w:rFonts w:ascii="Cambria" w:eastAsia="Times New Roman" w:hAnsi="Cambria"/>
          <w:szCs w:val="22"/>
        </w:rPr>
        <w:t>)</w:t>
      </w:r>
      <w:r w:rsidRPr="00C24438">
        <w:rPr>
          <w:rFonts w:ascii="Cambria" w:eastAsia="Times New Roman" w:hAnsi="Cambria"/>
          <w:szCs w:val="22"/>
        </w:rPr>
        <w:t xml:space="preserve"> that one of your users is connecting to a server that is from a high-risk domain (based on your commercial domain reputation service). You investigate and determine that it</w:t>
      </w:r>
      <w:r w:rsidR="001D3F14">
        <w:rPr>
          <w:rFonts w:ascii="Cambria" w:eastAsia="Times New Roman" w:hAnsi="Cambria"/>
          <w:szCs w:val="22"/>
        </w:rPr>
        <w:t>’</w:t>
      </w:r>
      <w:r w:rsidRPr="00C24438">
        <w:rPr>
          <w:rFonts w:ascii="Cambria" w:eastAsia="Times New Roman" w:hAnsi="Cambria"/>
          <w:szCs w:val="22"/>
        </w:rPr>
        <w:t xml:space="preserve">s not the user, but instead an unauthorized connection attempt [b]. You add the domain to your list of blocked domains to prevent connections in the future. </w:t>
      </w:r>
    </w:p>
    <w:p w:rsidR="0032039B" w:rsidRPr="0055547F" w:rsidP="0032039B" w14:paraId="7688E4EE" w14:textId="77777777">
      <w:pPr>
        <w:pStyle w:val="DomaiNonum"/>
      </w:pPr>
      <w:r w:rsidRPr="0055547F">
        <w:t>Potential Assessment Considerations</w:t>
      </w:r>
    </w:p>
    <w:p w:rsidR="00DB339B" w:rsidP="00012C98" w14:paraId="7442563E" w14:textId="45BC7230">
      <w:pPr>
        <w:pStyle w:val="DomainBodyFlushLeft"/>
        <w:numPr>
          <w:ilvl w:val="0"/>
          <w:numId w:val="53"/>
        </w:numPr>
      </w:pPr>
      <w:r>
        <w:t>Is</w:t>
      </w:r>
      <w:r w:rsidRPr="00A47572">
        <w:t xml:space="preserve"> authorized use of system</w:t>
      </w:r>
      <w:r>
        <w:t>s</w:t>
      </w:r>
      <w:r w:rsidRPr="00A47572">
        <w:t xml:space="preserve"> </w:t>
      </w:r>
      <w:r>
        <w:t xml:space="preserve">defined </w:t>
      </w:r>
      <w:r w:rsidRPr="00A47572">
        <w:t>(e.g., data types permitted for storage or processing, personnel authorized to access, times or days of permitted use, permitted software)</w:t>
      </w:r>
      <w:r>
        <w:t xml:space="preserve"> [a]</w:t>
      </w:r>
      <w:r w:rsidRPr="00A47572">
        <w:t>?</w:t>
      </w:r>
    </w:p>
    <w:p w:rsidR="00DB339B" w:rsidP="00012C98" w14:paraId="2FF390AB" w14:textId="156BBC15">
      <w:pPr>
        <w:pStyle w:val="DomainBodyFlushLeft"/>
        <w:numPr>
          <w:ilvl w:val="0"/>
          <w:numId w:val="53"/>
        </w:numPr>
      </w:pPr>
      <w:r>
        <w:t>Is unauthorized use of systems defined (e.g., not authorized to use systems for bitcoin mining, not authorized for pornographic content, not authorized to access gambling games/con</w:t>
      </w:r>
      <w:r w:rsidR="001E54B3">
        <w:t>tent</w:t>
      </w:r>
      <w:r>
        <w:t>) [b]?</w:t>
      </w:r>
    </w:p>
    <w:p w:rsidR="00242093" w:rsidRPr="00284917" w:rsidP="00242093" w14:paraId="7A53204B" w14:textId="77777777">
      <w:pPr>
        <w:pStyle w:val="DomainNonumUnderline"/>
      </w:pPr>
      <w:r>
        <w:t xml:space="preserve">Key </w:t>
      </w:r>
      <w:r w:rsidRPr="00284917">
        <w:t>References</w:t>
      </w:r>
    </w:p>
    <w:p w:rsidR="00C3266F" w:rsidP="00012C98" w14:paraId="7A46E528" w14:textId="6186C5EB">
      <w:pPr>
        <w:pStyle w:val="DomainBodyFlushLeft"/>
        <w:numPr>
          <w:ilvl w:val="0"/>
          <w:numId w:val="53"/>
        </w:numPr>
      </w:pPr>
      <w:r w:rsidRPr="0032039B">
        <w:t xml:space="preserve">NIST SP 800-171 </w:t>
      </w:r>
      <w:r w:rsidR="0089358F">
        <w:t>Rev</w:t>
      </w:r>
      <w:r w:rsidR="00FF52A8">
        <w:t>.</w:t>
      </w:r>
      <w:r w:rsidR="0089358F">
        <w:t xml:space="preserve"> 2</w:t>
      </w:r>
      <w:r w:rsidRPr="0032039B">
        <w:t xml:space="preserve"> 3.14.7</w:t>
      </w:r>
    </w:p>
    <w:p w:rsidR="008D4B9B" w:rsidP="00C3266F" w14:paraId="0F828CBA" w14:textId="0B7CB435">
      <w:pPr>
        <w:pStyle w:val="DomainBodyFlushLeft"/>
      </w:pPr>
    </w:p>
    <w:p w:rsidR="008D4B9B" w:rsidP="00C3266F" w14:paraId="3949B993" w14:textId="77777777">
      <w:pPr>
        <w:pStyle w:val="DomainBodyFlushLeft"/>
        <w:sectPr w:rsidSect="005A5DD0">
          <w:headerReference w:type="default" r:id="rId30"/>
          <w:pgSz w:w="12240" w:h="15840" w:code="1"/>
          <w:pgMar w:top="1440" w:right="1440" w:bottom="1440" w:left="1440" w:header="432" w:footer="432" w:gutter="0"/>
          <w:cols w:space="720"/>
          <w:docGrid w:linePitch="360"/>
        </w:sectPr>
      </w:pPr>
    </w:p>
    <w:p w:rsidR="004655FF" w:rsidP="004655FF" w14:paraId="7C1949B8" w14:textId="6B87DDFC">
      <w:pPr>
        <w:pStyle w:val="Heading1"/>
      </w:pPr>
      <w:bookmarkStart w:id="309" w:name="_A.3.3__Contractor"/>
      <w:bookmarkStart w:id="310" w:name="_A.5_Separation_Techniques"/>
      <w:bookmarkStart w:id="311" w:name="_A.6_External_Service"/>
      <w:bookmarkStart w:id="312" w:name="_Toc139546896"/>
      <w:bookmarkEnd w:id="309"/>
      <w:bookmarkEnd w:id="310"/>
      <w:bookmarkEnd w:id="311"/>
      <w:r>
        <w:t xml:space="preserve">Appendix </w:t>
      </w:r>
      <w:r w:rsidR="00465580">
        <w:t>A</w:t>
      </w:r>
      <w:r>
        <w:t xml:space="preserve"> </w:t>
      </w:r>
      <w:r w:rsidRPr="001B1055">
        <w:t>–</w:t>
      </w:r>
      <w:r>
        <w:t xml:space="preserve"> Acronyms and Abbreviations</w:t>
      </w:r>
      <w:bookmarkEnd w:id="31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6"/>
        <w:gridCol w:w="6107"/>
        <w:gridCol w:w="221"/>
      </w:tblGrid>
      <w:tr w14:paraId="6BAF781E" w14:textId="77777777" w:rsidTr="00F234F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221" w:type="dxa"/>
          <w:cantSplit/>
        </w:trPr>
        <w:tc>
          <w:tcPr>
            <w:tcW w:w="0" w:type="auto"/>
            <w:vAlign w:val="center"/>
          </w:tcPr>
          <w:p w:rsidR="00D44D39" w:rsidRPr="004655FF" w:rsidP="00F234F4" w14:paraId="64CB4AB8" w14:textId="77777777">
            <w:pPr>
              <w:spacing w:before="48" w:beforeLines="20" w:after="48" w:afterLines="20"/>
              <w:rPr>
                <w:rFonts w:asciiTheme="majorBidi" w:hAnsiTheme="majorBidi" w:cstheme="majorBidi"/>
                <w:sz w:val="24"/>
                <w:szCs w:val="24"/>
              </w:rPr>
            </w:pPr>
            <w:r w:rsidRPr="004655FF">
              <w:rPr>
                <w:rFonts w:asciiTheme="majorBidi" w:hAnsiTheme="majorBidi" w:cstheme="majorBidi"/>
                <w:sz w:val="24"/>
                <w:szCs w:val="24"/>
              </w:rPr>
              <w:t>AC</w:t>
            </w:r>
          </w:p>
        </w:tc>
        <w:tc>
          <w:tcPr>
            <w:tcW w:w="0" w:type="auto"/>
            <w:vAlign w:val="center"/>
          </w:tcPr>
          <w:p w:rsidR="00D44D39" w:rsidRPr="004655FF" w:rsidP="00F234F4" w14:paraId="65FE6682" w14:textId="77777777">
            <w:pPr>
              <w:spacing w:before="48" w:beforeLines="20" w:after="48" w:afterLines="20"/>
              <w:rPr>
                <w:rFonts w:asciiTheme="majorBidi" w:hAnsiTheme="majorBidi" w:cstheme="majorBidi"/>
                <w:sz w:val="24"/>
                <w:szCs w:val="24"/>
              </w:rPr>
            </w:pPr>
            <w:r w:rsidRPr="004655FF">
              <w:rPr>
                <w:rFonts w:asciiTheme="majorBidi" w:hAnsiTheme="majorBidi" w:cstheme="majorBidi"/>
                <w:sz w:val="24"/>
                <w:szCs w:val="24"/>
              </w:rPr>
              <w:t>Access Control</w:t>
            </w:r>
          </w:p>
        </w:tc>
      </w:tr>
      <w:tr w14:paraId="07C95BC9" w14:textId="77777777" w:rsidTr="00F234F4">
        <w:tblPrEx>
          <w:tblW w:w="0" w:type="auto"/>
          <w:tblLook w:val="04A0"/>
        </w:tblPrEx>
        <w:trPr>
          <w:gridAfter w:val="1"/>
          <w:wAfter w:w="221" w:type="dxa"/>
          <w:cantSplit/>
        </w:trPr>
        <w:tc>
          <w:tcPr>
            <w:tcW w:w="0" w:type="auto"/>
            <w:vAlign w:val="center"/>
          </w:tcPr>
          <w:p w:rsidR="00D44D39" w:rsidRPr="004655FF" w:rsidP="00F234F4" w14:paraId="45A01082"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AES</w:t>
            </w:r>
          </w:p>
        </w:tc>
        <w:tc>
          <w:tcPr>
            <w:tcW w:w="0" w:type="auto"/>
            <w:vAlign w:val="center"/>
          </w:tcPr>
          <w:p w:rsidR="00D44D39" w:rsidRPr="004655FF" w:rsidP="00F234F4" w14:paraId="28A61D93"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Advanced Encryption Standard</w:t>
            </w:r>
          </w:p>
        </w:tc>
      </w:tr>
      <w:tr w14:paraId="54AE47AD" w14:textId="77777777" w:rsidTr="00F234F4">
        <w:tblPrEx>
          <w:tblW w:w="0" w:type="auto"/>
          <w:tblLook w:val="04A0"/>
        </w:tblPrEx>
        <w:trPr>
          <w:gridAfter w:val="1"/>
          <w:wAfter w:w="221" w:type="dxa"/>
          <w:cantSplit/>
        </w:trPr>
        <w:tc>
          <w:tcPr>
            <w:tcW w:w="0" w:type="auto"/>
            <w:vAlign w:val="center"/>
          </w:tcPr>
          <w:p w:rsidR="00D44D39" w:rsidRPr="004655FF" w:rsidP="00F234F4" w14:paraId="52D2D728" w14:textId="77777777">
            <w:pPr>
              <w:spacing w:before="48" w:beforeLines="20" w:after="48" w:afterLines="20"/>
              <w:rPr>
                <w:rFonts w:asciiTheme="majorBidi" w:hAnsiTheme="majorBidi" w:cstheme="majorBidi"/>
                <w:iCs/>
                <w:sz w:val="24"/>
                <w:szCs w:val="24"/>
              </w:rPr>
            </w:pPr>
            <w:r w:rsidRPr="004655FF">
              <w:rPr>
                <w:rFonts w:asciiTheme="majorBidi" w:hAnsiTheme="majorBidi" w:cstheme="majorBidi"/>
                <w:iCs/>
                <w:sz w:val="24"/>
                <w:szCs w:val="24"/>
              </w:rPr>
              <w:t>API</w:t>
            </w:r>
          </w:p>
        </w:tc>
        <w:tc>
          <w:tcPr>
            <w:tcW w:w="0" w:type="auto"/>
            <w:vAlign w:val="center"/>
          </w:tcPr>
          <w:p w:rsidR="00D44D39" w:rsidRPr="004655FF" w:rsidP="00F234F4" w14:paraId="7D94E8A7" w14:textId="77777777">
            <w:pPr>
              <w:spacing w:before="48" w:beforeLines="20" w:after="48" w:afterLines="20"/>
              <w:rPr>
                <w:rFonts w:asciiTheme="majorBidi" w:hAnsiTheme="majorBidi" w:cstheme="majorBidi"/>
                <w:sz w:val="24"/>
                <w:szCs w:val="24"/>
              </w:rPr>
            </w:pPr>
            <w:r w:rsidRPr="004655FF">
              <w:rPr>
                <w:rFonts w:asciiTheme="majorBidi" w:hAnsiTheme="majorBidi" w:cstheme="majorBidi"/>
                <w:sz w:val="24"/>
                <w:szCs w:val="24"/>
              </w:rPr>
              <w:t>Application Programming Interface</w:t>
            </w:r>
          </w:p>
        </w:tc>
      </w:tr>
      <w:tr w14:paraId="774B9ACF" w14:textId="77777777" w:rsidTr="00F234F4">
        <w:tblPrEx>
          <w:tblW w:w="0" w:type="auto"/>
          <w:tblLook w:val="04A0"/>
        </w:tblPrEx>
        <w:trPr>
          <w:gridAfter w:val="1"/>
          <w:wAfter w:w="221" w:type="dxa"/>
          <w:cantSplit/>
        </w:trPr>
        <w:tc>
          <w:tcPr>
            <w:tcW w:w="0" w:type="auto"/>
            <w:vAlign w:val="center"/>
          </w:tcPr>
          <w:p w:rsidR="004A1E01" w:rsidRPr="004655FF" w:rsidP="00F234F4" w14:paraId="4F70A76F" w14:textId="049F468E">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Pr>
                <w:rFonts w:asciiTheme="majorBidi" w:hAnsiTheme="majorBidi" w:cstheme="majorBidi"/>
              </w:rPr>
              <w:t>AT</w:t>
            </w:r>
          </w:p>
        </w:tc>
        <w:tc>
          <w:tcPr>
            <w:tcW w:w="0" w:type="auto"/>
            <w:vAlign w:val="center"/>
          </w:tcPr>
          <w:p w:rsidR="004A1E01" w:rsidRPr="004655FF" w:rsidP="00F234F4" w14:paraId="2FD41C3A" w14:textId="08D0B47A">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Pr>
                <w:rFonts w:asciiTheme="majorBidi" w:hAnsiTheme="majorBidi" w:cstheme="majorBidi"/>
              </w:rPr>
              <w:t>Awareness and Training</w:t>
            </w:r>
          </w:p>
        </w:tc>
      </w:tr>
      <w:tr w14:paraId="7595BCE7" w14:textId="77777777" w:rsidTr="00F234F4">
        <w:tblPrEx>
          <w:tblW w:w="0" w:type="auto"/>
          <w:tblLook w:val="04A0"/>
        </w:tblPrEx>
        <w:trPr>
          <w:gridAfter w:val="1"/>
          <w:wAfter w:w="221" w:type="dxa"/>
          <w:cantSplit/>
        </w:trPr>
        <w:tc>
          <w:tcPr>
            <w:tcW w:w="0" w:type="auto"/>
            <w:vAlign w:val="center"/>
          </w:tcPr>
          <w:p w:rsidR="004A1E01" w:rsidP="00F234F4" w14:paraId="1A2E80D3" w14:textId="46CBFC44">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Pr>
                <w:rFonts w:asciiTheme="majorBidi" w:hAnsiTheme="majorBidi" w:cstheme="majorBidi"/>
              </w:rPr>
              <w:t>AU</w:t>
            </w:r>
          </w:p>
        </w:tc>
        <w:tc>
          <w:tcPr>
            <w:tcW w:w="0" w:type="auto"/>
            <w:vAlign w:val="center"/>
          </w:tcPr>
          <w:p w:rsidR="004A1E01" w:rsidP="00F234F4" w14:paraId="0510EE61" w14:textId="4B23C14D">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Pr>
                <w:rFonts w:asciiTheme="majorBidi" w:hAnsiTheme="majorBidi" w:cstheme="majorBidi"/>
              </w:rPr>
              <w:t>Audit and Accountability</w:t>
            </w:r>
          </w:p>
        </w:tc>
      </w:tr>
      <w:tr w14:paraId="5F67201A" w14:textId="77777777" w:rsidTr="00F234F4">
        <w:tblPrEx>
          <w:tblW w:w="0" w:type="auto"/>
          <w:tblLook w:val="04A0"/>
        </w:tblPrEx>
        <w:trPr>
          <w:gridAfter w:val="1"/>
          <w:wAfter w:w="221" w:type="dxa"/>
          <w:cantSplit/>
        </w:trPr>
        <w:tc>
          <w:tcPr>
            <w:tcW w:w="0" w:type="auto"/>
            <w:vAlign w:val="center"/>
          </w:tcPr>
          <w:p w:rsidR="00D44D39" w:rsidRPr="004655FF" w:rsidP="00F234F4" w14:paraId="1EB9F88A"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C3PAO</w:t>
            </w:r>
          </w:p>
        </w:tc>
        <w:tc>
          <w:tcPr>
            <w:tcW w:w="0" w:type="auto"/>
            <w:vAlign w:val="center"/>
          </w:tcPr>
          <w:p w:rsidR="00D44D39" w:rsidRPr="004655FF" w:rsidP="00F234F4" w14:paraId="5F807DCE"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CMMC Third-Party Assessment Organization</w:t>
            </w:r>
          </w:p>
        </w:tc>
      </w:tr>
      <w:tr w14:paraId="7B9E9E27" w14:textId="77777777" w:rsidTr="00F234F4">
        <w:tblPrEx>
          <w:tblW w:w="0" w:type="auto"/>
          <w:tblLook w:val="04A0"/>
        </w:tblPrEx>
        <w:trPr>
          <w:gridAfter w:val="1"/>
          <w:wAfter w:w="221" w:type="dxa"/>
          <w:cantSplit/>
        </w:trPr>
        <w:tc>
          <w:tcPr>
            <w:tcW w:w="0" w:type="auto"/>
            <w:vAlign w:val="center"/>
          </w:tcPr>
          <w:p w:rsidR="00A12629" w:rsidRPr="004655FF" w:rsidP="00F234F4" w14:paraId="25965DD3" w14:textId="47680214">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Pr>
                <w:rFonts w:asciiTheme="majorBidi" w:hAnsiTheme="majorBidi" w:cstheme="majorBidi"/>
              </w:rPr>
              <w:t>CA</w:t>
            </w:r>
          </w:p>
        </w:tc>
        <w:tc>
          <w:tcPr>
            <w:tcW w:w="0" w:type="auto"/>
            <w:vAlign w:val="center"/>
          </w:tcPr>
          <w:p w:rsidR="00A12629" w:rsidRPr="004655FF" w:rsidP="00F234F4" w14:paraId="149A398D" w14:textId="28625B2D">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Pr>
                <w:rFonts w:asciiTheme="majorBidi" w:hAnsiTheme="majorBidi" w:cstheme="majorBidi"/>
              </w:rPr>
              <w:t>Security Assessment</w:t>
            </w:r>
          </w:p>
        </w:tc>
      </w:tr>
      <w:tr w14:paraId="5DD477B8" w14:textId="77777777" w:rsidTr="00F234F4">
        <w:tblPrEx>
          <w:tblW w:w="0" w:type="auto"/>
          <w:tblLook w:val="04A0"/>
        </w:tblPrEx>
        <w:trPr>
          <w:gridAfter w:val="1"/>
          <w:wAfter w:w="221" w:type="dxa"/>
          <w:cantSplit/>
        </w:trPr>
        <w:tc>
          <w:tcPr>
            <w:tcW w:w="0" w:type="auto"/>
            <w:vAlign w:val="center"/>
          </w:tcPr>
          <w:p w:rsidR="00D44D39" w:rsidRPr="004655FF" w:rsidP="00F234F4" w14:paraId="12475E3D"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CD-ROM</w:t>
            </w:r>
          </w:p>
        </w:tc>
        <w:tc>
          <w:tcPr>
            <w:tcW w:w="0" w:type="auto"/>
            <w:vAlign w:val="center"/>
          </w:tcPr>
          <w:p w:rsidR="00D44D39" w:rsidRPr="004655FF" w:rsidP="00F234F4" w14:paraId="56F70700"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Compact Disk Read-Only Memory</w:t>
            </w:r>
          </w:p>
        </w:tc>
      </w:tr>
      <w:tr w14:paraId="21B68E81" w14:textId="77777777" w:rsidTr="00F234F4">
        <w:tblPrEx>
          <w:tblW w:w="0" w:type="auto"/>
          <w:tblLook w:val="04A0"/>
        </w:tblPrEx>
        <w:trPr>
          <w:gridAfter w:val="1"/>
          <w:wAfter w:w="221" w:type="dxa"/>
          <w:cantSplit/>
        </w:trPr>
        <w:tc>
          <w:tcPr>
            <w:tcW w:w="0" w:type="auto"/>
            <w:vAlign w:val="center"/>
          </w:tcPr>
          <w:p w:rsidR="00F636C1" w:rsidP="00F234F4" w14:paraId="6990FC25" w14:textId="22C2657D">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Pr>
                <w:rFonts w:asciiTheme="majorBidi" w:hAnsiTheme="majorBidi" w:cstheme="majorBidi"/>
              </w:rPr>
              <w:t>CFR</w:t>
            </w:r>
          </w:p>
        </w:tc>
        <w:tc>
          <w:tcPr>
            <w:tcW w:w="0" w:type="auto"/>
            <w:vAlign w:val="center"/>
          </w:tcPr>
          <w:p w:rsidR="00F636C1" w:rsidP="00F234F4" w14:paraId="7A261312" w14:textId="21FE838B">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Pr>
                <w:rFonts w:asciiTheme="majorBidi" w:hAnsiTheme="majorBidi" w:cstheme="majorBidi"/>
              </w:rPr>
              <w:t>Code of Federal Regulations</w:t>
            </w:r>
          </w:p>
        </w:tc>
      </w:tr>
      <w:tr w14:paraId="5B589EDF" w14:textId="77777777" w:rsidTr="00F234F4">
        <w:tblPrEx>
          <w:tblW w:w="0" w:type="auto"/>
          <w:tblLook w:val="04A0"/>
        </w:tblPrEx>
        <w:trPr>
          <w:gridAfter w:val="1"/>
          <w:wAfter w:w="221" w:type="dxa"/>
          <w:cantSplit/>
        </w:trPr>
        <w:tc>
          <w:tcPr>
            <w:tcW w:w="0" w:type="auto"/>
            <w:vAlign w:val="center"/>
          </w:tcPr>
          <w:p w:rsidR="004A1E01" w:rsidRPr="004655FF" w:rsidP="00F234F4" w14:paraId="0F3E4210" w14:textId="05868C48">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Pr>
                <w:rFonts w:asciiTheme="majorBidi" w:hAnsiTheme="majorBidi" w:cstheme="majorBidi"/>
              </w:rPr>
              <w:t>CM</w:t>
            </w:r>
          </w:p>
        </w:tc>
        <w:tc>
          <w:tcPr>
            <w:tcW w:w="0" w:type="auto"/>
            <w:vAlign w:val="center"/>
          </w:tcPr>
          <w:p w:rsidR="004A1E01" w:rsidRPr="004655FF" w:rsidP="00F234F4" w14:paraId="62791CF4" w14:textId="2F13C2AB">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Pr>
                <w:rFonts w:asciiTheme="majorBidi" w:hAnsiTheme="majorBidi" w:cstheme="majorBidi"/>
              </w:rPr>
              <w:t>Configuration Management</w:t>
            </w:r>
          </w:p>
        </w:tc>
      </w:tr>
      <w:tr w14:paraId="3C8D8176" w14:textId="77777777" w:rsidTr="00F234F4">
        <w:tblPrEx>
          <w:tblW w:w="0" w:type="auto"/>
          <w:tblLook w:val="04A0"/>
        </w:tblPrEx>
        <w:trPr>
          <w:gridAfter w:val="1"/>
          <w:wAfter w:w="221" w:type="dxa"/>
          <w:cantSplit/>
        </w:trPr>
        <w:tc>
          <w:tcPr>
            <w:tcW w:w="0" w:type="auto"/>
            <w:vAlign w:val="center"/>
          </w:tcPr>
          <w:p w:rsidR="00D44D39" w:rsidRPr="004655FF" w:rsidP="00F234F4" w14:paraId="556904AA" w14:textId="77777777">
            <w:pPr>
              <w:spacing w:before="48" w:beforeLines="20" w:after="48" w:afterLines="20"/>
              <w:rPr>
                <w:rFonts w:asciiTheme="majorBidi" w:hAnsiTheme="majorBidi" w:cstheme="majorBidi"/>
                <w:sz w:val="24"/>
                <w:szCs w:val="24"/>
              </w:rPr>
            </w:pPr>
            <w:r w:rsidRPr="004655FF">
              <w:rPr>
                <w:rFonts w:asciiTheme="majorBidi" w:hAnsiTheme="majorBidi" w:cstheme="majorBidi"/>
                <w:sz w:val="24"/>
                <w:szCs w:val="24"/>
              </w:rPr>
              <w:t>CMMC</w:t>
            </w:r>
          </w:p>
        </w:tc>
        <w:tc>
          <w:tcPr>
            <w:tcW w:w="0" w:type="auto"/>
            <w:vAlign w:val="center"/>
          </w:tcPr>
          <w:p w:rsidR="00D44D39" w:rsidRPr="004655FF" w:rsidP="00F234F4" w14:paraId="38E4CCB1" w14:textId="77777777">
            <w:pPr>
              <w:spacing w:before="48" w:beforeLines="20" w:after="48" w:afterLines="20"/>
              <w:rPr>
                <w:rFonts w:asciiTheme="majorBidi" w:hAnsiTheme="majorBidi" w:cstheme="majorBidi"/>
                <w:sz w:val="24"/>
                <w:szCs w:val="24"/>
              </w:rPr>
            </w:pPr>
            <w:r w:rsidRPr="004655FF">
              <w:rPr>
                <w:rFonts w:asciiTheme="majorBidi" w:hAnsiTheme="majorBidi" w:cstheme="majorBidi"/>
                <w:sz w:val="24"/>
                <w:szCs w:val="24"/>
              </w:rPr>
              <w:t>Cybersecurity Maturity Model Certification</w:t>
            </w:r>
          </w:p>
        </w:tc>
      </w:tr>
      <w:tr w14:paraId="273072C0" w14:textId="77777777" w:rsidTr="00F234F4">
        <w:tblPrEx>
          <w:tblW w:w="0" w:type="auto"/>
          <w:tblLook w:val="04A0"/>
        </w:tblPrEx>
        <w:trPr>
          <w:gridAfter w:val="1"/>
          <w:wAfter w:w="221" w:type="dxa"/>
          <w:cantSplit/>
        </w:trPr>
        <w:tc>
          <w:tcPr>
            <w:tcW w:w="0" w:type="auto"/>
            <w:vAlign w:val="center"/>
          </w:tcPr>
          <w:p w:rsidR="008F22EC" w:rsidRPr="004655FF" w:rsidP="008F22EC" w14:paraId="185342B3" w14:textId="61044E79">
            <w:pPr>
              <w:spacing w:before="48" w:beforeLines="20" w:after="48" w:afterLines="20"/>
              <w:rPr>
                <w:rFonts w:asciiTheme="majorBidi" w:hAnsiTheme="majorBidi" w:cstheme="majorBidi"/>
                <w:sz w:val="24"/>
                <w:szCs w:val="24"/>
              </w:rPr>
            </w:pPr>
            <w:r>
              <w:rPr>
                <w:rFonts w:asciiTheme="majorBidi" w:hAnsiTheme="majorBidi" w:cstheme="majorBidi"/>
                <w:sz w:val="24"/>
                <w:szCs w:val="24"/>
              </w:rPr>
              <w:t>CMV</w:t>
            </w:r>
            <w:r w:rsidRPr="004655FF">
              <w:rPr>
                <w:rFonts w:asciiTheme="majorBidi" w:hAnsiTheme="majorBidi" w:cstheme="majorBidi"/>
                <w:sz w:val="24"/>
                <w:szCs w:val="24"/>
              </w:rPr>
              <w:t>P</w:t>
            </w:r>
          </w:p>
        </w:tc>
        <w:tc>
          <w:tcPr>
            <w:tcW w:w="0" w:type="auto"/>
            <w:vAlign w:val="center"/>
          </w:tcPr>
          <w:p w:rsidR="008F22EC" w:rsidRPr="004655FF" w:rsidP="008F22EC" w14:paraId="4D328BF7" w14:textId="6414091E">
            <w:pPr>
              <w:spacing w:before="48" w:beforeLines="20" w:after="48" w:afterLines="20"/>
              <w:rPr>
                <w:rFonts w:asciiTheme="majorBidi" w:hAnsiTheme="majorBidi" w:cstheme="majorBidi"/>
                <w:sz w:val="24"/>
                <w:szCs w:val="24"/>
              </w:rPr>
            </w:pPr>
            <w:r w:rsidRPr="004655FF">
              <w:rPr>
                <w:rFonts w:asciiTheme="majorBidi" w:hAnsiTheme="majorBidi" w:cstheme="majorBidi"/>
                <w:sz w:val="24"/>
                <w:szCs w:val="24"/>
              </w:rPr>
              <w:t>Cryptographic Module Validation Program</w:t>
            </w:r>
          </w:p>
        </w:tc>
      </w:tr>
      <w:tr w14:paraId="79C306B2" w14:textId="77777777" w:rsidTr="00F234F4">
        <w:tblPrEx>
          <w:tblW w:w="0" w:type="auto"/>
          <w:tblLook w:val="04A0"/>
        </w:tblPrEx>
        <w:trPr>
          <w:gridAfter w:val="1"/>
          <w:wAfter w:w="221" w:type="dxa"/>
          <w:cantSplit/>
        </w:trPr>
        <w:tc>
          <w:tcPr>
            <w:tcW w:w="0" w:type="auto"/>
            <w:vAlign w:val="center"/>
          </w:tcPr>
          <w:p w:rsidR="008F22EC" w:rsidRPr="004655FF" w:rsidP="008F22EC" w14:paraId="1BAC5992" w14:textId="77777777">
            <w:pPr>
              <w:spacing w:before="48" w:beforeLines="20" w:after="48" w:afterLines="20"/>
              <w:rPr>
                <w:rFonts w:asciiTheme="majorBidi" w:hAnsiTheme="majorBidi" w:cstheme="majorBidi"/>
                <w:sz w:val="24"/>
                <w:szCs w:val="24"/>
              </w:rPr>
            </w:pPr>
            <w:r w:rsidRPr="004655FF">
              <w:rPr>
                <w:rFonts w:asciiTheme="majorBidi" w:hAnsiTheme="majorBidi" w:cstheme="majorBidi"/>
                <w:sz w:val="24"/>
                <w:szCs w:val="24"/>
              </w:rPr>
              <w:t>CUI</w:t>
            </w:r>
          </w:p>
        </w:tc>
        <w:tc>
          <w:tcPr>
            <w:tcW w:w="0" w:type="auto"/>
            <w:vAlign w:val="center"/>
          </w:tcPr>
          <w:p w:rsidR="008F22EC" w:rsidRPr="004655FF" w:rsidP="008F22EC" w14:paraId="3DF4F761" w14:textId="77777777">
            <w:pPr>
              <w:spacing w:before="48" w:beforeLines="20" w:after="48" w:afterLines="20"/>
              <w:rPr>
                <w:rFonts w:asciiTheme="majorBidi" w:hAnsiTheme="majorBidi" w:cstheme="majorBidi"/>
                <w:sz w:val="24"/>
                <w:szCs w:val="24"/>
              </w:rPr>
            </w:pPr>
            <w:r w:rsidRPr="004655FF">
              <w:rPr>
                <w:rFonts w:asciiTheme="majorBidi" w:hAnsiTheme="majorBidi" w:cstheme="majorBidi"/>
                <w:sz w:val="24"/>
                <w:szCs w:val="24"/>
              </w:rPr>
              <w:t>Controlled Unclassified Information</w:t>
            </w:r>
          </w:p>
        </w:tc>
      </w:tr>
      <w:tr w14:paraId="5BFC7278" w14:textId="77777777" w:rsidTr="00F234F4">
        <w:tblPrEx>
          <w:tblW w:w="0" w:type="auto"/>
          <w:tblLook w:val="04A0"/>
        </w:tblPrEx>
        <w:trPr>
          <w:gridAfter w:val="1"/>
          <w:wAfter w:w="221" w:type="dxa"/>
          <w:cantSplit/>
        </w:trPr>
        <w:tc>
          <w:tcPr>
            <w:tcW w:w="0" w:type="auto"/>
            <w:vAlign w:val="center"/>
          </w:tcPr>
          <w:p w:rsidR="008F22EC" w:rsidRPr="004655FF" w:rsidP="008F22EC" w14:paraId="49E4DF49" w14:textId="77777777">
            <w:pPr>
              <w:spacing w:before="48" w:beforeLines="20" w:after="48" w:afterLines="20"/>
              <w:rPr>
                <w:rFonts w:asciiTheme="majorBidi" w:hAnsiTheme="majorBidi" w:cstheme="majorBidi"/>
                <w:sz w:val="24"/>
                <w:szCs w:val="24"/>
              </w:rPr>
            </w:pPr>
            <w:r w:rsidRPr="004655FF">
              <w:rPr>
                <w:rFonts w:asciiTheme="majorBidi" w:hAnsiTheme="majorBidi" w:cstheme="majorBidi"/>
                <w:sz w:val="24"/>
                <w:szCs w:val="24"/>
              </w:rPr>
              <w:t>CVE</w:t>
            </w:r>
          </w:p>
        </w:tc>
        <w:tc>
          <w:tcPr>
            <w:tcW w:w="0" w:type="auto"/>
            <w:vAlign w:val="center"/>
          </w:tcPr>
          <w:p w:rsidR="008F22EC" w:rsidRPr="004655FF" w:rsidP="008F22EC" w14:paraId="6C56E0D6" w14:textId="77777777">
            <w:pPr>
              <w:spacing w:before="48" w:beforeLines="20" w:after="48" w:afterLines="20"/>
              <w:rPr>
                <w:rFonts w:asciiTheme="majorBidi" w:hAnsiTheme="majorBidi" w:cstheme="majorBidi"/>
                <w:sz w:val="24"/>
                <w:szCs w:val="24"/>
              </w:rPr>
            </w:pPr>
            <w:r w:rsidRPr="004655FF">
              <w:rPr>
                <w:rFonts w:asciiTheme="majorBidi" w:hAnsiTheme="majorBidi" w:cstheme="majorBidi"/>
                <w:sz w:val="24"/>
                <w:szCs w:val="24"/>
              </w:rPr>
              <w:t>Common Vulnerabilities and Exposures</w:t>
            </w:r>
          </w:p>
        </w:tc>
      </w:tr>
      <w:tr w14:paraId="43BF302E" w14:textId="77777777" w:rsidTr="00F234F4">
        <w:tblPrEx>
          <w:tblW w:w="0" w:type="auto"/>
          <w:tblLook w:val="04A0"/>
        </w:tblPrEx>
        <w:trPr>
          <w:gridAfter w:val="1"/>
          <w:wAfter w:w="221" w:type="dxa"/>
          <w:cantSplit/>
        </w:trPr>
        <w:tc>
          <w:tcPr>
            <w:tcW w:w="0" w:type="auto"/>
            <w:vAlign w:val="center"/>
          </w:tcPr>
          <w:p w:rsidR="008F22EC" w:rsidRPr="004655FF" w:rsidP="008F22EC" w14:paraId="6789F6FF" w14:textId="77777777">
            <w:pPr>
              <w:spacing w:before="48" w:beforeLines="20" w:after="48" w:afterLines="20"/>
              <w:rPr>
                <w:rFonts w:asciiTheme="majorBidi" w:hAnsiTheme="majorBidi" w:cstheme="majorBidi"/>
                <w:sz w:val="24"/>
                <w:szCs w:val="24"/>
              </w:rPr>
            </w:pPr>
            <w:r w:rsidRPr="004655FF">
              <w:rPr>
                <w:rFonts w:asciiTheme="majorBidi" w:hAnsiTheme="majorBidi" w:cstheme="majorBidi"/>
                <w:sz w:val="24"/>
                <w:szCs w:val="24"/>
              </w:rPr>
              <w:t>CWE</w:t>
            </w:r>
          </w:p>
        </w:tc>
        <w:tc>
          <w:tcPr>
            <w:tcW w:w="0" w:type="auto"/>
            <w:vAlign w:val="center"/>
          </w:tcPr>
          <w:p w:rsidR="008F22EC" w:rsidRPr="004655FF" w:rsidP="008F22EC" w14:paraId="32D580E9" w14:textId="77777777">
            <w:pPr>
              <w:spacing w:before="48" w:beforeLines="20" w:after="48" w:afterLines="20"/>
              <w:rPr>
                <w:rFonts w:asciiTheme="majorBidi" w:hAnsiTheme="majorBidi" w:cstheme="majorBidi"/>
                <w:sz w:val="24"/>
                <w:szCs w:val="24"/>
              </w:rPr>
            </w:pPr>
            <w:r w:rsidRPr="004655FF">
              <w:rPr>
                <w:rFonts w:asciiTheme="majorBidi" w:hAnsiTheme="majorBidi" w:cstheme="majorBidi"/>
                <w:sz w:val="24"/>
                <w:szCs w:val="24"/>
              </w:rPr>
              <w:t>Common Weakness Enumeration</w:t>
            </w:r>
          </w:p>
        </w:tc>
      </w:tr>
      <w:tr w14:paraId="4A9A0E7F" w14:textId="77777777" w:rsidTr="00F234F4">
        <w:tblPrEx>
          <w:tblW w:w="0" w:type="auto"/>
          <w:tblLook w:val="04A0"/>
        </w:tblPrEx>
        <w:trPr>
          <w:gridAfter w:val="1"/>
          <w:wAfter w:w="221" w:type="dxa"/>
          <w:cantSplit/>
        </w:trPr>
        <w:tc>
          <w:tcPr>
            <w:tcW w:w="0" w:type="auto"/>
            <w:vAlign w:val="center"/>
          </w:tcPr>
          <w:p w:rsidR="008F22EC" w:rsidRPr="004655FF" w:rsidP="008F22EC" w14:paraId="4D451EEF" w14:textId="77777777">
            <w:pPr>
              <w:spacing w:before="48" w:beforeLines="20" w:after="48" w:afterLines="20"/>
              <w:rPr>
                <w:rFonts w:asciiTheme="majorBidi" w:hAnsiTheme="majorBidi" w:cstheme="majorBidi"/>
                <w:sz w:val="24"/>
                <w:szCs w:val="24"/>
              </w:rPr>
            </w:pPr>
            <w:r w:rsidRPr="004655FF">
              <w:rPr>
                <w:rFonts w:asciiTheme="majorBidi" w:hAnsiTheme="majorBidi" w:cstheme="majorBidi"/>
                <w:sz w:val="24"/>
                <w:szCs w:val="24"/>
              </w:rPr>
              <w:t>DFARS</w:t>
            </w:r>
          </w:p>
        </w:tc>
        <w:tc>
          <w:tcPr>
            <w:tcW w:w="0" w:type="auto"/>
            <w:vAlign w:val="center"/>
          </w:tcPr>
          <w:p w:rsidR="008F22EC" w:rsidRPr="004655FF" w:rsidP="008F22EC" w14:paraId="6FC09827" w14:textId="77777777">
            <w:pPr>
              <w:spacing w:before="48" w:beforeLines="20" w:after="48" w:afterLines="20"/>
              <w:rPr>
                <w:rFonts w:asciiTheme="majorBidi" w:hAnsiTheme="majorBidi" w:cstheme="majorBidi"/>
                <w:sz w:val="24"/>
                <w:szCs w:val="24"/>
              </w:rPr>
            </w:pPr>
            <w:r w:rsidRPr="004655FF">
              <w:rPr>
                <w:rFonts w:asciiTheme="majorBidi" w:hAnsiTheme="majorBidi" w:cstheme="majorBidi"/>
                <w:sz w:val="24"/>
                <w:szCs w:val="24"/>
              </w:rPr>
              <w:t>Defense Federal Acquisition Regulation Supplement</w:t>
            </w:r>
          </w:p>
        </w:tc>
      </w:tr>
      <w:tr w14:paraId="245FC42B" w14:textId="77777777" w:rsidTr="00F234F4">
        <w:tblPrEx>
          <w:tblW w:w="0" w:type="auto"/>
          <w:tblLook w:val="04A0"/>
        </w:tblPrEx>
        <w:trPr>
          <w:gridAfter w:val="1"/>
          <w:wAfter w:w="221" w:type="dxa"/>
          <w:cantSplit/>
        </w:trPr>
        <w:tc>
          <w:tcPr>
            <w:tcW w:w="0" w:type="auto"/>
            <w:vAlign w:val="center"/>
          </w:tcPr>
          <w:p w:rsidR="008F22EC" w:rsidRPr="004655FF" w:rsidP="008F22EC" w14:paraId="132B0192"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DHC</w:t>
            </w:r>
          </w:p>
        </w:tc>
        <w:tc>
          <w:tcPr>
            <w:tcW w:w="0" w:type="auto"/>
            <w:vAlign w:val="center"/>
          </w:tcPr>
          <w:p w:rsidR="008F22EC" w:rsidRPr="004655FF" w:rsidP="008F22EC" w14:paraId="73E7F2F0"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Device Health Check</w:t>
            </w:r>
          </w:p>
        </w:tc>
      </w:tr>
      <w:tr w14:paraId="5192FD5D" w14:textId="77777777" w:rsidTr="00F234F4">
        <w:tblPrEx>
          <w:tblW w:w="0" w:type="auto"/>
          <w:tblLook w:val="04A0"/>
        </w:tblPrEx>
        <w:trPr>
          <w:gridAfter w:val="1"/>
          <w:wAfter w:w="221" w:type="dxa"/>
          <w:cantSplit/>
        </w:trPr>
        <w:tc>
          <w:tcPr>
            <w:tcW w:w="0" w:type="auto"/>
            <w:vAlign w:val="center"/>
          </w:tcPr>
          <w:p w:rsidR="008F22EC" w:rsidRPr="004655FF" w:rsidP="008F22EC" w14:paraId="08F57D84"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DIB</w:t>
            </w:r>
          </w:p>
        </w:tc>
        <w:tc>
          <w:tcPr>
            <w:tcW w:w="0" w:type="auto"/>
            <w:vAlign w:val="center"/>
          </w:tcPr>
          <w:p w:rsidR="008F22EC" w:rsidRPr="004655FF" w:rsidP="008F22EC" w14:paraId="4CDCE6E7"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Defense Industrial Base</w:t>
            </w:r>
          </w:p>
        </w:tc>
      </w:tr>
      <w:tr w14:paraId="60FFDF28" w14:textId="77777777" w:rsidTr="00F234F4">
        <w:tblPrEx>
          <w:tblW w:w="0" w:type="auto"/>
          <w:tblLook w:val="04A0"/>
        </w:tblPrEx>
        <w:trPr>
          <w:gridAfter w:val="1"/>
          <w:wAfter w:w="221" w:type="dxa"/>
          <w:cantSplit/>
        </w:trPr>
        <w:tc>
          <w:tcPr>
            <w:tcW w:w="0" w:type="auto"/>
            <w:vAlign w:val="center"/>
          </w:tcPr>
          <w:p w:rsidR="008F22EC" w:rsidRPr="004655FF" w:rsidP="008F22EC" w14:paraId="05EADCF0" w14:textId="77777777">
            <w:pPr>
              <w:spacing w:before="48" w:beforeLines="20" w:after="48" w:afterLines="20"/>
              <w:rPr>
                <w:rFonts w:asciiTheme="majorBidi" w:hAnsiTheme="majorBidi" w:cstheme="majorBidi"/>
                <w:sz w:val="24"/>
                <w:szCs w:val="24"/>
              </w:rPr>
            </w:pPr>
            <w:r w:rsidRPr="004655FF">
              <w:rPr>
                <w:rFonts w:asciiTheme="majorBidi" w:hAnsiTheme="majorBidi" w:cstheme="majorBidi"/>
                <w:sz w:val="24"/>
                <w:szCs w:val="24"/>
              </w:rPr>
              <w:t>DMZ</w:t>
            </w:r>
          </w:p>
        </w:tc>
        <w:tc>
          <w:tcPr>
            <w:tcW w:w="0" w:type="auto"/>
            <w:vAlign w:val="center"/>
          </w:tcPr>
          <w:p w:rsidR="008F22EC" w:rsidRPr="004655FF" w:rsidP="008F22EC" w14:paraId="1E2A8A14" w14:textId="77777777">
            <w:pPr>
              <w:spacing w:before="48" w:beforeLines="20" w:after="48" w:afterLines="20"/>
              <w:rPr>
                <w:rFonts w:asciiTheme="majorBidi" w:hAnsiTheme="majorBidi" w:cstheme="majorBidi"/>
                <w:sz w:val="24"/>
                <w:szCs w:val="24"/>
              </w:rPr>
            </w:pPr>
            <w:r w:rsidRPr="004655FF">
              <w:rPr>
                <w:rFonts w:asciiTheme="majorBidi" w:hAnsiTheme="majorBidi" w:cstheme="majorBidi"/>
                <w:sz w:val="24"/>
                <w:szCs w:val="24"/>
              </w:rPr>
              <w:t>Demilitarized Zone</w:t>
            </w:r>
          </w:p>
        </w:tc>
      </w:tr>
      <w:tr w14:paraId="6A5C0B87" w14:textId="77777777" w:rsidTr="00F234F4">
        <w:tblPrEx>
          <w:tblW w:w="0" w:type="auto"/>
          <w:tblLook w:val="04A0"/>
        </w:tblPrEx>
        <w:trPr>
          <w:gridAfter w:val="1"/>
          <w:wAfter w:w="221" w:type="dxa"/>
          <w:cantSplit/>
        </w:trPr>
        <w:tc>
          <w:tcPr>
            <w:tcW w:w="0" w:type="auto"/>
            <w:vAlign w:val="center"/>
          </w:tcPr>
          <w:p w:rsidR="008F22EC" w:rsidRPr="004655FF" w:rsidP="008F22EC" w14:paraId="5016274D" w14:textId="77777777">
            <w:pPr>
              <w:spacing w:before="48" w:beforeLines="20" w:after="48" w:afterLines="20"/>
              <w:rPr>
                <w:rFonts w:asciiTheme="majorBidi" w:hAnsiTheme="majorBidi" w:cstheme="majorBidi"/>
                <w:sz w:val="24"/>
                <w:szCs w:val="24"/>
              </w:rPr>
            </w:pPr>
            <w:r w:rsidRPr="004655FF">
              <w:rPr>
                <w:rFonts w:asciiTheme="majorBidi" w:hAnsiTheme="majorBidi" w:cstheme="majorBidi"/>
                <w:sz w:val="24"/>
                <w:szCs w:val="24"/>
              </w:rPr>
              <w:t>DoD</w:t>
            </w:r>
          </w:p>
        </w:tc>
        <w:tc>
          <w:tcPr>
            <w:tcW w:w="0" w:type="auto"/>
            <w:vAlign w:val="center"/>
          </w:tcPr>
          <w:p w:rsidR="008F22EC" w:rsidRPr="004655FF" w:rsidP="008F22EC" w14:paraId="7CEEA5D0" w14:textId="77777777">
            <w:pPr>
              <w:spacing w:before="48" w:beforeLines="20" w:after="48" w:afterLines="20"/>
              <w:rPr>
                <w:rFonts w:asciiTheme="majorBidi" w:hAnsiTheme="majorBidi" w:cstheme="majorBidi"/>
                <w:sz w:val="24"/>
                <w:szCs w:val="24"/>
              </w:rPr>
            </w:pPr>
            <w:r w:rsidRPr="004655FF">
              <w:rPr>
                <w:rFonts w:asciiTheme="majorBidi" w:hAnsiTheme="majorBidi" w:cstheme="majorBidi"/>
                <w:sz w:val="24"/>
                <w:szCs w:val="24"/>
              </w:rPr>
              <w:t>Department of Defense</w:t>
            </w:r>
          </w:p>
        </w:tc>
      </w:tr>
      <w:tr w14:paraId="3DB546AF" w14:textId="77777777" w:rsidTr="00F234F4">
        <w:tblPrEx>
          <w:tblW w:w="0" w:type="auto"/>
          <w:tblLook w:val="04A0"/>
        </w:tblPrEx>
        <w:trPr>
          <w:gridAfter w:val="1"/>
          <w:wAfter w:w="221" w:type="dxa"/>
          <w:cantSplit/>
        </w:trPr>
        <w:tc>
          <w:tcPr>
            <w:tcW w:w="0" w:type="auto"/>
            <w:vAlign w:val="center"/>
          </w:tcPr>
          <w:p w:rsidR="008F22EC" w:rsidRPr="004655FF" w:rsidP="008F22EC" w14:paraId="68333AB1" w14:textId="77777777">
            <w:pPr>
              <w:spacing w:before="48" w:beforeLines="20" w:after="48" w:afterLines="20"/>
              <w:rPr>
                <w:rFonts w:asciiTheme="majorBidi" w:hAnsiTheme="majorBidi" w:cstheme="majorBidi"/>
                <w:sz w:val="24"/>
                <w:szCs w:val="24"/>
              </w:rPr>
            </w:pPr>
            <w:r w:rsidRPr="004655FF">
              <w:rPr>
                <w:rFonts w:asciiTheme="majorBidi" w:hAnsiTheme="majorBidi" w:cstheme="majorBidi"/>
                <w:sz w:val="24"/>
                <w:szCs w:val="24"/>
              </w:rPr>
              <w:t>DVD</w:t>
            </w:r>
          </w:p>
        </w:tc>
        <w:tc>
          <w:tcPr>
            <w:tcW w:w="0" w:type="auto"/>
            <w:vAlign w:val="center"/>
          </w:tcPr>
          <w:p w:rsidR="008F22EC" w:rsidRPr="004655FF" w:rsidP="008F22EC" w14:paraId="105F93C9" w14:textId="6D8F501A">
            <w:pPr>
              <w:spacing w:before="48" w:beforeLines="20" w:after="48" w:afterLines="20"/>
              <w:rPr>
                <w:rFonts w:asciiTheme="majorBidi" w:hAnsiTheme="majorBidi" w:cstheme="majorBidi"/>
                <w:sz w:val="24"/>
                <w:szCs w:val="24"/>
              </w:rPr>
            </w:pPr>
            <w:r w:rsidRPr="004655FF">
              <w:rPr>
                <w:rFonts w:asciiTheme="majorBidi" w:hAnsiTheme="majorBidi" w:cstheme="majorBidi"/>
                <w:sz w:val="24"/>
                <w:szCs w:val="24"/>
              </w:rPr>
              <w:t>Digital Versatile Disc</w:t>
            </w:r>
            <w:r w:rsidR="00BC1417">
              <w:rPr>
                <w:rFonts w:asciiTheme="majorBidi" w:hAnsiTheme="majorBidi" w:cstheme="majorBidi"/>
                <w:sz w:val="24"/>
                <w:szCs w:val="24"/>
              </w:rPr>
              <w:t xml:space="preserve"> or Digital Video Disc</w:t>
            </w:r>
          </w:p>
        </w:tc>
      </w:tr>
      <w:tr w14:paraId="3BC6B6D8" w14:textId="77777777" w:rsidTr="00F234F4">
        <w:tblPrEx>
          <w:tblW w:w="0" w:type="auto"/>
          <w:tblLook w:val="04A0"/>
        </w:tblPrEx>
        <w:trPr>
          <w:gridAfter w:val="1"/>
          <w:wAfter w:w="221" w:type="dxa"/>
          <w:cantSplit/>
        </w:trPr>
        <w:tc>
          <w:tcPr>
            <w:tcW w:w="0" w:type="auto"/>
            <w:vAlign w:val="center"/>
          </w:tcPr>
          <w:p w:rsidR="008F22EC" w:rsidRPr="004655FF" w:rsidP="008F22EC" w14:paraId="6E65780B" w14:textId="77777777">
            <w:pPr>
              <w:spacing w:before="48" w:beforeLines="20" w:after="48" w:afterLines="20"/>
              <w:rPr>
                <w:rFonts w:asciiTheme="majorBidi" w:hAnsiTheme="majorBidi" w:cstheme="majorBidi"/>
                <w:sz w:val="24"/>
                <w:szCs w:val="24"/>
              </w:rPr>
            </w:pPr>
            <w:r w:rsidRPr="004655FF">
              <w:rPr>
                <w:rFonts w:asciiTheme="majorBidi" w:hAnsiTheme="majorBidi" w:cstheme="majorBidi"/>
                <w:sz w:val="24"/>
                <w:szCs w:val="24"/>
              </w:rPr>
              <w:t>ESP</w:t>
            </w:r>
          </w:p>
        </w:tc>
        <w:tc>
          <w:tcPr>
            <w:tcW w:w="0" w:type="auto"/>
            <w:vAlign w:val="center"/>
          </w:tcPr>
          <w:p w:rsidR="008F22EC" w:rsidRPr="004655FF" w:rsidP="008F22EC" w14:paraId="45BB4158" w14:textId="77777777">
            <w:pPr>
              <w:spacing w:before="48" w:beforeLines="20" w:after="48" w:afterLines="20"/>
              <w:rPr>
                <w:rFonts w:asciiTheme="majorBidi" w:hAnsiTheme="majorBidi" w:cstheme="majorBidi"/>
                <w:sz w:val="24"/>
                <w:szCs w:val="24"/>
              </w:rPr>
            </w:pPr>
            <w:r w:rsidRPr="004655FF">
              <w:rPr>
                <w:rFonts w:asciiTheme="majorBidi" w:hAnsiTheme="majorBidi" w:cstheme="majorBidi"/>
                <w:sz w:val="24"/>
                <w:szCs w:val="24"/>
              </w:rPr>
              <w:t>External Service Provider</w:t>
            </w:r>
          </w:p>
        </w:tc>
      </w:tr>
      <w:tr w14:paraId="25C84109" w14:textId="77777777" w:rsidTr="00F234F4">
        <w:tblPrEx>
          <w:tblW w:w="0" w:type="auto"/>
          <w:tblLook w:val="04A0"/>
        </w:tblPrEx>
        <w:trPr>
          <w:gridAfter w:val="1"/>
          <w:wAfter w:w="221" w:type="dxa"/>
          <w:cantSplit/>
        </w:trPr>
        <w:tc>
          <w:tcPr>
            <w:tcW w:w="0" w:type="auto"/>
            <w:vAlign w:val="center"/>
          </w:tcPr>
          <w:p w:rsidR="008F22EC" w:rsidRPr="004655FF" w:rsidP="008F22EC" w14:paraId="51614932"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FAQ</w:t>
            </w:r>
          </w:p>
        </w:tc>
        <w:tc>
          <w:tcPr>
            <w:tcW w:w="0" w:type="auto"/>
            <w:vAlign w:val="center"/>
          </w:tcPr>
          <w:p w:rsidR="008F22EC" w:rsidRPr="004655FF" w:rsidP="008F22EC" w14:paraId="1C41DD01"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Frequently Asked Question</w:t>
            </w:r>
          </w:p>
        </w:tc>
      </w:tr>
      <w:tr w14:paraId="6AA52383" w14:textId="77777777" w:rsidTr="00F234F4">
        <w:tblPrEx>
          <w:tblW w:w="0" w:type="auto"/>
          <w:tblLook w:val="04A0"/>
        </w:tblPrEx>
        <w:trPr>
          <w:gridAfter w:val="1"/>
          <w:wAfter w:w="221" w:type="dxa"/>
          <w:cantSplit/>
        </w:trPr>
        <w:tc>
          <w:tcPr>
            <w:tcW w:w="0" w:type="auto"/>
            <w:vAlign w:val="center"/>
          </w:tcPr>
          <w:p w:rsidR="008F22EC" w:rsidRPr="004655FF" w:rsidP="008F22EC" w14:paraId="0E73CFAA"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FAR</w:t>
            </w:r>
          </w:p>
        </w:tc>
        <w:tc>
          <w:tcPr>
            <w:tcW w:w="0" w:type="auto"/>
            <w:vAlign w:val="center"/>
          </w:tcPr>
          <w:p w:rsidR="008F22EC" w:rsidRPr="004655FF" w:rsidP="008F22EC" w14:paraId="0BF254A0"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Federal Acquisition Regulation</w:t>
            </w:r>
          </w:p>
        </w:tc>
      </w:tr>
      <w:tr w14:paraId="280A9D7D" w14:textId="77777777" w:rsidTr="00F234F4">
        <w:tblPrEx>
          <w:tblW w:w="0" w:type="auto"/>
          <w:tblLook w:val="04A0"/>
        </w:tblPrEx>
        <w:trPr>
          <w:gridAfter w:val="1"/>
          <w:wAfter w:w="221" w:type="dxa"/>
          <w:cantSplit/>
        </w:trPr>
        <w:tc>
          <w:tcPr>
            <w:tcW w:w="0" w:type="auto"/>
            <w:vAlign w:val="center"/>
          </w:tcPr>
          <w:p w:rsidR="008F22EC" w:rsidRPr="004655FF" w:rsidP="008F22EC" w14:paraId="5C504AEE"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FBI</w:t>
            </w:r>
          </w:p>
        </w:tc>
        <w:tc>
          <w:tcPr>
            <w:tcW w:w="0" w:type="auto"/>
            <w:vAlign w:val="center"/>
          </w:tcPr>
          <w:p w:rsidR="008F22EC" w:rsidRPr="004655FF" w:rsidP="008F22EC" w14:paraId="0F576D59"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Federal Bureau of Investigation</w:t>
            </w:r>
          </w:p>
        </w:tc>
      </w:tr>
      <w:tr w14:paraId="1FEED392" w14:textId="77777777" w:rsidTr="00F234F4">
        <w:tblPrEx>
          <w:tblW w:w="0" w:type="auto"/>
          <w:tblLook w:val="04A0"/>
        </w:tblPrEx>
        <w:trPr>
          <w:gridAfter w:val="1"/>
          <w:wAfter w:w="221" w:type="dxa"/>
          <w:cantSplit/>
        </w:trPr>
        <w:tc>
          <w:tcPr>
            <w:tcW w:w="0" w:type="auto"/>
            <w:vAlign w:val="center"/>
          </w:tcPr>
          <w:p w:rsidR="008F22EC" w:rsidRPr="004655FF" w:rsidP="008F22EC" w14:paraId="6B48C77E"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FDDI</w:t>
            </w:r>
          </w:p>
        </w:tc>
        <w:tc>
          <w:tcPr>
            <w:tcW w:w="0" w:type="auto"/>
            <w:vAlign w:val="center"/>
          </w:tcPr>
          <w:p w:rsidR="008F22EC" w:rsidRPr="004655FF" w:rsidP="008F22EC" w14:paraId="621A2448"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Fiber Distributed Data Interface</w:t>
            </w:r>
          </w:p>
        </w:tc>
      </w:tr>
      <w:tr w14:paraId="4E765633" w14:textId="77777777" w:rsidTr="00F234F4">
        <w:tblPrEx>
          <w:tblW w:w="0" w:type="auto"/>
          <w:tblLook w:val="04A0"/>
        </w:tblPrEx>
        <w:trPr>
          <w:gridAfter w:val="1"/>
          <w:wAfter w:w="221" w:type="dxa"/>
          <w:cantSplit/>
        </w:trPr>
        <w:tc>
          <w:tcPr>
            <w:tcW w:w="0" w:type="auto"/>
            <w:vAlign w:val="center"/>
          </w:tcPr>
          <w:p w:rsidR="008F22EC" w:rsidRPr="004655FF" w:rsidP="008F22EC" w14:paraId="283753B8"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FDE</w:t>
            </w:r>
          </w:p>
        </w:tc>
        <w:tc>
          <w:tcPr>
            <w:tcW w:w="0" w:type="auto"/>
            <w:vAlign w:val="center"/>
          </w:tcPr>
          <w:p w:rsidR="008F22EC" w:rsidRPr="004655FF" w:rsidP="008F22EC" w14:paraId="6D937EDA"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 xml:space="preserve">Full Disk Encryption </w:t>
            </w:r>
          </w:p>
        </w:tc>
      </w:tr>
      <w:tr w14:paraId="3D188324" w14:textId="77777777" w:rsidTr="00F234F4">
        <w:tblPrEx>
          <w:tblW w:w="0" w:type="auto"/>
          <w:tblLook w:val="04A0"/>
        </w:tblPrEx>
        <w:trPr>
          <w:gridAfter w:val="1"/>
          <w:wAfter w:w="221" w:type="dxa"/>
          <w:cantSplit/>
        </w:trPr>
        <w:tc>
          <w:tcPr>
            <w:tcW w:w="0" w:type="auto"/>
            <w:vAlign w:val="center"/>
          </w:tcPr>
          <w:p w:rsidR="008F22EC" w:rsidRPr="004655FF" w:rsidP="008F22EC" w14:paraId="60558A06"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FIPS</w:t>
            </w:r>
          </w:p>
        </w:tc>
        <w:tc>
          <w:tcPr>
            <w:tcW w:w="0" w:type="auto"/>
            <w:vAlign w:val="center"/>
          </w:tcPr>
          <w:p w:rsidR="008F22EC" w:rsidRPr="004655FF" w:rsidP="008F22EC" w14:paraId="4C9CF965"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Federal Information Processing Standard</w:t>
            </w:r>
          </w:p>
        </w:tc>
      </w:tr>
      <w:tr w14:paraId="1A7F52E9" w14:textId="77777777" w:rsidTr="00F234F4">
        <w:tblPrEx>
          <w:tblW w:w="0" w:type="auto"/>
          <w:tblLook w:val="04A0"/>
        </w:tblPrEx>
        <w:trPr>
          <w:gridAfter w:val="1"/>
          <w:wAfter w:w="221" w:type="dxa"/>
          <w:cantSplit/>
        </w:trPr>
        <w:tc>
          <w:tcPr>
            <w:tcW w:w="0" w:type="auto"/>
            <w:vAlign w:val="center"/>
          </w:tcPr>
          <w:p w:rsidR="008F22EC" w:rsidRPr="004655FF" w:rsidP="008F22EC" w14:paraId="706BC1AF"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FTP</w:t>
            </w:r>
          </w:p>
        </w:tc>
        <w:tc>
          <w:tcPr>
            <w:tcW w:w="0" w:type="auto"/>
            <w:vAlign w:val="center"/>
          </w:tcPr>
          <w:p w:rsidR="008F22EC" w:rsidRPr="004655FF" w:rsidP="008F22EC" w14:paraId="70F24CF5"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File Transfer Protocol</w:t>
            </w:r>
          </w:p>
        </w:tc>
      </w:tr>
      <w:tr w14:paraId="0EE289E5" w14:textId="77777777" w:rsidTr="00F234F4">
        <w:tblPrEx>
          <w:tblW w:w="0" w:type="auto"/>
          <w:tblLook w:val="04A0"/>
        </w:tblPrEx>
        <w:trPr>
          <w:gridAfter w:val="1"/>
          <w:wAfter w:w="221" w:type="dxa"/>
          <w:cantSplit/>
        </w:trPr>
        <w:tc>
          <w:tcPr>
            <w:tcW w:w="0" w:type="auto"/>
            <w:vAlign w:val="center"/>
          </w:tcPr>
          <w:p w:rsidR="008F22EC" w:rsidRPr="004655FF" w:rsidP="008F22EC" w14:paraId="285F857C" w14:textId="52EDCA3A">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Pr>
                <w:rFonts w:asciiTheme="majorBidi" w:hAnsiTheme="majorBidi" w:cstheme="majorBidi"/>
              </w:rPr>
              <w:t>IA</w:t>
            </w:r>
          </w:p>
        </w:tc>
        <w:tc>
          <w:tcPr>
            <w:tcW w:w="0" w:type="auto"/>
            <w:vAlign w:val="center"/>
          </w:tcPr>
          <w:p w:rsidR="008F22EC" w:rsidRPr="004655FF" w:rsidP="008F22EC" w14:paraId="7390A3A3" w14:textId="7A7ECDB3">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Pr>
                <w:rFonts w:asciiTheme="majorBidi" w:hAnsiTheme="majorBidi" w:cstheme="majorBidi"/>
              </w:rPr>
              <w:t>Identification and Authentication</w:t>
            </w:r>
          </w:p>
        </w:tc>
      </w:tr>
      <w:tr w14:paraId="08A62174" w14:textId="77777777" w:rsidTr="00F234F4">
        <w:tblPrEx>
          <w:tblW w:w="0" w:type="auto"/>
          <w:tblLook w:val="04A0"/>
        </w:tblPrEx>
        <w:trPr>
          <w:gridAfter w:val="1"/>
          <w:wAfter w:w="221" w:type="dxa"/>
          <w:cantSplit/>
        </w:trPr>
        <w:tc>
          <w:tcPr>
            <w:tcW w:w="0" w:type="auto"/>
            <w:vAlign w:val="center"/>
          </w:tcPr>
          <w:p w:rsidR="008F22EC" w:rsidRPr="004655FF" w:rsidP="008F22EC" w14:paraId="37656837" w14:textId="77777777">
            <w:pPr>
              <w:spacing w:before="48" w:beforeLines="20" w:after="48" w:afterLines="20"/>
              <w:rPr>
                <w:rFonts w:asciiTheme="majorBidi" w:hAnsiTheme="majorBidi" w:cstheme="majorBidi"/>
                <w:sz w:val="24"/>
                <w:szCs w:val="24"/>
              </w:rPr>
            </w:pPr>
            <w:r w:rsidRPr="004655FF">
              <w:rPr>
                <w:rFonts w:asciiTheme="majorBidi" w:hAnsiTheme="majorBidi" w:cstheme="majorBidi"/>
                <w:sz w:val="24"/>
                <w:szCs w:val="24"/>
              </w:rPr>
              <w:t>ID</w:t>
            </w:r>
          </w:p>
        </w:tc>
        <w:tc>
          <w:tcPr>
            <w:tcW w:w="0" w:type="auto"/>
            <w:vAlign w:val="center"/>
          </w:tcPr>
          <w:p w:rsidR="008F22EC" w:rsidRPr="004655FF" w:rsidP="008F22EC" w14:paraId="485BE67D" w14:textId="77777777">
            <w:pPr>
              <w:spacing w:before="48" w:beforeLines="20" w:after="48" w:afterLines="20"/>
              <w:rPr>
                <w:rFonts w:asciiTheme="majorBidi" w:hAnsiTheme="majorBidi" w:cstheme="majorBidi"/>
                <w:sz w:val="24"/>
                <w:szCs w:val="24"/>
              </w:rPr>
            </w:pPr>
            <w:r w:rsidRPr="004655FF">
              <w:rPr>
                <w:rFonts w:asciiTheme="majorBidi" w:hAnsiTheme="majorBidi" w:cstheme="majorBidi"/>
                <w:sz w:val="24"/>
                <w:szCs w:val="24"/>
              </w:rPr>
              <w:t>Identification</w:t>
            </w:r>
          </w:p>
        </w:tc>
      </w:tr>
      <w:tr w14:paraId="1D24E98A" w14:textId="77777777" w:rsidTr="00F234F4">
        <w:tblPrEx>
          <w:tblW w:w="0" w:type="auto"/>
          <w:tblLook w:val="04A0"/>
        </w:tblPrEx>
        <w:trPr>
          <w:gridAfter w:val="1"/>
          <w:wAfter w:w="221" w:type="dxa"/>
          <w:cantSplit/>
        </w:trPr>
        <w:tc>
          <w:tcPr>
            <w:tcW w:w="0" w:type="auto"/>
            <w:vAlign w:val="center"/>
          </w:tcPr>
          <w:p w:rsidR="008F22EC" w:rsidRPr="004655FF" w:rsidP="008F22EC" w14:paraId="46D7637B" w14:textId="0EC8732A">
            <w:pPr>
              <w:spacing w:before="48" w:beforeLines="20" w:after="48" w:afterLines="20"/>
              <w:rPr>
                <w:rFonts w:asciiTheme="majorBidi" w:hAnsiTheme="majorBidi" w:cstheme="majorBidi"/>
                <w:sz w:val="24"/>
                <w:szCs w:val="24"/>
              </w:rPr>
            </w:pPr>
            <w:r>
              <w:rPr>
                <w:rFonts w:asciiTheme="majorBidi" w:hAnsiTheme="majorBidi" w:cstheme="majorBidi"/>
                <w:sz w:val="24"/>
                <w:szCs w:val="24"/>
              </w:rPr>
              <w:t>IDS</w:t>
            </w:r>
          </w:p>
        </w:tc>
        <w:tc>
          <w:tcPr>
            <w:tcW w:w="0" w:type="auto"/>
            <w:vAlign w:val="center"/>
          </w:tcPr>
          <w:p w:rsidR="008F22EC" w:rsidRPr="004655FF" w:rsidP="008F22EC" w14:paraId="501051F4" w14:textId="248FE64D">
            <w:pPr>
              <w:spacing w:before="48" w:beforeLines="20" w:after="48" w:afterLines="20"/>
              <w:rPr>
                <w:rFonts w:asciiTheme="majorBidi" w:hAnsiTheme="majorBidi" w:cstheme="majorBidi"/>
                <w:sz w:val="24"/>
                <w:szCs w:val="24"/>
              </w:rPr>
            </w:pPr>
            <w:r>
              <w:rPr>
                <w:rFonts w:asciiTheme="majorBidi" w:hAnsiTheme="majorBidi" w:cstheme="majorBidi"/>
                <w:sz w:val="24"/>
                <w:szCs w:val="24"/>
              </w:rPr>
              <w:t>Intrusion Detection System</w:t>
            </w:r>
          </w:p>
        </w:tc>
      </w:tr>
      <w:tr w14:paraId="0B8E66FD" w14:textId="77777777" w:rsidTr="00F234F4">
        <w:tblPrEx>
          <w:tblW w:w="0" w:type="auto"/>
          <w:tblLook w:val="04A0"/>
        </w:tblPrEx>
        <w:trPr>
          <w:gridAfter w:val="1"/>
          <w:wAfter w:w="221" w:type="dxa"/>
          <w:cantSplit/>
        </w:trPr>
        <w:tc>
          <w:tcPr>
            <w:tcW w:w="0" w:type="auto"/>
            <w:vAlign w:val="center"/>
          </w:tcPr>
          <w:p w:rsidR="008F22EC" w:rsidRPr="004655FF" w:rsidP="008F22EC" w14:paraId="685E2306"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IIoT</w:t>
            </w:r>
          </w:p>
        </w:tc>
        <w:tc>
          <w:tcPr>
            <w:tcW w:w="0" w:type="auto"/>
            <w:vAlign w:val="center"/>
          </w:tcPr>
          <w:p w:rsidR="008F22EC" w:rsidRPr="004655FF" w:rsidP="008F22EC" w14:paraId="7E728CBF"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Industrial Internet of Things</w:t>
            </w:r>
          </w:p>
        </w:tc>
      </w:tr>
      <w:tr w14:paraId="46FE75F0" w14:textId="77777777" w:rsidTr="00F234F4">
        <w:tblPrEx>
          <w:tblW w:w="0" w:type="auto"/>
          <w:tblLook w:val="04A0"/>
        </w:tblPrEx>
        <w:trPr>
          <w:gridAfter w:val="1"/>
          <w:wAfter w:w="221" w:type="dxa"/>
          <w:cantSplit/>
        </w:trPr>
        <w:tc>
          <w:tcPr>
            <w:tcW w:w="0" w:type="auto"/>
            <w:vAlign w:val="center"/>
          </w:tcPr>
          <w:p w:rsidR="008F22EC" w:rsidRPr="004655FF" w:rsidP="008F22EC" w14:paraId="7111A517" w14:textId="77777777">
            <w:pPr>
              <w:spacing w:before="48" w:beforeLines="20" w:after="48" w:afterLines="20"/>
              <w:rPr>
                <w:rFonts w:asciiTheme="majorBidi" w:hAnsiTheme="majorBidi" w:cstheme="majorBidi"/>
                <w:sz w:val="24"/>
                <w:szCs w:val="24"/>
              </w:rPr>
            </w:pPr>
            <w:r w:rsidRPr="004655FF">
              <w:rPr>
                <w:rFonts w:asciiTheme="majorBidi" w:hAnsiTheme="majorBidi" w:cstheme="majorBidi"/>
                <w:sz w:val="24"/>
                <w:szCs w:val="24"/>
              </w:rPr>
              <w:t>IoT</w:t>
            </w:r>
          </w:p>
        </w:tc>
        <w:tc>
          <w:tcPr>
            <w:tcW w:w="0" w:type="auto"/>
            <w:vAlign w:val="center"/>
          </w:tcPr>
          <w:p w:rsidR="008F22EC" w:rsidRPr="004655FF" w:rsidP="008F22EC" w14:paraId="4CF75180" w14:textId="77777777">
            <w:pPr>
              <w:spacing w:before="48" w:beforeLines="20" w:after="48" w:afterLines="20"/>
              <w:rPr>
                <w:rFonts w:asciiTheme="majorBidi" w:hAnsiTheme="majorBidi" w:cstheme="majorBidi"/>
                <w:sz w:val="24"/>
                <w:szCs w:val="24"/>
              </w:rPr>
            </w:pPr>
            <w:r w:rsidRPr="004655FF">
              <w:rPr>
                <w:rFonts w:asciiTheme="majorBidi" w:hAnsiTheme="majorBidi" w:cstheme="majorBidi"/>
                <w:sz w:val="24"/>
                <w:szCs w:val="24"/>
              </w:rPr>
              <w:t>Internet of Things</w:t>
            </w:r>
          </w:p>
        </w:tc>
      </w:tr>
      <w:tr w14:paraId="69E8FFEB" w14:textId="77777777" w:rsidTr="00F234F4">
        <w:tblPrEx>
          <w:tblW w:w="0" w:type="auto"/>
          <w:tblLook w:val="04A0"/>
        </w:tblPrEx>
        <w:trPr>
          <w:gridAfter w:val="1"/>
          <w:wAfter w:w="221" w:type="dxa"/>
          <w:cantSplit/>
        </w:trPr>
        <w:tc>
          <w:tcPr>
            <w:tcW w:w="0" w:type="auto"/>
            <w:vAlign w:val="center"/>
          </w:tcPr>
          <w:p w:rsidR="008F22EC" w:rsidRPr="004655FF" w:rsidP="008F22EC" w14:paraId="2AFF5B3F"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IP</w:t>
            </w:r>
          </w:p>
        </w:tc>
        <w:tc>
          <w:tcPr>
            <w:tcW w:w="0" w:type="auto"/>
            <w:vAlign w:val="center"/>
          </w:tcPr>
          <w:p w:rsidR="008F22EC" w:rsidRPr="004655FF" w:rsidP="008F22EC" w14:paraId="215C384F"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Internet Protocol</w:t>
            </w:r>
          </w:p>
        </w:tc>
      </w:tr>
      <w:tr w14:paraId="7CDC2EF9" w14:textId="77777777" w:rsidTr="00F234F4">
        <w:tblPrEx>
          <w:tblW w:w="0" w:type="auto"/>
          <w:tblLook w:val="04A0"/>
        </w:tblPrEx>
        <w:trPr>
          <w:gridAfter w:val="1"/>
          <w:wAfter w:w="221" w:type="dxa"/>
          <w:cantSplit/>
        </w:trPr>
        <w:tc>
          <w:tcPr>
            <w:tcW w:w="0" w:type="auto"/>
            <w:vAlign w:val="center"/>
          </w:tcPr>
          <w:p w:rsidR="008F22EC" w:rsidRPr="004655FF" w:rsidP="008F22EC" w14:paraId="2AAED6AE"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IPSec</w:t>
            </w:r>
          </w:p>
        </w:tc>
        <w:tc>
          <w:tcPr>
            <w:tcW w:w="0" w:type="auto"/>
            <w:vAlign w:val="center"/>
          </w:tcPr>
          <w:p w:rsidR="008F22EC" w:rsidRPr="004655FF" w:rsidP="008F22EC" w14:paraId="106E91CD"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Internet Protocol Security</w:t>
            </w:r>
          </w:p>
        </w:tc>
      </w:tr>
      <w:tr w14:paraId="2CC97E10" w14:textId="77777777" w:rsidTr="00F234F4">
        <w:tblPrEx>
          <w:tblW w:w="0" w:type="auto"/>
          <w:tblLook w:val="04A0"/>
        </w:tblPrEx>
        <w:trPr>
          <w:gridAfter w:val="1"/>
          <w:wAfter w:w="221" w:type="dxa"/>
          <w:cantSplit/>
        </w:trPr>
        <w:tc>
          <w:tcPr>
            <w:tcW w:w="0" w:type="auto"/>
            <w:vAlign w:val="center"/>
          </w:tcPr>
          <w:p w:rsidR="008F22EC" w:rsidRPr="004655FF" w:rsidP="008F22EC" w14:paraId="59FED63D" w14:textId="099B8FF6">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Pr>
                <w:rFonts w:asciiTheme="majorBidi" w:hAnsiTheme="majorBidi" w:cstheme="majorBidi"/>
              </w:rPr>
              <w:t>IR</w:t>
            </w:r>
          </w:p>
        </w:tc>
        <w:tc>
          <w:tcPr>
            <w:tcW w:w="0" w:type="auto"/>
            <w:vAlign w:val="center"/>
          </w:tcPr>
          <w:p w:rsidR="008F22EC" w:rsidRPr="004655FF" w:rsidP="008F22EC" w14:paraId="206DBBC7" w14:textId="6BCAFE99">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Pr>
                <w:rFonts w:asciiTheme="majorBidi" w:hAnsiTheme="majorBidi" w:cstheme="majorBidi"/>
              </w:rPr>
              <w:t>Incident Response</w:t>
            </w:r>
          </w:p>
        </w:tc>
      </w:tr>
      <w:tr w14:paraId="77E4ABF5" w14:textId="77777777" w:rsidTr="00F234F4">
        <w:tblPrEx>
          <w:tblW w:w="0" w:type="auto"/>
          <w:tblLook w:val="04A0"/>
        </w:tblPrEx>
        <w:trPr>
          <w:gridAfter w:val="1"/>
          <w:wAfter w:w="221" w:type="dxa"/>
          <w:cantSplit/>
        </w:trPr>
        <w:tc>
          <w:tcPr>
            <w:tcW w:w="0" w:type="auto"/>
            <w:vAlign w:val="center"/>
          </w:tcPr>
          <w:p w:rsidR="008F22EC" w:rsidRPr="004655FF" w:rsidP="008F22EC" w14:paraId="26030DEE"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ISAC</w:t>
            </w:r>
          </w:p>
        </w:tc>
        <w:tc>
          <w:tcPr>
            <w:tcW w:w="0" w:type="auto"/>
            <w:vAlign w:val="center"/>
          </w:tcPr>
          <w:p w:rsidR="008F22EC" w:rsidRPr="004655FF" w:rsidP="008F22EC" w14:paraId="5E3A2685"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Information Sharing and Analysis Center</w:t>
            </w:r>
          </w:p>
        </w:tc>
      </w:tr>
      <w:tr w14:paraId="25AD7542" w14:textId="77777777" w:rsidTr="00F234F4">
        <w:tblPrEx>
          <w:tblW w:w="0" w:type="auto"/>
          <w:tblLook w:val="04A0"/>
        </w:tblPrEx>
        <w:trPr>
          <w:gridAfter w:val="1"/>
          <w:wAfter w:w="221" w:type="dxa"/>
          <w:cantSplit/>
        </w:trPr>
        <w:tc>
          <w:tcPr>
            <w:tcW w:w="0" w:type="auto"/>
            <w:vAlign w:val="center"/>
          </w:tcPr>
          <w:p w:rsidR="008F22EC" w:rsidRPr="004655FF" w:rsidP="008F22EC" w14:paraId="1AA5C892"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ISDN</w:t>
            </w:r>
          </w:p>
        </w:tc>
        <w:tc>
          <w:tcPr>
            <w:tcW w:w="0" w:type="auto"/>
            <w:vAlign w:val="center"/>
          </w:tcPr>
          <w:p w:rsidR="008F22EC" w:rsidRPr="004655FF" w:rsidP="008F22EC" w14:paraId="650C5889"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Integrated Services Digital Network</w:t>
            </w:r>
          </w:p>
        </w:tc>
      </w:tr>
      <w:tr w14:paraId="6D257677" w14:textId="77777777" w:rsidTr="00F234F4">
        <w:tblPrEx>
          <w:tblW w:w="0" w:type="auto"/>
          <w:tblLook w:val="04A0"/>
        </w:tblPrEx>
        <w:trPr>
          <w:gridAfter w:val="1"/>
          <w:wAfter w:w="221" w:type="dxa"/>
          <w:cantSplit/>
        </w:trPr>
        <w:tc>
          <w:tcPr>
            <w:tcW w:w="0" w:type="auto"/>
            <w:vAlign w:val="center"/>
          </w:tcPr>
          <w:p w:rsidR="008F22EC" w:rsidRPr="004655FF" w:rsidP="008F22EC" w14:paraId="0A7837A0" w14:textId="77777777">
            <w:pPr>
              <w:spacing w:before="48" w:beforeLines="20" w:after="48" w:afterLines="20"/>
              <w:rPr>
                <w:rFonts w:asciiTheme="majorBidi" w:hAnsiTheme="majorBidi" w:cstheme="majorBidi"/>
                <w:sz w:val="24"/>
                <w:szCs w:val="24"/>
              </w:rPr>
            </w:pPr>
            <w:r w:rsidRPr="004655FF">
              <w:rPr>
                <w:rFonts w:asciiTheme="majorBidi" w:hAnsiTheme="majorBidi" w:cstheme="majorBidi"/>
                <w:sz w:val="24"/>
                <w:szCs w:val="24"/>
              </w:rPr>
              <w:t>IT</w:t>
            </w:r>
          </w:p>
        </w:tc>
        <w:tc>
          <w:tcPr>
            <w:tcW w:w="0" w:type="auto"/>
            <w:vAlign w:val="center"/>
          </w:tcPr>
          <w:p w:rsidR="008F22EC" w:rsidRPr="004655FF" w:rsidP="008F22EC" w14:paraId="40FAB603" w14:textId="77777777">
            <w:pPr>
              <w:spacing w:before="48" w:beforeLines="20" w:after="48" w:afterLines="20"/>
              <w:rPr>
                <w:rFonts w:asciiTheme="majorBidi" w:hAnsiTheme="majorBidi" w:cstheme="majorBidi"/>
                <w:sz w:val="24"/>
                <w:szCs w:val="24"/>
              </w:rPr>
            </w:pPr>
            <w:r w:rsidRPr="004655FF">
              <w:rPr>
                <w:rFonts w:asciiTheme="majorBidi" w:hAnsiTheme="majorBidi" w:cstheme="majorBidi"/>
                <w:sz w:val="24"/>
                <w:szCs w:val="24"/>
              </w:rPr>
              <w:t>Information Technology</w:t>
            </w:r>
          </w:p>
        </w:tc>
      </w:tr>
      <w:tr w14:paraId="79848179" w14:textId="77777777" w:rsidTr="00F234F4">
        <w:tblPrEx>
          <w:tblW w:w="0" w:type="auto"/>
          <w:tblLook w:val="04A0"/>
        </w:tblPrEx>
        <w:trPr>
          <w:gridAfter w:val="1"/>
          <w:wAfter w:w="221" w:type="dxa"/>
          <w:cantSplit/>
        </w:trPr>
        <w:tc>
          <w:tcPr>
            <w:tcW w:w="0" w:type="auto"/>
            <w:vAlign w:val="center"/>
          </w:tcPr>
          <w:p w:rsidR="008F22EC" w:rsidRPr="004655FF" w:rsidP="008F22EC" w14:paraId="513EAA37" w14:textId="77777777">
            <w:pPr>
              <w:spacing w:before="48" w:beforeLines="20" w:after="48" w:afterLines="20"/>
              <w:rPr>
                <w:rFonts w:asciiTheme="majorBidi" w:hAnsiTheme="majorBidi" w:cstheme="majorBidi"/>
                <w:sz w:val="24"/>
                <w:szCs w:val="24"/>
              </w:rPr>
            </w:pPr>
            <w:r w:rsidRPr="004655FF">
              <w:rPr>
                <w:rFonts w:asciiTheme="majorBidi" w:hAnsiTheme="majorBidi" w:cstheme="majorBidi"/>
                <w:sz w:val="24"/>
                <w:szCs w:val="24"/>
              </w:rPr>
              <w:t>LAN</w:t>
            </w:r>
          </w:p>
        </w:tc>
        <w:tc>
          <w:tcPr>
            <w:tcW w:w="0" w:type="auto"/>
            <w:vAlign w:val="center"/>
          </w:tcPr>
          <w:p w:rsidR="008F22EC" w:rsidRPr="004655FF" w:rsidP="008F22EC" w14:paraId="6C14EAE7" w14:textId="77777777">
            <w:pPr>
              <w:spacing w:before="48" w:beforeLines="20" w:after="48" w:afterLines="20"/>
              <w:rPr>
                <w:rFonts w:asciiTheme="majorBidi" w:hAnsiTheme="majorBidi" w:cstheme="majorBidi"/>
                <w:sz w:val="24"/>
                <w:szCs w:val="24"/>
              </w:rPr>
            </w:pPr>
            <w:r w:rsidRPr="004655FF">
              <w:rPr>
                <w:rFonts w:asciiTheme="majorBidi" w:hAnsiTheme="majorBidi" w:cstheme="majorBidi"/>
                <w:sz w:val="24"/>
                <w:szCs w:val="24"/>
              </w:rPr>
              <w:t>Local Area Network</w:t>
            </w:r>
          </w:p>
        </w:tc>
      </w:tr>
      <w:tr w14:paraId="0CA6556E" w14:textId="77777777" w:rsidTr="00F234F4">
        <w:tblPrEx>
          <w:tblW w:w="0" w:type="auto"/>
          <w:tblLook w:val="04A0"/>
        </w:tblPrEx>
        <w:trPr>
          <w:gridAfter w:val="1"/>
          <w:wAfter w:w="221" w:type="dxa"/>
          <w:cantSplit/>
        </w:trPr>
        <w:tc>
          <w:tcPr>
            <w:tcW w:w="0" w:type="auto"/>
            <w:vAlign w:val="center"/>
          </w:tcPr>
          <w:p w:rsidR="008F22EC" w:rsidRPr="004655FF" w:rsidP="008F22EC" w14:paraId="7DCDEDF8" w14:textId="500340E7">
            <w:pPr>
              <w:spacing w:before="48" w:beforeLines="20" w:after="48" w:afterLines="20"/>
              <w:rPr>
                <w:rFonts w:asciiTheme="majorBidi" w:hAnsiTheme="majorBidi" w:cstheme="majorBidi"/>
                <w:sz w:val="24"/>
                <w:szCs w:val="24"/>
              </w:rPr>
            </w:pPr>
            <w:r>
              <w:rPr>
                <w:rFonts w:asciiTheme="majorBidi" w:hAnsiTheme="majorBidi" w:cstheme="majorBidi"/>
                <w:sz w:val="24"/>
                <w:szCs w:val="24"/>
              </w:rPr>
              <w:t>MA</w:t>
            </w:r>
          </w:p>
        </w:tc>
        <w:tc>
          <w:tcPr>
            <w:tcW w:w="0" w:type="auto"/>
            <w:vAlign w:val="center"/>
          </w:tcPr>
          <w:p w:rsidR="008F22EC" w:rsidRPr="004655FF" w:rsidP="008F22EC" w14:paraId="602F2B8B" w14:textId="69F8DA8F">
            <w:pPr>
              <w:spacing w:before="48" w:beforeLines="20" w:after="48" w:afterLines="20"/>
              <w:rPr>
                <w:rFonts w:asciiTheme="majorBidi" w:hAnsiTheme="majorBidi" w:cstheme="majorBidi"/>
                <w:sz w:val="24"/>
                <w:szCs w:val="24"/>
              </w:rPr>
            </w:pPr>
            <w:r>
              <w:rPr>
                <w:rFonts w:asciiTheme="majorBidi" w:hAnsiTheme="majorBidi" w:cstheme="majorBidi"/>
                <w:sz w:val="24"/>
                <w:szCs w:val="24"/>
              </w:rPr>
              <w:t>Maintenance</w:t>
            </w:r>
          </w:p>
        </w:tc>
      </w:tr>
      <w:tr w14:paraId="580D2500" w14:textId="77777777" w:rsidTr="00F234F4">
        <w:tblPrEx>
          <w:tblW w:w="0" w:type="auto"/>
          <w:tblLook w:val="04A0"/>
        </w:tblPrEx>
        <w:trPr>
          <w:gridAfter w:val="1"/>
          <w:wAfter w:w="221" w:type="dxa"/>
          <w:cantSplit/>
        </w:trPr>
        <w:tc>
          <w:tcPr>
            <w:tcW w:w="0" w:type="auto"/>
            <w:vAlign w:val="center"/>
          </w:tcPr>
          <w:p w:rsidR="008F22EC" w:rsidRPr="004655FF" w:rsidP="008F22EC" w14:paraId="6B67EBFA"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MAC</w:t>
            </w:r>
          </w:p>
        </w:tc>
        <w:tc>
          <w:tcPr>
            <w:tcW w:w="0" w:type="auto"/>
            <w:vAlign w:val="center"/>
          </w:tcPr>
          <w:p w:rsidR="008F22EC" w:rsidRPr="004655FF" w:rsidP="008F22EC" w14:paraId="0CD4BAC1"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Media Access Control</w:t>
            </w:r>
          </w:p>
        </w:tc>
      </w:tr>
      <w:tr w14:paraId="268D897D" w14:textId="77777777" w:rsidTr="00F234F4">
        <w:tblPrEx>
          <w:tblW w:w="0" w:type="auto"/>
          <w:tblLook w:val="04A0"/>
        </w:tblPrEx>
        <w:trPr>
          <w:gridAfter w:val="1"/>
          <w:wAfter w:w="221" w:type="dxa"/>
          <w:cantSplit/>
        </w:trPr>
        <w:tc>
          <w:tcPr>
            <w:tcW w:w="0" w:type="auto"/>
            <w:vAlign w:val="center"/>
          </w:tcPr>
          <w:p w:rsidR="008F22EC" w:rsidRPr="004655FF" w:rsidP="008F22EC" w14:paraId="0B515542"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MDM</w:t>
            </w:r>
          </w:p>
        </w:tc>
        <w:tc>
          <w:tcPr>
            <w:tcW w:w="0" w:type="auto"/>
            <w:vAlign w:val="center"/>
          </w:tcPr>
          <w:p w:rsidR="008F22EC" w:rsidRPr="004655FF" w:rsidP="008F22EC" w14:paraId="4A4079CD"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Mobile Device Management</w:t>
            </w:r>
          </w:p>
        </w:tc>
      </w:tr>
      <w:tr w14:paraId="4F3C760B" w14:textId="77777777" w:rsidTr="00F234F4">
        <w:tblPrEx>
          <w:tblW w:w="0" w:type="auto"/>
          <w:tblLook w:val="04A0"/>
        </w:tblPrEx>
        <w:trPr>
          <w:gridAfter w:val="1"/>
          <w:wAfter w:w="221" w:type="dxa"/>
          <w:cantSplit/>
        </w:trPr>
        <w:tc>
          <w:tcPr>
            <w:tcW w:w="0" w:type="auto"/>
            <w:vAlign w:val="center"/>
          </w:tcPr>
          <w:p w:rsidR="008F22EC" w:rsidRPr="004655FF" w:rsidP="008F22EC" w14:paraId="1EE035FC"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MEP</w:t>
            </w:r>
          </w:p>
        </w:tc>
        <w:tc>
          <w:tcPr>
            <w:tcW w:w="0" w:type="auto"/>
            <w:vAlign w:val="center"/>
          </w:tcPr>
          <w:p w:rsidR="008F22EC" w:rsidRPr="004655FF" w:rsidP="008F22EC" w14:paraId="1A83D985"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Manufacturing Extension Partnership</w:t>
            </w:r>
          </w:p>
        </w:tc>
      </w:tr>
      <w:tr w14:paraId="6B800389" w14:textId="77777777" w:rsidTr="00F234F4">
        <w:tblPrEx>
          <w:tblW w:w="0" w:type="auto"/>
          <w:tblLook w:val="04A0"/>
        </w:tblPrEx>
        <w:trPr>
          <w:gridAfter w:val="1"/>
          <w:wAfter w:w="221" w:type="dxa"/>
          <w:cantSplit/>
        </w:trPr>
        <w:tc>
          <w:tcPr>
            <w:tcW w:w="0" w:type="auto"/>
            <w:vAlign w:val="center"/>
          </w:tcPr>
          <w:p w:rsidR="008F22EC" w:rsidRPr="004655FF" w:rsidP="008F22EC" w14:paraId="5D895CB6"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MFA</w:t>
            </w:r>
          </w:p>
        </w:tc>
        <w:tc>
          <w:tcPr>
            <w:tcW w:w="0" w:type="auto"/>
            <w:vAlign w:val="center"/>
          </w:tcPr>
          <w:p w:rsidR="008F22EC" w:rsidRPr="004655FF" w:rsidP="008F22EC" w14:paraId="79B68E5A"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Multifactor Authentication</w:t>
            </w:r>
          </w:p>
        </w:tc>
      </w:tr>
      <w:tr w14:paraId="1472265E" w14:textId="77777777" w:rsidTr="00F234F4">
        <w:tblPrEx>
          <w:tblW w:w="0" w:type="auto"/>
          <w:tblLook w:val="04A0"/>
        </w:tblPrEx>
        <w:trPr>
          <w:gridAfter w:val="1"/>
          <w:wAfter w:w="221" w:type="dxa"/>
          <w:cantSplit/>
        </w:trPr>
        <w:tc>
          <w:tcPr>
            <w:tcW w:w="0" w:type="auto"/>
            <w:vAlign w:val="center"/>
          </w:tcPr>
          <w:p w:rsidR="008F22EC" w:rsidRPr="004655FF" w:rsidP="008F22EC" w14:paraId="7D1F0552" w14:textId="2C74A6D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Pr>
                <w:rFonts w:asciiTheme="majorBidi" w:hAnsiTheme="majorBidi" w:cstheme="majorBidi"/>
              </w:rPr>
              <w:t>MP</w:t>
            </w:r>
          </w:p>
        </w:tc>
        <w:tc>
          <w:tcPr>
            <w:tcW w:w="0" w:type="auto"/>
            <w:vAlign w:val="center"/>
          </w:tcPr>
          <w:p w:rsidR="008F22EC" w:rsidRPr="004655FF" w:rsidP="008F22EC" w14:paraId="2A1C22DC" w14:textId="54D3A79B">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Pr>
                <w:rFonts w:asciiTheme="majorBidi" w:hAnsiTheme="majorBidi" w:cstheme="majorBidi"/>
              </w:rPr>
              <w:t>Media Protection</w:t>
            </w:r>
          </w:p>
        </w:tc>
      </w:tr>
      <w:tr w14:paraId="1276C42E" w14:textId="77777777" w:rsidTr="00F234F4">
        <w:tblPrEx>
          <w:tblW w:w="0" w:type="auto"/>
          <w:tblLook w:val="04A0"/>
        </w:tblPrEx>
        <w:trPr>
          <w:gridAfter w:val="1"/>
          <w:wAfter w:w="221" w:type="dxa"/>
          <w:cantSplit/>
        </w:trPr>
        <w:tc>
          <w:tcPr>
            <w:tcW w:w="0" w:type="auto"/>
            <w:vAlign w:val="center"/>
          </w:tcPr>
          <w:p w:rsidR="008F22EC" w:rsidRPr="004655FF" w:rsidP="008F22EC" w14:paraId="29148DE4"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NARA</w:t>
            </w:r>
          </w:p>
        </w:tc>
        <w:tc>
          <w:tcPr>
            <w:tcW w:w="0" w:type="auto"/>
            <w:vAlign w:val="center"/>
          </w:tcPr>
          <w:p w:rsidR="008F22EC" w:rsidRPr="004655FF" w:rsidP="008F22EC" w14:paraId="149425B1"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 xml:space="preserve">National Archives and Records Administration </w:t>
            </w:r>
          </w:p>
        </w:tc>
      </w:tr>
      <w:tr w14:paraId="5BFD3E39" w14:textId="77777777" w:rsidTr="00F234F4">
        <w:tblPrEx>
          <w:tblW w:w="0" w:type="auto"/>
          <w:tblLook w:val="04A0"/>
        </w:tblPrEx>
        <w:trPr>
          <w:gridAfter w:val="1"/>
          <w:wAfter w:w="221" w:type="dxa"/>
          <w:cantSplit/>
        </w:trPr>
        <w:tc>
          <w:tcPr>
            <w:tcW w:w="0" w:type="auto"/>
            <w:vAlign w:val="center"/>
          </w:tcPr>
          <w:p w:rsidR="008F22EC" w:rsidRPr="004655FF" w:rsidP="008F22EC" w14:paraId="7150DA1F"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NAS</w:t>
            </w:r>
          </w:p>
        </w:tc>
        <w:tc>
          <w:tcPr>
            <w:tcW w:w="0" w:type="auto"/>
            <w:vAlign w:val="center"/>
          </w:tcPr>
          <w:p w:rsidR="008F22EC" w:rsidRPr="004655FF" w:rsidP="008F22EC" w14:paraId="45CCC70E"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Networked Attached Storage</w:t>
            </w:r>
          </w:p>
        </w:tc>
      </w:tr>
      <w:tr w14:paraId="2E08DA0B" w14:textId="77777777" w:rsidTr="00F234F4">
        <w:tblPrEx>
          <w:tblW w:w="0" w:type="auto"/>
          <w:tblLook w:val="04A0"/>
        </w:tblPrEx>
        <w:trPr>
          <w:gridAfter w:val="1"/>
          <w:wAfter w:w="221" w:type="dxa"/>
          <w:cantSplit/>
        </w:trPr>
        <w:tc>
          <w:tcPr>
            <w:tcW w:w="0" w:type="auto"/>
            <w:vAlign w:val="center"/>
          </w:tcPr>
          <w:p w:rsidR="008F22EC" w:rsidRPr="004655FF" w:rsidP="008F22EC" w14:paraId="1D48FE41"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NIST</w:t>
            </w:r>
          </w:p>
        </w:tc>
        <w:tc>
          <w:tcPr>
            <w:tcW w:w="0" w:type="auto"/>
            <w:vAlign w:val="center"/>
          </w:tcPr>
          <w:p w:rsidR="008F22EC" w:rsidRPr="004655FF" w:rsidP="008F22EC" w14:paraId="144ECC86"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National Institute of Standards and Technology</w:t>
            </w:r>
          </w:p>
        </w:tc>
      </w:tr>
      <w:tr w14:paraId="5E52A502" w14:textId="77777777" w:rsidTr="00F234F4">
        <w:tblPrEx>
          <w:tblW w:w="0" w:type="auto"/>
          <w:tblLook w:val="04A0"/>
        </w:tblPrEx>
        <w:trPr>
          <w:gridAfter w:val="1"/>
          <w:wAfter w:w="221" w:type="dxa"/>
          <w:cantSplit/>
        </w:trPr>
        <w:tc>
          <w:tcPr>
            <w:tcW w:w="0" w:type="auto"/>
            <w:vAlign w:val="center"/>
          </w:tcPr>
          <w:p w:rsidR="008F22EC" w:rsidRPr="004655FF" w:rsidP="008F22EC" w14:paraId="24A195AA"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NSA</w:t>
            </w:r>
          </w:p>
        </w:tc>
        <w:tc>
          <w:tcPr>
            <w:tcW w:w="0" w:type="auto"/>
            <w:vAlign w:val="center"/>
          </w:tcPr>
          <w:p w:rsidR="008F22EC" w:rsidRPr="004655FF" w:rsidP="008F22EC" w14:paraId="65F7610A"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National Security Agency</w:t>
            </w:r>
          </w:p>
        </w:tc>
      </w:tr>
      <w:tr w14:paraId="64E87B4C" w14:textId="77777777" w:rsidTr="00F234F4">
        <w:tblPrEx>
          <w:tblW w:w="0" w:type="auto"/>
          <w:tblLook w:val="04A0"/>
        </w:tblPrEx>
        <w:trPr>
          <w:gridAfter w:val="1"/>
          <w:wAfter w:w="221" w:type="dxa"/>
          <w:cantSplit/>
        </w:trPr>
        <w:tc>
          <w:tcPr>
            <w:tcW w:w="0" w:type="auto"/>
            <w:vAlign w:val="center"/>
          </w:tcPr>
          <w:p w:rsidR="008F22EC" w:rsidRPr="004655FF" w:rsidP="008F22EC" w14:paraId="2391188B"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NTP</w:t>
            </w:r>
          </w:p>
        </w:tc>
        <w:tc>
          <w:tcPr>
            <w:tcW w:w="0" w:type="auto"/>
            <w:vAlign w:val="center"/>
          </w:tcPr>
          <w:p w:rsidR="008F22EC" w:rsidRPr="004655FF" w:rsidP="008F22EC" w14:paraId="106745AB"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Network Time Protocol</w:t>
            </w:r>
          </w:p>
        </w:tc>
      </w:tr>
      <w:tr w14:paraId="5ABCA806" w14:textId="77777777" w:rsidTr="00F234F4">
        <w:tblPrEx>
          <w:tblW w:w="0" w:type="auto"/>
          <w:tblLook w:val="04A0"/>
        </w:tblPrEx>
        <w:trPr>
          <w:gridAfter w:val="1"/>
          <w:wAfter w:w="221" w:type="dxa"/>
          <w:cantSplit/>
        </w:trPr>
        <w:tc>
          <w:tcPr>
            <w:tcW w:w="0" w:type="auto"/>
            <w:vAlign w:val="center"/>
          </w:tcPr>
          <w:p w:rsidR="008F22EC" w:rsidRPr="004655FF" w:rsidP="008F22EC" w14:paraId="45CF0C11"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OS</w:t>
            </w:r>
          </w:p>
        </w:tc>
        <w:tc>
          <w:tcPr>
            <w:tcW w:w="0" w:type="auto"/>
            <w:vAlign w:val="center"/>
          </w:tcPr>
          <w:p w:rsidR="008F22EC" w:rsidRPr="004655FF" w:rsidP="008F22EC" w14:paraId="330ED2E0"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Operating System</w:t>
            </w:r>
          </w:p>
        </w:tc>
      </w:tr>
      <w:tr w14:paraId="4224C5F5" w14:textId="77777777" w:rsidTr="00B81528">
        <w:tblPrEx>
          <w:tblW w:w="0" w:type="auto"/>
          <w:tblLook w:val="04A0"/>
        </w:tblPrEx>
        <w:trPr>
          <w:cantSplit/>
        </w:trPr>
        <w:tc>
          <w:tcPr>
            <w:tcW w:w="1536" w:type="dxa"/>
            <w:vAlign w:val="center"/>
          </w:tcPr>
          <w:p w:rsidR="008619A3" w:rsidRPr="004655FF" w:rsidP="008F22EC" w14:paraId="334EC865" w14:textId="0975AD1B">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Pr>
                <w:rFonts w:asciiTheme="majorBidi" w:hAnsiTheme="majorBidi" w:cstheme="majorBidi"/>
              </w:rPr>
              <w:t>OSA</w:t>
            </w:r>
          </w:p>
        </w:tc>
        <w:tc>
          <w:tcPr>
            <w:tcW w:w="6328" w:type="dxa"/>
            <w:gridSpan w:val="2"/>
            <w:vAlign w:val="center"/>
          </w:tcPr>
          <w:p w:rsidR="008619A3" w:rsidRPr="004655FF" w:rsidP="00B81528" w14:paraId="706A895E" w14:textId="4B886A62">
            <w:pPr>
              <w:pStyle w:val="AbbrevAcronyms"/>
              <w:tabs>
                <w:tab w:val="left" w:pos="1423"/>
                <w:tab w:val="clear" w:pos="2160"/>
              </w:tabs>
              <w:spacing w:before="48" w:beforeLines="20" w:after="48" w:afterLines="20" w:line="240" w:lineRule="auto"/>
              <w:rPr>
                <w:rFonts w:asciiTheme="majorBidi" w:hAnsiTheme="majorBidi" w:cstheme="majorBidi"/>
              </w:rPr>
            </w:pPr>
            <w:r>
              <w:rPr>
                <w:rFonts w:asciiTheme="majorBidi" w:hAnsiTheme="majorBidi" w:cstheme="majorBidi"/>
              </w:rPr>
              <w:t>Organization</w:t>
            </w:r>
            <w:r>
              <w:rPr>
                <w:rFonts w:asciiTheme="majorBidi" w:hAnsiTheme="majorBidi" w:cstheme="majorBidi"/>
              </w:rPr>
              <w:t xml:space="preserve"> Seekin</w:t>
            </w:r>
            <w:r>
              <w:rPr>
                <w:rFonts w:asciiTheme="majorBidi" w:hAnsiTheme="majorBidi" w:cstheme="majorBidi"/>
              </w:rPr>
              <w:t>g Assessment</w:t>
            </w:r>
          </w:p>
        </w:tc>
      </w:tr>
      <w:tr w14:paraId="0D5E100C" w14:textId="77777777" w:rsidTr="00F234F4">
        <w:tblPrEx>
          <w:tblW w:w="0" w:type="auto"/>
          <w:tblLook w:val="04A0"/>
        </w:tblPrEx>
        <w:trPr>
          <w:gridAfter w:val="1"/>
          <w:wAfter w:w="221" w:type="dxa"/>
          <w:cantSplit/>
        </w:trPr>
        <w:tc>
          <w:tcPr>
            <w:tcW w:w="0" w:type="auto"/>
            <w:vAlign w:val="center"/>
          </w:tcPr>
          <w:p w:rsidR="002E24D8" w:rsidRPr="004655FF" w:rsidP="008F22EC" w14:paraId="02013D21" w14:textId="774F184D">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Pr>
                <w:rFonts w:asciiTheme="majorBidi" w:hAnsiTheme="majorBidi" w:cstheme="majorBidi"/>
              </w:rPr>
              <w:t>OSC</w:t>
            </w:r>
          </w:p>
        </w:tc>
        <w:tc>
          <w:tcPr>
            <w:tcW w:w="0" w:type="auto"/>
            <w:vAlign w:val="center"/>
          </w:tcPr>
          <w:p w:rsidR="002E24D8" w:rsidRPr="004655FF" w:rsidP="008F22EC" w14:paraId="0492C361" w14:textId="4A0BC6A5">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Pr>
                <w:rFonts w:asciiTheme="majorBidi" w:hAnsiTheme="majorBidi" w:cstheme="majorBidi"/>
              </w:rPr>
              <w:t>Organization Seeking Certification</w:t>
            </w:r>
          </w:p>
        </w:tc>
      </w:tr>
      <w:tr w14:paraId="354D99FD" w14:textId="77777777" w:rsidTr="00F234F4">
        <w:tblPrEx>
          <w:tblW w:w="0" w:type="auto"/>
          <w:tblLook w:val="04A0"/>
        </w:tblPrEx>
        <w:trPr>
          <w:gridAfter w:val="1"/>
          <w:wAfter w:w="221" w:type="dxa"/>
          <w:cantSplit/>
        </w:trPr>
        <w:tc>
          <w:tcPr>
            <w:tcW w:w="0" w:type="auto"/>
            <w:vAlign w:val="center"/>
          </w:tcPr>
          <w:p w:rsidR="008F22EC" w:rsidRPr="004655FF" w:rsidP="008F22EC" w14:paraId="1286E76B"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OT</w:t>
            </w:r>
          </w:p>
        </w:tc>
        <w:tc>
          <w:tcPr>
            <w:tcW w:w="0" w:type="auto"/>
            <w:vAlign w:val="center"/>
          </w:tcPr>
          <w:p w:rsidR="008F22EC" w:rsidRPr="004655FF" w:rsidP="008F22EC" w14:paraId="5C68A34D"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 xml:space="preserve">Operational Technology </w:t>
            </w:r>
          </w:p>
        </w:tc>
      </w:tr>
      <w:tr w14:paraId="36CC4F95" w14:textId="77777777" w:rsidTr="00F234F4">
        <w:tblPrEx>
          <w:tblW w:w="0" w:type="auto"/>
          <w:tblLook w:val="04A0"/>
        </w:tblPrEx>
        <w:trPr>
          <w:gridAfter w:val="1"/>
          <w:wAfter w:w="221" w:type="dxa"/>
          <w:cantSplit/>
        </w:trPr>
        <w:tc>
          <w:tcPr>
            <w:tcW w:w="0" w:type="auto"/>
            <w:vAlign w:val="center"/>
          </w:tcPr>
          <w:p w:rsidR="008F22EC" w:rsidRPr="004655FF" w:rsidP="008F22EC" w14:paraId="7D1950A7"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PDA</w:t>
            </w:r>
          </w:p>
        </w:tc>
        <w:tc>
          <w:tcPr>
            <w:tcW w:w="0" w:type="auto"/>
            <w:vAlign w:val="center"/>
          </w:tcPr>
          <w:p w:rsidR="008F22EC" w:rsidRPr="004655FF" w:rsidP="008F22EC" w14:paraId="4F381D63"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Personal Digital Assistant</w:t>
            </w:r>
          </w:p>
        </w:tc>
      </w:tr>
      <w:tr w14:paraId="3E261BAC" w14:textId="77777777" w:rsidTr="00F234F4">
        <w:tblPrEx>
          <w:tblW w:w="0" w:type="auto"/>
          <w:tblLook w:val="04A0"/>
        </w:tblPrEx>
        <w:trPr>
          <w:gridAfter w:val="1"/>
          <w:wAfter w:w="221" w:type="dxa"/>
          <w:cantSplit/>
        </w:trPr>
        <w:tc>
          <w:tcPr>
            <w:tcW w:w="0" w:type="auto"/>
            <w:vAlign w:val="center"/>
          </w:tcPr>
          <w:p w:rsidR="008F22EC" w:rsidRPr="004655FF" w:rsidP="008F22EC" w14:paraId="33AECE5D" w14:textId="0C9F648C">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Pr>
                <w:rFonts w:asciiTheme="majorBidi" w:hAnsiTheme="majorBidi" w:cstheme="majorBidi"/>
              </w:rPr>
              <w:t>PE</w:t>
            </w:r>
          </w:p>
        </w:tc>
        <w:tc>
          <w:tcPr>
            <w:tcW w:w="0" w:type="auto"/>
            <w:vAlign w:val="center"/>
          </w:tcPr>
          <w:p w:rsidR="008F22EC" w:rsidRPr="004655FF" w:rsidP="008F22EC" w14:paraId="542F85A0" w14:textId="14DD5A63">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Pr>
                <w:rFonts w:asciiTheme="majorBidi" w:hAnsiTheme="majorBidi" w:cstheme="majorBidi"/>
              </w:rPr>
              <w:t>Physical Protection</w:t>
            </w:r>
          </w:p>
        </w:tc>
      </w:tr>
      <w:tr w14:paraId="47962351" w14:textId="77777777" w:rsidTr="00F234F4">
        <w:tblPrEx>
          <w:tblW w:w="0" w:type="auto"/>
          <w:tblLook w:val="04A0"/>
        </w:tblPrEx>
        <w:trPr>
          <w:gridAfter w:val="1"/>
          <w:wAfter w:w="221" w:type="dxa"/>
          <w:cantSplit/>
        </w:trPr>
        <w:tc>
          <w:tcPr>
            <w:tcW w:w="0" w:type="auto"/>
            <w:vAlign w:val="center"/>
          </w:tcPr>
          <w:p w:rsidR="008F22EC" w:rsidRPr="004655FF" w:rsidP="008F22EC" w14:paraId="37A9510E"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color w:val="000000"/>
                <w:shd w:val="clear" w:color="auto" w:fill="FFFFFF"/>
              </w:rPr>
            </w:pPr>
            <w:r w:rsidRPr="004655FF">
              <w:rPr>
                <w:rFonts w:asciiTheme="majorBidi" w:hAnsiTheme="majorBidi" w:cstheme="majorBidi"/>
                <w:color w:val="000000"/>
                <w:shd w:val="clear" w:color="auto" w:fill="FFFFFF"/>
              </w:rPr>
              <w:t>PIV</w:t>
            </w:r>
          </w:p>
        </w:tc>
        <w:tc>
          <w:tcPr>
            <w:tcW w:w="0" w:type="auto"/>
            <w:vAlign w:val="center"/>
          </w:tcPr>
          <w:p w:rsidR="008F22EC" w:rsidRPr="004655FF" w:rsidP="008F22EC" w14:paraId="75974745"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color w:val="000000"/>
                <w:shd w:val="clear" w:color="auto" w:fill="FFFFFF"/>
              </w:rPr>
            </w:pPr>
            <w:r w:rsidRPr="004655FF">
              <w:rPr>
                <w:rFonts w:asciiTheme="majorBidi" w:hAnsiTheme="majorBidi" w:cstheme="majorBidi"/>
                <w:color w:val="000000"/>
                <w:shd w:val="clear" w:color="auto" w:fill="FFFFFF"/>
              </w:rPr>
              <w:t>Personal Identity Verification</w:t>
            </w:r>
          </w:p>
        </w:tc>
      </w:tr>
      <w:tr w14:paraId="1E339BAE" w14:textId="77777777" w:rsidTr="00F234F4">
        <w:tblPrEx>
          <w:tblW w:w="0" w:type="auto"/>
          <w:tblLook w:val="04A0"/>
        </w:tblPrEx>
        <w:trPr>
          <w:gridAfter w:val="1"/>
          <w:wAfter w:w="221" w:type="dxa"/>
          <w:cantSplit/>
        </w:trPr>
        <w:tc>
          <w:tcPr>
            <w:tcW w:w="0" w:type="auto"/>
            <w:vAlign w:val="center"/>
          </w:tcPr>
          <w:p w:rsidR="008F22EC" w:rsidRPr="004655FF" w:rsidP="008F22EC" w14:paraId="65D5C100"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PKI</w:t>
            </w:r>
          </w:p>
        </w:tc>
        <w:tc>
          <w:tcPr>
            <w:tcW w:w="0" w:type="auto"/>
            <w:vAlign w:val="center"/>
          </w:tcPr>
          <w:p w:rsidR="008F22EC" w:rsidRPr="004655FF" w:rsidP="008F22EC" w14:paraId="545A1063"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Public Key Infrastructure</w:t>
            </w:r>
          </w:p>
        </w:tc>
      </w:tr>
      <w:tr w14:paraId="5986047B" w14:textId="77777777" w:rsidTr="00F234F4">
        <w:tblPrEx>
          <w:tblW w:w="0" w:type="auto"/>
          <w:tblLook w:val="04A0"/>
        </w:tblPrEx>
        <w:trPr>
          <w:gridAfter w:val="1"/>
          <w:wAfter w:w="221" w:type="dxa"/>
          <w:cantSplit/>
        </w:trPr>
        <w:tc>
          <w:tcPr>
            <w:tcW w:w="0" w:type="auto"/>
            <w:vAlign w:val="center"/>
          </w:tcPr>
          <w:p w:rsidR="008F22EC" w:rsidRPr="004655FF" w:rsidP="008F22EC" w14:paraId="1EA7EC97"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POTS</w:t>
            </w:r>
          </w:p>
        </w:tc>
        <w:tc>
          <w:tcPr>
            <w:tcW w:w="0" w:type="auto"/>
            <w:vAlign w:val="center"/>
          </w:tcPr>
          <w:p w:rsidR="008F22EC" w:rsidRPr="004655FF" w:rsidP="008F22EC" w14:paraId="2B2C31FA"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Plain Old Telephone Service</w:t>
            </w:r>
          </w:p>
        </w:tc>
      </w:tr>
      <w:tr w14:paraId="5841F228" w14:textId="77777777" w:rsidTr="00F234F4">
        <w:tblPrEx>
          <w:tblW w:w="0" w:type="auto"/>
          <w:tblLook w:val="04A0"/>
        </w:tblPrEx>
        <w:trPr>
          <w:gridAfter w:val="1"/>
          <w:wAfter w:w="221" w:type="dxa"/>
          <w:cantSplit/>
        </w:trPr>
        <w:tc>
          <w:tcPr>
            <w:tcW w:w="0" w:type="auto"/>
            <w:vAlign w:val="center"/>
          </w:tcPr>
          <w:p w:rsidR="008F22EC" w:rsidRPr="004655FF" w:rsidP="008F22EC" w14:paraId="53385FE6" w14:textId="4B72ACF4">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Pr>
                <w:rFonts w:asciiTheme="majorBidi" w:hAnsiTheme="majorBidi" w:cstheme="majorBidi"/>
              </w:rPr>
              <w:t>PS</w:t>
            </w:r>
          </w:p>
        </w:tc>
        <w:tc>
          <w:tcPr>
            <w:tcW w:w="0" w:type="auto"/>
            <w:vAlign w:val="center"/>
          </w:tcPr>
          <w:p w:rsidR="008F22EC" w:rsidRPr="004655FF" w:rsidP="008F22EC" w14:paraId="34C3D7FE" w14:textId="066AEE5C">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Pr>
                <w:rFonts w:asciiTheme="majorBidi" w:hAnsiTheme="majorBidi" w:cstheme="majorBidi"/>
              </w:rPr>
              <w:t>Personnel Security</w:t>
            </w:r>
          </w:p>
        </w:tc>
      </w:tr>
      <w:tr w14:paraId="671993C5" w14:textId="77777777" w:rsidTr="00F234F4">
        <w:tblPrEx>
          <w:tblW w:w="0" w:type="auto"/>
          <w:tblLook w:val="04A0"/>
        </w:tblPrEx>
        <w:trPr>
          <w:gridAfter w:val="1"/>
          <w:wAfter w:w="221" w:type="dxa"/>
          <w:cantSplit/>
        </w:trPr>
        <w:tc>
          <w:tcPr>
            <w:tcW w:w="0" w:type="auto"/>
            <w:vAlign w:val="center"/>
          </w:tcPr>
          <w:p w:rsidR="008F22EC" w:rsidRPr="004655FF" w:rsidP="008F22EC" w14:paraId="0566D986"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RADIUS</w:t>
            </w:r>
          </w:p>
        </w:tc>
        <w:tc>
          <w:tcPr>
            <w:tcW w:w="0" w:type="auto"/>
            <w:vAlign w:val="center"/>
          </w:tcPr>
          <w:p w:rsidR="008F22EC" w:rsidRPr="004655FF" w:rsidP="008F22EC" w14:paraId="55B3A04D"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Remote Authentication Dial-in User Service</w:t>
            </w:r>
          </w:p>
        </w:tc>
      </w:tr>
      <w:tr w14:paraId="2C488213" w14:textId="77777777" w:rsidTr="00F234F4">
        <w:tblPrEx>
          <w:tblW w:w="0" w:type="auto"/>
          <w:tblLook w:val="04A0"/>
        </w:tblPrEx>
        <w:trPr>
          <w:gridAfter w:val="1"/>
          <w:wAfter w:w="221" w:type="dxa"/>
          <w:cantSplit/>
        </w:trPr>
        <w:tc>
          <w:tcPr>
            <w:tcW w:w="0" w:type="auto"/>
            <w:vAlign w:val="center"/>
          </w:tcPr>
          <w:p w:rsidR="008F22EC" w:rsidRPr="004655FF" w:rsidP="008F22EC" w14:paraId="41EBCF87" w14:textId="5CD9E3D4">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Pr>
                <w:rFonts w:asciiTheme="majorBidi" w:hAnsiTheme="majorBidi" w:cstheme="majorBidi"/>
              </w:rPr>
              <w:t>RA</w:t>
            </w:r>
          </w:p>
        </w:tc>
        <w:tc>
          <w:tcPr>
            <w:tcW w:w="0" w:type="auto"/>
            <w:vAlign w:val="center"/>
          </w:tcPr>
          <w:p w:rsidR="008F22EC" w:rsidRPr="004655FF" w:rsidP="008F22EC" w14:paraId="0E855632" w14:textId="7413EEEC">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Pr>
                <w:rFonts w:asciiTheme="majorBidi" w:hAnsiTheme="majorBidi" w:cstheme="majorBidi"/>
              </w:rPr>
              <w:t>Risk Assessment</w:t>
            </w:r>
          </w:p>
        </w:tc>
      </w:tr>
      <w:tr w14:paraId="3D4F8828" w14:textId="77777777" w:rsidTr="00F234F4">
        <w:tblPrEx>
          <w:tblW w:w="0" w:type="auto"/>
          <w:tblLook w:val="04A0"/>
        </w:tblPrEx>
        <w:trPr>
          <w:gridAfter w:val="1"/>
          <w:wAfter w:w="221" w:type="dxa"/>
          <w:cantSplit/>
        </w:trPr>
        <w:tc>
          <w:tcPr>
            <w:tcW w:w="0" w:type="auto"/>
            <w:vAlign w:val="center"/>
          </w:tcPr>
          <w:p w:rsidR="008F22EC" w:rsidRPr="004655FF" w:rsidP="008F22EC" w14:paraId="5133FE37"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SC</w:t>
            </w:r>
          </w:p>
        </w:tc>
        <w:tc>
          <w:tcPr>
            <w:tcW w:w="0" w:type="auto"/>
            <w:vAlign w:val="center"/>
          </w:tcPr>
          <w:p w:rsidR="008F22EC" w:rsidRPr="004655FF" w:rsidP="008F22EC" w14:paraId="52AC769F"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System and Communications Protection</w:t>
            </w:r>
          </w:p>
        </w:tc>
      </w:tr>
      <w:tr w14:paraId="6B4C432D" w14:textId="77777777" w:rsidTr="00F234F4">
        <w:tblPrEx>
          <w:tblW w:w="0" w:type="auto"/>
          <w:tblLook w:val="04A0"/>
        </w:tblPrEx>
        <w:trPr>
          <w:gridAfter w:val="1"/>
          <w:wAfter w:w="221" w:type="dxa"/>
          <w:cantSplit/>
        </w:trPr>
        <w:tc>
          <w:tcPr>
            <w:tcW w:w="0" w:type="auto"/>
            <w:vAlign w:val="center"/>
          </w:tcPr>
          <w:p w:rsidR="008F22EC" w:rsidRPr="004655FF" w:rsidP="008F22EC" w14:paraId="2EC98A74"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SI</w:t>
            </w:r>
          </w:p>
        </w:tc>
        <w:tc>
          <w:tcPr>
            <w:tcW w:w="0" w:type="auto"/>
            <w:vAlign w:val="center"/>
          </w:tcPr>
          <w:p w:rsidR="008F22EC" w:rsidRPr="004655FF" w:rsidP="008F22EC" w14:paraId="04D144E2"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System and Information Integrity</w:t>
            </w:r>
          </w:p>
        </w:tc>
      </w:tr>
      <w:tr w14:paraId="5F5BBD7E" w14:textId="77777777" w:rsidTr="00F234F4">
        <w:tblPrEx>
          <w:tblW w:w="0" w:type="auto"/>
          <w:tblLook w:val="04A0"/>
        </w:tblPrEx>
        <w:trPr>
          <w:gridAfter w:val="1"/>
          <w:wAfter w:w="221" w:type="dxa"/>
          <w:cantSplit/>
        </w:trPr>
        <w:tc>
          <w:tcPr>
            <w:tcW w:w="0" w:type="auto"/>
            <w:vAlign w:val="center"/>
          </w:tcPr>
          <w:p w:rsidR="008F22EC" w:rsidRPr="004655FF" w:rsidP="008F22EC" w14:paraId="4E899080"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SMS</w:t>
            </w:r>
          </w:p>
        </w:tc>
        <w:tc>
          <w:tcPr>
            <w:tcW w:w="0" w:type="auto"/>
            <w:vAlign w:val="center"/>
          </w:tcPr>
          <w:p w:rsidR="008F22EC" w:rsidRPr="004655FF" w:rsidP="008F22EC" w14:paraId="0E79526C"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Short Message Service</w:t>
            </w:r>
          </w:p>
        </w:tc>
      </w:tr>
      <w:tr w14:paraId="16ADF894" w14:textId="77777777" w:rsidTr="00F234F4">
        <w:tblPrEx>
          <w:tblW w:w="0" w:type="auto"/>
          <w:tblLook w:val="04A0"/>
        </w:tblPrEx>
        <w:trPr>
          <w:gridAfter w:val="1"/>
          <w:wAfter w:w="221" w:type="dxa"/>
          <w:cantSplit/>
        </w:trPr>
        <w:tc>
          <w:tcPr>
            <w:tcW w:w="0" w:type="auto"/>
            <w:vAlign w:val="center"/>
          </w:tcPr>
          <w:p w:rsidR="008F22EC" w:rsidRPr="004655FF" w:rsidP="008F22EC" w14:paraId="5D8176D2"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iCs/>
              </w:rPr>
            </w:pPr>
            <w:r w:rsidRPr="004655FF">
              <w:rPr>
                <w:rFonts w:asciiTheme="majorBidi" w:hAnsiTheme="majorBidi" w:cstheme="majorBidi"/>
                <w:iCs/>
              </w:rPr>
              <w:t>SOC</w:t>
            </w:r>
          </w:p>
        </w:tc>
        <w:tc>
          <w:tcPr>
            <w:tcW w:w="0" w:type="auto"/>
            <w:vAlign w:val="center"/>
          </w:tcPr>
          <w:p w:rsidR="008F22EC" w:rsidRPr="004655FF" w:rsidP="008F22EC" w14:paraId="4AB82D48" w14:textId="0265442E">
            <w:pPr>
              <w:pStyle w:val="AbbrevAcronyms"/>
              <w:tabs>
                <w:tab w:val="left" w:pos="1423"/>
                <w:tab w:val="clear" w:pos="2160"/>
              </w:tabs>
              <w:spacing w:before="48" w:beforeLines="20" w:after="48" w:afterLines="20" w:line="240" w:lineRule="auto"/>
              <w:ind w:left="703" w:hanging="703"/>
              <w:rPr>
                <w:rFonts w:asciiTheme="majorBidi" w:hAnsiTheme="majorBidi" w:cstheme="majorBidi"/>
                <w:iCs/>
              </w:rPr>
            </w:pPr>
            <w:r w:rsidRPr="003C06CC">
              <w:rPr>
                <w:rFonts w:asciiTheme="majorBidi" w:hAnsiTheme="majorBidi" w:cstheme="majorBidi"/>
                <w:iCs/>
              </w:rPr>
              <w:t xml:space="preserve">Security Operations Center </w:t>
            </w:r>
          </w:p>
        </w:tc>
      </w:tr>
      <w:tr w14:paraId="755BEDCB" w14:textId="77777777" w:rsidTr="00F234F4">
        <w:tblPrEx>
          <w:tblW w:w="0" w:type="auto"/>
          <w:tblLook w:val="04A0"/>
        </w:tblPrEx>
        <w:trPr>
          <w:gridAfter w:val="1"/>
          <w:wAfter w:w="221" w:type="dxa"/>
          <w:cantSplit/>
        </w:trPr>
        <w:tc>
          <w:tcPr>
            <w:tcW w:w="0" w:type="auto"/>
            <w:vAlign w:val="center"/>
          </w:tcPr>
          <w:p w:rsidR="008F22EC" w:rsidRPr="004655FF" w:rsidP="008F22EC" w14:paraId="2578D130"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SP</w:t>
            </w:r>
          </w:p>
        </w:tc>
        <w:tc>
          <w:tcPr>
            <w:tcW w:w="0" w:type="auto"/>
            <w:vAlign w:val="center"/>
          </w:tcPr>
          <w:p w:rsidR="008F22EC" w:rsidRPr="004655FF" w:rsidP="008F22EC" w14:paraId="26FDE58C"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Special Publication</w:t>
            </w:r>
          </w:p>
        </w:tc>
      </w:tr>
      <w:tr w14:paraId="25796DEB" w14:textId="77777777" w:rsidTr="00F234F4">
        <w:tblPrEx>
          <w:tblW w:w="0" w:type="auto"/>
          <w:tblLook w:val="04A0"/>
        </w:tblPrEx>
        <w:trPr>
          <w:gridAfter w:val="1"/>
          <w:wAfter w:w="221" w:type="dxa"/>
          <w:cantSplit/>
        </w:trPr>
        <w:tc>
          <w:tcPr>
            <w:tcW w:w="0" w:type="auto"/>
            <w:vAlign w:val="center"/>
          </w:tcPr>
          <w:p w:rsidR="008F22EC" w:rsidRPr="004655FF" w:rsidP="008F22EC" w14:paraId="12E5F44A"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SSP</w:t>
            </w:r>
          </w:p>
        </w:tc>
        <w:tc>
          <w:tcPr>
            <w:tcW w:w="0" w:type="auto"/>
            <w:vAlign w:val="center"/>
          </w:tcPr>
          <w:p w:rsidR="008F22EC" w:rsidRPr="004655FF" w:rsidP="008F22EC" w14:paraId="1AD982BE"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System Security Plan</w:t>
            </w:r>
          </w:p>
        </w:tc>
      </w:tr>
      <w:tr w14:paraId="2BA3402D" w14:textId="77777777" w:rsidTr="00F234F4">
        <w:tblPrEx>
          <w:tblW w:w="0" w:type="auto"/>
          <w:tblLook w:val="04A0"/>
        </w:tblPrEx>
        <w:trPr>
          <w:gridAfter w:val="1"/>
          <w:wAfter w:w="221" w:type="dxa"/>
          <w:cantSplit/>
        </w:trPr>
        <w:tc>
          <w:tcPr>
            <w:tcW w:w="0" w:type="auto"/>
            <w:vAlign w:val="center"/>
          </w:tcPr>
          <w:p w:rsidR="008F22EC" w:rsidRPr="004655FF" w:rsidP="008F22EC" w14:paraId="3E7AA15E"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TLS</w:t>
            </w:r>
          </w:p>
        </w:tc>
        <w:tc>
          <w:tcPr>
            <w:tcW w:w="0" w:type="auto"/>
            <w:vAlign w:val="center"/>
          </w:tcPr>
          <w:p w:rsidR="008F22EC" w:rsidRPr="004655FF" w:rsidP="008F22EC" w14:paraId="018D7A8E"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Transport Layer Security</w:t>
            </w:r>
          </w:p>
        </w:tc>
      </w:tr>
      <w:tr w14:paraId="5335962F" w14:textId="77777777" w:rsidTr="00F234F4">
        <w:tblPrEx>
          <w:tblW w:w="0" w:type="auto"/>
          <w:tblLook w:val="04A0"/>
        </w:tblPrEx>
        <w:trPr>
          <w:gridAfter w:val="1"/>
          <w:wAfter w:w="221" w:type="dxa"/>
          <w:cantSplit/>
        </w:trPr>
        <w:tc>
          <w:tcPr>
            <w:tcW w:w="0" w:type="auto"/>
            <w:vAlign w:val="center"/>
          </w:tcPr>
          <w:p w:rsidR="008F22EC" w:rsidRPr="004655FF" w:rsidP="008F22EC" w14:paraId="30E1C6BB"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URL</w:t>
            </w:r>
          </w:p>
        </w:tc>
        <w:tc>
          <w:tcPr>
            <w:tcW w:w="0" w:type="auto"/>
            <w:vAlign w:val="center"/>
          </w:tcPr>
          <w:p w:rsidR="008F22EC" w:rsidRPr="004655FF" w:rsidP="008F22EC" w14:paraId="6091C4BE"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Universal Resource Locator (aka Uniform Resource Locator)</w:t>
            </w:r>
          </w:p>
        </w:tc>
      </w:tr>
      <w:tr w14:paraId="770F626F" w14:textId="77777777" w:rsidTr="00F234F4">
        <w:tblPrEx>
          <w:tblW w:w="0" w:type="auto"/>
          <w:tblLook w:val="04A0"/>
        </w:tblPrEx>
        <w:trPr>
          <w:gridAfter w:val="1"/>
          <w:wAfter w:w="221" w:type="dxa"/>
          <w:cantSplit/>
        </w:trPr>
        <w:tc>
          <w:tcPr>
            <w:tcW w:w="0" w:type="auto"/>
            <w:vAlign w:val="center"/>
          </w:tcPr>
          <w:p w:rsidR="008F22EC" w:rsidRPr="004655FF" w:rsidP="008F22EC" w14:paraId="49CF7379"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USB</w:t>
            </w:r>
          </w:p>
        </w:tc>
        <w:tc>
          <w:tcPr>
            <w:tcW w:w="0" w:type="auto"/>
            <w:vAlign w:val="center"/>
          </w:tcPr>
          <w:p w:rsidR="008F22EC" w:rsidRPr="004655FF" w:rsidP="008F22EC" w14:paraId="368DC019"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Universal Serial Bus</w:t>
            </w:r>
          </w:p>
        </w:tc>
      </w:tr>
      <w:tr w14:paraId="245501D5" w14:textId="77777777" w:rsidTr="00F234F4">
        <w:tblPrEx>
          <w:tblW w:w="0" w:type="auto"/>
          <w:tblLook w:val="04A0"/>
        </w:tblPrEx>
        <w:trPr>
          <w:gridAfter w:val="1"/>
          <w:wAfter w:w="221" w:type="dxa"/>
          <w:cantSplit/>
        </w:trPr>
        <w:tc>
          <w:tcPr>
            <w:tcW w:w="0" w:type="auto"/>
            <w:vAlign w:val="center"/>
          </w:tcPr>
          <w:p w:rsidR="008F22EC" w:rsidRPr="004655FF" w:rsidP="008F22EC" w14:paraId="244036FC"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UTC</w:t>
            </w:r>
          </w:p>
        </w:tc>
        <w:tc>
          <w:tcPr>
            <w:tcW w:w="0" w:type="auto"/>
            <w:vAlign w:val="center"/>
          </w:tcPr>
          <w:p w:rsidR="008F22EC" w:rsidRPr="004655FF" w:rsidP="008F22EC" w14:paraId="4E8A225C"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Coordinated Universal Time</w:t>
            </w:r>
          </w:p>
        </w:tc>
      </w:tr>
      <w:tr w14:paraId="1D1AA26E" w14:textId="77777777" w:rsidTr="00F234F4">
        <w:tblPrEx>
          <w:tblW w:w="0" w:type="auto"/>
          <w:tblLook w:val="04A0"/>
        </w:tblPrEx>
        <w:trPr>
          <w:gridAfter w:val="1"/>
          <w:wAfter w:w="221" w:type="dxa"/>
          <w:cantSplit/>
        </w:trPr>
        <w:tc>
          <w:tcPr>
            <w:tcW w:w="0" w:type="auto"/>
            <w:vAlign w:val="center"/>
          </w:tcPr>
          <w:p w:rsidR="008F22EC" w:rsidRPr="004655FF" w:rsidP="008F22EC" w14:paraId="6C341D1F"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UUENCODE</w:t>
            </w:r>
          </w:p>
        </w:tc>
        <w:tc>
          <w:tcPr>
            <w:tcW w:w="0" w:type="auto"/>
            <w:vAlign w:val="center"/>
          </w:tcPr>
          <w:p w:rsidR="008F22EC" w:rsidRPr="004655FF" w:rsidP="008F22EC" w14:paraId="264E18D0"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Unix-to-Unix Encode</w:t>
            </w:r>
          </w:p>
        </w:tc>
      </w:tr>
      <w:tr w14:paraId="183F9D9E" w14:textId="77777777" w:rsidTr="00F234F4">
        <w:tblPrEx>
          <w:tblW w:w="0" w:type="auto"/>
          <w:tblLook w:val="04A0"/>
        </w:tblPrEx>
        <w:trPr>
          <w:gridAfter w:val="1"/>
          <w:wAfter w:w="221" w:type="dxa"/>
          <w:cantSplit/>
        </w:trPr>
        <w:tc>
          <w:tcPr>
            <w:tcW w:w="0" w:type="auto"/>
            <w:vAlign w:val="center"/>
          </w:tcPr>
          <w:p w:rsidR="008F22EC" w:rsidRPr="004655FF" w:rsidP="008F22EC" w14:paraId="21D618A6"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iCs/>
              </w:rPr>
            </w:pPr>
            <w:r w:rsidRPr="004655FF">
              <w:rPr>
                <w:rFonts w:asciiTheme="majorBidi" w:hAnsiTheme="majorBidi" w:cstheme="majorBidi"/>
                <w:iCs/>
              </w:rPr>
              <w:t>VLAN</w:t>
            </w:r>
          </w:p>
        </w:tc>
        <w:tc>
          <w:tcPr>
            <w:tcW w:w="0" w:type="auto"/>
            <w:vAlign w:val="center"/>
          </w:tcPr>
          <w:p w:rsidR="008F22EC" w:rsidRPr="004655FF" w:rsidP="008F22EC" w14:paraId="2D7C651C"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iCs/>
              </w:rPr>
            </w:pPr>
            <w:r w:rsidRPr="004655FF">
              <w:rPr>
                <w:rFonts w:asciiTheme="majorBidi" w:hAnsiTheme="majorBidi" w:cstheme="majorBidi"/>
                <w:iCs/>
              </w:rPr>
              <w:t>Virtual Local Area Network</w:t>
            </w:r>
          </w:p>
        </w:tc>
      </w:tr>
      <w:tr w14:paraId="22A7FFB4" w14:textId="77777777" w:rsidTr="00F234F4">
        <w:tblPrEx>
          <w:tblW w:w="0" w:type="auto"/>
          <w:tblLook w:val="04A0"/>
        </w:tblPrEx>
        <w:trPr>
          <w:gridAfter w:val="1"/>
          <w:wAfter w:w="221" w:type="dxa"/>
          <w:cantSplit/>
        </w:trPr>
        <w:tc>
          <w:tcPr>
            <w:tcW w:w="0" w:type="auto"/>
            <w:vAlign w:val="center"/>
          </w:tcPr>
          <w:p w:rsidR="008F22EC" w:rsidRPr="004655FF" w:rsidP="008F22EC" w14:paraId="5B8E83F3"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iCs/>
              </w:rPr>
              <w:t>VoIP</w:t>
            </w:r>
          </w:p>
        </w:tc>
        <w:tc>
          <w:tcPr>
            <w:tcW w:w="0" w:type="auto"/>
            <w:vAlign w:val="center"/>
          </w:tcPr>
          <w:p w:rsidR="008F22EC" w:rsidRPr="004655FF" w:rsidP="008F22EC" w14:paraId="0568DB0C"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Voice over Internet Protocol</w:t>
            </w:r>
          </w:p>
        </w:tc>
      </w:tr>
      <w:tr w14:paraId="77376CD1" w14:textId="77777777" w:rsidTr="00F234F4">
        <w:tblPrEx>
          <w:tblW w:w="0" w:type="auto"/>
          <w:tblLook w:val="04A0"/>
        </w:tblPrEx>
        <w:trPr>
          <w:gridAfter w:val="1"/>
          <w:wAfter w:w="221" w:type="dxa"/>
          <w:cantSplit/>
        </w:trPr>
        <w:tc>
          <w:tcPr>
            <w:tcW w:w="0" w:type="auto"/>
            <w:vAlign w:val="center"/>
          </w:tcPr>
          <w:p w:rsidR="008F22EC" w:rsidRPr="004655FF" w:rsidP="008F22EC" w14:paraId="2209538A"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iCs/>
              </w:rPr>
            </w:pPr>
            <w:r w:rsidRPr="004655FF">
              <w:rPr>
                <w:rFonts w:asciiTheme="majorBidi" w:hAnsiTheme="majorBidi" w:cstheme="majorBidi"/>
                <w:iCs/>
              </w:rPr>
              <w:t>VPN</w:t>
            </w:r>
          </w:p>
        </w:tc>
        <w:tc>
          <w:tcPr>
            <w:tcW w:w="0" w:type="auto"/>
            <w:vAlign w:val="center"/>
          </w:tcPr>
          <w:p w:rsidR="008F22EC" w:rsidRPr="004655FF" w:rsidP="008F22EC" w14:paraId="5AD6A2FB"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Virtual Private Network</w:t>
            </w:r>
          </w:p>
        </w:tc>
      </w:tr>
      <w:tr w14:paraId="07E022A8" w14:textId="77777777" w:rsidTr="00F234F4">
        <w:tblPrEx>
          <w:tblW w:w="0" w:type="auto"/>
          <w:tblLook w:val="04A0"/>
        </w:tblPrEx>
        <w:trPr>
          <w:gridAfter w:val="1"/>
          <w:wAfter w:w="221" w:type="dxa"/>
          <w:cantSplit/>
        </w:trPr>
        <w:tc>
          <w:tcPr>
            <w:tcW w:w="0" w:type="auto"/>
            <w:vAlign w:val="center"/>
          </w:tcPr>
          <w:p w:rsidR="008F22EC" w:rsidRPr="004655FF" w:rsidP="008F22EC" w14:paraId="73356662"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iCs/>
              </w:rPr>
            </w:pPr>
            <w:r w:rsidRPr="004655FF">
              <w:rPr>
                <w:rFonts w:asciiTheme="majorBidi" w:hAnsiTheme="majorBidi" w:cstheme="majorBidi"/>
              </w:rPr>
              <w:t>WPA2-PSK</w:t>
            </w:r>
          </w:p>
        </w:tc>
        <w:tc>
          <w:tcPr>
            <w:tcW w:w="0" w:type="auto"/>
            <w:vAlign w:val="center"/>
          </w:tcPr>
          <w:p w:rsidR="008F22EC" w:rsidRPr="004655FF" w:rsidP="008F22EC" w14:paraId="62A5A60D" w14:textId="77777777">
            <w:pPr>
              <w:pStyle w:val="AbbrevAcronyms"/>
              <w:tabs>
                <w:tab w:val="left" w:pos="1423"/>
                <w:tab w:val="clear" w:pos="2160"/>
              </w:tabs>
              <w:spacing w:before="48" w:beforeLines="20" w:after="48" w:afterLines="20" w:line="240" w:lineRule="auto"/>
              <w:ind w:left="703" w:hanging="703"/>
              <w:rPr>
                <w:rFonts w:asciiTheme="majorBidi" w:hAnsiTheme="majorBidi" w:cstheme="majorBidi"/>
              </w:rPr>
            </w:pPr>
            <w:r w:rsidRPr="004655FF">
              <w:rPr>
                <w:rFonts w:asciiTheme="majorBidi" w:hAnsiTheme="majorBidi" w:cstheme="majorBidi"/>
              </w:rPr>
              <w:t>WiFi Protected Access-Pre-shared Key</w:t>
            </w:r>
          </w:p>
        </w:tc>
      </w:tr>
    </w:tbl>
    <w:p w:rsidR="00311E58" w:rsidP="001A73FA" w14:paraId="35743FFA" w14:textId="77777777">
      <w:pPr>
        <w:pStyle w:val="BodyFlushLeft"/>
        <w:sectPr w:rsidSect="005A5DD0">
          <w:headerReference w:type="default" r:id="rId31"/>
          <w:pgSz w:w="12240" w:h="15840" w:code="1"/>
          <w:pgMar w:top="1440" w:right="1440" w:bottom="1440" w:left="1440" w:header="432" w:footer="432" w:gutter="0"/>
          <w:cols w:space="720"/>
          <w:docGrid w:linePitch="360"/>
        </w:sectPr>
      </w:pPr>
    </w:p>
    <w:p w:rsidR="00311E58" w:rsidP="001A73FA" w14:paraId="34DEA2E5" w14:textId="1A8F10CB">
      <w:pPr>
        <w:pStyle w:val="BodyFlushLeft"/>
      </w:pPr>
    </w:p>
    <w:p w:rsidR="00311E58" w:rsidRPr="00FE3B84" w:rsidP="00311E58" w14:paraId="47F98F00" w14:textId="58D26E9D">
      <w:pPr>
        <w:pStyle w:val="IntentionallyLeftBlank"/>
      </w:pPr>
      <w:r>
        <w:t>This page intentionally left blank.</w:t>
      </w:r>
    </w:p>
    <w:p w:rsidR="00311E58" w:rsidRPr="004655FF" w:rsidP="00311E58" w14:paraId="4BEFD8FA" w14:textId="77777777">
      <w:pPr>
        <w:pStyle w:val="BodyFlushLeft"/>
      </w:pPr>
    </w:p>
    <w:p w:rsidR="00311E58" w:rsidP="00311E58" w14:paraId="4B63D0D3" w14:textId="77777777">
      <w:pPr>
        <w:pStyle w:val="DomainBodyFlushLeft"/>
        <w:sectPr w:rsidSect="005A5DD0">
          <w:headerReference w:type="default" r:id="rId32"/>
          <w:pgSz w:w="12240" w:h="15840" w:code="1"/>
          <w:pgMar w:top="1440" w:right="1440" w:bottom="1440" w:left="1440" w:header="432" w:footer="432" w:gutter="0"/>
          <w:cols w:space="720"/>
          <w:docGrid w:linePitch="360"/>
        </w:sectPr>
      </w:pPr>
    </w:p>
    <w:p w:rsidR="00D721C4" w:rsidRPr="00F259AB" w:rsidP="008675DA" w14:paraId="01EB6EC8" w14:textId="5EB570DC">
      <w:pPr>
        <w:pStyle w:val="DomainBodyFlushLeft"/>
      </w:pPr>
      <w:r>
        <w:rPr>
          <w:noProof/>
        </w:rPr>
        <w:drawing>
          <wp:anchor distT="0" distB="0" distL="0" distR="0" simplePos="0" relativeHeight="251662336" behindDoc="0" locked="0" layoutInCell="1" allowOverlap="1">
            <wp:simplePos x="0" y="0"/>
            <wp:positionH relativeFrom="margin">
              <wp:align>center</wp:align>
            </wp:positionH>
            <wp:positionV relativeFrom="margin">
              <wp:align>center</wp:align>
            </wp:positionV>
            <wp:extent cx="7772400" cy="10058400"/>
            <wp:effectExtent l="0" t="0" r="0" b="0"/>
            <wp:wrapSquare wrapText="bothSides"/>
            <wp:docPr id="63" name="Picture 63" descr="Two images:&#10;the seal of the Cybersecurity Maturity Model Certification&#10;and&#10;the Office of the Under Secretary of Defense Acquisition and Sustai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CMMC_BackCover_v2.jpg"/>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sectPr w:rsidSect="005A5DD0">
      <w:headerReference w:type="default" r:id="rId34"/>
      <w:footerReference w:type="default" r:id="rId35"/>
      <w:pgSz w:w="12240" w:h="15840" w:code="1"/>
      <w:pgMar w:top="1440" w:right="1440" w:bottom="1440" w:left="144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Comic Book">
    <w:altName w:val="Arial"/>
    <w:charset w:val="00"/>
    <w:family w:val="auto"/>
    <w:pitch w:val="variable"/>
    <w:sig w:usb0="00000003" w:usb1="50000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46D" w:rsidP="00057FB9" w14:paraId="7C34F211" w14:textId="77777777">
    <w:pPr>
      <w:pStyle w:val="DomainBodyFlushLeft"/>
    </w:pPr>
    <w:r>
      <w:rPr>
        <w:noProof/>
      </w:rPr>
      <mc:AlternateContent>
        <mc:Choice Requires="wps">
          <w:drawing>
            <wp:anchor distT="0" distB="0" distL="114300" distR="114300" simplePos="0" relativeHeight="251660288" behindDoc="0" locked="0" layoutInCell="1" allowOverlap="1">
              <wp:simplePos x="0" y="0"/>
              <wp:positionH relativeFrom="column">
                <wp:posOffset>5448300</wp:posOffset>
              </wp:positionH>
              <wp:positionV relativeFrom="paragraph">
                <wp:posOffset>-18415</wp:posOffset>
              </wp:positionV>
              <wp:extent cx="484505" cy="237490"/>
              <wp:effectExtent l="0" t="0" r="0" b="0"/>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48450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346D" w:rsidRPr="00916215" w:rsidP="00057FB9" w14:textId="77777777">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2050" type="#_x0000_t202" style="width:38.15pt;height:18.7pt;margin-top:-1.45pt;margin-left:429pt;mso-height-percent:0;mso-height-relative:page;mso-width-percent:0;mso-width-relative:page;mso-wrap-distance-bottom:0;mso-wrap-distance-left:9pt;mso-wrap-distance-right:9pt;mso-wrap-distance-top:0;mso-wrap-style:square;position:absolute;visibility:visible;v-text-anchor:top;z-index:251661312" filled="f" stroked="f" strokeweight="0.5pt">
              <v:textbox>
                <w:txbxContent>
                  <w:p w:rsidR="00DE346D" w:rsidRPr="00916215" w:rsidP="00057FB9" w14:paraId="2B870956" w14:textId="77777777">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5448300</wp:posOffset>
              </wp:positionH>
              <wp:positionV relativeFrom="paragraph">
                <wp:posOffset>0</wp:posOffset>
              </wp:positionV>
              <wp:extent cx="484505" cy="237490"/>
              <wp:effectExtent l="0" t="0" r="0" b="0"/>
              <wp:wrapNone/>
              <wp:docPr id="38" name="Rectangle 3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237490"/>
                      </a:xfrm>
                      <a:prstGeom prst="rect">
                        <a:avLst/>
                      </a:prstGeom>
                      <a:solidFill>
                        <a:srgbClr val="A6DA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8" o:spid="_x0000_s2051" style="width:38.15pt;height:18.7pt;margin-top:0;margin-left:429pt;mso-height-percent:0;mso-height-relative:margin;mso-width-percent:0;mso-width-relative:margin;mso-wrap-distance-bottom:0;mso-wrap-distance-left:9pt;mso-wrap-distance-right:9pt;mso-wrap-distance-top:0;mso-wrap-style:square;position:absolute;visibility:visible;v-text-anchor:middle;z-index:251689984" fillcolor="#a6daf4" stroked="f" strokeweight="1pt">
              <v:path arrowok="t"/>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5448300</wp:posOffset>
              </wp:positionH>
              <wp:positionV relativeFrom="paragraph">
                <wp:posOffset>281940</wp:posOffset>
              </wp:positionV>
              <wp:extent cx="484505" cy="337820"/>
              <wp:effectExtent l="0" t="0" r="0" b="5080"/>
              <wp:wrapNone/>
              <wp:docPr id="39" name="Rectangle 3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337820"/>
                      </a:xfrm>
                      <a:prstGeom prst="rect">
                        <a:avLst/>
                      </a:prstGeom>
                      <a:solidFill>
                        <a:srgbClr val="0C31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9" o:spid="_x0000_s2052" style="width:38.15pt;height:26.6pt;margin-top:22.2pt;margin-left:429pt;mso-height-percent:0;mso-height-relative:margin;mso-width-percent:0;mso-width-relative:margin;mso-wrap-distance-bottom:0;mso-wrap-distance-left:9pt;mso-wrap-distance-right:9pt;mso-wrap-distance-top:0;mso-wrap-style:square;position:absolute;visibility:visible;v-text-anchor:middle;z-index:251688960" fillcolor="#0c3144" stroked="f" strokeweight="1pt">
              <v:path arrowok="t"/>
            </v:rect>
          </w:pict>
        </mc:Fallback>
      </mc:AlternateContent>
    </w:r>
  </w:p>
  <w:p w:rsidR="00DE346D" w:rsidP="00057FB9" w14:paraId="16376F30" w14:textId="77777777">
    <w:pPr>
      <w:pStyle w:val="DomainBodyFlush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46D" w:rsidRPr="00B81DF5" w:rsidP="00B81DF5" w14:paraId="62BF35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40"/>
      <w:gridCol w:w="720"/>
    </w:tblGrid>
    <w:tr w14:paraId="294EA94F" w14:textId="77777777" w:rsidTr="00FD20BF">
      <w:tblPrEx>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jc w:val="center"/>
      </w:trPr>
      <w:tc>
        <w:tcPr>
          <w:tcW w:w="8640" w:type="dxa"/>
        </w:tcPr>
        <w:p w:rsidR="00DE346D" w:rsidRPr="007865C9" w:rsidP="009939E5" w14:paraId="4B421C87" w14:textId="07173671">
          <w:pPr>
            <w:pStyle w:val="TitleFooter"/>
          </w:pPr>
          <w:r>
            <w:t>CMMC Assessment Guide – Level 2</w:t>
          </w:r>
          <w:r w:rsidRPr="00C3531F">
            <w:t xml:space="preserve"> </w:t>
          </w:r>
          <w:r>
            <w:rPr>
              <w:rFonts w:ascii="Symbol" w:eastAsia="Symbol" w:hAnsi="Symbol" w:cs="Symbol"/>
            </w:rPr>
            <w:t>|</w:t>
          </w:r>
          <w:r>
            <w:t xml:space="preserve"> Version 2.1</w:t>
          </w:r>
        </w:p>
      </w:tc>
      <w:tc>
        <w:tcPr>
          <w:tcW w:w="720" w:type="dxa"/>
          <w:vAlign w:val="center"/>
        </w:tcPr>
        <w:p w:rsidR="00DE346D" w:rsidRPr="00EB6C04" w:rsidP="00FD20BF" w14:paraId="424D44A1" w14:textId="0D4226AA">
          <w:pPr>
            <w:pStyle w:val="Footer"/>
            <w:jc w:val="center"/>
            <w:rPr>
              <w:rStyle w:val="PageNumber"/>
            </w:rPr>
          </w:pPr>
          <w:r w:rsidRPr="00EB6C04">
            <w:rPr>
              <w:rStyle w:val="PageNumber"/>
            </w:rPr>
            <w:fldChar w:fldCharType="begin"/>
          </w:r>
          <w:r w:rsidRPr="00EB6C04">
            <w:rPr>
              <w:rStyle w:val="PageNumber"/>
            </w:rPr>
            <w:instrText xml:space="preserve"> PAGE   \* MERGEFORMAT </w:instrText>
          </w:r>
          <w:r w:rsidRPr="00EB6C04">
            <w:rPr>
              <w:rStyle w:val="PageNumber"/>
            </w:rPr>
            <w:fldChar w:fldCharType="separate"/>
          </w:r>
          <w:r w:rsidR="00FE4FA4">
            <w:rPr>
              <w:rStyle w:val="PageNumber"/>
              <w:noProof/>
            </w:rPr>
            <w:t>ii</w:t>
          </w:r>
          <w:r w:rsidRPr="00EB6C04">
            <w:rPr>
              <w:rStyle w:val="PageNumber"/>
            </w:rPr>
            <w:fldChar w:fldCharType="end"/>
          </w:r>
        </w:p>
      </w:tc>
    </w:tr>
  </w:tbl>
  <w:p w:rsidR="00DE346D" w:rsidRPr="00FD20BF" w:rsidP="00FD20BF" w14:paraId="41C08FC3" w14:textId="35E2B354">
    <w:pPr>
      <w:pStyle w:val="zPageClassification"/>
    </w:pPr>
    <w:r w:rsidRPr="00C35584">
      <w:rPr>
        <w:rFonts w:asciiTheme="minorHAnsi" w:eastAsiaTheme="minorHAnsi" w:hAnsiTheme="minorHAnsi"/>
        <w:b w:val="0"/>
        <w:bCs/>
        <w:caps w:val="0"/>
        <w:sz w:val="22"/>
        <w:szCs w:val="20"/>
      </w:rPr>
      <mc:AlternateContent>
        <mc:Choice Requires="wpg">
          <w:drawing>
            <wp:anchor distT="0" distB="0" distL="114300" distR="114300" simplePos="0" relativeHeight="251680768" behindDoc="1" locked="1" layoutInCell="1" allowOverlap="1">
              <wp:simplePos x="0" y="0"/>
              <wp:positionH relativeFrom="column">
                <wp:posOffset>-915035</wp:posOffset>
              </wp:positionH>
              <wp:positionV relativeFrom="paragraph">
                <wp:posOffset>-375285</wp:posOffset>
              </wp:positionV>
              <wp:extent cx="6875145" cy="519430"/>
              <wp:effectExtent l="0" t="0" r="1905" b="0"/>
              <wp:wrapNone/>
              <wp:docPr id="26" name="Group 2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75145" cy="519430"/>
                        <a:chOff x="0" y="-95411"/>
                        <a:chExt cx="6875989" cy="520836"/>
                      </a:xfrm>
                    </wpg:grpSpPr>
                    <wps:wsp xmlns:wps="http://schemas.microsoft.com/office/word/2010/wordprocessingShape">
                      <wps:cNvPr id="27" name="Text Box 27"/>
                      <wps:cNvSpPr txBox="1"/>
                      <wps:spPr>
                        <a:xfrm>
                          <a:off x="0" y="38735"/>
                          <a:ext cx="6720045" cy="228947"/>
                        </a:xfrm>
                        <a:prstGeom prst="rect">
                          <a:avLst/>
                        </a:prstGeom>
                        <a:solidFill>
                          <a:srgbClr val="5B57A6">
                            <a:alpha val="55000"/>
                          </a:srgbClr>
                        </a:solidFill>
                        <a:ln w="6350">
                          <a:noFill/>
                        </a:ln>
                      </wps:spPr>
                      <wps:txbx>
                        <w:txbxContent>
                          <w:p w:rsidR="00DE346D" w:rsidRPr="005A07C9" w:rsidP="00FD20BF" w14:textId="77777777">
                            <w:pPr>
                              <w:pStyle w:val="DomainBodyFlush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8" name="Picture 28"/>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6418750" y="-95411"/>
                          <a:ext cx="457239" cy="5208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6" o:spid="_x0000_s2053" alt="&quot;&quot;" style="width:541.35pt;height:40.9pt;margin-top:-29.55pt;margin-left:-72.05pt;mso-height-relative:margin;mso-width-relative:margin;position:absolute;z-index:-251634688" coordorigin="0,-954" coordsize="68759,5208">
              <v:shapetype id="_x0000_t202" coordsize="21600,21600" o:spt="202" path="m,l,21600r21600,l21600,xe">
                <v:stroke joinstyle="miter"/>
                <v:path gradientshapeok="t" o:connecttype="rect"/>
              </v:shapetype>
              <v:shape id="Text Box 27" o:spid="_x0000_s2054" type="#_x0000_t202" style="width:67200;height:2289;mso-wrap-style:square;position:absolute;top:387;visibility:visible;v-text-anchor:middle" fillcolor="#5b57a6" stroked="f" strokeweight="0.5pt">
                <v:fill opacity="35980f"/>
                <v:textbox>
                  <w:txbxContent>
                    <w:p w:rsidR="00DE346D" w:rsidRPr="005A07C9" w:rsidP="00FD20BF" w14:paraId="58819427" w14:textId="77777777">
                      <w:pPr>
                        <w:pStyle w:val="DomainBodyFlushLef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2055" type="#_x0000_t75" style="width:4572;height:5208;left:64187;mso-wrap-style:square;position:absolute;top:-954;visibility:visible" o:preferrelative="f">
                <v:imagedata r:id="rId1" o:title=""/>
              </v:shape>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40"/>
      <w:gridCol w:w="720"/>
    </w:tblGrid>
    <w:tr w14:paraId="0D398A89" w14:textId="77777777" w:rsidTr="000A5099">
      <w:tblPrEx>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jc w:val="center"/>
      </w:trPr>
      <w:tc>
        <w:tcPr>
          <w:tcW w:w="8640" w:type="dxa"/>
        </w:tcPr>
        <w:p w:rsidR="00DE346D" w:rsidRPr="007865C9" w:rsidP="009939E5" w14:paraId="71A373B2" w14:textId="45F7765C">
          <w:pPr>
            <w:pStyle w:val="TitleFooter"/>
          </w:pPr>
          <w:r>
            <w:t>CMMC Assessment Guide – Level 2</w:t>
          </w:r>
          <w:r w:rsidRPr="00C3531F">
            <w:t xml:space="preserve"> </w:t>
          </w:r>
          <w:r>
            <w:rPr>
              <w:rFonts w:ascii="Symbol" w:eastAsia="Symbol" w:hAnsi="Symbol" w:cs="Symbol"/>
            </w:rPr>
            <w:t>|</w:t>
          </w:r>
          <w:r>
            <w:t xml:space="preserve"> Version 2.1</w:t>
          </w:r>
        </w:p>
      </w:tc>
      <w:tc>
        <w:tcPr>
          <w:tcW w:w="720" w:type="dxa"/>
          <w:vAlign w:val="center"/>
        </w:tcPr>
        <w:p w:rsidR="00DE346D" w:rsidRPr="00EB6C04" w:rsidP="00EE0E46" w14:paraId="269A6C4D" w14:textId="28C6CCC8">
          <w:pPr>
            <w:pStyle w:val="Footer"/>
            <w:jc w:val="center"/>
            <w:rPr>
              <w:rStyle w:val="PageNumber"/>
            </w:rPr>
          </w:pPr>
          <w:r w:rsidRPr="00EB6C04">
            <w:rPr>
              <w:rStyle w:val="PageNumber"/>
            </w:rPr>
            <w:fldChar w:fldCharType="begin"/>
          </w:r>
          <w:r w:rsidRPr="00EB6C04">
            <w:rPr>
              <w:rStyle w:val="PageNumber"/>
            </w:rPr>
            <w:instrText xml:space="preserve"> PAGE   \* MERGEFORMAT </w:instrText>
          </w:r>
          <w:r w:rsidRPr="00EB6C04">
            <w:rPr>
              <w:rStyle w:val="PageNumber"/>
            </w:rPr>
            <w:fldChar w:fldCharType="separate"/>
          </w:r>
          <w:r w:rsidR="00EA61C8">
            <w:rPr>
              <w:rStyle w:val="PageNumber"/>
              <w:noProof/>
            </w:rPr>
            <w:t>viii</w:t>
          </w:r>
          <w:r w:rsidRPr="00EB6C04">
            <w:rPr>
              <w:rStyle w:val="PageNumber"/>
            </w:rPr>
            <w:fldChar w:fldCharType="end"/>
          </w:r>
        </w:p>
      </w:tc>
    </w:tr>
  </w:tbl>
  <w:p w:rsidR="00DE346D" w:rsidRPr="00EE0E46" w:rsidP="00EE0E46" w14:paraId="76DF37D0" w14:textId="23406A97">
    <w:pPr>
      <w:pStyle w:val="zPageClassification"/>
    </w:pPr>
    <w:r w:rsidRPr="00C35584">
      <w:rPr>
        <w:rFonts w:asciiTheme="minorHAnsi" w:eastAsiaTheme="minorHAnsi" w:hAnsiTheme="minorHAnsi"/>
        <w:b w:val="0"/>
        <w:bCs/>
        <w:caps w:val="0"/>
        <w:sz w:val="22"/>
        <w:szCs w:val="20"/>
      </w:rPr>
      <mc:AlternateContent>
        <mc:Choice Requires="wpg">
          <w:drawing>
            <wp:anchor distT="0" distB="0" distL="114300" distR="114300" simplePos="0" relativeHeight="251682816" behindDoc="1" locked="1" layoutInCell="1" allowOverlap="1">
              <wp:simplePos x="0" y="0"/>
              <wp:positionH relativeFrom="column">
                <wp:posOffset>-915035</wp:posOffset>
              </wp:positionH>
              <wp:positionV relativeFrom="paragraph">
                <wp:posOffset>-375285</wp:posOffset>
              </wp:positionV>
              <wp:extent cx="6875145" cy="519430"/>
              <wp:effectExtent l="0" t="0" r="1905" b="0"/>
              <wp:wrapNone/>
              <wp:docPr id="29" name="Group 2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75145" cy="519430"/>
                        <a:chOff x="0" y="-95411"/>
                        <a:chExt cx="6875989" cy="520836"/>
                      </a:xfrm>
                    </wpg:grpSpPr>
                    <wps:wsp xmlns:wps="http://schemas.microsoft.com/office/word/2010/wordprocessingShape">
                      <wps:cNvPr id="30" name="Text Box 30"/>
                      <wps:cNvSpPr txBox="1"/>
                      <wps:spPr>
                        <a:xfrm>
                          <a:off x="0" y="38735"/>
                          <a:ext cx="6720045" cy="228947"/>
                        </a:xfrm>
                        <a:prstGeom prst="rect">
                          <a:avLst/>
                        </a:prstGeom>
                        <a:solidFill>
                          <a:srgbClr val="5B57A6">
                            <a:alpha val="55000"/>
                          </a:srgbClr>
                        </a:solidFill>
                        <a:ln w="6350">
                          <a:noFill/>
                        </a:ln>
                      </wps:spPr>
                      <wps:txbx>
                        <w:txbxContent>
                          <w:p w:rsidR="00DE346D" w:rsidRPr="005A07C9" w:rsidP="00EE0E46" w14:textId="77777777">
                            <w:pPr>
                              <w:pStyle w:val="DomainBodyFlush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2" name="Picture 32"/>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6418750" y="-95411"/>
                          <a:ext cx="457239" cy="5208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9" o:spid="_x0000_s2056" alt="&quot;&quot;" style="width:541.35pt;height:40.9pt;margin-top:-29.55pt;margin-left:-72.05pt;mso-height-relative:margin;mso-width-relative:margin;position:absolute;z-index:-251632640" coordorigin="0,-954" coordsize="68759,5208">
              <v:shapetype id="_x0000_t202" coordsize="21600,21600" o:spt="202" path="m,l,21600r21600,l21600,xe">
                <v:stroke joinstyle="miter"/>
                <v:path gradientshapeok="t" o:connecttype="rect"/>
              </v:shapetype>
              <v:shape id="Text Box 30" o:spid="_x0000_s2057" type="#_x0000_t202" style="width:67200;height:2289;mso-wrap-style:square;position:absolute;top:387;visibility:visible;v-text-anchor:middle" fillcolor="#5b57a6" stroked="f" strokeweight="0.5pt">
                <v:fill opacity="35980f"/>
                <v:textbox>
                  <w:txbxContent>
                    <w:p w:rsidR="00DE346D" w:rsidRPr="005A07C9" w:rsidP="00EE0E46" w14:paraId="7D0374AB" w14:textId="77777777">
                      <w:pPr>
                        <w:pStyle w:val="DomainBodyFlushLef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2058" type="#_x0000_t75" style="width:4572;height:5208;left:64187;mso-wrap-style:square;position:absolute;top:-954;visibility:visible" o:preferrelative="f">
                <v:imagedata r:id="rId1" o:title=""/>
              </v:shape>
              <w10:anchorlock/>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40"/>
      <w:gridCol w:w="720"/>
    </w:tblGrid>
    <w:tr w14:paraId="150E2F97" w14:textId="77777777" w:rsidTr="00D721C4">
      <w:tblPrEx>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jc w:val="center"/>
      </w:trPr>
      <w:tc>
        <w:tcPr>
          <w:tcW w:w="8640" w:type="dxa"/>
        </w:tcPr>
        <w:p w:rsidR="00DE346D" w:rsidRPr="007865C9" w:rsidP="0091633C" w14:paraId="2F6A507F" w14:textId="48F04B11">
          <w:pPr>
            <w:pStyle w:val="TitleFooter"/>
          </w:pPr>
          <w:r>
            <w:t>CMMC Assessment Guide – Level 2</w:t>
          </w:r>
          <w:r w:rsidRPr="00C3531F">
            <w:t xml:space="preserve"> </w:t>
          </w:r>
          <w:r>
            <w:rPr>
              <w:rFonts w:ascii="Symbol" w:eastAsia="Symbol" w:hAnsi="Symbol" w:cs="Symbol"/>
            </w:rPr>
            <w:t>|</w:t>
          </w:r>
          <w:r>
            <w:t xml:space="preserve"> Version 2.1</w:t>
          </w:r>
        </w:p>
      </w:tc>
      <w:tc>
        <w:tcPr>
          <w:tcW w:w="720" w:type="dxa"/>
          <w:vAlign w:val="center"/>
        </w:tcPr>
        <w:p w:rsidR="00DE346D" w:rsidRPr="00EB6C04" w:rsidP="00D721C4" w14:paraId="1C9ED997" w14:textId="43B4ED90">
          <w:pPr>
            <w:pStyle w:val="Footer"/>
            <w:jc w:val="center"/>
            <w:rPr>
              <w:rStyle w:val="PageNumber"/>
            </w:rPr>
          </w:pPr>
          <w:r w:rsidRPr="00EB6C04">
            <w:rPr>
              <w:rStyle w:val="PageNumber"/>
            </w:rPr>
            <w:fldChar w:fldCharType="begin"/>
          </w:r>
          <w:r w:rsidRPr="00EB6C04">
            <w:rPr>
              <w:rStyle w:val="PageNumber"/>
            </w:rPr>
            <w:instrText xml:space="preserve"> PAGE   \* MERGEFORMAT </w:instrText>
          </w:r>
          <w:r w:rsidRPr="00EB6C04">
            <w:rPr>
              <w:rStyle w:val="PageNumber"/>
            </w:rPr>
            <w:fldChar w:fldCharType="separate"/>
          </w:r>
          <w:r w:rsidR="00EA61C8">
            <w:rPr>
              <w:rStyle w:val="PageNumber"/>
              <w:noProof/>
            </w:rPr>
            <w:t>15</w:t>
          </w:r>
          <w:r w:rsidRPr="00EB6C04">
            <w:rPr>
              <w:rStyle w:val="PageNumber"/>
            </w:rPr>
            <w:fldChar w:fldCharType="end"/>
          </w:r>
        </w:p>
      </w:tc>
    </w:tr>
  </w:tbl>
  <w:p w:rsidR="00DE346D" w:rsidRPr="00811BE1" w:rsidP="00D721C4" w14:paraId="5C4478C0" w14:textId="77BC9CDC">
    <w:pPr>
      <w:pStyle w:val="zPageClassification"/>
      <w:rPr>
        <w:b w:val="0"/>
        <w:bCs/>
      </w:rPr>
    </w:pPr>
    <w:r w:rsidRPr="00C35584">
      <w:rPr>
        <w:rFonts w:asciiTheme="minorHAnsi" w:eastAsiaTheme="minorHAnsi" w:hAnsiTheme="minorHAnsi"/>
        <w:b w:val="0"/>
        <w:bCs/>
        <w:caps w:val="0"/>
        <w:sz w:val="22"/>
        <w:szCs w:val="20"/>
      </w:rPr>
      <mc:AlternateContent>
        <mc:Choice Requires="wpg">
          <w:drawing>
            <wp:anchor distT="0" distB="0" distL="114300" distR="114300" simplePos="0" relativeHeight="251666432" behindDoc="1" locked="1" layoutInCell="1" allowOverlap="1">
              <wp:simplePos x="0" y="0"/>
              <wp:positionH relativeFrom="column">
                <wp:posOffset>-914400</wp:posOffset>
              </wp:positionH>
              <wp:positionV relativeFrom="paragraph">
                <wp:posOffset>-375285</wp:posOffset>
              </wp:positionV>
              <wp:extent cx="6875145" cy="519430"/>
              <wp:effectExtent l="0" t="0" r="1905" b="0"/>
              <wp:wrapNone/>
              <wp:docPr id="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75145" cy="519430"/>
                        <a:chOff x="0" y="-95411"/>
                        <a:chExt cx="6875989" cy="520836"/>
                      </a:xfrm>
                    </wpg:grpSpPr>
                    <wps:wsp xmlns:wps="http://schemas.microsoft.com/office/word/2010/wordprocessingShape">
                      <wps:cNvPr id="2" name="Text Box 2"/>
                      <wps:cNvSpPr txBox="1"/>
                      <wps:spPr>
                        <a:xfrm>
                          <a:off x="0" y="38735"/>
                          <a:ext cx="6720045" cy="228947"/>
                        </a:xfrm>
                        <a:prstGeom prst="rect">
                          <a:avLst/>
                        </a:prstGeom>
                        <a:solidFill>
                          <a:srgbClr val="5B57A6">
                            <a:alpha val="55000"/>
                          </a:srgbClr>
                        </a:solidFill>
                        <a:ln w="6350">
                          <a:noFill/>
                        </a:ln>
                      </wps:spPr>
                      <wps:txbx>
                        <w:txbxContent>
                          <w:p w:rsidR="00DE346D" w:rsidRPr="005A07C9" w:rsidP="00057FB9" w14:textId="77777777">
                            <w:pPr>
                              <w:pStyle w:val="DomainBodyFlush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 name="Picture 3"/>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6418750" y="-95411"/>
                          <a:ext cx="457239" cy="5208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2059" alt="&quot;&quot;" style="width:541.35pt;height:40.9pt;margin-top:-29.55pt;margin-left:-1in;mso-height-relative:margin;mso-width-relative:margin;position:absolute;z-index:-251649024" coordorigin="0,-954" coordsize="68759,5208">
              <v:shapetype id="_x0000_t202" coordsize="21600,21600" o:spt="202" path="m,l,21600r21600,l21600,xe">
                <v:stroke joinstyle="miter"/>
                <v:path gradientshapeok="t" o:connecttype="rect"/>
              </v:shapetype>
              <v:shape id="Text Box 2" o:spid="_x0000_s2060" type="#_x0000_t202" style="width:67200;height:2289;mso-wrap-style:square;position:absolute;top:387;visibility:visible;v-text-anchor:middle" fillcolor="#5b57a6" stroked="f" strokeweight="0.5pt">
                <v:fill opacity="35980f"/>
                <v:textbox>
                  <w:txbxContent>
                    <w:p w:rsidR="00DE346D" w:rsidRPr="005A07C9" w:rsidP="00057FB9" w14:paraId="36A8BE2D" w14:textId="77777777">
                      <w:pPr>
                        <w:pStyle w:val="DomainBodyFlushLef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61" type="#_x0000_t75" style="width:4572;height:5208;left:64187;mso-wrap-style:square;position:absolute;top:-954;visibility:visible" o:preferrelative="f">
                <v:imagedata r:id="rId1" o:title=""/>
              </v:shape>
              <w10:anchorlock/>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46D" w:rsidP="00057FB9" w14:paraId="57DDF68B" w14:textId="77777777">
    <w:pPr>
      <w:pStyle w:val="DomainBodyFlushLeft"/>
    </w:pPr>
    <w:r>
      <w:rPr>
        <w:noProof/>
      </w:rPr>
      <mc:AlternateContent>
        <mc:Choice Requires="wps">
          <w:drawing>
            <wp:anchor distT="0" distB="0" distL="114300" distR="114300" simplePos="0" relativeHeight="251664384" behindDoc="0" locked="0" layoutInCell="1" allowOverlap="1">
              <wp:simplePos x="0" y="0"/>
              <wp:positionH relativeFrom="column">
                <wp:posOffset>5448300</wp:posOffset>
              </wp:positionH>
              <wp:positionV relativeFrom="paragraph">
                <wp:posOffset>-18415</wp:posOffset>
              </wp:positionV>
              <wp:extent cx="484505" cy="237490"/>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48450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346D" w:rsidRPr="00916215" w:rsidP="00057FB9" w14:textId="77777777">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63" type="#_x0000_t202" style="width:38.15pt;height:18.7pt;margin-top:-1.45pt;margin-left:429pt;mso-height-percent:0;mso-height-relative:page;mso-width-percent:0;mso-width-relative:page;mso-wrap-distance-bottom:0;mso-wrap-distance-left:9pt;mso-wrap-distance-right:9pt;mso-wrap-distance-top:0;mso-wrap-style:square;position:absolute;visibility:visible;v-text-anchor:top;z-index:251665408" filled="f" stroked="f" strokeweight="0.5pt">
              <v:textbox>
                <w:txbxContent>
                  <w:p w:rsidR="00DE346D" w:rsidRPr="00916215" w:rsidP="00057FB9" w14:paraId="359AABE7" w14:textId="77777777">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5448300</wp:posOffset>
              </wp:positionH>
              <wp:positionV relativeFrom="paragraph">
                <wp:posOffset>0</wp:posOffset>
              </wp:positionV>
              <wp:extent cx="484505" cy="237490"/>
              <wp:effectExtent l="0" t="0" r="0" b="0"/>
              <wp:wrapNone/>
              <wp:docPr id="6"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237490"/>
                      </a:xfrm>
                      <a:prstGeom prst="rect">
                        <a:avLst/>
                      </a:prstGeom>
                      <a:solidFill>
                        <a:srgbClr val="A6DA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2064" style="width:38.15pt;height:18.7pt;margin-top:0;margin-left:429pt;mso-height-percent:0;mso-height-relative:margin;mso-width-percent:0;mso-width-relative:margin;mso-wrap-distance-bottom:0;mso-wrap-distance-left:9pt;mso-wrap-distance-right:9pt;mso-wrap-distance-top:0;mso-wrap-style:square;position:absolute;visibility:visible;v-text-anchor:middle;z-index:251692032" fillcolor="#a6daf4" stroked="f" strokeweight="1pt">
              <v:path arrowok="t"/>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5448300</wp:posOffset>
              </wp:positionH>
              <wp:positionV relativeFrom="paragraph">
                <wp:posOffset>281940</wp:posOffset>
              </wp:positionV>
              <wp:extent cx="484505" cy="337820"/>
              <wp:effectExtent l="0" t="0" r="0" b="5080"/>
              <wp:wrapNone/>
              <wp:docPr id="7" name="Rectangle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337820"/>
                      </a:xfrm>
                      <a:prstGeom prst="rect">
                        <a:avLst/>
                      </a:prstGeom>
                      <a:solidFill>
                        <a:srgbClr val="0C31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2065" style="width:38.15pt;height:26.6pt;margin-top:22.2pt;margin-left:429pt;mso-height-percent:0;mso-height-relative:margin;mso-width-percent:0;mso-width-relative:margin;mso-wrap-distance-bottom:0;mso-wrap-distance-left:9pt;mso-wrap-distance-right:9pt;mso-wrap-distance-top:0;mso-wrap-style:square;position:absolute;visibility:visible;v-text-anchor:middle;z-index:251691008" fillcolor="#0c3144" stroked="f" strokeweight="1pt">
              <v:path arrowok="t"/>
            </v:rect>
          </w:pict>
        </mc:Fallback>
      </mc:AlternateContent>
    </w:r>
  </w:p>
  <w:p w:rsidR="00DE346D" w:rsidP="00057FB9" w14:paraId="79481F24" w14:textId="77777777">
    <w:pPr>
      <w:pStyle w:val="DomainBodyFlush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46D" w:rsidP="00057FB9" w14:paraId="1C11695C" w14:textId="77777777">
    <w:pPr>
      <w:pStyle w:val="DomainBodyFlushLeft"/>
    </w:pPr>
    <w:r>
      <w:rPr>
        <w:noProof/>
      </w:rPr>
      <mc:AlternateContent>
        <mc:Choice Requires="wps">
          <w:drawing>
            <wp:anchor distT="0" distB="0" distL="114300" distR="114300" simplePos="0" relativeHeight="251670528" behindDoc="0" locked="0" layoutInCell="1" allowOverlap="1">
              <wp:simplePos x="0" y="0"/>
              <wp:positionH relativeFrom="column">
                <wp:posOffset>5448300</wp:posOffset>
              </wp:positionH>
              <wp:positionV relativeFrom="paragraph">
                <wp:posOffset>-18415</wp:posOffset>
              </wp:positionV>
              <wp:extent cx="484505" cy="237490"/>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48450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346D" w:rsidRPr="00916215" w:rsidP="00057FB9" w14:textId="77777777">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67" type="#_x0000_t202" style="width:38.15pt;height:18.7pt;margin-top:-1.45pt;margin-left:429pt;mso-height-percent:0;mso-height-relative:page;mso-width-percent:0;mso-width-relative:page;mso-wrap-distance-bottom:0;mso-wrap-distance-left:9pt;mso-wrap-distance-right:9pt;mso-wrap-distance-top:0;mso-wrap-style:square;position:absolute;visibility:visible;v-text-anchor:top;z-index:251671552" filled="f" stroked="f" strokeweight="0.5pt">
              <v:textbox>
                <w:txbxContent>
                  <w:p w:rsidR="00DE346D" w:rsidRPr="00916215" w:rsidP="00057FB9" w14:paraId="538BB102" w14:textId="77777777">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5448300</wp:posOffset>
              </wp:positionH>
              <wp:positionV relativeFrom="paragraph">
                <wp:posOffset>0</wp:posOffset>
              </wp:positionV>
              <wp:extent cx="484505" cy="237490"/>
              <wp:effectExtent l="0" t="0" r="0" b="0"/>
              <wp:wrapNone/>
              <wp:docPr id="13" name="Rectangle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237490"/>
                      </a:xfrm>
                      <a:prstGeom prst="rect">
                        <a:avLst/>
                      </a:prstGeom>
                      <a:solidFill>
                        <a:srgbClr val="A6DA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2068" style="width:38.15pt;height:18.7pt;margin-top:0;margin-left:429pt;mso-height-percent:0;mso-height-relative:margin;mso-width-percent:0;mso-width-relative:margin;mso-wrap-distance-bottom:0;mso-wrap-distance-left:9pt;mso-wrap-distance-right:9pt;mso-wrap-distance-top:0;mso-wrap-style:square;position:absolute;visibility:visible;v-text-anchor:middle;z-index:251694080" fillcolor="#a6daf4" stroked="f" strokeweight="1pt">
              <v:path arrowok="t"/>
            </v: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5448300</wp:posOffset>
              </wp:positionH>
              <wp:positionV relativeFrom="paragraph">
                <wp:posOffset>281940</wp:posOffset>
              </wp:positionV>
              <wp:extent cx="484505" cy="337820"/>
              <wp:effectExtent l="0" t="0" r="0" b="5080"/>
              <wp:wrapNone/>
              <wp:docPr id="17" name="Rectangle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337820"/>
                      </a:xfrm>
                      <a:prstGeom prst="rect">
                        <a:avLst/>
                      </a:prstGeom>
                      <a:solidFill>
                        <a:srgbClr val="0C31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2069" style="width:38.15pt;height:26.6pt;margin-top:22.2pt;margin-left:429pt;mso-height-percent:0;mso-height-relative:margin;mso-width-percent:0;mso-width-relative:margin;mso-wrap-distance-bottom:0;mso-wrap-distance-left:9pt;mso-wrap-distance-right:9pt;mso-wrap-distance-top:0;mso-wrap-style:square;position:absolute;visibility:visible;v-text-anchor:middle;z-index:251693056" fillcolor="#0c3144" stroked="f" strokeweight="1pt">
              <v:path arrowok="t"/>
            </v:rect>
          </w:pict>
        </mc:Fallback>
      </mc:AlternateContent>
    </w:r>
  </w:p>
  <w:p w:rsidR="00DE346D" w:rsidP="00057FB9" w14:paraId="6303A50B" w14:textId="77777777">
    <w:pPr>
      <w:pStyle w:val="DomainBodyFlush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46D" w:rsidP="00057FB9" w14:paraId="7B052336" w14:textId="77777777">
    <w:pPr>
      <w:pStyle w:val="DomainBodyFlushLeft"/>
    </w:pPr>
    <w:r>
      <w:rPr>
        <w:noProof/>
      </w:rPr>
      <mc:AlternateContent>
        <mc:Choice Requires="wps">
          <w:drawing>
            <wp:anchor distT="0" distB="0" distL="114300" distR="114300" simplePos="0" relativeHeight="251686912" behindDoc="0" locked="0" layoutInCell="1" allowOverlap="1">
              <wp:simplePos x="0" y="0"/>
              <wp:positionH relativeFrom="column">
                <wp:posOffset>5448300</wp:posOffset>
              </wp:positionH>
              <wp:positionV relativeFrom="paragraph">
                <wp:posOffset>-18415</wp:posOffset>
              </wp:positionV>
              <wp:extent cx="484505" cy="237490"/>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48450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346D" w:rsidRPr="00916215" w:rsidP="00057FB9" w14:textId="77777777">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2071" type="#_x0000_t202" style="width:38.15pt;height:18.7pt;margin-top:-1.45pt;margin-left:429pt;mso-height-percent:0;mso-height-relative:page;mso-width-percent:0;mso-width-relative:page;mso-wrap-distance-bottom:0;mso-wrap-distance-left:9pt;mso-wrap-distance-right:9pt;mso-wrap-distance-top:0;mso-wrap-style:square;position:absolute;visibility:visible;v-text-anchor:top;z-index:251687936" filled="f" stroked="f" strokeweight="0.5pt">
              <v:textbox>
                <w:txbxContent>
                  <w:p w:rsidR="00DE346D" w:rsidRPr="00916215" w:rsidP="00057FB9" w14:paraId="19ACBC22" w14:textId="77777777">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v:textbox>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5448300</wp:posOffset>
              </wp:positionH>
              <wp:positionV relativeFrom="paragraph">
                <wp:posOffset>0</wp:posOffset>
              </wp:positionV>
              <wp:extent cx="484505" cy="237490"/>
              <wp:effectExtent l="0" t="0" r="0" b="0"/>
              <wp:wrapNone/>
              <wp:docPr id="10" name="Rectangl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237490"/>
                      </a:xfrm>
                      <a:prstGeom prst="rect">
                        <a:avLst/>
                      </a:prstGeom>
                      <a:solidFill>
                        <a:srgbClr val="A6DA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2072" style="width:38.15pt;height:18.7pt;margin-top:0;margin-left:429pt;mso-height-percent:0;mso-height-relative:margin;mso-width-percent:0;mso-width-relative:margin;mso-wrap-distance-bottom:0;mso-wrap-distance-left:9pt;mso-wrap-distance-right:9pt;mso-wrap-distance-top:0;mso-wrap-style:square;position:absolute;visibility:visible;v-text-anchor:middle;z-index:251700224" fillcolor="#a6daf4" stroked="f" strokeweight="1pt">
              <v:path arrowok="t"/>
            </v:rect>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5448300</wp:posOffset>
              </wp:positionH>
              <wp:positionV relativeFrom="paragraph">
                <wp:posOffset>281940</wp:posOffset>
              </wp:positionV>
              <wp:extent cx="484505" cy="337820"/>
              <wp:effectExtent l="0" t="0" r="0" b="5080"/>
              <wp:wrapNone/>
              <wp:docPr id="14" name="Rectangle 1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337820"/>
                      </a:xfrm>
                      <a:prstGeom prst="rect">
                        <a:avLst/>
                      </a:prstGeom>
                      <a:solidFill>
                        <a:srgbClr val="0C31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2073" style="width:38.15pt;height:26.6pt;margin-top:22.2pt;margin-left:429pt;mso-height-percent:0;mso-height-relative:margin;mso-width-percent:0;mso-width-relative:margin;mso-wrap-distance-bottom:0;mso-wrap-distance-left:9pt;mso-wrap-distance-right:9pt;mso-wrap-distance-top:0;mso-wrap-style:square;position:absolute;visibility:visible;v-text-anchor:middle;z-index:251699200" fillcolor="#0c3144" stroked="f" strokeweight="1pt">
              <v:path arrowok="t"/>
            </v:rect>
          </w:pict>
        </mc:Fallback>
      </mc:AlternateContent>
    </w:r>
  </w:p>
  <w:p w:rsidR="00DE346D" w:rsidP="00057FB9" w14:paraId="0F24D737" w14:textId="77777777">
    <w:pPr>
      <w:pStyle w:val="DomainBodyFlush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46D" w:rsidP="003036B8" w14:paraId="175CE5B3" w14:textId="77777777">
    <w:pPr>
      <w:pStyle w:val="DomainBodyFlushLeft"/>
    </w:pPr>
    <w:r>
      <w:rPr>
        <w:noProof/>
      </w:rPr>
      <mc:AlternateContent>
        <mc:Choice Requires="wps">
          <w:drawing>
            <wp:anchor distT="0" distB="0" distL="114300" distR="114300" simplePos="0" relativeHeight="251678720" behindDoc="0" locked="0" layoutInCell="1" allowOverlap="1">
              <wp:simplePos x="0" y="0"/>
              <wp:positionH relativeFrom="column">
                <wp:posOffset>5448300</wp:posOffset>
              </wp:positionH>
              <wp:positionV relativeFrom="paragraph">
                <wp:posOffset>-18415</wp:posOffset>
              </wp:positionV>
              <wp:extent cx="484505" cy="237490"/>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48450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346D" w:rsidRPr="00916215" w:rsidP="003036B8" w14:textId="77777777">
                          <w:pPr>
                            <w:pStyle w:val="DomainBodyFlushLeft"/>
                          </w:pPr>
                          <w:r w:rsidRPr="00916215">
                            <w:rPr>
                              <w:rFonts w:ascii="Arial Narrow" w:hAnsi="Arial Narrow"/>
                              <w:b/>
                              <w:color w:val="0C3144"/>
                              <w:szCs w:val="24"/>
                            </w:rPr>
                            <w:fldChar w:fldCharType="begin"/>
                          </w:r>
                          <w:r w:rsidRPr="00916215">
                            <w:rPr>
                              <w:rFonts w:ascii="Arial Narrow" w:hAnsi="Arial Narrow"/>
                              <w:b/>
                              <w:color w:val="0C3144"/>
                              <w:szCs w:val="24"/>
                            </w:rPr>
                            <w:instrText xml:space="preserve"> PAGE   \* MERGEFORMAT </w:instrText>
                          </w:r>
                          <w:r w:rsidRPr="00916215">
                            <w:rPr>
                              <w:rFonts w:ascii="Arial Narrow" w:hAnsi="Arial Narrow"/>
                              <w:b/>
                              <w:color w:val="0C3144"/>
                              <w:szCs w:val="24"/>
                            </w:rPr>
                            <w:fldChar w:fldCharType="separate"/>
                          </w:r>
                          <w:r>
                            <w:rPr>
                              <w:rFonts w:ascii="Arial Narrow" w:hAnsi="Arial Narrow"/>
                              <w:b/>
                              <w:noProof/>
                              <w:color w:val="0C3144"/>
                              <w:szCs w:val="24"/>
                            </w:rPr>
                            <w:t>3</w:t>
                          </w:r>
                          <w:r w:rsidRPr="00916215">
                            <w:rPr>
                              <w:rFonts w:ascii="Arial Narrow" w:hAnsi="Arial Narrow"/>
                              <w:b/>
                              <w:noProof/>
                              <w:color w:val="0C314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2075" type="#_x0000_t202" style="width:38.15pt;height:18.7pt;margin-top:-1.45pt;margin-left:429pt;mso-height-percent:0;mso-height-relative:page;mso-width-percent:0;mso-width-relative:page;mso-wrap-distance-bottom:0;mso-wrap-distance-left:9pt;mso-wrap-distance-right:9pt;mso-wrap-distance-top:0;mso-wrap-style:square;position:absolute;visibility:visible;v-text-anchor:top;z-index:251679744" filled="f" stroked="f" strokeweight="0.5pt">
              <v:textbox>
                <w:txbxContent>
                  <w:p w:rsidR="00DE346D" w:rsidRPr="00916215" w:rsidP="003036B8" w14:paraId="0CC49DBF" w14:textId="77777777">
                    <w:pPr>
                      <w:pStyle w:val="DomainBodyFlushLeft"/>
                    </w:pPr>
                    <w:r w:rsidRPr="00916215">
                      <w:rPr>
                        <w:rFonts w:ascii="Arial Narrow" w:hAnsi="Arial Narrow"/>
                        <w:b/>
                        <w:color w:val="0C3144"/>
                        <w:szCs w:val="24"/>
                      </w:rPr>
                      <w:fldChar w:fldCharType="begin"/>
                    </w:r>
                    <w:r w:rsidRPr="00916215">
                      <w:rPr>
                        <w:rFonts w:ascii="Arial Narrow" w:hAnsi="Arial Narrow"/>
                        <w:b/>
                        <w:color w:val="0C3144"/>
                        <w:szCs w:val="24"/>
                      </w:rPr>
                      <w:instrText xml:space="preserve"> PAGE   \* MERGEFORMAT </w:instrText>
                    </w:r>
                    <w:r w:rsidRPr="00916215">
                      <w:rPr>
                        <w:rFonts w:ascii="Arial Narrow" w:hAnsi="Arial Narrow"/>
                        <w:b/>
                        <w:color w:val="0C3144"/>
                        <w:szCs w:val="24"/>
                      </w:rPr>
                      <w:fldChar w:fldCharType="separate"/>
                    </w:r>
                    <w:r>
                      <w:rPr>
                        <w:rFonts w:ascii="Arial Narrow" w:hAnsi="Arial Narrow"/>
                        <w:b/>
                        <w:noProof/>
                        <w:color w:val="0C3144"/>
                        <w:szCs w:val="24"/>
                      </w:rPr>
                      <w:t>3</w:t>
                    </w:r>
                    <w:r w:rsidRPr="00916215">
                      <w:rPr>
                        <w:rFonts w:ascii="Arial Narrow" w:hAnsi="Arial Narrow"/>
                        <w:b/>
                        <w:noProof/>
                        <w:color w:val="0C3144"/>
                        <w:szCs w:val="24"/>
                      </w:rPr>
                      <w:fldChar w:fldCharType="end"/>
                    </w:r>
                  </w:p>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5448300</wp:posOffset>
              </wp:positionH>
              <wp:positionV relativeFrom="paragraph">
                <wp:posOffset>0</wp:posOffset>
              </wp:positionV>
              <wp:extent cx="484505" cy="237490"/>
              <wp:effectExtent l="0" t="0" r="0" b="0"/>
              <wp:wrapNone/>
              <wp:docPr id="20" name="Rectangle 2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237490"/>
                      </a:xfrm>
                      <a:prstGeom prst="rect">
                        <a:avLst/>
                      </a:prstGeom>
                      <a:solidFill>
                        <a:srgbClr val="A6DA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0" o:spid="_x0000_s2076" style="width:38.15pt;height:18.7pt;margin-top:0;margin-left:429pt;mso-height-percent:0;mso-height-relative:margin;mso-width-percent:0;mso-width-relative:margin;mso-wrap-distance-bottom:0;mso-wrap-distance-left:9pt;mso-wrap-distance-right:9pt;mso-wrap-distance-top:0;mso-wrap-style:square;position:absolute;visibility:visible;v-text-anchor:middle;z-index:251698176" fillcolor="#a6daf4" stroked="f" strokeweight="1pt">
              <v:path arrowok="t"/>
            </v:rec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5448300</wp:posOffset>
              </wp:positionH>
              <wp:positionV relativeFrom="paragraph">
                <wp:posOffset>281940</wp:posOffset>
              </wp:positionV>
              <wp:extent cx="484505" cy="337820"/>
              <wp:effectExtent l="0" t="0" r="0" b="5080"/>
              <wp:wrapNone/>
              <wp:docPr id="21" name="Rectangle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337820"/>
                      </a:xfrm>
                      <a:prstGeom prst="rect">
                        <a:avLst/>
                      </a:prstGeom>
                      <a:solidFill>
                        <a:srgbClr val="0C31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1" o:spid="_x0000_s2077" style="width:38.15pt;height:26.6pt;margin-top:22.2pt;margin-left:429pt;mso-height-percent:0;mso-height-relative:margin;mso-width-percent:0;mso-width-relative:margin;mso-wrap-distance-bottom:0;mso-wrap-distance-left:9pt;mso-wrap-distance-right:9pt;mso-wrap-distance-top:0;mso-wrap-style:square;position:absolute;visibility:visible;v-text-anchor:middle;z-index:251697152" fillcolor="#0c3144" stroked="f" strokeweight="1pt">
              <v:path arrowok="t"/>
            </v:rect>
          </w:pict>
        </mc:Fallback>
      </mc:AlternateContent>
    </w:r>
  </w:p>
  <w:p w:rsidR="00DE346D" w:rsidP="003036B8" w14:paraId="61E4C2D1" w14:textId="77777777">
    <w:pPr>
      <w:pStyle w:val="DomainBodyFlush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46D" w:rsidP="00057FB9" w14:paraId="2A0BB03F" w14:textId="77777777">
    <w:pPr>
      <w:pStyle w:val="DomainBodyFlushLeft"/>
    </w:pPr>
    <w:r>
      <w:rPr>
        <w:noProof/>
      </w:rPr>
      <mc:AlternateContent>
        <mc:Choice Requires="wps">
          <w:drawing>
            <wp:anchor distT="0" distB="0" distL="114300" distR="114300" simplePos="0" relativeHeight="251674624" behindDoc="0" locked="0" layoutInCell="1" allowOverlap="1">
              <wp:simplePos x="0" y="0"/>
              <wp:positionH relativeFrom="column">
                <wp:posOffset>5448300</wp:posOffset>
              </wp:positionH>
              <wp:positionV relativeFrom="paragraph">
                <wp:posOffset>-18415</wp:posOffset>
              </wp:positionV>
              <wp:extent cx="484505" cy="237490"/>
              <wp:effectExtent l="0" t="0" r="0" b="0"/>
              <wp:wrapNone/>
              <wp:docPr id="43" name="Text 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48450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346D" w:rsidRPr="00916215" w:rsidP="00057FB9" w14:textId="77777777">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79" type="#_x0000_t202" style="width:38.15pt;height:18.7pt;margin-top:-1.45pt;margin-left:429pt;mso-height-percent:0;mso-height-relative:page;mso-width-percent:0;mso-width-relative:page;mso-wrap-distance-bottom:0;mso-wrap-distance-left:9pt;mso-wrap-distance-right:9pt;mso-wrap-distance-top:0;mso-wrap-style:square;position:absolute;visibility:visible;v-text-anchor:top;z-index:251675648" filled="f" stroked="f" strokeweight="0.5pt">
              <v:textbox>
                <w:txbxContent>
                  <w:p w:rsidR="00DE346D" w:rsidRPr="00916215" w:rsidP="00057FB9" w14:paraId="60B38A38" w14:textId="77777777">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5448300</wp:posOffset>
              </wp:positionH>
              <wp:positionV relativeFrom="paragraph">
                <wp:posOffset>0</wp:posOffset>
              </wp:positionV>
              <wp:extent cx="484505" cy="237490"/>
              <wp:effectExtent l="0" t="0" r="0" b="0"/>
              <wp:wrapNone/>
              <wp:docPr id="44" name="Rectangle 4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237490"/>
                      </a:xfrm>
                      <a:prstGeom prst="rect">
                        <a:avLst/>
                      </a:prstGeom>
                      <a:solidFill>
                        <a:srgbClr val="A6DA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4" o:spid="_x0000_s2080" style="width:38.15pt;height:18.7pt;margin-top:0;margin-left:429pt;mso-height-percent:0;mso-height-relative:margin;mso-width-percent:0;mso-width-relative:margin;mso-wrap-distance-bottom:0;mso-wrap-distance-left:9pt;mso-wrap-distance-right:9pt;mso-wrap-distance-top:0;mso-wrap-style:square;position:absolute;visibility:visible;v-text-anchor:middle;z-index:251696128" fillcolor="#a6daf4" stroked="f" strokeweight="1pt">
              <v:path arrowok="t"/>
            </v: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5448300</wp:posOffset>
              </wp:positionH>
              <wp:positionV relativeFrom="paragraph">
                <wp:posOffset>281940</wp:posOffset>
              </wp:positionV>
              <wp:extent cx="484505" cy="337820"/>
              <wp:effectExtent l="0" t="0" r="0" b="5080"/>
              <wp:wrapNone/>
              <wp:docPr id="45" name="Rectangle 4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337820"/>
                      </a:xfrm>
                      <a:prstGeom prst="rect">
                        <a:avLst/>
                      </a:prstGeom>
                      <a:solidFill>
                        <a:srgbClr val="0C31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5" o:spid="_x0000_s2081" style="width:38.15pt;height:26.6pt;margin-top:22.2pt;margin-left:429pt;mso-height-percent:0;mso-height-relative:margin;mso-width-percent:0;mso-width-relative:margin;mso-wrap-distance-bottom:0;mso-wrap-distance-left:9pt;mso-wrap-distance-right:9pt;mso-wrap-distance-top:0;mso-wrap-style:square;position:absolute;visibility:visible;v-text-anchor:middle;z-index:251695104" fillcolor="#0c3144" stroked="f" strokeweight="1pt">
              <v:path arrowok="t"/>
            </v:rect>
          </w:pict>
        </mc:Fallback>
      </mc:AlternateContent>
    </w:r>
  </w:p>
  <w:p w:rsidR="00DE346D" w:rsidP="00057FB9" w14:paraId="1D751FE7" w14:textId="77777777">
    <w:pPr>
      <w:pStyle w:val="DomainBodyFlush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33ADA" w:rsidP="005A5DD0" w14:paraId="776CCFCC" w14:textId="77777777">
      <w:r>
        <w:separator/>
      </w:r>
    </w:p>
  </w:footnote>
  <w:footnote w:type="continuationSeparator" w:id="1">
    <w:p w:rsidR="00F33ADA" w:rsidP="005A5DD0" w14:paraId="7CB7B5C6" w14:textId="77777777">
      <w:r>
        <w:continuationSeparator/>
      </w:r>
    </w:p>
  </w:footnote>
  <w:footnote w:type="continuationNotice" w:id="2">
    <w:p w:rsidR="00F33ADA" w14:paraId="6557B5EC" w14:textId="77777777"/>
  </w:footnote>
  <w:footnote w:id="3">
    <w:p w:rsidR="00503DC6" w14:paraId="22EEF15F" w14:textId="7C6ED466">
      <w:pPr>
        <w:pStyle w:val="FootnoteText"/>
      </w:pPr>
      <w:r>
        <w:rPr>
          <w:rStyle w:val="FootnoteReference"/>
        </w:rPr>
        <w:footnoteRef/>
      </w:r>
      <w:r>
        <w:t xml:space="preserve"> NIST SP 800-171 Rev 2</w:t>
      </w:r>
      <w:r w:rsidR="00F20F54">
        <w:t>, p 59 under system component</w:t>
      </w:r>
    </w:p>
  </w:footnote>
  <w:footnote w:id="4">
    <w:p w:rsidR="00375971" w14:paraId="08F6C600" w14:textId="5683DD35">
      <w:pPr>
        <w:pStyle w:val="FootnoteText"/>
      </w:pPr>
      <w:r>
        <w:rPr>
          <w:rStyle w:val="FootnoteReference"/>
        </w:rPr>
        <w:footnoteRef/>
      </w:r>
      <w:r>
        <w:t xml:space="preserve"> </w:t>
      </w:r>
      <w:r w:rsidR="00456EC1">
        <w:t>NIST SP 800-53</w:t>
      </w:r>
      <w:r w:rsidR="00EA0433">
        <w:t xml:space="preserve"> Rev. 5, </w:t>
      </w:r>
      <w:r w:rsidR="005A749C">
        <w:t>p. 402</w:t>
      </w:r>
    </w:p>
  </w:footnote>
  <w:footnote w:id="5">
    <w:p w:rsidR="00AD4099" w14:paraId="0A3C337B" w14:textId="45608E7F">
      <w:pPr>
        <w:pStyle w:val="FootnoteText"/>
      </w:pPr>
      <w:r>
        <w:rPr>
          <w:rStyle w:val="FootnoteReference"/>
        </w:rPr>
        <w:footnoteRef/>
      </w:r>
      <w:r>
        <w:t xml:space="preserve"> NIST SP 800-171A</w:t>
      </w:r>
      <w:r w:rsidR="005223FA">
        <w:t>, p. v</w:t>
      </w:r>
    </w:p>
  </w:footnote>
  <w:footnote w:id="6">
    <w:p w:rsidR="00080381" w14:paraId="101DF01C" w14:textId="1E9C7AEB">
      <w:pPr>
        <w:pStyle w:val="FootnoteText"/>
      </w:pPr>
      <w:r>
        <w:rPr>
          <w:rStyle w:val="FootnoteReference"/>
        </w:rPr>
        <w:footnoteRef/>
      </w:r>
      <w:r>
        <w:t xml:space="preserve"> NIST SP 800-171 </w:t>
      </w:r>
      <w:r w:rsidR="003075B7">
        <w:t>Rev. 2</w:t>
      </w:r>
      <w:r>
        <w:t xml:space="preserve">, </w:t>
      </w:r>
      <w:r w:rsidR="00A00FEC">
        <w:t xml:space="preserve">Appendix B, </w:t>
      </w:r>
      <w:r>
        <w:t>p.</w:t>
      </w:r>
      <w:r w:rsidR="00A00FEC">
        <w:t xml:space="preserve"> 54</w:t>
      </w:r>
      <w:r w:rsidR="001A1D6B">
        <w:t xml:space="preserve"> (adapted).</w:t>
      </w:r>
      <w:r>
        <w:t xml:space="preserve"> </w:t>
      </w:r>
    </w:p>
  </w:footnote>
  <w:footnote w:id="7">
    <w:p w:rsidR="00722BB3" w14:paraId="3072CCB3" w14:textId="6974EF1D">
      <w:pPr>
        <w:pStyle w:val="FootnoteText"/>
      </w:pPr>
      <w:r>
        <w:rPr>
          <w:rStyle w:val="FootnoteReference"/>
        </w:rPr>
        <w:footnoteRef/>
      </w:r>
      <w:r>
        <w:t xml:space="preserve"> NIST SP </w:t>
      </w:r>
      <w:r w:rsidR="00B62B29">
        <w:t xml:space="preserve">800-160 Vol. 1 R1, Engineering Trustworthy Secure Systems, </w:t>
      </w:r>
      <w:r w:rsidR="00E75968">
        <w:t xml:space="preserve">2022, </w:t>
      </w:r>
      <w:r w:rsidR="00B62B29">
        <w:t xml:space="preserve">Appendix B., </w:t>
      </w:r>
      <w:r w:rsidR="00E75968">
        <w:t>p. 55.</w:t>
      </w:r>
    </w:p>
  </w:footnote>
  <w:footnote w:id="8">
    <w:p w:rsidR="00DE346D" w:rsidRPr="00AF0835" w:rsidP="00201A30" w14:paraId="07B6862B" w14:textId="24FD8CC4">
      <w:pPr>
        <w:pStyle w:val="FootnoteText"/>
      </w:pPr>
      <w:r>
        <w:rPr>
          <w:rStyle w:val="FootnoteReference"/>
        </w:rPr>
        <w:footnoteRef/>
      </w:r>
      <w:r>
        <w:t xml:space="preserve"> </w:t>
      </w:r>
      <w:r w:rsidRPr="00AF0835">
        <w:t xml:space="preserve">NIST SP 800-171A, </w:t>
      </w:r>
      <w:r w:rsidRPr="00AF0835">
        <w:rPr>
          <w:i/>
          <w:iCs/>
        </w:rPr>
        <w:t>Assessing Security Requirements for Controlled Unclassified Information</w:t>
      </w:r>
      <w:r w:rsidRPr="00AF0835">
        <w:t xml:space="preserve">, </w:t>
      </w:r>
      <w:r>
        <w:t>June</w:t>
      </w:r>
      <w:r w:rsidRPr="00AF0835">
        <w:t xml:space="preserve"> 2018</w:t>
      </w:r>
      <w:r w:rsidR="00663562">
        <w:t>, p</w:t>
      </w:r>
      <w:r w:rsidR="001C7BB5">
        <w:t>p</w:t>
      </w:r>
      <w:r w:rsidR="00663562">
        <w:t>.</w:t>
      </w:r>
      <w:r w:rsidR="001C7BB5">
        <w:t xml:space="preserve"> 4-5</w:t>
      </w:r>
      <w:r w:rsidR="00663562">
        <w:t xml:space="preserve"> </w:t>
      </w:r>
      <w:r w:rsidRPr="00AF0835">
        <w:t>.</w:t>
      </w:r>
    </w:p>
  </w:footnote>
  <w:footnote w:id="9">
    <w:p w:rsidR="00D410B5" w14:paraId="337B724D" w14:textId="1BA60C0E">
      <w:pPr>
        <w:pStyle w:val="FootnoteText"/>
      </w:pPr>
      <w:r>
        <w:rPr>
          <w:rStyle w:val="FootnoteReference"/>
        </w:rPr>
        <w:footnoteRef/>
      </w:r>
      <w:r>
        <w:t xml:space="preserve"> </w:t>
      </w:r>
      <w:r w:rsidR="00795A89">
        <w:t>NIST SP 800-171A, p. 5.</w:t>
      </w:r>
    </w:p>
  </w:footnote>
  <w:footnote w:id="10">
    <w:p w:rsidR="00985D4D" w14:paraId="4CFB4B7C" w14:textId="1505AA3B">
      <w:pPr>
        <w:pStyle w:val="FootnoteText"/>
      </w:pPr>
      <w:r>
        <w:rPr>
          <w:rStyle w:val="FootnoteReference"/>
        </w:rPr>
        <w:footnoteRef/>
      </w:r>
      <w:r>
        <w:t xml:space="preserve"> NIST </w:t>
      </w:r>
      <w:r w:rsidR="003014E7">
        <w:t>SP 800-171A, p. 4.</w:t>
      </w:r>
    </w:p>
  </w:footnote>
  <w:footnote w:id="11">
    <w:p w:rsidR="001C5E77" w14:paraId="3A48065B" w14:textId="4E4BE8B5">
      <w:pPr>
        <w:pStyle w:val="FootnoteText"/>
      </w:pPr>
      <w:r>
        <w:rPr>
          <w:rStyle w:val="FootnoteReference"/>
        </w:rPr>
        <w:footnoteRef/>
      </w:r>
      <w:r>
        <w:t xml:space="preserve"> NIST SP 800-171A, pp. 4-5</w:t>
      </w:r>
      <w:r w:rsidR="00B143F3">
        <w:t>.</w:t>
      </w:r>
    </w:p>
  </w:footnote>
  <w:footnote w:id="12">
    <w:p w:rsidR="00BD2C97" w14:paraId="13E19E82" w14:textId="2F95079B">
      <w:pPr>
        <w:pStyle w:val="FootnoteText"/>
      </w:pPr>
      <w:r>
        <w:rPr>
          <w:rStyle w:val="FootnoteReference"/>
        </w:rPr>
        <w:footnoteRef/>
      </w:r>
      <w:r>
        <w:t xml:space="preserve"> NIST SP 800-171 </w:t>
      </w:r>
      <w:r w:rsidR="003075B7">
        <w:t>Rev. 2</w:t>
      </w:r>
      <w:r>
        <w:t>, p</w:t>
      </w:r>
      <w:r w:rsidR="00E36CE1">
        <w:t>. 8.</w:t>
      </w:r>
    </w:p>
  </w:footnote>
  <w:footnote w:id="13">
    <w:p w:rsidR="009F53D1" w14:paraId="6B2698AC" w14:textId="7A4E2A6A">
      <w:pPr>
        <w:pStyle w:val="FootnoteText"/>
      </w:pPr>
      <w:r>
        <w:rPr>
          <w:rStyle w:val="FootnoteReference"/>
        </w:rPr>
        <w:footnoteRef/>
      </w:r>
      <w:r>
        <w:t xml:space="preserve"> NIST </w:t>
      </w:r>
      <w:r w:rsidR="00D00966">
        <w:t>SP 800-171A, p. 9.</w:t>
      </w:r>
    </w:p>
  </w:footnote>
  <w:footnote w:id="14">
    <w:p w:rsidR="001057A2" w14:paraId="3EC20A99" w14:textId="6B4DDDC1">
      <w:pPr>
        <w:pStyle w:val="FootnoteText"/>
      </w:pPr>
      <w:r>
        <w:rPr>
          <w:rStyle w:val="FootnoteReference"/>
        </w:rPr>
        <w:footnoteRef/>
      </w:r>
      <w:r>
        <w:t xml:space="preserve"> NIST SP 800-171 </w:t>
      </w:r>
      <w:r w:rsidR="003075B7">
        <w:t>Rev. 2</w:t>
      </w:r>
      <w:r>
        <w:t xml:space="preserve">, p. </w:t>
      </w:r>
      <w:r w:rsidR="005B11D9">
        <w:t>10.</w:t>
      </w:r>
    </w:p>
  </w:footnote>
  <w:footnote w:id="15">
    <w:p w:rsidR="00EA5791" w14:paraId="44DCA758" w14:textId="08394EA5">
      <w:pPr>
        <w:pStyle w:val="FootnoteText"/>
      </w:pPr>
      <w:r>
        <w:rPr>
          <w:rStyle w:val="FootnoteReference"/>
        </w:rPr>
        <w:footnoteRef/>
      </w:r>
      <w:r>
        <w:t xml:space="preserve"> NIST SP 800-171A, p. 9.</w:t>
      </w:r>
    </w:p>
  </w:footnote>
  <w:footnote w:id="16">
    <w:p w:rsidR="00597265" w14:paraId="2752C27E" w14:textId="02ED9FBD">
      <w:pPr>
        <w:pStyle w:val="FootnoteText"/>
      </w:pPr>
      <w:r>
        <w:rPr>
          <w:rStyle w:val="FootnoteReference"/>
        </w:rPr>
        <w:footnoteRef/>
      </w:r>
      <w:r>
        <w:t xml:space="preserve"> NIST SP 800-171 Rev. 2, p</w:t>
      </w:r>
      <w:r w:rsidR="00881E49">
        <w:t>p</w:t>
      </w:r>
      <w:r>
        <w:t>. 10</w:t>
      </w:r>
      <w:r w:rsidR="00881E49">
        <w:t>-11.</w:t>
      </w:r>
    </w:p>
  </w:footnote>
  <w:footnote w:id="17">
    <w:p w:rsidR="008F70CB" w14:paraId="227B270F" w14:textId="02A18096">
      <w:pPr>
        <w:pStyle w:val="FootnoteText"/>
      </w:pPr>
      <w:r>
        <w:rPr>
          <w:rStyle w:val="FootnoteReference"/>
        </w:rPr>
        <w:footnoteRef/>
      </w:r>
      <w:r>
        <w:t xml:space="preserve"> </w:t>
      </w:r>
      <w:r w:rsidR="00FB06CA">
        <w:t>NIST SP 800-171A, p. 10.</w:t>
      </w:r>
    </w:p>
  </w:footnote>
  <w:footnote w:id="18">
    <w:p w:rsidR="00FB06CA" w14:paraId="113E9859" w14:textId="1DBEDCAF">
      <w:pPr>
        <w:pStyle w:val="FootnoteText"/>
      </w:pPr>
      <w:r>
        <w:rPr>
          <w:rStyle w:val="FootnoteReference"/>
        </w:rPr>
        <w:footnoteRef/>
      </w:r>
      <w:r>
        <w:t xml:space="preserve"> NIST SP 800-171 Rev. 2, p. 11.</w:t>
      </w:r>
    </w:p>
  </w:footnote>
  <w:footnote w:id="19">
    <w:p w:rsidR="004E4DE2" w14:paraId="6049F816" w14:textId="693F9BB6">
      <w:pPr>
        <w:pStyle w:val="FootnoteText"/>
      </w:pPr>
      <w:r>
        <w:rPr>
          <w:rStyle w:val="FootnoteReference"/>
        </w:rPr>
        <w:footnoteRef/>
      </w:r>
      <w:r>
        <w:t xml:space="preserve"> NIST SP 800-171A, p. 10.</w:t>
      </w:r>
    </w:p>
  </w:footnote>
  <w:footnote w:id="20">
    <w:p w:rsidR="004E4DE2" w14:paraId="70F933C6" w14:textId="7E659A05">
      <w:pPr>
        <w:pStyle w:val="FootnoteText"/>
      </w:pPr>
      <w:r>
        <w:rPr>
          <w:rStyle w:val="FootnoteReference"/>
        </w:rPr>
        <w:footnoteRef/>
      </w:r>
      <w:r>
        <w:t xml:space="preserve"> NIST SP 800-171 Rev. 2, p. 11.</w:t>
      </w:r>
    </w:p>
  </w:footnote>
  <w:footnote w:id="21">
    <w:p w:rsidR="009254BC" w14:paraId="7588CA89" w14:textId="7389526C">
      <w:pPr>
        <w:pStyle w:val="FootnoteText"/>
      </w:pPr>
      <w:r>
        <w:rPr>
          <w:rStyle w:val="FootnoteReference"/>
        </w:rPr>
        <w:footnoteRef/>
      </w:r>
      <w:r>
        <w:t xml:space="preserve"> NIST SP 800-171A, p. 1</w:t>
      </w:r>
      <w:r w:rsidR="00983630">
        <w:t>1.</w:t>
      </w:r>
    </w:p>
  </w:footnote>
  <w:footnote w:id="22">
    <w:p w:rsidR="00983630" w14:paraId="397AB3CC" w14:textId="2DEF8397">
      <w:pPr>
        <w:pStyle w:val="FootnoteText"/>
      </w:pPr>
      <w:r>
        <w:rPr>
          <w:rStyle w:val="FootnoteReference"/>
        </w:rPr>
        <w:footnoteRef/>
      </w:r>
      <w:r>
        <w:t xml:space="preserve"> NIST SP 800-171 Rev. 2, p. 12.</w:t>
      </w:r>
    </w:p>
  </w:footnote>
  <w:footnote w:id="23">
    <w:p w:rsidR="00983630" w14:paraId="1C05FF3A" w14:textId="4F44F8A4">
      <w:pPr>
        <w:pStyle w:val="FootnoteText"/>
      </w:pPr>
      <w:r>
        <w:rPr>
          <w:rStyle w:val="FootnoteReference"/>
        </w:rPr>
        <w:footnoteRef/>
      </w:r>
      <w:r>
        <w:t xml:space="preserve"> NIST SP 800-171A, p. 11.</w:t>
      </w:r>
    </w:p>
  </w:footnote>
  <w:footnote w:id="24">
    <w:p w:rsidR="00D84037" w14:paraId="12FEC751" w14:textId="306BF142">
      <w:pPr>
        <w:pStyle w:val="FootnoteText"/>
      </w:pPr>
      <w:r>
        <w:rPr>
          <w:rStyle w:val="FootnoteReference"/>
        </w:rPr>
        <w:footnoteRef/>
      </w:r>
      <w:r>
        <w:t xml:space="preserve"> NIST SP 800-171 Rev. 2, p. 12.</w:t>
      </w:r>
    </w:p>
  </w:footnote>
  <w:footnote w:id="25">
    <w:p w:rsidR="006E6E4C" w14:paraId="0983A927" w14:textId="5BFF3F4E">
      <w:pPr>
        <w:pStyle w:val="FootnoteText"/>
      </w:pPr>
      <w:r>
        <w:rPr>
          <w:rStyle w:val="FootnoteReference"/>
        </w:rPr>
        <w:footnoteRef/>
      </w:r>
      <w:r>
        <w:t xml:space="preserve"> NIST SP 800-171A, p. 1</w:t>
      </w:r>
      <w:r w:rsidR="0009665D">
        <w:t>2</w:t>
      </w:r>
      <w:r>
        <w:t>.</w:t>
      </w:r>
    </w:p>
  </w:footnote>
  <w:footnote w:id="26">
    <w:p w:rsidR="0009665D" w14:paraId="1EFCFBE1" w14:textId="3F8EF413">
      <w:pPr>
        <w:pStyle w:val="FootnoteText"/>
      </w:pPr>
      <w:r>
        <w:rPr>
          <w:rStyle w:val="FootnoteReference"/>
        </w:rPr>
        <w:footnoteRef/>
      </w:r>
      <w:r>
        <w:t xml:space="preserve"> NIST SP 800-171 Rev. 2, p. 12.</w:t>
      </w:r>
    </w:p>
  </w:footnote>
  <w:footnote w:id="27">
    <w:p w:rsidR="00323256" w14:paraId="7897E26B" w14:textId="0574B265">
      <w:pPr>
        <w:pStyle w:val="FootnoteText"/>
      </w:pPr>
      <w:r>
        <w:rPr>
          <w:rStyle w:val="FootnoteReference"/>
        </w:rPr>
        <w:footnoteRef/>
      </w:r>
      <w:r>
        <w:t xml:space="preserve"> NIST SP 800-171A, p. 12.</w:t>
      </w:r>
    </w:p>
  </w:footnote>
  <w:footnote w:id="28">
    <w:p w:rsidR="002C335F" w14:paraId="3925EF27" w14:textId="2092C84F">
      <w:pPr>
        <w:pStyle w:val="FootnoteText"/>
      </w:pPr>
      <w:r>
        <w:rPr>
          <w:rStyle w:val="FootnoteReference"/>
        </w:rPr>
        <w:footnoteRef/>
      </w:r>
      <w:r>
        <w:t xml:space="preserve"> NIST SP 800-171 Rev. 2, pp. 12-13.</w:t>
      </w:r>
    </w:p>
  </w:footnote>
  <w:footnote w:id="29">
    <w:p w:rsidR="005D146B" w14:paraId="643C94A8" w14:textId="255A7D32">
      <w:pPr>
        <w:pStyle w:val="FootnoteText"/>
      </w:pPr>
      <w:r>
        <w:rPr>
          <w:rStyle w:val="FootnoteReference"/>
        </w:rPr>
        <w:footnoteRef/>
      </w:r>
      <w:r>
        <w:t xml:space="preserve"> NIST SP 800-171A, pp. 12-13.</w:t>
      </w:r>
    </w:p>
  </w:footnote>
  <w:footnote w:id="30">
    <w:p w:rsidR="00823A2A" w14:paraId="14F4B347" w14:textId="17F0D10D">
      <w:pPr>
        <w:pStyle w:val="FootnoteText"/>
      </w:pPr>
      <w:r>
        <w:rPr>
          <w:rStyle w:val="FootnoteReference"/>
        </w:rPr>
        <w:footnoteRef/>
      </w:r>
      <w:r>
        <w:t xml:space="preserve"> NIST SP 800-171 Rev. 2, p. 13.</w:t>
      </w:r>
    </w:p>
  </w:footnote>
  <w:footnote w:id="31">
    <w:p w:rsidR="00823A2A" w14:paraId="3A3315F1" w14:textId="02850A93">
      <w:pPr>
        <w:pStyle w:val="FootnoteText"/>
      </w:pPr>
      <w:r>
        <w:rPr>
          <w:rStyle w:val="FootnoteReference"/>
        </w:rPr>
        <w:footnoteRef/>
      </w:r>
      <w:r>
        <w:t xml:space="preserve"> NIST SP 800-171A, p</w:t>
      </w:r>
      <w:r w:rsidR="007E35EB">
        <w:t xml:space="preserve">. </w:t>
      </w:r>
      <w:r>
        <w:t>13.</w:t>
      </w:r>
    </w:p>
  </w:footnote>
  <w:footnote w:id="32">
    <w:p w:rsidR="007E35EB" w14:paraId="2E28D7FA" w14:textId="59F98870">
      <w:pPr>
        <w:pStyle w:val="FootnoteText"/>
      </w:pPr>
      <w:r>
        <w:rPr>
          <w:rStyle w:val="FootnoteReference"/>
        </w:rPr>
        <w:footnoteRef/>
      </w:r>
      <w:r>
        <w:t xml:space="preserve"> NIST SP 800-171 Rev. 2, p. 13.</w:t>
      </w:r>
    </w:p>
  </w:footnote>
  <w:footnote w:id="33">
    <w:p w:rsidR="006F24A8" w14:paraId="27C7CAEC" w14:textId="710EA199">
      <w:pPr>
        <w:pStyle w:val="FootnoteText"/>
      </w:pPr>
      <w:r>
        <w:rPr>
          <w:rStyle w:val="FootnoteReference"/>
        </w:rPr>
        <w:footnoteRef/>
      </w:r>
      <w:r>
        <w:t xml:space="preserve"> NIST SP 800-171A, p</w:t>
      </w:r>
      <w:r w:rsidR="00133956">
        <w:t>p. 13-14</w:t>
      </w:r>
      <w:r>
        <w:t>.</w:t>
      </w:r>
    </w:p>
  </w:footnote>
  <w:footnote w:id="34">
    <w:p w:rsidR="00B07074" w14:paraId="511CFE92" w14:textId="50FE4FD9">
      <w:pPr>
        <w:pStyle w:val="FootnoteText"/>
      </w:pPr>
      <w:r>
        <w:rPr>
          <w:rStyle w:val="FootnoteReference"/>
        </w:rPr>
        <w:footnoteRef/>
      </w:r>
      <w:r>
        <w:t xml:space="preserve"> NIST SP 800-171 Rev. 2, p. 13.</w:t>
      </w:r>
    </w:p>
  </w:footnote>
  <w:footnote w:id="35">
    <w:p w:rsidR="00DE346D" w:rsidP="00B74CBE" w14:paraId="26EF3155" w14:textId="77777777">
      <w:pPr>
        <w:pStyle w:val="FootnoteText"/>
      </w:pPr>
      <w:r>
        <w:rPr>
          <w:rStyle w:val="FootnoteReference"/>
        </w:rPr>
        <w:footnoteRef/>
      </w:r>
      <w:r>
        <w:t xml:space="preserve"> Review DoD Cybersecurity FAQ Q53.2 for information on minimum values.</w:t>
      </w:r>
    </w:p>
  </w:footnote>
  <w:footnote w:id="36">
    <w:p w:rsidR="00E1409D" w14:paraId="371292DB" w14:textId="256BA684">
      <w:pPr>
        <w:pStyle w:val="FootnoteText"/>
      </w:pPr>
      <w:r>
        <w:rPr>
          <w:rStyle w:val="FootnoteReference"/>
        </w:rPr>
        <w:footnoteRef/>
      </w:r>
      <w:r>
        <w:t xml:space="preserve"> NIST SP 800-171A, p</w:t>
      </w:r>
      <w:r w:rsidR="00133956">
        <w:t>. 14</w:t>
      </w:r>
      <w:r>
        <w:t>.</w:t>
      </w:r>
    </w:p>
  </w:footnote>
  <w:footnote w:id="37">
    <w:p w:rsidR="00133956" w14:paraId="26C4E5F4" w14:textId="2A5B54BD">
      <w:pPr>
        <w:pStyle w:val="FootnoteText"/>
      </w:pPr>
      <w:r>
        <w:rPr>
          <w:rStyle w:val="FootnoteReference"/>
        </w:rPr>
        <w:footnoteRef/>
      </w:r>
      <w:r>
        <w:t xml:space="preserve"> NIST SP 800-171 Rev. 2, pp. 13-14.</w:t>
      </w:r>
    </w:p>
  </w:footnote>
  <w:footnote w:id="38">
    <w:p w:rsidR="00BE0EDB" w14:paraId="4E2DC174" w14:textId="19C767F0">
      <w:pPr>
        <w:pStyle w:val="FootnoteText"/>
      </w:pPr>
      <w:r>
        <w:rPr>
          <w:rStyle w:val="FootnoteReference"/>
        </w:rPr>
        <w:footnoteRef/>
      </w:r>
      <w:r>
        <w:t xml:space="preserve"> NIST SP 800-171A, p. 14</w:t>
      </w:r>
      <w:r w:rsidR="00923264">
        <w:t>.</w:t>
      </w:r>
    </w:p>
  </w:footnote>
  <w:footnote w:id="39">
    <w:p w:rsidR="00BE0EDB" w14:paraId="724F0F07" w14:textId="773E27E1">
      <w:pPr>
        <w:pStyle w:val="FootnoteText"/>
      </w:pPr>
      <w:r>
        <w:rPr>
          <w:rStyle w:val="FootnoteReference"/>
        </w:rPr>
        <w:footnoteRef/>
      </w:r>
      <w:r>
        <w:t xml:space="preserve"> NIST SP 800-171 Rev. 2, p. 14.</w:t>
      </w:r>
    </w:p>
  </w:footnote>
  <w:footnote w:id="40">
    <w:p w:rsidR="00923264" w14:paraId="62439A09" w14:textId="20063509">
      <w:pPr>
        <w:pStyle w:val="FootnoteText"/>
      </w:pPr>
      <w:r>
        <w:rPr>
          <w:rStyle w:val="FootnoteReference"/>
        </w:rPr>
        <w:footnoteRef/>
      </w:r>
      <w:r>
        <w:t xml:space="preserve"> NIST SP 800-171A, p. 15.</w:t>
      </w:r>
    </w:p>
  </w:footnote>
  <w:footnote w:id="41">
    <w:p w:rsidR="00E8320D" w14:paraId="2187B39F" w14:textId="12E5E626">
      <w:pPr>
        <w:pStyle w:val="FootnoteText"/>
      </w:pPr>
      <w:r>
        <w:rPr>
          <w:rStyle w:val="FootnoteReference"/>
        </w:rPr>
        <w:footnoteRef/>
      </w:r>
      <w:r>
        <w:t xml:space="preserve"> NIST SP 800-171 Rev. 2, p. 14.</w:t>
      </w:r>
    </w:p>
  </w:footnote>
  <w:footnote w:id="42">
    <w:p w:rsidR="000B21F5" w14:paraId="33B0091D" w14:textId="4F891278">
      <w:pPr>
        <w:pStyle w:val="FootnoteText"/>
      </w:pPr>
      <w:r>
        <w:rPr>
          <w:rStyle w:val="FootnoteReference"/>
        </w:rPr>
        <w:footnoteRef/>
      </w:r>
      <w:r>
        <w:t xml:space="preserve"> NIST SP 800-171A, p. 15.</w:t>
      </w:r>
    </w:p>
  </w:footnote>
  <w:footnote w:id="43">
    <w:p w:rsidR="00ED45D7" w14:paraId="3AA55B19" w14:textId="60646C7C">
      <w:pPr>
        <w:pStyle w:val="FootnoteText"/>
      </w:pPr>
      <w:r>
        <w:rPr>
          <w:rStyle w:val="FootnoteReference"/>
        </w:rPr>
        <w:footnoteRef/>
      </w:r>
      <w:r>
        <w:t xml:space="preserve"> NIST SP 800-171 Rev. 2, p. 14.</w:t>
      </w:r>
    </w:p>
  </w:footnote>
  <w:footnote w:id="44">
    <w:p w:rsidR="00592E09" w14:paraId="692FB884" w14:textId="198D2C3C">
      <w:pPr>
        <w:pStyle w:val="FootnoteText"/>
      </w:pPr>
      <w:r>
        <w:rPr>
          <w:rStyle w:val="FootnoteReference"/>
        </w:rPr>
        <w:footnoteRef/>
      </w:r>
      <w:r>
        <w:t xml:space="preserve"> NIST SP 800-171A, p</w:t>
      </w:r>
      <w:r w:rsidR="00EB43E4">
        <w:t>p. 15-16.</w:t>
      </w:r>
    </w:p>
  </w:footnote>
  <w:footnote w:id="45">
    <w:p w:rsidR="00EB43E4" w14:paraId="4FFB9F70" w14:textId="7CA99C09">
      <w:pPr>
        <w:pStyle w:val="FootnoteText"/>
      </w:pPr>
      <w:r>
        <w:rPr>
          <w:rStyle w:val="FootnoteReference"/>
        </w:rPr>
        <w:footnoteRef/>
      </w:r>
      <w:r>
        <w:t xml:space="preserve"> NIST SP 800-171 Rev. 2, p. 14.</w:t>
      </w:r>
    </w:p>
  </w:footnote>
  <w:footnote w:id="46">
    <w:p w:rsidR="00F9308D" w14:paraId="3407E881" w14:textId="30B5B10F">
      <w:pPr>
        <w:pStyle w:val="FootnoteText"/>
      </w:pPr>
      <w:r>
        <w:rPr>
          <w:rStyle w:val="FootnoteReference"/>
        </w:rPr>
        <w:footnoteRef/>
      </w:r>
      <w:r>
        <w:t xml:space="preserve"> NIST SP 800-171A, p. 16.</w:t>
      </w:r>
    </w:p>
  </w:footnote>
  <w:footnote w:id="47">
    <w:p w:rsidR="003D1A5E" w14:paraId="09C98394" w14:textId="43EDD0AF">
      <w:pPr>
        <w:pStyle w:val="FootnoteText"/>
      </w:pPr>
      <w:r>
        <w:rPr>
          <w:rStyle w:val="FootnoteReference"/>
        </w:rPr>
        <w:footnoteRef/>
      </w:r>
      <w:r>
        <w:t xml:space="preserve"> NIST SP 800-171 Rev. 2, </w:t>
      </w:r>
      <w:r w:rsidR="00D70C0D">
        <w:t>pp. 14-15</w:t>
      </w:r>
      <w:r>
        <w:t>.</w:t>
      </w:r>
    </w:p>
  </w:footnote>
  <w:footnote w:id="48">
    <w:p w:rsidR="00D70C0D" w14:paraId="115F12ED" w14:textId="7987A87B">
      <w:pPr>
        <w:pStyle w:val="FootnoteText"/>
      </w:pPr>
      <w:r>
        <w:rPr>
          <w:rStyle w:val="FootnoteReference"/>
        </w:rPr>
        <w:footnoteRef/>
      </w:r>
      <w:r>
        <w:t xml:space="preserve"> NIST SP 800-171A, p. 16.</w:t>
      </w:r>
    </w:p>
  </w:footnote>
  <w:footnote w:id="49">
    <w:p w:rsidR="00A123F2" w14:paraId="35D80C99" w14:textId="0E97EDDE">
      <w:pPr>
        <w:pStyle w:val="FootnoteText"/>
      </w:pPr>
      <w:r>
        <w:rPr>
          <w:rStyle w:val="FootnoteReference"/>
        </w:rPr>
        <w:footnoteRef/>
      </w:r>
      <w:r>
        <w:t xml:space="preserve"> NIST SP 800-171 Rev. 2, p</w:t>
      </w:r>
      <w:r w:rsidR="000D48BB">
        <w:t xml:space="preserve">. </w:t>
      </w:r>
      <w:r>
        <w:t>15.</w:t>
      </w:r>
    </w:p>
  </w:footnote>
  <w:footnote w:id="50">
    <w:p w:rsidR="000D43CF" w14:paraId="5FC0758C" w14:textId="67E26A6A">
      <w:pPr>
        <w:pStyle w:val="FootnoteText"/>
      </w:pPr>
      <w:r>
        <w:rPr>
          <w:rStyle w:val="FootnoteReference"/>
        </w:rPr>
        <w:footnoteRef/>
      </w:r>
      <w:r>
        <w:t xml:space="preserve"> NIST SP 800-171A, p. 17.</w:t>
      </w:r>
    </w:p>
  </w:footnote>
  <w:footnote w:id="51">
    <w:p w:rsidR="00DF7261" w14:paraId="38BE816B" w14:textId="215FDE83">
      <w:pPr>
        <w:pStyle w:val="FootnoteText"/>
      </w:pPr>
      <w:r>
        <w:rPr>
          <w:rStyle w:val="FootnoteReference"/>
        </w:rPr>
        <w:footnoteRef/>
      </w:r>
      <w:r>
        <w:t xml:space="preserve"> NIST SP 800-171 Rev. 2, p. 15.</w:t>
      </w:r>
    </w:p>
  </w:footnote>
  <w:footnote w:id="52">
    <w:p w:rsidR="00DF7261" w14:paraId="1E5E22D1" w14:textId="3CA8BF5A">
      <w:pPr>
        <w:pStyle w:val="FootnoteText"/>
      </w:pPr>
      <w:r>
        <w:rPr>
          <w:rStyle w:val="FootnoteReference"/>
        </w:rPr>
        <w:footnoteRef/>
      </w:r>
      <w:r>
        <w:t xml:space="preserve"> NIST SP 800-171A, p. 17.</w:t>
      </w:r>
    </w:p>
  </w:footnote>
  <w:footnote w:id="53">
    <w:p w:rsidR="00D31BFD" w14:paraId="142115AA" w14:textId="109EF096">
      <w:pPr>
        <w:pStyle w:val="FootnoteText"/>
      </w:pPr>
      <w:r>
        <w:rPr>
          <w:rStyle w:val="FootnoteReference"/>
        </w:rPr>
        <w:footnoteRef/>
      </w:r>
      <w:r>
        <w:t xml:space="preserve"> NIST SP 800-171 Rev. 2, pp. 15-16.</w:t>
      </w:r>
    </w:p>
  </w:footnote>
  <w:footnote w:id="54">
    <w:p w:rsidR="0099322A" w14:paraId="1DD7481E" w14:textId="4D4D3811">
      <w:pPr>
        <w:pStyle w:val="FootnoteText"/>
      </w:pPr>
      <w:r>
        <w:rPr>
          <w:rStyle w:val="FootnoteReference"/>
        </w:rPr>
        <w:footnoteRef/>
      </w:r>
      <w:r>
        <w:t xml:space="preserve"> NIST SP 800-171A, p. 1</w:t>
      </w:r>
      <w:r w:rsidR="00477019">
        <w:t>8</w:t>
      </w:r>
      <w:r>
        <w:t>.</w:t>
      </w:r>
    </w:p>
  </w:footnote>
  <w:footnote w:id="55">
    <w:p w:rsidR="00477019" w14:paraId="5F3ABCD7" w14:textId="7E88D15E">
      <w:pPr>
        <w:pStyle w:val="FootnoteText"/>
      </w:pPr>
      <w:r>
        <w:rPr>
          <w:rStyle w:val="FootnoteReference"/>
        </w:rPr>
        <w:footnoteRef/>
      </w:r>
      <w:r>
        <w:t xml:space="preserve"> NIST SP 800-171 Rev. 2, p. 16.</w:t>
      </w:r>
    </w:p>
  </w:footnote>
  <w:footnote w:id="56">
    <w:p w:rsidR="00B46990" w14:paraId="72B6D23D" w14:textId="04CE4343">
      <w:pPr>
        <w:pStyle w:val="FootnoteText"/>
      </w:pPr>
      <w:r>
        <w:rPr>
          <w:rStyle w:val="FootnoteReference"/>
        </w:rPr>
        <w:footnoteRef/>
      </w:r>
      <w:r>
        <w:t xml:space="preserve"> NIST SP 800-171A, p. 18.</w:t>
      </w:r>
    </w:p>
  </w:footnote>
  <w:footnote w:id="57">
    <w:p w:rsidR="00B46990" w14:paraId="088504EA" w14:textId="2995716C">
      <w:pPr>
        <w:pStyle w:val="FootnoteText"/>
      </w:pPr>
      <w:r>
        <w:rPr>
          <w:rStyle w:val="FootnoteReference"/>
        </w:rPr>
        <w:footnoteRef/>
      </w:r>
      <w:r>
        <w:t xml:space="preserve"> NIST SP 800-171 Rev. 2, p. 16.</w:t>
      </w:r>
    </w:p>
  </w:footnote>
  <w:footnote w:id="58">
    <w:p w:rsidR="0047569C" w14:paraId="19F5E950" w14:textId="37683EE7">
      <w:pPr>
        <w:pStyle w:val="FootnoteText"/>
      </w:pPr>
      <w:r>
        <w:rPr>
          <w:rStyle w:val="FootnoteReference"/>
        </w:rPr>
        <w:footnoteRef/>
      </w:r>
      <w:r>
        <w:t xml:space="preserve"> NIST SP 800-171A, p. 1</w:t>
      </w:r>
      <w:r w:rsidR="00807D47">
        <w:t>9</w:t>
      </w:r>
      <w:r>
        <w:t>.</w:t>
      </w:r>
    </w:p>
  </w:footnote>
  <w:footnote w:id="59">
    <w:p w:rsidR="00807D47" w14:paraId="6113DF61" w14:textId="0C8DF46F">
      <w:pPr>
        <w:pStyle w:val="FootnoteText"/>
      </w:pPr>
      <w:r>
        <w:rPr>
          <w:rStyle w:val="FootnoteReference"/>
        </w:rPr>
        <w:footnoteRef/>
      </w:r>
      <w:r>
        <w:t xml:space="preserve"> NIST SP 800-171 Rev. 2, pp. 16-17.</w:t>
      </w:r>
    </w:p>
  </w:footnote>
  <w:footnote w:id="60">
    <w:p w:rsidR="0008343A" w14:paraId="743BA3EE" w14:textId="70303893">
      <w:pPr>
        <w:pStyle w:val="FootnoteText"/>
      </w:pPr>
      <w:r>
        <w:rPr>
          <w:rStyle w:val="FootnoteReference"/>
        </w:rPr>
        <w:footnoteRef/>
      </w:r>
      <w:r>
        <w:t xml:space="preserve"> NIST SP 800-171A, pp. 19-20.</w:t>
      </w:r>
    </w:p>
  </w:footnote>
  <w:footnote w:id="61">
    <w:p w:rsidR="0008343A" w14:paraId="503D0606" w14:textId="6F418F67">
      <w:pPr>
        <w:pStyle w:val="FootnoteText"/>
      </w:pPr>
      <w:r>
        <w:rPr>
          <w:rStyle w:val="FootnoteReference"/>
        </w:rPr>
        <w:footnoteRef/>
      </w:r>
      <w:r>
        <w:t xml:space="preserve"> NIST SP 800-171 Rev. 2, p. 17.</w:t>
      </w:r>
    </w:p>
  </w:footnote>
  <w:footnote w:id="62">
    <w:p w:rsidR="002A74E1" w14:paraId="4FA8A18D" w14:textId="6FD86551">
      <w:pPr>
        <w:pStyle w:val="FootnoteText"/>
      </w:pPr>
      <w:r>
        <w:rPr>
          <w:rStyle w:val="FootnoteReference"/>
        </w:rPr>
        <w:footnoteRef/>
      </w:r>
      <w:r>
        <w:t xml:space="preserve"> NIST SP 800-171A, p. 20.</w:t>
      </w:r>
    </w:p>
  </w:footnote>
  <w:footnote w:id="63">
    <w:p w:rsidR="002A74E1" w14:paraId="0F8D7DDF" w14:textId="2AA8188A">
      <w:pPr>
        <w:pStyle w:val="FootnoteText"/>
      </w:pPr>
      <w:r>
        <w:rPr>
          <w:rStyle w:val="FootnoteReference"/>
        </w:rPr>
        <w:footnoteRef/>
      </w:r>
      <w:r>
        <w:t xml:space="preserve"> NIST SP 800-171 Rev. 2, p. 17.</w:t>
      </w:r>
    </w:p>
  </w:footnote>
  <w:footnote w:id="64">
    <w:p w:rsidR="00F95285" w14:paraId="5EDEA88C" w14:textId="5B6A817E">
      <w:pPr>
        <w:pStyle w:val="FootnoteText"/>
      </w:pPr>
      <w:r>
        <w:rPr>
          <w:rStyle w:val="FootnoteReference"/>
        </w:rPr>
        <w:footnoteRef/>
      </w:r>
      <w:r>
        <w:t xml:space="preserve"> NIST SP 800-171A, p.</w:t>
      </w:r>
      <w:r w:rsidR="00E94FF8">
        <w:t xml:space="preserve"> 21</w:t>
      </w:r>
      <w:r>
        <w:t>.</w:t>
      </w:r>
    </w:p>
  </w:footnote>
  <w:footnote w:id="65">
    <w:p w:rsidR="00E94FF8" w14:paraId="1ED0D8F8" w14:textId="28AC7635">
      <w:pPr>
        <w:pStyle w:val="FootnoteText"/>
      </w:pPr>
      <w:r>
        <w:rPr>
          <w:rStyle w:val="FootnoteReference"/>
        </w:rPr>
        <w:footnoteRef/>
      </w:r>
      <w:r>
        <w:t xml:space="preserve"> NIST SP 800-171 Rev. 2, p</w:t>
      </w:r>
      <w:r w:rsidR="00FC3DE9">
        <w:t>p. 17-18</w:t>
      </w:r>
      <w:r>
        <w:t>.</w:t>
      </w:r>
    </w:p>
  </w:footnote>
  <w:footnote w:id="66">
    <w:p w:rsidR="00487412" w14:paraId="07CAB9C7" w14:textId="432A97EE">
      <w:pPr>
        <w:pStyle w:val="FootnoteText"/>
      </w:pPr>
      <w:r>
        <w:rPr>
          <w:rStyle w:val="FootnoteReference"/>
        </w:rPr>
        <w:footnoteRef/>
      </w:r>
      <w:r>
        <w:t xml:space="preserve"> NIST SP 800-171A, pp. 21-22.</w:t>
      </w:r>
    </w:p>
  </w:footnote>
  <w:footnote w:id="67">
    <w:p w:rsidR="00622FAA" w14:paraId="224F4570" w14:textId="4683F01A">
      <w:pPr>
        <w:pStyle w:val="FootnoteText"/>
      </w:pPr>
      <w:r>
        <w:rPr>
          <w:rStyle w:val="FootnoteReference"/>
        </w:rPr>
        <w:footnoteRef/>
      </w:r>
      <w:r>
        <w:t xml:space="preserve"> NIST SP 800-171 Rev. 2, p. 18.</w:t>
      </w:r>
    </w:p>
  </w:footnote>
  <w:footnote w:id="68">
    <w:p w:rsidR="0028439A" w14:paraId="62ED2F78" w14:textId="71405D37">
      <w:pPr>
        <w:pStyle w:val="FootnoteText"/>
      </w:pPr>
      <w:r>
        <w:rPr>
          <w:rStyle w:val="FootnoteReference"/>
        </w:rPr>
        <w:footnoteRef/>
      </w:r>
      <w:r>
        <w:t xml:space="preserve"> NIST SP 800-171A, p</w:t>
      </w:r>
      <w:r w:rsidR="00FA6334">
        <w:t xml:space="preserve">. </w:t>
      </w:r>
      <w:r>
        <w:t>22.</w:t>
      </w:r>
    </w:p>
  </w:footnote>
  <w:footnote w:id="69">
    <w:p w:rsidR="00287EA7" w14:paraId="0160F46C" w14:textId="061A4A5F">
      <w:pPr>
        <w:pStyle w:val="FootnoteText"/>
      </w:pPr>
      <w:r>
        <w:rPr>
          <w:rStyle w:val="FootnoteReference"/>
        </w:rPr>
        <w:footnoteRef/>
      </w:r>
      <w:r>
        <w:t xml:space="preserve"> NIST SP 800-171 Rev. 2, pp. 18-19.</w:t>
      </w:r>
    </w:p>
  </w:footnote>
  <w:footnote w:id="70">
    <w:p w:rsidR="00632365" w14:paraId="0565DDA0" w14:textId="5B5E4BA8">
      <w:pPr>
        <w:pStyle w:val="FootnoteText"/>
      </w:pPr>
      <w:r>
        <w:rPr>
          <w:rStyle w:val="FootnoteReference"/>
        </w:rPr>
        <w:footnoteRef/>
      </w:r>
      <w:r>
        <w:t xml:space="preserve"> NIST SP 800-171A, p. 22.</w:t>
      </w:r>
    </w:p>
  </w:footnote>
  <w:footnote w:id="71">
    <w:p w:rsidR="00632365" w14:paraId="1E3E690A" w14:textId="74F81648">
      <w:pPr>
        <w:pStyle w:val="FootnoteText"/>
      </w:pPr>
      <w:r>
        <w:rPr>
          <w:rStyle w:val="FootnoteReference"/>
        </w:rPr>
        <w:footnoteRef/>
      </w:r>
      <w:r>
        <w:t xml:space="preserve"> NIST SP 800-171 Rev. 2, p</w:t>
      </w:r>
      <w:r w:rsidR="00F041CC">
        <w:t>. 19</w:t>
      </w:r>
      <w:r>
        <w:t>.</w:t>
      </w:r>
    </w:p>
  </w:footnote>
  <w:footnote w:id="72">
    <w:p w:rsidR="00F041CC" w14:paraId="63055361" w14:textId="1C8FDA68">
      <w:pPr>
        <w:pStyle w:val="FootnoteText"/>
      </w:pPr>
      <w:r>
        <w:rPr>
          <w:rStyle w:val="FootnoteReference"/>
        </w:rPr>
        <w:footnoteRef/>
      </w:r>
      <w:r>
        <w:t xml:space="preserve"> NIST SP 800-171A, p. 2</w:t>
      </w:r>
      <w:r w:rsidR="00CD34A0">
        <w:t>3</w:t>
      </w:r>
      <w:r>
        <w:t>.</w:t>
      </w:r>
    </w:p>
  </w:footnote>
  <w:footnote w:id="73">
    <w:p w:rsidR="00CD34A0" w14:paraId="06558568" w14:textId="5FD6FD1B">
      <w:pPr>
        <w:pStyle w:val="FootnoteText"/>
      </w:pPr>
      <w:r>
        <w:rPr>
          <w:rStyle w:val="FootnoteReference"/>
        </w:rPr>
        <w:footnoteRef/>
      </w:r>
      <w:r>
        <w:t xml:space="preserve"> NIST SP 800-171 Rev. 2, p. 19.</w:t>
      </w:r>
    </w:p>
  </w:footnote>
  <w:footnote w:id="74">
    <w:p w:rsidR="00527F3E" w14:paraId="45FEB208" w14:textId="41EEC1E1">
      <w:pPr>
        <w:pStyle w:val="FootnoteText"/>
      </w:pPr>
      <w:r>
        <w:rPr>
          <w:rStyle w:val="FootnoteReference"/>
        </w:rPr>
        <w:footnoteRef/>
      </w:r>
      <w:r>
        <w:t xml:space="preserve"> NIST SP 800-171A, p. 23.</w:t>
      </w:r>
    </w:p>
  </w:footnote>
  <w:footnote w:id="75">
    <w:p w:rsidR="00527F3E" w14:paraId="0C2977E2" w14:textId="521EBC95">
      <w:pPr>
        <w:pStyle w:val="FootnoteText"/>
      </w:pPr>
      <w:r>
        <w:rPr>
          <w:rStyle w:val="FootnoteReference"/>
        </w:rPr>
        <w:footnoteRef/>
      </w:r>
      <w:r>
        <w:t xml:space="preserve"> NIST SP 800-171 Rev. 2, p. 19.</w:t>
      </w:r>
    </w:p>
  </w:footnote>
  <w:footnote w:id="76">
    <w:p w:rsidR="00881577" w14:paraId="01BEC704" w14:textId="2A310124">
      <w:pPr>
        <w:pStyle w:val="FootnoteText"/>
      </w:pPr>
      <w:r>
        <w:rPr>
          <w:rStyle w:val="FootnoteReference"/>
        </w:rPr>
        <w:footnoteRef/>
      </w:r>
      <w:r>
        <w:t xml:space="preserve"> NIST SP 800-171A, p</w:t>
      </w:r>
      <w:r w:rsidR="007326AA">
        <w:t>p. 23-24</w:t>
      </w:r>
      <w:r>
        <w:t>.</w:t>
      </w:r>
    </w:p>
  </w:footnote>
  <w:footnote w:id="77">
    <w:p w:rsidR="00BA313A" w14:paraId="43F55C27" w14:textId="038C522E">
      <w:pPr>
        <w:pStyle w:val="FootnoteText"/>
      </w:pPr>
      <w:r>
        <w:rPr>
          <w:rStyle w:val="FootnoteReference"/>
        </w:rPr>
        <w:footnoteRef/>
      </w:r>
      <w:r>
        <w:t xml:space="preserve"> NIST SP 800-171 Rev. 2, p. 19.</w:t>
      </w:r>
    </w:p>
  </w:footnote>
  <w:footnote w:id="78">
    <w:p w:rsidR="007105BD" w14:paraId="77EBE333" w14:textId="6099990E">
      <w:pPr>
        <w:pStyle w:val="FootnoteText"/>
      </w:pPr>
      <w:r>
        <w:rPr>
          <w:rStyle w:val="FootnoteReference"/>
        </w:rPr>
        <w:footnoteRef/>
      </w:r>
      <w:r>
        <w:t xml:space="preserve"> NIST SP 800-171A, p. 24.</w:t>
      </w:r>
    </w:p>
  </w:footnote>
  <w:footnote w:id="79">
    <w:p w:rsidR="007105BD" w14:paraId="53A1C969" w14:textId="56BAA8E6">
      <w:pPr>
        <w:pStyle w:val="FootnoteText"/>
      </w:pPr>
      <w:r>
        <w:rPr>
          <w:rStyle w:val="FootnoteReference"/>
        </w:rPr>
        <w:footnoteRef/>
      </w:r>
      <w:r>
        <w:t xml:space="preserve"> NIST SP 800-171 Rev. 2, p. 20.</w:t>
      </w:r>
    </w:p>
  </w:footnote>
  <w:footnote w:id="80">
    <w:p w:rsidR="00176A8E" w14:paraId="6B752EC4" w14:textId="2216B616">
      <w:pPr>
        <w:pStyle w:val="FootnoteText"/>
      </w:pPr>
      <w:r>
        <w:rPr>
          <w:rStyle w:val="FootnoteReference"/>
        </w:rPr>
        <w:footnoteRef/>
      </w:r>
      <w:r>
        <w:t xml:space="preserve"> NIST SP 800-171A, pp. 24-25.</w:t>
      </w:r>
    </w:p>
  </w:footnote>
  <w:footnote w:id="81">
    <w:p w:rsidR="00176A8E" w14:paraId="7480B158" w14:textId="6C722031">
      <w:pPr>
        <w:pStyle w:val="FootnoteText"/>
      </w:pPr>
      <w:r>
        <w:rPr>
          <w:rStyle w:val="FootnoteReference"/>
        </w:rPr>
        <w:footnoteRef/>
      </w:r>
      <w:r>
        <w:t xml:space="preserve"> NIST SP 800-171 Rev. 2, p. 20.</w:t>
      </w:r>
    </w:p>
  </w:footnote>
  <w:footnote w:id="82">
    <w:p w:rsidR="00AB18C9" w14:paraId="007ED598" w14:textId="6CABE3D1">
      <w:pPr>
        <w:pStyle w:val="FootnoteText"/>
      </w:pPr>
      <w:r>
        <w:rPr>
          <w:rStyle w:val="FootnoteReference"/>
        </w:rPr>
        <w:footnoteRef/>
      </w:r>
      <w:r>
        <w:t xml:space="preserve"> NIST SP 800-171A, p. </w:t>
      </w:r>
      <w:r w:rsidR="002E5DD0">
        <w:t>26</w:t>
      </w:r>
      <w:r>
        <w:t>.</w:t>
      </w:r>
    </w:p>
  </w:footnote>
  <w:footnote w:id="83">
    <w:p w:rsidR="008D7747" w14:paraId="63E82AF2" w14:textId="073AAB7A">
      <w:pPr>
        <w:pStyle w:val="FootnoteText"/>
      </w:pPr>
      <w:r>
        <w:rPr>
          <w:rStyle w:val="FootnoteReference"/>
        </w:rPr>
        <w:footnoteRef/>
      </w:r>
      <w:r>
        <w:t xml:space="preserve"> NIST SP 800-171 Rev. 2, p. 20.</w:t>
      </w:r>
    </w:p>
  </w:footnote>
  <w:footnote w:id="84">
    <w:p w:rsidR="008D7747" w14:paraId="2BCBBE70" w14:textId="0EE62318">
      <w:pPr>
        <w:pStyle w:val="FootnoteText"/>
      </w:pPr>
      <w:r>
        <w:rPr>
          <w:rStyle w:val="FootnoteReference"/>
        </w:rPr>
        <w:footnoteRef/>
      </w:r>
      <w:r>
        <w:t xml:space="preserve"> NIST SP 800-171A, pp. 26-27.</w:t>
      </w:r>
    </w:p>
  </w:footnote>
  <w:footnote w:id="85">
    <w:p w:rsidR="008D7747" w14:paraId="26E2967C" w14:textId="1D708635">
      <w:pPr>
        <w:pStyle w:val="FootnoteText"/>
      </w:pPr>
      <w:r>
        <w:rPr>
          <w:rStyle w:val="FootnoteReference"/>
        </w:rPr>
        <w:footnoteRef/>
      </w:r>
      <w:r>
        <w:t xml:space="preserve"> NIST SP 800-171 Rev. 2, p. 2</w:t>
      </w:r>
      <w:r w:rsidR="00BA015F">
        <w:t>1</w:t>
      </w:r>
      <w:r>
        <w:t>.</w:t>
      </w:r>
    </w:p>
  </w:footnote>
  <w:footnote w:id="86">
    <w:p w:rsidR="00BA015F" w14:paraId="7F0126FC" w14:textId="4A85B0D4">
      <w:pPr>
        <w:pStyle w:val="FootnoteText"/>
      </w:pPr>
      <w:r>
        <w:rPr>
          <w:rStyle w:val="FootnoteReference"/>
        </w:rPr>
        <w:footnoteRef/>
      </w:r>
      <w:r>
        <w:t xml:space="preserve"> NIST SP 800-171A, p</w:t>
      </w:r>
      <w:r w:rsidR="00813A13">
        <w:t xml:space="preserve">. </w:t>
      </w:r>
      <w:r>
        <w:t>27.</w:t>
      </w:r>
    </w:p>
  </w:footnote>
  <w:footnote w:id="87">
    <w:p w:rsidR="00813A13" w14:paraId="101FBE17" w14:textId="65972AA2">
      <w:pPr>
        <w:pStyle w:val="FootnoteText"/>
      </w:pPr>
      <w:r>
        <w:rPr>
          <w:rStyle w:val="FootnoteReference"/>
        </w:rPr>
        <w:footnoteRef/>
      </w:r>
      <w:r>
        <w:t xml:space="preserve"> NIST SP 800-171 Rev. 2, p. 21</w:t>
      </w:r>
    </w:p>
  </w:footnote>
  <w:footnote w:id="88">
    <w:p w:rsidR="00813A13" w14:paraId="49C38EAC" w14:textId="354E00B5">
      <w:pPr>
        <w:pStyle w:val="FootnoteText"/>
      </w:pPr>
      <w:r>
        <w:rPr>
          <w:rStyle w:val="FootnoteReference"/>
        </w:rPr>
        <w:footnoteRef/>
      </w:r>
      <w:r>
        <w:t xml:space="preserve"> NIST SP 800-171A, p. 27.</w:t>
      </w:r>
    </w:p>
  </w:footnote>
  <w:footnote w:id="89">
    <w:p w:rsidR="00813A13" w14:paraId="680EF216" w14:textId="6321D1AB">
      <w:pPr>
        <w:pStyle w:val="FootnoteText"/>
      </w:pPr>
      <w:r>
        <w:rPr>
          <w:rStyle w:val="FootnoteReference"/>
        </w:rPr>
        <w:footnoteRef/>
      </w:r>
      <w:r>
        <w:t xml:space="preserve"> NIST SP 800-171 Rev. 2, p</w:t>
      </w:r>
      <w:r w:rsidR="006E0EA7">
        <w:t>p. 21-22.</w:t>
      </w:r>
    </w:p>
  </w:footnote>
  <w:footnote w:id="90">
    <w:p w:rsidR="006E0EA7" w14:paraId="7650966B" w14:textId="1BD10596">
      <w:pPr>
        <w:pStyle w:val="FootnoteText"/>
      </w:pPr>
      <w:r>
        <w:rPr>
          <w:rStyle w:val="FootnoteReference"/>
        </w:rPr>
        <w:footnoteRef/>
      </w:r>
      <w:r>
        <w:t xml:space="preserve"> NIST SP 800-171A, p</w:t>
      </w:r>
      <w:r w:rsidR="004937BC">
        <w:t xml:space="preserve">. </w:t>
      </w:r>
      <w:r>
        <w:t>28.</w:t>
      </w:r>
    </w:p>
  </w:footnote>
  <w:footnote w:id="91">
    <w:p w:rsidR="004937BC" w14:paraId="3DDA1ABD" w14:textId="04BB7812">
      <w:pPr>
        <w:pStyle w:val="FootnoteText"/>
      </w:pPr>
      <w:r>
        <w:rPr>
          <w:rStyle w:val="FootnoteReference"/>
        </w:rPr>
        <w:footnoteRef/>
      </w:r>
      <w:r>
        <w:t xml:space="preserve"> NIST SP 800-171 Rev. 2, p. 22.</w:t>
      </w:r>
    </w:p>
  </w:footnote>
  <w:footnote w:id="92">
    <w:p w:rsidR="004937BC" w14:paraId="0436E24A" w14:textId="3F2C40F6">
      <w:pPr>
        <w:pStyle w:val="FootnoteText"/>
      </w:pPr>
      <w:r>
        <w:rPr>
          <w:rStyle w:val="FootnoteReference"/>
        </w:rPr>
        <w:footnoteRef/>
      </w:r>
      <w:r>
        <w:t xml:space="preserve"> NIST SP 800-171A, pp. 28-29.</w:t>
      </w:r>
    </w:p>
  </w:footnote>
  <w:footnote w:id="93">
    <w:p w:rsidR="00C3086D" w14:paraId="1A85BD06" w14:textId="1A96EE10">
      <w:pPr>
        <w:pStyle w:val="FootnoteText"/>
      </w:pPr>
      <w:r>
        <w:rPr>
          <w:rStyle w:val="FootnoteReference"/>
        </w:rPr>
        <w:footnoteRef/>
      </w:r>
      <w:r>
        <w:t xml:space="preserve"> NIST SP 800-171 Rev. 2, p. 22.</w:t>
      </w:r>
    </w:p>
  </w:footnote>
  <w:footnote w:id="94">
    <w:p w:rsidR="00C3086D" w14:paraId="42865B3D" w14:textId="71EE4492">
      <w:pPr>
        <w:pStyle w:val="FootnoteText"/>
      </w:pPr>
      <w:r>
        <w:rPr>
          <w:rStyle w:val="FootnoteReference"/>
        </w:rPr>
        <w:footnoteRef/>
      </w:r>
      <w:r>
        <w:t xml:space="preserve"> NIST SP 800-171A, p</w:t>
      </w:r>
      <w:r w:rsidR="0073547B">
        <w:t xml:space="preserve">. </w:t>
      </w:r>
      <w:r>
        <w:t>29.</w:t>
      </w:r>
    </w:p>
  </w:footnote>
  <w:footnote w:id="95">
    <w:p w:rsidR="0073547B" w14:paraId="4D8A1784" w14:textId="310F21ED">
      <w:pPr>
        <w:pStyle w:val="FootnoteText"/>
      </w:pPr>
      <w:r>
        <w:rPr>
          <w:rStyle w:val="FootnoteReference"/>
        </w:rPr>
        <w:footnoteRef/>
      </w:r>
      <w:r>
        <w:t xml:space="preserve"> NIST SP 800-171 Rev. 2, </w:t>
      </w:r>
      <w:r w:rsidR="003D32EA">
        <w:t>pp. 22-23</w:t>
      </w:r>
      <w:r>
        <w:t>.</w:t>
      </w:r>
    </w:p>
  </w:footnote>
  <w:footnote w:id="96">
    <w:p w:rsidR="003D32EA" w14:paraId="6109E6E9" w14:textId="157B21AD">
      <w:pPr>
        <w:pStyle w:val="FootnoteText"/>
      </w:pPr>
      <w:r>
        <w:rPr>
          <w:rStyle w:val="FootnoteReference"/>
        </w:rPr>
        <w:footnoteRef/>
      </w:r>
      <w:r>
        <w:t xml:space="preserve"> NIST SP 800-171A, p. 30.</w:t>
      </w:r>
    </w:p>
  </w:footnote>
  <w:footnote w:id="97">
    <w:p w:rsidR="003D32EA" w14:paraId="5D33344E" w14:textId="38BF16E9">
      <w:pPr>
        <w:pStyle w:val="FootnoteText"/>
      </w:pPr>
      <w:r>
        <w:rPr>
          <w:rStyle w:val="FootnoteReference"/>
        </w:rPr>
        <w:footnoteRef/>
      </w:r>
      <w:r>
        <w:t xml:space="preserve"> NIST SP 800-171 Rev. 2, p. 23.</w:t>
      </w:r>
    </w:p>
  </w:footnote>
  <w:footnote w:id="98">
    <w:p w:rsidR="00D557E3" w14:paraId="0C670405" w14:textId="3B1D2DF8">
      <w:pPr>
        <w:pStyle w:val="FootnoteText"/>
      </w:pPr>
      <w:r>
        <w:rPr>
          <w:rStyle w:val="FootnoteReference"/>
        </w:rPr>
        <w:footnoteRef/>
      </w:r>
      <w:r>
        <w:t xml:space="preserve"> NIST SP 800-171A, p. 30.</w:t>
      </w:r>
    </w:p>
  </w:footnote>
  <w:footnote w:id="99">
    <w:p w:rsidR="006E0F75" w14:paraId="27387756" w14:textId="2AA7DA2F">
      <w:pPr>
        <w:pStyle w:val="FootnoteText"/>
      </w:pPr>
      <w:r>
        <w:rPr>
          <w:rStyle w:val="FootnoteReference"/>
        </w:rPr>
        <w:footnoteRef/>
      </w:r>
      <w:r>
        <w:t xml:space="preserve"> NIST SP 800-171 Rev. 2, p. 23.</w:t>
      </w:r>
    </w:p>
  </w:footnote>
  <w:footnote w:id="100">
    <w:p w:rsidR="009B7667" w14:paraId="778D9C3F" w14:textId="5AA34D3D">
      <w:pPr>
        <w:pStyle w:val="FootnoteText"/>
      </w:pPr>
      <w:r>
        <w:rPr>
          <w:rStyle w:val="FootnoteReference"/>
        </w:rPr>
        <w:footnoteRef/>
      </w:r>
      <w:r>
        <w:t xml:space="preserve"> NIST SP 800-171A, p. 31.</w:t>
      </w:r>
    </w:p>
  </w:footnote>
  <w:footnote w:id="101">
    <w:p w:rsidR="006025C5" w14:paraId="376373B5" w14:textId="3EEA1EA0">
      <w:pPr>
        <w:pStyle w:val="FootnoteText"/>
      </w:pPr>
      <w:r>
        <w:rPr>
          <w:rStyle w:val="FootnoteReference"/>
        </w:rPr>
        <w:footnoteRef/>
      </w:r>
      <w:r>
        <w:t xml:space="preserve"> NIST SP 800-171 Rev. 2, p. 23.</w:t>
      </w:r>
    </w:p>
  </w:footnote>
  <w:footnote w:id="102">
    <w:p w:rsidR="006025C5" w14:paraId="34E1E232" w14:textId="2B56455B">
      <w:pPr>
        <w:pStyle w:val="FootnoteText"/>
      </w:pPr>
      <w:r>
        <w:rPr>
          <w:rStyle w:val="FootnoteReference"/>
        </w:rPr>
        <w:footnoteRef/>
      </w:r>
      <w:r>
        <w:t xml:space="preserve"> NIST SP 800-171A, p. 31.</w:t>
      </w:r>
    </w:p>
  </w:footnote>
  <w:footnote w:id="103">
    <w:p w:rsidR="006025C5" w14:paraId="63AD9030" w14:textId="19171159">
      <w:pPr>
        <w:pStyle w:val="FootnoteText"/>
      </w:pPr>
      <w:r>
        <w:rPr>
          <w:rStyle w:val="FootnoteReference"/>
        </w:rPr>
        <w:footnoteRef/>
      </w:r>
      <w:r>
        <w:t xml:space="preserve"> NIST SP 800-171 Rev. 2, p. 24.</w:t>
      </w:r>
    </w:p>
  </w:footnote>
  <w:footnote w:id="104">
    <w:p w:rsidR="006025C5" w14:paraId="2E30EBF6" w14:textId="0A9023FA">
      <w:pPr>
        <w:pStyle w:val="FootnoteText"/>
      </w:pPr>
      <w:r>
        <w:rPr>
          <w:rStyle w:val="FootnoteReference"/>
        </w:rPr>
        <w:footnoteRef/>
      </w:r>
      <w:r>
        <w:t xml:space="preserve"> NIST SP 800-171A, p. 32.</w:t>
      </w:r>
    </w:p>
  </w:footnote>
  <w:footnote w:id="105">
    <w:p w:rsidR="009D65D8" w14:paraId="2C4C3658" w14:textId="52A232A4">
      <w:pPr>
        <w:pStyle w:val="FootnoteText"/>
      </w:pPr>
      <w:r>
        <w:rPr>
          <w:rStyle w:val="FootnoteReference"/>
        </w:rPr>
        <w:footnoteRef/>
      </w:r>
      <w:r>
        <w:t xml:space="preserve"> NIST SP 800-171 Rev. 2, p</w:t>
      </w:r>
      <w:r w:rsidR="00C80939">
        <w:t>p. 24-25</w:t>
      </w:r>
      <w:r>
        <w:t>.</w:t>
      </w:r>
    </w:p>
  </w:footnote>
  <w:footnote w:id="106">
    <w:p w:rsidR="00C80939" w14:paraId="418E5D45" w14:textId="3A49B8F4">
      <w:pPr>
        <w:pStyle w:val="FootnoteText"/>
      </w:pPr>
      <w:r>
        <w:rPr>
          <w:rStyle w:val="FootnoteReference"/>
        </w:rPr>
        <w:footnoteRef/>
      </w:r>
      <w:r>
        <w:t xml:space="preserve"> NIST SP 800-171A, p. 32.</w:t>
      </w:r>
    </w:p>
  </w:footnote>
  <w:footnote w:id="107">
    <w:p w:rsidR="00273261" w14:paraId="7E8CB0A5" w14:textId="0A21485E">
      <w:pPr>
        <w:pStyle w:val="FootnoteText"/>
      </w:pPr>
      <w:r>
        <w:rPr>
          <w:rStyle w:val="FootnoteReference"/>
        </w:rPr>
        <w:footnoteRef/>
      </w:r>
      <w:r>
        <w:t xml:space="preserve"> NIST SP 800-171 Rev. 2, p</w:t>
      </w:r>
      <w:r w:rsidR="000872BC">
        <w:t>. 25</w:t>
      </w:r>
      <w:r>
        <w:t>.</w:t>
      </w:r>
    </w:p>
  </w:footnote>
  <w:footnote w:id="108">
    <w:p w:rsidR="00A81E89" w14:paraId="27D56784" w14:textId="1513651F">
      <w:pPr>
        <w:pStyle w:val="FootnoteText"/>
      </w:pPr>
      <w:r>
        <w:rPr>
          <w:rStyle w:val="FootnoteReference"/>
        </w:rPr>
        <w:footnoteRef/>
      </w:r>
      <w:r>
        <w:t xml:space="preserve"> NIST SP 800-171A, p</w:t>
      </w:r>
      <w:r w:rsidR="00565722">
        <w:t>p. 32-33</w:t>
      </w:r>
      <w:r>
        <w:t>.</w:t>
      </w:r>
    </w:p>
  </w:footnote>
  <w:footnote w:id="109">
    <w:p w:rsidR="00565722" w14:paraId="1C17BEF7" w14:textId="5AD00B95">
      <w:pPr>
        <w:pStyle w:val="FootnoteText"/>
      </w:pPr>
      <w:r>
        <w:rPr>
          <w:rStyle w:val="FootnoteReference"/>
        </w:rPr>
        <w:footnoteRef/>
      </w:r>
      <w:r>
        <w:t xml:space="preserve"> NIST SP 800-171 Rev. 2, p. 25.</w:t>
      </w:r>
    </w:p>
  </w:footnote>
  <w:footnote w:id="110">
    <w:p w:rsidR="00081B1A" w14:paraId="5A4E055B" w14:textId="5F1C2E66">
      <w:pPr>
        <w:pStyle w:val="FootnoteText"/>
      </w:pPr>
      <w:r>
        <w:rPr>
          <w:rStyle w:val="FootnoteReference"/>
        </w:rPr>
        <w:footnoteRef/>
      </w:r>
      <w:r>
        <w:t xml:space="preserve"> NIST SP 800-171A, p. 33.</w:t>
      </w:r>
    </w:p>
  </w:footnote>
  <w:footnote w:id="111">
    <w:p w:rsidR="00081B1A" w14:paraId="7AE07454" w14:textId="403EEC40">
      <w:pPr>
        <w:pStyle w:val="FootnoteText"/>
      </w:pPr>
      <w:r>
        <w:rPr>
          <w:rStyle w:val="FootnoteReference"/>
        </w:rPr>
        <w:footnoteRef/>
      </w:r>
      <w:r>
        <w:t xml:space="preserve"> NIST SP 800-171 Rev. 2, p. 25.</w:t>
      </w:r>
    </w:p>
  </w:footnote>
  <w:footnote w:id="112">
    <w:p w:rsidR="00CE249F" w14:paraId="6D4C16C2" w14:textId="1588F04B">
      <w:pPr>
        <w:pStyle w:val="FootnoteText"/>
      </w:pPr>
      <w:r>
        <w:rPr>
          <w:rStyle w:val="FootnoteReference"/>
        </w:rPr>
        <w:footnoteRef/>
      </w:r>
      <w:r>
        <w:t xml:space="preserve"> NIST SP 800-171A, pp. 33-34.</w:t>
      </w:r>
    </w:p>
  </w:footnote>
  <w:footnote w:id="113">
    <w:p w:rsidR="00CE249F" w14:paraId="610CFC79" w14:textId="16EDEF82">
      <w:pPr>
        <w:pStyle w:val="FootnoteText"/>
      </w:pPr>
      <w:r>
        <w:rPr>
          <w:rStyle w:val="FootnoteReference"/>
        </w:rPr>
        <w:footnoteRef/>
      </w:r>
      <w:r>
        <w:t xml:space="preserve"> NIST SP 800-171 Rev. 2, p. 25.</w:t>
      </w:r>
    </w:p>
  </w:footnote>
  <w:footnote w:id="114">
    <w:p w:rsidR="00AF4B5A" w14:paraId="1AB4AF3C" w14:textId="09C7F032">
      <w:pPr>
        <w:pStyle w:val="FootnoteText"/>
      </w:pPr>
      <w:r>
        <w:rPr>
          <w:rStyle w:val="FootnoteReference"/>
        </w:rPr>
        <w:footnoteRef/>
      </w:r>
      <w:r>
        <w:t xml:space="preserve"> NIST SP 800-171A, p. 34.</w:t>
      </w:r>
    </w:p>
  </w:footnote>
  <w:footnote w:id="115">
    <w:p w:rsidR="00AF4B5A" w14:paraId="76D5CD0F" w14:textId="3833C093">
      <w:pPr>
        <w:pStyle w:val="FootnoteText"/>
      </w:pPr>
      <w:r>
        <w:rPr>
          <w:rStyle w:val="FootnoteReference"/>
        </w:rPr>
        <w:footnoteRef/>
      </w:r>
      <w:r>
        <w:t xml:space="preserve"> NIST SP 800-171 Rev. 2, p. 25.</w:t>
      </w:r>
    </w:p>
  </w:footnote>
  <w:footnote w:id="116">
    <w:p w:rsidR="00AF4B5A" w14:paraId="55308DE5" w14:textId="0E5E1A6F">
      <w:pPr>
        <w:pStyle w:val="FootnoteText"/>
      </w:pPr>
      <w:r>
        <w:rPr>
          <w:rStyle w:val="FootnoteReference"/>
        </w:rPr>
        <w:footnoteRef/>
      </w:r>
      <w:r>
        <w:t xml:space="preserve"> </w:t>
      </w:r>
      <w:r w:rsidR="00886E4D">
        <w:t>NIST SP 800-171A, p. 34.</w:t>
      </w:r>
    </w:p>
  </w:footnote>
  <w:footnote w:id="117">
    <w:p w:rsidR="00506DCE" w14:paraId="4C6F77D7" w14:textId="7303AF78">
      <w:pPr>
        <w:pStyle w:val="FootnoteText"/>
      </w:pPr>
      <w:r>
        <w:rPr>
          <w:rStyle w:val="FootnoteReference"/>
        </w:rPr>
        <w:footnoteRef/>
      </w:r>
      <w:r>
        <w:t xml:space="preserve"> NIST SP 800-171 Rev. 2, p. 25.</w:t>
      </w:r>
    </w:p>
  </w:footnote>
  <w:footnote w:id="118">
    <w:p w:rsidR="00506DCE" w14:paraId="767B5457" w14:textId="503B2BE3">
      <w:pPr>
        <w:pStyle w:val="FootnoteText"/>
      </w:pPr>
      <w:r>
        <w:rPr>
          <w:rStyle w:val="FootnoteReference"/>
        </w:rPr>
        <w:footnoteRef/>
      </w:r>
      <w:r>
        <w:t xml:space="preserve"> NIST SP 800-171A, pp. 34-35.</w:t>
      </w:r>
    </w:p>
  </w:footnote>
  <w:footnote w:id="119">
    <w:p w:rsidR="00506DCE" w14:paraId="01945F36" w14:textId="463CFB17">
      <w:pPr>
        <w:pStyle w:val="FootnoteText"/>
      </w:pPr>
      <w:r>
        <w:rPr>
          <w:rStyle w:val="FootnoteReference"/>
        </w:rPr>
        <w:footnoteRef/>
      </w:r>
      <w:r>
        <w:t xml:space="preserve"> NIST SP 800-171 Rev. 2, pp. 25-26.</w:t>
      </w:r>
    </w:p>
  </w:footnote>
  <w:footnote w:id="120">
    <w:p w:rsidR="0045472C" w14:paraId="436F681E" w14:textId="2B9FCCA2">
      <w:pPr>
        <w:pStyle w:val="FootnoteText"/>
      </w:pPr>
      <w:r>
        <w:rPr>
          <w:rStyle w:val="FootnoteReference"/>
        </w:rPr>
        <w:footnoteRef/>
      </w:r>
      <w:r>
        <w:t xml:space="preserve"> NIST SP 800-171A, p</w:t>
      </w:r>
      <w:r w:rsidR="00091AA3">
        <w:t xml:space="preserve">. </w:t>
      </w:r>
      <w:r>
        <w:t>35.</w:t>
      </w:r>
    </w:p>
  </w:footnote>
  <w:footnote w:id="121">
    <w:p w:rsidR="0020565C" w14:paraId="7C63BF80" w14:textId="03831EEF">
      <w:pPr>
        <w:pStyle w:val="FootnoteText"/>
      </w:pPr>
      <w:r>
        <w:rPr>
          <w:rStyle w:val="FootnoteReference"/>
        </w:rPr>
        <w:footnoteRef/>
      </w:r>
      <w:r>
        <w:t xml:space="preserve"> NIST SP 800-171 Rev. 2, p. 26.</w:t>
      </w:r>
    </w:p>
  </w:footnote>
  <w:footnote w:id="122">
    <w:p w:rsidR="0020565C" w14:paraId="1C89DC85" w14:textId="23F57101">
      <w:pPr>
        <w:pStyle w:val="FootnoteText"/>
      </w:pPr>
      <w:r>
        <w:rPr>
          <w:rStyle w:val="FootnoteReference"/>
        </w:rPr>
        <w:footnoteRef/>
      </w:r>
      <w:r>
        <w:t xml:space="preserve"> NIST SP 800-171A, p. 3</w:t>
      </w:r>
      <w:r w:rsidR="002D17BD">
        <w:t>6</w:t>
      </w:r>
      <w:r>
        <w:t>.</w:t>
      </w:r>
    </w:p>
  </w:footnote>
  <w:footnote w:id="123">
    <w:p w:rsidR="00D123E0" w14:paraId="0B9D44BC" w14:textId="0295A97B">
      <w:pPr>
        <w:pStyle w:val="FootnoteText"/>
      </w:pPr>
      <w:r>
        <w:rPr>
          <w:rStyle w:val="FootnoteReference"/>
        </w:rPr>
        <w:footnoteRef/>
      </w:r>
      <w:r>
        <w:t xml:space="preserve"> NIST SP 800-171 Rev. 2, p. 26.</w:t>
      </w:r>
    </w:p>
  </w:footnote>
  <w:footnote w:id="124">
    <w:p w:rsidR="0033354B" w14:paraId="2AD94C28" w14:textId="46E1A75F">
      <w:pPr>
        <w:pStyle w:val="FootnoteText"/>
      </w:pPr>
      <w:r>
        <w:rPr>
          <w:rStyle w:val="FootnoteReference"/>
        </w:rPr>
        <w:footnoteRef/>
      </w:r>
      <w:r>
        <w:t xml:space="preserve"> NIST SP 800-171A, p</w:t>
      </w:r>
      <w:r w:rsidR="00647A92">
        <w:t>p</w:t>
      </w:r>
      <w:r>
        <w:t>. 36</w:t>
      </w:r>
      <w:r w:rsidR="00647A92">
        <w:t>-37</w:t>
      </w:r>
      <w:r>
        <w:t>.</w:t>
      </w:r>
    </w:p>
  </w:footnote>
  <w:footnote w:id="125">
    <w:p w:rsidR="0033354B" w14:paraId="50AE1EF9" w14:textId="3A8BAB6A">
      <w:pPr>
        <w:pStyle w:val="FootnoteText"/>
      </w:pPr>
      <w:r>
        <w:rPr>
          <w:rStyle w:val="FootnoteReference"/>
        </w:rPr>
        <w:footnoteRef/>
      </w:r>
      <w:r>
        <w:t xml:space="preserve"> NIST SP 800-171 Rev. 2, pp. 26-27.</w:t>
      </w:r>
    </w:p>
  </w:footnote>
  <w:footnote w:id="126">
    <w:p w:rsidR="0033354B" w14:paraId="0838B4B5" w14:textId="7DB08DF5">
      <w:pPr>
        <w:pStyle w:val="FootnoteText"/>
      </w:pPr>
      <w:r>
        <w:rPr>
          <w:rStyle w:val="FootnoteReference"/>
        </w:rPr>
        <w:footnoteRef/>
      </w:r>
      <w:r>
        <w:t xml:space="preserve"> NIST SP 800-171A, p. 3</w:t>
      </w:r>
      <w:r w:rsidR="00647A92">
        <w:t>7</w:t>
      </w:r>
      <w:r>
        <w:t>.</w:t>
      </w:r>
    </w:p>
  </w:footnote>
  <w:footnote w:id="127">
    <w:p w:rsidR="00A12824" w14:paraId="01CB7FC7" w14:textId="45C584E4">
      <w:pPr>
        <w:pStyle w:val="FootnoteText"/>
      </w:pPr>
      <w:r>
        <w:rPr>
          <w:rStyle w:val="FootnoteReference"/>
        </w:rPr>
        <w:footnoteRef/>
      </w:r>
      <w:r>
        <w:t xml:space="preserve"> NIST SP 800-171 Rev. 2, p. 27.</w:t>
      </w:r>
    </w:p>
  </w:footnote>
  <w:footnote w:id="128">
    <w:p w:rsidR="006D40DF" w14:paraId="232798B4" w14:textId="776EF174">
      <w:pPr>
        <w:pStyle w:val="FootnoteText"/>
      </w:pPr>
      <w:r>
        <w:rPr>
          <w:rStyle w:val="FootnoteReference"/>
        </w:rPr>
        <w:footnoteRef/>
      </w:r>
      <w:r>
        <w:t xml:space="preserve"> NIST SP 800-171A, p. 38.</w:t>
      </w:r>
    </w:p>
  </w:footnote>
  <w:footnote w:id="129">
    <w:p w:rsidR="00B15269" w14:paraId="7C9EBFBE" w14:textId="58E7C9E3">
      <w:pPr>
        <w:pStyle w:val="FootnoteText"/>
      </w:pPr>
      <w:r>
        <w:rPr>
          <w:rStyle w:val="FootnoteReference"/>
        </w:rPr>
        <w:footnoteRef/>
      </w:r>
      <w:r>
        <w:t xml:space="preserve"> NIST SP 800-171 Rev. 2, p. 27.</w:t>
      </w:r>
    </w:p>
  </w:footnote>
  <w:footnote w:id="130">
    <w:p w:rsidR="006F63E9" w14:paraId="64C236E3" w14:textId="68E21BCF">
      <w:pPr>
        <w:pStyle w:val="FootnoteText"/>
      </w:pPr>
      <w:r>
        <w:rPr>
          <w:rStyle w:val="FootnoteReference"/>
        </w:rPr>
        <w:footnoteRef/>
      </w:r>
      <w:r>
        <w:t xml:space="preserve"> NIST SP 800-171A, p. 38.</w:t>
      </w:r>
    </w:p>
  </w:footnote>
  <w:footnote w:id="131">
    <w:p w:rsidR="004D29E8" w14:paraId="15CF1565" w14:textId="0D64025A">
      <w:pPr>
        <w:pStyle w:val="FootnoteText"/>
      </w:pPr>
      <w:r>
        <w:rPr>
          <w:rStyle w:val="FootnoteReference"/>
        </w:rPr>
        <w:footnoteRef/>
      </w:r>
      <w:r>
        <w:t xml:space="preserve"> NIST SP 800-171 Rev. 2, pp. 27-28.</w:t>
      </w:r>
    </w:p>
  </w:footnote>
  <w:footnote w:id="132">
    <w:p w:rsidR="004D29E8" w14:paraId="09E07AA4" w14:textId="2316AFDA">
      <w:pPr>
        <w:pStyle w:val="FootnoteText"/>
      </w:pPr>
      <w:r>
        <w:rPr>
          <w:rStyle w:val="FootnoteReference"/>
        </w:rPr>
        <w:footnoteRef/>
      </w:r>
      <w:r>
        <w:t xml:space="preserve"> NIST SP 800-171A, p. 39.</w:t>
      </w:r>
    </w:p>
  </w:footnote>
  <w:footnote w:id="133">
    <w:p w:rsidR="004D29E8" w14:paraId="56C5286E" w14:textId="16B45C66">
      <w:pPr>
        <w:pStyle w:val="FootnoteText"/>
      </w:pPr>
      <w:r>
        <w:rPr>
          <w:rStyle w:val="FootnoteReference"/>
        </w:rPr>
        <w:footnoteRef/>
      </w:r>
      <w:r>
        <w:t xml:space="preserve"> NIST SP 800-171 Rev. 2, p</w:t>
      </w:r>
      <w:r w:rsidR="00933CE3">
        <w:t xml:space="preserve">. </w:t>
      </w:r>
      <w:r>
        <w:t>28.</w:t>
      </w:r>
    </w:p>
  </w:footnote>
  <w:footnote w:id="134">
    <w:p w:rsidR="00933CE3" w14:paraId="2F670501" w14:textId="7B903A6D">
      <w:pPr>
        <w:pStyle w:val="FootnoteText"/>
      </w:pPr>
      <w:r>
        <w:rPr>
          <w:rStyle w:val="FootnoteReference"/>
        </w:rPr>
        <w:footnoteRef/>
      </w:r>
      <w:r>
        <w:t xml:space="preserve"> NIST SP 800-171A, p. 39.</w:t>
      </w:r>
    </w:p>
  </w:footnote>
  <w:footnote w:id="135">
    <w:p w:rsidR="00933CE3" w14:paraId="503F506D" w14:textId="4D855482">
      <w:pPr>
        <w:pStyle w:val="FootnoteText"/>
      </w:pPr>
      <w:r>
        <w:rPr>
          <w:rStyle w:val="FootnoteReference"/>
        </w:rPr>
        <w:footnoteRef/>
      </w:r>
      <w:r>
        <w:t xml:space="preserve"> NIST SP 800-171 Rev. 2, p. 28.</w:t>
      </w:r>
    </w:p>
  </w:footnote>
  <w:footnote w:id="136">
    <w:p w:rsidR="003F0FDE" w14:paraId="1A29BC18" w14:textId="0EB9A245">
      <w:pPr>
        <w:pStyle w:val="FootnoteText"/>
      </w:pPr>
      <w:r>
        <w:rPr>
          <w:rStyle w:val="FootnoteReference"/>
        </w:rPr>
        <w:footnoteRef/>
      </w:r>
      <w:r>
        <w:t xml:space="preserve"> NIST SP 800-171A, pp. 39-40.</w:t>
      </w:r>
    </w:p>
  </w:footnote>
  <w:footnote w:id="137">
    <w:p w:rsidR="003F0FDE" w14:paraId="1D7C1C55" w14:textId="7DD912CF">
      <w:pPr>
        <w:pStyle w:val="FootnoteText"/>
      </w:pPr>
      <w:r>
        <w:rPr>
          <w:rStyle w:val="FootnoteReference"/>
        </w:rPr>
        <w:footnoteRef/>
      </w:r>
      <w:r>
        <w:t xml:space="preserve"> NIST SP 800-171 Rev. 2, p. 28.</w:t>
      </w:r>
    </w:p>
  </w:footnote>
  <w:footnote w:id="138">
    <w:p w:rsidR="003F0FDE" w14:paraId="0490C564" w14:textId="258654EF">
      <w:pPr>
        <w:pStyle w:val="FootnoteText"/>
      </w:pPr>
      <w:r>
        <w:rPr>
          <w:rStyle w:val="FootnoteReference"/>
        </w:rPr>
        <w:footnoteRef/>
      </w:r>
      <w:r>
        <w:t xml:space="preserve"> NIST SP 800-171A, p</w:t>
      </w:r>
      <w:r w:rsidR="00BD46B2">
        <w:t xml:space="preserve">. </w:t>
      </w:r>
      <w:r>
        <w:t>40.</w:t>
      </w:r>
    </w:p>
  </w:footnote>
  <w:footnote w:id="139">
    <w:p w:rsidR="00BD46B2" w14:paraId="2D13F0D7" w14:textId="097CCA04">
      <w:pPr>
        <w:pStyle w:val="FootnoteText"/>
      </w:pPr>
      <w:r>
        <w:rPr>
          <w:rStyle w:val="FootnoteReference"/>
        </w:rPr>
        <w:footnoteRef/>
      </w:r>
      <w:r>
        <w:t xml:space="preserve"> NIST SP 800-171 Rev. 2, p. 28.</w:t>
      </w:r>
    </w:p>
  </w:footnote>
  <w:footnote w:id="140">
    <w:p w:rsidR="00271A40" w14:paraId="2B8D8E38" w14:textId="5FB4C57B">
      <w:pPr>
        <w:pStyle w:val="FootnoteText"/>
      </w:pPr>
      <w:r>
        <w:rPr>
          <w:rStyle w:val="FootnoteReference"/>
        </w:rPr>
        <w:footnoteRef/>
      </w:r>
      <w:r>
        <w:t xml:space="preserve"> NIST SP 800-171A, p. 4</w:t>
      </w:r>
      <w:r w:rsidR="00667E0E">
        <w:t>1</w:t>
      </w:r>
      <w:r>
        <w:t>.</w:t>
      </w:r>
    </w:p>
  </w:footnote>
  <w:footnote w:id="141">
    <w:p w:rsidR="00617C29" w14:paraId="11708ED8" w14:textId="1077F07E">
      <w:pPr>
        <w:pStyle w:val="FootnoteText"/>
      </w:pPr>
      <w:r>
        <w:rPr>
          <w:rStyle w:val="FootnoteReference"/>
        </w:rPr>
        <w:footnoteRef/>
      </w:r>
      <w:r>
        <w:t xml:space="preserve"> NIST SP 800-171 Rev. 2, p. 29.</w:t>
      </w:r>
    </w:p>
  </w:footnote>
  <w:footnote w:id="142">
    <w:p w:rsidR="00617C29" w14:paraId="738E4BC0" w14:textId="4ADEA48A">
      <w:pPr>
        <w:pStyle w:val="FootnoteText"/>
      </w:pPr>
      <w:r>
        <w:rPr>
          <w:rStyle w:val="FootnoteReference"/>
        </w:rPr>
        <w:footnoteRef/>
      </w:r>
      <w:r>
        <w:t xml:space="preserve"> NIST SP 800-171A, p. 41.</w:t>
      </w:r>
    </w:p>
  </w:footnote>
  <w:footnote w:id="143">
    <w:p w:rsidR="00617C29" w14:paraId="368B929C" w14:textId="3D4AA840">
      <w:pPr>
        <w:pStyle w:val="FootnoteText"/>
      </w:pPr>
      <w:r>
        <w:rPr>
          <w:rStyle w:val="FootnoteReference"/>
        </w:rPr>
        <w:footnoteRef/>
      </w:r>
      <w:r>
        <w:t xml:space="preserve"> NIST SP 800-171 Rev. 2, p. 29.</w:t>
      </w:r>
    </w:p>
  </w:footnote>
  <w:footnote w:id="144">
    <w:p w:rsidR="00F13368" w14:paraId="0EBC1373" w14:textId="6C25798C">
      <w:pPr>
        <w:pStyle w:val="FootnoteText"/>
      </w:pPr>
      <w:r>
        <w:rPr>
          <w:rStyle w:val="FootnoteReference"/>
        </w:rPr>
        <w:footnoteRef/>
      </w:r>
      <w:r>
        <w:t xml:space="preserve"> NIST SP 800-171A, pp. 41-42.</w:t>
      </w:r>
    </w:p>
  </w:footnote>
  <w:footnote w:id="145">
    <w:p w:rsidR="00F13368" w14:paraId="5AB9727B" w14:textId="5549EC6D">
      <w:pPr>
        <w:pStyle w:val="FootnoteText"/>
      </w:pPr>
      <w:r>
        <w:rPr>
          <w:rStyle w:val="FootnoteReference"/>
        </w:rPr>
        <w:footnoteRef/>
      </w:r>
      <w:r>
        <w:t xml:space="preserve"> NIST SP 800-171 Rev. 2, p. 29.</w:t>
      </w:r>
    </w:p>
  </w:footnote>
  <w:footnote w:id="146">
    <w:p w:rsidR="00F13368" w14:paraId="1B8BFB2B" w14:textId="4057046C">
      <w:pPr>
        <w:pStyle w:val="FootnoteText"/>
      </w:pPr>
      <w:r>
        <w:rPr>
          <w:rStyle w:val="FootnoteReference"/>
        </w:rPr>
        <w:footnoteRef/>
      </w:r>
      <w:r>
        <w:t xml:space="preserve"> NIST SP 800-171A, p</w:t>
      </w:r>
      <w:r w:rsidR="00312A89">
        <w:t xml:space="preserve">. </w:t>
      </w:r>
      <w:r>
        <w:t>42.</w:t>
      </w:r>
    </w:p>
  </w:footnote>
  <w:footnote w:id="147">
    <w:p w:rsidR="00312A89" w14:paraId="04DBA1B8" w14:textId="133FBA16">
      <w:pPr>
        <w:pStyle w:val="FootnoteText"/>
      </w:pPr>
      <w:r>
        <w:rPr>
          <w:rStyle w:val="FootnoteReference"/>
        </w:rPr>
        <w:footnoteRef/>
      </w:r>
      <w:r>
        <w:t xml:space="preserve"> NIST SP 800-171 Rev. 2, p. 30.</w:t>
      </w:r>
    </w:p>
  </w:footnote>
  <w:footnote w:id="148">
    <w:p w:rsidR="00DE346D" w:rsidP="0051163C" w14:paraId="417A2AC7" w14:textId="77777777">
      <w:pPr>
        <w:pStyle w:val="FootnoteText"/>
      </w:pPr>
      <w:r>
        <w:rPr>
          <w:rStyle w:val="FootnoteReference"/>
        </w:rPr>
        <w:footnoteRef/>
      </w:r>
      <w:r>
        <w:t xml:space="preserve"> NARA, </w:t>
      </w:r>
      <w:r w:rsidRPr="000F3984">
        <w:rPr>
          <w:i/>
        </w:rPr>
        <w:t>CUI Notice 2019-01: Controlled Unclassified Information (CUI) Coversheets and Labels</w:t>
      </w:r>
    </w:p>
  </w:footnote>
  <w:footnote w:id="149">
    <w:p w:rsidR="001B5755" w14:paraId="25EF7A2D" w14:textId="0794A59B">
      <w:pPr>
        <w:pStyle w:val="FootnoteText"/>
      </w:pPr>
      <w:r>
        <w:rPr>
          <w:rStyle w:val="FootnoteReference"/>
        </w:rPr>
        <w:footnoteRef/>
      </w:r>
      <w:r>
        <w:t xml:space="preserve"> NIST SP 800-171A, p. 42.</w:t>
      </w:r>
    </w:p>
  </w:footnote>
  <w:footnote w:id="150">
    <w:p w:rsidR="001B5755" w14:paraId="0BB7B50B" w14:textId="351463EB">
      <w:pPr>
        <w:pStyle w:val="FootnoteText"/>
      </w:pPr>
      <w:r>
        <w:rPr>
          <w:rStyle w:val="FootnoteReference"/>
        </w:rPr>
        <w:footnoteRef/>
      </w:r>
      <w:r>
        <w:t xml:space="preserve"> NIST SP 800-171 Rev. 2, p. 30.</w:t>
      </w:r>
    </w:p>
  </w:footnote>
  <w:footnote w:id="151">
    <w:p w:rsidR="00C0360E" w14:paraId="7B67E04B" w14:textId="3A6D68BA">
      <w:pPr>
        <w:pStyle w:val="FootnoteText"/>
      </w:pPr>
      <w:r>
        <w:rPr>
          <w:rStyle w:val="FootnoteReference"/>
        </w:rPr>
        <w:footnoteRef/>
      </w:r>
      <w:r>
        <w:t xml:space="preserve"> NIST SP 800-171A, p. 4</w:t>
      </w:r>
      <w:r w:rsidR="00CE7F22">
        <w:t>3</w:t>
      </w:r>
      <w:r>
        <w:t>.</w:t>
      </w:r>
    </w:p>
  </w:footnote>
  <w:footnote w:id="152">
    <w:p w:rsidR="00CE7F22" w14:paraId="15505F23" w14:textId="4CF8FCCF">
      <w:pPr>
        <w:pStyle w:val="FootnoteText"/>
      </w:pPr>
      <w:r>
        <w:rPr>
          <w:rStyle w:val="FootnoteReference"/>
        </w:rPr>
        <w:footnoteRef/>
      </w:r>
      <w:r>
        <w:t xml:space="preserve"> NIST SP 800-171 Rev. 2, p. 30.</w:t>
      </w:r>
    </w:p>
  </w:footnote>
  <w:footnote w:id="153">
    <w:p w:rsidR="00CE7F22" w14:paraId="508FB7E0" w14:textId="62024CB9">
      <w:pPr>
        <w:pStyle w:val="FootnoteText"/>
      </w:pPr>
      <w:r>
        <w:rPr>
          <w:rStyle w:val="FootnoteReference"/>
        </w:rPr>
        <w:footnoteRef/>
      </w:r>
      <w:r>
        <w:t xml:space="preserve"> NIST SP 800-171A, p. 43.</w:t>
      </w:r>
    </w:p>
  </w:footnote>
  <w:footnote w:id="154">
    <w:p w:rsidR="0040402F" w14:paraId="422C16C1" w14:textId="25C294E4">
      <w:pPr>
        <w:pStyle w:val="FootnoteText"/>
      </w:pPr>
      <w:r>
        <w:rPr>
          <w:rStyle w:val="FootnoteReference"/>
        </w:rPr>
        <w:footnoteRef/>
      </w:r>
      <w:r>
        <w:t xml:space="preserve"> NIST SP 800-171 Rev. 2, p</w:t>
      </w:r>
      <w:r w:rsidR="00B36A73">
        <w:t>p. 30-31</w:t>
      </w:r>
      <w:r>
        <w:t>.</w:t>
      </w:r>
    </w:p>
  </w:footnote>
  <w:footnote w:id="155">
    <w:p w:rsidR="008A6BCE" w14:paraId="394B906A" w14:textId="6E48503F">
      <w:pPr>
        <w:pStyle w:val="FootnoteText"/>
      </w:pPr>
      <w:r>
        <w:rPr>
          <w:rStyle w:val="FootnoteReference"/>
        </w:rPr>
        <w:footnoteRef/>
      </w:r>
      <w:r>
        <w:t xml:space="preserve"> NIST SP 800-171A, p. 43.</w:t>
      </w:r>
    </w:p>
  </w:footnote>
  <w:footnote w:id="156">
    <w:p w:rsidR="00A73DC2" w14:paraId="5578B41F" w14:textId="075DC0DE">
      <w:pPr>
        <w:pStyle w:val="FootnoteText"/>
      </w:pPr>
      <w:r>
        <w:rPr>
          <w:rStyle w:val="FootnoteReference"/>
        </w:rPr>
        <w:footnoteRef/>
      </w:r>
      <w:r>
        <w:t xml:space="preserve"> NIST SP 800-171 Rev. 2, p</w:t>
      </w:r>
      <w:r w:rsidR="007A4AD2">
        <w:t xml:space="preserve">. </w:t>
      </w:r>
      <w:r>
        <w:t>31.</w:t>
      </w:r>
    </w:p>
  </w:footnote>
  <w:footnote w:id="157">
    <w:p w:rsidR="007A4AD2" w14:paraId="6F89B15C" w14:textId="6EA7E77F">
      <w:pPr>
        <w:pStyle w:val="FootnoteText"/>
      </w:pPr>
      <w:r>
        <w:rPr>
          <w:rStyle w:val="FootnoteReference"/>
        </w:rPr>
        <w:footnoteRef/>
      </w:r>
      <w:r>
        <w:t xml:space="preserve"> </w:t>
      </w:r>
      <w:r w:rsidR="001250DA">
        <w:t>NIST SP 800-171A, p. 44.</w:t>
      </w:r>
    </w:p>
  </w:footnote>
  <w:footnote w:id="158">
    <w:p w:rsidR="001250DA" w14:paraId="3A6D8FFB" w14:textId="2037BA14">
      <w:pPr>
        <w:pStyle w:val="FootnoteText"/>
      </w:pPr>
      <w:r>
        <w:rPr>
          <w:rStyle w:val="FootnoteReference"/>
        </w:rPr>
        <w:footnoteRef/>
      </w:r>
      <w:r>
        <w:t xml:space="preserve"> NIST SP 800-171 Rev. 2, p. 31.</w:t>
      </w:r>
    </w:p>
  </w:footnote>
  <w:footnote w:id="159">
    <w:p w:rsidR="000A00AF" w14:paraId="231D77CC" w14:textId="04A94B63">
      <w:pPr>
        <w:pStyle w:val="FootnoteText"/>
      </w:pPr>
      <w:r>
        <w:rPr>
          <w:rStyle w:val="FootnoteReference"/>
        </w:rPr>
        <w:footnoteRef/>
      </w:r>
      <w:r>
        <w:t xml:space="preserve"> NIST SP 800-171A, p. 4</w:t>
      </w:r>
      <w:r w:rsidR="004669D8">
        <w:t>5</w:t>
      </w:r>
      <w:r>
        <w:t>.</w:t>
      </w:r>
    </w:p>
  </w:footnote>
  <w:footnote w:id="160">
    <w:p w:rsidR="004669D8" w14:paraId="4D108394" w14:textId="232211F9">
      <w:pPr>
        <w:pStyle w:val="FootnoteText"/>
      </w:pPr>
      <w:r>
        <w:rPr>
          <w:rStyle w:val="FootnoteReference"/>
        </w:rPr>
        <w:footnoteRef/>
      </w:r>
      <w:r>
        <w:t xml:space="preserve"> NIST SP 800-171 Rev. 2, p. 31.</w:t>
      </w:r>
    </w:p>
  </w:footnote>
  <w:footnote w:id="161">
    <w:p w:rsidR="00894CDF" w14:paraId="24C8D499" w14:textId="56F43371">
      <w:pPr>
        <w:pStyle w:val="FootnoteText"/>
      </w:pPr>
      <w:r>
        <w:rPr>
          <w:rStyle w:val="FootnoteReference"/>
        </w:rPr>
        <w:footnoteRef/>
      </w:r>
      <w:r>
        <w:t xml:space="preserve"> NIST SP 800-171A, p. 45.</w:t>
      </w:r>
    </w:p>
  </w:footnote>
  <w:footnote w:id="162">
    <w:p w:rsidR="00894CDF" w14:paraId="664613E3" w14:textId="1BADE007">
      <w:pPr>
        <w:pStyle w:val="FootnoteText"/>
      </w:pPr>
      <w:r>
        <w:rPr>
          <w:rStyle w:val="FootnoteReference"/>
        </w:rPr>
        <w:footnoteRef/>
      </w:r>
      <w:r>
        <w:t xml:space="preserve"> NIST SP 800-171 Rev. 2, p</w:t>
      </w:r>
      <w:r w:rsidR="005030D9">
        <w:t>p. 31-32</w:t>
      </w:r>
      <w:r>
        <w:t>.</w:t>
      </w:r>
    </w:p>
  </w:footnote>
  <w:footnote w:id="163">
    <w:p w:rsidR="005030D9" w14:paraId="15CD383A" w14:textId="1E4231F7">
      <w:pPr>
        <w:pStyle w:val="FootnoteText"/>
      </w:pPr>
      <w:r>
        <w:rPr>
          <w:rStyle w:val="FootnoteReference"/>
        </w:rPr>
        <w:footnoteRef/>
      </w:r>
      <w:r>
        <w:t xml:space="preserve"> NIST SP 800-171A, p. 4</w:t>
      </w:r>
      <w:r w:rsidR="00B129E6">
        <w:t>6</w:t>
      </w:r>
      <w:r>
        <w:t>.</w:t>
      </w:r>
    </w:p>
  </w:footnote>
  <w:footnote w:id="164">
    <w:p w:rsidR="00B129E6" w14:paraId="3F0A167A" w14:textId="72924B80">
      <w:pPr>
        <w:pStyle w:val="FootnoteText"/>
      </w:pPr>
      <w:r>
        <w:rPr>
          <w:rStyle w:val="FootnoteReference"/>
        </w:rPr>
        <w:footnoteRef/>
      </w:r>
      <w:r>
        <w:t xml:space="preserve"> NIST SP 800-171 Rev. 2, p</w:t>
      </w:r>
      <w:r w:rsidR="00D54516">
        <w:t xml:space="preserve">. </w:t>
      </w:r>
      <w:r>
        <w:t>32.</w:t>
      </w:r>
    </w:p>
  </w:footnote>
  <w:footnote w:id="165">
    <w:p w:rsidR="00D54516" w14:paraId="20921CDB" w14:textId="76A6F848">
      <w:pPr>
        <w:pStyle w:val="FootnoteText"/>
      </w:pPr>
      <w:r>
        <w:rPr>
          <w:rStyle w:val="FootnoteReference"/>
        </w:rPr>
        <w:footnoteRef/>
      </w:r>
      <w:r>
        <w:t xml:space="preserve"> NIST SP 800-171A, p. 4</w:t>
      </w:r>
      <w:r w:rsidR="00E44531">
        <w:t>7</w:t>
      </w:r>
      <w:r>
        <w:t>.</w:t>
      </w:r>
    </w:p>
  </w:footnote>
  <w:footnote w:id="166">
    <w:p w:rsidR="00E44531" w14:paraId="504B812B" w14:textId="4335C530">
      <w:pPr>
        <w:pStyle w:val="FootnoteText"/>
      </w:pPr>
      <w:r>
        <w:rPr>
          <w:rStyle w:val="FootnoteReference"/>
        </w:rPr>
        <w:footnoteRef/>
      </w:r>
      <w:r>
        <w:t xml:space="preserve"> NIST SP 800-171 Rev. 2, p. 32.</w:t>
      </w:r>
    </w:p>
  </w:footnote>
  <w:footnote w:id="167">
    <w:p w:rsidR="00AC1357" w14:paraId="1BA3B713" w14:textId="669CB658">
      <w:pPr>
        <w:pStyle w:val="FootnoteText"/>
      </w:pPr>
      <w:r>
        <w:rPr>
          <w:rStyle w:val="FootnoteReference"/>
        </w:rPr>
        <w:footnoteRef/>
      </w:r>
      <w:r>
        <w:t xml:space="preserve"> NIST SP 800-171A, p. 47.</w:t>
      </w:r>
    </w:p>
  </w:footnote>
  <w:footnote w:id="168">
    <w:p w:rsidR="00AC1357" w14:paraId="67D7007B" w14:textId="611A5C94">
      <w:pPr>
        <w:pStyle w:val="FootnoteText"/>
      </w:pPr>
      <w:r>
        <w:rPr>
          <w:rStyle w:val="FootnoteReference"/>
        </w:rPr>
        <w:footnoteRef/>
      </w:r>
      <w:r>
        <w:t xml:space="preserve"> NIST SP 800-171 Rev. 2, </w:t>
      </w:r>
      <w:r w:rsidR="00315CE1">
        <w:t>pp. 32-33</w:t>
      </w:r>
      <w:r>
        <w:t>.</w:t>
      </w:r>
    </w:p>
  </w:footnote>
  <w:footnote w:id="169">
    <w:p w:rsidR="00315CE1" w14:paraId="2428B80D" w14:textId="2202AA79">
      <w:pPr>
        <w:pStyle w:val="FootnoteText"/>
      </w:pPr>
      <w:r>
        <w:rPr>
          <w:rStyle w:val="FootnoteReference"/>
        </w:rPr>
        <w:footnoteRef/>
      </w:r>
      <w:r>
        <w:t xml:space="preserve"> NIST SP 800-171A, p</w:t>
      </w:r>
      <w:r w:rsidR="00C60671">
        <w:t>p. 47-48</w:t>
      </w:r>
      <w:r>
        <w:t>.</w:t>
      </w:r>
    </w:p>
  </w:footnote>
  <w:footnote w:id="170">
    <w:p w:rsidR="00C60671" w14:paraId="76315901" w14:textId="2716D396">
      <w:pPr>
        <w:pStyle w:val="FootnoteText"/>
      </w:pPr>
      <w:r>
        <w:rPr>
          <w:rStyle w:val="FootnoteReference"/>
        </w:rPr>
        <w:footnoteRef/>
      </w:r>
      <w:r>
        <w:t xml:space="preserve"> NIST SP 800-171 Rev. 2, p</w:t>
      </w:r>
      <w:r w:rsidR="00677C5F">
        <w:t xml:space="preserve">. </w:t>
      </w:r>
      <w:r>
        <w:t>33.</w:t>
      </w:r>
    </w:p>
  </w:footnote>
  <w:footnote w:id="171">
    <w:p w:rsidR="00C503FA" w14:paraId="6503C09B" w14:textId="486C2711">
      <w:pPr>
        <w:pStyle w:val="FootnoteText"/>
      </w:pPr>
      <w:r>
        <w:rPr>
          <w:rStyle w:val="FootnoteReference"/>
        </w:rPr>
        <w:footnoteRef/>
      </w:r>
      <w:r>
        <w:t xml:space="preserve"> NIST SP 800-171A, p. 48.</w:t>
      </w:r>
    </w:p>
  </w:footnote>
  <w:footnote w:id="172">
    <w:p w:rsidR="00C503FA" w14:paraId="242321F6" w14:textId="61722C7A">
      <w:pPr>
        <w:pStyle w:val="FootnoteText"/>
      </w:pPr>
      <w:r>
        <w:rPr>
          <w:rStyle w:val="FootnoteReference"/>
        </w:rPr>
        <w:footnoteRef/>
      </w:r>
      <w:r>
        <w:t xml:space="preserve"> NIST SP 800-171 Rev. 2, p. 33.</w:t>
      </w:r>
    </w:p>
  </w:footnote>
  <w:footnote w:id="173">
    <w:p w:rsidR="00445F0E" w14:paraId="05927D42" w14:textId="10CB8FA4">
      <w:pPr>
        <w:pStyle w:val="FootnoteText"/>
      </w:pPr>
      <w:r>
        <w:rPr>
          <w:rStyle w:val="FootnoteReference"/>
        </w:rPr>
        <w:footnoteRef/>
      </w:r>
      <w:r>
        <w:t xml:space="preserve"> NIST SP 800-171A, p. 49.</w:t>
      </w:r>
    </w:p>
  </w:footnote>
  <w:footnote w:id="174">
    <w:p w:rsidR="00445F0E" w14:paraId="3DEB3F06" w14:textId="10164DC4">
      <w:pPr>
        <w:pStyle w:val="FootnoteText"/>
      </w:pPr>
      <w:r>
        <w:rPr>
          <w:rStyle w:val="FootnoteReference"/>
        </w:rPr>
        <w:footnoteRef/>
      </w:r>
      <w:r>
        <w:t xml:space="preserve"> NIST SP 800-171 Rev. 2, p. 33.</w:t>
      </w:r>
    </w:p>
  </w:footnote>
  <w:footnote w:id="175">
    <w:p w:rsidR="00DE346D" w14:paraId="06004904" w14:textId="06309A6E">
      <w:pPr>
        <w:pStyle w:val="FootnoteText"/>
      </w:pPr>
      <w:r>
        <w:rPr>
          <w:rStyle w:val="FootnoteReference"/>
        </w:rPr>
        <w:footnoteRef/>
      </w:r>
      <w:r>
        <w:t xml:space="preserve"> NIST SP 800-30, </w:t>
      </w:r>
      <w:r w:rsidRPr="00AC76BB">
        <w:rPr>
          <w:i/>
        </w:rPr>
        <w:t>Guide for Conducting Risk Assessments</w:t>
      </w:r>
      <w:r>
        <w:t>, September 2012.</w:t>
      </w:r>
    </w:p>
  </w:footnote>
  <w:footnote w:id="176">
    <w:p w:rsidR="0061796C" w14:paraId="5A547E9B" w14:textId="463B057F">
      <w:pPr>
        <w:pStyle w:val="FootnoteText"/>
      </w:pPr>
      <w:r>
        <w:rPr>
          <w:rStyle w:val="FootnoteReference"/>
        </w:rPr>
        <w:footnoteRef/>
      </w:r>
      <w:r>
        <w:t xml:space="preserve"> NIST SP 800-171A, p</w:t>
      </w:r>
      <w:r w:rsidR="001129ED">
        <w:t>p. 49-50</w:t>
      </w:r>
      <w:r>
        <w:t>.</w:t>
      </w:r>
    </w:p>
  </w:footnote>
  <w:footnote w:id="177">
    <w:p w:rsidR="001129ED" w14:paraId="11F30C7D" w14:textId="4FE8D84A">
      <w:pPr>
        <w:pStyle w:val="FootnoteText"/>
      </w:pPr>
      <w:r>
        <w:rPr>
          <w:rStyle w:val="FootnoteReference"/>
        </w:rPr>
        <w:footnoteRef/>
      </w:r>
      <w:r>
        <w:t xml:space="preserve"> </w:t>
      </w:r>
      <w:r w:rsidR="00D93040">
        <w:t>NIST SP 800-171 Rev. 2, pp. 33-34.</w:t>
      </w:r>
    </w:p>
  </w:footnote>
  <w:footnote w:id="178">
    <w:p w:rsidR="00D93040" w14:paraId="0C52C474" w14:textId="0D6D844B">
      <w:pPr>
        <w:pStyle w:val="FootnoteText"/>
      </w:pPr>
      <w:r>
        <w:rPr>
          <w:rStyle w:val="FootnoteReference"/>
        </w:rPr>
        <w:footnoteRef/>
      </w:r>
      <w:r>
        <w:t xml:space="preserve"> NIST SP 800-171A, p</w:t>
      </w:r>
      <w:r w:rsidR="005D31B0">
        <w:t xml:space="preserve">. </w:t>
      </w:r>
      <w:r>
        <w:t>50.</w:t>
      </w:r>
    </w:p>
  </w:footnote>
  <w:footnote w:id="179">
    <w:p w:rsidR="005D31B0" w14:paraId="79E94D1E" w14:textId="3C2D38E2">
      <w:pPr>
        <w:pStyle w:val="FootnoteText"/>
      </w:pPr>
      <w:r>
        <w:rPr>
          <w:rStyle w:val="FootnoteReference"/>
        </w:rPr>
        <w:footnoteRef/>
      </w:r>
      <w:r>
        <w:t xml:space="preserve"> NIST SP 800-171 Rev. 2, p</w:t>
      </w:r>
      <w:r w:rsidR="007A7CAE">
        <w:t xml:space="preserve">. </w:t>
      </w:r>
      <w:r>
        <w:t>34.</w:t>
      </w:r>
    </w:p>
  </w:footnote>
  <w:footnote w:id="180">
    <w:p w:rsidR="007A7CAE" w14:paraId="712C9748" w14:textId="7DF0974F">
      <w:pPr>
        <w:pStyle w:val="FootnoteText"/>
      </w:pPr>
      <w:r>
        <w:rPr>
          <w:rStyle w:val="FootnoteReference"/>
        </w:rPr>
        <w:footnoteRef/>
      </w:r>
      <w:r>
        <w:t xml:space="preserve"> NIST SP 800-171A, p. 5</w:t>
      </w:r>
      <w:r w:rsidR="00575A95">
        <w:t>1</w:t>
      </w:r>
      <w:r>
        <w:t>.</w:t>
      </w:r>
    </w:p>
  </w:footnote>
  <w:footnote w:id="181">
    <w:p w:rsidR="00575A95" w14:paraId="45EC6E24" w14:textId="7B7E6ED9">
      <w:pPr>
        <w:pStyle w:val="FootnoteText"/>
      </w:pPr>
      <w:r>
        <w:rPr>
          <w:rStyle w:val="FootnoteReference"/>
        </w:rPr>
        <w:footnoteRef/>
      </w:r>
      <w:r>
        <w:t xml:space="preserve"> NIST SP 800-171 Rev. 2, </w:t>
      </w:r>
      <w:r w:rsidR="006A07EA">
        <w:t>pp. 34-35</w:t>
      </w:r>
      <w:r>
        <w:t>.</w:t>
      </w:r>
    </w:p>
  </w:footnote>
  <w:footnote w:id="182">
    <w:p w:rsidR="00A60B7A" w14:paraId="6B2DFC05" w14:textId="73940BDA">
      <w:pPr>
        <w:pStyle w:val="FootnoteText"/>
      </w:pPr>
      <w:r>
        <w:rPr>
          <w:rStyle w:val="FootnoteReference"/>
        </w:rPr>
        <w:footnoteRef/>
      </w:r>
      <w:r>
        <w:t xml:space="preserve"> NIST SP 800-171A, p. 51.</w:t>
      </w:r>
    </w:p>
  </w:footnote>
  <w:footnote w:id="183">
    <w:p w:rsidR="00AA3778" w14:paraId="4EE8E8C7" w14:textId="6E86CF53">
      <w:pPr>
        <w:pStyle w:val="FootnoteText"/>
      </w:pPr>
      <w:r>
        <w:rPr>
          <w:rStyle w:val="FootnoteReference"/>
        </w:rPr>
        <w:footnoteRef/>
      </w:r>
      <w:r>
        <w:t xml:space="preserve"> NIST SP 800-171 Rev. 2, p. 3</w:t>
      </w:r>
      <w:r w:rsidR="006A07EA">
        <w:t>5</w:t>
      </w:r>
      <w:r>
        <w:t>.</w:t>
      </w:r>
    </w:p>
  </w:footnote>
  <w:footnote w:id="184">
    <w:p w:rsidR="00FB011C" w14:paraId="3D30B265" w14:textId="2280B478">
      <w:pPr>
        <w:pStyle w:val="FootnoteText"/>
      </w:pPr>
      <w:r>
        <w:rPr>
          <w:rStyle w:val="FootnoteReference"/>
        </w:rPr>
        <w:footnoteRef/>
      </w:r>
      <w:r>
        <w:t xml:space="preserve"> NIST SP 800-171A, p. 5</w:t>
      </w:r>
      <w:r w:rsidR="006940E5">
        <w:t>2.</w:t>
      </w:r>
    </w:p>
  </w:footnote>
  <w:footnote w:id="185">
    <w:p w:rsidR="006940E5" w14:paraId="760FF14D" w14:textId="74D76288">
      <w:pPr>
        <w:pStyle w:val="FootnoteText"/>
      </w:pPr>
      <w:r>
        <w:rPr>
          <w:rStyle w:val="FootnoteReference"/>
        </w:rPr>
        <w:footnoteRef/>
      </w:r>
      <w:r>
        <w:t xml:space="preserve"> NIST SP 800-171 Rev. 2, p. 35.</w:t>
      </w:r>
    </w:p>
  </w:footnote>
  <w:footnote w:id="186">
    <w:p w:rsidR="000D35F7" w14:paraId="28BF9903" w14:textId="74D061CA">
      <w:pPr>
        <w:pStyle w:val="FootnoteText"/>
      </w:pPr>
      <w:r>
        <w:rPr>
          <w:rStyle w:val="FootnoteReference"/>
        </w:rPr>
        <w:footnoteRef/>
      </w:r>
      <w:r>
        <w:t xml:space="preserve"> NIST SP 800-171A, p. 52.</w:t>
      </w:r>
    </w:p>
  </w:footnote>
  <w:footnote w:id="187">
    <w:p w:rsidR="000D35F7" w14:paraId="4C0938BB" w14:textId="478C52A4">
      <w:pPr>
        <w:pStyle w:val="FootnoteText"/>
      </w:pPr>
      <w:r>
        <w:rPr>
          <w:rStyle w:val="FootnoteReference"/>
        </w:rPr>
        <w:footnoteRef/>
      </w:r>
      <w:r>
        <w:t xml:space="preserve"> NIST SP 800-171 Rev. 2, p</w:t>
      </w:r>
      <w:r w:rsidR="00E166F8">
        <w:t>p. 35-36</w:t>
      </w:r>
      <w:r>
        <w:t>.</w:t>
      </w:r>
    </w:p>
  </w:footnote>
  <w:footnote w:id="188">
    <w:p w:rsidR="00E166F8" w14:paraId="570E8B82" w14:textId="40E7F59D">
      <w:pPr>
        <w:pStyle w:val="FootnoteText"/>
      </w:pPr>
      <w:r>
        <w:rPr>
          <w:rStyle w:val="FootnoteReference"/>
        </w:rPr>
        <w:footnoteRef/>
      </w:r>
      <w:r>
        <w:t xml:space="preserve"> NIST SP 800-171A, p. 5</w:t>
      </w:r>
      <w:r w:rsidR="005B0630">
        <w:t>3</w:t>
      </w:r>
      <w:r>
        <w:t>.</w:t>
      </w:r>
    </w:p>
  </w:footnote>
  <w:footnote w:id="189">
    <w:p w:rsidR="005B0630" w14:paraId="5DEE841B" w14:textId="3B8F9956">
      <w:pPr>
        <w:pStyle w:val="FootnoteText"/>
      </w:pPr>
      <w:r>
        <w:rPr>
          <w:rStyle w:val="FootnoteReference"/>
        </w:rPr>
        <w:footnoteRef/>
      </w:r>
      <w:r>
        <w:t xml:space="preserve"> </w:t>
      </w:r>
      <w:r w:rsidR="007F2E86">
        <w:t>NIST SP 800-171 Rev. 2, p. 36.</w:t>
      </w:r>
    </w:p>
  </w:footnote>
  <w:footnote w:id="190">
    <w:p w:rsidR="00E11F49" w14:paraId="4559E0F5" w14:textId="78DB1493">
      <w:pPr>
        <w:pStyle w:val="FootnoteText"/>
      </w:pPr>
      <w:r>
        <w:rPr>
          <w:rStyle w:val="FootnoteReference"/>
        </w:rPr>
        <w:footnoteRef/>
      </w:r>
      <w:r>
        <w:t xml:space="preserve"> NIST SP 800-171A, p</w:t>
      </w:r>
      <w:r w:rsidR="002311A1">
        <w:t>p. 53-54</w:t>
      </w:r>
      <w:r>
        <w:t>.</w:t>
      </w:r>
    </w:p>
  </w:footnote>
  <w:footnote w:id="191">
    <w:p w:rsidR="007178AC" w14:paraId="724C1CE4" w14:textId="38E1E26E">
      <w:pPr>
        <w:pStyle w:val="FootnoteText"/>
      </w:pPr>
      <w:r>
        <w:rPr>
          <w:rStyle w:val="FootnoteReference"/>
        </w:rPr>
        <w:footnoteRef/>
      </w:r>
      <w:r>
        <w:t xml:space="preserve"> NIST SP 800-171 Rev. 2, p</w:t>
      </w:r>
      <w:r w:rsidR="0060376A">
        <w:t>p</w:t>
      </w:r>
      <w:r>
        <w:t>. 36</w:t>
      </w:r>
      <w:r w:rsidR="0060376A">
        <w:t>-37</w:t>
      </w:r>
      <w:r>
        <w:t>.</w:t>
      </w:r>
    </w:p>
  </w:footnote>
  <w:footnote w:id="192">
    <w:p w:rsidR="00876829" w14:paraId="7B07BB02" w14:textId="7A32ECBA">
      <w:pPr>
        <w:pStyle w:val="FootnoteText"/>
      </w:pPr>
      <w:r>
        <w:rPr>
          <w:rStyle w:val="FootnoteReference"/>
        </w:rPr>
        <w:footnoteRef/>
      </w:r>
      <w:r>
        <w:t xml:space="preserve"> NIST SP 800-171A, p. 5</w:t>
      </w:r>
      <w:r w:rsidR="004E7BF7">
        <w:t>4</w:t>
      </w:r>
      <w:r>
        <w:t>.</w:t>
      </w:r>
    </w:p>
  </w:footnote>
  <w:footnote w:id="193">
    <w:p w:rsidR="002311A1" w14:paraId="51445029" w14:textId="6B5CD370">
      <w:pPr>
        <w:pStyle w:val="FootnoteText"/>
      </w:pPr>
      <w:r>
        <w:rPr>
          <w:rStyle w:val="FootnoteReference"/>
        </w:rPr>
        <w:footnoteRef/>
      </w:r>
      <w:r>
        <w:t xml:space="preserve"> NIST SP 800-171 Rev. 2, p</w:t>
      </w:r>
      <w:r w:rsidR="00EF6073">
        <w:t xml:space="preserve">. </w:t>
      </w:r>
      <w:r>
        <w:t>37.</w:t>
      </w:r>
    </w:p>
  </w:footnote>
  <w:footnote w:id="194">
    <w:p w:rsidR="00EF6073" w14:paraId="30DE784A" w14:textId="5E36BA29">
      <w:pPr>
        <w:pStyle w:val="FootnoteText"/>
      </w:pPr>
      <w:r>
        <w:rPr>
          <w:rStyle w:val="FootnoteReference"/>
        </w:rPr>
        <w:footnoteRef/>
      </w:r>
      <w:r>
        <w:t xml:space="preserve"> NIST SP 800-171A, p</w:t>
      </w:r>
      <w:r w:rsidR="00113B7C">
        <w:t>p. 54-55</w:t>
      </w:r>
      <w:r>
        <w:t>.</w:t>
      </w:r>
    </w:p>
  </w:footnote>
  <w:footnote w:id="195">
    <w:p w:rsidR="00113B7C" w14:paraId="44DD32D5" w14:textId="241FC53E">
      <w:pPr>
        <w:pStyle w:val="FootnoteText"/>
      </w:pPr>
      <w:r>
        <w:rPr>
          <w:rStyle w:val="FootnoteReference"/>
        </w:rPr>
        <w:footnoteRef/>
      </w:r>
      <w:r>
        <w:t xml:space="preserve"> NIST SP 800-171 Rev. 2, p. 37.</w:t>
      </w:r>
    </w:p>
  </w:footnote>
  <w:footnote w:id="196">
    <w:p w:rsidR="00925260" w14:paraId="0DBB0839" w14:textId="23A058A7">
      <w:pPr>
        <w:pStyle w:val="FootnoteText"/>
      </w:pPr>
      <w:r>
        <w:rPr>
          <w:rStyle w:val="FootnoteReference"/>
        </w:rPr>
        <w:footnoteRef/>
      </w:r>
      <w:r>
        <w:t xml:space="preserve"> NIST SP 800-171A, p</w:t>
      </w:r>
      <w:r w:rsidR="007A1B91">
        <w:t xml:space="preserve">. </w:t>
      </w:r>
      <w:r>
        <w:t>55.</w:t>
      </w:r>
    </w:p>
  </w:footnote>
  <w:footnote w:id="197">
    <w:p w:rsidR="007A1B91" w14:paraId="7D8E3CB3" w14:textId="3745F8FD">
      <w:pPr>
        <w:pStyle w:val="FootnoteText"/>
      </w:pPr>
      <w:r>
        <w:rPr>
          <w:rStyle w:val="FootnoteReference"/>
        </w:rPr>
        <w:footnoteRef/>
      </w:r>
      <w:r>
        <w:t xml:space="preserve"> NIST SP 800-171 Rev. 2, p</w:t>
      </w:r>
      <w:r w:rsidR="00710177">
        <w:t>p. 37</w:t>
      </w:r>
      <w:r w:rsidR="00E735BD">
        <w:t>-</w:t>
      </w:r>
      <w:r w:rsidR="00710177">
        <w:t>38</w:t>
      </w:r>
      <w:r>
        <w:t>.</w:t>
      </w:r>
    </w:p>
  </w:footnote>
  <w:footnote w:id="198">
    <w:p w:rsidR="00710177" w14:paraId="12ABDF96" w14:textId="05C3539B">
      <w:pPr>
        <w:pStyle w:val="FootnoteText"/>
      </w:pPr>
      <w:r>
        <w:rPr>
          <w:rStyle w:val="FootnoteReference"/>
        </w:rPr>
        <w:footnoteRef/>
      </w:r>
      <w:r>
        <w:t xml:space="preserve"> NIST SP 800-171A, p. 55.</w:t>
      </w:r>
    </w:p>
  </w:footnote>
  <w:footnote w:id="199">
    <w:p w:rsidR="008A3643" w14:paraId="0FE4A5BB" w14:textId="53C6EFDB">
      <w:pPr>
        <w:pStyle w:val="FootnoteText"/>
      </w:pPr>
      <w:r>
        <w:rPr>
          <w:rStyle w:val="FootnoteReference"/>
        </w:rPr>
        <w:footnoteRef/>
      </w:r>
      <w:r>
        <w:t xml:space="preserve"> NIST SP 800-171 Rev. 2, p</w:t>
      </w:r>
      <w:r w:rsidR="00E735BD">
        <w:t>. 38.</w:t>
      </w:r>
    </w:p>
  </w:footnote>
  <w:footnote w:id="200">
    <w:p w:rsidR="00E735BD" w14:paraId="1A079574" w14:textId="0FBB15CB">
      <w:pPr>
        <w:pStyle w:val="FootnoteText"/>
      </w:pPr>
      <w:r>
        <w:rPr>
          <w:rStyle w:val="FootnoteReference"/>
        </w:rPr>
        <w:footnoteRef/>
      </w:r>
      <w:r>
        <w:t xml:space="preserve"> NIST SP 800-171A, p. 5</w:t>
      </w:r>
      <w:r w:rsidR="00AA1AAD">
        <w:t>6</w:t>
      </w:r>
      <w:r>
        <w:t>.</w:t>
      </w:r>
    </w:p>
  </w:footnote>
  <w:footnote w:id="201">
    <w:p w:rsidR="00AA1AAD" w14:paraId="3CD82556" w14:textId="49447E97">
      <w:pPr>
        <w:pStyle w:val="FootnoteText"/>
      </w:pPr>
      <w:r>
        <w:rPr>
          <w:rStyle w:val="FootnoteReference"/>
        </w:rPr>
        <w:footnoteRef/>
      </w:r>
      <w:r>
        <w:t xml:space="preserve"> NIST SP 800-171 Rev. 2, p. 38.</w:t>
      </w:r>
    </w:p>
  </w:footnote>
  <w:footnote w:id="202">
    <w:p w:rsidR="00D26ABF" w14:paraId="1F777ACE" w14:textId="0F9A1286">
      <w:pPr>
        <w:pStyle w:val="FootnoteText"/>
      </w:pPr>
      <w:r>
        <w:rPr>
          <w:rStyle w:val="FootnoteReference"/>
        </w:rPr>
        <w:footnoteRef/>
      </w:r>
      <w:r>
        <w:t xml:space="preserve"> NIST SP 800-171A, p. 56.</w:t>
      </w:r>
    </w:p>
  </w:footnote>
  <w:footnote w:id="203">
    <w:p w:rsidR="00D26ABF" w14:paraId="1618EA92" w14:textId="3BB51C8C">
      <w:pPr>
        <w:pStyle w:val="FootnoteText"/>
      </w:pPr>
      <w:r>
        <w:rPr>
          <w:rStyle w:val="FootnoteReference"/>
        </w:rPr>
        <w:footnoteRef/>
      </w:r>
      <w:r>
        <w:t xml:space="preserve"> NIST SP 800-171 Rev. 2, p. 38.</w:t>
      </w:r>
    </w:p>
  </w:footnote>
  <w:footnote w:id="204">
    <w:p w:rsidR="001A1136" w14:paraId="6893B06C" w14:textId="72C18C5D">
      <w:pPr>
        <w:pStyle w:val="FootnoteText"/>
      </w:pPr>
      <w:r>
        <w:rPr>
          <w:rStyle w:val="FootnoteReference"/>
        </w:rPr>
        <w:footnoteRef/>
      </w:r>
      <w:r>
        <w:t xml:space="preserve"> NIST SP 800-171A, p. 5</w:t>
      </w:r>
      <w:r w:rsidR="00346AB1">
        <w:t>7</w:t>
      </w:r>
      <w:r>
        <w:t>.</w:t>
      </w:r>
    </w:p>
  </w:footnote>
  <w:footnote w:id="205">
    <w:p w:rsidR="00E75523" w14:paraId="6D0349D2" w14:textId="3EC8AD35">
      <w:pPr>
        <w:pStyle w:val="FootnoteText"/>
      </w:pPr>
      <w:r>
        <w:rPr>
          <w:rStyle w:val="FootnoteReference"/>
        </w:rPr>
        <w:footnoteRef/>
      </w:r>
      <w:r>
        <w:t xml:space="preserve"> NIST SP 800-171 Rev. 2, pp. 38-39.</w:t>
      </w:r>
    </w:p>
  </w:footnote>
  <w:footnote w:id="206">
    <w:p w:rsidR="00E75523" w14:paraId="7BC00E63" w14:textId="4E187FDA">
      <w:pPr>
        <w:pStyle w:val="FootnoteText"/>
      </w:pPr>
      <w:r>
        <w:rPr>
          <w:rStyle w:val="FootnoteReference"/>
        </w:rPr>
        <w:footnoteRef/>
      </w:r>
      <w:r>
        <w:t xml:space="preserve"> NIST SP 800-171A, p. 57.</w:t>
      </w:r>
    </w:p>
  </w:footnote>
  <w:footnote w:id="207">
    <w:p w:rsidR="008462FA" w14:paraId="41CF36FC" w14:textId="7B8680A0">
      <w:pPr>
        <w:pStyle w:val="FootnoteText"/>
      </w:pPr>
      <w:r>
        <w:rPr>
          <w:rStyle w:val="FootnoteReference"/>
        </w:rPr>
        <w:footnoteRef/>
      </w:r>
      <w:r>
        <w:t xml:space="preserve"> </w:t>
      </w:r>
      <w:r w:rsidR="00FD6035">
        <w:t>NIST SP 800-171 Rev. 2, p. 39.</w:t>
      </w:r>
    </w:p>
  </w:footnote>
  <w:footnote w:id="208">
    <w:p w:rsidR="007F583C" w14:paraId="1043A3EE" w14:textId="2BDE2F52">
      <w:pPr>
        <w:pStyle w:val="FootnoteText"/>
      </w:pPr>
      <w:r>
        <w:rPr>
          <w:rStyle w:val="FootnoteReference"/>
        </w:rPr>
        <w:footnoteRef/>
      </w:r>
      <w:r>
        <w:t xml:space="preserve"> NIST SP 800-171A, pp. 57-58.</w:t>
      </w:r>
    </w:p>
  </w:footnote>
  <w:footnote w:id="209">
    <w:p w:rsidR="007F583C" w14:paraId="7DC4342C" w14:textId="6126E0CD">
      <w:pPr>
        <w:pStyle w:val="FootnoteText"/>
      </w:pPr>
      <w:r>
        <w:rPr>
          <w:rStyle w:val="FootnoteReference"/>
        </w:rPr>
        <w:footnoteRef/>
      </w:r>
      <w:r>
        <w:t xml:space="preserve"> </w:t>
      </w:r>
      <w:r w:rsidR="00B840E6">
        <w:t>NI</w:t>
      </w:r>
      <w:r>
        <w:t>ST SP 800-171 Rev. 2, p. 39.</w:t>
      </w:r>
    </w:p>
  </w:footnote>
  <w:footnote w:id="210">
    <w:p w:rsidR="007F583C" w14:paraId="5482A87C" w14:textId="0288F9E1">
      <w:pPr>
        <w:pStyle w:val="FootnoteText"/>
      </w:pPr>
      <w:r>
        <w:rPr>
          <w:rStyle w:val="FootnoteReference"/>
        </w:rPr>
        <w:footnoteRef/>
      </w:r>
      <w:r>
        <w:t xml:space="preserve"> NIST SP 800-171A, p</w:t>
      </w:r>
      <w:r w:rsidR="00CC2EB5">
        <w:t xml:space="preserve">. </w:t>
      </w:r>
      <w:r>
        <w:t>58.</w:t>
      </w:r>
    </w:p>
  </w:footnote>
  <w:footnote w:id="211">
    <w:p w:rsidR="00B840E6" w14:paraId="689D3E86" w14:textId="04AEB558">
      <w:pPr>
        <w:pStyle w:val="FootnoteText"/>
      </w:pPr>
      <w:r>
        <w:rPr>
          <w:rStyle w:val="FootnoteReference"/>
        </w:rPr>
        <w:footnoteRef/>
      </w:r>
      <w:r>
        <w:t xml:space="preserve"> NIST SP 800-171 Rev. 2, p. 39.</w:t>
      </w:r>
    </w:p>
  </w:footnote>
  <w:footnote w:id="212">
    <w:p w:rsidR="00286E5E" w14:paraId="7A23113F" w14:textId="2E9E7641">
      <w:pPr>
        <w:pStyle w:val="FootnoteText"/>
      </w:pPr>
      <w:r>
        <w:rPr>
          <w:rStyle w:val="FootnoteReference"/>
        </w:rPr>
        <w:footnoteRef/>
      </w:r>
      <w:r>
        <w:t xml:space="preserve"> NIST SP 800-171A, p</w:t>
      </w:r>
      <w:r w:rsidR="001B40F6">
        <w:t>p. 58-59</w:t>
      </w:r>
      <w:r>
        <w:t>.</w:t>
      </w:r>
    </w:p>
  </w:footnote>
  <w:footnote w:id="213">
    <w:p w:rsidR="005E1183" w14:paraId="031E6758" w14:textId="34F1F91A">
      <w:pPr>
        <w:pStyle w:val="FootnoteText"/>
      </w:pPr>
      <w:r>
        <w:rPr>
          <w:rStyle w:val="FootnoteReference"/>
        </w:rPr>
        <w:footnoteRef/>
      </w:r>
      <w:r>
        <w:t xml:space="preserve"> NIST SP 800-171 Rev. 2, pp</w:t>
      </w:r>
      <w:r w:rsidR="008426CB">
        <w:t>. 39-40</w:t>
      </w:r>
      <w:r>
        <w:t>.</w:t>
      </w:r>
    </w:p>
  </w:footnote>
  <w:footnote w:id="214">
    <w:p w:rsidR="008426CB" w14:paraId="2CEF50B5" w14:textId="674BFA23">
      <w:pPr>
        <w:pStyle w:val="FootnoteText"/>
      </w:pPr>
      <w:r>
        <w:rPr>
          <w:rStyle w:val="FootnoteReference"/>
        </w:rPr>
        <w:footnoteRef/>
      </w:r>
      <w:r>
        <w:t xml:space="preserve"> NIST SP 800-171A, p. 59.</w:t>
      </w:r>
    </w:p>
  </w:footnote>
  <w:footnote w:id="215">
    <w:p w:rsidR="008426CB" w14:paraId="3DAF4233" w14:textId="62268C14">
      <w:pPr>
        <w:pStyle w:val="FootnoteText"/>
      </w:pPr>
      <w:r>
        <w:rPr>
          <w:rStyle w:val="FootnoteReference"/>
        </w:rPr>
        <w:footnoteRef/>
      </w:r>
      <w:r>
        <w:t xml:space="preserve"> NIST SP 800-171 Rev. 2, p</w:t>
      </w:r>
      <w:r w:rsidR="004375DD">
        <w:t xml:space="preserve">. </w:t>
      </w:r>
      <w:r>
        <w:t>40.</w:t>
      </w:r>
    </w:p>
  </w:footnote>
  <w:footnote w:id="216">
    <w:p w:rsidR="004375DD" w14:paraId="6EEDF24C" w14:textId="32B4C225">
      <w:pPr>
        <w:pStyle w:val="FootnoteText"/>
      </w:pPr>
      <w:r>
        <w:rPr>
          <w:rStyle w:val="FootnoteReference"/>
        </w:rPr>
        <w:footnoteRef/>
      </w:r>
      <w:r>
        <w:t xml:space="preserve"> NIST SP 800-171A, p. 59.</w:t>
      </w:r>
    </w:p>
  </w:footnote>
  <w:footnote w:id="217">
    <w:p w:rsidR="00635403" w14:paraId="2C169B99" w14:textId="54E13476">
      <w:pPr>
        <w:pStyle w:val="FootnoteText"/>
      </w:pPr>
      <w:r>
        <w:rPr>
          <w:rStyle w:val="FootnoteReference"/>
        </w:rPr>
        <w:footnoteRef/>
      </w:r>
      <w:r>
        <w:t xml:space="preserve"> NIST SP 800-171 Rev. 2, p. 40.</w:t>
      </w:r>
    </w:p>
  </w:footnote>
  <w:footnote w:id="218">
    <w:p w:rsidR="009405C4" w14:paraId="256C918C" w14:textId="3C876576">
      <w:pPr>
        <w:pStyle w:val="FootnoteText"/>
      </w:pPr>
      <w:r>
        <w:rPr>
          <w:rStyle w:val="FootnoteReference"/>
        </w:rPr>
        <w:footnoteRef/>
      </w:r>
      <w:r>
        <w:t xml:space="preserve"> </w:t>
      </w:r>
      <w:r w:rsidR="00FA5C58">
        <w:t>NIST SP 800-171A, p</w:t>
      </w:r>
      <w:r w:rsidR="00D16949">
        <w:t>p. 59-60</w:t>
      </w:r>
      <w:r w:rsidR="00FA5C58">
        <w:t>.</w:t>
      </w:r>
    </w:p>
  </w:footnote>
  <w:footnote w:id="219">
    <w:p w:rsidR="00D16949" w14:paraId="45E5E74E" w14:textId="7A7B4F8F">
      <w:pPr>
        <w:pStyle w:val="FootnoteText"/>
      </w:pPr>
      <w:r>
        <w:rPr>
          <w:rStyle w:val="FootnoteReference"/>
        </w:rPr>
        <w:footnoteRef/>
      </w:r>
      <w:r>
        <w:t xml:space="preserve"> NIST SP 800-171 Rev. 2, p. 40.</w:t>
      </w:r>
    </w:p>
  </w:footnote>
  <w:footnote w:id="220">
    <w:p w:rsidR="009522BB" w:rsidP="009522BB" w14:paraId="7999744F" w14:textId="60BED952">
      <w:pPr>
        <w:pStyle w:val="FootnoteText"/>
      </w:pPr>
      <w:r>
        <w:rPr>
          <w:rStyle w:val="FootnoteReference"/>
        </w:rPr>
        <w:footnoteRef/>
      </w:r>
      <w:r>
        <w:t xml:space="preserve"> NIST SP 800-171A, p</w:t>
      </w:r>
      <w:r w:rsidR="00824F1A">
        <w:t>. 61</w:t>
      </w:r>
      <w:r>
        <w:t>.</w:t>
      </w:r>
    </w:p>
    <w:p w:rsidR="009522BB" w14:paraId="4508395D" w14:textId="0F0FFFB3">
      <w:pPr>
        <w:pStyle w:val="FootnoteText"/>
      </w:pPr>
    </w:p>
  </w:footnote>
  <w:footnote w:id="221">
    <w:p w:rsidR="00824F1A" w14:paraId="4F67D4CC" w14:textId="1C28803E">
      <w:pPr>
        <w:pStyle w:val="FootnoteText"/>
      </w:pPr>
      <w:r>
        <w:rPr>
          <w:rStyle w:val="FootnoteReference"/>
        </w:rPr>
        <w:footnoteRef/>
      </w:r>
      <w:r>
        <w:t xml:space="preserve"> NIST SP 800-171 Rev. 2, p</w:t>
      </w:r>
      <w:r w:rsidR="00C172C0">
        <w:t>p. 40-41</w:t>
      </w:r>
      <w:r>
        <w:t>.</w:t>
      </w:r>
    </w:p>
  </w:footnote>
  <w:footnote w:id="222">
    <w:p w:rsidR="00C172C0" w14:paraId="76D663EE" w14:textId="6D84CD34">
      <w:pPr>
        <w:pStyle w:val="FootnoteText"/>
      </w:pPr>
      <w:r>
        <w:rPr>
          <w:rStyle w:val="FootnoteReference"/>
        </w:rPr>
        <w:footnoteRef/>
      </w:r>
      <w:r>
        <w:t xml:space="preserve"> NIST SP 800-171A, p</w:t>
      </w:r>
      <w:r w:rsidR="0016568C">
        <w:t>p. 61-62</w:t>
      </w:r>
      <w:r>
        <w:t>.</w:t>
      </w:r>
    </w:p>
  </w:footnote>
  <w:footnote w:id="223">
    <w:p w:rsidR="0016568C" w14:paraId="6D07B19B" w14:textId="63EE0724">
      <w:pPr>
        <w:pStyle w:val="FootnoteText"/>
      </w:pPr>
      <w:r>
        <w:rPr>
          <w:rStyle w:val="FootnoteReference"/>
        </w:rPr>
        <w:footnoteRef/>
      </w:r>
      <w:r>
        <w:t xml:space="preserve"> NIST SP 800-171 Rev. 2, p</w:t>
      </w:r>
      <w:r w:rsidR="001D125C">
        <w:t xml:space="preserve">. </w:t>
      </w:r>
      <w:r>
        <w:t>41.</w:t>
      </w:r>
    </w:p>
  </w:footnote>
  <w:footnote w:id="224">
    <w:p w:rsidR="00F666E0" w14:paraId="637B0F02" w14:textId="1F5BBE63">
      <w:pPr>
        <w:pStyle w:val="FootnoteText"/>
      </w:pPr>
      <w:r>
        <w:rPr>
          <w:rStyle w:val="FootnoteReference"/>
        </w:rPr>
        <w:footnoteRef/>
      </w:r>
      <w:r>
        <w:t xml:space="preserve"> NIST SP 800-171A, p. 62.</w:t>
      </w:r>
    </w:p>
  </w:footnote>
  <w:footnote w:id="225">
    <w:p w:rsidR="00F666E0" w14:paraId="50ED6CE4" w14:textId="206BFC02">
      <w:pPr>
        <w:pStyle w:val="FootnoteText"/>
      </w:pPr>
      <w:r>
        <w:rPr>
          <w:rStyle w:val="FootnoteReference"/>
        </w:rPr>
        <w:footnoteRef/>
      </w:r>
      <w:r>
        <w:t xml:space="preserve"> </w:t>
      </w:r>
      <w:r w:rsidR="000E1765">
        <w:t>NIST SP 800-171 Rev. 2, p. 41.</w:t>
      </w:r>
    </w:p>
  </w:footnote>
  <w:footnote w:id="226">
    <w:p w:rsidR="000E1765" w14:paraId="50950A80" w14:textId="75A80E57">
      <w:pPr>
        <w:pStyle w:val="FootnoteText"/>
      </w:pPr>
      <w:r>
        <w:rPr>
          <w:rStyle w:val="FootnoteReference"/>
        </w:rPr>
        <w:footnoteRef/>
      </w:r>
      <w:r>
        <w:t xml:space="preserve"> NIST SP 800-171A, p</w:t>
      </w:r>
      <w:r w:rsidR="00FA3350">
        <w:t>p. 62-63</w:t>
      </w:r>
      <w:r>
        <w:t>.</w:t>
      </w:r>
    </w:p>
  </w:footnote>
  <w:footnote w:id="227">
    <w:p w:rsidR="00244317" w14:paraId="56244591" w14:textId="07B531F0">
      <w:pPr>
        <w:pStyle w:val="FootnoteText"/>
      </w:pPr>
      <w:r>
        <w:rPr>
          <w:rStyle w:val="FootnoteReference"/>
        </w:rPr>
        <w:footnoteRef/>
      </w:r>
      <w:r>
        <w:t xml:space="preserve"> NIST SP 800-171 Rev. 2, p</w:t>
      </w:r>
      <w:r w:rsidR="00576761">
        <w:t>p. 41-42</w:t>
      </w:r>
      <w:r>
        <w:t>.</w:t>
      </w:r>
    </w:p>
  </w:footnote>
  <w:footnote w:id="228">
    <w:p w:rsidR="00576761" w14:paraId="7D6FE5D5" w14:textId="70F12F9D">
      <w:pPr>
        <w:pStyle w:val="FootnoteText"/>
      </w:pPr>
      <w:r>
        <w:rPr>
          <w:rStyle w:val="FootnoteReference"/>
        </w:rPr>
        <w:footnoteRef/>
      </w:r>
      <w:r>
        <w:t xml:space="preserve"> NIST SP 800-171A, p</w:t>
      </w:r>
      <w:r w:rsidR="005459FB">
        <w:t xml:space="preserve">. </w:t>
      </w:r>
      <w:r>
        <w:t>63.</w:t>
      </w:r>
    </w:p>
  </w:footnote>
  <w:footnote w:id="229">
    <w:p w:rsidR="005459FB" w14:paraId="11232DAF" w14:textId="01497C8C">
      <w:pPr>
        <w:pStyle w:val="FootnoteText"/>
      </w:pPr>
      <w:r>
        <w:rPr>
          <w:rStyle w:val="FootnoteReference"/>
        </w:rPr>
        <w:footnoteRef/>
      </w:r>
      <w:r>
        <w:t xml:space="preserve"> NIST SP 800-171 Rev. 2, </w:t>
      </w:r>
      <w:r w:rsidR="00F85DC9">
        <w:t xml:space="preserve">p. </w:t>
      </w:r>
      <w:r>
        <w:t>42.</w:t>
      </w:r>
    </w:p>
  </w:footnote>
  <w:footnote w:id="230">
    <w:p w:rsidR="00F85DC9" w14:paraId="1DBFEFD1" w14:textId="093F2A3D">
      <w:pPr>
        <w:pStyle w:val="FootnoteText"/>
      </w:pPr>
      <w:r>
        <w:rPr>
          <w:rStyle w:val="FootnoteReference"/>
        </w:rPr>
        <w:footnoteRef/>
      </w:r>
      <w:r>
        <w:t xml:space="preserve"> NIST SP 800-171A, p</w:t>
      </w:r>
      <w:r w:rsidR="00EA43D2">
        <w:t>p. 63-64</w:t>
      </w:r>
      <w:r>
        <w:t>.</w:t>
      </w:r>
    </w:p>
  </w:footnote>
  <w:footnote w:id="231">
    <w:p w:rsidR="00EA43D2" w14:paraId="5B1C6418" w14:textId="6326CCA3">
      <w:pPr>
        <w:pStyle w:val="FootnoteText"/>
      </w:pPr>
      <w:r>
        <w:rPr>
          <w:rStyle w:val="FootnoteReference"/>
        </w:rPr>
        <w:footnoteRef/>
      </w:r>
      <w:r>
        <w:t xml:space="preserve"> NIST SP 800-171 Rev. 2, p</w:t>
      </w:r>
      <w:r w:rsidR="00F13931">
        <w:t>p. 42-43</w:t>
      </w:r>
      <w:r>
        <w:t>.</w:t>
      </w:r>
    </w:p>
  </w:footnote>
  <w:footnote w:id="232">
    <w:p w:rsidR="00F13931" w14:paraId="679C49E5" w14:textId="2590EAF0">
      <w:pPr>
        <w:pStyle w:val="FootnoteText"/>
      </w:pPr>
      <w:r>
        <w:rPr>
          <w:rStyle w:val="FootnoteReference"/>
        </w:rPr>
        <w:footnoteRef/>
      </w:r>
      <w:r>
        <w:t xml:space="preserve"> </w:t>
      </w:r>
      <w:r w:rsidR="009A6181">
        <w:t>NIST SP 800-171A, p. 64.</w:t>
      </w:r>
    </w:p>
  </w:footnote>
  <w:footnote w:id="233">
    <w:p w:rsidR="009A6181" w14:paraId="34A7F439" w14:textId="6783AD71">
      <w:pPr>
        <w:pStyle w:val="FootnoteText"/>
      </w:pPr>
      <w:r>
        <w:rPr>
          <w:rStyle w:val="FootnoteReference"/>
        </w:rPr>
        <w:footnoteRef/>
      </w:r>
      <w:r>
        <w:t xml:space="preserve"> NIST SP 800-171 Rev. 2, p</w:t>
      </w:r>
      <w:r w:rsidR="00FF52A8">
        <w:t xml:space="preserve">. </w:t>
      </w:r>
      <w:r>
        <w:t>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46D" w:rsidRPr="00CE7612" w:rsidP="00CE7612" w14:paraId="4E916DF3" w14:textId="46BD125F">
    <w:pPr>
      <w:pStyle w:val="zPageClassification"/>
    </w:pPr>
    <w:r>
      <w:drawing>
        <wp:anchor distT="0" distB="0" distL="114300" distR="114300" simplePos="0" relativeHeight="251668480" behindDoc="0" locked="0" layoutInCell="1" allowOverlap="1">
          <wp:simplePos x="0" y="0"/>
          <wp:positionH relativeFrom="column">
            <wp:posOffset>-889000</wp:posOffset>
          </wp:positionH>
          <wp:positionV relativeFrom="paragraph">
            <wp:posOffset>-240321</wp:posOffset>
          </wp:positionV>
          <wp:extent cx="7827264" cy="10122408"/>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MMC_FrontCover_v2notitle_v3.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27264" cy="10122408"/>
                  </a:xfrm>
                  <a:prstGeom prst="rect">
                    <a:avLst/>
                  </a:prstGeom>
                </pic:spPr>
              </pic:pic>
            </a:graphicData>
          </a:graphic>
          <wp14:sizeRelH relativeFrom="page">
            <wp14:pctWidth>0</wp14:pctWidth>
          </wp14:sizeRelH>
          <wp14:sizeRelV relativeFrom="page">
            <wp14:pctHeight>0</wp14:pctHeight>
          </wp14:sizeRelV>
        </wp:anchor>
      </w:drawing>
    </w:r>
  </w:p>
  <w:p w:rsidR="00DE346D" w:rsidRPr="007865C9" w:rsidP="00D721C4" w14:paraId="3C33D4E0" w14:textId="0C7FEAE5">
    <w:pPr>
      <w:pStyle w:val="HeaderSectionHeading"/>
    </w:pPr>
    <w:r>
      <w:fldChar w:fldCharType="begin"/>
    </w:r>
    <w:r>
      <w:instrText xml:space="preserve"> STYLEREF  "Heading 1"  \* MERGEFORMAT </w:instrText>
    </w:r>
    <w:r>
      <w:fldChar w:fldCharType="separate"/>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46D" w:rsidP="00057FB9" w14:paraId="78FA4519" w14:textId="77777777">
    <w:pPr>
      <w:pStyle w:val="DomainBodyFlushLeft"/>
    </w:pPr>
    <w:r>
      <w:rPr>
        <w:noProof/>
      </w:rPr>
      <mc:AlternateContent>
        <mc:Choice Requires="wps">
          <w:drawing>
            <wp:anchor distT="0" distB="0" distL="114300" distR="114300" simplePos="0" relativeHeight="251669504" behindDoc="0" locked="0" layoutInCell="1" allowOverlap="1">
              <wp:simplePos x="0" y="0"/>
              <wp:positionH relativeFrom="column">
                <wp:posOffset>-914400</wp:posOffset>
              </wp:positionH>
              <wp:positionV relativeFrom="paragraph">
                <wp:posOffset>196850</wp:posOffset>
              </wp:positionV>
              <wp:extent cx="4754880" cy="271145"/>
              <wp:effectExtent l="0" t="0" r="762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4754880" cy="271145"/>
                      </a:xfrm>
                      <a:prstGeom prst="rect">
                        <a:avLst/>
                      </a:prstGeom>
                      <a:solidFill>
                        <a:srgbClr val="A6DAF4"/>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346D" w:rsidRPr="00FE7D05" w:rsidP="00057FB9" w14:textId="77777777">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2070" type="#_x0000_t202" style="width:374.4pt;height:21.35pt;margin-top:15.5pt;margin-left:-1in;mso-height-percent:0;mso-height-relative:margin;mso-width-percent:0;mso-width-relative:margin;mso-wrap-distance-bottom:0;mso-wrap-distance-left:9pt;mso-wrap-distance-right:9pt;mso-wrap-distance-top:0;mso-wrap-style:square;position:absolute;visibility:visible;v-text-anchor:top;z-index:251670528" fillcolor="#a6daf4" stroked="f" strokeweight="0.5pt">
              <v:textbox>
                <w:txbxContent>
                  <w:p w:rsidR="00DE346D" w:rsidRPr="00FE7D05" w:rsidP="00057FB9" w14:paraId="718F8C33" w14:textId="77777777">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v:textbox>
            </v:shape>
          </w:pict>
        </mc:Fallback>
      </mc:AlternateContent>
    </w:r>
  </w:p>
  <w:p w:rsidR="00DE346D" w:rsidRPr="009E34DF" w:rsidP="00057FB9" w14:paraId="3439CD70" w14:textId="77777777">
    <w:pPr>
      <w:pStyle w:val="DomainBodyFlush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46D" w:rsidP="003036B8" w14:paraId="43D32106" w14:textId="77777777">
    <w:pPr>
      <w:pStyle w:val="DomainBodyFlushLeft"/>
    </w:pPr>
    <w:r>
      <w:rPr>
        <w:noProof/>
      </w:rPr>
      <mc:AlternateContent>
        <mc:Choice Requires="wps">
          <w:drawing>
            <wp:anchor distT="0" distB="0" distL="114300" distR="114300" simplePos="0" relativeHeight="251666432" behindDoc="0" locked="0" layoutInCell="1" allowOverlap="1">
              <wp:simplePos x="0" y="0"/>
              <wp:positionH relativeFrom="column">
                <wp:posOffset>-914400</wp:posOffset>
              </wp:positionH>
              <wp:positionV relativeFrom="paragraph">
                <wp:posOffset>196850</wp:posOffset>
              </wp:positionV>
              <wp:extent cx="4754880" cy="271145"/>
              <wp:effectExtent l="0" t="0" r="762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4754880" cy="271145"/>
                      </a:xfrm>
                      <a:prstGeom prst="rect">
                        <a:avLst/>
                      </a:prstGeom>
                      <a:solidFill>
                        <a:srgbClr val="A6DAF4"/>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346D" w:rsidRPr="00FE7D05" w:rsidP="003036B8" w14:textId="77777777">
                          <w:pPr>
                            <w:pStyle w:val="DomainBodyFlushLeft"/>
                          </w:pPr>
                          <w:r w:rsidRPr="00FE7D05">
                            <w:rPr>
                              <w:rFonts w:ascii="Arial Narrow" w:hAnsi="Arial Narrow"/>
                              <w:color w:val="0C3144"/>
                            </w:rPr>
                            <w:t>Cyber Maturity Model</w:t>
                          </w:r>
                          <w:r>
                            <w:rPr>
                              <w:rFonts w:ascii="Arial Narrow" w:hAnsi="Arial Narrow"/>
                              <w:color w:val="0C3144"/>
                            </w:rPr>
                            <w:t xml:space="preserve"> Certification</w:t>
                          </w:r>
                          <w:r w:rsidRPr="00FE7D05">
                            <w:rPr>
                              <w:rFonts w:ascii="Arial Narrow" w:hAnsi="Arial Narrow"/>
                              <w:color w:val="0C3144"/>
                            </w:rPr>
                            <w:t xml:space="preserve"> </w:t>
                          </w:r>
                          <w:r w:rsidRPr="00FE7D05">
                            <w:rPr>
                              <w:rFonts w:ascii="Arial Narrow" w:hAnsi="Arial Narrow"/>
                              <w:b/>
                              <w:color w:val="0C3144"/>
                            </w:rPr>
                            <w:t xml:space="preserve">Version </w:t>
                          </w:r>
                          <w:r>
                            <w:rPr>
                              <w:rFonts w:ascii="Arial Narrow" w:hAnsi="Arial Narrow"/>
                              <w:b/>
                              <w:color w:val="0C3144"/>
                            </w:rPr>
                            <w:t>0.6</w:t>
                          </w:r>
                          <w:r w:rsidRPr="00FE7D05">
                            <w:rPr>
                              <w:rFonts w:ascii="Arial Narrow" w:hAnsi="Arial Narrow"/>
                              <w:b/>
                              <w:color w:val="0C31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2074" type="#_x0000_t202" style="width:374.4pt;height:21.35pt;margin-top:15.5pt;margin-left:-1in;mso-height-percent:0;mso-height-relative:margin;mso-width-percent:0;mso-width-relative:margin;mso-wrap-distance-bottom:0;mso-wrap-distance-left:9pt;mso-wrap-distance-right:9pt;mso-wrap-distance-top:0;mso-wrap-style:square;position:absolute;visibility:visible;v-text-anchor:top;z-index:251667456" fillcolor="#a6daf4" stroked="f" strokeweight="0.5pt">
              <v:textbox>
                <w:txbxContent>
                  <w:p w:rsidR="00DE346D" w:rsidRPr="00FE7D05" w:rsidP="003036B8" w14:paraId="621D9BFC" w14:textId="77777777">
                    <w:pPr>
                      <w:pStyle w:val="DomainBodyFlushLeft"/>
                    </w:pPr>
                    <w:r w:rsidRPr="00FE7D05">
                      <w:rPr>
                        <w:rFonts w:ascii="Arial Narrow" w:hAnsi="Arial Narrow"/>
                        <w:color w:val="0C3144"/>
                      </w:rPr>
                      <w:t>Cyber Maturity Model</w:t>
                    </w:r>
                    <w:r>
                      <w:rPr>
                        <w:rFonts w:ascii="Arial Narrow" w:hAnsi="Arial Narrow"/>
                        <w:color w:val="0C3144"/>
                      </w:rPr>
                      <w:t xml:space="preserve"> Certification</w:t>
                    </w:r>
                    <w:r w:rsidRPr="00FE7D05">
                      <w:rPr>
                        <w:rFonts w:ascii="Arial Narrow" w:hAnsi="Arial Narrow"/>
                        <w:color w:val="0C3144"/>
                      </w:rPr>
                      <w:t xml:space="preserve"> </w:t>
                    </w:r>
                    <w:r w:rsidRPr="00FE7D05">
                      <w:rPr>
                        <w:rFonts w:ascii="Arial Narrow" w:hAnsi="Arial Narrow"/>
                        <w:b/>
                        <w:color w:val="0C3144"/>
                      </w:rPr>
                      <w:t xml:space="preserve">Version </w:t>
                    </w:r>
                    <w:r>
                      <w:rPr>
                        <w:rFonts w:ascii="Arial Narrow" w:hAnsi="Arial Narrow"/>
                        <w:b/>
                        <w:color w:val="0C3144"/>
                      </w:rPr>
                      <w:t>0.6</w:t>
                    </w:r>
                    <w:r w:rsidRPr="00FE7D05">
                      <w:rPr>
                        <w:rFonts w:ascii="Arial Narrow" w:hAnsi="Arial Narrow"/>
                        <w:b/>
                        <w:color w:val="0C3144"/>
                      </w:rPr>
                      <w:t xml:space="preserve"> </w:t>
                    </w:r>
                  </w:p>
                </w:txbxContent>
              </v:textbox>
            </v:shape>
          </w:pict>
        </mc:Fallback>
      </mc:AlternateContent>
    </w:r>
  </w:p>
  <w:p w:rsidR="00DE346D" w:rsidRPr="009E34DF" w:rsidP="003036B8" w14:paraId="15A6AA97" w14:textId="77777777">
    <w:pPr>
      <w:pStyle w:val="DomainBodyFlush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46D" w:rsidP="00057FB9" w14:paraId="7DE103EA" w14:textId="77777777">
    <w:pPr>
      <w:pStyle w:val="DomainBodyFlushLeft"/>
    </w:pPr>
    <w:r>
      <w:rPr>
        <w:noProof/>
      </w:rPr>
      <mc:AlternateContent>
        <mc:Choice Requires="wps">
          <w:drawing>
            <wp:anchor distT="0" distB="0" distL="114300" distR="114300" simplePos="0" relativeHeight="251664384" behindDoc="0" locked="0" layoutInCell="1" allowOverlap="1">
              <wp:simplePos x="0" y="0"/>
              <wp:positionH relativeFrom="column">
                <wp:posOffset>-914400</wp:posOffset>
              </wp:positionH>
              <wp:positionV relativeFrom="paragraph">
                <wp:posOffset>196850</wp:posOffset>
              </wp:positionV>
              <wp:extent cx="4754880" cy="271145"/>
              <wp:effectExtent l="0" t="0" r="7620" b="0"/>
              <wp:wrapNone/>
              <wp:docPr id="42" name="Text 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4754880" cy="271145"/>
                      </a:xfrm>
                      <a:prstGeom prst="rect">
                        <a:avLst/>
                      </a:prstGeom>
                      <a:solidFill>
                        <a:srgbClr val="A6DAF4"/>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346D" w:rsidRPr="00FE7D05" w:rsidP="00057FB9" w14:textId="77777777">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2" o:spid="_x0000_s2078" type="#_x0000_t202" style="width:374.4pt;height:21.35pt;margin-top:15.5pt;margin-left:-1in;mso-height-percent:0;mso-height-relative:margin;mso-width-percent:0;mso-width-relative:margin;mso-wrap-distance-bottom:0;mso-wrap-distance-left:9pt;mso-wrap-distance-right:9pt;mso-wrap-distance-top:0;mso-wrap-style:square;position:absolute;visibility:visible;v-text-anchor:top;z-index:251665408" fillcolor="#a6daf4" stroked="f" strokeweight="0.5pt">
              <v:textbox>
                <w:txbxContent>
                  <w:p w:rsidR="00DE346D" w:rsidRPr="00FE7D05" w:rsidP="00057FB9" w14:paraId="3BB249F9" w14:textId="77777777">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v:textbox>
            </v:shape>
          </w:pict>
        </mc:Fallback>
      </mc:AlternateContent>
    </w:r>
  </w:p>
  <w:p w:rsidR="00DE346D" w:rsidRPr="009E34DF" w:rsidP="00057FB9" w14:paraId="3C601F25" w14:textId="77777777">
    <w:pPr>
      <w:pStyle w:val="DomainBodyFlush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46D" w:rsidP="00D721C4" w14:paraId="7CCB821A" w14:textId="77777777">
    <w:pPr>
      <w:pStyle w:val="zPageClassification"/>
    </w:pPr>
  </w:p>
  <w:p w:rsidR="00DE346D" w:rsidRPr="00EE2FF4" w:rsidP="00951CC6" w14:paraId="264B128A" w14:textId="076750FC">
    <w:pPr>
      <w:pStyle w:val="HeaderSectionHeading"/>
    </w:pPr>
    <w:r>
      <w:fldChar w:fldCharType="begin"/>
    </w:r>
    <w:r>
      <w:instrText>STYLEREF PracticeShortName \* MERGEFORMAT</w:instrText>
    </w:r>
    <w:r>
      <w:fldChar w:fldCharType="separate"/>
    </w:r>
    <w:r w:rsidR="00EE2594">
      <w:t>SI.L2-3.14.7 – Identify Unauthorized Use</w:t>
    </w:r>
    <w:r w:rsidR="00EE2594">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46D" w:rsidP="00D721C4" w14:paraId="5902ED33" w14:textId="77777777">
    <w:pPr>
      <w:pStyle w:val="zPageClassification"/>
    </w:pPr>
  </w:p>
  <w:p w:rsidR="00DE346D" w:rsidRPr="00EE2FF4" w:rsidP="00951CC6" w14:paraId="6052AF44" w14:textId="73810F42">
    <w:pPr>
      <w:pStyle w:val="HeaderSectionHeading"/>
    </w:pPr>
    <w:r>
      <w:fldChar w:fldCharType="begin"/>
    </w:r>
    <w:r>
      <w:instrText>STYLEREF "Heading 1" \* MERGEFORMAT</w:instrText>
    </w:r>
    <w:r>
      <w:fldChar w:fldCharType="separate"/>
    </w:r>
    <w:r w:rsidR="00EE2594">
      <w:t>Appendix A – Acronyms and Abbreviations</w:t>
    </w:r>
    <w:r w:rsidR="00EE2594">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46D" w:rsidP="00D721C4" w14:paraId="56B333B2" w14:textId="77777777">
    <w:pPr>
      <w:pStyle w:val="zPageClassification"/>
    </w:pPr>
  </w:p>
  <w:p w:rsidR="00DE346D" w:rsidRPr="00EE2FF4" w:rsidP="00951CC6" w14:paraId="33D321F6" w14:textId="12CF7C5A">
    <w:pPr>
      <w:pStyle w:val="HeaderSectionHeading"/>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46D" w:rsidRPr="00B81DF5" w:rsidP="00B81DF5" w14:paraId="4B63A899" w14:textId="3F5383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46D" w:rsidP="00057FB9" w14:paraId="11ECCF75" w14:textId="77777777">
    <w:pPr>
      <w:pStyle w:val="DomainBodyFlushLeft"/>
    </w:pPr>
    <w:r>
      <w:rPr>
        <w:noProof/>
      </w:rPr>
      <mc:AlternateContent>
        <mc:Choice Requires="wps">
          <w:drawing>
            <wp:anchor distT="0" distB="0" distL="114300" distR="114300" simplePos="0" relativeHeight="251658240" behindDoc="0" locked="0" layoutInCell="1" allowOverlap="1">
              <wp:simplePos x="0" y="0"/>
              <wp:positionH relativeFrom="column">
                <wp:posOffset>-914400</wp:posOffset>
              </wp:positionH>
              <wp:positionV relativeFrom="paragraph">
                <wp:posOffset>196850</wp:posOffset>
              </wp:positionV>
              <wp:extent cx="4754880" cy="271145"/>
              <wp:effectExtent l="0" t="0" r="7620" b="0"/>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54880" cy="271145"/>
                      </a:xfrm>
                      <a:prstGeom prst="rect">
                        <a:avLst/>
                      </a:prstGeom>
                      <a:solidFill>
                        <a:srgbClr val="A6DAF4"/>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346D" w:rsidRPr="00FE7D05" w:rsidP="00057FB9" w14:textId="77777777">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2049" type="#_x0000_t202" style="width:374.4pt;height:21.35pt;margin-top:15.5pt;margin-left:-1in;mso-height-percent:0;mso-height-relative:margin;mso-width-percent:0;mso-width-relative:margin;mso-wrap-distance-bottom:0;mso-wrap-distance-left:9pt;mso-wrap-distance-right:9pt;mso-wrap-distance-top:0;mso-wrap-style:square;position:absolute;visibility:visible;v-text-anchor:top;z-index:251659264" fillcolor="#a6daf4" stroked="f" strokeweight="0.5pt">
              <v:textbox>
                <w:txbxContent>
                  <w:p w:rsidR="00DE346D" w:rsidRPr="00FE7D05" w:rsidP="00057FB9" w14:paraId="30EBCE5F" w14:textId="77777777">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v:textbox>
            </v:shape>
          </w:pict>
        </mc:Fallback>
      </mc:AlternateContent>
    </w:r>
  </w:p>
  <w:p w:rsidR="00DE346D" w:rsidRPr="009E34DF" w:rsidP="00057FB9" w14:paraId="44DF86E2" w14:textId="77777777">
    <w:pPr>
      <w:pStyle w:val="DomainBodyFlush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46D" w:rsidRPr="007865C9" w:rsidP="00D721C4" w14:paraId="6959A9EB" w14:textId="77777777">
    <w:pPr>
      <w:pStyle w:val="HeaderSectionHeading"/>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46D" w:rsidP="00811BE1" w14:paraId="151E931F" w14:textId="5CDCBBE1">
    <w:pPr>
      <w:pStyle w:val="Header"/>
      <w:jc w:val="center"/>
    </w:pPr>
  </w:p>
  <w:p w:rsidR="00DE346D" w:rsidP="00E4537B" w14:paraId="7FAA4ADC" w14:textId="77777777">
    <w:pPr>
      <w:pStyle w:val="zPageClassification"/>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46D" w:rsidP="00D721C4" w14:paraId="2E5EAE07" w14:textId="53714D8A">
    <w:pPr>
      <w:pStyle w:val="zPageClassification"/>
    </w:pPr>
  </w:p>
  <w:p w:rsidR="00DE346D" w:rsidRPr="00EE2FF4" w:rsidP="00D721C4" w14:paraId="01470083" w14:textId="3D9A92F7">
    <w:pPr>
      <w:pStyle w:val="HeaderSectionHeading"/>
    </w:pPr>
    <w:r>
      <w:fldChar w:fldCharType="begin"/>
    </w:r>
    <w:r>
      <w:instrText>STYLEREF  "Heading 1"  \* MERGEFORMAT</w:instrText>
    </w:r>
    <w:r>
      <w:fldChar w:fldCharType="separate"/>
    </w:r>
    <w:r w:rsidR="00EE2594">
      <w:t>Requirement Descriptions</w:t>
    </w:r>
    <w:r w:rsidR="00EE2594">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46D" w:rsidP="00057FB9" w14:paraId="30319B3B" w14:textId="77777777">
    <w:pPr>
      <w:pStyle w:val="DomainBodyFlushLeft"/>
    </w:pPr>
    <w:r>
      <w:rPr>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196850</wp:posOffset>
              </wp:positionV>
              <wp:extent cx="4754880" cy="271145"/>
              <wp:effectExtent l="0" t="0" r="762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54880" cy="271145"/>
                      </a:xfrm>
                      <a:prstGeom prst="rect">
                        <a:avLst/>
                      </a:prstGeom>
                      <a:solidFill>
                        <a:srgbClr val="A6DAF4"/>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346D" w:rsidRPr="00FE7D05" w:rsidP="00057FB9" w14:textId="77777777">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2062" type="#_x0000_t202" style="width:374.4pt;height:21.35pt;margin-top:15.5pt;margin-left:-1in;mso-height-percent:0;mso-height-relative:margin;mso-width-percent:0;mso-width-relative:margin;mso-wrap-distance-bottom:0;mso-wrap-distance-left:9pt;mso-wrap-distance-right:9pt;mso-wrap-distance-top:0;mso-wrap-style:square;position:absolute;visibility:visible;v-text-anchor:top;z-index:251661312" fillcolor="#a6daf4" stroked="f" strokeweight="0.5pt">
              <v:textbox>
                <w:txbxContent>
                  <w:p w:rsidR="00DE346D" w:rsidRPr="00FE7D05" w:rsidP="00057FB9" w14:paraId="171B906D" w14:textId="77777777">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v:textbox>
            </v:shape>
          </w:pict>
        </mc:Fallback>
      </mc:AlternateContent>
    </w:r>
  </w:p>
  <w:p w:rsidR="00DE346D" w:rsidRPr="009E34DF" w:rsidP="00057FB9" w14:paraId="7A1CEF56" w14:textId="77777777">
    <w:pPr>
      <w:pStyle w:val="DomainBodyFlush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46D" w:rsidP="00D721C4" w14:paraId="225AB544" w14:textId="2DD73A52">
    <w:pPr>
      <w:pStyle w:val="zPageClassification"/>
    </w:pPr>
  </w:p>
  <w:p w:rsidR="00DE346D" w:rsidRPr="00EE2FF4" w:rsidP="00D721C4" w14:paraId="0CE8A64E" w14:textId="760B64A7">
    <w:pPr>
      <w:pStyle w:val="HeaderSectionHeading"/>
    </w:pPr>
    <w:r>
      <w:fldChar w:fldCharType="begin"/>
    </w:r>
    <w:r>
      <w:instrText>STYLEREF PracticeShortName \* MERGEFORMAT</w:instrText>
    </w:r>
    <w:r>
      <w:fldChar w:fldCharType="separate"/>
    </w:r>
    <w:r w:rsidR="00EE2594">
      <w:t>AC.L2-3.1.22 – Control Public Information (CUI)</w:t>
    </w:r>
    <w:r w:rsidR="00EE2594">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46D" w:rsidP="00057FB9" w14:paraId="48B2F2F5" w14:textId="77777777">
    <w:pPr>
      <w:pStyle w:val="DomainBodyFlushLeft"/>
    </w:pPr>
    <w:r>
      <w:rPr>
        <w:noProof/>
      </w:rPr>
      <mc:AlternateContent>
        <mc:Choice Requires="wps">
          <w:drawing>
            <wp:anchor distT="0" distB="0" distL="114300" distR="114300" simplePos="0" relativeHeight="251662336" behindDoc="0" locked="0" layoutInCell="1" allowOverlap="1">
              <wp:simplePos x="0" y="0"/>
              <wp:positionH relativeFrom="column">
                <wp:posOffset>-914400</wp:posOffset>
              </wp:positionH>
              <wp:positionV relativeFrom="paragraph">
                <wp:posOffset>196850</wp:posOffset>
              </wp:positionV>
              <wp:extent cx="4754880" cy="271145"/>
              <wp:effectExtent l="0" t="0" r="762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4754880" cy="271145"/>
                      </a:xfrm>
                      <a:prstGeom prst="rect">
                        <a:avLst/>
                      </a:prstGeom>
                      <a:solidFill>
                        <a:srgbClr val="A6DAF4"/>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346D" w:rsidRPr="00FE7D05" w:rsidP="00057FB9" w14:textId="77777777">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2066" type="#_x0000_t202" style="width:374.4pt;height:21.35pt;margin-top:15.5pt;margin-left:-1in;mso-height-percent:0;mso-height-relative:margin;mso-width-percent:0;mso-width-relative:margin;mso-wrap-distance-bottom:0;mso-wrap-distance-left:9pt;mso-wrap-distance-right:9pt;mso-wrap-distance-top:0;mso-wrap-style:square;position:absolute;visibility:visible;v-text-anchor:top;z-index:251663360" fillcolor="#a6daf4" stroked="f" strokeweight="0.5pt">
              <v:textbox>
                <w:txbxContent>
                  <w:p w:rsidR="00DE346D" w:rsidRPr="00FE7D05" w:rsidP="00057FB9" w14:paraId="0536E501" w14:textId="77777777">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v:textbox>
            </v:shape>
          </w:pict>
        </mc:Fallback>
      </mc:AlternateContent>
    </w:r>
  </w:p>
  <w:p w:rsidR="00DE346D" w:rsidRPr="009E34DF" w:rsidP="00057FB9" w14:paraId="141F7620" w14:textId="77777777">
    <w:pPr>
      <w:pStyle w:val="DomainBodyFlush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46D" w:rsidP="00D721C4" w14:paraId="0C7DE029" w14:textId="77777777">
    <w:pPr>
      <w:pStyle w:val="zPageClassification"/>
    </w:pPr>
  </w:p>
  <w:p w:rsidR="00DE346D" w:rsidRPr="00EE2FF4" w:rsidP="00D721C4" w14:paraId="540D3273" w14:textId="6FB41BCF">
    <w:pPr>
      <w:pStyle w:val="HeaderSectionHeading"/>
    </w:pPr>
    <w:r>
      <w:fldChar w:fldCharType="begin"/>
    </w:r>
    <w:r>
      <w:instrText>STYLEREF PracticeShortName \* MERGEFORMAT</w:instrText>
    </w:r>
    <w:r>
      <w:fldChar w:fldCharType="separate"/>
    </w:r>
    <w:r w:rsidR="00EE2594">
      <w:t>SC.L2-3.13.16 – Data at Rest</w:t>
    </w:r>
    <w:r w:rsidR="00EE2594">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FE6F5A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3E0F9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BA67DC4"/>
    <w:lvl w:ilvl="0">
      <w:start w:val="1"/>
      <w:numFmt w:val="decimal"/>
      <w:pStyle w:val="ListNumber3"/>
      <w:lvlText w:val="%1."/>
      <w:lvlJc w:val="left"/>
      <w:pPr>
        <w:tabs>
          <w:tab w:val="num" w:pos="1080"/>
        </w:tabs>
        <w:ind w:left="1080" w:hanging="360"/>
      </w:pPr>
    </w:lvl>
  </w:abstractNum>
  <w:abstractNum w:abstractNumId="3">
    <w:nsid w:val="FFFFFF88"/>
    <w:multiLevelType w:val="singleLevel"/>
    <w:tmpl w:val="56DEFCEE"/>
    <w:lvl w:ilvl="0">
      <w:start w:val="1"/>
      <w:numFmt w:val="decimal"/>
      <w:pStyle w:val="ListNumber"/>
      <w:lvlText w:val="%1."/>
      <w:lvlJc w:val="left"/>
      <w:pPr>
        <w:tabs>
          <w:tab w:val="num" w:pos="360"/>
        </w:tabs>
        <w:ind w:left="360" w:hanging="360"/>
      </w:pPr>
      <w:rPr>
        <w:rFonts w:hint="default"/>
      </w:rPr>
    </w:lvl>
  </w:abstractNum>
  <w:abstractNum w:abstractNumId="4">
    <w:nsid w:val="FFFFFF89"/>
    <w:multiLevelType w:val="singleLevel"/>
    <w:tmpl w:val="6D8299FE"/>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0BF54F3"/>
    <w:multiLevelType w:val="hybridMultilevel"/>
    <w:tmpl w:val="D8AAB3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2621CDC"/>
    <w:multiLevelType w:val="hybridMultilevel"/>
    <w:tmpl w:val="C6C611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027B6825"/>
    <w:multiLevelType w:val="hybridMultilevel"/>
    <w:tmpl w:val="520ADD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02D54995"/>
    <w:multiLevelType w:val="multilevel"/>
    <w:tmpl w:val="7ADCB3D0"/>
    <w:lvl w:ilvl="0">
      <w:start w:val="1"/>
      <w:numFmt w:val="lowerLetter"/>
      <w:pStyle w:val="Tableabc"/>
      <w:lvlText w:val="%1."/>
      <w:lvlJc w:val="left"/>
      <w:pPr>
        <w:ind w:left="360" w:hanging="360"/>
      </w:pPr>
      <w:rPr>
        <w:rFonts w:hint="default"/>
        <w:strike w:val="0"/>
        <w:color w:val="4D4D4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6437356"/>
    <w:multiLevelType w:val="multilevel"/>
    <w:tmpl w:val="8F40F446"/>
    <w:lvl w:ilvl="0">
      <w:start w:val="1"/>
      <w:numFmt w:val="none"/>
      <w:pStyle w:val="zSNFRD"/>
      <w:suff w:val="nothing"/>
      <w:lvlText w:val="%1(S//NF/RD)   "/>
      <w:lvlJc w:val="left"/>
      <w:pPr>
        <w:ind w:left="0" w:firstLine="0"/>
      </w:pPr>
      <w:rPr>
        <w:rFonts w:ascii="Minion Pro" w:hAnsi="Minion Pro"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070860BA"/>
    <w:multiLevelType w:val="multilevel"/>
    <w:tmpl w:val="8FDC5CC4"/>
    <w:lvl w:ilvl="0">
      <w:start w:val="1"/>
      <w:numFmt w:val="none"/>
      <w:pStyle w:val="SRD"/>
      <w:lvlText w:val="%1(S//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84859BE"/>
    <w:multiLevelType w:val="multilevel"/>
    <w:tmpl w:val="9D38E596"/>
    <w:lvl w:ilvl="0">
      <w:start w:val="1"/>
      <w:numFmt w:val="none"/>
      <w:pStyle w:val="CBody"/>
      <w:lvlText w:val="%1(C)"/>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094C57C5"/>
    <w:multiLevelType w:val="multilevel"/>
    <w:tmpl w:val="E200D05A"/>
    <w:lvl w:ilvl="0">
      <w:start w:val="1"/>
      <w:numFmt w:val="none"/>
      <w:pStyle w:val="UFOUOBody"/>
      <w:lvlText w:val="%1(U//FOUO)"/>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0C4726EE"/>
    <w:multiLevelType w:val="hybridMultilevel"/>
    <w:tmpl w:val="43A8DFA8"/>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477C67"/>
    <w:multiLevelType w:val="hybridMultilevel"/>
    <w:tmpl w:val="335A6E36"/>
    <w:lvl w:ilvl="0">
      <w:start w:val="1"/>
      <w:numFmt w:val="lowerLetter"/>
      <w:lvlText w:val="(%1)"/>
      <w:lvlJc w:val="left"/>
      <w:pPr>
        <w:ind w:left="648" w:hanging="360"/>
      </w:pPr>
      <w:rPr>
        <w:rFonts w:hint="default"/>
        <w:i/>
      </w:r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15">
    <w:nsid w:val="0D4C5E36"/>
    <w:multiLevelType w:val="hybridMultilevel"/>
    <w:tmpl w:val="F580D742"/>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6">
    <w:nsid w:val="0F3932EE"/>
    <w:multiLevelType w:val="multilevel"/>
    <w:tmpl w:val="009EE5C6"/>
    <w:lvl w:ilvl="0">
      <w:start w:val="1"/>
      <w:numFmt w:val="none"/>
      <w:pStyle w:val="CFRDBody"/>
      <w:lvlText w:val="%1(C//F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100710DA"/>
    <w:multiLevelType w:val="multilevel"/>
    <w:tmpl w:val="B98A5960"/>
    <w:lvl w:ilvl="0">
      <w:start w:val="1"/>
      <w:numFmt w:val="none"/>
      <w:pStyle w:val="SNFBody"/>
      <w:lvlText w:val="%1(S//NF)"/>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118C527E"/>
    <w:multiLevelType w:val="hybridMultilevel"/>
    <w:tmpl w:val="C17E744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125617C2"/>
    <w:multiLevelType w:val="hybridMultilevel"/>
    <w:tmpl w:val="1C30AE52"/>
    <w:lvl w:ilvl="0">
      <w:start w:val="1"/>
      <w:numFmt w:val="bullet"/>
      <w:pStyle w:val="TableBullet2"/>
      <w:lvlText w:val=""/>
      <w:lvlJc w:val="left"/>
      <w:pPr>
        <w:ind w:left="882" w:hanging="360"/>
      </w:pPr>
      <w:rPr>
        <w:rFonts w:ascii="Symbol" w:hAnsi="Symbol" w:hint="default"/>
      </w:rPr>
    </w:lvl>
    <w:lvl w:ilvl="1" w:tentative="1">
      <w:start w:val="1"/>
      <w:numFmt w:val="bullet"/>
      <w:lvlText w:val="o"/>
      <w:lvlJc w:val="left"/>
      <w:pPr>
        <w:ind w:left="1602" w:hanging="360"/>
      </w:pPr>
      <w:rPr>
        <w:rFonts w:ascii="Courier New" w:hAnsi="Courier New" w:cs="Courier New" w:hint="default"/>
      </w:rPr>
    </w:lvl>
    <w:lvl w:ilvl="2" w:tentative="1">
      <w:start w:val="1"/>
      <w:numFmt w:val="bullet"/>
      <w:lvlText w:val=""/>
      <w:lvlJc w:val="left"/>
      <w:pPr>
        <w:ind w:left="2322" w:hanging="360"/>
      </w:pPr>
      <w:rPr>
        <w:rFonts w:ascii="Wingdings" w:hAnsi="Wingdings" w:hint="default"/>
      </w:rPr>
    </w:lvl>
    <w:lvl w:ilvl="3" w:tentative="1">
      <w:start w:val="1"/>
      <w:numFmt w:val="bullet"/>
      <w:lvlText w:val=""/>
      <w:lvlJc w:val="left"/>
      <w:pPr>
        <w:ind w:left="3042" w:hanging="360"/>
      </w:pPr>
      <w:rPr>
        <w:rFonts w:ascii="Symbol" w:hAnsi="Symbol" w:hint="default"/>
      </w:rPr>
    </w:lvl>
    <w:lvl w:ilvl="4" w:tentative="1">
      <w:start w:val="1"/>
      <w:numFmt w:val="bullet"/>
      <w:lvlText w:val="o"/>
      <w:lvlJc w:val="left"/>
      <w:pPr>
        <w:ind w:left="3762" w:hanging="360"/>
      </w:pPr>
      <w:rPr>
        <w:rFonts w:ascii="Courier New" w:hAnsi="Courier New" w:cs="Courier New" w:hint="default"/>
      </w:rPr>
    </w:lvl>
    <w:lvl w:ilvl="5" w:tentative="1">
      <w:start w:val="1"/>
      <w:numFmt w:val="bullet"/>
      <w:lvlText w:val=""/>
      <w:lvlJc w:val="left"/>
      <w:pPr>
        <w:ind w:left="4482" w:hanging="360"/>
      </w:pPr>
      <w:rPr>
        <w:rFonts w:ascii="Wingdings" w:hAnsi="Wingdings" w:hint="default"/>
      </w:rPr>
    </w:lvl>
    <w:lvl w:ilvl="6" w:tentative="1">
      <w:start w:val="1"/>
      <w:numFmt w:val="bullet"/>
      <w:lvlText w:val=""/>
      <w:lvlJc w:val="left"/>
      <w:pPr>
        <w:ind w:left="5202" w:hanging="360"/>
      </w:pPr>
      <w:rPr>
        <w:rFonts w:ascii="Symbol" w:hAnsi="Symbol" w:hint="default"/>
      </w:rPr>
    </w:lvl>
    <w:lvl w:ilvl="7" w:tentative="1">
      <w:start w:val="1"/>
      <w:numFmt w:val="bullet"/>
      <w:lvlText w:val="o"/>
      <w:lvlJc w:val="left"/>
      <w:pPr>
        <w:ind w:left="5922" w:hanging="360"/>
      </w:pPr>
      <w:rPr>
        <w:rFonts w:ascii="Courier New" w:hAnsi="Courier New" w:cs="Courier New" w:hint="default"/>
      </w:rPr>
    </w:lvl>
    <w:lvl w:ilvl="8" w:tentative="1">
      <w:start w:val="1"/>
      <w:numFmt w:val="bullet"/>
      <w:lvlText w:val=""/>
      <w:lvlJc w:val="left"/>
      <w:pPr>
        <w:ind w:left="6642" w:hanging="360"/>
      </w:pPr>
      <w:rPr>
        <w:rFonts w:ascii="Wingdings" w:hAnsi="Wingdings" w:hint="default"/>
      </w:rPr>
    </w:lvl>
  </w:abstractNum>
  <w:abstractNum w:abstractNumId="20">
    <w:nsid w:val="12BC75A0"/>
    <w:multiLevelType w:val="hybridMultilevel"/>
    <w:tmpl w:val="85022D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13887928"/>
    <w:multiLevelType w:val="hybridMultilevel"/>
    <w:tmpl w:val="C74654B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pStyle w:val="BulletL2"/>
      <w:lvlText w:val="-"/>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151A47F0"/>
    <w:multiLevelType w:val="hybridMultilevel"/>
    <w:tmpl w:val="144020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161006F6"/>
    <w:multiLevelType w:val="hybridMultilevel"/>
    <w:tmpl w:val="067AF642"/>
    <w:lvl w:ilvl="0">
      <w:start w:val="1"/>
      <w:numFmt w:val="bullet"/>
      <w:pStyle w:val="BulletL1"/>
      <w:lvlText w:val="§"/>
      <w:lvlJc w:val="left"/>
      <w:pPr>
        <w:ind w:left="1080" w:hanging="360"/>
      </w:pPr>
      <w:rPr>
        <w:rFonts w:ascii="Wingdings" w:hAnsi="Wingdings" w:hint="default"/>
        <w:color w:val="2555A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17A967BE"/>
    <w:multiLevelType w:val="hybridMultilevel"/>
    <w:tmpl w:val="7D860E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96F782F"/>
    <w:multiLevelType w:val="multilevel"/>
    <w:tmpl w:val="0C347B16"/>
    <w:styleLink w:val="BulletList"/>
    <w:lvl w:ilvl="0">
      <w:start w:val="1"/>
      <w:numFmt w:val="bullet"/>
      <w:lvlText w:val=""/>
      <w:lvlJc w:val="left"/>
      <w:pPr>
        <w:ind w:left="1440" w:hanging="360"/>
      </w:pPr>
      <w:rPr>
        <w:rFonts w:ascii="Wingdings" w:hAnsi="Wingdings"/>
        <w:sz w:val="24"/>
      </w:rPr>
    </w:lvl>
    <w:lvl w:ilvl="1">
      <w:start w:val="1"/>
      <w:numFmt w:val="bullet"/>
      <w:lvlText w:val=""/>
      <w:lvlJc w:val="left"/>
      <w:pPr>
        <w:tabs>
          <w:tab w:val="num" w:pos="1656"/>
        </w:tabs>
        <w:ind w:left="1944" w:hanging="504"/>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nsid w:val="1E6C4B50"/>
    <w:multiLevelType w:val="hybridMultilevel"/>
    <w:tmpl w:val="0462A7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1EEE4C90"/>
    <w:multiLevelType w:val="multilevel"/>
    <w:tmpl w:val="A6EE883E"/>
    <w:lvl w:ilvl="0">
      <w:start w:val="1"/>
      <w:numFmt w:val="none"/>
      <w:pStyle w:val="DoDUCNIBody"/>
      <w:lvlText w:val="%1(DCNI)"/>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1F2167C6"/>
    <w:multiLevelType w:val="multilevel"/>
    <w:tmpl w:val="7662E800"/>
    <w:lvl w:ilvl="0">
      <w:start w:val="1"/>
      <w:numFmt w:val="decimal"/>
      <w:pStyle w:val="ESHeading1"/>
      <w:lvlText w:val="ES.%1"/>
      <w:lvlJc w:val="left"/>
      <w:pPr>
        <w:tabs>
          <w:tab w:val="num" w:pos="1224"/>
        </w:tabs>
        <w:ind w:left="1224" w:hanging="1224"/>
      </w:pPr>
      <w:rPr>
        <w:rFonts w:ascii="Arial" w:hAnsi="Arial" w:hint="default"/>
        <w:b/>
        <w:i w:val="0"/>
      </w:rPr>
    </w:lvl>
    <w:lvl w:ilvl="1">
      <w:start w:val="1"/>
      <w:numFmt w:val="decimal"/>
      <w:pStyle w:val="ESHeading2"/>
      <w:lvlText w:val="ES.%1.%2"/>
      <w:lvlJc w:val="left"/>
      <w:pPr>
        <w:tabs>
          <w:tab w:val="num" w:pos="1224"/>
        </w:tabs>
        <w:ind w:left="1224" w:hanging="1224"/>
      </w:pPr>
      <w:rPr>
        <w:rFonts w:ascii="Arial" w:hAnsi="Arial" w:hint="default"/>
        <w:b/>
        <w:i w:val="0"/>
      </w:rPr>
    </w:lvl>
    <w:lvl w:ilvl="2">
      <w:start w:val="1"/>
      <w:numFmt w:val="decimal"/>
      <w:pStyle w:val="ESHeading3"/>
      <w:lvlText w:val="ES.%1.%2.%3"/>
      <w:lvlJc w:val="left"/>
      <w:pPr>
        <w:tabs>
          <w:tab w:val="num" w:pos="1224"/>
        </w:tabs>
        <w:ind w:left="1224" w:hanging="1224"/>
      </w:pPr>
      <w:rPr>
        <w:rFonts w:ascii="Arial" w:hAnsi="Arial" w:hint="default"/>
        <w:b/>
        <w:i w:val="0"/>
      </w:rPr>
    </w:lvl>
    <w:lvl w:ilvl="3">
      <w:start w:val="1"/>
      <w:numFmt w:val="decimal"/>
      <w:pStyle w:val="ESHeading4"/>
      <w:lvlText w:val="ES.%1.%2.%3.%4"/>
      <w:lvlJc w:val="left"/>
      <w:pPr>
        <w:tabs>
          <w:tab w:val="num" w:pos="1440"/>
        </w:tabs>
        <w:ind w:left="1440" w:hanging="1440"/>
      </w:pPr>
      <w:rPr>
        <w:rFonts w:ascii="Arial" w:hAnsi="Arial" w:cs="Arial" w:hint="default"/>
        <w:b/>
        <w:i/>
      </w:rPr>
    </w:lvl>
    <w:lvl w:ilvl="4">
      <w:start w:val="1"/>
      <w:numFmt w:val="decimal"/>
      <w:pStyle w:val="ESHeading5"/>
      <w:lvlText w:val="ES.%1.%2.%3.%4.%5"/>
      <w:lvlJc w:val="left"/>
      <w:pPr>
        <w:tabs>
          <w:tab w:val="num" w:pos="1656"/>
        </w:tabs>
        <w:ind w:left="1656" w:hanging="1656"/>
      </w:pPr>
      <w:rPr>
        <w:rFonts w:ascii="Arial" w:hAnsi="Arial" w:hint="default"/>
        <w:b/>
        <w:i/>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206B647E"/>
    <w:multiLevelType w:val="hybridMultilevel"/>
    <w:tmpl w:val="F02C4A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217126C0"/>
    <w:multiLevelType w:val="hybridMultilevel"/>
    <w:tmpl w:val="8FA41A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28E50D0"/>
    <w:multiLevelType w:val="hybridMultilevel"/>
    <w:tmpl w:val="35545F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250163BF"/>
    <w:multiLevelType w:val="multilevel"/>
    <w:tmpl w:val="E9AC1922"/>
    <w:lvl w:ilvl="0">
      <w:start w:val="1"/>
      <w:numFmt w:val="decimal"/>
      <w:pStyle w:val="ReferenceList1"/>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25572776"/>
    <w:multiLevelType w:val="multilevel"/>
    <w:tmpl w:val="0B588D24"/>
    <w:lvl w:ilvl="0">
      <w:start w:val="1"/>
      <w:numFmt w:val="decimal"/>
      <w:lvlText w:val="%1."/>
      <w:lvlJc w:val="left"/>
      <w:pPr>
        <w:tabs>
          <w:tab w:val="num" w:pos="720"/>
        </w:tabs>
        <w:ind w:left="720" w:hanging="36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nsid w:val="25E61E9A"/>
    <w:multiLevelType w:val="hybridMultilevel"/>
    <w:tmpl w:val="80B413E2"/>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9067696"/>
    <w:multiLevelType w:val="hybridMultilevel"/>
    <w:tmpl w:val="3C0E6BF0"/>
    <w:lvl w:ilvl="0">
      <w:start w:val="1"/>
      <w:numFmt w:val="decimal"/>
      <w:pStyle w:val="Numbered"/>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2AE84F5E"/>
    <w:multiLevelType w:val="hybridMultilevel"/>
    <w:tmpl w:val="1C7653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2C4938C3"/>
    <w:multiLevelType w:val="hybridMultilevel"/>
    <w:tmpl w:val="88EC39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2D0D157B"/>
    <w:multiLevelType w:val="hybridMultilevel"/>
    <w:tmpl w:val="A83231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2F9F23F6"/>
    <w:multiLevelType w:val="hybridMultilevel"/>
    <w:tmpl w:val="748229A8"/>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FD36F11"/>
    <w:multiLevelType w:val="multilevel"/>
    <w:tmpl w:val="9F80755A"/>
    <w:lvl w:ilvl="0">
      <w:start w:val="1"/>
      <w:numFmt w:val="none"/>
      <w:pStyle w:val="TSBody"/>
      <w:lvlText w:val="(TS)"/>
      <w:lvlJc w:val="left"/>
      <w:pPr>
        <w:tabs>
          <w:tab w:val="num" w:pos="1224"/>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318A290A"/>
    <w:multiLevelType w:val="hybridMultilevel"/>
    <w:tmpl w:val="2D1AAA98"/>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3277320D"/>
    <w:multiLevelType w:val="multilevel"/>
    <w:tmpl w:val="843EABB0"/>
    <w:lvl w:ilvl="0">
      <w:start w:val="1"/>
      <w:numFmt w:val="none"/>
      <w:pStyle w:val="zSNFFRD"/>
      <w:suff w:val="nothing"/>
      <w:lvlText w:val="%1(S//NF/FRD)   "/>
      <w:lvlJc w:val="left"/>
      <w:pPr>
        <w:ind w:left="0" w:firstLine="0"/>
      </w:pPr>
      <w:rPr>
        <w:rFonts w:ascii="Minion Pro" w:hAnsi="Minion Pro"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35374C7B"/>
    <w:multiLevelType w:val="hybridMultilevel"/>
    <w:tmpl w:val="947868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35401EEE"/>
    <w:multiLevelType w:val="hybridMultilevel"/>
    <w:tmpl w:val="A588EE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36D13368"/>
    <w:multiLevelType w:val="hybridMultilevel"/>
    <w:tmpl w:val="F024203A"/>
    <w:lvl w:ilvl="0">
      <w:start w:val="1"/>
      <w:numFmt w:val="decimal"/>
      <w:pStyle w:val="TableText123"/>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9EC59E4"/>
    <w:multiLevelType w:val="multilevel"/>
    <w:tmpl w:val="166208AC"/>
    <w:lvl w:ilvl="0">
      <w:start w:val="1"/>
      <w:numFmt w:val="none"/>
      <w:pStyle w:val="FOUOBody"/>
      <w:lvlText w:val="%1(FOUO)"/>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nsid w:val="3D6F0826"/>
    <w:multiLevelType w:val="hybridMultilevel"/>
    <w:tmpl w:val="304E9C6E"/>
    <w:lvl w:ilvl="0">
      <w:start w:val="1"/>
      <w:numFmt w:val="lowerLetter"/>
      <w:pStyle w:val="TableTextabc"/>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DEF4BDE"/>
    <w:multiLevelType w:val="multilevel"/>
    <w:tmpl w:val="E534AEA4"/>
    <w:lvl w:ilvl="0">
      <w:start w:val="1"/>
      <w:numFmt w:val="none"/>
      <w:pStyle w:val="SFRD"/>
      <w:lvlText w:val="%1(S//F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nsid w:val="413F4EB9"/>
    <w:multiLevelType w:val="multilevel"/>
    <w:tmpl w:val="E0B07D9A"/>
    <w:lvl w:ilvl="0">
      <w:start w:val="1"/>
      <w:numFmt w:val="bullet"/>
      <w:pStyle w:val="ListBulleted1"/>
      <w:lvlText w:val=""/>
      <w:lvlJc w:val="left"/>
      <w:pPr>
        <w:ind w:left="2722" w:hanging="288"/>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44BF1B78"/>
    <w:multiLevelType w:val="hybridMultilevel"/>
    <w:tmpl w:val="31141C32"/>
    <w:lvl w:ilvl="0">
      <w:start w:val="1"/>
      <w:numFmt w:val="bullet"/>
      <w:pStyle w:val="Table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55B6B09"/>
    <w:multiLevelType w:val="multilevel"/>
    <w:tmpl w:val="D71E17B2"/>
    <w:lvl w:ilvl="0">
      <w:start w:val="1"/>
      <w:numFmt w:val="none"/>
      <w:pStyle w:val="SBody"/>
      <w:lvlText w:val="(S)"/>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nsid w:val="4720502B"/>
    <w:multiLevelType w:val="hybridMultilevel"/>
    <w:tmpl w:val="962238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4A7B124A"/>
    <w:multiLevelType w:val="hybridMultilevel"/>
    <w:tmpl w:val="BA1C6782"/>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4ACF2F7F"/>
    <w:multiLevelType w:val="hybridMultilevel"/>
    <w:tmpl w:val="02DE81EC"/>
    <w:lvl w:ilvl="0">
      <w:start w:val="1"/>
      <w:numFmt w:val="bullet"/>
      <w:pStyle w:val="Bullets"/>
      <w:lvlText w:val=""/>
      <w:lvlJc w:val="left"/>
      <w:pPr>
        <w:ind w:left="432" w:hanging="144"/>
      </w:pPr>
      <w:rPr>
        <w:rFonts w:ascii="Symbol" w:hAnsi="Symbol" w:hint="default"/>
        <w:color w:val="4472C4" w:themeColor="accent1"/>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DD47B58"/>
    <w:multiLevelType w:val="hybridMultilevel"/>
    <w:tmpl w:val="3F6A2670"/>
    <w:lvl w:ilvl="0">
      <w:start w:val="1"/>
      <w:numFmt w:val="lowerLetter"/>
      <w:pStyle w:val="DomainBodyAlphaListFlushLeft"/>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E795018"/>
    <w:multiLevelType w:val="hybridMultilevel"/>
    <w:tmpl w:val="CA5E341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51114A90"/>
    <w:multiLevelType w:val="hybridMultilevel"/>
    <w:tmpl w:val="5A5E25D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8">
    <w:nsid w:val="51CE0979"/>
    <w:multiLevelType w:val="hybridMultilevel"/>
    <w:tmpl w:val="145E9C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9">
    <w:nsid w:val="52E279C0"/>
    <w:multiLevelType w:val="hybridMultilevel"/>
    <w:tmpl w:val="21FC0702"/>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543F4F61"/>
    <w:multiLevelType w:val="multilevel"/>
    <w:tmpl w:val="72C0A28C"/>
    <w:lvl w:ilvl="0">
      <w:start w:val="1"/>
      <w:numFmt w:val="none"/>
      <w:pStyle w:val="CRDBody"/>
      <w:lvlText w:val="%1(C//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nsid w:val="54C013E5"/>
    <w:multiLevelType w:val="hybridMultilevel"/>
    <w:tmpl w:val="DF3EEC1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2">
    <w:nsid w:val="5502753C"/>
    <w:multiLevelType w:val="hybridMultilevel"/>
    <w:tmpl w:val="7D769C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3">
    <w:nsid w:val="5CCF49BA"/>
    <w:multiLevelType w:val="hybridMultilevel"/>
    <w:tmpl w:val="700031D2"/>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5CF860DC"/>
    <w:multiLevelType w:val="hybridMultilevel"/>
    <w:tmpl w:val="3732F784"/>
    <w:lvl w:ilvl="0">
      <w:start w:val="1"/>
      <w:numFmt w:val="bullet"/>
      <w:pStyle w:val="References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5D1835ED"/>
    <w:multiLevelType w:val="hybridMultilevel"/>
    <w:tmpl w:val="553A253C"/>
    <w:lvl w:ilvl="0">
      <w:start w:val="1"/>
      <w:numFmt w:val="bullet"/>
      <w:pStyle w:val="DomainBodyListFlushLef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6">
    <w:nsid w:val="5DE25E8D"/>
    <w:multiLevelType w:val="hybridMultilevel"/>
    <w:tmpl w:val="17986C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7">
    <w:nsid w:val="631E4DD0"/>
    <w:multiLevelType w:val="hybridMultilevel"/>
    <w:tmpl w:val="F4AE5F6E"/>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8">
    <w:nsid w:val="63D22C84"/>
    <w:multiLevelType w:val="hybridMultilevel"/>
    <w:tmpl w:val="171E3F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9">
    <w:nsid w:val="64C76197"/>
    <w:multiLevelType w:val="hybridMultilevel"/>
    <w:tmpl w:val="6A5A6956"/>
    <w:lvl w:ilvl="0">
      <w:start w:val="1"/>
      <w:numFmt w:val="bullet"/>
      <w:lvlText w:val=""/>
      <w:lvlJc w:val="left"/>
      <w:pPr>
        <w:ind w:left="790" w:hanging="360"/>
      </w:pPr>
      <w:rPr>
        <w:rFonts w:ascii="Symbol" w:hAnsi="Symbol" w:hint="default"/>
      </w:rPr>
    </w:lvl>
    <w:lvl w:ilvl="1" w:tentative="1">
      <w:start w:val="1"/>
      <w:numFmt w:val="bullet"/>
      <w:lvlText w:val="o"/>
      <w:lvlJc w:val="left"/>
      <w:pPr>
        <w:ind w:left="1510" w:hanging="360"/>
      </w:pPr>
      <w:rPr>
        <w:rFonts w:ascii="Courier New" w:hAnsi="Courier New" w:cs="Courier New" w:hint="default"/>
      </w:rPr>
    </w:lvl>
    <w:lvl w:ilvl="2" w:tentative="1">
      <w:start w:val="1"/>
      <w:numFmt w:val="bullet"/>
      <w:lvlText w:val=""/>
      <w:lvlJc w:val="left"/>
      <w:pPr>
        <w:ind w:left="2230" w:hanging="360"/>
      </w:pPr>
      <w:rPr>
        <w:rFonts w:ascii="Wingdings" w:hAnsi="Wingdings" w:hint="default"/>
      </w:rPr>
    </w:lvl>
    <w:lvl w:ilvl="3" w:tentative="1">
      <w:start w:val="1"/>
      <w:numFmt w:val="bullet"/>
      <w:lvlText w:val=""/>
      <w:lvlJc w:val="left"/>
      <w:pPr>
        <w:ind w:left="2950" w:hanging="360"/>
      </w:pPr>
      <w:rPr>
        <w:rFonts w:ascii="Symbol" w:hAnsi="Symbol" w:hint="default"/>
      </w:rPr>
    </w:lvl>
    <w:lvl w:ilvl="4" w:tentative="1">
      <w:start w:val="1"/>
      <w:numFmt w:val="bullet"/>
      <w:lvlText w:val="o"/>
      <w:lvlJc w:val="left"/>
      <w:pPr>
        <w:ind w:left="3670" w:hanging="360"/>
      </w:pPr>
      <w:rPr>
        <w:rFonts w:ascii="Courier New" w:hAnsi="Courier New" w:cs="Courier New" w:hint="default"/>
      </w:rPr>
    </w:lvl>
    <w:lvl w:ilvl="5" w:tentative="1">
      <w:start w:val="1"/>
      <w:numFmt w:val="bullet"/>
      <w:lvlText w:val=""/>
      <w:lvlJc w:val="left"/>
      <w:pPr>
        <w:ind w:left="4390" w:hanging="360"/>
      </w:pPr>
      <w:rPr>
        <w:rFonts w:ascii="Wingdings" w:hAnsi="Wingdings" w:hint="default"/>
      </w:rPr>
    </w:lvl>
    <w:lvl w:ilvl="6" w:tentative="1">
      <w:start w:val="1"/>
      <w:numFmt w:val="bullet"/>
      <w:lvlText w:val=""/>
      <w:lvlJc w:val="left"/>
      <w:pPr>
        <w:ind w:left="5110" w:hanging="360"/>
      </w:pPr>
      <w:rPr>
        <w:rFonts w:ascii="Symbol" w:hAnsi="Symbol" w:hint="default"/>
      </w:rPr>
    </w:lvl>
    <w:lvl w:ilvl="7" w:tentative="1">
      <w:start w:val="1"/>
      <w:numFmt w:val="bullet"/>
      <w:lvlText w:val="o"/>
      <w:lvlJc w:val="left"/>
      <w:pPr>
        <w:ind w:left="5830" w:hanging="360"/>
      </w:pPr>
      <w:rPr>
        <w:rFonts w:ascii="Courier New" w:hAnsi="Courier New" w:cs="Courier New" w:hint="default"/>
      </w:rPr>
    </w:lvl>
    <w:lvl w:ilvl="8" w:tentative="1">
      <w:start w:val="1"/>
      <w:numFmt w:val="bullet"/>
      <w:lvlText w:val=""/>
      <w:lvlJc w:val="left"/>
      <w:pPr>
        <w:ind w:left="6550" w:hanging="360"/>
      </w:pPr>
      <w:rPr>
        <w:rFonts w:ascii="Wingdings" w:hAnsi="Wingdings" w:hint="default"/>
      </w:rPr>
    </w:lvl>
  </w:abstractNum>
  <w:abstractNum w:abstractNumId="70">
    <w:nsid w:val="64FA06FD"/>
    <w:multiLevelType w:val="multilevel"/>
    <w:tmpl w:val="00643C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pStyle w:val="NumberedList"/>
      <w:lvlText w:val="(%4)"/>
      <w:lvlJc w:val="left"/>
      <w:pPr>
        <w:tabs>
          <w:tab w:val="num" w:pos="936"/>
        </w:tabs>
        <w:ind w:left="93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start w:val="1"/>
      <w:numFmt w:val="lowerLetter"/>
      <w:pStyle w:val="NumberedList2"/>
      <w:lvlText w:val="%5."/>
      <w:lvlJc w:val="left"/>
      <w:pPr>
        <w:tabs>
          <w:tab w:val="num" w:pos="1224"/>
        </w:tabs>
        <w:ind w:left="1224" w:hanging="288"/>
      </w:pPr>
      <w:rPr>
        <w:rFonts w:hint="default"/>
      </w:rPr>
    </w:lvl>
    <w:lvl w:ilvl="5">
      <w:start w:val="1"/>
      <w:numFmt w:val="lowerRoman"/>
      <w:pStyle w:val="NumberedList3"/>
      <w:lvlText w:val="(%6)"/>
      <w:lvlJc w:val="left"/>
      <w:pPr>
        <w:tabs>
          <w:tab w:val="num" w:pos="1656"/>
        </w:tabs>
        <w:ind w:left="1656" w:hanging="432"/>
      </w:pPr>
      <w:rPr>
        <w:rFonts w:hint="default"/>
      </w:rPr>
    </w:lvl>
    <w:lvl w:ilvl="6">
      <w:start w:val="1"/>
      <w:numFmt w:val="decimal"/>
      <w:lvlText w:val="%7."/>
      <w:lvlJc w:val="left"/>
      <w:pPr>
        <w:ind w:left="2664"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6528766C"/>
    <w:multiLevelType w:val="hybridMultilevel"/>
    <w:tmpl w:val="792C0EFE"/>
    <w:lvl w:ilvl="0">
      <w:start w:val="1"/>
      <w:numFmt w:val="upperLetter"/>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2">
    <w:nsid w:val="65552F67"/>
    <w:multiLevelType w:val="hybridMultilevel"/>
    <w:tmpl w:val="86E6A4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3">
    <w:nsid w:val="6B445F9E"/>
    <w:multiLevelType w:val="hybridMultilevel"/>
    <w:tmpl w:val="007A9D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4">
    <w:nsid w:val="6D64648F"/>
    <w:multiLevelType w:val="hybridMultilevel"/>
    <w:tmpl w:val="C826E0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5">
    <w:nsid w:val="6DC57470"/>
    <w:multiLevelType w:val="multilevel"/>
    <w:tmpl w:val="B156DB44"/>
    <w:lvl w:ilvl="0">
      <w:start w:val="1"/>
      <w:numFmt w:val="none"/>
      <w:pStyle w:val="TSNFBody"/>
      <w:lvlText w:val="(TS//NF)"/>
      <w:lvlJc w:val="left"/>
      <w:pPr>
        <w:tabs>
          <w:tab w:val="num" w:pos="1224"/>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6">
    <w:nsid w:val="6F030526"/>
    <w:multiLevelType w:val="hybridMultilevel"/>
    <w:tmpl w:val="4BB6E3BE"/>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7">
    <w:nsid w:val="6FD63EBC"/>
    <w:multiLevelType w:val="multilevel"/>
    <w:tmpl w:val="1242D0CC"/>
    <w:lvl w:ilvl="0">
      <w:start w:val="1"/>
      <w:numFmt w:val="decimal"/>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suff w:val="space"/>
      <w:lvlText w:val="%1.%2"/>
      <w:lvlJc w:val="left"/>
      <w:pPr>
        <w:ind w:left="0" w:firstLine="0"/>
      </w:pPr>
      <w:rPr>
        <w:rFonts w:hint="default"/>
      </w:rPr>
    </w:lvl>
    <w:lvl w:ilvl="2">
      <w:start w:val="1"/>
      <w:numFmt w:val="decimal"/>
      <w:pStyle w:val="Heading3"/>
      <w:suff w:val="space"/>
      <w:lvlText w:val="%1.%2.%3"/>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Heading4"/>
      <w:lvlText w:val="%1.%2.%3.%4"/>
      <w:lvlJc w:val="left"/>
      <w:pPr>
        <w:tabs>
          <w:tab w:val="num" w:pos="1224"/>
        </w:tabs>
        <w:ind w:left="1224" w:hanging="1224"/>
      </w:pPr>
      <w:rPr>
        <w:rFonts w:hint="default"/>
      </w:rPr>
    </w:lvl>
    <w:lvl w:ilvl="4">
      <w:start w:val="1"/>
      <w:numFmt w:val="decimal"/>
      <w:pStyle w:val="Heading5"/>
      <w:lvlText w:val="%1.%2.%3.%4.%5"/>
      <w:lvlJc w:val="left"/>
      <w:pPr>
        <w:tabs>
          <w:tab w:val="num" w:pos="1224"/>
        </w:tabs>
        <w:ind w:left="1224" w:hanging="1224"/>
      </w:pPr>
      <w:rPr>
        <w:rFonts w:hint="default"/>
      </w:rPr>
    </w:lvl>
    <w:lvl w:ilvl="5">
      <w:start w:val="1"/>
      <w:numFmt w:val="upperLetter"/>
      <w:pStyle w:val="Heading6"/>
      <w:suff w:val="space"/>
      <w:lvlText w:val="Appendix %6."/>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6">
      <w:start w:val="1"/>
      <w:numFmt w:val="decimal"/>
      <w:pStyle w:val="Heading7"/>
      <w:suff w:val="space"/>
      <w:lvlText w:val="%6.%7"/>
      <w:lvlJc w:val="left"/>
      <w:pPr>
        <w:ind w:left="0" w:firstLine="0"/>
      </w:pPr>
      <w:rPr>
        <w:rFonts w:hint="default"/>
      </w:rPr>
    </w:lvl>
    <w:lvl w:ilvl="7">
      <w:start w:val="1"/>
      <w:numFmt w:val="decimal"/>
      <w:pStyle w:val="Heading8"/>
      <w:lvlText w:val="%6.%7.%8"/>
      <w:lvlJc w:val="left"/>
      <w:pPr>
        <w:tabs>
          <w:tab w:val="num" w:pos="1224"/>
        </w:tabs>
        <w:ind w:left="1224" w:hanging="1224"/>
      </w:pPr>
      <w:rPr>
        <w:rFonts w:hint="default"/>
      </w:rPr>
    </w:lvl>
    <w:lvl w:ilvl="8">
      <w:start w:val="1"/>
      <w:numFmt w:val="decimal"/>
      <w:pStyle w:val="Heading9"/>
      <w:lvlText w:val="%6.%7.%8.%9"/>
      <w:lvlJc w:val="left"/>
      <w:pPr>
        <w:tabs>
          <w:tab w:val="num" w:pos="1224"/>
        </w:tabs>
        <w:ind w:left="1224" w:hanging="1224"/>
      </w:pPr>
      <w:rPr>
        <w:rFonts w:hint="default"/>
      </w:rPr>
    </w:lvl>
  </w:abstractNum>
  <w:abstractNum w:abstractNumId="78">
    <w:nsid w:val="727D74D1"/>
    <w:multiLevelType w:val="multilevel"/>
    <w:tmpl w:val="30C2FC08"/>
    <w:lvl w:ilvl="0">
      <w:start w:val="1"/>
      <w:numFmt w:val="none"/>
      <w:pStyle w:val="UDoDUCNIBody"/>
      <w:lvlText w:val="%1(U//DCNI)"/>
      <w:lvlJc w:val="left"/>
      <w:pPr>
        <w:tabs>
          <w:tab w:val="num" w:pos="1080"/>
        </w:tabs>
        <w:ind w:left="1080" w:hanging="1080"/>
      </w:pPr>
      <w:rPr>
        <w:rFonts w:ascii="Times New Roman" w:hAnsi="Times New Roman"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9">
    <w:nsid w:val="72A041E9"/>
    <w:multiLevelType w:val="hybridMultilevel"/>
    <w:tmpl w:val="E45AFF0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0">
    <w:nsid w:val="75E21FF0"/>
    <w:multiLevelType w:val="multilevel"/>
    <w:tmpl w:val="75304020"/>
    <w:lvl w:ilvl="0">
      <w:start w:val="1"/>
      <w:numFmt w:val="bullet"/>
      <w:pStyle w:val="BulletsList"/>
      <w:lvlText w:val=""/>
      <w:lvlJc w:val="left"/>
      <w:pPr>
        <w:tabs>
          <w:tab w:val="num" w:pos="720"/>
        </w:tabs>
        <w:ind w:left="720" w:hanging="360"/>
      </w:pPr>
      <w:rPr>
        <w:rFonts w:ascii="Symbol" w:hAnsi="Symbol" w:hint="default"/>
      </w:rPr>
    </w:lvl>
    <w:lvl w:ilvl="1">
      <w:start w:val="1"/>
      <w:numFmt w:val="bullet"/>
      <w:pStyle w:val="BulletsList2"/>
      <w:lvlText w:val="—"/>
      <w:lvlJc w:val="left"/>
      <w:pPr>
        <w:tabs>
          <w:tab w:val="num" w:pos="1080"/>
        </w:tabs>
        <w:ind w:left="1080" w:hanging="360"/>
      </w:pPr>
      <w:rPr>
        <w:rFonts w:ascii="Calibri" w:hAnsi="Calibri" w:hint="default"/>
      </w:rPr>
    </w:lvl>
    <w:lvl w:ilvl="2">
      <w:start w:val="1"/>
      <w:numFmt w:val="bullet"/>
      <w:pStyle w:val="BulletsList3"/>
      <w:lvlText w:val="■"/>
      <w:lvlJc w:val="left"/>
      <w:pPr>
        <w:tabs>
          <w:tab w:val="num" w:pos="1368"/>
        </w:tabs>
        <w:ind w:left="1368" w:hanging="288"/>
      </w:pPr>
      <w:rPr>
        <w:rFonts w:ascii="Times New Roman" w:hAnsi="Times New Roman" w:cs="Times New Roman" w:hint="default"/>
        <w:sz w:val="20"/>
        <w:szCs w:val="20"/>
      </w:rPr>
    </w:lvl>
    <w:lvl w:ilvl="3">
      <w:start w:val="1"/>
      <w:numFmt w:val="bullet"/>
      <w:lvlText w:val="○"/>
      <w:lvlJc w:val="left"/>
      <w:pPr>
        <w:tabs>
          <w:tab w:val="num" w:pos="2664"/>
        </w:tabs>
        <w:ind w:left="2664" w:hanging="360"/>
      </w:pPr>
      <w:rPr>
        <w:rFonts w:ascii="Times New Roman" w:hAnsi="Times New Roman" w:cs="Times New Roman"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81">
    <w:nsid w:val="76771254"/>
    <w:multiLevelType w:val="multilevel"/>
    <w:tmpl w:val="B95442E0"/>
    <w:lvl w:ilvl="0">
      <w:start w:val="1"/>
      <w:numFmt w:val="none"/>
      <w:pStyle w:val="UBody"/>
      <w:lvlText w:val="%1(U)"/>
      <w:lvlJc w:val="left"/>
      <w:pPr>
        <w:tabs>
          <w:tab w:val="num" w:pos="1080"/>
        </w:tabs>
        <w:ind w:left="0" w:firstLine="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2">
    <w:nsid w:val="77F42305"/>
    <w:multiLevelType w:val="hybridMultilevel"/>
    <w:tmpl w:val="4E3CE0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09720654">
    <w:abstractNumId w:val="4"/>
  </w:num>
  <w:num w:numId="2" w16cid:durableId="1513564246">
    <w:abstractNumId w:val="11"/>
  </w:num>
  <w:num w:numId="3" w16cid:durableId="2143425007">
    <w:abstractNumId w:val="16"/>
  </w:num>
  <w:num w:numId="4" w16cid:durableId="2000769497">
    <w:abstractNumId w:val="60"/>
  </w:num>
  <w:num w:numId="5" w16cid:durableId="124585602">
    <w:abstractNumId w:val="27"/>
  </w:num>
  <w:num w:numId="6" w16cid:durableId="1374235283">
    <w:abstractNumId w:val="46"/>
  </w:num>
  <w:num w:numId="7" w16cid:durableId="157356436">
    <w:abstractNumId w:val="51"/>
  </w:num>
  <w:num w:numId="8" w16cid:durableId="291636912">
    <w:abstractNumId w:val="48"/>
  </w:num>
  <w:num w:numId="9" w16cid:durableId="1939438479">
    <w:abstractNumId w:val="10"/>
  </w:num>
  <w:num w:numId="10" w16cid:durableId="533150689">
    <w:abstractNumId w:val="17"/>
  </w:num>
  <w:num w:numId="11" w16cid:durableId="2028941234">
    <w:abstractNumId w:val="40"/>
  </w:num>
  <w:num w:numId="12" w16cid:durableId="90480521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1515257">
    <w:abstractNumId w:val="81"/>
  </w:num>
  <w:num w:numId="14" w16cid:durableId="15933271">
    <w:abstractNumId w:val="78"/>
  </w:num>
  <w:num w:numId="15" w16cid:durableId="618534940">
    <w:abstractNumId w:val="12"/>
  </w:num>
  <w:num w:numId="16" w16cid:durableId="369113161">
    <w:abstractNumId w:val="23"/>
  </w:num>
  <w:num w:numId="17" w16cid:durableId="1927112769">
    <w:abstractNumId w:val="21"/>
  </w:num>
  <w:num w:numId="18" w16cid:durableId="548879731">
    <w:abstractNumId w:val="25"/>
  </w:num>
  <w:num w:numId="19" w16cid:durableId="1713310102">
    <w:abstractNumId w:val="54"/>
  </w:num>
  <w:num w:numId="20" w16cid:durableId="1646937048">
    <w:abstractNumId w:val="80"/>
  </w:num>
  <w:num w:numId="21" w16cid:durableId="605429509">
    <w:abstractNumId w:val="28"/>
  </w:num>
  <w:num w:numId="22" w16cid:durableId="2134252685">
    <w:abstractNumId w:val="77"/>
  </w:num>
  <w:num w:numId="23" w16cid:durableId="164170251">
    <w:abstractNumId w:val="2"/>
  </w:num>
  <w:num w:numId="24" w16cid:durableId="1755005209">
    <w:abstractNumId w:val="1"/>
  </w:num>
  <w:num w:numId="25" w16cid:durableId="711536235">
    <w:abstractNumId w:val="0"/>
  </w:num>
  <w:num w:numId="26" w16cid:durableId="1599871467">
    <w:abstractNumId w:val="35"/>
  </w:num>
  <w:num w:numId="27" w16cid:durableId="325672281">
    <w:abstractNumId w:val="70"/>
  </w:num>
  <w:num w:numId="28" w16cid:durableId="744717177">
    <w:abstractNumId w:val="32"/>
  </w:num>
  <w:num w:numId="29" w16cid:durableId="2077626803">
    <w:abstractNumId w:val="64"/>
  </w:num>
  <w:num w:numId="30" w16cid:durableId="1483547349">
    <w:abstractNumId w:val="8"/>
  </w:num>
  <w:num w:numId="31" w16cid:durableId="497313217">
    <w:abstractNumId w:val="13"/>
  </w:num>
  <w:num w:numId="32" w16cid:durableId="386345099">
    <w:abstractNumId w:val="45"/>
  </w:num>
  <w:num w:numId="33" w16cid:durableId="678896394">
    <w:abstractNumId w:val="47"/>
  </w:num>
  <w:num w:numId="34" w16cid:durableId="2032877497">
    <w:abstractNumId w:val="50"/>
  </w:num>
  <w:num w:numId="35" w16cid:durableId="294141602">
    <w:abstractNumId w:val="19"/>
  </w:num>
  <w:num w:numId="36" w16cid:durableId="1205948265">
    <w:abstractNumId w:val="42"/>
  </w:num>
  <w:num w:numId="37" w16cid:durableId="173422453">
    <w:abstractNumId w:val="9"/>
  </w:num>
  <w:num w:numId="38" w16cid:durableId="1775663400">
    <w:abstractNumId w:val="65"/>
  </w:num>
  <w:num w:numId="39" w16cid:durableId="97524494">
    <w:abstractNumId w:val="55"/>
  </w:num>
  <w:num w:numId="40" w16cid:durableId="1803384688">
    <w:abstractNumId w:val="49"/>
  </w:num>
  <w:num w:numId="41" w16cid:durableId="294869338">
    <w:abstractNumId w:val="3"/>
  </w:num>
  <w:num w:numId="42" w16cid:durableId="2090761714">
    <w:abstractNumId w:val="20"/>
  </w:num>
  <w:num w:numId="43" w16cid:durableId="1008631069">
    <w:abstractNumId w:val="38"/>
  </w:num>
  <w:num w:numId="44" w16cid:durableId="2103141669">
    <w:abstractNumId w:val="22"/>
  </w:num>
  <w:num w:numId="45" w16cid:durableId="811751129">
    <w:abstractNumId w:val="36"/>
  </w:num>
  <w:num w:numId="46" w16cid:durableId="750353645">
    <w:abstractNumId w:val="43"/>
  </w:num>
  <w:num w:numId="47" w16cid:durableId="602420574">
    <w:abstractNumId w:val="68"/>
  </w:num>
  <w:num w:numId="48" w16cid:durableId="800465498">
    <w:abstractNumId w:val="62"/>
  </w:num>
  <w:num w:numId="49" w16cid:durableId="1606617080">
    <w:abstractNumId w:val="82"/>
  </w:num>
  <w:num w:numId="50" w16cid:durableId="520819425">
    <w:abstractNumId w:val="18"/>
  </w:num>
  <w:num w:numId="51" w16cid:durableId="137259738">
    <w:abstractNumId w:val="37"/>
  </w:num>
  <w:num w:numId="52" w16cid:durableId="259677913">
    <w:abstractNumId w:val="61"/>
  </w:num>
  <w:num w:numId="53" w16cid:durableId="718942371">
    <w:abstractNumId w:val="74"/>
  </w:num>
  <w:num w:numId="54" w16cid:durableId="1375816022">
    <w:abstractNumId w:val="33"/>
  </w:num>
  <w:num w:numId="55" w16cid:durableId="1369178986">
    <w:abstractNumId w:val="53"/>
  </w:num>
  <w:num w:numId="56" w16cid:durableId="1553931140">
    <w:abstractNumId w:val="34"/>
  </w:num>
  <w:num w:numId="57" w16cid:durableId="1213807231">
    <w:abstractNumId w:val="39"/>
  </w:num>
  <w:num w:numId="58" w16cid:durableId="619801447">
    <w:abstractNumId w:val="41"/>
  </w:num>
  <w:num w:numId="59" w16cid:durableId="924414913">
    <w:abstractNumId w:val="63"/>
  </w:num>
  <w:num w:numId="60" w16cid:durableId="1390305219">
    <w:abstractNumId w:val="73"/>
  </w:num>
  <w:num w:numId="61" w16cid:durableId="366102306">
    <w:abstractNumId w:val="67"/>
  </w:num>
  <w:num w:numId="62" w16cid:durableId="1902447522">
    <w:abstractNumId w:val="59"/>
  </w:num>
  <w:num w:numId="63" w16cid:durableId="1799179834">
    <w:abstractNumId w:val="44"/>
  </w:num>
  <w:num w:numId="64" w16cid:durableId="94400176">
    <w:abstractNumId w:val="26"/>
  </w:num>
  <w:num w:numId="65" w16cid:durableId="1431120190">
    <w:abstractNumId w:val="30"/>
  </w:num>
  <w:num w:numId="66" w16cid:durableId="485829616">
    <w:abstractNumId w:val="29"/>
  </w:num>
  <w:num w:numId="67" w16cid:durableId="854920743">
    <w:abstractNumId w:val="5"/>
  </w:num>
  <w:num w:numId="68" w16cid:durableId="564341489">
    <w:abstractNumId w:val="66"/>
  </w:num>
  <w:num w:numId="69" w16cid:durableId="2001225699">
    <w:abstractNumId w:val="57"/>
  </w:num>
  <w:num w:numId="70" w16cid:durableId="1266157769">
    <w:abstractNumId w:val="56"/>
  </w:num>
  <w:num w:numId="71" w16cid:durableId="1466311474">
    <w:abstractNumId w:val="79"/>
  </w:num>
  <w:num w:numId="72" w16cid:durableId="1915814479">
    <w:abstractNumId w:val="31"/>
  </w:num>
  <w:num w:numId="73" w16cid:durableId="2120679636">
    <w:abstractNumId w:val="72"/>
  </w:num>
  <w:num w:numId="74" w16cid:durableId="1573739026">
    <w:abstractNumId w:val="6"/>
  </w:num>
  <w:num w:numId="75" w16cid:durableId="135146160">
    <w:abstractNumId w:val="58"/>
  </w:num>
  <w:num w:numId="76" w16cid:durableId="2072146139">
    <w:abstractNumId w:val="52"/>
  </w:num>
  <w:num w:numId="77" w16cid:durableId="1762020888">
    <w:abstractNumId w:val="76"/>
  </w:num>
  <w:num w:numId="78" w16cid:durableId="1493638487">
    <w:abstractNumId w:val="24"/>
  </w:num>
  <w:num w:numId="79" w16cid:durableId="293677728">
    <w:abstractNumId w:val="69"/>
  </w:num>
  <w:num w:numId="80" w16cid:durableId="688483394">
    <w:abstractNumId w:val="15"/>
  </w:num>
  <w:num w:numId="81" w16cid:durableId="2071220844">
    <w:abstractNumId w:val="71"/>
  </w:num>
  <w:num w:numId="82" w16cid:durableId="1320303324">
    <w:abstractNumId w:val="7"/>
  </w:num>
  <w:num w:numId="83" w16cid:durableId="952707881">
    <w:abstractNumId w:val="1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0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16"/>
    <w:rsid w:val="000002DE"/>
    <w:rsid w:val="000010AA"/>
    <w:rsid w:val="00001AE0"/>
    <w:rsid w:val="00001D39"/>
    <w:rsid w:val="000022C8"/>
    <w:rsid w:val="00002633"/>
    <w:rsid w:val="00002809"/>
    <w:rsid w:val="0000283C"/>
    <w:rsid w:val="00002A3E"/>
    <w:rsid w:val="000043FA"/>
    <w:rsid w:val="0000455D"/>
    <w:rsid w:val="00004E33"/>
    <w:rsid w:val="000050C9"/>
    <w:rsid w:val="00005795"/>
    <w:rsid w:val="00005BFE"/>
    <w:rsid w:val="00005E9F"/>
    <w:rsid w:val="000061FF"/>
    <w:rsid w:val="00006725"/>
    <w:rsid w:val="00007594"/>
    <w:rsid w:val="000075FE"/>
    <w:rsid w:val="000101D9"/>
    <w:rsid w:val="00010C53"/>
    <w:rsid w:val="0001122C"/>
    <w:rsid w:val="000119EA"/>
    <w:rsid w:val="00012B66"/>
    <w:rsid w:val="00012C98"/>
    <w:rsid w:val="00013593"/>
    <w:rsid w:val="000135AE"/>
    <w:rsid w:val="0001445E"/>
    <w:rsid w:val="00014AF1"/>
    <w:rsid w:val="00014E08"/>
    <w:rsid w:val="000159BE"/>
    <w:rsid w:val="00016E1A"/>
    <w:rsid w:val="0001739F"/>
    <w:rsid w:val="00017571"/>
    <w:rsid w:val="0001770F"/>
    <w:rsid w:val="00017965"/>
    <w:rsid w:val="00017BFA"/>
    <w:rsid w:val="00017E33"/>
    <w:rsid w:val="00020377"/>
    <w:rsid w:val="000217F1"/>
    <w:rsid w:val="0002206E"/>
    <w:rsid w:val="00022360"/>
    <w:rsid w:val="00022B49"/>
    <w:rsid w:val="0002313F"/>
    <w:rsid w:val="0002360B"/>
    <w:rsid w:val="000237D3"/>
    <w:rsid w:val="0002382D"/>
    <w:rsid w:val="00023942"/>
    <w:rsid w:val="00023BA1"/>
    <w:rsid w:val="00023EE4"/>
    <w:rsid w:val="00023F16"/>
    <w:rsid w:val="00025150"/>
    <w:rsid w:val="0002527D"/>
    <w:rsid w:val="00025579"/>
    <w:rsid w:val="00026A08"/>
    <w:rsid w:val="00027DA4"/>
    <w:rsid w:val="00030305"/>
    <w:rsid w:val="00030A87"/>
    <w:rsid w:val="00030AA1"/>
    <w:rsid w:val="000317F5"/>
    <w:rsid w:val="000318C7"/>
    <w:rsid w:val="00031DF6"/>
    <w:rsid w:val="00031F84"/>
    <w:rsid w:val="000323E0"/>
    <w:rsid w:val="000326D6"/>
    <w:rsid w:val="00033A50"/>
    <w:rsid w:val="000348EB"/>
    <w:rsid w:val="00034AEF"/>
    <w:rsid w:val="00034B3B"/>
    <w:rsid w:val="00035268"/>
    <w:rsid w:val="0003538A"/>
    <w:rsid w:val="00035B65"/>
    <w:rsid w:val="00036029"/>
    <w:rsid w:val="000363E4"/>
    <w:rsid w:val="000365DD"/>
    <w:rsid w:val="00037488"/>
    <w:rsid w:val="000374F7"/>
    <w:rsid w:val="00037D0D"/>
    <w:rsid w:val="00037D22"/>
    <w:rsid w:val="00040313"/>
    <w:rsid w:val="000409C9"/>
    <w:rsid w:val="00041222"/>
    <w:rsid w:val="000417AF"/>
    <w:rsid w:val="00041EDF"/>
    <w:rsid w:val="0004245D"/>
    <w:rsid w:val="00042FA9"/>
    <w:rsid w:val="000430A5"/>
    <w:rsid w:val="00043D9F"/>
    <w:rsid w:val="00043EC6"/>
    <w:rsid w:val="000444D7"/>
    <w:rsid w:val="00044F66"/>
    <w:rsid w:val="00044FA2"/>
    <w:rsid w:val="000452ED"/>
    <w:rsid w:val="00045399"/>
    <w:rsid w:val="000458D1"/>
    <w:rsid w:val="0004612C"/>
    <w:rsid w:val="00047117"/>
    <w:rsid w:val="000475DA"/>
    <w:rsid w:val="000506F5"/>
    <w:rsid w:val="00050E7F"/>
    <w:rsid w:val="00050FBD"/>
    <w:rsid w:val="000510BB"/>
    <w:rsid w:val="000525AB"/>
    <w:rsid w:val="00053500"/>
    <w:rsid w:val="00053657"/>
    <w:rsid w:val="000539B8"/>
    <w:rsid w:val="00053C13"/>
    <w:rsid w:val="00054041"/>
    <w:rsid w:val="00054BA8"/>
    <w:rsid w:val="00055C4C"/>
    <w:rsid w:val="00055E41"/>
    <w:rsid w:val="00057325"/>
    <w:rsid w:val="00057B69"/>
    <w:rsid w:val="00057FB9"/>
    <w:rsid w:val="000608DF"/>
    <w:rsid w:val="00060987"/>
    <w:rsid w:val="00061D8D"/>
    <w:rsid w:val="000621CC"/>
    <w:rsid w:val="000622D7"/>
    <w:rsid w:val="00062449"/>
    <w:rsid w:val="00063538"/>
    <w:rsid w:val="00064526"/>
    <w:rsid w:val="00064B18"/>
    <w:rsid w:val="00065386"/>
    <w:rsid w:val="00065BD0"/>
    <w:rsid w:val="00066190"/>
    <w:rsid w:val="000662E8"/>
    <w:rsid w:val="00066A26"/>
    <w:rsid w:val="00066FBF"/>
    <w:rsid w:val="0006700D"/>
    <w:rsid w:val="000673FE"/>
    <w:rsid w:val="00067D17"/>
    <w:rsid w:val="00067FF1"/>
    <w:rsid w:val="0007060A"/>
    <w:rsid w:val="00070AE1"/>
    <w:rsid w:val="00071058"/>
    <w:rsid w:val="0007267C"/>
    <w:rsid w:val="00072C3E"/>
    <w:rsid w:val="00072E51"/>
    <w:rsid w:val="00073225"/>
    <w:rsid w:val="00073841"/>
    <w:rsid w:val="000740B0"/>
    <w:rsid w:val="000744FB"/>
    <w:rsid w:val="000745FB"/>
    <w:rsid w:val="00074691"/>
    <w:rsid w:val="0007477D"/>
    <w:rsid w:val="00074D67"/>
    <w:rsid w:val="00075893"/>
    <w:rsid w:val="00075A19"/>
    <w:rsid w:val="00075CC7"/>
    <w:rsid w:val="00076092"/>
    <w:rsid w:val="000769AB"/>
    <w:rsid w:val="00076B32"/>
    <w:rsid w:val="00077C21"/>
    <w:rsid w:val="0008017E"/>
    <w:rsid w:val="00080381"/>
    <w:rsid w:val="00081602"/>
    <w:rsid w:val="00081789"/>
    <w:rsid w:val="00081B1A"/>
    <w:rsid w:val="00081E19"/>
    <w:rsid w:val="00082505"/>
    <w:rsid w:val="0008343A"/>
    <w:rsid w:val="000838CE"/>
    <w:rsid w:val="00083A41"/>
    <w:rsid w:val="00083A9D"/>
    <w:rsid w:val="0008478D"/>
    <w:rsid w:val="0008509E"/>
    <w:rsid w:val="000850EF"/>
    <w:rsid w:val="000852E8"/>
    <w:rsid w:val="000856E3"/>
    <w:rsid w:val="000857BB"/>
    <w:rsid w:val="000863AD"/>
    <w:rsid w:val="000867EB"/>
    <w:rsid w:val="000868E1"/>
    <w:rsid w:val="00086D95"/>
    <w:rsid w:val="000872BC"/>
    <w:rsid w:val="00087559"/>
    <w:rsid w:val="00087676"/>
    <w:rsid w:val="00087760"/>
    <w:rsid w:val="00090099"/>
    <w:rsid w:val="00090496"/>
    <w:rsid w:val="00090626"/>
    <w:rsid w:val="00091356"/>
    <w:rsid w:val="00091AA3"/>
    <w:rsid w:val="00092738"/>
    <w:rsid w:val="00092B26"/>
    <w:rsid w:val="000933DB"/>
    <w:rsid w:val="00093513"/>
    <w:rsid w:val="00094280"/>
    <w:rsid w:val="00094C4A"/>
    <w:rsid w:val="00094D3F"/>
    <w:rsid w:val="00096408"/>
    <w:rsid w:val="00096516"/>
    <w:rsid w:val="0009665D"/>
    <w:rsid w:val="00096D71"/>
    <w:rsid w:val="0009729F"/>
    <w:rsid w:val="00097A5D"/>
    <w:rsid w:val="00097D47"/>
    <w:rsid w:val="000A00AF"/>
    <w:rsid w:val="000A0411"/>
    <w:rsid w:val="000A09FA"/>
    <w:rsid w:val="000A0CDB"/>
    <w:rsid w:val="000A15F5"/>
    <w:rsid w:val="000A1736"/>
    <w:rsid w:val="000A292E"/>
    <w:rsid w:val="000A2942"/>
    <w:rsid w:val="000A3061"/>
    <w:rsid w:val="000A41F7"/>
    <w:rsid w:val="000A5099"/>
    <w:rsid w:val="000A638E"/>
    <w:rsid w:val="000A7769"/>
    <w:rsid w:val="000A7D76"/>
    <w:rsid w:val="000B04F2"/>
    <w:rsid w:val="000B0C9B"/>
    <w:rsid w:val="000B117E"/>
    <w:rsid w:val="000B12BE"/>
    <w:rsid w:val="000B1774"/>
    <w:rsid w:val="000B1F05"/>
    <w:rsid w:val="000B21F5"/>
    <w:rsid w:val="000B259C"/>
    <w:rsid w:val="000B2A84"/>
    <w:rsid w:val="000B2A85"/>
    <w:rsid w:val="000B2CAA"/>
    <w:rsid w:val="000B2F26"/>
    <w:rsid w:val="000B331B"/>
    <w:rsid w:val="000B3CD8"/>
    <w:rsid w:val="000B4228"/>
    <w:rsid w:val="000B481D"/>
    <w:rsid w:val="000B4B26"/>
    <w:rsid w:val="000B4BD7"/>
    <w:rsid w:val="000B4F1A"/>
    <w:rsid w:val="000B529D"/>
    <w:rsid w:val="000B55AD"/>
    <w:rsid w:val="000B7083"/>
    <w:rsid w:val="000B73BB"/>
    <w:rsid w:val="000B7460"/>
    <w:rsid w:val="000B7618"/>
    <w:rsid w:val="000B7D60"/>
    <w:rsid w:val="000C146C"/>
    <w:rsid w:val="000C1473"/>
    <w:rsid w:val="000C1BA6"/>
    <w:rsid w:val="000C218A"/>
    <w:rsid w:val="000C2929"/>
    <w:rsid w:val="000C31FE"/>
    <w:rsid w:val="000C33BE"/>
    <w:rsid w:val="000C33F2"/>
    <w:rsid w:val="000C3FA3"/>
    <w:rsid w:val="000C41A4"/>
    <w:rsid w:val="000C4AC6"/>
    <w:rsid w:val="000C501F"/>
    <w:rsid w:val="000C5243"/>
    <w:rsid w:val="000C5CC3"/>
    <w:rsid w:val="000C65E7"/>
    <w:rsid w:val="000C6998"/>
    <w:rsid w:val="000C6A92"/>
    <w:rsid w:val="000C72DA"/>
    <w:rsid w:val="000C7F38"/>
    <w:rsid w:val="000D018D"/>
    <w:rsid w:val="000D0407"/>
    <w:rsid w:val="000D0462"/>
    <w:rsid w:val="000D0904"/>
    <w:rsid w:val="000D09B7"/>
    <w:rsid w:val="000D09EE"/>
    <w:rsid w:val="000D17D1"/>
    <w:rsid w:val="000D188F"/>
    <w:rsid w:val="000D1E2E"/>
    <w:rsid w:val="000D2251"/>
    <w:rsid w:val="000D2370"/>
    <w:rsid w:val="000D251E"/>
    <w:rsid w:val="000D2A16"/>
    <w:rsid w:val="000D30A8"/>
    <w:rsid w:val="000D35F7"/>
    <w:rsid w:val="000D3C1F"/>
    <w:rsid w:val="000D4334"/>
    <w:rsid w:val="000D43CF"/>
    <w:rsid w:val="000D48BB"/>
    <w:rsid w:val="000D4EE4"/>
    <w:rsid w:val="000D55D2"/>
    <w:rsid w:val="000D566B"/>
    <w:rsid w:val="000D581E"/>
    <w:rsid w:val="000D583A"/>
    <w:rsid w:val="000D646C"/>
    <w:rsid w:val="000D64BD"/>
    <w:rsid w:val="000D721F"/>
    <w:rsid w:val="000D7459"/>
    <w:rsid w:val="000D7776"/>
    <w:rsid w:val="000D7804"/>
    <w:rsid w:val="000E0869"/>
    <w:rsid w:val="000E0E0E"/>
    <w:rsid w:val="000E1354"/>
    <w:rsid w:val="000E1765"/>
    <w:rsid w:val="000E17B8"/>
    <w:rsid w:val="000E1BCA"/>
    <w:rsid w:val="000E2746"/>
    <w:rsid w:val="000E2ACD"/>
    <w:rsid w:val="000E3120"/>
    <w:rsid w:val="000E3CBD"/>
    <w:rsid w:val="000E4DA2"/>
    <w:rsid w:val="000E5444"/>
    <w:rsid w:val="000E5D22"/>
    <w:rsid w:val="000E5FA8"/>
    <w:rsid w:val="000E6037"/>
    <w:rsid w:val="000E610E"/>
    <w:rsid w:val="000E68B5"/>
    <w:rsid w:val="000E6D68"/>
    <w:rsid w:val="000E6F69"/>
    <w:rsid w:val="000E7337"/>
    <w:rsid w:val="000E78E7"/>
    <w:rsid w:val="000F000A"/>
    <w:rsid w:val="000F06D1"/>
    <w:rsid w:val="000F0F2F"/>
    <w:rsid w:val="000F107A"/>
    <w:rsid w:val="000F12E6"/>
    <w:rsid w:val="000F2CA0"/>
    <w:rsid w:val="000F3772"/>
    <w:rsid w:val="000F3984"/>
    <w:rsid w:val="000F3C12"/>
    <w:rsid w:val="000F3CF1"/>
    <w:rsid w:val="000F3DC5"/>
    <w:rsid w:val="000F46F0"/>
    <w:rsid w:val="000F4C42"/>
    <w:rsid w:val="000F4C4A"/>
    <w:rsid w:val="000F528A"/>
    <w:rsid w:val="000F5941"/>
    <w:rsid w:val="000F59D4"/>
    <w:rsid w:val="000F6050"/>
    <w:rsid w:val="000F6080"/>
    <w:rsid w:val="000F6466"/>
    <w:rsid w:val="000F694A"/>
    <w:rsid w:val="000F723C"/>
    <w:rsid w:val="00100462"/>
    <w:rsid w:val="001004C8"/>
    <w:rsid w:val="001006B5"/>
    <w:rsid w:val="00100DE6"/>
    <w:rsid w:val="001011C9"/>
    <w:rsid w:val="001015E4"/>
    <w:rsid w:val="00101CC4"/>
    <w:rsid w:val="00101EE5"/>
    <w:rsid w:val="00102861"/>
    <w:rsid w:val="00102B8D"/>
    <w:rsid w:val="00102E41"/>
    <w:rsid w:val="00102FEA"/>
    <w:rsid w:val="001035C9"/>
    <w:rsid w:val="00103A01"/>
    <w:rsid w:val="00104031"/>
    <w:rsid w:val="001051DB"/>
    <w:rsid w:val="001051F8"/>
    <w:rsid w:val="001057A2"/>
    <w:rsid w:val="00105C56"/>
    <w:rsid w:val="00105D4A"/>
    <w:rsid w:val="001065F6"/>
    <w:rsid w:val="00106952"/>
    <w:rsid w:val="00106B32"/>
    <w:rsid w:val="00106D0C"/>
    <w:rsid w:val="00106F1A"/>
    <w:rsid w:val="00107597"/>
    <w:rsid w:val="00107906"/>
    <w:rsid w:val="001079B9"/>
    <w:rsid w:val="00107F6B"/>
    <w:rsid w:val="00110575"/>
    <w:rsid w:val="00111276"/>
    <w:rsid w:val="00111DF5"/>
    <w:rsid w:val="001129ED"/>
    <w:rsid w:val="00112CCE"/>
    <w:rsid w:val="00113050"/>
    <w:rsid w:val="00113093"/>
    <w:rsid w:val="00113283"/>
    <w:rsid w:val="00113577"/>
    <w:rsid w:val="001138EB"/>
    <w:rsid w:val="00113B7C"/>
    <w:rsid w:val="00113DD3"/>
    <w:rsid w:val="00113EAC"/>
    <w:rsid w:val="001140FF"/>
    <w:rsid w:val="00114531"/>
    <w:rsid w:val="00114876"/>
    <w:rsid w:val="0011496C"/>
    <w:rsid w:val="00114B03"/>
    <w:rsid w:val="001152CD"/>
    <w:rsid w:val="00115BBB"/>
    <w:rsid w:val="00115CD2"/>
    <w:rsid w:val="00116A07"/>
    <w:rsid w:val="00117448"/>
    <w:rsid w:val="001174DC"/>
    <w:rsid w:val="001179E7"/>
    <w:rsid w:val="00117D04"/>
    <w:rsid w:val="00117FA7"/>
    <w:rsid w:val="00120315"/>
    <w:rsid w:val="0012036C"/>
    <w:rsid w:val="00120C12"/>
    <w:rsid w:val="001212BC"/>
    <w:rsid w:val="001212ED"/>
    <w:rsid w:val="00121482"/>
    <w:rsid w:val="001215B7"/>
    <w:rsid w:val="00122186"/>
    <w:rsid w:val="0012244E"/>
    <w:rsid w:val="001234B1"/>
    <w:rsid w:val="001239FB"/>
    <w:rsid w:val="00123FC6"/>
    <w:rsid w:val="0012421E"/>
    <w:rsid w:val="001246D6"/>
    <w:rsid w:val="00124F87"/>
    <w:rsid w:val="001250DA"/>
    <w:rsid w:val="0012545D"/>
    <w:rsid w:val="0012598E"/>
    <w:rsid w:val="0012600F"/>
    <w:rsid w:val="001260C5"/>
    <w:rsid w:val="00126D2A"/>
    <w:rsid w:val="00127360"/>
    <w:rsid w:val="00127780"/>
    <w:rsid w:val="00127D15"/>
    <w:rsid w:val="00127F9A"/>
    <w:rsid w:val="001301F9"/>
    <w:rsid w:val="00130602"/>
    <w:rsid w:val="00130E96"/>
    <w:rsid w:val="00131CDE"/>
    <w:rsid w:val="001333A8"/>
    <w:rsid w:val="001336FE"/>
    <w:rsid w:val="00133956"/>
    <w:rsid w:val="00134035"/>
    <w:rsid w:val="00134434"/>
    <w:rsid w:val="001344DF"/>
    <w:rsid w:val="00134552"/>
    <w:rsid w:val="001345B5"/>
    <w:rsid w:val="001347FE"/>
    <w:rsid w:val="00134D82"/>
    <w:rsid w:val="00135B4B"/>
    <w:rsid w:val="001360B0"/>
    <w:rsid w:val="001365BE"/>
    <w:rsid w:val="001366B7"/>
    <w:rsid w:val="001369EC"/>
    <w:rsid w:val="00136E46"/>
    <w:rsid w:val="00137259"/>
    <w:rsid w:val="0013761D"/>
    <w:rsid w:val="00137AA9"/>
    <w:rsid w:val="00137AF8"/>
    <w:rsid w:val="00140029"/>
    <w:rsid w:val="001403E5"/>
    <w:rsid w:val="001407F8"/>
    <w:rsid w:val="00140AF9"/>
    <w:rsid w:val="00140FE7"/>
    <w:rsid w:val="001414BB"/>
    <w:rsid w:val="0014166C"/>
    <w:rsid w:val="00141700"/>
    <w:rsid w:val="0014196C"/>
    <w:rsid w:val="00141DF3"/>
    <w:rsid w:val="00142183"/>
    <w:rsid w:val="0014372B"/>
    <w:rsid w:val="00144829"/>
    <w:rsid w:val="001449A0"/>
    <w:rsid w:val="00144AEF"/>
    <w:rsid w:val="001458B8"/>
    <w:rsid w:val="00145D40"/>
    <w:rsid w:val="00145D62"/>
    <w:rsid w:val="00146090"/>
    <w:rsid w:val="001464B3"/>
    <w:rsid w:val="0014732D"/>
    <w:rsid w:val="0014784B"/>
    <w:rsid w:val="00147859"/>
    <w:rsid w:val="001507E7"/>
    <w:rsid w:val="001509B4"/>
    <w:rsid w:val="001511A6"/>
    <w:rsid w:val="0015157B"/>
    <w:rsid w:val="00151AE4"/>
    <w:rsid w:val="00151E2E"/>
    <w:rsid w:val="00151F2A"/>
    <w:rsid w:val="00151F3F"/>
    <w:rsid w:val="001532B8"/>
    <w:rsid w:val="001534E8"/>
    <w:rsid w:val="00153672"/>
    <w:rsid w:val="00153A65"/>
    <w:rsid w:val="00154057"/>
    <w:rsid w:val="001543DE"/>
    <w:rsid w:val="001544EB"/>
    <w:rsid w:val="001548A1"/>
    <w:rsid w:val="00154995"/>
    <w:rsid w:val="00154BFE"/>
    <w:rsid w:val="0015685F"/>
    <w:rsid w:val="00156A59"/>
    <w:rsid w:val="00156CA2"/>
    <w:rsid w:val="001572C9"/>
    <w:rsid w:val="00157C92"/>
    <w:rsid w:val="001600C3"/>
    <w:rsid w:val="0016013D"/>
    <w:rsid w:val="00160253"/>
    <w:rsid w:val="001603CC"/>
    <w:rsid w:val="00160429"/>
    <w:rsid w:val="00160FD9"/>
    <w:rsid w:val="00161DD4"/>
    <w:rsid w:val="0016265C"/>
    <w:rsid w:val="001631F1"/>
    <w:rsid w:val="0016348E"/>
    <w:rsid w:val="00163B12"/>
    <w:rsid w:val="00163CB9"/>
    <w:rsid w:val="00164123"/>
    <w:rsid w:val="00164708"/>
    <w:rsid w:val="0016475F"/>
    <w:rsid w:val="00164ECC"/>
    <w:rsid w:val="00165442"/>
    <w:rsid w:val="0016568C"/>
    <w:rsid w:val="001657F1"/>
    <w:rsid w:val="00165BDF"/>
    <w:rsid w:val="00165FDC"/>
    <w:rsid w:val="00167B3C"/>
    <w:rsid w:val="001700D6"/>
    <w:rsid w:val="001701B0"/>
    <w:rsid w:val="00170B17"/>
    <w:rsid w:val="001710F8"/>
    <w:rsid w:val="001714DB"/>
    <w:rsid w:val="001719C8"/>
    <w:rsid w:val="001721F5"/>
    <w:rsid w:val="0017278A"/>
    <w:rsid w:val="00172C26"/>
    <w:rsid w:val="001731E4"/>
    <w:rsid w:val="00173454"/>
    <w:rsid w:val="0017396E"/>
    <w:rsid w:val="00173E1C"/>
    <w:rsid w:val="0017427B"/>
    <w:rsid w:val="0017430F"/>
    <w:rsid w:val="00174579"/>
    <w:rsid w:val="00174C3A"/>
    <w:rsid w:val="001755E1"/>
    <w:rsid w:val="001755EB"/>
    <w:rsid w:val="00175615"/>
    <w:rsid w:val="001759C2"/>
    <w:rsid w:val="00175E1E"/>
    <w:rsid w:val="001762F6"/>
    <w:rsid w:val="00176A8E"/>
    <w:rsid w:val="00176C62"/>
    <w:rsid w:val="00176C75"/>
    <w:rsid w:val="00177046"/>
    <w:rsid w:val="00180C14"/>
    <w:rsid w:val="00180C67"/>
    <w:rsid w:val="00181BE6"/>
    <w:rsid w:val="0018270E"/>
    <w:rsid w:val="0018299F"/>
    <w:rsid w:val="0018303A"/>
    <w:rsid w:val="00183570"/>
    <w:rsid w:val="00183E0E"/>
    <w:rsid w:val="001844FD"/>
    <w:rsid w:val="00184748"/>
    <w:rsid w:val="001847F1"/>
    <w:rsid w:val="00185712"/>
    <w:rsid w:val="0018599A"/>
    <w:rsid w:val="00186071"/>
    <w:rsid w:val="00186274"/>
    <w:rsid w:val="00186602"/>
    <w:rsid w:val="00186C17"/>
    <w:rsid w:val="00186C88"/>
    <w:rsid w:val="00187007"/>
    <w:rsid w:val="00187028"/>
    <w:rsid w:val="00187039"/>
    <w:rsid w:val="0018763E"/>
    <w:rsid w:val="00187EFC"/>
    <w:rsid w:val="00190205"/>
    <w:rsid w:val="001903CD"/>
    <w:rsid w:val="00190A1E"/>
    <w:rsid w:val="00190F2A"/>
    <w:rsid w:val="001919FB"/>
    <w:rsid w:val="00191CFC"/>
    <w:rsid w:val="00192243"/>
    <w:rsid w:val="00192617"/>
    <w:rsid w:val="0019293A"/>
    <w:rsid w:val="00193287"/>
    <w:rsid w:val="001933DD"/>
    <w:rsid w:val="00193A9F"/>
    <w:rsid w:val="00193CED"/>
    <w:rsid w:val="00193F2E"/>
    <w:rsid w:val="00194025"/>
    <w:rsid w:val="001940D3"/>
    <w:rsid w:val="00194472"/>
    <w:rsid w:val="001945A9"/>
    <w:rsid w:val="00194825"/>
    <w:rsid w:val="00195437"/>
    <w:rsid w:val="00195625"/>
    <w:rsid w:val="00195B34"/>
    <w:rsid w:val="001966E6"/>
    <w:rsid w:val="001968BF"/>
    <w:rsid w:val="001968FF"/>
    <w:rsid w:val="001A0141"/>
    <w:rsid w:val="001A0548"/>
    <w:rsid w:val="001A0F53"/>
    <w:rsid w:val="001A1136"/>
    <w:rsid w:val="001A126A"/>
    <w:rsid w:val="001A1D6B"/>
    <w:rsid w:val="001A1D7B"/>
    <w:rsid w:val="001A22E3"/>
    <w:rsid w:val="001A28D6"/>
    <w:rsid w:val="001A3148"/>
    <w:rsid w:val="001A3725"/>
    <w:rsid w:val="001A3AA1"/>
    <w:rsid w:val="001A3CFD"/>
    <w:rsid w:val="001A4614"/>
    <w:rsid w:val="001A49FC"/>
    <w:rsid w:val="001A4DC9"/>
    <w:rsid w:val="001A5995"/>
    <w:rsid w:val="001A5B61"/>
    <w:rsid w:val="001A6217"/>
    <w:rsid w:val="001A6741"/>
    <w:rsid w:val="001A6971"/>
    <w:rsid w:val="001A72BE"/>
    <w:rsid w:val="001A73FA"/>
    <w:rsid w:val="001A793B"/>
    <w:rsid w:val="001A7948"/>
    <w:rsid w:val="001B01FA"/>
    <w:rsid w:val="001B076D"/>
    <w:rsid w:val="001B0800"/>
    <w:rsid w:val="001B1055"/>
    <w:rsid w:val="001B12C5"/>
    <w:rsid w:val="001B19B4"/>
    <w:rsid w:val="001B26F0"/>
    <w:rsid w:val="001B2DBC"/>
    <w:rsid w:val="001B340E"/>
    <w:rsid w:val="001B3B30"/>
    <w:rsid w:val="001B3D17"/>
    <w:rsid w:val="001B40F6"/>
    <w:rsid w:val="001B42EF"/>
    <w:rsid w:val="001B47CA"/>
    <w:rsid w:val="001B4800"/>
    <w:rsid w:val="001B48FE"/>
    <w:rsid w:val="001B4902"/>
    <w:rsid w:val="001B51DA"/>
    <w:rsid w:val="001B52BB"/>
    <w:rsid w:val="001B5755"/>
    <w:rsid w:val="001B60A5"/>
    <w:rsid w:val="001B644C"/>
    <w:rsid w:val="001B7173"/>
    <w:rsid w:val="001B74E4"/>
    <w:rsid w:val="001B7667"/>
    <w:rsid w:val="001C084D"/>
    <w:rsid w:val="001C0A03"/>
    <w:rsid w:val="001C0ED2"/>
    <w:rsid w:val="001C126E"/>
    <w:rsid w:val="001C2143"/>
    <w:rsid w:val="001C250E"/>
    <w:rsid w:val="001C29E5"/>
    <w:rsid w:val="001C2CD7"/>
    <w:rsid w:val="001C2E05"/>
    <w:rsid w:val="001C2F75"/>
    <w:rsid w:val="001C3BCC"/>
    <w:rsid w:val="001C4269"/>
    <w:rsid w:val="001C4472"/>
    <w:rsid w:val="001C4C31"/>
    <w:rsid w:val="001C4D48"/>
    <w:rsid w:val="001C4DF3"/>
    <w:rsid w:val="001C554A"/>
    <w:rsid w:val="001C5DAA"/>
    <w:rsid w:val="001C5E77"/>
    <w:rsid w:val="001C6434"/>
    <w:rsid w:val="001C68EC"/>
    <w:rsid w:val="001C6A13"/>
    <w:rsid w:val="001C6F53"/>
    <w:rsid w:val="001C74C0"/>
    <w:rsid w:val="001C774C"/>
    <w:rsid w:val="001C7BB5"/>
    <w:rsid w:val="001D030A"/>
    <w:rsid w:val="001D0C77"/>
    <w:rsid w:val="001D125C"/>
    <w:rsid w:val="001D1524"/>
    <w:rsid w:val="001D1676"/>
    <w:rsid w:val="001D1DBB"/>
    <w:rsid w:val="001D1F74"/>
    <w:rsid w:val="001D20DF"/>
    <w:rsid w:val="001D28DD"/>
    <w:rsid w:val="001D2F5D"/>
    <w:rsid w:val="001D3642"/>
    <w:rsid w:val="001D3699"/>
    <w:rsid w:val="001D3C18"/>
    <w:rsid w:val="001D3C26"/>
    <w:rsid w:val="001D3F14"/>
    <w:rsid w:val="001D4553"/>
    <w:rsid w:val="001D4B6E"/>
    <w:rsid w:val="001D4D5D"/>
    <w:rsid w:val="001D4F92"/>
    <w:rsid w:val="001D582A"/>
    <w:rsid w:val="001D5D3C"/>
    <w:rsid w:val="001D5F4A"/>
    <w:rsid w:val="001D6044"/>
    <w:rsid w:val="001D65F2"/>
    <w:rsid w:val="001D710A"/>
    <w:rsid w:val="001D741D"/>
    <w:rsid w:val="001D7503"/>
    <w:rsid w:val="001D7F48"/>
    <w:rsid w:val="001E0772"/>
    <w:rsid w:val="001E0997"/>
    <w:rsid w:val="001E1D45"/>
    <w:rsid w:val="001E1DEB"/>
    <w:rsid w:val="001E2574"/>
    <w:rsid w:val="001E263D"/>
    <w:rsid w:val="001E34C0"/>
    <w:rsid w:val="001E3595"/>
    <w:rsid w:val="001E5185"/>
    <w:rsid w:val="001E54B3"/>
    <w:rsid w:val="001E574D"/>
    <w:rsid w:val="001E57A1"/>
    <w:rsid w:val="001E5843"/>
    <w:rsid w:val="001E679B"/>
    <w:rsid w:val="001E6C50"/>
    <w:rsid w:val="001E7381"/>
    <w:rsid w:val="001E7AC4"/>
    <w:rsid w:val="001E7D4E"/>
    <w:rsid w:val="001F0074"/>
    <w:rsid w:val="001F018C"/>
    <w:rsid w:val="001F01AC"/>
    <w:rsid w:val="001F1103"/>
    <w:rsid w:val="001F146D"/>
    <w:rsid w:val="001F1ADF"/>
    <w:rsid w:val="001F373D"/>
    <w:rsid w:val="001F445F"/>
    <w:rsid w:val="001F4F4E"/>
    <w:rsid w:val="001F5546"/>
    <w:rsid w:val="001F55BE"/>
    <w:rsid w:val="001F5708"/>
    <w:rsid w:val="001F5C2C"/>
    <w:rsid w:val="001F6292"/>
    <w:rsid w:val="001F6316"/>
    <w:rsid w:val="001F670D"/>
    <w:rsid w:val="001F67E5"/>
    <w:rsid w:val="001F70AA"/>
    <w:rsid w:val="001F71BB"/>
    <w:rsid w:val="001F7361"/>
    <w:rsid w:val="001F78AB"/>
    <w:rsid w:val="001F7D5D"/>
    <w:rsid w:val="001F7FB2"/>
    <w:rsid w:val="00200985"/>
    <w:rsid w:val="00200C0F"/>
    <w:rsid w:val="0020159D"/>
    <w:rsid w:val="002016D7"/>
    <w:rsid w:val="00201A30"/>
    <w:rsid w:val="00201ADD"/>
    <w:rsid w:val="00201F58"/>
    <w:rsid w:val="002021E5"/>
    <w:rsid w:val="00202F91"/>
    <w:rsid w:val="00203C80"/>
    <w:rsid w:val="00204307"/>
    <w:rsid w:val="00204EFC"/>
    <w:rsid w:val="0020565C"/>
    <w:rsid w:val="00205822"/>
    <w:rsid w:val="00205E60"/>
    <w:rsid w:val="00206A99"/>
    <w:rsid w:val="00206B59"/>
    <w:rsid w:val="00207223"/>
    <w:rsid w:val="002077F8"/>
    <w:rsid w:val="00207B9F"/>
    <w:rsid w:val="00207BC0"/>
    <w:rsid w:val="002108D4"/>
    <w:rsid w:val="00210D38"/>
    <w:rsid w:val="00210F36"/>
    <w:rsid w:val="002115B0"/>
    <w:rsid w:val="00211732"/>
    <w:rsid w:val="002121D1"/>
    <w:rsid w:val="0021279C"/>
    <w:rsid w:val="002131E8"/>
    <w:rsid w:val="00213377"/>
    <w:rsid w:val="002149F6"/>
    <w:rsid w:val="00214B84"/>
    <w:rsid w:val="002152CF"/>
    <w:rsid w:val="0021547B"/>
    <w:rsid w:val="002156B0"/>
    <w:rsid w:val="0021574F"/>
    <w:rsid w:val="00215F3C"/>
    <w:rsid w:val="0021682B"/>
    <w:rsid w:val="00216C13"/>
    <w:rsid w:val="00216D1C"/>
    <w:rsid w:val="00216D32"/>
    <w:rsid w:val="00217704"/>
    <w:rsid w:val="002205CF"/>
    <w:rsid w:val="00220675"/>
    <w:rsid w:val="00220821"/>
    <w:rsid w:val="00221248"/>
    <w:rsid w:val="002213B8"/>
    <w:rsid w:val="0022215C"/>
    <w:rsid w:val="0022248D"/>
    <w:rsid w:val="002226B2"/>
    <w:rsid w:val="002227DF"/>
    <w:rsid w:val="00223C63"/>
    <w:rsid w:val="00223F44"/>
    <w:rsid w:val="00223FAA"/>
    <w:rsid w:val="002240D4"/>
    <w:rsid w:val="0022440A"/>
    <w:rsid w:val="002245CF"/>
    <w:rsid w:val="002248B4"/>
    <w:rsid w:val="00224ADC"/>
    <w:rsid w:val="00224EBC"/>
    <w:rsid w:val="0022525F"/>
    <w:rsid w:val="00225640"/>
    <w:rsid w:val="00225824"/>
    <w:rsid w:val="00225A33"/>
    <w:rsid w:val="00225CD2"/>
    <w:rsid w:val="002262F4"/>
    <w:rsid w:val="00226B2C"/>
    <w:rsid w:val="00226EAF"/>
    <w:rsid w:val="0022791E"/>
    <w:rsid w:val="00227BCB"/>
    <w:rsid w:val="002306BB"/>
    <w:rsid w:val="00230EC1"/>
    <w:rsid w:val="002311A1"/>
    <w:rsid w:val="00231287"/>
    <w:rsid w:val="00231AF8"/>
    <w:rsid w:val="00231B93"/>
    <w:rsid w:val="00232F86"/>
    <w:rsid w:val="00233447"/>
    <w:rsid w:val="00233A40"/>
    <w:rsid w:val="00233E94"/>
    <w:rsid w:val="00234AD9"/>
    <w:rsid w:val="00234C5B"/>
    <w:rsid w:val="0023506C"/>
    <w:rsid w:val="002367FF"/>
    <w:rsid w:val="00236E90"/>
    <w:rsid w:val="0023724F"/>
    <w:rsid w:val="00237421"/>
    <w:rsid w:val="00237B01"/>
    <w:rsid w:val="00237F82"/>
    <w:rsid w:val="002401CE"/>
    <w:rsid w:val="002404CD"/>
    <w:rsid w:val="002413D2"/>
    <w:rsid w:val="00241720"/>
    <w:rsid w:val="00242093"/>
    <w:rsid w:val="00242EEA"/>
    <w:rsid w:val="002432A9"/>
    <w:rsid w:val="00243F1A"/>
    <w:rsid w:val="00244317"/>
    <w:rsid w:val="00244926"/>
    <w:rsid w:val="00244B3B"/>
    <w:rsid w:val="0024599D"/>
    <w:rsid w:val="0024650B"/>
    <w:rsid w:val="00246DC4"/>
    <w:rsid w:val="00247279"/>
    <w:rsid w:val="002478C8"/>
    <w:rsid w:val="00250381"/>
    <w:rsid w:val="00250CE6"/>
    <w:rsid w:val="00251E53"/>
    <w:rsid w:val="00251FEA"/>
    <w:rsid w:val="00252733"/>
    <w:rsid w:val="00253BB7"/>
    <w:rsid w:val="0025593D"/>
    <w:rsid w:val="002565A9"/>
    <w:rsid w:val="0025672D"/>
    <w:rsid w:val="002567EA"/>
    <w:rsid w:val="00256B78"/>
    <w:rsid w:val="00256DED"/>
    <w:rsid w:val="00257452"/>
    <w:rsid w:val="002574D1"/>
    <w:rsid w:val="00257B1C"/>
    <w:rsid w:val="00257F50"/>
    <w:rsid w:val="002608DC"/>
    <w:rsid w:val="00260CF9"/>
    <w:rsid w:val="00261056"/>
    <w:rsid w:val="002610E2"/>
    <w:rsid w:val="002612DD"/>
    <w:rsid w:val="00262F63"/>
    <w:rsid w:val="00263546"/>
    <w:rsid w:val="002637FB"/>
    <w:rsid w:val="00264784"/>
    <w:rsid w:val="00264933"/>
    <w:rsid w:val="00264E45"/>
    <w:rsid w:val="00264E49"/>
    <w:rsid w:val="00265147"/>
    <w:rsid w:val="0026591D"/>
    <w:rsid w:val="00265AA9"/>
    <w:rsid w:val="00266349"/>
    <w:rsid w:val="0026683A"/>
    <w:rsid w:val="00267DB2"/>
    <w:rsid w:val="00270584"/>
    <w:rsid w:val="0027094D"/>
    <w:rsid w:val="0027102F"/>
    <w:rsid w:val="002711D6"/>
    <w:rsid w:val="0027152F"/>
    <w:rsid w:val="00271600"/>
    <w:rsid w:val="00271A40"/>
    <w:rsid w:val="00271F95"/>
    <w:rsid w:val="0027216E"/>
    <w:rsid w:val="00272A5C"/>
    <w:rsid w:val="00272C9E"/>
    <w:rsid w:val="00272DC9"/>
    <w:rsid w:val="00273261"/>
    <w:rsid w:val="002739C1"/>
    <w:rsid w:val="00274433"/>
    <w:rsid w:val="0027454B"/>
    <w:rsid w:val="00274767"/>
    <w:rsid w:val="002747DD"/>
    <w:rsid w:val="00275CC8"/>
    <w:rsid w:val="00275D48"/>
    <w:rsid w:val="00275FB9"/>
    <w:rsid w:val="0027655A"/>
    <w:rsid w:val="00276789"/>
    <w:rsid w:val="00276C1B"/>
    <w:rsid w:val="00276E15"/>
    <w:rsid w:val="00276E33"/>
    <w:rsid w:val="00276F53"/>
    <w:rsid w:val="002771FE"/>
    <w:rsid w:val="002772D3"/>
    <w:rsid w:val="00277CC9"/>
    <w:rsid w:val="002803B4"/>
    <w:rsid w:val="002806B6"/>
    <w:rsid w:val="00281C07"/>
    <w:rsid w:val="00281CB5"/>
    <w:rsid w:val="00281CD6"/>
    <w:rsid w:val="00281DE1"/>
    <w:rsid w:val="00282161"/>
    <w:rsid w:val="002827C3"/>
    <w:rsid w:val="00282880"/>
    <w:rsid w:val="00282AA2"/>
    <w:rsid w:val="00283E45"/>
    <w:rsid w:val="00283FDA"/>
    <w:rsid w:val="0028439A"/>
    <w:rsid w:val="00284689"/>
    <w:rsid w:val="002847D1"/>
    <w:rsid w:val="00284917"/>
    <w:rsid w:val="00284E74"/>
    <w:rsid w:val="00285266"/>
    <w:rsid w:val="00285394"/>
    <w:rsid w:val="00285580"/>
    <w:rsid w:val="0028599D"/>
    <w:rsid w:val="00285B48"/>
    <w:rsid w:val="00286449"/>
    <w:rsid w:val="00286672"/>
    <w:rsid w:val="00286E5E"/>
    <w:rsid w:val="002871A3"/>
    <w:rsid w:val="00287BCB"/>
    <w:rsid w:val="00287EA7"/>
    <w:rsid w:val="002909E5"/>
    <w:rsid w:val="00290E0D"/>
    <w:rsid w:val="00290EC3"/>
    <w:rsid w:val="00291654"/>
    <w:rsid w:val="002918DA"/>
    <w:rsid w:val="0029221E"/>
    <w:rsid w:val="00292813"/>
    <w:rsid w:val="00292A82"/>
    <w:rsid w:val="00293C17"/>
    <w:rsid w:val="002943A1"/>
    <w:rsid w:val="00294922"/>
    <w:rsid w:val="00294F60"/>
    <w:rsid w:val="002953E1"/>
    <w:rsid w:val="00295A69"/>
    <w:rsid w:val="0029644A"/>
    <w:rsid w:val="00296CAE"/>
    <w:rsid w:val="00296EB3"/>
    <w:rsid w:val="00297E1F"/>
    <w:rsid w:val="002A001D"/>
    <w:rsid w:val="002A0818"/>
    <w:rsid w:val="002A0AFE"/>
    <w:rsid w:val="002A0F38"/>
    <w:rsid w:val="002A199E"/>
    <w:rsid w:val="002A1A1B"/>
    <w:rsid w:val="002A29CC"/>
    <w:rsid w:val="002A2B5F"/>
    <w:rsid w:val="002A3314"/>
    <w:rsid w:val="002A33E8"/>
    <w:rsid w:val="002A3527"/>
    <w:rsid w:val="002A478C"/>
    <w:rsid w:val="002A47D6"/>
    <w:rsid w:val="002A4833"/>
    <w:rsid w:val="002A49EB"/>
    <w:rsid w:val="002A4EC4"/>
    <w:rsid w:val="002A54C8"/>
    <w:rsid w:val="002A55DE"/>
    <w:rsid w:val="002A58B8"/>
    <w:rsid w:val="002A6258"/>
    <w:rsid w:val="002A6568"/>
    <w:rsid w:val="002A68C6"/>
    <w:rsid w:val="002A6AE5"/>
    <w:rsid w:val="002A7466"/>
    <w:rsid w:val="002A74E1"/>
    <w:rsid w:val="002A7CD0"/>
    <w:rsid w:val="002B0912"/>
    <w:rsid w:val="002B0D4F"/>
    <w:rsid w:val="002B185B"/>
    <w:rsid w:val="002B1CB2"/>
    <w:rsid w:val="002B1D93"/>
    <w:rsid w:val="002B2225"/>
    <w:rsid w:val="002B2372"/>
    <w:rsid w:val="002B2995"/>
    <w:rsid w:val="002B2B1C"/>
    <w:rsid w:val="002B2D36"/>
    <w:rsid w:val="002B302A"/>
    <w:rsid w:val="002B34E9"/>
    <w:rsid w:val="002B3736"/>
    <w:rsid w:val="002B4DF8"/>
    <w:rsid w:val="002B4F73"/>
    <w:rsid w:val="002B6404"/>
    <w:rsid w:val="002B6E99"/>
    <w:rsid w:val="002B7533"/>
    <w:rsid w:val="002B7887"/>
    <w:rsid w:val="002B7B7C"/>
    <w:rsid w:val="002C0544"/>
    <w:rsid w:val="002C075E"/>
    <w:rsid w:val="002C0D81"/>
    <w:rsid w:val="002C2727"/>
    <w:rsid w:val="002C2F69"/>
    <w:rsid w:val="002C335F"/>
    <w:rsid w:val="002C36FB"/>
    <w:rsid w:val="002C43C4"/>
    <w:rsid w:val="002C43ED"/>
    <w:rsid w:val="002C5E25"/>
    <w:rsid w:val="002C5EF4"/>
    <w:rsid w:val="002C71CE"/>
    <w:rsid w:val="002C726E"/>
    <w:rsid w:val="002C74E3"/>
    <w:rsid w:val="002C76DE"/>
    <w:rsid w:val="002C7D98"/>
    <w:rsid w:val="002C7E25"/>
    <w:rsid w:val="002D057A"/>
    <w:rsid w:val="002D17BD"/>
    <w:rsid w:val="002D29D0"/>
    <w:rsid w:val="002D2AD0"/>
    <w:rsid w:val="002D2CD3"/>
    <w:rsid w:val="002D309B"/>
    <w:rsid w:val="002D3418"/>
    <w:rsid w:val="002D3A45"/>
    <w:rsid w:val="002D3B76"/>
    <w:rsid w:val="002D4A50"/>
    <w:rsid w:val="002D57F0"/>
    <w:rsid w:val="002D67D0"/>
    <w:rsid w:val="002D75B5"/>
    <w:rsid w:val="002D79F5"/>
    <w:rsid w:val="002E0A7E"/>
    <w:rsid w:val="002E147E"/>
    <w:rsid w:val="002E1AF3"/>
    <w:rsid w:val="002E1B13"/>
    <w:rsid w:val="002E1CA5"/>
    <w:rsid w:val="002E1FD6"/>
    <w:rsid w:val="002E24D8"/>
    <w:rsid w:val="002E2D72"/>
    <w:rsid w:val="002E3771"/>
    <w:rsid w:val="002E39A2"/>
    <w:rsid w:val="002E3E00"/>
    <w:rsid w:val="002E3E47"/>
    <w:rsid w:val="002E4A1E"/>
    <w:rsid w:val="002E4A93"/>
    <w:rsid w:val="002E50AB"/>
    <w:rsid w:val="002E549F"/>
    <w:rsid w:val="002E54EA"/>
    <w:rsid w:val="002E568F"/>
    <w:rsid w:val="002E5B51"/>
    <w:rsid w:val="002E5DD0"/>
    <w:rsid w:val="002E5E41"/>
    <w:rsid w:val="002E6249"/>
    <w:rsid w:val="002E6C85"/>
    <w:rsid w:val="002E7E9D"/>
    <w:rsid w:val="002E7EDA"/>
    <w:rsid w:val="002F0329"/>
    <w:rsid w:val="002F04D2"/>
    <w:rsid w:val="002F0533"/>
    <w:rsid w:val="002F06AE"/>
    <w:rsid w:val="002F12C4"/>
    <w:rsid w:val="002F1A26"/>
    <w:rsid w:val="002F23ED"/>
    <w:rsid w:val="002F2962"/>
    <w:rsid w:val="002F2C43"/>
    <w:rsid w:val="002F2DB8"/>
    <w:rsid w:val="002F32F5"/>
    <w:rsid w:val="002F3830"/>
    <w:rsid w:val="002F38A1"/>
    <w:rsid w:val="002F3966"/>
    <w:rsid w:val="002F398A"/>
    <w:rsid w:val="002F3B1E"/>
    <w:rsid w:val="002F45CD"/>
    <w:rsid w:val="002F53E0"/>
    <w:rsid w:val="002F5FA5"/>
    <w:rsid w:val="002F62AC"/>
    <w:rsid w:val="002F7207"/>
    <w:rsid w:val="002F7808"/>
    <w:rsid w:val="002F7998"/>
    <w:rsid w:val="002F7EC1"/>
    <w:rsid w:val="00300B5C"/>
    <w:rsid w:val="00300E04"/>
    <w:rsid w:val="00301483"/>
    <w:rsid w:val="003014E7"/>
    <w:rsid w:val="00301B12"/>
    <w:rsid w:val="0030204F"/>
    <w:rsid w:val="00302C29"/>
    <w:rsid w:val="00302C60"/>
    <w:rsid w:val="00303090"/>
    <w:rsid w:val="00303164"/>
    <w:rsid w:val="003036B8"/>
    <w:rsid w:val="00304375"/>
    <w:rsid w:val="003047EF"/>
    <w:rsid w:val="00304C8C"/>
    <w:rsid w:val="003050AB"/>
    <w:rsid w:val="003050DC"/>
    <w:rsid w:val="00305172"/>
    <w:rsid w:val="00305290"/>
    <w:rsid w:val="00305322"/>
    <w:rsid w:val="00305F9E"/>
    <w:rsid w:val="0030624B"/>
    <w:rsid w:val="003063FB"/>
    <w:rsid w:val="003067EB"/>
    <w:rsid w:val="00306924"/>
    <w:rsid w:val="00306984"/>
    <w:rsid w:val="00306F0D"/>
    <w:rsid w:val="0030701C"/>
    <w:rsid w:val="003075B7"/>
    <w:rsid w:val="00307AD6"/>
    <w:rsid w:val="00307F1A"/>
    <w:rsid w:val="003103F6"/>
    <w:rsid w:val="003104EA"/>
    <w:rsid w:val="00310D4A"/>
    <w:rsid w:val="00311042"/>
    <w:rsid w:val="003113EB"/>
    <w:rsid w:val="00311E58"/>
    <w:rsid w:val="00312183"/>
    <w:rsid w:val="003127EB"/>
    <w:rsid w:val="00312A89"/>
    <w:rsid w:val="00312CD6"/>
    <w:rsid w:val="00312D16"/>
    <w:rsid w:val="00312F2F"/>
    <w:rsid w:val="0031300C"/>
    <w:rsid w:val="003136DA"/>
    <w:rsid w:val="00313704"/>
    <w:rsid w:val="0031370C"/>
    <w:rsid w:val="003144F5"/>
    <w:rsid w:val="003146B2"/>
    <w:rsid w:val="00314B44"/>
    <w:rsid w:val="00315CE1"/>
    <w:rsid w:val="0031602B"/>
    <w:rsid w:val="00316383"/>
    <w:rsid w:val="003165DE"/>
    <w:rsid w:val="00316BE0"/>
    <w:rsid w:val="00316F41"/>
    <w:rsid w:val="003170C4"/>
    <w:rsid w:val="00317CD0"/>
    <w:rsid w:val="00317D3B"/>
    <w:rsid w:val="00317EEE"/>
    <w:rsid w:val="0032039B"/>
    <w:rsid w:val="00320700"/>
    <w:rsid w:val="00320BF7"/>
    <w:rsid w:val="003210C4"/>
    <w:rsid w:val="003219C1"/>
    <w:rsid w:val="00322410"/>
    <w:rsid w:val="00322DA6"/>
    <w:rsid w:val="00323097"/>
    <w:rsid w:val="00323256"/>
    <w:rsid w:val="0032342E"/>
    <w:rsid w:val="003237EE"/>
    <w:rsid w:val="00323E04"/>
    <w:rsid w:val="00324030"/>
    <w:rsid w:val="00324D05"/>
    <w:rsid w:val="00324EE1"/>
    <w:rsid w:val="00324F96"/>
    <w:rsid w:val="00325079"/>
    <w:rsid w:val="00325DCA"/>
    <w:rsid w:val="00326B62"/>
    <w:rsid w:val="003276A5"/>
    <w:rsid w:val="00327768"/>
    <w:rsid w:val="00330362"/>
    <w:rsid w:val="003303DE"/>
    <w:rsid w:val="00330784"/>
    <w:rsid w:val="00330938"/>
    <w:rsid w:val="00332B58"/>
    <w:rsid w:val="00332F74"/>
    <w:rsid w:val="0033354B"/>
    <w:rsid w:val="003337A3"/>
    <w:rsid w:val="00333D01"/>
    <w:rsid w:val="00334345"/>
    <w:rsid w:val="00334E0E"/>
    <w:rsid w:val="00334F4F"/>
    <w:rsid w:val="003353A8"/>
    <w:rsid w:val="00335860"/>
    <w:rsid w:val="003358CA"/>
    <w:rsid w:val="00335A55"/>
    <w:rsid w:val="00335D72"/>
    <w:rsid w:val="00336964"/>
    <w:rsid w:val="00336E51"/>
    <w:rsid w:val="00336E79"/>
    <w:rsid w:val="003377D9"/>
    <w:rsid w:val="0033783E"/>
    <w:rsid w:val="003379FC"/>
    <w:rsid w:val="00337E33"/>
    <w:rsid w:val="00341625"/>
    <w:rsid w:val="003417F0"/>
    <w:rsid w:val="00341BEF"/>
    <w:rsid w:val="00341CB8"/>
    <w:rsid w:val="00342709"/>
    <w:rsid w:val="00342D32"/>
    <w:rsid w:val="003431AB"/>
    <w:rsid w:val="00343772"/>
    <w:rsid w:val="00343EB2"/>
    <w:rsid w:val="0034443C"/>
    <w:rsid w:val="00344598"/>
    <w:rsid w:val="003448B1"/>
    <w:rsid w:val="00344C3B"/>
    <w:rsid w:val="00345075"/>
    <w:rsid w:val="00345B0F"/>
    <w:rsid w:val="00345BAB"/>
    <w:rsid w:val="003461D2"/>
    <w:rsid w:val="00346601"/>
    <w:rsid w:val="00346AB1"/>
    <w:rsid w:val="0034711D"/>
    <w:rsid w:val="003472FA"/>
    <w:rsid w:val="00347466"/>
    <w:rsid w:val="003477DA"/>
    <w:rsid w:val="00347F32"/>
    <w:rsid w:val="0035131A"/>
    <w:rsid w:val="0035179B"/>
    <w:rsid w:val="003517FA"/>
    <w:rsid w:val="00351A23"/>
    <w:rsid w:val="00352851"/>
    <w:rsid w:val="00352CD9"/>
    <w:rsid w:val="00352F37"/>
    <w:rsid w:val="0035306C"/>
    <w:rsid w:val="00354BB0"/>
    <w:rsid w:val="00354C3B"/>
    <w:rsid w:val="00354D19"/>
    <w:rsid w:val="00354D62"/>
    <w:rsid w:val="0035529C"/>
    <w:rsid w:val="003553C3"/>
    <w:rsid w:val="00355A55"/>
    <w:rsid w:val="003564E8"/>
    <w:rsid w:val="00357302"/>
    <w:rsid w:val="00357C67"/>
    <w:rsid w:val="00360004"/>
    <w:rsid w:val="00360623"/>
    <w:rsid w:val="0036094C"/>
    <w:rsid w:val="00360BA9"/>
    <w:rsid w:val="00360DA8"/>
    <w:rsid w:val="00361534"/>
    <w:rsid w:val="0036197D"/>
    <w:rsid w:val="00362B63"/>
    <w:rsid w:val="00362BE8"/>
    <w:rsid w:val="00362F8D"/>
    <w:rsid w:val="0036307F"/>
    <w:rsid w:val="00363321"/>
    <w:rsid w:val="00363B07"/>
    <w:rsid w:val="00365681"/>
    <w:rsid w:val="00366063"/>
    <w:rsid w:val="00367901"/>
    <w:rsid w:val="00367C4C"/>
    <w:rsid w:val="00367D84"/>
    <w:rsid w:val="0037064C"/>
    <w:rsid w:val="00370754"/>
    <w:rsid w:val="00370769"/>
    <w:rsid w:val="0037120E"/>
    <w:rsid w:val="0037220D"/>
    <w:rsid w:val="003734F4"/>
    <w:rsid w:val="0037387B"/>
    <w:rsid w:val="00374E50"/>
    <w:rsid w:val="003757A2"/>
    <w:rsid w:val="00375971"/>
    <w:rsid w:val="003767BE"/>
    <w:rsid w:val="003769B0"/>
    <w:rsid w:val="0037700C"/>
    <w:rsid w:val="003773DF"/>
    <w:rsid w:val="0037744C"/>
    <w:rsid w:val="00377C07"/>
    <w:rsid w:val="003810CE"/>
    <w:rsid w:val="00381F20"/>
    <w:rsid w:val="00382925"/>
    <w:rsid w:val="00382D7D"/>
    <w:rsid w:val="0038376C"/>
    <w:rsid w:val="003839A8"/>
    <w:rsid w:val="00383CCD"/>
    <w:rsid w:val="003842C4"/>
    <w:rsid w:val="00384DF6"/>
    <w:rsid w:val="00385C03"/>
    <w:rsid w:val="00387BBE"/>
    <w:rsid w:val="00390580"/>
    <w:rsid w:val="00390B57"/>
    <w:rsid w:val="00390EB1"/>
    <w:rsid w:val="00390FCA"/>
    <w:rsid w:val="00391F63"/>
    <w:rsid w:val="003925B5"/>
    <w:rsid w:val="0039269F"/>
    <w:rsid w:val="0039377A"/>
    <w:rsid w:val="00393874"/>
    <w:rsid w:val="00394967"/>
    <w:rsid w:val="00395002"/>
    <w:rsid w:val="0039501D"/>
    <w:rsid w:val="00396009"/>
    <w:rsid w:val="0039661C"/>
    <w:rsid w:val="00396793"/>
    <w:rsid w:val="00396EE6"/>
    <w:rsid w:val="003971A8"/>
    <w:rsid w:val="003972B1"/>
    <w:rsid w:val="003976CC"/>
    <w:rsid w:val="00397739"/>
    <w:rsid w:val="00397D21"/>
    <w:rsid w:val="00397FA2"/>
    <w:rsid w:val="003A01EB"/>
    <w:rsid w:val="003A0265"/>
    <w:rsid w:val="003A0A4D"/>
    <w:rsid w:val="003A11FC"/>
    <w:rsid w:val="003A1556"/>
    <w:rsid w:val="003A16BD"/>
    <w:rsid w:val="003A1950"/>
    <w:rsid w:val="003A2012"/>
    <w:rsid w:val="003A2337"/>
    <w:rsid w:val="003A2458"/>
    <w:rsid w:val="003A2F54"/>
    <w:rsid w:val="003A3942"/>
    <w:rsid w:val="003A465C"/>
    <w:rsid w:val="003A4F64"/>
    <w:rsid w:val="003A5D55"/>
    <w:rsid w:val="003A6512"/>
    <w:rsid w:val="003A66F6"/>
    <w:rsid w:val="003A6E47"/>
    <w:rsid w:val="003A6E92"/>
    <w:rsid w:val="003A7647"/>
    <w:rsid w:val="003A7863"/>
    <w:rsid w:val="003A7EF7"/>
    <w:rsid w:val="003B01CF"/>
    <w:rsid w:val="003B0E09"/>
    <w:rsid w:val="003B1B66"/>
    <w:rsid w:val="003B26BD"/>
    <w:rsid w:val="003B27FC"/>
    <w:rsid w:val="003B3BA3"/>
    <w:rsid w:val="003B45DF"/>
    <w:rsid w:val="003B494F"/>
    <w:rsid w:val="003B4A2F"/>
    <w:rsid w:val="003B4A4E"/>
    <w:rsid w:val="003B4CE8"/>
    <w:rsid w:val="003B59B7"/>
    <w:rsid w:val="003B65B4"/>
    <w:rsid w:val="003B6901"/>
    <w:rsid w:val="003B69DF"/>
    <w:rsid w:val="003B6C96"/>
    <w:rsid w:val="003B7E23"/>
    <w:rsid w:val="003C0639"/>
    <w:rsid w:val="003C06CC"/>
    <w:rsid w:val="003C0F8D"/>
    <w:rsid w:val="003C140E"/>
    <w:rsid w:val="003C15C4"/>
    <w:rsid w:val="003C1A1E"/>
    <w:rsid w:val="003C1DF0"/>
    <w:rsid w:val="003C1EB2"/>
    <w:rsid w:val="003C1F17"/>
    <w:rsid w:val="003C2681"/>
    <w:rsid w:val="003C27D9"/>
    <w:rsid w:val="003C2AA8"/>
    <w:rsid w:val="003C2BF6"/>
    <w:rsid w:val="003C2F55"/>
    <w:rsid w:val="003C38BD"/>
    <w:rsid w:val="003C3AC5"/>
    <w:rsid w:val="003C4125"/>
    <w:rsid w:val="003C4901"/>
    <w:rsid w:val="003C4C63"/>
    <w:rsid w:val="003C5D18"/>
    <w:rsid w:val="003C61B5"/>
    <w:rsid w:val="003C6729"/>
    <w:rsid w:val="003C6FF7"/>
    <w:rsid w:val="003D0E9C"/>
    <w:rsid w:val="003D165A"/>
    <w:rsid w:val="003D1A5E"/>
    <w:rsid w:val="003D1CA5"/>
    <w:rsid w:val="003D26A4"/>
    <w:rsid w:val="003D2AFA"/>
    <w:rsid w:val="003D2CC8"/>
    <w:rsid w:val="003D32EA"/>
    <w:rsid w:val="003D354F"/>
    <w:rsid w:val="003D36B9"/>
    <w:rsid w:val="003D4720"/>
    <w:rsid w:val="003D47DD"/>
    <w:rsid w:val="003D5126"/>
    <w:rsid w:val="003D5391"/>
    <w:rsid w:val="003D5978"/>
    <w:rsid w:val="003D5B4D"/>
    <w:rsid w:val="003D5BA7"/>
    <w:rsid w:val="003D625F"/>
    <w:rsid w:val="003D6649"/>
    <w:rsid w:val="003D6B88"/>
    <w:rsid w:val="003D7356"/>
    <w:rsid w:val="003D7555"/>
    <w:rsid w:val="003D75B7"/>
    <w:rsid w:val="003D77DA"/>
    <w:rsid w:val="003E052E"/>
    <w:rsid w:val="003E1359"/>
    <w:rsid w:val="003E1678"/>
    <w:rsid w:val="003E1C52"/>
    <w:rsid w:val="003E25C3"/>
    <w:rsid w:val="003E2898"/>
    <w:rsid w:val="003E2934"/>
    <w:rsid w:val="003E2D88"/>
    <w:rsid w:val="003E3D82"/>
    <w:rsid w:val="003E4FCD"/>
    <w:rsid w:val="003E50CB"/>
    <w:rsid w:val="003E53E4"/>
    <w:rsid w:val="003E5D04"/>
    <w:rsid w:val="003E671C"/>
    <w:rsid w:val="003E6FAD"/>
    <w:rsid w:val="003E74DA"/>
    <w:rsid w:val="003E7883"/>
    <w:rsid w:val="003E79E5"/>
    <w:rsid w:val="003E7A04"/>
    <w:rsid w:val="003E7D25"/>
    <w:rsid w:val="003F0710"/>
    <w:rsid w:val="003F0FDE"/>
    <w:rsid w:val="003F1548"/>
    <w:rsid w:val="003F24EB"/>
    <w:rsid w:val="003F3AEC"/>
    <w:rsid w:val="003F426A"/>
    <w:rsid w:val="003F4271"/>
    <w:rsid w:val="003F4897"/>
    <w:rsid w:val="003F4EE2"/>
    <w:rsid w:val="003F4F60"/>
    <w:rsid w:val="003F5297"/>
    <w:rsid w:val="003F538D"/>
    <w:rsid w:val="003F5572"/>
    <w:rsid w:val="003F56E4"/>
    <w:rsid w:val="003F5BD6"/>
    <w:rsid w:val="003F6262"/>
    <w:rsid w:val="003F6AF6"/>
    <w:rsid w:val="003F6F56"/>
    <w:rsid w:val="003F6F5D"/>
    <w:rsid w:val="003F74B9"/>
    <w:rsid w:val="003F7A84"/>
    <w:rsid w:val="003F7C0F"/>
    <w:rsid w:val="003F7CAD"/>
    <w:rsid w:val="00402D62"/>
    <w:rsid w:val="0040319E"/>
    <w:rsid w:val="00403FBE"/>
    <w:rsid w:val="0040402F"/>
    <w:rsid w:val="0040449A"/>
    <w:rsid w:val="0040460A"/>
    <w:rsid w:val="00404C92"/>
    <w:rsid w:val="0040517A"/>
    <w:rsid w:val="00405E36"/>
    <w:rsid w:val="00405EB7"/>
    <w:rsid w:val="004069ED"/>
    <w:rsid w:val="0040706C"/>
    <w:rsid w:val="00407F8E"/>
    <w:rsid w:val="0041068E"/>
    <w:rsid w:val="0041097A"/>
    <w:rsid w:val="00410DC2"/>
    <w:rsid w:val="00411076"/>
    <w:rsid w:val="00413140"/>
    <w:rsid w:val="00413681"/>
    <w:rsid w:val="00413789"/>
    <w:rsid w:val="004141E8"/>
    <w:rsid w:val="00414314"/>
    <w:rsid w:val="00414896"/>
    <w:rsid w:val="00414A3F"/>
    <w:rsid w:val="00414FEC"/>
    <w:rsid w:val="004150A7"/>
    <w:rsid w:val="0041520D"/>
    <w:rsid w:val="00415780"/>
    <w:rsid w:val="0041594F"/>
    <w:rsid w:val="00415CC5"/>
    <w:rsid w:val="00415E1A"/>
    <w:rsid w:val="0041647C"/>
    <w:rsid w:val="004173E7"/>
    <w:rsid w:val="00417C37"/>
    <w:rsid w:val="00417CEF"/>
    <w:rsid w:val="00417EED"/>
    <w:rsid w:val="004201A1"/>
    <w:rsid w:val="00420545"/>
    <w:rsid w:val="00421CD4"/>
    <w:rsid w:val="00421FBE"/>
    <w:rsid w:val="00422F9C"/>
    <w:rsid w:val="004231EA"/>
    <w:rsid w:val="00424238"/>
    <w:rsid w:val="004246D0"/>
    <w:rsid w:val="00424A6F"/>
    <w:rsid w:val="00424E2A"/>
    <w:rsid w:val="004251D7"/>
    <w:rsid w:val="0042535F"/>
    <w:rsid w:val="0042549D"/>
    <w:rsid w:val="004257CD"/>
    <w:rsid w:val="00425F08"/>
    <w:rsid w:val="004264BE"/>
    <w:rsid w:val="0042663E"/>
    <w:rsid w:val="004273E5"/>
    <w:rsid w:val="00427D0D"/>
    <w:rsid w:val="00427FC5"/>
    <w:rsid w:val="00427FD9"/>
    <w:rsid w:val="004300A1"/>
    <w:rsid w:val="004302B8"/>
    <w:rsid w:val="00430B86"/>
    <w:rsid w:val="00431031"/>
    <w:rsid w:val="004311FE"/>
    <w:rsid w:val="00431E3D"/>
    <w:rsid w:val="004325CE"/>
    <w:rsid w:val="00434318"/>
    <w:rsid w:val="00434663"/>
    <w:rsid w:val="0043516E"/>
    <w:rsid w:val="00435561"/>
    <w:rsid w:val="00435BB3"/>
    <w:rsid w:val="00435CEE"/>
    <w:rsid w:val="00435F64"/>
    <w:rsid w:val="00436463"/>
    <w:rsid w:val="004366AF"/>
    <w:rsid w:val="00436892"/>
    <w:rsid w:val="004375DD"/>
    <w:rsid w:val="00437A06"/>
    <w:rsid w:val="00437DA4"/>
    <w:rsid w:val="00440893"/>
    <w:rsid w:val="004409C5"/>
    <w:rsid w:val="00440B23"/>
    <w:rsid w:val="00440E28"/>
    <w:rsid w:val="00441989"/>
    <w:rsid w:val="00441D4D"/>
    <w:rsid w:val="004431C6"/>
    <w:rsid w:val="00443BA5"/>
    <w:rsid w:val="00443E12"/>
    <w:rsid w:val="00444A9E"/>
    <w:rsid w:val="00444D91"/>
    <w:rsid w:val="004451E9"/>
    <w:rsid w:val="00445718"/>
    <w:rsid w:val="004458AE"/>
    <w:rsid w:val="00445B3A"/>
    <w:rsid w:val="00445F0E"/>
    <w:rsid w:val="00446C80"/>
    <w:rsid w:val="00446EC9"/>
    <w:rsid w:val="004470FE"/>
    <w:rsid w:val="00447349"/>
    <w:rsid w:val="0044769A"/>
    <w:rsid w:val="004476BC"/>
    <w:rsid w:val="00447C70"/>
    <w:rsid w:val="00447DB4"/>
    <w:rsid w:val="0045045B"/>
    <w:rsid w:val="00450D28"/>
    <w:rsid w:val="00451115"/>
    <w:rsid w:val="00451175"/>
    <w:rsid w:val="00451232"/>
    <w:rsid w:val="00451630"/>
    <w:rsid w:val="00451D31"/>
    <w:rsid w:val="00451E34"/>
    <w:rsid w:val="00451FEB"/>
    <w:rsid w:val="004523F8"/>
    <w:rsid w:val="00452E76"/>
    <w:rsid w:val="00453100"/>
    <w:rsid w:val="004539B8"/>
    <w:rsid w:val="00453C2B"/>
    <w:rsid w:val="00453EE5"/>
    <w:rsid w:val="0045437A"/>
    <w:rsid w:val="00454662"/>
    <w:rsid w:val="0045472C"/>
    <w:rsid w:val="0045539B"/>
    <w:rsid w:val="00456012"/>
    <w:rsid w:val="00456050"/>
    <w:rsid w:val="004562D0"/>
    <w:rsid w:val="00456EC1"/>
    <w:rsid w:val="0045754E"/>
    <w:rsid w:val="00457CCA"/>
    <w:rsid w:val="00457F0B"/>
    <w:rsid w:val="00460394"/>
    <w:rsid w:val="00460B7B"/>
    <w:rsid w:val="00461216"/>
    <w:rsid w:val="0046140A"/>
    <w:rsid w:val="00461422"/>
    <w:rsid w:val="00461BB3"/>
    <w:rsid w:val="00461D2A"/>
    <w:rsid w:val="004620C2"/>
    <w:rsid w:val="004625A0"/>
    <w:rsid w:val="00462739"/>
    <w:rsid w:val="0046276D"/>
    <w:rsid w:val="00462B83"/>
    <w:rsid w:val="00462D04"/>
    <w:rsid w:val="004631D0"/>
    <w:rsid w:val="00463F27"/>
    <w:rsid w:val="0046454D"/>
    <w:rsid w:val="00464957"/>
    <w:rsid w:val="004649D0"/>
    <w:rsid w:val="0046503D"/>
    <w:rsid w:val="00465360"/>
    <w:rsid w:val="00465580"/>
    <w:rsid w:val="004655F2"/>
    <w:rsid w:val="004655FF"/>
    <w:rsid w:val="00465AF2"/>
    <w:rsid w:val="0046612B"/>
    <w:rsid w:val="004669D8"/>
    <w:rsid w:val="00466FFF"/>
    <w:rsid w:val="00467E2A"/>
    <w:rsid w:val="00470564"/>
    <w:rsid w:val="004705C7"/>
    <w:rsid w:val="00470646"/>
    <w:rsid w:val="00470864"/>
    <w:rsid w:val="004708DF"/>
    <w:rsid w:val="00470AFD"/>
    <w:rsid w:val="00471407"/>
    <w:rsid w:val="00471AAE"/>
    <w:rsid w:val="00471D54"/>
    <w:rsid w:val="00471E3E"/>
    <w:rsid w:val="00472531"/>
    <w:rsid w:val="0047267F"/>
    <w:rsid w:val="004727C5"/>
    <w:rsid w:val="00472A11"/>
    <w:rsid w:val="00472FD5"/>
    <w:rsid w:val="0047372C"/>
    <w:rsid w:val="00473934"/>
    <w:rsid w:val="0047422D"/>
    <w:rsid w:val="0047496E"/>
    <w:rsid w:val="00474A56"/>
    <w:rsid w:val="0047569C"/>
    <w:rsid w:val="004765C8"/>
    <w:rsid w:val="004769FE"/>
    <w:rsid w:val="00477019"/>
    <w:rsid w:val="00477861"/>
    <w:rsid w:val="00480050"/>
    <w:rsid w:val="004802EC"/>
    <w:rsid w:val="004809FC"/>
    <w:rsid w:val="0048112D"/>
    <w:rsid w:val="00481C1E"/>
    <w:rsid w:val="00481F3A"/>
    <w:rsid w:val="0048221A"/>
    <w:rsid w:val="0048222D"/>
    <w:rsid w:val="004825BC"/>
    <w:rsid w:val="00482ABD"/>
    <w:rsid w:val="00482BFF"/>
    <w:rsid w:val="00482D46"/>
    <w:rsid w:val="00483628"/>
    <w:rsid w:val="004837B9"/>
    <w:rsid w:val="00483FC4"/>
    <w:rsid w:val="00484BF1"/>
    <w:rsid w:val="00484DD0"/>
    <w:rsid w:val="00485095"/>
    <w:rsid w:val="004851CE"/>
    <w:rsid w:val="00485570"/>
    <w:rsid w:val="00485950"/>
    <w:rsid w:val="00485A3D"/>
    <w:rsid w:val="00485E1F"/>
    <w:rsid w:val="00486147"/>
    <w:rsid w:val="00486CA9"/>
    <w:rsid w:val="00486ECE"/>
    <w:rsid w:val="00487031"/>
    <w:rsid w:val="00487412"/>
    <w:rsid w:val="00487453"/>
    <w:rsid w:val="0048769C"/>
    <w:rsid w:val="00487820"/>
    <w:rsid w:val="00490B16"/>
    <w:rsid w:val="00490D08"/>
    <w:rsid w:val="00491133"/>
    <w:rsid w:val="00491500"/>
    <w:rsid w:val="00491CA0"/>
    <w:rsid w:val="00492023"/>
    <w:rsid w:val="004921FA"/>
    <w:rsid w:val="00492D9C"/>
    <w:rsid w:val="0049338C"/>
    <w:rsid w:val="004937BC"/>
    <w:rsid w:val="00493AB8"/>
    <w:rsid w:val="00493E68"/>
    <w:rsid w:val="0049448E"/>
    <w:rsid w:val="00494940"/>
    <w:rsid w:val="00494AF3"/>
    <w:rsid w:val="00494F6C"/>
    <w:rsid w:val="00495D49"/>
    <w:rsid w:val="004966A5"/>
    <w:rsid w:val="0049700F"/>
    <w:rsid w:val="00497A15"/>
    <w:rsid w:val="00497ABA"/>
    <w:rsid w:val="00497B88"/>
    <w:rsid w:val="004A054B"/>
    <w:rsid w:val="004A0662"/>
    <w:rsid w:val="004A0F15"/>
    <w:rsid w:val="004A10ED"/>
    <w:rsid w:val="004A13BC"/>
    <w:rsid w:val="004A1796"/>
    <w:rsid w:val="004A1825"/>
    <w:rsid w:val="004A198D"/>
    <w:rsid w:val="004A19CE"/>
    <w:rsid w:val="004A1E01"/>
    <w:rsid w:val="004A2070"/>
    <w:rsid w:val="004A35C8"/>
    <w:rsid w:val="004A3743"/>
    <w:rsid w:val="004A3D5D"/>
    <w:rsid w:val="004A3E19"/>
    <w:rsid w:val="004A46B3"/>
    <w:rsid w:val="004A4875"/>
    <w:rsid w:val="004A4AC5"/>
    <w:rsid w:val="004A5185"/>
    <w:rsid w:val="004A5217"/>
    <w:rsid w:val="004A5AA5"/>
    <w:rsid w:val="004A69EA"/>
    <w:rsid w:val="004A6A3E"/>
    <w:rsid w:val="004A6EA8"/>
    <w:rsid w:val="004A7843"/>
    <w:rsid w:val="004A7C56"/>
    <w:rsid w:val="004A7D0F"/>
    <w:rsid w:val="004A7FAA"/>
    <w:rsid w:val="004B006B"/>
    <w:rsid w:val="004B041D"/>
    <w:rsid w:val="004B0597"/>
    <w:rsid w:val="004B1513"/>
    <w:rsid w:val="004B1A91"/>
    <w:rsid w:val="004B1B67"/>
    <w:rsid w:val="004B2015"/>
    <w:rsid w:val="004B38D6"/>
    <w:rsid w:val="004B3A73"/>
    <w:rsid w:val="004B3DF5"/>
    <w:rsid w:val="004B3FEB"/>
    <w:rsid w:val="004B49F6"/>
    <w:rsid w:val="004B514D"/>
    <w:rsid w:val="004B5B85"/>
    <w:rsid w:val="004B60F9"/>
    <w:rsid w:val="004B613C"/>
    <w:rsid w:val="004B6267"/>
    <w:rsid w:val="004B64DE"/>
    <w:rsid w:val="004B659B"/>
    <w:rsid w:val="004B65F1"/>
    <w:rsid w:val="004B6795"/>
    <w:rsid w:val="004B6BA8"/>
    <w:rsid w:val="004B74E0"/>
    <w:rsid w:val="004B7C00"/>
    <w:rsid w:val="004B7F95"/>
    <w:rsid w:val="004C0455"/>
    <w:rsid w:val="004C06EE"/>
    <w:rsid w:val="004C0B1E"/>
    <w:rsid w:val="004C10CA"/>
    <w:rsid w:val="004C1D9C"/>
    <w:rsid w:val="004C2FF6"/>
    <w:rsid w:val="004C328F"/>
    <w:rsid w:val="004C3E4E"/>
    <w:rsid w:val="004C4297"/>
    <w:rsid w:val="004C42F0"/>
    <w:rsid w:val="004C4C14"/>
    <w:rsid w:val="004C63BA"/>
    <w:rsid w:val="004C6BC6"/>
    <w:rsid w:val="004C734C"/>
    <w:rsid w:val="004C7B92"/>
    <w:rsid w:val="004D03EB"/>
    <w:rsid w:val="004D0B96"/>
    <w:rsid w:val="004D100D"/>
    <w:rsid w:val="004D18D2"/>
    <w:rsid w:val="004D1B16"/>
    <w:rsid w:val="004D1B88"/>
    <w:rsid w:val="004D1FDD"/>
    <w:rsid w:val="004D2986"/>
    <w:rsid w:val="004D29E8"/>
    <w:rsid w:val="004D2DB3"/>
    <w:rsid w:val="004D3216"/>
    <w:rsid w:val="004D3287"/>
    <w:rsid w:val="004D3750"/>
    <w:rsid w:val="004D3847"/>
    <w:rsid w:val="004D3C97"/>
    <w:rsid w:val="004D3CEF"/>
    <w:rsid w:val="004D4194"/>
    <w:rsid w:val="004D4B4C"/>
    <w:rsid w:val="004D4F09"/>
    <w:rsid w:val="004D4F17"/>
    <w:rsid w:val="004D5B2F"/>
    <w:rsid w:val="004D5C18"/>
    <w:rsid w:val="004D5CBD"/>
    <w:rsid w:val="004D6E0A"/>
    <w:rsid w:val="004D708F"/>
    <w:rsid w:val="004D7205"/>
    <w:rsid w:val="004D7552"/>
    <w:rsid w:val="004D7675"/>
    <w:rsid w:val="004D771C"/>
    <w:rsid w:val="004E017E"/>
    <w:rsid w:val="004E1B31"/>
    <w:rsid w:val="004E1E49"/>
    <w:rsid w:val="004E2162"/>
    <w:rsid w:val="004E21EE"/>
    <w:rsid w:val="004E2821"/>
    <w:rsid w:val="004E3444"/>
    <w:rsid w:val="004E3B8A"/>
    <w:rsid w:val="004E40B7"/>
    <w:rsid w:val="004E434A"/>
    <w:rsid w:val="004E44B6"/>
    <w:rsid w:val="004E4806"/>
    <w:rsid w:val="004E4D80"/>
    <w:rsid w:val="004E4DE2"/>
    <w:rsid w:val="004E4FAF"/>
    <w:rsid w:val="004E5628"/>
    <w:rsid w:val="004E592A"/>
    <w:rsid w:val="004E59CF"/>
    <w:rsid w:val="004E5BC3"/>
    <w:rsid w:val="004E5F30"/>
    <w:rsid w:val="004E5F78"/>
    <w:rsid w:val="004E639C"/>
    <w:rsid w:val="004E64C3"/>
    <w:rsid w:val="004E6771"/>
    <w:rsid w:val="004E6D3F"/>
    <w:rsid w:val="004E7BF7"/>
    <w:rsid w:val="004F06CB"/>
    <w:rsid w:val="004F0FD4"/>
    <w:rsid w:val="004F0FE7"/>
    <w:rsid w:val="004F19D6"/>
    <w:rsid w:val="004F3598"/>
    <w:rsid w:val="004F3812"/>
    <w:rsid w:val="004F4C5D"/>
    <w:rsid w:val="004F4F11"/>
    <w:rsid w:val="004F519F"/>
    <w:rsid w:val="004F6241"/>
    <w:rsid w:val="004F65A1"/>
    <w:rsid w:val="004F6740"/>
    <w:rsid w:val="004F6C4E"/>
    <w:rsid w:val="004F6EE2"/>
    <w:rsid w:val="004F73D1"/>
    <w:rsid w:val="004F75A2"/>
    <w:rsid w:val="004F7C49"/>
    <w:rsid w:val="004F7F81"/>
    <w:rsid w:val="00500378"/>
    <w:rsid w:val="00500780"/>
    <w:rsid w:val="00500895"/>
    <w:rsid w:val="00501C65"/>
    <w:rsid w:val="005023C1"/>
    <w:rsid w:val="00502464"/>
    <w:rsid w:val="005030D9"/>
    <w:rsid w:val="00503BAA"/>
    <w:rsid w:val="00503DC6"/>
    <w:rsid w:val="00504028"/>
    <w:rsid w:val="0050407A"/>
    <w:rsid w:val="00504556"/>
    <w:rsid w:val="00504C88"/>
    <w:rsid w:val="00504E02"/>
    <w:rsid w:val="005061AD"/>
    <w:rsid w:val="00506CFD"/>
    <w:rsid w:val="00506DCE"/>
    <w:rsid w:val="00506E8A"/>
    <w:rsid w:val="00506EED"/>
    <w:rsid w:val="00506F0B"/>
    <w:rsid w:val="00507F51"/>
    <w:rsid w:val="005107DB"/>
    <w:rsid w:val="005108CE"/>
    <w:rsid w:val="0051145E"/>
    <w:rsid w:val="005115DE"/>
    <w:rsid w:val="0051163C"/>
    <w:rsid w:val="00511AF9"/>
    <w:rsid w:val="00512488"/>
    <w:rsid w:val="00512C36"/>
    <w:rsid w:val="00512E03"/>
    <w:rsid w:val="00512F12"/>
    <w:rsid w:val="005132A8"/>
    <w:rsid w:val="0051399D"/>
    <w:rsid w:val="00514085"/>
    <w:rsid w:val="0051423C"/>
    <w:rsid w:val="00514664"/>
    <w:rsid w:val="00514859"/>
    <w:rsid w:val="00514F87"/>
    <w:rsid w:val="0051507A"/>
    <w:rsid w:val="00515AEF"/>
    <w:rsid w:val="005164E5"/>
    <w:rsid w:val="00516C87"/>
    <w:rsid w:val="005172B8"/>
    <w:rsid w:val="0051774C"/>
    <w:rsid w:val="00517BE9"/>
    <w:rsid w:val="00517D17"/>
    <w:rsid w:val="005203E0"/>
    <w:rsid w:val="0052087E"/>
    <w:rsid w:val="005208A3"/>
    <w:rsid w:val="00521B9C"/>
    <w:rsid w:val="00521C33"/>
    <w:rsid w:val="00522191"/>
    <w:rsid w:val="005223A5"/>
    <w:rsid w:val="005223FA"/>
    <w:rsid w:val="0052244E"/>
    <w:rsid w:val="00522CDF"/>
    <w:rsid w:val="005239C8"/>
    <w:rsid w:val="00523C75"/>
    <w:rsid w:val="005244D4"/>
    <w:rsid w:val="0052451D"/>
    <w:rsid w:val="00525228"/>
    <w:rsid w:val="00525727"/>
    <w:rsid w:val="005261FE"/>
    <w:rsid w:val="00526500"/>
    <w:rsid w:val="005265B6"/>
    <w:rsid w:val="00527F3E"/>
    <w:rsid w:val="00530237"/>
    <w:rsid w:val="00530923"/>
    <w:rsid w:val="00530C36"/>
    <w:rsid w:val="00531544"/>
    <w:rsid w:val="005318C8"/>
    <w:rsid w:val="00531917"/>
    <w:rsid w:val="00531B2B"/>
    <w:rsid w:val="00531CFF"/>
    <w:rsid w:val="00532544"/>
    <w:rsid w:val="00532795"/>
    <w:rsid w:val="005337C2"/>
    <w:rsid w:val="00533A59"/>
    <w:rsid w:val="00533F36"/>
    <w:rsid w:val="0053457D"/>
    <w:rsid w:val="00534F78"/>
    <w:rsid w:val="00535305"/>
    <w:rsid w:val="005354F7"/>
    <w:rsid w:val="005354FE"/>
    <w:rsid w:val="005356C1"/>
    <w:rsid w:val="00535B69"/>
    <w:rsid w:val="00535B7D"/>
    <w:rsid w:val="00535E38"/>
    <w:rsid w:val="00535E3F"/>
    <w:rsid w:val="00536394"/>
    <w:rsid w:val="00536447"/>
    <w:rsid w:val="00536DD1"/>
    <w:rsid w:val="00536E9A"/>
    <w:rsid w:val="0053700C"/>
    <w:rsid w:val="00537205"/>
    <w:rsid w:val="005374C6"/>
    <w:rsid w:val="00537E83"/>
    <w:rsid w:val="0054058D"/>
    <w:rsid w:val="00540743"/>
    <w:rsid w:val="00540F7B"/>
    <w:rsid w:val="0054138D"/>
    <w:rsid w:val="0054181A"/>
    <w:rsid w:val="005420CC"/>
    <w:rsid w:val="00542C2A"/>
    <w:rsid w:val="00542F05"/>
    <w:rsid w:val="00542F56"/>
    <w:rsid w:val="00543895"/>
    <w:rsid w:val="00543CFB"/>
    <w:rsid w:val="00545260"/>
    <w:rsid w:val="005457F5"/>
    <w:rsid w:val="005459FB"/>
    <w:rsid w:val="0054654F"/>
    <w:rsid w:val="005468CF"/>
    <w:rsid w:val="00546A26"/>
    <w:rsid w:val="00550BA5"/>
    <w:rsid w:val="005517C0"/>
    <w:rsid w:val="00552407"/>
    <w:rsid w:val="0055255B"/>
    <w:rsid w:val="00552ABA"/>
    <w:rsid w:val="00553232"/>
    <w:rsid w:val="0055444F"/>
    <w:rsid w:val="005544E1"/>
    <w:rsid w:val="0055472B"/>
    <w:rsid w:val="005547D6"/>
    <w:rsid w:val="0055538E"/>
    <w:rsid w:val="0055547F"/>
    <w:rsid w:val="0055580C"/>
    <w:rsid w:val="0055589B"/>
    <w:rsid w:val="00555A67"/>
    <w:rsid w:val="00555AB1"/>
    <w:rsid w:val="00555AB2"/>
    <w:rsid w:val="00557A11"/>
    <w:rsid w:val="00560265"/>
    <w:rsid w:val="0056058C"/>
    <w:rsid w:val="00560726"/>
    <w:rsid w:val="00561064"/>
    <w:rsid w:val="00561377"/>
    <w:rsid w:val="005613EC"/>
    <w:rsid w:val="00561548"/>
    <w:rsid w:val="00561A60"/>
    <w:rsid w:val="005627EA"/>
    <w:rsid w:val="00562BE5"/>
    <w:rsid w:val="0056303C"/>
    <w:rsid w:val="00563669"/>
    <w:rsid w:val="0056424C"/>
    <w:rsid w:val="00564679"/>
    <w:rsid w:val="00564D93"/>
    <w:rsid w:val="00564DC4"/>
    <w:rsid w:val="005651C1"/>
    <w:rsid w:val="00565234"/>
    <w:rsid w:val="005654BB"/>
    <w:rsid w:val="00565722"/>
    <w:rsid w:val="00566029"/>
    <w:rsid w:val="00566037"/>
    <w:rsid w:val="00566268"/>
    <w:rsid w:val="00567250"/>
    <w:rsid w:val="005675DB"/>
    <w:rsid w:val="005706C9"/>
    <w:rsid w:val="00570847"/>
    <w:rsid w:val="00570D24"/>
    <w:rsid w:val="00570DFB"/>
    <w:rsid w:val="0057170E"/>
    <w:rsid w:val="00571A8E"/>
    <w:rsid w:val="00571EC0"/>
    <w:rsid w:val="00572681"/>
    <w:rsid w:val="00572EB6"/>
    <w:rsid w:val="00572FE8"/>
    <w:rsid w:val="0057385A"/>
    <w:rsid w:val="00573AE3"/>
    <w:rsid w:val="00573F9A"/>
    <w:rsid w:val="0057443A"/>
    <w:rsid w:val="00575320"/>
    <w:rsid w:val="005758E9"/>
    <w:rsid w:val="00575A95"/>
    <w:rsid w:val="00576733"/>
    <w:rsid w:val="00576761"/>
    <w:rsid w:val="00576D3D"/>
    <w:rsid w:val="00577DCC"/>
    <w:rsid w:val="00577EDF"/>
    <w:rsid w:val="0058001B"/>
    <w:rsid w:val="005800E3"/>
    <w:rsid w:val="0058026A"/>
    <w:rsid w:val="00580329"/>
    <w:rsid w:val="00580EAD"/>
    <w:rsid w:val="00580F0D"/>
    <w:rsid w:val="005810EF"/>
    <w:rsid w:val="0058145A"/>
    <w:rsid w:val="00581E6B"/>
    <w:rsid w:val="00582FF5"/>
    <w:rsid w:val="005830DD"/>
    <w:rsid w:val="005833A3"/>
    <w:rsid w:val="00583EF5"/>
    <w:rsid w:val="005840CB"/>
    <w:rsid w:val="005845EA"/>
    <w:rsid w:val="00584FC1"/>
    <w:rsid w:val="005854B9"/>
    <w:rsid w:val="0058645D"/>
    <w:rsid w:val="00586490"/>
    <w:rsid w:val="00586EC7"/>
    <w:rsid w:val="00587526"/>
    <w:rsid w:val="0058767D"/>
    <w:rsid w:val="00587881"/>
    <w:rsid w:val="00587A6C"/>
    <w:rsid w:val="00587E90"/>
    <w:rsid w:val="00590A02"/>
    <w:rsid w:val="00590BEF"/>
    <w:rsid w:val="00590D8F"/>
    <w:rsid w:val="0059125A"/>
    <w:rsid w:val="00591329"/>
    <w:rsid w:val="005914CC"/>
    <w:rsid w:val="00591646"/>
    <w:rsid w:val="00591699"/>
    <w:rsid w:val="00591E6C"/>
    <w:rsid w:val="0059234B"/>
    <w:rsid w:val="00592802"/>
    <w:rsid w:val="00592E09"/>
    <w:rsid w:val="00592F2B"/>
    <w:rsid w:val="005942DA"/>
    <w:rsid w:val="00594C8D"/>
    <w:rsid w:val="00595947"/>
    <w:rsid w:val="00595CDB"/>
    <w:rsid w:val="005965C5"/>
    <w:rsid w:val="00597265"/>
    <w:rsid w:val="005A016F"/>
    <w:rsid w:val="005A0323"/>
    <w:rsid w:val="005A04DF"/>
    <w:rsid w:val="005A055C"/>
    <w:rsid w:val="005A07C9"/>
    <w:rsid w:val="005A0F59"/>
    <w:rsid w:val="005A27C8"/>
    <w:rsid w:val="005A2D33"/>
    <w:rsid w:val="005A2DDE"/>
    <w:rsid w:val="005A2DF8"/>
    <w:rsid w:val="005A3110"/>
    <w:rsid w:val="005A3E3A"/>
    <w:rsid w:val="005A488F"/>
    <w:rsid w:val="005A48A0"/>
    <w:rsid w:val="005A4955"/>
    <w:rsid w:val="005A505A"/>
    <w:rsid w:val="005A517F"/>
    <w:rsid w:val="005A521D"/>
    <w:rsid w:val="005A5DD0"/>
    <w:rsid w:val="005A749C"/>
    <w:rsid w:val="005A768E"/>
    <w:rsid w:val="005A769D"/>
    <w:rsid w:val="005A78D1"/>
    <w:rsid w:val="005A7EA3"/>
    <w:rsid w:val="005B0630"/>
    <w:rsid w:val="005B0A41"/>
    <w:rsid w:val="005B0B45"/>
    <w:rsid w:val="005B1021"/>
    <w:rsid w:val="005B11D9"/>
    <w:rsid w:val="005B1862"/>
    <w:rsid w:val="005B1BDE"/>
    <w:rsid w:val="005B1EF3"/>
    <w:rsid w:val="005B252F"/>
    <w:rsid w:val="005B2C2F"/>
    <w:rsid w:val="005B2F2E"/>
    <w:rsid w:val="005B3127"/>
    <w:rsid w:val="005B367A"/>
    <w:rsid w:val="005B3D6B"/>
    <w:rsid w:val="005B4485"/>
    <w:rsid w:val="005B45B1"/>
    <w:rsid w:val="005B47B0"/>
    <w:rsid w:val="005B480E"/>
    <w:rsid w:val="005B5730"/>
    <w:rsid w:val="005B59C0"/>
    <w:rsid w:val="005B5AD5"/>
    <w:rsid w:val="005B648F"/>
    <w:rsid w:val="005B6854"/>
    <w:rsid w:val="005B68E4"/>
    <w:rsid w:val="005B693D"/>
    <w:rsid w:val="005B722E"/>
    <w:rsid w:val="005B761A"/>
    <w:rsid w:val="005B785B"/>
    <w:rsid w:val="005B796F"/>
    <w:rsid w:val="005B79CB"/>
    <w:rsid w:val="005C0823"/>
    <w:rsid w:val="005C0D7A"/>
    <w:rsid w:val="005C1106"/>
    <w:rsid w:val="005C1643"/>
    <w:rsid w:val="005C1A78"/>
    <w:rsid w:val="005C2DEE"/>
    <w:rsid w:val="005C339A"/>
    <w:rsid w:val="005C35D7"/>
    <w:rsid w:val="005C3CB2"/>
    <w:rsid w:val="005C4391"/>
    <w:rsid w:val="005C53B1"/>
    <w:rsid w:val="005C57EE"/>
    <w:rsid w:val="005C5B29"/>
    <w:rsid w:val="005C5D4F"/>
    <w:rsid w:val="005C66CE"/>
    <w:rsid w:val="005C6B6B"/>
    <w:rsid w:val="005C7856"/>
    <w:rsid w:val="005C7AFA"/>
    <w:rsid w:val="005C7C85"/>
    <w:rsid w:val="005D0B7B"/>
    <w:rsid w:val="005D1158"/>
    <w:rsid w:val="005D146B"/>
    <w:rsid w:val="005D1BC2"/>
    <w:rsid w:val="005D24D1"/>
    <w:rsid w:val="005D3060"/>
    <w:rsid w:val="005D31B0"/>
    <w:rsid w:val="005D33D4"/>
    <w:rsid w:val="005D38A5"/>
    <w:rsid w:val="005D3CD2"/>
    <w:rsid w:val="005D40E3"/>
    <w:rsid w:val="005D41AC"/>
    <w:rsid w:val="005D44EE"/>
    <w:rsid w:val="005D47D1"/>
    <w:rsid w:val="005D49AC"/>
    <w:rsid w:val="005D4AD0"/>
    <w:rsid w:val="005D53BB"/>
    <w:rsid w:val="005D5753"/>
    <w:rsid w:val="005D60D9"/>
    <w:rsid w:val="005D631A"/>
    <w:rsid w:val="005D6AFF"/>
    <w:rsid w:val="005D7C94"/>
    <w:rsid w:val="005D7CA0"/>
    <w:rsid w:val="005E0E3F"/>
    <w:rsid w:val="005E1183"/>
    <w:rsid w:val="005E1547"/>
    <w:rsid w:val="005E15A9"/>
    <w:rsid w:val="005E16DF"/>
    <w:rsid w:val="005E18BE"/>
    <w:rsid w:val="005E1E4E"/>
    <w:rsid w:val="005E2B70"/>
    <w:rsid w:val="005E3300"/>
    <w:rsid w:val="005E3349"/>
    <w:rsid w:val="005E381E"/>
    <w:rsid w:val="005E38AC"/>
    <w:rsid w:val="005E3CC2"/>
    <w:rsid w:val="005E3E17"/>
    <w:rsid w:val="005E4317"/>
    <w:rsid w:val="005E4400"/>
    <w:rsid w:val="005E4B95"/>
    <w:rsid w:val="005E5777"/>
    <w:rsid w:val="005E59D7"/>
    <w:rsid w:val="005E6501"/>
    <w:rsid w:val="005E6AF9"/>
    <w:rsid w:val="005E6CD6"/>
    <w:rsid w:val="005E6E9B"/>
    <w:rsid w:val="005E7974"/>
    <w:rsid w:val="005E7CA6"/>
    <w:rsid w:val="005F0318"/>
    <w:rsid w:val="005F2216"/>
    <w:rsid w:val="005F26F7"/>
    <w:rsid w:val="005F4532"/>
    <w:rsid w:val="005F4CDA"/>
    <w:rsid w:val="005F50E1"/>
    <w:rsid w:val="005F5212"/>
    <w:rsid w:val="005F5323"/>
    <w:rsid w:val="005F5477"/>
    <w:rsid w:val="005F5F61"/>
    <w:rsid w:val="005F6135"/>
    <w:rsid w:val="005F61B5"/>
    <w:rsid w:val="005F6474"/>
    <w:rsid w:val="005F6BC3"/>
    <w:rsid w:val="005F72AB"/>
    <w:rsid w:val="005F76C8"/>
    <w:rsid w:val="00600735"/>
    <w:rsid w:val="00600A23"/>
    <w:rsid w:val="00602272"/>
    <w:rsid w:val="006025C5"/>
    <w:rsid w:val="00603419"/>
    <w:rsid w:val="006035BB"/>
    <w:rsid w:val="0060376A"/>
    <w:rsid w:val="00603A39"/>
    <w:rsid w:val="00603AA0"/>
    <w:rsid w:val="00604133"/>
    <w:rsid w:val="00604325"/>
    <w:rsid w:val="00604451"/>
    <w:rsid w:val="006046C9"/>
    <w:rsid w:val="0060473A"/>
    <w:rsid w:val="00604794"/>
    <w:rsid w:val="00604B9E"/>
    <w:rsid w:val="0060503E"/>
    <w:rsid w:val="00605B77"/>
    <w:rsid w:val="00605C63"/>
    <w:rsid w:val="006072BC"/>
    <w:rsid w:val="00607309"/>
    <w:rsid w:val="00607472"/>
    <w:rsid w:val="00607A65"/>
    <w:rsid w:val="00607CD7"/>
    <w:rsid w:val="00610B29"/>
    <w:rsid w:val="00610FFF"/>
    <w:rsid w:val="0061123B"/>
    <w:rsid w:val="00611328"/>
    <w:rsid w:val="00611EAD"/>
    <w:rsid w:val="006128AA"/>
    <w:rsid w:val="006129CB"/>
    <w:rsid w:val="00612F63"/>
    <w:rsid w:val="00612F73"/>
    <w:rsid w:val="00612F9C"/>
    <w:rsid w:val="006136D1"/>
    <w:rsid w:val="00613DB4"/>
    <w:rsid w:val="00613EBF"/>
    <w:rsid w:val="006140F4"/>
    <w:rsid w:val="0061456E"/>
    <w:rsid w:val="0061471E"/>
    <w:rsid w:val="00615F54"/>
    <w:rsid w:val="0061624E"/>
    <w:rsid w:val="00616447"/>
    <w:rsid w:val="00616E15"/>
    <w:rsid w:val="00616E46"/>
    <w:rsid w:val="0061736C"/>
    <w:rsid w:val="0061783B"/>
    <w:rsid w:val="0061796C"/>
    <w:rsid w:val="00617979"/>
    <w:rsid w:val="00617C29"/>
    <w:rsid w:val="00617EED"/>
    <w:rsid w:val="00617F3D"/>
    <w:rsid w:val="00617FAA"/>
    <w:rsid w:val="006209F4"/>
    <w:rsid w:val="0062122F"/>
    <w:rsid w:val="006214FD"/>
    <w:rsid w:val="006219CF"/>
    <w:rsid w:val="00621A1C"/>
    <w:rsid w:val="00622D8B"/>
    <w:rsid w:val="00622FAA"/>
    <w:rsid w:val="00623B90"/>
    <w:rsid w:val="00624121"/>
    <w:rsid w:val="00624366"/>
    <w:rsid w:val="00625572"/>
    <w:rsid w:val="00626429"/>
    <w:rsid w:val="0062696D"/>
    <w:rsid w:val="00630AB9"/>
    <w:rsid w:val="00630E22"/>
    <w:rsid w:val="0063131A"/>
    <w:rsid w:val="00631A22"/>
    <w:rsid w:val="00632074"/>
    <w:rsid w:val="0063226E"/>
    <w:rsid w:val="00632365"/>
    <w:rsid w:val="00632C0E"/>
    <w:rsid w:val="00632EF4"/>
    <w:rsid w:val="006351C4"/>
    <w:rsid w:val="00635403"/>
    <w:rsid w:val="006358F0"/>
    <w:rsid w:val="00636564"/>
    <w:rsid w:val="006367B5"/>
    <w:rsid w:val="0063712F"/>
    <w:rsid w:val="00637A03"/>
    <w:rsid w:val="00637C15"/>
    <w:rsid w:val="00637CFC"/>
    <w:rsid w:val="006401FA"/>
    <w:rsid w:val="006402C2"/>
    <w:rsid w:val="00640B24"/>
    <w:rsid w:val="00641B2D"/>
    <w:rsid w:val="00641EF3"/>
    <w:rsid w:val="00642165"/>
    <w:rsid w:val="00642E49"/>
    <w:rsid w:val="00643158"/>
    <w:rsid w:val="006434FE"/>
    <w:rsid w:val="006435FC"/>
    <w:rsid w:val="0064391E"/>
    <w:rsid w:val="00643995"/>
    <w:rsid w:val="00644005"/>
    <w:rsid w:val="00644A41"/>
    <w:rsid w:val="0064580C"/>
    <w:rsid w:val="00645C41"/>
    <w:rsid w:val="00645CA2"/>
    <w:rsid w:val="00645DCC"/>
    <w:rsid w:val="00646086"/>
    <w:rsid w:val="00646D17"/>
    <w:rsid w:val="00647A92"/>
    <w:rsid w:val="00650198"/>
    <w:rsid w:val="00650B23"/>
    <w:rsid w:val="00650CF8"/>
    <w:rsid w:val="00651006"/>
    <w:rsid w:val="00651720"/>
    <w:rsid w:val="0065188F"/>
    <w:rsid w:val="00651CA0"/>
    <w:rsid w:val="00652C6D"/>
    <w:rsid w:val="0065331A"/>
    <w:rsid w:val="00653776"/>
    <w:rsid w:val="0065389F"/>
    <w:rsid w:val="00653E56"/>
    <w:rsid w:val="00654870"/>
    <w:rsid w:val="0065503B"/>
    <w:rsid w:val="0065512F"/>
    <w:rsid w:val="0065550F"/>
    <w:rsid w:val="006558F2"/>
    <w:rsid w:val="00655A1D"/>
    <w:rsid w:val="00655D19"/>
    <w:rsid w:val="00655D9C"/>
    <w:rsid w:val="0065619A"/>
    <w:rsid w:val="00656C3B"/>
    <w:rsid w:val="00657B8F"/>
    <w:rsid w:val="00661CC4"/>
    <w:rsid w:val="006624D8"/>
    <w:rsid w:val="00662687"/>
    <w:rsid w:val="00662A06"/>
    <w:rsid w:val="00662BA0"/>
    <w:rsid w:val="00663319"/>
    <w:rsid w:val="00663428"/>
    <w:rsid w:val="00663562"/>
    <w:rsid w:val="00663AF2"/>
    <w:rsid w:val="00664006"/>
    <w:rsid w:val="0066542C"/>
    <w:rsid w:val="00665E6A"/>
    <w:rsid w:val="00666884"/>
    <w:rsid w:val="00666970"/>
    <w:rsid w:val="00666F2F"/>
    <w:rsid w:val="00667584"/>
    <w:rsid w:val="00667BA6"/>
    <w:rsid w:val="00667E0E"/>
    <w:rsid w:val="00667FED"/>
    <w:rsid w:val="00670002"/>
    <w:rsid w:val="00670798"/>
    <w:rsid w:val="006708E1"/>
    <w:rsid w:val="00670A9D"/>
    <w:rsid w:val="00671FDB"/>
    <w:rsid w:val="0067221B"/>
    <w:rsid w:val="00672476"/>
    <w:rsid w:val="00672F04"/>
    <w:rsid w:val="006735E0"/>
    <w:rsid w:val="00673BE4"/>
    <w:rsid w:val="00674374"/>
    <w:rsid w:val="00674C78"/>
    <w:rsid w:val="00674EC6"/>
    <w:rsid w:val="00675336"/>
    <w:rsid w:val="00675772"/>
    <w:rsid w:val="006767AF"/>
    <w:rsid w:val="006778A9"/>
    <w:rsid w:val="00677C5F"/>
    <w:rsid w:val="006806E4"/>
    <w:rsid w:val="00681D6F"/>
    <w:rsid w:val="00682CE0"/>
    <w:rsid w:val="00683546"/>
    <w:rsid w:val="00683844"/>
    <w:rsid w:val="006840F7"/>
    <w:rsid w:val="006845DD"/>
    <w:rsid w:val="0068471E"/>
    <w:rsid w:val="006847CA"/>
    <w:rsid w:val="00684B39"/>
    <w:rsid w:val="00684B55"/>
    <w:rsid w:val="0068509F"/>
    <w:rsid w:val="0068545E"/>
    <w:rsid w:val="006854BB"/>
    <w:rsid w:val="00685542"/>
    <w:rsid w:val="006855B7"/>
    <w:rsid w:val="00685F9B"/>
    <w:rsid w:val="00686025"/>
    <w:rsid w:val="00686A22"/>
    <w:rsid w:val="0068791B"/>
    <w:rsid w:val="00690281"/>
    <w:rsid w:val="0069030A"/>
    <w:rsid w:val="00690940"/>
    <w:rsid w:val="00690BA8"/>
    <w:rsid w:val="00690D00"/>
    <w:rsid w:val="006911DD"/>
    <w:rsid w:val="00691DEC"/>
    <w:rsid w:val="00691E18"/>
    <w:rsid w:val="0069235C"/>
    <w:rsid w:val="006940E5"/>
    <w:rsid w:val="00694387"/>
    <w:rsid w:val="00694B28"/>
    <w:rsid w:val="00694BE7"/>
    <w:rsid w:val="00694CBD"/>
    <w:rsid w:val="00695016"/>
    <w:rsid w:val="00696347"/>
    <w:rsid w:val="00696837"/>
    <w:rsid w:val="00696C0A"/>
    <w:rsid w:val="00697BD7"/>
    <w:rsid w:val="00697D4F"/>
    <w:rsid w:val="006A07EA"/>
    <w:rsid w:val="006A08F8"/>
    <w:rsid w:val="006A0A96"/>
    <w:rsid w:val="006A0BCE"/>
    <w:rsid w:val="006A0F83"/>
    <w:rsid w:val="006A1802"/>
    <w:rsid w:val="006A1FB7"/>
    <w:rsid w:val="006A26B3"/>
    <w:rsid w:val="006A28CC"/>
    <w:rsid w:val="006A37CA"/>
    <w:rsid w:val="006A38E9"/>
    <w:rsid w:val="006A3BFC"/>
    <w:rsid w:val="006A3EB3"/>
    <w:rsid w:val="006A3FCA"/>
    <w:rsid w:val="006A4732"/>
    <w:rsid w:val="006A4C14"/>
    <w:rsid w:val="006A4E37"/>
    <w:rsid w:val="006A52C4"/>
    <w:rsid w:val="006A57E5"/>
    <w:rsid w:val="006A58EF"/>
    <w:rsid w:val="006A5977"/>
    <w:rsid w:val="006A63FB"/>
    <w:rsid w:val="006A6DD9"/>
    <w:rsid w:val="006A7225"/>
    <w:rsid w:val="006A79BC"/>
    <w:rsid w:val="006A7BFB"/>
    <w:rsid w:val="006A7F02"/>
    <w:rsid w:val="006B04B2"/>
    <w:rsid w:val="006B1335"/>
    <w:rsid w:val="006B218B"/>
    <w:rsid w:val="006B23D4"/>
    <w:rsid w:val="006B279F"/>
    <w:rsid w:val="006B2C18"/>
    <w:rsid w:val="006B2C28"/>
    <w:rsid w:val="006B3753"/>
    <w:rsid w:val="006B3A2D"/>
    <w:rsid w:val="006B4754"/>
    <w:rsid w:val="006B548D"/>
    <w:rsid w:val="006B550F"/>
    <w:rsid w:val="006B578B"/>
    <w:rsid w:val="006B59B0"/>
    <w:rsid w:val="006B66DC"/>
    <w:rsid w:val="006B6742"/>
    <w:rsid w:val="006B6F73"/>
    <w:rsid w:val="006B77AE"/>
    <w:rsid w:val="006B7F16"/>
    <w:rsid w:val="006C0230"/>
    <w:rsid w:val="006C0521"/>
    <w:rsid w:val="006C0809"/>
    <w:rsid w:val="006C0CD4"/>
    <w:rsid w:val="006C10CA"/>
    <w:rsid w:val="006C1482"/>
    <w:rsid w:val="006C1585"/>
    <w:rsid w:val="006C196D"/>
    <w:rsid w:val="006C1A29"/>
    <w:rsid w:val="006C2F1E"/>
    <w:rsid w:val="006C3A3E"/>
    <w:rsid w:val="006C4317"/>
    <w:rsid w:val="006C4C81"/>
    <w:rsid w:val="006C5806"/>
    <w:rsid w:val="006C6659"/>
    <w:rsid w:val="006C719F"/>
    <w:rsid w:val="006C7201"/>
    <w:rsid w:val="006C7263"/>
    <w:rsid w:val="006D081E"/>
    <w:rsid w:val="006D0BC7"/>
    <w:rsid w:val="006D1126"/>
    <w:rsid w:val="006D153A"/>
    <w:rsid w:val="006D1653"/>
    <w:rsid w:val="006D1D01"/>
    <w:rsid w:val="006D2A2A"/>
    <w:rsid w:val="006D35E9"/>
    <w:rsid w:val="006D3E09"/>
    <w:rsid w:val="006D40DF"/>
    <w:rsid w:val="006D4AA8"/>
    <w:rsid w:val="006D5321"/>
    <w:rsid w:val="006D565A"/>
    <w:rsid w:val="006D5872"/>
    <w:rsid w:val="006D5967"/>
    <w:rsid w:val="006D5B70"/>
    <w:rsid w:val="006D6F92"/>
    <w:rsid w:val="006D7460"/>
    <w:rsid w:val="006D77C9"/>
    <w:rsid w:val="006D7879"/>
    <w:rsid w:val="006D79B3"/>
    <w:rsid w:val="006E0374"/>
    <w:rsid w:val="006E0471"/>
    <w:rsid w:val="006E0694"/>
    <w:rsid w:val="006E0EA7"/>
    <w:rsid w:val="006E0F75"/>
    <w:rsid w:val="006E1206"/>
    <w:rsid w:val="006E121D"/>
    <w:rsid w:val="006E1427"/>
    <w:rsid w:val="006E17CB"/>
    <w:rsid w:val="006E1C21"/>
    <w:rsid w:val="006E1E6B"/>
    <w:rsid w:val="006E22F6"/>
    <w:rsid w:val="006E2B43"/>
    <w:rsid w:val="006E2BC1"/>
    <w:rsid w:val="006E3306"/>
    <w:rsid w:val="006E3E6F"/>
    <w:rsid w:val="006E44B5"/>
    <w:rsid w:val="006E4D29"/>
    <w:rsid w:val="006E4ED1"/>
    <w:rsid w:val="006E4FA5"/>
    <w:rsid w:val="006E5173"/>
    <w:rsid w:val="006E6023"/>
    <w:rsid w:val="006E60F9"/>
    <w:rsid w:val="006E63AA"/>
    <w:rsid w:val="006E6B1B"/>
    <w:rsid w:val="006E6CCC"/>
    <w:rsid w:val="006E6E4C"/>
    <w:rsid w:val="006E7AB3"/>
    <w:rsid w:val="006E7B5E"/>
    <w:rsid w:val="006E7DEA"/>
    <w:rsid w:val="006E7E72"/>
    <w:rsid w:val="006E7E98"/>
    <w:rsid w:val="006F01DD"/>
    <w:rsid w:val="006F03DE"/>
    <w:rsid w:val="006F08E2"/>
    <w:rsid w:val="006F0A5A"/>
    <w:rsid w:val="006F16E7"/>
    <w:rsid w:val="006F1DC2"/>
    <w:rsid w:val="006F24A8"/>
    <w:rsid w:val="006F2518"/>
    <w:rsid w:val="006F410E"/>
    <w:rsid w:val="006F4210"/>
    <w:rsid w:val="006F42F0"/>
    <w:rsid w:val="006F487E"/>
    <w:rsid w:val="006F49C7"/>
    <w:rsid w:val="006F63E9"/>
    <w:rsid w:val="006F6599"/>
    <w:rsid w:val="006F694C"/>
    <w:rsid w:val="006F6C82"/>
    <w:rsid w:val="006F73EC"/>
    <w:rsid w:val="006F7D6F"/>
    <w:rsid w:val="007005E6"/>
    <w:rsid w:val="0070099B"/>
    <w:rsid w:val="00700CB9"/>
    <w:rsid w:val="00700EC6"/>
    <w:rsid w:val="007010AB"/>
    <w:rsid w:val="0070158C"/>
    <w:rsid w:val="007018C2"/>
    <w:rsid w:val="00701924"/>
    <w:rsid w:val="00701DFE"/>
    <w:rsid w:val="00701EAB"/>
    <w:rsid w:val="007024DC"/>
    <w:rsid w:val="007026CB"/>
    <w:rsid w:val="0070277F"/>
    <w:rsid w:val="0070331B"/>
    <w:rsid w:val="00703339"/>
    <w:rsid w:val="007039A2"/>
    <w:rsid w:val="00703A2F"/>
    <w:rsid w:val="00703F04"/>
    <w:rsid w:val="00704127"/>
    <w:rsid w:val="007048F1"/>
    <w:rsid w:val="007052CD"/>
    <w:rsid w:val="00706015"/>
    <w:rsid w:val="00710177"/>
    <w:rsid w:val="007105BD"/>
    <w:rsid w:val="00710D57"/>
    <w:rsid w:val="00711262"/>
    <w:rsid w:val="00711264"/>
    <w:rsid w:val="00711A48"/>
    <w:rsid w:val="007121BC"/>
    <w:rsid w:val="0071281E"/>
    <w:rsid w:val="00713060"/>
    <w:rsid w:val="00714321"/>
    <w:rsid w:val="0071455C"/>
    <w:rsid w:val="00714892"/>
    <w:rsid w:val="00714D9E"/>
    <w:rsid w:val="00715014"/>
    <w:rsid w:val="007150CC"/>
    <w:rsid w:val="007154DD"/>
    <w:rsid w:val="00715AFD"/>
    <w:rsid w:val="00715D4F"/>
    <w:rsid w:val="00715E70"/>
    <w:rsid w:val="00716B9E"/>
    <w:rsid w:val="007176C8"/>
    <w:rsid w:val="007178AC"/>
    <w:rsid w:val="00717B65"/>
    <w:rsid w:val="00717F87"/>
    <w:rsid w:val="007201B0"/>
    <w:rsid w:val="00720CDF"/>
    <w:rsid w:val="00721B5C"/>
    <w:rsid w:val="0072202E"/>
    <w:rsid w:val="007224EE"/>
    <w:rsid w:val="00722A04"/>
    <w:rsid w:val="00722A12"/>
    <w:rsid w:val="00722BB3"/>
    <w:rsid w:val="00725840"/>
    <w:rsid w:val="00726106"/>
    <w:rsid w:val="00726C7A"/>
    <w:rsid w:val="00726E35"/>
    <w:rsid w:val="00730110"/>
    <w:rsid w:val="007306D6"/>
    <w:rsid w:val="007306F1"/>
    <w:rsid w:val="0073143F"/>
    <w:rsid w:val="007314A2"/>
    <w:rsid w:val="007317E4"/>
    <w:rsid w:val="00732211"/>
    <w:rsid w:val="007326AA"/>
    <w:rsid w:val="007327DA"/>
    <w:rsid w:val="00732A52"/>
    <w:rsid w:val="00733305"/>
    <w:rsid w:val="00734015"/>
    <w:rsid w:val="0073415B"/>
    <w:rsid w:val="00734209"/>
    <w:rsid w:val="007342B3"/>
    <w:rsid w:val="007347D0"/>
    <w:rsid w:val="007349E1"/>
    <w:rsid w:val="00734C6E"/>
    <w:rsid w:val="007350D4"/>
    <w:rsid w:val="0073547B"/>
    <w:rsid w:val="00735A3A"/>
    <w:rsid w:val="007374F5"/>
    <w:rsid w:val="00737841"/>
    <w:rsid w:val="007379BC"/>
    <w:rsid w:val="00737DCE"/>
    <w:rsid w:val="00740A36"/>
    <w:rsid w:val="00740B93"/>
    <w:rsid w:val="00740C80"/>
    <w:rsid w:val="00740D1B"/>
    <w:rsid w:val="00741825"/>
    <w:rsid w:val="00741A39"/>
    <w:rsid w:val="00741C79"/>
    <w:rsid w:val="00741C81"/>
    <w:rsid w:val="00741E88"/>
    <w:rsid w:val="0074232F"/>
    <w:rsid w:val="00742DEE"/>
    <w:rsid w:val="00742ECC"/>
    <w:rsid w:val="007431C5"/>
    <w:rsid w:val="00743331"/>
    <w:rsid w:val="007438AA"/>
    <w:rsid w:val="00743C30"/>
    <w:rsid w:val="00743EFE"/>
    <w:rsid w:val="007446E2"/>
    <w:rsid w:val="007451CE"/>
    <w:rsid w:val="00745B4C"/>
    <w:rsid w:val="00746405"/>
    <w:rsid w:val="00746C9D"/>
    <w:rsid w:val="007503A6"/>
    <w:rsid w:val="00750564"/>
    <w:rsid w:val="00751CBE"/>
    <w:rsid w:val="007527C5"/>
    <w:rsid w:val="00752FC0"/>
    <w:rsid w:val="0075378E"/>
    <w:rsid w:val="00753A4B"/>
    <w:rsid w:val="007554BE"/>
    <w:rsid w:val="0075568E"/>
    <w:rsid w:val="00755912"/>
    <w:rsid w:val="0075640E"/>
    <w:rsid w:val="0075668B"/>
    <w:rsid w:val="00756DA0"/>
    <w:rsid w:val="00757087"/>
    <w:rsid w:val="00757732"/>
    <w:rsid w:val="00757C9D"/>
    <w:rsid w:val="00757CDE"/>
    <w:rsid w:val="007607EA"/>
    <w:rsid w:val="00760861"/>
    <w:rsid w:val="00761264"/>
    <w:rsid w:val="00761A86"/>
    <w:rsid w:val="00761DD4"/>
    <w:rsid w:val="007621E2"/>
    <w:rsid w:val="0076281A"/>
    <w:rsid w:val="00763A64"/>
    <w:rsid w:val="007644D5"/>
    <w:rsid w:val="00764580"/>
    <w:rsid w:val="00764E14"/>
    <w:rsid w:val="00767ED9"/>
    <w:rsid w:val="007707A2"/>
    <w:rsid w:val="00770BDA"/>
    <w:rsid w:val="00770CA5"/>
    <w:rsid w:val="00771D39"/>
    <w:rsid w:val="00771DE0"/>
    <w:rsid w:val="00771E2C"/>
    <w:rsid w:val="0077264B"/>
    <w:rsid w:val="0077312A"/>
    <w:rsid w:val="0077358F"/>
    <w:rsid w:val="0077369D"/>
    <w:rsid w:val="00774212"/>
    <w:rsid w:val="00774528"/>
    <w:rsid w:val="00774D7F"/>
    <w:rsid w:val="00774E36"/>
    <w:rsid w:val="00774FB4"/>
    <w:rsid w:val="0077532F"/>
    <w:rsid w:val="0077596B"/>
    <w:rsid w:val="0077607E"/>
    <w:rsid w:val="007762B6"/>
    <w:rsid w:val="007773F3"/>
    <w:rsid w:val="007808E1"/>
    <w:rsid w:val="00780F00"/>
    <w:rsid w:val="00780F21"/>
    <w:rsid w:val="00781318"/>
    <w:rsid w:val="00781D42"/>
    <w:rsid w:val="007820FA"/>
    <w:rsid w:val="0078325D"/>
    <w:rsid w:val="00783ACE"/>
    <w:rsid w:val="00783CF4"/>
    <w:rsid w:val="007840AF"/>
    <w:rsid w:val="00784DF3"/>
    <w:rsid w:val="00785101"/>
    <w:rsid w:val="00785577"/>
    <w:rsid w:val="00785E52"/>
    <w:rsid w:val="007865C9"/>
    <w:rsid w:val="00786C62"/>
    <w:rsid w:val="00786CB1"/>
    <w:rsid w:val="007879E5"/>
    <w:rsid w:val="00790633"/>
    <w:rsid w:val="007909FC"/>
    <w:rsid w:val="00790D31"/>
    <w:rsid w:val="00790E72"/>
    <w:rsid w:val="00790FF2"/>
    <w:rsid w:val="007910DE"/>
    <w:rsid w:val="007919EE"/>
    <w:rsid w:val="00791FE9"/>
    <w:rsid w:val="00792645"/>
    <w:rsid w:val="00792872"/>
    <w:rsid w:val="00792A1D"/>
    <w:rsid w:val="00792B69"/>
    <w:rsid w:val="00792FA3"/>
    <w:rsid w:val="00793368"/>
    <w:rsid w:val="00794398"/>
    <w:rsid w:val="007944E6"/>
    <w:rsid w:val="007949D0"/>
    <w:rsid w:val="00794A54"/>
    <w:rsid w:val="00794C1C"/>
    <w:rsid w:val="00794F6B"/>
    <w:rsid w:val="007958F0"/>
    <w:rsid w:val="00795A89"/>
    <w:rsid w:val="00795F11"/>
    <w:rsid w:val="007967C6"/>
    <w:rsid w:val="00796887"/>
    <w:rsid w:val="00796AE3"/>
    <w:rsid w:val="00796B87"/>
    <w:rsid w:val="00796F13"/>
    <w:rsid w:val="007973A0"/>
    <w:rsid w:val="007A118D"/>
    <w:rsid w:val="007A14B2"/>
    <w:rsid w:val="007A1B91"/>
    <w:rsid w:val="007A2285"/>
    <w:rsid w:val="007A22CB"/>
    <w:rsid w:val="007A26A4"/>
    <w:rsid w:val="007A3066"/>
    <w:rsid w:val="007A3948"/>
    <w:rsid w:val="007A3957"/>
    <w:rsid w:val="007A3E2D"/>
    <w:rsid w:val="007A425D"/>
    <w:rsid w:val="007A425E"/>
    <w:rsid w:val="007A47CA"/>
    <w:rsid w:val="007A4AD2"/>
    <w:rsid w:val="007A5460"/>
    <w:rsid w:val="007A591A"/>
    <w:rsid w:val="007A5C97"/>
    <w:rsid w:val="007A645C"/>
    <w:rsid w:val="007A6602"/>
    <w:rsid w:val="007A6696"/>
    <w:rsid w:val="007A6922"/>
    <w:rsid w:val="007A7277"/>
    <w:rsid w:val="007A77DF"/>
    <w:rsid w:val="007A7CAE"/>
    <w:rsid w:val="007A7DBD"/>
    <w:rsid w:val="007A7EC8"/>
    <w:rsid w:val="007B0243"/>
    <w:rsid w:val="007B0B18"/>
    <w:rsid w:val="007B0D60"/>
    <w:rsid w:val="007B0EDB"/>
    <w:rsid w:val="007B1104"/>
    <w:rsid w:val="007B13A3"/>
    <w:rsid w:val="007B1A5C"/>
    <w:rsid w:val="007B20C9"/>
    <w:rsid w:val="007B2AD2"/>
    <w:rsid w:val="007B32DB"/>
    <w:rsid w:val="007B3409"/>
    <w:rsid w:val="007B34CC"/>
    <w:rsid w:val="007B3BC0"/>
    <w:rsid w:val="007B3D1A"/>
    <w:rsid w:val="007B3E0B"/>
    <w:rsid w:val="007B4684"/>
    <w:rsid w:val="007B4B61"/>
    <w:rsid w:val="007B567F"/>
    <w:rsid w:val="007B56AF"/>
    <w:rsid w:val="007B5D40"/>
    <w:rsid w:val="007B7470"/>
    <w:rsid w:val="007B7B1B"/>
    <w:rsid w:val="007B7BA4"/>
    <w:rsid w:val="007C05C1"/>
    <w:rsid w:val="007C075E"/>
    <w:rsid w:val="007C0F32"/>
    <w:rsid w:val="007C10B2"/>
    <w:rsid w:val="007C11F6"/>
    <w:rsid w:val="007C1A54"/>
    <w:rsid w:val="007C231A"/>
    <w:rsid w:val="007C2582"/>
    <w:rsid w:val="007C263F"/>
    <w:rsid w:val="007C2C2C"/>
    <w:rsid w:val="007C351A"/>
    <w:rsid w:val="007C3827"/>
    <w:rsid w:val="007C4237"/>
    <w:rsid w:val="007C46BF"/>
    <w:rsid w:val="007C48B0"/>
    <w:rsid w:val="007C5585"/>
    <w:rsid w:val="007C5636"/>
    <w:rsid w:val="007C586E"/>
    <w:rsid w:val="007C5B4F"/>
    <w:rsid w:val="007C6B56"/>
    <w:rsid w:val="007C7EE7"/>
    <w:rsid w:val="007D0CFA"/>
    <w:rsid w:val="007D0DAC"/>
    <w:rsid w:val="007D0E4C"/>
    <w:rsid w:val="007D1672"/>
    <w:rsid w:val="007D175A"/>
    <w:rsid w:val="007D1861"/>
    <w:rsid w:val="007D1C8D"/>
    <w:rsid w:val="007D2C1D"/>
    <w:rsid w:val="007D2E72"/>
    <w:rsid w:val="007D34F7"/>
    <w:rsid w:val="007D3649"/>
    <w:rsid w:val="007D45D3"/>
    <w:rsid w:val="007D4E7F"/>
    <w:rsid w:val="007D50AC"/>
    <w:rsid w:val="007D547F"/>
    <w:rsid w:val="007D54AF"/>
    <w:rsid w:val="007D5553"/>
    <w:rsid w:val="007D633F"/>
    <w:rsid w:val="007D6427"/>
    <w:rsid w:val="007D6D66"/>
    <w:rsid w:val="007D70D8"/>
    <w:rsid w:val="007D734F"/>
    <w:rsid w:val="007D7A61"/>
    <w:rsid w:val="007E0EA9"/>
    <w:rsid w:val="007E13B4"/>
    <w:rsid w:val="007E2366"/>
    <w:rsid w:val="007E2675"/>
    <w:rsid w:val="007E35EB"/>
    <w:rsid w:val="007E3B3E"/>
    <w:rsid w:val="007E4208"/>
    <w:rsid w:val="007E4444"/>
    <w:rsid w:val="007E4BBC"/>
    <w:rsid w:val="007E5553"/>
    <w:rsid w:val="007E5642"/>
    <w:rsid w:val="007E681E"/>
    <w:rsid w:val="007F0708"/>
    <w:rsid w:val="007F0B4F"/>
    <w:rsid w:val="007F0BF9"/>
    <w:rsid w:val="007F0C77"/>
    <w:rsid w:val="007F1B56"/>
    <w:rsid w:val="007F1B7E"/>
    <w:rsid w:val="007F1CDE"/>
    <w:rsid w:val="007F2821"/>
    <w:rsid w:val="007F2E86"/>
    <w:rsid w:val="007F300C"/>
    <w:rsid w:val="007F4434"/>
    <w:rsid w:val="007F472A"/>
    <w:rsid w:val="007F4855"/>
    <w:rsid w:val="007F49FF"/>
    <w:rsid w:val="007F4A8C"/>
    <w:rsid w:val="007F5043"/>
    <w:rsid w:val="007F51B1"/>
    <w:rsid w:val="007F5754"/>
    <w:rsid w:val="007F583C"/>
    <w:rsid w:val="007F5C70"/>
    <w:rsid w:val="007F660C"/>
    <w:rsid w:val="007F681B"/>
    <w:rsid w:val="007F6A9D"/>
    <w:rsid w:val="007F7AC7"/>
    <w:rsid w:val="007F7D16"/>
    <w:rsid w:val="0080078F"/>
    <w:rsid w:val="0080099A"/>
    <w:rsid w:val="00800F6B"/>
    <w:rsid w:val="00801295"/>
    <w:rsid w:val="00801DD1"/>
    <w:rsid w:val="00802468"/>
    <w:rsid w:val="0080301D"/>
    <w:rsid w:val="00803043"/>
    <w:rsid w:val="008030E1"/>
    <w:rsid w:val="00803A9E"/>
    <w:rsid w:val="00803E13"/>
    <w:rsid w:val="008042CD"/>
    <w:rsid w:val="0080463A"/>
    <w:rsid w:val="00804B04"/>
    <w:rsid w:val="00804F4E"/>
    <w:rsid w:val="00804FC0"/>
    <w:rsid w:val="008055E4"/>
    <w:rsid w:val="00806653"/>
    <w:rsid w:val="0080675F"/>
    <w:rsid w:val="00806B6E"/>
    <w:rsid w:val="00806D5B"/>
    <w:rsid w:val="008071B8"/>
    <w:rsid w:val="00807B38"/>
    <w:rsid w:val="00807D47"/>
    <w:rsid w:val="00807D51"/>
    <w:rsid w:val="00807F54"/>
    <w:rsid w:val="0081023A"/>
    <w:rsid w:val="0081077F"/>
    <w:rsid w:val="00811158"/>
    <w:rsid w:val="00811248"/>
    <w:rsid w:val="00811BE1"/>
    <w:rsid w:val="00811D93"/>
    <w:rsid w:val="00812B4F"/>
    <w:rsid w:val="00813A13"/>
    <w:rsid w:val="008143C2"/>
    <w:rsid w:val="0081441E"/>
    <w:rsid w:val="00814FC7"/>
    <w:rsid w:val="0081517C"/>
    <w:rsid w:val="00815693"/>
    <w:rsid w:val="00815707"/>
    <w:rsid w:val="00816526"/>
    <w:rsid w:val="0081694B"/>
    <w:rsid w:val="008169A8"/>
    <w:rsid w:val="008172C8"/>
    <w:rsid w:val="0081747F"/>
    <w:rsid w:val="00817C12"/>
    <w:rsid w:val="008215F5"/>
    <w:rsid w:val="00822A13"/>
    <w:rsid w:val="008239C3"/>
    <w:rsid w:val="00823A2A"/>
    <w:rsid w:val="00823A97"/>
    <w:rsid w:val="00823ED8"/>
    <w:rsid w:val="008241C5"/>
    <w:rsid w:val="00824382"/>
    <w:rsid w:val="00824C18"/>
    <w:rsid w:val="00824F1A"/>
    <w:rsid w:val="0082512E"/>
    <w:rsid w:val="00825215"/>
    <w:rsid w:val="0082587C"/>
    <w:rsid w:val="008258E6"/>
    <w:rsid w:val="00825ABF"/>
    <w:rsid w:val="008266A8"/>
    <w:rsid w:val="00826A51"/>
    <w:rsid w:val="00826DB5"/>
    <w:rsid w:val="00827BFC"/>
    <w:rsid w:val="008301F8"/>
    <w:rsid w:val="00830D09"/>
    <w:rsid w:val="00830D7A"/>
    <w:rsid w:val="008326E2"/>
    <w:rsid w:val="00832842"/>
    <w:rsid w:val="00832E31"/>
    <w:rsid w:val="00833797"/>
    <w:rsid w:val="00833AA8"/>
    <w:rsid w:val="00833E07"/>
    <w:rsid w:val="0083406C"/>
    <w:rsid w:val="008348B0"/>
    <w:rsid w:val="008349A5"/>
    <w:rsid w:val="00834F13"/>
    <w:rsid w:val="00835991"/>
    <w:rsid w:val="0083649A"/>
    <w:rsid w:val="00836609"/>
    <w:rsid w:val="0083661E"/>
    <w:rsid w:val="008367A1"/>
    <w:rsid w:val="00836A79"/>
    <w:rsid w:val="00836C72"/>
    <w:rsid w:val="00836DF4"/>
    <w:rsid w:val="0083750E"/>
    <w:rsid w:val="00837619"/>
    <w:rsid w:val="00840A65"/>
    <w:rsid w:val="00840AF9"/>
    <w:rsid w:val="00840E93"/>
    <w:rsid w:val="008411AD"/>
    <w:rsid w:val="008412B8"/>
    <w:rsid w:val="0084240D"/>
    <w:rsid w:val="00842426"/>
    <w:rsid w:val="008426CB"/>
    <w:rsid w:val="0084299B"/>
    <w:rsid w:val="00842CF4"/>
    <w:rsid w:val="00843D40"/>
    <w:rsid w:val="008444A3"/>
    <w:rsid w:val="00844BC2"/>
    <w:rsid w:val="00844BD7"/>
    <w:rsid w:val="00844E72"/>
    <w:rsid w:val="00845534"/>
    <w:rsid w:val="00846180"/>
    <w:rsid w:val="008462FA"/>
    <w:rsid w:val="008469D5"/>
    <w:rsid w:val="00846AD8"/>
    <w:rsid w:val="00846DAF"/>
    <w:rsid w:val="00847341"/>
    <w:rsid w:val="00847AAA"/>
    <w:rsid w:val="00847DE3"/>
    <w:rsid w:val="00847F3B"/>
    <w:rsid w:val="0085006E"/>
    <w:rsid w:val="008504A5"/>
    <w:rsid w:val="00850863"/>
    <w:rsid w:val="00850D9E"/>
    <w:rsid w:val="0085132C"/>
    <w:rsid w:val="00851E85"/>
    <w:rsid w:val="00851EE2"/>
    <w:rsid w:val="0085264B"/>
    <w:rsid w:val="00852653"/>
    <w:rsid w:val="00852797"/>
    <w:rsid w:val="008529F7"/>
    <w:rsid w:val="00853A76"/>
    <w:rsid w:val="00854B0D"/>
    <w:rsid w:val="00854C54"/>
    <w:rsid w:val="00854CF4"/>
    <w:rsid w:val="0085508A"/>
    <w:rsid w:val="008554D7"/>
    <w:rsid w:val="008559FB"/>
    <w:rsid w:val="008563D7"/>
    <w:rsid w:val="00860314"/>
    <w:rsid w:val="008609BC"/>
    <w:rsid w:val="00860B7B"/>
    <w:rsid w:val="00861098"/>
    <w:rsid w:val="00861751"/>
    <w:rsid w:val="00861979"/>
    <w:rsid w:val="008619A3"/>
    <w:rsid w:val="00861A16"/>
    <w:rsid w:val="0086313B"/>
    <w:rsid w:val="00863190"/>
    <w:rsid w:val="008638CB"/>
    <w:rsid w:val="00863DA5"/>
    <w:rsid w:val="0086419C"/>
    <w:rsid w:val="0086453B"/>
    <w:rsid w:val="0086480A"/>
    <w:rsid w:val="00864A2D"/>
    <w:rsid w:val="00864FEE"/>
    <w:rsid w:val="00865421"/>
    <w:rsid w:val="00865A80"/>
    <w:rsid w:val="00865E30"/>
    <w:rsid w:val="00865F7D"/>
    <w:rsid w:val="008661F1"/>
    <w:rsid w:val="0086639C"/>
    <w:rsid w:val="008668DB"/>
    <w:rsid w:val="00866D51"/>
    <w:rsid w:val="0086701A"/>
    <w:rsid w:val="00867340"/>
    <w:rsid w:val="008674B2"/>
    <w:rsid w:val="008675DA"/>
    <w:rsid w:val="0086777A"/>
    <w:rsid w:val="00867809"/>
    <w:rsid w:val="00867C7F"/>
    <w:rsid w:val="00870179"/>
    <w:rsid w:val="00870D64"/>
    <w:rsid w:val="00871182"/>
    <w:rsid w:val="00871526"/>
    <w:rsid w:val="008715C1"/>
    <w:rsid w:val="00871600"/>
    <w:rsid w:val="00871841"/>
    <w:rsid w:val="00871E3B"/>
    <w:rsid w:val="008722AF"/>
    <w:rsid w:val="00872744"/>
    <w:rsid w:val="008727D1"/>
    <w:rsid w:val="00872EE9"/>
    <w:rsid w:val="00873A0A"/>
    <w:rsid w:val="008741CB"/>
    <w:rsid w:val="008755C9"/>
    <w:rsid w:val="00875707"/>
    <w:rsid w:val="00875876"/>
    <w:rsid w:val="00875A8C"/>
    <w:rsid w:val="00875BBC"/>
    <w:rsid w:val="00875F60"/>
    <w:rsid w:val="00876829"/>
    <w:rsid w:val="00877C9E"/>
    <w:rsid w:val="00880227"/>
    <w:rsid w:val="008809D9"/>
    <w:rsid w:val="0088115D"/>
    <w:rsid w:val="008811FF"/>
    <w:rsid w:val="00881577"/>
    <w:rsid w:val="008816A4"/>
    <w:rsid w:val="00881B29"/>
    <w:rsid w:val="00881E49"/>
    <w:rsid w:val="00882117"/>
    <w:rsid w:val="008824BC"/>
    <w:rsid w:val="00882A3D"/>
    <w:rsid w:val="00882B6C"/>
    <w:rsid w:val="00882B8C"/>
    <w:rsid w:val="00882BD4"/>
    <w:rsid w:val="00882FB5"/>
    <w:rsid w:val="008836DF"/>
    <w:rsid w:val="00883C23"/>
    <w:rsid w:val="008840B5"/>
    <w:rsid w:val="00884507"/>
    <w:rsid w:val="008848A7"/>
    <w:rsid w:val="008848DE"/>
    <w:rsid w:val="00884B0A"/>
    <w:rsid w:val="00885432"/>
    <w:rsid w:val="008860F6"/>
    <w:rsid w:val="00886CE6"/>
    <w:rsid w:val="00886D72"/>
    <w:rsid w:val="00886DB7"/>
    <w:rsid w:val="00886E44"/>
    <w:rsid w:val="00886E4D"/>
    <w:rsid w:val="00887797"/>
    <w:rsid w:val="008878B6"/>
    <w:rsid w:val="00887E02"/>
    <w:rsid w:val="0089035A"/>
    <w:rsid w:val="0089094B"/>
    <w:rsid w:val="008921DA"/>
    <w:rsid w:val="008922CD"/>
    <w:rsid w:val="00892768"/>
    <w:rsid w:val="008932D5"/>
    <w:rsid w:val="0089358F"/>
    <w:rsid w:val="0089371B"/>
    <w:rsid w:val="008937BF"/>
    <w:rsid w:val="00893944"/>
    <w:rsid w:val="00893E34"/>
    <w:rsid w:val="0089416D"/>
    <w:rsid w:val="00894CDF"/>
    <w:rsid w:val="00894DB6"/>
    <w:rsid w:val="00895150"/>
    <w:rsid w:val="00895276"/>
    <w:rsid w:val="00895410"/>
    <w:rsid w:val="00895978"/>
    <w:rsid w:val="00895DDC"/>
    <w:rsid w:val="00895E2A"/>
    <w:rsid w:val="00896026"/>
    <w:rsid w:val="00896144"/>
    <w:rsid w:val="0089643F"/>
    <w:rsid w:val="00896991"/>
    <w:rsid w:val="00896BCA"/>
    <w:rsid w:val="00896BCF"/>
    <w:rsid w:val="00897093"/>
    <w:rsid w:val="00897344"/>
    <w:rsid w:val="00897D39"/>
    <w:rsid w:val="00897D97"/>
    <w:rsid w:val="008A0EAE"/>
    <w:rsid w:val="008A0ED1"/>
    <w:rsid w:val="008A206B"/>
    <w:rsid w:val="008A2FA6"/>
    <w:rsid w:val="008A327F"/>
    <w:rsid w:val="008A34DD"/>
    <w:rsid w:val="008A3643"/>
    <w:rsid w:val="008A3B8C"/>
    <w:rsid w:val="008A3C8B"/>
    <w:rsid w:val="008A4835"/>
    <w:rsid w:val="008A48E1"/>
    <w:rsid w:val="008A544A"/>
    <w:rsid w:val="008A5D6C"/>
    <w:rsid w:val="008A63BF"/>
    <w:rsid w:val="008A6596"/>
    <w:rsid w:val="008A684F"/>
    <w:rsid w:val="008A699E"/>
    <w:rsid w:val="008A6BCE"/>
    <w:rsid w:val="008A6E0E"/>
    <w:rsid w:val="008A7093"/>
    <w:rsid w:val="008A71DC"/>
    <w:rsid w:val="008A7385"/>
    <w:rsid w:val="008B0191"/>
    <w:rsid w:val="008B065F"/>
    <w:rsid w:val="008B0749"/>
    <w:rsid w:val="008B0BD0"/>
    <w:rsid w:val="008B0D6E"/>
    <w:rsid w:val="008B174C"/>
    <w:rsid w:val="008B1919"/>
    <w:rsid w:val="008B1BBA"/>
    <w:rsid w:val="008B2E6C"/>
    <w:rsid w:val="008B34B4"/>
    <w:rsid w:val="008B4A56"/>
    <w:rsid w:val="008B4B7C"/>
    <w:rsid w:val="008B5159"/>
    <w:rsid w:val="008B5218"/>
    <w:rsid w:val="008B53FF"/>
    <w:rsid w:val="008B57B6"/>
    <w:rsid w:val="008B57CB"/>
    <w:rsid w:val="008B58A2"/>
    <w:rsid w:val="008B5D5D"/>
    <w:rsid w:val="008B6A59"/>
    <w:rsid w:val="008B7574"/>
    <w:rsid w:val="008B78AD"/>
    <w:rsid w:val="008B7BFB"/>
    <w:rsid w:val="008B7DFC"/>
    <w:rsid w:val="008C084C"/>
    <w:rsid w:val="008C08E9"/>
    <w:rsid w:val="008C11C6"/>
    <w:rsid w:val="008C1506"/>
    <w:rsid w:val="008C1D72"/>
    <w:rsid w:val="008C203F"/>
    <w:rsid w:val="008C3868"/>
    <w:rsid w:val="008C4BD6"/>
    <w:rsid w:val="008C4C12"/>
    <w:rsid w:val="008C4DB1"/>
    <w:rsid w:val="008C576F"/>
    <w:rsid w:val="008C583D"/>
    <w:rsid w:val="008C5AA8"/>
    <w:rsid w:val="008C5ECD"/>
    <w:rsid w:val="008C60C7"/>
    <w:rsid w:val="008C668B"/>
    <w:rsid w:val="008C76B6"/>
    <w:rsid w:val="008C7EFC"/>
    <w:rsid w:val="008D00E9"/>
    <w:rsid w:val="008D0346"/>
    <w:rsid w:val="008D1174"/>
    <w:rsid w:val="008D11CE"/>
    <w:rsid w:val="008D2563"/>
    <w:rsid w:val="008D280B"/>
    <w:rsid w:val="008D2BE6"/>
    <w:rsid w:val="008D3224"/>
    <w:rsid w:val="008D34E8"/>
    <w:rsid w:val="008D3BAA"/>
    <w:rsid w:val="008D4399"/>
    <w:rsid w:val="008D48F6"/>
    <w:rsid w:val="008D4AA0"/>
    <w:rsid w:val="008D4B9B"/>
    <w:rsid w:val="008D4C28"/>
    <w:rsid w:val="008D4F0C"/>
    <w:rsid w:val="008D5571"/>
    <w:rsid w:val="008D5A48"/>
    <w:rsid w:val="008D5BBE"/>
    <w:rsid w:val="008D5C49"/>
    <w:rsid w:val="008D699B"/>
    <w:rsid w:val="008D6CCD"/>
    <w:rsid w:val="008D6EE2"/>
    <w:rsid w:val="008D7102"/>
    <w:rsid w:val="008D7747"/>
    <w:rsid w:val="008D7B7A"/>
    <w:rsid w:val="008D7E67"/>
    <w:rsid w:val="008D7EC8"/>
    <w:rsid w:val="008D7FE9"/>
    <w:rsid w:val="008E040D"/>
    <w:rsid w:val="008E041C"/>
    <w:rsid w:val="008E05C5"/>
    <w:rsid w:val="008E0AE1"/>
    <w:rsid w:val="008E1526"/>
    <w:rsid w:val="008E152E"/>
    <w:rsid w:val="008E1A20"/>
    <w:rsid w:val="008E2752"/>
    <w:rsid w:val="008E28F4"/>
    <w:rsid w:val="008E2E2E"/>
    <w:rsid w:val="008E3704"/>
    <w:rsid w:val="008E3849"/>
    <w:rsid w:val="008E3BC8"/>
    <w:rsid w:val="008E4059"/>
    <w:rsid w:val="008E4AA2"/>
    <w:rsid w:val="008E4BF2"/>
    <w:rsid w:val="008E51F8"/>
    <w:rsid w:val="008E52CE"/>
    <w:rsid w:val="008E540C"/>
    <w:rsid w:val="008E6545"/>
    <w:rsid w:val="008E65C3"/>
    <w:rsid w:val="008E66EF"/>
    <w:rsid w:val="008E68A3"/>
    <w:rsid w:val="008E7054"/>
    <w:rsid w:val="008E74E4"/>
    <w:rsid w:val="008F00A6"/>
    <w:rsid w:val="008F0D7E"/>
    <w:rsid w:val="008F0FAF"/>
    <w:rsid w:val="008F12C9"/>
    <w:rsid w:val="008F18B8"/>
    <w:rsid w:val="008F1D36"/>
    <w:rsid w:val="008F22EC"/>
    <w:rsid w:val="008F4095"/>
    <w:rsid w:val="008F46F7"/>
    <w:rsid w:val="008F5505"/>
    <w:rsid w:val="008F5580"/>
    <w:rsid w:val="008F5DC3"/>
    <w:rsid w:val="008F6449"/>
    <w:rsid w:val="008F650A"/>
    <w:rsid w:val="008F70C9"/>
    <w:rsid w:val="008F70CB"/>
    <w:rsid w:val="008F7667"/>
    <w:rsid w:val="008F7A1B"/>
    <w:rsid w:val="008F7E64"/>
    <w:rsid w:val="008F7FA9"/>
    <w:rsid w:val="008F7FCF"/>
    <w:rsid w:val="00900838"/>
    <w:rsid w:val="00901396"/>
    <w:rsid w:val="009015C4"/>
    <w:rsid w:val="0090259C"/>
    <w:rsid w:val="00902655"/>
    <w:rsid w:val="0090278E"/>
    <w:rsid w:val="00903398"/>
    <w:rsid w:val="0090387B"/>
    <w:rsid w:val="00903C12"/>
    <w:rsid w:val="00903C6E"/>
    <w:rsid w:val="009048A1"/>
    <w:rsid w:val="0090495F"/>
    <w:rsid w:val="00904A22"/>
    <w:rsid w:val="00904AB1"/>
    <w:rsid w:val="00904C9A"/>
    <w:rsid w:val="00904F1C"/>
    <w:rsid w:val="00905EA8"/>
    <w:rsid w:val="00906300"/>
    <w:rsid w:val="00906395"/>
    <w:rsid w:val="00907014"/>
    <w:rsid w:val="009073A6"/>
    <w:rsid w:val="00907A48"/>
    <w:rsid w:val="00907C4F"/>
    <w:rsid w:val="00910E7E"/>
    <w:rsid w:val="009112D7"/>
    <w:rsid w:val="0091153D"/>
    <w:rsid w:val="00912031"/>
    <w:rsid w:val="00913798"/>
    <w:rsid w:val="00914C20"/>
    <w:rsid w:val="00914CBF"/>
    <w:rsid w:val="00915832"/>
    <w:rsid w:val="00915AE5"/>
    <w:rsid w:val="00916215"/>
    <w:rsid w:val="0091633C"/>
    <w:rsid w:val="009174A9"/>
    <w:rsid w:val="0091789F"/>
    <w:rsid w:val="0092231D"/>
    <w:rsid w:val="00922505"/>
    <w:rsid w:val="009225AE"/>
    <w:rsid w:val="0092280E"/>
    <w:rsid w:val="00922818"/>
    <w:rsid w:val="00922BE2"/>
    <w:rsid w:val="00923264"/>
    <w:rsid w:val="00923338"/>
    <w:rsid w:val="009234DB"/>
    <w:rsid w:val="00923786"/>
    <w:rsid w:val="009237CF"/>
    <w:rsid w:val="00923D39"/>
    <w:rsid w:val="00924C36"/>
    <w:rsid w:val="00925260"/>
    <w:rsid w:val="0092533F"/>
    <w:rsid w:val="009254BC"/>
    <w:rsid w:val="0092582B"/>
    <w:rsid w:val="00925CC9"/>
    <w:rsid w:val="00925EDF"/>
    <w:rsid w:val="009261FB"/>
    <w:rsid w:val="00926BF3"/>
    <w:rsid w:val="00927021"/>
    <w:rsid w:val="00930330"/>
    <w:rsid w:val="0093037B"/>
    <w:rsid w:val="009304B2"/>
    <w:rsid w:val="0093064F"/>
    <w:rsid w:val="00930B38"/>
    <w:rsid w:val="00930F4A"/>
    <w:rsid w:val="00931261"/>
    <w:rsid w:val="00931B42"/>
    <w:rsid w:val="00932655"/>
    <w:rsid w:val="00932796"/>
    <w:rsid w:val="00932AEF"/>
    <w:rsid w:val="0093301C"/>
    <w:rsid w:val="00933A05"/>
    <w:rsid w:val="00933CE3"/>
    <w:rsid w:val="0093474D"/>
    <w:rsid w:val="00934B57"/>
    <w:rsid w:val="00934BB2"/>
    <w:rsid w:val="00934CA9"/>
    <w:rsid w:val="00934CB7"/>
    <w:rsid w:val="00934F91"/>
    <w:rsid w:val="009352BD"/>
    <w:rsid w:val="009354DE"/>
    <w:rsid w:val="009355BB"/>
    <w:rsid w:val="00935752"/>
    <w:rsid w:val="00935A4D"/>
    <w:rsid w:val="00935CA6"/>
    <w:rsid w:val="00935FE8"/>
    <w:rsid w:val="009368B1"/>
    <w:rsid w:val="00936F63"/>
    <w:rsid w:val="00936F96"/>
    <w:rsid w:val="00940104"/>
    <w:rsid w:val="009405C4"/>
    <w:rsid w:val="00941732"/>
    <w:rsid w:val="00942066"/>
    <w:rsid w:val="0094231A"/>
    <w:rsid w:val="0094281F"/>
    <w:rsid w:val="009429AE"/>
    <w:rsid w:val="00942A4C"/>
    <w:rsid w:val="00942B6E"/>
    <w:rsid w:val="00942BB3"/>
    <w:rsid w:val="00942FF2"/>
    <w:rsid w:val="00943912"/>
    <w:rsid w:val="009445DE"/>
    <w:rsid w:val="00944913"/>
    <w:rsid w:val="00945F80"/>
    <w:rsid w:val="0094666F"/>
    <w:rsid w:val="009466CB"/>
    <w:rsid w:val="00947141"/>
    <w:rsid w:val="009472D2"/>
    <w:rsid w:val="009475B0"/>
    <w:rsid w:val="00947D1D"/>
    <w:rsid w:val="00947F02"/>
    <w:rsid w:val="00950565"/>
    <w:rsid w:val="0095180B"/>
    <w:rsid w:val="00951CA1"/>
    <w:rsid w:val="00951CC6"/>
    <w:rsid w:val="00951EBB"/>
    <w:rsid w:val="009522BB"/>
    <w:rsid w:val="009525A0"/>
    <w:rsid w:val="00952DCE"/>
    <w:rsid w:val="0095313D"/>
    <w:rsid w:val="009537A3"/>
    <w:rsid w:val="00953FCD"/>
    <w:rsid w:val="00954007"/>
    <w:rsid w:val="00954207"/>
    <w:rsid w:val="00954757"/>
    <w:rsid w:val="00954D68"/>
    <w:rsid w:val="0095509E"/>
    <w:rsid w:val="00955AAF"/>
    <w:rsid w:val="009562F5"/>
    <w:rsid w:val="00956481"/>
    <w:rsid w:val="009568FE"/>
    <w:rsid w:val="0095756D"/>
    <w:rsid w:val="0095792B"/>
    <w:rsid w:val="009579BF"/>
    <w:rsid w:val="00960FF1"/>
    <w:rsid w:val="009610D8"/>
    <w:rsid w:val="0096194A"/>
    <w:rsid w:val="00961A2D"/>
    <w:rsid w:val="00961AC3"/>
    <w:rsid w:val="00961B82"/>
    <w:rsid w:val="00961F9C"/>
    <w:rsid w:val="009626E9"/>
    <w:rsid w:val="00962935"/>
    <w:rsid w:val="00962D18"/>
    <w:rsid w:val="009632F5"/>
    <w:rsid w:val="0096397A"/>
    <w:rsid w:val="00963BEF"/>
    <w:rsid w:val="00963E71"/>
    <w:rsid w:val="00964014"/>
    <w:rsid w:val="0096423A"/>
    <w:rsid w:val="00964256"/>
    <w:rsid w:val="009644B0"/>
    <w:rsid w:val="00964533"/>
    <w:rsid w:val="00964E55"/>
    <w:rsid w:val="00964ED7"/>
    <w:rsid w:val="00965519"/>
    <w:rsid w:val="00965C3B"/>
    <w:rsid w:val="00966123"/>
    <w:rsid w:val="00966BBD"/>
    <w:rsid w:val="0096765B"/>
    <w:rsid w:val="00967D01"/>
    <w:rsid w:val="00970383"/>
    <w:rsid w:val="0097083C"/>
    <w:rsid w:val="00971EB4"/>
    <w:rsid w:val="009720B3"/>
    <w:rsid w:val="00972207"/>
    <w:rsid w:val="009734C9"/>
    <w:rsid w:val="00973BAD"/>
    <w:rsid w:val="00974F0E"/>
    <w:rsid w:val="009757F3"/>
    <w:rsid w:val="009762A1"/>
    <w:rsid w:val="00976B55"/>
    <w:rsid w:val="009777B0"/>
    <w:rsid w:val="00977A94"/>
    <w:rsid w:val="00977C98"/>
    <w:rsid w:val="00977F32"/>
    <w:rsid w:val="0098012F"/>
    <w:rsid w:val="0098124F"/>
    <w:rsid w:val="00981F41"/>
    <w:rsid w:val="00982BED"/>
    <w:rsid w:val="00983630"/>
    <w:rsid w:val="00983A02"/>
    <w:rsid w:val="00983C5A"/>
    <w:rsid w:val="009841A1"/>
    <w:rsid w:val="0098493D"/>
    <w:rsid w:val="00985122"/>
    <w:rsid w:val="009851F8"/>
    <w:rsid w:val="00985850"/>
    <w:rsid w:val="00985B6A"/>
    <w:rsid w:val="00985D4D"/>
    <w:rsid w:val="00987CC1"/>
    <w:rsid w:val="00987F76"/>
    <w:rsid w:val="00990399"/>
    <w:rsid w:val="0099059B"/>
    <w:rsid w:val="0099072E"/>
    <w:rsid w:val="009907F5"/>
    <w:rsid w:val="00990E00"/>
    <w:rsid w:val="009927B6"/>
    <w:rsid w:val="0099322A"/>
    <w:rsid w:val="009939D7"/>
    <w:rsid w:val="009939E5"/>
    <w:rsid w:val="00993C02"/>
    <w:rsid w:val="0099415F"/>
    <w:rsid w:val="00994257"/>
    <w:rsid w:val="00994571"/>
    <w:rsid w:val="00994B07"/>
    <w:rsid w:val="00994B2C"/>
    <w:rsid w:val="00994D85"/>
    <w:rsid w:val="009955A3"/>
    <w:rsid w:val="00995A00"/>
    <w:rsid w:val="0099659C"/>
    <w:rsid w:val="00996627"/>
    <w:rsid w:val="00996AE3"/>
    <w:rsid w:val="00996D85"/>
    <w:rsid w:val="00997509"/>
    <w:rsid w:val="009A057F"/>
    <w:rsid w:val="009A08E0"/>
    <w:rsid w:val="009A09B5"/>
    <w:rsid w:val="009A0FE6"/>
    <w:rsid w:val="009A12D5"/>
    <w:rsid w:val="009A1A6C"/>
    <w:rsid w:val="009A1C7F"/>
    <w:rsid w:val="009A1EA5"/>
    <w:rsid w:val="009A2084"/>
    <w:rsid w:val="009A25EB"/>
    <w:rsid w:val="009A2BD9"/>
    <w:rsid w:val="009A2CE1"/>
    <w:rsid w:val="009A32E8"/>
    <w:rsid w:val="009A3EE5"/>
    <w:rsid w:val="009A40E4"/>
    <w:rsid w:val="009A46F0"/>
    <w:rsid w:val="009A4D79"/>
    <w:rsid w:val="009A4E27"/>
    <w:rsid w:val="009A4E4D"/>
    <w:rsid w:val="009A502C"/>
    <w:rsid w:val="009A5CB3"/>
    <w:rsid w:val="009A600C"/>
    <w:rsid w:val="009A60DC"/>
    <w:rsid w:val="009A6181"/>
    <w:rsid w:val="009A645B"/>
    <w:rsid w:val="009A65AE"/>
    <w:rsid w:val="009A6B2D"/>
    <w:rsid w:val="009A6D69"/>
    <w:rsid w:val="009B08AF"/>
    <w:rsid w:val="009B0F0A"/>
    <w:rsid w:val="009B10D3"/>
    <w:rsid w:val="009B10F3"/>
    <w:rsid w:val="009B129F"/>
    <w:rsid w:val="009B19DA"/>
    <w:rsid w:val="009B1C17"/>
    <w:rsid w:val="009B257B"/>
    <w:rsid w:val="009B25BE"/>
    <w:rsid w:val="009B27D0"/>
    <w:rsid w:val="009B2861"/>
    <w:rsid w:val="009B3064"/>
    <w:rsid w:val="009B3626"/>
    <w:rsid w:val="009B3692"/>
    <w:rsid w:val="009B38CB"/>
    <w:rsid w:val="009B3969"/>
    <w:rsid w:val="009B39F5"/>
    <w:rsid w:val="009B3AA4"/>
    <w:rsid w:val="009B3BB9"/>
    <w:rsid w:val="009B3FAF"/>
    <w:rsid w:val="009B4851"/>
    <w:rsid w:val="009B4C97"/>
    <w:rsid w:val="009B5035"/>
    <w:rsid w:val="009B50D0"/>
    <w:rsid w:val="009B53C2"/>
    <w:rsid w:val="009B5407"/>
    <w:rsid w:val="009B5609"/>
    <w:rsid w:val="009B59DB"/>
    <w:rsid w:val="009B5E82"/>
    <w:rsid w:val="009B5F76"/>
    <w:rsid w:val="009B63DD"/>
    <w:rsid w:val="009B64D6"/>
    <w:rsid w:val="009B6C75"/>
    <w:rsid w:val="009B75D4"/>
    <w:rsid w:val="009B7667"/>
    <w:rsid w:val="009B790B"/>
    <w:rsid w:val="009B7C81"/>
    <w:rsid w:val="009C17F5"/>
    <w:rsid w:val="009C1888"/>
    <w:rsid w:val="009C1EB6"/>
    <w:rsid w:val="009C2201"/>
    <w:rsid w:val="009C2215"/>
    <w:rsid w:val="009C2288"/>
    <w:rsid w:val="009C2E29"/>
    <w:rsid w:val="009C33AC"/>
    <w:rsid w:val="009C3490"/>
    <w:rsid w:val="009C3AB8"/>
    <w:rsid w:val="009C3CF8"/>
    <w:rsid w:val="009C4773"/>
    <w:rsid w:val="009C570D"/>
    <w:rsid w:val="009C5D27"/>
    <w:rsid w:val="009C679E"/>
    <w:rsid w:val="009C7050"/>
    <w:rsid w:val="009C7054"/>
    <w:rsid w:val="009C72D3"/>
    <w:rsid w:val="009C7BA9"/>
    <w:rsid w:val="009D06A2"/>
    <w:rsid w:val="009D06A3"/>
    <w:rsid w:val="009D160E"/>
    <w:rsid w:val="009D1997"/>
    <w:rsid w:val="009D27E5"/>
    <w:rsid w:val="009D2812"/>
    <w:rsid w:val="009D2C31"/>
    <w:rsid w:val="009D30B7"/>
    <w:rsid w:val="009D333B"/>
    <w:rsid w:val="009D382B"/>
    <w:rsid w:val="009D3CD7"/>
    <w:rsid w:val="009D4064"/>
    <w:rsid w:val="009D459D"/>
    <w:rsid w:val="009D4C53"/>
    <w:rsid w:val="009D553B"/>
    <w:rsid w:val="009D5C02"/>
    <w:rsid w:val="009D65D8"/>
    <w:rsid w:val="009D6D0F"/>
    <w:rsid w:val="009D6F10"/>
    <w:rsid w:val="009D7359"/>
    <w:rsid w:val="009D741D"/>
    <w:rsid w:val="009D7D15"/>
    <w:rsid w:val="009E119B"/>
    <w:rsid w:val="009E1C22"/>
    <w:rsid w:val="009E276C"/>
    <w:rsid w:val="009E2B56"/>
    <w:rsid w:val="009E2C82"/>
    <w:rsid w:val="009E31FF"/>
    <w:rsid w:val="009E32BE"/>
    <w:rsid w:val="009E338F"/>
    <w:rsid w:val="009E34DF"/>
    <w:rsid w:val="009E43AC"/>
    <w:rsid w:val="009E447B"/>
    <w:rsid w:val="009E4491"/>
    <w:rsid w:val="009E48EF"/>
    <w:rsid w:val="009E51B5"/>
    <w:rsid w:val="009E5610"/>
    <w:rsid w:val="009E5850"/>
    <w:rsid w:val="009E5C69"/>
    <w:rsid w:val="009E5F8B"/>
    <w:rsid w:val="009E61E6"/>
    <w:rsid w:val="009E62CB"/>
    <w:rsid w:val="009E7151"/>
    <w:rsid w:val="009E72FC"/>
    <w:rsid w:val="009E7381"/>
    <w:rsid w:val="009E7ACC"/>
    <w:rsid w:val="009E7F9C"/>
    <w:rsid w:val="009F0032"/>
    <w:rsid w:val="009F0136"/>
    <w:rsid w:val="009F073B"/>
    <w:rsid w:val="009F0DA3"/>
    <w:rsid w:val="009F174C"/>
    <w:rsid w:val="009F1917"/>
    <w:rsid w:val="009F2E29"/>
    <w:rsid w:val="009F38CB"/>
    <w:rsid w:val="009F4084"/>
    <w:rsid w:val="009F50F5"/>
    <w:rsid w:val="009F5301"/>
    <w:rsid w:val="009F53D1"/>
    <w:rsid w:val="009F560E"/>
    <w:rsid w:val="009F57D4"/>
    <w:rsid w:val="009F5D0D"/>
    <w:rsid w:val="009F5D73"/>
    <w:rsid w:val="009F5EA2"/>
    <w:rsid w:val="009F613D"/>
    <w:rsid w:val="009F6357"/>
    <w:rsid w:val="009F6702"/>
    <w:rsid w:val="009F6BA6"/>
    <w:rsid w:val="009F6E41"/>
    <w:rsid w:val="009F6F0F"/>
    <w:rsid w:val="009F72F1"/>
    <w:rsid w:val="009F788E"/>
    <w:rsid w:val="00A0042D"/>
    <w:rsid w:val="00A008C0"/>
    <w:rsid w:val="00A00DEF"/>
    <w:rsid w:val="00A00FEC"/>
    <w:rsid w:val="00A0221B"/>
    <w:rsid w:val="00A02B96"/>
    <w:rsid w:val="00A02F1C"/>
    <w:rsid w:val="00A0340D"/>
    <w:rsid w:val="00A037CF"/>
    <w:rsid w:val="00A038F3"/>
    <w:rsid w:val="00A04158"/>
    <w:rsid w:val="00A04382"/>
    <w:rsid w:val="00A0451B"/>
    <w:rsid w:val="00A0509C"/>
    <w:rsid w:val="00A05E24"/>
    <w:rsid w:val="00A06948"/>
    <w:rsid w:val="00A06AE6"/>
    <w:rsid w:val="00A06B9A"/>
    <w:rsid w:val="00A06C2D"/>
    <w:rsid w:val="00A070EB"/>
    <w:rsid w:val="00A072FB"/>
    <w:rsid w:val="00A0788F"/>
    <w:rsid w:val="00A07AE9"/>
    <w:rsid w:val="00A103A8"/>
    <w:rsid w:val="00A10B3B"/>
    <w:rsid w:val="00A11744"/>
    <w:rsid w:val="00A11A4E"/>
    <w:rsid w:val="00A11D83"/>
    <w:rsid w:val="00A1215B"/>
    <w:rsid w:val="00A123F2"/>
    <w:rsid w:val="00A12629"/>
    <w:rsid w:val="00A12824"/>
    <w:rsid w:val="00A128A1"/>
    <w:rsid w:val="00A12BC7"/>
    <w:rsid w:val="00A1389B"/>
    <w:rsid w:val="00A13A2B"/>
    <w:rsid w:val="00A143BC"/>
    <w:rsid w:val="00A144A3"/>
    <w:rsid w:val="00A145D7"/>
    <w:rsid w:val="00A14D2A"/>
    <w:rsid w:val="00A15088"/>
    <w:rsid w:val="00A1546B"/>
    <w:rsid w:val="00A15911"/>
    <w:rsid w:val="00A15A2D"/>
    <w:rsid w:val="00A15A85"/>
    <w:rsid w:val="00A16471"/>
    <w:rsid w:val="00A164D8"/>
    <w:rsid w:val="00A169B6"/>
    <w:rsid w:val="00A17337"/>
    <w:rsid w:val="00A20767"/>
    <w:rsid w:val="00A20B33"/>
    <w:rsid w:val="00A20DFC"/>
    <w:rsid w:val="00A213B8"/>
    <w:rsid w:val="00A21BF2"/>
    <w:rsid w:val="00A21FF6"/>
    <w:rsid w:val="00A2244F"/>
    <w:rsid w:val="00A2266F"/>
    <w:rsid w:val="00A23005"/>
    <w:rsid w:val="00A230BC"/>
    <w:rsid w:val="00A2324F"/>
    <w:rsid w:val="00A2325C"/>
    <w:rsid w:val="00A23814"/>
    <w:rsid w:val="00A24255"/>
    <w:rsid w:val="00A2442E"/>
    <w:rsid w:val="00A251EF"/>
    <w:rsid w:val="00A25615"/>
    <w:rsid w:val="00A256E6"/>
    <w:rsid w:val="00A25767"/>
    <w:rsid w:val="00A257D8"/>
    <w:rsid w:val="00A25B6A"/>
    <w:rsid w:val="00A26474"/>
    <w:rsid w:val="00A2709D"/>
    <w:rsid w:val="00A30750"/>
    <w:rsid w:val="00A30E3A"/>
    <w:rsid w:val="00A3125C"/>
    <w:rsid w:val="00A317DB"/>
    <w:rsid w:val="00A32404"/>
    <w:rsid w:val="00A325A3"/>
    <w:rsid w:val="00A32E2B"/>
    <w:rsid w:val="00A33137"/>
    <w:rsid w:val="00A33336"/>
    <w:rsid w:val="00A338D9"/>
    <w:rsid w:val="00A3443A"/>
    <w:rsid w:val="00A34CDB"/>
    <w:rsid w:val="00A35685"/>
    <w:rsid w:val="00A35A2B"/>
    <w:rsid w:val="00A35C72"/>
    <w:rsid w:val="00A35EC5"/>
    <w:rsid w:val="00A36FE1"/>
    <w:rsid w:val="00A37021"/>
    <w:rsid w:val="00A37317"/>
    <w:rsid w:val="00A37A9E"/>
    <w:rsid w:val="00A37FD0"/>
    <w:rsid w:val="00A40208"/>
    <w:rsid w:val="00A4075D"/>
    <w:rsid w:val="00A40B64"/>
    <w:rsid w:val="00A4149C"/>
    <w:rsid w:val="00A41A20"/>
    <w:rsid w:val="00A41B5B"/>
    <w:rsid w:val="00A424D4"/>
    <w:rsid w:val="00A42735"/>
    <w:rsid w:val="00A42FA3"/>
    <w:rsid w:val="00A437C6"/>
    <w:rsid w:val="00A43F4B"/>
    <w:rsid w:val="00A440AF"/>
    <w:rsid w:val="00A4448D"/>
    <w:rsid w:val="00A445F3"/>
    <w:rsid w:val="00A448AB"/>
    <w:rsid w:val="00A44DD7"/>
    <w:rsid w:val="00A4586B"/>
    <w:rsid w:val="00A459B8"/>
    <w:rsid w:val="00A45A16"/>
    <w:rsid w:val="00A45F07"/>
    <w:rsid w:val="00A464AF"/>
    <w:rsid w:val="00A46797"/>
    <w:rsid w:val="00A46999"/>
    <w:rsid w:val="00A46EED"/>
    <w:rsid w:val="00A46F88"/>
    <w:rsid w:val="00A47572"/>
    <w:rsid w:val="00A47686"/>
    <w:rsid w:val="00A479E7"/>
    <w:rsid w:val="00A503A3"/>
    <w:rsid w:val="00A5065D"/>
    <w:rsid w:val="00A5087F"/>
    <w:rsid w:val="00A50904"/>
    <w:rsid w:val="00A50A22"/>
    <w:rsid w:val="00A511D1"/>
    <w:rsid w:val="00A5270A"/>
    <w:rsid w:val="00A52E78"/>
    <w:rsid w:val="00A531F6"/>
    <w:rsid w:val="00A5350B"/>
    <w:rsid w:val="00A539E4"/>
    <w:rsid w:val="00A53D31"/>
    <w:rsid w:val="00A540E5"/>
    <w:rsid w:val="00A54407"/>
    <w:rsid w:val="00A5494C"/>
    <w:rsid w:val="00A54E2A"/>
    <w:rsid w:val="00A54F96"/>
    <w:rsid w:val="00A551D4"/>
    <w:rsid w:val="00A551FC"/>
    <w:rsid w:val="00A5576A"/>
    <w:rsid w:val="00A55D21"/>
    <w:rsid w:val="00A55D7B"/>
    <w:rsid w:val="00A55E2A"/>
    <w:rsid w:val="00A56B2C"/>
    <w:rsid w:val="00A56E2B"/>
    <w:rsid w:val="00A56EE3"/>
    <w:rsid w:val="00A57EEF"/>
    <w:rsid w:val="00A57F0F"/>
    <w:rsid w:val="00A6022F"/>
    <w:rsid w:val="00A6068B"/>
    <w:rsid w:val="00A608A6"/>
    <w:rsid w:val="00A60B7A"/>
    <w:rsid w:val="00A61E15"/>
    <w:rsid w:val="00A61F02"/>
    <w:rsid w:val="00A62DFD"/>
    <w:rsid w:val="00A63B56"/>
    <w:rsid w:val="00A63F52"/>
    <w:rsid w:val="00A64090"/>
    <w:rsid w:val="00A649DD"/>
    <w:rsid w:val="00A64C46"/>
    <w:rsid w:val="00A64F97"/>
    <w:rsid w:val="00A660FF"/>
    <w:rsid w:val="00A66A15"/>
    <w:rsid w:val="00A67016"/>
    <w:rsid w:val="00A671EA"/>
    <w:rsid w:val="00A67551"/>
    <w:rsid w:val="00A67A86"/>
    <w:rsid w:val="00A67E5B"/>
    <w:rsid w:val="00A70CBD"/>
    <w:rsid w:val="00A70EE5"/>
    <w:rsid w:val="00A716E2"/>
    <w:rsid w:val="00A71E92"/>
    <w:rsid w:val="00A72672"/>
    <w:rsid w:val="00A72980"/>
    <w:rsid w:val="00A72A73"/>
    <w:rsid w:val="00A72C89"/>
    <w:rsid w:val="00A72F69"/>
    <w:rsid w:val="00A73A8B"/>
    <w:rsid w:val="00A73BC9"/>
    <w:rsid w:val="00A73DC2"/>
    <w:rsid w:val="00A74071"/>
    <w:rsid w:val="00A74190"/>
    <w:rsid w:val="00A742C1"/>
    <w:rsid w:val="00A7432B"/>
    <w:rsid w:val="00A746D2"/>
    <w:rsid w:val="00A74D28"/>
    <w:rsid w:val="00A75929"/>
    <w:rsid w:val="00A76167"/>
    <w:rsid w:val="00A766BE"/>
    <w:rsid w:val="00A80D53"/>
    <w:rsid w:val="00A80D55"/>
    <w:rsid w:val="00A813FA"/>
    <w:rsid w:val="00A815B1"/>
    <w:rsid w:val="00A8161E"/>
    <w:rsid w:val="00A81C6F"/>
    <w:rsid w:val="00A81E89"/>
    <w:rsid w:val="00A81EDE"/>
    <w:rsid w:val="00A82456"/>
    <w:rsid w:val="00A824C4"/>
    <w:rsid w:val="00A8280D"/>
    <w:rsid w:val="00A82999"/>
    <w:rsid w:val="00A83087"/>
    <w:rsid w:val="00A832D4"/>
    <w:rsid w:val="00A8351A"/>
    <w:rsid w:val="00A83DA9"/>
    <w:rsid w:val="00A8431B"/>
    <w:rsid w:val="00A84696"/>
    <w:rsid w:val="00A85490"/>
    <w:rsid w:val="00A85C5B"/>
    <w:rsid w:val="00A86057"/>
    <w:rsid w:val="00A86B16"/>
    <w:rsid w:val="00A875A5"/>
    <w:rsid w:val="00A8792F"/>
    <w:rsid w:val="00A87A79"/>
    <w:rsid w:val="00A9022F"/>
    <w:rsid w:val="00A90430"/>
    <w:rsid w:val="00A90499"/>
    <w:rsid w:val="00A90DA4"/>
    <w:rsid w:val="00A914DA"/>
    <w:rsid w:val="00A91F98"/>
    <w:rsid w:val="00A91FC5"/>
    <w:rsid w:val="00A925AB"/>
    <w:rsid w:val="00A9284D"/>
    <w:rsid w:val="00A929BD"/>
    <w:rsid w:val="00A9360C"/>
    <w:rsid w:val="00A946BB"/>
    <w:rsid w:val="00A94B5B"/>
    <w:rsid w:val="00A94BDD"/>
    <w:rsid w:val="00A9595F"/>
    <w:rsid w:val="00A95997"/>
    <w:rsid w:val="00A95A7D"/>
    <w:rsid w:val="00A95E4C"/>
    <w:rsid w:val="00A96089"/>
    <w:rsid w:val="00A961B2"/>
    <w:rsid w:val="00A962C6"/>
    <w:rsid w:val="00A96492"/>
    <w:rsid w:val="00A964CE"/>
    <w:rsid w:val="00A966A1"/>
    <w:rsid w:val="00A96D48"/>
    <w:rsid w:val="00A96D86"/>
    <w:rsid w:val="00A97257"/>
    <w:rsid w:val="00A9751F"/>
    <w:rsid w:val="00A9773B"/>
    <w:rsid w:val="00A97A56"/>
    <w:rsid w:val="00A97EE0"/>
    <w:rsid w:val="00AA0010"/>
    <w:rsid w:val="00AA0244"/>
    <w:rsid w:val="00AA1AAD"/>
    <w:rsid w:val="00AA3778"/>
    <w:rsid w:val="00AA3860"/>
    <w:rsid w:val="00AA3A6F"/>
    <w:rsid w:val="00AA3B88"/>
    <w:rsid w:val="00AA3E63"/>
    <w:rsid w:val="00AA40A8"/>
    <w:rsid w:val="00AA429E"/>
    <w:rsid w:val="00AA60C8"/>
    <w:rsid w:val="00AA6388"/>
    <w:rsid w:val="00AA678B"/>
    <w:rsid w:val="00AA6DF4"/>
    <w:rsid w:val="00AA7B80"/>
    <w:rsid w:val="00AB0B32"/>
    <w:rsid w:val="00AB18C9"/>
    <w:rsid w:val="00AB226C"/>
    <w:rsid w:val="00AB23DE"/>
    <w:rsid w:val="00AB28A6"/>
    <w:rsid w:val="00AB308B"/>
    <w:rsid w:val="00AB340D"/>
    <w:rsid w:val="00AB36DA"/>
    <w:rsid w:val="00AB5B88"/>
    <w:rsid w:val="00AB5E0C"/>
    <w:rsid w:val="00AB68D5"/>
    <w:rsid w:val="00AB68F1"/>
    <w:rsid w:val="00AB6A9E"/>
    <w:rsid w:val="00AB6D78"/>
    <w:rsid w:val="00AB7072"/>
    <w:rsid w:val="00AB70B4"/>
    <w:rsid w:val="00AB785D"/>
    <w:rsid w:val="00AC0196"/>
    <w:rsid w:val="00AC019B"/>
    <w:rsid w:val="00AC0628"/>
    <w:rsid w:val="00AC0E44"/>
    <w:rsid w:val="00AC1357"/>
    <w:rsid w:val="00AC216C"/>
    <w:rsid w:val="00AC21A3"/>
    <w:rsid w:val="00AC35DE"/>
    <w:rsid w:val="00AC37C7"/>
    <w:rsid w:val="00AC434B"/>
    <w:rsid w:val="00AC48DE"/>
    <w:rsid w:val="00AC61B4"/>
    <w:rsid w:val="00AC6B64"/>
    <w:rsid w:val="00AC7532"/>
    <w:rsid w:val="00AC76BB"/>
    <w:rsid w:val="00AC79C7"/>
    <w:rsid w:val="00AC7A03"/>
    <w:rsid w:val="00AC7B52"/>
    <w:rsid w:val="00AC7C0D"/>
    <w:rsid w:val="00AD0AA0"/>
    <w:rsid w:val="00AD18D7"/>
    <w:rsid w:val="00AD1981"/>
    <w:rsid w:val="00AD1D2D"/>
    <w:rsid w:val="00AD239A"/>
    <w:rsid w:val="00AD2A45"/>
    <w:rsid w:val="00AD2BF7"/>
    <w:rsid w:val="00AD31D0"/>
    <w:rsid w:val="00AD33B0"/>
    <w:rsid w:val="00AD3DE8"/>
    <w:rsid w:val="00AD4099"/>
    <w:rsid w:val="00AD5934"/>
    <w:rsid w:val="00AD611E"/>
    <w:rsid w:val="00AD662F"/>
    <w:rsid w:val="00AD6947"/>
    <w:rsid w:val="00AD777D"/>
    <w:rsid w:val="00AD7A4D"/>
    <w:rsid w:val="00AD7C38"/>
    <w:rsid w:val="00AD7D4D"/>
    <w:rsid w:val="00AD7F4A"/>
    <w:rsid w:val="00AE0932"/>
    <w:rsid w:val="00AE109B"/>
    <w:rsid w:val="00AE1747"/>
    <w:rsid w:val="00AE19BA"/>
    <w:rsid w:val="00AE22B0"/>
    <w:rsid w:val="00AE26D8"/>
    <w:rsid w:val="00AE309C"/>
    <w:rsid w:val="00AE4490"/>
    <w:rsid w:val="00AE4FC3"/>
    <w:rsid w:val="00AE51C5"/>
    <w:rsid w:val="00AE5628"/>
    <w:rsid w:val="00AE5BD7"/>
    <w:rsid w:val="00AE5FB6"/>
    <w:rsid w:val="00AE66AB"/>
    <w:rsid w:val="00AE69C9"/>
    <w:rsid w:val="00AE6D8F"/>
    <w:rsid w:val="00AE7010"/>
    <w:rsid w:val="00AE751F"/>
    <w:rsid w:val="00AE7D3B"/>
    <w:rsid w:val="00AE7E1F"/>
    <w:rsid w:val="00AE7E42"/>
    <w:rsid w:val="00AF0835"/>
    <w:rsid w:val="00AF08F1"/>
    <w:rsid w:val="00AF0B8C"/>
    <w:rsid w:val="00AF1D4D"/>
    <w:rsid w:val="00AF2633"/>
    <w:rsid w:val="00AF26B7"/>
    <w:rsid w:val="00AF29BB"/>
    <w:rsid w:val="00AF2DD6"/>
    <w:rsid w:val="00AF346F"/>
    <w:rsid w:val="00AF3809"/>
    <w:rsid w:val="00AF3DA5"/>
    <w:rsid w:val="00AF479B"/>
    <w:rsid w:val="00AF491B"/>
    <w:rsid w:val="00AF4B5A"/>
    <w:rsid w:val="00AF50BF"/>
    <w:rsid w:val="00AF5B38"/>
    <w:rsid w:val="00AF6053"/>
    <w:rsid w:val="00AF69C3"/>
    <w:rsid w:val="00AF6C8A"/>
    <w:rsid w:val="00AF76ED"/>
    <w:rsid w:val="00AF78AD"/>
    <w:rsid w:val="00AF798E"/>
    <w:rsid w:val="00AF79C5"/>
    <w:rsid w:val="00B00AEA"/>
    <w:rsid w:val="00B011D8"/>
    <w:rsid w:val="00B014A3"/>
    <w:rsid w:val="00B014B8"/>
    <w:rsid w:val="00B014E1"/>
    <w:rsid w:val="00B0156C"/>
    <w:rsid w:val="00B018F6"/>
    <w:rsid w:val="00B01A76"/>
    <w:rsid w:val="00B01D68"/>
    <w:rsid w:val="00B02354"/>
    <w:rsid w:val="00B027DD"/>
    <w:rsid w:val="00B02B8A"/>
    <w:rsid w:val="00B02E75"/>
    <w:rsid w:val="00B0357E"/>
    <w:rsid w:val="00B03B07"/>
    <w:rsid w:val="00B041FD"/>
    <w:rsid w:val="00B04383"/>
    <w:rsid w:val="00B04EDA"/>
    <w:rsid w:val="00B055BE"/>
    <w:rsid w:val="00B059C7"/>
    <w:rsid w:val="00B05E55"/>
    <w:rsid w:val="00B06510"/>
    <w:rsid w:val="00B06A76"/>
    <w:rsid w:val="00B06A86"/>
    <w:rsid w:val="00B06FF9"/>
    <w:rsid w:val="00B06FFE"/>
    <w:rsid w:val="00B07074"/>
    <w:rsid w:val="00B0711A"/>
    <w:rsid w:val="00B07294"/>
    <w:rsid w:val="00B073E0"/>
    <w:rsid w:val="00B100AE"/>
    <w:rsid w:val="00B1047F"/>
    <w:rsid w:val="00B104B0"/>
    <w:rsid w:val="00B108D3"/>
    <w:rsid w:val="00B112AD"/>
    <w:rsid w:val="00B12267"/>
    <w:rsid w:val="00B129E6"/>
    <w:rsid w:val="00B140EA"/>
    <w:rsid w:val="00B143F3"/>
    <w:rsid w:val="00B14BD4"/>
    <w:rsid w:val="00B15269"/>
    <w:rsid w:val="00B15F1C"/>
    <w:rsid w:val="00B160FA"/>
    <w:rsid w:val="00B16879"/>
    <w:rsid w:val="00B20431"/>
    <w:rsid w:val="00B20D8B"/>
    <w:rsid w:val="00B20FD8"/>
    <w:rsid w:val="00B21C9E"/>
    <w:rsid w:val="00B21FC4"/>
    <w:rsid w:val="00B225D7"/>
    <w:rsid w:val="00B22729"/>
    <w:rsid w:val="00B227C5"/>
    <w:rsid w:val="00B22924"/>
    <w:rsid w:val="00B229CE"/>
    <w:rsid w:val="00B23319"/>
    <w:rsid w:val="00B233FA"/>
    <w:rsid w:val="00B23C5C"/>
    <w:rsid w:val="00B23D04"/>
    <w:rsid w:val="00B23FCD"/>
    <w:rsid w:val="00B24925"/>
    <w:rsid w:val="00B255DB"/>
    <w:rsid w:val="00B25AA2"/>
    <w:rsid w:val="00B25FC6"/>
    <w:rsid w:val="00B2633C"/>
    <w:rsid w:val="00B27204"/>
    <w:rsid w:val="00B2745F"/>
    <w:rsid w:val="00B27C26"/>
    <w:rsid w:val="00B27F75"/>
    <w:rsid w:val="00B30531"/>
    <w:rsid w:val="00B3068A"/>
    <w:rsid w:val="00B306A1"/>
    <w:rsid w:val="00B30788"/>
    <w:rsid w:val="00B30F15"/>
    <w:rsid w:val="00B321EC"/>
    <w:rsid w:val="00B32362"/>
    <w:rsid w:val="00B330B6"/>
    <w:rsid w:val="00B33770"/>
    <w:rsid w:val="00B33C06"/>
    <w:rsid w:val="00B34578"/>
    <w:rsid w:val="00B34D81"/>
    <w:rsid w:val="00B354CC"/>
    <w:rsid w:val="00B357B8"/>
    <w:rsid w:val="00B357BB"/>
    <w:rsid w:val="00B35CA5"/>
    <w:rsid w:val="00B36701"/>
    <w:rsid w:val="00B36783"/>
    <w:rsid w:val="00B36A73"/>
    <w:rsid w:val="00B37177"/>
    <w:rsid w:val="00B4058D"/>
    <w:rsid w:val="00B41CD0"/>
    <w:rsid w:val="00B41EC0"/>
    <w:rsid w:val="00B420CC"/>
    <w:rsid w:val="00B4331D"/>
    <w:rsid w:val="00B43641"/>
    <w:rsid w:val="00B43668"/>
    <w:rsid w:val="00B44443"/>
    <w:rsid w:val="00B447C9"/>
    <w:rsid w:val="00B4542D"/>
    <w:rsid w:val="00B454BF"/>
    <w:rsid w:val="00B456B5"/>
    <w:rsid w:val="00B45B26"/>
    <w:rsid w:val="00B45D22"/>
    <w:rsid w:val="00B463D4"/>
    <w:rsid w:val="00B46509"/>
    <w:rsid w:val="00B466BC"/>
    <w:rsid w:val="00B46990"/>
    <w:rsid w:val="00B47535"/>
    <w:rsid w:val="00B47614"/>
    <w:rsid w:val="00B4767D"/>
    <w:rsid w:val="00B47E38"/>
    <w:rsid w:val="00B5026E"/>
    <w:rsid w:val="00B503B7"/>
    <w:rsid w:val="00B503C5"/>
    <w:rsid w:val="00B50A91"/>
    <w:rsid w:val="00B51268"/>
    <w:rsid w:val="00B51435"/>
    <w:rsid w:val="00B51595"/>
    <w:rsid w:val="00B51A5F"/>
    <w:rsid w:val="00B51F90"/>
    <w:rsid w:val="00B529DF"/>
    <w:rsid w:val="00B534AE"/>
    <w:rsid w:val="00B534E4"/>
    <w:rsid w:val="00B53715"/>
    <w:rsid w:val="00B538BC"/>
    <w:rsid w:val="00B53BBE"/>
    <w:rsid w:val="00B53D67"/>
    <w:rsid w:val="00B53E4F"/>
    <w:rsid w:val="00B53EA1"/>
    <w:rsid w:val="00B54042"/>
    <w:rsid w:val="00B5536D"/>
    <w:rsid w:val="00B55671"/>
    <w:rsid w:val="00B55727"/>
    <w:rsid w:val="00B55756"/>
    <w:rsid w:val="00B5601A"/>
    <w:rsid w:val="00B56887"/>
    <w:rsid w:val="00B573B8"/>
    <w:rsid w:val="00B576A7"/>
    <w:rsid w:val="00B577FD"/>
    <w:rsid w:val="00B57BBC"/>
    <w:rsid w:val="00B57E64"/>
    <w:rsid w:val="00B602C6"/>
    <w:rsid w:val="00B60EFC"/>
    <w:rsid w:val="00B6104B"/>
    <w:rsid w:val="00B61440"/>
    <w:rsid w:val="00B61C87"/>
    <w:rsid w:val="00B61D2A"/>
    <w:rsid w:val="00B620A2"/>
    <w:rsid w:val="00B620B7"/>
    <w:rsid w:val="00B622DC"/>
    <w:rsid w:val="00B626F1"/>
    <w:rsid w:val="00B6270B"/>
    <w:rsid w:val="00B62A7B"/>
    <w:rsid w:val="00B62B29"/>
    <w:rsid w:val="00B63120"/>
    <w:rsid w:val="00B631C0"/>
    <w:rsid w:val="00B636EB"/>
    <w:rsid w:val="00B638DD"/>
    <w:rsid w:val="00B63905"/>
    <w:rsid w:val="00B63BCB"/>
    <w:rsid w:val="00B64180"/>
    <w:rsid w:val="00B64613"/>
    <w:rsid w:val="00B65285"/>
    <w:rsid w:val="00B65D7E"/>
    <w:rsid w:val="00B66239"/>
    <w:rsid w:val="00B66616"/>
    <w:rsid w:val="00B66AF7"/>
    <w:rsid w:val="00B67FC3"/>
    <w:rsid w:val="00B67FD1"/>
    <w:rsid w:val="00B70176"/>
    <w:rsid w:val="00B70299"/>
    <w:rsid w:val="00B70B78"/>
    <w:rsid w:val="00B70EC8"/>
    <w:rsid w:val="00B716EB"/>
    <w:rsid w:val="00B71986"/>
    <w:rsid w:val="00B71D88"/>
    <w:rsid w:val="00B723DC"/>
    <w:rsid w:val="00B7354A"/>
    <w:rsid w:val="00B74CBE"/>
    <w:rsid w:val="00B74F3D"/>
    <w:rsid w:val="00B754F7"/>
    <w:rsid w:val="00B75846"/>
    <w:rsid w:val="00B76C05"/>
    <w:rsid w:val="00B770B0"/>
    <w:rsid w:val="00B77285"/>
    <w:rsid w:val="00B7750B"/>
    <w:rsid w:val="00B77E0B"/>
    <w:rsid w:val="00B8014F"/>
    <w:rsid w:val="00B80C3C"/>
    <w:rsid w:val="00B81528"/>
    <w:rsid w:val="00B81DF5"/>
    <w:rsid w:val="00B81EC8"/>
    <w:rsid w:val="00B8284F"/>
    <w:rsid w:val="00B83C4E"/>
    <w:rsid w:val="00B83E53"/>
    <w:rsid w:val="00B840E6"/>
    <w:rsid w:val="00B846E9"/>
    <w:rsid w:val="00B84997"/>
    <w:rsid w:val="00B855ED"/>
    <w:rsid w:val="00B856A7"/>
    <w:rsid w:val="00B858DF"/>
    <w:rsid w:val="00B85932"/>
    <w:rsid w:val="00B86114"/>
    <w:rsid w:val="00B8681B"/>
    <w:rsid w:val="00B86F83"/>
    <w:rsid w:val="00B87E32"/>
    <w:rsid w:val="00B87E94"/>
    <w:rsid w:val="00B90B23"/>
    <w:rsid w:val="00B90D88"/>
    <w:rsid w:val="00B912E9"/>
    <w:rsid w:val="00B91440"/>
    <w:rsid w:val="00B92232"/>
    <w:rsid w:val="00B922B8"/>
    <w:rsid w:val="00B92E15"/>
    <w:rsid w:val="00B93805"/>
    <w:rsid w:val="00B9383B"/>
    <w:rsid w:val="00B93B7E"/>
    <w:rsid w:val="00B93E04"/>
    <w:rsid w:val="00B93EEA"/>
    <w:rsid w:val="00B94680"/>
    <w:rsid w:val="00B9478C"/>
    <w:rsid w:val="00B96015"/>
    <w:rsid w:val="00B96038"/>
    <w:rsid w:val="00B960E7"/>
    <w:rsid w:val="00B9639F"/>
    <w:rsid w:val="00B9668D"/>
    <w:rsid w:val="00B966F6"/>
    <w:rsid w:val="00B96964"/>
    <w:rsid w:val="00B97446"/>
    <w:rsid w:val="00B978D7"/>
    <w:rsid w:val="00BA015F"/>
    <w:rsid w:val="00BA0C8E"/>
    <w:rsid w:val="00BA153D"/>
    <w:rsid w:val="00BA1EFE"/>
    <w:rsid w:val="00BA2453"/>
    <w:rsid w:val="00BA266C"/>
    <w:rsid w:val="00BA297A"/>
    <w:rsid w:val="00BA29FE"/>
    <w:rsid w:val="00BA2BED"/>
    <w:rsid w:val="00BA313A"/>
    <w:rsid w:val="00BA492E"/>
    <w:rsid w:val="00BA4C31"/>
    <w:rsid w:val="00BA4CBF"/>
    <w:rsid w:val="00BA5F03"/>
    <w:rsid w:val="00BA609A"/>
    <w:rsid w:val="00BA6153"/>
    <w:rsid w:val="00BA69A4"/>
    <w:rsid w:val="00BB0327"/>
    <w:rsid w:val="00BB0517"/>
    <w:rsid w:val="00BB061A"/>
    <w:rsid w:val="00BB1546"/>
    <w:rsid w:val="00BB1E5B"/>
    <w:rsid w:val="00BB2396"/>
    <w:rsid w:val="00BB242C"/>
    <w:rsid w:val="00BB24EB"/>
    <w:rsid w:val="00BB3EE8"/>
    <w:rsid w:val="00BB5E79"/>
    <w:rsid w:val="00BB5F62"/>
    <w:rsid w:val="00BB5FB4"/>
    <w:rsid w:val="00BB698D"/>
    <w:rsid w:val="00BB6B4A"/>
    <w:rsid w:val="00BB6BDF"/>
    <w:rsid w:val="00BB70C7"/>
    <w:rsid w:val="00BB792C"/>
    <w:rsid w:val="00BB7F56"/>
    <w:rsid w:val="00BC0004"/>
    <w:rsid w:val="00BC0755"/>
    <w:rsid w:val="00BC089B"/>
    <w:rsid w:val="00BC0A0F"/>
    <w:rsid w:val="00BC0B8F"/>
    <w:rsid w:val="00BC1295"/>
    <w:rsid w:val="00BC1417"/>
    <w:rsid w:val="00BC1D77"/>
    <w:rsid w:val="00BC253F"/>
    <w:rsid w:val="00BC2826"/>
    <w:rsid w:val="00BC2B41"/>
    <w:rsid w:val="00BC3286"/>
    <w:rsid w:val="00BC3AF0"/>
    <w:rsid w:val="00BC3B86"/>
    <w:rsid w:val="00BC3D66"/>
    <w:rsid w:val="00BC412A"/>
    <w:rsid w:val="00BC482E"/>
    <w:rsid w:val="00BC4985"/>
    <w:rsid w:val="00BC4B56"/>
    <w:rsid w:val="00BC4D65"/>
    <w:rsid w:val="00BC647A"/>
    <w:rsid w:val="00BC6897"/>
    <w:rsid w:val="00BC6AD3"/>
    <w:rsid w:val="00BC7165"/>
    <w:rsid w:val="00BC7B7D"/>
    <w:rsid w:val="00BC7CE1"/>
    <w:rsid w:val="00BD03DE"/>
    <w:rsid w:val="00BD07F0"/>
    <w:rsid w:val="00BD0DE0"/>
    <w:rsid w:val="00BD1B11"/>
    <w:rsid w:val="00BD1D0C"/>
    <w:rsid w:val="00BD1FA5"/>
    <w:rsid w:val="00BD237E"/>
    <w:rsid w:val="00BD276D"/>
    <w:rsid w:val="00BD2A8F"/>
    <w:rsid w:val="00BD2C97"/>
    <w:rsid w:val="00BD2CC1"/>
    <w:rsid w:val="00BD3126"/>
    <w:rsid w:val="00BD3C64"/>
    <w:rsid w:val="00BD402C"/>
    <w:rsid w:val="00BD4263"/>
    <w:rsid w:val="00BD45EA"/>
    <w:rsid w:val="00BD46B2"/>
    <w:rsid w:val="00BD4912"/>
    <w:rsid w:val="00BD4DD3"/>
    <w:rsid w:val="00BD4EB2"/>
    <w:rsid w:val="00BD537F"/>
    <w:rsid w:val="00BD5821"/>
    <w:rsid w:val="00BD5ABE"/>
    <w:rsid w:val="00BD6357"/>
    <w:rsid w:val="00BD6AB5"/>
    <w:rsid w:val="00BD6B20"/>
    <w:rsid w:val="00BD6DAD"/>
    <w:rsid w:val="00BD70BF"/>
    <w:rsid w:val="00BD71A6"/>
    <w:rsid w:val="00BD763C"/>
    <w:rsid w:val="00BD7B7C"/>
    <w:rsid w:val="00BE0609"/>
    <w:rsid w:val="00BE07D5"/>
    <w:rsid w:val="00BE0CEC"/>
    <w:rsid w:val="00BE0EDB"/>
    <w:rsid w:val="00BE0F15"/>
    <w:rsid w:val="00BE1EBE"/>
    <w:rsid w:val="00BE1F9F"/>
    <w:rsid w:val="00BE208B"/>
    <w:rsid w:val="00BE221B"/>
    <w:rsid w:val="00BE22AE"/>
    <w:rsid w:val="00BE2B3E"/>
    <w:rsid w:val="00BE2D63"/>
    <w:rsid w:val="00BE363B"/>
    <w:rsid w:val="00BE394C"/>
    <w:rsid w:val="00BE3B21"/>
    <w:rsid w:val="00BE4712"/>
    <w:rsid w:val="00BE53BE"/>
    <w:rsid w:val="00BE562A"/>
    <w:rsid w:val="00BE56B7"/>
    <w:rsid w:val="00BE5BAC"/>
    <w:rsid w:val="00BE626B"/>
    <w:rsid w:val="00BE72E7"/>
    <w:rsid w:val="00BE7839"/>
    <w:rsid w:val="00BF0A4F"/>
    <w:rsid w:val="00BF13E1"/>
    <w:rsid w:val="00BF1655"/>
    <w:rsid w:val="00BF1ADD"/>
    <w:rsid w:val="00BF1B65"/>
    <w:rsid w:val="00BF1FD0"/>
    <w:rsid w:val="00BF200A"/>
    <w:rsid w:val="00BF21BD"/>
    <w:rsid w:val="00BF254F"/>
    <w:rsid w:val="00BF372B"/>
    <w:rsid w:val="00BF4444"/>
    <w:rsid w:val="00BF470D"/>
    <w:rsid w:val="00BF49A2"/>
    <w:rsid w:val="00BF4D18"/>
    <w:rsid w:val="00BF4E2A"/>
    <w:rsid w:val="00BF5C20"/>
    <w:rsid w:val="00BF5EC9"/>
    <w:rsid w:val="00BF6183"/>
    <w:rsid w:val="00BF6A55"/>
    <w:rsid w:val="00BF79D5"/>
    <w:rsid w:val="00C00243"/>
    <w:rsid w:val="00C0085D"/>
    <w:rsid w:val="00C00B1B"/>
    <w:rsid w:val="00C00F56"/>
    <w:rsid w:val="00C0153C"/>
    <w:rsid w:val="00C01646"/>
    <w:rsid w:val="00C023D4"/>
    <w:rsid w:val="00C029E2"/>
    <w:rsid w:val="00C02CDC"/>
    <w:rsid w:val="00C03425"/>
    <w:rsid w:val="00C0360E"/>
    <w:rsid w:val="00C03940"/>
    <w:rsid w:val="00C03BBA"/>
    <w:rsid w:val="00C03D37"/>
    <w:rsid w:val="00C03E61"/>
    <w:rsid w:val="00C03F08"/>
    <w:rsid w:val="00C04328"/>
    <w:rsid w:val="00C04669"/>
    <w:rsid w:val="00C04B92"/>
    <w:rsid w:val="00C04BFF"/>
    <w:rsid w:val="00C04C62"/>
    <w:rsid w:val="00C05246"/>
    <w:rsid w:val="00C05482"/>
    <w:rsid w:val="00C054DC"/>
    <w:rsid w:val="00C05975"/>
    <w:rsid w:val="00C0665D"/>
    <w:rsid w:val="00C06881"/>
    <w:rsid w:val="00C06DDA"/>
    <w:rsid w:val="00C0719C"/>
    <w:rsid w:val="00C074F0"/>
    <w:rsid w:val="00C07C79"/>
    <w:rsid w:val="00C07D52"/>
    <w:rsid w:val="00C07D91"/>
    <w:rsid w:val="00C100AE"/>
    <w:rsid w:val="00C1033E"/>
    <w:rsid w:val="00C1085E"/>
    <w:rsid w:val="00C10A31"/>
    <w:rsid w:val="00C10D09"/>
    <w:rsid w:val="00C10D78"/>
    <w:rsid w:val="00C110FB"/>
    <w:rsid w:val="00C111EE"/>
    <w:rsid w:val="00C11CB9"/>
    <w:rsid w:val="00C12220"/>
    <w:rsid w:val="00C12262"/>
    <w:rsid w:val="00C124A6"/>
    <w:rsid w:val="00C128BC"/>
    <w:rsid w:val="00C12DED"/>
    <w:rsid w:val="00C133B6"/>
    <w:rsid w:val="00C1353E"/>
    <w:rsid w:val="00C13597"/>
    <w:rsid w:val="00C13FE2"/>
    <w:rsid w:val="00C14899"/>
    <w:rsid w:val="00C15841"/>
    <w:rsid w:val="00C15BE1"/>
    <w:rsid w:val="00C1670E"/>
    <w:rsid w:val="00C1671C"/>
    <w:rsid w:val="00C16DC1"/>
    <w:rsid w:val="00C16FBD"/>
    <w:rsid w:val="00C170D2"/>
    <w:rsid w:val="00C172C0"/>
    <w:rsid w:val="00C17D11"/>
    <w:rsid w:val="00C17FBC"/>
    <w:rsid w:val="00C20BDC"/>
    <w:rsid w:val="00C20D49"/>
    <w:rsid w:val="00C20D6B"/>
    <w:rsid w:val="00C20F97"/>
    <w:rsid w:val="00C219DA"/>
    <w:rsid w:val="00C21EF0"/>
    <w:rsid w:val="00C2242E"/>
    <w:rsid w:val="00C225FE"/>
    <w:rsid w:val="00C227CB"/>
    <w:rsid w:val="00C230D7"/>
    <w:rsid w:val="00C2330F"/>
    <w:rsid w:val="00C23322"/>
    <w:rsid w:val="00C24170"/>
    <w:rsid w:val="00C24438"/>
    <w:rsid w:val="00C24A57"/>
    <w:rsid w:val="00C24A8E"/>
    <w:rsid w:val="00C2516B"/>
    <w:rsid w:val="00C25560"/>
    <w:rsid w:val="00C25686"/>
    <w:rsid w:val="00C25DCA"/>
    <w:rsid w:val="00C26805"/>
    <w:rsid w:val="00C26868"/>
    <w:rsid w:val="00C2692D"/>
    <w:rsid w:val="00C26F00"/>
    <w:rsid w:val="00C2712E"/>
    <w:rsid w:val="00C271E8"/>
    <w:rsid w:val="00C271E9"/>
    <w:rsid w:val="00C2728C"/>
    <w:rsid w:val="00C2731B"/>
    <w:rsid w:val="00C274D8"/>
    <w:rsid w:val="00C27669"/>
    <w:rsid w:val="00C27AE8"/>
    <w:rsid w:val="00C27B5F"/>
    <w:rsid w:val="00C27D0E"/>
    <w:rsid w:val="00C3021B"/>
    <w:rsid w:val="00C3086D"/>
    <w:rsid w:val="00C30D62"/>
    <w:rsid w:val="00C30E55"/>
    <w:rsid w:val="00C30F28"/>
    <w:rsid w:val="00C31013"/>
    <w:rsid w:val="00C31092"/>
    <w:rsid w:val="00C31A78"/>
    <w:rsid w:val="00C31F45"/>
    <w:rsid w:val="00C31FE4"/>
    <w:rsid w:val="00C3222B"/>
    <w:rsid w:val="00C3266F"/>
    <w:rsid w:val="00C32D94"/>
    <w:rsid w:val="00C3322A"/>
    <w:rsid w:val="00C337D4"/>
    <w:rsid w:val="00C33D55"/>
    <w:rsid w:val="00C34334"/>
    <w:rsid w:val="00C350A9"/>
    <w:rsid w:val="00C3531F"/>
    <w:rsid w:val="00C35584"/>
    <w:rsid w:val="00C35BA5"/>
    <w:rsid w:val="00C35F74"/>
    <w:rsid w:val="00C368A2"/>
    <w:rsid w:val="00C36917"/>
    <w:rsid w:val="00C37788"/>
    <w:rsid w:val="00C37A88"/>
    <w:rsid w:val="00C37CCC"/>
    <w:rsid w:val="00C37D01"/>
    <w:rsid w:val="00C37FAF"/>
    <w:rsid w:val="00C40073"/>
    <w:rsid w:val="00C40B77"/>
    <w:rsid w:val="00C40E33"/>
    <w:rsid w:val="00C418F6"/>
    <w:rsid w:val="00C41AE3"/>
    <w:rsid w:val="00C41BEA"/>
    <w:rsid w:val="00C41EE3"/>
    <w:rsid w:val="00C43AD4"/>
    <w:rsid w:val="00C4428B"/>
    <w:rsid w:val="00C44843"/>
    <w:rsid w:val="00C452FB"/>
    <w:rsid w:val="00C453E3"/>
    <w:rsid w:val="00C457E9"/>
    <w:rsid w:val="00C45841"/>
    <w:rsid w:val="00C45A8B"/>
    <w:rsid w:val="00C45D89"/>
    <w:rsid w:val="00C45E4C"/>
    <w:rsid w:val="00C45EE4"/>
    <w:rsid w:val="00C4647B"/>
    <w:rsid w:val="00C464B5"/>
    <w:rsid w:val="00C464CD"/>
    <w:rsid w:val="00C46882"/>
    <w:rsid w:val="00C47016"/>
    <w:rsid w:val="00C47067"/>
    <w:rsid w:val="00C47B99"/>
    <w:rsid w:val="00C47E1B"/>
    <w:rsid w:val="00C503FA"/>
    <w:rsid w:val="00C50429"/>
    <w:rsid w:val="00C51359"/>
    <w:rsid w:val="00C5198D"/>
    <w:rsid w:val="00C51A13"/>
    <w:rsid w:val="00C51D18"/>
    <w:rsid w:val="00C51F09"/>
    <w:rsid w:val="00C52C74"/>
    <w:rsid w:val="00C533EA"/>
    <w:rsid w:val="00C5387E"/>
    <w:rsid w:val="00C53E86"/>
    <w:rsid w:val="00C54AA6"/>
    <w:rsid w:val="00C54D08"/>
    <w:rsid w:val="00C54F55"/>
    <w:rsid w:val="00C55E15"/>
    <w:rsid w:val="00C56349"/>
    <w:rsid w:val="00C56783"/>
    <w:rsid w:val="00C56905"/>
    <w:rsid w:val="00C56E89"/>
    <w:rsid w:val="00C5718C"/>
    <w:rsid w:val="00C573E3"/>
    <w:rsid w:val="00C60495"/>
    <w:rsid w:val="00C60510"/>
    <w:rsid w:val="00C60671"/>
    <w:rsid w:val="00C60A86"/>
    <w:rsid w:val="00C611DF"/>
    <w:rsid w:val="00C61BF8"/>
    <w:rsid w:val="00C621B2"/>
    <w:rsid w:val="00C621D0"/>
    <w:rsid w:val="00C627E9"/>
    <w:rsid w:val="00C62AD5"/>
    <w:rsid w:val="00C63187"/>
    <w:rsid w:val="00C63769"/>
    <w:rsid w:val="00C63C6E"/>
    <w:rsid w:val="00C63C74"/>
    <w:rsid w:val="00C63D24"/>
    <w:rsid w:val="00C64469"/>
    <w:rsid w:val="00C64C2F"/>
    <w:rsid w:val="00C64F42"/>
    <w:rsid w:val="00C65861"/>
    <w:rsid w:val="00C65D0B"/>
    <w:rsid w:val="00C66276"/>
    <w:rsid w:val="00C66551"/>
    <w:rsid w:val="00C6693F"/>
    <w:rsid w:val="00C66C1C"/>
    <w:rsid w:val="00C67622"/>
    <w:rsid w:val="00C67A58"/>
    <w:rsid w:val="00C7061A"/>
    <w:rsid w:val="00C708AD"/>
    <w:rsid w:val="00C70BF4"/>
    <w:rsid w:val="00C7107F"/>
    <w:rsid w:val="00C7239B"/>
    <w:rsid w:val="00C73152"/>
    <w:rsid w:val="00C73162"/>
    <w:rsid w:val="00C7360F"/>
    <w:rsid w:val="00C73760"/>
    <w:rsid w:val="00C73B96"/>
    <w:rsid w:val="00C73BAF"/>
    <w:rsid w:val="00C73C79"/>
    <w:rsid w:val="00C750C4"/>
    <w:rsid w:val="00C7558D"/>
    <w:rsid w:val="00C75D60"/>
    <w:rsid w:val="00C7700A"/>
    <w:rsid w:val="00C77DEF"/>
    <w:rsid w:val="00C77F1D"/>
    <w:rsid w:val="00C80424"/>
    <w:rsid w:val="00C80939"/>
    <w:rsid w:val="00C81E1F"/>
    <w:rsid w:val="00C820E9"/>
    <w:rsid w:val="00C82290"/>
    <w:rsid w:val="00C82531"/>
    <w:rsid w:val="00C82611"/>
    <w:rsid w:val="00C826CD"/>
    <w:rsid w:val="00C82AC9"/>
    <w:rsid w:val="00C82C5B"/>
    <w:rsid w:val="00C83385"/>
    <w:rsid w:val="00C834F2"/>
    <w:rsid w:val="00C838CA"/>
    <w:rsid w:val="00C842C2"/>
    <w:rsid w:val="00C84497"/>
    <w:rsid w:val="00C844B5"/>
    <w:rsid w:val="00C84B2C"/>
    <w:rsid w:val="00C84E06"/>
    <w:rsid w:val="00C8532E"/>
    <w:rsid w:val="00C8625F"/>
    <w:rsid w:val="00C86765"/>
    <w:rsid w:val="00C8680D"/>
    <w:rsid w:val="00C8688B"/>
    <w:rsid w:val="00C86C7F"/>
    <w:rsid w:val="00C87920"/>
    <w:rsid w:val="00C87CE9"/>
    <w:rsid w:val="00C9109C"/>
    <w:rsid w:val="00C910F0"/>
    <w:rsid w:val="00C91141"/>
    <w:rsid w:val="00C914E5"/>
    <w:rsid w:val="00C91D6F"/>
    <w:rsid w:val="00C92004"/>
    <w:rsid w:val="00C925A4"/>
    <w:rsid w:val="00C92701"/>
    <w:rsid w:val="00C9270F"/>
    <w:rsid w:val="00C92963"/>
    <w:rsid w:val="00C93B2A"/>
    <w:rsid w:val="00C93B6E"/>
    <w:rsid w:val="00C93B8F"/>
    <w:rsid w:val="00C93E28"/>
    <w:rsid w:val="00C94166"/>
    <w:rsid w:val="00C944AC"/>
    <w:rsid w:val="00C94550"/>
    <w:rsid w:val="00C95D1C"/>
    <w:rsid w:val="00C96011"/>
    <w:rsid w:val="00C9663E"/>
    <w:rsid w:val="00C96DD8"/>
    <w:rsid w:val="00C97CFC"/>
    <w:rsid w:val="00CA0228"/>
    <w:rsid w:val="00CA0430"/>
    <w:rsid w:val="00CA0899"/>
    <w:rsid w:val="00CA0ADB"/>
    <w:rsid w:val="00CA0CD2"/>
    <w:rsid w:val="00CA0F19"/>
    <w:rsid w:val="00CA1900"/>
    <w:rsid w:val="00CA1BF7"/>
    <w:rsid w:val="00CA1E66"/>
    <w:rsid w:val="00CA30C0"/>
    <w:rsid w:val="00CA31EE"/>
    <w:rsid w:val="00CA3AD0"/>
    <w:rsid w:val="00CA3F87"/>
    <w:rsid w:val="00CA4267"/>
    <w:rsid w:val="00CA47E7"/>
    <w:rsid w:val="00CA4953"/>
    <w:rsid w:val="00CA4AD1"/>
    <w:rsid w:val="00CA527B"/>
    <w:rsid w:val="00CA6325"/>
    <w:rsid w:val="00CA70AF"/>
    <w:rsid w:val="00CA73B1"/>
    <w:rsid w:val="00CA769C"/>
    <w:rsid w:val="00CB0467"/>
    <w:rsid w:val="00CB0866"/>
    <w:rsid w:val="00CB147A"/>
    <w:rsid w:val="00CB1FE1"/>
    <w:rsid w:val="00CB226A"/>
    <w:rsid w:val="00CB2FC7"/>
    <w:rsid w:val="00CB388B"/>
    <w:rsid w:val="00CB3911"/>
    <w:rsid w:val="00CB43B9"/>
    <w:rsid w:val="00CB4D89"/>
    <w:rsid w:val="00CB4F83"/>
    <w:rsid w:val="00CB5548"/>
    <w:rsid w:val="00CB55A4"/>
    <w:rsid w:val="00CB5AF0"/>
    <w:rsid w:val="00CB5CCD"/>
    <w:rsid w:val="00CB6033"/>
    <w:rsid w:val="00CB6F25"/>
    <w:rsid w:val="00CB7057"/>
    <w:rsid w:val="00CB721C"/>
    <w:rsid w:val="00CB796D"/>
    <w:rsid w:val="00CB7ADA"/>
    <w:rsid w:val="00CB7D45"/>
    <w:rsid w:val="00CC07E2"/>
    <w:rsid w:val="00CC0B26"/>
    <w:rsid w:val="00CC0DF8"/>
    <w:rsid w:val="00CC0F25"/>
    <w:rsid w:val="00CC16FA"/>
    <w:rsid w:val="00CC1904"/>
    <w:rsid w:val="00CC1F86"/>
    <w:rsid w:val="00CC2110"/>
    <w:rsid w:val="00CC2EB5"/>
    <w:rsid w:val="00CC3161"/>
    <w:rsid w:val="00CC3B91"/>
    <w:rsid w:val="00CC3EE1"/>
    <w:rsid w:val="00CC4135"/>
    <w:rsid w:val="00CC47B2"/>
    <w:rsid w:val="00CC48A7"/>
    <w:rsid w:val="00CC52A3"/>
    <w:rsid w:val="00CC5445"/>
    <w:rsid w:val="00CC6417"/>
    <w:rsid w:val="00CC6428"/>
    <w:rsid w:val="00CC64CA"/>
    <w:rsid w:val="00CC73EE"/>
    <w:rsid w:val="00CC7752"/>
    <w:rsid w:val="00CC7E0C"/>
    <w:rsid w:val="00CD07F2"/>
    <w:rsid w:val="00CD18AC"/>
    <w:rsid w:val="00CD1E3C"/>
    <w:rsid w:val="00CD2517"/>
    <w:rsid w:val="00CD2646"/>
    <w:rsid w:val="00CD27C0"/>
    <w:rsid w:val="00CD2C71"/>
    <w:rsid w:val="00CD2E43"/>
    <w:rsid w:val="00CD34A0"/>
    <w:rsid w:val="00CD3A4B"/>
    <w:rsid w:val="00CD3D76"/>
    <w:rsid w:val="00CD417A"/>
    <w:rsid w:val="00CD421E"/>
    <w:rsid w:val="00CD48FB"/>
    <w:rsid w:val="00CD4A9A"/>
    <w:rsid w:val="00CD4CD9"/>
    <w:rsid w:val="00CD4CE7"/>
    <w:rsid w:val="00CD4D76"/>
    <w:rsid w:val="00CD4E67"/>
    <w:rsid w:val="00CD53FB"/>
    <w:rsid w:val="00CD5755"/>
    <w:rsid w:val="00CD5EE7"/>
    <w:rsid w:val="00CD5F5F"/>
    <w:rsid w:val="00CD6343"/>
    <w:rsid w:val="00CD659F"/>
    <w:rsid w:val="00CD6665"/>
    <w:rsid w:val="00CD7D04"/>
    <w:rsid w:val="00CE0347"/>
    <w:rsid w:val="00CE06D2"/>
    <w:rsid w:val="00CE0B91"/>
    <w:rsid w:val="00CE122D"/>
    <w:rsid w:val="00CE122E"/>
    <w:rsid w:val="00CE1E11"/>
    <w:rsid w:val="00CE1E46"/>
    <w:rsid w:val="00CE2343"/>
    <w:rsid w:val="00CE249F"/>
    <w:rsid w:val="00CE2D88"/>
    <w:rsid w:val="00CE2F90"/>
    <w:rsid w:val="00CE389A"/>
    <w:rsid w:val="00CE3F03"/>
    <w:rsid w:val="00CE3F88"/>
    <w:rsid w:val="00CE41AA"/>
    <w:rsid w:val="00CE49A1"/>
    <w:rsid w:val="00CE4AA9"/>
    <w:rsid w:val="00CE4DF2"/>
    <w:rsid w:val="00CE51F4"/>
    <w:rsid w:val="00CE56D6"/>
    <w:rsid w:val="00CE6419"/>
    <w:rsid w:val="00CE7612"/>
    <w:rsid w:val="00CE7D2E"/>
    <w:rsid w:val="00CE7F22"/>
    <w:rsid w:val="00CF0C0D"/>
    <w:rsid w:val="00CF10C0"/>
    <w:rsid w:val="00CF1D87"/>
    <w:rsid w:val="00CF1E8A"/>
    <w:rsid w:val="00CF2099"/>
    <w:rsid w:val="00CF23F8"/>
    <w:rsid w:val="00CF2D54"/>
    <w:rsid w:val="00CF3729"/>
    <w:rsid w:val="00CF4198"/>
    <w:rsid w:val="00CF47EC"/>
    <w:rsid w:val="00CF53A3"/>
    <w:rsid w:val="00CF5BDD"/>
    <w:rsid w:val="00CF629C"/>
    <w:rsid w:val="00CF685A"/>
    <w:rsid w:val="00CF70CE"/>
    <w:rsid w:val="00CF715B"/>
    <w:rsid w:val="00CF7A27"/>
    <w:rsid w:val="00D0029C"/>
    <w:rsid w:val="00D004EB"/>
    <w:rsid w:val="00D00966"/>
    <w:rsid w:val="00D00C69"/>
    <w:rsid w:val="00D0124C"/>
    <w:rsid w:val="00D01555"/>
    <w:rsid w:val="00D01776"/>
    <w:rsid w:val="00D02A09"/>
    <w:rsid w:val="00D02B16"/>
    <w:rsid w:val="00D02B26"/>
    <w:rsid w:val="00D03316"/>
    <w:rsid w:val="00D039B1"/>
    <w:rsid w:val="00D03A78"/>
    <w:rsid w:val="00D03DA7"/>
    <w:rsid w:val="00D04C75"/>
    <w:rsid w:val="00D072E7"/>
    <w:rsid w:val="00D07E2F"/>
    <w:rsid w:val="00D07F06"/>
    <w:rsid w:val="00D1042D"/>
    <w:rsid w:val="00D10A70"/>
    <w:rsid w:val="00D1100D"/>
    <w:rsid w:val="00D11A3A"/>
    <w:rsid w:val="00D123E0"/>
    <w:rsid w:val="00D13212"/>
    <w:rsid w:val="00D13704"/>
    <w:rsid w:val="00D13D2C"/>
    <w:rsid w:val="00D13E15"/>
    <w:rsid w:val="00D1412D"/>
    <w:rsid w:val="00D142CC"/>
    <w:rsid w:val="00D14889"/>
    <w:rsid w:val="00D14BE2"/>
    <w:rsid w:val="00D14F1E"/>
    <w:rsid w:val="00D15218"/>
    <w:rsid w:val="00D15F3E"/>
    <w:rsid w:val="00D165F2"/>
    <w:rsid w:val="00D16949"/>
    <w:rsid w:val="00D16AF4"/>
    <w:rsid w:val="00D1768B"/>
    <w:rsid w:val="00D17BD6"/>
    <w:rsid w:val="00D17CA8"/>
    <w:rsid w:val="00D212ED"/>
    <w:rsid w:val="00D21341"/>
    <w:rsid w:val="00D21524"/>
    <w:rsid w:val="00D218F3"/>
    <w:rsid w:val="00D21C0E"/>
    <w:rsid w:val="00D21CB8"/>
    <w:rsid w:val="00D2223C"/>
    <w:rsid w:val="00D22A27"/>
    <w:rsid w:val="00D239F9"/>
    <w:rsid w:val="00D24C43"/>
    <w:rsid w:val="00D24E38"/>
    <w:rsid w:val="00D25E7E"/>
    <w:rsid w:val="00D26914"/>
    <w:rsid w:val="00D26965"/>
    <w:rsid w:val="00D26ABF"/>
    <w:rsid w:val="00D272E7"/>
    <w:rsid w:val="00D27584"/>
    <w:rsid w:val="00D2767F"/>
    <w:rsid w:val="00D27780"/>
    <w:rsid w:val="00D277D9"/>
    <w:rsid w:val="00D306B3"/>
    <w:rsid w:val="00D31BFD"/>
    <w:rsid w:val="00D31E0B"/>
    <w:rsid w:val="00D33523"/>
    <w:rsid w:val="00D33EAA"/>
    <w:rsid w:val="00D349ED"/>
    <w:rsid w:val="00D35329"/>
    <w:rsid w:val="00D3561A"/>
    <w:rsid w:val="00D3640B"/>
    <w:rsid w:val="00D36E51"/>
    <w:rsid w:val="00D37197"/>
    <w:rsid w:val="00D379E2"/>
    <w:rsid w:val="00D37A93"/>
    <w:rsid w:val="00D40128"/>
    <w:rsid w:val="00D410B5"/>
    <w:rsid w:val="00D4110C"/>
    <w:rsid w:val="00D411DD"/>
    <w:rsid w:val="00D412CB"/>
    <w:rsid w:val="00D41932"/>
    <w:rsid w:val="00D420B0"/>
    <w:rsid w:val="00D4222B"/>
    <w:rsid w:val="00D424E6"/>
    <w:rsid w:val="00D42848"/>
    <w:rsid w:val="00D42997"/>
    <w:rsid w:val="00D429D5"/>
    <w:rsid w:val="00D42DAD"/>
    <w:rsid w:val="00D43283"/>
    <w:rsid w:val="00D432DE"/>
    <w:rsid w:val="00D4360D"/>
    <w:rsid w:val="00D446AD"/>
    <w:rsid w:val="00D4492F"/>
    <w:rsid w:val="00D44D39"/>
    <w:rsid w:val="00D44ED7"/>
    <w:rsid w:val="00D454E9"/>
    <w:rsid w:val="00D467BE"/>
    <w:rsid w:val="00D46B7A"/>
    <w:rsid w:val="00D4705F"/>
    <w:rsid w:val="00D47C16"/>
    <w:rsid w:val="00D5010C"/>
    <w:rsid w:val="00D502C0"/>
    <w:rsid w:val="00D50315"/>
    <w:rsid w:val="00D509FF"/>
    <w:rsid w:val="00D50CF6"/>
    <w:rsid w:val="00D511A6"/>
    <w:rsid w:val="00D51966"/>
    <w:rsid w:val="00D51BD1"/>
    <w:rsid w:val="00D53D15"/>
    <w:rsid w:val="00D54516"/>
    <w:rsid w:val="00D54895"/>
    <w:rsid w:val="00D54C19"/>
    <w:rsid w:val="00D557E3"/>
    <w:rsid w:val="00D55A45"/>
    <w:rsid w:val="00D56438"/>
    <w:rsid w:val="00D566F6"/>
    <w:rsid w:val="00D569F3"/>
    <w:rsid w:val="00D56CA2"/>
    <w:rsid w:val="00D572F0"/>
    <w:rsid w:val="00D5740B"/>
    <w:rsid w:val="00D574D0"/>
    <w:rsid w:val="00D57DCB"/>
    <w:rsid w:val="00D6058B"/>
    <w:rsid w:val="00D607A1"/>
    <w:rsid w:val="00D607EA"/>
    <w:rsid w:val="00D60D07"/>
    <w:rsid w:val="00D615BE"/>
    <w:rsid w:val="00D61F13"/>
    <w:rsid w:val="00D61F37"/>
    <w:rsid w:val="00D61FF0"/>
    <w:rsid w:val="00D62DBB"/>
    <w:rsid w:val="00D6302F"/>
    <w:rsid w:val="00D6368B"/>
    <w:rsid w:val="00D636B9"/>
    <w:rsid w:val="00D63717"/>
    <w:rsid w:val="00D63D98"/>
    <w:rsid w:val="00D647FA"/>
    <w:rsid w:val="00D654CA"/>
    <w:rsid w:val="00D66277"/>
    <w:rsid w:val="00D66664"/>
    <w:rsid w:val="00D6673D"/>
    <w:rsid w:val="00D67820"/>
    <w:rsid w:val="00D70069"/>
    <w:rsid w:val="00D70775"/>
    <w:rsid w:val="00D70AA3"/>
    <w:rsid w:val="00D70BE7"/>
    <w:rsid w:val="00D70C0D"/>
    <w:rsid w:val="00D710B3"/>
    <w:rsid w:val="00D71CBF"/>
    <w:rsid w:val="00D721C4"/>
    <w:rsid w:val="00D72564"/>
    <w:rsid w:val="00D72AB7"/>
    <w:rsid w:val="00D736EB"/>
    <w:rsid w:val="00D73844"/>
    <w:rsid w:val="00D73C41"/>
    <w:rsid w:val="00D73F08"/>
    <w:rsid w:val="00D745AD"/>
    <w:rsid w:val="00D7499A"/>
    <w:rsid w:val="00D74C97"/>
    <w:rsid w:val="00D75236"/>
    <w:rsid w:val="00D75255"/>
    <w:rsid w:val="00D753F0"/>
    <w:rsid w:val="00D755EF"/>
    <w:rsid w:val="00D7575F"/>
    <w:rsid w:val="00D762AE"/>
    <w:rsid w:val="00D76352"/>
    <w:rsid w:val="00D76689"/>
    <w:rsid w:val="00D7671E"/>
    <w:rsid w:val="00D76BE7"/>
    <w:rsid w:val="00D76E38"/>
    <w:rsid w:val="00D76FE7"/>
    <w:rsid w:val="00D77A3F"/>
    <w:rsid w:val="00D77AF0"/>
    <w:rsid w:val="00D77B79"/>
    <w:rsid w:val="00D77E9B"/>
    <w:rsid w:val="00D8083F"/>
    <w:rsid w:val="00D80C4D"/>
    <w:rsid w:val="00D816DB"/>
    <w:rsid w:val="00D81C89"/>
    <w:rsid w:val="00D81E69"/>
    <w:rsid w:val="00D82221"/>
    <w:rsid w:val="00D82622"/>
    <w:rsid w:val="00D828D0"/>
    <w:rsid w:val="00D82F85"/>
    <w:rsid w:val="00D83318"/>
    <w:rsid w:val="00D83D65"/>
    <w:rsid w:val="00D83D66"/>
    <w:rsid w:val="00D84037"/>
    <w:rsid w:val="00D84193"/>
    <w:rsid w:val="00D84852"/>
    <w:rsid w:val="00D84960"/>
    <w:rsid w:val="00D855D3"/>
    <w:rsid w:val="00D86784"/>
    <w:rsid w:val="00D86BEC"/>
    <w:rsid w:val="00D87056"/>
    <w:rsid w:val="00D878F8"/>
    <w:rsid w:val="00D87C60"/>
    <w:rsid w:val="00D87E2A"/>
    <w:rsid w:val="00D87FC6"/>
    <w:rsid w:val="00D90356"/>
    <w:rsid w:val="00D91C17"/>
    <w:rsid w:val="00D920E9"/>
    <w:rsid w:val="00D9235D"/>
    <w:rsid w:val="00D93040"/>
    <w:rsid w:val="00D9333C"/>
    <w:rsid w:val="00D93C27"/>
    <w:rsid w:val="00D93EBC"/>
    <w:rsid w:val="00D9472C"/>
    <w:rsid w:val="00D94E6C"/>
    <w:rsid w:val="00D94EBE"/>
    <w:rsid w:val="00D9570B"/>
    <w:rsid w:val="00D9630F"/>
    <w:rsid w:val="00D97001"/>
    <w:rsid w:val="00D9771F"/>
    <w:rsid w:val="00DA03C1"/>
    <w:rsid w:val="00DA0894"/>
    <w:rsid w:val="00DA0B39"/>
    <w:rsid w:val="00DA0CE7"/>
    <w:rsid w:val="00DA0D58"/>
    <w:rsid w:val="00DA0E73"/>
    <w:rsid w:val="00DA0F26"/>
    <w:rsid w:val="00DA13D7"/>
    <w:rsid w:val="00DA1BD7"/>
    <w:rsid w:val="00DA1E4E"/>
    <w:rsid w:val="00DA25A6"/>
    <w:rsid w:val="00DA2F01"/>
    <w:rsid w:val="00DA32F0"/>
    <w:rsid w:val="00DA34AF"/>
    <w:rsid w:val="00DA3863"/>
    <w:rsid w:val="00DA39B5"/>
    <w:rsid w:val="00DA3A6D"/>
    <w:rsid w:val="00DA4356"/>
    <w:rsid w:val="00DA4898"/>
    <w:rsid w:val="00DA4B45"/>
    <w:rsid w:val="00DA51F6"/>
    <w:rsid w:val="00DA5847"/>
    <w:rsid w:val="00DA6010"/>
    <w:rsid w:val="00DA61BC"/>
    <w:rsid w:val="00DA6522"/>
    <w:rsid w:val="00DA6A99"/>
    <w:rsid w:val="00DA6EDC"/>
    <w:rsid w:val="00DA70AC"/>
    <w:rsid w:val="00DA7B4B"/>
    <w:rsid w:val="00DB0AA1"/>
    <w:rsid w:val="00DB12C2"/>
    <w:rsid w:val="00DB1C78"/>
    <w:rsid w:val="00DB339B"/>
    <w:rsid w:val="00DB367F"/>
    <w:rsid w:val="00DB3C09"/>
    <w:rsid w:val="00DB3FE1"/>
    <w:rsid w:val="00DB42F0"/>
    <w:rsid w:val="00DB4F5E"/>
    <w:rsid w:val="00DB552F"/>
    <w:rsid w:val="00DB57DD"/>
    <w:rsid w:val="00DB5C22"/>
    <w:rsid w:val="00DB5D76"/>
    <w:rsid w:val="00DB6ABA"/>
    <w:rsid w:val="00DB704A"/>
    <w:rsid w:val="00DB71A0"/>
    <w:rsid w:val="00DB725C"/>
    <w:rsid w:val="00DB7DEB"/>
    <w:rsid w:val="00DC0057"/>
    <w:rsid w:val="00DC0BF2"/>
    <w:rsid w:val="00DC1323"/>
    <w:rsid w:val="00DC1926"/>
    <w:rsid w:val="00DC24E8"/>
    <w:rsid w:val="00DC2A93"/>
    <w:rsid w:val="00DC3CF7"/>
    <w:rsid w:val="00DC3DCC"/>
    <w:rsid w:val="00DC3FA3"/>
    <w:rsid w:val="00DC402B"/>
    <w:rsid w:val="00DC47E8"/>
    <w:rsid w:val="00DC4C39"/>
    <w:rsid w:val="00DC504D"/>
    <w:rsid w:val="00DC50A4"/>
    <w:rsid w:val="00DC51CF"/>
    <w:rsid w:val="00DC537A"/>
    <w:rsid w:val="00DC5741"/>
    <w:rsid w:val="00DC5CD0"/>
    <w:rsid w:val="00DC71E8"/>
    <w:rsid w:val="00DC74D3"/>
    <w:rsid w:val="00DD070D"/>
    <w:rsid w:val="00DD0FF4"/>
    <w:rsid w:val="00DD11A0"/>
    <w:rsid w:val="00DD267A"/>
    <w:rsid w:val="00DD2822"/>
    <w:rsid w:val="00DD2B62"/>
    <w:rsid w:val="00DD3354"/>
    <w:rsid w:val="00DD3B4A"/>
    <w:rsid w:val="00DD404E"/>
    <w:rsid w:val="00DD4342"/>
    <w:rsid w:val="00DD612F"/>
    <w:rsid w:val="00DD6334"/>
    <w:rsid w:val="00DD639F"/>
    <w:rsid w:val="00DD66E1"/>
    <w:rsid w:val="00DD6BE8"/>
    <w:rsid w:val="00DD6F39"/>
    <w:rsid w:val="00DD6FFC"/>
    <w:rsid w:val="00DD73E6"/>
    <w:rsid w:val="00DD79CD"/>
    <w:rsid w:val="00DE07BA"/>
    <w:rsid w:val="00DE09C7"/>
    <w:rsid w:val="00DE145F"/>
    <w:rsid w:val="00DE1C2C"/>
    <w:rsid w:val="00DE1F4D"/>
    <w:rsid w:val="00DE2388"/>
    <w:rsid w:val="00DE31FA"/>
    <w:rsid w:val="00DE3235"/>
    <w:rsid w:val="00DE332B"/>
    <w:rsid w:val="00DE346D"/>
    <w:rsid w:val="00DE3AE4"/>
    <w:rsid w:val="00DE3D0A"/>
    <w:rsid w:val="00DE4298"/>
    <w:rsid w:val="00DE47AA"/>
    <w:rsid w:val="00DE4CB5"/>
    <w:rsid w:val="00DE4F02"/>
    <w:rsid w:val="00DE524C"/>
    <w:rsid w:val="00DE5487"/>
    <w:rsid w:val="00DE58A0"/>
    <w:rsid w:val="00DE6195"/>
    <w:rsid w:val="00DE6904"/>
    <w:rsid w:val="00DF1AA3"/>
    <w:rsid w:val="00DF1B58"/>
    <w:rsid w:val="00DF1D01"/>
    <w:rsid w:val="00DF22A8"/>
    <w:rsid w:val="00DF26D2"/>
    <w:rsid w:val="00DF2960"/>
    <w:rsid w:val="00DF33BB"/>
    <w:rsid w:val="00DF392E"/>
    <w:rsid w:val="00DF49C7"/>
    <w:rsid w:val="00DF4D55"/>
    <w:rsid w:val="00DF5263"/>
    <w:rsid w:val="00DF5387"/>
    <w:rsid w:val="00DF55AC"/>
    <w:rsid w:val="00DF682D"/>
    <w:rsid w:val="00DF6DE9"/>
    <w:rsid w:val="00DF707D"/>
    <w:rsid w:val="00DF7261"/>
    <w:rsid w:val="00DF75A7"/>
    <w:rsid w:val="00E00259"/>
    <w:rsid w:val="00E00332"/>
    <w:rsid w:val="00E0037E"/>
    <w:rsid w:val="00E00BCB"/>
    <w:rsid w:val="00E01E93"/>
    <w:rsid w:val="00E01EF9"/>
    <w:rsid w:val="00E02047"/>
    <w:rsid w:val="00E02861"/>
    <w:rsid w:val="00E028E7"/>
    <w:rsid w:val="00E02D60"/>
    <w:rsid w:val="00E03579"/>
    <w:rsid w:val="00E036D3"/>
    <w:rsid w:val="00E038AE"/>
    <w:rsid w:val="00E03ECF"/>
    <w:rsid w:val="00E04239"/>
    <w:rsid w:val="00E04247"/>
    <w:rsid w:val="00E04B69"/>
    <w:rsid w:val="00E04FC7"/>
    <w:rsid w:val="00E05101"/>
    <w:rsid w:val="00E052F0"/>
    <w:rsid w:val="00E055FE"/>
    <w:rsid w:val="00E056C5"/>
    <w:rsid w:val="00E05E55"/>
    <w:rsid w:val="00E061AB"/>
    <w:rsid w:val="00E062D7"/>
    <w:rsid w:val="00E065BF"/>
    <w:rsid w:val="00E06665"/>
    <w:rsid w:val="00E06713"/>
    <w:rsid w:val="00E06D35"/>
    <w:rsid w:val="00E06EE7"/>
    <w:rsid w:val="00E102DE"/>
    <w:rsid w:val="00E10FA0"/>
    <w:rsid w:val="00E114EE"/>
    <w:rsid w:val="00E11F49"/>
    <w:rsid w:val="00E11F60"/>
    <w:rsid w:val="00E121DC"/>
    <w:rsid w:val="00E126F8"/>
    <w:rsid w:val="00E128C4"/>
    <w:rsid w:val="00E12B0F"/>
    <w:rsid w:val="00E13763"/>
    <w:rsid w:val="00E13A5A"/>
    <w:rsid w:val="00E13B58"/>
    <w:rsid w:val="00E1409D"/>
    <w:rsid w:val="00E14545"/>
    <w:rsid w:val="00E14566"/>
    <w:rsid w:val="00E14689"/>
    <w:rsid w:val="00E153C1"/>
    <w:rsid w:val="00E15514"/>
    <w:rsid w:val="00E158AD"/>
    <w:rsid w:val="00E166F8"/>
    <w:rsid w:val="00E166FE"/>
    <w:rsid w:val="00E167CB"/>
    <w:rsid w:val="00E17170"/>
    <w:rsid w:val="00E1744E"/>
    <w:rsid w:val="00E1796E"/>
    <w:rsid w:val="00E17B28"/>
    <w:rsid w:val="00E17D2B"/>
    <w:rsid w:val="00E20926"/>
    <w:rsid w:val="00E20DC7"/>
    <w:rsid w:val="00E20F03"/>
    <w:rsid w:val="00E21A19"/>
    <w:rsid w:val="00E21E2B"/>
    <w:rsid w:val="00E2233F"/>
    <w:rsid w:val="00E22C04"/>
    <w:rsid w:val="00E237C3"/>
    <w:rsid w:val="00E23870"/>
    <w:rsid w:val="00E23F76"/>
    <w:rsid w:val="00E24791"/>
    <w:rsid w:val="00E24928"/>
    <w:rsid w:val="00E24B4A"/>
    <w:rsid w:val="00E24DDF"/>
    <w:rsid w:val="00E2536D"/>
    <w:rsid w:val="00E25613"/>
    <w:rsid w:val="00E2587C"/>
    <w:rsid w:val="00E25D9A"/>
    <w:rsid w:val="00E26082"/>
    <w:rsid w:val="00E2627D"/>
    <w:rsid w:val="00E26518"/>
    <w:rsid w:val="00E26531"/>
    <w:rsid w:val="00E26848"/>
    <w:rsid w:val="00E26950"/>
    <w:rsid w:val="00E26EF3"/>
    <w:rsid w:val="00E275C5"/>
    <w:rsid w:val="00E276E0"/>
    <w:rsid w:val="00E27BD9"/>
    <w:rsid w:val="00E27D07"/>
    <w:rsid w:val="00E304FA"/>
    <w:rsid w:val="00E306B5"/>
    <w:rsid w:val="00E306CD"/>
    <w:rsid w:val="00E30E24"/>
    <w:rsid w:val="00E31086"/>
    <w:rsid w:val="00E31A28"/>
    <w:rsid w:val="00E31D63"/>
    <w:rsid w:val="00E322D2"/>
    <w:rsid w:val="00E329D8"/>
    <w:rsid w:val="00E32BFA"/>
    <w:rsid w:val="00E348F4"/>
    <w:rsid w:val="00E35A0C"/>
    <w:rsid w:val="00E35EFB"/>
    <w:rsid w:val="00E35F78"/>
    <w:rsid w:val="00E36622"/>
    <w:rsid w:val="00E369DC"/>
    <w:rsid w:val="00E36CE1"/>
    <w:rsid w:val="00E37798"/>
    <w:rsid w:val="00E37C11"/>
    <w:rsid w:val="00E37C1C"/>
    <w:rsid w:val="00E40176"/>
    <w:rsid w:val="00E40479"/>
    <w:rsid w:val="00E408A4"/>
    <w:rsid w:val="00E40CF5"/>
    <w:rsid w:val="00E41224"/>
    <w:rsid w:val="00E41718"/>
    <w:rsid w:val="00E417BE"/>
    <w:rsid w:val="00E41C90"/>
    <w:rsid w:val="00E41E1C"/>
    <w:rsid w:val="00E41F90"/>
    <w:rsid w:val="00E42600"/>
    <w:rsid w:val="00E430E8"/>
    <w:rsid w:val="00E43ACF"/>
    <w:rsid w:val="00E43B40"/>
    <w:rsid w:val="00E43D1F"/>
    <w:rsid w:val="00E43E90"/>
    <w:rsid w:val="00E44531"/>
    <w:rsid w:val="00E44605"/>
    <w:rsid w:val="00E44F13"/>
    <w:rsid w:val="00E451B6"/>
    <w:rsid w:val="00E4537B"/>
    <w:rsid w:val="00E456BF"/>
    <w:rsid w:val="00E46683"/>
    <w:rsid w:val="00E46C49"/>
    <w:rsid w:val="00E46DB4"/>
    <w:rsid w:val="00E47542"/>
    <w:rsid w:val="00E47838"/>
    <w:rsid w:val="00E47CD1"/>
    <w:rsid w:val="00E47F41"/>
    <w:rsid w:val="00E501B3"/>
    <w:rsid w:val="00E508F4"/>
    <w:rsid w:val="00E516C2"/>
    <w:rsid w:val="00E51707"/>
    <w:rsid w:val="00E52586"/>
    <w:rsid w:val="00E52B0C"/>
    <w:rsid w:val="00E530C8"/>
    <w:rsid w:val="00E53A44"/>
    <w:rsid w:val="00E53F8D"/>
    <w:rsid w:val="00E54ACB"/>
    <w:rsid w:val="00E5566D"/>
    <w:rsid w:val="00E5647B"/>
    <w:rsid w:val="00E60144"/>
    <w:rsid w:val="00E60805"/>
    <w:rsid w:val="00E60BEC"/>
    <w:rsid w:val="00E611F3"/>
    <w:rsid w:val="00E613EC"/>
    <w:rsid w:val="00E61808"/>
    <w:rsid w:val="00E618C7"/>
    <w:rsid w:val="00E6307F"/>
    <w:rsid w:val="00E63153"/>
    <w:rsid w:val="00E63160"/>
    <w:rsid w:val="00E6330C"/>
    <w:rsid w:val="00E6367D"/>
    <w:rsid w:val="00E6374D"/>
    <w:rsid w:val="00E64C92"/>
    <w:rsid w:val="00E65CC7"/>
    <w:rsid w:val="00E65CF3"/>
    <w:rsid w:val="00E65D81"/>
    <w:rsid w:val="00E661EB"/>
    <w:rsid w:val="00E665DC"/>
    <w:rsid w:val="00E666E8"/>
    <w:rsid w:val="00E668E0"/>
    <w:rsid w:val="00E66F55"/>
    <w:rsid w:val="00E66F90"/>
    <w:rsid w:val="00E67C9C"/>
    <w:rsid w:val="00E70781"/>
    <w:rsid w:val="00E71ED9"/>
    <w:rsid w:val="00E72002"/>
    <w:rsid w:val="00E72ECA"/>
    <w:rsid w:val="00E73111"/>
    <w:rsid w:val="00E73181"/>
    <w:rsid w:val="00E735BD"/>
    <w:rsid w:val="00E73F95"/>
    <w:rsid w:val="00E74A70"/>
    <w:rsid w:val="00E7521D"/>
    <w:rsid w:val="00E75267"/>
    <w:rsid w:val="00E75523"/>
    <w:rsid w:val="00E75968"/>
    <w:rsid w:val="00E76801"/>
    <w:rsid w:val="00E768F9"/>
    <w:rsid w:val="00E769BC"/>
    <w:rsid w:val="00E770F7"/>
    <w:rsid w:val="00E77377"/>
    <w:rsid w:val="00E773D6"/>
    <w:rsid w:val="00E77576"/>
    <w:rsid w:val="00E805F5"/>
    <w:rsid w:val="00E80970"/>
    <w:rsid w:val="00E80C06"/>
    <w:rsid w:val="00E81488"/>
    <w:rsid w:val="00E8169B"/>
    <w:rsid w:val="00E81D4A"/>
    <w:rsid w:val="00E82A68"/>
    <w:rsid w:val="00E8320D"/>
    <w:rsid w:val="00E84053"/>
    <w:rsid w:val="00E84357"/>
    <w:rsid w:val="00E84597"/>
    <w:rsid w:val="00E84E22"/>
    <w:rsid w:val="00E858FD"/>
    <w:rsid w:val="00E8593A"/>
    <w:rsid w:val="00E85BF0"/>
    <w:rsid w:val="00E85CE1"/>
    <w:rsid w:val="00E85DB6"/>
    <w:rsid w:val="00E8623B"/>
    <w:rsid w:val="00E868BD"/>
    <w:rsid w:val="00E86BD5"/>
    <w:rsid w:val="00E86C92"/>
    <w:rsid w:val="00E86C9A"/>
    <w:rsid w:val="00E86F11"/>
    <w:rsid w:val="00E87236"/>
    <w:rsid w:val="00E87266"/>
    <w:rsid w:val="00E90338"/>
    <w:rsid w:val="00E904AF"/>
    <w:rsid w:val="00E9085C"/>
    <w:rsid w:val="00E90C7E"/>
    <w:rsid w:val="00E90DDA"/>
    <w:rsid w:val="00E92422"/>
    <w:rsid w:val="00E92562"/>
    <w:rsid w:val="00E92816"/>
    <w:rsid w:val="00E930B9"/>
    <w:rsid w:val="00E931CA"/>
    <w:rsid w:val="00E93319"/>
    <w:rsid w:val="00E93391"/>
    <w:rsid w:val="00E93857"/>
    <w:rsid w:val="00E93D2A"/>
    <w:rsid w:val="00E9411C"/>
    <w:rsid w:val="00E9418E"/>
    <w:rsid w:val="00E942D1"/>
    <w:rsid w:val="00E948E6"/>
    <w:rsid w:val="00E94FF8"/>
    <w:rsid w:val="00E95307"/>
    <w:rsid w:val="00E953D3"/>
    <w:rsid w:val="00E95414"/>
    <w:rsid w:val="00E95E1F"/>
    <w:rsid w:val="00E96677"/>
    <w:rsid w:val="00E972D8"/>
    <w:rsid w:val="00E977C8"/>
    <w:rsid w:val="00E97F25"/>
    <w:rsid w:val="00EA0280"/>
    <w:rsid w:val="00EA0433"/>
    <w:rsid w:val="00EA1436"/>
    <w:rsid w:val="00EA160C"/>
    <w:rsid w:val="00EA16C0"/>
    <w:rsid w:val="00EA2CA0"/>
    <w:rsid w:val="00EA2FB7"/>
    <w:rsid w:val="00EA4392"/>
    <w:rsid w:val="00EA43D2"/>
    <w:rsid w:val="00EA4511"/>
    <w:rsid w:val="00EA46D6"/>
    <w:rsid w:val="00EA4C54"/>
    <w:rsid w:val="00EA4D30"/>
    <w:rsid w:val="00EA52FA"/>
    <w:rsid w:val="00EA548F"/>
    <w:rsid w:val="00EA5791"/>
    <w:rsid w:val="00EA61C8"/>
    <w:rsid w:val="00EB0E65"/>
    <w:rsid w:val="00EB15C2"/>
    <w:rsid w:val="00EB1D2B"/>
    <w:rsid w:val="00EB2179"/>
    <w:rsid w:val="00EB253A"/>
    <w:rsid w:val="00EB2709"/>
    <w:rsid w:val="00EB2D07"/>
    <w:rsid w:val="00EB2EB0"/>
    <w:rsid w:val="00EB43E4"/>
    <w:rsid w:val="00EB593D"/>
    <w:rsid w:val="00EB596E"/>
    <w:rsid w:val="00EB5D5C"/>
    <w:rsid w:val="00EB5D7D"/>
    <w:rsid w:val="00EB61E9"/>
    <w:rsid w:val="00EB6329"/>
    <w:rsid w:val="00EB636E"/>
    <w:rsid w:val="00EB66BE"/>
    <w:rsid w:val="00EB6A0E"/>
    <w:rsid w:val="00EB6C04"/>
    <w:rsid w:val="00EB6C9D"/>
    <w:rsid w:val="00EB7609"/>
    <w:rsid w:val="00EB77B8"/>
    <w:rsid w:val="00EC0514"/>
    <w:rsid w:val="00EC07B9"/>
    <w:rsid w:val="00EC0ADE"/>
    <w:rsid w:val="00EC0F49"/>
    <w:rsid w:val="00EC140B"/>
    <w:rsid w:val="00EC2428"/>
    <w:rsid w:val="00EC28AC"/>
    <w:rsid w:val="00EC2EAE"/>
    <w:rsid w:val="00EC2EF6"/>
    <w:rsid w:val="00EC31FA"/>
    <w:rsid w:val="00EC3799"/>
    <w:rsid w:val="00EC3A61"/>
    <w:rsid w:val="00EC3A63"/>
    <w:rsid w:val="00EC3E0A"/>
    <w:rsid w:val="00EC473D"/>
    <w:rsid w:val="00EC57F0"/>
    <w:rsid w:val="00EC5B9A"/>
    <w:rsid w:val="00EC5BB2"/>
    <w:rsid w:val="00EC5D21"/>
    <w:rsid w:val="00EC653E"/>
    <w:rsid w:val="00EC65B3"/>
    <w:rsid w:val="00EC6C00"/>
    <w:rsid w:val="00EC7735"/>
    <w:rsid w:val="00EC79C0"/>
    <w:rsid w:val="00ED0076"/>
    <w:rsid w:val="00ED04DE"/>
    <w:rsid w:val="00ED0EB7"/>
    <w:rsid w:val="00ED15F7"/>
    <w:rsid w:val="00ED18D0"/>
    <w:rsid w:val="00ED1ABA"/>
    <w:rsid w:val="00ED1DEA"/>
    <w:rsid w:val="00ED1FFA"/>
    <w:rsid w:val="00ED2311"/>
    <w:rsid w:val="00ED268D"/>
    <w:rsid w:val="00ED2A5F"/>
    <w:rsid w:val="00ED2B7D"/>
    <w:rsid w:val="00ED45D7"/>
    <w:rsid w:val="00ED4903"/>
    <w:rsid w:val="00ED50DC"/>
    <w:rsid w:val="00ED5699"/>
    <w:rsid w:val="00ED5E9D"/>
    <w:rsid w:val="00ED7ABA"/>
    <w:rsid w:val="00ED7B1E"/>
    <w:rsid w:val="00EE0265"/>
    <w:rsid w:val="00EE041E"/>
    <w:rsid w:val="00EE0ADC"/>
    <w:rsid w:val="00EE0E46"/>
    <w:rsid w:val="00EE0FF9"/>
    <w:rsid w:val="00EE10F9"/>
    <w:rsid w:val="00EE1199"/>
    <w:rsid w:val="00EE119B"/>
    <w:rsid w:val="00EE13BD"/>
    <w:rsid w:val="00EE1453"/>
    <w:rsid w:val="00EE189A"/>
    <w:rsid w:val="00EE236A"/>
    <w:rsid w:val="00EE2594"/>
    <w:rsid w:val="00EE2602"/>
    <w:rsid w:val="00EE2674"/>
    <w:rsid w:val="00EE2AE6"/>
    <w:rsid w:val="00EE2FF4"/>
    <w:rsid w:val="00EE3A5A"/>
    <w:rsid w:val="00EE3A90"/>
    <w:rsid w:val="00EE4536"/>
    <w:rsid w:val="00EE57B6"/>
    <w:rsid w:val="00EE59C9"/>
    <w:rsid w:val="00EE6814"/>
    <w:rsid w:val="00EE69E9"/>
    <w:rsid w:val="00EE6B18"/>
    <w:rsid w:val="00EE6C17"/>
    <w:rsid w:val="00EE718C"/>
    <w:rsid w:val="00EE7C3F"/>
    <w:rsid w:val="00EF022A"/>
    <w:rsid w:val="00EF0335"/>
    <w:rsid w:val="00EF0477"/>
    <w:rsid w:val="00EF07B3"/>
    <w:rsid w:val="00EF0982"/>
    <w:rsid w:val="00EF0AD9"/>
    <w:rsid w:val="00EF113C"/>
    <w:rsid w:val="00EF1625"/>
    <w:rsid w:val="00EF1D99"/>
    <w:rsid w:val="00EF1EC6"/>
    <w:rsid w:val="00EF20A4"/>
    <w:rsid w:val="00EF252A"/>
    <w:rsid w:val="00EF2B32"/>
    <w:rsid w:val="00EF3515"/>
    <w:rsid w:val="00EF384C"/>
    <w:rsid w:val="00EF4F26"/>
    <w:rsid w:val="00EF4FDE"/>
    <w:rsid w:val="00EF500D"/>
    <w:rsid w:val="00EF5283"/>
    <w:rsid w:val="00EF5B19"/>
    <w:rsid w:val="00EF6073"/>
    <w:rsid w:val="00EF6443"/>
    <w:rsid w:val="00EF6B5A"/>
    <w:rsid w:val="00EF6F64"/>
    <w:rsid w:val="00EF740E"/>
    <w:rsid w:val="00EF7B3F"/>
    <w:rsid w:val="00F006EA"/>
    <w:rsid w:val="00F009AD"/>
    <w:rsid w:val="00F0191D"/>
    <w:rsid w:val="00F01BBF"/>
    <w:rsid w:val="00F01C4B"/>
    <w:rsid w:val="00F0241D"/>
    <w:rsid w:val="00F02457"/>
    <w:rsid w:val="00F024B0"/>
    <w:rsid w:val="00F0277C"/>
    <w:rsid w:val="00F02917"/>
    <w:rsid w:val="00F03697"/>
    <w:rsid w:val="00F036A5"/>
    <w:rsid w:val="00F03A80"/>
    <w:rsid w:val="00F041CC"/>
    <w:rsid w:val="00F04202"/>
    <w:rsid w:val="00F04588"/>
    <w:rsid w:val="00F05350"/>
    <w:rsid w:val="00F05CC6"/>
    <w:rsid w:val="00F05EFC"/>
    <w:rsid w:val="00F06CBD"/>
    <w:rsid w:val="00F07488"/>
    <w:rsid w:val="00F0749E"/>
    <w:rsid w:val="00F10100"/>
    <w:rsid w:val="00F104CB"/>
    <w:rsid w:val="00F10C39"/>
    <w:rsid w:val="00F10FCA"/>
    <w:rsid w:val="00F12225"/>
    <w:rsid w:val="00F13128"/>
    <w:rsid w:val="00F13368"/>
    <w:rsid w:val="00F13931"/>
    <w:rsid w:val="00F13CBD"/>
    <w:rsid w:val="00F14412"/>
    <w:rsid w:val="00F14574"/>
    <w:rsid w:val="00F15185"/>
    <w:rsid w:val="00F160E4"/>
    <w:rsid w:val="00F160E8"/>
    <w:rsid w:val="00F1624A"/>
    <w:rsid w:val="00F164BC"/>
    <w:rsid w:val="00F17488"/>
    <w:rsid w:val="00F17500"/>
    <w:rsid w:val="00F17A61"/>
    <w:rsid w:val="00F2005B"/>
    <w:rsid w:val="00F202C0"/>
    <w:rsid w:val="00F2038B"/>
    <w:rsid w:val="00F208EF"/>
    <w:rsid w:val="00F20F54"/>
    <w:rsid w:val="00F212CB"/>
    <w:rsid w:val="00F220D2"/>
    <w:rsid w:val="00F232E6"/>
    <w:rsid w:val="00F23357"/>
    <w:rsid w:val="00F233B9"/>
    <w:rsid w:val="00F234F4"/>
    <w:rsid w:val="00F23843"/>
    <w:rsid w:val="00F2391A"/>
    <w:rsid w:val="00F23BC3"/>
    <w:rsid w:val="00F2436D"/>
    <w:rsid w:val="00F244CB"/>
    <w:rsid w:val="00F24615"/>
    <w:rsid w:val="00F24BF1"/>
    <w:rsid w:val="00F24FBC"/>
    <w:rsid w:val="00F259AB"/>
    <w:rsid w:val="00F25B8B"/>
    <w:rsid w:val="00F25DDC"/>
    <w:rsid w:val="00F260E6"/>
    <w:rsid w:val="00F26492"/>
    <w:rsid w:val="00F266BA"/>
    <w:rsid w:val="00F26DC9"/>
    <w:rsid w:val="00F276D6"/>
    <w:rsid w:val="00F27904"/>
    <w:rsid w:val="00F301D4"/>
    <w:rsid w:val="00F302E3"/>
    <w:rsid w:val="00F30843"/>
    <w:rsid w:val="00F31C48"/>
    <w:rsid w:val="00F31E1F"/>
    <w:rsid w:val="00F3288C"/>
    <w:rsid w:val="00F32CAA"/>
    <w:rsid w:val="00F32DEC"/>
    <w:rsid w:val="00F3378D"/>
    <w:rsid w:val="00F33ADA"/>
    <w:rsid w:val="00F34378"/>
    <w:rsid w:val="00F34AC5"/>
    <w:rsid w:val="00F34EE2"/>
    <w:rsid w:val="00F35311"/>
    <w:rsid w:val="00F355C3"/>
    <w:rsid w:val="00F356DA"/>
    <w:rsid w:val="00F35824"/>
    <w:rsid w:val="00F35CF9"/>
    <w:rsid w:val="00F35EF3"/>
    <w:rsid w:val="00F36030"/>
    <w:rsid w:val="00F36356"/>
    <w:rsid w:val="00F3640D"/>
    <w:rsid w:val="00F36567"/>
    <w:rsid w:val="00F36E08"/>
    <w:rsid w:val="00F36F7E"/>
    <w:rsid w:val="00F36FE9"/>
    <w:rsid w:val="00F37144"/>
    <w:rsid w:val="00F37505"/>
    <w:rsid w:val="00F40083"/>
    <w:rsid w:val="00F40ED0"/>
    <w:rsid w:val="00F40FAD"/>
    <w:rsid w:val="00F41B1D"/>
    <w:rsid w:val="00F41D81"/>
    <w:rsid w:val="00F42CF1"/>
    <w:rsid w:val="00F44FB8"/>
    <w:rsid w:val="00F451EF"/>
    <w:rsid w:val="00F45228"/>
    <w:rsid w:val="00F454DF"/>
    <w:rsid w:val="00F45650"/>
    <w:rsid w:val="00F45656"/>
    <w:rsid w:val="00F45881"/>
    <w:rsid w:val="00F45DA1"/>
    <w:rsid w:val="00F46997"/>
    <w:rsid w:val="00F47EB8"/>
    <w:rsid w:val="00F5097F"/>
    <w:rsid w:val="00F50F5D"/>
    <w:rsid w:val="00F518FF"/>
    <w:rsid w:val="00F5216F"/>
    <w:rsid w:val="00F522E1"/>
    <w:rsid w:val="00F53EC4"/>
    <w:rsid w:val="00F54796"/>
    <w:rsid w:val="00F57563"/>
    <w:rsid w:val="00F5766D"/>
    <w:rsid w:val="00F57983"/>
    <w:rsid w:val="00F57A4C"/>
    <w:rsid w:val="00F57D6B"/>
    <w:rsid w:val="00F603E0"/>
    <w:rsid w:val="00F608EB"/>
    <w:rsid w:val="00F61D9A"/>
    <w:rsid w:val="00F62348"/>
    <w:rsid w:val="00F6290C"/>
    <w:rsid w:val="00F62E21"/>
    <w:rsid w:val="00F62F32"/>
    <w:rsid w:val="00F632D3"/>
    <w:rsid w:val="00F636A9"/>
    <w:rsid w:val="00F636C1"/>
    <w:rsid w:val="00F640E2"/>
    <w:rsid w:val="00F65312"/>
    <w:rsid w:val="00F65323"/>
    <w:rsid w:val="00F65538"/>
    <w:rsid w:val="00F65A9D"/>
    <w:rsid w:val="00F65B3B"/>
    <w:rsid w:val="00F65E9E"/>
    <w:rsid w:val="00F66025"/>
    <w:rsid w:val="00F66126"/>
    <w:rsid w:val="00F661B1"/>
    <w:rsid w:val="00F662E9"/>
    <w:rsid w:val="00F666E0"/>
    <w:rsid w:val="00F66854"/>
    <w:rsid w:val="00F67289"/>
    <w:rsid w:val="00F67500"/>
    <w:rsid w:val="00F67C44"/>
    <w:rsid w:val="00F7007B"/>
    <w:rsid w:val="00F703B4"/>
    <w:rsid w:val="00F70989"/>
    <w:rsid w:val="00F709D7"/>
    <w:rsid w:val="00F7177F"/>
    <w:rsid w:val="00F71B8C"/>
    <w:rsid w:val="00F726E0"/>
    <w:rsid w:val="00F72AF1"/>
    <w:rsid w:val="00F730B1"/>
    <w:rsid w:val="00F730FC"/>
    <w:rsid w:val="00F73A90"/>
    <w:rsid w:val="00F73BBB"/>
    <w:rsid w:val="00F73E36"/>
    <w:rsid w:val="00F74816"/>
    <w:rsid w:val="00F74BC1"/>
    <w:rsid w:val="00F74E13"/>
    <w:rsid w:val="00F74F34"/>
    <w:rsid w:val="00F7572C"/>
    <w:rsid w:val="00F7669A"/>
    <w:rsid w:val="00F76CD4"/>
    <w:rsid w:val="00F77425"/>
    <w:rsid w:val="00F77449"/>
    <w:rsid w:val="00F777EA"/>
    <w:rsid w:val="00F77877"/>
    <w:rsid w:val="00F77DC7"/>
    <w:rsid w:val="00F805EC"/>
    <w:rsid w:val="00F805F9"/>
    <w:rsid w:val="00F8092D"/>
    <w:rsid w:val="00F80BB6"/>
    <w:rsid w:val="00F80D26"/>
    <w:rsid w:val="00F811ED"/>
    <w:rsid w:val="00F815C7"/>
    <w:rsid w:val="00F81C98"/>
    <w:rsid w:val="00F82B8E"/>
    <w:rsid w:val="00F834CA"/>
    <w:rsid w:val="00F83674"/>
    <w:rsid w:val="00F836A7"/>
    <w:rsid w:val="00F836C8"/>
    <w:rsid w:val="00F83B61"/>
    <w:rsid w:val="00F841AB"/>
    <w:rsid w:val="00F84439"/>
    <w:rsid w:val="00F847BE"/>
    <w:rsid w:val="00F84866"/>
    <w:rsid w:val="00F84B07"/>
    <w:rsid w:val="00F84C5A"/>
    <w:rsid w:val="00F853D0"/>
    <w:rsid w:val="00F85C04"/>
    <w:rsid w:val="00F85C7C"/>
    <w:rsid w:val="00F85DC9"/>
    <w:rsid w:val="00F8621B"/>
    <w:rsid w:val="00F8636E"/>
    <w:rsid w:val="00F86D8F"/>
    <w:rsid w:val="00F8714D"/>
    <w:rsid w:val="00F900E2"/>
    <w:rsid w:val="00F902FD"/>
    <w:rsid w:val="00F9035C"/>
    <w:rsid w:val="00F9133A"/>
    <w:rsid w:val="00F913F3"/>
    <w:rsid w:val="00F91862"/>
    <w:rsid w:val="00F91D4C"/>
    <w:rsid w:val="00F91ED1"/>
    <w:rsid w:val="00F928EE"/>
    <w:rsid w:val="00F92BE9"/>
    <w:rsid w:val="00F9308D"/>
    <w:rsid w:val="00F9352D"/>
    <w:rsid w:val="00F93DAE"/>
    <w:rsid w:val="00F94567"/>
    <w:rsid w:val="00F94B1A"/>
    <w:rsid w:val="00F95285"/>
    <w:rsid w:val="00F96400"/>
    <w:rsid w:val="00F968E6"/>
    <w:rsid w:val="00F96B5B"/>
    <w:rsid w:val="00F96EC0"/>
    <w:rsid w:val="00F96F3D"/>
    <w:rsid w:val="00F9707C"/>
    <w:rsid w:val="00F979F1"/>
    <w:rsid w:val="00F97C68"/>
    <w:rsid w:val="00F97DBE"/>
    <w:rsid w:val="00FA000D"/>
    <w:rsid w:val="00FA1386"/>
    <w:rsid w:val="00FA1451"/>
    <w:rsid w:val="00FA16D6"/>
    <w:rsid w:val="00FA1969"/>
    <w:rsid w:val="00FA25E3"/>
    <w:rsid w:val="00FA2AFB"/>
    <w:rsid w:val="00FA2C9A"/>
    <w:rsid w:val="00FA2FB6"/>
    <w:rsid w:val="00FA3350"/>
    <w:rsid w:val="00FA33C2"/>
    <w:rsid w:val="00FA437A"/>
    <w:rsid w:val="00FA4464"/>
    <w:rsid w:val="00FA48F9"/>
    <w:rsid w:val="00FA5226"/>
    <w:rsid w:val="00FA5C58"/>
    <w:rsid w:val="00FA5C8E"/>
    <w:rsid w:val="00FA611C"/>
    <w:rsid w:val="00FA6334"/>
    <w:rsid w:val="00FA6C5C"/>
    <w:rsid w:val="00FA6DF5"/>
    <w:rsid w:val="00FA6F58"/>
    <w:rsid w:val="00FA7ED9"/>
    <w:rsid w:val="00FB011C"/>
    <w:rsid w:val="00FB06CA"/>
    <w:rsid w:val="00FB0E97"/>
    <w:rsid w:val="00FB0EAC"/>
    <w:rsid w:val="00FB1685"/>
    <w:rsid w:val="00FB177A"/>
    <w:rsid w:val="00FB1928"/>
    <w:rsid w:val="00FB1E30"/>
    <w:rsid w:val="00FB24FD"/>
    <w:rsid w:val="00FB283F"/>
    <w:rsid w:val="00FB2D21"/>
    <w:rsid w:val="00FB2DFF"/>
    <w:rsid w:val="00FB4233"/>
    <w:rsid w:val="00FB4FB8"/>
    <w:rsid w:val="00FB5017"/>
    <w:rsid w:val="00FB5074"/>
    <w:rsid w:val="00FB5BB3"/>
    <w:rsid w:val="00FB6164"/>
    <w:rsid w:val="00FB714B"/>
    <w:rsid w:val="00FB741B"/>
    <w:rsid w:val="00FB773A"/>
    <w:rsid w:val="00FB7868"/>
    <w:rsid w:val="00FB799C"/>
    <w:rsid w:val="00FB7E1E"/>
    <w:rsid w:val="00FB7F75"/>
    <w:rsid w:val="00FC0687"/>
    <w:rsid w:val="00FC283A"/>
    <w:rsid w:val="00FC2F70"/>
    <w:rsid w:val="00FC3D63"/>
    <w:rsid w:val="00FC3DE9"/>
    <w:rsid w:val="00FC44A6"/>
    <w:rsid w:val="00FC4B01"/>
    <w:rsid w:val="00FC4B2A"/>
    <w:rsid w:val="00FC5C10"/>
    <w:rsid w:val="00FC643A"/>
    <w:rsid w:val="00FC67E7"/>
    <w:rsid w:val="00FC68BE"/>
    <w:rsid w:val="00FC6EF4"/>
    <w:rsid w:val="00FC7068"/>
    <w:rsid w:val="00FC71C3"/>
    <w:rsid w:val="00FC7334"/>
    <w:rsid w:val="00FC788F"/>
    <w:rsid w:val="00FC7B3F"/>
    <w:rsid w:val="00FD0570"/>
    <w:rsid w:val="00FD0DAD"/>
    <w:rsid w:val="00FD20BF"/>
    <w:rsid w:val="00FD2D34"/>
    <w:rsid w:val="00FD31C4"/>
    <w:rsid w:val="00FD3686"/>
    <w:rsid w:val="00FD3923"/>
    <w:rsid w:val="00FD3CB2"/>
    <w:rsid w:val="00FD4726"/>
    <w:rsid w:val="00FD4A24"/>
    <w:rsid w:val="00FD4B11"/>
    <w:rsid w:val="00FD4CE7"/>
    <w:rsid w:val="00FD4FAA"/>
    <w:rsid w:val="00FD6035"/>
    <w:rsid w:val="00FD632A"/>
    <w:rsid w:val="00FD64C3"/>
    <w:rsid w:val="00FD6ADE"/>
    <w:rsid w:val="00FD6CFB"/>
    <w:rsid w:val="00FD6EA7"/>
    <w:rsid w:val="00FD79FE"/>
    <w:rsid w:val="00FE002E"/>
    <w:rsid w:val="00FE0684"/>
    <w:rsid w:val="00FE1562"/>
    <w:rsid w:val="00FE1B31"/>
    <w:rsid w:val="00FE2451"/>
    <w:rsid w:val="00FE280F"/>
    <w:rsid w:val="00FE2852"/>
    <w:rsid w:val="00FE29C6"/>
    <w:rsid w:val="00FE2CCD"/>
    <w:rsid w:val="00FE33AE"/>
    <w:rsid w:val="00FE3B84"/>
    <w:rsid w:val="00FE4CF1"/>
    <w:rsid w:val="00FE4FA4"/>
    <w:rsid w:val="00FE5F2A"/>
    <w:rsid w:val="00FE628E"/>
    <w:rsid w:val="00FE62F2"/>
    <w:rsid w:val="00FE66A7"/>
    <w:rsid w:val="00FE68F8"/>
    <w:rsid w:val="00FE6B6E"/>
    <w:rsid w:val="00FE6EE0"/>
    <w:rsid w:val="00FE79E2"/>
    <w:rsid w:val="00FE7D05"/>
    <w:rsid w:val="00FF005E"/>
    <w:rsid w:val="00FF009E"/>
    <w:rsid w:val="00FF0202"/>
    <w:rsid w:val="00FF0B17"/>
    <w:rsid w:val="00FF1EAF"/>
    <w:rsid w:val="00FF2D23"/>
    <w:rsid w:val="00FF31CD"/>
    <w:rsid w:val="00FF35E5"/>
    <w:rsid w:val="00FF3E9D"/>
    <w:rsid w:val="00FF449F"/>
    <w:rsid w:val="00FF4916"/>
    <w:rsid w:val="00FF4F59"/>
    <w:rsid w:val="00FF502A"/>
    <w:rsid w:val="00FF52A8"/>
    <w:rsid w:val="00FF5B06"/>
    <w:rsid w:val="00FF6099"/>
    <w:rsid w:val="00FF615E"/>
    <w:rsid w:val="00FF61FA"/>
    <w:rsid w:val="00FF633F"/>
    <w:rsid w:val="00FF658E"/>
    <w:rsid w:val="00FF6CE7"/>
    <w:rsid w:val="00FF6DAF"/>
    <w:rsid w:val="00FF7BBE"/>
    <w:rsid w:val="04703332"/>
    <w:rsid w:val="078E1576"/>
    <w:rsid w:val="08D22EF0"/>
    <w:rsid w:val="0A9BB4F7"/>
    <w:rsid w:val="0CD105F3"/>
    <w:rsid w:val="0CE4CCE9"/>
    <w:rsid w:val="0E4B8DAF"/>
    <w:rsid w:val="0EC3E348"/>
    <w:rsid w:val="0EF58EC7"/>
    <w:rsid w:val="0F985B98"/>
    <w:rsid w:val="1046A321"/>
    <w:rsid w:val="10636C02"/>
    <w:rsid w:val="11939F63"/>
    <w:rsid w:val="119D784B"/>
    <w:rsid w:val="123C0A41"/>
    <w:rsid w:val="14D0DE20"/>
    <w:rsid w:val="1516F632"/>
    <w:rsid w:val="190B0719"/>
    <w:rsid w:val="19251109"/>
    <w:rsid w:val="1BBEE1CE"/>
    <w:rsid w:val="1D623FD2"/>
    <w:rsid w:val="1E8944E3"/>
    <w:rsid w:val="2005A222"/>
    <w:rsid w:val="236F6DFA"/>
    <w:rsid w:val="25B9C3F8"/>
    <w:rsid w:val="274DB8DC"/>
    <w:rsid w:val="28980BB4"/>
    <w:rsid w:val="28A9AAA5"/>
    <w:rsid w:val="2A5AFF2D"/>
    <w:rsid w:val="2B9D3F89"/>
    <w:rsid w:val="2BD9BA92"/>
    <w:rsid w:val="2C2AEA89"/>
    <w:rsid w:val="32007EB3"/>
    <w:rsid w:val="34A55EC0"/>
    <w:rsid w:val="3BA82F67"/>
    <w:rsid w:val="3C348D7B"/>
    <w:rsid w:val="3D2759B0"/>
    <w:rsid w:val="3DB3C901"/>
    <w:rsid w:val="3E20EED5"/>
    <w:rsid w:val="41C2CA05"/>
    <w:rsid w:val="43B102EE"/>
    <w:rsid w:val="44590D94"/>
    <w:rsid w:val="44D9230E"/>
    <w:rsid w:val="456FCA96"/>
    <w:rsid w:val="459169AC"/>
    <w:rsid w:val="47720EA9"/>
    <w:rsid w:val="47AD966F"/>
    <w:rsid w:val="4A9EEACB"/>
    <w:rsid w:val="4B596D93"/>
    <w:rsid w:val="4B728197"/>
    <w:rsid w:val="4B7AB28C"/>
    <w:rsid w:val="500D3343"/>
    <w:rsid w:val="50BC76AC"/>
    <w:rsid w:val="51C03943"/>
    <w:rsid w:val="527EC263"/>
    <w:rsid w:val="53CAC383"/>
    <w:rsid w:val="53E81059"/>
    <w:rsid w:val="572322BB"/>
    <w:rsid w:val="5C8A92F4"/>
    <w:rsid w:val="5D72D904"/>
    <w:rsid w:val="5DEAEBBD"/>
    <w:rsid w:val="5DF38901"/>
    <w:rsid w:val="622E5BA7"/>
    <w:rsid w:val="6374C9C6"/>
    <w:rsid w:val="65AD463A"/>
    <w:rsid w:val="67646A4F"/>
    <w:rsid w:val="67860B3E"/>
    <w:rsid w:val="6D4B11A7"/>
    <w:rsid w:val="6FA9479C"/>
    <w:rsid w:val="7114156D"/>
    <w:rsid w:val="73B42B24"/>
    <w:rsid w:val="73F305BC"/>
    <w:rsid w:val="7494BB11"/>
    <w:rsid w:val="749CCE1E"/>
    <w:rsid w:val="74EAEA5F"/>
    <w:rsid w:val="76E8807B"/>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429B3973"/>
  <w15:chartTrackingRefBased/>
  <w15:docId w15:val="{F3A0C91B-99CE-4C87-820E-03593304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DD267A"/>
    <w:pPr>
      <w:spacing w:after="0" w:line="240" w:lineRule="auto"/>
    </w:pPr>
    <w:rPr>
      <w:rFonts w:ascii="Times New Roman" w:hAnsi="Times New Roman" w:cs="Times New Roman"/>
      <w:sz w:val="20"/>
      <w:szCs w:val="20"/>
    </w:rPr>
  </w:style>
  <w:style w:type="paragraph" w:styleId="Heading1">
    <w:name w:val="heading 1"/>
    <w:next w:val="BodyFlushLeft"/>
    <w:link w:val="Heading1Char"/>
    <w:uiPriority w:val="9"/>
    <w:qFormat/>
    <w:rsid w:val="00CD1E3C"/>
    <w:pPr>
      <w:keepNext/>
      <w:spacing w:before="360" w:after="240" w:line="240" w:lineRule="auto"/>
      <w:outlineLvl w:val="0"/>
    </w:pPr>
    <w:rPr>
      <w:rFonts w:ascii="Calibri" w:eastAsia="Times New Roman" w:hAnsi="Calibri" w:cs="Arial"/>
      <w:bCs/>
      <w:color w:val="5B57A6"/>
      <w:kern w:val="32"/>
      <w:sz w:val="40"/>
      <w:szCs w:val="32"/>
    </w:rPr>
  </w:style>
  <w:style w:type="paragraph" w:styleId="Heading2">
    <w:name w:val="heading 2"/>
    <w:next w:val="BodyFlushLeft"/>
    <w:link w:val="Heading2Char"/>
    <w:qFormat/>
    <w:rsid w:val="00CD1E3C"/>
    <w:pPr>
      <w:keepNext/>
      <w:spacing w:before="240" w:after="280" w:line="240" w:lineRule="auto"/>
      <w:outlineLvl w:val="1"/>
    </w:pPr>
    <w:rPr>
      <w:rFonts w:ascii="Calibri" w:eastAsia="Times New Roman" w:hAnsi="Calibri" w:cs="Arial"/>
      <w:bCs/>
      <w:iCs/>
      <w:color w:val="5B57A6"/>
      <w:sz w:val="32"/>
      <w:szCs w:val="24"/>
    </w:rPr>
  </w:style>
  <w:style w:type="paragraph" w:styleId="Heading3">
    <w:name w:val="heading 3"/>
    <w:next w:val="BodyFlushLeft"/>
    <w:link w:val="Heading3Char"/>
    <w:uiPriority w:val="9"/>
    <w:qFormat/>
    <w:rsid w:val="00977A94"/>
    <w:pPr>
      <w:keepNext/>
      <w:numPr>
        <w:ilvl w:val="2"/>
        <w:numId w:val="22"/>
      </w:numPr>
      <w:spacing w:before="240" w:after="280" w:line="240" w:lineRule="auto"/>
      <w:outlineLvl w:val="2"/>
    </w:pPr>
    <w:rPr>
      <w:rFonts w:ascii="Calibri" w:eastAsia="Times New Roman" w:hAnsi="Calibri" w:cs="Arial"/>
      <w:bCs/>
      <w:color w:val="5B57A6"/>
      <w:sz w:val="28"/>
      <w:szCs w:val="24"/>
    </w:rPr>
  </w:style>
  <w:style w:type="paragraph" w:styleId="Heading4">
    <w:name w:val="heading 4"/>
    <w:next w:val="BodyFlushLeft"/>
    <w:link w:val="Heading4Char"/>
    <w:qFormat/>
    <w:rsid w:val="00977A94"/>
    <w:pPr>
      <w:keepNext/>
      <w:numPr>
        <w:ilvl w:val="3"/>
        <w:numId w:val="22"/>
      </w:numPr>
      <w:spacing w:before="240" w:after="280" w:line="240" w:lineRule="auto"/>
      <w:outlineLvl w:val="3"/>
    </w:pPr>
    <w:rPr>
      <w:rFonts w:ascii="Arial" w:eastAsia="Times New Roman" w:hAnsi="Arial" w:cs="Times New Roman"/>
      <w:b/>
      <w:bCs/>
      <w:i/>
      <w:sz w:val="24"/>
      <w:szCs w:val="24"/>
    </w:rPr>
  </w:style>
  <w:style w:type="paragraph" w:styleId="Heading5">
    <w:name w:val="heading 5"/>
    <w:next w:val="BodyFlushLeft"/>
    <w:link w:val="Heading5Char"/>
    <w:qFormat/>
    <w:rsid w:val="00977A94"/>
    <w:pPr>
      <w:keepNext/>
      <w:numPr>
        <w:ilvl w:val="4"/>
        <w:numId w:val="22"/>
      </w:numPr>
      <w:spacing w:before="240" w:after="280" w:line="240" w:lineRule="auto"/>
      <w:outlineLvl w:val="4"/>
    </w:pPr>
    <w:rPr>
      <w:rFonts w:ascii="Arial" w:eastAsia="Times New Roman" w:hAnsi="Arial" w:cs="Times New Roman"/>
      <w:b/>
      <w:bCs/>
      <w:i/>
      <w:iCs/>
      <w:sz w:val="24"/>
      <w:szCs w:val="26"/>
    </w:rPr>
  </w:style>
  <w:style w:type="paragraph" w:styleId="Heading6">
    <w:name w:val="heading 6"/>
    <w:next w:val="BodyFlushLeft"/>
    <w:link w:val="Heading6Char"/>
    <w:qFormat/>
    <w:rsid w:val="00977A94"/>
    <w:pPr>
      <w:keepNext/>
      <w:numPr>
        <w:ilvl w:val="5"/>
        <w:numId w:val="22"/>
      </w:numPr>
      <w:spacing w:before="360" w:after="480" w:line="240" w:lineRule="auto"/>
      <w:outlineLvl w:val="5"/>
    </w:pPr>
    <w:rPr>
      <w:rFonts w:ascii="Calibri" w:eastAsia="Times New Roman" w:hAnsi="Calibri" w:cs="Times New Roman"/>
      <w:bCs/>
      <w:color w:val="5B57A6"/>
      <w:sz w:val="40"/>
      <w:szCs w:val="32"/>
    </w:rPr>
  </w:style>
  <w:style w:type="paragraph" w:styleId="Heading7">
    <w:name w:val="heading 7"/>
    <w:next w:val="BodyFlushLeft"/>
    <w:link w:val="Heading7Char"/>
    <w:qFormat/>
    <w:rsid w:val="00977A94"/>
    <w:pPr>
      <w:keepNext/>
      <w:numPr>
        <w:ilvl w:val="6"/>
        <w:numId w:val="22"/>
      </w:numPr>
      <w:spacing w:before="240" w:after="280" w:line="240" w:lineRule="auto"/>
      <w:outlineLvl w:val="6"/>
    </w:pPr>
    <w:rPr>
      <w:rFonts w:ascii="Calibri" w:eastAsia="Times New Roman" w:hAnsi="Calibri" w:cs="Times New Roman"/>
      <w:color w:val="5B57A6"/>
      <w:sz w:val="32"/>
      <w:szCs w:val="24"/>
    </w:rPr>
  </w:style>
  <w:style w:type="paragraph" w:styleId="Heading8">
    <w:name w:val="heading 8"/>
    <w:next w:val="BodyFlushLeft"/>
    <w:link w:val="Heading8Char"/>
    <w:qFormat/>
    <w:rsid w:val="00977A94"/>
    <w:pPr>
      <w:keepNext/>
      <w:numPr>
        <w:ilvl w:val="7"/>
        <w:numId w:val="22"/>
      </w:numPr>
      <w:spacing w:before="240" w:after="280" w:line="240" w:lineRule="auto"/>
      <w:outlineLvl w:val="7"/>
    </w:pPr>
    <w:rPr>
      <w:rFonts w:ascii="Arial" w:eastAsia="Times New Roman" w:hAnsi="Arial" w:cs="Times New Roman"/>
      <w:b/>
      <w:iCs/>
      <w:sz w:val="24"/>
      <w:szCs w:val="24"/>
    </w:rPr>
  </w:style>
  <w:style w:type="paragraph" w:styleId="Heading9">
    <w:name w:val="heading 9"/>
    <w:basedOn w:val="Heading4"/>
    <w:next w:val="BodyFlushLeft"/>
    <w:link w:val="Heading9Char"/>
    <w:qFormat/>
    <w:rsid w:val="00977A9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next w:val="Normal"/>
    <w:uiPriority w:val="34"/>
    <w:qFormat/>
    <w:rsid w:val="00977A94"/>
    <w:pPr>
      <w:spacing w:after="200" w:line="276" w:lineRule="auto"/>
      <w:ind w:left="720"/>
      <w:contextualSpacing/>
    </w:pPr>
    <w:rPr>
      <w:rFonts w:ascii="Minion Pro" w:eastAsia="MS Mincho" w:hAnsi="Minion Pro" w:cs="Times New Roman"/>
    </w:rPr>
  </w:style>
  <w:style w:type="paragraph" w:styleId="ListBullet">
    <w:name w:val="List Bullet"/>
    <w:aliases w:val="List Bullet-1"/>
    <w:basedOn w:val="Normal"/>
    <w:rsid w:val="00AD31D0"/>
    <w:pPr>
      <w:widowControl w:val="0"/>
      <w:numPr>
        <w:numId w:val="1"/>
      </w:numPr>
      <w:spacing w:after="120"/>
      <w:contextualSpacing/>
    </w:pPr>
    <w:rPr>
      <w:rFonts w:ascii="Cambria" w:hAnsi="Cambria"/>
      <w:sz w:val="24"/>
      <w:szCs w:val="24"/>
    </w:rPr>
  </w:style>
  <w:style w:type="paragraph" w:customStyle="1" w:styleId="Default">
    <w:name w:val="Default"/>
    <w:rsid w:val="00977A94"/>
    <w:pPr>
      <w:autoSpaceDE w:val="0"/>
      <w:autoSpaceDN w:val="0"/>
      <w:adjustRightInd w:val="0"/>
      <w:spacing w:after="200" w:line="276" w:lineRule="auto"/>
    </w:pPr>
    <w:rPr>
      <w:rFonts w:eastAsiaTheme="minorEastAsia"/>
      <w:color w:val="000000"/>
      <w:sz w:val="24"/>
      <w:szCs w:val="24"/>
    </w:rPr>
  </w:style>
  <w:style w:type="paragraph" w:customStyle="1" w:styleId="BodyFlushLeft">
    <w:name w:val="( ) BodyFlushLeft"/>
    <w:qFormat/>
    <w:rsid w:val="00977A94"/>
    <w:pPr>
      <w:tabs>
        <w:tab w:val="left" w:pos="1224"/>
      </w:tabs>
      <w:spacing w:after="200" w:line="320" w:lineRule="exact"/>
      <w:jc w:val="both"/>
    </w:pPr>
    <w:rPr>
      <w:rFonts w:ascii="Cambria" w:eastAsia="Times New Roman" w:hAnsi="Cambria" w:cs="Times New Roman"/>
      <w:sz w:val="24"/>
    </w:rPr>
  </w:style>
  <w:style w:type="paragraph" w:customStyle="1" w:styleId="CBody">
    <w:name w:val="(C) Body"/>
    <w:qFormat/>
    <w:rsid w:val="00977A94"/>
    <w:pPr>
      <w:numPr>
        <w:numId w:val="2"/>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CFRDBody">
    <w:name w:val="(C//FRD) Body"/>
    <w:qFormat/>
    <w:rsid w:val="00977A94"/>
    <w:pPr>
      <w:numPr>
        <w:numId w:val="3"/>
      </w:numPr>
      <w:tabs>
        <w:tab w:val="left" w:pos="1224"/>
        <w:tab w:val="clear" w:pos="1267"/>
      </w:tabs>
      <w:spacing w:after="200" w:line="260" w:lineRule="exact"/>
      <w:jc w:val="both"/>
    </w:pPr>
    <w:rPr>
      <w:rFonts w:ascii="Times New Roman" w:eastAsia="Times New Roman" w:hAnsi="Times New Roman" w:cs="Times New Roman"/>
      <w:sz w:val="24"/>
    </w:rPr>
  </w:style>
  <w:style w:type="paragraph" w:customStyle="1" w:styleId="CRDBody">
    <w:name w:val="(C//RD) Body"/>
    <w:rsid w:val="00977A94"/>
    <w:pPr>
      <w:numPr>
        <w:numId w:val="4"/>
      </w:numPr>
      <w:tabs>
        <w:tab w:val="left" w:pos="1224"/>
        <w:tab w:val="clear" w:pos="1267"/>
      </w:tabs>
      <w:spacing w:after="200" w:line="260" w:lineRule="exact"/>
      <w:jc w:val="both"/>
    </w:pPr>
    <w:rPr>
      <w:rFonts w:ascii="Times New Roman" w:eastAsia="Times New Roman" w:hAnsi="Times New Roman" w:cs="Times New Roman"/>
      <w:sz w:val="24"/>
      <w:szCs w:val="24"/>
    </w:rPr>
  </w:style>
  <w:style w:type="paragraph" w:customStyle="1" w:styleId="DoDUCNIBody">
    <w:name w:val="(DoD UCNI) Body"/>
    <w:rsid w:val="00977A94"/>
    <w:pPr>
      <w:numPr>
        <w:numId w:val="5"/>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FOUOBody">
    <w:name w:val="(FOUO) Body"/>
    <w:rsid w:val="00977A94"/>
    <w:pPr>
      <w:numPr>
        <w:numId w:val="6"/>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SBody">
    <w:name w:val="(S) Body"/>
    <w:qFormat/>
    <w:rsid w:val="00977A94"/>
    <w:pPr>
      <w:numPr>
        <w:numId w:val="7"/>
      </w:numPr>
      <w:tabs>
        <w:tab w:val="left" w:pos="1224"/>
        <w:tab w:val="clear" w:pos="1267"/>
      </w:tabs>
      <w:spacing w:after="200" w:line="260" w:lineRule="exact"/>
      <w:jc w:val="both"/>
    </w:pPr>
    <w:rPr>
      <w:rFonts w:ascii="Times New Roman" w:eastAsia="Times New Roman" w:hAnsi="Times New Roman" w:cs="Times New Roman"/>
      <w:sz w:val="24"/>
    </w:rPr>
  </w:style>
  <w:style w:type="paragraph" w:customStyle="1" w:styleId="SFRD">
    <w:name w:val="(S//FRD)"/>
    <w:qFormat/>
    <w:rsid w:val="00977A94"/>
    <w:pPr>
      <w:numPr>
        <w:numId w:val="8"/>
      </w:numPr>
      <w:tabs>
        <w:tab w:val="left" w:pos="1224"/>
        <w:tab w:val="clear" w:pos="1267"/>
      </w:tabs>
      <w:spacing w:after="200" w:line="260" w:lineRule="exact"/>
      <w:jc w:val="both"/>
    </w:pPr>
    <w:rPr>
      <w:rFonts w:ascii="Times New Roman" w:eastAsia="Times New Roman" w:hAnsi="Times New Roman" w:cs="Times New Roman"/>
      <w:sz w:val="24"/>
    </w:rPr>
  </w:style>
  <w:style w:type="paragraph" w:customStyle="1" w:styleId="SRD">
    <w:name w:val="(S//RD)"/>
    <w:qFormat/>
    <w:rsid w:val="00977A94"/>
    <w:pPr>
      <w:numPr>
        <w:numId w:val="9"/>
      </w:numPr>
      <w:tabs>
        <w:tab w:val="left" w:pos="1224"/>
        <w:tab w:val="clear" w:pos="1267"/>
      </w:tabs>
      <w:spacing w:after="200" w:line="260" w:lineRule="exact"/>
      <w:jc w:val="both"/>
    </w:pPr>
    <w:rPr>
      <w:rFonts w:ascii="Times New Roman" w:eastAsia="Times New Roman" w:hAnsi="Times New Roman" w:cs="Times New Roman"/>
      <w:sz w:val="24"/>
    </w:rPr>
  </w:style>
  <w:style w:type="paragraph" w:customStyle="1" w:styleId="SNFBody">
    <w:name w:val="(SNF) Body"/>
    <w:rsid w:val="00977A94"/>
    <w:pPr>
      <w:numPr>
        <w:numId w:val="10"/>
      </w:numPr>
      <w:tabs>
        <w:tab w:val="num" w:pos="1224"/>
        <w:tab w:val="clear" w:pos="1267"/>
      </w:tabs>
      <w:spacing w:after="200" w:line="260" w:lineRule="exact"/>
      <w:jc w:val="both"/>
    </w:pPr>
    <w:rPr>
      <w:rFonts w:ascii="Times New Roman" w:eastAsia="Times New Roman" w:hAnsi="Times New Roman" w:cs="Times New Roman"/>
      <w:sz w:val="24"/>
      <w:szCs w:val="24"/>
    </w:rPr>
  </w:style>
  <w:style w:type="paragraph" w:customStyle="1" w:styleId="TSBody">
    <w:name w:val="(TS) Body"/>
    <w:rsid w:val="00977A94"/>
    <w:pPr>
      <w:numPr>
        <w:numId w:val="11"/>
      </w:numPr>
      <w:spacing w:after="200" w:line="260" w:lineRule="exact"/>
      <w:jc w:val="both"/>
    </w:pPr>
    <w:rPr>
      <w:rFonts w:ascii="Times New Roman" w:eastAsia="Times New Roman" w:hAnsi="Times New Roman" w:cs="Times New Roman"/>
      <w:sz w:val="24"/>
    </w:rPr>
  </w:style>
  <w:style w:type="paragraph" w:customStyle="1" w:styleId="TSNFBody">
    <w:name w:val="(TS//NF) Body"/>
    <w:uiPriority w:val="99"/>
    <w:qFormat/>
    <w:rsid w:val="00977A94"/>
    <w:pPr>
      <w:numPr>
        <w:numId w:val="12"/>
      </w:numPr>
      <w:spacing w:after="200" w:line="260" w:lineRule="exact"/>
    </w:pPr>
    <w:rPr>
      <w:rFonts w:ascii="Times New Roman" w:eastAsia="Times New Roman" w:hAnsi="Times New Roman" w:cs="Times New Roman"/>
      <w:sz w:val="24"/>
    </w:rPr>
  </w:style>
  <w:style w:type="paragraph" w:customStyle="1" w:styleId="UBody">
    <w:name w:val="(U) Body"/>
    <w:qFormat/>
    <w:rsid w:val="00977A94"/>
    <w:pPr>
      <w:numPr>
        <w:numId w:val="13"/>
      </w:numPr>
      <w:tabs>
        <w:tab w:val="clear" w:pos="1080"/>
        <w:tab w:val="left" w:pos="1224"/>
      </w:tabs>
      <w:spacing w:after="200" w:line="260" w:lineRule="exact"/>
      <w:jc w:val="both"/>
    </w:pPr>
    <w:rPr>
      <w:rFonts w:ascii="Times New Roman" w:eastAsia="Times New Roman" w:hAnsi="Times New Roman" w:cs="Times New Roman"/>
      <w:sz w:val="24"/>
    </w:rPr>
  </w:style>
  <w:style w:type="paragraph" w:customStyle="1" w:styleId="UDoDUCNIBody">
    <w:name w:val="(U//DoD UCNI) Body"/>
    <w:uiPriority w:val="99"/>
    <w:qFormat/>
    <w:rsid w:val="00977A94"/>
    <w:pPr>
      <w:numPr>
        <w:numId w:val="14"/>
      </w:numPr>
      <w:tabs>
        <w:tab w:val="clear" w:pos="1080"/>
        <w:tab w:val="num" w:pos="1224"/>
      </w:tabs>
      <w:spacing w:after="200" w:line="260" w:lineRule="exact"/>
      <w:jc w:val="both"/>
    </w:pPr>
    <w:rPr>
      <w:rFonts w:ascii="Times New Roman" w:eastAsia="Times New Roman" w:hAnsi="Times New Roman" w:cs="Times New Roman"/>
      <w:sz w:val="24"/>
      <w:szCs w:val="24"/>
    </w:rPr>
  </w:style>
  <w:style w:type="paragraph" w:customStyle="1" w:styleId="UFOUOBody">
    <w:name w:val="(U//FOUO) Body"/>
    <w:uiPriority w:val="99"/>
    <w:qFormat/>
    <w:rsid w:val="00977A94"/>
    <w:pPr>
      <w:numPr>
        <w:numId w:val="15"/>
      </w:numPr>
      <w:tabs>
        <w:tab w:val="clear" w:pos="1080"/>
        <w:tab w:val="num" w:pos="1224"/>
      </w:tabs>
      <w:spacing w:after="200" w:line="260" w:lineRule="exact"/>
      <w:jc w:val="both"/>
    </w:pPr>
    <w:rPr>
      <w:rFonts w:ascii="Times New Roman" w:eastAsia="Times New Roman" w:hAnsi="Times New Roman" w:cs="Times New Roman"/>
      <w:sz w:val="24"/>
      <w:szCs w:val="24"/>
    </w:rPr>
  </w:style>
  <w:style w:type="paragraph" w:customStyle="1" w:styleId="AbbrevAcronyms">
    <w:name w:val="Abbrev&amp;Acronyms"/>
    <w:rsid w:val="00977A94"/>
    <w:pPr>
      <w:tabs>
        <w:tab w:val="left" w:pos="2160"/>
      </w:tabs>
      <w:spacing w:after="60" w:line="260" w:lineRule="exact"/>
      <w:ind w:left="2160" w:hanging="2160"/>
    </w:pPr>
    <w:rPr>
      <w:rFonts w:ascii="Cambria" w:eastAsia="Times New Roman" w:hAnsi="Cambria" w:cs="Times New Roman"/>
      <w:sz w:val="24"/>
      <w:szCs w:val="24"/>
    </w:rPr>
  </w:style>
  <w:style w:type="character" w:customStyle="1" w:styleId="aBold">
    <w:name w:val="aBold"/>
    <w:basedOn w:val="DefaultParagraphFont"/>
    <w:rsid w:val="00977A94"/>
    <w:rPr>
      <w:b/>
      <w:bCs/>
    </w:rPr>
  </w:style>
  <w:style w:type="character" w:customStyle="1" w:styleId="aBoldItalic">
    <w:name w:val="aBold Italic"/>
    <w:basedOn w:val="DefaultParagraphFont"/>
    <w:rsid w:val="00977A94"/>
    <w:rPr>
      <w:b/>
      <w:i/>
    </w:rPr>
  </w:style>
  <w:style w:type="character" w:customStyle="1" w:styleId="aBoldSmallcaps">
    <w:name w:val="aBold Small caps"/>
    <w:basedOn w:val="DefaultParagraphFont"/>
    <w:rsid w:val="00977A94"/>
    <w:rPr>
      <w:b/>
      <w:bCs/>
      <w:smallCaps/>
    </w:rPr>
  </w:style>
  <w:style w:type="character" w:customStyle="1" w:styleId="aBoldAllCaps">
    <w:name w:val="aBoldAllCaps"/>
    <w:basedOn w:val="DefaultParagraphFont"/>
    <w:uiPriority w:val="1"/>
    <w:qFormat/>
    <w:rsid w:val="00977A94"/>
    <w:rPr>
      <w:b/>
      <w:caps/>
      <w:smallCaps w:val="0"/>
      <w:strike w:val="0"/>
      <w:dstrike w:val="0"/>
      <w:vanish w:val="0"/>
      <w:vertAlign w:val="baseline"/>
    </w:rPr>
  </w:style>
  <w:style w:type="character" w:customStyle="1" w:styleId="aBoldBlue">
    <w:name w:val="aBoldBlue"/>
    <w:basedOn w:val="aBold"/>
    <w:uiPriority w:val="1"/>
    <w:qFormat/>
    <w:rsid w:val="00977A94"/>
    <w:rPr>
      <w:b/>
      <w:bCs/>
      <w:color w:val="3A5081"/>
    </w:rPr>
  </w:style>
  <w:style w:type="character" w:customStyle="1" w:styleId="aHypertext">
    <w:name w:val="aHypertext"/>
    <w:basedOn w:val="DefaultParagraphFont"/>
    <w:rsid w:val="00977A94"/>
    <w:rPr>
      <w:color w:val="0070C0"/>
    </w:rPr>
  </w:style>
  <w:style w:type="character" w:customStyle="1" w:styleId="aItalic">
    <w:name w:val="aItalic"/>
    <w:basedOn w:val="DefaultParagraphFont"/>
    <w:rsid w:val="00977A94"/>
    <w:rPr>
      <w:i/>
      <w:iCs/>
    </w:rPr>
  </w:style>
  <w:style w:type="paragraph" w:customStyle="1" w:styleId="APLAddress">
    <w:name w:val="APL_Address"/>
    <w:uiPriority w:val="99"/>
    <w:qFormat/>
    <w:rsid w:val="00977A94"/>
    <w:pPr>
      <w:spacing w:after="0" w:line="240" w:lineRule="auto"/>
    </w:pPr>
    <w:rPr>
      <w:rFonts w:ascii="Arial" w:eastAsia="Times New Roman" w:hAnsi="Arial" w:cs="Times New Roman"/>
      <w:sz w:val="20"/>
      <w:szCs w:val="32"/>
    </w:rPr>
  </w:style>
  <w:style w:type="character" w:customStyle="1" w:styleId="apple-converted-space">
    <w:name w:val="apple-converted-space"/>
    <w:basedOn w:val="DefaultParagraphFont"/>
    <w:rsid w:val="00977A94"/>
  </w:style>
  <w:style w:type="character" w:customStyle="1" w:styleId="aRedText">
    <w:name w:val="aRed Text"/>
    <w:basedOn w:val="DefaultParagraphFont"/>
    <w:rsid w:val="00977A94"/>
    <w:rPr>
      <w:color w:val="FF0000"/>
    </w:rPr>
  </w:style>
  <w:style w:type="character" w:customStyle="1" w:styleId="aSubscript">
    <w:name w:val="aSubscript"/>
    <w:basedOn w:val="DefaultParagraphFont"/>
    <w:rsid w:val="00977A94"/>
    <w:rPr>
      <w:dstrike w:val="0"/>
      <w:vertAlign w:val="subscript"/>
    </w:rPr>
  </w:style>
  <w:style w:type="character" w:customStyle="1" w:styleId="aSubscriptItalic">
    <w:name w:val="aSubscript Italic"/>
    <w:basedOn w:val="aSubscript"/>
    <w:rsid w:val="00977A94"/>
    <w:rPr>
      <w:i/>
      <w:dstrike w:val="0"/>
      <w:vertAlign w:val="subscript"/>
    </w:rPr>
  </w:style>
  <w:style w:type="character" w:customStyle="1" w:styleId="aSuperscript">
    <w:name w:val="aSuperscript"/>
    <w:basedOn w:val="DefaultParagraphFont"/>
    <w:rsid w:val="00977A94"/>
    <w:rPr>
      <w:vertAlign w:val="superscript"/>
    </w:rPr>
  </w:style>
  <w:style w:type="character" w:customStyle="1" w:styleId="aSuperscriptItalic">
    <w:name w:val="aSuperscript Italic"/>
    <w:basedOn w:val="aSuperscript"/>
    <w:rsid w:val="00977A94"/>
    <w:rPr>
      <w:i/>
      <w:dstrike w:val="0"/>
      <w:vertAlign w:val="superscript"/>
    </w:rPr>
  </w:style>
  <w:style w:type="character" w:customStyle="1" w:styleId="aUnderline">
    <w:name w:val="aUnderline"/>
    <w:basedOn w:val="DefaultParagraphFont"/>
    <w:rsid w:val="00977A94"/>
    <w:rPr>
      <w:u w:val="single"/>
    </w:rPr>
  </w:style>
  <w:style w:type="paragraph" w:customStyle="1" w:styleId="BackCoverAPLLogo">
    <w:name w:val="BackCover_APL_Logo"/>
    <w:rsid w:val="00977A94"/>
    <w:pPr>
      <w:framePr w:wrap="around" w:hAnchor="text" w:yAlign="bottom"/>
      <w:spacing w:after="200" w:line="276" w:lineRule="auto"/>
    </w:pPr>
    <w:rPr>
      <w:rFonts w:ascii="Cambria" w:eastAsia="MS Mincho" w:hAnsi="Cambria" w:cs="Calibri"/>
      <w:sz w:val="24"/>
      <w:szCs w:val="24"/>
    </w:rPr>
  </w:style>
  <w:style w:type="paragraph" w:customStyle="1" w:styleId="BackMatterAbbrevAcronymsHeading">
    <w:name w:val="BackMatter_Abbrev_AcronymsHeading"/>
    <w:qFormat/>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AboutAuthors">
    <w:name w:val="BackMatter_AboutAuthors"/>
    <w:rsid w:val="00977A94"/>
    <w:pPr>
      <w:spacing w:before="840" w:after="600" w:line="300" w:lineRule="exact"/>
    </w:pPr>
    <w:rPr>
      <w:rFonts w:ascii="Calibri" w:eastAsia="MS Gothic" w:hAnsi="Calibri" w:cs="Times New Roman"/>
      <w:b/>
      <w:bCs/>
      <w:color w:val="000000"/>
      <w:sz w:val="30"/>
      <w:szCs w:val="28"/>
      <w:lang w:eastAsia="ja-JP"/>
    </w:rPr>
  </w:style>
  <w:style w:type="paragraph" w:customStyle="1" w:styleId="BackMatterAck">
    <w:name w:val="BackMatter_Ack"/>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BiblioHeading">
    <w:name w:val="BackMatter_BiblioHeading"/>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BiblioList">
    <w:name w:val="BackMatter_BiblioList"/>
    <w:rsid w:val="00977A94"/>
    <w:pPr>
      <w:spacing w:after="90" w:line="300" w:lineRule="exact"/>
      <w:ind w:left="360" w:hanging="360"/>
    </w:pPr>
    <w:rPr>
      <w:rFonts w:ascii="Cambria" w:eastAsia="MS Mincho" w:hAnsi="Cambria" w:cs="Calibri"/>
      <w:sz w:val="23"/>
      <w:szCs w:val="24"/>
    </w:rPr>
  </w:style>
  <w:style w:type="paragraph" w:styleId="BalloonText">
    <w:name w:val="Balloon Text"/>
    <w:basedOn w:val="Normal"/>
    <w:link w:val="BalloonTextChar"/>
    <w:uiPriority w:val="99"/>
    <w:unhideWhenUsed/>
    <w:rsid w:val="00977A94"/>
    <w:rPr>
      <w:rFonts w:ascii="Tahoma" w:hAnsi="Tahoma" w:cs="Tahoma"/>
      <w:sz w:val="16"/>
      <w:szCs w:val="16"/>
    </w:rPr>
  </w:style>
  <w:style w:type="character" w:customStyle="1" w:styleId="BalloonTextChar">
    <w:name w:val="Balloon Text Char"/>
    <w:basedOn w:val="DefaultParagraphFont"/>
    <w:link w:val="BalloonText"/>
    <w:uiPriority w:val="99"/>
    <w:rsid w:val="00977A94"/>
    <w:rPr>
      <w:rFonts w:ascii="Tahoma" w:hAnsi="Tahoma" w:cs="Tahoma"/>
      <w:sz w:val="16"/>
      <w:szCs w:val="16"/>
    </w:rPr>
  </w:style>
  <w:style w:type="paragraph" w:customStyle="1" w:styleId="BlockQuote">
    <w:name w:val="BlockQuote"/>
    <w:rsid w:val="00977A94"/>
    <w:pPr>
      <w:spacing w:before="240" w:after="240" w:line="300" w:lineRule="exact"/>
      <w:ind w:left="720" w:right="720"/>
    </w:pPr>
    <w:rPr>
      <w:rFonts w:ascii="Cambria" w:eastAsia="Times New Roman" w:hAnsi="Cambria" w:cs="Times New Roman"/>
      <w:sz w:val="24"/>
    </w:rPr>
  </w:style>
  <w:style w:type="paragraph" w:customStyle="1" w:styleId="BlockQuoteAttribution">
    <w:name w:val="BlockQuote_Attribution"/>
    <w:rsid w:val="00977A94"/>
    <w:pPr>
      <w:spacing w:before="240" w:after="240" w:line="300" w:lineRule="exact"/>
      <w:ind w:left="720" w:right="720"/>
      <w:jc w:val="right"/>
    </w:pPr>
    <w:rPr>
      <w:rFonts w:ascii="Cambria" w:eastAsia="Times New Roman" w:hAnsi="Cambria" w:cs="Times New Roman"/>
      <w:i/>
      <w:sz w:val="24"/>
    </w:rPr>
  </w:style>
  <w:style w:type="paragraph" w:customStyle="1" w:styleId="Body">
    <w:name w:val="Body"/>
    <w:qFormat/>
    <w:rsid w:val="00977A94"/>
    <w:pPr>
      <w:tabs>
        <w:tab w:val="left" w:pos="216"/>
      </w:tabs>
      <w:spacing w:before="180" w:after="180" w:line="280" w:lineRule="atLeast"/>
    </w:pPr>
    <w:rPr>
      <w:rFonts w:ascii="Times New Roman" w:eastAsia="Times New Roman" w:hAnsi="Times New Roman" w:cs="Times New Roman"/>
      <w:color w:val="000000"/>
      <w:kern w:val="22"/>
      <w:sz w:val="21"/>
      <w:szCs w:val="20"/>
    </w:rPr>
  </w:style>
  <w:style w:type="paragraph" w:customStyle="1" w:styleId="Body-LessSpaceAfter">
    <w:name w:val="Body - Less Space After"/>
    <w:basedOn w:val="Body"/>
    <w:rsid w:val="00977A94"/>
    <w:pPr>
      <w:spacing w:after="0"/>
    </w:pPr>
  </w:style>
  <w:style w:type="paragraph" w:customStyle="1" w:styleId="BodyText">
    <w:name w:val="BodyText"/>
    <w:qFormat/>
    <w:rsid w:val="00977A94"/>
    <w:pPr>
      <w:spacing w:after="200" w:line="320" w:lineRule="exact"/>
      <w:jc w:val="both"/>
    </w:pPr>
    <w:rPr>
      <w:rFonts w:ascii="Cambria" w:eastAsia="Times New Roman" w:hAnsi="Cambria" w:cs="Times New Roman"/>
      <w:sz w:val="24"/>
    </w:rPr>
  </w:style>
  <w:style w:type="character" w:styleId="BookTitle">
    <w:name w:val="Book Title"/>
    <w:basedOn w:val="DefaultParagraphFont"/>
    <w:uiPriority w:val="33"/>
    <w:qFormat/>
    <w:rsid w:val="00977A94"/>
    <w:rPr>
      <w:b/>
      <w:bCs/>
      <w:smallCaps/>
      <w:spacing w:val="5"/>
    </w:rPr>
  </w:style>
  <w:style w:type="paragraph" w:customStyle="1" w:styleId="BulletL1">
    <w:name w:val="Bullet L1"/>
    <w:qFormat/>
    <w:rsid w:val="00977A94"/>
    <w:pPr>
      <w:numPr>
        <w:numId w:val="16"/>
      </w:numPr>
      <w:spacing w:after="0" w:line="280" w:lineRule="exact"/>
    </w:pPr>
    <w:rPr>
      <w:rFonts w:cs="Arial"/>
      <w:sz w:val="24"/>
    </w:rPr>
  </w:style>
  <w:style w:type="paragraph" w:customStyle="1" w:styleId="BulletL2">
    <w:name w:val="Bullet L2"/>
    <w:basedOn w:val="Normal"/>
    <w:qFormat/>
    <w:rsid w:val="00977A94"/>
    <w:pPr>
      <w:numPr>
        <w:ilvl w:val="2"/>
        <w:numId w:val="17"/>
      </w:numPr>
      <w:tabs>
        <w:tab w:val="num" w:pos="1800"/>
      </w:tabs>
      <w:suppressAutoHyphens/>
      <w:spacing w:after="200" w:line="280" w:lineRule="exact"/>
      <w:contextualSpacing/>
    </w:pPr>
    <w:rPr>
      <w:rFonts w:cs="Arial"/>
      <w:szCs w:val="22"/>
    </w:rPr>
  </w:style>
  <w:style w:type="numbering" w:customStyle="1" w:styleId="BulletList">
    <w:name w:val="Bullet List"/>
    <w:basedOn w:val="NoList"/>
    <w:rsid w:val="00977A94"/>
    <w:pPr>
      <w:numPr>
        <w:numId w:val="18"/>
      </w:numPr>
    </w:pPr>
  </w:style>
  <w:style w:type="paragraph" w:customStyle="1" w:styleId="Bullets">
    <w:name w:val="Bullets"/>
    <w:autoRedefine/>
    <w:qFormat/>
    <w:rsid w:val="00977A94"/>
    <w:pPr>
      <w:widowControl w:val="0"/>
      <w:numPr>
        <w:numId w:val="19"/>
      </w:numPr>
      <w:suppressAutoHyphens/>
      <w:autoSpaceDE w:val="0"/>
      <w:autoSpaceDN w:val="0"/>
      <w:adjustRightInd w:val="0"/>
      <w:spacing w:after="0" w:line="260" w:lineRule="atLeast"/>
      <w:textAlignment w:val="center"/>
    </w:pPr>
    <w:rPr>
      <w:rFonts w:ascii="Arial" w:eastAsia="MS PGothic" w:hAnsi="Arial" w:cs="ArialMT"/>
      <w:color w:val="777777"/>
      <w:sz w:val="20"/>
      <w:szCs w:val="20"/>
    </w:rPr>
  </w:style>
  <w:style w:type="paragraph" w:customStyle="1" w:styleId="BulletsList">
    <w:name w:val="Bullets List"/>
    <w:qFormat/>
    <w:rsid w:val="00C15841"/>
    <w:pPr>
      <w:numPr>
        <w:numId w:val="20"/>
      </w:numPr>
      <w:spacing w:after="120" w:line="260" w:lineRule="exact"/>
      <w:ind w:left="360"/>
      <w:jc w:val="both"/>
    </w:pPr>
    <w:rPr>
      <w:rFonts w:ascii="Cambria" w:eastAsia="Times New Roman" w:hAnsi="Cambria" w:cs="Times New Roman"/>
      <w:sz w:val="24"/>
      <w:szCs w:val="24"/>
    </w:rPr>
  </w:style>
  <w:style w:type="paragraph" w:customStyle="1" w:styleId="BulletsList2">
    <w:name w:val="Bullets List 2"/>
    <w:qFormat/>
    <w:rsid w:val="00977A94"/>
    <w:pPr>
      <w:numPr>
        <w:ilvl w:val="1"/>
        <w:numId w:val="20"/>
      </w:numPr>
      <w:spacing w:after="120" w:line="260" w:lineRule="exact"/>
      <w:jc w:val="both"/>
    </w:pPr>
    <w:rPr>
      <w:rFonts w:ascii="Cambria" w:eastAsia="Times New Roman" w:hAnsi="Cambria" w:cs="Times New Roman"/>
      <w:sz w:val="24"/>
      <w:szCs w:val="24"/>
    </w:rPr>
  </w:style>
  <w:style w:type="paragraph" w:customStyle="1" w:styleId="BulletsList2TextIndent">
    <w:name w:val="Bullets List 2 Text Indent"/>
    <w:rsid w:val="00977A94"/>
    <w:pPr>
      <w:spacing w:after="120" w:line="240" w:lineRule="auto"/>
      <w:ind w:left="1080"/>
      <w:jc w:val="both"/>
    </w:pPr>
    <w:rPr>
      <w:rFonts w:ascii="Cambria" w:eastAsia="Times New Roman" w:hAnsi="Cambria" w:cs="Times New Roman"/>
      <w:sz w:val="24"/>
    </w:rPr>
  </w:style>
  <w:style w:type="paragraph" w:customStyle="1" w:styleId="BulletsList3">
    <w:name w:val="Bullets List 3"/>
    <w:qFormat/>
    <w:rsid w:val="00977A94"/>
    <w:pPr>
      <w:numPr>
        <w:ilvl w:val="2"/>
        <w:numId w:val="20"/>
      </w:numPr>
      <w:spacing w:after="120" w:line="260" w:lineRule="exact"/>
      <w:jc w:val="both"/>
    </w:pPr>
    <w:rPr>
      <w:rFonts w:ascii="Cambria" w:eastAsia="Times New Roman" w:hAnsi="Cambria" w:cs="Times New Roman"/>
      <w:sz w:val="24"/>
      <w:szCs w:val="24"/>
    </w:rPr>
  </w:style>
  <w:style w:type="paragraph" w:customStyle="1" w:styleId="BulletsListTextIndent">
    <w:name w:val="Bullets List Text Indent"/>
    <w:rsid w:val="00977A94"/>
    <w:pPr>
      <w:spacing w:after="120" w:line="240" w:lineRule="auto"/>
      <w:ind w:left="720"/>
      <w:jc w:val="both"/>
    </w:pPr>
    <w:rPr>
      <w:rFonts w:ascii="Cambria" w:eastAsia="Times New Roman" w:hAnsi="Cambria" w:cs="Times New Roman"/>
      <w:sz w:val="24"/>
    </w:rPr>
  </w:style>
  <w:style w:type="paragraph" w:styleId="Caption">
    <w:name w:val="caption"/>
    <w:basedOn w:val="Normal"/>
    <w:next w:val="Normal"/>
    <w:uiPriority w:val="35"/>
    <w:unhideWhenUsed/>
    <w:qFormat/>
    <w:rsid w:val="00977A94"/>
    <w:pPr>
      <w:spacing w:after="200"/>
    </w:pPr>
    <w:rPr>
      <w:b/>
      <w:bCs/>
      <w:color w:val="4472C4" w:themeColor="accent1"/>
      <w:sz w:val="18"/>
      <w:szCs w:val="18"/>
    </w:rPr>
  </w:style>
  <w:style w:type="paragraph" w:customStyle="1" w:styleId="ClassificationBottom">
    <w:name w:val="Classification Bottom"/>
    <w:rsid w:val="00977A94"/>
    <w:pPr>
      <w:framePr w:w="9360" w:wrap="around" w:vAnchor="page" w:hAnchor="margin" w:xAlign="center" w:y="15121"/>
      <w:tabs>
        <w:tab w:val="right" w:pos="9360"/>
      </w:tabs>
      <w:spacing w:after="0" w:line="240" w:lineRule="auto"/>
      <w:jc w:val="center"/>
    </w:pPr>
    <w:rPr>
      <w:rFonts w:ascii="Arial" w:eastAsia="Times New Roman" w:hAnsi="Arial" w:cs="Times New Roman"/>
      <w:b/>
      <w:caps/>
      <w:color w:val="000000" w:themeColor="text1"/>
      <w:sz w:val="28"/>
      <w:szCs w:val="24"/>
    </w:rPr>
  </w:style>
  <w:style w:type="paragraph" w:customStyle="1" w:styleId="ClassificationBottomLandscape">
    <w:name w:val="Classification Bottom Landscape"/>
    <w:uiPriority w:val="99"/>
    <w:qFormat/>
    <w:rsid w:val="00977A94"/>
    <w:pPr>
      <w:framePr w:w="9360" w:wrap="around" w:vAnchor="page" w:hAnchor="page" w:xAlign="center" w:y="11521"/>
      <w:spacing w:after="0" w:line="240" w:lineRule="auto"/>
      <w:jc w:val="center"/>
    </w:pPr>
    <w:rPr>
      <w:rFonts w:ascii="Arial" w:eastAsia="Times New Roman" w:hAnsi="Arial" w:cs="Times New Roman"/>
      <w:b/>
      <w:caps/>
      <w:color w:val="000000" w:themeColor="text1"/>
      <w:sz w:val="28"/>
      <w:szCs w:val="24"/>
    </w:rPr>
  </w:style>
  <w:style w:type="paragraph" w:customStyle="1" w:styleId="ClassificationTop">
    <w:name w:val="Classification Top"/>
    <w:rsid w:val="00977A94"/>
    <w:pPr>
      <w:framePr w:w="9360" w:wrap="around" w:vAnchor="page" w:hAnchor="margin" w:xAlign="center" w:y="505"/>
      <w:tabs>
        <w:tab w:val="right" w:pos="9360"/>
      </w:tabs>
      <w:spacing w:after="0" w:line="240" w:lineRule="auto"/>
      <w:jc w:val="center"/>
    </w:pPr>
    <w:rPr>
      <w:rFonts w:ascii="Arial" w:eastAsia="Times New Roman" w:hAnsi="Arial" w:cs="Times New Roman"/>
      <w:b/>
      <w:caps/>
      <w:color w:val="000000" w:themeColor="text1"/>
      <w:sz w:val="28"/>
      <w:szCs w:val="24"/>
    </w:rPr>
  </w:style>
  <w:style w:type="character" w:styleId="CommentReference">
    <w:name w:val="annotation reference"/>
    <w:uiPriority w:val="99"/>
    <w:unhideWhenUsed/>
    <w:rsid w:val="00977A94"/>
    <w:rPr>
      <w:sz w:val="18"/>
      <w:szCs w:val="18"/>
    </w:rPr>
  </w:style>
  <w:style w:type="paragraph" w:styleId="CommentText">
    <w:name w:val="annotation text"/>
    <w:basedOn w:val="Normal"/>
    <w:link w:val="CommentTextChar"/>
    <w:uiPriority w:val="99"/>
    <w:unhideWhenUsed/>
    <w:rsid w:val="00977A94"/>
    <w:pPr>
      <w:spacing w:after="200"/>
    </w:pPr>
    <w:rPr>
      <w:rFonts w:ascii="Comic Book" w:eastAsia="MS Mincho" w:hAnsi="Comic Book"/>
      <w:sz w:val="24"/>
      <w:szCs w:val="24"/>
    </w:rPr>
  </w:style>
  <w:style w:type="character" w:customStyle="1" w:styleId="CommentTextChar">
    <w:name w:val="Comment Text Char"/>
    <w:link w:val="CommentText"/>
    <w:uiPriority w:val="99"/>
    <w:rsid w:val="00977A94"/>
    <w:rPr>
      <w:rFonts w:ascii="Comic Book" w:eastAsia="MS Mincho" w:hAnsi="Comic Book" w:cs="Times New Roman"/>
      <w:sz w:val="24"/>
      <w:szCs w:val="24"/>
    </w:rPr>
  </w:style>
  <w:style w:type="paragraph" w:styleId="CommentSubject">
    <w:name w:val="annotation subject"/>
    <w:basedOn w:val="CommentText"/>
    <w:next w:val="CommentText"/>
    <w:link w:val="CommentSubjectChar"/>
    <w:uiPriority w:val="99"/>
    <w:semiHidden/>
    <w:unhideWhenUsed/>
    <w:rsid w:val="00977A94"/>
    <w:rPr>
      <w:b/>
      <w:bCs/>
      <w:sz w:val="20"/>
      <w:szCs w:val="20"/>
    </w:rPr>
  </w:style>
  <w:style w:type="character" w:customStyle="1" w:styleId="CommentSubjectChar">
    <w:name w:val="Comment Subject Char"/>
    <w:link w:val="CommentSubject"/>
    <w:uiPriority w:val="99"/>
    <w:semiHidden/>
    <w:rsid w:val="00977A94"/>
    <w:rPr>
      <w:rFonts w:ascii="Comic Book" w:eastAsia="MS Mincho" w:hAnsi="Comic Book" w:cs="Times New Roman"/>
      <w:b/>
      <w:bCs/>
      <w:sz w:val="20"/>
      <w:szCs w:val="20"/>
    </w:rPr>
  </w:style>
  <w:style w:type="paragraph" w:customStyle="1" w:styleId="Contents">
    <w:name w:val="Contents"/>
    <w:rsid w:val="00977A94"/>
    <w:pPr>
      <w:spacing w:before="360" w:after="480" w:line="240" w:lineRule="auto"/>
      <w:jc w:val="center"/>
    </w:pPr>
    <w:rPr>
      <w:rFonts w:ascii="Arial" w:eastAsia="Times New Roman" w:hAnsi="Arial" w:cs="Times New Roman"/>
      <w:b/>
      <w:sz w:val="28"/>
      <w:szCs w:val="28"/>
    </w:rPr>
  </w:style>
  <w:style w:type="paragraph" w:customStyle="1" w:styleId="CoverDate">
    <w:name w:val="Cover Date"/>
    <w:basedOn w:val="Normal"/>
    <w:qFormat/>
    <w:rsid w:val="00977A94"/>
    <w:rPr>
      <w:rFonts w:ascii="Arial Narrow" w:hAnsi="Arial Narrow"/>
      <w:color w:val="2555A6"/>
      <w:spacing w:val="12"/>
      <w:sz w:val="36"/>
      <w:szCs w:val="36"/>
    </w:rPr>
  </w:style>
  <w:style w:type="paragraph" w:customStyle="1" w:styleId="CoverTitle">
    <w:name w:val="Cover Title"/>
    <w:basedOn w:val="Normal"/>
    <w:qFormat/>
    <w:rsid w:val="00977A94"/>
    <w:rPr>
      <w:rFonts w:ascii="Arial Narrow" w:hAnsi="Arial Narrow"/>
      <w:b/>
      <w:color w:val="2555A6"/>
      <w:sz w:val="42"/>
      <w:szCs w:val="42"/>
    </w:rPr>
  </w:style>
  <w:style w:type="paragraph" w:customStyle="1" w:styleId="CoverVersion">
    <w:name w:val="Cover Version #"/>
    <w:basedOn w:val="Normal"/>
    <w:qFormat/>
    <w:rsid w:val="00977A94"/>
    <w:rPr>
      <w:rFonts w:ascii="Arial Narrow" w:hAnsi="Arial Narrow"/>
      <w:b/>
      <w:color w:val="2555A6"/>
      <w:spacing w:val="12"/>
      <w:sz w:val="36"/>
      <w:szCs w:val="36"/>
    </w:rPr>
  </w:style>
  <w:style w:type="paragraph" w:customStyle="1" w:styleId="CoverAPLLogo">
    <w:name w:val="CoverAPLLogo"/>
    <w:uiPriority w:val="99"/>
    <w:qFormat/>
    <w:rsid w:val="00977A94"/>
    <w:pPr>
      <w:spacing w:after="0" w:line="240" w:lineRule="auto"/>
    </w:pPr>
    <w:rPr>
      <w:rFonts w:ascii="Times New Roman" w:eastAsia="Times New Roman" w:hAnsi="Times New Roman" w:cs="Times New Roman"/>
      <w:noProof/>
    </w:rPr>
  </w:style>
  <w:style w:type="paragraph" w:customStyle="1" w:styleId="CoverClassification">
    <w:name w:val="CoverClassification"/>
    <w:rsid w:val="00977A94"/>
    <w:pPr>
      <w:spacing w:after="0" w:line="240" w:lineRule="auto"/>
      <w:jc w:val="center"/>
    </w:pPr>
    <w:rPr>
      <w:rFonts w:ascii="Arial Bold" w:eastAsia="Times New Roman" w:hAnsi="Arial Bold" w:cs="Times New Roman"/>
      <w:b/>
      <w:caps/>
      <w:color w:val="FF0E01"/>
      <w:sz w:val="32"/>
      <w:szCs w:val="48"/>
    </w:rPr>
  </w:style>
  <w:style w:type="paragraph" w:customStyle="1" w:styleId="CoverBackClassification">
    <w:name w:val="CoverBackClassification"/>
    <w:basedOn w:val="CoverClassification"/>
    <w:rsid w:val="00977A94"/>
    <w:pPr>
      <w:ind w:firstLine="1440"/>
      <w:jc w:val="left"/>
    </w:pPr>
  </w:style>
  <w:style w:type="paragraph" w:customStyle="1" w:styleId="CoverDate0">
    <w:name w:val="CoverDate"/>
    <w:uiPriority w:val="99"/>
    <w:qFormat/>
    <w:rsid w:val="00977A94"/>
    <w:pPr>
      <w:spacing w:before="20" w:after="0" w:line="240" w:lineRule="auto"/>
      <w:jc w:val="right"/>
    </w:pPr>
    <w:rPr>
      <w:rFonts w:ascii="Arial" w:eastAsia="Times New Roman" w:hAnsi="Arial" w:cs="Times New Roman"/>
      <w:sz w:val="20"/>
      <w:szCs w:val="48"/>
    </w:rPr>
  </w:style>
  <w:style w:type="paragraph" w:customStyle="1" w:styleId="CoverDocumentNumber">
    <w:name w:val="CoverDocumentNumber"/>
    <w:rsid w:val="00977A94"/>
    <w:pPr>
      <w:spacing w:before="160" w:after="0" w:line="240" w:lineRule="auto"/>
      <w:jc w:val="right"/>
    </w:pPr>
    <w:rPr>
      <w:rFonts w:ascii="Arial" w:eastAsia="Times New Roman" w:hAnsi="Arial" w:cs="Times New Roman"/>
      <w:sz w:val="20"/>
      <w:szCs w:val="32"/>
    </w:rPr>
  </w:style>
  <w:style w:type="paragraph" w:styleId="Header">
    <w:name w:val="header"/>
    <w:link w:val="HeaderChar"/>
    <w:rsid w:val="00977A94"/>
    <w:pPr>
      <w:tabs>
        <w:tab w:val="center" w:pos="4680"/>
        <w:tab w:val="right" w:pos="936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rsid w:val="00977A94"/>
    <w:rPr>
      <w:rFonts w:ascii="Arial" w:eastAsia="Times New Roman" w:hAnsi="Arial" w:cs="Times New Roman"/>
      <w:sz w:val="24"/>
      <w:szCs w:val="24"/>
    </w:rPr>
  </w:style>
  <w:style w:type="paragraph" w:customStyle="1" w:styleId="CoverDraft">
    <w:name w:val="CoverDraft"/>
    <w:basedOn w:val="Header"/>
    <w:rsid w:val="00977A94"/>
    <w:pPr>
      <w:spacing w:before="160" w:after="160"/>
      <w:jc w:val="right"/>
    </w:pPr>
    <w:rPr>
      <w:b/>
      <w:sz w:val="28"/>
      <w:szCs w:val="36"/>
    </w:rPr>
  </w:style>
  <w:style w:type="paragraph" w:customStyle="1" w:styleId="CoverEnclosureTo">
    <w:name w:val="CoverEnclosureTo"/>
    <w:uiPriority w:val="99"/>
    <w:qFormat/>
    <w:rsid w:val="00977A94"/>
    <w:pPr>
      <w:pBdr>
        <w:bottom w:val="single" w:sz="8" w:space="3" w:color="auto"/>
      </w:pBdr>
      <w:spacing w:after="0" w:line="240" w:lineRule="auto"/>
      <w:ind w:left="360"/>
      <w:jc w:val="right"/>
    </w:pPr>
    <w:rPr>
      <w:rFonts w:ascii="Arial" w:eastAsia="Times New Roman" w:hAnsi="Arial" w:cs="Times New Roman"/>
      <w:sz w:val="20"/>
      <w:szCs w:val="32"/>
    </w:rPr>
  </w:style>
  <w:style w:type="paragraph" w:customStyle="1" w:styleId="CoverPageAPLLogo">
    <w:name w:val="CoverPage_APL_Logo"/>
    <w:qFormat/>
    <w:rsid w:val="00977A94"/>
    <w:pPr>
      <w:framePr w:wrap="notBeside" w:hAnchor="text" w:xAlign="right" w:yAlign="bottom"/>
      <w:spacing w:after="360" w:line="240" w:lineRule="auto"/>
      <w:jc w:val="right"/>
    </w:pPr>
    <w:rPr>
      <w:rFonts w:ascii="Calibri" w:eastAsia="MS Mincho" w:hAnsi="Calibri" w:cs="Times New Roman"/>
      <w:noProof/>
      <w:sz w:val="24"/>
    </w:rPr>
  </w:style>
  <w:style w:type="paragraph" w:customStyle="1" w:styleId="CoverPageAuthors">
    <w:name w:val="CoverPage_Authors"/>
    <w:qFormat/>
    <w:rsid w:val="00977A94"/>
    <w:pPr>
      <w:spacing w:line="240" w:lineRule="auto"/>
      <w:ind w:left="432"/>
    </w:pPr>
    <w:rPr>
      <w:rFonts w:ascii="Calibri" w:eastAsia="MS Mincho" w:hAnsi="Calibri" w:cs="Calibri"/>
      <w:sz w:val="32"/>
      <w:szCs w:val="24"/>
    </w:rPr>
  </w:style>
  <w:style w:type="paragraph" w:customStyle="1" w:styleId="CoverPageDocType">
    <w:name w:val="CoverPage_DocType"/>
    <w:qFormat/>
    <w:rsid w:val="00977A94"/>
    <w:pPr>
      <w:spacing w:before="120" w:after="200" w:line="240" w:lineRule="auto"/>
      <w:ind w:left="432"/>
    </w:pPr>
    <w:rPr>
      <w:rFonts w:ascii="Calibri" w:eastAsia="MS Mincho" w:hAnsi="Calibri" w:cs="Calibri"/>
      <w:sz w:val="28"/>
      <w:szCs w:val="24"/>
    </w:rPr>
  </w:style>
  <w:style w:type="paragraph" w:customStyle="1" w:styleId="CoverPageLine">
    <w:name w:val="CoverPage_Line"/>
    <w:rsid w:val="00977A94"/>
    <w:pPr>
      <w:pBdr>
        <w:bottom w:val="single" w:sz="6" w:space="1" w:color="auto"/>
      </w:pBdr>
      <w:spacing w:before="120" w:after="960" w:line="240" w:lineRule="auto"/>
      <w:ind w:left="432"/>
    </w:pPr>
    <w:rPr>
      <w:rFonts w:ascii="Calibri" w:eastAsia="MS Mincho" w:hAnsi="Calibri" w:cs="Calibri"/>
      <w:sz w:val="20"/>
      <w:szCs w:val="24"/>
    </w:rPr>
  </w:style>
  <w:style w:type="paragraph" w:customStyle="1" w:styleId="CoverPageSubtitle">
    <w:name w:val="CoverPage_Subtitle"/>
    <w:qFormat/>
    <w:rsid w:val="00977A94"/>
    <w:pPr>
      <w:spacing w:before="120" w:after="640" w:line="240" w:lineRule="auto"/>
      <w:ind w:left="432"/>
    </w:pPr>
    <w:rPr>
      <w:rFonts w:ascii="Calibri" w:eastAsia="MS Mincho" w:hAnsi="Calibri" w:cs="Calibri"/>
      <w:sz w:val="36"/>
      <w:szCs w:val="24"/>
    </w:rPr>
  </w:style>
  <w:style w:type="paragraph" w:customStyle="1" w:styleId="CoverPageTitle">
    <w:name w:val="CoverPage_Title"/>
    <w:qFormat/>
    <w:rsid w:val="00977A94"/>
    <w:pPr>
      <w:spacing w:before="2040" w:after="0" w:line="240" w:lineRule="auto"/>
      <w:ind w:left="432"/>
    </w:pPr>
    <w:rPr>
      <w:rFonts w:ascii="Calibri" w:eastAsia="MS Mincho" w:hAnsi="Calibri" w:cs="Calibri"/>
      <w:b/>
      <w:caps/>
      <w:sz w:val="48"/>
      <w:szCs w:val="24"/>
    </w:rPr>
  </w:style>
  <w:style w:type="paragraph" w:customStyle="1" w:styleId="CoverRevSubtitle">
    <w:name w:val="CoverRev#_Subtitle"/>
    <w:uiPriority w:val="99"/>
    <w:qFormat/>
    <w:rsid w:val="00977A94"/>
    <w:pPr>
      <w:spacing w:before="120" w:after="1440" w:line="240" w:lineRule="auto"/>
      <w:ind w:left="360" w:right="2880"/>
    </w:pPr>
    <w:rPr>
      <w:rFonts w:ascii="Arial" w:eastAsia="Times New Roman" w:hAnsi="Arial" w:cs="Times New Roman"/>
      <w:b/>
      <w:i/>
      <w:sz w:val="32"/>
      <w:szCs w:val="44"/>
    </w:rPr>
  </w:style>
  <w:style w:type="paragraph" w:customStyle="1" w:styleId="CoverTableClassifiedBy">
    <w:name w:val="CoverTable_ClassifiedBy"/>
    <w:uiPriority w:val="99"/>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ContractNumber">
    <w:name w:val="CoverTable_Contract Number"/>
    <w:uiPriority w:val="99"/>
    <w:qFormat/>
    <w:rsid w:val="00977A94"/>
    <w:pPr>
      <w:framePr w:hSpace="180" w:wrap="around" w:vAnchor="text" w:hAnchor="page" w:x="4835" w:y="2630"/>
      <w:spacing w:before="40" w:after="40" w:line="240" w:lineRule="auto"/>
    </w:pPr>
    <w:rPr>
      <w:rFonts w:ascii="Arial" w:eastAsia="Times New Roman" w:hAnsi="Arial" w:cs="Times New Roman"/>
      <w:color w:val="000000" w:themeColor="text1"/>
      <w:sz w:val="20"/>
      <w:szCs w:val="20"/>
    </w:rPr>
  </w:style>
  <w:style w:type="paragraph" w:customStyle="1" w:styleId="CoverTableDeclassifyOn">
    <w:name w:val="CoverTable_DeclassifyOn"/>
    <w:uiPriority w:val="99"/>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DerivedFrom">
    <w:name w:val="CoverTable_DerivedFrom"/>
    <w:uiPriority w:val="99"/>
    <w:qFormat/>
    <w:rsid w:val="00977A94"/>
    <w:pPr>
      <w:framePr w:hSpace="180" w:wrap="around" w:vAnchor="text" w:hAnchor="page" w:x="4835" w:y="2630"/>
      <w:spacing w:before="40" w:after="40" w:line="240" w:lineRule="auto"/>
    </w:pPr>
    <w:rPr>
      <w:rFonts w:ascii="Arial" w:eastAsia="Times New Roman" w:hAnsi="Arial" w:cs="Times New Roman"/>
      <w:color w:val="000000" w:themeColor="text1"/>
      <w:sz w:val="20"/>
      <w:szCs w:val="20"/>
    </w:rPr>
  </w:style>
  <w:style w:type="paragraph" w:customStyle="1" w:styleId="CoverTableDistStatement">
    <w:name w:val="CoverTable_DistStatement"/>
    <w:uiPriority w:val="99"/>
    <w:qFormat/>
    <w:rsid w:val="00977A94"/>
    <w:pPr>
      <w:framePr w:hSpace="187" w:wrap="around" w:vAnchor="page" w:hAnchor="margin" w:xAlign="right" w:y="10873"/>
      <w:spacing w:before="40" w:after="40" w:line="240" w:lineRule="auto"/>
      <w:suppressOverlap/>
    </w:pPr>
    <w:rPr>
      <w:rFonts w:ascii="Arial" w:eastAsia="Times New Roman" w:hAnsi="Arial" w:cs="Times New Roman"/>
      <w:color w:val="000000" w:themeColor="text1"/>
      <w:sz w:val="20"/>
      <w:szCs w:val="20"/>
    </w:rPr>
  </w:style>
  <w:style w:type="paragraph" w:customStyle="1" w:styleId="CoverTableDestructionNotice">
    <w:name w:val="CoverTable_DestructionNotice"/>
    <w:basedOn w:val="CoverTableDistStatement"/>
    <w:uiPriority w:val="99"/>
    <w:qFormat/>
    <w:rsid w:val="00977A94"/>
    <w:pPr>
      <w:framePr w:wrap="around" w:vAnchor="margin" w:hAnchor="text" w:yAlign="bottom"/>
    </w:pPr>
  </w:style>
  <w:style w:type="paragraph" w:customStyle="1" w:styleId="CoverTableLabel">
    <w:name w:val="CoverTable_Label"/>
    <w:uiPriority w:val="99"/>
    <w:qFormat/>
    <w:rsid w:val="00977A94"/>
    <w:pPr>
      <w:framePr w:hSpace="187" w:wrap="around" w:vAnchor="text" w:hAnchor="margin" w:xAlign="right" w:y="6481"/>
      <w:spacing w:before="40" w:after="40" w:line="240" w:lineRule="auto"/>
    </w:pPr>
    <w:rPr>
      <w:rFonts w:ascii="Arial" w:eastAsia="Times New Roman" w:hAnsi="Arial" w:cs="Times New Roman"/>
      <w:color w:val="000000" w:themeColor="text1"/>
      <w:sz w:val="20"/>
      <w:szCs w:val="20"/>
    </w:rPr>
  </w:style>
  <w:style w:type="paragraph" w:customStyle="1" w:styleId="CoverTableTaskNumber">
    <w:name w:val="CoverTable_Task Number"/>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WarningNotice">
    <w:name w:val="CoverTable_WarningNotice"/>
    <w:basedOn w:val="CoverTableDistStatement"/>
    <w:uiPriority w:val="99"/>
    <w:qFormat/>
    <w:rsid w:val="00977A94"/>
    <w:pPr>
      <w:framePr w:wrap="around" w:vAnchor="margin" w:hAnchor="text" w:yAlign="bottom"/>
    </w:pPr>
  </w:style>
  <w:style w:type="paragraph" w:customStyle="1" w:styleId="CoverTitle0">
    <w:name w:val="CoverTitle"/>
    <w:next w:val="CoverRevSubtitle"/>
    <w:uiPriority w:val="99"/>
    <w:qFormat/>
    <w:rsid w:val="00977A94"/>
    <w:pPr>
      <w:spacing w:before="1280" w:after="0" w:line="240" w:lineRule="auto"/>
      <w:ind w:left="360" w:right="1440"/>
    </w:pPr>
    <w:rPr>
      <w:rFonts w:ascii="Arial" w:eastAsia="Times New Roman" w:hAnsi="Arial" w:cs="Times New Roman"/>
      <w:b/>
      <w:sz w:val="36"/>
      <w:szCs w:val="48"/>
    </w:rPr>
  </w:style>
  <w:style w:type="paragraph" w:customStyle="1" w:styleId="CoverWorkingPapersDate">
    <w:name w:val="CoverWorkingPapers_Date"/>
    <w:basedOn w:val="CoverClassification"/>
    <w:uiPriority w:val="99"/>
    <w:qFormat/>
    <w:rsid w:val="00977A94"/>
    <w:pPr>
      <w:spacing w:after="240"/>
      <w:jc w:val="right"/>
    </w:pPr>
    <w:rPr>
      <w:rFonts w:ascii="Arial" w:hAnsi="Arial"/>
      <w:b w:val="0"/>
      <w:caps w:val="0"/>
      <w:color w:val="000000" w:themeColor="text1"/>
      <w:sz w:val="20"/>
    </w:rPr>
  </w:style>
  <w:style w:type="paragraph" w:customStyle="1" w:styleId="DomainBodyFlushLeft">
    <w:name w:val="DomainBodyFlushLeft"/>
    <w:uiPriority w:val="99"/>
    <w:qFormat/>
    <w:rsid w:val="00057FB9"/>
    <w:pPr>
      <w:spacing w:after="120" w:line="240" w:lineRule="auto"/>
      <w:jc w:val="both"/>
    </w:pPr>
    <w:rPr>
      <w:rFonts w:ascii="Cambria" w:eastAsia="Times New Roman" w:hAnsi="Cambria" w:cs="Times New Roman"/>
      <w:sz w:val="24"/>
    </w:rPr>
  </w:style>
  <w:style w:type="paragraph" w:customStyle="1" w:styleId="DomainNonumUnderline">
    <w:name w:val="DomainNonum_Underline"/>
    <w:next w:val="DomaiNonum"/>
    <w:qFormat/>
    <w:rsid w:val="00977A94"/>
    <w:pPr>
      <w:keepNext/>
      <w:pBdr>
        <w:bottom w:val="single" w:sz="6" w:space="1" w:color="3A5081"/>
      </w:pBdr>
      <w:spacing w:before="240" w:after="280" w:line="240" w:lineRule="auto"/>
    </w:pPr>
    <w:rPr>
      <w:rFonts w:ascii="Cambria" w:eastAsia="Times New Roman" w:hAnsi="Cambria" w:cs="Times New Roman"/>
      <w:b/>
      <w:caps/>
      <w:color w:val="3A5081"/>
      <w:sz w:val="24"/>
      <w:szCs w:val="24"/>
    </w:rPr>
  </w:style>
  <w:style w:type="paragraph" w:customStyle="1" w:styleId="DomaiNonum">
    <w:name w:val="DomaiNonum"/>
    <w:next w:val="DomainBodyFlushLeft"/>
    <w:uiPriority w:val="99"/>
    <w:qFormat/>
    <w:rsid w:val="002C76DE"/>
    <w:pPr>
      <w:keepNext/>
      <w:spacing w:before="240" w:after="120" w:line="240" w:lineRule="auto"/>
    </w:pPr>
    <w:rPr>
      <w:rFonts w:ascii="Cambria" w:eastAsia="Times New Roman" w:hAnsi="Cambria" w:cs="Times New Roman"/>
      <w:b/>
      <w:color w:val="3A5081"/>
      <w:sz w:val="24"/>
      <w:szCs w:val="24"/>
    </w:rPr>
  </w:style>
  <w:style w:type="character" w:styleId="Emphasis">
    <w:name w:val="Emphasis"/>
    <w:uiPriority w:val="20"/>
    <w:qFormat/>
    <w:rsid w:val="00977A94"/>
    <w:rPr>
      <w:i/>
      <w:iCs/>
    </w:rPr>
  </w:style>
  <w:style w:type="character" w:styleId="EndnoteReference">
    <w:name w:val="endnote reference"/>
    <w:basedOn w:val="DefaultParagraphFont"/>
    <w:uiPriority w:val="99"/>
    <w:semiHidden/>
    <w:unhideWhenUsed/>
    <w:rsid w:val="00977A94"/>
    <w:rPr>
      <w:vertAlign w:val="superscript"/>
    </w:rPr>
  </w:style>
  <w:style w:type="paragraph" w:styleId="EndnoteText">
    <w:name w:val="endnote text"/>
    <w:basedOn w:val="Normal"/>
    <w:link w:val="EndnoteTextChar"/>
    <w:uiPriority w:val="99"/>
    <w:semiHidden/>
    <w:unhideWhenUsed/>
    <w:rsid w:val="00977A94"/>
  </w:style>
  <w:style w:type="character" w:customStyle="1" w:styleId="EndnoteTextChar">
    <w:name w:val="Endnote Text Char"/>
    <w:basedOn w:val="DefaultParagraphFont"/>
    <w:link w:val="EndnoteText"/>
    <w:uiPriority w:val="99"/>
    <w:semiHidden/>
    <w:rsid w:val="00977A94"/>
    <w:rPr>
      <w:rFonts w:ascii="Times New Roman" w:hAnsi="Times New Roman" w:cs="Times New Roman"/>
      <w:sz w:val="20"/>
      <w:szCs w:val="20"/>
    </w:rPr>
  </w:style>
  <w:style w:type="paragraph" w:customStyle="1" w:styleId="Equation">
    <w:name w:val="Equation"/>
    <w:rsid w:val="00977A94"/>
    <w:pPr>
      <w:tabs>
        <w:tab w:val="center" w:pos="4608"/>
        <w:tab w:val="right" w:pos="9360"/>
      </w:tabs>
      <w:spacing w:before="240" w:after="200" w:line="240" w:lineRule="auto"/>
    </w:pPr>
    <w:rPr>
      <w:rFonts w:ascii="Times New Roman" w:eastAsia="Times New Roman" w:hAnsi="Times New Roman" w:cs="Times New Roman"/>
      <w:szCs w:val="24"/>
    </w:rPr>
  </w:style>
  <w:style w:type="paragraph" w:customStyle="1" w:styleId="ESHeading1">
    <w:name w:val="ESHeading1"/>
    <w:next w:val="BodyFlushLeft"/>
    <w:rsid w:val="00977A94"/>
    <w:pPr>
      <w:keepNext/>
      <w:numPr>
        <w:numId w:val="21"/>
      </w:numPr>
      <w:spacing w:before="240" w:after="200" w:line="240" w:lineRule="auto"/>
    </w:pPr>
    <w:rPr>
      <w:rFonts w:ascii="Arial" w:eastAsia="Times New Roman" w:hAnsi="Arial" w:cs="Arial"/>
      <w:b/>
      <w:bCs/>
      <w:kern w:val="32"/>
      <w:sz w:val="28"/>
      <w:szCs w:val="32"/>
    </w:rPr>
  </w:style>
  <w:style w:type="paragraph" w:customStyle="1" w:styleId="ESHeading2">
    <w:name w:val="ESHeading2"/>
    <w:next w:val="BodyFlushLeft"/>
    <w:rsid w:val="00977A94"/>
    <w:pPr>
      <w:keepNext/>
      <w:numPr>
        <w:ilvl w:val="1"/>
        <w:numId w:val="21"/>
      </w:numPr>
      <w:spacing w:before="240" w:after="280" w:line="240" w:lineRule="auto"/>
    </w:pPr>
    <w:rPr>
      <w:rFonts w:ascii="Arial" w:eastAsia="Times New Roman" w:hAnsi="Arial" w:cs="Arial"/>
      <w:b/>
      <w:bCs/>
      <w:iCs/>
      <w:sz w:val="24"/>
      <w:szCs w:val="24"/>
    </w:rPr>
  </w:style>
  <w:style w:type="paragraph" w:customStyle="1" w:styleId="ESHeading3">
    <w:name w:val="ESHeading3"/>
    <w:next w:val="BodyFlushLeft"/>
    <w:rsid w:val="00977A94"/>
    <w:pPr>
      <w:keepNext/>
      <w:numPr>
        <w:ilvl w:val="2"/>
        <w:numId w:val="21"/>
      </w:numPr>
      <w:spacing w:before="240" w:after="280" w:line="240" w:lineRule="auto"/>
    </w:pPr>
    <w:rPr>
      <w:rFonts w:ascii="Arial" w:eastAsia="Times New Roman" w:hAnsi="Arial" w:cs="Arial"/>
      <w:b/>
      <w:bCs/>
      <w:sz w:val="24"/>
      <w:szCs w:val="24"/>
    </w:rPr>
  </w:style>
  <w:style w:type="paragraph" w:customStyle="1" w:styleId="ESHeading4">
    <w:name w:val="ESHeading4"/>
    <w:next w:val="BodyFlushLeft"/>
    <w:rsid w:val="00977A94"/>
    <w:pPr>
      <w:keepNext/>
      <w:numPr>
        <w:ilvl w:val="3"/>
        <w:numId w:val="21"/>
      </w:numPr>
      <w:spacing w:before="240" w:after="280" w:line="240" w:lineRule="auto"/>
    </w:pPr>
    <w:rPr>
      <w:rFonts w:ascii="Arial" w:eastAsia="Times New Roman" w:hAnsi="Arial" w:cs="Times New Roman"/>
      <w:b/>
      <w:bCs/>
      <w:i/>
      <w:sz w:val="24"/>
      <w:szCs w:val="24"/>
    </w:rPr>
  </w:style>
  <w:style w:type="paragraph" w:customStyle="1" w:styleId="ESHeading5">
    <w:name w:val="ESHeading5"/>
    <w:next w:val="BodyFlushLeft"/>
    <w:rsid w:val="00977A94"/>
    <w:pPr>
      <w:keepNext/>
      <w:numPr>
        <w:ilvl w:val="4"/>
        <w:numId w:val="21"/>
      </w:numPr>
      <w:spacing w:before="240" w:after="280" w:line="240" w:lineRule="auto"/>
    </w:pPr>
    <w:rPr>
      <w:rFonts w:ascii="Arial" w:eastAsia="Times New Roman" w:hAnsi="Arial" w:cs="Times New Roman"/>
      <w:b/>
      <w:bCs/>
      <w:i/>
      <w:iCs/>
      <w:sz w:val="24"/>
      <w:szCs w:val="26"/>
    </w:rPr>
  </w:style>
  <w:style w:type="paragraph" w:customStyle="1" w:styleId="ESTitle">
    <w:name w:val="ESTitle"/>
    <w:uiPriority w:val="99"/>
    <w:qFormat/>
    <w:rsid w:val="00977A94"/>
    <w:pPr>
      <w:spacing w:before="360" w:after="480" w:line="240" w:lineRule="auto"/>
      <w:jc w:val="center"/>
    </w:pPr>
    <w:rPr>
      <w:rFonts w:ascii="Arial" w:eastAsia="Times New Roman" w:hAnsi="Arial" w:cs="Times New Roman"/>
      <w:b/>
      <w:sz w:val="28"/>
      <w:szCs w:val="28"/>
    </w:rPr>
  </w:style>
  <w:style w:type="paragraph" w:customStyle="1" w:styleId="EvenHeaderGraphicHolder">
    <w:name w:val="EvenHeaderGraphicHolder"/>
    <w:uiPriority w:val="99"/>
    <w:qFormat/>
    <w:rsid w:val="00977A94"/>
    <w:pPr>
      <w:pBdr>
        <w:bottom w:val="single" w:sz="8" w:space="3" w:color="auto"/>
      </w:pBdr>
      <w:spacing w:after="320" w:line="240" w:lineRule="auto"/>
    </w:pPr>
    <w:rPr>
      <w:rFonts w:ascii="Arial" w:eastAsia="Times New Roman" w:hAnsi="Arial" w:cs="Times New Roman"/>
      <w:sz w:val="24"/>
      <w:szCs w:val="24"/>
    </w:rPr>
  </w:style>
  <w:style w:type="paragraph" w:customStyle="1" w:styleId="EvenPgHeaderJHUAPL">
    <w:name w:val="EvenPgHeader_JHUAPL"/>
    <w:uiPriority w:val="99"/>
    <w:qFormat/>
    <w:rsid w:val="00977A94"/>
    <w:pPr>
      <w:spacing w:after="0" w:line="240" w:lineRule="auto"/>
    </w:pPr>
    <w:rPr>
      <w:rFonts w:ascii="Arial" w:eastAsia="Times New Roman" w:hAnsi="Arial" w:cs="Times New Roman"/>
      <w:i/>
      <w:sz w:val="20"/>
      <w:szCs w:val="24"/>
    </w:rPr>
  </w:style>
  <w:style w:type="paragraph" w:customStyle="1" w:styleId="EvenPgNumber">
    <w:name w:val="EvenPgNumber"/>
    <w:uiPriority w:val="99"/>
    <w:qFormat/>
    <w:rsid w:val="00977A94"/>
    <w:pPr>
      <w:spacing w:after="80" w:line="240" w:lineRule="auto"/>
    </w:pPr>
    <w:rPr>
      <w:rFonts w:ascii="Arial" w:eastAsia="Times New Roman" w:hAnsi="Arial" w:cs="Times New Roman"/>
      <w:sz w:val="20"/>
      <w:szCs w:val="24"/>
    </w:rPr>
  </w:style>
  <w:style w:type="paragraph" w:customStyle="1" w:styleId="EvenPgReportFooter">
    <w:name w:val="EvenPgReport#_Footer"/>
    <w:uiPriority w:val="99"/>
    <w:qFormat/>
    <w:rsid w:val="00977A94"/>
    <w:pPr>
      <w:pBdr>
        <w:top w:val="single" w:sz="8" w:space="3" w:color="auto"/>
      </w:pBdr>
      <w:tabs>
        <w:tab w:val="right" w:pos="9360"/>
        <w:tab w:val="right" w:pos="12960"/>
      </w:tabs>
      <w:spacing w:before="240" w:after="320" w:line="240" w:lineRule="auto"/>
    </w:pPr>
    <w:rPr>
      <w:rFonts w:ascii="Arial" w:eastAsia="Times New Roman" w:hAnsi="Arial" w:cs="Times New Roman"/>
      <w:noProof/>
      <w:sz w:val="20"/>
      <w:szCs w:val="24"/>
    </w:rPr>
  </w:style>
  <w:style w:type="paragraph" w:customStyle="1" w:styleId="FigureCaption">
    <w:name w:val="Figure Caption"/>
    <w:basedOn w:val="Normal"/>
    <w:qFormat/>
    <w:rsid w:val="00977A94"/>
    <w:pPr>
      <w:spacing w:before="120" w:after="120"/>
    </w:pPr>
    <w:rPr>
      <w:b/>
      <w:szCs w:val="22"/>
    </w:rPr>
  </w:style>
  <w:style w:type="paragraph" w:customStyle="1" w:styleId="FigureClass">
    <w:name w:val="FigureClass"/>
    <w:next w:val="Normal"/>
    <w:rsid w:val="00977A94"/>
    <w:pPr>
      <w:keepNext/>
      <w:spacing w:after="40" w:line="240" w:lineRule="auto"/>
      <w:jc w:val="right"/>
    </w:pPr>
    <w:rPr>
      <w:rFonts w:ascii="Arial" w:eastAsia="Times New Roman" w:hAnsi="Arial" w:cs="Times New Roman"/>
      <w:b/>
      <w:caps/>
      <w:sz w:val="18"/>
      <w:szCs w:val="24"/>
    </w:rPr>
  </w:style>
  <w:style w:type="paragraph" w:customStyle="1" w:styleId="FigureFootnote">
    <w:name w:val="FigureFootnote"/>
    <w:rsid w:val="00977A94"/>
    <w:pPr>
      <w:keepNext/>
      <w:spacing w:after="0" w:line="240" w:lineRule="auto"/>
      <w:jc w:val="both"/>
    </w:pPr>
    <w:rPr>
      <w:rFonts w:ascii="Arial" w:eastAsia="Times New Roman" w:hAnsi="Arial" w:cs="Times New Roman"/>
      <w:sz w:val="16"/>
      <w:szCs w:val="24"/>
    </w:rPr>
  </w:style>
  <w:style w:type="paragraph" w:customStyle="1" w:styleId="FigureNote">
    <w:name w:val="FigureNote"/>
    <w:next w:val="Normal"/>
    <w:uiPriority w:val="9"/>
    <w:qFormat/>
    <w:rsid w:val="00977A94"/>
    <w:pPr>
      <w:spacing w:after="0" w:line="276" w:lineRule="auto"/>
      <w:jc w:val="both"/>
    </w:pPr>
    <w:rPr>
      <w:rFonts w:ascii="Cambria" w:eastAsia="Calibri" w:hAnsi="Cambria" w:cs="Times New Roman"/>
      <w:sz w:val="19"/>
      <w:szCs w:val="24"/>
    </w:rPr>
  </w:style>
  <w:style w:type="paragraph" w:customStyle="1" w:styleId="FigureTitleinTOC">
    <w:name w:val="FigureTitle in TOC"/>
    <w:next w:val="BodyFlushLeft"/>
    <w:rsid w:val="00977A94"/>
    <w:pPr>
      <w:spacing w:before="120" w:after="240" w:line="240" w:lineRule="auto"/>
      <w:jc w:val="center"/>
    </w:pPr>
    <w:rPr>
      <w:rFonts w:ascii="Calibri" w:eastAsia="Times New Roman" w:hAnsi="Calibri" w:cs="Times New Roman"/>
      <w:b/>
      <w:sz w:val="20"/>
      <w:szCs w:val="24"/>
    </w:rPr>
  </w:style>
  <w:style w:type="paragraph" w:customStyle="1" w:styleId="FigureTitleContinued">
    <w:name w:val="FigureTitle Continued"/>
    <w:basedOn w:val="FigureTitleinTOC"/>
    <w:next w:val="FigureClass"/>
    <w:qFormat/>
    <w:rsid w:val="00977A94"/>
  </w:style>
  <w:style w:type="paragraph" w:customStyle="1" w:styleId="FigureTitleNotTOC">
    <w:name w:val="FigureTitle Not TOC"/>
    <w:basedOn w:val="FigureTitleinTOC"/>
    <w:next w:val="BodyFlushLeft"/>
    <w:rsid w:val="00977A94"/>
  </w:style>
  <w:style w:type="paragraph" w:customStyle="1" w:styleId="FMnoTOC">
    <w:name w:val="FM no TOC"/>
    <w:qFormat/>
    <w:rsid w:val="00977A94"/>
    <w:pPr>
      <w:keepNext/>
      <w:spacing w:after="240" w:line="240" w:lineRule="auto"/>
    </w:pPr>
    <w:rPr>
      <w:rFonts w:ascii="Calibri" w:hAnsi="Calibri" w:cs="Arial"/>
      <w:caps/>
      <w:color w:val="2555A6"/>
      <w:sz w:val="48"/>
      <w:szCs w:val="48"/>
    </w:rPr>
  </w:style>
  <w:style w:type="paragraph" w:customStyle="1" w:styleId="FMH2NoTOC">
    <w:name w:val="FM H2 No TOC"/>
    <w:basedOn w:val="FMnoTOC"/>
    <w:qFormat/>
    <w:rsid w:val="00977A94"/>
    <w:rPr>
      <w:caps w:val="0"/>
      <w:sz w:val="28"/>
    </w:rPr>
  </w:style>
  <w:style w:type="character" w:styleId="FollowedHyperlink">
    <w:name w:val="FollowedHyperlink"/>
    <w:uiPriority w:val="99"/>
    <w:rsid w:val="00977A94"/>
    <w:rPr>
      <w:color w:val="800080"/>
      <w:u w:val="single"/>
    </w:rPr>
  </w:style>
  <w:style w:type="paragraph" w:styleId="Footer">
    <w:name w:val="footer"/>
    <w:link w:val="FooterChar"/>
    <w:rsid w:val="00977A94"/>
    <w:pPr>
      <w:tabs>
        <w:tab w:val="center" w:pos="4680"/>
        <w:tab w:val="right" w:pos="9360"/>
      </w:tabs>
      <w:spacing w:after="0" w:line="240" w:lineRule="auto"/>
    </w:pPr>
    <w:rPr>
      <w:rFonts w:ascii="Arial" w:eastAsia="Times New Roman" w:hAnsi="Arial" w:cs="Times New Roman"/>
      <w:szCs w:val="24"/>
    </w:rPr>
  </w:style>
  <w:style w:type="character" w:customStyle="1" w:styleId="FooterChar">
    <w:name w:val="Footer Char"/>
    <w:basedOn w:val="DefaultParagraphFont"/>
    <w:link w:val="Footer"/>
    <w:rsid w:val="00977A94"/>
    <w:rPr>
      <w:rFonts w:ascii="Arial" w:eastAsia="Times New Roman" w:hAnsi="Arial" w:cs="Times New Roman"/>
      <w:szCs w:val="24"/>
    </w:rPr>
  </w:style>
  <w:style w:type="paragraph" w:customStyle="1" w:styleId="FooterPageNumber">
    <w:name w:val="Footer_Page Number"/>
    <w:rsid w:val="00977A94"/>
    <w:pPr>
      <w:spacing w:after="200" w:line="240" w:lineRule="auto"/>
      <w:jc w:val="center"/>
    </w:pPr>
    <w:rPr>
      <w:rFonts w:ascii="Cambria" w:eastAsia="MS Mincho" w:hAnsi="Cambria" w:cs="Times New Roman"/>
      <w:sz w:val="18"/>
    </w:rPr>
  </w:style>
  <w:style w:type="paragraph" w:customStyle="1" w:styleId="Footnote">
    <w:name w:val="Footnote"/>
    <w:basedOn w:val="Normal"/>
    <w:rsid w:val="00977A94"/>
    <w:pPr>
      <w:tabs>
        <w:tab w:val="left" w:pos="360"/>
      </w:tabs>
      <w:spacing w:after="160" w:line="200" w:lineRule="atLeast"/>
      <w:ind w:left="360" w:hanging="360"/>
    </w:pPr>
    <w:rPr>
      <w:rFonts w:ascii="Arial" w:hAnsi="Arial" w:eastAsiaTheme="minorEastAsia" w:cstheme="minorBidi"/>
      <w:kern w:val="22"/>
      <w:sz w:val="16"/>
      <w:szCs w:val="16"/>
    </w:rPr>
  </w:style>
  <w:style w:type="character" w:customStyle="1" w:styleId="FootnoteItalic">
    <w:name w:val="Footnote Italic"/>
    <w:uiPriority w:val="1"/>
    <w:qFormat/>
    <w:rsid w:val="00977A94"/>
    <w:rPr>
      <w:rFonts w:ascii="Cambria" w:hAnsi="Cambria"/>
      <w:i/>
      <w:sz w:val="18"/>
    </w:rPr>
  </w:style>
  <w:style w:type="character" w:styleId="FootnoteReference">
    <w:name w:val="footnote reference"/>
    <w:basedOn w:val="DefaultParagraphFont"/>
    <w:uiPriority w:val="99"/>
    <w:rsid w:val="00977A94"/>
    <w:rPr>
      <w:vertAlign w:val="superscript"/>
    </w:rPr>
  </w:style>
  <w:style w:type="paragraph" w:styleId="FootnoteText">
    <w:name w:val="footnote text"/>
    <w:link w:val="FootnoteTextChar"/>
    <w:uiPriority w:val="99"/>
    <w:rsid w:val="00977A94"/>
    <w:pPr>
      <w:spacing w:after="0" w:line="240" w:lineRule="auto"/>
      <w:jc w:val="both"/>
    </w:pPr>
    <w:rPr>
      <w:rFonts w:ascii="Cambria" w:eastAsia="Times New Roman" w:hAnsi="Cambria" w:cs="Times New Roman"/>
      <w:sz w:val="20"/>
      <w:szCs w:val="20"/>
    </w:rPr>
  </w:style>
  <w:style w:type="character" w:customStyle="1" w:styleId="FootnoteTextChar">
    <w:name w:val="Footnote Text Char"/>
    <w:basedOn w:val="DefaultParagraphFont"/>
    <w:link w:val="FootnoteText"/>
    <w:uiPriority w:val="99"/>
    <w:rsid w:val="00977A94"/>
    <w:rPr>
      <w:rFonts w:ascii="Cambria" w:eastAsia="Times New Roman" w:hAnsi="Cambria" w:cs="Times New Roman"/>
      <w:sz w:val="20"/>
      <w:szCs w:val="20"/>
    </w:rPr>
  </w:style>
  <w:style w:type="paragraph" w:customStyle="1" w:styleId="FrontMatterH1">
    <w:name w:val="Front Matter H1"/>
    <w:qFormat/>
    <w:rsid w:val="00977A94"/>
    <w:pPr>
      <w:spacing w:after="480" w:line="240" w:lineRule="auto"/>
    </w:pPr>
    <w:rPr>
      <w:rFonts w:ascii="Calibri" w:hAnsi="Calibri" w:cs="Arial"/>
      <w:caps/>
      <w:color w:val="2555A6"/>
      <w:sz w:val="48"/>
      <w:szCs w:val="48"/>
    </w:rPr>
  </w:style>
  <w:style w:type="paragraph" w:customStyle="1" w:styleId="FrontMatterNotices">
    <w:name w:val="Front Matter_Notices"/>
    <w:qFormat/>
    <w:rsid w:val="00977A94"/>
    <w:pPr>
      <w:spacing w:before="120" w:after="360" w:line="240" w:lineRule="auto"/>
    </w:pPr>
    <w:rPr>
      <w:rFonts w:ascii="Calibri" w:hAnsi="Calibri" w:cs="Arial"/>
      <w:caps/>
      <w:color w:val="5B57A6"/>
      <w:sz w:val="40"/>
      <w:szCs w:val="48"/>
    </w:rPr>
  </w:style>
  <w:style w:type="paragraph" w:customStyle="1" w:styleId="FrontBackMatterSpaceBetweenFiguresTables">
    <w:name w:val="FrontBackMatter_SpaceBetweenFigures_Tables"/>
    <w:rsid w:val="00977A94"/>
    <w:pPr>
      <w:spacing w:before="600" w:after="0" w:line="240" w:lineRule="auto"/>
    </w:pPr>
    <w:rPr>
      <w:rFonts w:ascii="Calibri" w:eastAsia="MS Mincho" w:hAnsi="Calibri" w:cs="Times New Roman"/>
      <w:sz w:val="24"/>
    </w:rPr>
  </w:style>
  <w:style w:type="paragraph" w:customStyle="1" w:styleId="FrontMatterAbstract">
    <w:name w:val="FrontMatter_Abstract"/>
    <w:rsid w:val="00977A94"/>
    <w:pPr>
      <w:spacing w:after="600" w:line="300" w:lineRule="exact"/>
    </w:pPr>
    <w:rPr>
      <w:rFonts w:ascii="Calibri" w:eastAsia="MS Mincho" w:hAnsi="Calibri" w:cs="Calibri"/>
      <w:b/>
      <w:sz w:val="30"/>
      <w:szCs w:val="24"/>
    </w:rPr>
  </w:style>
  <w:style w:type="paragraph" w:customStyle="1" w:styleId="FrontMatterContents">
    <w:name w:val="FrontMatter_Contents"/>
    <w:rsid w:val="00977A94"/>
    <w:pPr>
      <w:spacing w:before="120" w:after="360" w:line="240" w:lineRule="auto"/>
    </w:pPr>
    <w:rPr>
      <w:rFonts w:ascii="Calibri" w:eastAsia="Times New Roman" w:hAnsi="Calibri" w:cs="Times New Roman"/>
      <w:caps/>
      <w:color w:val="5B57A6"/>
      <w:sz w:val="40"/>
      <w:szCs w:val="28"/>
    </w:rPr>
  </w:style>
  <w:style w:type="paragraph" w:customStyle="1" w:styleId="FrontMatterFigures">
    <w:name w:val="FrontMatter_Figures"/>
    <w:rsid w:val="00977A94"/>
    <w:pPr>
      <w:spacing w:before="120" w:after="360" w:line="240" w:lineRule="auto"/>
    </w:pPr>
    <w:rPr>
      <w:rFonts w:ascii="Calibri" w:eastAsia="MS Gothic" w:hAnsi="Calibri" w:cs="Times New Roman"/>
      <w:bCs/>
      <w:caps/>
      <w:color w:val="5B57A6"/>
      <w:sz w:val="40"/>
      <w:szCs w:val="28"/>
      <w:lang w:eastAsia="ja-JP"/>
    </w:rPr>
  </w:style>
  <w:style w:type="paragraph" w:customStyle="1" w:styleId="FrontMatterSummaryTitle">
    <w:name w:val="FrontMatter_SummaryTitle"/>
    <w:next w:val="BodyText"/>
    <w:rsid w:val="00977A94"/>
    <w:pPr>
      <w:spacing w:after="600" w:line="300" w:lineRule="exact"/>
    </w:pPr>
    <w:rPr>
      <w:rFonts w:ascii="Calibri" w:eastAsia="MS Mincho" w:hAnsi="Calibri" w:cs="Calibri"/>
      <w:b/>
      <w:sz w:val="30"/>
      <w:szCs w:val="24"/>
    </w:rPr>
  </w:style>
  <w:style w:type="paragraph" w:customStyle="1" w:styleId="FrontMatterTables">
    <w:name w:val="FrontMatter_Tables"/>
    <w:rsid w:val="00977A94"/>
    <w:pPr>
      <w:spacing w:before="480" w:after="360" w:line="240" w:lineRule="auto"/>
    </w:pPr>
    <w:rPr>
      <w:rFonts w:eastAsia="MS Gothic" w:cs="Times New Roman"/>
      <w:bCs/>
      <w:caps/>
      <w:color w:val="5B57A6"/>
      <w:sz w:val="40"/>
      <w:szCs w:val="28"/>
      <w:lang w:eastAsia="ja-JP"/>
    </w:rPr>
  </w:style>
  <w:style w:type="paragraph" w:customStyle="1" w:styleId="glossary">
    <w:name w:val="glossary"/>
    <w:basedOn w:val="Normal"/>
    <w:qFormat/>
    <w:rsid w:val="00977A94"/>
    <w:pPr>
      <w:suppressAutoHyphens/>
      <w:spacing w:after="60"/>
    </w:pPr>
    <w:rPr>
      <w:rFonts w:cs="Arial"/>
      <w:szCs w:val="22"/>
      <w:lang w:bidi="en-US"/>
    </w:rPr>
  </w:style>
  <w:style w:type="paragraph" w:customStyle="1" w:styleId="GlossaryBodyFlushLeft3ptSpace">
    <w:name w:val="GlossaryBodyFlushLeft_3ptSpace"/>
    <w:uiPriority w:val="99"/>
    <w:qFormat/>
    <w:rsid w:val="00977A94"/>
    <w:pPr>
      <w:spacing w:after="60" w:line="260" w:lineRule="exact"/>
      <w:jc w:val="both"/>
    </w:pPr>
    <w:rPr>
      <w:rFonts w:ascii="Cambria" w:eastAsia="Times New Roman" w:hAnsi="Cambria" w:cs="Times New Roman"/>
      <w:sz w:val="24"/>
    </w:rPr>
  </w:style>
  <w:style w:type="paragraph" w:customStyle="1" w:styleId="GlossaryNoNum">
    <w:name w:val="GlossaryNoNum"/>
    <w:uiPriority w:val="99"/>
    <w:qFormat/>
    <w:rsid w:val="00977A94"/>
    <w:pPr>
      <w:keepNext/>
      <w:spacing w:before="200" w:after="60" w:line="260" w:lineRule="exact"/>
    </w:pPr>
    <w:rPr>
      <w:rFonts w:ascii="Cambria" w:eastAsia="Arial" w:hAnsi="Cambria" w:cs="Times New Roman"/>
      <w:b/>
      <w:color w:val="3A5081"/>
      <w:sz w:val="24"/>
      <w:szCs w:val="24"/>
      <w:lang w:bidi="en-US"/>
    </w:rPr>
  </w:style>
  <w:style w:type="paragraph" w:customStyle="1" w:styleId="GraphicHolder">
    <w:name w:val="Graphic Holder"/>
    <w:next w:val="BodyFlushLeft"/>
    <w:rsid w:val="00977A94"/>
    <w:pPr>
      <w:keepNext/>
      <w:spacing w:after="120" w:line="240" w:lineRule="auto"/>
      <w:jc w:val="center"/>
    </w:pPr>
    <w:rPr>
      <w:rFonts w:ascii="Arial" w:eastAsia="Times New Roman" w:hAnsi="Arial" w:cs="Times New Roman"/>
      <w:sz w:val="24"/>
      <w:szCs w:val="24"/>
    </w:rPr>
  </w:style>
  <w:style w:type="paragraph" w:customStyle="1" w:styleId="GraphicPlaceHolder">
    <w:name w:val="GraphicPlaceHolder"/>
    <w:uiPriority w:val="9"/>
    <w:qFormat/>
    <w:rsid w:val="00977A94"/>
    <w:pPr>
      <w:spacing w:after="120" w:line="276" w:lineRule="auto"/>
      <w:jc w:val="center"/>
    </w:pPr>
    <w:rPr>
      <w:rFonts w:ascii="Cambria" w:eastAsia="Calibri" w:hAnsi="Cambria" w:cs="Times New Roman"/>
      <w:szCs w:val="24"/>
    </w:rPr>
  </w:style>
  <w:style w:type="table" w:styleId="GridTable2Accent1">
    <w:name w:val="Grid Table 2 Accent 1"/>
    <w:basedOn w:val="TableNormal"/>
    <w:uiPriority w:val="47"/>
    <w:rsid w:val="00977A94"/>
    <w:pPr>
      <w:spacing w:after="0" w:line="240" w:lineRule="auto"/>
    </w:pPr>
    <w:rPr>
      <w:rFonts w:ascii="Cambria" w:hAnsi="Cambria" w:cs="Times New Roman"/>
      <w:sz w:val="20"/>
      <w:szCs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3BIG">
    <w:name w:val="H3 BIG"/>
    <w:uiPriority w:val="1"/>
    <w:qFormat/>
    <w:rsid w:val="00977A94"/>
    <w:rPr>
      <w:sz w:val="48"/>
      <w:szCs w:val="48"/>
    </w:rPr>
  </w:style>
  <w:style w:type="paragraph" w:customStyle="1" w:styleId="HeaderAppendixHeading">
    <w:name w:val="Header_AppendixHeading"/>
    <w:qFormat/>
    <w:rsid w:val="00977A94"/>
    <w:pPr>
      <w:spacing w:after="0" w:line="300" w:lineRule="exact"/>
    </w:pPr>
    <w:rPr>
      <w:rFonts w:ascii="Calibri" w:eastAsia="Times New Roman" w:hAnsi="Calibri" w:cs="Times New Roman"/>
      <w:b/>
      <w:bCs/>
      <w:noProof/>
      <w:color w:val="5B57A6"/>
      <w:sz w:val="20"/>
      <w:szCs w:val="32"/>
    </w:rPr>
  </w:style>
  <w:style w:type="paragraph" w:customStyle="1" w:styleId="HeaderSectionHeading">
    <w:name w:val="Header_SectionHeading"/>
    <w:rsid w:val="00977A94"/>
    <w:pPr>
      <w:spacing w:before="60" w:after="200" w:line="300" w:lineRule="exact"/>
      <w:jc w:val="right"/>
    </w:pPr>
    <w:rPr>
      <w:rFonts w:ascii="Calibri" w:eastAsia="MS Mincho" w:hAnsi="Calibri" w:cs="Times New Roman"/>
      <w:noProof/>
      <w:color w:val="3A5081"/>
      <w:sz w:val="20"/>
    </w:rPr>
  </w:style>
  <w:style w:type="character" w:customStyle="1" w:styleId="Heading1Char">
    <w:name w:val="Heading 1 Char"/>
    <w:basedOn w:val="DefaultParagraphFont"/>
    <w:link w:val="Heading1"/>
    <w:uiPriority w:val="9"/>
    <w:rsid w:val="00977A94"/>
    <w:rPr>
      <w:rFonts w:ascii="Calibri" w:eastAsia="Times New Roman" w:hAnsi="Calibri" w:cs="Arial"/>
      <w:bCs/>
      <w:color w:val="5B57A6"/>
      <w:kern w:val="32"/>
      <w:sz w:val="40"/>
      <w:szCs w:val="32"/>
    </w:rPr>
  </w:style>
  <w:style w:type="paragraph" w:customStyle="1" w:styleId="Heading1-Appendix">
    <w:name w:val="Heading 1 - Appendix"/>
    <w:basedOn w:val="Heading1"/>
    <w:next w:val="Normal"/>
    <w:link w:val="Heading1-AppendixChar"/>
    <w:qFormat/>
    <w:rsid w:val="00977A94"/>
    <w:pPr>
      <w:pageBreakBefore/>
      <w:tabs>
        <w:tab w:val="left" w:pos="1800"/>
      </w:tabs>
      <w:suppressAutoHyphens/>
      <w:spacing w:after="700" w:line="340" w:lineRule="atLeast"/>
    </w:pPr>
    <w:rPr>
      <w:rFonts w:eastAsiaTheme="minorEastAsia" w:cstheme="minorBidi"/>
      <w:kern w:val="40"/>
    </w:rPr>
  </w:style>
  <w:style w:type="character" w:customStyle="1" w:styleId="Heading1-AppendixChar">
    <w:name w:val="Heading 1 - Appendix Char"/>
    <w:basedOn w:val="DefaultParagraphFont"/>
    <w:link w:val="Heading1-Appendix"/>
    <w:rsid w:val="00977A94"/>
    <w:rPr>
      <w:rFonts w:ascii="Calibri" w:hAnsi="Calibri" w:eastAsiaTheme="minorEastAsia"/>
      <w:bCs/>
      <w:color w:val="5B57A6"/>
      <w:kern w:val="40"/>
      <w:sz w:val="40"/>
      <w:szCs w:val="32"/>
    </w:rPr>
  </w:style>
  <w:style w:type="paragraph" w:customStyle="1" w:styleId="Heading1frontmatteronly">
    <w:name w:val="Heading 1 (front matter only)"/>
    <w:link w:val="Heading1frontmatteronlyChar"/>
    <w:qFormat/>
    <w:rsid w:val="00977A94"/>
    <w:pPr>
      <w:keepNext/>
      <w:pBdr>
        <w:top w:val="single" w:sz="2" w:space="1" w:color="000000"/>
      </w:pBdr>
      <w:spacing w:after="700" w:line="340" w:lineRule="atLeast"/>
    </w:pPr>
    <w:rPr>
      <w:rFonts w:ascii="Arial" w:hAnsi="Arial" w:eastAsiaTheme="minorEastAsia"/>
      <w:b/>
      <w:kern w:val="36"/>
      <w:sz w:val="28"/>
      <w:szCs w:val="28"/>
    </w:rPr>
  </w:style>
  <w:style w:type="character" w:customStyle="1" w:styleId="Heading1frontmatteronlyChar">
    <w:name w:val="Heading 1 (front matter only) Char"/>
    <w:basedOn w:val="DefaultParagraphFont"/>
    <w:link w:val="Heading1frontmatteronly"/>
    <w:rsid w:val="00977A94"/>
    <w:rPr>
      <w:rFonts w:ascii="Arial" w:hAnsi="Arial" w:eastAsiaTheme="minorEastAsia"/>
      <w:b/>
      <w:kern w:val="36"/>
      <w:sz w:val="28"/>
      <w:szCs w:val="28"/>
    </w:rPr>
  </w:style>
  <w:style w:type="character" w:customStyle="1" w:styleId="Heading2Char">
    <w:name w:val="Heading 2 Char"/>
    <w:basedOn w:val="DefaultParagraphFont"/>
    <w:link w:val="Heading2"/>
    <w:rsid w:val="00977A94"/>
    <w:rPr>
      <w:rFonts w:ascii="Calibri" w:eastAsia="Times New Roman" w:hAnsi="Calibri" w:cs="Arial"/>
      <w:bCs/>
      <w:iCs/>
      <w:color w:val="5B57A6"/>
      <w:sz w:val="32"/>
      <w:szCs w:val="24"/>
    </w:rPr>
  </w:style>
  <w:style w:type="paragraph" w:customStyle="1" w:styleId="Heading2bigger">
    <w:name w:val="Heading 2 bigger"/>
    <w:basedOn w:val="Heading2"/>
    <w:qFormat/>
    <w:rsid w:val="00977A94"/>
    <w:pPr>
      <w:spacing w:before="120"/>
      <w:ind w:left="900" w:hanging="900"/>
    </w:pPr>
    <w:rPr>
      <w:b/>
      <w:sz w:val="40"/>
      <w:szCs w:val="40"/>
    </w:rPr>
  </w:style>
  <w:style w:type="paragraph" w:customStyle="1" w:styleId="Heading2manualnumber">
    <w:name w:val="Heading 2 manual number"/>
    <w:basedOn w:val="Normal"/>
    <w:qFormat/>
    <w:rsid w:val="00977A94"/>
    <w:pPr>
      <w:spacing w:before="120" w:after="120"/>
      <w:ind w:left="900" w:hanging="900"/>
    </w:pPr>
    <w:rPr>
      <w:rFonts w:cstheme="minorHAnsi"/>
      <w:color w:val="2555A6"/>
      <w:sz w:val="40"/>
      <w:szCs w:val="40"/>
    </w:rPr>
  </w:style>
  <w:style w:type="character" w:customStyle="1" w:styleId="Heading3Char">
    <w:name w:val="Heading 3 Char"/>
    <w:basedOn w:val="DefaultParagraphFont"/>
    <w:link w:val="Heading3"/>
    <w:uiPriority w:val="9"/>
    <w:rsid w:val="00977A94"/>
    <w:rPr>
      <w:rFonts w:ascii="Calibri" w:eastAsia="Times New Roman" w:hAnsi="Calibri" w:cs="Arial"/>
      <w:bCs/>
      <w:color w:val="5B57A6"/>
      <w:sz w:val="28"/>
      <w:szCs w:val="24"/>
    </w:rPr>
  </w:style>
  <w:style w:type="character" w:customStyle="1" w:styleId="Heading4Char">
    <w:name w:val="Heading 4 Char"/>
    <w:basedOn w:val="DefaultParagraphFont"/>
    <w:link w:val="Heading4"/>
    <w:rsid w:val="00977A94"/>
    <w:rPr>
      <w:rFonts w:ascii="Arial" w:eastAsia="Times New Roman" w:hAnsi="Arial" w:cs="Times New Roman"/>
      <w:b/>
      <w:bCs/>
      <w:i/>
      <w:sz w:val="24"/>
      <w:szCs w:val="24"/>
    </w:rPr>
  </w:style>
  <w:style w:type="character" w:customStyle="1" w:styleId="Heading5Char">
    <w:name w:val="Heading 5 Char"/>
    <w:basedOn w:val="DefaultParagraphFont"/>
    <w:link w:val="Heading5"/>
    <w:rsid w:val="00977A94"/>
    <w:rPr>
      <w:rFonts w:ascii="Arial" w:eastAsia="Times New Roman" w:hAnsi="Arial" w:cs="Times New Roman"/>
      <w:b/>
      <w:bCs/>
      <w:i/>
      <w:iCs/>
      <w:sz w:val="24"/>
      <w:szCs w:val="26"/>
    </w:rPr>
  </w:style>
  <w:style w:type="character" w:customStyle="1" w:styleId="Heading6Char">
    <w:name w:val="Heading 6 Char"/>
    <w:basedOn w:val="DefaultParagraphFont"/>
    <w:link w:val="Heading6"/>
    <w:rsid w:val="00977A94"/>
    <w:rPr>
      <w:rFonts w:ascii="Calibri" w:eastAsia="Times New Roman" w:hAnsi="Calibri" w:cs="Times New Roman"/>
      <w:bCs/>
      <w:color w:val="5B57A6"/>
      <w:sz w:val="40"/>
      <w:szCs w:val="32"/>
    </w:rPr>
  </w:style>
  <w:style w:type="character" w:customStyle="1" w:styleId="Heading7Char">
    <w:name w:val="Heading 7 Char"/>
    <w:basedOn w:val="DefaultParagraphFont"/>
    <w:link w:val="Heading7"/>
    <w:rsid w:val="00977A94"/>
    <w:rPr>
      <w:rFonts w:ascii="Calibri" w:eastAsia="Times New Roman" w:hAnsi="Calibri" w:cs="Times New Roman"/>
      <w:color w:val="5B57A6"/>
      <w:sz w:val="32"/>
      <w:szCs w:val="24"/>
    </w:rPr>
  </w:style>
  <w:style w:type="character" w:customStyle="1" w:styleId="Heading8Char">
    <w:name w:val="Heading 8 Char"/>
    <w:basedOn w:val="DefaultParagraphFont"/>
    <w:link w:val="Heading8"/>
    <w:rsid w:val="00977A94"/>
    <w:rPr>
      <w:rFonts w:ascii="Arial" w:eastAsia="Times New Roman" w:hAnsi="Arial" w:cs="Times New Roman"/>
      <w:b/>
      <w:iCs/>
      <w:sz w:val="24"/>
      <w:szCs w:val="24"/>
    </w:rPr>
  </w:style>
  <w:style w:type="character" w:customStyle="1" w:styleId="Heading9Char">
    <w:name w:val="Heading 9 Char"/>
    <w:basedOn w:val="DefaultParagraphFont"/>
    <w:link w:val="Heading9"/>
    <w:rsid w:val="00977A94"/>
    <w:rPr>
      <w:rFonts w:ascii="Arial" w:eastAsia="Times New Roman" w:hAnsi="Arial" w:cs="Times New Roman"/>
      <w:b/>
      <w:bCs/>
      <w:i/>
      <w:sz w:val="24"/>
      <w:szCs w:val="24"/>
    </w:rPr>
  </w:style>
  <w:style w:type="paragraph" w:customStyle="1" w:styleId="HeadingNoNum">
    <w:name w:val="HeadingNoNum"/>
    <w:qFormat/>
    <w:rsid w:val="00977A94"/>
    <w:pPr>
      <w:spacing w:after="0" w:line="240" w:lineRule="auto"/>
    </w:pPr>
    <w:rPr>
      <w:rFonts w:cs="Arial"/>
      <w:b/>
      <w:color w:val="000000" w:themeColor="text1"/>
      <w:sz w:val="24"/>
    </w:rPr>
  </w:style>
  <w:style w:type="paragraph" w:customStyle="1" w:styleId="HeadingNonum0">
    <w:name w:val="HeadingNonum"/>
    <w:next w:val="BodyFlushLeft"/>
    <w:qFormat/>
    <w:rsid w:val="00CB6033"/>
    <w:pPr>
      <w:keepNext/>
      <w:spacing w:before="240" w:after="280" w:line="240" w:lineRule="auto"/>
      <w:ind w:left="900" w:hanging="900"/>
    </w:pPr>
    <w:rPr>
      <w:rFonts w:ascii="Calibri" w:eastAsia="Times New Roman" w:hAnsi="Calibri" w:cs="Times New Roman"/>
      <w:sz w:val="28"/>
      <w:szCs w:val="24"/>
    </w:rPr>
  </w:style>
  <w:style w:type="paragraph" w:customStyle="1" w:styleId="HighlightText1">
    <w:name w:val="Highlight Text 1"/>
    <w:qFormat/>
    <w:rsid w:val="00977A94"/>
    <w:pPr>
      <w:keepNext/>
      <w:spacing w:before="240" w:after="80" w:line="240" w:lineRule="auto"/>
    </w:pPr>
    <w:rPr>
      <w:rFonts w:ascii="Calibri" w:hAnsi="Calibri" w:cs="Arial"/>
      <w:b/>
      <w:sz w:val="24"/>
    </w:rPr>
  </w:style>
  <w:style w:type="paragraph" w:customStyle="1" w:styleId="HighlightText2">
    <w:name w:val="Highlight Text 2"/>
    <w:basedOn w:val="HighlightText1"/>
    <w:qFormat/>
    <w:rsid w:val="00977A94"/>
    <w:pPr>
      <w:spacing w:after="240"/>
    </w:pPr>
    <w:rPr>
      <w:rFonts w:ascii="Arial Narrow" w:hAnsi="Arial Narrow"/>
      <w:color w:val="2555A6"/>
      <w:szCs w:val="24"/>
    </w:rPr>
  </w:style>
  <w:style w:type="character" w:styleId="HTMLCite">
    <w:name w:val="HTML Cite"/>
    <w:uiPriority w:val="99"/>
    <w:semiHidden/>
    <w:rsid w:val="00977A94"/>
    <w:rPr>
      <w:i/>
      <w:iCs/>
    </w:rPr>
  </w:style>
  <w:style w:type="character" w:styleId="Hyperlink">
    <w:name w:val="Hyperlink"/>
    <w:basedOn w:val="DefaultParagraphFont"/>
    <w:uiPriority w:val="99"/>
    <w:rsid w:val="00977A94"/>
    <w:rPr>
      <w:color w:val="0070C0"/>
      <w:u w:val="none"/>
    </w:rPr>
  </w:style>
  <w:style w:type="paragraph" w:styleId="Index1">
    <w:name w:val="index 1"/>
    <w:basedOn w:val="Normal"/>
    <w:semiHidden/>
    <w:rsid w:val="00977A94"/>
    <w:pPr>
      <w:tabs>
        <w:tab w:val="left" w:pos="360"/>
      </w:tabs>
      <w:suppressAutoHyphens/>
      <w:spacing w:after="200" w:line="240" w:lineRule="atLeast"/>
      <w:ind w:left="360" w:hanging="360"/>
    </w:pPr>
    <w:rPr>
      <w:rFonts w:eastAsiaTheme="minorEastAsia" w:cstheme="minorBidi"/>
      <w:noProof/>
      <w:kern w:val="22"/>
      <w:szCs w:val="22"/>
    </w:rPr>
  </w:style>
  <w:style w:type="paragraph" w:styleId="Index2">
    <w:name w:val="index 2"/>
    <w:basedOn w:val="Normal"/>
    <w:semiHidden/>
    <w:rsid w:val="00977A94"/>
    <w:pPr>
      <w:tabs>
        <w:tab w:val="left" w:pos="360"/>
      </w:tabs>
      <w:suppressAutoHyphens/>
      <w:spacing w:after="200" w:line="240" w:lineRule="atLeast"/>
      <w:ind w:left="720" w:hanging="360"/>
    </w:pPr>
    <w:rPr>
      <w:rFonts w:eastAsiaTheme="minorEastAsia" w:cstheme="minorBidi"/>
      <w:noProof/>
      <w:kern w:val="18"/>
      <w:szCs w:val="22"/>
    </w:rPr>
  </w:style>
  <w:style w:type="paragraph" w:styleId="Index3">
    <w:name w:val="index 3"/>
    <w:basedOn w:val="Normal"/>
    <w:semiHidden/>
    <w:rsid w:val="00977A94"/>
    <w:pPr>
      <w:suppressAutoHyphens/>
      <w:spacing w:after="200" w:line="240" w:lineRule="atLeast"/>
      <w:ind w:left="720"/>
    </w:pPr>
    <w:rPr>
      <w:rFonts w:eastAsiaTheme="minorEastAsia" w:cstheme="minorBidi"/>
      <w:noProof/>
      <w:szCs w:val="22"/>
    </w:rPr>
  </w:style>
  <w:style w:type="paragraph" w:styleId="Index4">
    <w:name w:val="index 4"/>
    <w:basedOn w:val="Normal"/>
    <w:semiHidden/>
    <w:rsid w:val="00977A94"/>
    <w:pPr>
      <w:tabs>
        <w:tab w:val="right" w:pos="3773"/>
      </w:tabs>
      <w:suppressAutoHyphens/>
      <w:spacing w:after="200" w:line="276" w:lineRule="auto"/>
      <w:ind w:left="960" w:hanging="240"/>
    </w:pPr>
    <w:rPr>
      <w:rFonts w:eastAsiaTheme="minorEastAsia" w:cstheme="minorBidi"/>
      <w:sz w:val="18"/>
      <w:szCs w:val="22"/>
    </w:rPr>
  </w:style>
  <w:style w:type="paragraph" w:styleId="Index5">
    <w:name w:val="index 5"/>
    <w:basedOn w:val="Normal"/>
    <w:semiHidden/>
    <w:rsid w:val="00977A94"/>
    <w:pPr>
      <w:tabs>
        <w:tab w:val="right" w:pos="3773"/>
      </w:tabs>
      <w:suppressAutoHyphens/>
      <w:spacing w:after="200" w:line="276" w:lineRule="auto"/>
      <w:ind w:left="1200" w:hanging="240"/>
    </w:pPr>
    <w:rPr>
      <w:rFonts w:eastAsiaTheme="minorEastAsia" w:cstheme="minorBidi"/>
      <w:sz w:val="18"/>
      <w:szCs w:val="22"/>
    </w:rPr>
  </w:style>
  <w:style w:type="paragraph" w:styleId="Index6">
    <w:name w:val="index 6"/>
    <w:basedOn w:val="Normal"/>
    <w:semiHidden/>
    <w:rsid w:val="00977A94"/>
    <w:pPr>
      <w:tabs>
        <w:tab w:val="right" w:pos="3773"/>
      </w:tabs>
      <w:suppressAutoHyphens/>
      <w:spacing w:after="200" w:line="276" w:lineRule="auto"/>
      <w:ind w:left="1440" w:hanging="240"/>
    </w:pPr>
    <w:rPr>
      <w:rFonts w:eastAsiaTheme="minorEastAsia" w:cstheme="minorBidi"/>
      <w:sz w:val="18"/>
      <w:szCs w:val="22"/>
    </w:rPr>
  </w:style>
  <w:style w:type="paragraph" w:styleId="Index7">
    <w:name w:val="index 7"/>
    <w:basedOn w:val="Normal"/>
    <w:semiHidden/>
    <w:rsid w:val="00977A94"/>
    <w:pPr>
      <w:tabs>
        <w:tab w:val="right" w:pos="3773"/>
      </w:tabs>
      <w:suppressAutoHyphens/>
      <w:spacing w:after="200" w:line="276" w:lineRule="auto"/>
      <w:ind w:left="1680" w:hanging="240"/>
    </w:pPr>
    <w:rPr>
      <w:rFonts w:eastAsiaTheme="minorEastAsia" w:cstheme="minorBidi"/>
      <w:sz w:val="18"/>
      <w:szCs w:val="22"/>
    </w:rPr>
  </w:style>
  <w:style w:type="paragraph" w:styleId="Index8">
    <w:name w:val="index 8"/>
    <w:basedOn w:val="Normal"/>
    <w:semiHidden/>
    <w:rsid w:val="00977A94"/>
    <w:pPr>
      <w:tabs>
        <w:tab w:val="right" w:pos="3773"/>
      </w:tabs>
      <w:suppressAutoHyphens/>
      <w:spacing w:after="200" w:line="276" w:lineRule="auto"/>
      <w:ind w:left="1920" w:hanging="240"/>
    </w:pPr>
    <w:rPr>
      <w:rFonts w:eastAsiaTheme="minorEastAsia" w:cstheme="minorBidi"/>
      <w:sz w:val="18"/>
      <w:szCs w:val="22"/>
    </w:rPr>
  </w:style>
  <w:style w:type="paragraph" w:styleId="Index9">
    <w:name w:val="index 9"/>
    <w:basedOn w:val="Normal"/>
    <w:semiHidden/>
    <w:rsid w:val="00977A94"/>
    <w:pPr>
      <w:tabs>
        <w:tab w:val="right" w:pos="3773"/>
      </w:tabs>
      <w:suppressAutoHyphens/>
      <w:spacing w:after="200" w:line="276" w:lineRule="auto"/>
      <w:ind w:left="2160" w:hanging="240"/>
    </w:pPr>
    <w:rPr>
      <w:rFonts w:eastAsiaTheme="minorEastAsia" w:cstheme="minorBidi"/>
      <w:sz w:val="18"/>
      <w:szCs w:val="22"/>
    </w:rPr>
  </w:style>
  <w:style w:type="paragraph" w:styleId="IndexHeading">
    <w:name w:val="index heading"/>
    <w:basedOn w:val="Normal"/>
    <w:next w:val="Index1"/>
    <w:semiHidden/>
    <w:rsid w:val="00977A94"/>
    <w:pPr>
      <w:suppressAutoHyphens/>
      <w:spacing w:after="200" w:line="276" w:lineRule="auto"/>
    </w:pPr>
    <w:rPr>
      <w:rFonts w:eastAsiaTheme="minorEastAsia" w:cstheme="minorBidi"/>
      <w:szCs w:val="22"/>
    </w:rPr>
  </w:style>
  <w:style w:type="character" w:styleId="IntenseEmphasis">
    <w:name w:val="Intense Emphasis"/>
    <w:basedOn w:val="DefaultParagraphFont"/>
    <w:uiPriority w:val="21"/>
    <w:qFormat/>
    <w:rsid w:val="00977A94"/>
    <w:rPr>
      <w:b/>
      <w:bCs/>
      <w:i/>
      <w:iCs/>
      <w:color w:val="4472C4" w:themeColor="accent1"/>
    </w:rPr>
  </w:style>
  <w:style w:type="paragraph" w:styleId="IntenseQuote">
    <w:name w:val="Intense Quote"/>
    <w:basedOn w:val="Normal"/>
    <w:next w:val="Normal"/>
    <w:link w:val="IntenseQuoteChar"/>
    <w:uiPriority w:val="30"/>
    <w:qFormat/>
    <w:rsid w:val="00977A94"/>
    <w:pPr>
      <w:pBdr>
        <w:bottom w:val="single" w:sz="4" w:space="4" w:color="4472C4" w:themeColor="accent1"/>
      </w:pBdr>
      <w:suppressAutoHyphens/>
      <w:spacing w:before="200" w:after="280" w:line="276" w:lineRule="auto"/>
      <w:ind w:left="936" w:right="936"/>
    </w:pPr>
    <w:rPr>
      <w:rFonts w:eastAsiaTheme="minorEastAsia" w:cstheme="minorBidi"/>
      <w:b/>
      <w:bCs/>
      <w:i/>
      <w:iCs/>
      <w:color w:val="4472C4" w:themeColor="accent1"/>
      <w:szCs w:val="22"/>
    </w:rPr>
  </w:style>
  <w:style w:type="character" w:customStyle="1" w:styleId="IntenseQuoteChar">
    <w:name w:val="Intense Quote Char"/>
    <w:basedOn w:val="DefaultParagraphFont"/>
    <w:link w:val="IntenseQuote"/>
    <w:uiPriority w:val="30"/>
    <w:rsid w:val="00977A94"/>
    <w:rPr>
      <w:rFonts w:ascii="Times New Roman" w:hAnsi="Times New Roman" w:eastAsiaTheme="minorEastAsia"/>
      <w:b/>
      <w:bCs/>
      <w:i/>
      <w:iCs/>
      <w:color w:val="4472C4" w:themeColor="accent1"/>
      <w:sz w:val="20"/>
    </w:rPr>
  </w:style>
  <w:style w:type="character" w:styleId="IntenseReference">
    <w:name w:val="Intense Reference"/>
    <w:basedOn w:val="DefaultParagraphFont"/>
    <w:uiPriority w:val="32"/>
    <w:qFormat/>
    <w:rsid w:val="00977A94"/>
    <w:rPr>
      <w:b/>
      <w:bCs/>
      <w:smallCaps/>
      <w:color w:val="ED7D31" w:themeColor="accent2"/>
      <w:spacing w:val="5"/>
      <w:u w:val="single"/>
    </w:rPr>
  </w:style>
  <w:style w:type="paragraph" w:customStyle="1" w:styleId="IntentionallyLeftBlank">
    <w:name w:val="Intentionally Left Blank"/>
    <w:next w:val="BodyFlushLeft"/>
    <w:rsid w:val="00795F11"/>
    <w:pPr>
      <w:spacing w:before="5540" w:after="0" w:line="240" w:lineRule="auto"/>
      <w:jc w:val="center"/>
    </w:pPr>
    <w:rPr>
      <w:rFonts w:ascii="Times New Roman" w:eastAsia="Times New Roman" w:hAnsi="Times New Roman" w:cs="Times New Roman"/>
      <w:i/>
      <w:szCs w:val="28"/>
    </w:rPr>
  </w:style>
  <w:style w:type="paragraph" w:customStyle="1" w:styleId="IntentionallyLeftBlank0">
    <w:name w:val="IntentionallyLeft Blank"/>
    <w:next w:val="BodyText"/>
    <w:uiPriority w:val="9"/>
    <w:qFormat/>
    <w:rsid w:val="00D03DA7"/>
    <w:pPr>
      <w:spacing w:before="6100" w:after="0" w:line="276" w:lineRule="auto"/>
      <w:jc w:val="center"/>
    </w:pPr>
    <w:rPr>
      <w:rFonts w:asciiTheme="majorHAnsi" w:hAnsiTheme="majorHAnsi"/>
      <w:b/>
      <w:i/>
      <w:sz w:val="24"/>
      <w:szCs w:val="24"/>
    </w:rPr>
  </w:style>
  <w:style w:type="paragraph" w:customStyle="1" w:styleId="Level1Details">
    <w:name w:val="Level1 Details"/>
    <w:basedOn w:val="Normal"/>
    <w:qFormat/>
    <w:rsid w:val="00977A94"/>
    <w:pPr>
      <w:suppressAutoHyphens/>
      <w:spacing w:after="200" w:line="280" w:lineRule="exact"/>
      <w:ind w:left="720"/>
    </w:pPr>
    <w:rPr>
      <w:rFonts w:cs="Arial"/>
      <w:szCs w:val="22"/>
    </w:rPr>
  </w:style>
  <w:style w:type="paragraph" w:customStyle="1" w:styleId="Level1Explanation">
    <w:name w:val="Level1 Explanation"/>
    <w:basedOn w:val="Level1Details"/>
    <w:qFormat/>
    <w:rsid w:val="00977A94"/>
    <w:pPr>
      <w:spacing w:before="240" w:after="120"/>
    </w:pPr>
    <w:rPr>
      <w:b/>
    </w:rPr>
  </w:style>
  <w:style w:type="paragraph" w:customStyle="1" w:styleId="Level1Name">
    <w:name w:val="Level1 Name"/>
    <w:basedOn w:val="Normal"/>
    <w:qFormat/>
    <w:rsid w:val="00977A94"/>
    <w:pPr>
      <w:jc w:val="both"/>
    </w:pPr>
    <w:rPr>
      <w:rFonts w:cstheme="minorHAnsi"/>
      <w:b/>
      <w:color w:val="2555A6"/>
      <w:sz w:val="24"/>
      <w:szCs w:val="24"/>
    </w:rPr>
  </w:style>
  <w:style w:type="table" w:customStyle="1" w:styleId="LightShading-Accent11">
    <w:name w:val="Light Shading - Accent 11"/>
    <w:basedOn w:val="TableNormal"/>
    <w:uiPriority w:val="60"/>
    <w:rsid w:val="00977A94"/>
    <w:pPr>
      <w:spacing w:after="200" w:line="276"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ListNumber">
    <w:name w:val="List Number"/>
    <w:basedOn w:val="Normal"/>
    <w:uiPriority w:val="99"/>
    <w:unhideWhenUsed/>
    <w:rsid w:val="00ED7ABA"/>
    <w:pPr>
      <w:numPr>
        <w:numId w:val="41"/>
      </w:numPr>
      <w:suppressAutoHyphens/>
      <w:spacing w:after="120" w:line="200" w:lineRule="atLeast"/>
      <w:contextualSpacing/>
    </w:pPr>
    <w:rPr>
      <w:rFonts w:ascii="Cambria" w:hAnsi="Cambria" w:cstheme="minorBidi"/>
      <w:sz w:val="24"/>
      <w:szCs w:val="24"/>
    </w:rPr>
  </w:style>
  <w:style w:type="paragraph" w:styleId="ListNumber2">
    <w:name w:val="List Number 2"/>
    <w:basedOn w:val="Normal"/>
    <w:uiPriority w:val="99"/>
    <w:unhideWhenUsed/>
    <w:rsid w:val="00E12B0F"/>
    <w:pPr>
      <w:suppressAutoHyphens/>
      <w:spacing w:after="200" w:line="276" w:lineRule="auto"/>
      <w:contextualSpacing/>
    </w:pPr>
    <w:rPr>
      <w:rFonts w:ascii="Cambria" w:hAnsi="Cambria" w:cstheme="minorBidi"/>
      <w:sz w:val="24"/>
      <w:szCs w:val="24"/>
    </w:rPr>
  </w:style>
  <w:style w:type="paragraph" w:styleId="ListNumber3">
    <w:name w:val="List Number 3"/>
    <w:basedOn w:val="Normal"/>
    <w:uiPriority w:val="99"/>
    <w:unhideWhenUsed/>
    <w:rsid w:val="00977A94"/>
    <w:pPr>
      <w:numPr>
        <w:numId w:val="23"/>
      </w:numPr>
      <w:suppressAutoHyphens/>
      <w:spacing w:after="200" w:line="276" w:lineRule="auto"/>
      <w:contextualSpacing/>
    </w:pPr>
    <w:rPr>
      <w:rFonts w:cstheme="minorBidi"/>
      <w:szCs w:val="22"/>
    </w:rPr>
  </w:style>
  <w:style w:type="paragraph" w:styleId="ListNumber4">
    <w:name w:val="List Number 4"/>
    <w:basedOn w:val="Normal"/>
    <w:uiPriority w:val="99"/>
    <w:unhideWhenUsed/>
    <w:rsid w:val="00977A94"/>
    <w:pPr>
      <w:numPr>
        <w:numId w:val="24"/>
      </w:numPr>
      <w:suppressAutoHyphens/>
      <w:spacing w:after="200" w:line="276" w:lineRule="auto"/>
      <w:contextualSpacing/>
    </w:pPr>
    <w:rPr>
      <w:rFonts w:cstheme="minorBidi"/>
      <w:szCs w:val="22"/>
    </w:rPr>
  </w:style>
  <w:style w:type="paragraph" w:styleId="ListNumber5">
    <w:name w:val="List Number 5"/>
    <w:basedOn w:val="Normal"/>
    <w:uiPriority w:val="99"/>
    <w:unhideWhenUsed/>
    <w:rsid w:val="00977A94"/>
    <w:pPr>
      <w:numPr>
        <w:numId w:val="25"/>
      </w:numPr>
      <w:suppressAutoHyphens/>
      <w:spacing w:after="200" w:line="276" w:lineRule="auto"/>
      <w:contextualSpacing/>
    </w:pPr>
    <w:rPr>
      <w:rFonts w:cstheme="minorBidi"/>
      <w:szCs w:val="22"/>
    </w:rPr>
  </w:style>
  <w:style w:type="paragraph" w:customStyle="1" w:styleId="ListofFigures">
    <w:name w:val="List of Figures"/>
    <w:rsid w:val="00977A94"/>
    <w:pPr>
      <w:pageBreakBefore/>
      <w:spacing w:before="360" w:after="480" w:line="240" w:lineRule="auto"/>
      <w:jc w:val="center"/>
    </w:pPr>
    <w:rPr>
      <w:rFonts w:ascii="Arial" w:eastAsia="Times New Roman" w:hAnsi="Arial" w:cs="Times New Roman"/>
      <w:b/>
      <w:sz w:val="28"/>
      <w:szCs w:val="28"/>
    </w:rPr>
  </w:style>
  <w:style w:type="paragraph" w:customStyle="1" w:styleId="ListofTables">
    <w:name w:val="List of Tables"/>
    <w:rsid w:val="00977A94"/>
    <w:pPr>
      <w:pageBreakBefore/>
      <w:spacing w:before="360" w:after="480" w:line="240" w:lineRule="auto"/>
      <w:jc w:val="center"/>
    </w:pPr>
    <w:rPr>
      <w:rFonts w:ascii="Arial" w:eastAsia="Times New Roman" w:hAnsi="Arial" w:cs="Times New Roman"/>
      <w:b/>
      <w:sz w:val="28"/>
      <w:szCs w:val="28"/>
    </w:rPr>
  </w:style>
  <w:style w:type="paragraph" w:customStyle="1" w:styleId="list-bullet-level-2">
    <w:name w:val="list-bullet-level-2"/>
    <w:semiHidden/>
    <w:rsid w:val="00977A94"/>
    <w:pPr>
      <w:keepLines/>
      <w:tabs>
        <w:tab w:val="left" w:pos="3024"/>
      </w:tabs>
      <w:suppressAutoHyphens/>
      <w:spacing w:before="60" w:after="60" w:line="240" w:lineRule="auto"/>
      <w:ind w:left="3024" w:hanging="288"/>
    </w:pPr>
    <w:rPr>
      <w:rFonts w:ascii="Arial Narrow" w:eastAsia="Times New Roman" w:hAnsi="Arial Narrow" w:cs="Times New Roman"/>
      <w:sz w:val="20"/>
      <w:szCs w:val="20"/>
    </w:rPr>
  </w:style>
  <w:style w:type="numbering" w:customStyle="1" w:styleId="NoList1">
    <w:name w:val="No List1"/>
    <w:next w:val="NoList"/>
    <w:uiPriority w:val="99"/>
    <w:semiHidden/>
    <w:unhideWhenUsed/>
    <w:rsid w:val="00977A94"/>
  </w:style>
  <w:style w:type="numbering" w:customStyle="1" w:styleId="NoList2">
    <w:name w:val="No List2"/>
    <w:next w:val="NoList"/>
    <w:uiPriority w:val="99"/>
    <w:semiHidden/>
    <w:unhideWhenUsed/>
    <w:rsid w:val="00977A94"/>
  </w:style>
  <w:style w:type="paragraph" w:styleId="NoSpacing">
    <w:name w:val="No Spacing"/>
    <w:uiPriority w:val="1"/>
    <w:qFormat/>
    <w:rsid w:val="00977A94"/>
    <w:pPr>
      <w:spacing w:after="0" w:line="240" w:lineRule="auto"/>
    </w:pPr>
    <w:rPr>
      <w:rFonts w:eastAsiaTheme="minorEastAsia"/>
    </w:rPr>
  </w:style>
  <w:style w:type="paragraph" w:styleId="NormalWeb">
    <w:name w:val="Normal (Web)"/>
    <w:basedOn w:val="Normal"/>
    <w:uiPriority w:val="99"/>
    <w:unhideWhenUsed/>
    <w:rsid w:val="00977A94"/>
    <w:pPr>
      <w:spacing w:before="100" w:beforeAutospacing="1" w:after="100" w:afterAutospacing="1"/>
    </w:pPr>
    <w:rPr>
      <w:rFonts w:eastAsia="Times New Roman"/>
      <w:sz w:val="24"/>
      <w:szCs w:val="24"/>
    </w:rPr>
  </w:style>
  <w:style w:type="paragraph" w:customStyle="1" w:styleId="NoteBody">
    <w:name w:val="NoteBody"/>
    <w:next w:val="BodyFlushLeft"/>
    <w:rsid w:val="00977A94"/>
    <w:pPr>
      <w:spacing w:before="120" w:after="240" w:line="240" w:lineRule="auto"/>
      <w:ind w:left="1080" w:right="1080"/>
      <w:jc w:val="both"/>
    </w:pPr>
    <w:rPr>
      <w:rFonts w:ascii="Times New Roman" w:eastAsia="Times New Roman" w:hAnsi="Times New Roman" w:cs="Times New Roman"/>
      <w:szCs w:val="24"/>
    </w:rPr>
  </w:style>
  <w:style w:type="paragraph" w:customStyle="1" w:styleId="NoteTitle">
    <w:name w:val="NoteTitle"/>
    <w:next w:val="NoteBody"/>
    <w:rsid w:val="00977A94"/>
    <w:pPr>
      <w:keepNext/>
      <w:spacing w:after="120" w:line="240" w:lineRule="auto"/>
      <w:jc w:val="center"/>
    </w:pPr>
    <w:rPr>
      <w:rFonts w:ascii="Arial" w:eastAsia="Times New Roman" w:hAnsi="Arial" w:cs="Times New Roman"/>
      <w:sz w:val="24"/>
      <w:szCs w:val="24"/>
    </w:rPr>
  </w:style>
  <w:style w:type="paragraph" w:customStyle="1" w:styleId="Numbered">
    <w:name w:val="Numbered"/>
    <w:basedOn w:val="Normal"/>
    <w:qFormat/>
    <w:rsid w:val="00977A94"/>
    <w:pPr>
      <w:numPr>
        <w:numId w:val="26"/>
      </w:numPr>
      <w:suppressAutoHyphens/>
      <w:spacing w:before="120" w:after="120" w:line="280" w:lineRule="exact"/>
    </w:pPr>
    <w:rPr>
      <w:rFonts w:cs="Arial"/>
      <w:szCs w:val="22"/>
    </w:rPr>
  </w:style>
  <w:style w:type="paragraph" w:customStyle="1" w:styleId="NumberedList">
    <w:name w:val="Numbered List"/>
    <w:qFormat/>
    <w:rsid w:val="00977A94"/>
    <w:pPr>
      <w:numPr>
        <w:ilvl w:val="3"/>
        <w:numId w:val="27"/>
      </w:numPr>
      <w:tabs>
        <w:tab w:val="left" w:pos="936"/>
      </w:tabs>
      <w:spacing w:after="120" w:line="260" w:lineRule="exact"/>
      <w:jc w:val="both"/>
    </w:pPr>
    <w:rPr>
      <w:rFonts w:ascii="Cambria" w:eastAsia="Times New Roman" w:hAnsi="Cambria" w:cs="Times New Roman"/>
      <w:sz w:val="24"/>
      <w:szCs w:val="24"/>
    </w:rPr>
  </w:style>
  <w:style w:type="paragraph" w:customStyle="1" w:styleId="NumberedList2">
    <w:name w:val="Numbered List 2"/>
    <w:qFormat/>
    <w:rsid w:val="00977A94"/>
    <w:pPr>
      <w:numPr>
        <w:ilvl w:val="4"/>
        <w:numId w:val="27"/>
      </w:numPr>
      <w:tabs>
        <w:tab w:val="left" w:pos="1224"/>
      </w:tabs>
      <w:spacing w:after="120" w:line="260" w:lineRule="exact"/>
      <w:jc w:val="both"/>
    </w:pPr>
    <w:rPr>
      <w:rFonts w:ascii="Cambria" w:eastAsia="Times New Roman" w:hAnsi="Cambria" w:cs="Times New Roman"/>
      <w:sz w:val="24"/>
      <w:szCs w:val="24"/>
    </w:rPr>
  </w:style>
  <w:style w:type="paragraph" w:customStyle="1" w:styleId="NumberedList3">
    <w:name w:val="Numbered List 3"/>
    <w:qFormat/>
    <w:rsid w:val="00977A94"/>
    <w:pPr>
      <w:numPr>
        <w:ilvl w:val="5"/>
        <w:numId w:val="27"/>
      </w:numPr>
      <w:spacing w:after="120" w:line="260" w:lineRule="exact"/>
      <w:jc w:val="both"/>
    </w:pPr>
    <w:rPr>
      <w:rFonts w:ascii="Cambria" w:eastAsia="Times New Roman" w:hAnsi="Cambria" w:cs="Times New Roman"/>
      <w:sz w:val="24"/>
      <w:szCs w:val="24"/>
    </w:rPr>
  </w:style>
  <w:style w:type="paragraph" w:customStyle="1" w:styleId="OddPgHeaderReportTitle">
    <w:name w:val="OddPgHeader_ReportTitle"/>
    <w:uiPriority w:val="99"/>
    <w:qFormat/>
    <w:rsid w:val="00977A94"/>
    <w:pPr>
      <w:pBdr>
        <w:bottom w:val="single" w:sz="8" w:space="3" w:color="auto"/>
      </w:pBdr>
      <w:spacing w:before="640" w:after="320" w:line="240" w:lineRule="auto"/>
      <w:jc w:val="right"/>
    </w:pPr>
    <w:rPr>
      <w:rFonts w:ascii="Arial" w:eastAsia="Times New Roman" w:hAnsi="Arial" w:cs="Times New Roman"/>
      <w:b/>
      <w:bCs/>
      <w:i/>
      <w:noProof/>
      <w:sz w:val="20"/>
      <w:szCs w:val="24"/>
    </w:rPr>
  </w:style>
  <w:style w:type="paragraph" w:customStyle="1" w:styleId="OddPgNumber">
    <w:name w:val="OddPgNumber"/>
    <w:uiPriority w:val="99"/>
    <w:qFormat/>
    <w:rsid w:val="00977A94"/>
    <w:pPr>
      <w:spacing w:after="80" w:line="240" w:lineRule="auto"/>
      <w:jc w:val="right"/>
    </w:pPr>
    <w:rPr>
      <w:rFonts w:ascii="Arial" w:eastAsia="Times New Roman" w:hAnsi="Arial" w:cs="Times New Roman"/>
      <w:szCs w:val="24"/>
    </w:rPr>
  </w:style>
  <w:style w:type="paragraph" w:customStyle="1" w:styleId="OddPgReportFooter">
    <w:name w:val="OddPgReport#_Footer"/>
    <w:uiPriority w:val="99"/>
    <w:qFormat/>
    <w:rsid w:val="00977A94"/>
    <w:pPr>
      <w:pBdr>
        <w:top w:val="single" w:sz="8" w:space="3" w:color="auto"/>
      </w:pBdr>
      <w:tabs>
        <w:tab w:val="right" w:pos="9360"/>
        <w:tab w:val="right" w:pos="12960"/>
      </w:tabs>
      <w:spacing w:before="240" w:after="320" w:line="240" w:lineRule="auto"/>
    </w:pPr>
    <w:rPr>
      <w:rFonts w:ascii="Arial" w:eastAsia="Times New Roman" w:hAnsi="Arial" w:cs="Times New Roman"/>
      <w:noProof/>
      <w:sz w:val="20"/>
      <w:szCs w:val="24"/>
    </w:rPr>
  </w:style>
  <w:style w:type="character" w:styleId="PageNumber">
    <w:name w:val="page number"/>
    <w:basedOn w:val="DefaultParagraphFont"/>
    <w:rsid w:val="00977A94"/>
    <w:rPr>
      <w:rFonts w:ascii="Calibri" w:hAnsi="Calibri"/>
      <w:color w:val="FFFFFF" w:themeColor="background1"/>
      <w:sz w:val="16"/>
    </w:rPr>
  </w:style>
  <w:style w:type="paragraph" w:customStyle="1" w:styleId="para-text">
    <w:name w:val="para-text"/>
    <w:basedOn w:val="Normal"/>
    <w:rsid w:val="00977A94"/>
    <w:pPr>
      <w:spacing w:before="100" w:beforeAutospacing="1" w:after="100" w:afterAutospacing="1"/>
    </w:pPr>
    <w:rPr>
      <w:rFonts w:eastAsia="Times New Roman"/>
      <w:sz w:val="24"/>
      <w:szCs w:val="24"/>
    </w:rPr>
  </w:style>
  <w:style w:type="paragraph" w:customStyle="1" w:styleId="para-text2">
    <w:name w:val="para-text2"/>
    <w:basedOn w:val="Normal"/>
    <w:rsid w:val="00977A94"/>
    <w:pPr>
      <w:spacing w:before="100" w:beforeAutospacing="1" w:after="100" w:afterAutospacing="1"/>
    </w:pPr>
    <w:rPr>
      <w:rFonts w:eastAsia="Times New Roman"/>
      <w:sz w:val="24"/>
      <w:szCs w:val="24"/>
    </w:rPr>
  </w:style>
  <w:style w:type="character" w:styleId="PlaceholderText">
    <w:name w:val="Placeholder Text"/>
    <w:basedOn w:val="DefaultParagraphFont"/>
    <w:uiPriority w:val="99"/>
    <w:semiHidden/>
    <w:rsid w:val="00977A94"/>
    <w:rPr>
      <w:color w:val="808080"/>
    </w:rPr>
  </w:style>
  <w:style w:type="table" w:styleId="PlainTable3">
    <w:name w:val="Plain Table 3"/>
    <w:basedOn w:val="TableNormal"/>
    <w:uiPriority w:val="43"/>
    <w:rsid w:val="00977A94"/>
    <w:pPr>
      <w:spacing w:after="0" w:line="240" w:lineRule="auto"/>
    </w:pPr>
    <w:rPr>
      <w:rFonts w:ascii="Cambria" w:hAnsi="Cambria"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77A94"/>
    <w:pPr>
      <w:spacing w:after="0" w:line="240" w:lineRule="auto"/>
    </w:pPr>
    <w:rPr>
      <w:rFonts w:ascii="Cambria" w:hAnsi="Cambria"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977A94"/>
    <w:rPr>
      <w:rFonts w:ascii="Calibri" w:hAnsi="Calibri" w:cstheme="minorBidi"/>
      <w:szCs w:val="21"/>
    </w:rPr>
  </w:style>
  <w:style w:type="character" w:customStyle="1" w:styleId="PlainTextChar">
    <w:name w:val="Plain Text Char"/>
    <w:basedOn w:val="DefaultParagraphFont"/>
    <w:link w:val="PlainText"/>
    <w:uiPriority w:val="99"/>
    <w:rsid w:val="00977A94"/>
    <w:rPr>
      <w:rFonts w:ascii="Calibri" w:hAnsi="Calibri"/>
      <w:sz w:val="20"/>
      <w:szCs w:val="21"/>
    </w:rPr>
  </w:style>
  <w:style w:type="paragraph" w:customStyle="1" w:styleId="PullQuote">
    <w:name w:val="Pull Quote"/>
    <w:rsid w:val="00977A94"/>
    <w:pPr>
      <w:pBdr>
        <w:top w:val="single" w:sz="4" w:space="6" w:color="auto"/>
        <w:bottom w:val="single" w:sz="4" w:space="6" w:color="auto"/>
      </w:pBdr>
      <w:spacing w:before="240" w:after="240" w:line="320" w:lineRule="exact"/>
      <w:ind w:left="720" w:right="720"/>
      <w:jc w:val="both"/>
    </w:pPr>
    <w:rPr>
      <w:rFonts w:ascii="Calibri" w:eastAsia="MS Mincho" w:hAnsi="Calibri" w:cs="Calibri"/>
      <w:b/>
      <w:sz w:val="30"/>
      <w:szCs w:val="24"/>
    </w:rPr>
  </w:style>
  <w:style w:type="paragraph" w:styleId="Quote">
    <w:name w:val="Quote"/>
    <w:basedOn w:val="Normal"/>
    <w:next w:val="Normal"/>
    <w:link w:val="QuoteChar"/>
    <w:uiPriority w:val="29"/>
    <w:qFormat/>
    <w:rsid w:val="00977A94"/>
    <w:pPr>
      <w:suppressAutoHyphens/>
      <w:spacing w:after="200" w:line="276" w:lineRule="auto"/>
    </w:pPr>
    <w:rPr>
      <w:rFonts w:eastAsiaTheme="minorEastAsia" w:cstheme="minorBidi"/>
      <w:i/>
      <w:iCs/>
      <w:color w:val="000000" w:themeColor="text1"/>
      <w:szCs w:val="22"/>
    </w:rPr>
  </w:style>
  <w:style w:type="character" w:customStyle="1" w:styleId="QuoteChar">
    <w:name w:val="Quote Char"/>
    <w:basedOn w:val="DefaultParagraphFont"/>
    <w:link w:val="Quote"/>
    <w:uiPriority w:val="29"/>
    <w:rsid w:val="00977A94"/>
    <w:rPr>
      <w:rFonts w:ascii="Times New Roman" w:hAnsi="Times New Roman" w:eastAsiaTheme="minorEastAsia"/>
      <w:i/>
      <w:iCs/>
      <w:color w:val="000000" w:themeColor="text1"/>
      <w:sz w:val="20"/>
    </w:rPr>
  </w:style>
  <w:style w:type="paragraph" w:customStyle="1" w:styleId="ReferenceHeading">
    <w:name w:val="Reference Heading"/>
    <w:basedOn w:val="Normal"/>
    <w:qFormat/>
    <w:rsid w:val="00977A94"/>
    <w:pPr>
      <w:keepNext/>
      <w:suppressAutoHyphens/>
      <w:spacing w:line="280" w:lineRule="exact"/>
    </w:pPr>
    <w:rPr>
      <w:rFonts w:cs="Arial"/>
      <w:szCs w:val="22"/>
    </w:rPr>
  </w:style>
  <w:style w:type="paragraph" w:customStyle="1" w:styleId="ReferenceList1">
    <w:name w:val="ReferenceList(1)"/>
    <w:rsid w:val="00977A94"/>
    <w:pPr>
      <w:numPr>
        <w:numId w:val="28"/>
      </w:numPr>
      <w:spacing w:after="200" w:line="260" w:lineRule="exact"/>
    </w:pPr>
    <w:rPr>
      <w:rFonts w:ascii="Cambria" w:eastAsia="Times New Roman" w:hAnsi="Cambria" w:cs="Times New Roman"/>
      <w:sz w:val="24"/>
      <w:szCs w:val="24"/>
    </w:rPr>
  </w:style>
  <w:style w:type="paragraph" w:customStyle="1" w:styleId="References">
    <w:name w:val="References"/>
    <w:basedOn w:val="Normal"/>
    <w:qFormat/>
    <w:rsid w:val="00977A94"/>
    <w:pPr>
      <w:suppressAutoHyphens/>
      <w:spacing w:before="120" w:after="240" w:line="280" w:lineRule="exact"/>
      <w:jc w:val="center"/>
    </w:pPr>
    <w:rPr>
      <w:rFonts w:cs="Arial"/>
      <w:b/>
      <w:color w:val="2555A6"/>
      <w:szCs w:val="22"/>
    </w:rPr>
  </w:style>
  <w:style w:type="paragraph" w:customStyle="1" w:styleId="ReferencesList">
    <w:name w:val="References List"/>
    <w:basedOn w:val="Normal"/>
    <w:qFormat/>
    <w:rsid w:val="00977A94"/>
    <w:pPr>
      <w:numPr>
        <w:numId w:val="29"/>
      </w:numPr>
      <w:suppressAutoHyphens/>
      <w:spacing w:after="200" w:line="280" w:lineRule="exact"/>
    </w:pPr>
    <w:rPr>
      <w:rFonts w:cs="Arial"/>
      <w:szCs w:val="22"/>
    </w:rPr>
  </w:style>
  <w:style w:type="paragraph" w:customStyle="1" w:styleId="RestrictiveMarkingHeader">
    <w:name w:val="RestrictiveMarking_Header"/>
    <w:rsid w:val="00977A94"/>
    <w:pPr>
      <w:tabs>
        <w:tab w:val="center" w:pos="4320"/>
        <w:tab w:val="left" w:pos="6393"/>
      </w:tabs>
      <w:spacing w:after="0" w:line="240" w:lineRule="auto"/>
      <w:jc w:val="center"/>
    </w:pPr>
    <w:rPr>
      <w:rFonts w:ascii="Calibri" w:eastAsia="MS Mincho" w:hAnsi="Calibri" w:cs="Times New Roman"/>
      <w:b/>
      <w:noProof/>
      <w:sz w:val="28"/>
    </w:rPr>
  </w:style>
  <w:style w:type="character" w:styleId="Strong">
    <w:name w:val="Strong"/>
    <w:basedOn w:val="DefaultParagraphFont"/>
    <w:uiPriority w:val="22"/>
    <w:qFormat/>
    <w:rsid w:val="00977A94"/>
    <w:rPr>
      <w:b/>
      <w:bCs/>
    </w:rPr>
  </w:style>
  <w:style w:type="paragraph" w:customStyle="1" w:styleId="Subhead">
    <w:name w:val="Subhead"/>
    <w:basedOn w:val="Heading2"/>
    <w:link w:val="SubheadChar"/>
    <w:qFormat/>
    <w:rsid w:val="00977A94"/>
    <w:pPr>
      <w:spacing w:before="40" w:after="0"/>
    </w:pPr>
    <w:rPr>
      <w:rFonts w:asciiTheme="majorHAnsi" w:eastAsiaTheme="majorEastAsia" w:hAnsiTheme="majorHAnsi" w:cstheme="majorBidi"/>
      <w:b/>
      <w:color w:val="2F5496" w:themeColor="accent1" w:themeShade="BF"/>
      <w:sz w:val="26"/>
    </w:rPr>
  </w:style>
  <w:style w:type="character" w:customStyle="1" w:styleId="SubheadChar">
    <w:name w:val="Subhead Char"/>
    <w:basedOn w:val="Heading2Char"/>
    <w:link w:val="Subhead"/>
    <w:rsid w:val="00977A94"/>
    <w:rPr>
      <w:rFonts w:asciiTheme="majorHAnsi" w:eastAsiaTheme="majorEastAsia" w:hAnsiTheme="majorHAnsi" w:cstheme="majorBidi"/>
      <w:b/>
      <w:bCs/>
      <w:iCs/>
      <w:color w:val="2F5496" w:themeColor="accent1" w:themeShade="BF"/>
      <w:sz w:val="26"/>
      <w:szCs w:val="24"/>
    </w:rPr>
  </w:style>
  <w:style w:type="paragraph" w:customStyle="1" w:styleId="SubheadText">
    <w:name w:val="Subhead Text"/>
    <w:basedOn w:val="Normal"/>
    <w:qFormat/>
    <w:rsid w:val="00977A94"/>
    <w:pPr>
      <w:suppressAutoHyphens/>
      <w:spacing w:before="360" w:after="200" w:line="280" w:lineRule="exact"/>
    </w:pPr>
    <w:rPr>
      <w:rFonts w:ascii="Calibri" w:hAnsi="Calibri" w:cs="Arial"/>
      <w:b/>
      <w:color w:val="2555A6"/>
      <w:szCs w:val="24"/>
    </w:rPr>
  </w:style>
  <w:style w:type="paragraph" w:customStyle="1" w:styleId="Subhead2">
    <w:name w:val="Subhead2"/>
    <w:basedOn w:val="Heading2"/>
    <w:link w:val="Subhead2Char"/>
    <w:rsid w:val="00977A94"/>
    <w:pPr>
      <w:spacing w:before="40" w:after="0"/>
    </w:pPr>
    <w:rPr>
      <w:rFonts w:asciiTheme="majorHAnsi" w:eastAsiaTheme="majorEastAsia" w:hAnsiTheme="majorHAnsi" w:cstheme="majorBidi"/>
      <w:b/>
      <w:color w:val="2F5496" w:themeColor="accent1" w:themeShade="BF"/>
      <w:sz w:val="26"/>
    </w:rPr>
  </w:style>
  <w:style w:type="character" w:customStyle="1" w:styleId="Subhead2Char">
    <w:name w:val="Subhead2 Char"/>
    <w:basedOn w:val="Heading2Char"/>
    <w:link w:val="Subhead2"/>
    <w:rsid w:val="00977A94"/>
    <w:rPr>
      <w:rFonts w:asciiTheme="majorHAnsi" w:eastAsiaTheme="majorEastAsia" w:hAnsiTheme="majorHAnsi" w:cstheme="majorBidi"/>
      <w:b/>
      <w:bCs/>
      <w:iCs/>
      <w:color w:val="2F5496" w:themeColor="accent1" w:themeShade="BF"/>
      <w:sz w:val="26"/>
      <w:szCs w:val="24"/>
    </w:rPr>
  </w:style>
  <w:style w:type="paragraph" w:styleId="Subtitle">
    <w:name w:val="Subtitle"/>
    <w:basedOn w:val="Normal"/>
    <w:next w:val="Normal"/>
    <w:link w:val="SubtitleChar"/>
    <w:uiPriority w:val="11"/>
    <w:qFormat/>
    <w:rsid w:val="00977A94"/>
    <w:pPr>
      <w:numPr>
        <w:ilvl w:val="1"/>
      </w:numPr>
      <w:suppressAutoHyphens/>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977A94"/>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sid w:val="00977A94"/>
    <w:rPr>
      <w:i/>
      <w:iCs/>
      <w:color w:val="808080" w:themeColor="text1" w:themeTint="7F"/>
    </w:rPr>
  </w:style>
  <w:style w:type="character" w:styleId="SubtleReference">
    <w:name w:val="Subtle Reference"/>
    <w:basedOn w:val="DefaultParagraphFont"/>
    <w:uiPriority w:val="31"/>
    <w:qFormat/>
    <w:rsid w:val="00977A94"/>
    <w:rPr>
      <w:smallCaps/>
      <w:color w:val="ED7D31" w:themeColor="accent2"/>
      <w:u w:val="single"/>
    </w:rPr>
  </w:style>
  <w:style w:type="paragraph" w:customStyle="1" w:styleId="Tableabc">
    <w:name w:val="Table abc"/>
    <w:qFormat/>
    <w:rsid w:val="00977A94"/>
    <w:pPr>
      <w:numPr>
        <w:numId w:val="30"/>
      </w:numPr>
      <w:spacing w:after="0" w:line="240" w:lineRule="auto"/>
    </w:pPr>
    <w:rPr>
      <w:rFonts w:ascii="Calibri" w:hAnsi="Calibri" w:cs="Arial"/>
      <w:sz w:val="21"/>
      <w:szCs w:val="18"/>
    </w:rPr>
  </w:style>
  <w:style w:type="paragraph" w:customStyle="1" w:styleId="TableBullet">
    <w:name w:val="Table Bullet"/>
    <w:basedOn w:val="Normal"/>
    <w:qFormat/>
    <w:rsid w:val="00977A94"/>
    <w:pPr>
      <w:numPr>
        <w:numId w:val="31"/>
      </w:numPr>
      <w:tabs>
        <w:tab w:val="left" w:pos="288"/>
      </w:tabs>
      <w:suppressAutoHyphens/>
    </w:pPr>
    <w:rPr>
      <w:rFonts w:ascii="Arial Narrow" w:eastAsia="Times New Roman" w:hAnsi="Arial Narrow" w:cs="Arial"/>
      <w:color w:val="4D4D4F"/>
      <w:sz w:val="18"/>
      <w:szCs w:val="18"/>
    </w:rPr>
  </w:style>
  <w:style w:type="paragraph" w:customStyle="1" w:styleId="TableCaption">
    <w:name w:val="Table Caption"/>
    <w:basedOn w:val="FigureCaption"/>
    <w:qFormat/>
    <w:rsid w:val="00977A94"/>
    <w:pPr>
      <w:keepNext/>
      <w:ind w:left="360"/>
    </w:pPr>
  </w:style>
  <w:style w:type="paragraph" w:customStyle="1" w:styleId="TableColumnHeads">
    <w:name w:val="Table Column Heads"/>
    <w:basedOn w:val="FigureCaption"/>
    <w:qFormat/>
    <w:rsid w:val="00977A94"/>
    <w:pPr>
      <w:spacing w:before="60" w:after="60"/>
    </w:pPr>
    <w:rPr>
      <w:rFonts w:ascii="Arial Narrow" w:hAnsi="Arial Narrow"/>
      <w:color w:val="44546A" w:themeColor="text2"/>
    </w:rPr>
  </w:style>
  <w:style w:type="table" w:styleId="TableContemporary">
    <w:name w:val="Table Contemporary"/>
    <w:basedOn w:val="TableNormal"/>
    <w:rsid w:val="00977A94"/>
    <w:pPr>
      <w:spacing w:after="200" w:line="300" w:lineRule="atLeast"/>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39"/>
    <w:rsid w:val="00977A9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977A94"/>
    <w:pPr>
      <w:spacing w:after="0" w:line="240" w:lineRule="auto"/>
    </w:pPr>
    <w:rPr>
      <w:rFonts w:ascii="Cambria" w:hAnsi="Cambria"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977A94"/>
    <w:pPr>
      <w:spacing w:after="0" w:line="240" w:lineRule="auto"/>
    </w:pPr>
    <w:rPr>
      <w:rFonts w:ascii="Cambria" w:hAnsi="Cambria" w:cs="Times New Roman"/>
      <w:sz w:val="20"/>
      <w:szCs w:val="20"/>
    </w:rPr>
    <w:tblPr>
      <w:tblBorders>
        <w:insideH w:val="single" w:sz="4" w:space="0" w:color="2555A6"/>
      </w:tblBorders>
    </w:tblPr>
    <w:tblStylePr w:type="firstRow">
      <w:tblPr/>
      <w:tcPr>
        <w:tcBorders>
          <w:bottom w:val="single" w:sz="12" w:space="0" w:color="2555A6"/>
        </w:tcBorders>
      </w:tcPr>
    </w:tblStylePr>
    <w:tblStylePr w:type="lastRow">
      <w:tblPr/>
      <w:tcPr>
        <w:tcBorders>
          <w:bottom w:val="single" w:sz="12" w:space="0" w:color="2555A6"/>
        </w:tcBorders>
      </w:tcPr>
    </w:tblStylePr>
  </w:style>
  <w:style w:type="table" w:customStyle="1" w:styleId="TableGrid2">
    <w:name w:val="Table Grid2"/>
    <w:basedOn w:val="TableNormal"/>
    <w:next w:val="TableGrid"/>
    <w:uiPriority w:val="59"/>
    <w:rsid w:val="00977A94"/>
    <w:pPr>
      <w:spacing w:after="0" w:line="240" w:lineRule="auto"/>
    </w:pPr>
    <w:rPr>
      <w:rFonts w:ascii="Cambria" w:hAnsi="Cambria" w:cs="Times New Roman"/>
      <w:sz w:val="20"/>
      <w:szCs w:val="20"/>
    </w:rPr>
    <w:tblPr>
      <w:tblBorders>
        <w:insideH w:val="single" w:sz="4" w:space="0" w:color="2555A6"/>
      </w:tblBorders>
    </w:tblPr>
    <w:tblStylePr w:type="firstRow">
      <w:tblPr/>
      <w:tcPr>
        <w:tcBorders>
          <w:bottom w:val="single" w:sz="12" w:space="0" w:color="2555A6"/>
        </w:tcBorders>
      </w:tcPr>
    </w:tblStylePr>
    <w:tblStylePr w:type="lastRow">
      <w:tblPr/>
      <w:tcPr>
        <w:tcBorders>
          <w:bottom w:val="single" w:sz="12" w:space="0" w:color="2555A6"/>
        </w:tcBorders>
      </w:tcPr>
    </w:tblStylePr>
  </w:style>
  <w:style w:type="paragraph" w:customStyle="1" w:styleId="TableHeading">
    <w:name w:val="Table Heading"/>
    <w:qFormat/>
    <w:rsid w:val="00977A94"/>
    <w:pPr>
      <w:keepNext/>
      <w:spacing w:before="40" w:after="40" w:line="200" w:lineRule="atLeast"/>
    </w:pPr>
    <w:rPr>
      <w:rFonts w:ascii="Arial" w:hAnsi="Arial" w:eastAsiaTheme="minorEastAsia"/>
      <w:b/>
      <w:sz w:val="18"/>
      <w:szCs w:val="18"/>
    </w:rPr>
  </w:style>
  <w:style w:type="paragraph" w:customStyle="1" w:styleId="TableNumbered">
    <w:name w:val="Table Numbered"/>
    <w:basedOn w:val="Normal"/>
    <w:qFormat/>
    <w:rsid w:val="00977A94"/>
    <w:pPr>
      <w:suppressAutoHyphens/>
      <w:spacing w:before="60" w:after="60" w:line="200" w:lineRule="atLeast"/>
      <w:ind w:left="720" w:hanging="360"/>
    </w:pPr>
    <w:rPr>
      <w:rFonts w:ascii="Arial" w:eastAsia="Arial" w:hAnsi="Arial" w:cs="Arial"/>
      <w:sz w:val="18"/>
      <w:szCs w:val="18"/>
    </w:rPr>
  </w:style>
  <w:style w:type="paragraph" w:styleId="TableofFigures">
    <w:name w:val="table of figures"/>
    <w:uiPriority w:val="99"/>
    <w:rsid w:val="00977A94"/>
    <w:pPr>
      <w:tabs>
        <w:tab w:val="left" w:pos="1440"/>
        <w:tab w:val="right" w:leader="dot" w:pos="9360"/>
      </w:tabs>
      <w:spacing w:after="120" w:line="260" w:lineRule="exact"/>
      <w:ind w:left="1440" w:hanging="1440"/>
    </w:pPr>
    <w:rPr>
      <w:rFonts w:ascii="Calibri" w:eastAsia="Times New Roman" w:hAnsi="Calibri" w:cs="Times New Roman"/>
      <w:sz w:val="24"/>
      <w:szCs w:val="24"/>
    </w:rPr>
  </w:style>
  <w:style w:type="paragraph" w:customStyle="1" w:styleId="TableRowHeading">
    <w:name w:val="Table Row Heading"/>
    <w:basedOn w:val="FigureCaption"/>
    <w:qFormat/>
    <w:rsid w:val="00977A94"/>
    <w:pPr>
      <w:spacing w:before="60" w:after="60"/>
    </w:pPr>
    <w:rPr>
      <w:rFonts w:ascii="Arial Narrow" w:hAnsi="Arial Narrow"/>
      <w:color w:val="4D4D4F"/>
    </w:rPr>
  </w:style>
  <w:style w:type="paragraph" w:customStyle="1" w:styleId="TableText123">
    <w:name w:val="Table Text 1 2 3"/>
    <w:qFormat/>
    <w:rsid w:val="00977A94"/>
    <w:pPr>
      <w:numPr>
        <w:numId w:val="32"/>
      </w:numPr>
      <w:spacing w:before="60" w:after="60" w:line="240" w:lineRule="auto"/>
    </w:pPr>
    <w:rPr>
      <w:rFonts w:ascii="Calibri" w:hAnsi="Calibri" w:cs="Arial"/>
      <w:color w:val="000000" w:themeColor="text1"/>
      <w:sz w:val="20"/>
      <w:szCs w:val="18"/>
    </w:rPr>
  </w:style>
  <w:style w:type="paragraph" w:customStyle="1" w:styleId="TableTextabc">
    <w:name w:val="Table Text a b c"/>
    <w:basedOn w:val="TableText123"/>
    <w:qFormat/>
    <w:rsid w:val="00977A94"/>
    <w:pPr>
      <w:numPr>
        <w:numId w:val="33"/>
      </w:numPr>
    </w:pPr>
  </w:style>
  <w:style w:type="paragraph" w:customStyle="1" w:styleId="TableText">
    <w:name w:val="Table Text"/>
    <w:basedOn w:val="TableTextabc"/>
    <w:qFormat/>
    <w:rsid w:val="00977A94"/>
    <w:pPr>
      <w:numPr>
        <w:numId w:val="0"/>
      </w:numPr>
    </w:pPr>
    <w:rPr>
      <w:rFonts w:asciiTheme="minorHAnsi" w:hAnsiTheme="minorHAnsi"/>
      <w:sz w:val="21"/>
    </w:rPr>
  </w:style>
  <w:style w:type="paragraph" w:customStyle="1" w:styleId="TableBullet1">
    <w:name w:val="TableBullet 1"/>
    <w:rsid w:val="00977A94"/>
    <w:pPr>
      <w:numPr>
        <w:numId w:val="34"/>
      </w:numPr>
      <w:spacing w:after="0" w:line="240" w:lineRule="auto"/>
    </w:pPr>
    <w:rPr>
      <w:rFonts w:ascii="Calibri" w:eastAsia="Times New Roman" w:hAnsi="Calibri" w:cs="Times New Roman"/>
      <w:sz w:val="20"/>
      <w:szCs w:val="24"/>
    </w:rPr>
  </w:style>
  <w:style w:type="paragraph" w:customStyle="1" w:styleId="TableBullet2">
    <w:name w:val="TableBullet 2"/>
    <w:qFormat/>
    <w:rsid w:val="00977A94"/>
    <w:pPr>
      <w:numPr>
        <w:numId w:val="35"/>
      </w:numPr>
      <w:spacing w:after="0" w:line="240" w:lineRule="auto"/>
    </w:pPr>
    <w:rPr>
      <w:rFonts w:ascii="Calibri" w:eastAsia="Times New Roman" w:hAnsi="Calibri" w:cs="Times New Roman"/>
      <w:sz w:val="20"/>
      <w:szCs w:val="24"/>
    </w:rPr>
  </w:style>
  <w:style w:type="character" w:customStyle="1" w:styleId="TableCell8pt">
    <w:name w:val="TableCell 8pt"/>
    <w:basedOn w:val="DefaultParagraphFont"/>
    <w:qFormat/>
    <w:rsid w:val="00977A94"/>
    <w:rPr>
      <w:sz w:val="16"/>
    </w:rPr>
  </w:style>
  <w:style w:type="character" w:customStyle="1" w:styleId="TableCell9pt">
    <w:name w:val="TableCell 9pt"/>
    <w:basedOn w:val="DefaultParagraphFont"/>
    <w:qFormat/>
    <w:rsid w:val="00977A94"/>
    <w:rPr>
      <w:sz w:val="18"/>
    </w:rPr>
  </w:style>
  <w:style w:type="paragraph" w:customStyle="1" w:styleId="TableCellCenter">
    <w:name w:val="TableCellCenter"/>
    <w:rsid w:val="00977A94"/>
    <w:pPr>
      <w:spacing w:before="40" w:after="40" w:line="240" w:lineRule="auto"/>
      <w:jc w:val="center"/>
    </w:pPr>
    <w:rPr>
      <w:rFonts w:ascii="Calibri" w:eastAsia="Times New Roman" w:hAnsi="Calibri" w:cs="Times New Roman"/>
      <w:sz w:val="20"/>
      <w:szCs w:val="24"/>
    </w:rPr>
  </w:style>
  <w:style w:type="paragraph" w:customStyle="1" w:styleId="TableCellHeading">
    <w:name w:val="TableCellHeading"/>
    <w:uiPriority w:val="9"/>
    <w:qFormat/>
    <w:rsid w:val="00977A94"/>
    <w:pPr>
      <w:spacing w:before="120" w:after="120" w:line="276" w:lineRule="auto"/>
      <w:jc w:val="center"/>
    </w:pPr>
    <w:rPr>
      <w:rFonts w:ascii="Calibri" w:eastAsia="Calibri" w:hAnsi="Calibri" w:cs="Times New Roman"/>
      <w:b/>
      <w:sz w:val="20"/>
      <w:szCs w:val="24"/>
    </w:rPr>
  </w:style>
  <w:style w:type="paragraph" w:customStyle="1" w:styleId="TableCellLeft">
    <w:name w:val="TableCellLeft"/>
    <w:rsid w:val="00977A94"/>
    <w:pPr>
      <w:spacing w:before="40" w:after="40" w:line="240" w:lineRule="auto"/>
    </w:pPr>
    <w:rPr>
      <w:rFonts w:ascii="Calibri" w:eastAsia="Times New Roman" w:hAnsi="Calibri" w:cs="Times New Roman"/>
      <w:sz w:val="20"/>
      <w:szCs w:val="24"/>
    </w:rPr>
  </w:style>
  <w:style w:type="paragraph" w:customStyle="1" w:styleId="TableCellRight">
    <w:name w:val="TableCellRight"/>
    <w:rsid w:val="00977A94"/>
    <w:pPr>
      <w:spacing w:before="40" w:after="40" w:line="240" w:lineRule="auto"/>
      <w:jc w:val="right"/>
    </w:pPr>
    <w:rPr>
      <w:rFonts w:ascii="Calibri" w:eastAsia="Times New Roman" w:hAnsi="Calibri" w:cs="Times New Roman"/>
      <w:sz w:val="20"/>
      <w:szCs w:val="24"/>
    </w:rPr>
  </w:style>
  <w:style w:type="paragraph" w:customStyle="1" w:styleId="TableClass">
    <w:name w:val="TableClass"/>
    <w:basedOn w:val="FigureClass"/>
    <w:next w:val="GraphicHolder"/>
    <w:rsid w:val="00977A94"/>
    <w:rPr>
      <w:rFonts w:ascii="Calibri" w:hAnsi="Calibri"/>
    </w:rPr>
  </w:style>
  <w:style w:type="paragraph" w:customStyle="1" w:styleId="TableFootnote">
    <w:name w:val="TableFootnote"/>
    <w:rsid w:val="00977A94"/>
    <w:pPr>
      <w:spacing w:before="60" w:after="240" w:line="240" w:lineRule="auto"/>
      <w:contextualSpacing/>
      <w:jc w:val="both"/>
    </w:pPr>
    <w:rPr>
      <w:rFonts w:ascii="Calibri" w:eastAsia="Times New Roman" w:hAnsi="Calibri" w:cs="Times New Roman"/>
      <w:sz w:val="16"/>
      <w:szCs w:val="24"/>
    </w:rPr>
  </w:style>
  <w:style w:type="paragraph" w:customStyle="1" w:styleId="TableHeading0">
    <w:name w:val="TableHeading"/>
    <w:rsid w:val="00977A94"/>
    <w:pPr>
      <w:keepNext/>
      <w:spacing w:before="120" w:after="120" w:line="240" w:lineRule="auto"/>
      <w:jc w:val="center"/>
    </w:pPr>
    <w:rPr>
      <w:rFonts w:ascii="Arial" w:eastAsia="Times New Roman" w:hAnsi="Arial" w:cs="Times New Roman"/>
      <w:b/>
      <w:sz w:val="20"/>
      <w:szCs w:val="20"/>
    </w:rPr>
  </w:style>
  <w:style w:type="paragraph" w:customStyle="1" w:styleId="TableHeadingWhite">
    <w:name w:val="TableHeading_White"/>
    <w:rsid w:val="00977A94"/>
    <w:pPr>
      <w:keepNext/>
      <w:spacing w:before="120" w:after="120" w:line="240" w:lineRule="auto"/>
      <w:jc w:val="center"/>
    </w:pPr>
    <w:rPr>
      <w:rFonts w:ascii="Calibri" w:eastAsia="Times New Roman" w:hAnsi="Calibri" w:cs="Times New Roman"/>
      <w:b/>
      <w:color w:val="FFFFFF" w:themeColor="background1"/>
      <w:sz w:val="20"/>
      <w:szCs w:val="20"/>
    </w:rPr>
  </w:style>
  <w:style w:type="paragraph" w:customStyle="1" w:styleId="TableNote">
    <w:name w:val="TableNote"/>
    <w:basedOn w:val="FigureNote"/>
    <w:uiPriority w:val="9"/>
    <w:qFormat/>
    <w:rsid w:val="00977A94"/>
    <w:pPr>
      <w:spacing w:before="120"/>
    </w:pPr>
  </w:style>
  <w:style w:type="paragraph" w:customStyle="1" w:styleId="TableTitleContinued">
    <w:name w:val="TableTitle Continued"/>
    <w:next w:val="TableClass"/>
    <w:rsid w:val="00977A94"/>
    <w:pPr>
      <w:keepNext/>
      <w:spacing w:before="480" w:after="240" w:line="240" w:lineRule="auto"/>
      <w:jc w:val="center"/>
    </w:pPr>
    <w:rPr>
      <w:rFonts w:ascii="Arial" w:eastAsia="Times New Roman" w:hAnsi="Arial" w:cs="Times New Roman"/>
      <w:b/>
      <w:sz w:val="20"/>
      <w:szCs w:val="24"/>
    </w:rPr>
  </w:style>
  <w:style w:type="paragraph" w:customStyle="1" w:styleId="TableTitleinTOC">
    <w:name w:val="TableTitle in TOC"/>
    <w:next w:val="TableClass"/>
    <w:rsid w:val="00977A94"/>
    <w:pPr>
      <w:keepNext/>
      <w:spacing w:before="480" w:after="240" w:line="240" w:lineRule="auto"/>
      <w:jc w:val="center"/>
    </w:pPr>
    <w:rPr>
      <w:rFonts w:ascii="Calibri" w:eastAsia="Times New Roman" w:hAnsi="Calibri" w:cs="Times New Roman"/>
      <w:b/>
      <w:sz w:val="20"/>
      <w:szCs w:val="24"/>
    </w:rPr>
  </w:style>
  <w:style w:type="paragraph" w:customStyle="1" w:styleId="TableTitleNotTOC">
    <w:name w:val="TableTitle Not TOC"/>
    <w:basedOn w:val="TableTitleinTOC"/>
    <w:next w:val="TableClass"/>
    <w:qFormat/>
    <w:rsid w:val="00977A94"/>
  </w:style>
  <w:style w:type="paragraph" w:customStyle="1" w:styleId="TextBoxText">
    <w:name w:val="Text Box Text"/>
    <w:basedOn w:val="Normal"/>
    <w:uiPriority w:val="99"/>
    <w:rsid w:val="00977A94"/>
    <w:pPr>
      <w:spacing w:after="60" w:line="200" w:lineRule="exact"/>
    </w:pPr>
    <w:rPr>
      <w:rFonts w:ascii="Calibri" w:eastAsia="Times New Roman" w:hAnsi="Calibri"/>
      <w:color w:val="595959" w:themeColor="text1" w:themeTint="A6"/>
    </w:rPr>
  </w:style>
  <w:style w:type="paragraph" w:customStyle="1" w:styleId="TextboxText0">
    <w:name w:val="Textbox Text"/>
    <w:basedOn w:val="Normal"/>
    <w:qFormat/>
    <w:rsid w:val="00977A94"/>
    <w:pPr>
      <w:suppressAutoHyphens/>
      <w:spacing w:after="200" w:line="320" w:lineRule="exact"/>
    </w:pPr>
    <w:rPr>
      <w:rFonts w:ascii="Arial Narrow" w:hAnsi="Arial Narrow" w:cs="Arial"/>
      <w:color w:val="0C3144"/>
      <w:szCs w:val="22"/>
    </w:rPr>
  </w:style>
  <w:style w:type="paragraph" w:customStyle="1" w:styleId="TextboxAuthor">
    <w:name w:val="Textbox Author"/>
    <w:basedOn w:val="TextboxText0"/>
    <w:qFormat/>
    <w:rsid w:val="00977A94"/>
    <w:pPr>
      <w:spacing w:line="220" w:lineRule="exact"/>
    </w:pPr>
  </w:style>
  <w:style w:type="paragraph" w:customStyle="1" w:styleId="TextboxTextTIGHT">
    <w:name w:val="Textbox Text TIGHT"/>
    <w:basedOn w:val="TextboxText0"/>
    <w:qFormat/>
    <w:rsid w:val="00977A94"/>
    <w:pPr>
      <w:spacing w:before="100" w:after="100" w:line="240" w:lineRule="auto"/>
    </w:pPr>
    <w:rPr>
      <w:rFonts w:asciiTheme="minorHAnsi" w:hAnsiTheme="minorHAnsi"/>
    </w:rPr>
  </w:style>
  <w:style w:type="paragraph" w:customStyle="1" w:styleId="TextboxTitle">
    <w:name w:val="Textbox Title"/>
    <w:basedOn w:val="TextboxText0"/>
    <w:uiPriority w:val="99"/>
    <w:qFormat/>
    <w:rsid w:val="00977A94"/>
    <w:rPr>
      <w:b/>
    </w:rPr>
  </w:style>
  <w:style w:type="paragraph" w:styleId="Title">
    <w:name w:val="Title"/>
    <w:basedOn w:val="Normal"/>
    <w:next w:val="Normal"/>
    <w:link w:val="TitleChar"/>
    <w:uiPriority w:val="10"/>
    <w:qFormat/>
    <w:rsid w:val="00977A94"/>
    <w:pPr>
      <w:pBdr>
        <w:bottom w:val="single" w:sz="8" w:space="4" w:color="4472C4" w:themeColor="accent1"/>
      </w:pBdr>
      <w:suppressAutoHyphens/>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77A94"/>
    <w:rPr>
      <w:rFonts w:asciiTheme="majorHAnsi" w:eastAsiaTheme="majorEastAsia" w:hAnsiTheme="majorHAnsi" w:cstheme="majorBidi"/>
      <w:color w:val="323E4F" w:themeColor="text2" w:themeShade="BF"/>
      <w:spacing w:val="5"/>
      <w:kern w:val="28"/>
      <w:sz w:val="52"/>
      <w:szCs w:val="52"/>
    </w:rPr>
  </w:style>
  <w:style w:type="paragraph" w:customStyle="1" w:styleId="TitleFooter">
    <w:name w:val="Title_Footer"/>
    <w:qFormat/>
    <w:rsid w:val="00977A94"/>
    <w:pPr>
      <w:spacing w:after="0" w:line="280" w:lineRule="exact"/>
    </w:pPr>
    <w:rPr>
      <w:rFonts w:ascii="Calibri" w:eastAsia="MS Mincho" w:hAnsi="Calibri" w:cs="Times New Roman"/>
      <w:color w:val="FFFFFF" w:themeColor="background1"/>
      <w:sz w:val="20"/>
    </w:rPr>
  </w:style>
  <w:style w:type="paragraph" w:customStyle="1" w:styleId="TitlePageAPLLogo">
    <w:name w:val="TitlePage_APL_Logo"/>
    <w:rsid w:val="00977A94"/>
    <w:pPr>
      <w:framePr w:wrap="notBeside" w:vAnchor="page" w:hAnchor="text" w:xAlign="center" w:y="10801"/>
      <w:spacing w:after="200" w:line="276" w:lineRule="auto"/>
    </w:pPr>
    <w:rPr>
      <w:rFonts w:ascii="Cambria" w:eastAsia="MS Mincho" w:hAnsi="Cambria" w:cs="Calibri"/>
      <w:sz w:val="24"/>
      <w:szCs w:val="24"/>
    </w:rPr>
  </w:style>
  <w:style w:type="paragraph" w:customStyle="1" w:styleId="TitlePageAuthors">
    <w:name w:val="TitlePage_Authors"/>
    <w:qFormat/>
    <w:rsid w:val="00977A94"/>
    <w:pPr>
      <w:spacing w:line="240" w:lineRule="auto"/>
      <w:jc w:val="center"/>
    </w:pPr>
    <w:rPr>
      <w:rFonts w:ascii="Calibri" w:eastAsia="MS Mincho" w:hAnsi="Calibri" w:cs="Calibri"/>
      <w:sz w:val="28"/>
      <w:szCs w:val="24"/>
    </w:rPr>
  </w:style>
  <w:style w:type="paragraph" w:customStyle="1" w:styleId="TitlePageBackCopyright">
    <w:name w:val="TitlePage_Back_Copyright"/>
    <w:uiPriority w:val="99"/>
    <w:rsid w:val="00977A94"/>
    <w:pPr>
      <w:keepNext/>
      <w:suppressAutoHyphens/>
      <w:autoSpaceDE w:val="0"/>
      <w:autoSpaceDN w:val="0"/>
      <w:adjustRightInd w:val="0"/>
      <w:spacing w:before="60" w:after="480" w:line="300" w:lineRule="atLeast"/>
      <w:textAlignment w:val="center"/>
    </w:pPr>
    <w:rPr>
      <w:rFonts w:ascii="Cambria" w:eastAsia="MS Mincho" w:hAnsi="Cambria" w:cs="Minion Pro"/>
      <w:color w:val="000000"/>
      <w:sz w:val="23"/>
      <w:szCs w:val="24"/>
    </w:rPr>
  </w:style>
  <w:style w:type="paragraph" w:customStyle="1" w:styleId="TitlePageSubtitle">
    <w:name w:val="TitlePage_Subtitle"/>
    <w:qFormat/>
    <w:rsid w:val="00977A94"/>
    <w:pPr>
      <w:spacing w:before="240" w:after="2040" w:line="240" w:lineRule="auto"/>
      <w:jc w:val="center"/>
    </w:pPr>
    <w:rPr>
      <w:rFonts w:ascii="Calibri" w:eastAsia="MS Mincho" w:hAnsi="Calibri" w:cs="Calibri"/>
      <w:sz w:val="28"/>
      <w:szCs w:val="24"/>
    </w:rPr>
  </w:style>
  <w:style w:type="paragraph" w:customStyle="1" w:styleId="TitlePageTitle">
    <w:name w:val="TitlePage_Title"/>
    <w:qFormat/>
    <w:rsid w:val="00977A94"/>
    <w:pPr>
      <w:spacing w:before="2160" w:after="0" w:line="240" w:lineRule="auto"/>
      <w:jc w:val="center"/>
    </w:pPr>
    <w:rPr>
      <w:rFonts w:ascii="Calibri" w:eastAsia="MS Mincho" w:hAnsi="Calibri" w:cs="Calibri"/>
      <w:b/>
      <w:caps/>
      <w:sz w:val="32"/>
      <w:szCs w:val="24"/>
    </w:rPr>
  </w:style>
  <w:style w:type="paragraph" w:customStyle="1" w:styleId="TitlePgDCC">
    <w:name w:val="TitlePg_DCC#"/>
    <w:uiPriority w:val="99"/>
    <w:qFormat/>
    <w:rsid w:val="00977A94"/>
    <w:pPr>
      <w:pBdr>
        <w:bottom w:val="single" w:sz="8" w:space="3" w:color="auto"/>
      </w:pBdr>
      <w:spacing w:after="0" w:line="240" w:lineRule="auto"/>
      <w:jc w:val="right"/>
    </w:pPr>
    <w:rPr>
      <w:rFonts w:ascii="Arial" w:eastAsia="Times New Roman" w:hAnsi="Arial" w:cs="Times New Roman"/>
      <w:sz w:val="20"/>
      <w:szCs w:val="32"/>
    </w:rPr>
  </w:style>
  <w:style w:type="paragraph" w:customStyle="1" w:styleId="TitlePgAuthor">
    <w:name w:val="TitlePgAuthor"/>
    <w:rsid w:val="00977A94"/>
    <w:pPr>
      <w:spacing w:after="0" w:line="300" w:lineRule="exact"/>
      <w:jc w:val="right"/>
    </w:pPr>
    <w:rPr>
      <w:rFonts w:ascii="Arial" w:eastAsia="Times New Roman" w:hAnsi="Arial" w:cs="Times New Roman"/>
      <w:szCs w:val="24"/>
    </w:rPr>
  </w:style>
  <w:style w:type="paragraph" w:customStyle="1" w:styleId="TitlePgDate">
    <w:name w:val="TitlePgDate"/>
    <w:rsid w:val="00977A94"/>
    <w:pPr>
      <w:spacing w:before="20" w:after="0" w:line="240" w:lineRule="auto"/>
      <w:jc w:val="right"/>
    </w:pPr>
    <w:rPr>
      <w:rFonts w:ascii="Arial" w:eastAsia="Times New Roman" w:hAnsi="Arial" w:cs="Times New Roman"/>
      <w:sz w:val="20"/>
      <w:szCs w:val="28"/>
    </w:rPr>
  </w:style>
  <w:style w:type="paragraph" w:customStyle="1" w:styleId="TitlePgDoc">
    <w:name w:val="TitlePgDoc#"/>
    <w:rsid w:val="00977A94"/>
    <w:pPr>
      <w:spacing w:before="160" w:after="0" w:line="240" w:lineRule="auto"/>
      <w:jc w:val="right"/>
    </w:pPr>
    <w:rPr>
      <w:rFonts w:ascii="Arial" w:eastAsia="Times New Roman" w:hAnsi="Arial" w:cs="Times New Roman"/>
      <w:sz w:val="20"/>
      <w:szCs w:val="28"/>
    </w:rPr>
  </w:style>
  <w:style w:type="paragraph" w:customStyle="1" w:styleId="TitlePgRev">
    <w:name w:val="TitlePgRev#"/>
    <w:rsid w:val="00977A94"/>
    <w:pPr>
      <w:spacing w:before="120" w:after="960" w:line="240" w:lineRule="auto"/>
      <w:ind w:left="1440"/>
      <w:jc w:val="right"/>
    </w:pPr>
    <w:rPr>
      <w:rFonts w:ascii="Arial" w:eastAsia="Times New Roman" w:hAnsi="Arial" w:cs="Times New Roman"/>
      <w:b/>
      <w:i/>
      <w:sz w:val="32"/>
      <w:szCs w:val="32"/>
    </w:rPr>
  </w:style>
  <w:style w:type="paragraph" w:customStyle="1" w:styleId="TitlePgTabeDeclassifyOn">
    <w:name w:val="TitlePgTabe_DeclassifyOn"/>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ClassifiedBy">
    <w:name w:val="TitlePgTable_ClassifiedBy"/>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ContractNumber">
    <w:name w:val="TitlePgTable_Contract Number"/>
    <w:uiPriority w:val="99"/>
    <w:qFormat/>
    <w:rsid w:val="00977A94"/>
    <w:pPr>
      <w:framePr w:hSpace="187" w:wrap="auto"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DerivedFrom">
    <w:name w:val="TitlePgTable_DerivedFrom"/>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DistStatement">
    <w:name w:val="TitlePgTable_DistStatement"/>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TaskNumber">
    <w:name w:val="TitlePgTable_TaskNumber"/>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itle">
    <w:name w:val="TitlePgTitle"/>
    <w:rsid w:val="00977A94"/>
    <w:pPr>
      <w:spacing w:before="1280" w:after="0" w:line="240" w:lineRule="auto"/>
      <w:ind w:left="1440"/>
      <w:jc w:val="right"/>
    </w:pPr>
    <w:rPr>
      <w:rFonts w:ascii="Arial" w:eastAsia="Times New Roman" w:hAnsi="Arial" w:cs="Times New Roman"/>
      <w:b/>
      <w:sz w:val="36"/>
      <w:szCs w:val="36"/>
    </w:rPr>
  </w:style>
  <w:style w:type="paragraph" w:styleId="TOC3">
    <w:name w:val="toc 3"/>
    <w:next w:val="DomainBodyFlushLeft"/>
    <w:autoRedefine/>
    <w:uiPriority w:val="39"/>
    <w:rsid w:val="00D4222B"/>
    <w:pPr>
      <w:tabs>
        <w:tab w:val="left" w:pos="576"/>
        <w:tab w:val="right" w:leader="dot" w:pos="9360"/>
      </w:tabs>
      <w:spacing w:after="100" w:line="240" w:lineRule="auto"/>
      <w:ind w:left="403"/>
    </w:pPr>
    <w:rPr>
      <w:rFonts w:ascii="Calibri" w:eastAsia="Times New Roman" w:hAnsi="Calibri" w:cs="Times New Roman"/>
      <w:noProof/>
    </w:rPr>
  </w:style>
  <w:style w:type="paragraph" w:customStyle="1" w:styleId="TOC">
    <w:name w:val="TOC"/>
    <w:basedOn w:val="TOC3"/>
    <w:rsid w:val="00977A94"/>
    <w:pPr>
      <w:tabs>
        <w:tab w:val="left" w:pos="1915"/>
        <w:tab w:val="right" w:pos="6840"/>
        <w:tab w:val="right" w:pos="8280"/>
      </w:tabs>
      <w:suppressAutoHyphens/>
      <w:spacing w:before="20" w:after="20" w:line="200" w:lineRule="atLeast"/>
      <w:ind w:left="1627" w:hanging="619"/>
    </w:pPr>
    <w:rPr>
      <w:rFonts w:eastAsiaTheme="minorEastAsia" w:cstheme="minorBidi"/>
      <w:kern w:val="22"/>
      <w:sz w:val="18"/>
      <w:szCs w:val="18"/>
    </w:rPr>
  </w:style>
  <w:style w:type="paragraph" w:styleId="TOC1">
    <w:name w:val="toc 1"/>
    <w:next w:val="BodyFlushLeft"/>
    <w:autoRedefine/>
    <w:uiPriority w:val="39"/>
    <w:rsid w:val="009B1C17"/>
    <w:pPr>
      <w:keepNext/>
      <w:tabs>
        <w:tab w:val="left" w:pos="720"/>
        <w:tab w:val="right" w:leader="dot" w:pos="9360"/>
      </w:tabs>
      <w:spacing w:before="240" w:after="240" w:line="240" w:lineRule="auto"/>
      <w:ind w:left="720" w:hanging="720"/>
    </w:pPr>
    <w:rPr>
      <w:rFonts w:ascii="Calibri" w:eastAsia="Times New Roman" w:hAnsi="Calibri" w:cs="Times New Roman"/>
      <w:b/>
      <w:noProof/>
      <w:sz w:val="24"/>
      <w:szCs w:val="24"/>
    </w:rPr>
  </w:style>
  <w:style w:type="paragraph" w:styleId="TOC2">
    <w:name w:val="toc 2"/>
    <w:next w:val="BodyFlushLeft"/>
    <w:autoRedefine/>
    <w:uiPriority w:val="39"/>
    <w:rsid w:val="007B0EDB"/>
    <w:pPr>
      <w:keepNext/>
      <w:tabs>
        <w:tab w:val="left" w:pos="810"/>
        <w:tab w:val="right" w:leader="dot" w:pos="9360"/>
      </w:tabs>
      <w:spacing w:after="120" w:line="240" w:lineRule="auto"/>
      <w:ind w:left="806" w:hanging="619"/>
    </w:pPr>
    <w:rPr>
      <w:rFonts w:ascii="Calibri" w:eastAsia="Times New Roman" w:hAnsi="Calibri" w:cs="Times New Roman"/>
      <w:noProof/>
      <w:sz w:val="24"/>
    </w:rPr>
  </w:style>
  <w:style w:type="paragraph" w:styleId="TOC4">
    <w:name w:val="toc 4"/>
    <w:basedOn w:val="Normal"/>
    <w:next w:val="Normal"/>
    <w:autoRedefine/>
    <w:uiPriority w:val="39"/>
    <w:unhideWhenUsed/>
    <w:rsid w:val="00977A94"/>
    <w:pPr>
      <w:tabs>
        <w:tab w:val="right" w:pos="9360"/>
      </w:tabs>
      <w:spacing w:before="120" w:after="120"/>
      <w:ind w:left="990"/>
    </w:pPr>
    <w:rPr>
      <w:rFonts w:ascii="Arial Narrow" w:hAnsi="Arial Narrow"/>
      <w:szCs w:val="22"/>
    </w:rPr>
  </w:style>
  <w:style w:type="paragraph" w:styleId="TOC5">
    <w:name w:val="toc 5"/>
    <w:basedOn w:val="Normal"/>
    <w:uiPriority w:val="39"/>
    <w:rsid w:val="00977A94"/>
    <w:pPr>
      <w:tabs>
        <w:tab w:val="left" w:pos="1152"/>
        <w:tab w:val="right" w:pos="8280"/>
      </w:tabs>
      <w:suppressAutoHyphens/>
      <w:spacing w:before="240" w:after="20" w:line="220" w:lineRule="exact"/>
    </w:pPr>
    <w:rPr>
      <w:rFonts w:ascii="Arial" w:hAnsi="Arial" w:eastAsiaTheme="minorEastAsia" w:cstheme="minorBidi"/>
      <w:b/>
      <w:noProof/>
      <w:sz w:val="18"/>
      <w:szCs w:val="18"/>
    </w:rPr>
  </w:style>
  <w:style w:type="paragraph" w:styleId="TOC6">
    <w:name w:val="toc 6"/>
    <w:basedOn w:val="Normal"/>
    <w:uiPriority w:val="39"/>
    <w:rsid w:val="00977A94"/>
    <w:pPr>
      <w:tabs>
        <w:tab w:val="right" w:leader="dot" w:pos="5141"/>
      </w:tabs>
      <w:suppressAutoHyphens/>
      <w:spacing w:after="200" w:line="276" w:lineRule="auto"/>
      <w:ind w:left="1200"/>
    </w:pPr>
    <w:rPr>
      <w:rFonts w:eastAsiaTheme="minorEastAsia" w:cstheme="minorBidi"/>
      <w:noProof/>
      <w:szCs w:val="22"/>
    </w:rPr>
  </w:style>
  <w:style w:type="paragraph" w:styleId="TOC7">
    <w:name w:val="toc 7"/>
    <w:basedOn w:val="Normal"/>
    <w:uiPriority w:val="39"/>
    <w:rsid w:val="00977A94"/>
    <w:pPr>
      <w:tabs>
        <w:tab w:val="right" w:leader="dot" w:pos="5141"/>
      </w:tabs>
      <w:suppressAutoHyphens/>
      <w:spacing w:after="200" w:line="276" w:lineRule="auto"/>
      <w:ind w:left="1440"/>
    </w:pPr>
    <w:rPr>
      <w:rFonts w:eastAsiaTheme="minorEastAsia" w:cstheme="minorBidi"/>
      <w:noProof/>
      <w:szCs w:val="22"/>
    </w:rPr>
  </w:style>
  <w:style w:type="paragraph" w:styleId="TOC8">
    <w:name w:val="toc 8"/>
    <w:basedOn w:val="Normal"/>
    <w:uiPriority w:val="39"/>
    <w:rsid w:val="00977A94"/>
    <w:pPr>
      <w:tabs>
        <w:tab w:val="right" w:leader="dot" w:pos="5141"/>
      </w:tabs>
      <w:suppressAutoHyphens/>
      <w:spacing w:after="200" w:line="276" w:lineRule="auto"/>
      <w:ind w:left="1680"/>
    </w:pPr>
    <w:rPr>
      <w:rFonts w:eastAsiaTheme="minorEastAsia" w:cstheme="minorBidi"/>
      <w:noProof/>
      <w:szCs w:val="22"/>
    </w:rPr>
  </w:style>
  <w:style w:type="paragraph" w:styleId="TOC9">
    <w:name w:val="toc 9"/>
    <w:basedOn w:val="Normal"/>
    <w:uiPriority w:val="39"/>
    <w:rsid w:val="00977A94"/>
    <w:pPr>
      <w:tabs>
        <w:tab w:val="right" w:leader="dot" w:pos="5141"/>
      </w:tabs>
      <w:suppressAutoHyphens/>
      <w:spacing w:after="200" w:line="276" w:lineRule="auto"/>
      <w:ind w:left="1920"/>
    </w:pPr>
    <w:rPr>
      <w:rFonts w:eastAsiaTheme="minorEastAsia" w:cstheme="minorBidi"/>
      <w:noProof/>
      <w:szCs w:val="22"/>
    </w:rPr>
  </w:style>
  <w:style w:type="paragraph" w:styleId="TOCHeading">
    <w:name w:val="TOC Heading"/>
    <w:next w:val="Normal"/>
    <w:uiPriority w:val="39"/>
    <w:qFormat/>
    <w:rsid w:val="00977A94"/>
    <w:pPr>
      <w:spacing w:after="600" w:line="240" w:lineRule="auto"/>
    </w:pPr>
    <w:rPr>
      <w:rFonts w:ascii="Myriad Pro" w:eastAsia="MS Gothic" w:hAnsi="Myriad Pro" w:cs="Times New Roman"/>
      <w:b/>
      <w:bCs/>
      <w:color w:val="000000"/>
      <w:sz w:val="30"/>
      <w:szCs w:val="28"/>
      <w:lang w:eastAsia="ja-JP"/>
    </w:rPr>
  </w:style>
  <w:style w:type="paragraph" w:customStyle="1" w:styleId="TOCTitles">
    <w:name w:val="TOC Titles"/>
    <w:qFormat/>
    <w:rsid w:val="00977A94"/>
    <w:pPr>
      <w:spacing w:after="240" w:line="240" w:lineRule="auto"/>
    </w:pPr>
    <w:rPr>
      <w:rFonts w:ascii="Arial" w:hAnsi="Arial" w:eastAsiaTheme="minorEastAsia"/>
      <w:b/>
      <w:kern w:val="36"/>
      <w:sz w:val="28"/>
      <w:szCs w:val="28"/>
    </w:rPr>
  </w:style>
  <w:style w:type="character" w:customStyle="1" w:styleId="UnresolvedMention1">
    <w:name w:val="Unresolved Mention1"/>
    <w:basedOn w:val="DefaultParagraphFont"/>
    <w:uiPriority w:val="99"/>
    <w:unhideWhenUsed/>
    <w:rsid w:val="00977A94"/>
    <w:rPr>
      <w:color w:val="605E5C"/>
      <w:shd w:val="clear" w:color="auto" w:fill="E1DFDD"/>
    </w:rPr>
  </w:style>
  <w:style w:type="character" w:customStyle="1" w:styleId="UnresolvedMention2">
    <w:name w:val="Unresolved Mention2"/>
    <w:basedOn w:val="DefaultParagraphFont"/>
    <w:uiPriority w:val="99"/>
    <w:semiHidden/>
    <w:unhideWhenUsed/>
    <w:rsid w:val="00977A94"/>
    <w:rPr>
      <w:color w:val="605E5C"/>
      <w:shd w:val="clear" w:color="auto" w:fill="E1DFDD"/>
    </w:rPr>
  </w:style>
  <w:style w:type="paragraph" w:customStyle="1" w:styleId="xl68">
    <w:name w:val="xl68"/>
    <w:basedOn w:val="Normal"/>
    <w:rsid w:val="00977A9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bottom"/>
    </w:pPr>
    <w:rPr>
      <w:rFonts w:ascii="Calibri" w:eastAsia="Times New Roman" w:hAnsi="Calibri" w:cs="Calibri"/>
      <w:szCs w:val="22"/>
    </w:rPr>
  </w:style>
  <w:style w:type="paragraph" w:customStyle="1" w:styleId="xl69">
    <w:name w:val="xl69"/>
    <w:basedOn w:val="Normal"/>
    <w:rsid w:val="00977A9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bottom"/>
    </w:pPr>
    <w:rPr>
      <w:rFonts w:ascii="Calibri" w:eastAsia="Times New Roman" w:hAnsi="Calibri" w:cs="Calibri"/>
      <w:szCs w:val="22"/>
    </w:rPr>
  </w:style>
  <w:style w:type="paragraph" w:customStyle="1" w:styleId="xl70">
    <w:name w:val="xl70"/>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ascii="Arial" w:eastAsia="Times New Roman" w:hAnsi="Arial" w:cs="Arial"/>
      <w:color w:val="231F20"/>
      <w:sz w:val="18"/>
      <w:szCs w:val="18"/>
    </w:rPr>
  </w:style>
  <w:style w:type="paragraph" w:customStyle="1" w:styleId="xl71">
    <w:name w:val="xl71"/>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72">
    <w:name w:val="xl72"/>
    <w:basedOn w:val="Normal"/>
    <w:rsid w:val="00977A94"/>
    <w:pPr>
      <w:pBdr>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74">
    <w:name w:val="xl74"/>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75">
    <w:name w:val="xl75"/>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pPr>
    <w:rPr>
      <w:rFonts w:eastAsia="Times New Roman"/>
      <w:sz w:val="24"/>
      <w:szCs w:val="24"/>
    </w:rPr>
  </w:style>
  <w:style w:type="paragraph" w:customStyle="1" w:styleId="xl76">
    <w:name w:val="xl76"/>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textAlignment w:val="bottom"/>
    </w:pPr>
    <w:rPr>
      <w:rFonts w:eastAsia="Times New Roman"/>
      <w:color w:val="4C4D4F"/>
      <w:sz w:val="24"/>
      <w:szCs w:val="24"/>
    </w:rPr>
  </w:style>
  <w:style w:type="paragraph" w:customStyle="1" w:styleId="xl77">
    <w:name w:val="xl77"/>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textAlignment w:val="bottom"/>
    </w:pPr>
    <w:rPr>
      <w:rFonts w:eastAsia="Times New Roman"/>
      <w:sz w:val="24"/>
      <w:szCs w:val="24"/>
    </w:rPr>
  </w:style>
  <w:style w:type="paragraph" w:customStyle="1" w:styleId="xl78">
    <w:name w:val="xl78"/>
    <w:basedOn w:val="Normal"/>
    <w:rsid w:val="00977A94"/>
    <w:pPr>
      <w:pBdr>
        <w:left w:val="single" w:sz="4" w:space="0" w:color="005288"/>
        <w:bottom w:val="single" w:sz="4" w:space="0" w:color="005288"/>
        <w:right w:val="single" w:sz="4" w:space="0" w:color="005288"/>
      </w:pBdr>
      <w:spacing w:before="100" w:beforeAutospacing="1" w:after="100" w:afterAutospacing="1"/>
      <w:textAlignment w:val="bottom"/>
    </w:pPr>
    <w:rPr>
      <w:rFonts w:eastAsia="Times New Roman"/>
      <w:color w:val="4C4D4F"/>
      <w:sz w:val="24"/>
      <w:szCs w:val="24"/>
    </w:rPr>
  </w:style>
  <w:style w:type="paragraph" w:customStyle="1" w:styleId="xl79">
    <w:name w:val="xl79"/>
    <w:basedOn w:val="Normal"/>
    <w:rsid w:val="00977A94"/>
    <w:pPr>
      <w:pBdr>
        <w:left w:val="single" w:sz="4" w:space="0" w:color="005288"/>
        <w:bottom w:val="single" w:sz="4" w:space="0" w:color="005288"/>
        <w:right w:val="single" w:sz="4" w:space="0" w:color="005288"/>
      </w:pBdr>
      <w:spacing w:before="100" w:beforeAutospacing="1" w:after="100" w:afterAutospacing="1"/>
      <w:textAlignment w:val="bottom"/>
    </w:pPr>
    <w:rPr>
      <w:rFonts w:eastAsia="Times New Roman"/>
      <w:sz w:val="24"/>
      <w:szCs w:val="24"/>
    </w:rPr>
  </w:style>
  <w:style w:type="paragraph" w:customStyle="1" w:styleId="xl80">
    <w:name w:val="xl80"/>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1">
    <w:name w:val="xl81"/>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82">
    <w:name w:val="xl82"/>
    <w:basedOn w:val="Normal"/>
    <w:rsid w:val="00977A94"/>
    <w:pPr>
      <w:pBdr>
        <w:top w:val="single" w:sz="4" w:space="0" w:color="005288"/>
        <w:left w:val="single" w:sz="4" w:space="0" w:color="005288"/>
        <w:bottom w:val="single" w:sz="4" w:space="0" w:color="005288"/>
        <w:right w:val="single" w:sz="4" w:space="0" w:color="auto"/>
      </w:pBdr>
      <w:spacing w:before="100" w:beforeAutospacing="1" w:after="100" w:afterAutospacing="1"/>
    </w:pPr>
    <w:rPr>
      <w:rFonts w:eastAsia="Times New Roman"/>
      <w:sz w:val="24"/>
      <w:szCs w:val="24"/>
    </w:rPr>
  </w:style>
  <w:style w:type="paragraph" w:customStyle="1" w:styleId="xl83">
    <w:name w:val="xl83"/>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4">
    <w:name w:val="xl84"/>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5">
    <w:name w:val="xl85"/>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xl86">
    <w:name w:val="xl86"/>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xl87">
    <w:name w:val="xl87"/>
    <w:basedOn w:val="Normal"/>
    <w:rsid w:val="00977A94"/>
    <w:pPr>
      <w:pBdr>
        <w:top w:val="single" w:sz="4" w:space="0" w:color="003A63"/>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zCBody">
    <w:name w:val="z(C) Body"/>
    <w:qFormat/>
    <w:rsid w:val="00977A94"/>
    <w:pPr>
      <w:tabs>
        <w:tab w:val="num" w:pos="1080"/>
        <w:tab w:val="left" w:pos="1224"/>
      </w:tabs>
      <w:spacing w:before="240" w:after="240" w:line="320" w:lineRule="exact"/>
      <w:jc w:val="both"/>
    </w:pPr>
    <w:rPr>
      <w:rFonts w:ascii="Cambria" w:eastAsia="Times New Roman" w:hAnsi="Cambria" w:cs="Times New Roman"/>
      <w:sz w:val="24"/>
      <w:szCs w:val="24"/>
    </w:rPr>
  </w:style>
  <w:style w:type="paragraph" w:customStyle="1" w:styleId="zCFRDBody">
    <w:name w:val="z(C//FRD) Body"/>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CRDBody">
    <w:name w:val="z(C//RD) Body"/>
    <w:rsid w:val="00977A94"/>
    <w:pPr>
      <w:tabs>
        <w:tab w:val="left" w:pos="1224"/>
        <w:tab w:val="num" w:pos="1267"/>
      </w:tabs>
      <w:spacing w:before="240" w:after="240" w:line="320" w:lineRule="exact"/>
      <w:jc w:val="both"/>
    </w:pPr>
    <w:rPr>
      <w:rFonts w:ascii="Cambria" w:eastAsia="Times New Roman" w:hAnsi="Cambria" w:cs="Times New Roman"/>
      <w:sz w:val="24"/>
      <w:szCs w:val="24"/>
    </w:rPr>
  </w:style>
  <w:style w:type="paragraph" w:customStyle="1" w:styleId="zDoDUCNIBody">
    <w:name w:val="z(DoD UCNI) Body"/>
    <w:rsid w:val="00977A94"/>
    <w:pPr>
      <w:tabs>
        <w:tab w:val="num" w:pos="1080"/>
      </w:tabs>
      <w:spacing w:before="240" w:after="240" w:line="320" w:lineRule="exact"/>
      <w:jc w:val="both"/>
    </w:pPr>
    <w:rPr>
      <w:rFonts w:ascii="Cambria" w:eastAsia="Times New Roman" w:hAnsi="Cambria" w:cs="Times New Roman"/>
      <w:sz w:val="24"/>
      <w:szCs w:val="24"/>
    </w:rPr>
  </w:style>
  <w:style w:type="paragraph" w:customStyle="1" w:styleId="zFOUOBody">
    <w:name w:val="z(FOUO) Body"/>
    <w:rsid w:val="00977A94"/>
    <w:pPr>
      <w:tabs>
        <w:tab w:val="num" w:pos="1080"/>
        <w:tab w:val="left" w:pos="1224"/>
      </w:tabs>
      <w:spacing w:before="240" w:after="240" w:line="320" w:lineRule="exact"/>
      <w:jc w:val="both"/>
    </w:pPr>
    <w:rPr>
      <w:rFonts w:ascii="Cambria" w:eastAsia="Times New Roman" w:hAnsi="Cambria" w:cs="Times New Roman"/>
      <w:sz w:val="24"/>
      <w:szCs w:val="24"/>
    </w:rPr>
  </w:style>
  <w:style w:type="paragraph" w:customStyle="1" w:styleId="zSBody">
    <w:name w:val="z(S) Body"/>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FRD">
    <w:name w:val="z(S//FRD)"/>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NFFRD">
    <w:name w:val="z(S//NF/FRD)"/>
    <w:rsid w:val="00977A94"/>
    <w:pPr>
      <w:numPr>
        <w:numId w:val="36"/>
      </w:numPr>
      <w:spacing w:before="240" w:after="240" w:line="320" w:lineRule="exact"/>
      <w:jc w:val="both"/>
    </w:pPr>
    <w:rPr>
      <w:rFonts w:ascii="Cambria" w:eastAsia="Times New Roman" w:hAnsi="Cambria" w:cs="Times New Roman"/>
      <w:sz w:val="24"/>
      <w:szCs w:val="24"/>
    </w:rPr>
  </w:style>
  <w:style w:type="paragraph" w:customStyle="1" w:styleId="zSNFRD">
    <w:name w:val="z(S//NF/RD)"/>
    <w:rsid w:val="00977A94"/>
    <w:pPr>
      <w:numPr>
        <w:numId w:val="37"/>
      </w:numPr>
      <w:spacing w:before="240" w:after="240" w:line="320" w:lineRule="exact"/>
      <w:jc w:val="both"/>
    </w:pPr>
    <w:rPr>
      <w:rFonts w:ascii="Cambria" w:eastAsia="Times New Roman" w:hAnsi="Cambria" w:cs="Times New Roman"/>
      <w:sz w:val="24"/>
      <w:szCs w:val="24"/>
    </w:rPr>
  </w:style>
  <w:style w:type="paragraph" w:customStyle="1" w:styleId="zSRD">
    <w:name w:val="z(S//RD)"/>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NFBody">
    <w:name w:val="z(SNF) Body"/>
    <w:rsid w:val="00977A94"/>
    <w:pPr>
      <w:tabs>
        <w:tab w:val="num" w:pos="1267"/>
      </w:tabs>
      <w:spacing w:before="240" w:after="240" w:line="320" w:lineRule="exact"/>
      <w:jc w:val="both"/>
    </w:pPr>
    <w:rPr>
      <w:rFonts w:ascii="Cambria" w:eastAsia="Times New Roman" w:hAnsi="Cambria" w:cs="Times New Roman"/>
      <w:sz w:val="24"/>
      <w:szCs w:val="24"/>
    </w:rPr>
  </w:style>
  <w:style w:type="paragraph" w:customStyle="1" w:styleId="zTSBody">
    <w:name w:val="z(TS) Body"/>
    <w:rsid w:val="00977A94"/>
    <w:pPr>
      <w:tabs>
        <w:tab w:val="center" w:pos="1224"/>
      </w:tabs>
      <w:spacing w:before="240" w:after="240" w:line="320" w:lineRule="exact"/>
      <w:jc w:val="both"/>
    </w:pPr>
    <w:rPr>
      <w:rFonts w:ascii="Cambria" w:eastAsia="Times New Roman" w:hAnsi="Cambria" w:cs="Times New Roman"/>
      <w:sz w:val="24"/>
    </w:rPr>
  </w:style>
  <w:style w:type="paragraph" w:customStyle="1" w:styleId="zUBody">
    <w:name w:val="z(U) Body"/>
    <w:qFormat/>
    <w:rsid w:val="00977A94"/>
    <w:pPr>
      <w:tabs>
        <w:tab w:val="num" w:pos="1080"/>
        <w:tab w:val="left" w:pos="1224"/>
      </w:tabs>
      <w:spacing w:before="240" w:after="240" w:line="320" w:lineRule="exact"/>
      <w:jc w:val="both"/>
    </w:pPr>
    <w:rPr>
      <w:rFonts w:ascii="Cambria" w:eastAsia="Times New Roman" w:hAnsi="Cambria" w:cs="Times New Roman"/>
      <w:sz w:val="24"/>
    </w:rPr>
  </w:style>
  <w:style w:type="paragraph" w:customStyle="1" w:styleId="zUDoDUCNIBody">
    <w:name w:val="z(U//DoD UCNI) Body"/>
    <w:qFormat/>
    <w:rsid w:val="00977A94"/>
    <w:pPr>
      <w:spacing w:before="240" w:after="240" w:line="320" w:lineRule="exact"/>
      <w:jc w:val="both"/>
    </w:pPr>
    <w:rPr>
      <w:rFonts w:ascii="Cambria" w:eastAsia="Times New Roman" w:hAnsi="Cambria" w:cs="Times New Roman"/>
      <w:sz w:val="24"/>
      <w:szCs w:val="24"/>
    </w:rPr>
  </w:style>
  <w:style w:type="paragraph" w:customStyle="1" w:styleId="zUFOUOBody">
    <w:name w:val="z(U//FOUO) Body"/>
    <w:qFormat/>
    <w:rsid w:val="00977A94"/>
    <w:pPr>
      <w:tabs>
        <w:tab w:val="num" w:pos="1080"/>
      </w:tabs>
      <w:spacing w:before="240" w:after="240" w:line="320" w:lineRule="exact"/>
      <w:jc w:val="both"/>
    </w:pPr>
    <w:rPr>
      <w:rFonts w:ascii="Cambria" w:eastAsia="Times New Roman" w:hAnsi="Cambria" w:cs="Times New Roman"/>
      <w:sz w:val="24"/>
      <w:szCs w:val="24"/>
    </w:rPr>
  </w:style>
  <w:style w:type="paragraph" w:customStyle="1" w:styleId="z-author-second-line">
    <w:name w:val="z-author-second-line"/>
    <w:basedOn w:val="Normal"/>
    <w:next w:val="Normal"/>
    <w:rsid w:val="00977A94"/>
    <w:pPr>
      <w:spacing w:after="20" w:line="200" w:lineRule="atLeast"/>
    </w:pPr>
    <w:rPr>
      <w:rFonts w:ascii="Arial" w:hAnsi="Arial" w:eastAsiaTheme="minorEastAsia" w:cstheme="minorBidi"/>
      <w:kern w:val="20"/>
      <w:sz w:val="18"/>
      <w:szCs w:val="18"/>
    </w:rPr>
  </w:style>
  <w:style w:type="paragraph" w:customStyle="1" w:styleId="z-author-third-line">
    <w:name w:val="z-author-third-line"/>
    <w:basedOn w:val="z-author-second-line"/>
    <w:next w:val="Normal"/>
    <w:rsid w:val="00977A94"/>
  </w:style>
  <w:style w:type="paragraph" w:customStyle="1" w:styleId="zClassificationCoverPage">
    <w:name w:val="zClassification_CoverPage"/>
    <w:qFormat/>
    <w:rsid w:val="00977A94"/>
    <w:pPr>
      <w:spacing w:after="0" w:line="240" w:lineRule="auto"/>
      <w:jc w:val="right"/>
    </w:pPr>
    <w:rPr>
      <w:rFonts w:ascii="Calibri" w:eastAsia="MS Mincho" w:hAnsi="Calibri" w:cs="Times New Roman"/>
      <w:b/>
      <w:caps/>
      <w:noProof/>
      <w:sz w:val="28"/>
    </w:rPr>
  </w:style>
  <w:style w:type="paragraph" w:customStyle="1" w:styleId="zClassificationCoverPageBack">
    <w:name w:val="zClassification_CoverPage_Back"/>
    <w:qFormat/>
    <w:rsid w:val="00977A94"/>
    <w:pPr>
      <w:spacing w:after="0" w:line="240" w:lineRule="auto"/>
    </w:pPr>
    <w:rPr>
      <w:rFonts w:ascii="Calibri" w:eastAsia="MS Mincho" w:hAnsi="Calibri" w:cs="Times New Roman"/>
      <w:b/>
      <w:caps/>
      <w:noProof/>
      <w:sz w:val="28"/>
    </w:rPr>
  </w:style>
  <w:style w:type="paragraph" w:customStyle="1" w:styleId="zCoverDerivedFrom">
    <w:name w:val="zCoverDerivedFrom"/>
    <w:qFormat/>
    <w:rsid w:val="00977A94"/>
    <w:pPr>
      <w:framePr w:hSpace="187" w:wrap="around" w:hAnchor="text" w:yAlign="bottom"/>
      <w:tabs>
        <w:tab w:val="left" w:pos="1440"/>
      </w:tabs>
      <w:spacing w:after="120" w:line="240" w:lineRule="auto"/>
      <w:ind w:left="1440" w:hanging="1440"/>
      <w:suppressOverlap/>
    </w:pPr>
    <w:rPr>
      <w:rFonts w:ascii="Cambria" w:eastAsia="Calibri" w:hAnsi="Cambria" w:cs="Times New Roman"/>
      <w:sz w:val="20"/>
      <w:szCs w:val="24"/>
    </w:rPr>
  </w:style>
  <w:style w:type="paragraph" w:customStyle="1" w:styleId="zCoverTableClassifiedBy">
    <w:name w:val="zCoverTable_ClassifiedBy"/>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ContractNumber">
    <w:name w:val="zCoverTable_Contract Number"/>
    <w:uiPriority w:val="99"/>
    <w:qFormat/>
    <w:rsid w:val="00977A94"/>
    <w:pPr>
      <w:framePr w:hSpace="180" w:wrap="around" w:vAnchor="text" w:hAnchor="page" w:x="4835" w:y="2630"/>
      <w:spacing w:before="40" w:after="40" w:line="240" w:lineRule="auto"/>
    </w:pPr>
    <w:rPr>
      <w:rFonts w:ascii="Cambria" w:eastAsia="Times New Roman" w:hAnsi="Cambria" w:cs="Times New Roman"/>
      <w:color w:val="000000"/>
      <w:sz w:val="20"/>
      <w:szCs w:val="20"/>
    </w:rPr>
  </w:style>
  <w:style w:type="paragraph" w:customStyle="1" w:styleId="zCoverTableDeclassifyOn">
    <w:name w:val="zCoverTable_DeclassifyOn"/>
    <w:uiPriority w:val="99"/>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DerivedFrom">
    <w:name w:val="zCoverTable_DerivedFrom"/>
    <w:uiPriority w:val="99"/>
    <w:qFormat/>
    <w:rsid w:val="00977A94"/>
    <w:pPr>
      <w:framePr w:hSpace="180" w:wrap="around" w:vAnchor="text" w:hAnchor="page" w:x="4835" w:y="2630"/>
      <w:spacing w:before="40" w:after="40" w:line="240" w:lineRule="auto"/>
    </w:pPr>
    <w:rPr>
      <w:rFonts w:ascii="Cambria" w:eastAsia="Times New Roman" w:hAnsi="Cambria" w:cs="Times New Roman"/>
      <w:color w:val="000000"/>
      <w:sz w:val="20"/>
      <w:szCs w:val="20"/>
    </w:rPr>
  </w:style>
  <w:style w:type="paragraph" w:customStyle="1" w:styleId="zCoverTableDistStatement">
    <w:name w:val="zCoverTable_DistStatement"/>
    <w:uiPriority w:val="99"/>
    <w:qFormat/>
    <w:rsid w:val="00977A94"/>
    <w:pPr>
      <w:framePr w:hSpace="187" w:wrap="around" w:vAnchor="page" w:hAnchor="margin" w:xAlign="right" w:y="10873"/>
      <w:spacing w:before="40" w:after="40" w:line="240" w:lineRule="auto"/>
      <w:suppressOverlap/>
    </w:pPr>
    <w:rPr>
      <w:rFonts w:ascii="Cambria" w:eastAsia="Times New Roman" w:hAnsi="Cambria" w:cs="Times New Roman"/>
      <w:color w:val="000000"/>
      <w:sz w:val="20"/>
      <w:szCs w:val="20"/>
    </w:rPr>
  </w:style>
  <w:style w:type="paragraph" w:customStyle="1" w:styleId="zCoverTableDestructionNotice">
    <w:name w:val="zCoverTable_DestructionNotice"/>
    <w:basedOn w:val="zCoverTableDistStatement"/>
    <w:uiPriority w:val="99"/>
    <w:qFormat/>
    <w:rsid w:val="00977A94"/>
    <w:pPr>
      <w:framePr w:wrap="around" w:vAnchor="margin" w:hAnchor="text" w:yAlign="bottom"/>
    </w:pPr>
  </w:style>
  <w:style w:type="paragraph" w:customStyle="1" w:styleId="zCoverTableLabel">
    <w:name w:val="zCoverTable_Label"/>
    <w:uiPriority w:val="99"/>
    <w:qFormat/>
    <w:rsid w:val="00977A94"/>
    <w:pPr>
      <w:framePr w:hSpace="187" w:wrap="around" w:vAnchor="text" w:hAnchor="margin" w:xAlign="right" w:y="6481"/>
      <w:spacing w:before="40" w:after="40" w:line="240" w:lineRule="auto"/>
    </w:pPr>
    <w:rPr>
      <w:rFonts w:ascii="Cambria" w:eastAsia="Times New Roman" w:hAnsi="Cambria" w:cs="Times New Roman"/>
      <w:color w:val="000000"/>
      <w:sz w:val="20"/>
      <w:szCs w:val="20"/>
    </w:rPr>
  </w:style>
  <w:style w:type="paragraph" w:customStyle="1" w:styleId="zCoverTableTaskNumber">
    <w:name w:val="zCoverTable_Task Number"/>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WarningNotice">
    <w:name w:val="zCoverTable_WarningNotice"/>
    <w:basedOn w:val="zCoverTableDistStatement"/>
    <w:uiPriority w:val="99"/>
    <w:qFormat/>
    <w:rsid w:val="00977A94"/>
    <w:pPr>
      <w:framePr w:wrap="around" w:vAnchor="margin" w:hAnchor="text" w:yAlign="bottom"/>
    </w:pPr>
  </w:style>
  <w:style w:type="paragraph" w:customStyle="1" w:styleId="z-date">
    <w:name w:val="z-date"/>
    <w:next w:val="Normal"/>
    <w:rsid w:val="00977A94"/>
    <w:pPr>
      <w:spacing w:before="720" w:after="200" w:line="280" w:lineRule="atLeast"/>
    </w:pPr>
    <w:rPr>
      <w:rFonts w:ascii="Arial" w:hAnsi="Arial" w:eastAsiaTheme="minorEastAsia"/>
      <w:b/>
      <w:noProof/>
      <w:kern w:val="20"/>
      <w:sz w:val="18"/>
      <w:szCs w:val="18"/>
    </w:rPr>
  </w:style>
  <w:style w:type="paragraph" w:customStyle="1" w:styleId="z-disclaimers">
    <w:name w:val="z-disclaimers"/>
    <w:basedOn w:val="Normal"/>
    <w:rsid w:val="00977A94"/>
    <w:pPr>
      <w:suppressAutoHyphens/>
      <w:spacing w:after="200" w:line="276" w:lineRule="auto"/>
    </w:pPr>
    <w:rPr>
      <w:rFonts w:eastAsiaTheme="minorEastAsia" w:cstheme="minorBidi"/>
      <w:sz w:val="16"/>
      <w:szCs w:val="16"/>
    </w:rPr>
  </w:style>
  <w:style w:type="paragraph" w:customStyle="1" w:styleId="z-distribution-statement">
    <w:name w:val="z-distribution-statement"/>
    <w:basedOn w:val="Normal"/>
    <w:next w:val="Normal"/>
    <w:rsid w:val="00977A94"/>
    <w:pPr>
      <w:suppressAutoHyphens/>
      <w:spacing w:after="180" w:line="220" w:lineRule="atLeast"/>
    </w:pPr>
    <w:rPr>
      <w:rFonts w:ascii="Arial" w:hAnsi="Arial" w:eastAsiaTheme="minorEastAsia" w:cstheme="minorBidi"/>
      <w:kern w:val="20"/>
      <w:sz w:val="18"/>
      <w:szCs w:val="15"/>
    </w:rPr>
  </w:style>
  <w:style w:type="paragraph" w:customStyle="1" w:styleId="zFigureClassification">
    <w:name w:val="zFigureClassification"/>
    <w:next w:val="GraphicPlaceHolder"/>
    <w:uiPriority w:val="9"/>
    <w:qFormat/>
    <w:rsid w:val="00977A94"/>
    <w:pPr>
      <w:spacing w:after="0" w:line="240" w:lineRule="auto"/>
      <w:jc w:val="right"/>
    </w:pPr>
    <w:rPr>
      <w:rFonts w:ascii="Calibri" w:eastAsia="Calibri" w:hAnsi="Calibri" w:cs="Times New Roman"/>
      <w:b/>
      <w:caps/>
      <w:sz w:val="20"/>
      <w:szCs w:val="24"/>
    </w:rPr>
  </w:style>
  <w:style w:type="paragraph" w:customStyle="1" w:styleId="zFigureTitleContinued">
    <w:name w:val="zFigureTitle Continued"/>
    <w:basedOn w:val="FigureTitleinTOC"/>
    <w:next w:val="BodyText"/>
    <w:qFormat/>
    <w:rsid w:val="00977A94"/>
  </w:style>
  <w:style w:type="paragraph" w:customStyle="1" w:styleId="ZHiddenText">
    <w:name w:val="ZHidden Text"/>
    <w:uiPriority w:val="99"/>
    <w:rsid w:val="00977A94"/>
    <w:pPr>
      <w:spacing w:before="240" w:after="200" w:line="240" w:lineRule="auto"/>
      <w:jc w:val="center"/>
    </w:pPr>
    <w:rPr>
      <w:rFonts w:ascii="Times New Roman" w:eastAsia="Times New Roman" w:hAnsi="Times New Roman" w:cs="Times New Roman"/>
      <w:vanish/>
      <w:szCs w:val="24"/>
    </w:rPr>
  </w:style>
  <w:style w:type="paragraph" w:customStyle="1" w:styleId="z-logo-CMU">
    <w:name w:val="z-logo-CMU"/>
    <w:basedOn w:val="Footer"/>
    <w:rsid w:val="00977A94"/>
    <w:pPr>
      <w:widowControl w:val="0"/>
      <w:tabs>
        <w:tab w:val="center" w:pos="4320"/>
        <w:tab w:val="clear" w:pos="4680"/>
        <w:tab w:val="right" w:pos="8640"/>
        <w:tab w:val="clear" w:pos="9360"/>
      </w:tabs>
      <w:suppressAutoHyphens/>
      <w:spacing w:after="200" w:line="240" w:lineRule="atLeast"/>
      <w:jc w:val="right"/>
    </w:pPr>
    <w:rPr>
      <w:rFonts w:eastAsiaTheme="minorEastAsia" w:cstheme="minorBidi"/>
      <w:noProof/>
      <w:sz w:val="18"/>
    </w:rPr>
  </w:style>
  <w:style w:type="paragraph" w:customStyle="1" w:styleId="z-logo-SEI">
    <w:name w:val="z-logo-SEI"/>
    <w:basedOn w:val="Normal"/>
    <w:rsid w:val="00977A94"/>
    <w:pPr>
      <w:suppressAutoHyphens/>
      <w:spacing w:before="300" w:after="200" w:line="240" w:lineRule="atLeast"/>
      <w:ind w:left="-1037"/>
    </w:pPr>
    <w:rPr>
      <w:rFonts w:eastAsiaTheme="minorEastAsia" w:cstheme="minorBidi"/>
      <w:kern w:val="52"/>
      <w:sz w:val="48"/>
      <w:szCs w:val="48"/>
    </w:rPr>
  </w:style>
  <w:style w:type="paragraph" w:customStyle="1" w:styleId="zNSAD-RNo">
    <w:name w:val="zNSAD-R No."/>
    <w:uiPriority w:val="1"/>
    <w:rsid w:val="00977A94"/>
    <w:pPr>
      <w:framePr w:wrap="around" w:hAnchor="text" w:xAlign="right" w:yAlign="bottom"/>
      <w:spacing w:after="0" w:line="240" w:lineRule="auto"/>
      <w:jc w:val="right"/>
    </w:pPr>
    <w:rPr>
      <w:rFonts w:ascii="Calibri" w:eastAsia="MS Mincho" w:hAnsi="Calibri" w:cs="Calibri"/>
      <w:sz w:val="16"/>
      <w:szCs w:val="24"/>
    </w:rPr>
  </w:style>
  <w:style w:type="paragraph" w:customStyle="1" w:styleId="zPageClassification">
    <w:name w:val="zPageClassification"/>
    <w:basedOn w:val="zClassificationCoverPage"/>
    <w:next w:val="Normal"/>
    <w:rsid w:val="00977A94"/>
    <w:pPr>
      <w:jc w:val="center"/>
    </w:pPr>
  </w:style>
  <w:style w:type="paragraph" w:customStyle="1" w:styleId="z-program-name">
    <w:name w:val="z-program-name"/>
    <w:next w:val="z-distribution-statement"/>
    <w:rsid w:val="00977A94"/>
    <w:pPr>
      <w:spacing w:before="1000" w:after="200" w:line="200" w:lineRule="atLeast"/>
    </w:pPr>
    <w:rPr>
      <w:rFonts w:ascii="Arial" w:hAnsi="Arial" w:eastAsiaTheme="minorEastAsia"/>
      <w:b/>
      <w:kern w:val="20"/>
      <w:sz w:val="18"/>
      <w:szCs w:val="18"/>
    </w:rPr>
  </w:style>
  <w:style w:type="paragraph" w:customStyle="1" w:styleId="z-report-type">
    <w:name w:val="z-report-type"/>
    <w:next w:val="Normal"/>
    <w:rsid w:val="00977A94"/>
    <w:pPr>
      <w:spacing w:before="1152" w:after="200" w:line="200" w:lineRule="atLeast"/>
    </w:pPr>
    <w:rPr>
      <w:rFonts w:ascii="Arial" w:hAnsi="Arial" w:eastAsiaTheme="minorEastAsia"/>
      <w:b/>
      <w:caps/>
      <w:kern w:val="20"/>
      <w:sz w:val="18"/>
      <w:szCs w:val="18"/>
    </w:rPr>
  </w:style>
  <w:style w:type="paragraph" w:customStyle="1" w:styleId="z-reportnumber--SEInumber">
    <w:name w:val="z-report number--SEI number"/>
    <w:basedOn w:val="z-report-type"/>
    <w:next w:val="Normal"/>
    <w:rsid w:val="00977A94"/>
    <w:pPr>
      <w:spacing w:before="0"/>
    </w:pPr>
    <w:rPr>
      <w:b w:val="0"/>
    </w:rPr>
  </w:style>
  <w:style w:type="paragraph" w:customStyle="1" w:styleId="z-reportnumber--ESCnumberifapplicable">
    <w:name w:val="z-report number--ESC number (if applicable)"/>
    <w:basedOn w:val="z-reportnumber--SEInumber"/>
    <w:next w:val="z-program-name"/>
    <w:rsid w:val="00977A94"/>
  </w:style>
  <w:style w:type="paragraph" w:customStyle="1" w:styleId="z-signature-page-text">
    <w:name w:val="z-signature-page-text"/>
    <w:next w:val="Normal"/>
    <w:rsid w:val="00977A94"/>
    <w:pPr>
      <w:spacing w:after="200" w:line="220" w:lineRule="exact"/>
      <w:ind w:right="-1080"/>
    </w:pPr>
    <w:rPr>
      <w:rFonts w:ascii="Arial" w:hAnsi="Arial" w:eastAsiaTheme="minorEastAsia"/>
      <w:noProof/>
      <w:kern w:val="20"/>
      <w:sz w:val="18"/>
    </w:rPr>
  </w:style>
  <w:style w:type="paragraph" w:customStyle="1" w:styleId="z-Signature-Page-Text-Scondras-Line">
    <w:name w:val="z-Signature-Page-Text-Scondras-Line"/>
    <w:basedOn w:val="z-signature-page-text"/>
    <w:rsid w:val="00977A94"/>
    <w:pPr>
      <w:spacing w:line="240" w:lineRule="atLeast"/>
      <w:ind w:left="-288"/>
    </w:pPr>
  </w:style>
  <w:style w:type="paragraph" w:customStyle="1" w:styleId="zTableClassification">
    <w:name w:val="zTableClassification"/>
    <w:next w:val="GraphicPlaceHolder"/>
    <w:uiPriority w:val="9"/>
    <w:qFormat/>
    <w:rsid w:val="00977A94"/>
    <w:pPr>
      <w:spacing w:after="0" w:line="240" w:lineRule="auto"/>
      <w:jc w:val="right"/>
    </w:pPr>
    <w:rPr>
      <w:rFonts w:ascii="Calibri" w:eastAsia="Calibri" w:hAnsi="Calibri" w:cs="Times New Roman"/>
      <w:b/>
      <w:caps/>
      <w:sz w:val="20"/>
      <w:szCs w:val="24"/>
    </w:rPr>
  </w:style>
  <w:style w:type="paragraph" w:customStyle="1" w:styleId="z-title">
    <w:name w:val="z-title"/>
    <w:next w:val="Normal"/>
    <w:rsid w:val="00977A94"/>
    <w:pPr>
      <w:suppressAutoHyphens/>
      <w:spacing w:before="1600" w:after="200" w:line="600" w:lineRule="exact"/>
    </w:pPr>
    <w:rPr>
      <w:rFonts w:eastAsiaTheme="minorEastAsia"/>
      <w:kern w:val="52"/>
      <w:sz w:val="48"/>
      <w:szCs w:val="48"/>
    </w:rPr>
  </w:style>
  <w:style w:type="paragraph" w:customStyle="1" w:styleId="z-title-last-page">
    <w:name w:val="z-title-last-page"/>
    <w:basedOn w:val="Normal"/>
    <w:rsid w:val="00977A94"/>
    <w:pPr>
      <w:suppressAutoHyphens/>
      <w:spacing w:before="1600" w:after="200" w:line="600" w:lineRule="exact"/>
    </w:pPr>
    <w:rPr>
      <w:rFonts w:eastAsiaTheme="minorEastAsia" w:cstheme="minorBidi"/>
      <w:kern w:val="52"/>
      <w:sz w:val="48"/>
      <w:szCs w:val="48"/>
    </w:rPr>
  </w:style>
  <w:style w:type="paragraph" w:customStyle="1" w:styleId="z-title-version">
    <w:name w:val="z-title-version"/>
    <w:basedOn w:val="z-title"/>
    <w:rsid w:val="00977A94"/>
    <w:pPr>
      <w:spacing w:before="0"/>
    </w:pPr>
    <w:rPr>
      <w:sz w:val="32"/>
    </w:rPr>
  </w:style>
  <w:style w:type="paragraph" w:customStyle="1" w:styleId="z-ui-user-information">
    <w:name w:val="z-ui-user-information"/>
    <w:rsid w:val="00977A94"/>
    <w:pPr>
      <w:spacing w:before="60" w:after="60" w:line="240" w:lineRule="exact"/>
      <w:ind w:left="288"/>
    </w:pPr>
    <w:rPr>
      <w:rFonts w:ascii="Arial Narrow" w:hAnsi="Arial Narrow" w:eastAsiaTheme="minorEastAsia"/>
    </w:rPr>
  </w:style>
  <w:style w:type="paragraph" w:customStyle="1" w:styleId="z-url">
    <w:name w:val="z-url"/>
    <w:basedOn w:val="z-distribution-statement"/>
    <w:rsid w:val="00977A94"/>
    <w:pPr>
      <w:spacing w:after="40"/>
    </w:pPr>
  </w:style>
  <w:style w:type="paragraph" w:customStyle="1" w:styleId="AssessObjList">
    <w:name w:val="Assess Obj List"/>
    <w:basedOn w:val="BulletsList"/>
    <w:uiPriority w:val="99"/>
    <w:qFormat/>
    <w:rsid w:val="001152CD"/>
    <w:pPr>
      <w:numPr>
        <w:numId w:val="0"/>
      </w:numPr>
      <w:spacing w:line="240" w:lineRule="auto"/>
      <w:ind w:left="360" w:hanging="360"/>
      <w:jc w:val="left"/>
    </w:pPr>
  </w:style>
  <w:style w:type="paragraph" w:customStyle="1" w:styleId="AssessObjText">
    <w:name w:val="AssessObjText"/>
    <w:basedOn w:val="DomainBodyFlushLeft"/>
    <w:next w:val="AssessObjList"/>
    <w:uiPriority w:val="99"/>
    <w:qFormat/>
    <w:rsid w:val="00B9639F"/>
    <w:pPr>
      <w:jc w:val="left"/>
    </w:pPr>
  </w:style>
  <w:style w:type="paragraph" w:customStyle="1" w:styleId="Assess1ObjList">
    <w:name w:val="Assess1 Obj List"/>
    <w:basedOn w:val="AssessObjList"/>
    <w:uiPriority w:val="99"/>
    <w:rsid w:val="00625572"/>
  </w:style>
  <w:style w:type="paragraph" w:customStyle="1" w:styleId="DomainBodyListFlushLeft">
    <w:name w:val="DomainBodyListFlushLeft"/>
    <w:basedOn w:val="DomainBodyFlushLeft"/>
    <w:uiPriority w:val="99"/>
    <w:qFormat/>
    <w:rsid w:val="00E8623B"/>
    <w:pPr>
      <w:numPr>
        <w:numId w:val="38"/>
      </w:numPr>
      <w:spacing w:after="240"/>
      <w:contextualSpacing/>
    </w:pPr>
  </w:style>
  <w:style w:type="paragraph" w:customStyle="1" w:styleId="DomainBodyAlphaListFlushLeft">
    <w:name w:val="DomainBodyAlphaListFlushLeft"/>
    <w:basedOn w:val="DomainBodyFlushLeft"/>
    <w:uiPriority w:val="99"/>
    <w:qFormat/>
    <w:rsid w:val="003358CA"/>
    <w:pPr>
      <w:numPr>
        <w:numId w:val="39"/>
      </w:numPr>
      <w:jc w:val="left"/>
    </w:pPr>
  </w:style>
  <w:style w:type="paragraph" w:customStyle="1" w:styleId="Body-MoreSpaceBefore">
    <w:name w:val="Body - More Space Before"/>
    <w:basedOn w:val="Body"/>
    <w:rsid w:val="00114876"/>
    <w:pPr>
      <w:tabs>
        <w:tab w:val="clear" w:pos="216"/>
      </w:tabs>
      <w:spacing w:after="20"/>
      <w:ind w:left="2430"/>
    </w:pPr>
    <w:rPr>
      <w:rFonts w:ascii="Arial" w:hAnsi="Arial"/>
      <w:color w:val="000000" w:themeColor="text1"/>
      <w:sz w:val="20"/>
    </w:rPr>
  </w:style>
  <w:style w:type="paragraph" w:customStyle="1" w:styleId="ListBulleted1">
    <w:name w:val="List Bulleted 1"/>
    <w:basedOn w:val="Normal"/>
    <w:rsid w:val="00114876"/>
    <w:pPr>
      <w:numPr>
        <w:numId w:val="40"/>
      </w:numPr>
      <w:spacing w:before="20" w:after="20" w:line="280" w:lineRule="atLeast"/>
    </w:pPr>
    <w:rPr>
      <w:rFonts w:ascii="Arial" w:eastAsia="Times New Roman" w:hAnsi="Arial" w:cs="Arial"/>
      <w:bCs/>
    </w:rPr>
  </w:style>
  <w:style w:type="paragraph" w:customStyle="1" w:styleId="HeaderPracticeHeading">
    <w:name w:val="Header_PracticeHeading"/>
    <w:basedOn w:val="Normal"/>
    <w:uiPriority w:val="99"/>
    <w:qFormat/>
    <w:rsid w:val="009261FB"/>
    <w:pPr>
      <w:spacing w:before="60" w:line="300" w:lineRule="auto"/>
    </w:pPr>
    <w:rPr>
      <w:rFonts w:ascii="Cambria" w:eastAsia="Times New Roman" w:hAnsi="Cambria"/>
      <w:sz w:val="24"/>
      <w:szCs w:val="22"/>
    </w:rPr>
  </w:style>
  <w:style w:type="paragraph" w:styleId="BodyText0">
    <w:name w:val="Body Text"/>
    <w:basedOn w:val="Normal"/>
    <w:link w:val="BodyTextChar"/>
    <w:uiPriority w:val="1"/>
    <w:unhideWhenUsed/>
    <w:qFormat/>
    <w:rsid w:val="00A45F07"/>
    <w:pPr>
      <w:spacing w:after="120"/>
    </w:pPr>
  </w:style>
  <w:style w:type="character" w:customStyle="1" w:styleId="BodyTextChar">
    <w:name w:val="Body Text Char"/>
    <w:basedOn w:val="DefaultParagraphFont"/>
    <w:link w:val="BodyText0"/>
    <w:uiPriority w:val="1"/>
    <w:rsid w:val="00A45F07"/>
    <w:rPr>
      <w:rFonts w:ascii="Times New Roman" w:hAnsi="Times New Roman" w:cs="Times New Roman"/>
      <w:sz w:val="20"/>
      <w:szCs w:val="20"/>
    </w:rPr>
  </w:style>
  <w:style w:type="paragraph" w:styleId="Revision">
    <w:name w:val="Revision"/>
    <w:hidden/>
    <w:uiPriority w:val="99"/>
    <w:semiHidden/>
    <w:rsid w:val="0096423A"/>
    <w:pPr>
      <w:spacing w:after="0" w:line="240" w:lineRule="auto"/>
    </w:pPr>
    <w:rPr>
      <w:rFonts w:ascii="Times New Roman" w:hAnsi="Times New Roman" w:cs="Times New Roman"/>
      <w:sz w:val="20"/>
      <w:szCs w:val="20"/>
    </w:rPr>
  </w:style>
  <w:style w:type="character" w:customStyle="1" w:styleId="UnresolvedMention3">
    <w:name w:val="Unresolved Mention3"/>
    <w:basedOn w:val="DefaultParagraphFont"/>
    <w:uiPriority w:val="99"/>
    <w:semiHidden/>
    <w:unhideWhenUsed/>
    <w:rsid w:val="003A6E92"/>
    <w:rPr>
      <w:color w:val="605E5C"/>
      <w:shd w:val="clear" w:color="auto" w:fill="E1DFDD"/>
    </w:rPr>
  </w:style>
  <w:style w:type="paragraph" w:customStyle="1" w:styleId="PracticeShortName">
    <w:name w:val="PracticeShortName"/>
    <w:basedOn w:val="DomainNonumUnderline"/>
    <w:next w:val="DomainBodyFlushLeft"/>
    <w:uiPriority w:val="99"/>
    <w:qFormat/>
    <w:rsid w:val="00EE2FF4"/>
  </w:style>
  <w:style w:type="character" w:customStyle="1" w:styleId="UnresolvedMention4">
    <w:name w:val="Unresolved Mention4"/>
    <w:basedOn w:val="DefaultParagraphFont"/>
    <w:uiPriority w:val="99"/>
    <w:semiHidden/>
    <w:unhideWhenUsed/>
    <w:rsid w:val="00934BB2"/>
    <w:rPr>
      <w:color w:val="605E5C"/>
      <w:shd w:val="clear" w:color="auto" w:fill="E1DFDD"/>
    </w:rPr>
  </w:style>
  <w:style w:type="paragraph" w:customStyle="1" w:styleId="paragraph">
    <w:name w:val="paragraph"/>
    <w:basedOn w:val="Normal"/>
    <w:rsid w:val="00CB43B9"/>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CB43B9"/>
  </w:style>
  <w:style w:type="character" w:customStyle="1" w:styleId="UnresolvedMention5">
    <w:name w:val="Unresolved Mention5"/>
    <w:basedOn w:val="DefaultParagraphFont"/>
    <w:uiPriority w:val="99"/>
    <w:semiHidden/>
    <w:unhideWhenUsed/>
    <w:rsid w:val="00FA2AFB"/>
    <w:rPr>
      <w:color w:val="605E5C"/>
      <w:shd w:val="clear" w:color="auto" w:fill="E1DFDD"/>
    </w:rPr>
  </w:style>
  <w:style w:type="paragraph" w:customStyle="1" w:styleId="LevelingConsiderations">
    <w:name w:val="Leveling Considerations"/>
    <w:basedOn w:val="DomainNonumUnderline"/>
    <w:uiPriority w:val="99"/>
    <w:qFormat/>
    <w:rsid w:val="008609BC"/>
  </w:style>
  <w:style w:type="character" w:customStyle="1" w:styleId="enumxml">
    <w:name w:val="enumxml"/>
    <w:basedOn w:val="DefaultParagraphFont"/>
    <w:rsid w:val="0083649A"/>
  </w:style>
  <w:style w:type="character" w:customStyle="1" w:styleId="et03">
    <w:name w:val="et03"/>
    <w:basedOn w:val="DefaultParagraphFont"/>
    <w:rsid w:val="0083649A"/>
  </w:style>
  <w:style w:type="character" w:customStyle="1" w:styleId="dttext">
    <w:name w:val="dttext"/>
    <w:basedOn w:val="DefaultParagraphFont"/>
    <w:rsid w:val="00A742C1"/>
  </w:style>
  <w:style w:type="paragraph" w:customStyle="1" w:styleId="domainbodyflushleft0">
    <w:name w:val="domainbodyflushleft"/>
    <w:basedOn w:val="Normal"/>
    <w:rsid w:val="00BA6153"/>
    <w:pPr>
      <w:spacing w:before="100" w:beforeAutospacing="1" w:after="100" w:afterAutospacing="1"/>
    </w:pPr>
    <w:rPr>
      <w:rFonts w:eastAsia="Times New Roman"/>
      <w:sz w:val="24"/>
      <w:szCs w:val="24"/>
    </w:rPr>
  </w:style>
  <w:style w:type="character" w:customStyle="1" w:styleId="UnresolvedMention6">
    <w:name w:val="Unresolved Mention6"/>
    <w:basedOn w:val="DefaultParagraphFont"/>
    <w:uiPriority w:val="99"/>
    <w:semiHidden/>
    <w:unhideWhenUsed/>
    <w:rsid w:val="007B13A3"/>
    <w:rPr>
      <w:color w:val="605E5C"/>
      <w:shd w:val="clear" w:color="auto" w:fill="E1DFDD"/>
    </w:rPr>
  </w:style>
  <w:style w:type="character" w:customStyle="1" w:styleId="UnresolvedMention7">
    <w:name w:val="Unresolved Mention7"/>
    <w:basedOn w:val="DefaultParagraphFont"/>
    <w:uiPriority w:val="99"/>
    <w:semiHidden/>
    <w:unhideWhenUsed/>
    <w:rsid w:val="001F146D"/>
    <w:rPr>
      <w:color w:val="605E5C"/>
      <w:shd w:val="clear" w:color="auto" w:fill="E1DFDD"/>
    </w:rPr>
  </w:style>
  <w:style w:type="character" w:customStyle="1" w:styleId="UnresolvedMention8">
    <w:name w:val="Unresolved Mention8"/>
    <w:basedOn w:val="DefaultParagraphFont"/>
    <w:uiPriority w:val="99"/>
    <w:semiHidden/>
    <w:unhideWhenUsed/>
    <w:rsid w:val="002F3966"/>
    <w:rPr>
      <w:color w:val="605E5C"/>
      <w:shd w:val="clear" w:color="auto" w:fill="E1DFDD"/>
    </w:rPr>
  </w:style>
  <w:style w:type="character" w:customStyle="1" w:styleId="UnresolvedMention9">
    <w:name w:val="Unresolved Mention9"/>
    <w:basedOn w:val="DefaultParagraphFont"/>
    <w:uiPriority w:val="99"/>
    <w:semiHidden/>
    <w:unhideWhenUsed/>
    <w:rsid w:val="00844BC2"/>
    <w:rPr>
      <w:color w:val="605E5C"/>
      <w:shd w:val="clear" w:color="auto" w:fill="E1DFDD"/>
    </w:rPr>
  </w:style>
  <w:style w:type="character" w:customStyle="1" w:styleId="UnresolvedMention10">
    <w:name w:val="Unresolved Mention10"/>
    <w:basedOn w:val="DefaultParagraphFont"/>
    <w:uiPriority w:val="99"/>
    <w:semiHidden/>
    <w:unhideWhenUsed/>
    <w:rsid w:val="00675772"/>
    <w:rPr>
      <w:color w:val="605E5C"/>
      <w:shd w:val="clear" w:color="auto" w:fill="E1DFDD"/>
    </w:rPr>
  </w:style>
  <w:style w:type="paragraph" w:customStyle="1" w:styleId="ListBullet-FirstLevel">
    <w:name w:val="ListBullet-FirstLevel"/>
    <w:basedOn w:val="ListBullet"/>
    <w:uiPriority w:val="99"/>
    <w:qFormat/>
    <w:rsid w:val="00DA1E4E"/>
  </w:style>
  <w:style w:type="character" w:customStyle="1" w:styleId="UnresolvedMention11">
    <w:name w:val="Unresolved Mention11"/>
    <w:basedOn w:val="DefaultParagraphFont"/>
    <w:uiPriority w:val="99"/>
    <w:semiHidden/>
    <w:unhideWhenUsed/>
    <w:rsid w:val="0094231A"/>
    <w:rPr>
      <w:color w:val="605E5C"/>
      <w:shd w:val="clear" w:color="auto" w:fill="E1DFDD"/>
    </w:rPr>
  </w:style>
  <w:style w:type="paragraph" w:customStyle="1" w:styleId="DomainBodyList2FlushLeft">
    <w:name w:val="DomainBodyList2FlushLeft"/>
    <w:basedOn w:val="DomainBodyListFlushLeft"/>
    <w:uiPriority w:val="99"/>
    <w:qFormat/>
    <w:rsid w:val="00206A99"/>
    <w:pPr>
      <w:numPr>
        <w:numId w:val="0"/>
      </w:numPr>
      <w:spacing w:after="120"/>
      <w:ind w:left="720" w:hanging="360"/>
      <w:contextualSpacing w:val="0"/>
    </w:pPr>
  </w:style>
  <w:style w:type="character" w:styleId="UnresolvedMention">
    <w:name w:val="Unresolved Mention"/>
    <w:basedOn w:val="DefaultParagraphFont"/>
    <w:uiPriority w:val="99"/>
    <w:semiHidden/>
    <w:unhideWhenUsed/>
    <w:rsid w:val="00E37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header" Target="header4.xml" /><Relationship Id="rId15" Type="http://schemas.openxmlformats.org/officeDocument/2006/relationships/footer" Target="footer3.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header" Target="header6.xml" /><Relationship Id="rId19" Type="http://schemas.openxmlformats.org/officeDocument/2006/relationships/footer" Target="footer5.xml" /><Relationship Id="rId2" Type="http://schemas.openxmlformats.org/officeDocument/2006/relationships/settings" Target="settings.xml" /><Relationship Id="rId20" Type="http://schemas.openxmlformats.org/officeDocument/2006/relationships/header" Target="header7.xml" /><Relationship Id="rId21" Type="http://schemas.openxmlformats.org/officeDocument/2006/relationships/header" Target="header8.xml" /><Relationship Id="rId22" Type="http://schemas.openxmlformats.org/officeDocument/2006/relationships/footer" Target="footer6.xml" /><Relationship Id="rId23" Type="http://schemas.openxmlformats.org/officeDocument/2006/relationships/header" Target="header9.xml" /><Relationship Id="rId24" Type="http://schemas.openxmlformats.org/officeDocument/2006/relationships/header" Target="header10.xml" /><Relationship Id="rId25" Type="http://schemas.openxmlformats.org/officeDocument/2006/relationships/footer" Target="footer7.xml" /><Relationship Id="rId26" Type="http://schemas.openxmlformats.org/officeDocument/2006/relationships/header" Target="header11.xml" /><Relationship Id="rId27" Type="http://schemas.openxmlformats.org/officeDocument/2006/relationships/footer" Target="footer8.xml" /><Relationship Id="rId28" Type="http://schemas.openxmlformats.org/officeDocument/2006/relationships/header" Target="header12.xml" /><Relationship Id="rId29" Type="http://schemas.openxmlformats.org/officeDocument/2006/relationships/footer" Target="footer9.xml" /><Relationship Id="rId3" Type="http://schemas.openxmlformats.org/officeDocument/2006/relationships/webSettings" Target="webSettings.xml" /><Relationship Id="rId30" Type="http://schemas.openxmlformats.org/officeDocument/2006/relationships/header" Target="header13.xml" /><Relationship Id="rId31" Type="http://schemas.openxmlformats.org/officeDocument/2006/relationships/header" Target="header14.xml" /><Relationship Id="rId32" Type="http://schemas.openxmlformats.org/officeDocument/2006/relationships/header" Target="header15.xml" /><Relationship Id="rId33" Type="http://schemas.openxmlformats.org/officeDocument/2006/relationships/image" Target="media/image3.jpeg" /><Relationship Id="rId34" Type="http://schemas.openxmlformats.org/officeDocument/2006/relationships/header" Target="header16.xml" /><Relationship Id="rId35" Type="http://schemas.openxmlformats.org/officeDocument/2006/relationships/footer" Target="footer10.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footer4.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F1A449D87FD742836FDEB080DBAB0B" ma:contentTypeVersion="4" ma:contentTypeDescription="Create a new document." ma:contentTypeScope="" ma:versionID="4a0a7fb8e51a7a3450d210e9b249f10d">
  <xsd:schema xmlns:xsd="http://www.w3.org/2001/XMLSchema" xmlns:xs="http://www.w3.org/2001/XMLSchema" xmlns:p="http://schemas.microsoft.com/office/2006/metadata/properties" xmlns:ns2="da999c9d-327f-471d-bd2b-5bba31c09a07" xmlns:ns3="68a4ee71-0a0c-471f-869d-ddc76ad7b570" targetNamespace="http://schemas.microsoft.com/office/2006/metadata/properties" ma:root="true" ma:fieldsID="ae3cf822d5ca6313943b34da10980ce4" ns2:_="" ns3:_="">
    <xsd:import namespace="da999c9d-327f-471d-bd2b-5bba31c09a07"/>
    <xsd:import namespace="68a4ee71-0a0c-471f-869d-ddc76ad7b5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99c9d-327f-471d-bd2b-5bba31c09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a4ee71-0a0c-471f-869d-ddc76ad7b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C26EB7-0503-4143-BCE8-FBF2438C4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99c9d-327f-471d-bd2b-5bba31c09a07"/>
    <ds:schemaRef ds:uri="68a4ee71-0a0c-471f-869d-ddc76ad7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53B361-9D30-486B-88D6-8D0216E7EDB1}">
  <ds:schemaRefs>
    <ds:schemaRef ds:uri="http://schemas.openxmlformats.org/officeDocument/2006/bibliography"/>
  </ds:schemaRefs>
</ds:datastoreItem>
</file>

<file path=customXml/itemProps3.xml><?xml version="1.0" encoding="utf-8"?>
<ds:datastoreItem xmlns:ds="http://schemas.openxmlformats.org/officeDocument/2006/customXml" ds:itemID="{2DF3FD32-98C4-4EC2-AEB6-B609319A6B36}">
  <ds:schemaRefs>
    <ds:schemaRef ds:uri="http://schemas.microsoft.com/sharepoint/v3/contenttype/forms"/>
  </ds:schemaRefs>
</ds:datastoreItem>
</file>

<file path=customXml/itemProps4.xml><?xml version="1.0" encoding="utf-8"?>
<ds:datastoreItem xmlns:ds="http://schemas.openxmlformats.org/officeDocument/2006/customXml" ds:itemID="{CAA957E1-2896-4B16-9AAD-1758986682CF}">
  <ds:schemaRefs>
    <ds:schemaRef ds:uri="http://schemas.microsoft.com/office/2006/documentManagement/types"/>
    <ds:schemaRef ds:uri="http://purl.org/dc/dcmitype/"/>
    <ds:schemaRef ds:uri="68a4ee71-0a0c-471f-869d-ddc76ad7b570"/>
    <ds:schemaRef ds:uri="http://schemas.microsoft.com/office/infopath/2007/PartnerControls"/>
    <ds:schemaRef ds:uri="http://purl.org/dc/terms/"/>
    <ds:schemaRef ds:uri="http://www.w3.org/XML/1998/namespace"/>
    <ds:schemaRef ds:uri="http://schemas.openxmlformats.org/package/2006/metadata/core-properties"/>
    <ds:schemaRef ds:uri="da999c9d-327f-471d-bd2b-5bba31c09a07"/>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274</Pages>
  <Words>68644</Words>
  <Characters>391272</Characters>
  <Application>Microsoft Office Word</Application>
  <DocSecurity>0</DocSecurity>
  <Lines>3260</Lines>
  <Paragraphs>917</Paragraphs>
  <ScaleCrop>false</ScaleCrop>
  <Company/>
  <LinksUpToDate>false</LinksUpToDate>
  <CharactersWithSpaces>458999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Daniel.Portwood@jhuapl.edu</dc:creator>
  <cp:lastModifiedBy>Frank Smith</cp:lastModifiedBy>
  <cp:revision>636</cp:revision>
  <cp:lastPrinted>2020-11-19T23:42:00Z</cp:lastPrinted>
  <dcterms:created xsi:type="dcterms:W3CDTF">2023-02-27T19:24:00Z</dcterms:created>
  <dcterms:modified xsi:type="dcterms:W3CDTF">2023-07-06T18:39:00Z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0x010100DCF1A449D87FD742836FDEB080DBAB0B</vt:lpwstr>
  </property>
</Properties>
</file>