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6363FDD8" w14:textId="10CCC393">
      <w:pPr>
        <w:pStyle w:val="Paragraph"/>
      </w:pPr>
    </w:p>
    <w:p w:rsidR="00F94BA7" w:rsidP="006B16CD" w:rsidRDefault="00F94BA7" w14:paraId="1A7794E1" w14:textId="7897313C">
      <w:pPr>
        <w:pStyle w:val="Paragraph"/>
      </w:pPr>
    </w:p>
    <w:p w:rsidR="00F94BA7" w:rsidP="006B16CD" w:rsidRDefault="00F94BA7" w14:paraId="5B48BF29" w14:textId="10DA652F">
      <w:pPr>
        <w:pStyle w:val="Paragraph"/>
      </w:pPr>
    </w:p>
    <w:p w:rsidR="00F94BA7" w:rsidP="006B16CD" w:rsidRDefault="00F94BA7" w14:paraId="25687506" w14:textId="335E1C74">
      <w:pPr>
        <w:pStyle w:val="Paragraph"/>
      </w:pPr>
    </w:p>
    <w:p w:rsidRPr="006B16CD" w:rsidR="00F94BA7" w:rsidP="00CD20F5" w:rsidRDefault="00F94BA7" w14:paraId="3C766D9A" w14:textId="7A02CB90">
      <w:pPr>
        <w:pStyle w:val="AppendixTitle"/>
      </w:pPr>
      <w:r>
        <w:t xml:space="preserve">Appendix </w:t>
      </w:r>
      <w:r w:rsidR="00EF769B">
        <w:t>N6</w:t>
      </w:r>
      <w:r>
        <w:t xml:space="preserve"> </w:t>
      </w:r>
      <w:r>
        <w:br/>
      </w:r>
      <w:r>
        <w:br/>
      </w:r>
      <w:r w:rsidR="008E5210">
        <w:rPr>
          <w:rFonts w:ascii="Arial" w:hAnsi="Arial"/>
          <w:color w:val="046B5C"/>
        </w:rPr>
        <w:t>Project fact sheet</w:t>
      </w:r>
    </w:p>
    <w:p w:rsidR="00F94BA7" w:rsidP="00CD20F5" w:rsidRDefault="00F94BA7" w14:paraId="4E0395C1" w14:textId="77777777">
      <w:pPr>
        <w:pStyle w:val="AppendixTitle"/>
        <w:sectPr w:rsidR="00F94BA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p>
    <w:tbl>
      <w:tblPr>
        <w:tblStyle w:val="TableGrid20"/>
        <w:tblpPr w:leftFromText="180" w:rightFromText="180" w:vertAnchor="page" w:horzAnchor="margin" w:tblpY="2307"/>
        <w:tblW w:w="9270" w:type="dxa"/>
        <w:tblBorders>
          <w:top w:val="single" w:color="046B5C" w:sz="8" w:space="0"/>
          <w:left w:val="none" w:color="auto" w:sz="0" w:space="0"/>
          <w:bottom w:val="single" w:color="046B5C" w:sz="8" w:space="0"/>
          <w:right w:val="none" w:color="auto" w:sz="0" w:space="0"/>
          <w:insideH w:val="single" w:color="046B5C" w:sz="8" w:space="0"/>
          <w:insideV w:val="single" w:color="046B5C" w:sz="12" w:space="0"/>
        </w:tblBorders>
        <w:tblLook w:val="04A0" w:firstRow="1" w:lastRow="0" w:firstColumn="1" w:lastColumn="0" w:noHBand="0" w:noVBand="1"/>
      </w:tblPr>
      <w:tblGrid>
        <w:gridCol w:w="1980"/>
        <w:gridCol w:w="7290"/>
      </w:tblGrid>
      <w:tr w:rsidRPr="00493499" w:rsidR="008E5210" w:rsidTr="001300A9" w14:paraId="3F270E6A" w14:textId="77777777">
        <w:tc>
          <w:tcPr>
            <w:tcW w:w="1980" w:type="dxa"/>
          </w:tcPr>
          <w:p w:rsidRPr="00D357EF" w:rsidR="008E5210" w:rsidP="001300A9" w:rsidRDefault="008E5210" w14:paraId="4616E1D5" w14:textId="77777777">
            <w:pPr>
              <w:tabs>
                <w:tab w:val="left" w:pos="1452"/>
              </w:tabs>
              <w:spacing w:before="40" w:after="240"/>
              <w:rPr>
                <w:rFonts w:ascii="Arial" w:hAnsi="Arial"/>
                <w:b/>
                <w:color w:val="046B5C"/>
                <w:sz w:val="20"/>
                <w:szCs w:val="20"/>
              </w:rPr>
            </w:pPr>
            <w:r w:rsidRPr="00D357EF">
              <w:rPr>
                <w:rFonts w:ascii="Arial" w:hAnsi="Arial"/>
                <w:b/>
                <w:color w:val="046B5C"/>
                <w:sz w:val="20"/>
                <w:szCs w:val="20"/>
              </w:rPr>
              <w:lastRenderedPageBreak/>
              <w:t>Overview</w:t>
            </w:r>
            <w:r>
              <w:rPr>
                <w:rFonts w:ascii="Arial" w:hAnsi="Arial"/>
                <w:b/>
                <w:color w:val="046B5C"/>
                <w:sz w:val="20"/>
                <w:szCs w:val="20"/>
              </w:rPr>
              <w:t xml:space="preserve"> and Legal Authority</w:t>
            </w:r>
          </w:p>
        </w:tc>
        <w:tc>
          <w:tcPr>
            <w:tcW w:w="7290" w:type="dxa"/>
          </w:tcPr>
          <w:p w:rsidRPr="00D357EF" w:rsidR="008E5210" w:rsidP="001300A9" w:rsidRDefault="008E5210" w14:paraId="76E2763A" w14:textId="5C17453F">
            <w:pPr>
              <w:spacing w:before="40" w:after="120"/>
              <w:rPr>
                <w:rFonts w:ascii="Arial" w:hAnsi="Arial" w:cs="Arial"/>
                <w:sz w:val="20"/>
                <w:szCs w:val="20"/>
              </w:rPr>
            </w:pPr>
            <w:r w:rsidRPr="00D357EF">
              <w:rPr>
                <w:rFonts w:ascii="Arial" w:hAnsi="Arial" w:cs="Arial"/>
                <w:sz w:val="20"/>
                <w:szCs w:val="20"/>
              </w:rPr>
              <w:t xml:space="preserve">In the Agriculture Improvement Act of 2018 (i.e., the Farm Bill), Congress directed the U.S. Department of Agriculture’s Food and Nutrition Service (FNS) to assess the implementation, impacts, costs, and benefits of child support cooperation requirements in the Supplemental Nutrition Assistance Program (SNAP). FNS has contracted with Mathematica and MEF Associates to </w:t>
            </w:r>
            <w:r>
              <w:rPr>
                <w:rFonts w:ascii="Arial" w:hAnsi="Arial" w:cs="Arial"/>
                <w:sz w:val="20"/>
                <w:szCs w:val="20"/>
              </w:rPr>
              <w:t xml:space="preserve">help </w:t>
            </w:r>
            <w:r w:rsidRPr="00D357EF">
              <w:rPr>
                <w:rFonts w:ascii="Arial" w:hAnsi="Arial" w:cs="Arial"/>
                <w:sz w:val="20"/>
                <w:szCs w:val="20"/>
              </w:rPr>
              <w:t>conduct this</w:t>
            </w:r>
            <w:r>
              <w:rPr>
                <w:rFonts w:ascii="Arial" w:hAnsi="Arial" w:cs="Arial"/>
                <w:sz w:val="20"/>
                <w:szCs w:val="20"/>
              </w:rPr>
              <w:t xml:space="preserve"> voluntary</w:t>
            </w:r>
            <w:r w:rsidRPr="00D357EF">
              <w:rPr>
                <w:rFonts w:ascii="Arial" w:hAnsi="Arial" w:cs="Arial"/>
                <w:sz w:val="20"/>
                <w:szCs w:val="20"/>
              </w:rPr>
              <w:t xml:space="preserve"> study, which began in September 2019 and will end in September 2022.</w:t>
            </w:r>
          </w:p>
          <w:p w:rsidRPr="00D357EF" w:rsidR="008E5210" w:rsidP="001300A9" w:rsidRDefault="008E5210" w14:paraId="68DE84B5" w14:textId="77777777">
            <w:pPr>
              <w:spacing w:after="80"/>
              <w:rPr>
                <w:rFonts w:ascii="Arial" w:hAnsi="Arial" w:cs="Arial"/>
                <w:sz w:val="20"/>
                <w:szCs w:val="20"/>
              </w:rPr>
            </w:pPr>
            <w:r w:rsidRPr="00D357EF">
              <w:rPr>
                <w:rFonts w:ascii="Arial" w:hAnsi="Arial" w:cs="Arial"/>
                <w:sz w:val="20"/>
                <w:szCs w:val="20"/>
              </w:rPr>
              <w:t>The goals of child support cooperation requirements are to:</w:t>
            </w:r>
          </w:p>
          <w:p w:rsidRPr="00D357EF" w:rsidR="008E5210" w:rsidP="001300A9" w:rsidRDefault="008E5210" w14:paraId="3B95F47D" w14:textId="77777777">
            <w:pPr>
              <w:pStyle w:val="TableListBullet"/>
            </w:pPr>
            <w:r w:rsidRPr="00D357EF">
              <w:t xml:space="preserve">increase participation in the child support system, </w:t>
            </w:r>
          </w:p>
          <w:p w:rsidRPr="00D357EF" w:rsidR="008E5210" w:rsidP="001300A9" w:rsidRDefault="008E5210" w14:paraId="02D125FF" w14:textId="77777777">
            <w:pPr>
              <w:pStyle w:val="TableListBullet"/>
            </w:pPr>
            <w:r w:rsidRPr="00D357EF">
              <w:t xml:space="preserve">increase the income of families with low income, and </w:t>
            </w:r>
          </w:p>
          <w:p w:rsidRPr="00D357EF" w:rsidR="008E5210" w:rsidP="001300A9" w:rsidRDefault="008E5210" w14:paraId="2CAB5F29" w14:textId="77777777">
            <w:pPr>
              <w:pStyle w:val="TableListBullet"/>
            </w:pPr>
            <w:r w:rsidRPr="00D357EF">
              <w:t xml:space="preserve">reduce the need for public assistance. </w:t>
            </w:r>
          </w:p>
          <w:p w:rsidRPr="00D357EF" w:rsidR="008E5210" w:rsidP="001300A9" w:rsidRDefault="008E5210" w14:paraId="456E723A" w14:textId="77777777">
            <w:pPr>
              <w:spacing w:after="80"/>
              <w:rPr>
                <w:rFonts w:ascii="Arial" w:hAnsi="Arial" w:cs="Arial"/>
                <w:sz w:val="20"/>
                <w:szCs w:val="20"/>
              </w:rPr>
            </w:pPr>
            <w:r w:rsidRPr="00D357EF">
              <w:rPr>
                <w:rFonts w:ascii="Arial" w:hAnsi="Arial" w:cs="Arial"/>
                <w:sz w:val="20"/>
                <w:szCs w:val="20"/>
              </w:rPr>
              <w:t>The cooperation requirement is mandatory in the Temporary Assistance for Needy Families (TANF) program and Medicaid but is a State option in SNAP. Eight States currently implement cooperation requirements in SNAP, and others have considered doing so.</w:t>
            </w:r>
          </w:p>
          <w:p w:rsidRPr="00D357EF" w:rsidR="008E5210" w:rsidP="001300A9" w:rsidRDefault="008E5210" w14:paraId="3920ECBE" w14:textId="77777777">
            <w:pPr>
              <w:spacing w:after="80"/>
              <w:rPr>
                <w:rFonts w:ascii="Arial" w:hAnsi="Arial" w:cs="Arial"/>
                <w:sz w:val="20"/>
                <w:szCs w:val="20"/>
              </w:rPr>
            </w:pPr>
            <w:r w:rsidRPr="00D357EF">
              <w:rPr>
                <w:rFonts w:ascii="Arial" w:hAnsi="Arial" w:cs="Arial"/>
                <w:sz w:val="20"/>
                <w:szCs w:val="20"/>
              </w:rPr>
              <w:t xml:space="preserve">Cooperation requirements generally mandate custodial parents applying for public benefits to assist the child support agency by providing information that helps locate noncustodial parents and establish paternity and support orders. States may also require SNAP noncustodial parents to cooperate with child support by meeting their financial and medical support obligations. </w:t>
            </w:r>
          </w:p>
        </w:tc>
      </w:tr>
      <w:tr w:rsidRPr="00493499" w:rsidR="008E5210" w:rsidTr="001300A9" w14:paraId="1DEA4CB4" w14:textId="77777777">
        <w:tc>
          <w:tcPr>
            <w:tcW w:w="1980" w:type="dxa"/>
          </w:tcPr>
          <w:p w:rsidRPr="00D357EF" w:rsidR="008E5210" w:rsidP="001300A9" w:rsidRDefault="008E5210" w14:paraId="5860C6BB" w14:textId="77777777">
            <w:pPr>
              <w:spacing w:before="40" w:after="240"/>
              <w:rPr>
                <w:rFonts w:ascii="Arial" w:hAnsi="Arial"/>
                <w:b/>
                <w:color w:val="046B5C"/>
                <w:sz w:val="20"/>
                <w:szCs w:val="20"/>
              </w:rPr>
            </w:pPr>
            <w:r w:rsidRPr="00D357EF">
              <w:rPr>
                <w:rFonts w:ascii="Arial" w:hAnsi="Arial"/>
                <w:b/>
                <w:color w:val="046B5C"/>
                <w:sz w:val="20"/>
                <w:szCs w:val="20"/>
              </w:rPr>
              <w:t>Research objectives</w:t>
            </w:r>
          </w:p>
        </w:tc>
        <w:tc>
          <w:tcPr>
            <w:tcW w:w="7290" w:type="dxa"/>
          </w:tcPr>
          <w:p w:rsidRPr="00D357EF" w:rsidR="008E5210" w:rsidP="001300A9" w:rsidRDefault="008E5210" w14:paraId="13B4E60D" w14:textId="77777777">
            <w:pPr>
              <w:spacing w:before="40" w:after="120"/>
              <w:rPr>
                <w:rFonts w:ascii="Arial" w:hAnsi="Arial" w:cs="Arial"/>
                <w:sz w:val="20"/>
                <w:szCs w:val="20"/>
              </w:rPr>
            </w:pPr>
            <w:r w:rsidRPr="00D357EF">
              <w:rPr>
                <w:rFonts w:ascii="Arial" w:hAnsi="Arial" w:cs="Arial"/>
                <w:sz w:val="20"/>
                <w:szCs w:val="20"/>
              </w:rPr>
              <w:t>The study will include 12 States, including 7 States that are exercising the option to implement a child support requirement in SNAP, 2 States that formerly implemented a child support cooperation requirement but no longer do so, and 3 states that are considering implementing this requirement. It will document the shares of the SNAP population that are subject to the cooperation requirement, cooperating with child support, and exempt from the requirement. It will also assess the effects the requirement has on SNAP participants and the costs and benefits of implementing the cooperation requirement.</w:t>
            </w:r>
          </w:p>
        </w:tc>
      </w:tr>
      <w:tr w:rsidRPr="00493499" w:rsidR="008E5210" w:rsidTr="001300A9" w14:paraId="050B8AE8" w14:textId="77777777">
        <w:tc>
          <w:tcPr>
            <w:tcW w:w="1980" w:type="dxa"/>
          </w:tcPr>
          <w:p w:rsidRPr="00D357EF" w:rsidR="008E5210" w:rsidP="001300A9" w:rsidRDefault="008E5210" w14:paraId="408D4FE9" w14:textId="77777777">
            <w:pPr>
              <w:spacing w:before="40" w:after="240"/>
              <w:rPr>
                <w:rFonts w:ascii="Arial" w:hAnsi="Arial"/>
                <w:b/>
                <w:color w:val="046B5C"/>
                <w:sz w:val="20"/>
                <w:szCs w:val="20"/>
              </w:rPr>
            </w:pPr>
            <w:r w:rsidRPr="00D357EF">
              <w:rPr>
                <w:rFonts w:ascii="Arial" w:hAnsi="Arial"/>
                <w:b/>
                <w:color w:val="046B5C"/>
                <w:sz w:val="20"/>
                <w:szCs w:val="20"/>
              </w:rPr>
              <w:t>Study activities</w:t>
            </w:r>
          </w:p>
        </w:tc>
        <w:tc>
          <w:tcPr>
            <w:tcW w:w="7290" w:type="dxa"/>
          </w:tcPr>
          <w:p w:rsidRPr="00D357EF" w:rsidR="008E5210" w:rsidP="001300A9" w:rsidRDefault="008E5210" w14:paraId="083F722B" w14:textId="77777777">
            <w:pPr>
              <w:spacing w:before="40" w:after="120"/>
              <w:rPr>
                <w:rFonts w:ascii="Arial" w:hAnsi="Arial" w:cs="Arial"/>
                <w:sz w:val="20"/>
                <w:szCs w:val="20"/>
              </w:rPr>
            </w:pPr>
            <w:r w:rsidRPr="00D357EF">
              <w:rPr>
                <w:rFonts w:ascii="Arial" w:hAnsi="Arial" w:cs="Arial"/>
                <w:sz w:val="20"/>
                <w:szCs w:val="20"/>
              </w:rPr>
              <w:t>To achieve its research objectives, the team is conducting a mixed-method study that includes visiting sites and collecting administrative data. The site visits will include interviews with State staff from the SNAP and child support agencies. In seven States that currently have child support requirements in SNAP, site visits will include visits to two local SNAP and two local child support agency offices as well as interviews with staff and SNAP participants. The team will also collect and analyze administrative data from SNAP, child support, and, in some States, Medicaid and TANF. Finally, the team will collect and analyze cost data associated with implementing the requirement in selected States.</w:t>
            </w:r>
          </w:p>
        </w:tc>
      </w:tr>
      <w:tr w:rsidRPr="00493499" w:rsidR="008E5210" w:rsidTr="001300A9" w14:paraId="5C1C03BB" w14:textId="77777777">
        <w:tc>
          <w:tcPr>
            <w:tcW w:w="1980" w:type="dxa"/>
          </w:tcPr>
          <w:p w:rsidRPr="00D357EF" w:rsidR="008E5210" w:rsidP="001300A9" w:rsidRDefault="008E5210" w14:paraId="26DC8AFF" w14:textId="77777777">
            <w:pPr>
              <w:spacing w:before="40"/>
              <w:rPr>
                <w:rFonts w:ascii="Arial" w:hAnsi="Arial"/>
                <w:b/>
                <w:color w:val="046B5C"/>
                <w:sz w:val="20"/>
                <w:szCs w:val="20"/>
              </w:rPr>
            </w:pPr>
            <w:r w:rsidRPr="00D357EF">
              <w:rPr>
                <w:rFonts w:ascii="Arial" w:hAnsi="Arial"/>
                <w:b/>
                <w:color w:val="046B5C"/>
                <w:sz w:val="20"/>
                <w:szCs w:val="20"/>
              </w:rPr>
              <w:t>To find out more</w:t>
            </w:r>
          </w:p>
        </w:tc>
        <w:tc>
          <w:tcPr>
            <w:tcW w:w="7290" w:type="dxa"/>
          </w:tcPr>
          <w:p w:rsidRPr="00D357EF" w:rsidR="008E5210" w:rsidP="001300A9" w:rsidRDefault="008E5210" w14:paraId="75CD329F" w14:textId="77777777">
            <w:pPr>
              <w:spacing w:before="40"/>
              <w:rPr>
                <w:rFonts w:ascii="Arial" w:hAnsi="Arial" w:cs="Arial"/>
                <w:sz w:val="20"/>
                <w:szCs w:val="20"/>
              </w:rPr>
            </w:pPr>
            <w:r w:rsidRPr="00D357EF">
              <w:rPr>
                <w:rFonts w:ascii="Arial" w:hAnsi="Arial" w:cs="Arial"/>
                <w:sz w:val="20"/>
                <w:szCs w:val="20"/>
              </w:rPr>
              <w:t xml:space="preserve">Contact Mathematica’s </w:t>
            </w:r>
            <w:r>
              <w:rPr>
                <w:rFonts w:ascii="Arial" w:hAnsi="Arial" w:cs="Arial"/>
                <w:sz w:val="20"/>
                <w:szCs w:val="20"/>
              </w:rPr>
              <w:t>P</w:t>
            </w:r>
            <w:r w:rsidRPr="00D357EF">
              <w:rPr>
                <w:rFonts w:ascii="Arial" w:hAnsi="Arial" w:cs="Arial"/>
                <w:sz w:val="20"/>
                <w:szCs w:val="20"/>
              </w:rPr>
              <w:t xml:space="preserve">roject </w:t>
            </w:r>
            <w:r>
              <w:rPr>
                <w:rFonts w:ascii="Arial" w:hAnsi="Arial" w:cs="Arial"/>
                <w:sz w:val="20"/>
                <w:szCs w:val="20"/>
              </w:rPr>
              <w:t>D</w:t>
            </w:r>
            <w:r w:rsidRPr="00D357EF">
              <w:rPr>
                <w:rFonts w:ascii="Arial" w:hAnsi="Arial" w:cs="Arial"/>
                <w:sz w:val="20"/>
                <w:szCs w:val="20"/>
              </w:rPr>
              <w:t xml:space="preserve">irector, Pamela Holcomb, by phone at (202) 250-3573 or by email at </w:t>
            </w:r>
            <w:hyperlink w:history="1" r:id="rId11">
              <w:r w:rsidRPr="00D357EF">
                <w:rPr>
                  <w:rFonts w:ascii="Arial" w:hAnsi="Arial" w:cs="Arial"/>
                  <w:color w:val="0563C1"/>
                  <w:sz w:val="20"/>
                  <w:szCs w:val="20"/>
                  <w:u w:val="single"/>
                </w:rPr>
                <w:t>pholcomb@mathematica-mpr.com</w:t>
              </w:r>
            </w:hyperlink>
            <w:r w:rsidRPr="00D357EF">
              <w:rPr>
                <w:rFonts w:ascii="Arial" w:hAnsi="Arial" w:cs="Arial"/>
                <w:sz w:val="20"/>
                <w:szCs w:val="20"/>
              </w:rPr>
              <w:t xml:space="preserve">, or the FNS </w:t>
            </w:r>
            <w:r>
              <w:rPr>
                <w:rFonts w:ascii="Arial" w:hAnsi="Arial" w:cs="Arial"/>
                <w:sz w:val="20"/>
                <w:szCs w:val="20"/>
              </w:rPr>
              <w:t>P</w:t>
            </w:r>
            <w:r w:rsidRPr="00D357EF">
              <w:rPr>
                <w:rFonts w:ascii="Arial" w:hAnsi="Arial" w:cs="Arial"/>
                <w:sz w:val="20"/>
                <w:szCs w:val="20"/>
              </w:rPr>
              <w:t xml:space="preserve">roject </w:t>
            </w:r>
            <w:r>
              <w:rPr>
                <w:rFonts w:ascii="Arial" w:hAnsi="Arial" w:cs="Arial"/>
                <w:sz w:val="20"/>
                <w:szCs w:val="20"/>
              </w:rPr>
              <w:t>O</w:t>
            </w:r>
            <w:r w:rsidRPr="00D357EF">
              <w:rPr>
                <w:rFonts w:ascii="Arial" w:hAnsi="Arial" w:cs="Arial"/>
                <w:sz w:val="20"/>
                <w:szCs w:val="20"/>
              </w:rPr>
              <w:t xml:space="preserve">fficer, Michael Burke, by phone at (703) 305-4369 or by email at </w:t>
            </w:r>
            <w:hyperlink w:history="1" r:id="rId12">
              <w:r w:rsidRPr="00D357EF">
                <w:rPr>
                  <w:rFonts w:ascii="Arial" w:hAnsi="Arial" w:cs="Arial"/>
                  <w:color w:val="0563C1"/>
                  <w:sz w:val="20"/>
                  <w:szCs w:val="20"/>
                  <w:u w:val="single"/>
                </w:rPr>
                <w:t>michael.burke@fns.usda.gov</w:t>
              </w:r>
            </w:hyperlink>
            <w:r w:rsidRPr="00D357EF">
              <w:rPr>
                <w:rFonts w:ascii="Arial" w:hAnsi="Arial" w:cs="Arial"/>
                <w:sz w:val="20"/>
                <w:szCs w:val="20"/>
              </w:rPr>
              <w:t>.</w:t>
            </w:r>
          </w:p>
        </w:tc>
      </w:tr>
    </w:tbl>
    <w:p w:rsidR="008E5210" w:rsidP="00F94BA7" w:rsidRDefault="001300A9" w14:paraId="421BCAC3" w14:textId="03C86D7D">
      <w:pPr>
        <w:tabs>
          <w:tab w:val="left" w:pos="5940"/>
        </w:tabs>
      </w:pPr>
      <w:r>
        <w:rPr>
          <w:rFonts w:ascii="Calibri" w:hAnsi="Calibri"/>
          <w:i/>
          <w:noProof/>
        </w:rPr>
        <mc:AlternateContent>
          <mc:Choice Requires="wps">
            <w:drawing>
              <wp:anchor distT="0" distB="0" distL="114300" distR="114300" simplePos="0" relativeHeight="251664384" behindDoc="0" locked="0" layoutInCell="1" allowOverlap="1" wp14:editId="1ADACFE5" wp14:anchorId="3FAA5CE5">
                <wp:simplePos x="0" y="0"/>
                <wp:positionH relativeFrom="margin">
                  <wp:posOffset>4654896</wp:posOffset>
                </wp:positionH>
                <wp:positionV relativeFrom="paragraph">
                  <wp:posOffset>0</wp:posOffset>
                </wp:positionV>
                <wp:extent cx="1530350" cy="43307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1530350" cy="433070"/>
                        </a:xfrm>
                        <a:prstGeom prst="rect">
                          <a:avLst/>
                        </a:prstGeom>
                        <a:noFill/>
                        <a:ln w="25400" cap="flat" cmpd="sng" algn="ctr">
                          <a:noFill/>
                          <a:prstDash val="solid"/>
                        </a:ln>
                        <a:effectLst/>
                      </wps:spPr>
                      <wps:txbx>
                        <w:txbxContent>
                          <w:p w:rsidRPr="002B719F" w:rsidR="001300A9" w:rsidP="001300A9" w:rsidRDefault="001300A9" w14:paraId="47A5DC80"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1300A9" w:rsidP="001300A9" w:rsidRDefault="001300A9" w14:paraId="4108E3EE" w14:textId="77777777">
                            <w:pPr>
                              <w:jc w:val="right"/>
                              <w:rPr>
                                <w:color w:val="000000" w:themeColor="text1"/>
                                <w:sz w:val="16"/>
                                <w:szCs w:val="18"/>
                              </w:rPr>
                            </w:pPr>
                            <w:r w:rsidRPr="002B719F">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66.55pt;margin-top:0;width:120.5pt;height:3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2pt" w14:anchorId="3FAA5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">
                <v:textbox>
                  <w:txbxContent>
                    <w:p w:rsidRPr="002B719F" w:rsidR="001300A9" w:rsidP="001300A9" w:rsidRDefault="001300A9" w14:paraId="47A5DC80"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2B719F">
                        <w:rPr>
                          <w:rFonts w:ascii="Times New Roman" w:hAnsi="Times New Roman"/>
                          <w:color w:val="000000" w:themeColor="text1"/>
                          <w:sz w:val="16"/>
                          <w:szCs w:val="18"/>
                        </w:rPr>
                        <w:t>OMB Control No: 0584-XXXX</w:t>
                      </w:r>
                    </w:p>
                    <w:p w:rsidRPr="00A75F07" w:rsidR="001300A9" w:rsidP="001300A9" w:rsidRDefault="001300A9" w14:paraId="4108E3EE" w14:textId="77777777">
                      <w:pPr>
                        <w:jc w:val="right"/>
                        <w:rPr>
                          <w:color w:val="000000" w:themeColor="text1"/>
                          <w:sz w:val="16"/>
                          <w:szCs w:val="18"/>
                        </w:rPr>
                      </w:pPr>
                      <w:r w:rsidRPr="002B719F">
                        <w:rPr>
                          <w:color w:val="000000" w:themeColor="text1"/>
                          <w:sz w:val="16"/>
                          <w:szCs w:val="18"/>
                        </w:rPr>
                        <w:t>Expiration date: XX/XX/20XX</w:t>
                      </w:r>
                    </w:p>
                  </w:txbxContent>
                </v:textbox>
                <w10:wrap type="square" anchorx="margin"/>
              </v:rect>
            </w:pict>
          </mc:Fallback>
        </mc:AlternateContent>
      </w:r>
    </w:p>
    <w:p w:rsidR="008E5210" w:rsidP="00F94BA7" w:rsidRDefault="008E5210" w14:paraId="5B93176C" w14:textId="77777777">
      <w:pPr>
        <w:tabs>
          <w:tab w:val="left" w:pos="5940"/>
        </w:tabs>
      </w:pPr>
    </w:p>
    <w:p w:rsidR="008E5210" w:rsidP="00F94BA7" w:rsidRDefault="008E5210" w14:paraId="6E35BE5F" w14:textId="77777777">
      <w:pPr>
        <w:tabs>
          <w:tab w:val="left" w:pos="5940"/>
        </w:tabs>
      </w:pPr>
    </w:p>
    <w:p w:rsidR="008E5210" w:rsidP="00F94BA7" w:rsidRDefault="008E5210" w14:paraId="720F0A9B" w14:textId="77777777">
      <w:pPr>
        <w:tabs>
          <w:tab w:val="left" w:pos="5940"/>
        </w:tabs>
      </w:pPr>
    </w:p>
    <w:p w:rsidR="00F94BA7" w:rsidP="00F94BA7" w:rsidRDefault="00F94BA7" w14:paraId="7BFB2F5E" w14:textId="1ED52592">
      <w:pPr>
        <w:tabs>
          <w:tab w:val="left" w:pos="5940"/>
        </w:tabs>
      </w:pPr>
      <w:r w:rsidRPr="00DF3A7D">
        <w:rPr>
          <w:noProof/>
          <w:szCs w:val="20"/>
        </w:rPr>
        <w:lastRenderedPageBreak/>
        <mc:AlternateContent>
          <mc:Choice Requires="wps">
            <w:drawing>
              <wp:anchor distT="0" distB="0" distL="114300" distR="114300" simplePos="0" relativeHeight="251661312" behindDoc="1" locked="0" layoutInCell="1" allowOverlap="1" wp14:editId="0B835E82" wp14:anchorId="5B352E44">
                <wp:simplePos x="0" y="0"/>
                <wp:positionH relativeFrom="margin">
                  <wp:posOffset>20320</wp:posOffset>
                </wp:positionH>
                <wp:positionV relativeFrom="paragraph">
                  <wp:posOffset>93345</wp:posOffset>
                </wp:positionV>
                <wp:extent cx="6087745" cy="1097280"/>
                <wp:effectExtent l="0" t="0" r="2730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097280"/>
                        </a:xfrm>
                        <a:prstGeom prst="rect">
                          <a:avLst/>
                        </a:prstGeom>
                        <a:solidFill>
                          <a:sysClr val="window" lastClr="FFFFFF"/>
                        </a:solidFill>
                        <a:ln w="6350">
                          <a:solidFill>
                            <a:prstClr val="black"/>
                          </a:solidFill>
                        </a:ln>
                        <a:effectLst/>
                      </wps:spPr>
                      <wps:txbx>
                        <w:txbxContent>
                          <w:p w:rsidR="00F94BA7" w:rsidP="00E86077"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54C52B9F">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1300A9">
                              <w:rPr>
                                <w:rFonts w:ascii="Arial" w:hAnsi="Arial" w:cs="Arial"/>
                                <w:color w:val="000000"/>
                                <w:sz w:val="14"/>
                                <w:szCs w:val="14"/>
                              </w:rPr>
                              <w:t>one minute</w:t>
                            </w:r>
                            <w:r w:rsidR="00E86077">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E86077">
                              <w:rPr>
                                <w:rFonts w:ascii="Arial" w:hAnsi="Arial" w:cs="Arial"/>
                                <w:color w:val="000000"/>
                                <w:sz w:val="14"/>
                                <w:szCs w:val="14"/>
                              </w:rPr>
                              <w:t>or any other aspect of this collection of information, including suggestions to reducing this burden,</w:t>
                            </w:r>
                            <w:r w:rsidRPr="002926D1" w:rsidR="00E86077">
                              <w:rPr>
                                <w:rFonts w:ascii="Arial" w:hAnsi="Arial" w:cs="Arial"/>
                                <w:color w:val="000000"/>
                                <w:sz w:val="14"/>
                                <w:szCs w:val="14"/>
                              </w:rPr>
                              <w:t xml:space="preserve"> </w:t>
                            </w:r>
                            <w:r w:rsidRPr="00DC5F47">
                              <w:rPr>
                                <w:rFonts w:ascii="Arial" w:hAnsi="Arial" w:cs="Arial"/>
                                <w:color w:val="000000"/>
                                <w:sz w:val="14"/>
                                <w:szCs w:val="14"/>
                              </w:rPr>
                              <w:t xml:space="preserve">to </w:t>
                            </w:r>
                            <w:r w:rsidR="00E86077">
                              <w:rPr>
                                <w:rFonts w:ascii="Arial" w:hAnsi="Arial" w:cs="Arial"/>
                                <w:color w:val="000000"/>
                                <w:sz w:val="14"/>
                                <w:szCs w:val="14"/>
                              </w:rPr>
                              <w:t>the following address:</w:t>
                            </w:r>
                            <w:r w:rsidRPr="00DC5F47" w:rsidR="00E86077">
                              <w:rPr>
                                <w:rFonts w:ascii="Arial" w:hAnsi="Arial" w:cs="Arial"/>
                                <w:color w:val="000000"/>
                                <w:sz w:val="14"/>
                                <w:szCs w:val="14"/>
                              </w:rPr>
                              <w:t xml:space="preserve"> </w:t>
                            </w:r>
                            <w:r w:rsidR="00E86077">
                              <w:rPr>
                                <w:rFonts w:ascii="Arial" w:hAnsi="Arial" w:cs="Arial"/>
                                <w:color w:val="000000"/>
                                <w:sz w:val="14"/>
                                <w:szCs w:val="14"/>
                              </w:rPr>
                              <w:t xml:space="preserve">U.S. Department of Agriculture, Food and Nutrition Services, Office of Policy Support, 1320 Braddock Place, Alexandria, VA 22314, ATTN: PRA (0584-xxxx). Do not return the completed form to this </w:t>
                            </w:r>
                            <w:proofErr w:type="gramStart"/>
                            <w:r w:rsidR="00E86077">
                              <w:rPr>
                                <w:rFonts w:ascii="Arial" w:hAnsi="Arial" w:cs="Arial"/>
                                <w:color w:val="000000"/>
                                <w:sz w:val="14"/>
                                <w:szCs w:val="14"/>
                              </w:rPr>
                              <w:t>address.</w:t>
                            </w:r>
                            <w:r w:rsidRPr="00DC5F47">
                              <w:rPr>
                                <w:rFonts w:ascii="Arial" w:hAnsi="Arial" w:cs="Arial"/>
                                <w:color w:val="000000"/>
                                <w:sz w:val="14"/>
                                <w:szCs w:val="14"/>
                              </w:rPr>
                              <w:t>.</w:t>
                            </w:r>
                            <w:proofErr w:type="gramEnd"/>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B352E44">
                <v:stroke joinstyle="miter"/>
                <v:path gradientshapeok="t" o:connecttype="rect"/>
              </v:shapetype>
              <v:shape id="Text Box 2" style="position:absolute;margin-left:1.6pt;margin-top:7.35pt;width:479.35pt;height:86.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">
                <v:path arrowok="t"/>
                <v:textbox>
                  <w:txbxContent>
                    <w:p w:rsidR="00F94BA7" w:rsidP="00E86077" w:rsidRDefault="00F94BA7" w14:paraId="1BF116A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F94BA7" w:rsidP="00F94BA7" w:rsidRDefault="00F94BA7" w14:paraId="0AFFBD6C" w14:textId="54C52B9F">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32C7E">
                        <w:rPr>
                          <w:rFonts w:ascii="Arial" w:hAnsi="Arial" w:cs="Arial"/>
                          <w:color w:val="000000"/>
                          <w:sz w:val="14"/>
                          <w:szCs w:val="14"/>
                        </w:rPr>
                        <w:t>0584-xxxx</w:t>
                      </w:r>
                      <w:r>
                        <w:rPr>
                          <w:rFonts w:ascii="Arial" w:hAnsi="Arial" w:cs="Arial"/>
                          <w:color w:val="000000"/>
                          <w:sz w:val="14"/>
                          <w:szCs w:val="14"/>
                        </w:rPr>
                        <w:t>.</w:t>
                      </w:r>
                      <w:r w:rsidRPr="00D33E72">
                        <w:rPr>
                          <w:rFonts w:ascii="Arial" w:hAnsi="Arial" w:cs="Arial"/>
                          <w:color w:val="000000"/>
                          <w:sz w:val="14"/>
                          <w:szCs w:val="14"/>
                        </w:rPr>
                        <w:t xml:space="preserve"> The time required to complete this information collection is </w:t>
                      </w:r>
                      <w:r w:rsidRPr="00CB1293">
                        <w:rPr>
                          <w:rFonts w:ascii="Arial" w:hAnsi="Arial" w:cs="Arial"/>
                          <w:color w:val="000000"/>
                          <w:sz w:val="14"/>
                          <w:szCs w:val="14"/>
                        </w:rPr>
                        <w:t xml:space="preserve">estimated to average </w:t>
                      </w:r>
                      <w:r w:rsidRPr="001300A9">
                        <w:rPr>
                          <w:rFonts w:ascii="Arial" w:hAnsi="Arial" w:cs="Arial"/>
                          <w:color w:val="000000"/>
                          <w:sz w:val="14"/>
                          <w:szCs w:val="14"/>
                        </w:rPr>
                        <w:t>one minute</w:t>
                      </w:r>
                      <w:r w:rsidR="00E86077">
                        <w:rPr>
                          <w:rFonts w:ascii="Arial" w:hAnsi="Arial" w:cs="Arial"/>
                          <w:color w:val="000000"/>
                          <w:sz w:val="14"/>
                          <w:szCs w:val="14"/>
                        </w:rPr>
                        <w:t xml:space="preserve"> per response,</w:t>
                      </w:r>
                      <w:r w:rsidRPr="00CB1293">
                        <w:rPr>
                          <w:rFonts w:ascii="Arial" w:hAnsi="Arial" w:cs="Arial"/>
                          <w:color w:val="000000"/>
                          <w:sz w:val="14"/>
                          <w:szCs w:val="14"/>
                        </w:rPr>
                        <w:t xml:space="preserve"> including the time for reviewing instructions, searching existing data sources, gathering and maintaining the data needed, and completing an</w:t>
                      </w:r>
                      <w:r w:rsidRPr="002926D1">
                        <w:rPr>
                          <w:rFonts w:ascii="Arial" w:hAnsi="Arial" w:cs="Arial"/>
                          <w:color w:val="000000"/>
                          <w:sz w:val="14"/>
                          <w:szCs w:val="14"/>
                        </w:rPr>
                        <w:t xml:space="preserve">d reviewing the collection of information. Send comments regarding this burden estimate </w:t>
                      </w:r>
                      <w:r w:rsidR="00E86077">
                        <w:rPr>
                          <w:rFonts w:ascii="Arial" w:hAnsi="Arial" w:cs="Arial"/>
                          <w:color w:val="000000"/>
                          <w:sz w:val="14"/>
                          <w:szCs w:val="14"/>
                        </w:rPr>
                        <w:t>or any other aspect of this collection of information, including suggestions to reducing this burden,</w:t>
                      </w:r>
                      <w:r w:rsidRPr="002926D1" w:rsidR="00E86077">
                        <w:rPr>
                          <w:rFonts w:ascii="Arial" w:hAnsi="Arial" w:cs="Arial"/>
                          <w:color w:val="000000"/>
                          <w:sz w:val="14"/>
                          <w:szCs w:val="14"/>
                        </w:rPr>
                        <w:t xml:space="preserve"> </w:t>
                      </w:r>
                      <w:r w:rsidRPr="00DC5F47">
                        <w:rPr>
                          <w:rFonts w:ascii="Arial" w:hAnsi="Arial" w:cs="Arial"/>
                          <w:color w:val="000000"/>
                          <w:sz w:val="14"/>
                          <w:szCs w:val="14"/>
                        </w:rPr>
                        <w:t xml:space="preserve">to </w:t>
                      </w:r>
                      <w:r w:rsidR="00E86077">
                        <w:rPr>
                          <w:rFonts w:ascii="Arial" w:hAnsi="Arial" w:cs="Arial"/>
                          <w:color w:val="000000"/>
                          <w:sz w:val="14"/>
                          <w:szCs w:val="14"/>
                        </w:rPr>
                        <w:t>the following address:</w:t>
                      </w:r>
                      <w:r w:rsidRPr="00DC5F47" w:rsidR="00E86077">
                        <w:rPr>
                          <w:rFonts w:ascii="Arial" w:hAnsi="Arial" w:cs="Arial"/>
                          <w:color w:val="000000"/>
                          <w:sz w:val="14"/>
                          <w:szCs w:val="14"/>
                        </w:rPr>
                        <w:t xml:space="preserve"> </w:t>
                      </w:r>
                      <w:r w:rsidR="00E86077">
                        <w:rPr>
                          <w:rFonts w:ascii="Arial" w:hAnsi="Arial" w:cs="Arial"/>
                          <w:color w:val="000000"/>
                          <w:sz w:val="14"/>
                          <w:szCs w:val="14"/>
                        </w:rPr>
                        <w:t xml:space="preserve">U.S. Department of Agriculture, Food and Nutrition Services, Office of Policy Support, 1320 Braddock Place, Alexandria, VA 22314, ATTN: PRA (0584-xxxx). Do not return the completed form to this </w:t>
                      </w:r>
                      <w:proofErr w:type="gramStart"/>
                      <w:r w:rsidR="00E86077">
                        <w:rPr>
                          <w:rFonts w:ascii="Arial" w:hAnsi="Arial" w:cs="Arial"/>
                          <w:color w:val="000000"/>
                          <w:sz w:val="14"/>
                          <w:szCs w:val="14"/>
                        </w:rPr>
                        <w:t>address.</w:t>
                      </w:r>
                      <w:r w:rsidRPr="00DC5F47">
                        <w:rPr>
                          <w:rFonts w:ascii="Arial" w:hAnsi="Arial" w:cs="Arial"/>
                          <w:color w:val="000000"/>
                          <w:sz w:val="14"/>
                          <w:szCs w:val="14"/>
                        </w:rPr>
                        <w:t>.</w:t>
                      </w:r>
                      <w:proofErr w:type="gramEnd"/>
                    </w:p>
                    <w:p w:rsidRPr="00DA7108" w:rsidR="00F94BA7" w:rsidP="00F94BA7" w:rsidRDefault="00F94BA7" w14:paraId="10129228" w14:textId="77777777">
                      <w:pPr>
                        <w:tabs>
                          <w:tab w:val="left" w:pos="5760"/>
                        </w:tabs>
                        <w:spacing w:before="40"/>
                        <w:jc w:val="both"/>
                        <w:rPr>
                          <w:rFonts w:ascii="Arial" w:hAnsi="Arial" w:cs="Arial"/>
                          <w:sz w:val="14"/>
                          <w:szCs w:val="14"/>
                        </w:rPr>
                      </w:pPr>
                    </w:p>
                  </w:txbxContent>
                </v:textbox>
                <w10:wrap anchorx="margin"/>
              </v:shape>
            </w:pict>
          </mc:Fallback>
        </mc:AlternateContent>
      </w:r>
    </w:p>
    <w:p w:rsidRPr="000658FB" w:rsidR="00BE00DD" w:rsidP="000658FB" w:rsidRDefault="00F94BA7" w14:paraId="54030D1D" w14:textId="4A48F0E1">
      <w:pPr>
        <w:pStyle w:val="Paragraph"/>
      </w:pPr>
      <w:r w:rsidRPr="00DF3A7D">
        <w:rPr>
          <w:noProof/>
          <w:szCs w:val="20"/>
        </w:rPr>
        <mc:AlternateContent>
          <mc:Choice Requires="wps">
            <w:drawing>
              <wp:anchor distT="0" distB="0" distL="114300" distR="114300" simplePos="0" relativeHeight="251662336" behindDoc="1" locked="0" layoutInCell="1" allowOverlap="1" wp14:editId="2A9A9A33" wp14:anchorId="6E551797">
                <wp:simplePos x="0" y="0"/>
                <wp:positionH relativeFrom="margin">
                  <wp:posOffset>19050</wp:posOffset>
                </wp:positionH>
                <wp:positionV relativeFrom="paragraph">
                  <wp:posOffset>1093469</wp:posOffset>
                </wp:positionV>
                <wp:extent cx="6087762" cy="1552575"/>
                <wp:effectExtent l="0" t="0" r="2730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62" cy="1552575"/>
                        </a:xfrm>
                        <a:prstGeom prst="rect">
                          <a:avLst/>
                        </a:prstGeom>
                        <a:solidFill>
                          <a:sysClr val="window" lastClr="FFFFFF"/>
                        </a:solidFill>
                        <a:ln w="6350">
                          <a:solidFill>
                            <a:prstClr val="black"/>
                          </a:solidFill>
                        </a:ln>
                        <a:effectLst/>
                      </wps:spPr>
                      <wps:txbx>
                        <w:txbxContent>
                          <w:p w:rsidR="000F4506" w:rsidP="000F4506" w:rsidRDefault="000F4506" w14:paraId="2E1C09F0"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0F4506" w:rsidP="000F4506" w:rsidRDefault="000F4506" w14:paraId="04B60B1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0F4506" w:rsidP="000F4506" w:rsidRDefault="000F4506" w14:paraId="56D42F18"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0F4506" w:rsidP="000F4506" w:rsidRDefault="000F4506" w14:paraId="251F9F5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0F4506" w:rsidP="000F4506" w:rsidRDefault="000F4506" w14:paraId="49306422"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0F4506" w:rsidP="000F4506" w:rsidRDefault="000F4506" w14:paraId="607E478A" w14:textId="77777777">
                            <w:pPr>
                              <w:tabs>
                                <w:tab w:val="left" w:pos="5760"/>
                              </w:tabs>
                              <w:spacing w:before="40"/>
                              <w:contextualSpacing/>
                              <w:jc w:val="both"/>
                              <w:rPr>
                                <w:rFonts w:ascii="Arial" w:hAnsi="Arial" w:cs="Arial"/>
                                <w:color w:val="000000"/>
                                <w:sz w:val="14"/>
                                <w:szCs w:val="14"/>
                              </w:rPr>
                            </w:pPr>
                          </w:p>
                          <w:p w:rsidRPr="00DA7108" w:rsidR="000F4506" w:rsidP="000F4506" w:rsidRDefault="000F4506" w14:paraId="678B5525"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0F4506" w:rsidP="000F4506" w:rsidRDefault="000F4506" w14:paraId="674E4860" w14:textId="77777777">
                            <w:pPr>
                              <w:tabs>
                                <w:tab w:val="left" w:pos="5760"/>
                              </w:tabs>
                              <w:spacing w:before="40"/>
                              <w:contextualSpacing/>
                              <w:jc w:val="both"/>
                              <w:rPr>
                                <w:rFonts w:ascii="Arial" w:hAnsi="Arial" w:cs="Arial"/>
                                <w:sz w:val="14"/>
                                <w:szCs w:val="14"/>
                              </w:rPr>
                            </w:pPr>
                          </w:p>
                          <w:p w:rsidRPr="00DA7108" w:rsidR="00F94BA7" w:rsidP="00E86077" w:rsidRDefault="00F94BA7" w14:paraId="52E62AAE" w14:textId="25F7CA63">
                            <w:pPr>
                              <w:tabs>
                                <w:tab w:val="left" w:pos="5760"/>
                              </w:tabs>
                              <w:spacing w:before="4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E551797">
                <v:stroke joinstyle="miter"/>
                <v:path gradientshapeok="t" o:connecttype="rect"/>
              </v:shapetype>
              <v:shape id="Text Box 5" style="position:absolute;margin-left:1.5pt;margin-top:86.1pt;width:479.35pt;height:122.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">
                <v:path arrowok="t"/>
                <v:textbox>
                  <w:txbxContent>
                    <w:p w:rsidR="000F4506" w:rsidP="000F4506" w:rsidRDefault="000F4506" w14:paraId="2E1C09F0"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0F4506" w:rsidP="000F4506" w:rsidRDefault="000F4506" w14:paraId="04B60B17"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0F4506" w:rsidP="000F4506" w:rsidRDefault="000F4506" w14:paraId="56D42F18"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0F4506" w:rsidP="000F4506" w:rsidRDefault="000F4506" w14:paraId="251F9F56"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0F4506" w:rsidP="000F4506" w:rsidRDefault="000F4506" w14:paraId="49306422"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0F4506" w:rsidP="000F4506" w:rsidRDefault="000F4506" w14:paraId="607E478A" w14:textId="77777777">
                      <w:pPr>
                        <w:tabs>
                          <w:tab w:val="left" w:pos="5760"/>
                        </w:tabs>
                        <w:spacing w:before="40"/>
                        <w:contextualSpacing/>
                        <w:jc w:val="both"/>
                        <w:rPr>
                          <w:rFonts w:ascii="Arial" w:hAnsi="Arial" w:cs="Arial"/>
                          <w:color w:val="000000"/>
                          <w:sz w:val="14"/>
                          <w:szCs w:val="14"/>
                        </w:rPr>
                      </w:pPr>
                    </w:p>
                    <w:p w:rsidRPr="00DA7108" w:rsidR="000F4506" w:rsidP="000F4506" w:rsidRDefault="000F4506" w14:paraId="678B5525"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0F4506" w:rsidP="000F4506" w:rsidRDefault="000F4506" w14:paraId="674E4860" w14:textId="77777777">
                      <w:pPr>
                        <w:tabs>
                          <w:tab w:val="left" w:pos="5760"/>
                        </w:tabs>
                        <w:spacing w:before="40"/>
                        <w:contextualSpacing/>
                        <w:jc w:val="both"/>
                        <w:rPr>
                          <w:rFonts w:ascii="Arial" w:hAnsi="Arial" w:cs="Arial"/>
                          <w:sz w:val="14"/>
                          <w:szCs w:val="14"/>
                        </w:rPr>
                      </w:pPr>
                    </w:p>
                    <w:p w:rsidRPr="00DA7108" w:rsidR="00F94BA7" w:rsidP="00E86077" w:rsidRDefault="00F94BA7" w14:paraId="52E62AAE" w14:textId="25F7CA63">
                      <w:pPr>
                        <w:tabs>
                          <w:tab w:val="left" w:pos="5760"/>
                        </w:tabs>
                        <w:spacing w:before="40"/>
                        <w:contextualSpacing/>
                        <w:jc w:val="both"/>
                        <w:rPr>
                          <w:rFonts w:ascii="Arial" w:hAnsi="Arial" w:cs="Arial"/>
                          <w:sz w:val="14"/>
                          <w:szCs w:val="14"/>
                        </w:rPr>
                      </w:pPr>
                    </w:p>
                  </w:txbxContent>
                </v:textbox>
                <w10:wrap anchorx="margin"/>
              </v:shape>
            </w:pict>
          </mc:Fallback>
        </mc:AlternateContent>
      </w:r>
    </w:p>
    <w:sectPr w:rsidRPr="000658FB" w:rsidR="00BE00DD" w:rsidSect="00867B2D">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CDFC" w14:textId="77777777" w:rsidR="00F94BA7" w:rsidRPr="00CC6F21" w:rsidRDefault="00F94BA7" w:rsidP="00CC6F21">
      <w:r>
        <w:separator/>
      </w:r>
    </w:p>
  </w:endnote>
  <w:endnote w:type="continuationSeparator" w:id="0">
    <w:p w14:paraId="2863BA55" w14:textId="77777777" w:rsidR="00F94BA7" w:rsidRPr="00CC6F21" w:rsidRDefault="00F94BA7" w:rsidP="00CC6F21">
      <w:r>
        <w:continuationSeparator/>
      </w:r>
    </w:p>
  </w:endnote>
  <w:endnote w:type="continuationNotice" w:id="1">
    <w:p w14:paraId="579FA2D5" w14:textId="77777777" w:rsidR="00F94BA7" w:rsidRDefault="00F94BA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BFED8" w14:textId="7BCC8539"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F4506">
      <w:rPr>
        <w:b/>
        <w:noProof/>
      </w:rPr>
      <w:t>04/26/21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34C8" w14:textId="781EF118" w:rsidR="00BF43E0" w:rsidRPr="00A37298" w:rsidRDefault="00BF43E0" w:rsidP="00A37298">
    <w:pPr>
      <w:pStyle w:val="Footer"/>
    </w:pPr>
    <w:r w:rsidRPr="003771BE">
      <w:t>Mathematica</w:t>
    </w:r>
    <w:r>
      <w:tab/>
    </w:r>
    <w:r w:rsidR="00EF769B">
      <w:t>N</w:t>
    </w:r>
    <w:r w:rsidR="008E5210">
      <w:t>6</w:t>
    </w:r>
    <w:r>
      <w:t>-</w:t>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C7F71" w14:textId="77777777" w:rsidR="00F94BA7" w:rsidRPr="00CC6F21" w:rsidRDefault="00F94BA7" w:rsidP="003842A6">
      <w:pPr>
        <w:pStyle w:val="FootnoteSep"/>
      </w:pPr>
      <w:r>
        <w:separator/>
      </w:r>
    </w:p>
  </w:footnote>
  <w:footnote w:type="continuationSeparator" w:id="0">
    <w:p w14:paraId="37831F70" w14:textId="77777777" w:rsidR="00F94BA7" w:rsidRPr="00CC6F21" w:rsidRDefault="00F94BA7" w:rsidP="003842A6">
      <w:pPr>
        <w:pStyle w:val="FootnoteSep"/>
      </w:pPr>
      <w:r>
        <w:continuationSeparator/>
      </w:r>
    </w:p>
  </w:footnote>
  <w:footnote w:type="continuationNotice" w:id="1">
    <w:p w14:paraId="5DEFD2EC" w14:textId="77777777" w:rsidR="00F94BA7" w:rsidRDefault="00F94BA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23209" w14:textId="7C299BBA" w:rsidR="004C3238" w:rsidRPr="00BF43E0" w:rsidRDefault="004C3238" w:rsidP="00BF43E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C98CB"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3770" w14:textId="6E456ACB" w:rsidR="00BF43E0" w:rsidRPr="00CD20F5" w:rsidRDefault="00BF43E0">
    <w:pPr>
      <w:pStyle w:val="Header"/>
    </w:pPr>
    <w:r>
      <w:rPr>
        <w:b/>
      </w:rPr>
      <w:t xml:space="preserve">Appendix </w:t>
    </w:r>
    <w:r w:rsidR="00EF769B">
      <w:rPr>
        <w:b/>
      </w:rPr>
      <w:t>N6</w:t>
    </w:r>
    <w:r w:rsidRPr="009D744D">
      <w:t xml:space="preserve"> </w:t>
    </w:r>
    <w:r w:rsidR="008E5210" w:rsidRPr="008E5210">
      <w:t>Project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0333E"/>
    <w:multiLevelType w:val="hybridMultilevel"/>
    <w:tmpl w:val="29D63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3E32D67"/>
    <w:multiLevelType w:val="hybridMultilevel"/>
    <w:tmpl w:val="E9562282"/>
    <w:lvl w:ilvl="0" w:tplc="0368E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177F8"/>
    <w:multiLevelType w:val="hybridMultilevel"/>
    <w:tmpl w:val="835E23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ED174A"/>
    <w:multiLevelType w:val="hybridMultilevel"/>
    <w:tmpl w:val="64B2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3"/>
  </w:num>
  <w:num w:numId="10">
    <w:abstractNumId w:val="27"/>
  </w:num>
  <w:num w:numId="11">
    <w:abstractNumId w:val="20"/>
  </w:num>
  <w:num w:numId="12">
    <w:abstractNumId w:val="10"/>
  </w:num>
  <w:num w:numId="13">
    <w:abstractNumId w:val="18"/>
  </w:num>
  <w:num w:numId="14">
    <w:abstractNumId w:val="28"/>
  </w:num>
  <w:num w:numId="15">
    <w:abstractNumId w:val="30"/>
  </w:num>
  <w:num w:numId="16">
    <w:abstractNumId w:val="29"/>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14"/>
  </w:num>
  <w:num w:numId="39">
    <w:abstractNumId w:val="19"/>
  </w:num>
  <w:num w:numId="40">
    <w:abstractNumId w:val="31"/>
  </w:num>
  <w:num w:numId="4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06"/>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0A9"/>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1F2"/>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C7B3C"/>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5210"/>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4905"/>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86077"/>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EF769B"/>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48FF"/>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F94BA7"/>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TableGrid20">
    <w:name w:val="Table Grid2"/>
    <w:basedOn w:val="TableNormal"/>
    <w:next w:val="TableGrid"/>
    <w:uiPriority w:val="59"/>
    <w:rsid w:val="008E521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urke@fns.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lcomb@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Burke, Michael - FNS</cp:lastModifiedBy>
  <cp:revision>9</cp:revision>
  <cp:lastPrinted>2020-09-11T21:32:00Z</cp:lastPrinted>
  <dcterms:created xsi:type="dcterms:W3CDTF">2021-04-06T19:22:00Z</dcterms:created>
  <dcterms:modified xsi:type="dcterms:W3CDTF">2021-04-26T20:35:00Z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