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7A67" w:rsidP="00B24EDD" w14:paraId="68D81589" w14:textId="10FFD817">
      <w:pPr>
        <w:pStyle w:val="Heading2"/>
        <w:rPr>
          <w:b/>
        </w:rPr>
      </w:pPr>
      <w:bookmarkStart w:id="0" w:name="_Toc384902202"/>
      <w:r>
        <w:rPr>
          <w:b/>
        </w:rPr>
        <w:t>Exhibit S</w:t>
      </w:r>
      <w:r w:rsidRPr="00BC7A67">
        <w:rPr>
          <w:b/>
        </w:rPr>
        <w:t xml:space="preserve">: </w:t>
      </w:r>
      <w:bookmarkEnd w:id="0"/>
      <w:r w:rsidRPr="00B24EDD" w:rsidR="00B24EDD">
        <w:rPr>
          <w:b/>
        </w:rPr>
        <w:t>Final MAC Adjustment and Overlap Resolution Letter</w:t>
      </w:r>
    </w:p>
    <w:p w:rsidR="00B24EDD" w:rsidRPr="00B24EDD" w:rsidP="00B24EDD" w14:paraId="4211942A" w14:textId="77777777"/>
    <w:p w:rsidR="00BC7A67" w:rsidP="00BC7A67" w14:paraId="44BF1052" w14:textId="77777777">
      <w:pPr>
        <w:pStyle w:val="Heading3"/>
        <w:numPr>
          <w:ilvl w:val="2"/>
          <w:numId w:val="1"/>
        </w:numPr>
        <w:rPr>
          <w:b/>
          <w:i/>
        </w:rPr>
      </w:pPr>
      <w:bookmarkStart w:id="1" w:name="_Toc384902203"/>
      <w:r w:rsidRPr="00BC7A67">
        <w:rPr>
          <w:b/>
          <w:i/>
        </w:rPr>
        <w:t>Exhibit S: Findings</w:t>
      </w:r>
      <w:bookmarkEnd w:id="1"/>
    </w:p>
    <w:p w:rsidR="00BC7A67" w:rsidP="000059D1" w14:paraId="70E1F4AD" w14:textId="77777777">
      <w:pPr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6066845" cy="2019300"/>
            <wp:effectExtent l="19050" t="19050" r="1016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5210" cy="20220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P="00BC7A67" w14:paraId="2774775A" w14:textId="77777777">
      <w:pPr>
        <w:pStyle w:val="Heading3"/>
        <w:ind w:left="1080"/>
        <w:rPr>
          <w:b/>
          <w:i/>
        </w:rPr>
      </w:pPr>
    </w:p>
    <w:p w:rsidR="00BC7A67" w:rsidP="00BC7A67" w14:paraId="3A137DC1" w14:textId="77777777">
      <w:pPr>
        <w:pStyle w:val="Heading3"/>
        <w:numPr>
          <w:ilvl w:val="2"/>
          <w:numId w:val="1"/>
        </w:numPr>
        <w:rPr>
          <w:b/>
          <w:i/>
        </w:rPr>
      </w:pPr>
      <w:bookmarkStart w:id="2" w:name="_Toc384902204"/>
      <w:r w:rsidRPr="00BC7A67">
        <w:rPr>
          <w:b/>
          <w:i/>
        </w:rPr>
        <w:t>Exhibit S: Recommendations/Conditions</w:t>
      </w:r>
      <w:bookmarkEnd w:id="2"/>
    </w:p>
    <w:p w:rsidR="00BC7A67" w:rsidRPr="00BC7A67" w:rsidP="00967577" w14:paraId="18CC2896" w14:textId="77777777">
      <w:pPr>
        <w:jc w:val="center"/>
      </w:pPr>
      <w:r>
        <w:rPr>
          <w:noProof/>
        </w:rPr>
        <w:drawing>
          <wp:inline distT="0" distB="0" distL="0" distR="0">
            <wp:extent cx="6050942" cy="1614805"/>
            <wp:effectExtent l="19050" t="19050" r="26035" b="2349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0631" cy="16200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P="00BC7A67" w14:paraId="6B3DC34E" w14:textId="77777777">
      <w:pPr>
        <w:pStyle w:val="Heading3"/>
        <w:numPr>
          <w:ilvl w:val="2"/>
          <w:numId w:val="1"/>
        </w:numPr>
        <w:rPr>
          <w:b/>
          <w:i/>
        </w:rPr>
      </w:pPr>
      <w:bookmarkStart w:id="3" w:name="_Toc384902205"/>
      <w:r w:rsidRPr="00BC7A67">
        <w:rPr>
          <w:b/>
          <w:i/>
        </w:rPr>
        <w:t xml:space="preserve">Exhibit S: </w:t>
      </w:r>
      <w:r w:rsidR="00D32F0C">
        <w:rPr>
          <w:b/>
          <w:i/>
        </w:rPr>
        <w:t>Field Review Activities</w:t>
      </w:r>
      <w:bookmarkEnd w:id="3"/>
    </w:p>
    <w:p w:rsidR="00D32F0C" w:rsidRPr="00D32F0C" w:rsidP="00D32F0C" w14:paraId="3B7A65BF" w14:textId="77777777">
      <w:pPr>
        <w:jc w:val="center"/>
      </w:pPr>
      <w:r>
        <w:rPr>
          <w:noProof/>
        </w:rPr>
        <w:drawing>
          <wp:inline distT="0" distB="0" distL="0" distR="0">
            <wp:extent cx="5943600" cy="1892411"/>
            <wp:effectExtent l="19050" t="19050" r="1905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9775" cy="18943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Pr="00BC7A67" w:rsidP="000059D1" w14:paraId="619E2521" w14:textId="77777777">
      <w:pPr>
        <w:jc w:val="center"/>
      </w:pPr>
    </w:p>
    <w:p w:rsidR="00BC7A67" w14:paraId="0B034D8A" w14:textId="7777777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BC7A67" w:rsidP="00BC7A67" w14:paraId="18C265DA" w14:textId="77777777">
      <w:pPr>
        <w:pStyle w:val="Heading3"/>
        <w:numPr>
          <w:ilvl w:val="2"/>
          <w:numId w:val="1"/>
        </w:numPr>
        <w:rPr>
          <w:b/>
          <w:i/>
        </w:rPr>
      </w:pPr>
      <w:bookmarkStart w:id="4" w:name="_Toc384902206"/>
      <w:r w:rsidRPr="00BC7A67">
        <w:rPr>
          <w:b/>
          <w:i/>
        </w:rPr>
        <w:t xml:space="preserve">Exhibit S: </w:t>
      </w:r>
      <w:r>
        <w:rPr>
          <w:b/>
          <w:i/>
        </w:rPr>
        <w:t>Medicare Intermediary</w:t>
      </w:r>
      <w:bookmarkEnd w:id="4"/>
    </w:p>
    <w:p w:rsidR="00BC7A67" w:rsidRPr="00BC7A67" w:rsidP="000059D1" w14:paraId="74CA10F1" w14:textId="77777777">
      <w:pPr>
        <w:jc w:val="center"/>
      </w:pPr>
      <w:r>
        <w:rPr>
          <w:noProof/>
        </w:rPr>
        <w:drawing>
          <wp:inline distT="0" distB="0" distL="0" distR="0">
            <wp:extent cx="6082665" cy="5192201"/>
            <wp:effectExtent l="19050" t="19050" r="13335" b="279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5744" cy="51948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14:paraId="06F8E8F6" w14:textId="7777777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br w:type="page"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24EDD"/>
    <w:rsid w:val="00BC7A67"/>
    <w:rsid w:val="00BF7803"/>
    <w:rsid w:val="00C44F66"/>
    <w:rsid w:val="00CC282F"/>
    <w:rsid w:val="00D32F0C"/>
    <w:rsid w:val="00EC11FC"/>
    <w:rsid w:val="00ED4255"/>
    <w:rsid w:val="00EF3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EF7F8"/>
  <w15:docId w15:val="{C1C79D7E-5098-4D7E-9B8C-BDBFDEAF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E806E-12D9-497B-A0EB-68088E3B0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56CA2-D87D-42A3-A8EE-4C9731EE9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2536C-44C3-450C-8D35-94A9D67A9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1A41C-5A42-45EC-9002-64D8654703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0C9923-D00A-48F4-909E-B3882895B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S (FTE Resident Assessment)</dc:title>
  <dc:creator>Swetha Vijayakumar</dc:creator>
  <cp:lastModifiedBy>Duarte, Robyn  (HRSA)</cp:lastModifiedBy>
  <cp:revision>2</cp:revision>
  <dcterms:created xsi:type="dcterms:W3CDTF">2022-11-01T18:00:00Z</dcterms:created>
  <dcterms:modified xsi:type="dcterms:W3CDTF">2022-11-01T18:00:00Z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129300</vt:r8>
  </property>
</Properties>
</file>