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83A48" w:rsidP="00DE0597" w14:paraId="2F4DCA05" w14:textId="369E480A">
      <w:pPr>
        <w:pStyle w:val="BodyText"/>
        <w:spacing w:before="90"/>
        <w:jc w:val="center"/>
        <w:rPr>
          <w:b/>
          <w:bCs/>
        </w:rPr>
      </w:pPr>
      <w:r>
        <w:rPr>
          <w:b/>
          <w:bCs/>
        </w:rPr>
        <w:t>INITIAL SUBMISSION OF DAT</w:t>
      </w:r>
      <w:r w:rsidR="00DF5185">
        <w:rPr>
          <w:b/>
          <w:bCs/>
        </w:rPr>
        <w:t>A</w:t>
      </w:r>
      <w:r>
        <w:rPr>
          <w:b/>
          <w:bCs/>
        </w:rPr>
        <w:t xml:space="preserve"> UNDER THE </w:t>
      </w:r>
    </w:p>
    <w:p w:rsidR="00DE0597" w:rsidP="00DE0597" w14:paraId="321DA947" w14:textId="43962924">
      <w:pPr>
        <w:pStyle w:val="BodyText"/>
        <w:spacing w:before="90"/>
        <w:jc w:val="center"/>
        <w:rPr>
          <w:b/>
          <w:bCs/>
        </w:rPr>
      </w:pPr>
      <w:r>
        <w:rPr>
          <w:b/>
          <w:bCs/>
        </w:rPr>
        <w:t>Stronger Connections Grant</w:t>
      </w:r>
      <w:r w:rsidR="003F68DA">
        <w:rPr>
          <w:b/>
          <w:bCs/>
        </w:rPr>
        <w:t xml:space="preserve"> Program</w:t>
      </w:r>
    </w:p>
    <w:p w:rsidR="00DE0597" w:rsidP="00DE0597" w14:paraId="06161104" w14:textId="727842F0">
      <w:pPr>
        <w:pStyle w:val="BodyText"/>
        <w:spacing w:before="90"/>
        <w:rPr>
          <w:b/>
          <w:bCs/>
        </w:rPr>
      </w:pPr>
      <w:r>
        <w:rPr>
          <w:b/>
          <w:bCs/>
        </w:rPr>
        <w:t>STATE:</w:t>
      </w:r>
    </w:p>
    <w:p w:rsidR="00DD64E9" w:rsidP="00DE0597" w14:paraId="2A6B5152" w14:textId="7BAEF730">
      <w:pPr>
        <w:pStyle w:val="BodyText"/>
        <w:spacing w:before="90"/>
        <w:rPr>
          <w:b/>
          <w:bCs/>
        </w:rPr>
      </w:pPr>
    </w:p>
    <w:p w:rsidR="009B0F48" w:rsidP="00DE0597" w14:paraId="1C45E2D9" w14:textId="77777777">
      <w:pPr>
        <w:pStyle w:val="BodyText"/>
        <w:spacing w:before="90"/>
        <w:rPr>
          <w:b/>
          <w:bCs/>
        </w:rPr>
      </w:pPr>
      <w:r>
        <w:rPr>
          <w:b/>
          <w:bCs/>
        </w:rPr>
        <w:t xml:space="preserve">SEA CONTACT </w:t>
      </w:r>
    </w:p>
    <w:p w:rsidR="00D770DB" w:rsidP="00D770DB" w14:paraId="522AFA92" w14:textId="77777777">
      <w:pPr>
        <w:pStyle w:val="BodyText"/>
        <w:spacing w:before="90"/>
        <w:ind w:firstLine="720"/>
        <w:rPr>
          <w:b/>
          <w:bCs/>
        </w:rPr>
      </w:pPr>
      <w:r>
        <w:rPr>
          <w:b/>
          <w:bCs/>
        </w:rPr>
        <w:t>Name:</w:t>
      </w:r>
    </w:p>
    <w:p w:rsidR="00D770DB" w:rsidP="00D770DB" w14:paraId="7689D21C" w14:textId="77777777">
      <w:pPr>
        <w:pStyle w:val="BodyText"/>
        <w:spacing w:before="90"/>
        <w:ind w:firstLine="720"/>
        <w:rPr>
          <w:b/>
          <w:bCs/>
        </w:rPr>
      </w:pPr>
      <w:r>
        <w:rPr>
          <w:b/>
          <w:bCs/>
        </w:rPr>
        <w:t>Telephone number:</w:t>
      </w:r>
    </w:p>
    <w:p w:rsidR="00E279D9" w:rsidP="00D770DB" w14:paraId="405A1975" w14:textId="3445CDEA">
      <w:pPr>
        <w:pStyle w:val="BodyText"/>
        <w:spacing w:before="90"/>
        <w:ind w:firstLine="720"/>
        <w:rPr>
          <w:b/>
          <w:bCs/>
        </w:rPr>
      </w:pPr>
      <w:r>
        <w:rPr>
          <w:b/>
          <w:bCs/>
        </w:rPr>
        <w:t>Email address:</w:t>
      </w:r>
      <w:r>
        <w:rPr>
          <w:b/>
          <w:bCs/>
        </w:rPr>
        <w:tab/>
      </w:r>
    </w:p>
    <w:p w:rsidR="00E279D9" w:rsidP="00DE0597" w14:paraId="6C59E4C1" w14:textId="77777777">
      <w:pPr>
        <w:pStyle w:val="BodyText"/>
        <w:spacing w:before="90"/>
        <w:rPr>
          <w:b/>
          <w:bCs/>
        </w:rPr>
      </w:pPr>
    </w:p>
    <w:p w:rsidR="00DE0597" w:rsidRPr="0096362A" w:rsidP="0096362A" w14:paraId="5FD9651F" w14:textId="268F502D">
      <w:pPr>
        <w:pStyle w:val="BodyText"/>
        <w:spacing w:before="9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770DB">
        <w:rPr>
          <w:b/>
          <w:bCs/>
        </w:rPr>
        <w:tab/>
      </w:r>
    </w:p>
    <w:p w:rsidR="004C1E90" w:rsidRPr="006A6A43" w14:paraId="4B458D6B" w14:textId="77777777">
      <w:pPr>
        <w:pStyle w:val="BodyText"/>
      </w:pPr>
    </w:p>
    <w:p w:rsidR="007411AB" w:rsidP="007B09E7" w14:paraId="470FCB44" w14:textId="12820E8E">
      <w:pPr>
        <w:pStyle w:val="BodyText"/>
        <w:numPr>
          <w:ilvl w:val="0"/>
          <w:numId w:val="2"/>
        </w:numPr>
        <w:ind w:right="155"/>
        <w:rPr>
          <w:b/>
          <w:bCs/>
        </w:rPr>
      </w:pPr>
      <w:r>
        <w:rPr>
          <w:b/>
          <w:bCs/>
        </w:rPr>
        <w:t>Definition of High-Need Local Educational Agency (LEA)</w:t>
      </w:r>
    </w:p>
    <w:p w:rsidR="00531778" w:rsidRPr="0096362A" w:rsidP="007A004C" w14:paraId="0DFD64DB" w14:textId="77777777">
      <w:pPr>
        <w:pStyle w:val="BodyText"/>
        <w:ind w:right="155"/>
        <w:rPr>
          <w:b/>
          <w:bCs/>
        </w:rPr>
      </w:pPr>
    </w:p>
    <w:p w:rsidR="004C1E90" w:rsidRPr="00944C9D" w:rsidP="007B09E7" w14:paraId="4B458D71" w14:textId="69FC9AF9">
      <w:pPr>
        <w:pStyle w:val="BodyText"/>
        <w:numPr>
          <w:ilvl w:val="0"/>
          <w:numId w:val="3"/>
        </w:numPr>
        <w:ind w:right="155"/>
        <w:rPr>
          <w:i/>
        </w:rPr>
      </w:pPr>
      <w:r w:rsidRPr="00944C9D">
        <w:rPr>
          <w:i/>
        </w:rPr>
        <w:t>Provide t</w:t>
      </w:r>
      <w:r w:rsidRPr="00944C9D" w:rsidR="000B47F4">
        <w:rPr>
          <w:i/>
        </w:rPr>
        <w:t>he SEA’s definition of “high-need LEA” for purposes of the S</w:t>
      </w:r>
      <w:r w:rsidR="001E711E">
        <w:rPr>
          <w:i/>
        </w:rPr>
        <w:t>C</w:t>
      </w:r>
      <w:r w:rsidRPr="00944C9D" w:rsidR="000B47F4">
        <w:rPr>
          <w:i/>
        </w:rPr>
        <w:t xml:space="preserve">G program. </w:t>
      </w:r>
    </w:p>
    <w:p w:rsidR="005A10A6" w:rsidP="000766CB" w14:paraId="5A721019" w14:textId="6FC30A06">
      <w:pPr>
        <w:pStyle w:val="BodyText"/>
        <w:ind w:left="1080" w:right="155"/>
      </w:pPr>
      <w:r w:rsidRPr="00944C9D">
        <w:rPr>
          <w:i/>
        </w:rPr>
        <w:t>If the SEA</w:t>
      </w:r>
      <w:r w:rsidRPr="00944C9D" w:rsidR="009F1317">
        <w:rPr>
          <w:i/>
        </w:rPr>
        <w:t xml:space="preserve"> has not finalized its definition of “high-need LEA</w:t>
      </w:r>
      <w:r w:rsidRPr="00944C9D" w:rsidR="007018B3">
        <w:rPr>
          <w:i/>
        </w:rPr>
        <w:t>,</w:t>
      </w:r>
      <w:r w:rsidRPr="00944C9D" w:rsidR="009F1317">
        <w:rPr>
          <w:i/>
        </w:rPr>
        <w:t>”</w:t>
      </w:r>
      <w:r w:rsidRPr="00944C9D">
        <w:rPr>
          <w:i/>
        </w:rPr>
        <w:t xml:space="preserve"> provide</w:t>
      </w:r>
      <w:r w:rsidRPr="00944C9D" w:rsidR="00A4135A">
        <w:rPr>
          <w:i/>
        </w:rPr>
        <w:t xml:space="preserve"> </w:t>
      </w:r>
      <w:r w:rsidRPr="00944C9D">
        <w:rPr>
          <w:i/>
        </w:rPr>
        <w:t xml:space="preserve">an update </w:t>
      </w:r>
      <w:r w:rsidRPr="00944C9D" w:rsidR="007362CD">
        <w:rPr>
          <w:i/>
        </w:rPr>
        <w:t>of</w:t>
      </w:r>
      <w:r w:rsidRPr="00944C9D">
        <w:rPr>
          <w:i/>
        </w:rPr>
        <w:t xml:space="preserve"> its status </w:t>
      </w:r>
      <w:r w:rsidRPr="00944C9D" w:rsidR="00A57B7C">
        <w:rPr>
          <w:i/>
        </w:rPr>
        <w:t>in defining th</w:t>
      </w:r>
      <w:r w:rsidRPr="00944C9D" w:rsidR="00BB3F26">
        <w:rPr>
          <w:i/>
        </w:rPr>
        <w:t>e</w:t>
      </w:r>
      <w:r w:rsidRPr="00944C9D" w:rsidR="00A57B7C">
        <w:rPr>
          <w:i/>
        </w:rPr>
        <w:t xml:space="preserve"> term</w:t>
      </w:r>
      <w:r w:rsidRPr="00944C9D" w:rsidR="001F744A">
        <w:rPr>
          <w:i/>
        </w:rPr>
        <w:t>, including a projected date for completion of this task</w:t>
      </w:r>
      <w:r w:rsidRPr="00944C9D">
        <w:rPr>
          <w:i/>
        </w:rPr>
        <w:t>.</w:t>
      </w:r>
      <w:r w:rsidRPr="00944C9D" w:rsidR="00C871A6">
        <w:rPr>
          <w:i/>
        </w:rPr>
        <w:t xml:space="preserve"> </w:t>
      </w:r>
      <w:r w:rsidRPr="00944C9D" w:rsidR="00E21795">
        <w:rPr>
          <w:i/>
        </w:rPr>
        <w:br/>
      </w:r>
    </w:p>
    <w:tbl>
      <w:tblPr>
        <w:tblStyle w:val="TableGrid"/>
        <w:tblW w:w="8820" w:type="dxa"/>
        <w:tblInd w:w="715" w:type="dxa"/>
        <w:tblLook w:val="04A0"/>
      </w:tblPr>
      <w:tblGrid>
        <w:gridCol w:w="8820"/>
      </w:tblGrid>
      <w:tr w14:paraId="08EA2D78" w14:textId="77777777" w:rsidTr="005D3540">
        <w:tblPrEx>
          <w:tblW w:w="8820" w:type="dxa"/>
          <w:tblInd w:w="715" w:type="dxa"/>
          <w:tblLook w:val="04A0"/>
        </w:tblPrEx>
        <w:tc>
          <w:tcPr>
            <w:tcW w:w="8820" w:type="dxa"/>
          </w:tcPr>
          <w:p w:rsidR="005A10A6" w:rsidP="007411AB" w14:paraId="7C19CB9E" w14:textId="77777777">
            <w:pPr>
              <w:pStyle w:val="BodyText"/>
              <w:ind w:right="155"/>
            </w:pPr>
          </w:p>
          <w:p w:rsidR="005A10A6" w:rsidP="007411AB" w14:paraId="58CB671F" w14:textId="77777777">
            <w:pPr>
              <w:pStyle w:val="BodyText"/>
              <w:ind w:right="155"/>
            </w:pPr>
          </w:p>
          <w:p w:rsidR="005A10A6" w:rsidP="007411AB" w14:paraId="2BC6E920" w14:textId="04A56975">
            <w:pPr>
              <w:pStyle w:val="BodyText"/>
              <w:ind w:right="155"/>
            </w:pPr>
          </w:p>
        </w:tc>
      </w:tr>
    </w:tbl>
    <w:p w:rsidR="005A10A6" w:rsidRPr="006A6A43" w:rsidP="007411AB" w14:paraId="121FE0A6" w14:textId="77777777">
      <w:pPr>
        <w:pStyle w:val="BodyText"/>
        <w:ind w:left="720" w:right="155"/>
      </w:pPr>
    </w:p>
    <w:p w:rsidR="004C1E90" w:rsidRPr="006A6A43" w14:paraId="4B458D72" w14:textId="4F4B78CA">
      <w:pPr>
        <w:pStyle w:val="BodyText"/>
      </w:pPr>
    </w:p>
    <w:p w:rsidR="007A004C" w:rsidP="00860E1E" w14:paraId="292FA3DD" w14:textId="4B4CF73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Did</w:t>
      </w:r>
      <w:r w:rsidRPr="006A6A43">
        <w:rPr>
          <w:sz w:val="24"/>
          <w:szCs w:val="24"/>
        </w:rPr>
        <w:t xml:space="preserve"> the SEA provide</w:t>
      </w:r>
      <w:r w:rsidR="00860DAF">
        <w:rPr>
          <w:sz w:val="24"/>
          <w:szCs w:val="24"/>
        </w:rPr>
        <w:t>,</w:t>
      </w:r>
      <w:r w:rsidR="003D164D">
        <w:rPr>
          <w:sz w:val="24"/>
          <w:szCs w:val="24"/>
        </w:rPr>
        <w:t xml:space="preserve"> or </w:t>
      </w:r>
      <w:r w:rsidR="00DC579D">
        <w:rPr>
          <w:sz w:val="24"/>
          <w:szCs w:val="24"/>
        </w:rPr>
        <w:t xml:space="preserve">does the SEA </w:t>
      </w:r>
      <w:r w:rsidR="003D164D">
        <w:rPr>
          <w:sz w:val="24"/>
          <w:szCs w:val="24"/>
        </w:rPr>
        <w:t>intend to provide</w:t>
      </w:r>
      <w:r w:rsidR="0088297A">
        <w:rPr>
          <w:sz w:val="24"/>
          <w:szCs w:val="24"/>
        </w:rPr>
        <w:t>,</w:t>
      </w:r>
      <w:r w:rsidRPr="006A6A43">
        <w:rPr>
          <w:sz w:val="24"/>
          <w:szCs w:val="24"/>
        </w:rPr>
        <w:t xml:space="preserve"> the public with notice and a reasonable opportunity to comment and provide input on its definition of “high-need LEA”</w:t>
      </w:r>
      <w:r>
        <w:rPr>
          <w:sz w:val="24"/>
          <w:szCs w:val="24"/>
        </w:rPr>
        <w:t>?</w:t>
      </w:r>
      <w:r w:rsidR="007B3044">
        <w:rPr>
          <w:sz w:val="24"/>
          <w:szCs w:val="24"/>
        </w:rPr>
        <w:t xml:space="preserve"> </w:t>
      </w:r>
      <w:r w:rsidRPr="00944C9D" w:rsidR="007B3044">
        <w:rPr>
          <w:i/>
          <w:sz w:val="24"/>
          <w:szCs w:val="24"/>
        </w:rPr>
        <w:t xml:space="preserve"> </w:t>
      </w:r>
      <w:r w:rsidRPr="00944C9D" w:rsidR="00A6055A">
        <w:rPr>
          <w:i/>
          <w:sz w:val="24"/>
          <w:szCs w:val="24"/>
        </w:rPr>
        <w:t>(Please check one of the following and provide the requested information.)</w:t>
      </w:r>
      <w:r w:rsidR="00A6055A">
        <w:rPr>
          <w:sz w:val="24"/>
          <w:szCs w:val="24"/>
        </w:rPr>
        <w:t xml:space="preserve"> </w:t>
      </w:r>
      <w:r w:rsidR="00E658CD">
        <w:rPr>
          <w:sz w:val="24"/>
          <w:szCs w:val="24"/>
        </w:rPr>
        <w:br/>
      </w:r>
    </w:p>
    <w:p w:rsidR="00265CF3" w:rsidP="00DF5185" w14:paraId="1A31EBC3" w14:textId="7DC818B1">
      <w:pPr>
        <w:pStyle w:val="BodyText"/>
        <w:ind w:left="1080" w:right="155" w:firstLine="360"/>
      </w:pPr>
      <w:r>
        <w:t>_____Yes</w:t>
      </w:r>
      <w:r>
        <w:t xml:space="preserve">. </w:t>
      </w:r>
      <w:r w:rsidRPr="00944C9D">
        <w:rPr>
          <w:i/>
        </w:rPr>
        <w:t>Provide a description of such notice</w:t>
      </w:r>
      <w:r w:rsidRPr="00944C9D" w:rsidR="003A0F7A">
        <w:rPr>
          <w:i/>
        </w:rPr>
        <w:t xml:space="preserve"> and opportunity to comment</w:t>
      </w:r>
      <w:r w:rsidRPr="00944C9D">
        <w:rPr>
          <w:i/>
        </w:rPr>
        <w:t>:</w:t>
      </w:r>
      <w:r>
        <w:br/>
      </w:r>
    </w:p>
    <w:tbl>
      <w:tblPr>
        <w:tblStyle w:val="TableGrid"/>
        <w:tblW w:w="8820" w:type="dxa"/>
        <w:tblInd w:w="715" w:type="dxa"/>
        <w:tblLook w:val="04A0"/>
      </w:tblPr>
      <w:tblGrid>
        <w:gridCol w:w="8820"/>
      </w:tblGrid>
      <w:tr w14:paraId="3B27AF39" w14:textId="77777777" w:rsidTr="00265CF3">
        <w:tblPrEx>
          <w:tblW w:w="8820" w:type="dxa"/>
          <w:tblInd w:w="715" w:type="dxa"/>
          <w:tblLook w:val="04A0"/>
        </w:tblPrEx>
        <w:tc>
          <w:tcPr>
            <w:tcW w:w="8820" w:type="dxa"/>
          </w:tcPr>
          <w:p w:rsidR="00265CF3" w:rsidP="00265CF3" w14:paraId="082E4C71" w14:textId="77777777">
            <w:pPr>
              <w:pStyle w:val="BodyText"/>
              <w:ind w:right="155"/>
            </w:pPr>
          </w:p>
          <w:p w:rsidR="00265CF3" w:rsidP="00265CF3" w14:paraId="73375228" w14:textId="77777777">
            <w:pPr>
              <w:pStyle w:val="BodyText"/>
              <w:ind w:right="155"/>
            </w:pPr>
          </w:p>
          <w:p w:rsidR="00265CF3" w:rsidP="00265CF3" w14:paraId="2C57B0D5" w14:textId="77777777">
            <w:pPr>
              <w:pStyle w:val="BodyText"/>
              <w:ind w:right="155"/>
            </w:pPr>
          </w:p>
        </w:tc>
      </w:tr>
    </w:tbl>
    <w:p w:rsidR="00C42152" w:rsidP="00DF5185" w14:paraId="3042A6F4" w14:textId="41B7BAF3">
      <w:pPr>
        <w:ind w:left="1440"/>
        <w:rPr>
          <w:sz w:val="24"/>
          <w:szCs w:val="24"/>
        </w:rPr>
      </w:pPr>
      <w:r>
        <w:rPr>
          <w:sz w:val="24"/>
          <w:szCs w:val="24"/>
        </w:rPr>
        <w:br/>
        <w:t xml:space="preserve">_____No. The SEA does not intend to offer notice and a reasonable opportunity to comment. </w:t>
      </w:r>
    </w:p>
    <w:p w:rsidR="005A10A6" w:rsidP="00DF5185" w14:paraId="45EA4520" w14:textId="3D65E502">
      <w:pPr>
        <w:pStyle w:val="BodyText"/>
        <w:ind w:left="1440" w:right="155"/>
      </w:pPr>
      <w:r>
        <w:br/>
        <w:t xml:space="preserve">_____ </w:t>
      </w:r>
      <w:r w:rsidR="007D1102">
        <w:t xml:space="preserve">The SEA has </w:t>
      </w:r>
      <w:r w:rsidR="000D6009">
        <w:t xml:space="preserve">not yet determined </w:t>
      </w:r>
      <w:r w:rsidR="00A77A47">
        <w:t>whether it will provide the public with notice and a reasonable opportunity to comment on its definition of “high -need LEA</w:t>
      </w:r>
      <w:r w:rsidR="005F3247">
        <w:t>.</w:t>
      </w:r>
      <w:r w:rsidR="00A77A47">
        <w:t>”</w:t>
      </w:r>
      <w:r w:rsidR="00685013">
        <w:t xml:space="preserve"> </w:t>
      </w:r>
      <w:r w:rsidRPr="00944C9D" w:rsidR="005F3247">
        <w:rPr>
          <w:i/>
        </w:rPr>
        <w:t>P</w:t>
      </w:r>
      <w:r w:rsidRPr="00944C9D" w:rsidR="00A77A47">
        <w:rPr>
          <w:i/>
        </w:rPr>
        <w:t xml:space="preserve">rovide an update of </w:t>
      </w:r>
      <w:r w:rsidRPr="00944C9D" w:rsidR="00434938">
        <w:rPr>
          <w:i/>
        </w:rPr>
        <w:t>the SEA</w:t>
      </w:r>
      <w:r w:rsidRPr="00944C9D" w:rsidR="0088297A">
        <w:rPr>
          <w:i/>
        </w:rPr>
        <w:t>’s</w:t>
      </w:r>
      <w:r w:rsidRPr="00944C9D" w:rsidR="00A77A47">
        <w:rPr>
          <w:i/>
        </w:rPr>
        <w:t xml:space="preserve"> status in </w:t>
      </w:r>
      <w:r w:rsidRPr="00944C9D" w:rsidR="00685013">
        <w:rPr>
          <w:i/>
        </w:rPr>
        <w:t>making this determination</w:t>
      </w:r>
      <w:r w:rsidRPr="00944C9D" w:rsidR="00FE327E">
        <w:rPr>
          <w:i/>
        </w:rPr>
        <w:t>, including a projected date for its decision</w:t>
      </w:r>
      <w:r w:rsidRPr="00944C9D" w:rsidR="00685013">
        <w:rPr>
          <w:i/>
        </w:rPr>
        <w:t>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4765DCC0" w14:textId="77777777" w:rsidTr="005A10A6">
        <w:tblPrEx>
          <w:tblW w:w="0" w:type="auto"/>
          <w:tblLook w:val="04A0"/>
        </w:tblPrEx>
        <w:tc>
          <w:tcPr>
            <w:tcW w:w="8905" w:type="dxa"/>
          </w:tcPr>
          <w:p w:rsidR="005A10A6" w:rsidP="005A10A6" w14:paraId="62108143" w14:textId="14605767">
            <w:pPr>
              <w:pStyle w:val="BodyText"/>
              <w:ind w:right="155"/>
            </w:pPr>
          </w:p>
          <w:p w:rsidR="005A10A6" w:rsidP="005A10A6" w14:paraId="4F05C60F" w14:textId="77777777">
            <w:pPr>
              <w:pStyle w:val="BodyText"/>
              <w:ind w:right="155"/>
            </w:pPr>
          </w:p>
          <w:p w:rsidR="005A10A6" w:rsidP="005A10A6" w14:paraId="2E3BCE4B" w14:textId="77777777">
            <w:pPr>
              <w:pStyle w:val="BodyText"/>
              <w:ind w:right="155"/>
            </w:pPr>
          </w:p>
        </w:tc>
      </w:tr>
    </w:tbl>
    <w:p w:rsidR="005A10A6" w:rsidP="005A10A6" w14:paraId="33485C85" w14:textId="77777777">
      <w:pPr>
        <w:pStyle w:val="BodyText"/>
        <w:ind w:right="155"/>
      </w:pPr>
    </w:p>
    <w:p w:rsidR="005A10A6" w:rsidP="005A10A6" w14:paraId="7A123AAC" w14:textId="77777777">
      <w:pPr>
        <w:pStyle w:val="BodyText"/>
        <w:ind w:right="155"/>
      </w:pPr>
    </w:p>
    <w:p w:rsidR="005A10A6" w:rsidRPr="006A6A43" w:rsidP="007411AB" w14:paraId="2F5947D6" w14:textId="77777777">
      <w:pPr>
        <w:ind w:left="720"/>
        <w:rPr>
          <w:sz w:val="24"/>
          <w:szCs w:val="24"/>
        </w:rPr>
      </w:pPr>
    </w:p>
    <w:p w:rsidR="007411AB" w:rsidRPr="006A6A43" w:rsidP="007411AB" w14:paraId="5ED13C08" w14:textId="1BF8F30C">
      <w:pPr>
        <w:ind w:left="720"/>
        <w:rPr>
          <w:sz w:val="24"/>
          <w:szCs w:val="24"/>
        </w:rPr>
      </w:pPr>
    </w:p>
    <w:p w:rsidR="00EA5CCE" w:rsidRPr="0096362A" w:rsidP="003C3368" w14:paraId="53A41456" w14:textId="04CF7BB5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SEA’s Competitive Subgrant Process</w:t>
      </w:r>
    </w:p>
    <w:p w:rsidR="00EA5CCE" w:rsidP="007411AB" w14:paraId="2A2B2CF0" w14:textId="77777777">
      <w:pPr>
        <w:ind w:left="720"/>
        <w:rPr>
          <w:sz w:val="24"/>
          <w:szCs w:val="24"/>
        </w:rPr>
      </w:pPr>
    </w:p>
    <w:p w:rsidR="007411AB" w:rsidRPr="006A6A43" w:rsidP="00BF0695" w14:paraId="3681EAD8" w14:textId="7BF221D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Did</w:t>
      </w:r>
      <w:r w:rsidRPr="006A6A43">
        <w:rPr>
          <w:sz w:val="24"/>
          <w:szCs w:val="24"/>
        </w:rPr>
        <w:t xml:space="preserve"> the SEA prioritize the use of S</w:t>
      </w:r>
      <w:r w:rsidR="001E711E">
        <w:rPr>
          <w:sz w:val="24"/>
          <w:szCs w:val="24"/>
        </w:rPr>
        <w:t>C</w:t>
      </w:r>
      <w:r w:rsidRPr="006A6A43">
        <w:rPr>
          <w:sz w:val="24"/>
          <w:szCs w:val="24"/>
        </w:rPr>
        <w:t>G funds by LEAs in the SEA’s competitive subgrant process</w:t>
      </w:r>
      <w:r w:rsidR="00DB60BD">
        <w:rPr>
          <w:sz w:val="24"/>
          <w:szCs w:val="24"/>
        </w:rPr>
        <w:t>?</w:t>
      </w:r>
      <w:r w:rsidR="00EA5CCE">
        <w:rPr>
          <w:sz w:val="24"/>
          <w:szCs w:val="24"/>
        </w:rPr>
        <w:t xml:space="preserve"> </w:t>
      </w:r>
      <w:r w:rsidRPr="00944C9D" w:rsidR="00EA5CCE">
        <w:rPr>
          <w:i/>
          <w:sz w:val="24"/>
          <w:szCs w:val="24"/>
        </w:rPr>
        <w:t xml:space="preserve"> </w:t>
      </w:r>
      <w:r w:rsidRPr="00944C9D" w:rsidR="00C871A6">
        <w:rPr>
          <w:i/>
          <w:sz w:val="24"/>
          <w:szCs w:val="24"/>
        </w:rPr>
        <w:t>(Please check one of the following and provide the requested information.)</w:t>
      </w:r>
      <w:r w:rsidRPr="00944C9D" w:rsidR="00BF0695">
        <w:rPr>
          <w:i/>
          <w:sz w:val="24"/>
          <w:szCs w:val="24"/>
        </w:rPr>
        <w:br/>
      </w:r>
    </w:p>
    <w:p w:rsidR="00BF0695" w:rsidRPr="00BF0695" w:rsidP="00504824" w14:paraId="4AD5227F" w14:textId="204BEAD6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678BA">
        <w:rPr>
          <w:sz w:val="24"/>
          <w:szCs w:val="24"/>
        </w:rPr>
        <w:tab/>
      </w:r>
      <w:r w:rsidR="00E678BA">
        <w:rPr>
          <w:sz w:val="24"/>
          <w:szCs w:val="24"/>
        </w:rPr>
        <w:tab/>
      </w:r>
      <w:r w:rsidRPr="00BF0695">
        <w:rPr>
          <w:sz w:val="24"/>
          <w:szCs w:val="24"/>
        </w:rPr>
        <w:t>_____Yes</w:t>
      </w:r>
      <w:r w:rsidR="000A1862">
        <w:rPr>
          <w:sz w:val="24"/>
          <w:szCs w:val="24"/>
        </w:rPr>
        <w:t xml:space="preserve">. </w:t>
      </w:r>
      <w:r w:rsidRPr="00944C9D" w:rsidR="000A1862">
        <w:rPr>
          <w:i/>
          <w:sz w:val="24"/>
          <w:szCs w:val="24"/>
        </w:rPr>
        <w:t>Provide a description of</w:t>
      </w:r>
      <w:r w:rsidRPr="00944C9D">
        <w:rPr>
          <w:i/>
          <w:sz w:val="24"/>
          <w:szCs w:val="24"/>
        </w:rPr>
        <w:t xml:space="preserve"> such priorities:</w:t>
      </w:r>
      <w:r w:rsidR="000A1862">
        <w:rPr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2171EC63" w14:textId="77777777" w:rsidTr="00BF0695">
        <w:tblPrEx>
          <w:tblW w:w="0" w:type="auto"/>
          <w:tblLook w:val="04A0"/>
        </w:tblPrEx>
        <w:tc>
          <w:tcPr>
            <w:tcW w:w="8905" w:type="dxa"/>
          </w:tcPr>
          <w:p w:rsidR="00BF0695" w:rsidP="00BF0695" w14:paraId="6D993202" w14:textId="77777777">
            <w:pPr>
              <w:pStyle w:val="BodyText"/>
              <w:ind w:right="155"/>
            </w:pPr>
          </w:p>
          <w:p w:rsidR="00BF0695" w:rsidP="00BF0695" w14:paraId="292068B2" w14:textId="77777777">
            <w:pPr>
              <w:pStyle w:val="BodyText"/>
              <w:ind w:right="155"/>
            </w:pPr>
          </w:p>
          <w:p w:rsidR="00BF0695" w:rsidP="00BF0695" w14:paraId="5B5D32C7" w14:textId="77777777">
            <w:pPr>
              <w:pStyle w:val="BodyText"/>
              <w:ind w:right="155"/>
            </w:pPr>
          </w:p>
        </w:tc>
      </w:tr>
    </w:tbl>
    <w:p w:rsidR="005A10A6" w:rsidP="00DF5185" w14:paraId="3F569F26" w14:textId="5E9A7F8F">
      <w:pPr>
        <w:ind w:left="144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>_____No</w:t>
      </w:r>
      <w:r>
        <w:rPr>
          <w:sz w:val="24"/>
          <w:szCs w:val="24"/>
        </w:rPr>
        <w:t>. The SEA does not intend to prioritize the use of S</w:t>
      </w:r>
      <w:r w:rsidR="001E711E">
        <w:rPr>
          <w:sz w:val="24"/>
          <w:szCs w:val="24"/>
        </w:rPr>
        <w:t>C</w:t>
      </w:r>
      <w:r>
        <w:rPr>
          <w:sz w:val="24"/>
          <w:szCs w:val="24"/>
        </w:rPr>
        <w:t xml:space="preserve">G funds by LEAs. </w:t>
      </w:r>
    </w:p>
    <w:p w:rsidR="005A10A6" w:rsidP="005A10A6" w14:paraId="56AA54C7" w14:textId="77777777">
      <w:pPr>
        <w:pStyle w:val="BodyText"/>
        <w:ind w:right="155"/>
      </w:pPr>
    </w:p>
    <w:p w:rsidR="006A5F49" w:rsidP="00DF5185" w14:paraId="0982B2CF" w14:textId="2536B930">
      <w:pPr>
        <w:pStyle w:val="BodyText"/>
        <w:ind w:left="720" w:right="155" w:firstLine="720"/>
      </w:pPr>
      <w:r>
        <w:t>_____ The SEA has not yet determined whether it will prioritize the use of S</w:t>
      </w:r>
      <w:r w:rsidR="001E711E">
        <w:t>C</w:t>
      </w:r>
      <w:r>
        <w:t xml:space="preserve">G funds by LEAs.  </w:t>
      </w:r>
      <w:r w:rsidRPr="00944C9D">
        <w:rPr>
          <w:i/>
        </w:rPr>
        <w:t>Provide an update of the SEA’s status in making this determination</w:t>
      </w:r>
      <w:r w:rsidRPr="00944C9D" w:rsidR="001363B9">
        <w:rPr>
          <w:i/>
        </w:rPr>
        <w:t>, including a projected date for its decision</w:t>
      </w:r>
      <w:r w:rsidRPr="00944C9D">
        <w:rPr>
          <w:i/>
        </w:rPr>
        <w:t>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4E1DF748" w14:textId="77777777" w:rsidTr="006A5F49">
        <w:tblPrEx>
          <w:tblW w:w="0" w:type="auto"/>
          <w:tblLook w:val="04A0"/>
        </w:tblPrEx>
        <w:tc>
          <w:tcPr>
            <w:tcW w:w="8905" w:type="dxa"/>
          </w:tcPr>
          <w:p w:rsidR="006A5F49" w:rsidP="006A5F49" w14:paraId="76125350" w14:textId="77777777">
            <w:pPr>
              <w:pStyle w:val="BodyText"/>
              <w:ind w:right="155"/>
            </w:pPr>
          </w:p>
          <w:p w:rsidR="006A5F49" w:rsidP="006A5F49" w14:paraId="38131308" w14:textId="77777777">
            <w:pPr>
              <w:pStyle w:val="BodyText"/>
              <w:ind w:right="155"/>
            </w:pPr>
          </w:p>
          <w:p w:rsidR="006A5F49" w:rsidP="006A5F49" w14:paraId="4ECDF432" w14:textId="77777777">
            <w:pPr>
              <w:pStyle w:val="BodyText"/>
              <w:ind w:right="155"/>
            </w:pPr>
          </w:p>
        </w:tc>
      </w:tr>
    </w:tbl>
    <w:p w:rsidR="006A5F49" w:rsidP="006A5F49" w14:paraId="6EA46C2E" w14:textId="77777777">
      <w:pPr>
        <w:pStyle w:val="BodyText"/>
        <w:ind w:right="155"/>
      </w:pPr>
    </w:p>
    <w:p w:rsidR="006A5F49" w:rsidP="006A5F49" w14:paraId="34D7178C" w14:textId="77777777">
      <w:pPr>
        <w:pStyle w:val="BodyText"/>
        <w:ind w:right="155"/>
      </w:pPr>
    </w:p>
    <w:p w:rsidR="005A10A6" w:rsidP="005A10A6" w14:paraId="5F832E42" w14:textId="77777777">
      <w:pPr>
        <w:pStyle w:val="BodyText"/>
        <w:ind w:right="155"/>
      </w:pPr>
    </w:p>
    <w:p w:rsidR="005A10A6" w:rsidRPr="006A6A43" w:rsidP="005A10A6" w14:paraId="46927D42" w14:textId="77777777">
      <w:pPr>
        <w:ind w:left="720"/>
        <w:rPr>
          <w:sz w:val="24"/>
          <w:szCs w:val="24"/>
        </w:rPr>
      </w:pPr>
    </w:p>
    <w:p w:rsidR="007411AB" w:rsidRPr="006A6A43" w:rsidP="007411AB" w14:paraId="01BAB38E" w14:textId="77777777">
      <w:pPr>
        <w:ind w:left="720"/>
        <w:rPr>
          <w:sz w:val="24"/>
          <w:szCs w:val="24"/>
        </w:rPr>
      </w:pPr>
    </w:p>
    <w:p w:rsidR="005A10A6" w:rsidP="00551245" w14:paraId="22E9E732" w14:textId="0B5AD15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30FD2">
        <w:rPr>
          <w:sz w:val="24"/>
          <w:szCs w:val="24"/>
        </w:rPr>
        <w:t>Did</w:t>
      </w:r>
      <w:r w:rsidRPr="00330FD2" w:rsidR="007411AB">
        <w:rPr>
          <w:sz w:val="24"/>
          <w:szCs w:val="24"/>
        </w:rPr>
        <w:t xml:space="preserve"> the SEA </w:t>
      </w:r>
      <w:r w:rsidRPr="00330FD2" w:rsidR="004F6400">
        <w:rPr>
          <w:sz w:val="24"/>
          <w:szCs w:val="24"/>
        </w:rPr>
        <w:t xml:space="preserve">specifically </w:t>
      </w:r>
      <w:r w:rsidRPr="00330FD2" w:rsidR="007411AB">
        <w:rPr>
          <w:sz w:val="24"/>
          <w:szCs w:val="24"/>
        </w:rPr>
        <w:t xml:space="preserve">prohibit </w:t>
      </w:r>
      <w:r w:rsidRPr="00330FD2" w:rsidR="004F6400">
        <w:rPr>
          <w:sz w:val="24"/>
          <w:szCs w:val="24"/>
        </w:rPr>
        <w:t xml:space="preserve">one or more </w:t>
      </w:r>
      <w:r w:rsidRPr="00330FD2" w:rsidR="007533FB">
        <w:rPr>
          <w:sz w:val="24"/>
          <w:szCs w:val="24"/>
        </w:rPr>
        <w:t xml:space="preserve">of the </w:t>
      </w:r>
      <w:r w:rsidRPr="00330FD2" w:rsidR="004F6400">
        <w:rPr>
          <w:sz w:val="24"/>
          <w:szCs w:val="24"/>
        </w:rPr>
        <w:t xml:space="preserve">allowable </w:t>
      </w:r>
      <w:r w:rsidRPr="00330FD2" w:rsidR="007411AB">
        <w:rPr>
          <w:sz w:val="24"/>
          <w:szCs w:val="24"/>
        </w:rPr>
        <w:t>use</w:t>
      </w:r>
      <w:r w:rsidRPr="00330FD2" w:rsidR="004F6400">
        <w:rPr>
          <w:sz w:val="24"/>
          <w:szCs w:val="24"/>
        </w:rPr>
        <w:t>s</w:t>
      </w:r>
      <w:r w:rsidRPr="00330FD2" w:rsidR="007411AB">
        <w:rPr>
          <w:sz w:val="24"/>
          <w:szCs w:val="24"/>
        </w:rPr>
        <w:t xml:space="preserve"> of S</w:t>
      </w:r>
      <w:r w:rsidR="001E711E">
        <w:rPr>
          <w:sz w:val="24"/>
          <w:szCs w:val="24"/>
        </w:rPr>
        <w:t>C</w:t>
      </w:r>
      <w:r w:rsidRPr="00330FD2" w:rsidR="007411AB">
        <w:rPr>
          <w:sz w:val="24"/>
          <w:szCs w:val="24"/>
        </w:rPr>
        <w:t>G funds by LEAs in the SEA’s competitive subgrant process in addition to any statutory prohibitions</w:t>
      </w:r>
      <w:r w:rsidRPr="00330FD2" w:rsidR="00DB60BD">
        <w:rPr>
          <w:sz w:val="24"/>
          <w:szCs w:val="24"/>
        </w:rPr>
        <w:t xml:space="preserve">?  </w:t>
      </w:r>
      <w:r w:rsidRPr="00944C9D" w:rsidR="00C94279">
        <w:rPr>
          <w:i/>
          <w:sz w:val="24"/>
          <w:szCs w:val="24"/>
        </w:rPr>
        <w:t>(Please check one of the following and provide the requested information.)</w:t>
      </w:r>
      <w:r w:rsidRPr="00944C9D" w:rsidR="000B43A4">
        <w:rPr>
          <w:i/>
          <w:sz w:val="24"/>
          <w:szCs w:val="24"/>
        </w:rPr>
        <w:br/>
      </w:r>
      <w:r w:rsidR="002A1AFA">
        <w:rPr>
          <w:sz w:val="24"/>
          <w:szCs w:val="24"/>
        </w:rPr>
        <w:br/>
      </w:r>
      <w:r w:rsidRPr="00F34DCF">
        <w:rPr>
          <w:sz w:val="24"/>
          <w:szCs w:val="24"/>
        </w:rPr>
        <w:t>____</w:t>
      </w:r>
      <w:r>
        <w:rPr>
          <w:sz w:val="24"/>
          <w:szCs w:val="24"/>
        </w:rPr>
        <w:t>Yes</w:t>
      </w:r>
      <w:r w:rsidR="002A1AFA">
        <w:rPr>
          <w:sz w:val="24"/>
          <w:szCs w:val="24"/>
        </w:rPr>
        <w:t xml:space="preserve">. </w:t>
      </w:r>
      <w:r w:rsidRPr="00944C9D" w:rsidR="000B43A4">
        <w:rPr>
          <w:i/>
          <w:sz w:val="24"/>
          <w:szCs w:val="24"/>
        </w:rPr>
        <w:t>Provide a description of such prohibitions: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5D522252" w14:textId="77777777">
        <w:tblPrEx>
          <w:tblW w:w="0" w:type="auto"/>
          <w:tblLook w:val="04A0"/>
        </w:tblPrEx>
        <w:tc>
          <w:tcPr>
            <w:tcW w:w="8905" w:type="dxa"/>
          </w:tcPr>
          <w:p w:rsidR="005A10A6" w14:paraId="0257404F" w14:textId="77777777">
            <w:pPr>
              <w:pStyle w:val="BodyText"/>
              <w:ind w:right="155"/>
            </w:pPr>
          </w:p>
          <w:p w:rsidR="005A10A6" w14:paraId="684AD3B0" w14:textId="77777777">
            <w:pPr>
              <w:pStyle w:val="BodyText"/>
              <w:ind w:right="155"/>
            </w:pPr>
          </w:p>
          <w:p w:rsidR="005A10A6" w14:paraId="19A8019A" w14:textId="77777777">
            <w:pPr>
              <w:pStyle w:val="BodyText"/>
              <w:ind w:right="155"/>
            </w:pPr>
          </w:p>
        </w:tc>
      </w:tr>
    </w:tbl>
    <w:p w:rsidR="005A10A6" w:rsidP="005A10A6" w14:paraId="32FB9887" w14:textId="77777777">
      <w:pPr>
        <w:pStyle w:val="BodyText"/>
        <w:ind w:right="155"/>
      </w:pPr>
    </w:p>
    <w:p w:rsidR="005A10A6" w:rsidP="005A10A6" w14:paraId="79174CBB" w14:textId="12273719">
      <w:pPr>
        <w:pStyle w:val="BodyText"/>
        <w:ind w:right="155"/>
      </w:pPr>
      <w:r>
        <w:br/>
      </w:r>
    </w:p>
    <w:p w:rsidR="004E1DB6" w:rsidP="006C0935" w14:paraId="31562671" w14:textId="34FCE71B">
      <w:pPr>
        <w:ind w:left="1440"/>
        <w:rPr>
          <w:sz w:val="24"/>
          <w:szCs w:val="24"/>
        </w:rPr>
      </w:pPr>
      <w:r>
        <w:rPr>
          <w:sz w:val="24"/>
          <w:szCs w:val="24"/>
        </w:rPr>
        <w:br/>
        <w:t>_____No. The SEA does not intend to prohibit</w:t>
      </w:r>
      <w:r w:rsidR="00541E21">
        <w:rPr>
          <w:sz w:val="24"/>
          <w:szCs w:val="24"/>
        </w:rPr>
        <w:t xml:space="preserve"> one or more uses of</w:t>
      </w:r>
      <w:r>
        <w:rPr>
          <w:sz w:val="24"/>
          <w:szCs w:val="24"/>
        </w:rPr>
        <w:t xml:space="preserve"> S</w:t>
      </w:r>
      <w:r w:rsidR="001E711E">
        <w:rPr>
          <w:sz w:val="24"/>
          <w:szCs w:val="24"/>
        </w:rPr>
        <w:t>C</w:t>
      </w:r>
      <w:r>
        <w:rPr>
          <w:sz w:val="24"/>
          <w:szCs w:val="24"/>
        </w:rPr>
        <w:t xml:space="preserve">G funds by LEAs. </w:t>
      </w:r>
    </w:p>
    <w:p w:rsidR="005A10A6" w:rsidRPr="006A6A43" w:rsidP="005A10A6" w14:paraId="0DE78C09" w14:textId="77777777">
      <w:pPr>
        <w:ind w:left="720"/>
        <w:rPr>
          <w:sz w:val="24"/>
          <w:szCs w:val="24"/>
        </w:rPr>
      </w:pPr>
    </w:p>
    <w:p w:rsidR="00990EB9" w:rsidP="006C0935" w14:paraId="3C34C446" w14:textId="1D29990E">
      <w:pPr>
        <w:pStyle w:val="BodyText"/>
        <w:ind w:left="720" w:right="155" w:firstLine="720"/>
      </w:pPr>
      <w:r>
        <w:t>_____ The SEA has not yet determined whether it will prohibit one or more uses of S</w:t>
      </w:r>
      <w:r w:rsidR="001E711E">
        <w:t>C</w:t>
      </w:r>
      <w:r>
        <w:t xml:space="preserve">G funds by LEAs. </w:t>
      </w:r>
      <w:r w:rsidRPr="00944C9D">
        <w:rPr>
          <w:i/>
        </w:rPr>
        <w:t xml:space="preserve"> Provide an update of the SEA’s status in making this determination</w:t>
      </w:r>
      <w:r w:rsidRPr="00944C9D" w:rsidR="001363B9">
        <w:rPr>
          <w:i/>
        </w:rPr>
        <w:t>, including a projected date for its decision</w:t>
      </w:r>
      <w:r w:rsidRPr="00944C9D">
        <w:rPr>
          <w:i/>
        </w:rPr>
        <w:t>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26DF4BC4" w14:textId="77777777" w:rsidTr="00990EB9">
        <w:tblPrEx>
          <w:tblW w:w="0" w:type="auto"/>
          <w:tblLook w:val="04A0"/>
        </w:tblPrEx>
        <w:tc>
          <w:tcPr>
            <w:tcW w:w="8905" w:type="dxa"/>
          </w:tcPr>
          <w:p w:rsidR="00990EB9" w:rsidP="00990EB9" w14:paraId="4F5A911D" w14:textId="77777777">
            <w:pPr>
              <w:pStyle w:val="BodyText"/>
              <w:ind w:right="155"/>
            </w:pPr>
          </w:p>
          <w:p w:rsidR="00990EB9" w:rsidP="00990EB9" w14:paraId="607DDDA6" w14:textId="77777777">
            <w:pPr>
              <w:pStyle w:val="BodyText"/>
              <w:ind w:right="155"/>
            </w:pPr>
          </w:p>
          <w:p w:rsidR="00990EB9" w:rsidP="00990EB9" w14:paraId="57AD1A85" w14:textId="77777777">
            <w:pPr>
              <w:pStyle w:val="BodyText"/>
              <w:ind w:right="155"/>
            </w:pPr>
          </w:p>
        </w:tc>
      </w:tr>
    </w:tbl>
    <w:p w:rsidR="007411AB" w:rsidRPr="006A6A43" w:rsidP="007411AB" w14:paraId="6B86ED6A" w14:textId="77777777">
      <w:pPr>
        <w:ind w:left="720"/>
        <w:rPr>
          <w:sz w:val="24"/>
          <w:szCs w:val="24"/>
        </w:rPr>
      </w:pPr>
    </w:p>
    <w:p w:rsidR="007411AB" w:rsidRPr="006A6A43" w:rsidP="0096547A" w14:paraId="7BE68263" w14:textId="2FDB0B6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Did</w:t>
      </w:r>
      <w:r w:rsidRPr="006A6A43">
        <w:rPr>
          <w:sz w:val="24"/>
          <w:szCs w:val="24"/>
        </w:rPr>
        <w:t xml:space="preserve"> the SEA provide the public with notice and a reasonable opportunity to comment and provide input on the design of its competitive subgrant process</w:t>
      </w:r>
      <w:r w:rsidR="001E35E0">
        <w:rPr>
          <w:sz w:val="24"/>
          <w:szCs w:val="24"/>
        </w:rPr>
        <w:t xml:space="preserve">? </w:t>
      </w:r>
      <w:r w:rsidRPr="00944C9D" w:rsidR="001E35E0">
        <w:rPr>
          <w:i/>
          <w:sz w:val="24"/>
          <w:szCs w:val="24"/>
        </w:rPr>
        <w:t xml:space="preserve"> </w:t>
      </w:r>
      <w:r w:rsidRPr="00944C9D" w:rsidR="00704B1C">
        <w:rPr>
          <w:i/>
          <w:sz w:val="24"/>
          <w:szCs w:val="24"/>
        </w:rPr>
        <w:t>(Please check one of the following and provide the requested information.)</w:t>
      </w:r>
      <w:r w:rsidRPr="00944C9D" w:rsidR="00704B1C">
        <w:rPr>
          <w:i/>
          <w:sz w:val="24"/>
          <w:szCs w:val="24"/>
        </w:rPr>
        <w:br/>
      </w:r>
    </w:p>
    <w:p w:rsidR="0071297C" w:rsidP="00F34DCF" w14:paraId="27317ABA" w14:textId="77777777">
      <w:pPr>
        <w:pStyle w:val="BodyText"/>
        <w:ind w:left="720" w:right="155" w:firstLine="720"/>
      </w:pPr>
      <w:r>
        <w:t>_____Yes.</w:t>
      </w:r>
      <w:r w:rsidRPr="00944C9D">
        <w:rPr>
          <w:i/>
        </w:rPr>
        <w:t xml:space="preserve"> Provide a description of such notice and opportunity to comment:</w:t>
      </w:r>
      <w:r>
        <w:br/>
      </w:r>
    </w:p>
    <w:tbl>
      <w:tblPr>
        <w:tblStyle w:val="TableGrid"/>
        <w:tblW w:w="8820" w:type="dxa"/>
        <w:tblInd w:w="715" w:type="dxa"/>
        <w:tblLook w:val="04A0"/>
      </w:tblPr>
      <w:tblGrid>
        <w:gridCol w:w="8820"/>
      </w:tblGrid>
      <w:tr w14:paraId="06323C99" w14:textId="77777777" w:rsidTr="0071297C">
        <w:tblPrEx>
          <w:tblW w:w="8820" w:type="dxa"/>
          <w:tblInd w:w="715" w:type="dxa"/>
          <w:tblLook w:val="04A0"/>
        </w:tblPrEx>
        <w:tc>
          <w:tcPr>
            <w:tcW w:w="8820" w:type="dxa"/>
          </w:tcPr>
          <w:p w:rsidR="0071297C" w:rsidP="0071297C" w14:paraId="303DF9A7" w14:textId="77777777">
            <w:pPr>
              <w:pStyle w:val="BodyText"/>
              <w:ind w:right="155"/>
            </w:pPr>
          </w:p>
          <w:p w:rsidR="0071297C" w:rsidP="0071297C" w14:paraId="549F4B77" w14:textId="77777777">
            <w:pPr>
              <w:pStyle w:val="BodyText"/>
              <w:ind w:right="155"/>
            </w:pPr>
          </w:p>
          <w:p w:rsidR="0071297C" w:rsidP="0071297C" w14:paraId="7E1EFF39" w14:textId="77777777">
            <w:pPr>
              <w:pStyle w:val="BodyText"/>
              <w:ind w:right="155"/>
            </w:pPr>
          </w:p>
        </w:tc>
      </w:tr>
    </w:tbl>
    <w:p w:rsidR="0096547A" w:rsidP="005A10A6" w14:paraId="54923E34" w14:textId="77777777">
      <w:pPr>
        <w:ind w:left="720"/>
        <w:rPr>
          <w:sz w:val="24"/>
          <w:szCs w:val="24"/>
        </w:rPr>
      </w:pPr>
    </w:p>
    <w:p w:rsidR="0071297C" w:rsidP="006C0935" w14:paraId="13373A2D" w14:textId="65440688">
      <w:pPr>
        <w:pStyle w:val="BodyText"/>
        <w:ind w:left="1440" w:right="155"/>
      </w:pPr>
      <w:r>
        <w:t>_____No</w:t>
      </w:r>
      <w:r>
        <w:t xml:space="preserve">. The SEA does not intend to provide the public with notice and opportunity to comment. </w:t>
      </w:r>
      <w:r>
        <w:br/>
      </w:r>
      <w:r>
        <w:br/>
        <w:t xml:space="preserve">_____ The SEA has not yet determined whether it will provide the public with notice and opportunity to comment. </w:t>
      </w:r>
      <w:r w:rsidRPr="00944C9D">
        <w:rPr>
          <w:i/>
        </w:rPr>
        <w:t xml:space="preserve"> Provide an update of the SEA’s status in making this determination</w:t>
      </w:r>
      <w:r w:rsidRPr="00944C9D" w:rsidR="001363B9">
        <w:rPr>
          <w:i/>
        </w:rPr>
        <w:t>, including a projected date for its decision: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42A60339" w14:textId="77777777" w:rsidTr="0071297C">
        <w:tblPrEx>
          <w:tblW w:w="0" w:type="auto"/>
          <w:tblLook w:val="04A0"/>
        </w:tblPrEx>
        <w:tc>
          <w:tcPr>
            <w:tcW w:w="8905" w:type="dxa"/>
          </w:tcPr>
          <w:p w:rsidR="0071297C" w:rsidP="0071297C" w14:paraId="48BF9A27" w14:textId="77777777">
            <w:pPr>
              <w:pStyle w:val="BodyText"/>
              <w:ind w:right="155"/>
            </w:pPr>
          </w:p>
          <w:p w:rsidR="0071297C" w:rsidP="0071297C" w14:paraId="7989A0C8" w14:textId="77777777">
            <w:pPr>
              <w:pStyle w:val="BodyText"/>
              <w:ind w:right="155"/>
            </w:pPr>
          </w:p>
          <w:p w:rsidR="0071297C" w:rsidP="0071297C" w14:paraId="2FEA17F6" w14:textId="77777777">
            <w:pPr>
              <w:pStyle w:val="BodyText"/>
              <w:ind w:right="155"/>
            </w:pPr>
          </w:p>
        </w:tc>
      </w:tr>
    </w:tbl>
    <w:p w:rsidR="005A10A6" w:rsidP="005A10A6" w14:paraId="06F3F08B" w14:textId="75D666CA">
      <w:pPr>
        <w:ind w:left="720"/>
        <w:rPr>
          <w:sz w:val="24"/>
          <w:szCs w:val="24"/>
        </w:rPr>
      </w:pPr>
    </w:p>
    <w:p w:rsidR="007411AB" w:rsidRPr="006A6A43" w:rsidP="007411AB" w14:paraId="18AE62CD" w14:textId="77777777">
      <w:pPr>
        <w:ind w:left="720"/>
        <w:rPr>
          <w:sz w:val="24"/>
          <w:szCs w:val="24"/>
        </w:rPr>
      </w:pPr>
    </w:p>
    <w:p w:rsidR="007411AB" w:rsidRPr="00944C9D" w:rsidP="002A6A15" w14:paraId="3890DBAA" w14:textId="1575ABB8">
      <w:pPr>
        <w:pStyle w:val="ListParagraph"/>
        <w:numPr>
          <w:ilvl w:val="0"/>
          <w:numId w:val="4"/>
        </w:numPr>
        <w:rPr>
          <w:i/>
          <w:sz w:val="24"/>
          <w:szCs w:val="24"/>
        </w:rPr>
      </w:pPr>
      <w:r>
        <w:rPr>
          <w:sz w:val="24"/>
          <w:szCs w:val="24"/>
        </w:rPr>
        <w:t>Will</w:t>
      </w:r>
      <w:r w:rsidRPr="006A6A43">
        <w:rPr>
          <w:sz w:val="24"/>
          <w:szCs w:val="24"/>
        </w:rPr>
        <w:t xml:space="preserve"> the SEA require LEAs to describe in their application</w:t>
      </w:r>
      <w:r w:rsidR="002B12C7">
        <w:rPr>
          <w:sz w:val="24"/>
          <w:szCs w:val="24"/>
        </w:rPr>
        <w:t>s</w:t>
      </w:r>
      <w:r w:rsidRPr="006A6A43">
        <w:rPr>
          <w:sz w:val="24"/>
          <w:szCs w:val="24"/>
        </w:rPr>
        <w:t xml:space="preserve"> how they have engaged or plan to engage with families, educators, and the local community in determining how these funds will be used</w:t>
      </w:r>
      <w:r w:rsidR="002E2392">
        <w:rPr>
          <w:sz w:val="24"/>
          <w:szCs w:val="24"/>
        </w:rPr>
        <w:t>?</w:t>
      </w:r>
      <w:r w:rsidRPr="00944C9D" w:rsidR="001C3D45">
        <w:rPr>
          <w:i/>
          <w:sz w:val="24"/>
          <w:szCs w:val="24"/>
        </w:rPr>
        <w:t xml:space="preserve"> (Please check one of the following and provide the requested information.)</w:t>
      </w:r>
    </w:p>
    <w:p w:rsidR="007A004C" w:rsidRPr="006A6A43" w:rsidP="007A004C" w14:paraId="6A58C70E" w14:textId="77777777">
      <w:pPr>
        <w:ind w:left="720"/>
        <w:rPr>
          <w:sz w:val="24"/>
          <w:szCs w:val="24"/>
        </w:rPr>
      </w:pPr>
    </w:p>
    <w:p w:rsidR="0096365C" w:rsidP="00B71ACB" w14:paraId="4E62D815" w14:textId="243C0A3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_____Yes</w:t>
      </w:r>
      <w:r w:rsidR="00497CEE">
        <w:rPr>
          <w:sz w:val="24"/>
          <w:szCs w:val="24"/>
        </w:rPr>
        <w:t>.</w:t>
      </w:r>
      <w:r w:rsidRPr="00944C9D" w:rsidR="00497CEE">
        <w:rPr>
          <w:i/>
          <w:sz w:val="24"/>
          <w:szCs w:val="24"/>
        </w:rPr>
        <w:t xml:space="preserve"> </w:t>
      </w:r>
      <w:r w:rsidRPr="00944C9D" w:rsidR="004D6F41">
        <w:rPr>
          <w:i/>
          <w:sz w:val="24"/>
          <w:szCs w:val="24"/>
        </w:rPr>
        <w:t xml:space="preserve">Provide a description of </w:t>
      </w:r>
      <w:r w:rsidRPr="00944C9D" w:rsidR="00DA1192">
        <w:rPr>
          <w:i/>
          <w:sz w:val="24"/>
          <w:szCs w:val="24"/>
        </w:rPr>
        <w:t xml:space="preserve">what the SEA will require LEAs to describe in their </w:t>
      </w:r>
      <w:r w:rsidRPr="00944C9D" w:rsidR="00DA1192">
        <w:rPr>
          <w:i/>
          <w:iCs/>
          <w:sz w:val="24"/>
          <w:szCs w:val="24"/>
        </w:rPr>
        <w:t>applicat</w:t>
      </w:r>
      <w:r w:rsidRPr="00944C9D" w:rsidR="00BE4136">
        <w:rPr>
          <w:i/>
          <w:iCs/>
          <w:sz w:val="24"/>
          <w:szCs w:val="24"/>
        </w:rPr>
        <w:t>ion</w:t>
      </w:r>
      <w:r w:rsidR="00944C9D">
        <w:rPr>
          <w:i/>
          <w:iCs/>
          <w:sz w:val="24"/>
          <w:szCs w:val="24"/>
        </w:rPr>
        <w:t>:</w:t>
      </w:r>
      <w:r w:rsidRPr="00944C9D" w:rsidR="00BE4136">
        <w:rPr>
          <w:i/>
          <w:iCs/>
          <w:sz w:val="24"/>
          <w:szCs w:val="24"/>
        </w:rPr>
        <w:t xml:space="preserve"> </w:t>
      </w:r>
      <w:r w:rsidR="00BE4136">
        <w:rPr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2680AEF5" w14:textId="77777777">
        <w:tblPrEx>
          <w:tblW w:w="0" w:type="auto"/>
          <w:tblLook w:val="04A0"/>
        </w:tblPrEx>
        <w:tc>
          <w:tcPr>
            <w:tcW w:w="8905" w:type="dxa"/>
          </w:tcPr>
          <w:p w:rsidR="0096365C" w14:paraId="41086AE1" w14:textId="77777777">
            <w:pPr>
              <w:pStyle w:val="BodyText"/>
              <w:ind w:right="155"/>
            </w:pPr>
          </w:p>
          <w:p w:rsidR="0096365C" w14:paraId="7AF91DFD" w14:textId="77777777">
            <w:pPr>
              <w:pStyle w:val="BodyText"/>
              <w:ind w:right="155"/>
            </w:pPr>
          </w:p>
          <w:p w:rsidR="0096365C" w14:paraId="42007476" w14:textId="77777777">
            <w:pPr>
              <w:pStyle w:val="BodyText"/>
              <w:ind w:right="155"/>
            </w:pPr>
          </w:p>
        </w:tc>
      </w:tr>
    </w:tbl>
    <w:p w:rsidR="005A10A6" w:rsidP="006C0935" w14:paraId="257C0101" w14:textId="6B360A4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_____No</w:t>
      </w:r>
      <w:r w:rsidR="00333BF0">
        <w:rPr>
          <w:sz w:val="24"/>
          <w:szCs w:val="24"/>
        </w:rPr>
        <w:t xml:space="preserve">.  The SEA will not require LEAs to include such descriptions in their applications. </w:t>
      </w:r>
      <w:r w:rsidR="00333BF0">
        <w:rPr>
          <w:sz w:val="24"/>
          <w:szCs w:val="24"/>
        </w:rPr>
        <w:br/>
      </w:r>
    </w:p>
    <w:p w:rsidR="00333BF0" w:rsidP="006C0935" w14:paraId="7A2700B5" w14:textId="20B3CCEE">
      <w:pPr>
        <w:pStyle w:val="BodyText"/>
        <w:ind w:left="720" w:right="155" w:firstLine="720"/>
      </w:pPr>
      <w:r>
        <w:t xml:space="preserve">_____ The SEA has not yet determined whether it will require LEAs to include such descriptions in their applications. </w:t>
      </w:r>
      <w:r w:rsidRPr="00944C9D">
        <w:rPr>
          <w:i/>
        </w:rPr>
        <w:t xml:space="preserve"> Provide an update of the SEA’s status in making this determination</w:t>
      </w:r>
      <w:r w:rsidRPr="00944C9D" w:rsidR="001363B9">
        <w:rPr>
          <w:i/>
        </w:rPr>
        <w:t>, including a projected date for its decision</w:t>
      </w:r>
      <w:r w:rsidRPr="00944C9D">
        <w:rPr>
          <w:i/>
        </w:rPr>
        <w:t>:</w:t>
      </w:r>
    </w:p>
    <w:tbl>
      <w:tblPr>
        <w:tblStyle w:val="TableGrid"/>
        <w:tblpPr w:leftFromText="180" w:rightFromText="180" w:vertAnchor="text" w:horzAnchor="page" w:tblpX="1961" w:tblpY="190"/>
        <w:tblW w:w="0" w:type="auto"/>
        <w:tblLook w:val="04A0"/>
      </w:tblPr>
      <w:tblGrid>
        <w:gridCol w:w="8905"/>
      </w:tblGrid>
      <w:tr w14:paraId="12545675" w14:textId="77777777" w:rsidTr="00333BF0">
        <w:tblPrEx>
          <w:tblW w:w="0" w:type="auto"/>
          <w:tblLook w:val="04A0"/>
        </w:tblPrEx>
        <w:tc>
          <w:tcPr>
            <w:tcW w:w="8905" w:type="dxa"/>
          </w:tcPr>
          <w:p w:rsidR="00333BF0" w:rsidP="00333BF0" w14:paraId="455310AC" w14:textId="77777777">
            <w:pPr>
              <w:pStyle w:val="BodyText"/>
              <w:ind w:right="155"/>
            </w:pPr>
          </w:p>
          <w:p w:rsidR="00333BF0" w:rsidP="00333BF0" w14:paraId="1EB37D10" w14:textId="77777777">
            <w:pPr>
              <w:pStyle w:val="BodyText"/>
              <w:ind w:right="155"/>
            </w:pPr>
          </w:p>
          <w:p w:rsidR="00333BF0" w:rsidP="00333BF0" w14:paraId="66D19BD6" w14:textId="77777777">
            <w:pPr>
              <w:pStyle w:val="BodyText"/>
              <w:ind w:right="155"/>
            </w:pPr>
          </w:p>
        </w:tc>
      </w:tr>
    </w:tbl>
    <w:p w:rsidR="004C1E90" w:rsidRPr="006A6A43" w14:paraId="4B458D9D" w14:textId="72F77877">
      <w:pPr>
        <w:pStyle w:val="BodyText"/>
        <w:spacing w:before="2"/>
      </w:pPr>
    </w:p>
    <w:p w:rsidR="006A6A43" w:rsidRPr="006A6A43" w14:paraId="334776FF" w14:textId="3DD03505">
      <w:pPr>
        <w:pStyle w:val="BodyText"/>
        <w:ind w:left="4440"/>
        <w:rPr>
          <w:spacing w:val="-2"/>
        </w:rPr>
      </w:pPr>
    </w:p>
    <w:tbl>
      <w:tblPr>
        <w:tblStyle w:val="TableGrid"/>
        <w:tblW w:w="9886" w:type="dxa"/>
        <w:tblLook w:val="04A0"/>
      </w:tblPr>
      <w:tblGrid>
        <w:gridCol w:w="8784"/>
        <w:gridCol w:w="1102"/>
      </w:tblGrid>
      <w:tr w14:paraId="084A43BA" w14:textId="77777777">
        <w:tblPrEx>
          <w:tblW w:w="9886" w:type="dxa"/>
          <w:tblLook w:val="04A0"/>
        </w:tblPrEx>
        <w:trPr>
          <w:trHeight w:val="1011"/>
        </w:trPr>
        <w:tc>
          <w:tcPr>
            <w:tcW w:w="9886" w:type="dxa"/>
            <w:gridSpan w:val="2"/>
          </w:tcPr>
          <w:p w:rsidR="00B41200" w14:paraId="0015D021" w14:textId="77777777">
            <w:pPr>
              <w:rPr>
                <w:sz w:val="24"/>
                <w:szCs w:val="24"/>
              </w:rPr>
            </w:pPr>
          </w:p>
          <w:p w:rsidR="00B41200" w:rsidRPr="00A12722" w14:paraId="5FDE4473" w14:textId="77777777">
            <w:pPr>
              <w:rPr>
                <w:sz w:val="24"/>
                <w:szCs w:val="24"/>
              </w:rPr>
            </w:pPr>
            <w:r w:rsidRPr="00A12722">
              <w:rPr>
                <w:sz w:val="24"/>
                <w:szCs w:val="24"/>
              </w:rPr>
              <w:t>By signing this document, I assure tha</w:t>
            </w:r>
            <w:r>
              <w:rPr>
                <w:sz w:val="24"/>
                <w:szCs w:val="24"/>
              </w:rPr>
              <w:t>t t</w:t>
            </w:r>
            <w:r w:rsidRPr="00A12722">
              <w:rPr>
                <w:sz w:val="24"/>
                <w:szCs w:val="24"/>
              </w:rPr>
              <w:t xml:space="preserve">o the best of my knowledge and belief, all information and data included in </w:t>
            </w:r>
            <w:r>
              <w:rPr>
                <w:sz w:val="24"/>
                <w:szCs w:val="24"/>
              </w:rPr>
              <w:t>this form</w:t>
            </w:r>
            <w:r w:rsidRPr="00A12722">
              <w:rPr>
                <w:sz w:val="24"/>
                <w:szCs w:val="24"/>
              </w:rPr>
              <w:t xml:space="preserve"> are true and correct.</w:t>
            </w:r>
          </w:p>
          <w:p w:rsidR="00B41200" w:rsidRPr="00A12722" w14:paraId="6CF4D989" w14:textId="77777777">
            <w:pPr>
              <w:rPr>
                <w:sz w:val="24"/>
                <w:szCs w:val="24"/>
              </w:rPr>
            </w:pPr>
          </w:p>
        </w:tc>
      </w:tr>
      <w:tr w14:paraId="10EF820A" w14:textId="77777777">
        <w:tblPrEx>
          <w:tblW w:w="9886" w:type="dxa"/>
          <w:tblLook w:val="04A0"/>
        </w:tblPrEx>
        <w:trPr>
          <w:trHeight w:val="510"/>
        </w:trPr>
        <w:tc>
          <w:tcPr>
            <w:tcW w:w="8784" w:type="dxa"/>
          </w:tcPr>
          <w:p w:rsidR="00B41200" w:rsidRPr="00A12722" w14:paraId="2414D9DD" w14:textId="77777777">
            <w:pPr>
              <w:rPr>
                <w:b/>
                <w:sz w:val="24"/>
                <w:szCs w:val="24"/>
              </w:rPr>
            </w:pPr>
            <w:r w:rsidRPr="00A12722">
              <w:rPr>
                <w:b/>
                <w:sz w:val="24"/>
                <w:szCs w:val="24"/>
              </w:rPr>
              <w:t>Authorized SEA Representative (Printed Name)</w:t>
            </w:r>
          </w:p>
          <w:p w:rsidR="00B41200" w:rsidRPr="00A12722" w14:paraId="4EF6BBF7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:rsidR="00B41200" w:rsidRPr="00A12722" w14:paraId="6A95D3E9" w14:textId="77777777">
            <w:pPr>
              <w:rPr>
                <w:sz w:val="24"/>
                <w:szCs w:val="24"/>
              </w:rPr>
            </w:pPr>
          </w:p>
        </w:tc>
      </w:tr>
      <w:tr w14:paraId="7B2D946E" w14:textId="77777777">
        <w:tblPrEx>
          <w:tblW w:w="9886" w:type="dxa"/>
          <w:tblLook w:val="04A0"/>
        </w:tblPrEx>
        <w:trPr>
          <w:trHeight w:val="1272"/>
        </w:trPr>
        <w:tc>
          <w:tcPr>
            <w:tcW w:w="8784" w:type="dxa"/>
          </w:tcPr>
          <w:p w:rsidR="00B41200" w:rsidRPr="00A12722" w14:paraId="4F5C7ECB" w14:textId="77777777">
            <w:pPr>
              <w:rPr>
                <w:b/>
                <w:sz w:val="24"/>
                <w:szCs w:val="24"/>
              </w:rPr>
            </w:pPr>
            <w:r w:rsidRPr="00A12722">
              <w:rPr>
                <w:b/>
                <w:sz w:val="24"/>
                <w:szCs w:val="24"/>
              </w:rPr>
              <w:t>Signature of Authorized SEA Representative</w:t>
            </w:r>
          </w:p>
          <w:p w:rsidR="00B41200" w:rsidRPr="00A12722" w14:paraId="2A78FE53" w14:textId="77777777">
            <w:pPr>
              <w:rPr>
                <w:b/>
                <w:sz w:val="24"/>
                <w:szCs w:val="24"/>
              </w:rPr>
            </w:pPr>
          </w:p>
          <w:p w:rsidR="00B41200" w:rsidRPr="00A12722" w14:paraId="7EC1820D" w14:textId="77777777">
            <w:pPr>
              <w:rPr>
                <w:b/>
                <w:sz w:val="24"/>
                <w:szCs w:val="24"/>
              </w:rPr>
            </w:pPr>
          </w:p>
          <w:p w:rsidR="00B41200" w:rsidRPr="00A12722" w14:paraId="60A72D00" w14:textId="77777777">
            <w:pPr>
              <w:rPr>
                <w:sz w:val="24"/>
                <w:szCs w:val="24"/>
              </w:rPr>
            </w:pPr>
          </w:p>
          <w:p w:rsidR="00B41200" w:rsidRPr="00A12722" w14:paraId="087631A5" w14:textId="77777777">
            <w:pPr>
              <w:rPr>
                <w:sz w:val="24"/>
                <w:szCs w:val="24"/>
              </w:rPr>
            </w:pPr>
          </w:p>
        </w:tc>
        <w:tc>
          <w:tcPr>
            <w:tcW w:w="1101" w:type="dxa"/>
          </w:tcPr>
          <w:p w:rsidR="00B41200" w:rsidRPr="00A12722" w14:paraId="395B35D9" w14:textId="77777777">
            <w:pPr>
              <w:rPr>
                <w:sz w:val="24"/>
                <w:szCs w:val="24"/>
              </w:rPr>
            </w:pPr>
            <w:r w:rsidRPr="00A12722">
              <w:rPr>
                <w:sz w:val="24"/>
                <w:szCs w:val="24"/>
              </w:rPr>
              <w:t>Date:</w:t>
            </w:r>
          </w:p>
        </w:tc>
      </w:tr>
    </w:tbl>
    <w:p w:rsidR="004C1E90" w:rsidRPr="006A6A43" w:rsidP="0096362A" w14:paraId="4B458DA6" w14:textId="072FF8FF">
      <w:pPr>
        <w:pStyle w:val="BodyText"/>
        <w:spacing w:before="90"/>
        <w:ind w:left="4440"/>
        <w:sectPr>
          <w:pgSz w:w="12240" w:h="15840"/>
          <w:pgMar w:top="1640" w:right="1340" w:bottom="280" w:left="1320" w:header="720" w:footer="720" w:gutter="0"/>
          <w:cols w:space="720"/>
        </w:sectPr>
      </w:pPr>
    </w:p>
    <w:p w:rsidR="004C1E90" w:rsidRPr="006A6A43" w14:paraId="4B458DA7" w14:textId="321F212A">
      <w:pPr>
        <w:pStyle w:val="BodyText"/>
        <w:ind w:left="112"/>
      </w:pPr>
      <w:r>
        <w:rPr>
          <w:noProof/>
        </w:rPr>
        <mc:AlternateContent>
          <mc:Choice Requires="wps">
            <w:drawing>
              <wp:inline distT="0" distB="0" distL="0" distR="0">
                <wp:extent cx="5858510" cy="3146425"/>
                <wp:effectExtent l="0" t="0" r="27940" b="15875"/>
                <wp:docPr id="1" name="docshape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8510" cy="314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C1E90" w14:textId="0188C0A4">
                            <w:pPr>
                              <w:spacing w:before="72"/>
                              <w:ind w:left="14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3F68DA">
                              <w:rPr>
                                <w:i/>
                                <w:sz w:val="24"/>
                              </w:rPr>
                              <w:t>1810-0770</w:t>
                            </w:r>
                          </w:p>
                          <w:p w:rsidR="004C1E90" w14:textId="58080C4F">
                            <w:pPr>
                              <w:spacing w:before="21"/>
                              <w:ind w:left="143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Expiration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Date: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E11436">
                              <w:rPr>
                                <w:i/>
                                <w:sz w:val="24"/>
                              </w:rPr>
                              <w:t>xx/xx/</w:t>
                            </w:r>
                            <w:r w:rsidR="00E11436">
                              <w:rPr>
                                <w:i/>
                                <w:sz w:val="24"/>
                              </w:rPr>
                              <w:t>xxxx</w:t>
                            </w:r>
                          </w:p>
                          <w:p w:rsidR="004C1E90" w14:textId="765312AA">
                            <w:pPr>
                              <w:spacing w:before="183" w:line="259" w:lineRule="auto"/>
                              <w:ind w:left="143" w:right="17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Public Burden Statement: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According to the Paperwork Reduction Act of 1995, no persons are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respond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collection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unless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such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collection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displays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valid OMB control number. The valid OMB control </w:t>
                            </w:r>
                            <w:r w:rsidR="00E11436">
                              <w:rPr>
                                <w:b/>
                                <w:i/>
                                <w:sz w:val="24"/>
                              </w:rPr>
                              <w:t>OMB</w:t>
                            </w:r>
                            <w:r w:rsidR="00E11436"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number for this information collection is </w:t>
                            </w:r>
                            <w:r w:rsidR="003F68DA">
                              <w:rPr>
                                <w:i/>
                                <w:sz w:val="24"/>
                              </w:rPr>
                              <w:t>1810-0770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. Public reporting burden for this collection of information is estimated to average </w:t>
                            </w:r>
                            <w:r w:rsidR="00C32E47">
                              <w:rPr>
                                <w:i/>
                                <w:sz w:val="24"/>
                              </w:rPr>
                              <w:t>6</w:t>
                            </w:r>
                            <w:r w:rsidRPr="00C32E47" w:rsidR="00C32E47">
                              <w:rPr>
                                <w:i/>
                                <w:sz w:val="24"/>
                              </w:rPr>
                              <w:t xml:space="preserve">0 </w:t>
                            </w:r>
                            <w:r w:rsidRPr="00C32E47">
                              <w:rPr>
                                <w:i/>
                                <w:sz w:val="24"/>
                              </w:rPr>
                              <w:t>hour</w:t>
                            </w:r>
                            <w:r w:rsidRPr="00C32E47" w:rsidR="0017390B">
                              <w:rPr>
                                <w:i/>
                                <w:sz w:val="24"/>
                              </w:rPr>
                              <w:t>s</w:t>
                            </w:r>
                            <w:r w:rsidRPr="00C32E47">
                              <w:rPr>
                                <w:i/>
                                <w:sz w:val="24"/>
                              </w:rPr>
                              <w:t xml:space="preserve"> per response,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including time for reviewing instructions, searching existing data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sources,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gathering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maintaining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needed,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completing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reviewing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the collection of information. </w:t>
                            </w:r>
                            <w:r w:rsidRPr="00072BCE" w:rsidR="00072BC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The obligation to respond to this collection is </w:t>
                            </w:r>
                            <w:r w:rsidRPr="00C32E47" w:rsidR="00072BC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voluntary.</w:t>
                            </w:r>
                            <w:r w:rsidR="00072BCE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If you have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comments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concerning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accuracy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time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estimate,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suggestions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improving this individual collection, or if you have comments or concerns regarding the status of your individual form, application or survey, please contact the Office of </w:t>
                            </w:r>
                            <w:r w:rsidR="000C20E7">
                              <w:rPr>
                                <w:i/>
                                <w:sz w:val="24"/>
                              </w:rPr>
                              <w:t>Safe and Supportive Schools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, 400 Maryland Avenue, SW, LBJ Federal Office Building, Washington, DC, 20202 or </w:t>
                            </w:r>
                            <w:hyperlink r:id="rId4" w:history="1">
                              <w:r w:rsidRPr="00D97C31" w:rsidR="00D97C31">
                                <w:rPr>
                                  <w:rStyle w:val="Hyperlink"/>
                                  <w:i/>
                                  <w:sz w:val="24"/>
                                </w:rPr>
                                <w:t>OESE.OSSS@ed.gov.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53" o:spid="_x0000_i1025" type="#_x0000_t202" style="width:461.3pt;height:247.75pt;mso-left-percent:-10001;mso-position-horizontal-relative:char;mso-position-vertical-relative:line;mso-top-percent:-10001;mso-wrap-style:square;visibility:visible;v-text-anchor:top" filled="f">
                <v:textbox inset="0,0,0,0">
                  <w:txbxContent>
                    <w:p w:rsidR="004C1E90" w14:paraId="4B458DD3" w14:textId="0188C0A4">
                      <w:pPr>
                        <w:spacing w:before="72"/>
                        <w:ind w:left="143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Number: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="003F68DA">
                        <w:rPr>
                          <w:i/>
                          <w:sz w:val="24"/>
                        </w:rPr>
                        <w:t>1810-0770</w:t>
                      </w:r>
                    </w:p>
                    <w:p w:rsidR="004C1E90" w14:paraId="4B458DD4" w14:textId="58080C4F">
                      <w:pPr>
                        <w:spacing w:before="21"/>
                        <w:ind w:left="143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Expiration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Date:</w:t>
                      </w:r>
                      <w:r>
                        <w:rPr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 w:rsidR="00E11436">
                        <w:rPr>
                          <w:i/>
                          <w:sz w:val="24"/>
                        </w:rPr>
                        <w:t>xx/xx/</w:t>
                      </w:r>
                      <w:r w:rsidR="00E11436">
                        <w:rPr>
                          <w:i/>
                          <w:sz w:val="24"/>
                        </w:rPr>
                        <w:t>xxxx</w:t>
                      </w:r>
                    </w:p>
                    <w:p w:rsidR="004C1E90" w14:paraId="4B458DD5" w14:textId="765312AA">
                      <w:pPr>
                        <w:spacing w:before="183" w:line="259" w:lineRule="auto"/>
                        <w:ind w:left="143" w:right="172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 xml:space="preserve">Public Burden Statement: </w:t>
                      </w:r>
                      <w:r>
                        <w:rPr>
                          <w:i/>
                          <w:sz w:val="24"/>
                        </w:rPr>
                        <w:t>According to the Paperwork Reduction Act of 1995, no persons are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required</w:t>
                      </w:r>
                      <w:r>
                        <w:rPr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respond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to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collection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information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unless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such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collection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displays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valid OMB control number. The valid OMB control </w:t>
                      </w:r>
                      <w:r w:rsidR="00E11436">
                        <w:rPr>
                          <w:b/>
                          <w:i/>
                          <w:sz w:val="24"/>
                        </w:rPr>
                        <w:t>OMB</w:t>
                      </w:r>
                      <w:r w:rsidR="00E11436"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number for this information collection is </w:t>
                      </w:r>
                      <w:r w:rsidR="003F68DA">
                        <w:rPr>
                          <w:i/>
                          <w:sz w:val="24"/>
                        </w:rPr>
                        <w:t>1810-0770</w:t>
                      </w:r>
                      <w:r>
                        <w:rPr>
                          <w:i/>
                          <w:sz w:val="24"/>
                        </w:rPr>
                        <w:t xml:space="preserve">. Public reporting burden for this collection of information is estimated to average </w:t>
                      </w:r>
                      <w:r w:rsidR="00C32E47">
                        <w:rPr>
                          <w:i/>
                          <w:sz w:val="24"/>
                        </w:rPr>
                        <w:t>6</w:t>
                      </w:r>
                      <w:r w:rsidRPr="00C32E47" w:rsidR="00C32E47">
                        <w:rPr>
                          <w:i/>
                          <w:sz w:val="24"/>
                        </w:rPr>
                        <w:t xml:space="preserve">0 </w:t>
                      </w:r>
                      <w:r w:rsidRPr="00C32E47">
                        <w:rPr>
                          <w:i/>
                          <w:sz w:val="24"/>
                        </w:rPr>
                        <w:t>hour</w:t>
                      </w:r>
                      <w:r w:rsidRPr="00C32E47" w:rsidR="0017390B">
                        <w:rPr>
                          <w:i/>
                          <w:sz w:val="24"/>
                        </w:rPr>
                        <w:t>s</w:t>
                      </w:r>
                      <w:r w:rsidRPr="00C32E47">
                        <w:rPr>
                          <w:i/>
                          <w:sz w:val="24"/>
                        </w:rPr>
                        <w:t xml:space="preserve"> per response,</w:t>
                      </w:r>
                      <w:r>
                        <w:rPr>
                          <w:i/>
                          <w:sz w:val="24"/>
                        </w:rPr>
                        <w:t xml:space="preserve"> including time for reviewing instructions, searching existing data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sources,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gathering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maintaining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data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needed,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completing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and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reviewing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the collection of information. </w:t>
                      </w:r>
                      <w:r w:rsidRPr="00072BCE" w:rsidR="00072BCE">
                        <w:rPr>
                          <w:i/>
                          <w:iCs/>
                          <w:sz w:val="24"/>
                          <w:szCs w:val="24"/>
                        </w:rPr>
                        <w:t xml:space="preserve">The obligation to respond to this collection is </w:t>
                      </w:r>
                      <w:r w:rsidRPr="00C32E47" w:rsidR="00072BCE">
                        <w:rPr>
                          <w:i/>
                          <w:iCs/>
                          <w:sz w:val="24"/>
                          <w:szCs w:val="24"/>
                        </w:rPr>
                        <w:t>voluntary.</w:t>
                      </w:r>
                      <w:r w:rsidR="00072BCE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If you have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any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comments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concerning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accuracy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of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the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time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estimate,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suggestions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for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improving this individual collection, or if you have comments or concerns regarding the status of your individual form, application or survey, please contact the Office of </w:t>
                      </w:r>
                      <w:r w:rsidR="000C20E7">
                        <w:rPr>
                          <w:i/>
                          <w:sz w:val="24"/>
                        </w:rPr>
                        <w:t>Safe and Supportive Schools</w:t>
                      </w:r>
                      <w:r>
                        <w:rPr>
                          <w:i/>
                          <w:sz w:val="24"/>
                        </w:rPr>
                        <w:t xml:space="preserve">, 400 Maryland Avenue, SW, LBJ Federal Office Building, Washington, DC, 20202 or </w:t>
                      </w:r>
                      <w:hyperlink r:id="rId4" w:history="1">
                        <w:r w:rsidRPr="00D97C31" w:rsidR="00D97C31">
                          <w:rPr>
                            <w:rStyle w:val="Hyperlink"/>
                            <w:i/>
                            <w:sz w:val="24"/>
                          </w:rPr>
                          <w:t>OESE.OSSS@ed.gov.</w:t>
                        </w:r>
                      </w:hyperlink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sectPr>
      <w:pgSz w:w="12240" w:h="15840"/>
      <w:pgMar w:top="14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3001E"/>
    <w:multiLevelType w:val="hybridMultilevel"/>
    <w:tmpl w:val="3A100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93EC9"/>
    <w:multiLevelType w:val="hybridMultilevel"/>
    <w:tmpl w:val="3AAC4E42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0C47FB"/>
    <w:multiLevelType w:val="hybridMultilevel"/>
    <w:tmpl w:val="4D2AD430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DD49F7"/>
    <w:multiLevelType w:val="hybridMultilevel"/>
    <w:tmpl w:val="51968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90"/>
    <w:rsid w:val="00000FDE"/>
    <w:rsid w:val="0000424C"/>
    <w:rsid w:val="00004562"/>
    <w:rsid w:val="00024565"/>
    <w:rsid w:val="00036A96"/>
    <w:rsid w:val="00052586"/>
    <w:rsid w:val="00065B4B"/>
    <w:rsid w:val="00072BCE"/>
    <w:rsid w:val="00074232"/>
    <w:rsid w:val="000755E9"/>
    <w:rsid w:val="000766CB"/>
    <w:rsid w:val="00077537"/>
    <w:rsid w:val="0009176A"/>
    <w:rsid w:val="00091B22"/>
    <w:rsid w:val="000A1862"/>
    <w:rsid w:val="000A257C"/>
    <w:rsid w:val="000B43A4"/>
    <w:rsid w:val="000B47F4"/>
    <w:rsid w:val="000C20E7"/>
    <w:rsid w:val="000C3C6F"/>
    <w:rsid w:val="000D4D25"/>
    <w:rsid w:val="000D6009"/>
    <w:rsid w:val="000D6739"/>
    <w:rsid w:val="000F1449"/>
    <w:rsid w:val="000F5369"/>
    <w:rsid w:val="00100401"/>
    <w:rsid w:val="00105A87"/>
    <w:rsid w:val="00106059"/>
    <w:rsid w:val="00111454"/>
    <w:rsid w:val="001137AA"/>
    <w:rsid w:val="00113E97"/>
    <w:rsid w:val="00123125"/>
    <w:rsid w:val="00127386"/>
    <w:rsid w:val="0013333C"/>
    <w:rsid w:val="001363B9"/>
    <w:rsid w:val="00137B0F"/>
    <w:rsid w:val="00143430"/>
    <w:rsid w:val="001608BE"/>
    <w:rsid w:val="00171BD2"/>
    <w:rsid w:val="0017390B"/>
    <w:rsid w:val="001739B1"/>
    <w:rsid w:val="00176E2C"/>
    <w:rsid w:val="001907B6"/>
    <w:rsid w:val="001A4470"/>
    <w:rsid w:val="001B07B2"/>
    <w:rsid w:val="001C3D45"/>
    <w:rsid w:val="001E35E0"/>
    <w:rsid w:val="001E711E"/>
    <w:rsid w:val="001F3F96"/>
    <w:rsid w:val="001F744A"/>
    <w:rsid w:val="00205223"/>
    <w:rsid w:val="00214D6D"/>
    <w:rsid w:val="002447DB"/>
    <w:rsid w:val="00265CF3"/>
    <w:rsid w:val="00271466"/>
    <w:rsid w:val="002801AF"/>
    <w:rsid w:val="002810AA"/>
    <w:rsid w:val="00282346"/>
    <w:rsid w:val="002A1AFA"/>
    <w:rsid w:val="002A1B7D"/>
    <w:rsid w:val="002A6702"/>
    <w:rsid w:val="002A6A15"/>
    <w:rsid w:val="002B12C7"/>
    <w:rsid w:val="002B6926"/>
    <w:rsid w:val="002B7631"/>
    <w:rsid w:val="002D06A3"/>
    <w:rsid w:val="002E1081"/>
    <w:rsid w:val="002E1ECE"/>
    <w:rsid w:val="002E2392"/>
    <w:rsid w:val="002E4723"/>
    <w:rsid w:val="002E50A6"/>
    <w:rsid w:val="002E615F"/>
    <w:rsid w:val="002F29FD"/>
    <w:rsid w:val="003039C7"/>
    <w:rsid w:val="00311084"/>
    <w:rsid w:val="003124A1"/>
    <w:rsid w:val="00320C1A"/>
    <w:rsid w:val="0032354C"/>
    <w:rsid w:val="00323EB1"/>
    <w:rsid w:val="0032446D"/>
    <w:rsid w:val="00330FD2"/>
    <w:rsid w:val="00333BF0"/>
    <w:rsid w:val="00342629"/>
    <w:rsid w:val="00344F9B"/>
    <w:rsid w:val="003542A1"/>
    <w:rsid w:val="003564CA"/>
    <w:rsid w:val="00360987"/>
    <w:rsid w:val="00367C85"/>
    <w:rsid w:val="00373853"/>
    <w:rsid w:val="0038011E"/>
    <w:rsid w:val="003831F0"/>
    <w:rsid w:val="00384B46"/>
    <w:rsid w:val="003865D4"/>
    <w:rsid w:val="0039110D"/>
    <w:rsid w:val="003941C1"/>
    <w:rsid w:val="003A0F7A"/>
    <w:rsid w:val="003A13B2"/>
    <w:rsid w:val="003A3035"/>
    <w:rsid w:val="003B3096"/>
    <w:rsid w:val="003B673A"/>
    <w:rsid w:val="003C1DCD"/>
    <w:rsid w:val="003C3368"/>
    <w:rsid w:val="003C397F"/>
    <w:rsid w:val="003C7E73"/>
    <w:rsid w:val="003D0D46"/>
    <w:rsid w:val="003D164D"/>
    <w:rsid w:val="003D50D0"/>
    <w:rsid w:val="003F20C6"/>
    <w:rsid w:val="003F68DA"/>
    <w:rsid w:val="0040163D"/>
    <w:rsid w:val="0040518B"/>
    <w:rsid w:val="00405932"/>
    <w:rsid w:val="0041796E"/>
    <w:rsid w:val="00421BB6"/>
    <w:rsid w:val="00431C39"/>
    <w:rsid w:val="00434938"/>
    <w:rsid w:val="00436BCD"/>
    <w:rsid w:val="00440488"/>
    <w:rsid w:val="00442222"/>
    <w:rsid w:val="004433E2"/>
    <w:rsid w:val="004548D2"/>
    <w:rsid w:val="004567CD"/>
    <w:rsid w:val="00456933"/>
    <w:rsid w:val="00462F40"/>
    <w:rsid w:val="0047744A"/>
    <w:rsid w:val="004833AF"/>
    <w:rsid w:val="004865DD"/>
    <w:rsid w:val="00490109"/>
    <w:rsid w:val="0049271E"/>
    <w:rsid w:val="0049308D"/>
    <w:rsid w:val="004935D3"/>
    <w:rsid w:val="0049454F"/>
    <w:rsid w:val="00497CEE"/>
    <w:rsid w:val="004A7615"/>
    <w:rsid w:val="004B04C5"/>
    <w:rsid w:val="004B4618"/>
    <w:rsid w:val="004B4CA3"/>
    <w:rsid w:val="004C1E90"/>
    <w:rsid w:val="004C4DEB"/>
    <w:rsid w:val="004D02C1"/>
    <w:rsid w:val="004D251C"/>
    <w:rsid w:val="004D6F41"/>
    <w:rsid w:val="004E1DB6"/>
    <w:rsid w:val="004E3C27"/>
    <w:rsid w:val="004E5025"/>
    <w:rsid w:val="004F6400"/>
    <w:rsid w:val="00502655"/>
    <w:rsid w:val="00504523"/>
    <w:rsid w:val="00504824"/>
    <w:rsid w:val="0050527E"/>
    <w:rsid w:val="0050581B"/>
    <w:rsid w:val="00511B76"/>
    <w:rsid w:val="0052655D"/>
    <w:rsid w:val="00531778"/>
    <w:rsid w:val="005318B2"/>
    <w:rsid w:val="00541E21"/>
    <w:rsid w:val="00551245"/>
    <w:rsid w:val="00553888"/>
    <w:rsid w:val="00561336"/>
    <w:rsid w:val="00562B35"/>
    <w:rsid w:val="005679DC"/>
    <w:rsid w:val="00575654"/>
    <w:rsid w:val="00576C30"/>
    <w:rsid w:val="00583813"/>
    <w:rsid w:val="0058394C"/>
    <w:rsid w:val="005A10A6"/>
    <w:rsid w:val="005A112D"/>
    <w:rsid w:val="005A7FE0"/>
    <w:rsid w:val="005B4CA9"/>
    <w:rsid w:val="005D3540"/>
    <w:rsid w:val="005D6601"/>
    <w:rsid w:val="005F2536"/>
    <w:rsid w:val="005F3247"/>
    <w:rsid w:val="006072C8"/>
    <w:rsid w:val="00631670"/>
    <w:rsid w:val="006418C0"/>
    <w:rsid w:val="006426EE"/>
    <w:rsid w:val="006455C4"/>
    <w:rsid w:val="0065285C"/>
    <w:rsid w:val="006538E4"/>
    <w:rsid w:val="00656F81"/>
    <w:rsid w:val="00660C47"/>
    <w:rsid w:val="00685013"/>
    <w:rsid w:val="00690B15"/>
    <w:rsid w:val="006923B0"/>
    <w:rsid w:val="00692C72"/>
    <w:rsid w:val="00696542"/>
    <w:rsid w:val="006A36C7"/>
    <w:rsid w:val="006A59A8"/>
    <w:rsid w:val="006A5F49"/>
    <w:rsid w:val="006A6A43"/>
    <w:rsid w:val="006C0935"/>
    <w:rsid w:val="006C36FD"/>
    <w:rsid w:val="006C3AF0"/>
    <w:rsid w:val="006C58A2"/>
    <w:rsid w:val="006D4EAB"/>
    <w:rsid w:val="006E7DE0"/>
    <w:rsid w:val="006F0AA8"/>
    <w:rsid w:val="006F4DD5"/>
    <w:rsid w:val="006F4DDF"/>
    <w:rsid w:val="007018B3"/>
    <w:rsid w:val="00704B1C"/>
    <w:rsid w:val="0071297C"/>
    <w:rsid w:val="00713C36"/>
    <w:rsid w:val="007362CD"/>
    <w:rsid w:val="007411AB"/>
    <w:rsid w:val="007533FB"/>
    <w:rsid w:val="00756E60"/>
    <w:rsid w:val="00763B16"/>
    <w:rsid w:val="007729A0"/>
    <w:rsid w:val="0078052A"/>
    <w:rsid w:val="007828F5"/>
    <w:rsid w:val="00783A48"/>
    <w:rsid w:val="007918F3"/>
    <w:rsid w:val="007A004C"/>
    <w:rsid w:val="007B09E7"/>
    <w:rsid w:val="007B3044"/>
    <w:rsid w:val="007B33A5"/>
    <w:rsid w:val="007B659B"/>
    <w:rsid w:val="007B75F9"/>
    <w:rsid w:val="007D1102"/>
    <w:rsid w:val="007E3AF4"/>
    <w:rsid w:val="00801FF9"/>
    <w:rsid w:val="0080406D"/>
    <w:rsid w:val="00804D0F"/>
    <w:rsid w:val="008062E8"/>
    <w:rsid w:val="00820593"/>
    <w:rsid w:val="00825D6F"/>
    <w:rsid w:val="008267DB"/>
    <w:rsid w:val="00831E67"/>
    <w:rsid w:val="00832393"/>
    <w:rsid w:val="0083789E"/>
    <w:rsid w:val="00846941"/>
    <w:rsid w:val="00846E8E"/>
    <w:rsid w:val="00860DAF"/>
    <w:rsid w:val="00860E1E"/>
    <w:rsid w:val="0086260D"/>
    <w:rsid w:val="008653C3"/>
    <w:rsid w:val="008658F2"/>
    <w:rsid w:val="00866D57"/>
    <w:rsid w:val="0088170F"/>
    <w:rsid w:val="0088297A"/>
    <w:rsid w:val="0088493D"/>
    <w:rsid w:val="00890E42"/>
    <w:rsid w:val="008A6CC2"/>
    <w:rsid w:val="008B605B"/>
    <w:rsid w:val="008E05BA"/>
    <w:rsid w:val="008E0C0B"/>
    <w:rsid w:val="008E6DED"/>
    <w:rsid w:val="008E76EA"/>
    <w:rsid w:val="008F6E83"/>
    <w:rsid w:val="00913D54"/>
    <w:rsid w:val="009176B4"/>
    <w:rsid w:val="00921AC4"/>
    <w:rsid w:val="00923AB7"/>
    <w:rsid w:val="009240D7"/>
    <w:rsid w:val="009278CE"/>
    <w:rsid w:val="00930BBB"/>
    <w:rsid w:val="00934541"/>
    <w:rsid w:val="00944C9D"/>
    <w:rsid w:val="0096362A"/>
    <w:rsid w:val="0096365C"/>
    <w:rsid w:val="00964A80"/>
    <w:rsid w:val="0096547A"/>
    <w:rsid w:val="00973497"/>
    <w:rsid w:val="00990EB9"/>
    <w:rsid w:val="0099130D"/>
    <w:rsid w:val="009944B4"/>
    <w:rsid w:val="00994D5C"/>
    <w:rsid w:val="00996EA2"/>
    <w:rsid w:val="009A4491"/>
    <w:rsid w:val="009A642F"/>
    <w:rsid w:val="009B0F48"/>
    <w:rsid w:val="009C5162"/>
    <w:rsid w:val="009C53A3"/>
    <w:rsid w:val="009D2081"/>
    <w:rsid w:val="009D5376"/>
    <w:rsid w:val="009E7AF9"/>
    <w:rsid w:val="009F1317"/>
    <w:rsid w:val="009F6BDF"/>
    <w:rsid w:val="00A00FE4"/>
    <w:rsid w:val="00A0597E"/>
    <w:rsid w:val="00A12722"/>
    <w:rsid w:val="00A14797"/>
    <w:rsid w:val="00A23AFE"/>
    <w:rsid w:val="00A23D9F"/>
    <w:rsid w:val="00A26103"/>
    <w:rsid w:val="00A27EB8"/>
    <w:rsid w:val="00A27F83"/>
    <w:rsid w:val="00A31C2A"/>
    <w:rsid w:val="00A4135A"/>
    <w:rsid w:val="00A4738A"/>
    <w:rsid w:val="00A57B7C"/>
    <w:rsid w:val="00A6055A"/>
    <w:rsid w:val="00A650D2"/>
    <w:rsid w:val="00A733AE"/>
    <w:rsid w:val="00A744B3"/>
    <w:rsid w:val="00A76223"/>
    <w:rsid w:val="00A77A47"/>
    <w:rsid w:val="00A8133B"/>
    <w:rsid w:val="00A82700"/>
    <w:rsid w:val="00A84A48"/>
    <w:rsid w:val="00AB2498"/>
    <w:rsid w:val="00AD3D34"/>
    <w:rsid w:val="00AD511F"/>
    <w:rsid w:val="00AD65C5"/>
    <w:rsid w:val="00AD72C4"/>
    <w:rsid w:val="00AE1F89"/>
    <w:rsid w:val="00AF07B7"/>
    <w:rsid w:val="00B048CA"/>
    <w:rsid w:val="00B067FB"/>
    <w:rsid w:val="00B135B3"/>
    <w:rsid w:val="00B14882"/>
    <w:rsid w:val="00B16CA0"/>
    <w:rsid w:val="00B16D8B"/>
    <w:rsid w:val="00B17BB2"/>
    <w:rsid w:val="00B25726"/>
    <w:rsid w:val="00B313F5"/>
    <w:rsid w:val="00B41200"/>
    <w:rsid w:val="00B45A8E"/>
    <w:rsid w:val="00B66071"/>
    <w:rsid w:val="00B71ACB"/>
    <w:rsid w:val="00B72262"/>
    <w:rsid w:val="00B9028F"/>
    <w:rsid w:val="00BA1835"/>
    <w:rsid w:val="00BA2599"/>
    <w:rsid w:val="00BA302E"/>
    <w:rsid w:val="00BB3F26"/>
    <w:rsid w:val="00BB5278"/>
    <w:rsid w:val="00BC50B6"/>
    <w:rsid w:val="00BC6A2B"/>
    <w:rsid w:val="00BC75A5"/>
    <w:rsid w:val="00BE0344"/>
    <w:rsid w:val="00BE185E"/>
    <w:rsid w:val="00BE4136"/>
    <w:rsid w:val="00BF0695"/>
    <w:rsid w:val="00C1344B"/>
    <w:rsid w:val="00C1568C"/>
    <w:rsid w:val="00C2070A"/>
    <w:rsid w:val="00C20B62"/>
    <w:rsid w:val="00C220AF"/>
    <w:rsid w:val="00C22DAC"/>
    <w:rsid w:val="00C23284"/>
    <w:rsid w:val="00C274F3"/>
    <w:rsid w:val="00C32E47"/>
    <w:rsid w:val="00C42152"/>
    <w:rsid w:val="00C555F0"/>
    <w:rsid w:val="00C55F5F"/>
    <w:rsid w:val="00C56C92"/>
    <w:rsid w:val="00C578EC"/>
    <w:rsid w:val="00C6736C"/>
    <w:rsid w:val="00C71347"/>
    <w:rsid w:val="00C751F5"/>
    <w:rsid w:val="00C761DF"/>
    <w:rsid w:val="00C83AEC"/>
    <w:rsid w:val="00C861CD"/>
    <w:rsid w:val="00C871A6"/>
    <w:rsid w:val="00C94279"/>
    <w:rsid w:val="00C9702A"/>
    <w:rsid w:val="00CA57DE"/>
    <w:rsid w:val="00CA7A88"/>
    <w:rsid w:val="00CC04A7"/>
    <w:rsid w:val="00CC2372"/>
    <w:rsid w:val="00CD1E3A"/>
    <w:rsid w:val="00CD28DF"/>
    <w:rsid w:val="00CD57B5"/>
    <w:rsid w:val="00CE28ED"/>
    <w:rsid w:val="00CF23FA"/>
    <w:rsid w:val="00CF5259"/>
    <w:rsid w:val="00D04E95"/>
    <w:rsid w:val="00D06807"/>
    <w:rsid w:val="00D24CBD"/>
    <w:rsid w:val="00D35D5B"/>
    <w:rsid w:val="00D53502"/>
    <w:rsid w:val="00D5591D"/>
    <w:rsid w:val="00D57D82"/>
    <w:rsid w:val="00D61262"/>
    <w:rsid w:val="00D632CF"/>
    <w:rsid w:val="00D75192"/>
    <w:rsid w:val="00D75F1B"/>
    <w:rsid w:val="00D770DB"/>
    <w:rsid w:val="00D84AC8"/>
    <w:rsid w:val="00D97C31"/>
    <w:rsid w:val="00DA1192"/>
    <w:rsid w:val="00DA2388"/>
    <w:rsid w:val="00DB60BD"/>
    <w:rsid w:val="00DC332A"/>
    <w:rsid w:val="00DC579D"/>
    <w:rsid w:val="00DD64E9"/>
    <w:rsid w:val="00DE0597"/>
    <w:rsid w:val="00DF14F5"/>
    <w:rsid w:val="00DF5185"/>
    <w:rsid w:val="00E00545"/>
    <w:rsid w:val="00E022AE"/>
    <w:rsid w:val="00E11436"/>
    <w:rsid w:val="00E21601"/>
    <w:rsid w:val="00E21795"/>
    <w:rsid w:val="00E2496A"/>
    <w:rsid w:val="00E279D9"/>
    <w:rsid w:val="00E40453"/>
    <w:rsid w:val="00E418BC"/>
    <w:rsid w:val="00E47795"/>
    <w:rsid w:val="00E52127"/>
    <w:rsid w:val="00E56BD0"/>
    <w:rsid w:val="00E658CD"/>
    <w:rsid w:val="00E65DC0"/>
    <w:rsid w:val="00E67284"/>
    <w:rsid w:val="00E678BA"/>
    <w:rsid w:val="00E74695"/>
    <w:rsid w:val="00E77B96"/>
    <w:rsid w:val="00E82F57"/>
    <w:rsid w:val="00EA5CCE"/>
    <w:rsid w:val="00EB1F16"/>
    <w:rsid w:val="00EB2C9C"/>
    <w:rsid w:val="00EB5555"/>
    <w:rsid w:val="00EC2A9C"/>
    <w:rsid w:val="00ED0A64"/>
    <w:rsid w:val="00ED4681"/>
    <w:rsid w:val="00ED7F06"/>
    <w:rsid w:val="00EE3EE5"/>
    <w:rsid w:val="00EF10BB"/>
    <w:rsid w:val="00EF374C"/>
    <w:rsid w:val="00EF6D38"/>
    <w:rsid w:val="00F01B95"/>
    <w:rsid w:val="00F04C60"/>
    <w:rsid w:val="00F071CB"/>
    <w:rsid w:val="00F24C3C"/>
    <w:rsid w:val="00F34DCF"/>
    <w:rsid w:val="00F520DC"/>
    <w:rsid w:val="00F55A99"/>
    <w:rsid w:val="00F561E0"/>
    <w:rsid w:val="00F57543"/>
    <w:rsid w:val="00F62DAC"/>
    <w:rsid w:val="00F637C7"/>
    <w:rsid w:val="00F63804"/>
    <w:rsid w:val="00F826E2"/>
    <w:rsid w:val="00F95481"/>
    <w:rsid w:val="00FB327F"/>
    <w:rsid w:val="00FB6A17"/>
    <w:rsid w:val="00FC0B73"/>
    <w:rsid w:val="00FC52D6"/>
    <w:rsid w:val="00FD654E"/>
    <w:rsid w:val="00FE327E"/>
    <w:rsid w:val="00FF09D5"/>
    <w:rsid w:val="00FF1E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458D5F"/>
  <w15:docId w15:val="{A527812C-04CC-47A9-8A4B-1208740A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5A1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0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0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0A6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A1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163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97C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ESE.OSSS@ed.gov.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21-001894 2020-2021 fiscal waiver template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21-001894 2020-2021 fiscal waiver template</dc:title>
  <dc:creator>Mary Frances Street</dc:creator>
  <cp:lastModifiedBy>Mullan, Kate</cp:lastModifiedBy>
  <cp:revision>2</cp:revision>
  <dcterms:created xsi:type="dcterms:W3CDTF">2022-09-15T17:48:00Z</dcterms:created>
  <dcterms:modified xsi:type="dcterms:W3CDTF">2022-09-15T17:48:00Z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0x010100F440FB7211D0B74EB8026DAF87C84B22</vt:lpwstr>
  </property>
  <property fmtid="{D5CDD505-2E9C-101B-9397-08002B2CF9AE}" pid="3" name="Created">
    <vt:filetime>2021-06-30T00:00:00Z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2022-08-16T00:00:00Z</vt:filetime>
  </property>
  <property fmtid="{D5CDD505-2E9C-101B-9397-08002B2CF9AE}" pid="6" name="Producer">
    <vt:lpwstr>Adobe PDF Library 21.5.80</vt:lpwstr>
  </property>
  <property fmtid="{D5CDD505-2E9C-101B-9397-08002B2CF9AE}" pid="7" name="SourceModified">
    <vt:lpwstr/>
  </property>
</Properties>
</file>