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461B" w14:paraId="535C00B2" w14:textId="77777777">
      <w:pPr>
        <w:jc w:val="center"/>
        <w:rPr>
          <w:rFonts w:ascii="Times New Roman" w:hAnsi="Times New Roman"/>
          <w:b/>
          <w:sz w:val="24"/>
        </w:rPr>
      </w:pPr>
      <w:r>
        <w:rPr>
          <w:rFonts w:ascii="Times New Roman" w:hAnsi="Times New Roman"/>
          <w:b/>
          <w:sz w:val="24"/>
        </w:rPr>
        <w:t>S</w:t>
      </w:r>
      <w:r w:rsidR="00473AF9">
        <w:rPr>
          <w:rFonts w:ascii="Times New Roman" w:hAnsi="Times New Roman"/>
          <w:b/>
          <w:sz w:val="24"/>
        </w:rPr>
        <w:t xml:space="preserve">upporting Statement for Form </w:t>
      </w:r>
      <w:r>
        <w:rPr>
          <w:rFonts w:ascii="Times New Roman" w:hAnsi="Times New Roman"/>
          <w:b/>
          <w:sz w:val="24"/>
        </w:rPr>
        <w:t>SSA-</w:t>
      </w:r>
      <w:r w:rsidR="00E258EA">
        <w:rPr>
          <w:rFonts w:ascii="Times New Roman" w:hAnsi="Times New Roman"/>
          <w:b/>
          <w:sz w:val="24"/>
        </w:rPr>
        <w:t>L</w:t>
      </w:r>
      <w:r>
        <w:rPr>
          <w:rFonts w:ascii="Times New Roman" w:hAnsi="Times New Roman"/>
          <w:b/>
          <w:sz w:val="24"/>
        </w:rPr>
        <w:t>4163</w:t>
      </w:r>
    </w:p>
    <w:p w:rsidR="00D6120A" w:rsidP="00473AF9" w14:paraId="0B938CA7" w14:textId="77777777">
      <w:pPr>
        <w:jc w:val="center"/>
        <w:rPr>
          <w:rFonts w:ascii="Times New Roman" w:hAnsi="Times New Roman"/>
          <w:b/>
          <w:sz w:val="24"/>
        </w:rPr>
      </w:pPr>
      <w:r w:rsidRPr="003B7BF3">
        <w:rPr>
          <w:rFonts w:ascii="Times New Roman" w:hAnsi="Times New Roman"/>
          <w:b/>
          <w:sz w:val="24"/>
        </w:rPr>
        <w:t>A</w:t>
      </w:r>
      <w:r w:rsidRPr="003B7BF3" w:rsidR="00473AF9">
        <w:rPr>
          <w:rFonts w:ascii="Times New Roman" w:hAnsi="Times New Roman"/>
          <w:b/>
          <w:sz w:val="24"/>
        </w:rPr>
        <w:t>gency/Empl</w:t>
      </w:r>
      <w:r w:rsidRPr="003B7BF3" w:rsidR="005B2801">
        <w:rPr>
          <w:rFonts w:ascii="Times New Roman" w:hAnsi="Times New Roman"/>
          <w:b/>
          <w:sz w:val="24"/>
        </w:rPr>
        <w:t xml:space="preserve">oyer </w:t>
      </w:r>
      <w:r w:rsidRPr="003B7BF3" w:rsidR="003B7BF3">
        <w:rPr>
          <w:rFonts w:ascii="Times New Roman" w:hAnsi="Times New Roman"/>
          <w:b/>
          <w:sz w:val="24"/>
        </w:rPr>
        <w:t xml:space="preserve">Government Pension Offset </w:t>
      </w:r>
      <w:r w:rsidRPr="003B7BF3" w:rsidR="005B2801">
        <w:rPr>
          <w:rFonts w:ascii="Times New Roman" w:hAnsi="Times New Roman"/>
          <w:b/>
          <w:sz w:val="24"/>
        </w:rPr>
        <w:t>Q</w:t>
      </w:r>
      <w:r w:rsidRPr="003B7BF3" w:rsidR="00473AF9">
        <w:rPr>
          <w:rFonts w:ascii="Times New Roman" w:hAnsi="Times New Roman"/>
          <w:b/>
          <w:sz w:val="24"/>
        </w:rPr>
        <w:t>uestionnaire</w:t>
      </w:r>
    </w:p>
    <w:p w:rsidR="00D6120A" w:rsidP="00473AF9" w14:paraId="368789EE" w14:textId="77777777">
      <w:pPr>
        <w:jc w:val="center"/>
        <w:rPr>
          <w:rFonts w:ascii="Times New Roman" w:hAnsi="Times New Roman"/>
          <w:b/>
          <w:sz w:val="24"/>
        </w:rPr>
      </w:pPr>
      <w:r>
        <w:rPr>
          <w:rFonts w:ascii="Times New Roman" w:hAnsi="Times New Roman"/>
          <w:b/>
          <w:sz w:val="24"/>
        </w:rPr>
        <w:t>20 CFR 404.408(a)</w:t>
      </w:r>
    </w:p>
    <w:p w:rsidR="0086461B" w:rsidP="00D6120A" w14:paraId="08C35032" w14:textId="77777777">
      <w:pPr>
        <w:jc w:val="center"/>
        <w:rPr>
          <w:rFonts w:ascii="Times New Roman" w:hAnsi="Times New Roman"/>
          <w:b/>
          <w:sz w:val="24"/>
        </w:rPr>
      </w:pPr>
      <w:r>
        <w:rPr>
          <w:rFonts w:ascii="Times New Roman" w:hAnsi="Times New Roman"/>
          <w:b/>
          <w:sz w:val="24"/>
        </w:rPr>
        <w:t xml:space="preserve"> OMB No. 0960-0470</w:t>
      </w:r>
    </w:p>
    <w:p w:rsidR="00B6400A" w:rsidP="00211C72" w14:paraId="47E854BF" w14:textId="77777777">
      <w:pPr>
        <w:rPr>
          <w:rFonts w:ascii="Times New Roman" w:hAnsi="Times New Roman"/>
          <w:b/>
          <w:bCs/>
          <w:sz w:val="24"/>
        </w:rPr>
      </w:pPr>
    </w:p>
    <w:p w:rsidR="0086461B" w:rsidRPr="00D6120A" w:rsidP="000D673F" w14:paraId="37080146" w14:textId="77777777">
      <w:pPr>
        <w:ind w:left="720" w:hanging="540"/>
        <w:rPr>
          <w:rFonts w:ascii="Times New Roman" w:hAnsi="Times New Roman"/>
          <w:b/>
          <w:bCs/>
          <w:sz w:val="24"/>
        </w:rPr>
      </w:pPr>
      <w:r w:rsidRPr="00D6120A">
        <w:rPr>
          <w:rFonts w:ascii="Times New Roman" w:hAnsi="Times New Roman"/>
          <w:b/>
          <w:bCs/>
          <w:sz w:val="24"/>
        </w:rPr>
        <w:t>A.</w:t>
      </w:r>
      <w:r w:rsidRPr="00D6120A">
        <w:rPr>
          <w:rFonts w:ascii="Times New Roman" w:hAnsi="Times New Roman"/>
          <w:b/>
          <w:bCs/>
          <w:sz w:val="24"/>
        </w:rPr>
        <w:tab/>
      </w:r>
      <w:r w:rsidRPr="00D6120A">
        <w:rPr>
          <w:rFonts w:ascii="Times New Roman" w:hAnsi="Times New Roman"/>
          <w:b/>
          <w:bCs/>
          <w:sz w:val="24"/>
          <w:u w:val="single"/>
        </w:rPr>
        <w:t>Justification</w:t>
      </w:r>
    </w:p>
    <w:p w:rsidR="0086461B" w14:paraId="4925A4C2" w14:textId="77777777">
      <w:pPr>
        <w:pStyle w:val="EndnoteText"/>
        <w:rPr>
          <w:rFonts w:ascii="Times New Roman" w:hAnsi="Times New Roman"/>
        </w:rPr>
      </w:pPr>
    </w:p>
    <w:p w:rsidR="001336AC" w:rsidP="001336AC" w14:paraId="442E8782" w14:textId="77777777">
      <w:pPr>
        <w:numPr>
          <w:ilvl w:val="0"/>
          <w:numId w:val="14"/>
        </w:numPr>
        <w:tabs>
          <w:tab w:val="left" w:pos="0"/>
          <w:tab w:val="left" w:pos="720"/>
        </w:tabs>
        <w:suppressAutoHyphens/>
        <w:rPr>
          <w:rFonts w:ascii="Times New Roman" w:hAnsi="Times New Roman"/>
          <w:b/>
          <w:sz w:val="24"/>
        </w:rPr>
      </w:pPr>
      <w:r w:rsidRPr="00CE0E53">
        <w:rPr>
          <w:rFonts w:ascii="Times New Roman" w:hAnsi="Times New Roman"/>
          <w:b/>
          <w:sz w:val="24"/>
        </w:rPr>
        <w:t>Introduction/</w:t>
      </w:r>
      <w:r w:rsidRPr="00CE0E53" w:rsidR="009072E3">
        <w:rPr>
          <w:rFonts w:ascii="Times New Roman" w:hAnsi="Times New Roman"/>
          <w:b/>
          <w:sz w:val="24"/>
        </w:rPr>
        <w:t>Authoring</w:t>
      </w:r>
      <w:r w:rsidRPr="00CE0E53">
        <w:rPr>
          <w:rFonts w:ascii="Times New Roman" w:hAnsi="Times New Roman"/>
          <w:b/>
          <w:sz w:val="24"/>
        </w:rPr>
        <w:t xml:space="preserve"> Law and Regulations</w:t>
      </w:r>
    </w:p>
    <w:p w:rsidR="00496D6E" w:rsidP="001336AC" w14:paraId="481168AF" w14:textId="77777777">
      <w:pPr>
        <w:tabs>
          <w:tab w:val="left" w:pos="0"/>
          <w:tab w:val="left" w:pos="720"/>
        </w:tabs>
        <w:suppressAutoHyphens/>
        <w:ind w:left="1440"/>
        <w:rPr>
          <w:rFonts w:ascii="Times New Roman" w:hAnsi="Times New Roman"/>
          <w:iCs/>
          <w:sz w:val="24"/>
        </w:rPr>
      </w:pPr>
      <w:r w:rsidRPr="00A77CF7">
        <w:rPr>
          <w:rFonts w:ascii="Times New Roman" w:hAnsi="Times New Roman"/>
          <w:sz w:val="24"/>
        </w:rPr>
        <w:t>Section</w:t>
      </w:r>
      <w:r>
        <w:rPr>
          <w:rFonts w:ascii="Times New Roman" w:hAnsi="Times New Roman"/>
          <w:i/>
          <w:sz w:val="24"/>
        </w:rPr>
        <w:t xml:space="preserve"> 202(</w:t>
      </w:r>
      <w:r w:rsidR="004E5414">
        <w:rPr>
          <w:rFonts w:ascii="Times New Roman" w:hAnsi="Times New Roman"/>
          <w:i/>
          <w:sz w:val="24"/>
        </w:rPr>
        <w:t>k</w:t>
      </w:r>
      <w:r w:rsidR="003D2AD3">
        <w:rPr>
          <w:rFonts w:ascii="Times New Roman" w:hAnsi="Times New Roman"/>
          <w:i/>
          <w:sz w:val="24"/>
        </w:rPr>
        <w:t>)</w:t>
      </w:r>
      <w:r>
        <w:rPr>
          <w:rFonts w:ascii="Times New Roman" w:hAnsi="Times New Roman"/>
          <w:i/>
          <w:sz w:val="24"/>
        </w:rPr>
        <w:t>(</w:t>
      </w:r>
      <w:r w:rsidR="004E5414">
        <w:rPr>
          <w:rFonts w:ascii="Times New Roman" w:hAnsi="Times New Roman"/>
          <w:i/>
          <w:sz w:val="24"/>
        </w:rPr>
        <w:t>5</w:t>
      </w:r>
      <w:r>
        <w:rPr>
          <w:rFonts w:ascii="Times New Roman" w:hAnsi="Times New Roman"/>
          <w:i/>
          <w:sz w:val="24"/>
        </w:rPr>
        <w:t xml:space="preserve">) </w:t>
      </w:r>
      <w:r w:rsidRPr="00406461">
        <w:rPr>
          <w:rFonts w:ascii="Times New Roman" w:hAnsi="Times New Roman"/>
          <w:iCs/>
          <w:sz w:val="24"/>
        </w:rPr>
        <w:t>of the</w:t>
      </w:r>
      <w:r>
        <w:rPr>
          <w:rFonts w:ascii="Times New Roman" w:hAnsi="Times New Roman"/>
          <w:i/>
          <w:sz w:val="24"/>
        </w:rPr>
        <w:t xml:space="preserve"> Social Security Act</w:t>
      </w:r>
      <w:r w:rsidR="003B53B8">
        <w:rPr>
          <w:rFonts w:ascii="Times New Roman" w:hAnsi="Times New Roman"/>
          <w:i/>
          <w:sz w:val="24"/>
        </w:rPr>
        <w:t xml:space="preserve"> </w:t>
      </w:r>
      <w:r w:rsidR="003B53B8">
        <w:rPr>
          <w:rFonts w:ascii="Times New Roman" w:hAnsi="Times New Roman"/>
          <w:sz w:val="24"/>
        </w:rPr>
        <w:t>(</w:t>
      </w:r>
      <w:r w:rsidRPr="00BD3550" w:rsidR="003B53B8">
        <w:rPr>
          <w:rFonts w:ascii="Times New Roman" w:hAnsi="Times New Roman"/>
          <w:i/>
          <w:sz w:val="24"/>
        </w:rPr>
        <w:t>Act</w:t>
      </w:r>
      <w:r w:rsidR="003B53B8">
        <w:rPr>
          <w:rFonts w:ascii="Times New Roman" w:hAnsi="Times New Roman"/>
          <w:sz w:val="24"/>
        </w:rPr>
        <w:t xml:space="preserve">), </w:t>
      </w:r>
      <w:r w:rsidRPr="00275506" w:rsidR="00400283">
        <w:rPr>
          <w:rFonts w:ascii="Times New Roman" w:hAnsi="Times New Roman"/>
          <w:sz w:val="24"/>
        </w:rPr>
        <w:t>as codified</w:t>
      </w:r>
      <w:r w:rsidR="00400283">
        <w:rPr>
          <w:rFonts w:ascii="Times New Roman" w:hAnsi="Times New Roman"/>
          <w:i/>
          <w:sz w:val="24"/>
        </w:rPr>
        <w:t xml:space="preserve"> </w:t>
      </w:r>
      <w:r w:rsidR="00400283">
        <w:rPr>
          <w:rFonts w:ascii="Times New Roman" w:hAnsi="Times New Roman"/>
          <w:iCs/>
          <w:sz w:val="24"/>
        </w:rPr>
        <w:t xml:space="preserve">in </w:t>
      </w:r>
    </w:p>
    <w:p w:rsidR="001B2587" w:rsidP="001336AC" w14:paraId="5EE9CEF9" w14:textId="77777777">
      <w:pPr>
        <w:tabs>
          <w:tab w:val="left" w:pos="0"/>
          <w:tab w:val="left" w:pos="720"/>
        </w:tabs>
        <w:suppressAutoHyphens/>
        <w:ind w:left="1440"/>
        <w:rPr>
          <w:rFonts w:ascii="Times New Roman" w:hAnsi="Times New Roman"/>
          <w:sz w:val="24"/>
        </w:rPr>
      </w:pPr>
      <w:r>
        <w:rPr>
          <w:rFonts w:ascii="Times New Roman" w:hAnsi="Times New Roman"/>
          <w:i/>
          <w:sz w:val="24"/>
        </w:rPr>
        <w:t xml:space="preserve">20 CFR </w:t>
      </w:r>
      <w:r w:rsidR="0086461B">
        <w:rPr>
          <w:rFonts w:ascii="Times New Roman" w:hAnsi="Times New Roman"/>
          <w:i/>
          <w:sz w:val="24"/>
        </w:rPr>
        <w:t xml:space="preserve">404.408(a) </w:t>
      </w:r>
      <w:r>
        <w:rPr>
          <w:rFonts w:ascii="Times New Roman" w:hAnsi="Times New Roman"/>
          <w:iCs/>
          <w:sz w:val="24"/>
        </w:rPr>
        <w:t xml:space="preserve">of the </w:t>
      </w:r>
      <w:r w:rsidRPr="003209F3">
        <w:rPr>
          <w:rFonts w:ascii="Times New Roman" w:hAnsi="Times New Roman"/>
          <w:i/>
          <w:sz w:val="24"/>
        </w:rPr>
        <w:t>Code of Federal Regulations</w:t>
      </w:r>
      <w:r w:rsidR="003B53B8">
        <w:rPr>
          <w:rFonts w:ascii="Times New Roman" w:hAnsi="Times New Roman"/>
          <w:i/>
          <w:sz w:val="24"/>
        </w:rPr>
        <w:t xml:space="preserve">, </w:t>
      </w:r>
      <w:r>
        <w:rPr>
          <w:rFonts w:ascii="Times New Roman" w:hAnsi="Times New Roman"/>
          <w:iCs/>
          <w:sz w:val="24"/>
        </w:rPr>
        <w:t>mandate</w:t>
      </w:r>
      <w:r w:rsidR="00400283">
        <w:rPr>
          <w:rFonts w:ascii="Times New Roman" w:hAnsi="Times New Roman"/>
          <w:iCs/>
          <w:sz w:val="24"/>
        </w:rPr>
        <w:t>s</w:t>
      </w:r>
      <w:r w:rsidR="00A77CF7">
        <w:rPr>
          <w:rFonts w:ascii="Times New Roman" w:hAnsi="Times New Roman"/>
          <w:sz w:val="24"/>
        </w:rPr>
        <w:t xml:space="preserve"> the Social Security Administration (SSA)</w:t>
      </w:r>
      <w:r w:rsidR="00611C19">
        <w:rPr>
          <w:rFonts w:ascii="Times New Roman" w:hAnsi="Times New Roman"/>
          <w:sz w:val="24"/>
        </w:rPr>
        <w:t xml:space="preserve"> </w:t>
      </w:r>
      <w:r w:rsidR="003D2AD3">
        <w:rPr>
          <w:rFonts w:ascii="Times New Roman" w:hAnsi="Times New Roman"/>
          <w:sz w:val="24"/>
        </w:rPr>
        <w:t xml:space="preserve">to </w:t>
      </w:r>
      <w:r w:rsidR="00611C19">
        <w:rPr>
          <w:rFonts w:ascii="Times New Roman" w:hAnsi="Times New Roman"/>
          <w:sz w:val="24"/>
        </w:rPr>
        <w:t>reduce</w:t>
      </w:r>
      <w:r w:rsidR="007562E5">
        <w:rPr>
          <w:rFonts w:ascii="Times New Roman" w:hAnsi="Times New Roman"/>
          <w:sz w:val="24"/>
        </w:rPr>
        <w:t xml:space="preserve"> a spouse</w:t>
      </w:r>
      <w:r w:rsidR="0053076E">
        <w:rPr>
          <w:rFonts w:ascii="Times New Roman" w:hAnsi="Times New Roman"/>
          <w:sz w:val="24"/>
        </w:rPr>
        <w:t>’s</w:t>
      </w:r>
      <w:r w:rsidR="007562E5">
        <w:rPr>
          <w:rFonts w:ascii="Times New Roman" w:hAnsi="Times New Roman"/>
          <w:sz w:val="24"/>
        </w:rPr>
        <w:t xml:space="preserve"> or surviving spouse’s </w:t>
      </w:r>
      <w:r w:rsidR="00611C19">
        <w:rPr>
          <w:rFonts w:ascii="Times New Roman" w:hAnsi="Times New Roman"/>
          <w:sz w:val="24"/>
        </w:rPr>
        <w:t xml:space="preserve">Social Security </w:t>
      </w:r>
      <w:r w:rsidR="007562E5">
        <w:rPr>
          <w:rFonts w:ascii="Times New Roman" w:hAnsi="Times New Roman"/>
          <w:sz w:val="24"/>
        </w:rPr>
        <w:t>benefit</w:t>
      </w:r>
      <w:r w:rsidR="0053076E">
        <w:rPr>
          <w:rFonts w:ascii="Times New Roman" w:hAnsi="Times New Roman"/>
          <w:sz w:val="24"/>
        </w:rPr>
        <w:t>s</w:t>
      </w:r>
      <w:r w:rsidR="007562E5">
        <w:rPr>
          <w:rFonts w:ascii="Times New Roman" w:hAnsi="Times New Roman"/>
          <w:sz w:val="24"/>
        </w:rPr>
        <w:t xml:space="preserve"> </w:t>
      </w:r>
      <w:r w:rsidR="000F03F6">
        <w:rPr>
          <w:rFonts w:ascii="Times New Roman" w:hAnsi="Times New Roman"/>
          <w:sz w:val="24"/>
        </w:rPr>
        <w:t xml:space="preserve">when the spouse </w:t>
      </w:r>
      <w:r w:rsidR="007562E5">
        <w:rPr>
          <w:rFonts w:ascii="Times New Roman" w:hAnsi="Times New Roman"/>
          <w:sz w:val="24"/>
        </w:rPr>
        <w:t xml:space="preserve">also </w:t>
      </w:r>
      <w:r w:rsidR="0086461B">
        <w:rPr>
          <w:rFonts w:ascii="Times New Roman" w:hAnsi="Times New Roman"/>
          <w:sz w:val="24"/>
        </w:rPr>
        <w:t>receiv</w:t>
      </w:r>
      <w:r w:rsidR="007562E5">
        <w:rPr>
          <w:rFonts w:ascii="Times New Roman" w:hAnsi="Times New Roman"/>
          <w:sz w:val="24"/>
        </w:rPr>
        <w:t>es</w:t>
      </w:r>
      <w:r w:rsidR="0086461B">
        <w:rPr>
          <w:rFonts w:ascii="Times New Roman" w:hAnsi="Times New Roman"/>
          <w:sz w:val="24"/>
        </w:rPr>
        <w:t xml:space="preserve"> </w:t>
      </w:r>
      <w:r w:rsidR="00EB672E">
        <w:rPr>
          <w:rFonts w:ascii="Times New Roman" w:hAnsi="Times New Roman"/>
          <w:sz w:val="24"/>
        </w:rPr>
        <w:t>a g</w:t>
      </w:r>
      <w:r w:rsidR="0086461B">
        <w:rPr>
          <w:rFonts w:ascii="Times New Roman" w:hAnsi="Times New Roman"/>
          <w:sz w:val="24"/>
        </w:rPr>
        <w:t xml:space="preserve">overnment pension based on </w:t>
      </w:r>
      <w:r w:rsidR="00992167">
        <w:rPr>
          <w:rFonts w:ascii="Times New Roman" w:hAnsi="Times New Roman"/>
          <w:sz w:val="24"/>
        </w:rPr>
        <w:t xml:space="preserve">employment not covered by Social Security.  </w:t>
      </w:r>
      <w:r w:rsidR="0053076E">
        <w:rPr>
          <w:rFonts w:ascii="Times New Roman" w:hAnsi="Times New Roman"/>
          <w:sz w:val="24"/>
        </w:rPr>
        <w:t>SSA may reduce the benefit by</w:t>
      </w:r>
    </w:p>
    <w:p w:rsidR="0053076E" w:rsidP="001336AC" w14:paraId="4AB618A6" w14:textId="6B65C010">
      <w:pPr>
        <w:tabs>
          <w:tab w:val="left" w:pos="0"/>
          <w:tab w:val="left" w:pos="720"/>
        </w:tabs>
        <w:suppressAutoHyphens/>
        <w:ind w:left="1440"/>
        <w:rPr>
          <w:rFonts w:ascii="Times New Roman" w:hAnsi="Times New Roman"/>
          <w:sz w:val="24"/>
        </w:rPr>
      </w:pPr>
      <w:r>
        <w:rPr>
          <w:rFonts w:ascii="Times New Roman" w:hAnsi="Times New Roman"/>
          <w:sz w:val="24"/>
        </w:rPr>
        <w:t xml:space="preserve">two-thirds of the amount of the non-covered government pension under the </w:t>
      </w:r>
      <w:r w:rsidRPr="00BD2E98">
        <w:rPr>
          <w:rFonts w:ascii="Times New Roman" w:hAnsi="Times New Roman"/>
          <w:i/>
          <w:sz w:val="24"/>
        </w:rPr>
        <w:t>Act’s</w:t>
      </w:r>
      <w:r>
        <w:rPr>
          <w:rFonts w:ascii="Times New Roman" w:hAnsi="Times New Roman"/>
          <w:sz w:val="24"/>
        </w:rPr>
        <w:t xml:space="preserve"> Government Pension Offset (GPO) provision.  SSA uses Form SSA</w:t>
      </w:r>
      <w:r>
        <w:rPr>
          <w:rFonts w:ascii="Times New Roman" w:hAnsi="Times New Roman"/>
          <w:sz w:val="24"/>
        </w:rPr>
        <w:noBreakHyphen/>
        <w:t xml:space="preserve">L4163, </w:t>
      </w:r>
      <w:r w:rsidRPr="003B7BF3">
        <w:rPr>
          <w:rFonts w:ascii="Times New Roman" w:hAnsi="Times New Roman"/>
          <w:sz w:val="24"/>
        </w:rPr>
        <w:t>Agency/</w:t>
      </w:r>
      <w:r w:rsidRPr="003B7BF3">
        <w:rPr>
          <w:rFonts w:ascii="Times New Roman" w:hAnsi="Times New Roman"/>
          <w:sz w:val="24"/>
        </w:rPr>
        <w:t>Employer Government Pension Offset Questionnaire</w:t>
      </w:r>
      <w:r>
        <w:rPr>
          <w:rFonts w:ascii="Times New Roman" w:hAnsi="Times New Roman"/>
          <w:sz w:val="24"/>
        </w:rPr>
        <w:t>, to</w:t>
      </w:r>
      <w:r w:rsidR="00E578E6">
        <w:rPr>
          <w:rFonts w:ascii="Times New Roman" w:hAnsi="Times New Roman"/>
          <w:sz w:val="24"/>
        </w:rPr>
        <w:t xml:space="preserve"> secure and provide pension evidence from the pension paying agency/employer.</w:t>
      </w:r>
      <w:r>
        <w:rPr>
          <w:rFonts w:ascii="Times New Roman" w:hAnsi="Times New Roman"/>
          <w:sz w:val="24"/>
        </w:rPr>
        <w:t xml:space="preserve">   </w:t>
      </w:r>
    </w:p>
    <w:p w:rsidR="00CE0E53" w:rsidP="0053076E" w14:paraId="46DC6B40" w14:textId="77777777">
      <w:pPr>
        <w:tabs>
          <w:tab w:val="left" w:pos="0"/>
          <w:tab w:val="left" w:pos="720"/>
        </w:tabs>
        <w:suppressAutoHyphens/>
        <w:ind w:left="1440"/>
        <w:rPr>
          <w:rFonts w:ascii="Times New Roman" w:hAnsi="Times New Roman"/>
          <w:sz w:val="24"/>
        </w:rPr>
      </w:pPr>
      <w:r>
        <w:rPr>
          <w:rFonts w:ascii="Times New Roman" w:hAnsi="Times New Roman"/>
          <w:sz w:val="24"/>
        </w:rPr>
        <w:t xml:space="preserve"> </w:t>
      </w:r>
      <w:r w:rsidR="00406461">
        <w:rPr>
          <w:rFonts w:ascii="Times New Roman" w:hAnsi="Times New Roman"/>
          <w:sz w:val="24"/>
        </w:rPr>
        <w:t xml:space="preserve">  </w:t>
      </w:r>
    </w:p>
    <w:p w:rsidR="001336AC" w:rsidP="001336AC" w14:paraId="110B5304" w14:textId="77777777">
      <w:pPr>
        <w:pStyle w:val="BodyTextIndent3"/>
        <w:numPr>
          <w:ilvl w:val="0"/>
          <w:numId w:val="14"/>
        </w:numPr>
        <w:rPr>
          <w:b/>
        </w:rPr>
      </w:pPr>
      <w:r>
        <w:rPr>
          <w:b/>
        </w:rPr>
        <w:t xml:space="preserve">Description of </w:t>
      </w:r>
      <w:r w:rsidRPr="00CE0E53" w:rsidR="00CE0E53">
        <w:rPr>
          <w:b/>
        </w:rPr>
        <w:t>Collection</w:t>
      </w:r>
    </w:p>
    <w:p w:rsidR="00EE54AA" w:rsidP="001B2587" w14:paraId="02C3939A" w14:textId="34324F5E">
      <w:pPr>
        <w:ind w:left="1440"/>
        <w:rPr>
          <w:rFonts w:ascii="Times New Roman" w:hAnsi="Times New Roman" w:cs="Times New Roman"/>
          <w:bCs/>
          <w:sz w:val="24"/>
          <w:szCs w:val="24"/>
        </w:rPr>
      </w:pPr>
      <w:r w:rsidRPr="00EE54AA">
        <w:rPr>
          <w:rFonts w:ascii="Times New Roman" w:hAnsi="Times New Roman" w:cs="Times New Roman"/>
          <w:bCs/>
          <w:sz w:val="24"/>
          <w:szCs w:val="24"/>
        </w:rPr>
        <w:t>When an individual is concurrently receiving Social</w:t>
      </w:r>
      <w:r w:rsidRPr="001B2587">
        <w:rPr>
          <w:rFonts w:ascii="Times New Roman" w:hAnsi="Times New Roman" w:cs="Times New Roman"/>
          <w:bCs/>
          <w:sz w:val="24"/>
          <w:szCs w:val="24"/>
        </w:rPr>
        <w:t xml:space="preserve"> Security spousal, or surviving spousal, </w:t>
      </w:r>
      <w:r w:rsidRPr="001B2587" w:rsidR="00236622">
        <w:rPr>
          <w:rFonts w:ascii="Times New Roman" w:hAnsi="Times New Roman" w:cs="Times New Roman"/>
          <w:bCs/>
          <w:sz w:val="24"/>
          <w:szCs w:val="24"/>
        </w:rPr>
        <w:t>benefits,</w:t>
      </w:r>
      <w:r w:rsidRPr="001B2587">
        <w:rPr>
          <w:rFonts w:ascii="Times New Roman" w:hAnsi="Times New Roman" w:cs="Times New Roman"/>
          <w:bCs/>
          <w:sz w:val="24"/>
          <w:szCs w:val="24"/>
        </w:rPr>
        <w:t xml:space="preserve"> and a government pension</w:t>
      </w:r>
      <w:r w:rsidR="00214CFB">
        <w:rPr>
          <w:rFonts w:ascii="Times New Roman" w:hAnsi="Times New Roman" w:cs="Times New Roman"/>
          <w:bCs/>
          <w:sz w:val="24"/>
          <w:szCs w:val="24"/>
        </w:rPr>
        <w:t xml:space="preserve"> </w:t>
      </w:r>
      <w:r w:rsidR="00E578E6">
        <w:rPr>
          <w:rFonts w:ascii="Times New Roman" w:hAnsi="Times New Roman" w:cs="Times New Roman"/>
          <w:bCs/>
          <w:sz w:val="24"/>
          <w:szCs w:val="24"/>
        </w:rPr>
        <w:t>(Federal, State, or Local)</w:t>
      </w:r>
      <w:r w:rsidRPr="001B2587">
        <w:rPr>
          <w:rFonts w:ascii="Times New Roman" w:hAnsi="Times New Roman" w:cs="Times New Roman"/>
          <w:bCs/>
          <w:sz w:val="24"/>
          <w:szCs w:val="24"/>
        </w:rPr>
        <w:t>, the individual may have the amount of Social Security benefits reduced by the government pension amount.  This is the Government Pension O</w:t>
      </w:r>
      <w:r w:rsidR="006B05E7">
        <w:rPr>
          <w:rFonts w:ascii="Times New Roman" w:hAnsi="Times New Roman" w:cs="Times New Roman"/>
          <w:bCs/>
          <w:sz w:val="24"/>
          <w:szCs w:val="24"/>
        </w:rPr>
        <w:t xml:space="preserve">ffset (GPO).  </w:t>
      </w:r>
    </w:p>
    <w:p w:rsidR="00BF0EAE" w:rsidP="00BF0EAE" w14:paraId="32C13714" w14:textId="77777777">
      <w:pPr>
        <w:ind w:left="1440"/>
        <w:rPr>
          <w:rFonts w:ascii="Times New Roman" w:hAnsi="Times New Roman"/>
          <w:sz w:val="24"/>
          <w:szCs w:val="24"/>
        </w:rPr>
      </w:pPr>
      <w:r w:rsidRPr="00A255EF">
        <w:rPr>
          <w:rFonts w:ascii="Times New Roman" w:hAnsi="Times New Roman"/>
          <w:sz w:val="24"/>
          <w:szCs w:val="24"/>
        </w:rPr>
        <w:t xml:space="preserve">SSA asks all </w:t>
      </w:r>
      <w:r w:rsidR="00E56C26">
        <w:rPr>
          <w:rFonts w:ascii="Times New Roman" w:hAnsi="Times New Roman"/>
          <w:sz w:val="24"/>
          <w:szCs w:val="24"/>
        </w:rPr>
        <w:t xml:space="preserve">beneficiaries </w:t>
      </w:r>
      <w:r w:rsidRPr="00A255EF">
        <w:rPr>
          <w:rFonts w:ascii="Times New Roman" w:hAnsi="Times New Roman"/>
          <w:sz w:val="24"/>
          <w:szCs w:val="24"/>
        </w:rPr>
        <w:t>about their history with non-covered pensions during an initial claim, as part of the process</w:t>
      </w:r>
      <w:r>
        <w:rPr>
          <w:rFonts w:ascii="Times New Roman" w:hAnsi="Times New Roman"/>
          <w:sz w:val="24"/>
          <w:szCs w:val="24"/>
        </w:rPr>
        <w:t xml:space="preserve">, and on a post entitlement basis. </w:t>
      </w:r>
      <w:r w:rsidRPr="00A255EF">
        <w:rPr>
          <w:rFonts w:ascii="Times New Roman" w:hAnsi="Times New Roman"/>
          <w:sz w:val="24"/>
          <w:szCs w:val="24"/>
        </w:rPr>
        <w:t xml:space="preserve"> In addition, we inform the beneficiary at the initial claim that it is their responsibility to noti</w:t>
      </w:r>
      <w:r w:rsidRPr="00A255EF">
        <w:rPr>
          <w:rFonts w:ascii="Times New Roman" w:hAnsi="Times New Roman"/>
          <w:sz w:val="24"/>
          <w:szCs w:val="24"/>
        </w:rPr>
        <w:t xml:space="preserve">fy </w:t>
      </w:r>
      <w:r w:rsidR="00AC08DB">
        <w:rPr>
          <w:rFonts w:ascii="Times New Roman" w:hAnsi="Times New Roman"/>
          <w:sz w:val="24"/>
          <w:szCs w:val="24"/>
        </w:rPr>
        <w:t xml:space="preserve">SSA </w:t>
      </w:r>
      <w:r w:rsidRPr="00A255EF">
        <w:rPr>
          <w:rFonts w:ascii="Times New Roman" w:hAnsi="Times New Roman"/>
          <w:sz w:val="24"/>
          <w:szCs w:val="24"/>
        </w:rPr>
        <w:t>if they should receive a pension in the future.</w:t>
      </w:r>
      <w:r w:rsidR="00AE68BB">
        <w:rPr>
          <w:rFonts w:ascii="Times New Roman" w:hAnsi="Times New Roman"/>
          <w:sz w:val="24"/>
          <w:szCs w:val="24"/>
        </w:rPr>
        <w:t xml:space="preserve"> </w:t>
      </w:r>
      <w:r>
        <w:rPr>
          <w:rFonts w:ascii="Times New Roman" w:hAnsi="Times New Roman"/>
          <w:sz w:val="24"/>
          <w:szCs w:val="24"/>
        </w:rPr>
        <w:t xml:space="preserve"> </w:t>
      </w:r>
      <w:r w:rsidRPr="00A255EF">
        <w:rPr>
          <w:rFonts w:ascii="Times New Roman" w:hAnsi="Times New Roman"/>
          <w:sz w:val="24"/>
          <w:szCs w:val="24"/>
        </w:rPr>
        <w:t>Once the</w:t>
      </w:r>
      <w:r w:rsidR="00327B79">
        <w:rPr>
          <w:rFonts w:ascii="Times New Roman" w:hAnsi="Times New Roman"/>
          <w:sz w:val="24"/>
          <w:szCs w:val="24"/>
        </w:rPr>
        <w:t xml:space="preserve"> </w:t>
      </w:r>
      <w:r w:rsidR="00E56C26">
        <w:rPr>
          <w:rFonts w:ascii="Times New Roman" w:hAnsi="Times New Roman"/>
          <w:sz w:val="24"/>
          <w:szCs w:val="24"/>
        </w:rPr>
        <w:t>beneficiary</w:t>
      </w:r>
      <w:r w:rsidR="00327B79">
        <w:rPr>
          <w:rFonts w:ascii="Times New Roman" w:hAnsi="Times New Roman"/>
          <w:sz w:val="24"/>
          <w:szCs w:val="24"/>
        </w:rPr>
        <w:t xml:space="preserve"> notifies SSA</w:t>
      </w:r>
      <w:r w:rsidR="007A490A">
        <w:rPr>
          <w:rFonts w:ascii="Times New Roman" w:hAnsi="Times New Roman"/>
          <w:sz w:val="24"/>
          <w:szCs w:val="24"/>
        </w:rPr>
        <w:t xml:space="preserve"> they received a pension the beneficiary e</w:t>
      </w:r>
      <w:r w:rsidRPr="00A255EF">
        <w:rPr>
          <w:rFonts w:ascii="Times New Roman" w:hAnsi="Times New Roman"/>
          <w:sz w:val="24"/>
          <w:szCs w:val="24"/>
        </w:rPr>
        <w:t>ither provide</w:t>
      </w:r>
      <w:r w:rsidR="007A490A">
        <w:rPr>
          <w:rFonts w:ascii="Times New Roman" w:hAnsi="Times New Roman"/>
          <w:sz w:val="24"/>
          <w:szCs w:val="24"/>
        </w:rPr>
        <w:t>s</w:t>
      </w:r>
      <w:r w:rsidRPr="00A255EF">
        <w:rPr>
          <w:rFonts w:ascii="Times New Roman" w:hAnsi="Times New Roman"/>
          <w:sz w:val="24"/>
          <w:szCs w:val="24"/>
        </w:rPr>
        <w:t xml:space="preserve"> sufficient evidence</w:t>
      </w:r>
      <w:r w:rsidR="00327B79">
        <w:rPr>
          <w:rFonts w:ascii="Times New Roman" w:hAnsi="Times New Roman"/>
          <w:sz w:val="24"/>
          <w:szCs w:val="24"/>
        </w:rPr>
        <w:t xml:space="preserve">, </w:t>
      </w:r>
      <w:r w:rsidRPr="00A255EF">
        <w:rPr>
          <w:rFonts w:ascii="Times New Roman" w:hAnsi="Times New Roman"/>
          <w:sz w:val="24"/>
          <w:szCs w:val="24"/>
        </w:rPr>
        <w:t xml:space="preserve">or </w:t>
      </w:r>
      <w:r w:rsidR="007A490A">
        <w:rPr>
          <w:rFonts w:ascii="Times New Roman" w:hAnsi="Times New Roman"/>
          <w:sz w:val="24"/>
          <w:szCs w:val="24"/>
        </w:rPr>
        <w:t>SSA</w:t>
      </w:r>
      <w:r w:rsidRPr="00A255EF">
        <w:rPr>
          <w:rFonts w:ascii="Times New Roman" w:hAnsi="Times New Roman"/>
          <w:sz w:val="24"/>
          <w:szCs w:val="24"/>
        </w:rPr>
        <w:t xml:space="preserve"> secure</w:t>
      </w:r>
      <w:r w:rsidR="007A490A">
        <w:rPr>
          <w:rFonts w:ascii="Times New Roman" w:hAnsi="Times New Roman"/>
          <w:sz w:val="24"/>
          <w:szCs w:val="24"/>
        </w:rPr>
        <w:t>s</w:t>
      </w:r>
      <w:r w:rsidRPr="00A255EF">
        <w:rPr>
          <w:rFonts w:ascii="Times New Roman" w:hAnsi="Times New Roman"/>
          <w:sz w:val="24"/>
          <w:szCs w:val="24"/>
        </w:rPr>
        <w:t xml:space="preserve"> it from the employe</w:t>
      </w:r>
      <w:r>
        <w:rPr>
          <w:rFonts w:ascii="Times New Roman" w:hAnsi="Times New Roman"/>
          <w:sz w:val="24"/>
          <w:szCs w:val="24"/>
        </w:rPr>
        <w:t xml:space="preserve">r, by mailing them the Form </w:t>
      </w:r>
    </w:p>
    <w:p w:rsidR="00BF0EAE" w:rsidP="00BF0EAE" w14:paraId="23E7D19A" w14:textId="01CA19F7">
      <w:pPr>
        <w:ind w:left="1440"/>
        <w:rPr>
          <w:rFonts w:ascii="Times New Roman" w:hAnsi="Times New Roman"/>
          <w:sz w:val="24"/>
          <w:szCs w:val="24"/>
        </w:rPr>
      </w:pPr>
      <w:r>
        <w:rPr>
          <w:rFonts w:ascii="Times New Roman" w:hAnsi="Times New Roman"/>
          <w:sz w:val="24"/>
          <w:szCs w:val="24"/>
        </w:rPr>
        <w:t xml:space="preserve">SSA-L4163.  </w:t>
      </w:r>
      <w:r w:rsidR="00327B79">
        <w:rPr>
          <w:rFonts w:ascii="Times New Roman" w:hAnsi="Times New Roman"/>
          <w:sz w:val="24"/>
          <w:szCs w:val="24"/>
        </w:rPr>
        <w:t>Form</w:t>
      </w:r>
      <w:r w:rsidR="008E057B">
        <w:rPr>
          <w:rFonts w:ascii="Times New Roman" w:hAnsi="Times New Roman"/>
          <w:sz w:val="24"/>
          <w:szCs w:val="24"/>
        </w:rPr>
        <w:t xml:space="preserve"> </w:t>
      </w:r>
      <w:r w:rsidR="00327B79">
        <w:rPr>
          <w:rFonts w:ascii="Times New Roman" w:hAnsi="Times New Roman"/>
          <w:sz w:val="24"/>
          <w:szCs w:val="24"/>
        </w:rPr>
        <w:t>SSA-</w:t>
      </w:r>
      <w:r w:rsidRPr="00AC08DB" w:rsidR="00327B79">
        <w:rPr>
          <w:rFonts w:ascii="Times New Roman" w:hAnsi="Times New Roman"/>
          <w:sz w:val="24"/>
          <w:szCs w:val="24"/>
        </w:rPr>
        <w:t xml:space="preserve">L4163 </w:t>
      </w:r>
      <w:r w:rsidRPr="00AC08DB" w:rsidR="00327B79">
        <w:rPr>
          <w:rFonts w:ascii="Times New Roman" w:hAnsi="Times New Roman" w:cs="Times New Roman"/>
          <w:sz w:val="24"/>
          <w:szCs w:val="24"/>
        </w:rPr>
        <w:t>serves as an opportunity for SSA to try</w:t>
      </w:r>
      <w:r w:rsidR="002C37C9">
        <w:rPr>
          <w:rFonts w:ascii="Times New Roman" w:hAnsi="Times New Roman" w:cs="Times New Roman"/>
          <w:sz w:val="24"/>
          <w:szCs w:val="24"/>
        </w:rPr>
        <w:t xml:space="preserve"> </w:t>
      </w:r>
      <w:r>
        <w:rPr>
          <w:rFonts w:ascii="Times New Roman" w:hAnsi="Times New Roman" w:cs="Times New Roman"/>
          <w:sz w:val="24"/>
          <w:szCs w:val="24"/>
        </w:rPr>
        <w:t xml:space="preserve">to </w:t>
      </w:r>
      <w:r w:rsidR="002C37C9">
        <w:rPr>
          <w:rFonts w:ascii="Times New Roman" w:hAnsi="Times New Roman" w:cs="Times New Roman"/>
          <w:sz w:val="24"/>
          <w:szCs w:val="24"/>
        </w:rPr>
        <w:t xml:space="preserve">obtain </w:t>
      </w:r>
      <w:r w:rsidR="002A3E06">
        <w:rPr>
          <w:rFonts w:ascii="Times New Roman" w:hAnsi="Times New Roman" w:cs="Times New Roman"/>
          <w:sz w:val="24"/>
          <w:szCs w:val="24"/>
        </w:rPr>
        <w:t xml:space="preserve">pension </w:t>
      </w:r>
      <w:r w:rsidR="002C37C9">
        <w:rPr>
          <w:rFonts w:ascii="Times New Roman" w:hAnsi="Times New Roman" w:cs="Times New Roman"/>
          <w:sz w:val="24"/>
          <w:szCs w:val="24"/>
        </w:rPr>
        <w:t>information</w:t>
      </w:r>
      <w:r w:rsidRPr="00AC08DB" w:rsidR="00327B79">
        <w:rPr>
          <w:rFonts w:ascii="Times New Roman" w:hAnsi="Times New Roman" w:cs="Times New Roman"/>
          <w:sz w:val="24"/>
          <w:szCs w:val="24"/>
        </w:rPr>
        <w:t xml:space="preserve"> on behalf of the</w:t>
      </w:r>
      <w:r w:rsidR="00214CFB">
        <w:rPr>
          <w:rFonts w:ascii="Times New Roman" w:hAnsi="Times New Roman" w:cs="Times New Roman"/>
          <w:sz w:val="24"/>
          <w:szCs w:val="24"/>
        </w:rPr>
        <w:t xml:space="preserve"> </w:t>
      </w:r>
      <w:r w:rsidR="002A3E06">
        <w:rPr>
          <w:rFonts w:ascii="Times New Roman" w:hAnsi="Times New Roman" w:cs="Times New Roman"/>
          <w:sz w:val="24"/>
          <w:szCs w:val="24"/>
        </w:rPr>
        <w:t>beneficiary</w:t>
      </w:r>
      <w:r w:rsidRPr="00AC08DB" w:rsidR="00327B79">
        <w:rPr>
          <w:rFonts w:ascii="Times New Roman" w:hAnsi="Times New Roman" w:cs="Times New Roman"/>
          <w:sz w:val="24"/>
          <w:szCs w:val="24"/>
        </w:rPr>
        <w:t>; however, it’s the beneficiary’s responsibility to provide the information</w:t>
      </w:r>
      <w:r>
        <w:rPr>
          <w:rFonts w:ascii="Times New Roman" w:hAnsi="Times New Roman" w:cs="Times New Roman"/>
          <w:sz w:val="24"/>
          <w:szCs w:val="24"/>
        </w:rPr>
        <w:t xml:space="preserve"> to SSA</w:t>
      </w:r>
      <w:r w:rsidRPr="00AC08DB" w:rsidR="00327B79">
        <w:rPr>
          <w:rFonts w:ascii="Times New Roman" w:hAnsi="Times New Roman" w:cs="Times New Roman"/>
          <w:sz w:val="24"/>
          <w:szCs w:val="24"/>
        </w:rPr>
        <w:t xml:space="preserve">, but SSA’s responsibility to help and </w:t>
      </w:r>
      <w:r w:rsidRPr="00AC08DB" w:rsidR="00327B79">
        <w:rPr>
          <w:rFonts w:ascii="Times New Roman" w:hAnsi="Times New Roman" w:cs="Times New Roman"/>
          <w:sz w:val="24"/>
          <w:szCs w:val="24"/>
        </w:rPr>
        <w:t>provide assistance</w:t>
      </w:r>
      <w:r w:rsidR="002C37C9">
        <w:rPr>
          <w:rFonts w:ascii="Times New Roman" w:hAnsi="Times New Roman" w:cs="Times New Roman"/>
          <w:color w:val="FF0000"/>
          <w:sz w:val="24"/>
          <w:szCs w:val="24"/>
        </w:rPr>
        <w:t xml:space="preserve">.  </w:t>
      </w:r>
      <w:r w:rsidR="008E057B">
        <w:rPr>
          <w:rFonts w:ascii="Times New Roman" w:hAnsi="Times New Roman" w:cs="Times New Roman"/>
          <w:sz w:val="24"/>
          <w:szCs w:val="24"/>
        </w:rPr>
        <w:t>S</w:t>
      </w:r>
      <w:r w:rsidR="008E057B">
        <w:rPr>
          <w:rFonts w:ascii="Times New Roman" w:hAnsi="Times New Roman"/>
          <w:sz w:val="24"/>
          <w:szCs w:val="24"/>
        </w:rPr>
        <w:t xml:space="preserve">SA mails the SSA-L4163 to the respondent with a prepaid envelope to send back to SSA, the respondents never submits Form </w:t>
      </w:r>
    </w:p>
    <w:p w:rsidR="008E057B" w:rsidRPr="00BF0EAE" w:rsidP="00BF0EAE" w14:paraId="256DE0D4" w14:textId="0F60B46D">
      <w:pPr>
        <w:ind w:left="1440"/>
        <w:rPr>
          <w:rFonts w:ascii="Times New Roman" w:hAnsi="Times New Roman"/>
          <w:sz w:val="24"/>
          <w:szCs w:val="24"/>
        </w:rPr>
      </w:pPr>
      <w:r>
        <w:rPr>
          <w:rFonts w:ascii="Times New Roman" w:hAnsi="Times New Roman"/>
          <w:sz w:val="24"/>
          <w:szCs w:val="24"/>
        </w:rPr>
        <w:t xml:space="preserve">SSA-L4163 in person.  </w:t>
      </w:r>
      <w:r w:rsidRPr="003C455D" w:rsidR="002C37C9">
        <w:rPr>
          <w:rFonts w:ascii="Times New Roman" w:hAnsi="Times New Roman" w:cs="Times New Roman"/>
          <w:sz w:val="24"/>
          <w:szCs w:val="24"/>
        </w:rPr>
        <w:t>SSA uses Form SSA-L4613 as a source of evidence when the respondent submits it.</w:t>
      </w:r>
      <w:r w:rsidR="00BF0EAE">
        <w:rPr>
          <w:rFonts w:ascii="Times New Roman" w:hAnsi="Times New Roman" w:cs="Times New Roman"/>
          <w:sz w:val="24"/>
          <w:szCs w:val="24"/>
        </w:rPr>
        <w:t xml:space="preserve">  </w:t>
      </w:r>
      <w:r w:rsidRPr="003C455D" w:rsidR="002C37C9">
        <w:rPr>
          <w:rFonts w:ascii="Times New Roman" w:hAnsi="Times New Roman" w:cs="Times New Roman"/>
          <w:sz w:val="24"/>
          <w:szCs w:val="24"/>
        </w:rPr>
        <w:t xml:space="preserve">The beneficiary may have sufficient information for the form, but not have the evidence necessary to support it. </w:t>
      </w:r>
      <w:r w:rsidR="00BF0EAE">
        <w:rPr>
          <w:rFonts w:ascii="Times New Roman" w:hAnsi="Times New Roman" w:cs="Times New Roman"/>
          <w:sz w:val="24"/>
          <w:szCs w:val="24"/>
        </w:rPr>
        <w:t xml:space="preserve"> </w:t>
      </w:r>
      <w:r w:rsidRPr="003C455D" w:rsidR="002C37C9">
        <w:rPr>
          <w:rFonts w:ascii="Times New Roman" w:hAnsi="Times New Roman" w:cs="Times New Roman"/>
          <w:sz w:val="24"/>
          <w:szCs w:val="24"/>
        </w:rPr>
        <w:t>In addition, we do not require respondents to use the SSA-L4613, for instance, SSA can accept a pension award letter as acceptable stand-alone evidence, with no need for the respondent to also include the SSA-L4163</w:t>
      </w:r>
      <w:r>
        <w:rPr>
          <w:rFonts w:ascii="Times New Roman" w:hAnsi="Times New Roman" w:cs="Times New Roman"/>
          <w:sz w:val="24"/>
          <w:szCs w:val="24"/>
        </w:rPr>
        <w:t xml:space="preserve">.  </w:t>
      </w:r>
      <w:r w:rsidRPr="00A255EF" w:rsidR="001B2587">
        <w:rPr>
          <w:rFonts w:ascii="Times New Roman" w:hAnsi="Times New Roman" w:cs="Times New Roman"/>
          <w:sz w:val="24"/>
          <w:szCs w:val="24"/>
        </w:rPr>
        <w:t xml:space="preserve">SSA uses </w:t>
      </w:r>
      <w:r w:rsidR="00327B79">
        <w:rPr>
          <w:rFonts w:ascii="Times New Roman" w:hAnsi="Times New Roman" w:cs="Times New Roman"/>
          <w:sz w:val="24"/>
          <w:szCs w:val="24"/>
        </w:rPr>
        <w:t>the SSA-L4163</w:t>
      </w:r>
      <w:r w:rsidRPr="00A255EF" w:rsidR="001B2587">
        <w:rPr>
          <w:rFonts w:ascii="Times New Roman" w:hAnsi="Times New Roman" w:cs="Times New Roman"/>
          <w:sz w:val="24"/>
          <w:szCs w:val="24"/>
        </w:rPr>
        <w:t xml:space="preserve"> form only when (1) the </w:t>
      </w:r>
      <w:r w:rsidR="00214CFB">
        <w:rPr>
          <w:rFonts w:ascii="Times New Roman" w:hAnsi="Times New Roman" w:cs="Times New Roman"/>
          <w:sz w:val="24"/>
          <w:szCs w:val="24"/>
        </w:rPr>
        <w:t>beneficiary</w:t>
      </w:r>
      <w:r w:rsidRPr="00A255EF" w:rsidR="001B2587">
        <w:rPr>
          <w:rFonts w:ascii="Times New Roman" w:hAnsi="Times New Roman" w:cs="Times New Roman"/>
          <w:sz w:val="24"/>
          <w:szCs w:val="24"/>
        </w:rPr>
        <w:t xml:space="preserve"> does not have the information; and (2) the pension-paying agency has not cooperated with the</w:t>
      </w:r>
      <w:r w:rsidR="00214CFB">
        <w:rPr>
          <w:rFonts w:ascii="Times New Roman" w:hAnsi="Times New Roman" w:cs="Times New Roman"/>
          <w:sz w:val="24"/>
          <w:szCs w:val="24"/>
        </w:rPr>
        <w:t xml:space="preserve"> beneficiary</w:t>
      </w:r>
      <w:r>
        <w:rPr>
          <w:rFonts w:ascii="Times New Roman" w:hAnsi="Times New Roman" w:cs="Times New Roman"/>
          <w:sz w:val="24"/>
          <w:szCs w:val="24"/>
        </w:rPr>
        <w:t xml:space="preserve"> by returning Form SSA-L4163 to SSA, or if </w:t>
      </w:r>
      <w:r>
        <w:rPr>
          <w:rFonts w:ascii="Times New Roman" w:hAnsi="Times New Roman" w:cs="Times New Roman"/>
          <w:sz w:val="24"/>
          <w:szCs w:val="24"/>
        </w:rPr>
        <w:t>the information we receive from the pension payer is incomplete.</w:t>
      </w:r>
    </w:p>
    <w:p w:rsidR="00A255EF" w:rsidP="001B2587" w14:paraId="66D2A459" w14:textId="5B194306">
      <w:pPr>
        <w:ind w:left="1440"/>
        <w:rPr>
          <w:rFonts w:ascii="Times New Roman" w:hAnsi="Times New Roman" w:cs="Times New Roman"/>
          <w:sz w:val="24"/>
          <w:szCs w:val="24"/>
        </w:rPr>
      </w:pPr>
      <w:r w:rsidRPr="00A255EF">
        <w:rPr>
          <w:rFonts w:ascii="Times New Roman" w:hAnsi="Times New Roman" w:cs="Times New Roman"/>
          <w:sz w:val="24"/>
          <w:szCs w:val="24"/>
        </w:rPr>
        <w:t xml:space="preserve">In addition, the SSA-L4163 is not necessarily a sign that the pension paying </w:t>
      </w:r>
      <w:r w:rsidRPr="00A255EF">
        <w:rPr>
          <w:rFonts w:ascii="Times New Roman" w:hAnsi="Times New Roman" w:cs="Times New Roman"/>
          <w:sz w:val="24"/>
          <w:szCs w:val="24"/>
        </w:rPr>
        <w:t>agency has not cooperated with the beneficiary</w:t>
      </w:r>
      <w:r w:rsidR="00327B79">
        <w:rPr>
          <w:rFonts w:ascii="Times New Roman" w:hAnsi="Times New Roman" w:cs="Times New Roman"/>
          <w:sz w:val="24"/>
          <w:szCs w:val="24"/>
        </w:rPr>
        <w:t xml:space="preserve">, as SSA does not know how far the beneficiary pushed to get the information, or if they are taking the </w:t>
      </w:r>
      <w:r w:rsidR="00AC08DB">
        <w:rPr>
          <w:rFonts w:ascii="Times New Roman" w:hAnsi="Times New Roman" w:cs="Times New Roman"/>
          <w:sz w:val="24"/>
          <w:szCs w:val="24"/>
        </w:rPr>
        <w:t>proper channels</w:t>
      </w:r>
      <w:r w:rsidR="00327B79">
        <w:rPr>
          <w:rFonts w:ascii="Times New Roman" w:hAnsi="Times New Roman" w:cs="Times New Roman"/>
          <w:sz w:val="24"/>
          <w:szCs w:val="24"/>
        </w:rPr>
        <w:t xml:space="preserve"> to obtain the information</w:t>
      </w:r>
      <w:r w:rsidR="00AC08DB">
        <w:rPr>
          <w:rFonts w:ascii="Times New Roman" w:hAnsi="Times New Roman" w:cs="Times New Roman"/>
          <w:sz w:val="24"/>
          <w:szCs w:val="24"/>
        </w:rPr>
        <w:t xml:space="preserve">.  </w:t>
      </w:r>
      <w:r w:rsidR="00327B79">
        <w:rPr>
          <w:rFonts w:ascii="Times New Roman" w:hAnsi="Times New Roman" w:cs="Times New Roman"/>
          <w:sz w:val="24"/>
          <w:szCs w:val="24"/>
        </w:rPr>
        <w:t>SSA only know</w:t>
      </w:r>
      <w:r w:rsidR="00AC08DB">
        <w:rPr>
          <w:rFonts w:ascii="Times New Roman" w:hAnsi="Times New Roman" w:cs="Times New Roman"/>
          <w:sz w:val="24"/>
          <w:szCs w:val="24"/>
        </w:rPr>
        <w:t>s</w:t>
      </w:r>
      <w:r w:rsidR="00327B79">
        <w:rPr>
          <w:rFonts w:ascii="Times New Roman" w:hAnsi="Times New Roman" w:cs="Times New Roman"/>
          <w:sz w:val="24"/>
          <w:szCs w:val="24"/>
        </w:rPr>
        <w:t xml:space="preserve"> the beneficiary informed SSA they have a non-covered pension</w:t>
      </w:r>
      <w:r w:rsidR="00AC08DB">
        <w:rPr>
          <w:rFonts w:ascii="Times New Roman" w:hAnsi="Times New Roman" w:cs="Times New Roman"/>
          <w:sz w:val="24"/>
          <w:szCs w:val="24"/>
        </w:rPr>
        <w:t xml:space="preserve">, </w:t>
      </w:r>
      <w:r w:rsidR="00327B79">
        <w:rPr>
          <w:rFonts w:ascii="Times New Roman" w:hAnsi="Times New Roman" w:cs="Times New Roman"/>
          <w:sz w:val="24"/>
          <w:szCs w:val="24"/>
        </w:rPr>
        <w:t>and experienced difficulty obtaining proof.</w:t>
      </w:r>
      <w:r w:rsidR="00E56C26">
        <w:rPr>
          <w:rFonts w:ascii="Times New Roman" w:hAnsi="Times New Roman" w:cs="Times New Roman"/>
          <w:sz w:val="24"/>
          <w:szCs w:val="24"/>
        </w:rPr>
        <w:t xml:space="preserve">  </w:t>
      </w:r>
      <w:r w:rsidRPr="00A255EF">
        <w:rPr>
          <w:rFonts w:ascii="Times New Roman" w:hAnsi="Times New Roman" w:cs="Times New Roman"/>
          <w:sz w:val="24"/>
          <w:szCs w:val="24"/>
        </w:rPr>
        <w:t>SSA requires the information to perform offset, or to rule out offset</w:t>
      </w:r>
      <w:r>
        <w:rPr>
          <w:rFonts w:ascii="Times New Roman" w:hAnsi="Times New Roman" w:cs="Times New Roman"/>
          <w:sz w:val="24"/>
          <w:szCs w:val="24"/>
        </w:rPr>
        <w:t>.  The r</w:t>
      </w:r>
      <w:r w:rsidRPr="001B2587" w:rsidR="001B2587">
        <w:rPr>
          <w:rFonts w:ascii="Times New Roman" w:hAnsi="Times New Roman" w:cs="Times New Roman"/>
          <w:bCs/>
          <w:sz w:val="24"/>
          <w:szCs w:val="24"/>
        </w:rPr>
        <w:t>espondents are  government agencies, which have information SSA needs to determine if the GPO applies, and</w:t>
      </w:r>
      <w:r w:rsidR="00266DD8">
        <w:rPr>
          <w:rFonts w:ascii="Times New Roman" w:hAnsi="Times New Roman" w:cs="Times New Roman"/>
          <w:bCs/>
          <w:sz w:val="24"/>
          <w:szCs w:val="24"/>
        </w:rPr>
        <w:t xml:space="preserve">, if so, </w:t>
      </w:r>
      <w:r w:rsidRPr="001B2587" w:rsidR="001B2587">
        <w:rPr>
          <w:rFonts w:ascii="Times New Roman" w:hAnsi="Times New Roman" w:cs="Times New Roman"/>
          <w:bCs/>
          <w:sz w:val="24"/>
          <w:szCs w:val="24"/>
        </w:rPr>
        <w:t xml:space="preserve">the amount of offset.  </w:t>
      </w:r>
      <w:r w:rsidRPr="001B2587" w:rsidR="001B2587">
        <w:rPr>
          <w:rFonts w:ascii="Times New Roman" w:hAnsi="Times New Roman" w:cs="Times New Roman"/>
          <w:sz w:val="24"/>
          <w:szCs w:val="24"/>
        </w:rPr>
        <w:t xml:space="preserve"> </w:t>
      </w:r>
    </w:p>
    <w:p w:rsidR="00FD6582" w:rsidP="001B2587" w14:paraId="48B0C854" w14:textId="41022D09">
      <w:pPr>
        <w:ind w:left="1440"/>
        <w:rPr>
          <w:rFonts w:ascii="Times New Roman" w:hAnsi="Times New Roman" w:cs="Times New Roman"/>
          <w:sz w:val="24"/>
          <w:szCs w:val="24"/>
        </w:rPr>
      </w:pPr>
    </w:p>
    <w:p w:rsidR="001336AC" w:rsidRPr="003F18C4" w:rsidP="00997091" w14:paraId="198CFBF6" w14:textId="77777777">
      <w:pPr>
        <w:numPr>
          <w:ilvl w:val="0"/>
          <w:numId w:val="12"/>
        </w:numPr>
        <w:rPr>
          <w:rFonts w:ascii="Times New Roman" w:hAnsi="Times New Roman"/>
          <w:sz w:val="24"/>
        </w:rPr>
      </w:pPr>
      <w:r w:rsidRPr="003F18C4">
        <w:rPr>
          <w:rFonts w:ascii="Times New Roman" w:hAnsi="Times New Roman"/>
          <w:b/>
          <w:sz w:val="24"/>
        </w:rPr>
        <w:t>Use of Information Technology to Collect the Information</w:t>
      </w:r>
    </w:p>
    <w:p w:rsidR="002C37C9" w:rsidP="00236622" w14:paraId="317B890F" w14:textId="46BC1DAD">
      <w:pPr>
        <w:ind w:left="1440"/>
        <w:rPr>
          <w:rFonts w:ascii="Times New Roman" w:hAnsi="Times New Roman"/>
          <w:sz w:val="24"/>
          <w:szCs w:val="24"/>
        </w:rPr>
      </w:pPr>
      <w:r>
        <w:rPr>
          <w:rFonts w:ascii="Times New Roman" w:hAnsi="Times New Roman"/>
          <w:sz w:val="24"/>
          <w:szCs w:val="24"/>
        </w:rPr>
        <w:t>A</w:t>
      </w:r>
      <w:r w:rsidR="003B6509">
        <w:rPr>
          <w:rFonts w:ascii="Times New Roman" w:hAnsi="Times New Roman"/>
          <w:sz w:val="24"/>
          <w:szCs w:val="24"/>
        </w:rPr>
        <w:t>n</w:t>
      </w:r>
      <w:r>
        <w:rPr>
          <w:rFonts w:ascii="Times New Roman" w:hAnsi="Times New Roman"/>
          <w:sz w:val="24"/>
          <w:szCs w:val="24"/>
        </w:rPr>
        <w:t xml:space="preserve"> SSA technician prints and mails the SSA-L4163 to the respondent with a prepaid envelope to send back to SSA, the respondents never submit</w:t>
      </w:r>
      <w:r w:rsidR="007A490A">
        <w:rPr>
          <w:rFonts w:ascii="Times New Roman" w:hAnsi="Times New Roman"/>
          <w:sz w:val="24"/>
          <w:szCs w:val="24"/>
        </w:rPr>
        <w:t>s</w:t>
      </w:r>
      <w:r>
        <w:rPr>
          <w:rFonts w:ascii="Times New Roman" w:hAnsi="Times New Roman"/>
          <w:sz w:val="24"/>
          <w:szCs w:val="24"/>
        </w:rPr>
        <w:t xml:space="preserve"> Form </w:t>
      </w:r>
    </w:p>
    <w:p w:rsidR="00236622" w:rsidRPr="00236622" w:rsidP="00236622" w14:paraId="3A2D942D" w14:textId="65A2CC11">
      <w:pPr>
        <w:ind w:left="1440"/>
        <w:rPr>
          <w:rFonts w:ascii="Times New Roman" w:hAnsi="Times New Roman"/>
          <w:color w:val="000000"/>
          <w:sz w:val="24"/>
          <w:szCs w:val="24"/>
        </w:rPr>
      </w:pPr>
      <w:r>
        <w:rPr>
          <w:rFonts w:ascii="Times New Roman" w:hAnsi="Times New Roman"/>
          <w:sz w:val="24"/>
          <w:szCs w:val="24"/>
        </w:rPr>
        <w:t>SSA-L4163 in person.</w:t>
      </w:r>
      <w:r w:rsidR="003B6509">
        <w:rPr>
          <w:rFonts w:ascii="Times New Roman" w:hAnsi="Times New Roman"/>
          <w:sz w:val="24"/>
          <w:szCs w:val="24"/>
        </w:rPr>
        <w:t xml:space="preserve">  </w:t>
      </w:r>
      <w:r w:rsidRPr="00236622">
        <w:rPr>
          <w:rFonts w:ascii="Times New Roman" w:hAnsi="Times New Roman"/>
          <w:color w:val="000000"/>
          <w:sz w:val="24"/>
          <w:szCs w:val="24"/>
        </w:rPr>
        <w:t>This collection does not currently have a fully public-facing Internet version, as we prioritized other information collections for full electronic conversions.  Given that IT Mod programming is an ongoing, dynamic project, we cannot provide specific timel</w:t>
      </w:r>
      <w:r w:rsidRPr="00236622">
        <w:rPr>
          <w:rFonts w:ascii="Times New Roman" w:hAnsi="Times New Roman"/>
          <w:color w:val="000000"/>
          <w:sz w:val="24"/>
          <w:szCs w:val="24"/>
        </w:rPr>
        <w:t>ines for when we will be able to make any particular ICR available via Internet web-based application.</w:t>
      </w:r>
      <w:r w:rsidR="006109F8">
        <w:rPr>
          <w:rFonts w:ascii="Times New Roman" w:hAnsi="Times New Roman"/>
          <w:color w:val="000000"/>
          <w:sz w:val="24"/>
          <w:szCs w:val="24"/>
        </w:rPr>
        <w:t xml:space="preserve"> </w:t>
      </w:r>
      <w:r w:rsidRPr="00236622">
        <w:rPr>
          <w:rFonts w:ascii="Times New Roman" w:hAnsi="Times New Roman"/>
          <w:color w:val="000000"/>
          <w:sz w:val="24"/>
          <w:szCs w:val="24"/>
        </w:rPr>
        <w:t>We will ultimately convert most existing ICRs to full electronic versions depending on how they fall within our overall IT Mod schema, but this may be un</w:t>
      </w:r>
      <w:r w:rsidRPr="00236622">
        <w:rPr>
          <w:rFonts w:ascii="Times New Roman" w:hAnsi="Times New Roman"/>
          <w:color w:val="000000"/>
          <w:sz w:val="24"/>
          <w:szCs w:val="24"/>
        </w:rPr>
        <w:t>connected to the PRA approval lifecycle.</w:t>
      </w:r>
      <w:r w:rsidR="006109F8">
        <w:rPr>
          <w:rFonts w:ascii="Times New Roman" w:hAnsi="Times New Roman"/>
          <w:color w:val="000000"/>
          <w:sz w:val="24"/>
          <w:szCs w:val="24"/>
        </w:rPr>
        <w:t xml:space="preserve"> </w:t>
      </w:r>
      <w:r w:rsidRPr="00236622">
        <w:rPr>
          <w:rFonts w:ascii="Times New Roman" w:hAnsi="Times New Roman"/>
          <w:color w:val="000000"/>
          <w:sz w:val="24"/>
          <w:szCs w:val="24"/>
        </w:rPr>
        <w:t xml:space="preserve"> In the interim, we evaluated this collection for conversion to a submittable PDF and intend to make this conversion within the next 3-6 years.  Once we have the submittable PDF ready for implementation, we will sub</w:t>
      </w:r>
      <w:r w:rsidRPr="00236622">
        <w:rPr>
          <w:rFonts w:ascii="Times New Roman" w:hAnsi="Times New Roman"/>
          <w:color w:val="000000"/>
          <w:sz w:val="24"/>
          <w:szCs w:val="24"/>
        </w:rPr>
        <w:t>mit a Change Request to OMB for prior approval.</w:t>
      </w:r>
    </w:p>
    <w:p w:rsidR="00236622" w:rsidRPr="00DB697B" w:rsidP="00DB697B" w14:paraId="6FF0A5CD" w14:textId="77777777">
      <w:pPr>
        <w:ind w:left="1440"/>
        <w:rPr>
          <w:rFonts w:ascii="Times New Roman" w:hAnsi="Times New Roman"/>
          <w:sz w:val="24"/>
        </w:rPr>
      </w:pPr>
    </w:p>
    <w:p w:rsidR="001336AC" w:rsidP="001336AC" w14:paraId="371CD084" w14:textId="77777777">
      <w:pPr>
        <w:numPr>
          <w:ilvl w:val="0"/>
          <w:numId w:val="12"/>
        </w:numPr>
        <w:rPr>
          <w:rFonts w:ascii="Times New Roman" w:hAnsi="Times New Roman"/>
          <w:b/>
          <w:sz w:val="24"/>
        </w:rPr>
      </w:pPr>
      <w:r>
        <w:rPr>
          <w:rFonts w:ascii="Times New Roman" w:hAnsi="Times New Roman"/>
          <w:b/>
          <w:sz w:val="24"/>
        </w:rPr>
        <w:t>Why We Cannot Use Duplicate Information</w:t>
      </w:r>
    </w:p>
    <w:p w:rsidR="0086461B" w:rsidP="001336AC" w14:paraId="6778304B" w14:textId="77777777">
      <w:pPr>
        <w:ind w:left="1440"/>
        <w:rPr>
          <w:rFonts w:ascii="Times New Roman" w:hAnsi="Times New Roman"/>
          <w:sz w:val="24"/>
        </w:rPr>
      </w:pPr>
      <w:r>
        <w:rPr>
          <w:rFonts w:ascii="Times New Roman" w:hAnsi="Times New Roman"/>
          <w:sz w:val="24"/>
        </w:rPr>
        <w:t xml:space="preserve">The nature of the information </w:t>
      </w:r>
      <w:r w:rsidR="0027789F">
        <w:rPr>
          <w:rFonts w:ascii="Times New Roman" w:hAnsi="Times New Roman"/>
          <w:sz w:val="24"/>
        </w:rPr>
        <w:t xml:space="preserve">we </w:t>
      </w:r>
      <w:r w:rsidR="00F95D27">
        <w:rPr>
          <w:rFonts w:ascii="Times New Roman" w:hAnsi="Times New Roman"/>
          <w:sz w:val="24"/>
        </w:rPr>
        <w:t>collect</w:t>
      </w:r>
      <w:r w:rsidR="003B53B8">
        <w:rPr>
          <w:rFonts w:ascii="Times New Roman" w:hAnsi="Times New Roman"/>
          <w:sz w:val="24"/>
        </w:rPr>
        <w:t xml:space="preserve"> </w:t>
      </w:r>
      <w:r>
        <w:rPr>
          <w:rFonts w:ascii="Times New Roman" w:hAnsi="Times New Roman"/>
          <w:sz w:val="24"/>
        </w:rPr>
        <w:t xml:space="preserve">and the manner in which </w:t>
      </w:r>
      <w:r w:rsidR="0027789F">
        <w:rPr>
          <w:rFonts w:ascii="Times New Roman" w:hAnsi="Times New Roman"/>
          <w:sz w:val="24"/>
        </w:rPr>
        <w:t xml:space="preserve">we </w:t>
      </w:r>
      <w:r>
        <w:rPr>
          <w:rFonts w:ascii="Times New Roman" w:hAnsi="Times New Roman"/>
          <w:sz w:val="24"/>
        </w:rPr>
        <w:t>collect</w:t>
      </w:r>
      <w:r w:rsidR="003B53B8">
        <w:rPr>
          <w:rFonts w:ascii="Times New Roman" w:hAnsi="Times New Roman"/>
          <w:sz w:val="24"/>
        </w:rPr>
        <w:t xml:space="preserve"> </w:t>
      </w:r>
      <w:r w:rsidR="0027789F">
        <w:rPr>
          <w:rFonts w:ascii="Times New Roman" w:hAnsi="Times New Roman"/>
          <w:sz w:val="24"/>
        </w:rPr>
        <w:t>it</w:t>
      </w:r>
      <w:r>
        <w:rPr>
          <w:rFonts w:ascii="Times New Roman" w:hAnsi="Times New Roman"/>
          <w:sz w:val="24"/>
        </w:rPr>
        <w:t xml:space="preserve"> preclude duplication.  </w:t>
      </w:r>
      <w:r w:rsidR="0027789F">
        <w:rPr>
          <w:rFonts w:ascii="Times New Roman" w:hAnsi="Times New Roman"/>
          <w:sz w:val="24"/>
        </w:rPr>
        <w:t>SSA does not use another c</w:t>
      </w:r>
      <w:r w:rsidR="00CE5F7E">
        <w:rPr>
          <w:rFonts w:ascii="Times New Roman" w:hAnsi="Times New Roman"/>
          <w:sz w:val="24"/>
        </w:rPr>
        <w:t>ollection instrument</w:t>
      </w:r>
      <w:r>
        <w:rPr>
          <w:rFonts w:ascii="Times New Roman" w:hAnsi="Times New Roman"/>
          <w:sz w:val="24"/>
        </w:rPr>
        <w:t xml:space="preserve"> </w:t>
      </w:r>
      <w:r w:rsidR="0027789F">
        <w:rPr>
          <w:rFonts w:ascii="Times New Roman" w:hAnsi="Times New Roman"/>
          <w:sz w:val="24"/>
        </w:rPr>
        <w:t>to obtain similar data.</w:t>
      </w:r>
      <w:r w:rsidR="00CE5F7E">
        <w:rPr>
          <w:rFonts w:ascii="Times New Roman" w:hAnsi="Times New Roman"/>
          <w:sz w:val="24"/>
        </w:rPr>
        <w:t xml:space="preserve"> </w:t>
      </w:r>
    </w:p>
    <w:p w:rsidR="00B6400A" w:rsidP="001336AC" w14:paraId="08E18D02" w14:textId="77777777">
      <w:pPr>
        <w:ind w:left="1440"/>
        <w:rPr>
          <w:rFonts w:ascii="Times New Roman" w:hAnsi="Times New Roman"/>
          <w:sz w:val="24"/>
        </w:rPr>
      </w:pPr>
    </w:p>
    <w:p w:rsidR="001336AC" w:rsidP="001336AC" w14:paraId="0EC78883" w14:textId="77777777">
      <w:pPr>
        <w:numPr>
          <w:ilvl w:val="0"/>
          <w:numId w:val="12"/>
        </w:numPr>
        <w:rPr>
          <w:rFonts w:ascii="Times New Roman" w:hAnsi="Times New Roman"/>
          <w:b/>
          <w:sz w:val="24"/>
        </w:rPr>
      </w:pPr>
      <w:r w:rsidRPr="00CE0E53">
        <w:rPr>
          <w:rFonts w:ascii="Times New Roman" w:hAnsi="Times New Roman"/>
          <w:b/>
          <w:sz w:val="24"/>
        </w:rPr>
        <w:t>Minimizing Burden on Small Respondents</w:t>
      </w:r>
    </w:p>
    <w:p w:rsidR="0086461B" w:rsidP="001336AC" w14:paraId="17CCCF0D" w14:textId="77777777">
      <w:pPr>
        <w:ind w:left="1440"/>
        <w:rPr>
          <w:rFonts w:ascii="Times New Roman" w:hAnsi="Times New Roman"/>
          <w:sz w:val="24"/>
        </w:rPr>
      </w:pPr>
      <w:r>
        <w:rPr>
          <w:rFonts w:ascii="Times New Roman" w:hAnsi="Times New Roman"/>
          <w:sz w:val="24"/>
        </w:rPr>
        <w:t xml:space="preserve">This collection does not </w:t>
      </w:r>
      <w:r w:rsidR="002A774F">
        <w:rPr>
          <w:rFonts w:ascii="Times New Roman" w:hAnsi="Times New Roman"/>
          <w:sz w:val="24"/>
        </w:rPr>
        <w:t xml:space="preserve">significantly </w:t>
      </w:r>
      <w:r w:rsidR="000D65C0">
        <w:rPr>
          <w:rFonts w:ascii="Times New Roman" w:hAnsi="Times New Roman"/>
          <w:sz w:val="24"/>
        </w:rPr>
        <w:t xml:space="preserve">affect </w:t>
      </w:r>
      <w:r>
        <w:rPr>
          <w:rFonts w:ascii="Times New Roman" w:hAnsi="Times New Roman"/>
          <w:sz w:val="24"/>
        </w:rPr>
        <w:t>small businesses or other small entities.</w:t>
      </w:r>
    </w:p>
    <w:p w:rsidR="0086461B" w14:paraId="272FE7D0" w14:textId="77777777">
      <w:pPr>
        <w:rPr>
          <w:rFonts w:ascii="Times New Roman" w:hAnsi="Times New Roman"/>
          <w:sz w:val="24"/>
        </w:rPr>
      </w:pPr>
    </w:p>
    <w:p w:rsidR="001336AC" w:rsidP="001336AC" w14:paraId="73DCD1FA" w14:textId="77777777">
      <w:pPr>
        <w:numPr>
          <w:ilvl w:val="0"/>
          <w:numId w:val="12"/>
        </w:numPr>
        <w:rPr>
          <w:rFonts w:ascii="Times New Roman" w:hAnsi="Times New Roman"/>
          <w:b/>
          <w:sz w:val="24"/>
        </w:rPr>
      </w:pPr>
      <w:r>
        <w:rPr>
          <w:rFonts w:ascii="Times New Roman" w:hAnsi="Times New Roman"/>
          <w:b/>
          <w:sz w:val="24"/>
        </w:rPr>
        <w:t>Consequence of Not Collectin</w:t>
      </w:r>
      <w:r w:rsidR="00F403E8">
        <w:rPr>
          <w:rFonts w:ascii="Times New Roman" w:hAnsi="Times New Roman"/>
          <w:b/>
          <w:sz w:val="24"/>
        </w:rPr>
        <w:t>g Information or Collecting it L</w:t>
      </w:r>
      <w:r>
        <w:rPr>
          <w:rFonts w:ascii="Times New Roman" w:hAnsi="Times New Roman"/>
          <w:b/>
          <w:sz w:val="24"/>
        </w:rPr>
        <w:t>ess Frequently</w:t>
      </w:r>
    </w:p>
    <w:p w:rsidR="0086461B" w:rsidP="001336AC" w14:paraId="79706598" w14:textId="56158832">
      <w:pPr>
        <w:ind w:left="1440"/>
        <w:rPr>
          <w:rFonts w:ascii="Times New Roman" w:hAnsi="Times New Roman"/>
          <w:sz w:val="24"/>
        </w:rPr>
      </w:pPr>
      <w:r>
        <w:rPr>
          <w:rFonts w:ascii="Times New Roman" w:hAnsi="Times New Roman"/>
          <w:sz w:val="24"/>
        </w:rPr>
        <w:t xml:space="preserve">If </w:t>
      </w:r>
      <w:r w:rsidR="00F95D27">
        <w:rPr>
          <w:rFonts w:ascii="Times New Roman" w:hAnsi="Times New Roman"/>
          <w:sz w:val="24"/>
        </w:rPr>
        <w:t xml:space="preserve">we did not use </w:t>
      </w:r>
      <w:r>
        <w:rPr>
          <w:rFonts w:ascii="Times New Roman" w:hAnsi="Times New Roman"/>
          <w:sz w:val="24"/>
        </w:rPr>
        <w:t>the</w:t>
      </w:r>
      <w:r w:rsidR="00CE5F7E">
        <w:rPr>
          <w:rFonts w:ascii="Times New Roman" w:hAnsi="Times New Roman"/>
          <w:sz w:val="24"/>
        </w:rPr>
        <w:t xml:space="preserve"> </w:t>
      </w:r>
      <w:r>
        <w:rPr>
          <w:rFonts w:ascii="Times New Roman" w:hAnsi="Times New Roman"/>
          <w:sz w:val="24"/>
        </w:rPr>
        <w:t>SSA-L4163</w:t>
      </w:r>
      <w:r w:rsidR="00CE5F7E">
        <w:rPr>
          <w:rFonts w:ascii="Times New Roman" w:hAnsi="Times New Roman"/>
          <w:sz w:val="24"/>
        </w:rPr>
        <w:t xml:space="preserve">, SSA </w:t>
      </w:r>
      <w:r w:rsidR="0092024C">
        <w:rPr>
          <w:rFonts w:ascii="Times New Roman" w:hAnsi="Times New Roman"/>
          <w:sz w:val="24"/>
        </w:rPr>
        <w:t>would be unable to determine</w:t>
      </w:r>
      <w:r w:rsidR="00A24A25">
        <w:rPr>
          <w:rFonts w:ascii="Times New Roman" w:hAnsi="Times New Roman"/>
          <w:sz w:val="24"/>
        </w:rPr>
        <w:t xml:space="preserve"> the GPO </w:t>
      </w:r>
      <w:r w:rsidR="00696854">
        <w:rPr>
          <w:rFonts w:ascii="Times New Roman" w:hAnsi="Times New Roman"/>
          <w:sz w:val="24"/>
        </w:rPr>
        <w:t xml:space="preserve">and pay the correct Social Security benefit </w:t>
      </w:r>
      <w:r w:rsidR="00A24A25">
        <w:rPr>
          <w:rFonts w:ascii="Times New Roman" w:hAnsi="Times New Roman"/>
          <w:sz w:val="24"/>
        </w:rPr>
        <w:t xml:space="preserve">for </w:t>
      </w:r>
      <w:r w:rsidR="00214CFB">
        <w:rPr>
          <w:rFonts w:ascii="Times New Roman" w:hAnsi="Times New Roman"/>
          <w:sz w:val="24"/>
        </w:rPr>
        <w:t>beneficiaries</w:t>
      </w:r>
      <w:r w:rsidR="00483625">
        <w:rPr>
          <w:rFonts w:ascii="Times New Roman" w:hAnsi="Times New Roman"/>
          <w:sz w:val="24"/>
        </w:rPr>
        <w:t xml:space="preserve"> </w:t>
      </w:r>
      <w:r w:rsidR="00CE5F7E">
        <w:rPr>
          <w:rFonts w:ascii="Times New Roman" w:hAnsi="Times New Roman"/>
          <w:sz w:val="24"/>
        </w:rPr>
        <w:t>who</w:t>
      </w:r>
      <w:r w:rsidR="002A774F">
        <w:rPr>
          <w:rFonts w:ascii="Times New Roman" w:hAnsi="Times New Roman"/>
          <w:sz w:val="24"/>
        </w:rPr>
        <w:t xml:space="preserve"> </w:t>
      </w:r>
      <w:r w:rsidR="00AC54CA">
        <w:rPr>
          <w:rFonts w:ascii="Times New Roman" w:hAnsi="Times New Roman"/>
          <w:sz w:val="24"/>
        </w:rPr>
        <w:t>are</w:t>
      </w:r>
      <w:r w:rsidR="002A774F">
        <w:rPr>
          <w:rFonts w:ascii="Times New Roman" w:hAnsi="Times New Roman"/>
          <w:sz w:val="24"/>
        </w:rPr>
        <w:t xml:space="preserve"> unable to provide the agency </w:t>
      </w:r>
      <w:r w:rsidR="00CE5F7E">
        <w:rPr>
          <w:rFonts w:ascii="Times New Roman" w:hAnsi="Times New Roman"/>
          <w:sz w:val="24"/>
        </w:rPr>
        <w:t xml:space="preserve">with </w:t>
      </w:r>
      <w:r w:rsidR="0092024C">
        <w:rPr>
          <w:rFonts w:ascii="Times New Roman" w:hAnsi="Times New Roman"/>
          <w:sz w:val="24"/>
        </w:rPr>
        <w:t>the necessary</w:t>
      </w:r>
      <w:r w:rsidR="00E81C28">
        <w:rPr>
          <w:rFonts w:ascii="Times New Roman" w:hAnsi="Times New Roman"/>
          <w:sz w:val="24"/>
        </w:rPr>
        <w:t xml:space="preserve"> requested</w:t>
      </w:r>
      <w:r w:rsidR="0092024C">
        <w:rPr>
          <w:rFonts w:ascii="Times New Roman" w:hAnsi="Times New Roman"/>
          <w:sz w:val="24"/>
        </w:rPr>
        <w:t xml:space="preserve"> </w:t>
      </w:r>
      <w:r w:rsidR="00CE5F7E">
        <w:rPr>
          <w:rFonts w:ascii="Times New Roman" w:hAnsi="Times New Roman"/>
          <w:sz w:val="24"/>
        </w:rPr>
        <w:t xml:space="preserve">information.  This could result in </w:t>
      </w:r>
      <w:r w:rsidR="005C510E">
        <w:rPr>
          <w:rFonts w:ascii="Times New Roman" w:hAnsi="Times New Roman"/>
          <w:sz w:val="24"/>
        </w:rPr>
        <w:t>an overpayment</w:t>
      </w:r>
      <w:r w:rsidR="00CE5F7E">
        <w:rPr>
          <w:rFonts w:ascii="Times New Roman" w:hAnsi="Times New Roman"/>
          <w:sz w:val="24"/>
        </w:rPr>
        <w:t xml:space="preserve"> or underpayment</w:t>
      </w:r>
      <w:r w:rsidR="002A774F">
        <w:rPr>
          <w:rFonts w:ascii="Times New Roman" w:hAnsi="Times New Roman"/>
          <w:sz w:val="24"/>
        </w:rPr>
        <w:t xml:space="preserve"> </w:t>
      </w:r>
      <w:r w:rsidR="00CE5F7E">
        <w:rPr>
          <w:rFonts w:ascii="Times New Roman" w:hAnsi="Times New Roman"/>
          <w:sz w:val="24"/>
        </w:rPr>
        <w:t>of Social Security benefits to the</w:t>
      </w:r>
      <w:r w:rsidR="00A24A25">
        <w:rPr>
          <w:rFonts w:ascii="Times New Roman" w:hAnsi="Times New Roman"/>
          <w:sz w:val="24"/>
        </w:rPr>
        <w:t xml:space="preserve"> </w:t>
      </w:r>
      <w:r w:rsidR="00214CFB">
        <w:rPr>
          <w:rFonts w:ascii="Times New Roman" w:hAnsi="Times New Roman"/>
          <w:sz w:val="24"/>
        </w:rPr>
        <w:t>beneficiary</w:t>
      </w:r>
      <w:r w:rsidR="00735D63">
        <w:rPr>
          <w:rFonts w:ascii="Times New Roman" w:hAnsi="Times New Roman"/>
          <w:sz w:val="24"/>
        </w:rPr>
        <w:t xml:space="preserve">.  </w:t>
      </w:r>
      <w:r w:rsidR="00B6400A">
        <w:rPr>
          <w:rFonts w:ascii="Times New Roman" w:hAnsi="Times New Roman"/>
          <w:sz w:val="24"/>
        </w:rPr>
        <w:t xml:space="preserve">Because we collect the information on an as needed basis, </w:t>
      </w:r>
      <w:r w:rsidR="00735D63">
        <w:rPr>
          <w:rFonts w:ascii="Times New Roman" w:hAnsi="Times New Roman"/>
          <w:sz w:val="24"/>
        </w:rPr>
        <w:t xml:space="preserve">we cannot collect the information </w:t>
      </w:r>
      <w:r w:rsidR="00CE5F7E">
        <w:rPr>
          <w:rFonts w:ascii="Times New Roman" w:hAnsi="Times New Roman"/>
          <w:sz w:val="24"/>
        </w:rPr>
        <w:t xml:space="preserve">less frequently.  </w:t>
      </w:r>
      <w:r>
        <w:rPr>
          <w:rFonts w:ascii="Times New Roman" w:hAnsi="Times New Roman"/>
          <w:sz w:val="24"/>
        </w:rPr>
        <w:t xml:space="preserve">There are no technical or legal obstacles </w:t>
      </w:r>
      <w:r w:rsidR="00F95D27">
        <w:rPr>
          <w:rFonts w:ascii="Times New Roman" w:hAnsi="Times New Roman"/>
          <w:sz w:val="24"/>
        </w:rPr>
        <w:t>to burden</w:t>
      </w:r>
      <w:r>
        <w:rPr>
          <w:rFonts w:ascii="Times New Roman" w:hAnsi="Times New Roman"/>
          <w:sz w:val="24"/>
        </w:rPr>
        <w:t xml:space="preserve"> reduction.</w:t>
      </w:r>
    </w:p>
    <w:p w:rsidR="001336AC" w:rsidP="001336AC" w14:paraId="732C335C" w14:textId="77777777">
      <w:pPr>
        <w:numPr>
          <w:ilvl w:val="0"/>
          <w:numId w:val="12"/>
        </w:numPr>
        <w:rPr>
          <w:rFonts w:ascii="Times New Roman" w:hAnsi="Times New Roman"/>
          <w:b/>
          <w:sz w:val="24"/>
        </w:rPr>
      </w:pPr>
      <w:r w:rsidRPr="00CE0E53">
        <w:rPr>
          <w:rFonts w:ascii="Times New Roman" w:hAnsi="Times New Roman"/>
          <w:b/>
          <w:sz w:val="24"/>
        </w:rPr>
        <w:t>Special Circumstances</w:t>
      </w:r>
    </w:p>
    <w:p w:rsidR="0086461B" w:rsidP="001336AC" w14:paraId="01BB53DA" w14:textId="77777777">
      <w:pPr>
        <w:ind w:left="1440"/>
        <w:rPr>
          <w:rFonts w:ascii="Times New Roman" w:hAnsi="Times New Roman"/>
          <w:sz w:val="24"/>
        </w:rPr>
      </w:pPr>
      <w:r>
        <w:rPr>
          <w:rFonts w:ascii="Times New Roman" w:hAnsi="Times New Roman"/>
          <w:sz w:val="24"/>
        </w:rPr>
        <w:t>There are no special c</w:t>
      </w:r>
      <w:r>
        <w:rPr>
          <w:rFonts w:ascii="Times New Roman" w:hAnsi="Times New Roman"/>
          <w:sz w:val="24"/>
        </w:rPr>
        <w:t xml:space="preserve">ircumstances that would cause </w:t>
      </w:r>
      <w:r w:rsidR="000D65C0">
        <w:rPr>
          <w:rFonts w:ascii="Times New Roman" w:hAnsi="Times New Roman"/>
          <w:sz w:val="24"/>
        </w:rPr>
        <w:t xml:space="preserve">SSA </w:t>
      </w:r>
      <w:r w:rsidR="00F95D27">
        <w:rPr>
          <w:rFonts w:ascii="Times New Roman" w:hAnsi="Times New Roman"/>
          <w:sz w:val="24"/>
        </w:rPr>
        <w:t>to conduct</w:t>
      </w:r>
      <w:r w:rsidR="000D65C0">
        <w:rPr>
          <w:rFonts w:ascii="Times New Roman" w:hAnsi="Times New Roman"/>
          <w:sz w:val="24"/>
        </w:rPr>
        <w:t xml:space="preserve"> this information</w:t>
      </w:r>
      <w:r>
        <w:rPr>
          <w:rFonts w:ascii="Times New Roman" w:hAnsi="Times New Roman"/>
          <w:sz w:val="24"/>
        </w:rPr>
        <w:t xml:space="preserve"> </w:t>
      </w:r>
      <w:r w:rsidR="000D65C0">
        <w:rPr>
          <w:rFonts w:ascii="Times New Roman" w:hAnsi="Times New Roman"/>
          <w:sz w:val="24"/>
        </w:rPr>
        <w:t xml:space="preserve">collection </w:t>
      </w:r>
      <w:r>
        <w:rPr>
          <w:rFonts w:ascii="Times New Roman" w:hAnsi="Times New Roman"/>
          <w:sz w:val="24"/>
        </w:rPr>
        <w:t xml:space="preserve">in a </w:t>
      </w:r>
      <w:r w:rsidR="00F95D27">
        <w:rPr>
          <w:rFonts w:ascii="Times New Roman" w:hAnsi="Times New Roman"/>
          <w:sz w:val="24"/>
        </w:rPr>
        <w:t>manner inconsistent</w:t>
      </w:r>
      <w:r>
        <w:rPr>
          <w:rFonts w:ascii="Times New Roman" w:hAnsi="Times New Roman"/>
          <w:sz w:val="24"/>
        </w:rPr>
        <w:t xml:space="preserve"> with </w:t>
      </w:r>
      <w:r w:rsidRPr="003209F3">
        <w:rPr>
          <w:rFonts w:ascii="Times New Roman" w:hAnsi="Times New Roman"/>
          <w:i/>
          <w:sz w:val="24"/>
        </w:rPr>
        <w:t>5 CFR 1320.5</w:t>
      </w:r>
      <w:r>
        <w:rPr>
          <w:rFonts w:ascii="Times New Roman" w:hAnsi="Times New Roman"/>
          <w:sz w:val="24"/>
        </w:rPr>
        <w:t xml:space="preserve">.  </w:t>
      </w:r>
    </w:p>
    <w:p w:rsidR="0086461B" w14:paraId="0A8C7664" w14:textId="77777777">
      <w:pPr>
        <w:rPr>
          <w:rFonts w:ascii="Times New Roman" w:hAnsi="Times New Roman"/>
          <w:sz w:val="24"/>
        </w:rPr>
      </w:pPr>
    </w:p>
    <w:p w:rsidR="001336AC" w:rsidP="001336AC" w14:paraId="49A6838A" w14:textId="77777777">
      <w:pPr>
        <w:pStyle w:val="BodyTextIndent2"/>
        <w:numPr>
          <w:ilvl w:val="0"/>
          <w:numId w:val="12"/>
        </w:numPr>
        <w:tabs>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Times New Roman" w:hAnsi="Times New Roman"/>
          <w:b/>
          <w:sz w:val="24"/>
        </w:rPr>
      </w:pPr>
      <w:r w:rsidRPr="00735D63">
        <w:rPr>
          <w:rFonts w:ascii="Times New Roman" w:hAnsi="Times New Roman"/>
          <w:b/>
          <w:sz w:val="24"/>
        </w:rPr>
        <w:t>Solicitati</w:t>
      </w:r>
      <w:r w:rsidR="00F403E8">
        <w:rPr>
          <w:rFonts w:ascii="Times New Roman" w:hAnsi="Times New Roman"/>
          <w:b/>
          <w:sz w:val="24"/>
        </w:rPr>
        <w:t>on of Public Comment and Other C</w:t>
      </w:r>
      <w:r w:rsidRPr="00735D63">
        <w:rPr>
          <w:rFonts w:ascii="Times New Roman" w:hAnsi="Times New Roman"/>
          <w:b/>
          <w:sz w:val="24"/>
        </w:rPr>
        <w:t>onsultations with the Public</w:t>
      </w:r>
    </w:p>
    <w:p w:rsidR="00F5083F" w:rsidRPr="00F5083F" w:rsidP="007F6DBE" w14:paraId="72C06AE1" w14:textId="055F8C57">
      <w:pPr>
        <w:pStyle w:val="ListParagraph"/>
        <w:ind w:left="1440"/>
        <w:rPr>
          <w:rFonts w:ascii="Times New Roman" w:hAnsi="Times New Roman"/>
        </w:rPr>
      </w:pPr>
      <w:r w:rsidRPr="007F6DBE">
        <w:rPr>
          <w:rFonts w:ascii="Times New Roman" w:hAnsi="Times New Roman"/>
          <w:bCs/>
        </w:rPr>
        <w:t>The 60-day advance Federal Register Notice published on June 30, 2022, at 87 FR 39153, and we received no public comments.  The 30-day FRN published on</w:t>
      </w:r>
      <w:r>
        <w:rPr>
          <w:rFonts w:ascii="Times New Roman" w:hAnsi="Times New Roman"/>
          <w:bCs/>
        </w:rPr>
        <w:t xml:space="preserve"> September 20</w:t>
      </w:r>
      <w:r w:rsidRPr="007F6DBE">
        <w:rPr>
          <w:rFonts w:ascii="Times New Roman" w:hAnsi="Times New Roman"/>
          <w:bCs/>
        </w:rPr>
        <w:t xml:space="preserve">, 2022, at 87 FR </w:t>
      </w:r>
      <w:r w:rsidRPr="00F63E75">
        <w:rPr>
          <w:rFonts w:ascii="Times New Roman" w:hAnsi="Times New Roman"/>
          <w:bCs/>
        </w:rPr>
        <w:t>57551</w:t>
      </w:r>
      <w:r w:rsidRPr="007F6DBE">
        <w:rPr>
          <w:rFonts w:ascii="Times New Roman" w:hAnsi="Times New Roman"/>
          <w:bCs/>
        </w:rPr>
        <w:t>.  If we receive any comments in response to this Notice, we will forward the</w:t>
      </w:r>
      <w:r w:rsidRPr="007F6DBE">
        <w:rPr>
          <w:rFonts w:ascii="Times New Roman" w:hAnsi="Times New Roman"/>
          <w:bCs/>
        </w:rPr>
        <w:t>m to OMB</w:t>
      </w:r>
      <w:r w:rsidRPr="007F6DBE">
        <w:rPr>
          <w:rFonts w:ascii="Times New Roman" w:hAnsi="Times New Roman"/>
        </w:rPr>
        <w:t>.</w:t>
      </w:r>
      <w:r>
        <w:rPr>
          <w:rFonts w:ascii="Times New Roman" w:hAnsi="Times New Roman"/>
        </w:rPr>
        <w:t xml:space="preserve">  </w:t>
      </w:r>
      <w:r w:rsidR="00E578E6">
        <w:rPr>
          <w:rFonts w:ascii="Times New Roman" w:hAnsi="Times New Roman"/>
        </w:rPr>
        <w:t>We did not consult with</w:t>
      </w:r>
      <w:r w:rsidR="00796312">
        <w:rPr>
          <w:rFonts w:ascii="Times New Roman" w:hAnsi="Times New Roman"/>
        </w:rPr>
        <w:t xml:space="preserve"> the public in the revision of this form.</w:t>
      </w:r>
    </w:p>
    <w:p w:rsidR="0086461B" w14:paraId="5AD12017" w14:textId="77777777">
      <w:pPr>
        <w:rPr>
          <w:rFonts w:ascii="Times New Roman" w:hAnsi="Times New Roman"/>
          <w:sz w:val="24"/>
        </w:rPr>
      </w:pPr>
    </w:p>
    <w:p w:rsidR="001336AC" w:rsidP="001336AC" w14:paraId="23C8F0FE" w14:textId="77777777">
      <w:pPr>
        <w:numPr>
          <w:ilvl w:val="0"/>
          <w:numId w:val="12"/>
        </w:numPr>
        <w:rPr>
          <w:rFonts w:ascii="Times New Roman" w:hAnsi="Times New Roman"/>
          <w:b/>
          <w:sz w:val="24"/>
        </w:rPr>
      </w:pPr>
      <w:r>
        <w:rPr>
          <w:rFonts w:ascii="Times New Roman" w:hAnsi="Times New Roman"/>
          <w:b/>
          <w:sz w:val="24"/>
        </w:rPr>
        <w:t>Payment of Gifts to Respondents</w:t>
      </w:r>
    </w:p>
    <w:p w:rsidR="0086461B" w:rsidP="001336AC" w14:paraId="6ED2038E" w14:textId="7ADBB94B">
      <w:pPr>
        <w:ind w:left="1440"/>
        <w:rPr>
          <w:rFonts w:ascii="Times New Roman" w:hAnsi="Times New Roman"/>
          <w:sz w:val="24"/>
        </w:rPr>
      </w:pPr>
      <w:r>
        <w:rPr>
          <w:rFonts w:ascii="Times New Roman" w:hAnsi="Times New Roman"/>
          <w:sz w:val="24"/>
        </w:rPr>
        <w:t xml:space="preserve">SSA </w:t>
      </w:r>
      <w:r w:rsidR="000D65C0">
        <w:rPr>
          <w:rFonts w:ascii="Times New Roman" w:hAnsi="Times New Roman"/>
          <w:sz w:val="24"/>
        </w:rPr>
        <w:t xml:space="preserve">does not </w:t>
      </w:r>
      <w:r w:rsidR="00F95D27">
        <w:rPr>
          <w:rFonts w:ascii="Times New Roman" w:hAnsi="Times New Roman"/>
          <w:sz w:val="24"/>
        </w:rPr>
        <w:t>provide payments</w:t>
      </w:r>
      <w:r w:rsidR="00EB672E">
        <w:rPr>
          <w:rFonts w:ascii="Times New Roman" w:hAnsi="Times New Roman"/>
          <w:sz w:val="24"/>
        </w:rPr>
        <w:t xml:space="preserve"> or gifts to the</w:t>
      </w:r>
      <w:r w:rsidR="001336AC">
        <w:rPr>
          <w:rFonts w:ascii="Times New Roman" w:hAnsi="Times New Roman"/>
          <w:sz w:val="24"/>
        </w:rPr>
        <w:t xml:space="preserve"> r</w:t>
      </w:r>
      <w:r>
        <w:rPr>
          <w:rFonts w:ascii="Times New Roman" w:hAnsi="Times New Roman"/>
          <w:sz w:val="24"/>
        </w:rPr>
        <w:t>espondents.</w:t>
      </w:r>
    </w:p>
    <w:p w:rsidR="00AC08DB" w:rsidP="001336AC" w14:paraId="5A60736C" w14:textId="77777777">
      <w:pPr>
        <w:ind w:left="1440"/>
        <w:rPr>
          <w:rFonts w:ascii="Times New Roman" w:hAnsi="Times New Roman"/>
          <w:sz w:val="24"/>
        </w:rPr>
      </w:pPr>
    </w:p>
    <w:p w:rsidR="001336AC" w:rsidP="001336AC" w14:paraId="59EAF5A1" w14:textId="77777777">
      <w:pPr>
        <w:numPr>
          <w:ilvl w:val="0"/>
          <w:numId w:val="12"/>
        </w:numPr>
        <w:rPr>
          <w:rFonts w:ascii="Times New Roman" w:hAnsi="Times New Roman"/>
          <w:b/>
          <w:sz w:val="24"/>
        </w:rPr>
      </w:pPr>
      <w:r>
        <w:rPr>
          <w:rFonts w:ascii="Times New Roman" w:hAnsi="Times New Roman"/>
          <w:b/>
          <w:sz w:val="24"/>
        </w:rPr>
        <w:t>Assurances of Confidentiality</w:t>
      </w:r>
    </w:p>
    <w:p w:rsidR="0086461B" w:rsidP="001336AC" w14:paraId="25DDF902" w14:textId="77777777">
      <w:pPr>
        <w:ind w:left="1440"/>
        <w:rPr>
          <w:rFonts w:ascii="Times New Roman" w:hAnsi="Times New Roman"/>
          <w:sz w:val="24"/>
        </w:rPr>
      </w:pPr>
      <w:r>
        <w:rPr>
          <w:rFonts w:ascii="Times New Roman" w:hAnsi="Times New Roman"/>
          <w:sz w:val="24"/>
        </w:rPr>
        <w:t>SSA protects and holds confidential the information it co</w:t>
      </w:r>
      <w:r>
        <w:rPr>
          <w:rFonts w:ascii="Times New Roman" w:hAnsi="Times New Roman"/>
          <w:sz w:val="24"/>
        </w:rPr>
        <w:t xml:space="preserve">llects in accordance with </w:t>
      </w:r>
      <w:r w:rsidRPr="003209F3">
        <w:rPr>
          <w:rFonts w:ascii="Times New Roman" w:hAnsi="Times New Roman"/>
          <w:i/>
          <w:sz w:val="24"/>
        </w:rPr>
        <w:t>42 U.S.C. 1306, 20 CFR 401</w:t>
      </w:r>
      <w:r>
        <w:rPr>
          <w:rFonts w:ascii="Times New Roman" w:hAnsi="Times New Roman"/>
          <w:sz w:val="24"/>
        </w:rPr>
        <w:t xml:space="preserve"> and </w:t>
      </w:r>
      <w:r w:rsidRPr="00E81C28">
        <w:rPr>
          <w:rFonts w:ascii="Times New Roman" w:hAnsi="Times New Roman"/>
          <w:i/>
          <w:sz w:val="24"/>
        </w:rPr>
        <w:t>4</w:t>
      </w:r>
      <w:r w:rsidRPr="00E81C28" w:rsidR="00CE5F7E">
        <w:rPr>
          <w:rFonts w:ascii="Times New Roman" w:hAnsi="Times New Roman"/>
          <w:i/>
          <w:sz w:val="24"/>
        </w:rPr>
        <w:t>0</w:t>
      </w:r>
      <w:r w:rsidRPr="00E81C28">
        <w:rPr>
          <w:rFonts w:ascii="Times New Roman" w:hAnsi="Times New Roman"/>
          <w:i/>
          <w:sz w:val="24"/>
        </w:rPr>
        <w:t>2, 5 U.S.C. 552</w:t>
      </w:r>
      <w:r>
        <w:rPr>
          <w:rFonts w:ascii="Times New Roman" w:hAnsi="Times New Roman"/>
          <w:sz w:val="24"/>
        </w:rPr>
        <w:t xml:space="preserve"> (Freedom of Information Act)</w:t>
      </w:r>
      <w:r w:rsidR="00CA62F3">
        <w:rPr>
          <w:rFonts w:ascii="Times New Roman" w:hAnsi="Times New Roman"/>
          <w:sz w:val="24"/>
        </w:rPr>
        <w:t xml:space="preserve">, </w:t>
      </w:r>
      <w:r w:rsidRPr="00E81C28" w:rsidR="00CA62F3">
        <w:rPr>
          <w:rFonts w:ascii="Times New Roman" w:hAnsi="Times New Roman"/>
          <w:i/>
          <w:sz w:val="24"/>
        </w:rPr>
        <w:t>5</w:t>
      </w:r>
      <w:r w:rsidRPr="00E81C28">
        <w:rPr>
          <w:rFonts w:ascii="Times New Roman" w:hAnsi="Times New Roman"/>
          <w:i/>
          <w:sz w:val="24"/>
        </w:rPr>
        <w:t xml:space="preserve"> U.S.C. 552a</w:t>
      </w:r>
      <w:r>
        <w:rPr>
          <w:rFonts w:ascii="Times New Roman" w:hAnsi="Times New Roman"/>
          <w:sz w:val="24"/>
        </w:rPr>
        <w:t xml:space="preserve"> (Privacy Act of 1974), and OMB Circular No. A-130.</w:t>
      </w:r>
    </w:p>
    <w:p w:rsidR="0086461B" w14:paraId="4FA67B32" w14:textId="77777777">
      <w:pPr>
        <w:rPr>
          <w:rFonts w:ascii="Times New Roman" w:hAnsi="Times New Roman"/>
          <w:sz w:val="24"/>
        </w:rPr>
      </w:pPr>
    </w:p>
    <w:p w:rsidR="001336AC" w:rsidP="001336AC" w14:paraId="40D11337" w14:textId="77777777">
      <w:pPr>
        <w:numPr>
          <w:ilvl w:val="0"/>
          <w:numId w:val="12"/>
        </w:numPr>
        <w:rPr>
          <w:rFonts w:ascii="Times New Roman" w:hAnsi="Times New Roman"/>
          <w:b/>
          <w:sz w:val="24"/>
        </w:rPr>
      </w:pPr>
      <w:r>
        <w:rPr>
          <w:rFonts w:ascii="Times New Roman" w:hAnsi="Times New Roman"/>
          <w:b/>
          <w:sz w:val="24"/>
        </w:rPr>
        <w:t>Justification for Sensitive Questions</w:t>
      </w:r>
    </w:p>
    <w:p w:rsidR="0086461B" w:rsidP="001336AC" w14:paraId="2FDB0DF5" w14:textId="76885387">
      <w:pPr>
        <w:ind w:left="1440"/>
        <w:rPr>
          <w:rFonts w:ascii="Times New Roman" w:hAnsi="Times New Roman"/>
          <w:sz w:val="24"/>
        </w:rPr>
      </w:pPr>
      <w:r>
        <w:rPr>
          <w:rFonts w:ascii="Times New Roman" w:hAnsi="Times New Roman"/>
          <w:sz w:val="24"/>
        </w:rPr>
        <w:t xml:space="preserve">This information </w:t>
      </w:r>
      <w:r w:rsidR="00587D8D">
        <w:rPr>
          <w:rFonts w:ascii="Times New Roman" w:hAnsi="Times New Roman"/>
          <w:sz w:val="24"/>
        </w:rPr>
        <w:t>collection does not contain any</w:t>
      </w:r>
      <w:r w:rsidR="001336AC">
        <w:rPr>
          <w:rFonts w:ascii="Times New Roman" w:hAnsi="Times New Roman"/>
          <w:sz w:val="24"/>
        </w:rPr>
        <w:t xml:space="preserve"> </w:t>
      </w:r>
      <w:r>
        <w:rPr>
          <w:rFonts w:ascii="Times New Roman" w:hAnsi="Times New Roman"/>
          <w:sz w:val="24"/>
        </w:rPr>
        <w:t xml:space="preserve">questions of a sensitive nature.  </w:t>
      </w:r>
    </w:p>
    <w:p w:rsidR="004D6EDD" w:rsidP="001336AC" w14:paraId="66F94F36" w14:textId="0560BD7C">
      <w:pPr>
        <w:ind w:left="1440"/>
        <w:rPr>
          <w:rFonts w:ascii="Times New Roman" w:hAnsi="Times New Roman"/>
          <w:sz w:val="24"/>
        </w:rPr>
      </w:pPr>
    </w:p>
    <w:p w:rsidR="001336AC" w:rsidP="001336AC" w14:paraId="532537AB" w14:textId="77777777">
      <w:pPr>
        <w:numPr>
          <w:ilvl w:val="0"/>
          <w:numId w:val="12"/>
        </w:numPr>
        <w:rPr>
          <w:rFonts w:ascii="Times New Roman" w:hAnsi="Times New Roman"/>
          <w:b/>
          <w:sz w:val="24"/>
        </w:rPr>
      </w:pPr>
      <w:r>
        <w:rPr>
          <w:rFonts w:ascii="Times New Roman" w:hAnsi="Times New Roman"/>
          <w:b/>
          <w:sz w:val="24"/>
        </w:rPr>
        <w:t>Estimates of Public Reporting Burden</w:t>
      </w:r>
    </w:p>
    <w:tbl>
      <w:tblPr>
        <w:tblW w:w="9594"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1523"/>
        <w:gridCol w:w="1310"/>
        <w:gridCol w:w="1190"/>
        <w:gridCol w:w="1256"/>
        <w:gridCol w:w="1389"/>
        <w:gridCol w:w="1510"/>
      </w:tblGrid>
      <w:tr w14:paraId="035C6042" w14:textId="77777777" w:rsidTr="004D6EDD">
        <w:tblPrEx>
          <w:tblW w:w="9594"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6" w:type="dxa"/>
            <w:shd w:val="clear" w:color="auto" w:fill="auto"/>
          </w:tcPr>
          <w:p w:rsidR="004D6EDD" w:rsidRPr="004D6EDD" w:rsidP="004D6EDD" w14:paraId="70D7A606" w14:textId="77777777">
            <w:pPr>
              <w:widowControl/>
              <w:rPr>
                <w:rFonts w:ascii="Times New Roman" w:eastAsia="SimSun" w:hAnsi="Times New Roman" w:cs="Times New Roman"/>
                <w:b/>
                <w:snapToGrid/>
                <w:sz w:val="24"/>
                <w:szCs w:val="24"/>
                <w:lang w:eastAsia="zh-CN"/>
              </w:rPr>
            </w:pPr>
            <w:r w:rsidRPr="004D6EDD">
              <w:rPr>
                <w:rFonts w:ascii="Times New Roman" w:eastAsia="SimSun" w:hAnsi="Times New Roman" w:cs="Times New Roman"/>
                <w:b/>
                <w:snapToGrid/>
                <w:sz w:val="24"/>
                <w:szCs w:val="24"/>
                <w:lang w:eastAsia="zh-CN"/>
              </w:rPr>
              <w:t>Modality of Completion</w:t>
            </w:r>
          </w:p>
        </w:tc>
        <w:tc>
          <w:tcPr>
            <w:tcW w:w="1523" w:type="dxa"/>
            <w:shd w:val="clear" w:color="auto" w:fill="auto"/>
          </w:tcPr>
          <w:p w:rsidR="004D6EDD" w:rsidRPr="004D6EDD" w:rsidP="004D6EDD" w14:paraId="1C0920C1" w14:textId="77777777">
            <w:pPr>
              <w:widowControl/>
              <w:rPr>
                <w:rFonts w:ascii="Times New Roman" w:eastAsia="SimSun" w:hAnsi="Times New Roman" w:cs="Times New Roman"/>
                <w:b/>
                <w:snapToGrid/>
                <w:sz w:val="24"/>
                <w:szCs w:val="24"/>
                <w:lang w:eastAsia="zh-CN"/>
              </w:rPr>
            </w:pPr>
            <w:r w:rsidRPr="004D6EDD">
              <w:rPr>
                <w:rFonts w:ascii="Times New Roman" w:eastAsia="SimSun" w:hAnsi="Times New Roman" w:cs="Times New Roman"/>
                <w:b/>
                <w:snapToGrid/>
                <w:sz w:val="24"/>
                <w:szCs w:val="24"/>
                <w:lang w:eastAsia="zh-CN"/>
              </w:rPr>
              <w:t>Number of Respondents</w:t>
            </w:r>
          </w:p>
        </w:tc>
        <w:tc>
          <w:tcPr>
            <w:tcW w:w="1310" w:type="dxa"/>
            <w:shd w:val="clear" w:color="auto" w:fill="auto"/>
          </w:tcPr>
          <w:p w:rsidR="004D6EDD" w:rsidRPr="004D6EDD" w:rsidP="004D6EDD" w14:paraId="253A473C" w14:textId="77777777">
            <w:pPr>
              <w:widowControl/>
              <w:rPr>
                <w:rFonts w:ascii="Times New Roman" w:eastAsia="SimSun" w:hAnsi="Times New Roman" w:cs="Times New Roman"/>
                <w:b/>
                <w:snapToGrid/>
                <w:sz w:val="24"/>
                <w:szCs w:val="24"/>
                <w:lang w:eastAsia="zh-CN"/>
              </w:rPr>
            </w:pPr>
            <w:r w:rsidRPr="004D6EDD">
              <w:rPr>
                <w:rFonts w:ascii="Times New Roman" w:eastAsia="SimSun" w:hAnsi="Times New Roman" w:cs="Times New Roman"/>
                <w:b/>
                <w:snapToGrid/>
                <w:sz w:val="24"/>
                <w:szCs w:val="24"/>
                <w:lang w:eastAsia="zh-CN"/>
              </w:rPr>
              <w:t>Frequency of Response</w:t>
            </w:r>
          </w:p>
        </w:tc>
        <w:tc>
          <w:tcPr>
            <w:tcW w:w="1190" w:type="dxa"/>
            <w:shd w:val="clear" w:color="auto" w:fill="auto"/>
          </w:tcPr>
          <w:p w:rsidR="004D6EDD" w:rsidRPr="004D6EDD" w:rsidP="004D6EDD" w14:paraId="47CB8856" w14:textId="77777777">
            <w:pPr>
              <w:widowControl/>
              <w:rPr>
                <w:rFonts w:ascii="Times New Roman" w:eastAsia="SimSun" w:hAnsi="Times New Roman" w:cs="Times New Roman"/>
                <w:b/>
                <w:snapToGrid/>
                <w:sz w:val="24"/>
                <w:szCs w:val="24"/>
                <w:lang w:eastAsia="zh-CN"/>
              </w:rPr>
            </w:pPr>
            <w:r w:rsidRPr="004D6EDD">
              <w:rPr>
                <w:rFonts w:ascii="Times New Roman" w:eastAsia="SimSun" w:hAnsi="Times New Roman" w:cs="Times New Roman"/>
                <w:b/>
                <w:snapToGrid/>
                <w:sz w:val="24"/>
                <w:szCs w:val="24"/>
                <w:lang w:eastAsia="zh-CN"/>
              </w:rPr>
              <w:t>Average Burden Per Response (minutes)</w:t>
            </w:r>
          </w:p>
        </w:tc>
        <w:tc>
          <w:tcPr>
            <w:tcW w:w="1256" w:type="dxa"/>
            <w:shd w:val="clear" w:color="auto" w:fill="auto"/>
          </w:tcPr>
          <w:p w:rsidR="004D6EDD" w:rsidRPr="004D6EDD" w:rsidP="004D6EDD" w14:paraId="663A2647" w14:textId="77777777">
            <w:pPr>
              <w:widowControl/>
              <w:rPr>
                <w:rFonts w:ascii="Times New Roman" w:eastAsia="SimSun" w:hAnsi="Times New Roman" w:cs="Times New Roman"/>
                <w:b/>
                <w:snapToGrid/>
                <w:sz w:val="24"/>
                <w:szCs w:val="24"/>
                <w:lang w:eastAsia="zh-CN"/>
              </w:rPr>
            </w:pPr>
            <w:r w:rsidRPr="004D6EDD">
              <w:rPr>
                <w:rFonts w:ascii="Times New Roman" w:eastAsia="SimSun" w:hAnsi="Times New Roman" w:cs="Times New Roman"/>
                <w:b/>
                <w:snapToGrid/>
                <w:sz w:val="24"/>
                <w:szCs w:val="24"/>
                <w:lang w:eastAsia="zh-CN"/>
              </w:rPr>
              <w:t>Estimated Total Annual Burden (hours)</w:t>
            </w:r>
          </w:p>
        </w:tc>
        <w:tc>
          <w:tcPr>
            <w:tcW w:w="1389" w:type="dxa"/>
          </w:tcPr>
          <w:p w:rsidR="004D6EDD" w:rsidRPr="004D6EDD" w:rsidP="004D6EDD" w14:paraId="5FDB663B" w14:textId="77777777">
            <w:pPr>
              <w:widowControl/>
              <w:rPr>
                <w:rFonts w:ascii="Times New Roman" w:eastAsia="SimSun" w:hAnsi="Times New Roman" w:cs="Times New Roman"/>
                <w:b/>
                <w:snapToGrid/>
                <w:sz w:val="24"/>
                <w:szCs w:val="24"/>
                <w:lang w:eastAsia="zh-CN"/>
              </w:rPr>
            </w:pPr>
            <w:r w:rsidRPr="004D6EDD">
              <w:rPr>
                <w:rFonts w:ascii="Times New Roman" w:eastAsia="SimSun" w:hAnsi="Times New Roman" w:cs="Times New Roman"/>
                <w:b/>
                <w:snapToGrid/>
                <w:sz w:val="24"/>
                <w:szCs w:val="24"/>
                <w:lang w:eastAsia="zh-CN"/>
              </w:rPr>
              <w:t xml:space="preserve">Average </w:t>
            </w:r>
            <w:r w:rsidRPr="004D6EDD">
              <w:rPr>
                <w:rFonts w:ascii="Times New Roman" w:eastAsia="SimSun" w:hAnsi="Times New Roman" w:cs="Times New Roman"/>
                <w:b/>
                <w:snapToGrid/>
                <w:sz w:val="24"/>
                <w:szCs w:val="24"/>
                <w:lang w:eastAsia="zh-CN"/>
              </w:rPr>
              <w:t>Theoretical Hourly Cost Amount (dollars)*</w:t>
            </w:r>
          </w:p>
        </w:tc>
        <w:tc>
          <w:tcPr>
            <w:tcW w:w="1510" w:type="dxa"/>
          </w:tcPr>
          <w:p w:rsidR="004D6EDD" w:rsidRPr="004D6EDD" w:rsidP="004D6EDD" w14:paraId="7EEDC99C" w14:textId="77777777">
            <w:pPr>
              <w:widowControl/>
              <w:rPr>
                <w:rFonts w:ascii="Times New Roman" w:eastAsia="SimSun" w:hAnsi="Times New Roman" w:cs="Times New Roman"/>
                <w:b/>
                <w:snapToGrid/>
                <w:sz w:val="24"/>
                <w:szCs w:val="24"/>
                <w:lang w:eastAsia="zh-CN"/>
              </w:rPr>
            </w:pPr>
            <w:r w:rsidRPr="004D6EDD">
              <w:rPr>
                <w:rFonts w:ascii="Times New Roman" w:eastAsia="SimSun" w:hAnsi="Times New Roman" w:cs="Times New Roman"/>
                <w:b/>
                <w:snapToGrid/>
                <w:sz w:val="24"/>
                <w:szCs w:val="24"/>
                <w:lang w:eastAsia="zh-CN"/>
              </w:rPr>
              <w:t>Total Annual Opportunity Cost (dollars)**</w:t>
            </w:r>
          </w:p>
        </w:tc>
      </w:tr>
      <w:tr w14:paraId="68C48389" w14:textId="77777777" w:rsidTr="004D6EDD">
        <w:tblPrEx>
          <w:tblW w:w="9594" w:type="dxa"/>
          <w:tblInd w:w="667" w:type="dxa"/>
          <w:tblLook w:val="04A0"/>
        </w:tblPrEx>
        <w:tc>
          <w:tcPr>
            <w:tcW w:w="1416" w:type="dxa"/>
            <w:shd w:val="clear" w:color="auto" w:fill="auto"/>
          </w:tcPr>
          <w:p w:rsidR="004D6EDD" w:rsidRPr="004D6EDD" w:rsidP="004D6EDD" w14:paraId="09E57DC0" w14:textId="3BAF1ED4">
            <w:pPr>
              <w:widowControl/>
              <w:rPr>
                <w:rFonts w:ascii="Times New Roman" w:eastAsia="SimSun" w:hAnsi="Times New Roman" w:cs="Times New Roman"/>
                <w:snapToGrid/>
                <w:sz w:val="24"/>
                <w:szCs w:val="24"/>
                <w:lang w:eastAsia="zh-CN"/>
              </w:rPr>
            </w:pPr>
            <w:r w:rsidRPr="004D6EDD">
              <w:rPr>
                <w:rFonts w:ascii="Times New Roman" w:eastAsia="SimSun" w:hAnsi="Times New Roman" w:cs="Times New Roman"/>
                <w:snapToGrid/>
                <w:sz w:val="24"/>
                <w:szCs w:val="24"/>
                <w:lang w:eastAsia="zh-CN"/>
              </w:rPr>
              <w:t>SSA-L4163</w:t>
            </w:r>
            <w:r w:rsidR="00D1157A">
              <w:rPr>
                <w:rFonts w:ascii="Times New Roman" w:eastAsia="SimSun" w:hAnsi="Times New Roman" w:cs="Times New Roman"/>
                <w:snapToGrid/>
                <w:sz w:val="24"/>
                <w:szCs w:val="24"/>
                <w:lang w:eastAsia="zh-CN"/>
              </w:rPr>
              <w:t xml:space="preserve"> (mail</w:t>
            </w:r>
            <w:r w:rsidR="00AE68BB">
              <w:rPr>
                <w:rFonts w:ascii="Times New Roman" w:eastAsia="SimSun" w:hAnsi="Times New Roman" w:cs="Times New Roman"/>
                <w:snapToGrid/>
                <w:sz w:val="24"/>
                <w:szCs w:val="24"/>
                <w:lang w:eastAsia="zh-CN"/>
              </w:rPr>
              <w:t xml:space="preserve"> only</w:t>
            </w:r>
            <w:r w:rsidR="00D1157A">
              <w:rPr>
                <w:rFonts w:ascii="Times New Roman" w:eastAsia="SimSun" w:hAnsi="Times New Roman" w:cs="Times New Roman"/>
                <w:snapToGrid/>
                <w:sz w:val="24"/>
                <w:szCs w:val="24"/>
                <w:lang w:eastAsia="zh-CN"/>
              </w:rPr>
              <w:t>)</w:t>
            </w:r>
          </w:p>
        </w:tc>
        <w:tc>
          <w:tcPr>
            <w:tcW w:w="1523" w:type="dxa"/>
            <w:shd w:val="clear" w:color="auto" w:fill="auto"/>
          </w:tcPr>
          <w:p w:rsidR="004D6EDD" w:rsidRPr="004D6EDD" w:rsidP="004D6EDD" w14:paraId="4415E3F3" w14:textId="77777777">
            <w:pPr>
              <w:widowControl/>
              <w:jc w:val="right"/>
              <w:rPr>
                <w:rFonts w:ascii="Times New Roman" w:eastAsia="SimSun" w:hAnsi="Times New Roman" w:cs="Times New Roman"/>
                <w:snapToGrid/>
                <w:sz w:val="24"/>
                <w:szCs w:val="24"/>
                <w:lang w:eastAsia="zh-CN"/>
              </w:rPr>
            </w:pPr>
            <w:r w:rsidRPr="004D6EDD">
              <w:rPr>
                <w:rFonts w:ascii="Times New Roman" w:eastAsia="SimSun" w:hAnsi="Times New Roman" w:cs="Times New Roman"/>
                <w:snapToGrid/>
                <w:sz w:val="24"/>
                <w:szCs w:val="24"/>
                <w:lang w:eastAsia="zh-CN"/>
              </w:rPr>
              <w:t>2,911</w:t>
            </w:r>
          </w:p>
        </w:tc>
        <w:tc>
          <w:tcPr>
            <w:tcW w:w="1310" w:type="dxa"/>
            <w:shd w:val="clear" w:color="auto" w:fill="auto"/>
          </w:tcPr>
          <w:p w:rsidR="004D6EDD" w:rsidRPr="004D6EDD" w:rsidP="004D6EDD" w14:paraId="16D6B9C5" w14:textId="77777777">
            <w:pPr>
              <w:widowControl/>
              <w:jc w:val="right"/>
              <w:rPr>
                <w:rFonts w:ascii="Times New Roman" w:eastAsia="SimSun" w:hAnsi="Times New Roman" w:cs="Times New Roman"/>
                <w:snapToGrid/>
                <w:sz w:val="24"/>
                <w:szCs w:val="24"/>
                <w:lang w:eastAsia="zh-CN"/>
              </w:rPr>
            </w:pPr>
            <w:r w:rsidRPr="004D6EDD">
              <w:rPr>
                <w:rFonts w:ascii="Times New Roman" w:eastAsia="SimSun" w:hAnsi="Times New Roman" w:cs="Times New Roman"/>
                <w:snapToGrid/>
                <w:sz w:val="24"/>
                <w:szCs w:val="24"/>
                <w:lang w:eastAsia="zh-CN"/>
              </w:rPr>
              <w:t>1</w:t>
            </w:r>
          </w:p>
        </w:tc>
        <w:tc>
          <w:tcPr>
            <w:tcW w:w="1190" w:type="dxa"/>
            <w:shd w:val="clear" w:color="auto" w:fill="auto"/>
          </w:tcPr>
          <w:p w:rsidR="004D6EDD" w:rsidRPr="004D6EDD" w:rsidP="004D6EDD" w14:paraId="46A181E6" w14:textId="38330BAB">
            <w:pPr>
              <w:widowControl/>
              <w:jc w:val="right"/>
              <w:rPr>
                <w:rFonts w:ascii="Times New Roman" w:eastAsia="SimSun" w:hAnsi="Times New Roman" w:cs="Times New Roman"/>
                <w:snapToGrid/>
                <w:sz w:val="24"/>
                <w:szCs w:val="24"/>
                <w:lang w:eastAsia="zh-CN"/>
              </w:rPr>
            </w:pPr>
            <w:r>
              <w:rPr>
                <w:rFonts w:ascii="Times New Roman" w:eastAsia="SimSun" w:hAnsi="Times New Roman" w:cs="Times New Roman"/>
                <w:snapToGrid/>
                <w:sz w:val="24"/>
                <w:szCs w:val="24"/>
                <w:lang w:eastAsia="zh-CN"/>
              </w:rPr>
              <w:t>10</w:t>
            </w:r>
          </w:p>
        </w:tc>
        <w:tc>
          <w:tcPr>
            <w:tcW w:w="1256" w:type="dxa"/>
            <w:shd w:val="clear" w:color="auto" w:fill="auto"/>
          </w:tcPr>
          <w:p w:rsidR="004D6EDD" w:rsidRPr="004D6EDD" w:rsidP="004D6EDD" w14:paraId="3D012B66" w14:textId="7287BC2E">
            <w:pPr>
              <w:widowControl/>
              <w:jc w:val="right"/>
              <w:rPr>
                <w:rFonts w:ascii="Times New Roman" w:eastAsia="SimSun" w:hAnsi="Times New Roman" w:cs="Times New Roman"/>
                <w:snapToGrid/>
                <w:sz w:val="24"/>
                <w:szCs w:val="24"/>
                <w:lang w:eastAsia="zh-CN"/>
              </w:rPr>
            </w:pPr>
            <w:r>
              <w:rPr>
                <w:rFonts w:ascii="Times New Roman" w:eastAsia="SimSun" w:hAnsi="Times New Roman" w:cs="Times New Roman"/>
                <w:snapToGrid/>
                <w:sz w:val="24"/>
                <w:szCs w:val="24"/>
                <w:lang w:eastAsia="zh-CN"/>
              </w:rPr>
              <w:t>485</w:t>
            </w:r>
          </w:p>
        </w:tc>
        <w:tc>
          <w:tcPr>
            <w:tcW w:w="1389" w:type="dxa"/>
          </w:tcPr>
          <w:p w:rsidR="004D6EDD" w:rsidRPr="004D6EDD" w:rsidP="004D6EDD" w14:paraId="70EAAF89" w14:textId="77777777">
            <w:pPr>
              <w:widowControl/>
              <w:jc w:val="right"/>
              <w:rPr>
                <w:rFonts w:ascii="Times New Roman" w:eastAsia="SimSun" w:hAnsi="Times New Roman" w:cs="Times New Roman"/>
                <w:snapToGrid/>
                <w:sz w:val="24"/>
                <w:szCs w:val="24"/>
                <w:lang w:eastAsia="zh-CN"/>
              </w:rPr>
            </w:pPr>
            <w:r w:rsidRPr="004D6EDD">
              <w:rPr>
                <w:rFonts w:ascii="Times New Roman" w:eastAsia="SimSun" w:hAnsi="Times New Roman" w:cs="Times New Roman"/>
                <w:snapToGrid/>
                <w:sz w:val="24"/>
                <w:szCs w:val="24"/>
                <w:lang w:eastAsia="zh-CN"/>
              </w:rPr>
              <w:t>$21.13*</w:t>
            </w:r>
          </w:p>
        </w:tc>
        <w:tc>
          <w:tcPr>
            <w:tcW w:w="1510" w:type="dxa"/>
          </w:tcPr>
          <w:p w:rsidR="004D6EDD" w:rsidRPr="004D6EDD" w:rsidP="004D6EDD" w14:paraId="765CFF8C" w14:textId="5EF373BB">
            <w:pPr>
              <w:widowControl/>
              <w:jc w:val="right"/>
              <w:rPr>
                <w:rFonts w:ascii="Times New Roman" w:eastAsia="SimSun" w:hAnsi="Times New Roman" w:cs="Times New Roman"/>
                <w:snapToGrid/>
                <w:sz w:val="24"/>
                <w:szCs w:val="24"/>
                <w:lang w:eastAsia="zh-CN"/>
              </w:rPr>
            </w:pPr>
            <w:r w:rsidRPr="004D6EDD">
              <w:rPr>
                <w:rFonts w:ascii="Times New Roman" w:eastAsia="SimSun" w:hAnsi="Times New Roman" w:cs="Times New Roman"/>
                <w:snapToGrid/>
                <w:sz w:val="24"/>
                <w:szCs w:val="24"/>
                <w:lang w:eastAsia="zh-CN"/>
              </w:rPr>
              <w:t>$</w:t>
            </w:r>
            <w:r w:rsidR="008449D6">
              <w:rPr>
                <w:rFonts w:ascii="Times New Roman" w:eastAsia="SimSun" w:hAnsi="Times New Roman" w:cs="Times New Roman"/>
                <w:snapToGrid/>
                <w:sz w:val="24"/>
                <w:szCs w:val="24"/>
                <w:lang w:eastAsia="zh-CN"/>
              </w:rPr>
              <w:t>10,248</w:t>
            </w:r>
            <w:r w:rsidRPr="004D6EDD">
              <w:rPr>
                <w:rFonts w:ascii="Times New Roman" w:eastAsia="SimSun" w:hAnsi="Times New Roman" w:cs="Times New Roman"/>
                <w:snapToGrid/>
                <w:sz w:val="24"/>
                <w:szCs w:val="24"/>
                <w:lang w:eastAsia="zh-CN"/>
              </w:rPr>
              <w:t>***</w:t>
            </w:r>
          </w:p>
        </w:tc>
      </w:tr>
    </w:tbl>
    <w:p w:rsidR="004D6EDD" w:rsidP="004D6EDD" w14:paraId="4CFFFDAC" w14:textId="74A71D36">
      <w:pPr>
        <w:keepNext/>
        <w:ind w:left="1530" w:hanging="90"/>
        <w:contextualSpacing/>
        <w:rPr>
          <w:rFonts w:ascii="Times New Roman" w:hAnsi="Times New Roman" w:cs="Times New Roman"/>
          <w:sz w:val="24"/>
          <w:szCs w:val="24"/>
        </w:rPr>
      </w:pPr>
      <w:r w:rsidRPr="004D6EDD">
        <w:rPr>
          <w:rFonts w:ascii="Times New Roman" w:hAnsi="Times New Roman" w:cs="Times New Roman"/>
          <w:sz w:val="24"/>
          <w:szCs w:val="24"/>
        </w:rPr>
        <w:t xml:space="preserve">* We based this figure on the median hourly salary of State Agencies Information and Record Clerks hourly </w:t>
      </w:r>
      <w:r w:rsidRPr="004D6EDD">
        <w:rPr>
          <w:rFonts w:ascii="Times New Roman" w:hAnsi="Times New Roman" w:cs="Times New Roman"/>
          <w:sz w:val="24"/>
          <w:szCs w:val="24"/>
        </w:rPr>
        <w:t>wages, as reported by Bureau of Labor Statistics data (</w:t>
      </w:r>
      <w:hyperlink r:id="rId7" w:history="1">
        <w:r w:rsidRPr="004D6EDD">
          <w:rPr>
            <w:rStyle w:val="Hyperlink"/>
            <w:rFonts w:ascii="Times New Roman" w:hAnsi="Times New Roman" w:cs="Times New Roman"/>
            <w:sz w:val="24"/>
            <w:szCs w:val="24"/>
          </w:rPr>
          <w:t>https://www.bls.gov/oes/current/oes434199.htm</w:t>
        </w:r>
      </w:hyperlink>
      <w:r w:rsidRPr="004D6EDD">
        <w:rPr>
          <w:rFonts w:ascii="Times New Roman" w:hAnsi="Times New Roman" w:cs="Times New Roman"/>
          <w:sz w:val="24"/>
          <w:szCs w:val="24"/>
        </w:rPr>
        <w:t>).</w:t>
      </w:r>
    </w:p>
    <w:p w:rsidR="004D6EDD" w:rsidRPr="004D6EDD" w:rsidP="004D6EDD" w14:paraId="4A188C70" w14:textId="77777777">
      <w:pPr>
        <w:keepNext/>
        <w:ind w:left="1530" w:hanging="90"/>
        <w:contextualSpacing/>
        <w:rPr>
          <w:rFonts w:ascii="Times New Roman" w:hAnsi="Times New Roman" w:cs="Times New Roman"/>
          <w:sz w:val="24"/>
          <w:szCs w:val="24"/>
        </w:rPr>
      </w:pPr>
    </w:p>
    <w:p w:rsidR="004D6EDD" w:rsidRPr="004D6EDD" w:rsidP="004D6EDD" w14:paraId="13B3905F" w14:textId="77777777">
      <w:pPr>
        <w:keepNext/>
        <w:ind w:left="1440"/>
        <w:contextualSpacing/>
        <w:rPr>
          <w:rFonts w:ascii="Times New Roman" w:hAnsi="Times New Roman" w:cs="Times New Roman"/>
          <w:sz w:val="24"/>
          <w:szCs w:val="24"/>
        </w:rPr>
      </w:pPr>
      <w:r w:rsidRPr="004D6EDD">
        <w:rPr>
          <w:rFonts w:ascii="Times New Roman" w:hAnsi="Times New Roman" w:cs="Times New Roman"/>
          <w:sz w:val="24"/>
          <w:szCs w:val="24"/>
        </w:rPr>
        <w:t>** This figure does not represent</w:t>
      </w:r>
      <w:r w:rsidRPr="004D6EDD">
        <w:rPr>
          <w:rFonts w:ascii="Times New Roman" w:hAnsi="Times New Roman" w:cs="Times New Roman"/>
          <w:sz w:val="24"/>
          <w:szCs w:val="24"/>
        </w:rPr>
        <w:t xml:space="preserve"> actual costs that SSA is imposing on recipients of Social Security payments to complete this application; rather, these are theoretical opportunity costs for the additional time respondents will spend to complete the application. </w:t>
      </w:r>
      <w:r w:rsidRPr="004D6EDD">
        <w:rPr>
          <w:rFonts w:ascii="Times New Roman" w:hAnsi="Times New Roman" w:cs="Times New Roman"/>
          <w:b/>
          <w:sz w:val="24"/>
          <w:szCs w:val="24"/>
          <w:u w:val="single"/>
        </w:rPr>
        <w:t>There is no actual charge</w:t>
      </w:r>
      <w:r w:rsidRPr="004D6EDD">
        <w:rPr>
          <w:rFonts w:ascii="Times New Roman" w:hAnsi="Times New Roman" w:cs="Times New Roman"/>
          <w:b/>
          <w:sz w:val="24"/>
          <w:szCs w:val="24"/>
          <w:u w:val="single"/>
        </w:rPr>
        <w:t xml:space="preserve"> to `respondents to complete the application</w:t>
      </w:r>
      <w:r w:rsidRPr="004D6EDD">
        <w:rPr>
          <w:rFonts w:ascii="Times New Roman" w:hAnsi="Times New Roman" w:cs="Times New Roman"/>
          <w:sz w:val="24"/>
          <w:szCs w:val="24"/>
        </w:rPr>
        <w:t>.</w:t>
      </w:r>
    </w:p>
    <w:p w:rsidR="004D6EDD" w:rsidRPr="004D6EDD" w:rsidP="004D6EDD" w14:paraId="6AB63AAA" w14:textId="77777777">
      <w:pPr>
        <w:rPr>
          <w:rFonts w:ascii="Times New Roman" w:hAnsi="Times New Roman" w:cs="Times New Roman"/>
          <w:sz w:val="24"/>
          <w:szCs w:val="24"/>
        </w:rPr>
      </w:pPr>
    </w:p>
    <w:p w:rsidR="004D6EDD" w:rsidP="004D6EDD" w14:paraId="1305843B" w14:textId="11D70EB3">
      <w:pPr>
        <w:pStyle w:val="ListParagraph"/>
        <w:ind w:left="1440"/>
        <w:rPr>
          <w:rFonts w:ascii="Times New Roman" w:hAnsi="Times New Roman"/>
          <w:noProof/>
        </w:rPr>
      </w:pPr>
      <w:r w:rsidRPr="004D6EDD">
        <w:rPr>
          <w:rFonts w:ascii="Times New Roman" w:hAnsi="Times New Roman"/>
          <w:noProof/>
        </w:rPr>
        <w:t xml:space="preserve">We base our burden estimates on current management information data, which </w:t>
      </w:r>
      <w:r w:rsidRPr="004D6EDD">
        <w:rPr>
          <w:rFonts w:ascii="Times New Roman" w:hAnsi="Times New Roman"/>
          <w:noProof/>
        </w:rPr>
        <w:t xml:space="preserve">includes data from actual </w:t>
      </w:r>
      <w:r>
        <w:rPr>
          <w:rFonts w:ascii="Times New Roman" w:hAnsi="Times New Roman"/>
          <w:noProof/>
        </w:rPr>
        <w:t>submission</w:t>
      </w:r>
      <w:r w:rsidRPr="004D6EDD">
        <w:rPr>
          <w:rFonts w:ascii="Times New Roman" w:hAnsi="Times New Roman"/>
          <w:noProof/>
        </w:rPr>
        <w:t>s, as well as from years of conducting this information collection.  Per our management information</w:t>
      </w:r>
      <w:r w:rsidRPr="004D6EDD">
        <w:rPr>
          <w:rFonts w:ascii="Times New Roman" w:hAnsi="Times New Roman"/>
          <w:noProof/>
        </w:rPr>
        <w:t xml:space="preserve"> data, we believe that </w:t>
      </w:r>
    </w:p>
    <w:p w:rsidR="004D6EDD" w:rsidRPr="004D6EDD" w:rsidP="004D6EDD" w14:paraId="7E99F40B" w14:textId="2F6FACDF">
      <w:pPr>
        <w:pStyle w:val="ListParagraph"/>
        <w:ind w:left="1440"/>
        <w:rPr>
          <w:rFonts w:ascii="Times New Roman" w:hAnsi="Times New Roman"/>
        </w:rPr>
      </w:pPr>
      <w:r>
        <w:rPr>
          <w:rFonts w:ascii="Times New Roman" w:hAnsi="Times New Roman"/>
          <w:b/>
          <w:bCs/>
          <w:noProof/>
        </w:rPr>
        <w:t xml:space="preserve">10 </w:t>
      </w:r>
      <w:r w:rsidRPr="004D6EDD">
        <w:rPr>
          <w:rFonts w:ascii="Times New Roman" w:hAnsi="Times New Roman"/>
          <w:noProof/>
        </w:rPr>
        <w:t>minutes accurately shows the average burden per response for reading the instructions, gathering the facts, and answering the questions.  Based on our current management information data, the current burden information we provide</w:t>
      </w:r>
      <w:r w:rsidRPr="004D6EDD">
        <w:rPr>
          <w:rFonts w:ascii="Times New Roman" w:hAnsi="Times New Roman"/>
          <w:noProof/>
        </w:rPr>
        <w:t>d is accurate</w:t>
      </w:r>
      <w:r w:rsidRPr="004D6EDD">
        <w:rPr>
          <w:rFonts w:ascii="Times New Roman" w:hAnsi="Times New Roman"/>
        </w:rPr>
        <w:t xml:space="preserve">.  The total burden for this ICR is </w:t>
      </w:r>
      <w:r>
        <w:rPr>
          <w:rFonts w:ascii="Times New Roman" w:hAnsi="Times New Roman"/>
          <w:b/>
        </w:rPr>
        <w:t>485</w:t>
      </w:r>
      <w:r w:rsidRPr="004D6EDD">
        <w:rPr>
          <w:rFonts w:ascii="Times New Roman" w:hAnsi="Times New Roman"/>
        </w:rPr>
        <w:t xml:space="preserve"> burden hours (reflecting SSA management information data), which results in an associated theoretical (not actual) opportunity cost financial burden of </w:t>
      </w:r>
      <w:r w:rsidRPr="004D6EDD">
        <w:rPr>
          <w:rFonts w:ascii="Times New Roman" w:hAnsi="Times New Roman"/>
          <w:b/>
        </w:rPr>
        <w:t>$</w:t>
      </w:r>
      <w:r>
        <w:rPr>
          <w:rFonts w:ascii="Times New Roman" w:hAnsi="Times New Roman"/>
          <w:b/>
        </w:rPr>
        <w:t>10,248</w:t>
      </w:r>
      <w:r w:rsidRPr="004D6EDD">
        <w:rPr>
          <w:rFonts w:ascii="Times New Roman" w:hAnsi="Times New Roman"/>
        </w:rPr>
        <w:t>.  SSA does not charge respondents to comple</w:t>
      </w:r>
      <w:r w:rsidRPr="004D6EDD">
        <w:rPr>
          <w:rFonts w:ascii="Times New Roman" w:hAnsi="Times New Roman"/>
        </w:rPr>
        <w:t>te our applications</w:t>
      </w:r>
      <w:r w:rsidRPr="004D6EDD">
        <w:rPr>
          <w:rFonts w:ascii="Times New Roman" w:hAnsi="Times New Roman"/>
          <w:noProof/>
        </w:rPr>
        <w:t>.</w:t>
      </w:r>
    </w:p>
    <w:p w:rsidR="00585116" w:rsidP="00F5083F" w14:paraId="33E08673" w14:textId="77777777">
      <w:pPr>
        <w:pStyle w:val="ListParagraph"/>
        <w:ind w:left="1440"/>
        <w:rPr>
          <w:rFonts w:ascii="Times New Roman" w:hAnsi="Times New Roman"/>
        </w:rPr>
      </w:pPr>
    </w:p>
    <w:p w:rsidR="001336AC" w:rsidP="001336AC" w14:paraId="366F41D1" w14:textId="77777777">
      <w:pPr>
        <w:numPr>
          <w:ilvl w:val="0"/>
          <w:numId w:val="12"/>
        </w:numPr>
        <w:rPr>
          <w:rFonts w:ascii="Times New Roman" w:hAnsi="Times New Roman"/>
          <w:b/>
          <w:sz w:val="24"/>
        </w:rPr>
      </w:pPr>
      <w:r>
        <w:rPr>
          <w:rFonts w:ascii="Times New Roman" w:hAnsi="Times New Roman"/>
          <w:b/>
          <w:sz w:val="24"/>
        </w:rPr>
        <w:t>Annual Cost to the Respondents</w:t>
      </w:r>
    </w:p>
    <w:p w:rsidR="0086461B" w:rsidP="001336AC" w14:paraId="653CB3EF" w14:textId="6A47BAEE">
      <w:pPr>
        <w:ind w:left="1440"/>
        <w:rPr>
          <w:rFonts w:ascii="Times New Roman" w:hAnsi="Times New Roman"/>
          <w:sz w:val="24"/>
        </w:rPr>
      </w:pPr>
      <w:r>
        <w:rPr>
          <w:rFonts w:ascii="Times New Roman" w:hAnsi="Times New Roman"/>
          <w:sz w:val="24"/>
        </w:rPr>
        <w:t>This collection does not impose a known cos</w:t>
      </w:r>
      <w:r w:rsidR="00B64179">
        <w:rPr>
          <w:rFonts w:ascii="Times New Roman" w:hAnsi="Times New Roman"/>
          <w:sz w:val="24"/>
        </w:rPr>
        <w:t xml:space="preserve">t burden </w:t>
      </w:r>
      <w:r>
        <w:rPr>
          <w:rFonts w:ascii="Times New Roman" w:hAnsi="Times New Roman"/>
          <w:sz w:val="24"/>
        </w:rPr>
        <w:t>o</w:t>
      </w:r>
      <w:r w:rsidR="00B64179">
        <w:rPr>
          <w:rFonts w:ascii="Times New Roman" w:hAnsi="Times New Roman"/>
          <w:sz w:val="24"/>
        </w:rPr>
        <w:t>n</w:t>
      </w:r>
      <w:r>
        <w:rPr>
          <w:rFonts w:ascii="Times New Roman" w:hAnsi="Times New Roman"/>
          <w:sz w:val="24"/>
        </w:rPr>
        <w:t xml:space="preserve"> the respondents.</w:t>
      </w:r>
    </w:p>
    <w:p w:rsidR="002C37C9" w:rsidP="001336AC" w14:paraId="5CDB2715" w14:textId="77777777">
      <w:pPr>
        <w:ind w:left="1440"/>
        <w:rPr>
          <w:rFonts w:ascii="Times New Roman" w:hAnsi="Times New Roman"/>
          <w:sz w:val="24"/>
        </w:rPr>
      </w:pPr>
    </w:p>
    <w:p w:rsidR="001336AC" w:rsidP="001336AC" w14:paraId="108BE52A" w14:textId="77777777">
      <w:pPr>
        <w:pStyle w:val="BodyTextIndent"/>
        <w:numPr>
          <w:ilvl w:val="0"/>
          <w:numId w:val="12"/>
        </w:numPr>
        <w:rPr>
          <w:rFonts w:ascii="Times New Roman" w:hAnsi="Times New Roman"/>
          <w:b/>
        </w:rPr>
      </w:pPr>
      <w:r>
        <w:rPr>
          <w:rFonts w:ascii="Times New Roman" w:hAnsi="Times New Roman"/>
          <w:b/>
        </w:rPr>
        <w:t>Annual Cost to the Federal Government</w:t>
      </w:r>
    </w:p>
    <w:p w:rsidR="00EB2D97" w:rsidP="00EB2D97" w14:paraId="61E32F0F" w14:textId="35E0C547">
      <w:pPr>
        <w:pStyle w:val="BodyTextIndent"/>
        <w:ind w:firstLine="0"/>
        <w:rPr>
          <w:rFonts w:ascii="Times New Roman" w:hAnsi="Times New Roman"/>
          <w:color w:val="000000"/>
        </w:rPr>
      </w:pPr>
      <w:r>
        <w:rPr>
          <w:rFonts w:ascii="Times New Roman" w:hAnsi="Times New Roman"/>
        </w:rPr>
        <w:t>The annual cost to the Federa</w:t>
      </w:r>
      <w:r w:rsidR="00CE5F7E">
        <w:rPr>
          <w:rFonts w:ascii="Times New Roman" w:hAnsi="Times New Roman"/>
        </w:rPr>
        <w:t xml:space="preserve">l Government is approximately </w:t>
      </w:r>
      <w:r w:rsidRPr="00954454" w:rsidR="00CE5F7E">
        <w:rPr>
          <w:rFonts w:ascii="Times New Roman" w:hAnsi="Times New Roman"/>
        </w:rPr>
        <w:t>$</w:t>
      </w:r>
      <w:r w:rsidR="0052030A">
        <w:rPr>
          <w:rFonts w:ascii="Times New Roman" w:hAnsi="Times New Roman"/>
        </w:rPr>
        <w:t>8,541</w:t>
      </w:r>
      <w:r>
        <w:rPr>
          <w:rFonts w:ascii="Times New Roman" w:hAnsi="Times New Roman"/>
        </w:rPr>
        <w:t xml:space="preserve">.  </w:t>
      </w:r>
      <w:r w:rsidRPr="00EB2D97">
        <w:rPr>
          <w:rFonts w:ascii="Times New Roman" w:hAnsi="Times New Roman"/>
          <w:color w:val="000000"/>
        </w:rPr>
        <w:t xml:space="preserve">This estimate accounts for costs from the following areas: </w:t>
      </w:r>
    </w:p>
    <w:p w:rsidR="00A113AD" w:rsidP="00EB2D97" w14:paraId="4AB90586" w14:textId="3715C6B6">
      <w:pPr>
        <w:pStyle w:val="BodyTextIndent"/>
        <w:ind w:firstLine="0"/>
        <w:rPr>
          <w:rFonts w:ascii="Times New Roman" w:hAnsi="Times New Roman"/>
          <w:color w:val="000000"/>
        </w:rPr>
      </w:pPr>
    </w:p>
    <w:tbl>
      <w:tblPr>
        <w:tblW w:w="8718" w:type="dxa"/>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2485"/>
      </w:tblGrid>
      <w:tr w14:paraId="39944E8E" w14:textId="77777777" w:rsidTr="00FE197F">
        <w:tblPrEx>
          <w:tblW w:w="8718" w:type="dxa"/>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shd w:val="clear" w:color="auto" w:fill="auto"/>
          </w:tcPr>
          <w:p w:rsidR="00A113AD" w:rsidRPr="009E663D" w:rsidP="00FE197F" w14:paraId="106C3816" w14:textId="77777777">
            <w:pPr>
              <w:pStyle w:val="ListParagraph"/>
              <w:ind w:left="0"/>
              <w:rPr>
                <w:rFonts w:ascii="Times New Roman" w:eastAsia="SimSun" w:hAnsi="Times New Roman"/>
                <w:b/>
                <w:bCs/>
                <w:color w:val="000000"/>
              </w:rPr>
            </w:pPr>
            <w:r w:rsidRPr="009E663D">
              <w:rPr>
                <w:rFonts w:ascii="Times New Roman" w:eastAsia="SimSun" w:hAnsi="Times New Roman"/>
                <w:b/>
                <w:bCs/>
                <w:color w:val="000000"/>
              </w:rPr>
              <w:t>Description of Cost Factor</w:t>
            </w:r>
          </w:p>
        </w:tc>
        <w:tc>
          <w:tcPr>
            <w:tcW w:w="3117" w:type="dxa"/>
            <w:shd w:val="clear" w:color="auto" w:fill="auto"/>
          </w:tcPr>
          <w:p w:rsidR="00A113AD" w:rsidRPr="009E663D" w:rsidP="00FE197F" w14:paraId="22B0663B" w14:textId="77777777">
            <w:pPr>
              <w:pStyle w:val="ListParagraph"/>
              <w:ind w:left="0"/>
              <w:rPr>
                <w:rFonts w:ascii="Times New Roman" w:eastAsia="SimSun" w:hAnsi="Times New Roman"/>
                <w:b/>
                <w:bCs/>
                <w:color w:val="000000"/>
              </w:rPr>
            </w:pPr>
            <w:r w:rsidRPr="009E663D">
              <w:rPr>
                <w:rFonts w:ascii="Times New Roman" w:eastAsia="SimSun" w:hAnsi="Times New Roman"/>
                <w:b/>
                <w:bCs/>
                <w:color w:val="000000"/>
              </w:rPr>
              <w:t>Methodology for Estimating Cost</w:t>
            </w:r>
          </w:p>
        </w:tc>
        <w:tc>
          <w:tcPr>
            <w:tcW w:w="2485" w:type="dxa"/>
            <w:shd w:val="clear" w:color="auto" w:fill="auto"/>
          </w:tcPr>
          <w:p w:rsidR="00A113AD" w:rsidRPr="009E663D" w:rsidP="00FE197F" w14:paraId="644EAEC9" w14:textId="77777777">
            <w:pPr>
              <w:pStyle w:val="ListParagraph"/>
              <w:ind w:left="0"/>
              <w:rPr>
                <w:rFonts w:ascii="Times New Roman" w:eastAsia="SimSun" w:hAnsi="Times New Roman"/>
                <w:b/>
                <w:bCs/>
                <w:color w:val="000000"/>
              </w:rPr>
            </w:pPr>
            <w:r w:rsidRPr="009E663D">
              <w:rPr>
                <w:rFonts w:ascii="Times New Roman" w:eastAsia="SimSun" w:hAnsi="Times New Roman"/>
                <w:b/>
                <w:bCs/>
                <w:color w:val="000000"/>
              </w:rPr>
              <w:t>Cost in Dollars*</w:t>
            </w:r>
          </w:p>
        </w:tc>
      </w:tr>
      <w:tr w14:paraId="441ADE09" w14:textId="77777777" w:rsidTr="00AC08DB">
        <w:tblPrEx>
          <w:tblW w:w="8718" w:type="dxa"/>
          <w:tblInd w:w="1380" w:type="dxa"/>
          <w:tblLook w:val="04A0"/>
        </w:tblPrEx>
        <w:trPr>
          <w:trHeight w:val="926"/>
        </w:trPr>
        <w:tc>
          <w:tcPr>
            <w:tcW w:w="3116" w:type="dxa"/>
            <w:shd w:val="clear" w:color="auto" w:fill="auto"/>
          </w:tcPr>
          <w:p w:rsidR="00A113AD" w:rsidRPr="009E663D" w:rsidP="00FE197F" w14:paraId="099668E4" w14:textId="77777777">
            <w:pPr>
              <w:pStyle w:val="ListParagraph"/>
              <w:ind w:left="0"/>
              <w:rPr>
                <w:rFonts w:ascii="Times New Roman" w:eastAsia="SimSun" w:hAnsi="Times New Roman"/>
                <w:color w:val="000000"/>
              </w:rPr>
            </w:pPr>
            <w:r w:rsidRPr="009E663D">
              <w:rPr>
                <w:rFonts w:ascii="Times New Roman" w:eastAsia="SimSun" w:hAnsi="Times New Roman"/>
                <w:color w:val="000000"/>
              </w:rPr>
              <w:t>Designing and Printing the Form</w:t>
            </w:r>
          </w:p>
        </w:tc>
        <w:tc>
          <w:tcPr>
            <w:tcW w:w="3117" w:type="dxa"/>
            <w:shd w:val="clear" w:color="auto" w:fill="auto"/>
          </w:tcPr>
          <w:p w:rsidR="00A113AD" w:rsidRPr="009E663D" w:rsidP="00FE197F" w14:paraId="6A42BB5B" w14:textId="5722627B">
            <w:pPr>
              <w:pStyle w:val="ListParagraph"/>
              <w:ind w:left="0"/>
              <w:rPr>
                <w:rFonts w:ascii="Times New Roman" w:eastAsia="SimSun" w:hAnsi="Times New Roman"/>
                <w:color w:val="000000"/>
              </w:rPr>
            </w:pPr>
            <w:r w:rsidRPr="009E663D">
              <w:rPr>
                <w:rFonts w:ascii="Times New Roman" w:eastAsia="SimSun" w:hAnsi="Times New Roman"/>
                <w:color w:val="000000"/>
              </w:rPr>
              <w:t xml:space="preserve">Design Cost + Printing Cost </w:t>
            </w:r>
          </w:p>
        </w:tc>
        <w:tc>
          <w:tcPr>
            <w:tcW w:w="2485" w:type="dxa"/>
            <w:shd w:val="clear" w:color="auto" w:fill="auto"/>
          </w:tcPr>
          <w:p w:rsidR="00A113AD" w:rsidRPr="009E663D" w:rsidP="00AC08DB" w14:paraId="1A121E23" w14:textId="1347C7CA">
            <w:pPr>
              <w:pStyle w:val="ListParagraph"/>
              <w:ind w:left="0"/>
              <w:jc w:val="right"/>
              <w:rPr>
                <w:rFonts w:ascii="Times New Roman" w:eastAsia="SimSun" w:hAnsi="Times New Roman"/>
                <w:color w:val="000000"/>
              </w:rPr>
            </w:pPr>
            <w:r w:rsidRPr="0052030A">
              <w:rPr>
                <w:rFonts w:ascii="Times New Roman" w:eastAsia="SimSun" w:hAnsi="Times New Roman"/>
              </w:rPr>
              <w:t>$</w:t>
            </w:r>
            <w:r w:rsidRPr="0052030A" w:rsidR="0052030A">
              <w:rPr>
                <w:rFonts w:ascii="Times New Roman" w:eastAsia="SimSun" w:hAnsi="Times New Roman"/>
              </w:rPr>
              <w:t>235</w:t>
            </w:r>
          </w:p>
        </w:tc>
      </w:tr>
      <w:tr w14:paraId="127638D1" w14:textId="77777777" w:rsidTr="00FE197F">
        <w:tblPrEx>
          <w:tblW w:w="8718" w:type="dxa"/>
          <w:tblInd w:w="1380" w:type="dxa"/>
          <w:tblLook w:val="04A0"/>
        </w:tblPrEx>
        <w:tc>
          <w:tcPr>
            <w:tcW w:w="3116" w:type="dxa"/>
            <w:shd w:val="clear" w:color="auto" w:fill="auto"/>
          </w:tcPr>
          <w:p w:rsidR="00A113AD" w:rsidRPr="009E663D" w:rsidP="00FE197F" w14:paraId="55C4D762" w14:textId="77777777">
            <w:pPr>
              <w:pStyle w:val="ListParagraph"/>
              <w:ind w:left="0"/>
              <w:rPr>
                <w:rFonts w:ascii="Times New Roman" w:eastAsia="SimSun" w:hAnsi="Times New Roman"/>
                <w:color w:val="000000"/>
              </w:rPr>
            </w:pPr>
            <w:r w:rsidRPr="009E663D">
              <w:rPr>
                <w:rFonts w:ascii="Times New Roman" w:eastAsia="SimSun" w:hAnsi="Times New Roman"/>
                <w:color w:val="000000"/>
              </w:rPr>
              <w:t xml:space="preserve">Distributing, Shipping, and Material Costs for </w:t>
            </w:r>
            <w:r w:rsidRPr="009E663D">
              <w:rPr>
                <w:rFonts w:ascii="Times New Roman" w:eastAsia="SimSun" w:hAnsi="Times New Roman"/>
                <w:color w:val="000000"/>
              </w:rPr>
              <w:t>the Form</w:t>
            </w:r>
          </w:p>
        </w:tc>
        <w:tc>
          <w:tcPr>
            <w:tcW w:w="3117" w:type="dxa"/>
            <w:shd w:val="clear" w:color="auto" w:fill="auto"/>
          </w:tcPr>
          <w:p w:rsidR="00A113AD" w:rsidRPr="009E663D" w:rsidP="00FE197F" w14:paraId="7B87BBD1" w14:textId="786997DA">
            <w:pPr>
              <w:pStyle w:val="ListParagraph"/>
              <w:ind w:left="0"/>
              <w:rPr>
                <w:rFonts w:ascii="Times New Roman" w:eastAsia="SimSun" w:hAnsi="Times New Roman"/>
                <w:color w:val="000000"/>
              </w:rPr>
            </w:pPr>
            <w:r w:rsidRPr="009E663D">
              <w:rPr>
                <w:rFonts w:ascii="Times New Roman" w:eastAsia="SimSun" w:hAnsi="Times New Roman"/>
                <w:color w:val="000000"/>
              </w:rPr>
              <w:t xml:space="preserve">Distribution + Shipping + Material Cost </w:t>
            </w:r>
          </w:p>
        </w:tc>
        <w:tc>
          <w:tcPr>
            <w:tcW w:w="2485" w:type="dxa"/>
            <w:shd w:val="clear" w:color="auto" w:fill="auto"/>
          </w:tcPr>
          <w:p w:rsidR="00A113AD" w:rsidRPr="009E663D" w:rsidP="00FE197F" w14:paraId="42DC24A2" w14:textId="3C59B7DC">
            <w:pPr>
              <w:pStyle w:val="ListParagraph"/>
              <w:ind w:left="0"/>
              <w:jc w:val="right"/>
              <w:rPr>
                <w:rFonts w:ascii="Times New Roman" w:eastAsia="SimSun" w:hAnsi="Times New Roman"/>
                <w:color w:val="000000"/>
              </w:rPr>
            </w:pPr>
            <w:r w:rsidRPr="009E663D">
              <w:rPr>
                <w:rFonts w:ascii="Times New Roman" w:eastAsia="SimSun" w:hAnsi="Times New Roman"/>
                <w:color w:val="000000"/>
              </w:rPr>
              <w:t>$</w:t>
            </w:r>
            <w:r w:rsidR="0052030A">
              <w:rPr>
                <w:rFonts w:ascii="Times New Roman" w:eastAsia="SimSun" w:hAnsi="Times New Roman"/>
                <w:color w:val="000000"/>
              </w:rPr>
              <w:t>1,601</w:t>
            </w:r>
          </w:p>
        </w:tc>
      </w:tr>
      <w:tr w14:paraId="2EFDF55C" w14:textId="77777777" w:rsidTr="00FE197F">
        <w:tblPrEx>
          <w:tblW w:w="8718" w:type="dxa"/>
          <w:tblInd w:w="1380" w:type="dxa"/>
          <w:tblLook w:val="04A0"/>
        </w:tblPrEx>
        <w:tc>
          <w:tcPr>
            <w:tcW w:w="3116" w:type="dxa"/>
            <w:shd w:val="clear" w:color="auto" w:fill="auto"/>
          </w:tcPr>
          <w:p w:rsidR="00A113AD" w:rsidRPr="009E663D" w:rsidP="00FE197F" w14:paraId="5C6E54DC" w14:textId="77777777">
            <w:pPr>
              <w:pStyle w:val="ListParagraph"/>
              <w:ind w:left="0"/>
              <w:rPr>
                <w:rFonts w:ascii="Times New Roman" w:eastAsia="SimSun" w:hAnsi="Times New Roman"/>
                <w:color w:val="000000"/>
              </w:rPr>
            </w:pPr>
            <w:r w:rsidRPr="009E663D">
              <w:rPr>
                <w:rFonts w:ascii="Times New Roman" w:eastAsia="SimSun" w:hAnsi="Times New Roman"/>
                <w:color w:val="000000"/>
              </w:rPr>
              <w:t>SSA Employee (e.g., field office, 800 number, DDS staff) Information Collection and Processing Time</w:t>
            </w:r>
          </w:p>
        </w:tc>
        <w:tc>
          <w:tcPr>
            <w:tcW w:w="3117" w:type="dxa"/>
            <w:shd w:val="clear" w:color="auto" w:fill="auto"/>
          </w:tcPr>
          <w:p w:rsidR="00A113AD" w:rsidRPr="009E663D" w:rsidP="00FE197F" w14:paraId="0FBA58D6" w14:textId="77777777">
            <w:pPr>
              <w:pStyle w:val="ListParagraph"/>
              <w:ind w:left="0"/>
              <w:rPr>
                <w:rFonts w:ascii="Times New Roman" w:eastAsia="SimSun" w:hAnsi="Times New Roman"/>
                <w:color w:val="000000"/>
              </w:rPr>
            </w:pPr>
            <w:r w:rsidRPr="009E663D">
              <w:rPr>
                <w:rFonts w:ascii="Times New Roman" w:eastAsia="SimSun" w:hAnsi="Times New Roman"/>
                <w:color w:val="000000"/>
              </w:rPr>
              <w:t>GS-9 employee x # of responses x processing time</w:t>
            </w:r>
          </w:p>
          <w:p w:rsidR="00A113AD" w:rsidRPr="009E663D" w:rsidP="00FE197F" w14:paraId="7AEEC635" w14:textId="77777777">
            <w:pPr>
              <w:pStyle w:val="ListParagraph"/>
              <w:ind w:left="0"/>
              <w:rPr>
                <w:rFonts w:ascii="Times New Roman" w:eastAsia="SimSun" w:hAnsi="Times New Roman"/>
                <w:color w:val="000000"/>
              </w:rPr>
            </w:pPr>
          </w:p>
          <w:p w:rsidR="00A113AD" w:rsidRPr="009E663D" w:rsidP="00FE197F" w14:paraId="619E05C4" w14:textId="77777777">
            <w:pPr>
              <w:pStyle w:val="ListParagraph"/>
              <w:ind w:left="0"/>
              <w:rPr>
                <w:rFonts w:ascii="Times New Roman" w:eastAsia="SimSun" w:hAnsi="Times New Roman"/>
                <w:color w:val="000000"/>
              </w:rPr>
            </w:pPr>
          </w:p>
        </w:tc>
        <w:tc>
          <w:tcPr>
            <w:tcW w:w="2485" w:type="dxa"/>
            <w:shd w:val="clear" w:color="auto" w:fill="auto"/>
          </w:tcPr>
          <w:p w:rsidR="00A113AD" w:rsidRPr="009E663D" w:rsidP="00FE197F" w14:paraId="700F8F95" w14:textId="4B3F35C5">
            <w:pPr>
              <w:pStyle w:val="ListParagraph"/>
              <w:ind w:left="0"/>
              <w:jc w:val="right"/>
              <w:rPr>
                <w:rFonts w:ascii="Times New Roman" w:eastAsia="SimSun" w:hAnsi="Times New Roman"/>
                <w:color w:val="000000"/>
              </w:rPr>
            </w:pPr>
            <w:r w:rsidRPr="009E663D">
              <w:rPr>
                <w:rFonts w:ascii="Times New Roman" w:eastAsia="SimSun" w:hAnsi="Times New Roman"/>
                <w:color w:val="000000"/>
              </w:rPr>
              <w:t>$3,285</w:t>
            </w:r>
          </w:p>
          <w:p w:rsidR="00A113AD" w:rsidRPr="009E663D" w:rsidP="00FE197F" w14:paraId="20043CB2" w14:textId="77777777">
            <w:pPr>
              <w:pStyle w:val="ListParagraph"/>
              <w:ind w:left="0"/>
              <w:rPr>
                <w:rFonts w:ascii="Times New Roman" w:eastAsia="SimSun" w:hAnsi="Times New Roman"/>
                <w:color w:val="000000"/>
              </w:rPr>
            </w:pPr>
          </w:p>
          <w:p w:rsidR="00A113AD" w:rsidRPr="009E663D" w:rsidP="00FE197F" w14:paraId="5D992BFD" w14:textId="77777777">
            <w:pPr>
              <w:pStyle w:val="ListParagraph"/>
              <w:ind w:left="0"/>
              <w:rPr>
                <w:rFonts w:ascii="Times New Roman" w:eastAsia="SimSun" w:hAnsi="Times New Roman"/>
                <w:color w:val="000000"/>
              </w:rPr>
            </w:pPr>
          </w:p>
          <w:p w:rsidR="00A113AD" w:rsidRPr="009E663D" w:rsidP="00FE197F" w14:paraId="58397302" w14:textId="77777777">
            <w:pPr>
              <w:pStyle w:val="ListParagraph"/>
              <w:ind w:left="0"/>
              <w:rPr>
                <w:rFonts w:ascii="Times New Roman" w:eastAsia="SimSun" w:hAnsi="Times New Roman"/>
                <w:color w:val="000000"/>
              </w:rPr>
            </w:pPr>
          </w:p>
        </w:tc>
      </w:tr>
      <w:tr w14:paraId="0C008E84" w14:textId="77777777" w:rsidTr="00FE197F">
        <w:tblPrEx>
          <w:tblW w:w="8718" w:type="dxa"/>
          <w:tblInd w:w="1380" w:type="dxa"/>
          <w:tblLook w:val="04A0"/>
        </w:tblPrEx>
        <w:tc>
          <w:tcPr>
            <w:tcW w:w="3116" w:type="dxa"/>
            <w:shd w:val="clear" w:color="auto" w:fill="auto"/>
          </w:tcPr>
          <w:p w:rsidR="00A113AD" w:rsidRPr="009E663D" w:rsidP="00FE197F" w14:paraId="5FBA97E5" w14:textId="77777777">
            <w:pPr>
              <w:pStyle w:val="ListParagraph"/>
              <w:ind w:left="0"/>
              <w:rPr>
                <w:rFonts w:ascii="Times New Roman" w:eastAsia="SimSun" w:hAnsi="Times New Roman"/>
                <w:color w:val="000000"/>
              </w:rPr>
            </w:pPr>
            <w:r w:rsidRPr="009E663D">
              <w:rPr>
                <w:rFonts w:ascii="Times New Roman" w:eastAsia="SimSun" w:hAnsi="Times New Roman"/>
                <w:color w:val="000000"/>
              </w:rPr>
              <w:t>Full-Time Equivalent Costs</w:t>
            </w:r>
          </w:p>
        </w:tc>
        <w:tc>
          <w:tcPr>
            <w:tcW w:w="3117" w:type="dxa"/>
            <w:shd w:val="clear" w:color="auto" w:fill="auto"/>
          </w:tcPr>
          <w:p w:rsidR="00A113AD" w:rsidRPr="009E663D" w:rsidP="00FE197F" w14:paraId="1462255A" w14:textId="77777777">
            <w:pPr>
              <w:pStyle w:val="ListParagraph"/>
              <w:ind w:left="0"/>
              <w:rPr>
                <w:rFonts w:ascii="Times New Roman" w:eastAsia="SimSun" w:hAnsi="Times New Roman"/>
                <w:color w:val="000000"/>
              </w:rPr>
            </w:pPr>
            <w:r w:rsidRPr="009E663D">
              <w:rPr>
                <w:rFonts w:ascii="Times New Roman" w:eastAsia="SimSun" w:hAnsi="Times New Roman"/>
                <w:color w:val="000000"/>
              </w:rPr>
              <w:t xml:space="preserve">Out of </w:t>
            </w:r>
            <w:r w:rsidRPr="009E663D">
              <w:rPr>
                <w:rFonts w:ascii="Times New Roman" w:eastAsia="SimSun" w:hAnsi="Times New Roman"/>
                <w:color w:val="000000"/>
              </w:rPr>
              <w:t>pocket costs + Other expenses for providing this service</w:t>
            </w:r>
          </w:p>
        </w:tc>
        <w:tc>
          <w:tcPr>
            <w:tcW w:w="2485" w:type="dxa"/>
            <w:shd w:val="clear" w:color="auto" w:fill="auto"/>
          </w:tcPr>
          <w:p w:rsidR="00A113AD" w:rsidRPr="009E663D" w:rsidP="00FE197F" w14:paraId="6C301773" w14:textId="52FE9910">
            <w:pPr>
              <w:pStyle w:val="ListParagraph"/>
              <w:ind w:left="0"/>
              <w:jc w:val="right"/>
              <w:rPr>
                <w:rFonts w:ascii="Times New Roman" w:eastAsia="SimSun" w:hAnsi="Times New Roman"/>
                <w:color w:val="000000"/>
              </w:rPr>
            </w:pPr>
            <w:r w:rsidRPr="009E663D">
              <w:rPr>
                <w:rFonts w:ascii="Times New Roman" w:eastAsia="SimSun" w:hAnsi="Times New Roman"/>
                <w:color w:val="000000"/>
              </w:rPr>
              <w:t>$0</w:t>
            </w:r>
            <w:r w:rsidR="00256F5E">
              <w:rPr>
                <w:rFonts w:ascii="Times New Roman" w:eastAsia="SimSun" w:hAnsi="Times New Roman"/>
                <w:color w:val="000000"/>
              </w:rPr>
              <w:t>*</w:t>
            </w:r>
          </w:p>
        </w:tc>
      </w:tr>
      <w:tr w14:paraId="5A8035AF" w14:textId="77777777" w:rsidTr="00FE197F">
        <w:tblPrEx>
          <w:tblW w:w="8718" w:type="dxa"/>
          <w:tblInd w:w="1380" w:type="dxa"/>
          <w:tblLook w:val="04A0"/>
        </w:tblPrEx>
        <w:tc>
          <w:tcPr>
            <w:tcW w:w="3116" w:type="dxa"/>
            <w:shd w:val="clear" w:color="auto" w:fill="auto"/>
          </w:tcPr>
          <w:p w:rsidR="00A113AD" w:rsidRPr="009E663D" w:rsidP="00FE197F" w14:paraId="0C681B9F" w14:textId="77777777">
            <w:pPr>
              <w:pStyle w:val="ListParagraph"/>
              <w:ind w:left="0"/>
              <w:rPr>
                <w:rFonts w:ascii="Times New Roman" w:eastAsia="SimSun" w:hAnsi="Times New Roman"/>
                <w:color w:val="000000"/>
              </w:rPr>
            </w:pPr>
            <w:r w:rsidRPr="009E663D">
              <w:rPr>
                <w:rFonts w:ascii="Times New Roman" w:eastAsia="SimSun" w:hAnsi="Times New Roman"/>
                <w:color w:val="000000"/>
              </w:rPr>
              <w:t>Systems Development, Updating, and Maintenance</w:t>
            </w:r>
          </w:p>
        </w:tc>
        <w:tc>
          <w:tcPr>
            <w:tcW w:w="3117" w:type="dxa"/>
            <w:shd w:val="clear" w:color="auto" w:fill="auto"/>
          </w:tcPr>
          <w:p w:rsidR="00A113AD" w:rsidRPr="009E663D" w:rsidP="00FE197F" w14:paraId="10F8690C" w14:textId="77777777">
            <w:pPr>
              <w:pStyle w:val="ListParagraph"/>
              <w:ind w:left="0"/>
              <w:rPr>
                <w:rFonts w:ascii="Times New Roman" w:eastAsia="SimSun" w:hAnsi="Times New Roman"/>
                <w:color w:val="000000"/>
              </w:rPr>
            </w:pPr>
            <w:r w:rsidRPr="009E663D">
              <w:rPr>
                <w:rFonts w:ascii="Times New Roman" w:eastAsia="SimSun" w:hAnsi="Times New Roman"/>
                <w:color w:val="000000"/>
              </w:rPr>
              <w:t>GS-9 employee x man hours for development, updating, maintenance</w:t>
            </w:r>
          </w:p>
        </w:tc>
        <w:tc>
          <w:tcPr>
            <w:tcW w:w="2485" w:type="dxa"/>
            <w:shd w:val="clear" w:color="auto" w:fill="auto"/>
          </w:tcPr>
          <w:p w:rsidR="00A113AD" w:rsidRPr="009E663D" w:rsidP="00FE197F" w14:paraId="28081E54" w14:textId="0502AB85">
            <w:pPr>
              <w:pStyle w:val="ListParagraph"/>
              <w:ind w:left="0"/>
              <w:jc w:val="right"/>
              <w:rPr>
                <w:rFonts w:ascii="Times New Roman" w:eastAsia="SimSun" w:hAnsi="Times New Roman"/>
                <w:color w:val="000000"/>
              </w:rPr>
            </w:pPr>
            <w:r w:rsidRPr="009E663D">
              <w:rPr>
                <w:rFonts w:ascii="Times New Roman" w:eastAsia="SimSun" w:hAnsi="Times New Roman"/>
                <w:color w:val="000000"/>
              </w:rPr>
              <w:t>$3</w:t>
            </w:r>
            <w:r w:rsidR="0052030A">
              <w:rPr>
                <w:rFonts w:ascii="Times New Roman" w:eastAsia="SimSun" w:hAnsi="Times New Roman"/>
                <w:color w:val="000000"/>
              </w:rPr>
              <w:t>,</w:t>
            </w:r>
            <w:r w:rsidRPr="009E663D">
              <w:rPr>
                <w:rFonts w:ascii="Times New Roman" w:eastAsia="SimSun" w:hAnsi="Times New Roman"/>
                <w:color w:val="000000"/>
              </w:rPr>
              <w:t>420</w:t>
            </w:r>
          </w:p>
        </w:tc>
      </w:tr>
      <w:tr w14:paraId="5CCA9F1B" w14:textId="77777777" w:rsidTr="00FE197F">
        <w:tblPrEx>
          <w:tblW w:w="8718" w:type="dxa"/>
          <w:tblInd w:w="1380" w:type="dxa"/>
          <w:tblLook w:val="04A0"/>
        </w:tblPrEx>
        <w:tc>
          <w:tcPr>
            <w:tcW w:w="3116" w:type="dxa"/>
            <w:shd w:val="clear" w:color="auto" w:fill="auto"/>
          </w:tcPr>
          <w:p w:rsidR="00A113AD" w:rsidRPr="009E663D" w:rsidP="00FE197F" w14:paraId="03986B1F" w14:textId="77777777">
            <w:pPr>
              <w:pStyle w:val="ListParagraph"/>
              <w:ind w:left="0"/>
              <w:rPr>
                <w:rFonts w:ascii="Times New Roman" w:eastAsia="SimSun" w:hAnsi="Times New Roman"/>
                <w:color w:val="000000"/>
              </w:rPr>
            </w:pPr>
            <w:r w:rsidRPr="009E663D">
              <w:rPr>
                <w:rFonts w:ascii="Times New Roman" w:eastAsia="SimSun" w:hAnsi="Times New Roman"/>
                <w:color w:val="000000"/>
              </w:rPr>
              <w:t>Quantifiable IT Costs</w:t>
            </w:r>
          </w:p>
        </w:tc>
        <w:tc>
          <w:tcPr>
            <w:tcW w:w="3117" w:type="dxa"/>
            <w:shd w:val="clear" w:color="auto" w:fill="auto"/>
          </w:tcPr>
          <w:p w:rsidR="00A113AD" w:rsidRPr="009E663D" w:rsidP="00FE197F" w14:paraId="095230FF" w14:textId="77777777">
            <w:pPr>
              <w:pStyle w:val="ListParagraph"/>
              <w:ind w:left="0"/>
              <w:rPr>
                <w:rFonts w:ascii="Times New Roman" w:eastAsia="SimSun" w:hAnsi="Times New Roman"/>
                <w:color w:val="000000"/>
              </w:rPr>
            </w:pPr>
            <w:r w:rsidRPr="009E663D">
              <w:rPr>
                <w:rFonts w:ascii="Times New Roman" w:eastAsia="SimSun" w:hAnsi="Times New Roman"/>
                <w:color w:val="000000"/>
              </w:rPr>
              <w:t>Any additional IT costs</w:t>
            </w:r>
          </w:p>
        </w:tc>
        <w:tc>
          <w:tcPr>
            <w:tcW w:w="2485" w:type="dxa"/>
            <w:shd w:val="clear" w:color="auto" w:fill="auto"/>
          </w:tcPr>
          <w:p w:rsidR="00A113AD" w:rsidRPr="009E663D" w:rsidP="00FE197F" w14:paraId="312E6AF9" w14:textId="0C42D421">
            <w:pPr>
              <w:pStyle w:val="ListParagraph"/>
              <w:ind w:left="0"/>
              <w:jc w:val="right"/>
              <w:rPr>
                <w:rFonts w:ascii="Times New Roman" w:eastAsia="SimSun" w:hAnsi="Times New Roman"/>
                <w:color w:val="000000"/>
              </w:rPr>
            </w:pPr>
            <w:r w:rsidRPr="009E663D">
              <w:rPr>
                <w:rFonts w:ascii="Times New Roman" w:eastAsia="SimSun" w:hAnsi="Times New Roman"/>
                <w:color w:val="000000"/>
              </w:rPr>
              <w:t>$0</w:t>
            </w:r>
            <w:r w:rsidR="00256F5E">
              <w:rPr>
                <w:rFonts w:ascii="Times New Roman" w:eastAsia="SimSun" w:hAnsi="Times New Roman"/>
                <w:color w:val="000000"/>
              </w:rPr>
              <w:t>*</w:t>
            </w:r>
          </w:p>
        </w:tc>
      </w:tr>
      <w:tr w14:paraId="3889021D" w14:textId="77777777" w:rsidTr="00FE197F">
        <w:tblPrEx>
          <w:tblW w:w="8718" w:type="dxa"/>
          <w:tblInd w:w="1380" w:type="dxa"/>
          <w:tblLook w:val="04A0"/>
        </w:tblPrEx>
        <w:tc>
          <w:tcPr>
            <w:tcW w:w="3116" w:type="dxa"/>
            <w:shd w:val="clear" w:color="auto" w:fill="auto"/>
          </w:tcPr>
          <w:p w:rsidR="00A113AD" w:rsidRPr="009E663D" w:rsidP="00FE197F" w14:paraId="5CD3807B" w14:textId="77777777">
            <w:pPr>
              <w:pStyle w:val="ListParagraph"/>
              <w:ind w:left="0"/>
              <w:rPr>
                <w:rFonts w:ascii="Times New Roman" w:eastAsia="SimSun" w:hAnsi="Times New Roman"/>
                <w:b/>
                <w:bCs/>
                <w:color w:val="000000"/>
              </w:rPr>
            </w:pPr>
            <w:r w:rsidRPr="009E663D">
              <w:rPr>
                <w:rFonts w:ascii="Times New Roman" w:eastAsia="SimSun" w:hAnsi="Times New Roman"/>
                <w:b/>
                <w:bCs/>
                <w:color w:val="000000"/>
              </w:rPr>
              <w:t>Total</w:t>
            </w:r>
          </w:p>
        </w:tc>
        <w:tc>
          <w:tcPr>
            <w:tcW w:w="3117" w:type="dxa"/>
            <w:shd w:val="clear" w:color="auto" w:fill="auto"/>
          </w:tcPr>
          <w:p w:rsidR="00A113AD" w:rsidRPr="009E663D" w:rsidP="00FE197F" w14:paraId="38F4E12D" w14:textId="77777777">
            <w:pPr>
              <w:pStyle w:val="ListParagraph"/>
              <w:ind w:left="0"/>
              <w:rPr>
                <w:rFonts w:ascii="Times New Roman" w:eastAsia="SimSun" w:hAnsi="Times New Roman"/>
                <w:b/>
                <w:bCs/>
                <w:color w:val="000000"/>
              </w:rPr>
            </w:pPr>
          </w:p>
        </w:tc>
        <w:tc>
          <w:tcPr>
            <w:tcW w:w="2485" w:type="dxa"/>
            <w:shd w:val="clear" w:color="auto" w:fill="auto"/>
          </w:tcPr>
          <w:p w:rsidR="00A113AD" w:rsidRPr="009E663D" w:rsidP="00FE197F" w14:paraId="256F43CE" w14:textId="6377C663">
            <w:pPr>
              <w:pStyle w:val="ListParagraph"/>
              <w:ind w:left="0"/>
              <w:jc w:val="right"/>
              <w:rPr>
                <w:rFonts w:ascii="Times New Roman" w:eastAsia="SimSun" w:hAnsi="Times New Roman"/>
                <w:b/>
                <w:bCs/>
                <w:color w:val="000000"/>
              </w:rPr>
            </w:pPr>
            <w:r w:rsidRPr="009E663D">
              <w:rPr>
                <w:rFonts w:ascii="Times New Roman" w:eastAsia="SimSun" w:hAnsi="Times New Roman"/>
                <w:b/>
                <w:bCs/>
                <w:color w:val="000000"/>
              </w:rPr>
              <w:t>$</w:t>
            </w:r>
            <w:r w:rsidR="0052030A">
              <w:rPr>
                <w:rFonts w:ascii="Times New Roman" w:eastAsia="SimSun" w:hAnsi="Times New Roman"/>
                <w:b/>
                <w:bCs/>
                <w:color w:val="000000"/>
              </w:rPr>
              <w:t>8,541</w:t>
            </w:r>
          </w:p>
        </w:tc>
      </w:tr>
    </w:tbl>
    <w:p w:rsidR="00A113AD" w:rsidRPr="00FE197F" w:rsidP="00A113AD" w14:paraId="4DEE1ED1" w14:textId="77777777">
      <w:pPr>
        <w:ind w:left="1440"/>
        <w:rPr>
          <w:rFonts w:ascii="Times New Roman" w:hAnsi="Times New Roman" w:cs="Times New Roman"/>
          <w:color w:val="000000"/>
          <w:sz w:val="24"/>
          <w:szCs w:val="24"/>
        </w:rPr>
      </w:pPr>
      <w:r w:rsidRPr="00FE197F">
        <w:rPr>
          <w:rFonts w:ascii="Times New Roman" w:hAnsi="Times New Roman" w:cs="Times New Roman"/>
          <w:color w:val="000000"/>
          <w:sz w:val="24"/>
          <w:szCs w:val="24"/>
        </w:rPr>
        <w:t xml:space="preserve">* We </w:t>
      </w:r>
      <w:r w:rsidRPr="00FE197F">
        <w:rPr>
          <w:rFonts w:ascii="Times New Roman" w:hAnsi="Times New Roman" w:cs="Times New Roman"/>
          <w:color w:val="000000"/>
          <w:sz w:val="24"/>
          <w:szCs w:val="24"/>
        </w:rPr>
        <w:t>have inserted a $0 amount for cost factors that do not apply to this collection.</w:t>
      </w:r>
    </w:p>
    <w:p w:rsidR="00A113AD" w:rsidRPr="00FE197F" w:rsidP="00A113AD" w14:paraId="43212219" w14:textId="77777777">
      <w:pPr>
        <w:ind w:left="1440"/>
        <w:rPr>
          <w:rFonts w:ascii="Times New Roman" w:hAnsi="Times New Roman" w:cs="Times New Roman"/>
          <w:color w:val="000000"/>
          <w:sz w:val="24"/>
          <w:szCs w:val="24"/>
        </w:rPr>
      </w:pPr>
    </w:p>
    <w:p w:rsidR="00A113AD" w:rsidRPr="003126EA" w:rsidP="00A113AD" w14:paraId="692601AE" w14:textId="2CC7E551">
      <w:pPr>
        <w:ind w:left="1440"/>
        <w:rPr>
          <w:rFonts w:ascii="Times New Roman" w:hAnsi="Times New Roman" w:cs="Times New Roman"/>
        </w:rPr>
      </w:pPr>
      <w:r w:rsidRPr="00FE197F">
        <w:rPr>
          <w:rFonts w:ascii="Times New Roman" w:hAnsi="Times New Roman" w:cs="Times New Roman"/>
          <w:sz w:val="24"/>
          <w:szCs w:val="24"/>
        </w:rPr>
        <w:t>SSA is unable to break down the costs to the Federal government further than we already have.</w:t>
      </w:r>
      <w:r w:rsidR="00FE0EA9">
        <w:rPr>
          <w:rFonts w:ascii="Times New Roman" w:hAnsi="Times New Roman" w:cs="Times New Roman"/>
          <w:sz w:val="24"/>
          <w:szCs w:val="24"/>
        </w:rPr>
        <w:t xml:space="preserve">  </w:t>
      </w:r>
      <w:r w:rsidRPr="00FE197F">
        <w:rPr>
          <w:rFonts w:ascii="Times New Roman" w:hAnsi="Times New Roman" w:cs="Times New Roman"/>
          <w:sz w:val="24"/>
          <w:szCs w:val="24"/>
        </w:rPr>
        <w:t xml:space="preserve">In addition, it is difficult for us to break down the cost for </w:t>
      </w:r>
      <w:r w:rsidRPr="00FE197F">
        <w:rPr>
          <w:rFonts w:ascii="Times New Roman" w:hAnsi="Times New Roman" w:cs="Times New Roman"/>
          <w:sz w:val="24"/>
          <w:szCs w:val="24"/>
        </w:rPr>
        <w:t>processing a single form, as</w:t>
      </w:r>
      <w:r w:rsidR="00D951BD">
        <w:rPr>
          <w:rFonts w:ascii="Times New Roman" w:hAnsi="Times New Roman" w:cs="Times New Roman"/>
          <w:sz w:val="24"/>
          <w:szCs w:val="24"/>
        </w:rPr>
        <w:t xml:space="preserve"> government agencies</w:t>
      </w:r>
      <w:r w:rsidRPr="00FE197F">
        <w:rPr>
          <w:rFonts w:ascii="Times New Roman" w:hAnsi="Times New Roman" w:cs="Times New Roman"/>
          <w:sz w:val="24"/>
          <w:szCs w:val="24"/>
        </w:rPr>
        <w:t xml:space="preserve"> fill out</w:t>
      </w:r>
      <w:r w:rsidR="00D951BD">
        <w:rPr>
          <w:rFonts w:ascii="Times New Roman" w:hAnsi="Times New Roman" w:cs="Times New Roman"/>
          <w:sz w:val="24"/>
          <w:szCs w:val="24"/>
        </w:rPr>
        <w:t xml:space="preserve"> the form</w:t>
      </w:r>
      <w:r w:rsidRPr="00FE197F">
        <w:rPr>
          <w:rFonts w:ascii="Times New Roman" w:hAnsi="Times New Roman" w:cs="Times New Roman"/>
          <w:sz w:val="24"/>
          <w:szCs w:val="24"/>
        </w:rPr>
        <w:t xml:space="preserve">, and the time it </w:t>
      </w:r>
      <w:r w:rsidRPr="00FE197F">
        <w:rPr>
          <w:rFonts w:ascii="Times New Roman" w:hAnsi="Times New Roman" w:cs="Times New Roman"/>
          <w:sz w:val="24"/>
          <w:szCs w:val="24"/>
        </w:rPr>
        <w:t>takes to do so can vary greatly per respondent.</w:t>
      </w:r>
      <w:r w:rsidR="00C94DD6">
        <w:rPr>
          <w:rFonts w:ascii="Times New Roman" w:hAnsi="Times New Roman" w:cs="Times New Roman"/>
          <w:sz w:val="24"/>
          <w:szCs w:val="24"/>
        </w:rPr>
        <w:t xml:space="preserve">  </w:t>
      </w:r>
      <w:r w:rsidRPr="00FE197F">
        <w:rPr>
          <w:rFonts w:ascii="Times New Roman" w:hAnsi="Times New Roman" w:cs="Times New Roman"/>
          <w:sz w:val="24"/>
          <w:szCs w:val="24"/>
        </w:rPr>
        <w:t xml:space="preserve">As well, because so many employees have a hand in each aspect of our forms, we use an estimated average hourly wage, based </w:t>
      </w:r>
      <w:r w:rsidRPr="00FE197F">
        <w:rPr>
          <w:rFonts w:ascii="Times New Roman" w:hAnsi="Times New Roman" w:cs="Times New Roman"/>
          <w:sz w:val="24"/>
          <w:szCs w:val="24"/>
        </w:rPr>
        <w:t>on the wage of our average field office employee (GS-9) for these calculations</w:t>
      </w:r>
      <w:r w:rsidR="00C94DD6">
        <w:rPr>
          <w:rFonts w:ascii="Times New Roman" w:hAnsi="Times New Roman" w:cs="Times New Roman"/>
          <w:sz w:val="24"/>
          <w:szCs w:val="24"/>
        </w:rPr>
        <w:t xml:space="preserve">.  </w:t>
      </w:r>
      <w:r w:rsidRPr="00FE197F">
        <w:rPr>
          <w:rFonts w:ascii="Times New Roman" w:hAnsi="Times New Roman" w:cs="Times New Roman"/>
          <w:sz w:val="24"/>
          <w:szCs w:val="24"/>
        </w:rPr>
        <w:t>However, we have calculated these costs as accurately as possible based on the information we collect for creating, updating, and maintaining these information collections</w:t>
      </w:r>
    </w:p>
    <w:p w:rsidR="00EB2D97" w:rsidP="001336AC" w14:paraId="63913221" w14:textId="77777777">
      <w:pPr>
        <w:pStyle w:val="BodyTextIndent"/>
        <w:ind w:firstLine="0"/>
        <w:rPr>
          <w:rFonts w:ascii="Times New Roman" w:hAnsi="Times New Roman"/>
        </w:rPr>
      </w:pPr>
    </w:p>
    <w:p w:rsidR="001336AC" w:rsidP="001336AC" w14:paraId="543D1A77" w14:textId="77777777">
      <w:pPr>
        <w:numPr>
          <w:ilvl w:val="0"/>
          <w:numId w:val="12"/>
        </w:numPr>
        <w:rPr>
          <w:rFonts w:ascii="Times New Roman" w:hAnsi="Times New Roman"/>
          <w:b/>
          <w:sz w:val="24"/>
        </w:rPr>
      </w:pPr>
      <w:r>
        <w:rPr>
          <w:rFonts w:ascii="Times New Roman" w:hAnsi="Times New Roman"/>
          <w:b/>
          <w:sz w:val="24"/>
        </w:rPr>
        <w:t>Pr</w:t>
      </w:r>
      <w:r>
        <w:rPr>
          <w:rFonts w:ascii="Times New Roman" w:hAnsi="Times New Roman"/>
          <w:b/>
          <w:sz w:val="24"/>
        </w:rPr>
        <w:t>ogram Changes or Adjustments to the Information Collection Request</w:t>
      </w:r>
    </w:p>
    <w:p w:rsidR="00404DE8" w:rsidRPr="00404DE8" w:rsidP="00404DE8" w14:paraId="140630C1" w14:textId="4AD3CEE1">
      <w:pPr>
        <w:pStyle w:val="NoSpacing"/>
        <w:ind w:left="1440"/>
        <w:rPr>
          <w:iCs/>
        </w:rPr>
      </w:pPr>
      <w:r w:rsidRPr="00404DE8">
        <w:rPr>
          <w:iCs/>
        </w:rPr>
        <w:t>When we last cleared this IC in 201</w:t>
      </w:r>
      <w:r>
        <w:rPr>
          <w:iCs/>
        </w:rPr>
        <w:t>9</w:t>
      </w:r>
      <w:r w:rsidRPr="00404DE8">
        <w:rPr>
          <w:iCs/>
        </w:rPr>
        <w:t xml:space="preserve">, the burden was </w:t>
      </w:r>
      <w:r>
        <w:rPr>
          <w:iCs/>
        </w:rPr>
        <w:t>146</w:t>
      </w:r>
      <w:r w:rsidRPr="00404DE8">
        <w:rPr>
          <w:iCs/>
        </w:rPr>
        <w:t xml:space="preserve"> hours.  However, we are currently reporting a burden of </w:t>
      </w:r>
      <w:r>
        <w:rPr>
          <w:iCs/>
        </w:rPr>
        <w:t xml:space="preserve">485 </w:t>
      </w:r>
      <w:r w:rsidRPr="00404DE8">
        <w:rPr>
          <w:iCs/>
        </w:rPr>
        <w:t>hours.  This change stems from a</w:t>
      </w:r>
      <w:r>
        <w:rPr>
          <w:iCs/>
        </w:rPr>
        <w:t>n increase</w:t>
      </w:r>
      <w:r w:rsidRPr="00404DE8">
        <w:rPr>
          <w:iCs/>
        </w:rPr>
        <w:t xml:space="preserve"> in the completion time from </w:t>
      </w:r>
      <w:r>
        <w:rPr>
          <w:iCs/>
        </w:rPr>
        <w:t>3</w:t>
      </w:r>
      <w:r w:rsidRPr="00404DE8">
        <w:rPr>
          <w:iCs/>
        </w:rPr>
        <w:t xml:space="preserve"> minutes to </w:t>
      </w:r>
      <w:r>
        <w:rPr>
          <w:iCs/>
        </w:rPr>
        <w:t>10</w:t>
      </w:r>
      <w:r w:rsidRPr="00404DE8">
        <w:rPr>
          <w:iCs/>
        </w:rPr>
        <w:t xml:space="preserve"> minutes</w:t>
      </w:r>
      <w:r w:rsidR="00C574DE">
        <w:rPr>
          <w:iCs/>
        </w:rPr>
        <w:t>,</w:t>
      </w:r>
      <w:r w:rsidR="00287BC2">
        <w:rPr>
          <w:iCs/>
        </w:rPr>
        <w:t xml:space="preserve"> which includes the time to read the directions, gather information, and complete the form</w:t>
      </w:r>
      <w:r>
        <w:rPr>
          <w:iCs/>
        </w:rPr>
        <w:t xml:space="preserve"> based on our current management information data</w:t>
      </w:r>
      <w:r w:rsidR="00287BC2">
        <w:rPr>
          <w:iCs/>
        </w:rPr>
        <w:t>.</w:t>
      </w:r>
    </w:p>
    <w:p w:rsidR="0086461B" w:rsidP="00585116" w14:paraId="2CDB58DD" w14:textId="77777777">
      <w:pPr>
        <w:pStyle w:val="NoSpacing"/>
        <w:ind w:left="1440"/>
      </w:pPr>
      <w:r w:rsidRPr="006D1639">
        <w:t xml:space="preserve">  </w:t>
      </w:r>
      <w:r>
        <w:tab/>
      </w:r>
    </w:p>
    <w:p w:rsidR="001336AC" w:rsidP="001336AC" w14:paraId="75ECDBE4" w14:textId="77777777">
      <w:pPr>
        <w:numPr>
          <w:ilvl w:val="0"/>
          <w:numId w:val="12"/>
        </w:numPr>
        <w:rPr>
          <w:rFonts w:ascii="Times New Roman" w:hAnsi="Times New Roman"/>
          <w:b/>
          <w:sz w:val="24"/>
        </w:rPr>
      </w:pPr>
      <w:r>
        <w:rPr>
          <w:rFonts w:ascii="Times New Roman" w:hAnsi="Times New Roman"/>
          <w:b/>
          <w:sz w:val="24"/>
        </w:rPr>
        <w:t>Plans for Publication Information Collection Results</w:t>
      </w:r>
    </w:p>
    <w:p w:rsidR="0086461B" w:rsidP="001336AC" w14:paraId="1ABCB038" w14:textId="77777777">
      <w:pPr>
        <w:ind w:left="1440"/>
        <w:rPr>
          <w:rFonts w:ascii="Times New Roman" w:hAnsi="Times New Roman"/>
          <w:sz w:val="24"/>
        </w:rPr>
      </w:pPr>
      <w:r>
        <w:rPr>
          <w:rFonts w:ascii="Times New Roman" w:hAnsi="Times New Roman"/>
          <w:sz w:val="24"/>
        </w:rPr>
        <w:t>SSA will not publish t</w:t>
      </w:r>
      <w:r w:rsidR="00587D8D">
        <w:rPr>
          <w:rFonts w:ascii="Times New Roman" w:hAnsi="Times New Roman"/>
          <w:sz w:val="24"/>
        </w:rPr>
        <w:t>he results</w:t>
      </w:r>
      <w:r w:rsidR="001336AC">
        <w:rPr>
          <w:rFonts w:ascii="Times New Roman" w:hAnsi="Times New Roman"/>
          <w:sz w:val="24"/>
        </w:rPr>
        <w:t xml:space="preserve"> </w:t>
      </w:r>
      <w:r>
        <w:rPr>
          <w:rFonts w:ascii="Times New Roman" w:hAnsi="Times New Roman"/>
          <w:sz w:val="24"/>
        </w:rPr>
        <w:t>of the information collection.</w:t>
      </w:r>
    </w:p>
    <w:p w:rsidR="0086461B" w14:paraId="53C10785" w14:textId="77777777">
      <w:pPr>
        <w:rPr>
          <w:rFonts w:ascii="Times New Roman" w:hAnsi="Times New Roman"/>
          <w:sz w:val="24"/>
        </w:rPr>
      </w:pPr>
    </w:p>
    <w:p w:rsidR="001336AC" w:rsidRPr="001336AC" w:rsidP="00833B2D" w14:paraId="2F4A557B" w14:textId="77777777">
      <w:pPr>
        <w:numPr>
          <w:ilvl w:val="0"/>
          <w:numId w:val="11"/>
        </w:numPr>
        <w:rPr>
          <w:rFonts w:ascii="Times New Roman" w:hAnsi="Times New Roman"/>
          <w:sz w:val="24"/>
        </w:rPr>
      </w:pPr>
      <w:r w:rsidRPr="00F403E8">
        <w:rPr>
          <w:rFonts w:ascii="Times New Roman" w:hAnsi="Times New Roman"/>
          <w:b/>
          <w:sz w:val="24"/>
        </w:rPr>
        <w:t>Displaying the OMB Approval E</w:t>
      </w:r>
      <w:r w:rsidRPr="00F403E8" w:rsidR="00F403E8">
        <w:rPr>
          <w:rFonts w:ascii="Times New Roman" w:hAnsi="Times New Roman"/>
          <w:b/>
          <w:sz w:val="24"/>
        </w:rPr>
        <w:t>xpiration Date</w:t>
      </w:r>
    </w:p>
    <w:p w:rsidR="0086461B" w:rsidP="001336AC" w14:paraId="51BE1331" w14:textId="77777777">
      <w:pPr>
        <w:ind w:left="1440"/>
        <w:rPr>
          <w:rFonts w:ascii="Times New Roman" w:hAnsi="Times New Roman"/>
          <w:sz w:val="24"/>
        </w:rPr>
      </w:pPr>
      <w:r>
        <w:rPr>
          <w:rFonts w:ascii="Times New Roman" w:hAnsi="Times New Roman"/>
          <w:sz w:val="24"/>
        </w:rPr>
        <w:t xml:space="preserve">OMB granted SSA an exemption from the requirement </w:t>
      </w:r>
      <w:r w:rsidR="00680E49">
        <w:rPr>
          <w:rFonts w:ascii="Times New Roman" w:hAnsi="Times New Roman"/>
          <w:sz w:val="24"/>
        </w:rPr>
        <w:t>to print</w:t>
      </w:r>
      <w:r>
        <w:rPr>
          <w:rFonts w:ascii="Times New Roman" w:hAnsi="Times New Roman"/>
          <w:sz w:val="24"/>
        </w:rPr>
        <w:t xml:space="preserve"> the </w:t>
      </w:r>
      <w:r w:rsidR="00680E49">
        <w:rPr>
          <w:rFonts w:ascii="Times New Roman" w:hAnsi="Times New Roman"/>
          <w:sz w:val="24"/>
        </w:rPr>
        <w:t xml:space="preserve">OMB </w:t>
      </w:r>
      <w:r>
        <w:rPr>
          <w:rFonts w:ascii="Times New Roman" w:hAnsi="Times New Roman"/>
          <w:sz w:val="24"/>
        </w:rPr>
        <w:t>expiration date on its program forms.  SSA produces millions of public-use forms</w:t>
      </w:r>
      <w:r w:rsidR="00680E49">
        <w:rPr>
          <w:rFonts w:ascii="Times New Roman" w:hAnsi="Times New Roman"/>
          <w:sz w:val="24"/>
        </w:rPr>
        <w:t xml:space="preserve"> with</w:t>
      </w:r>
      <w:r>
        <w:rPr>
          <w:rFonts w:ascii="Times New Roman" w:hAnsi="Times New Roman"/>
          <w:sz w:val="24"/>
        </w:rPr>
        <w:t xml:space="preserve"> life cycle</w:t>
      </w:r>
      <w:r w:rsidR="00680E49">
        <w:rPr>
          <w:rFonts w:ascii="Times New Roman" w:hAnsi="Times New Roman"/>
          <w:sz w:val="24"/>
        </w:rPr>
        <w:t>s</w:t>
      </w:r>
      <w:r>
        <w:rPr>
          <w:rFonts w:ascii="Times New Roman" w:hAnsi="Times New Roman"/>
          <w:sz w:val="24"/>
        </w:rPr>
        <w:t xml:space="preserve"> </w:t>
      </w:r>
      <w:r w:rsidR="00680E49">
        <w:rPr>
          <w:rFonts w:ascii="Times New Roman" w:hAnsi="Times New Roman"/>
          <w:sz w:val="24"/>
        </w:rPr>
        <w:t>exceeding those</w:t>
      </w:r>
      <w:r>
        <w:rPr>
          <w:rFonts w:ascii="Times New Roman" w:hAnsi="Times New Roman"/>
          <w:sz w:val="24"/>
        </w:rPr>
        <w:t xml:space="preserve"> of an OMB </w:t>
      </w:r>
      <w:r w:rsidR="00F66A7E">
        <w:rPr>
          <w:rFonts w:ascii="Times New Roman" w:hAnsi="Times New Roman"/>
          <w:sz w:val="24"/>
        </w:rPr>
        <w:t>approval</w:t>
      </w:r>
      <w:r>
        <w:rPr>
          <w:rFonts w:ascii="Times New Roman" w:hAnsi="Times New Roman"/>
          <w:sz w:val="24"/>
        </w:rPr>
        <w:t xml:space="preserve">.  </w:t>
      </w:r>
      <w:r w:rsidR="00DD3CD8">
        <w:rPr>
          <w:rFonts w:ascii="Times New Roman" w:hAnsi="Times New Roman"/>
          <w:sz w:val="24"/>
        </w:rPr>
        <w:t xml:space="preserve">Since </w:t>
      </w:r>
      <w:r>
        <w:rPr>
          <w:rFonts w:ascii="Times New Roman" w:hAnsi="Times New Roman"/>
          <w:sz w:val="24"/>
        </w:rPr>
        <w:t xml:space="preserve">SSA </w:t>
      </w:r>
      <w:r>
        <w:rPr>
          <w:rFonts w:ascii="Times New Roman" w:hAnsi="Times New Roman"/>
          <w:sz w:val="24"/>
        </w:rPr>
        <w:t>does not periodically revise and reprint its public-use forms, (e.g., on an annual basis)</w:t>
      </w:r>
      <w:r w:rsidR="00DD3CD8">
        <w:rPr>
          <w:rFonts w:ascii="Times New Roman" w:hAnsi="Times New Roman"/>
          <w:sz w:val="24"/>
        </w:rPr>
        <w:t>,</w:t>
      </w:r>
      <w:r>
        <w:rPr>
          <w:rFonts w:ascii="Times New Roman" w:hAnsi="Times New Roman"/>
          <w:sz w:val="24"/>
        </w:rPr>
        <w:t xml:space="preserve">  </w:t>
      </w:r>
      <w:r w:rsidR="00B72C41">
        <w:rPr>
          <w:rFonts w:ascii="Times New Roman" w:hAnsi="Times New Roman"/>
          <w:sz w:val="24"/>
        </w:rPr>
        <w:t>OMB granted t</w:t>
      </w:r>
      <w:r>
        <w:rPr>
          <w:rFonts w:ascii="Times New Roman" w:hAnsi="Times New Roman"/>
          <w:sz w:val="24"/>
        </w:rPr>
        <w:t xml:space="preserve">his exemption </w:t>
      </w:r>
      <w:r w:rsidR="00B72C41">
        <w:rPr>
          <w:rFonts w:ascii="Times New Roman" w:hAnsi="Times New Roman"/>
          <w:sz w:val="24"/>
        </w:rPr>
        <w:t>so SSA would not have to destroy stocks of otherwise usable forms with expired OMB approval dates, avoiding Government waste.</w:t>
      </w:r>
    </w:p>
    <w:p w:rsidR="00833B2D" w:rsidP="00833B2D" w14:paraId="03F331E5" w14:textId="77777777">
      <w:pPr>
        <w:ind w:left="1440"/>
        <w:rPr>
          <w:rFonts w:ascii="Times New Roman" w:hAnsi="Times New Roman"/>
          <w:sz w:val="24"/>
        </w:rPr>
      </w:pPr>
    </w:p>
    <w:p w:rsidR="001336AC" w:rsidRPr="001336AC" w14:paraId="23CDD1AB" w14:textId="77777777">
      <w:pPr>
        <w:numPr>
          <w:ilvl w:val="0"/>
          <w:numId w:val="11"/>
        </w:numPr>
        <w:rPr>
          <w:rFonts w:ascii="Times New Roman" w:hAnsi="Times New Roman"/>
          <w:sz w:val="24"/>
        </w:rPr>
      </w:pPr>
      <w:r>
        <w:rPr>
          <w:rFonts w:ascii="Times New Roman" w:hAnsi="Times New Roman"/>
          <w:b/>
          <w:sz w:val="24"/>
        </w:rPr>
        <w:t xml:space="preserve">Exemption </w:t>
      </w:r>
      <w:r>
        <w:rPr>
          <w:rFonts w:ascii="Times New Roman" w:hAnsi="Times New Roman"/>
          <w:b/>
          <w:sz w:val="24"/>
        </w:rPr>
        <w:t>to Certification Statement</w:t>
      </w:r>
    </w:p>
    <w:p w:rsidR="00557763" w:rsidP="001336AC" w14:paraId="29F15ECB" w14:textId="77777777">
      <w:pPr>
        <w:ind w:left="1440"/>
        <w:rPr>
          <w:rFonts w:ascii="Times New Roman" w:hAnsi="Times New Roman"/>
          <w:sz w:val="24"/>
        </w:rPr>
      </w:pPr>
      <w:r>
        <w:rPr>
          <w:rFonts w:ascii="Times New Roman" w:hAnsi="Times New Roman"/>
          <w:sz w:val="24"/>
        </w:rPr>
        <w:t>SSA is not requesting an exception to the certification requirements</w:t>
      </w:r>
      <w:r w:rsidR="00F66A7E">
        <w:rPr>
          <w:rFonts w:ascii="Times New Roman" w:hAnsi="Times New Roman"/>
          <w:sz w:val="24"/>
        </w:rPr>
        <w:t xml:space="preserve"> at </w:t>
      </w:r>
    </w:p>
    <w:p w:rsidR="0086461B" w:rsidP="001336AC" w14:paraId="2BCE6B23" w14:textId="77777777">
      <w:pPr>
        <w:ind w:left="1440"/>
        <w:rPr>
          <w:rFonts w:ascii="Times New Roman" w:hAnsi="Times New Roman"/>
          <w:sz w:val="24"/>
        </w:rPr>
      </w:pPr>
      <w:r w:rsidRPr="003209F3">
        <w:rPr>
          <w:rFonts w:ascii="Times New Roman" w:hAnsi="Times New Roman"/>
          <w:i/>
          <w:sz w:val="24"/>
        </w:rPr>
        <w:t>5 CFR 1320.9</w:t>
      </w:r>
      <w:r>
        <w:rPr>
          <w:rFonts w:ascii="Times New Roman" w:hAnsi="Times New Roman"/>
          <w:sz w:val="24"/>
        </w:rPr>
        <w:t xml:space="preserve"> and related provisions at </w:t>
      </w:r>
      <w:r w:rsidRPr="003209F3">
        <w:rPr>
          <w:rFonts w:ascii="Times New Roman" w:hAnsi="Times New Roman"/>
          <w:i/>
          <w:sz w:val="24"/>
        </w:rPr>
        <w:t>5 CFR 1320.9(b)(3)</w:t>
      </w:r>
      <w:r>
        <w:rPr>
          <w:rFonts w:ascii="Times New Roman" w:hAnsi="Times New Roman"/>
          <w:sz w:val="24"/>
        </w:rPr>
        <w:t xml:space="preserve">. </w:t>
      </w:r>
    </w:p>
    <w:p w:rsidR="0086461B" w14:paraId="28F0EBF1" w14:textId="77777777">
      <w:pPr>
        <w:ind w:left="720"/>
        <w:rPr>
          <w:rFonts w:ascii="Times New Roman" w:hAnsi="Times New Roman"/>
          <w:sz w:val="24"/>
        </w:rPr>
      </w:pPr>
    </w:p>
    <w:p w:rsidR="0086461B" w:rsidRPr="00A824C3" w:rsidP="000D673F" w14:paraId="3D98484E" w14:textId="77777777">
      <w:pPr>
        <w:ind w:left="720" w:hanging="540"/>
        <w:rPr>
          <w:rFonts w:ascii="Times New Roman" w:hAnsi="Times New Roman"/>
          <w:b/>
          <w:bCs/>
          <w:sz w:val="24"/>
        </w:rPr>
      </w:pPr>
      <w:r w:rsidRPr="00A824C3">
        <w:rPr>
          <w:rFonts w:ascii="Times New Roman" w:hAnsi="Times New Roman"/>
          <w:b/>
          <w:bCs/>
          <w:sz w:val="24"/>
        </w:rPr>
        <w:t>B.</w:t>
      </w:r>
      <w:r w:rsidRPr="00A824C3">
        <w:rPr>
          <w:rFonts w:ascii="Times New Roman" w:hAnsi="Times New Roman"/>
          <w:b/>
          <w:bCs/>
          <w:sz w:val="24"/>
        </w:rPr>
        <w:tab/>
      </w:r>
      <w:r w:rsidRPr="00A824C3">
        <w:rPr>
          <w:rFonts w:ascii="Times New Roman" w:hAnsi="Times New Roman"/>
          <w:b/>
          <w:bCs/>
          <w:sz w:val="24"/>
          <w:u w:val="single"/>
        </w:rPr>
        <w:t>Collections of Information Employing Statistical Methods</w:t>
      </w:r>
    </w:p>
    <w:p w:rsidR="0086461B" w14:paraId="161AA451" w14:textId="77777777">
      <w:pPr>
        <w:rPr>
          <w:rFonts w:ascii="Times New Roman" w:hAnsi="Times New Roman"/>
          <w:sz w:val="24"/>
        </w:rPr>
      </w:pPr>
    </w:p>
    <w:p w:rsidR="0086461B" w14:paraId="171E71F3" w14:textId="77777777">
      <w:pPr>
        <w:rPr>
          <w:rFonts w:ascii="Times New Roman" w:hAnsi="Times New Roman"/>
          <w:sz w:val="24"/>
        </w:rPr>
      </w:pPr>
      <w:r>
        <w:rPr>
          <w:rFonts w:ascii="Times New Roman" w:hAnsi="Times New Roman"/>
          <w:sz w:val="24"/>
        </w:rPr>
        <w:tab/>
      </w:r>
      <w:r w:rsidR="00F66A7E">
        <w:rPr>
          <w:rFonts w:ascii="Times New Roman" w:hAnsi="Times New Roman"/>
          <w:sz w:val="24"/>
        </w:rPr>
        <w:tab/>
      </w:r>
      <w:r w:rsidR="00A825A2">
        <w:rPr>
          <w:rFonts w:ascii="Times New Roman" w:hAnsi="Times New Roman"/>
          <w:sz w:val="24"/>
        </w:rPr>
        <w:t>SSA does not use s</w:t>
      </w:r>
      <w:r>
        <w:rPr>
          <w:rFonts w:ascii="Times New Roman" w:hAnsi="Times New Roman"/>
          <w:sz w:val="24"/>
        </w:rPr>
        <w:t>tatistical methods for this information collection.</w:t>
      </w:r>
    </w:p>
    <w:p w:rsidR="0086461B" w14:paraId="06062570" w14:textId="77777777">
      <w:pPr>
        <w:pStyle w:val="EndnoteText"/>
        <w:rPr>
          <w:rFonts w:ascii="Times New Roman" w:hAnsi="Times New Roman"/>
        </w:rPr>
      </w:pPr>
    </w:p>
    <w:sectPr w:rsidSect="000D673F">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24F05" w14:paraId="7448B752" w14:textId="77777777">
      <w:pPr>
        <w:spacing w:line="20" w:lineRule="exact"/>
        <w:rPr>
          <w:sz w:val="24"/>
        </w:rPr>
      </w:pPr>
    </w:p>
  </w:endnote>
  <w:endnote w:type="continuationSeparator" w:id="1">
    <w:p w:rsidR="00524F05" w14:paraId="37CA543D" w14:textId="77777777">
      <w:r>
        <w:rPr>
          <w:sz w:val="24"/>
        </w:rPr>
        <w:t xml:space="preserve"> </w:t>
      </w:r>
    </w:p>
  </w:endnote>
  <w:endnote w:type="continuationNotice" w:id="2">
    <w:p w:rsidR="00524F05" w14:paraId="0CF4CA5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DD9" w14:paraId="68D624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D8D" w14:paraId="40D9C857" w14:textId="77777777">
    <w:pPr>
      <w:pStyle w:val="Footer"/>
    </w:pPr>
  </w:p>
  <w:p w:rsidR="00587D8D" w14:paraId="7DE78200" w14:textId="77777777">
    <w:pPr>
      <w:pStyle w:val="Footer"/>
    </w:pPr>
  </w:p>
  <w:p w:rsidR="00587D8D" w:rsidP="00406461" w14:paraId="35733662" w14:textId="77777777">
    <w:pPr>
      <w:pStyle w:val="Footer"/>
      <w:jc w:val="right"/>
      <w:rPr>
        <w:rFonts w:ascii="Times New Roman" w:hAnsi="Times New Roman" w:cs="Times New Roman"/>
      </w:rPr>
    </w:pPr>
  </w:p>
  <w:p w:rsidR="00587D8D" w:rsidRPr="00406461" w:rsidP="00406461" w14:paraId="1FFA1529" w14:textId="77777777">
    <w:pPr>
      <w:pStyle w:val="Footer"/>
      <w:jc w:val="center"/>
      <w:rPr>
        <w:rFonts w:ascii="Times New Roman" w:hAnsi="Times New Roman" w:cs="Times New Roman"/>
      </w:rPr>
    </w:pPr>
    <w:r w:rsidRPr="00406461">
      <w:rPr>
        <w:rStyle w:val="PageNumber"/>
        <w:rFonts w:ascii="Times New Roman" w:hAnsi="Times New Roman" w:cs="Times New Roman"/>
      </w:rPr>
      <w:fldChar w:fldCharType="begin"/>
    </w:r>
    <w:r w:rsidRPr="00406461">
      <w:rPr>
        <w:rStyle w:val="PageNumber"/>
        <w:rFonts w:ascii="Times New Roman" w:hAnsi="Times New Roman" w:cs="Times New Roman"/>
      </w:rPr>
      <w:instrText xml:space="preserve"> PAGE </w:instrText>
    </w:r>
    <w:r w:rsidRPr="00406461">
      <w:rPr>
        <w:rStyle w:val="PageNumber"/>
        <w:rFonts w:ascii="Times New Roman" w:hAnsi="Times New Roman" w:cs="Times New Roman"/>
      </w:rPr>
      <w:fldChar w:fldCharType="separate"/>
    </w:r>
    <w:r w:rsidR="00211C72">
      <w:rPr>
        <w:rStyle w:val="PageNumber"/>
        <w:rFonts w:ascii="Times New Roman" w:hAnsi="Times New Roman" w:cs="Times New Roman"/>
        <w:noProof/>
      </w:rPr>
      <w:t>3</w:t>
    </w:r>
    <w:r w:rsidRPr="00406461">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DD9" w14:paraId="7D237E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24F05" w14:paraId="34D6E8F8" w14:textId="77777777">
      <w:r>
        <w:rPr>
          <w:sz w:val="24"/>
        </w:rPr>
        <w:separator/>
      </w:r>
    </w:p>
  </w:footnote>
  <w:footnote w:type="continuationSeparator" w:id="1">
    <w:p w:rsidR="00524F05" w14:paraId="249B9AF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D8D" w14:paraId="4C5F858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87D8D" w14:paraId="07930E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D8D" w14:paraId="36A7D5A4"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DD9" w14:paraId="4FED67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B2C0F858"/>
    <w:lvl w:ilvl="0">
      <w:start w:val="1"/>
      <w:numFmt w:val="decimal"/>
      <w:lvlText w:val="%1."/>
      <w:lvlJc w:val="left"/>
      <w:pPr>
        <w:tabs>
          <w:tab w:val="num" w:pos="1800"/>
        </w:tabs>
        <w:ind w:left="1800" w:hanging="360"/>
      </w:pPr>
    </w:lvl>
  </w:abstractNum>
  <w:abstractNum w:abstractNumId="1">
    <w:nsid w:val="FFFFFF7D"/>
    <w:multiLevelType w:val="singleLevel"/>
    <w:tmpl w:val="BB149BAE"/>
    <w:lvl w:ilvl="0">
      <w:start w:val="1"/>
      <w:numFmt w:val="decimal"/>
      <w:lvlText w:val="%1."/>
      <w:lvlJc w:val="left"/>
      <w:pPr>
        <w:tabs>
          <w:tab w:val="num" w:pos="1440"/>
        </w:tabs>
        <w:ind w:left="1440" w:hanging="360"/>
      </w:pPr>
    </w:lvl>
  </w:abstractNum>
  <w:abstractNum w:abstractNumId="2">
    <w:nsid w:val="FFFFFF7E"/>
    <w:multiLevelType w:val="singleLevel"/>
    <w:tmpl w:val="0688FF10"/>
    <w:lvl w:ilvl="0">
      <w:start w:val="1"/>
      <w:numFmt w:val="decimal"/>
      <w:lvlText w:val="%1."/>
      <w:lvlJc w:val="left"/>
      <w:pPr>
        <w:tabs>
          <w:tab w:val="num" w:pos="1080"/>
        </w:tabs>
        <w:ind w:left="1080" w:hanging="360"/>
      </w:pPr>
    </w:lvl>
  </w:abstractNum>
  <w:abstractNum w:abstractNumId="3">
    <w:nsid w:val="FFFFFF7F"/>
    <w:multiLevelType w:val="singleLevel"/>
    <w:tmpl w:val="5EE25AAA"/>
    <w:lvl w:ilvl="0">
      <w:start w:val="1"/>
      <w:numFmt w:val="decimal"/>
      <w:lvlText w:val="%1."/>
      <w:lvlJc w:val="left"/>
      <w:pPr>
        <w:tabs>
          <w:tab w:val="num" w:pos="720"/>
        </w:tabs>
        <w:ind w:left="720" w:hanging="360"/>
      </w:pPr>
    </w:lvl>
  </w:abstractNum>
  <w:abstractNum w:abstractNumId="4">
    <w:nsid w:val="FFFFFF80"/>
    <w:multiLevelType w:val="singleLevel"/>
    <w:tmpl w:val="A202B7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F8E8E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0258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ACEA9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F8EF1C8"/>
    <w:lvl w:ilvl="0">
      <w:start w:val="1"/>
      <w:numFmt w:val="decimal"/>
      <w:lvlText w:val="%1."/>
      <w:lvlJc w:val="left"/>
      <w:pPr>
        <w:tabs>
          <w:tab w:val="num" w:pos="360"/>
        </w:tabs>
        <w:ind w:left="360" w:hanging="360"/>
      </w:pPr>
    </w:lvl>
  </w:abstractNum>
  <w:abstractNum w:abstractNumId="9">
    <w:nsid w:val="FFFFFF89"/>
    <w:multiLevelType w:val="singleLevel"/>
    <w:tmpl w:val="F52E8AA8"/>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multilevel"/>
    <w:tmpl w:val="00000007"/>
    <w:lvl w:ilvl="0">
      <w:start w:val="1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1E77E02"/>
    <w:multiLevelType w:val="hybridMultilevel"/>
    <w:tmpl w:val="340C3F6C"/>
    <w:lvl w:ilvl="0">
      <w:start w:val="1"/>
      <w:numFmt w:val="decimal"/>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C4710CD"/>
    <w:multiLevelType w:val="singleLevel"/>
    <w:tmpl w:val="BEFC429A"/>
    <w:lvl w:ilvl="0">
      <w:start w:val="3"/>
      <w:numFmt w:val="decimal"/>
      <w:lvlText w:val="%1."/>
      <w:lvlJc w:val="left"/>
      <w:pPr>
        <w:tabs>
          <w:tab w:val="num" w:pos="1440"/>
        </w:tabs>
        <w:ind w:left="1440" w:hanging="720"/>
      </w:pPr>
      <w:rPr>
        <w:rFonts w:hint="default"/>
        <w:b w:val="0"/>
      </w:rPr>
    </w:lvl>
  </w:abstractNum>
  <w:abstractNum w:abstractNumId="13">
    <w:nsid w:val="7EB40434"/>
    <w:multiLevelType w:val="singleLevel"/>
    <w:tmpl w:val="591CEE7E"/>
    <w:lvl w:ilvl="0">
      <w:start w:val="17"/>
      <w:numFmt w:val="decimal"/>
      <w:lvlText w:val="%1."/>
      <w:lvlJc w:val="left"/>
      <w:pPr>
        <w:tabs>
          <w:tab w:val="num" w:pos="1440"/>
        </w:tabs>
        <w:ind w:left="1440" w:hanging="720"/>
      </w:pPr>
      <w:rPr>
        <w:rFonts w:hint="default"/>
        <w:b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A75"/>
    <w:rsid w:val="00007CFF"/>
    <w:rsid w:val="000117C6"/>
    <w:rsid w:val="000126EF"/>
    <w:rsid w:val="00022F0F"/>
    <w:rsid w:val="00035E55"/>
    <w:rsid w:val="00041A75"/>
    <w:rsid w:val="00050983"/>
    <w:rsid w:val="000550B2"/>
    <w:rsid w:val="00065F76"/>
    <w:rsid w:val="000D48D8"/>
    <w:rsid w:val="000D65C0"/>
    <w:rsid w:val="000D673F"/>
    <w:rsid w:val="000D7655"/>
    <w:rsid w:val="000F03F6"/>
    <w:rsid w:val="001011E0"/>
    <w:rsid w:val="00102759"/>
    <w:rsid w:val="00106C15"/>
    <w:rsid w:val="0012652C"/>
    <w:rsid w:val="001336AC"/>
    <w:rsid w:val="00134223"/>
    <w:rsid w:val="0015036D"/>
    <w:rsid w:val="00153AD9"/>
    <w:rsid w:val="00173605"/>
    <w:rsid w:val="00174B7B"/>
    <w:rsid w:val="00191DC3"/>
    <w:rsid w:val="001B023C"/>
    <w:rsid w:val="001B2587"/>
    <w:rsid w:val="001C3DE4"/>
    <w:rsid w:val="002062B9"/>
    <w:rsid w:val="00211C72"/>
    <w:rsid w:val="00214CFB"/>
    <w:rsid w:val="00223650"/>
    <w:rsid w:val="00236622"/>
    <w:rsid w:val="002378C3"/>
    <w:rsid w:val="002472AC"/>
    <w:rsid w:val="00247589"/>
    <w:rsid w:val="00253A02"/>
    <w:rsid w:val="00256F5E"/>
    <w:rsid w:val="00260E99"/>
    <w:rsid w:val="00266DD8"/>
    <w:rsid w:val="00272676"/>
    <w:rsid w:val="00272D0B"/>
    <w:rsid w:val="00275506"/>
    <w:rsid w:val="0027789F"/>
    <w:rsid w:val="00284846"/>
    <w:rsid w:val="00287BC2"/>
    <w:rsid w:val="002A3E06"/>
    <w:rsid w:val="002A774F"/>
    <w:rsid w:val="002C37C9"/>
    <w:rsid w:val="002C70F3"/>
    <w:rsid w:val="002E7023"/>
    <w:rsid w:val="002F0AD9"/>
    <w:rsid w:val="002F2DD9"/>
    <w:rsid w:val="00302542"/>
    <w:rsid w:val="003126EA"/>
    <w:rsid w:val="003209F3"/>
    <w:rsid w:val="00327B79"/>
    <w:rsid w:val="003434F2"/>
    <w:rsid w:val="003447F7"/>
    <w:rsid w:val="003516F0"/>
    <w:rsid w:val="003B45D7"/>
    <w:rsid w:val="003B53B8"/>
    <w:rsid w:val="003B6509"/>
    <w:rsid w:val="003B7BF3"/>
    <w:rsid w:val="003C3D5B"/>
    <w:rsid w:val="003C455D"/>
    <w:rsid w:val="003D2AD3"/>
    <w:rsid w:val="003F0622"/>
    <w:rsid w:val="003F18C4"/>
    <w:rsid w:val="003F47B8"/>
    <w:rsid w:val="00400283"/>
    <w:rsid w:val="00404DE8"/>
    <w:rsid w:val="00406461"/>
    <w:rsid w:val="00415B74"/>
    <w:rsid w:val="004255A3"/>
    <w:rsid w:val="00434605"/>
    <w:rsid w:val="00452DF4"/>
    <w:rsid w:val="00466A02"/>
    <w:rsid w:val="0047104C"/>
    <w:rsid w:val="00473AF9"/>
    <w:rsid w:val="00481B04"/>
    <w:rsid w:val="00483625"/>
    <w:rsid w:val="00496D6E"/>
    <w:rsid w:val="004D53F7"/>
    <w:rsid w:val="004D6EDD"/>
    <w:rsid w:val="004E5414"/>
    <w:rsid w:val="0052030A"/>
    <w:rsid w:val="00524F05"/>
    <w:rsid w:val="0053076E"/>
    <w:rsid w:val="0054739E"/>
    <w:rsid w:val="00556CA5"/>
    <w:rsid w:val="00557763"/>
    <w:rsid w:val="00557FB5"/>
    <w:rsid w:val="00573C83"/>
    <w:rsid w:val="00584065"/>
    <w:rsid w:val="0058464F"/>
    <w:rsid w:val="00585116"/>
    <w:rsid w:val="00587D8D"/>
    <w:rsid w:val="00594103"/>
    <w:rsid w:val="005969AF"/>
    <w:rsid w:val="005B2801"/>
    <w:rsid w:val="005B7E68"/>
    <w:rsid w:val="005C510E"/>
    <w:rsid w:val="005C6EE7"/>
    <w:rsid w:val="005D4960"/>
    <w:rsid w:val="005D53F9"/>
    <w:rsid w:val="005E1370"/>
    <w:rsid w:val="005E57C8"/>
    <w:rsid w:val="005F6101"/>
    <w:rsid w:val="006109F8"/>
    <w:rsid w:val="00611C19"/>
    <w:rsid w:val="0064646E"/>
    <w:rsid w:val="00680E49"/>
    <w:rsid w:val="00696854"/>
    <w:rsid w:val="006A6672"/>
    <w:rsid w:val="006B05E7"/>
    <w:rsid w:val="006D1639"/>
    <w:rsid w:val="006D19E1"/>
    <w:rsid w:val="007143D2"/>
    <w:rsid w:val="00717E29"/>
    <w:rsid w:val="00732FF4"/>
    <w:rsid w:val="00735D63"/>
    <w:rsid w:val="00743EEF"/>
    <w:rsid w:val="007543E6"/>
    <w:rsid w:val="007562E5"/>
    <w:rsid w:val="00796312"/>
    <w:rsid w:val="007A1C48"/>
    <w:rsid w:val="007A45E5"/>
    <w:rsid w:val="007A490A"/>
    <w:rsid w:val="007B7B7D"/>
    <w:rsid w:val="007F6DBE"/>
    <w:rsid w:val="0080025C"/>
    <w:rsid w:val="00823ED1"/>
    <w:rsid w:val="00833B2D"/>
    <w:rsid w:val="00834110"/>
    <w:rsid w:val="008449D6"/>
    <w:rsid w:val="00861450"/>
    <w:rsid w:val="0086461B"/>
    <w:rsid w:val="00881F2E"/>
    <w:rsid w:val="008A2127"/>
    <w:rsid w:val="008B7249"/>
    <w:rsid w:val="008B7A9A"/>
    <w:rsid w:val="008D0564"/>
    <w:rsid w:val="008D667A"/>
    <w:rsid w:val="008E057B"/>
    <w:rsid w:val="0090455E"/>
    <w:rsid w:val="009072E3"/>
    <w:rsid w:val="0092024C"/>
    <w:rsid w:val="0093405A"/>
    <w:rsid w:val="0094003E"/>
    <w:rsid w:val="00954454"/>
    <w:rsid w:val="00992167"/>
    <w:rsid w:val="00997091"/>
    <w:rsid w:val="009A03D9"/>
    <w:rsid w:val="009A0A65"/>
    <w:rsid w:val="009A4D1F"/>
    <w:rsid w:val="009E663D"/>
    <w:rsid w:val="00A02B12"/>
    <w:rsid w:val="00A113AD"/>
    <w:rsid w:val="00A22BE0"/>
    <w:rsid w:val="00A24A25"/>
    <w:rsid w:val="00A255EF"/>
    <w:rsid w:val="00A36122"/>
    <w:rsid w:val="00A75190"/>
    <w:rsid w:val="00A75630"/>
    <w:rsid w:val="00A77CF7"/>
    <w:rsid w:val="00A81B74"/>
    <w:rsid w:val="00A824C3"/>
    <w:rsid w:val="00A825A2"/>
    <w:rsid w:val="00A84BC6"/>
    <w:rsid w:val="00AA570E"/>
    <w:rsid w:val="00AC08DB"/>
    <w:rsid w:val="00AC54CA"/>
    <w:rsid w:val="00AE68BB"/>
    <w:rsid w:val="00B227CB"/>
    <w:rsid w:val="00B25C28"/>
    <w:rsid w:val="00B41724"/>
    <w:rsid w:val="00B56BD2"/>
    <w:rsid w:val="00B61898"/>
    <w:rsid w:val="00B6400A"/>
    <w:rsid w:val="00B64179"/>
    <w:rsid w:val="00B72C41"/>
    <w:rsid w:val="00BA79F2"/>
    <w:rsid w:val="00BC6AB1"/>
    <w:rsid w:val="00BD2E98"/>
    <w:rsid w:val="00BD3550"/>
    <w:rsid w:val="00BF0EAE"/>
    <w:rsid w:val="00C075E5"/>
    <w:rsid w:val="00C3312C"/>
    <w:rsid w:val="00C340D2"/>
    <w:rsid w:val="00C44AD3"/>
    <w:rsid w:val="00C53B81"/>
    <w:rsid w:val="00C55533"/>
    <w:rsid w:val="00C574DE"/>
    <w:rsid w:val="00C72A0C"/>
    <w:rsid w:val="00C74813"/>
    <w:rsid w:val="00C94DD6"/>
    <w:rsid w:val="00CA62F3"/>
    <w:rsid w:val="00CC5B57"/>
    <w:rsid w:val="00CE0E53"/>
    <w:rsid w:val="00CE5F7E"/>
    <w:rsid w:val="00CF631F"/>
    <w:rsid w:val="00D1157A"/>
    <w:rsid w:val="00D42FD9"/>
    <w:rsid w:val="00D6120A"/>
    <w:rsid w:val="00D901FD"/>
    <w:rsid w:val="00D951BD"/>
    <w:rsid w:val="00DB27A7"/>
    <w:rsid w:val="00DB697B"/>
    <w:rsid w:val="00DD3CD8"/>
    <w:rsid w:val="00DE068E"/>
    <w:rsid w:val="00DE17D3"/>
    <w:rsid w:val="00DE61F5"/>
    <w:rsid w:val="00DE6B39"/>
    <w:rsid w:val="00DF732A"/>
    <w:rsid w:val="00E06165"/>
    <w:rsid w:val="00E1446C"/>
    <w:rsid w:val="00E1511B"/>
    <w:rsid w:val="00E20258"/>
    <w:rsid w:val="00E258EA"/>
    <w:rsid w:val="00E25979"/>
    <w:rsid w:val="00E25E42"/>
    <w:rsid w:val="00E52FC1"/>
    <w:rsid w:val="00E56C26"/>
    <w:rsid w:val="00E578E6"/>
    <w:rsid w:val="00E725CC"/>
    <w:rsid w:val="00E81C28"/>
    <w:rsid w:val="00E93BE5"/>
    <w:rsid w:val="00EB2D97"/>
    <w:rsid w:val="00EB2F87"/>
    <w:rsid w:val="00EB672E"/>
    <w:rsid w:val="00EC460A"/>
    <w:rsid w:val="00ED35AE"/>
    <w:rsid w:val="00EE4F06"/>
    <w:rsid w:val="00EE54AA"/>
    <w:rsid w:val="00F047BD"/>
    <w:rsid w:val="00F308CE"/>
    <w:rsid w:val="00F403E8"/>
    <w:rsid w:val="00F45344"/>
    <w:rsid w:val="00F5083F"/>
    <w:rsid w:val="00F63E75"/>
    <w:rsid w:val="00F64A8C"/>
    <w:rsid w:val="00F66A7E"/>
    <w:rsid w:val="00F95D27"/>
    <w:rsid w:val="00FB2BB3"/>
    <w:rsid w:val="00FC1CD1"/>
    <w:rsid w:val="00FD414E"/>
    <w:rsid w:val="00FD6582"/>
    <w:rsid w:val="00FE0EA9"/>
    <w:rsid w:val="00FE197F"/>
    <w:rsid w:val="00FE5751"/>
    <w:rsid w:val="00FF5D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BFB2EB"/>
  <w15:chartTrackingRefBased/>
  <w15:docId w15:val="{2F6CBEA1-9245-43C3-B8CF-49DC31EC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cs="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2">
    <w:name w:val="Body Text Indent 2"/>
    <w:basedOn w:val="Normal"/>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pPr>
  </w:style>
  <w:style w:type="paragraph" w:styleId="BodyTextIndent">
    <w:name w:val="Body Text Indent"/>
    <w:basedOn w:val="Normal"/>
    <w:pPr>
      <w:widowControl/>
      <w:ind w:left="1440" w:hanging="720"/>
    </w:pPr>
    <w:rPr>
      <w:snapToGrid/>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1440" w:hanging="1440"/>
    </w:pPr>
    <w:rPr>
      <w:rFonts w:ascii="Times New Roman" w:hAnsi="Times New Roman" w:cs="Times New Roman"/>
      <w:sz w:val="24"/>
      <w:szCs w:val="24"/>
    </w:rPr>
  </w:style>
  <w:style w:type="paragraph" w:styleId="BalloonText">
    <w:name w:val="Balloon Text"/>
    <w:basedOn w:val="Normal"/>
    <w:semiHidden/>
    <w:rsid w:val="00F047BD"/>
    <w:rPr>
      <w:rFonts w:ascii="Tahoma" w:hAnsi="Tahoma" w:cs="Tahoma"/>
      <w:sz w:val="16"/>
      <w:szCs w:val="16"/>
    </w:rPr>
  </w:style>
  <w:style w:type="paragraph" w:styleId="Footer">
    <w:name w:val="footer"/>
    <w:basedOn w:val="Normal"/>
    <w:rsid w:val="00406461"/>
    <w:pPr>
      <w:tabs>
        <w:tab w:val="center" w:pos="4320"/>
        <w:tab w:val="right" w:pos="8640"/>
      </w:tabs>
    </w:pPr>
  </w:style>
  <w:style w:type="character" w:styleId="CommentReference">
    <w:name w:val="annotation reference"/>
    <w:rsid w:val="005E57C8"/>
    <w:rPr>
      <w:sz w:val="16"/>
      <w:szCs w:val="16"/>
    </w:rPr>
  </w:style>
  <w:style w:type="paragraph" w:styleId="CommentText">
    <w:name w:val="annotation text"/>
    <w:basedOn w:val="Normal"/>
    <w:link w:val="CommentTextChar"/>
    <w:rsid w:val="005E57C8"/>
  </w:style>
  <w:style w:type="character" w:customStyle="1" w:styleId="CommentTextChar">
    <w:name w:val="Comment Text Char"/>
    <w:link w:val="CommentText"/>
    <w:rsid w:val="005E57C8"/>
    <w:rPr>
      <w:rFonts w:ascii="Courier New" w:hAnsi="Courier New" w:cs="Courier New"/>
      <w:snapToGrid w:val="0"/>
    </w:rPr>
  </w:style>
  <w:style w:type="paragraph" w:styleId="CommentSubject">
    <w:name w:val="annotation subject"/>
    <w:basedOn w:val="CommentText"/>
    <w:next w:val="CommentText"/>
    <w:link w:val="CommentSubjectChar"/>
    <w:rsid w:val="005E57C8"/>
    <w:rPr>
      <w:b/>
      <w:bCs/>
    </w:rPr>
  </w:style>
  <w:style w:type="character" w:customStyle="1" w:styleId="CommentSubjectChar">
    <w:name w:val="Comment Subject Char"/>
    <w:link w:val="CommentSubject"/>
    <w:rsid w:val="005E57C8"/>
    <w:rPr>
      <w:rFonts w:ascii="Courier New" w:hAnsi="Courier New" w:cs="Courier New"/>
      <w:b/>
      <w:bCs/>
      <w:snapToGrid w:val="0"/>
    </w:rPr>
  </w:style>
  <w:style w:type="paragraph" w:styleId="Revision">
    <w:name w:val="Revision"/>
    <w:hidden/>
    <w:uiPriority w:val="99"/>
    <w:semiHidden/>
    <w:rsid w:val="005E57C8"/>
    <w:rPr>
      <w:rFonts w:ascii="Courier New" w:hAnsi="Courier New" w:cs="Courier New"/>
      <w:snapToGrid w:val="0"/>
    </w:rPr>
  </w:style>
  <w:style w:type="paragraph" w:styleId="NoSpacing">
    <w:name w:val="No Spacing"/>
    <w:qFormat/>
    <w:rsid w:val="006D1639"/>
    <w:rPr>
      <w:sz w:val="24"/>
      <w:szCs w:val="24"/>
      <w:lang w:bidi="en-US"/>
    </w:rPr>
  </w:style>
  <w:style w:type="paragraph" w:styleId="HTMLPreformatted">
    <w:name w:val="HTML Preformatted"/>
    <w:basedOn w:val="Normal"/>
    <w:link w:val="HTMLPreformattedChar"/>
    <w:rsid w:val="001B25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napToGrid/>
      <w:lang w:eastAsia="zh-CN"/>
    </w:rPr>
  </w:style>
  <w:style w:type="character" w:customStyle="1" w:styleId="HTMLPreformattedChar">
    <w:name w:val="HTML Preformatted Char"/>
    <w:link w:val="HTMLPreformatted"/>
    <w:rsid w:val="001B2587"/>
    <w:rPr>
      <w:rFonts w:ascii="Courier New" w:eastAsia="SimSun" w:hAnsi="Courier New" w:cs="Courier New"/>
      <w:lang w:eastAsia="zh-CN"/>
    </w:rPr>
  </w:style>
  <w:style w:type="paragraph" w:styleId="ListParagraph">
    <w:name w:val="List Paragraph"/>
    <w:basedOn w:val="Normal"/>
    <w:uiPriority w:val="34"/>
    <w:qFormat/>
    <w:rsid w:val="00F5083F"/>
    <w:pPr>
      <w:ind w:left="720"/>
      <w:contextualSpacing/>
    </w:pPr>
    <w:rPr>
      <w:rFonts w:ascii="Courier" w:hAnsi="Courier" w:cs="Times New Roman"/>
      <w:sz w:val="24"/>
      <w:szCs w:val="24"/>
    </w:rPr>
  </w:style>
  <w:style w:type="character" w:styleId="Hyperlink">
    <w:name w:val="Hyperlink"/>
    <w:rsid w:val="004D6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bls.gov/oes/current/oes434199.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2771A-95D0-4AAD-A874-5A297066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August 2001</vt:lpstr>
    </vt:vector>
  </TitlesOfParts>
  <Company>SSA</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2001</dc:title>
  <dc:creator>gareth dence</dc:creator>
  <cp:lastModifiedBy>Naomi Sipple</cp:lastModifiedBy>
  <cp:revision>2</cp:revision>
  <cp:lastPrinted>2019-05-22T11:32:00Z</cp:lastPrinted>
  <dcterms:created xsi:type="dcterms:W3CDTF">2022-10-03T18:37:00Z</dcterms:created>
  <dcterms:modified xsi:type="dcterms:W3CDTF">2022-10-03T18:37:00Z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-1185982772</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0960-0470</vt:lpwstr>
  </property>
  <property fmtid="{D5CDD505-2E9C-101B-9397-08002B2CF9AE}" pid="6" name="_NewReviewCycle">
    <vt:lpwstr/>
  </property>
  <property fmtid="{D5CDD505-2E9C-101B-9397-08002B2CF9AE}" pid="7" name="_PreviousAdHocReviewCycleID">
    <vt:i4>-631860163</vt:i4>
  </property>
  <property fmtid="{D5CDD505-2E9C-101B-9397-08002B2CF9AE}" pid="8" name="_ReviewingToolsShownOnce">
    <vt:lpwstr/>
  </property>
</Properties>
</file>