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6AA8" w:rsidR="009E0384" w:rsidP="009E0384" w:rsidRDefault="009E0384" w14:paraId="5409DAC1" w14:textId="77777777">
      <w:pPr>
        <w:spacing w:after="0"/>
        <w:ind w:left="106"/>
        <w:jc w:val="center"/>
        <w:rPr>
          <w:b/>
          <w:sz w:val="28"/>
          <w:szCs w:val="28"/>
          <w:u w:val="single"/>
        </w:rPr>
      </w:pPr>
      <w:r w:rsidRPr="00A06AA8">
        <w:rPr>
          <w:b/>
          <w:sz w:val="28"/>
          <w:szCs w:val="28"/>
          <w:u w:val="single"/>
        </w:rPr>
        <w:t>AHRQ Safety Program for MRSA Prevention</w:t>
      </w:r>
    </w:p>
    <w:p w:rsidR="006C3651" w:rsidP="009E0384" w:rsidRDefault="00BF4F7F" w14:paraId="1919FEC6" w14:textId="0F2614DB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Clinical</w:t>
      </w:r>
      <w:r w:rsidRPr="00A06AA8">
        <w:rPr>
          <w:b/>
          <w:sz w:val="28"/>
          <w:szCs w:val="28"/>
          <w:u w:val="single"/>
        </w:rPr>
        <w:t xml:space="preserve"> </w:t>
      </w:r>
      <w:r w:rsidRPr="00A06AA8" w:rsidR="009E0384">
        <w:rPr>
          <w:b/>
          <w:sz w:val="28"/>
          <w:szCs w:val="28"/>
          <w:u w:val="single"/>
        </w:rPr>
        <w:t>Outcomes</w:t>
      </w:r>
      <w:r>
        <w:rPr>
          <w:b/>
          <w:sz w:val="28"/>
          <w:szCs w:val="28"/>
          <w:u w:val="single"/>
        </w:rPr>
        <w:t xml:space="preserve"> Data for ICU/Non-ICU</w:t>
      </w:r>
    </w:p>
    <w:p w:rsidR="00B03FF6" w:rsidP="009E0384" w:rsidRDefault="00B03FF6" w14:paraId="42FADDCA" w14:textId="2D1B6C1F">
      <w:pPr>
        <w:spacing w:after="0"/>
        <w:jc w:val="center"/>
        <w:rPr>
          <w:b/>
          <w:sz w:val="28"/>
          <w:szCs w:val="28"/>
          <w:u w:val="single"/>
        </w:rPr>
      </w:pPr>
    </w:p>
    <w:p w:rsidRPr="005568DB" w:rsidR="00B03FF6" w:rsidP="005568DB" w:rsidRDefault="00B03FF6" w14:paraId="100F9DA8" w14:textId="68905C16">
      <w:pPr>
        <w:pStyle w:val="Heading1"/>
        <w:rPr>
          <w:b w:val="0"/>
        </w:rPr>
      </w:pPr>
      <w:r w:rsidRPr="005568DB">
        <w:t>(</w:t>
      </w:r>
      <w:r w:rsidRPr="005568DB" w:rsidR="003B6AE3">
        <w:t xml:space="preserve">This will be an electronic form with dropdown menus for the </w:t>
      </w:r>
      <w:r w:rsidRPr="005568DB" w:rsidR="00857F58">
        <w:t>L</w:t>
      </w:r>
      <w:r w:rsidRPr="005568DB" w:rsidR="003B6AE3">
        <w:t xml:space="preserve">ist of </w:t>
      </w:r>
      <w:r w:rsidRPr="005568DB" w:rsidR="00857F58">
        <w:t>O</w:t>
      </w:r>
      <w:r w:rsidRPr="005568DB" w:rsidR="003B6AE3">
        <w:t xml:space="preserve">rganisms and the </w:t>
      </w:r>
      <w:r w:rsidRPr="005568DB" w:rsidR="00857F58">
        <w:t>List of Specimen Types)</w:t>
      </w:r>
    </w:p>
    <w:p w:rsidR="00BF4F7F" w:rsidP="009E0384" w:rsidRDefault="00BF4F7F" w14:paraId="4BE87C2B" w14:textId="77777777">
      <w:pPr>
        <w:spacing w:after="0"/>
        <w:jc w:val="center"/>
        <w:rPr>
          <w:b/>
          <w:sz w:val="28"/>
          <w:szCs w:val="28"/>
          <w:u w:val="single"/>
        </w:rPr>
      </w:pPr>
    </w:p>
    <w:p w:rsidR="00A24429" w:rsidP="00D335BF" w:rsidRDefault="009E0384" w14:paraId="2399A268" w14:textId="77777777">
      <w:pPr>
        <w:pStyle w:val="Heading1"/>
      </w:pPr>
      <w:r w:rsidRPr="00D335BF">
        <w:t>ICU &amp; Non-ICU</w:t>
      </w:r>
    </w:p>
    <w:p w:rsidR="000E64E4" w:rsidP="00D335BF" w:rsidRDefault="000E64E4" w14:paraId="22D23DA4" w14:textId="73EF66D9">
      <w:pPr>
        <w:pStyle w:val="Heading1"/>
      </w:pPr>
      <w:r>
        <w:t xml:space="preserve">Data reported quarterly </w:t>
      </w:r>
      <w:r w:rsidR="1FBAB445">
        <w:t xml:space="preserve">and results broken down </w:t>
      </w:r>
      <w:r>
        <w:t>by month</w:t>
      </w:r>
    </w:p>
    <w:p w:rsidRPr="00D335BF" w:rsidR="009E0384" w:rsidP="00D335BF" w:rsidRDefault="009E0384" w14:paraId="154FB18C" w14:textId="59F18D9A">
      <w:pPr>
        <w:pStyle w:val="Heading1"/>
      </w:pPr>
      <w:r w:rsidRPr="00D335BF">
        <w:t xml:space="preserve"> </w:t>
      </w:r>
    </w:p>
    <w:p w:rsidR="00702D27" w:rsidP="009E0384" w:rsidRDefault="00D05E3B" w14:paraId="5D07FD34" w14:textId="3EC0D98B">
      <w:pPr>
        <w:pStyle w:val="Heading2"/>
      </w:pPr>
      <w:r>
        <w:t xml:space="preserve">Methicillin-resistant </w:t>
      </w:r>
      <w:r w:rsidRPr="002612C3">
        <w:rPr>
          <w:i/>
          <w:iCs/>
        </w:rPr>
        <w:t>Staphylococcus aureus</w:t>
      </w:r>
      <w:r>
        <w:t xml:space="preserve"> (MRSA)</w:t>
      </w:r>
      <w:r w:rsidR="0007095C">
        <w:t xml:space="preserve"> bacteremia </w:t>
      </w:r>
      <w:proofErr w:type="spellStart"/>
      <w:r w:rsidR="0007095C">
        <w:t>LabID</w:t>
      </w:r>
      <w:proofErr w:type="spellEnd"/>
      <w:r w:rsidR="0007095C">
        <w:t xml:space="preserve"> (as defined by </w:t>
      </w:r>
      <w:r w:rsidR="00226207">
        <w:t>CDC/NHSN and outlined in the completion guide)</w:t>
      </w:r>
      <w:r w:rsidR="00597BE2">
        <w:t xml:space="preserve"> </w:t>
      </w:r>
      <w:r w:rsidR="0028648D">
        <w:t>–</w:t>
      </w:r>
      <w:r w:rsidR="00597BE2">
        <w:t xml:space="preserve"> monthly</w:t>
      </w:r>
    </w:p>
    <w:p w:rsidRPr="00BB7A1F" w:rsidR="0028648D" w:rsidP="002612C3" w:rsidRDefault="0028648D" w14:paraId="33576AB1" w14:textId="77777777"/>
    <w:tbl>
      <w:tblPr>
        <w:tblStyle w:val="GridTable1Light"/>
        <w:tblW w:w="10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287"/>
        <w:gridCol w:w="1575"/>
        <w:gridCol w:w="7928"/>
      </w:tblGrid>
      <w:tr w:rsidR="00A61BB1" w:rsidTr="002612C3" w14:paraId="79366F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A61BB1" w:rsidP="00A61BB1" w:rsidRDefault="00A61BB1" w14:paraId="3031AD2E" w14:textId="73C419FF">
            <w:pPr>
              <w:rPr>
                <w:b w:val="0"/>
              </w:rPr>
            </w:pPr>
            <w:r>
              <w:rPr>
                <w:b w:val="0"/>
              </w:rPr>
              <w:t>Month</w:t>
            </w:r>
            <w:r w:rsidR="008E0755">
              <w:rPr>
                <w:b w:val="0"/>
              </w:rPr>
              <w:t>, Year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</w:tcPr>
          <w:p w:rsidR="00A61BB1" w:rsidP="00A61BB1" w:rsidRDefault="00A61BB1" w14:paraId="28FC5631" w14:textId="11748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 xml:space="preserve">Count of MRSA bacteremia </w:t>
            </w:r>
            <w:proofErr w:type="spellStart"/>
            <w:r>
              <w:rPr>
                <w:b w:val="0"/>
              </w:rPr>
              <w:t>LabID</w:t>
            </w:r>
            <w:proofErr w:type="spellEnd"/>
            <w:r>
              <w:rPr>
                <w:b w:val="0"/>
              </w:rPr>
              <w:t xml:space="preserve"> events by </w:t>
            </w:r>
            <w:r>
              <w:rPr>
                <w:b w:val="0"/>
                <w:bCs w:val="0"/>
              </w:rPr>
              <w:t xml:space="preserve">month and </w:t>
            </w:r>
            <w:r>
              <w:rPr>
                <w:b w:val="0"/>
              </w:rPr>
              <w:t>community vs. hospital onset</w:t>
            </w:r>
          </w:p>
        </w:tc>
        <w:tc>
          <w:tcPr>
            <w:tcW w:w="7928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A61BB1" w:rsidP="00A61BB1" w:rsidRDefault="00A61BB1" w14:paraId="7CCD966C" w14:textId="6BEE1D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Designation as either community onset (Day 1 or 2 of hospital admission) or hospital onset (Day 3 or after of hospital admission) </w:t>
            </w:r>
            <w:r w:rsidRPr="006F0431">
              <w:rPr>
                <w:b w:val="0"/>
              </w:rPr>
              <w:t xml:space="preserve"> – selected from dropdown menu</w:t>
            </w:r>
          </w:p>
          <w:p w:rsidRPr="006F0431" w:rsidR="00A61BB1" w:rsidP="00A61BB1" w:rsidRDefault="00A61BB1" w14:paraId="7610AFD5" w14:textId="114C1A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</w:p>
        </w:tc>
      </w:tr>
      <w:tr w:rsidR="00A61BB1" w:rsidTr="002612C3" w14:paraId="656A7C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tcBorders>
              <w:top w:val="single" w:color="auto" w:sz="4" w:space="0"/>
            </w:tcBorders>
          </w:tcPr>
          <w:p w:rsidR="00A61BB1" w:rsidP="00A61BB1" w:rsidRDefault="00A61BB1" w14:paraId="38588642" w14:textId="77777777"/>
        </w:tc>
        <w:tc>
          <w:tcPr>
            <w:tcW w:w="1575" w:type="dxa"/>
            <w:tcBorders>
              <w:top w:val="single" w:color="auto" w:sz="4" w:space="0"/>
            </w:tcBorders>
          </w:tcPr>
          <w:p w:rsidR="00A61BB1" w:rsidP="00A61BB1" w:rsidRDefault="00A61BB1" w14:paraId="1309EB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28" w:type="dxa"/>
            <w:tcBorders>
              <w:top w:val="single" w:color="auto" w:sz="4" w:space="0"/>
            </w:tcBorders>
          </w:tcPr>
          <w:p w:rsidR="00A61BB1" w:rsidP="00A61BB1" w:rsidRDefault="00A61BB1" w14:paraId="37236F1D" w14:textId="501A1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1BB1" w:rsidTr="002612C3" w14:paraId="02E56F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:rsidR="00A61BB1" w:rsidP="00A61BB1" w:rsidRDefault="00A61BB1" w14:paraId="4146B429" w14:textId="77777777"/>
        </w:tc>
        <w:tc>
          <w:tcPr>
            <w:tcW w:w="1575" w:type="dxa"/>
          </w:tcPr>
          <w:p w:rsidR="00A61BB1" w:rsidP="00A61BB1" w:rsidRDefault="00A61BB1" w14:paraId="24E87F0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28" w:type="dxa"/>
          </w:tcPr>
          <w:p w:rsidR="00A61BB1" w:rsidP="00A61BB1" w:rsidRDefault="00A61BB1" w14:paraId="507A679A" w14:textId="53D4C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1BB1" w:rsidTr="002612C3" w14:paraId="164F54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:rsidR="00A61BB1" w:rsidP="00A61BB1" w:rsidRDefault="00A61BB1" w14:paraId="36F5C161" w14:textId="77777777"/>
        </w:tc>
        <w:tc>
          <w:tcPr>
            <w:tcW w:w="1575" w:type="dxa"/>
          </w:tcPr>
          <w:p w:rsidR="00A61BB1" w:rsidP="00A61BB1" w:rsidRDefault="00A61BB1" w14:paraId="4B7078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28" w:type="dxa"/>
          </w:tcPr>
          <w:p w:rsidR="00A61BB1" w:rsidP="00A61BB1" w:rsidRDefault="00A61BB1" w14:paraId="0D086675" w14:textId="0CEF1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1BB1" w:rsidTr="002612C3" w14:paraId="35F161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:rsidR="00A61BB1" w:rsidP="00A61BB1" w:rsidRDefault="00A61BB1" w14:paraId="7C5CE244" w14:textId="77777777"/>
        </w:tc>
        <w:tc>
          <w:tcPr>
            <w:tcW w:w="1575" w:type="dxa"/>
          </w:tcPr>
          <w:p w:rsidR="00A61BB1" w:rsidP="00A61BB1" w:rsidRDefault="00A61BB1" w14:paraId="73BCA0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28" w:type="dxa"/>
          </w:tcPr>
          <w:p w:rsidR="00A61BB1" w:rsidP="00A61BB1" w:rsidRDefault="00A61BB1" w14:paraId="12613315" w14:textId="38321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1BB1" w:rsidTr="002612C3" w14:paraId="1F6696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:rsidR="00A61BB1" w:rsidP="00A61BB1" w:rsidRDefault="00A61BB1" w14:paraId="0828FBAC" w14:textId="77777777"/>
        </w:tc>
        <w:tc>
          <w:tcPr>
            <w:tcW w:w="1575" w:type="dxa"/>
          </w:tcPr>
          <w:p w:rsidR="00A61BB1" w:rsidP="00A61BB1" w:rsidRDefault="00A61BB1" w14:paraId="4C605D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28" w:type="dxa"/>
          </w:tcPr>
          <w:p w:rsidR="00A61BB1" w:rsidP="00A61BB1" w:rsidRDefault="00A61BB1" w14:paraId="274BBB8B" w14:textId="7FED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05E3B" w:rsidP="002612C3" w:rsidRDefault="00D05E3B" w14:paraId="0C781BFF" w14:textId="77777777">
      <w:pPr>
        <w:pStyle w:val="Heading2"/>
        <w:numPr>
          <w:ilvl w:val="0"/>
          <w:numId w:val="0"/>
        </w:numPr>
        <w:ind w:left="360"/>
      </w:pPr>
    </w:p>
    <w:p w:rsidRPr="009E0384" w:rsidR="009E0384" w:rsidP="009E0384" w:rsidRDefault="009E0384" w14:paraId="2D5B0381" w14:textId="7EAB925E">
      <w:pPr>
        <w:pStyle w:val="Heading2"/>
      </w:pPr>
      <w:r w:rsidRPr="009E0384">
        <w:t xml:space="preserve">Hospital onset Bacteremia </w:t>
      </w:r>
      <w:r w:rsidR="00D0406F">
        <w:t xml:space="preserve">(HOB) </w:t>
      </w:r>
      <w:r w:rsidRPr="009E0384">
        <w:t xml:space="preserve">(Day 3 or after of </w:t>
      </w:r>
      <w:r w:rsidR="00A2111F">
        <w:t xml:space="preserve">hospital </w:t>
      </w:r>
      <w:r w:rsidRPr="009E0384">
        <w:t xml:space="preserve">admission) with </w:t>
      </w:r>
      <w:r w:rsidR="02BE25F2">
        <w:t xml:space="preserve">causative </w:t>
      </w:r>
      <w:r w:rsidRPr="009E0384">
        <w:t>organisms – monthly</w:t>
      </w:r>
    </w:p>
    <w:p w:rsidRPr="009E0384" w:rsidR="009E0384" w:rsidP="002612C3" w:rsidRDefault="009E0384" w14:paraId="17A235D2" w14:textId="494B3C4D">
      <w:pPr>
        <w:spacing w:after="0"/>
        <w:ind w:left="1080"/>
      </w:pPr>
      <w:r w:rsidRPr="003D14FB">
        <w:t xml:space="preserve">This includes MRSA as well as </w:t>
      </w:r>
      <w:r w:rsidR="00B47338">
        <w:t xml:space="preserve">well as </w:t>
      </w:r>
      <w:r w:rsidRPr="003D14FB">
        <w:t xml:space="preserve">other </w:t>
      </w:r>
      <w:r w:rsidR="00B47338">
        <w:t xml:space="preserve">causative </w:t>
      </w:r>
      <w:r w:rsidRPr="003D14FB">
        <w:t>organisms</w:t>
      </w:r>
      <w:r>
        <w:t>.</w:t>
      </w:r>
    </w:p>
    <w:p w:rsidR="009E0384" w:rsidP="009E0384" w:rsidRDefault="009E0384" w14:paraId="44F7777B" w14:textId="77777777">
      <w:pPr>
        <w:spacing w:after="0"/>
      </w:pPr>
    </w:p>
    <w:tbl>
      <w:tblPr>
        <w:tblStyle w:val="GridTable1Light"/>
        <w:tblW w:w="9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2742"/>
        <w:gridCol w:w="3237"/>
        <w:gridCol w:w="3835"/>
      </w:tblGrid>
      <w:tr w:rsidR="00F03B9B" w:rsidTr="000E1853" w14:paraId="096F44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color="auto" w:sz="4" w:space="0"/>
              <w:bottom w:val="single" w:color="auto" w:sz="4" w:space="0"/>
            </w:tcBorders>
          </w:tcPr>
          <w:p w:rsidRPr="000E1853" w:rsidR="000E1853" w:rsidP="009E0384" w:rsidRDefault="000E1853" w14:paraId="153182E6" w14:textId="498A925E">
            <w:bookmarkStart w:name="_Hlk73694978" w:id="0"/>
            <w:r w:rsidRPr="000E1853">
              <w:t>Month</w:t>
            </w:r>
            <w:r w:rsidR="008E0755">
              <w:rPr>
                <w:b w:val="0"/>
                <w:bCs w:val="0"/>
              </w:rPr>
              <w:t>, Year</w:t>
            </w:r>
          </w:p>
        </w:tc>
        <w:tc>
          <w:tcPr>
            <w:tcW w:w="0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F03B9B" w:rsidP="009E0384" w:rsidRDefault="00D863E9" w14:paraId="75D0FBFF" w14:textId="001DE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Count </w:t>
            </w:r>
            <w:r w:rsidR="00F03B9B">
              <w:rPr>
                <w:b w:val="0"/>
              </w:rPr>
              <w:t xml:space="preserve">of </w:t>
            </w:r>
            <w:r>
              <w:rPr>
                <w:b w:val="0"/>
              </w:rPr>
              <w:t xml:space="preserve">HOB </w:t>
            </w:r>
            <w:r w:rsidR="00C8221D">
              <w:rPr>
                <w:b w:val="0"/>
              </w:rPr>
              <w:t xml:space="preserve">cases </w:t>
            </w:r>
            <w:r>
              <w:rPr>
                <w:b w:val="0"/>
              </w:rPr>
              <w:t>by</w:t>
            </w:r>
            <w:r w:rsidR="00182C42">
              <w:rPr>
                <w:b w:val="0"/>
              </w:rPr>
              <w:t xml:space="preserve"> each </w:t>
            </w:r>
            <w:r w:rsidR="000E1853">
              <w:rPr>
                <w:b w:val="0"/>
              </w:rPr>
              <w:t xml:space="preserve">causative </w:t>
            </w:r>
            <w:r w:rsidR="00182C42">
              <w:rPr>
                <w:b w:val="0"/>
              </w:rPr>
              <w:t>organism</w:t>
            </w:r>
          </w:p>
        </w:tc>
        <w:tc>
          <w:tcPr>
            <w:tcW w:w="0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F03B9B" w:rsidP="009E0384" w:rsidRDefault="00F03B9B" w14:paraId="3AF6CD2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0431">
              <w:rPr>
                <w:b w:val="0"/>
              </w:rPr>
              <w:t>Organism – selected from dropdown menu</w:t>
            </w:r>
          </w:p>
          <w:p w:rsidRPr="006F0431" w:rsidR="00F03B9B" w:rsidP="009E0384" w:rsidRDefault="00F03B9B" w14:paraId="2928486D" w14:textId="0E86A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6F0431">
              <w:rPr>
                <w:b w:val="0"/>
                <w:i/>
              </w:rPr>
              <w:t>(</w:t>
            </w:r>
            <w:r w:rsidDel="000C5108" w:rsidR="003D0B0A">
              <w:fldChar w:fldCharType="begin"/>
            </w:r>
            <w:r w:rsidDel="000C5108" w:rsidR="003D0B0A">
              <w:fldChar w:fldCharType="separate"/>
            </w:r>
            <w:r w:rsidR="000C5108">
              <w:rPr>
                <w:rStyle w:val="Hyperlink"/>
                <w:b w:val="0"/>
                <w:i/>
              </w:rPr>
              <w:t>S</w:t>
            </w:r>
            <w:r w:rsidR="000C5108">
              <w:rPr>
                <w:rStyle w:val="Hyperlink"/>
                <w:i/>
              </w:rPr>
              <w:t>ee</w:t>
            </w:r>
            <w:r w:rsidDel="000C5108" w:rsidR="003D0B0A">
              <w:rPr>
                <w:rStyle w:val="Hyperlink"/>
                <w:i/>
              </w:rPr>
              <w:fldChar w:fldCharType="end"/>
            </w:r>
            <w:r w:rsidR="000C5108">
              <w:rPr>
                <w:rStyle w:val="Hyperlink"/>
                <w:i/>
              </w:rPr>
              <w:t xml:space="preserve"> List of Organisms, page 6</w:t>
            </w:r>
            <w:r w:rsidRPr="006F0431">
              <w:rPr>
                <w:b w:val="0"/>
                <w:i/>
              </w:rPr>
              <w:t>)</w:t>
            </w:r>
          </w:p>
        </w:tc>
      </w:tr>
      <w:tr w:rsidR="00F03B9B" w:rsidTr="000E1853" w14:paraId="108E2D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color="auto" w:sz="4" w:space="0"/>
            </w:tcBorders>
          </w:tcPr>
          <w:p w:rsidR="000E1853" w:rsidP="009E0384" w:rsidRDefault="000E1853" w14:paraId="59A149A2" w14:textId="77777777"/>
        </w:tc>
        <w:tc>
          <w:tcPr>
            <w:tcW w:w="0" w:type="dxa"/>
            <w:tcBorders>
              <w:top w:val="single" w:color="auto" w:sz="4" w:space="0"/>
            </w:tcBorders>
          </w:tcPr>
          <w:p w:rsidR="00F03B9B" w:rsidP="009E0384" w:rsidRDefault="00F03B9B" w14:paraId="147A2374" w14:textId="71DA2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</w:tcBorders>
          </w:tcPr>
          <w:p w:rsidR="00F03B9B" w:rsidP="009E0384" w:rsidRDefault="00F03B9B" w14:paraId="62C73D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B9B" w:rsidTr="000E1853" w14:paraId="186BAB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0E1853" w:rsidP="009E0384" w:rsidRDefault="000E1853" w14:paraId="4C1AF8CF" w14:textId="77777777"/>
        </w:tc>
        <w:tc>
          <w:tcPr>
            <w:tcW w:w="0" w:type="dxa"/>
          </w:tcPr>
          <w:p w:rsidR="00F03B9B" w:rsidP="009E0384" w:rsidRDefault="00F03B9B" w14:paraId="42387070" w14:textId="4B88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:rsidR="00F03B9B" w:rsidP="009E0384" w:rsidRDefault="00F03B9B" w14:paraId="2EB608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B9B" w:rsidTr="000E1853" w14:paraId="3AFD72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0E1853" w:rsidP="009E0384" w:rsidRDefault="000E1853" w14:paraId="02A6A267" w14:textId="77777777"/>
        </w:tc>
        <w:tc>
          <w:tcPr>
            <w:tcW w:w="0" w:type="dxa"/>
          </w:tcPr>
          <w:p w:rsidR="00F03B9B" w:rsidP="009E0384" w:rsidRDefault="00F03B9B" w14:paraId="6F7C15E9" w14:textId="1ECB9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:rsidR="00F03B9B" w:rsidP="009E0384" w:rsidRDefault="00F03B9B" w14:paraId="30F827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B9B" w:rsidTr="000E1853" w14:paraId="0954B3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0E1853" w:rsidP="009E0384" w:rsidRDefault="000E1853" w14:paraId="7EAFDC32" w14:textId="77777777"/>
        </w:tc>
        <w:tc>
          <w:tcPr>
            <w:tcW w:w="0" w:type="dxa"/>
          </w:tcPr>
          <w:p w:rsidR="00F03B9B" w:rsidP="009E0384" w:rsidRDefault="00F03B9B" w14:paraId="7301EF37" w14:textId="0E9B8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:rsidR="00F03B9B" w:rsidP="009E0384" w:rsidRDefault="00F03B9B" w14:paraId="2C0CFD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B9B" w:rsidTr="000E1853" w14:paraId="4C8212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0E1853" w:rsidP="009E0384" w:rsidRDefault="000E1853" w14:paraId="0CC43CCC" w14:textId="77777777"/>
        </w:tc>
        <w:tc>
          <w:tcPr>
            <w:tcW w:w="0" w:type="dxa"/>
          </w:tcPr>
          <w:p w:rsidR="00F03B9B" w:rsidP="009E0384" w:rsidRDefault="00F03B9B" w14:paraId="04A2FAE8" w14:textId="09333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:rsidR="00F03B9B" w:rsidP="009E0384" w:rsidRDefault="00F03B9B" w14:paraId="117EE774" w14:textId="3D2E4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0"/>
    <w:p w:rsidR="009E0384" w:rsidP="009E0384" w:rsidRDefault="000C5108" w14:paraId="35161FC6" w14:textId="0EFFB535">
      <w:pPr>
        <w:spacing w:after="0"/>
      </w:pPr>
      <w:r w:rsidRPr="00C27B42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2D77026" wp14:anchorId="0390CA9C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115050" cy="181927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8B4" w:rsidP="004077C8" w:rsidRDefault="004077C8" w14:paraId="3B54F4F3" w14:textId="18A9561A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DE54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5568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DE54D8" w:rsidR="008C0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54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</w:t>
                            </w:r>
                            <w:r w:rsidRPr="005568DB" w:rsidR="001F21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 Reports Clearance Officer, Attention: PRA, Paperwork Reduction Project (0935-0143), AHRQ, 5600 Fishers Lane, MS 0741A, Rockville, MD 20857</w:t>
                            </w:r>
                          </w:p>
                          <w:p w:rsidRPr="00317151" w:rsidR="00F87589" w:rsidP="00F87589" w:rsidRDefault="00F87589" w14:paraId="1DB6F837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4077C8" w:rsidP="001F2191" w:rsidRDefault="004077C8" w14:paraId="1E6B3511" w14:textId="77777777">
                            <w:pPr>
                              <w:pStyle w:val="NormalWeb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90CA9C">
                <v:stroke joinstyle="miter"/>
                <v:path gradientshapeok="t" o:connecttype="rect"/>
              </v:shapetype>
              <v:shape id="Text Box 24" style="position:absolute;margin-left:0;margin-top:7pt;width:481.5pt;height:143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">
                <v:textbox>
                  <w:txbxContent>
                    <w:p w:rsidR="00D738B4" w:rsidP="004077C8" w:rsidRDefault="004077C8" w14:paraId="3B54F4F3" w14:textId="18A9561A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DE54D8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5568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C0526"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DE54D8" w:rsidR="008C05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E54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</w:t>
                      </w:r>
                      <w:r w:rsidRPr="005568DB" w:rsidR="001F2191">
                        <w:rPr>
                          <w:rFonts w:ascii="Arial" w:hAnsi="Arial" w:cs="Arial"/>
                          <w:sz w:val="20"/>
                          <w:szCs w:val="20"/>
                        </w:rPr>
                        <w:t>AHRQ Reports Clearance Officer, Attention: PRA, Paperwork Reduction Project (0935-0143), AHRQ, 5600 Fishers Lane, MS 0741A, Rockville, MD 20857</w:t>
                      </w:r>
                    </w:p>
                    <w:p w:rsidRPr="00317151" w:rsidR="00F87589" w:rsidP="00F87589" w:rsidRDefault="00F87589" w14:paraId="1DB6F837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4077C8" w:rsidP="001F2191" w:rsidRDefault="004077C8" w14:paraId="1E6B3511" w14:textId="77777777">
                      <w:pPr>
                        <w:pStyle w:val="NormalWeb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2C42" w:rsidP="002612C3" w:rsidRDefault="00182C42" w14:paraId="3CC8651F" w14:textId="77777777">
      <w:pPr>
        <w:pStyle w:val="Heading2"/>
        <w:numPr>
          <w:ilvl w:val="0"/>
          <w:numId w:val="0"/>
        </w:numPr>
        <w:ind w:left="720"/>
      </w:pPr>
    </w:p>
    <w:p w:rsidR="00182C42" w:rsidP="002612C3" w:rsidRDefault="00182C42" w14:paraId="0E6ADB6D" w14:textId="1B19ACB4">
      <w:pPr>
        <w:pStyle w:val="Heading2"/>
        <w:numPr>
          <w:ilvl w:val="0"/>
          <w:numId w:val="0"/>
        </w:numPr>
        <w:ind w:left="720"/>
      </w:pPr>
    </w:p>
    <w:p w:rsidR="006F0431" w:rsidRDefault="006F0431" w14:paraId="2CCDC878" w14:textId="2329A084">
      <w:r>
        <w:br w:type="page"/>
      </w:r>
    </w:p>
    <w:p w:rsidR="006F0431" w:rsidP="006F0431" w:rsidRDefault="006F0431" w14:paraId="6D907FC1" w14:textId="6456B054">
      <w:pPr>
        <w:pStyle w:val="Heading2"/>
      </w:pPr>
      <w:r w:rsidRPr="003D14FB">
        <w:lastRenderedPageBreak/>
        <w:t xml:space="preserve">CLABSI cases with </w:t>
      </w:r>
      <w:r w:rsidR="003D79CF">
        <w:t>causative</w:t>
      </w:r>
      <w:r w:rsidRPr="003D14FB" w:rsidR="003D79CF">
        <w:t xml:space="preserve"> </w:t>
      </w:r>
      <w:r w:rsidRPr="003D14FB">
        <w:t xml:space="preserve">organisms </w:t>
      </w:r>
      <w:r>
        <w:t>–</w:t>
      </w:r>
      <w:r w:rsidRPr="003D14FB">
        <w:t xml:space="preserve"> </w:t>
      </w:r>
      <w:r w:rsidR="00E92749">
        <w:t>month</w:t>
      </w:r>
      <w:r w:rsidRPr="003D14FB" w:rsidR="00E92749">
        <w:t>ly</w:t>
      </w:r>
    </w:p>
    <w:p w:rsidRPr="006F0431" w:rsidR="006F0431" w:rsidP="006F0431" w:rsidRDefault="006F0431" w14:paraId="5B81F8FC" w14:textId="77777777">
      <w:pPr>
        <w:rPr>
          <w:lang w:eastAsia="en-US"/>
        </w:rPr>
      </w:pPr>
    </w:p>
    <w:tbl>
      <w:tblPr>
        <w:tblStyle w:val="GridTable1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954"/>
        <w:gridCol w:w="1140"/>
        <w:gridCol w:w="7742"/>
      </w:tblGrid>
      <w:tr w:rsidR="00D0406F" w:rsidTr="00CF4BB2" w14:paraId="205E03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tcBorders>
              <w:top w:val="single" w:color="auto" w:sz="4" w:space="0"/>
              <w:bottom w:val="single" w:color="auto" w:sz="4" w:space="0"/>
            </w:tcBorders>
          </w:tcPr>
          <w:p w:rsidRPr="00CF4BB2" w:rsidR="00CF4BB2" w:rsidP="006C3651" w:rsidRDefault="00CF4BB2" w14:paraId="57D93A86" w14:textId="2858DC6C">
            <w:r w:rsidRPr="00CF4BB2">
              <w:t>Month, Year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D0406F" w:rsidP="006C3651" w:rsidRDefault="00D863E9" w14:paraId="31FE4534" w14:textId="1355A6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Count of </w:t>
            </w:r>
            <w:r w:rsidR="00A24429">
              <w:rPr>
                <w:b w:val="0"/>
              </w:rPr>
              <w:t>CLABSI cases</w:t>
            </w:r>
            <w:r w:rsidR="00D0406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by </w:t>
            </w:r>
            <w:r w:rsidR="00D0406F">
              <w:rPr>
                <w:b w:val="0"/>
              </w:rPr>
              <w:t xml:space="preserve">each </w:t>
            </w:r>
            <w:r w:rsidR="00CF4BB2">
              <w:rPr>
                <w:b w:val="0"/>
              </w:rPr>
              <w:t xml:space="preserve">causative </w:t>
            </w:r>
            <w:r w:rsidR="00D0406F">
              <w:rPr>
                <w:b w:val="0"/>
              </w:rPr>
              <w:t>organism</w:t>
            </w:r>
          </w:p>
        </w:tc>
        <w:tc>
          <w:tcPr>
            <w:tcW w:w="7742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D0406F" w:rsidP="006C3651" w:rsidRDefault="00D0406F" w14:paraId="58BBFCE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0431">
              <w:rPr>
                <w:b w:val="0"/>
              </w:rPr>
              <w:t>Organism – selected from dropdown menu</w:t>
            </w:r>
          </w:p>
          <w:p w:rsidRPr="006F0431" w:rsidR="00D0406F" w:rsidP="006C3651" w:rsidRDefault="00D0406F" w14:paraId="3EE2DDA6" w14:textId="68A3F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6F0431">
              <w:rPr>
                <w:b w:val="0"/>
                <w:i/>
              </w:rPr>
              <w:t>(</w:t>
            </w:r>
            <w:r w:rsidDel="000C5108" w:rsidR="003D0B0A">
              <w:fldChar w:fldCharType="begin"/>
            </w:r>
            <w:r w:rsidDel="000C5108" w:rsidR="003D0B0A">
              <w:fldChar w:fldCharType="separate"/>
            </w:r>
            <w:r w:rsidR="000C5108">
              <w:rPr>
                <w:rStyle w:val="Hyperlink"/>
                <w:b w:val="0"/>
                <w:i/>
              </w:rPr>
              <w:t>S</w:t>
            </w:r>
            <w:r w:rsidR="000C5108">
              <w:rPr>
                <w:rStyle w:val="Hyperlink"/>
                <w:i/>
              </w:rPr>
              <w:t>ee</w:t>
            </w:r>
            <w:r w:rsidDel="000C5108" w:rsidR="003D0B0A">
              <w:rPr>
                <w:rStyle w:val="Hyperlink"/>
                <w:i/>
              </w:rPr>
              <w:fldChar w:fldCharType="end"/>
            </w:r>
            <w:r w:rsidR="000C5108">
              <w:rPr>
                <w:rStyle w:val="Hyperlink"/>
                <w:i/>
              </w:rPr>
              <w:t xml:space="preserve"> List of Organisms, page 6</w:t>
            </w:r>
            <w:r w:rsidRPr="006F0431">
              <w:rPr>
                <w:b w:val="0"/>
                <w:i/>
              </w:rPr>
              <w:t>)</w:t>
            </w:r>
          </w:p>
        </w:tc>
      </w:tr>
      <w:tr w:rsidR="00D0406F" w:rsidTr="00CF4BB2" w14:paraId="3AAAE3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tcBorders>
              <w:top w:val="single" w:color="auto" w:sz="4" w:space="0"/>
            </w:tcBorders>
          </w:tcPr>
          <w:p w:rsidR="00CF4BB2" w:rsidP="006C3651" w:rsidRDefault="00CF4BB2" w14:paraId="7FEA3F96" w14:textId="77777777">
            <w:bookmarkStart w:name="_Hlk71881502" w:id="1"/>
          </w:p>
        </w:tc>
        <w:tc>
          <w:tcPr>
            <w:tcW w:w="1140" w:type="dxa"/>
            <w:tcBorders>
              <w:top w:val="single" w:color="auto" w:sz="4" w:space="0"/>
            </w:tcBorders>
          </w:tcPr>
          <w:p w:rsidR="00D0406F" w:rsidP="006C3651" w:rsidRDefault="00D0406F" w14:paraId="78901BB2" w14:textId="595DD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2" w:type="dxa"/>
            <w:tcBorders>
              <w:top w:val="single" w:color="auto" w:sz="4" w:space="0"/>
            </w:tcBorders>
          </w:tcPr>
          <w:p w:rsidR="00D0406F" w:rsidP="006C3651" w:rsidRDefault="00D0406F" w14:paraId="4B4BEC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406F" w:rsidTr="00CF4BB2" w14:paraId="5AB3A6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CF4BB2" w:rsidP="006C3651" w:rsidRDefault="00CF4BB2" w14:paraId="53E30AAF" w14:textId="77777777"/>
        </w:tc>
        <w:tc>
          <w:tcPr>
            <w:tcW w:w="1140" w:type="dxa"/>
          </w:tcPr>
          <w:p w:rsidR="00D0406F" w:rsidP="006C3651" w:rsidRDefault="00D0406F" w14:paraId="3251C7DC" w14:textId="093BB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2" w:type="dxa"/>
          </w:tcPr>
          <w:p w:rsidR="00D0406F" w:rsidP="006C3651" w:rsidRDefault="00D0406F" w14:paraId="1E73C7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406F" w:rsidTr="00CF4BB2" w14:paraId="655F09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CF4BB2" w:rsidP="006C3651" w:rsidRDefault="00CF4BB2" w14:paraId="5CC59A55" w14:textId="77777777"/>
        </w:tc>
        <w:tc>
          <w:tcPr>
            <w:tcW w:w="1140" w:type="dxa"/>
          </w:tcPr>
          <w:p w:rsidR="00D0406F" w:rsidP="006C3651" w:rsidRDefault="00D0406F" w14:paraId="4D6A8714" w14:textId="3E159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2" w:type="dxa"/>
          </w:tcPr>
          <w:p w:rsidR="00D0406F" w:rsidP="006C3651" w:rsidRDefault="00D0406F" w14:paraId="165210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406F" w:rsidTr="00CF4BB2" w14:paraId="3F61E9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CF4BB2" w:rsidP="006C3651" w:rsidRDefault="00CF4BB2" w14:paraId="3FA811E7" w14:textId="77777777"/>
        </w:tc>
        <w:tc>
          <w:tcPr>
            <w:tcW w:w="1140" w:type="dxa"/>
          </w:tcPr>
          <w:p w:rsidR="00D0406F" w:rsidP="006C3651" w:rsidRDefault="00D0406F" w14:paraId="1D808C39" w14:textId="3BD6E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2" w:type="dxa"/>
          </w:tcPr>
          <w:p w:rsidR="00D0406F" w:rsidP="006C3651" w:rsidRDefault="00D0406F" w14:paraId="57F725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406F" w:rsidTr="00CF4BB2" w14:paraId="629EA9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CF4BB2" w:rsidP="006C3651" w:rsidRDefault="00CF4BB2" w14:paraId="18CEA601" w14:textId="77777777"/>
        </w:tc>
        <w:tc>
          <w:tcPr>
            <w:tcW w:w="1140" w:type="dxa"/>
          </w:tcPr>
          <w:p w:rsidR="00D0406F" w:rsidP="006C3651" w:rsidRDefault="00D0406F" w14:paraId="67D0D899" w14:textId="5601A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2" w:type="dxa"/>
          </w:tcPr>
          <w:p w:rsidR="00D0406F" w:rsidP="006C3651" w:rsidRDefault="00D0406F" w14:paraId="59F9E3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:rsidR="006F0431" w:rsidRDefault="006F0431" w14:paraId="7BD49473" w14:textId="77777777"/>
    <w:p w:rsidR="006F0431" w:rsidRDefault="006F0431" w14:paraId="254FF20C" w14:textId="77777777">
      <w:r>
        <w:br w:type="page"/>
      </w:r>
    </w:p>
    <w:p w:rsidR="006F0431" w:rsidP="006F0431" w:rsidRDefault="006F0431" w14:paraId="070569FD" w14:textId="7B76A017">
      <w:pPr>
        <w:pStyle w:val="Heading2"/>
      </w:pPr>
      <w:r w:rsidRPr="003D14FB">
        <w:lastRenderedPageBreak/>
        <w:t xml:space="preserve">Central line days – </w:t>
      </w:r>
      <w:r w:rsidR="00E92749">
        <w:t>month</w:t>
      </w:r>
      <w:r w:rsidRPr="003D14FB" w:rsidR="00E92749">
        <w:t>ly</w:t>
      </w:r>
    </w:p>
    <w:p w:rsidR="006F0431" w:rsidP="006F0431" w:rsidRDefault="006F0431" w14:paraId="75BFC827" w14:textId="77777777">
      <w:pPr>
        <w:rPr>
          <w:lang w:eastAsia="en-US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1975"/>
        <w:gridCol w:w="3785"/>
      </w:tblGrid>
      <w:tr w:rsidR="006F0431" w:rsidTr="006F0431" w14:paraId="4C595F04" w14:textId="77777777">
        <w:trPr>
          <w:jc w:val="center"/>
        </w:trPr>
        <w:tc>
          <w:tcPr>
            <w:tcW w:w="1975" w:type="dxa"/>
          </w:tcPr>
          <w:p w:rsidRPr="009F479C" w:rsidR="006F0431" w:rsidP="006F0431" w:rsidRDefault="00A66D57" w14:paraId="596E77AD" w14:textId="34D2C504">
            <w:pPr>
              <w:rPr>
                <w:lang w:eastAsia="en-US"/>
              </w:rPr>
            </w:pPr>
            <w:r>
              <w:rPr>
                <w:lang w:eastAsia="en-US"/>
              </w:rPr>
              <w:t>Month, Year</w:t>
            </w:r>
          </w:p>
        </w:tc>
        <w:tc>
          <w:tcPr>
            <w:tcW w:w="3785" w:type="dxa"/>
          </w:tcPr>
          <w:p w:rsidRPr="009F479C" w:rsidR="006F0431" w:rsidP="006F0431" w:rsidRDefault="006F0431" w14:paraId="7DF21D42" w14:textId="77777777">
            <w:pPr>
              <w:rPr>
                <w:lang w:eastAsia="en-US"/>
              </w:rPr>
            </w:pPr>
            <w:r w:rsidRPr="009F479C">
              <w:rPr>
                <w:lang w:eastAsia="en-US"/>
              </w:rPr>
              <w:t>Total central line days</w:t>
            </w:r>
          </w:p>
        </w:tc>
      </w:tr>
      <w:tr w:rsidR="006F0431" w:rsidTr="002612C3" w14:paraId="18BF4412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6F0431" w:rsidP="006F0431" w:rsidRDefault="006F0431" w14:paraId="1C129F7F" w14:textId="4E36F5F6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6F0431" w:rsidP="006F0431" w:rsidRDefault="006F0431" w14:paraId="117D8E0D" w14:textId="77777777">
            <w:pPr>
              <w:rPr>
                <w:lang w:eastAsia="en-US"/>
              </w:rPr>
            </w:pPr>
          </w:p>
        </w:tc>
      </w:tr>
      <w:tr w:rsidR="00967BC7" w:rsidTr="002612C3" w14:paraId="05A1985C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967BC7" w:rsidDel="00E92749" w:rsidP="006F0431" w:rsidRDefault="00967BC7" w14:paraId="250B4088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967BC7" w:rsidP="006F0431" w:rsidRDefault="00967BC7" w14:paraId="3BB764C4" w14:textId="77777777">
            <w:pPr>
              <w:rPr>
                <w:lang w:eastAsia="en-US"/>
              </w:rPr>
            </w:pPr>
          </w:p>
        </w:tc>
      </w:tr>
      <w:tr w:rsidR="00967BC7" w:rsidTr="00D35804" w14:paraId="743B6128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</w:tcBorders>
          </w:tcPr>
          <w:p w:rsidRPr="009F479C" w:rsidR="00967BC7" w:rsidDel="00E92749" w:rsidP="006F0431" w:rsidRDefault="00967BC7" w14:paraId="55E1A6A6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</w:tcBorders>
          </w:tcPr>
          <w:p w:rsidRPr="009F479C" w:rsidR="00967BC7" w:rsidP="006F0431" w:rsidRDefault="00967BC7" w14:paraId="4CC31CF9" w14:textId="77777777">
            <w:pPr>
              <w:rPr>
                <w:lang w:eastAsia="en-US"/>
              </w:rPr>
            </w:pPr>
          </w:p>
        </w:tc>
      </w:tr>
    </w:tbl>
    <w:p w:rsidR="00D35804" w:rsidP="006F0431" w:rsidRDefault="00D35804" w14:paraId="7CA3149E" w14:textId="77777777">
      <w:pPr>
        <w:rPr>
          <w:lang w:eastAsia="en-US"/>
        </w:rPr>
      </w:pPr>
    </w:p>
    <w:p w:rsidR="00D35804" w:rsidRDefault="00D35804" w14:paraId="175AE670" w14:textId="77777777">
      <w:pPr>
        <w:rPr>
          <w:lang w:eastAsia="en-US"/>
        </w:rPr>
      </w:pPr>
      <w:r>
        <w:rPr>
          <w:lang w:eastAsia="en-US"/>
        </w:rPr>
        <w:br w:type="page"/>
      </w:r>
    </w:p>
    <w:p w:rsidRPr="006F0431" w:rsidR="006F0431" w:rsidP="00D35804" w:rsidRDefault="00D35804" w14:paraId="1547260A" w14:textId="2D86C4DF">
      <w:pPr>
        <w:pStyle w:val="Heading2"/>
      </w:pPr>
      <w:r w:rsidRPr="003D14FB">
        <w:lastRenderedPageBreak/>
        <w:t xml:space="preserve">Patient days </w:t>
      </w:r>
      <w:r w:rsidR="00D16954">
        <w:t>–</w:t>
      </w:r>
      <w:r w:rsidRPr="003D14FB">
        <w:t xml:space="preserve"> monthly</w:t>
      </w:r>
    </w:p>
    <w:p w:rsidRPr="00D16954" w:rsidR="00D35804" w:rsidRDefault="00D35804" w14:paraId="5701CD62" w14:textId="77777777"/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1975"/>
        <w:gridCol w:w="3785"/>
      </w:tblGrid>
      <w:tr w:rsidR="00D16954" w:rsidTr="009D3E05" w14:paraId="327D475E" w14:textId="77777777">
        <w:trPr>
          <w:jc w:val="center"/>
        </w:trPr>
        <w:tc>
          <w:tcPr>
            <w:tcW w:w="1975" w:type="dxa"/>
          </w:tcPr>
          <w:p w:rsidRPr="009F479C" w:rsidR="00D16954" w:rsidP="009D3E05" w:rsidRDefault="00D16954" w14:paraId="785B820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Month, Year</w:t>
            </w:r>
          </w:p>
        </w:tc>
        <w:tc>
          <w:tcPr>
            <w:tcW w:w="3785" w:type="dxa"/>
          </w:tcPr>
          <w:p w:rsidRPr="009F479C" w:rsidR="00D16954" w:rsidP="009D3E05" w:rsidRDefault="00D16954" w14:paraId="69992069" w14:textId="72A31797">
            <w:pPr>
              <w:rPr>
                <w:lang w:eastAsia="en-US"/>
              </w:rPr>
            </w:pPr>
            <w:r w:rsidRPr="009F479C">
              <w:rPr>
                <w:lang w:eastAsia="en-US"/>
              </w:rPr>
              <w:t xml:space="preserve">Total </w:t>
            </w:r>
            <w:r>
              <w:rPr>
                <w:lang w:eastAsia="en-US"/>
              </w:rPr>
              <w:t>patient</w:t>
            </w:r>
            <w:r w:rsidRPr="009F479C">
              <w:rPr>
                <w:lang w:eastAsia="en-US"/>
              </w:rPr>
              <w:t xml:space="preserve"> days</w:t>
            </w:r>
          </w:p>
        </w:tc>
      </w:tr>
      <w:tr w:rsidR="00D16954" w:rsidTr="009D3E05" w14:paraId="70A8D890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D16954" w:rsidP="009D3E05" w:rsidRDefault="00D16954" w14:paraId="0B27B838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D16954" w:rsidP="009D3E05" w:rsidRDefault="00D16954" w14:paraId="0DD2F25F" w14:textId="77777777">
            <w:pPr>
              <w:rPr>
                <w:lang w:eastAsia="en-US"/>
              </w:rPr>
            </w:pPr>
          </w:p>
        </w:tc>
      </w:tr>
      <w:tr w:rsidR="00D16954" w:rsidTr="009D3E05" w14:paraId="3CA7118F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D16954" w:rsidDel="00E92749" w:rsidP="009D3E05" w:rsidRDefault="00D16954" w14:paraId="1888F30B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D16954" w:rsidP="009D3E05" w:rsidRDefault="00D16954" w14:paraId="58E0A1AB" w14:textId="77777777">
            <w:pPr>
              <w:rPr>
                <w:lang w:eastAsia="en-US"/>
              </w:rPr>
            </w:pPr>
          </w:p>
        </w:tc>
      </w:tr>
      <w:tr w:rsidR="00D16954" w:rsidTr="009D3E05" w14:paraId="1DF57664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</w:tcBorders>
          </w:tcPr>
          <w:p w:rsidRPr="009F479C" w:rsidR="00D16954" w:rsidDel="00E92749" w:rsidP="009D3E05" w:rsidRDefault="00D16954" w14:paraId="70597F20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</w:tcBorders>
          </w:tcPr>
          <w:p w:rsidRPr="009F479C" w:rsidR="00D16954" w:rsidP="009D3E05" w:rsidRDefault="00D16954" w14:paraId="346EE935" w14:textId="77777777">
            <w:pPr>
              <w:rPr>
                <w:lang w:eastAsia="en-US"/>
              </w:rPr>
            </w:pPr>
          </w:p>
        </w:tc>
      </w:tr>
    </w:tbl>
    <w:p w:rsidR="00D35804" w:rsidRDefault="00D35804" w14:paraId="11FE5FCF" w14:textId="77777777"/>
    <w:p w:rsidR="00D35804" w:rsidRDefault="00D35804" w14:paraId="66AE4E9E" w14:textId="77777777">
      <w:r>
        <w:br w:type="page"/>
      </w:r>
    </w:p>
    <w:p w:rsidR="00D35804" w:rsidP="00D35804" w:rsidRDefault="00D4397E" w14:paraId="480AF9D3" w14:textId="78BC3253">
      <w:pPr>
        <w:pStyle w:val="Heading2"/>
      </w:pPr>
      <w:r>
        <w:lastRenderedPageBreak/>
        <w:t>C</w:t>
      </w:r>
      <w:r w:rsidR="00F43B94">
        <w:t>linical cultures</w:t>
      </w:r>
      <w:r w:rsidR="00472860">
        <w:t xml:space="preserve"> </w:t>
      </w:r>
      <w:r>
        <w:t>growing MRSA</w:t>
      </w:r>
      <w:r w:rsidR="005A5B87">
        <w:t xml:space="preserve"> on Day 3 or later of hospital admission </w:t>
      </w:r>
      <w:r w:rsidR="00472860">
        <w:t>– monthly</w:t>
      </w:r>
    </w:p>
    <w:p w:rsidR="00472860" w:rsidP="00472860" w:rsidRDefault="00472860" w14:paraId="07A934BE" w14:textId="7082379E">
      <w:pPr>
        <w:rPr>
          <w:lang w:eastAsia="en-US"/>
        </w:rPr>
      </w:pPr>
    </w:p>
    <w:tbl>
      <w:tblPr>
        <w:tblStyle w:val="GridTable1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896"/>
        <w:gridCol w:w="1619"/>
        <w:gridCol w:w="7019"/>
      </w:tblGrid>
      <w:tr w:rsidR="00A73058" w:rsidTr="00152763" w14:paraId="66C1E0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color="auto" w:sz="4" w:space="0"/>
              <w:bottom w:val="single" w:color="auto" w:sz="4" w:space="0"/>
            </w:tcBorders>
          </w:tcPr>
          <w:p w:rsidRPr="004C0EF6" w:rsidR="00152763" w:rsidP="006C3651" w:rsidRDefault="00152763" w14:paraId="40E5F799" w14:textId="245D191C">
            <w:r w:rsidRPr="004C0EF6">
              <w:t>Month, Year</w:t>
            </w:r>
          </w:p>
        </w:tc>
        <w:tc>
          <w:tcPr>
            <w:tcW w:w="1619" w:type="dxa"/>
            <w:tcBorders>
              <w:top w:val="single" w:color="auto" w:sz="4" w:space="0"/>
              <w:bottom w:val="single" w:color="auto" w:sz="4" w:space="0"/>
            </w:tcBorders>
          </w:tcPr>
          <w:p w:rsidR="00A73058" w:rsidP="006C3651" w:rsidRDefault="00152763" w14:paraId="25FF94FF" w14:textId="43E1E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Count of clinical cultures growing MRSA on Day 3 or later of hospital admission by specimen type</w:t>
            </w:r>
          </w:p>
        </w:tc>
        <w:tc>
          <w:tcPr>
            <w:tcW w:w="7019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A73058" w:rsidP="006C3651" w:rsidRDefault="00152763" w14:paraId="6B02AD6E" w14:textId="4DB1AC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Specimen type</w:t>
            </w:r>
            <w:r w:rsidRPr="006F0431" w:rsidR="00A73058">
              <w:rPr>
                <w:b w:val="0"/>
              </w:rPr>
              <w:t xml:space="preserve"> – selected from dropdown menu</w:t>
            </w:r>
          </w:p>
          <w:p w:rsidRPr="006F0431" w:rsidR="00A73058" w:rsidP="006C3651" w:rsidRDefault="00A73058" w14:paraId="60C45370" w14:textId="751098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6F0431">
              <w:rPr>
                <w:b w:val="0"/>
                <w:i/>
              </w:rPr>
              <w:t>(</w:t>
            </w:r>
            <w:r w:rsidDel="00B84B0C" w:rsidR="003D0B0A">
              <w:fldChar w:fldCharType="begin"/>
            </w:r>
            <w:r w:rsidDel="00B84B0C" w:rsidR="003D0B0A">
              <w:fldChar w:fldCharType="separate"/>
            </w:r>
            <w:r w:rsidR="00B84B0C">
              <w:rPr>
                <w:rStyle w:val="Hyperlink"/>
                <w:b w:val="0"/>
                <w:i/>
              </w:rPr>
              <w:t>See</w:t>
            </w:r>
            <w:r w:rsidDel="00B84B0C" w:rsidR="003D0B0A">
              <w:rPr>
                <w:rStyle w:val="Hyperlink"/>
                <w:i/>
              </w:rPr>
              <w:fldChar w:fldCharType="end"/>
            </w:r>
            <w:r w:rsidR="00B84B0C">
              <w:rPr>
                <w:rStyle w:val="Hyperlink"/>
                <w:i/>
              </w:rPr>
              <w:t xml:space="preserve"> List of Specimen Types</w:t>
            </w:r>
            <w:r w:rsidR="001F412C">
              <w:rPr>
                <w:rStyle w:val="Hyperlink"/>
                <w:i/>
              </w:rPr>
              <w:t>, page 7</w:t>
            </w:r>
            <w:r w:rsidRPr="006F0431">
              <w:rPr>
                <w:b w:val="0"/>
                <w:i/>
              </w:rPr>
              <w:t>)</w:t>
            </w:r>
          </w:p>
        </w:tc>
      </w:tr>
      <w:tr w:rsidR="00A73058" w:rsidTr="00152763" w14:paraId="7A4E80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color="auto" w:sz="4" w:space="0"/>
            </w:tcBorders>
          </w:tcPr>
          <w:p w:rsidR="00152763" w:rsidP="006C3651" w:rsidRDefault="00152763" w14:paraId="4861CFAF" w14:textId="77777777"/>
        </w:tc>
        <w:tc>
          <w:tcPr>
            <w:tcW w:w="1619" w:type="dxa"/>
            <w:tcBorders>
              <w:top w:val="single" w:color="auto" w:sz="4" w:space="0"/>
            </w:tcBorders>
          </w:tcPr>
          <w:p w:rsidR="00A73058" w:rsidP="006C3651" w:rsidRDefault="00A73058" w14:paraId="62C01255" w14:textId="5F0E7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19" w:type="dxa"/>
            <w:tcBorders>
              <w:top w:val="single" w:color="auto" w:sz="4" w:space="0"/>
            </w:tcBorders>
          </w:tcPr>
          <w:p w:rsidR="00A73058" w:rsidP="006C3651" w:rsidRDefault="00A73058" w14:paraId="36DDE95E" w14:textId="3C17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3058" w:rsidTr="00152763" w14:paraId="2D05A2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152763" w:rsidP="006C3651" w:rsidRDefault="00152763" w14:paraId="5452F7BD" w14:textId="77777777"/>
        </w:tc>
        <w:tc>
          <w:tcPr>
            <w:tcW w:w="1619" w:type="dxa"/>
          </w:tcPr>
          <w:p w:rsidR="00A73058" w:rsidP="006C3651" w:rsidRDefault="00A73058" w14:paraId="2EAD8B4A" w14:textId="09491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19" w:type="dxa"/>
          </w:tcPr>
          <w:p w:rsidR="00A73058" w:rsidP="006C3651" w:rsidRDefault="00A73058" w14:paraId="30AE6280" w14:textId="4DFAE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3058" w:rsidTr="00152763" w14:paraId="70EA96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152763" w:rsidP="006C3651" w:rsidRDefault="00152763" w14:paraId="61D9E39F" w14:textId="77777777"/>
        </w:tc>
        <w:tc>
          <w:tcPr>
            <w:tcW w:w="1619" w:type="dxa"/>
          </w:tcPr>
          <w:p w:rsidR="00A73058" w:rsidP="006C3651" w:rsidRDefault="00A73058" w14:paraId="161D85A5" w14:textId="74B8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19" w:type="dxa"/>
          </w:tcPr>
          <w:p w:rsidR="00A73058" w:rsidP="006C3651" w:rsidRDefault="00A73058" w14:paraId="4C2635CB" w14:textId="3A637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3058" w:rsidTr="00152763" w14:paraId="2A1B7B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152763" w:rsidP="006C3651" w:rsidRDefault="00152763" w14:paraId="396DCB1C" w14:textId="77777777"/>
        </w:tc>
        <w:tc>
          <w:tcPr>
            <w:tcW w:w="1619" w:type="dxa"/>
          </w:tcPr>
          <w:p w:rsidR="00A73058" w:rsidP="006C3651" w:rsidRDefault="00A73058" w14:paraId="4097F105" w14:textId="7A76C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19" w:type="dxa"/>
          </w:tcPr>
          <w:p w:rsidR="00A73058" w:rsidP="006C3651" w:rsidRDefault="00A73058" w14:paraId="72A11E7C" w14:textId="69A6D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3058" w:rsidTr="00152763" w14:paraId="642971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152763" w:rsidP="006C3651" w:rsidRDefault="00152763" w14:paraId="7623688B" w14:textId="77777777"/>
        </w:tc>
        <w:tc>
          <w:tcPr>
            <w:tcW w:w="1619" w:type="dxa"/>
          </w:tcPr>
          <w:p w:rsidR="00A73058" w:rsidP="006C3651" w:rsidRDefault="00A73058" w14:paraId="242977F6" w14:textId="167A8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19" w:type="dxa"/>
          </w:tcPr>
          <w:p w:rsidR="00A73058" w:rsidP="006C3651" w:rsidRDefault="00A73058" w14:paraId="7B5417FE" w14:textId="36C0F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702D27" w:rsidR="00472860" w:rsidP="002612C3" w:rsidRDefault="00472860" w14:paraId="4E9CA8C0" w14:textId="77777777"/>
    <w:p w:rsidR="00D35804" w:rsidRDefault="00D35804" w14:paraId="5FBB05EF" w14:textId="71A1439C"/>
    <w:p w:rsidR="00D35804" w:rsidP="00D35804" w:rsidRDefault="00D35804" w14:paraId="24DF9631" w14:textId="4D5C6086">
      <w:pPr>
        <w:pStyle w:val="Heading2"/>
      </w:pPr>
      <w:r>
        <w:t xml:space="preserve">Point prevalence of MRSA nasal surveillance </w:t>
      </w:r>
      <w:r w:rsidR="000754D9">
        <w:t xml:space="preserve">tests </w:t>
      </w:r>
      <w:r w:rsidR="006672D7">
        <w:t>semi-annually</w:t>
      </w:r>
      <w:r>
        <w:t xml:space="preserve"> </w:t>
      </w:r>
      <w:r w:rsidR="001C77B5">
        <w:t>(</w:t>
      </w:r>
      <w:r w:rsidR="00152763">
        <w:t xml:space="preserve">reporting is </w:t>
      </w:r>
      <w:r w:rsidRPr="005568DB" w:rsidR="001C77B5">
        <w:t>optional</w:t>
      </w:r>
      <w:r w:rsidR="001C77B5">
        <w:t xml:space="preserve">; </w:t>
      </w:r>
      <w:r w:rsidR="00090EB6">
        <w:t>will likely only be completed by</w:t>
      </w:r>
      <w:r w:rsidR="001C77B5">
        <w:t xml:space="preserve"> participating sites </w:t>
      </w:r>
      <w:r w:rsidR="00622835">
        <w:t>that already perform MRSA nasal surveillance testing)</w:t>
      </w:r>
    </w:p>
    <w:p w:rsidR="00D35804" w:rsidP="00D35804" w:rsidRDefault="00D35804" w14:paraId="30918CA6" w14:textId="77777777"/>
    <w:tbl>
      <w:tblPr>
        <w:tblStyle w:val="TableGrid"/>
        <w:tblW w:w="7570" w:type="dxa"/>
        <w:jc w:val="center"/>
        <w:tblLook w:val="04A0" w:firstRow="1" w:lastRow="0" w:firstColumn="1" w:lastColumn="0" w:noHBand="0" w:noVBand="1"/>
      </w:tblPr>
      <w:tblGrid>
        <w:gridCol w:w="3785"/>
        <w:gridCol w:w="3785"/>
      </w:tblGrid>
      <w:tr w:rsidR="007D472A" w:rsidTr="002612C3" w14:paraId="7406CE44" w14:textId="77777777">
        <w:trPr>
          <w:jc w:val="center"/>
        </w:trPr>
        <w:tc>
          <w:tcPr>
            <w:tcW w:w="3785" w:type="dxa"/>
          </w:tcPr>
          <w:p w:rsidRPr="009F5210" w:rsidR="007D472A" w:rsidP="000754D9" w:rsidRDefault="007D472A" w14:paraId="1BCC5DB4" w14:textId="6BEFCE5E">
            <w:pPr>
              <w:ind w:left="106"/>
            </w:pPr>
            <w:r>
              <w:t xml:space="preserve">Number of patients with positive </w:t>
            </w:r>
            <w:r w:rsidR="000F2852">
              <w:t xml:space="preserve">result on </w:t>
            </w:r>
            <w:r>
              <w:t>MRSA nasal surveillance test</w:t>
            </w:r>
            <w:r w:rsidR="000F2852">
              <w:t>ing</w:t>
            </w:r>
            <w:r w:rsidR="00E80A62">
              <w:t xml:space="preserve"> during a designated 3-day time window</w:t>
            </w:r>
          </w:p>
        </w:tc>
        <w:tc>
          <w:tcPr>
            <w:tcW w:w="3785" w:type="dxa"/>
          </w:tcPr>
          <w:p w:rsidR="007D472A" w:rsidP="000754D9" w:rsidRDefault="007D472A" w14:paraId="0A337B1D" w14:textId="6592183D">
            <w:pPr>
              <w:ind w:left="106"/>
            </w:pPr>
            <w:r>
              <w:t>Number of total surveillance tests</w:t>
            </w:r>
            <w:r w:rsidR="00E80A62">
              <w:t xml:space="preserve"> performed during a designated 3-day time window</w:t>
            </w:r>
          </w:p>
        </w:tc>
      </w:tr>
      <w:tr w:rsidR="007D472A" w:rsidTr="002612C3" w14:paraId="72ADFE61" w14:textId="77777777">
        <w:trPr>
          <w:jc w:val="center"/>
        </w:trPr>
        <w:tc>
          <w:tcPr>
            <w:tcW w:w="3785" w:type="dxa"/>
            <w:vAlign w:val="bottom"/>
          </w:tcPr>
          <w:p w:rsidR="007D472A" w:rsidP="00EB071A" w:rsidRDefault="007D472A" w14:paraId="3CFBDC5A" w14:textId="77777777">
            <w:pPr>
              <w:ind w:left="106"/>
              <w:jc w:val="center"/>
            </w:pPr>
          </w:p>
          <w:p w:rsidR="007D472A" w:rsidP="00EB071A" w:rsidRDefault="007D472A" w14:paraId="40733F82" w14:textId="7F7D8C3D">
            <w:pPr>
              <w:ind w:left="106"/>
              <w:jc w:val="center"/>
            </w:pPr>
            <w:r>
              <w:t>_________________</w:t>
            </w:r>
          </w:p>
        </w:tc>
        <w:tc>
          <w:tcPr>
            <w:tcW w:w="3785" w:type="dxa"/>
            <w:vAlign w:val="bottom"/>
          </w:tcPr>
          <w:p w:rsidR="007D472A" w:rsidP="00EB071A" w:rsidRDefault="007D472A" w14:paraId="2058331F" w14:textId="588398CF">
            <w:pPr>
              <w:ind w:left="106"/>
              <w:jc w:val="center"/>
            </w:pPr>
            <w:r>
              <w:t>_________________</w:t>
            </w:r>
          </w:p>
        </w:tc>
      </w:tr>
    </w:tbl>
    <w:p w:rsidR="009F5210" w:rsidRDefault="009F5210" w14:paraId="1566CDDD" w14:textId="77777777">
      <w:r>
        <w:br w:type="page"/>
      </w:r>
    </w:p>
    <w:p w:rsidRPr="009E0384" w:rsidR="009E0384" w:rsidP="00D335BF" w:rsidRDefault="009E0384" w14:paraId="4F7D6FEB" w14:textId="77777777">
      <w:pPr>
        <w:pStyle w:val="Heading1"/>
      </w:pPr>
      <w:r w:rsidRPr="009E0384">
        <w:lastRenderedPageBreak/>
        <w:t>List of Organisms</w:t>
      </w:r>
    </w:p>
    <w:tbl>
      <w:tblPr>
        <w:tblStyle w:val="TableGrid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6400"/>
      </w:tblGrid>
      <w:tr w:rsidRPr="00216E87" w:rsidR="009E0384" w:rsidTr="006C3651" w14:paraId="7529AA25" w14:textId="77777777">
        <w:tc>
          <w:tcPr>
            <w:tcW w:w="6400" w:type="dxa"/>
          </w:tcPr>
          <w:p w:rsidRPr="00216E87" w:rsidR="009E0384" w:rsidP="006C3651" w:rsidRDefault="009E0384" w14:paraId="1A3B6F4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Staphylococcus aureus </w:t>
            </w:r>
          </w:p>
        </w:tc>
      </w:tr>
      <w:tr w:rsidRPr="00216E87" w:rsidR="009E0384" w:rsidTr="006C3651" w14:paraId="4840BEBD" w14:textId="77777777">
        <w:tc>
          <w:tcPr>
            <w:tcW w:w="6400" w:type="dxa"/>
          </w:tcPr>
          <w:p w:rsidRPr="00216E87" w:rsidR="009E0384" w:rsidP="006C3651" w:rsidRDefault="009E0384" w14:paraId="5A715117" w14:textId="479EF6A1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sz w:val="20"/>
                <w:szCs w:val="20"/>
              </w:rPr>
              <w:t>Methicillin-</w:t>
            </w:r>
            <w:r w:rsidR="00E91C25">
              <w:rPr>
                <w:rFonts w:cstheme="minorHAnsi"/>
                <w:sz w:val="20"/>
                <w:szCs w:val="20"/>
              </w:rPr>
              <w:t>r</w:t>
            </w:r>
            <w:r w:rsidRPr="00216E87">
              <w:rPr>
                <w:rFonts w:cstheme="minorHAnsi"/>
                <w:sz w:val="20"/>
                <w:szCs w:val="20"/>
              </w:rPr>
              <w:t xml:space="preserve">esistant (MRSA) </w:t>
            </w:r>
          </w:p>
        </w:tc>
      </w:tr>
      <w:tr w:rsidRPr="00216E87" w:rsidR="009E0384" w:rsidTr="006C3651" w14:paraId="60087B0A" w14:textId="77777777">
        <w:tc>
          <w:tcPr>
            <w:tcW w:w="6400" w:type="dxa"/>
          </w:tcPr>
          <w:p w:rsidRPr="00216E87" w:rsidR="009E0384" w:rsidP="006C3651" w:rsidRDefault="009E0384" w14:paraId="76E23B43" w14:textId="38686764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sz w:val="20"/>
                <w:szCs w:val="20"/>
              </w:rPr>
              <w:t>Methicillin-</w:t>
            </w:r>
            <w:r w:rsidR="00E91C25">
              <w:rPr>
                <w:rFonts w:cstheme="minorHAnsi"/>
                <w:sz w:val="20"/>
                <w:szCs w:val="20"/>
              </w:rPr>
              <w:t>s</w:t>
            </w:r>
            <w:r w:rsidRPr="00216E87">
              <w:rPr>
                <w:rFonts w:cstheme="minorHAnsi"/>
                <w:sz w:val="20"/>
                <w:szCs w:val="20"/>
              </w:rPr>
              <w:t xml:space="preserve">usceptible (MSSA) </w:t>
            </w:r>
          </w:p>
        </w:tc>
      </w:tr>
      <w:tr w:rsidRPr="00216E87" w:rsidR="009E0384" w:rsidTr="006C3651" w14:paraId="016FBFB3" w14:textId="77777777">
        <w:tc>
          <w:tcPr>
            <w:tcW w:w="6400" w:type="dxa"/>
          </w:tcPr>
          <w:p w:rsidRPr="00216E87" w:rsidR="009E0384" w:rsidP="006C3651" w:rsidRDefault="009E0384" w14:paraId="406518A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sz w:val="20"/>
                <w:szCs w:val="20"/>
              </w:rPr>
              <w:t xml:space="preserve">Coagulase-Negative 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Staphylococcus </w:t>
            </w:r>
          </w:p>
        </w:tc>
      </w:tr>
      <w:tr w:rsidRPr="00216E87" w:rsidR="009E0384" w:rsidTr="006C3651" w14:paraId="76E399C2" w14:textId="77777777">
        <w:tc>
          <w:tcPr>
            <w:tcW w:w="6400" w:type="dxa"/>
          </w:tcPr>
          <w:p w:rsidRPr="00216E87" w:rsidR="009E0384" w:rsidP="006C3651" w:rsidRDefault="009E0384" w14:paraId="3719E143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Candida </w:t>
            </w:r>
          </w:p>
        </w:tc>
      </w:tr>
      <w:tr w:rsidRPr="00216E87" w:rsidR="009E0384" w:rsidTr="006C3651" w14:paraId="405BE907" w14:textId="77777777">
        <w:tc>
          <w:tcPr>
            <w:tcW w:w="6400" w:type="dxa"/>
          </w:tcPr>
          <w:p w:rsidRPr="00216E87" w:rsidR="009E0384" w:rsidP="006C3651" w:rsidRDefault="009E0384" w14:paraId="148EABA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albicans </w:t>
            </w:r>
          </w:p>
        </w:tc>
      </w:tr>
      <w:tr w:rsidRPr="00216E87" w:rsidR="009E0384" w:rsidTr="006C3651" w14:paraId="3B2D0CBF" w14:textId="77777777">
        <w:tc>
          <w:tcPr>
            <w:tcW w:w="6400" w:type="dxa"/>
          </w:tcPr>
          <w:p w:rsidRPr="00216E87" w:rsidR="009E0384" w:rsidP="006C3651" w:rsidRDefault="009E0384" w14:paraId="210796B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glabrata </w:t>
            </w:r>
          </w:p>
        </w:tc>
      </w:tr>
      <w:tr w:rsidRPr="00216E87" w:rsidR="009E0384" w:rsidTr="006C3651" w14:paraId="4C00D322" w14:textId="77777777">
        <w:tc>
          <w:tcPr>
            <w:tcW w:w="6400" w:type="dxa"/>
          </w:tcPr>
          <w:p w:rsidRPr="00216E87" w:rsidR="009E0384" w:rsidP="006C3651" w:rsidRDefault="009E0384" w14:paraId="4A4ECC4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parapsilosis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4EA16D9A" w14:textId="77777777">
        <w:tc>
          <w:tcPr>
            <w:tcW w:w="6400" w:type="dxa"/>
          </w:tcPr>
          <w:p w:rsidRPr="00216E87" w:rsidR="009E0384" w:rsidP="006C3651" w:rsidRDefault="009E0384" w14:paraId="56B0906C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tropicalis </w:t>
            </w:r>
          </w:p>
        </w:tc>
      </w:tr>
      <w:tr w:rsidRPr="00216E87" w:rsidR="009E0384" w:rsidTr="006C3651" w14:paraId="0CD0D9D6" w14:textId="77777777">
        <w:tc>
          <w:tcPr>
            <w:tcW w:w="6400" w:type="dxa"/>
          </w:tcPr>
          <w:p w:rsidRPr="00216E87" w:rsidR="009E0384" w:rsidP="006C3651" w:rsidRDefault="009E0384" w14:paraId="21F69C2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krusei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48EB2F50" w14:textId="77777777">
        <w:tc>
          <w:tcPr>
            <w:tcW w:w="6400" w:type="dxa"/>
          </w:tcPr>
          <w:p w:rsidRPr="00216E87" w:rsidR="009E0384" w:rsidP="006C3651" w:rsidRDefault="009E0384" w14:paraId="4341A88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lusitaniae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1908D56D" w14:textId="77777777">
        <w:tc>
          <w:tcPr>
            <w:tcW w:w="6400" w:type="dxa"/>
          </w:tcPr>
          <w:p w:rsidRPr="00216E87" w:rsidR="009E0384" w:rsidP="006C3651" w:rsidRDefault="009E0384" w14:paraId="0182FBF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>Candida sp</w:t>
            </w:r>
            <w:r w:rsidRPr="00216E87">
              <w:rPr>
                <w:rFonts w:cstheme="minorHAnsi"/>
                <w:sz w:val="20"/>
                <w:szCs w:val="20"/>
              </w:rPr>
              <w:t>.(</w:t>
            </w:r>
            <w:proofErr w:type="spellStart"/>
            <w:r w:rsidRPr="00216E87">
              <w:rPr>
                <w:rFonts w:cstheme="minorHAnsi"/>
                <w:sz w:val="20"/>
                <w:szCs w:val="20"/>
              </w:rPr>
              <w:t>unspeciated</w:t>
            </w:r>
            <w:proofErr w:type="spellEnd"/>
            <w:r w:rsidRPr="00216E87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:rsidRPr="00216E87" w:rsidR="009E0384" w:rsidTr="006C3651" w14:paraId="5CB4D17B" w14:textId="77777777">
        <w:tc>
          <w:tcPr>
            <w:tcW w:w="6400" w:type="dxa"/>
          </w:tcPr>
          <w:p w:rsidRPr="00216E87" w:rsidR="009E0384" w:rsidP="006C3651" w:rsidRDefault="009E0384" w14:paraId="02F06DE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Enterococcus </w:t>
            </w:r>
          </w:p>
        </w:tc>
      </w:tr>
      <w:tr w:rsidRPr="00216E87" w:rsidR="009E0384" w:rsidTr="006C3651" w14:paraId="50D3B57E" w14:textId="77777777">
        <w:tc>
          <w:tcPr>
            <w:tcW w:w="6400" w:type="dxa"/>
          </w:tcPr>
          <w:p w:rsidRPr="00216E87" w:rsidR="009E0384" w:rsidP="006C3651" w:rsidRDefault="009E0384" w14:paraId="1FD5315E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faecalis </w:t>
            </w:r>
          </w:p>
        </w:tc>
      </w:tr>
      <w:tr w:rsidRPr="00216E87" w:rsidR="009E0384" w:rsidTr="006C3651" w14:paraId="7CDC5B73" w14:textId="77777777">
        <w:tc>
          <w:tcPr>
            <w:tcW w:w="6400" w:type="dxa"/>
          </w:tcPr>
          <w:p w:rsidRPr="00216E87" w:rsidR="009E0384" w:rsidP="006C3651" w:rsidRDefault="009E0384" w14:paraId="64E6948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faecium </w:t>
            </w:r>
          </w:p>
        </w:tc>
      </w:tr>
      <w:tr w:rsidRPr="00216E87" w:rsidR="009E0384" w:rsidTr="006C3651" w14:paraId="0D87435A" w14:textId="77777777">
        <w:tc>
          <w:tcPr>
            <w:tcW w:w="6400" w:type="dxa"/>
          </w:tcPr>
          <w:p w:rsidRPr="00216E87" w:rsidR="009E0384" w:rsidP="006C3651" w:rsidRDefault="009E0384" w14:paraId="2CAD404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sp. </w:t>
            </w:r>
          </w:p>
        </w:tc>
      </w:tr>
      <w:tr w:rsidRPr="00216E87" w:rsidR="009E0384" w:rsidTr="006C3651" w14:paraId="5163FD82" w14:textId="77777777">
        <w:tc>
          <w:tcPr>
            <w:tcW w:w="6400" w:type="dxa"/>
          </w:tcPr>
          <w:p w:rsidRPr="00216E87" w:rsidR="009E0384" w:rsidP="006C3651" w:rsidRDefault="009E0384" w14:paraId="192F949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Klebsiella </w:t>
            </w:r>
          </w:p>
        </w:tc>
      </w:tr>
      <w:tr w:rsidRPr="00216E87" w:rsidR="009E0384" w:rsidTr="006C3651" w14:paraId="3D5553C1" w14:textId="77777777">
        <w:tc>
          <w:tcPr>
            <w:tcW w:w="6400" w:type="dxa"/>
          </w:tcPr>
          <w:p w:rsidRPr="00216E87" w:rsidR="009E0384" w:rsidP="006C3651" w:rsidRDefault="009E0384" w14:paraId="040134DA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Klebsiella pneumoniae </w:t>
            </w:r>
          </w:p>
        </w:tc>
      </w:tr>
      <w:tr w:rsidRPr="00216E87" w:rsidR="009E0384" w:rsidTr="006C3651" w14:paraId="410930FE" w14:textId="77777777">
        <w:tc>
          <w:tcPr>
            <w:tcW w:w="6400" w:type="dxa"/>
          </w:tcPr>
          <w:p w:rsidRPr="00216E87" w:rsidR="009E0384" w:rsidP="006C3651" w:rsidRDefault="009E0384" w14:paraId="0D7AF4AC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Klebsiella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oxytoca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3382C140" w14:textId="77777777">
        <w:tc>
          <w:tcPr>
            <w:tcW w:w="6400" w:type="dxa"/>
          </w:tcPr>
          <w:p w:rsidRPr="00216E87" w:rsidR="009E0384" w:rsidP="006C3651" w:rsidRDefault="009E0384" w14:paraId="18A95731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Escherichia coli </w:t>
            </w:r>
          </w:p>
        </w:tc>
      </w:tr>
      <w:tr w:rsidRPr="00216E87" w:rsidR="009E0384" w:rsidTr="006C3651" w14:paraId="41296E42" w14:textId="77777777">
        <w:tc>
          <w:tcPr>
            <w:tcW w:w="6400" w:type="dxa"/>
          </w:tcPr>
          <w:p w:rsidRPr="00216E87" w:rsidR="009E0384" w:rsidP="006C3651" w:rsidRDefault="009E0384" w14:paraId="3A3C94E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Enterobacter </w:t>
            </w:r>
          </w:p>
        </w:tc>
      </w:tr>
      <w:tr w:rsidRPr="00216E87" w:rsidR="009E0384" w:rsidTr="006C3651" w14:paraId="25737C81" w14:textId="77777777">
        <w:tc>
          <w:tcPr>
            <w:tcW w:w="6400" w:type="dxa"/>
          </w:tcPr>
          <w:p w:rsidRPr="00216E87" w:rsidR="009E0384" w:rsidP="006C3651" w:rsidRDefault="009E0384" w14:paraId="6D77BBFB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cloacae </w:t>
            </w:r>
          </w:p>
        </w:tc>
      </w:tr>
      <w:tr w:rsidRPr="00216E87" w:rsidR="009E0384" w:rsidTr="006C3651" w14:paraId="66C30CA7" w14:textId="77777777">
        <w:tc>
          <w:tcPr>
            <w:tcW w:w="6400" w:type="dxa"/>
          </w:tcPr>
          <w:p w:rsidRPr="00216E87" w:rsidR="009E0384" w:rsidP="006C3651" w:rsidRDefault="009E0384" w14:paraId="5A7C1F21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aerogenes </w:t>
            </w:r>
          </w:p>
        </w:tc>
      </w:tr>
      <w:tr w:rsidRPr="00216E87" w:rsidR="009E0384" w:rsidTr="006C3651" w14:paraId="3D1FB680" w14:textId="77777777">
        <w:tc>
          <w:tcPr>
            <w:tcW w:w="6400" w:type="dxa"/>
          </w:tcPr>
          <w:p w:rsidRPr="00216E87" w:rsidR="009E0384" w:rsidP="006C3651" w:rsidRDefault="009E0384" w14:paraId="63C95070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agglomerans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64D25013" w14:textId="77777777">
        <w:tc>
          <w:tcPr>
            <w:tcW w:w="6400" w:type="dxa"/>
          </w:tcPr>
          <w:p w:rsidRPr="00216E87" w:rsidR="009E0384" w:rsidP="006C3651" w:rsidRDefault="009E0384" w14:paraId="04A90FDD" w14:textId="77777777">
            <w:pPr>
              <w:ind w:left="240"/>
              <w:rPr>
                <w:rFonts w:cstheme="minorHAnsi"/>
                <w:i/>
                <w:iCs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>Enterobacter sp.</w:t>
            </w:r>
          </w:p>
        </w:tc>
      </w:tr>
      <w:tr w:rsidRPr="00216E87" w:rsidR="009E0384" w:rsidTr="006C3651" w14:paraId="63B5F678" w14:textId="77777777">
        <w:tc>
          <w:tcPr>
            <w:tcW w:w="6400" w:type="dxa"/>
          </w:tcPr>
          <w:p w:rsidRPr="00216E87" w:rsidR="009E0384" w:rsidP="006C3651" w:rsidRDefault="009E0384" w14:paraId="7356CAFB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Pseudomonas </w:t>
            </w:r>
          </w:p>
        </w:tc>
      </w:tr>
      <w:tr w:rsidRPr="00216E87" w:rsidR="009E0384" w:rsidTr="006C3651" w14:paraId="3467EF9E" w14:textId="77777777">
        <w:tc>
          <w:tcPr>
            <w:tcW w:w="6400" w:type="dxa"/>
          </w:tcPr>
          <w:p w:rsidRPr="00216E87" w:rsidR="009E0384" w:rsidP="006C3651" w:rsidRDefault="009E0384" w14:paraId="56BD3A0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Pseudomonas aeruginosa </w:t>
            </w:r>
          </w:p>
        </w:tc>
      </w:tr>
      <w:tr w:rsidRPr="00216E87" w:rsidR="009E0384" w:rsidTr="006C3651" w14:paraId="12C6869D" w14:textId="77777777">
        <w:tc>
          <w:tcPr>
            <w:tcW w:w="6400" w:type="dxa"/>
          </w:tcPr>
          <w:p w:rsidRPr="00216E87" w:rsidR="009E0384" w:rsidP="006C3651" w:rsidRDefault="009E0384" w14:paraId="1260486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Pseudomonas sp. </w:t>
            </w:r>
          </w:p>
        </w:tc>
      </w:tr>
      <w:tr w:rsidRPr="00216E87" w:rsidR="009E0384" w:rsidTr="006C3651" w14:paraId="23E31689" w14:textId="77777777">
        <w:tc>
          <w:tcPr>
            <w:tcW w:w="6400" w:type="dxa"/>
          </w:tcPr>
          <w:p w:rsidRPr="00216E87" w:rsidR="009E0384" w:rsidP="006C3651" w:rsidRDefault="009E0384" w14:paraId="6526FDCA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Streptococcus </w:t>
            </w:r>
          </w:p>
        </w:tc>
      </w:tr>
      <w:tr w:rsidRPr="00216E87" w:rsidR="009E0384" w:rsidTr="006C3651" w14:paraId="263817BF" w14:textId="77777777">
        <w:tc>
          <w:tcPr>
            <w:tcW w:w="6400" w:type="dxa"/>
          </w:tcPr>
          <w:p w:rsidRPr="00216E87" w:rsidR="009E0384" w:rsidP="006C3651" w:rsidRDefault="009E0384" w14:paraId="59E44BAD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viridans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grp</w:t>
            </w:r>
          </w:p>
        </w:tc>
      </w:tr>
      <w:tr w:rsidRPr="00216E87" w:rsidR="009E0384" w:rsidTr="006C3651" w14:paraId="329DA3B6" w14:textId="77777777">
        <w:tc>
          <w:tcPr>
            <w:tcW w:w="6400" w:type="dxa"/>
          </w:tcPr>
          <w:p w:rsidRPr="00216E87" w:rsidR="009E0384" w:rsidP="006C3651" w:rsidRDefault="009E0384" w14:paraId="50F3C371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B </w:t>
            </w:r>
          </w:p>
        </w:tc>
      </w:tr>
      <w:tr w:rsidRPr="00216E87" w:rsidR="009E0384" w:rsidTr="006C3651" w14:paraId="29C58351" w14:textId="77777777">
        <w:tc>
          <w:tcPr>
            <w:tcW w:w="6400" w:type="dxa"/>
          </w:tcPr>
          <w:p w:rsidRPr="00216E87" w:rsidR="009E0384" w:rsidP="006C3651" w:rsidRDefault="009E0384" w14:paraId="649E58E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pneumoniae </w:t>
            </w:r>
          </w:p>
        </w:tc>
      </w:tr>
      <w:tr w:rsidRPr="00216E87" w:rsidR="009E0384" w:rsidTr="006C3651" w14:paraId="7EE37BA7" w14:textId="77777777">
        <w:tc>
          <w:tcPr>
            <w:tcW w:w="6400" w:type="dxa"/>
          </w:tcPr>
          <w:p w:rsidRPr="00216E87" w:rsidR="009E0384" w:rsidP="006C3651" w:rsidRDefault="009E0384" w14:paraId="194B7566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A </w:t>
            </w:r>
          </w:p>
        </w:tc>
      </w:tr>
      <w:tr w:rsidRPr="00216E87" w:rsidR="009E0384" w:rsidTr="006C3651" w14:paraId="75B72D76" w14:textId="77777777">
        <w:tc>
          <w:tcPr>
            <w:tcW w:w="6400" w:type="dxa"/>
          </w:tcPr>
          <w:p w:rsidRPr="00216E87" w:rsidR="009E0384" w:rsidP="006C3651" w:rsidRDefault="009E0384" w14:paraId="780BBF4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C </w:t>
            </w:r>
          </w:p>
        </w:tc>
      </w:tr>
      <w:tr w:rsidRPr="00216E87" w:rsidR="009E0384" w:rsidTr="006C3651" w14:paraId="3D23C457" w14:textId="77777777">
        <w:tc>
          <w:tcPr>
            <w:tcW w:w="6400" w:type="dxa"/>
          </w:tcPr>
          <w:p w:rsidRPr="00216E87" w:rsidR="009E0384" w:rsidP="006C3651" w:rsidRDefault="009E0384" w14:paraId="0F57FA2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anginosis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grp </w:t>
            </w:r>
          </w:p>
        </w:tc>
      </w:tr>
      <w:tr w:rsidRPr="00216E87" w:rsidR="009E0384" w:rsidTr="006C3651" w14:paraId="70DD9820" w14:textId="77777777">
        <w:tc>
          <w:tcPr>
            <w:tcW w:w="6400" w:type="dxa"/>
          </w:tcPr>
          <w:p w:rsidRPr="00216E87" w:rsidR="009E0384" w:rsidP="006C3651" w:rsidRDefault="009E0384" w14:paraId="20301D3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F </w:t>
            </w:r>
          </w:p>
        </w:tc>
      </w:tr>
      <w:tr w:rsidRPr="00216E87" w:rsidR="009E0384" w:rsidTr="006C3651" w14:paraId="3258E097" w14:textId="77777777">
        <w:tc>
          <w:tcPr>
            <w:tcW w:w="6400" w:type="dxa"/>
          </w:tcPr>
          <w:p w:rsidRPr="00216E87" w:rsidR="009E0384" w:rsidP="006C3651" w:rsidRDefault="009E0384" w14:paraId="0021F8F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G </w:t>
            </w:r>
          </w:p>
        </w:tc>
      </w:tr>
      <w:tr w:rsidRPr="00216E87" w:rsidR="009E0384" w:rsidTr="006C3651" w14:paraId="7FE46381" w14:textId="77777777">
        <w:tc>
          <w:tcPr>
            <w:tcW w:w="6400" w:type="dxa"/>
          </w:tcPr>
          <w:p w:rsidRPr="00216E87" w:rsidR="009E0384" w:rsidP="006C3651" w:rsidRDefault="009E0384" w14:paraId="16ACD7E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Acinetobacter </w:t>
            </w:r>
          </w:p>
        </w:tc>
      </w:tr>
      <w:tr w:rsidRPr="00216E87" w:rsidR="009E0384" w:rsidTr="006C3651" w14:paraId="25E66495" w14:textId="77777777">
        <w:tc>
          <w:tcPr>
            <w:tcW w:w="6400" w:type="dxa"/>
          </w:tcPr>
          <w:p w:rsidRPr="00216E87" w:rsidR="009E0384" w:rsidP="006C3651" w:rsidRDefault="009E0384" w14:paraId="77CA45D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baumannii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24D5DEFA" w14:textId="77777777">
        <w:tc>
          <w:tcPr>
            <w:tcW w:w="6400" w:type="dxa"/>
          </w:tcPr>
          <w:p w:rsidRPr="00216E87" w:rsidR="009E0384" w:rsidP="006C3651" w:rsidRDefault="009E0384" w14:paraId="12AD7E60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lwoffii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62337BB6" w14:textId="77777777">
        <w:tc>
          <w:tcPr>
            <w:tcW w:w="6400" w:type="dxa"/>
          </w:tcPr>
          <w:p w:rsidRPr="00216E87" w:rsidR="009E0384" w:rsidP="006C3651" w:rsidRDefault="009E0384" w14:paraId="3BD7D5D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Serratia </w:t>
            </w:r>
          </w:p>
        </w:tc>
      </w:tr>
      <w:tr w:rsidRPr="00216E87" w:rsidR="009E0384" w:rsidTr="006C3651" w14:paraId="4ED2DC17" w14:textId="77777777">
        <w:tc>
          <w:tcPr>
            <w:tcW w:w="6400" w:type="dxa"/>
          </w:tcPr>
          <w:p w:rsidRPr="00216E87" w:rsidR="009E0384" w:rsidP="006C3651" w:rsidRDefault="009E0384" w14:paraId="6C1DD07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Serratia marcescens </w:t>
            </w:r>
          </w:p>
        </w:tc>
      </w:tr>
      <w:tr w:rsidRPr="00216E87" w:rsidR="009E0384" w:rsidTr="006C3651" w14:paraId="0E5CB22F" w14:textId="77777777">
        <w:tc>
          <w:tcPr>
            <w:tcW w:w="6400" w:type="dxa"/>
          </w:tcPr>
          <w:p w:rsidRPr="00216E87" w:rsidR="009E0384" w:rsidP="006C3651" w:rsidRDefault="009E0384" w14:paraId="0A52323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Serratia sp. </w:t>
            </w:r>
          </w:p>
        </w:tc>
      </w:tr>
      <w:tr w:rsidRPr="00216E87" w:rsidR="009E0384" w:rsidTr="006C3651" w14:paraId="670C545A" w14:textId="77777777">
        <w:tc>
          <w:tcPr>
            <w:tcW w:w="6400" w:type="dxa"/>
          </w:tcPr>
          <w:p w:rsidRPr="00216E87" w:rsidR="009E0384" w:rsidP="006C3651" w:rsidRDefault="009E0384" w14:paraId="152C7EE2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Bacteroides </w:t>
            </w:r>
          </w:p>
        </w:tc>
      </w:tr>
      <w:tr w:rsidRPr="00216E87" w:rsidR="009E0384" w:rsidTr="006C3651" w14:paraId="10C5CAC8" w14:textId="77777777">
        <w:tc>
          <w:tcPr>
            <w:tcW w:w="6400" w:type="dxa"/>
          </w:tcPr>
          <w:p w:rsidRPr="00216E87" w:rsidR="009E0384" w:rsidP="006C3651" w:rsidRDefault="009E0384" w14:paraId="5F0CFFF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Bacteroides fragilis </w:t>
            </w:r>
          </w:p>
        </w:tc>
      </w:tr>
      <w:tr w:rsidRPr="00216E87" w:rsidR="009E0384" w:rsidTr="006C3651" w14:paraId="38202DA9" w14:textId="77777777">
        <w:tc>
          <w:tcPr>
            <w:tcW w:w="6400" w:type="dxa"/>
          </w:tcPr>
          <w:p w:rsidRPr="00216E87" w:rsidR="009E0384" w:rsidP="006C3651" w:rsidRDefault="009E0384" w14:paraId="0F0118C6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Bacteroides, other sp. </w:t>
            </w:r>
          </w:p>
        </w:tc>
      </w:tr>
      <w:tr w:rsidRPr="00216E87" w:rsidR="009E0384" w:rsidTr="006C3651" w14:paraId="06978F10" w14:textId="77777777">
        <w:tc>
          <w:tcPr>
            <w:tcW w:w="6400" w:type="dxa"/>
          </w:tcPr>
          <w:p w:rsidRPr="00216E87" w:rsidR="009E0384" w:rsidP="006C3651" w:rsidRDefault="009E0384" w14:paraId="45847C0B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Proteus mirabilis </w:t>
            </w:r>
          </w:p>
        </w:tc>
      </w:tr>
      <w:tr w:rsidRPr="00216E87" w:rsidR="009E0384" w:rsidTr="006C3651" w14:paraId="6D8C1F31" w14:textId="77777777">
        <w:tc>
          <w:tcPr>
            <w:tcW w:w="6400" w:type="dxa"/>
          </w:tcPr>
          <w:p w:rsidRPr="00216E87" w:rsidR="009E0384" w:rsidP="006C3651" w:rsidRDefault="009E0384" w14:paraId="7F57FCD9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Stenotrophomonas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maltophilia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0E14BF5B" w14:textId="77777777">
        <w:tc>
          <w:tcPr>
            <w:tcW w:w="6400" w:type="dxa"/>
          </w:tcPr>
          <w:p w:rsidRPr="00216E87" w:rsidR="009E0384" w:rsidP="006C3651" w:rsidRDefault="009E0384" w14:paraId="33959F80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Clostridium </w:t>
            </w:r>
          </w:p>
        </w:tc>
      </w:tr>
      <w:tr w:rsidRPr="00216E87" w:rsidR="009E0384" w:rsidTr="006C3651" w14:paraId="3B2E40AD" w14:textId="77777777">
        <w:tc>
          <w:tcPr>
            <w:tcW w:w="6400" w:type="dxa"/>
          </w:tcPr>
          <w:p w:rsidRPr="00216E87" w:rsidR="009E0384" w:rsidP="006C3651" w:rsidRDefault="009E0384" w14:paraId="4CFDAEF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Citrobacter </w:t>
            </w:r>
          </w:p>
        </w:tc>
      </w:tr>
      <w:tr w:rsidRPr="00216E87" w:rsidR="009E0384" w:rsidTr="006C3651" w14:paraId="16F7B6B0" w14:textId="77777777">
        <w:tc>
          <w:tcPr>
            <w:tcW w:w="6400" w:type="dxa"/>
          </w:tcPr>
          <w:p w:rsidRPr="00216E87" w:rsidR="009E0384" w:rsidP="006C3651" w:rsidRDefault="009E0384" w14:paraId="78740BDB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Citrobacter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freundii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7C4F5AE5" w14:textId="77777777">
        <w:tc>
          <w:tcPr>
            <w:tcW w:w="6400" w:type="dxa"/>
          </w:tcPr>
          <w:p w:rsidRPr="00216E87" w:rsidR="009E0384" w:rsidP="006C3651" w:rsidRDefault="009E0384" w14:paraId="3828479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lastRenderedPageBreak/>
              <w:t xml:space="preserve">Citrobacter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koseri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582BBEC3" w14:textId="77777777">
        <w:tc>
          <w:tcPr>
            <w:tcW w:w="6400" w:type="dxa"/>
          </w:tcPr>
          <w:p w:rsidRPr="00216E87" w:rsidR="009E0384" w:rsidP="006C3651" w:rsidRDefault="009E0384" w14:paraId="0B5F0ABD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Morganella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morganii </w:t>
            </w:r>
          </w:p>
        </w:tc>
      </w:tr>
      <w:tr w:rsidRPr="00216E87" w:rsidR="009E0384" w:rsidTr="006C3651" w14:paraId="036B5257" w14:textId="77777777">
        <w:tc>
          <w:tcPr>
            <w:tcW w:w="6400" w:type="dxa"/>
          </w:tcPr>
          <w:p w:rsidRPr="00216E87" w:rsidR="009E0384" w:rsidP="006C3651" w:rsidRDefault="009E0384" w14:paraId="2142315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Achromobacter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sp. </w:t>
            </w:r>
          </w:p>
        </w:tc>
      </w:tr>
      <w:tr w:rsidRPr="00216E87" w:rsidR="009E0384" w:rsidTr="006C3651" w14:paraId="5C3CB9B5" w14:textId="77777777">
        <w:tc>
          <w:tcPr>
            <w:tcW w:w="6400" w:type="dxa"/>
          </w:tcPr>
          <w:p w:rsidRPr="00216E87" w:rsidR="009E0384" w:rsidP="006C3651" w:rsidRDefault="009E0384" w14:paraId="4742798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Providencia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stuartii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315C9250" w14:textId="77777777">
        <w:tc>
          <w:tcPr>
            <w:tcW w:w="6400" w:type="dxa"/>
          </w:tcPr>
          <w:p w:rsidRPr="00216E87" w:rsidR="009E0384" w:rsidP="006C3651" w:rsidRDefault="009E0384" w14:paraId="20AD3F2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Alcaligenes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xylosoxidans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261F2162" w14:textId="77777777">
        <w:tc>
          <w:tcPr>
            <w:tcW w:w="6400" w:type="dxa"/>
          </w:tcPr>
          <w:p w:rsidRPr="00216E87" w:rsidR="009E0384" w:rsidP="006C3651" w:rsidRDefault="009E0384" w14:paraId="4765C40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Pantoea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agglomerans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6C3651" w14:paraId="0F7F7A0D" w14:textId="77777777">
        <w:tc>
          <w:tcPr>
            <w:tcW w:w="6400" w:type="dxa"/>
          </w:tcPr>
          <w:p w:rsidRPr="00216E87" w:rsidR="009E0384" w:rsidP="006C3651" w:rsidRDefault="009E0384" w14:paraId="13506D5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sz w:val="20"/>
                <w:szCs w:val="20"/>
              </w:rPr>
              <w:t xml:space="preserve">Other </w:t>
            </w:r>
          </w:p>
        </w:tc>
      </w:tr>
    </w:tbl>
    <w:p w:rsidR="00225316" w:rsidRDefault="00225316" w14:paraId="2A2C20D4" w14:textId="346BA63C"/>
    <w:p w:rsidR="00DC6602" w:rsidRDefault="00DC6602" w14:paraId="20D50E69" w14:textId="289697FB"/>
    <w:p w:rsidRPr="002612C3" w:rsidR="00DC6602" w:rsidRDefault="00DC6602" w14:paraId="345136C0" w14:textId="64CF3235">
      <w:pPr>
        <w:rPr>
          <w:b/>
          <w:bCs/>
        </w:rPr>
      </w:pPr>
      <w:r w:rsidRPr="002612C3">
        <w:rPr>
          <w:b/>
          <w:bCs/>
        </w:rPr>
        <w:t xml:space="preserve">List of Specimen Types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6A5B" w:rsidTr="00026A5B" w14:paraId="67E4D0D7" w14:textId="77777777">
        <w:tc>
          <w:tcPr>
            <w:tcW w:w="10790" w:type="dxa"/>
          </w:tcPr>
          <w:p w:rsidR="00026A5B" w:rsidRDefault="004D3E87" w14:paraId="142B9AF8" w14:textId="52EBC36F">
            <w:r>
              <w:t>Blood culture</w:t>
            </w:r>
          </w:p>
        </w:tc>
      </w:tr>
      <w:tr w:rsidR="00026A5B" w:rsidTr="00026A5B" w14:paraId="605558A5" w14:textId="77777777">
        <w:tc>
          <w:tcPr>
            <w:tcW w:w="10790" w:type="dxa"/>
          </w:tcPr>
          <w:p w:rsidR="00026A5B" w:rsidRDefault="004D3E87" w14:paraId="502CC383" w14:textId="41DA4B02">
            <w:r>
              <w:t>Urine culture</w:t>
            </w:r>
          </w:p>
        </w:tc>
      </w:tr>
      <w:tr w:rsidR="00026A5B" w:rsidTr="00026A5B" w14:paraId="5D93D02A" w14:textId="77777777">
        <w:tc>
          <w:tcPr>
            <w:tcW w:w="10790" w:type="dxa"/>
          </w:tcPr>
          <w:p w:rsidR="00026A5B" w:rsidRDefault="004D3E87" w14:paraId="4536ACE6" w14:textId="21D2916A">
            <w:r>
              <w:t>Sputum culture</w:t>
            </w:r>
          </w:p>
        </w:tc>
      </w:tr>
      <w:tr w:rsidR="00026A5B" w:rsidTr="00026A5B" w14:paraId="150CB022" w14:textId="77777777">
        <w:tc>
          <w:tcPr>
            <w:tcW w:w="10790" w:type="dxa"/>
          </w:tcPr>
          <w:p w:rsidR="00026A5B" w:rsidRDefault="00681F15" w14:paraId="0AA5C895" w14:textId="377C6A76">
            <w:r>
              <w:t>Wound culture</w:t>
            </w:r>
          </w:p>
        </w:tc>
      </w:tr>
      <w:tr w:rsidR="00026A5B" w:rsidTr="00026A5B" w14:paraId="4A01C1CF" w14:textId="77777777">
        <w:tc>
          <w:tcPr>
            <w:tcW w:w="10790" w:type="dxa"/>
          </w:tcPr>
          <w:p w:rsidR="00026A5B" w:rsidRDefault="00681F15" w14:paraId="22CDBE14" w14:textId="55D85CBA">
            <w:r>
              <w:t>Abscess fluid</w:t>
            </w:r>
          </w:p>
        </w:tc>
      </w:tr>
      <w:tr w:rsidR="00026A5B" w:rsidTr="00026A5B" w14:paraId="619CECD2" w14:textId="77777777">
        <w:tc>
          <w:tcPr>
            <w:tcW w:w="10790" w:type="dxa"/>
          </w:tcPr>
          <w:p w:rsidR="00026A5B" w:rsidRDefault="00681F15" w14:paraId="4074F30C" w14:textId="6C838817">
            <w:r>
              <w:t>Peritoneal fluid</w:t>
            </w:r>
          </w:p>
        </w:tc>
      </w:tr>
      <w:tr w:rsidR="00026A5B" w:rsidTr="00026A5B" w14:paraId="25D65F77" w14:textId="77777777">
        <w:tc>
          <w:tcPr>
            <w:tcW w:w="10790" w:type="dxa"/>
          </w:tcPr>
          <w:p w:rsidR="00026A5B" w:rsidRDefault="000C07AA" w14:paraId="5C362FD8" w14:textId="2F8057C6">
            <w:r>
              <w:t>Pleural fluid</w:t>
            </w:r>
          </w:p>
        </w:tc>
      </w:tr>
      <w:tr w:rsidR="00026A5B" w:rsidTr="00026A5B" w14:paraId="5B9D457D" w14:textId="77777777">
        <w:tc>
          <w:tcPr>
            <w:tcW w:w="10790" w:type="dxa"/>
          </w:tcPr>
          <w:p w:rsidR="00026A5B" w:rsidRDefault="000C07AA" w14:paraId="2C192495" w14:textId="71740562">
            <w:r>
              <w:t>Cerebral spinal fluid</w:t>
            </w:r>
          </w:p>
        </w:tc>
      </w:tr>
      <w:tr w:rsidR="00E93A92" w:rsidTr="00026A5B" w14:paraId="2520549D" w14:textId="77777777">
        <w:tc>
          <w:tcPr>
            <w:tcW w:w="10790" w:type="dxa"/>
          </w:tcPr>
          <w:p w:rsidR="00E93A92" w:rsidRDefault="00160670" w14:paraId="6DD87C2A" w14:textId="382D7DB2">
            <w:r>
              <w:t>Joint aspiration fluid</w:t>
            </w:r>
          </w:p>
        </w:tc>
      </w:tr>
      <w:tr w:rsidR="00160670" w:rsidTr="00026A5B" w14:paraId="2989D99E" w14:textId="77777777">
        <w:tc>
          <w:tcPr>
            <w:tcW w:w="10790" w:type="dxa"/>
          </w:tcPr>
          <w:p w:rsidR="00160670" w:rsidRDefault="00D11A1B" w14:paraId="4BDE4856" w14:textId="20D998E9">
            <w:r>
              <w:t>Hardware or device (explanted)</w:t>
            </w:r>
          </w:p>
        </w:tc>
      </w:tr>
      <w:tr w:rsidR="000C07AA" w:rsidTr="00026A5B" w14:paraId="4C5491EB" w14:textId="77777777">
        <w:tc>
          <w:tcPr>
            <w:tcW w:w="10790" w:type="dxa"/>
          </w:tcPr>
          <w:p w:rsidR="000C07AA" w:rsidRDefault="000C07AA" w14:paraId="04C9C9EF" w14:textId="54E48E16">
            <w:r>
              <w:t>Tissue culture</w:t>
            </w:r>
          </w:p>
        </w:tc>
      </w:tr>
    </w:tbl>
    <w:p w:rsidR="00225316" w:rsidRDefault="00225316" w14:paraId="307B2A10" w14:textId="77777777"/>
    <w:sectPr w:rsidR="00225316" w:rsidSect="009E038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C806" w14:textId="77777777" w:rsidR="00DE3784" w:rsidRDefault="00DE3784" w:rsidP="008B1B2F">
      <w:pPr>
        <w:spacing w:after="0" w:line="240" w:lineRule="auto"/>
      </w:pPr>
      <w:r>
        <w:separator/>
      </w:r>
    </w:p>
  </w:endnote>
  <w:endnote w:type="continuationSeparator" w:id="0">
    <w:p w14:paraId="6B9444DA" w14:textId="77777777" w:rsidR="00DE3784" w:rsidRDefault="00DE3784" w:rsidP="008B1B2F">
      <w:pPr>
        <w:spacing w:after="0" w:line="240" w:lineRule="auto"/>
      </w:pPr>
      <w:r>
        <w:continuationSeparator/>
      </w:r>
    </w:p>
  </w:endnote>
  <w:endnote w:type="continuationNotice" w:id="1">
    <w:p w14:paraId="677CAE39" w14:textId="77777777" w:rsidR="00DE3784" w:rsidRDefault="00DE3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27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52867" w14:textId="70CA3DB4" w:rsidR="000C5108" w:rsidRDefault="000C5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3C4EBB" w14:textId="77777777" w:rsidR="000E64E4" w:rsidRDefault="000E6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69B8" w14:textId="77777777" w:rsidR="00DE3784" w:rsidRDefault="00DE3784" w:rsidP="008B1B2F">
      <w:pPr>
        <w:spacing w:after="0" w:line="240" w:lineRule="auto"/>
      </w:pPr>
      <w:r>
        <w:separator/>
      </w:r>
    </w:p>
  </w:footnote>
  <w:footnote w:type="continuationSeparator" w:id="0">
    <w:p w14:paraId="276451C4" w14:textId="77777777" w:rsidR="00DE3784" w:rsidRDefault="00DE3784" w:rsidP="008B1B2F">
      <w:pPr>
        <w:spacing w:after="0" w:line="240" w:lineRule="auto"/>
      </w:pPr>
      <w:r>
        <w:continuationSeparator/>
      </w:r>
    </w:p>
  </w:footnote>
  <w:footnote w:type="continuationNotice" w:id="1">
    <w:p w14:paraId="27388A87" w14:textId="77777777" w:rsidR="00DE3784" w:rsidRDefault="00DE3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748E" w14:textId="7BC5FB02" w:rsidR="008B1B2F" w:rsidRDefault="00810850">
    <w:pPr>
      <w:pStyle w:val="Header"/>
    </w:pPr>
    <w:r w:rsidRPr="00F51C48">
      <w:rPr>
        <w:rFonts w:ascii="Calibri" w:hAnsi="Calibri" w:cs="Calibri"/>
        <w:noProof/>
        <w:sz w:val="24"/>
        <w:szCs w:val="24"/>
        <w:lang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4FDF7B" wp14:editId="6C8B201D">
              <wp:simplePos x="0" y="0"/>
              <wp:positionH relativeFrom="margin">
                <wp:posOffset>5419725</wp:posOffset>
              </wp:positionH>
              <wp:positionV relativeFrom="paragraph">
                <wp:posOffset>-333375</wp:posOffset>
              </wp:positionV>
              <wp:extent cx="1676400" cy="5810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00A43" w14:textId="77777777" w:rsidR="00810850" w:rsidRDefault="00810850" w:rsidP="00810850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52566A74" w14:textId="77777777" w:rsidR="00810850" w:rsidRDefault="00810850" w:rsidP="0081085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FDF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6.75pt;margin-top:-26.25pt;width:132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">
              <v:textbox>
                <w:txbxContent>
                  <w:p w14:paraId="30C00A43" w14:textId="77777777" w:rsidR="00810850" w:rsidRDefault="00810850" w:rsidP="00810850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52566A74" w14:textId="77777777" w:rsidR="00810850" w:rsidRDefault="00810850" w:rsidP="00810850"/>
                </w:txbxContent>
              </v:textbox>
              <w10:wrap type="square" anchorx="margin"/>
            </v:shape>
          </w:pict>
        </mc:Fallback>
      </mc:AlternateContent>
    </w:r>
    <w:r w:rsidR="00DC56D3">
      <w:t xml:space="preserve"> </w:t>
    </w:r>
    <w:r w:rsidR="00225316">
      <w:t xml:space="preserve">Attachment </w:t>
    </w:r>
    <w:r w:rsidR="001E59C8">
      <w:t>J</w:t>
    </w:r>
    <w:r w:rsidR="00225316">
      <w:t xml:space="preserve">: </w:t>
    </w:r>
    <w:r w:rsidR="00BF4F7F">
      <w:t>Clinical Outcomes Data for ICU/Non-ICU</w:t>
    </w:r>
  </w:p>
  <w:p w14:paraId="08D639C2" w14:textId="41B187ED" w:rsidR="008B1B2F" w:rsidRDefault="008B1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B6D"/>
    <w:multiLevelType w:val="hybridMultilevel"/>
    <w:tmpl w:val="3CE821A8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D45125"/>
    <w:multiLevelType w:val="hybridMultilevel"/>
    <w:tmpl w:val="9CF2557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27EE1A35"/>
    <w:multiLevelType w:val="hybridMultilevel"/>
    <w:tmpl w:val="6D5829B2"/>
    <w:lvl w:ilvl="0" w:tplc="A0D6C76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1D33"/>
    <w:multiLevelType w:val="hybridMultilevel"/>
    <w:tmpl w:val="8C28583A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DA3C59"/>
    <w:multiLevelType w:val="hybridMultilevel"/>
    <w:tmpl w:val="C964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87D52"/>
    <w:multiLevelType w:val="hybridMultilevel"/>
    <w:tmpl w:val="DE04E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84"/>
    <w:rsid w:val="00000427"/>
    <w:rsid w:val="00014E1A"/>
    <w:rsid w:val="00026A5B"/>
    <w:rsid w:val="00030A28"/>
    <w:rsid w:val="00045182"/>
    <w:rsid w:val="0007095C"/>
    <w:rsid w:val="0007508D"/>
    <w:rsid w:val="000754D9"/>
    <w:rsid w:val="0008034B"/>
    <w:rsid w:val="0008278A"/>
    <w:rsid w:val="00090EB6"/>
    <w:rsid w:val="000B481B"/>
    <w:rsid w:val="000C07AA"/>
    <w:rsid w:val="000C5108"/>
    <w:rsid w:val="000D6D5E"/>
    <w:rsid w:val="000E1853"/>
    <w:rsid w:val="000E64E4"/>
    <w:rsid w:val="000F2852"/>
    <w:rsid w:val="001153B0"/>
    <w:rsid w:val="0012604C"/>
    <w:rsid w:val="001316FF"/>
    <w:rsid w:val="00132011"/>
    <w:rsid w:val="00152763"/>
    <w:rsid w:val="001528C6"/>
    <w:rsid w:val="001530FE"/>
    <w:rsid w:val="00160670"/>
    <w:rsid w:val="0016184A"/>
    <w:rsid w:val="001763C6"/>
    <w:rsid w:val="00182C42"/>
    <w:rsid w:val="001A281C"/>
    <w:rsid w:val="001A2D62"/>
    <w:rsid w:val="001C0FBA"/>
    <w:rsid w:val="001C77B5"/>
    <w:rsid w:val="001E59C8"/>
    <w:rsid w:val="001F2191"/>
    <w:rsid w:val="001F412C"/>
    <w:rsid w:val="00225316"/>
    <w:rsid w:val="00226207"/>
    <w:rsid w:val="00236572"/>
    <w:rsid w:val="00244624"/>
    <w:rsid w:val="002612C3"/>
    <w:rsid w:val="00274352"/>
    <w:rsid w:val="0027471B"/>
    <w:rsid w:val="0028648D"/>
    <w:rsid w:val="002A1B6C"/>
    <w:rsid w:val="002A4EFC"/>
    <w:rsid w:val="002E7493"/>
    <w:rsid w:val="00303B6B"/>
    <w:rsid w:val="00307AD2"/>
    <w:rsid w:val="00323C6F"/>
    <w:rsid w:val="00342813"/>
    <w:rsid w:val="00342D1E"/>
    <w:rsid w:val="0034540C"/>
    <w:rsid w:val="003523AC"/>
    <w:rsid w:val="003667E7"/>
    <w:rsid w:val="00367490"/>
    <w:rsid w:val="003B2441"/>
    <w:rsid w:val="003B5D35"/>
    <w:rsid w:val="003B6AE3"/>
    <w:rsid w:val="003C2EE0"/>
    <w:rsid w:val="003D0B0A"/>
    <w:rsid w:val="003D79CF"/>
    <w:rsid w:val="003E0F15"/>
    <w:rsid w:val="003E798C"/>
    <w:rsid w:val="00402F86"/>
    <w:rsid w:val="0040360F"/>
    <w:rsid w:val="004077C8"/>
    <w:rsid w:val="00442F7F"/>
    <w:rsid w:val="004455CA"/>
    <w:rsid w:val="00457644"/>
    <w:rsid w:val="00470736"/>
    <w:rsid w:val="00472860"/>
    <w:rsid w:val="00474D89"/>
    <w:rsid w:val="004C0EF6"/>
    <w:rsid w:val="004D3E87"/>
    <w:rsid w:val="00511EE2"/>
    <w:rsid w:val="00522494"/>
    <w:rsid w:val="00536EF7"/>
    <w:rsid w:val="00537CF9"/>
    <w:rsid w:val="00551A34"/>
    <w:rsid w:val="005568DB"/>
    <w:rsid w:val="00580207"/>
    <w:rsid w:val="00597BE2"/>
    <w:rsid w:val="005A5B87"/>
    <w:rsid w:val="005E2065"/>
    <w:rsid w:val="00605990"/>
    <w:rsid w:val="006110D5"/>
    <w:rsid w:val="00622835"/>
    <w:rsid w:val="0062456B"/>
    <w:rsid w:val="006672D7"/>
    <w:rsid w:val="00681F15"/>
    <w:rsid w:val="00682050"/>
    <w:rsid w:val="006C3651"/>
    <w:rsid w:val="006F0431"/>
    <w:rsid w:val="00702D27"/>
    <w:rsid w:val="0072309F"/>
    <w:rsid w:val="0073051D"/>
    <w:rsid w:val="00785D4E"/>
    <w:rsid w:val="00785F0B"/>
    <w:rsid w:val="00786331"/>
    <w:rsid w:val="00786746"/>
    <w:rsid w:val="007B0504"/>
    <w:rsid w:val="007C7A02"/>
    <w:rsid w:val="007D032F"/>
    <w:rsid w:val="007D19E4"/>
    <w:rsid w:val="007D1C8B"/>
    <w:rsid w:val="007D472A"/>
    <w:rsid w:val="00810850"/>
    <w:rsid w:val="00811859"/>
    <w:rsid w:val="00822F17"/>
    <w:rsid w:val="00857F58"/>
    <w:rsid w:val="00896E00"/>
    <w:rsid w:val="008B1B2F"/>
    <w:rsid w:val="008C0526"/>
    <w:rsid w:val="008D12E6"/>
    <w:rsid w:val="008E0755"/>
    <w:rsid w:val="0090648B"/>
    <w:rsid w:val="00967BC7"/>
    <w:rsid w:val="009707CF"/>
    <w:rsid w:val="009A17A2"/>
    <w:rsid w:val="009A3B74"/>
    <w:rsid w:val="009B1A86"/>
    <w:rsid w:val="009D4956"/>
    <w:rsid w:val="009E0384"/>
    <w:rsid w:val="009E1AE3"/>
    <w:rsid w:val="009F479C"/>
    <w:rsid w:val="009F5210"/>
    <w:rsid w:val="00A13267"/>
    <w:rsid w:val="00A170DB"/>
    <w:rsid w:val="00A2111F"/>
    <w:rsid w:val="00A24429"/>
    <w:rsid w:val="00A61BB1"/>
    <w:rsid w:val="00A66D57"/>
    <w:rsid w:val="00A73058"/>
    <w:rsid w:val="00AF1AA6"/>
    <w:rsid w:val="00B03FF6"/>
    <w:rsid w:val="00B427A7"/>
    <w:rsid w:val="00B47338"/>
    <w:rsid w:val="00B62A04"/>
    <w:rsid w:val="00B846CC"/>
    <w:rsid w:val="00B84B0C"/>
    <w:rsid w:val="00B937E2"/>
    <w:rsid w:val="00BB7A1F"/>
    <w:rsid w:val="00BC252E"/>
    <w:rsid w:val="00BD5306"/>
    <w:rsid w:val="00BE0027"/>
    <w:rsid w:val="00BF4F7F"/>
    <w:rsid w:val="00C72982"/>
    <w:rsid w:val="00C72C3A"/>
    <w:rsid w:val="00C8221D"/>
    <w:rsid w:val="00CB3835"/>
    <w:rsid w:val="00CE1FB2"/>
    <w:rsid w:val="00CE2FCF"/>
    <w:rsid w:val="00CF4BB2"/>
    <w:rsid w:val="00D0406F"/>
    <w:rsid w:val="00D05E3B"/>
    <w:rsid w:val="00D06048"/>
    <w:rsid w:val="00D11A1B"/>
    <w:rsid w:val="00D16954"/>
    <w:rsid w:val="00D22459"/>
    <w:rsid w:val="00D335BF"/>
    <w:rsid w:val="00D35804"/>
    <w:rsid w:val="00D4397E"/>
    <w:rsid w:val="00D47FA5"/>
    <w:rsid w:val="00D70472"/>
    <w:rsid w:val="00D738B4"/>
    <w:rsid w:val="00D863E9"/>
    <w:rsid w:val="00D9277C"/>
    <w:rsid w:val="00D97683"/>
    <w:rsid w:val="00DB6591"/>
    <w:rsid w:val="00DB736D"/>
    <w:rsid w:val="00DC56D3"/>
    <w:rsid w:val="00DC6602"/>
    <w:rsid w:val="00DC7925"/>
    <w:rsid w:val="00DE3784"/>
    <w:rsid w:val="00DE54D8"/>
    <w:rsid w:val="00DF1BEA"/>
    <w:rsid w:val="00DF5A17"/>
    <w:rsid w:val="00E35C1B"/>
    <w:rsid w:val="00E644DD"/>
    <w:rsid w:val="00E74E8F"/>
    <w:rsid w:val="00E80A62"/>
    <w:rsid w:val="00E91C25"/>
    <w:rsid w:val="00E92749"/>
    <w:rsid w:val="00E93A92"/>
    <w:rsid w:val="00EA7B31"/>
    <w:rsid w:val="00EB071A"/>
    <w:rsid w:val="00EC3640"/>
    <w:rsid w:val="00ED1C4B"/>
    <w:rsid w:val="00ED747C"/>
    <w:rsid w:val="00EF5BD7"/>
    <w:rsid w:val="00F03B9B"/>
    <w:rsid w:val="00F42C24"/>
    <w:rsid w:val="00F43B94"/>
    <w:rsid w:val="00F51925"/>
    <w:rsid w:val="00F67CFB"/>
    <w:rsid w:val="00F86EF9"/>
    <w:rsid w:val="00F87589"/>
    <w:rsid w:val="00FC1B91"/>
    <w:rsid w:val="00FC7CBF"/>
    <w:rsid w:val="00FF263B"/>
    <w:rsid w:val="02BE25F2"/>
    <w:rsid w:val="10F210AF"/>
    <w:rsid w:val="1B68ECA8"/>
    <w:rsid w:val="1FBAB445"/>
    <w:rsid w:val="2ED4D1BF"/>
    <w:rsid w:val="32311DD6"/>
    <w:rsid w:val="3495620D"/>
    <w:rsid w:val="34E48C0D"/>
    <w:rsid w:val="5A33DAE1"/>
    <w:rsid w:val="5FEAD81D"/>
    <w:rsid w:val="686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5E97C"/>
  <w15:chartTrackingRefBased/>
  <w15:docId w15:val="{83289C61-F588-4C23-87DC-DB5F9122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84"/>
  </w:style>
  <w:style w:type="paragraph" w:styleId="Heading1">
    <w:name w:val="heading 1"/>
    <w:basedOn w:val="Normal"/>
    <w:next w:val="Normal"/>
    <w:link w:val="Heading1Char"/>
    <w:uiPriority w:val="9"/>
    <w:qFormat/>
    <w:rsid w:val="00D335BF"/>
    <w:pPr>
      <w:spacing w:after="0" w:line="240" w:lineRule="auto"/>
      <w:outlineLvl w:val="0"/>
    </w:pPr>
    <w:rPr>
      <w:b/>
      <w:sz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E0384"/>
    <w:pPr>
      <w:numPr>
        <w:numId w:val="2"/>
      </w:numPr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E0384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E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335BF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0384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D335BF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6F04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073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F47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6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E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55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2F"/>
  </w:style>
  <w:style w:type="paragraph" w:styleId="Footer">
    <w:name w:val="footer"/>
    <w:basedOn w:val="Normal"/>
    <w:link w:val="FooterChar"/>
    <w:uiPriority w:val="99"/>
    <w:unhideWhenUsed/>
    <w:rsid w:val="008B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2F"/>
  </w:style>
  <w:style w:type="paragraph" w:styleId="BodyText">
    <w:name w:val="Body Text"/>
    <w:basedOn w:val="Normal"/>
    <w:link w:val="BodyTextChar"/>
    <w:uiPriority w:val="1"/>
    <w:qFormat/>
    <w:rsid w:val="00225316"/>
    <w:pPr>
      <w:widowControl w:val="0"/>
      <w:autoSpaceDE w:val="0"/>
      <w:autoSpaceDN w:val="0"/>
      <w:spacing w:after="0" w:line="240" w:lineRule="auto"/>
      <w:ind w:left="1053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5316"/>
    <w:rPr>
      <w:rFonts w:ascii="Calibri Light" w:eastAsia="Calibri Light" w:hAnsi="Calibri Light" w:cs="Calibri Light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40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97F05-13C0-48CF-9E70-4AB826856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BEC3E4-0929-40B5-891F-963055A28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54B8D-30DB-410F-A3C1-8880555CD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3591</CharactersWithSpaces>
  <SharedDoc>false</SharedDoc>
  <HLinks>
    <vt:vector size="24" baseType="variant">
      <vt:variant>
        <vt:i4>4194405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_List_of_Organisms</vt:lpwstr>
      </vt:variant>
      <vt:variant>
        <vt:i4>4194405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_List_of_Organisms</vt:lpwstr>
      </vt:variant>
      <vt:variant>
        <vt:i4>4194405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_List_of_Organisms</vt:lpwstr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_List_of_Organisms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Kim</dc:creator>
  <cp:keywords/>
  <dc:description/>
  <cp:lastModifiedBy>Kathleen Speck</cp:lastModifiedBy>
  <cp:revision>85</cp:revision>
  <dcterms:created xsi:type="dcterms:W3CDTF">2021-01-27T18:04:00Z</dcterms:created>
  <dcterms:modified xsi:type="dcterms:W3CDTF">2021-06-16T13:59:00Z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</Properties>
</file>