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5F9" w:rsidP="00CF7DF7" w:rsidRDefault="00CF7DF7" w14:paraId="294182EE" w14:textId="77777777">
      <w:pPr>
        <w:jc w:val="center"/>
      </w:pPr>
      <w:r w:rsidRPr="00312406">
        <w:t>Supporting Statement for the BE-</w:t>
      </w:r>
      <w:r w:rsidRPr="00312406" w:rsidR="007715F9">
        <w:t>1</w:t>
      </w:r>
      <w:r w:rsidR="007715F9">
        <w:t>3</w:t>
      </w:r>
      <w:r w:rsidRPr="00312406" w:rsidR="007715F9">
        <w:t xml:space="preserve"> </w:t>
      </w:r>
    </w:p>
    <w:p w:rsidRPr="00312406" w:rsidR="00CF7DF7" w:rsidP="00CF7DF7" w:rsidRDefault="00CF7DF7" w14:paraId="5148B1C9" w14:textId="77777777">
      <w:pPr>
        <w:jc w:val="center"/>
      </w:pPr>
      <w:r w:rsidRPr="00312406">
        <w:t xml:space="preserve">Survey of </w:t>
      </w:r>
      <w:r w:rsidR="007715F9">
        <w:t xml:space="preserve">New </w:t>
      </w:r>
      <w:r w:rsidRPr="00312406">
        <w:t>Foreign Direct Investment in the United States</w:t>
      </w:r>
    </w:p>
    <w:p w:rsidRPr="00312406" w:rsidR="00CF7DF7" w:rsidP="00CF7DF7" w:rsidRDefault="00CF7DF7" w14:paraId="6CD9573D" w14:textId="77777777">
      <w:pPr>
        <w:jc w:val="center"/>
      </w:pPr>
      <w:r w:rsidRPr="00312406">
        <w:t>OMB Control Number 0608-</w:t>
      </w:r>
      <w:r w:rsidRPr="00312406" w:rsidR="007715F9">
        <w:t>00</w:t>
      </w:r>
      <w:r w:rsidR="007715F9">
        <w:t>35</w:t>
      </w:r>
    </w:p>
    <w:p w:rsidRPr="00E605BB" w:rsidR="0078481A" w:rsidP="0078481A" w:rsidRDefault="0078481A" w14:paraId="68F4BC97" w14:textId="77777777">
      <w:pPr>
        <w:jc w:val="center"/>
      </w:pPr>
    </w:p>
    <w:p w:rsidRPr="009D7796" w:rsidR="000E43F2" w:rsidP="000E43F2" w:rsidRDefault="0078481A" w14:paraId="0FF3C965" w14:textId="77777777">
      <w:r w:rsidRPr="009D7796">
        <w:t>B.  Collections of Information Employing Statistical Methods</w:t>
      </w:r>
    </w:p>
    <w:p w:rsidRPr="00E605BB" w:rsidR="00A01343" w:rsidP="00A01343" w:rsidRDefault="00A01343" w14:paraId="1681E7AF" w14:textId="77777777"/>
    <w:p w:rsidRPr="000E43F2" w:rsidR="000E43F2" w:rsidP="00A01343" w:rsidRDefault="00A01343" w14:paraId="10A1DCB3" w14:textId="77777777">
      <w:pPr>
        <w:rPr>
          <w:b/>
        </w:rPr>
      </w:pPr>
      <w:r w:rsidRPr="000E43F2">
        <w:rPr>
          <w:b/>
        </w:rPr>
        <w:t>1.</w:t>
      </w:r>
      <w:r w:rsidR="000E43F2">
        <w:rPr>
          <w:b/>
        </w:rPr>
        <w:t xml:space="preserve">  </w:t>
      </w:r>
      <w:r w:rsidRPr="000E43F2" w:rsidR="000E43F2">
        <w:rPr>
          <w:b/>
          <w:u w:val="single"/>
        </w:rPr>
        <w:t>Describe (including a numerical estimate) the potential respondent universe and any sampling or other respondent selection method to be used. Data on the number of entities (</w:t>
      </w:r>
      <w:proofErr w:type="gramStart"/>
      <w:r w:rsidRPr="000E43F2" w:rsidR="000E43F2">
        <w:rPr>
          <w:b/>
          <w:u w:val="single"/>
        </w:rPr>
        <w:t>e.g.</w:t>
      </w:r>
      <w:proofErr w:type="gramEnd"/>
      <w:r w:rsidRPr="000E43F2" w:rsidR="000E43F2">
        <w:rPr>
          <w:b/>
          <w:u w:val="single"/>
        </w:rPr>
        <w:t xml:space="preserve"> establishments, State and local governmental units, households, or persons) in the universe and the corresponding sample are to be provided in tabular form. The tabulation must also include expected response rates for the </w:t>
      </w:r>
      <w:proofErr w:type="gramStart"/>
      <w:r w:rsidRPr="000E43F2" w:rsidR="000E43F2">
        <w:rPr>
          <w:b/>
          <w:u w:val="single"/>
        </w:rPr>
        <w:t>collection as a whole</w:t>
      </w:r>
      <w:proofErr w:type="gramEnd"/>
      <w:r w:rsidRPr="000E43F2" w:rsidR="000E43F2">
        <w:rPr>
          <w:b/>
          <w:u w:val="single"/>
        </w:rPr>
        <w:t>. If the collection has been conducted before, provide the actual response rate achieved</w:t>
      </w:r>
      <w:r w:rsidRPr="000E43F2" w:rsidR="000E43F2">
        <w:rPr>
          <w:b/>
        </w:rPr>
        <w:t>.</w:t>
      </w:r>
    </w:p>
    <w:p w:rsidR="006251EF" w:rsidP="004C4EE6" w:rsidRDefault="006251EF" w14:paraId="2C9C7461" w14:textId="77777777"/>
    <w:p w:rsidRPr="00733D24" w:rsidR="007D3FD7" w:rsidP="004C4EE6" w:rsidRDefault="004C4EE6" w14:paraId="09296D4E" w14:textId="6DB379CA">
      <w:r w:rsidRPr="00733D24">
        <w:t>The potential universe is all U.S. business enterprises</w:t>
      </w:r>
      <w:r w:rsidRPr="00733D24" w:rsidR="000F539E">
        <w:t>, except for certain private funds,</w:t>
      </w:r>
      <w:r w:rsidRPr="00733D24">
        <w:t xml:space="preserve"> </w:t>
      </w:r>
      <w:r w:rsidRPr="00733D24" w:rsidR="00E92F8F">
        <w:t xml:space="preserve">in which i) a foreign direct investment in the United States relationship is </w:t>
      </w:r>
      <w:r w:rsidRPr="00733D24" w:rsidR="002971AD">
        <w:t>established</w:t>
      </w:r>
      <w:r w:rsidRPr="00733D24" w:rsidR="00E92F8F">
        <w:t xml:space="preserve">, </w:t>
      </w:r>
      <w:r w:rsidRPr="00733D24" w:rsidR="00371D97">
        <w:t xml:space="preserve">or </w:t>
      </w:r>
      <w:r w:rsidRPr="00733D24" w:rsidR="00E92F8F">
        <w:t xml:space="preserve">ii) an existing U.S. affiliate of a foreign parent establishes a new U.S. </w:t>
      </w:r>
      <w:r w:rsidRPr="00733D24" w:rsidR="007176A3">
        <w:t>business enterprise</w:t>
      </w:r>
      <w:r w:rsidRPr="00733D24" w:rsidR="00E92F8F">
        <w:t>, expands its U.S. operations, or acquires a U.S. business enterprise</w:t>
      </w:r>
      <w:r w:rsidRPr="00733D24" w:rsidR="00E92F8F">
        <w:rPr>
          <w:rFonts w:eastAsia="Arial"/>
          <w:w w:val="103"/>
        </w:rPr>
        <w:t>.</w:t>
      </w:r>
      <w:r w:rsidRPr="00733D24">
        <w:t xml:space="preserve"> </w:t>
      </w:r>
      <w:r w:rsidRPr="00733D24" w:rsidR="004D1A3D">
        <w:t xml:space="preserve">These </w:t>
      </w:r>
      <w:r w:rsidRPr="00733D24" w:rsidR="002E05EE">
        <w:t xml:space="preserve">U.S. business enterprises </w:t>
      </w:r>
      <w:r w:rsidRPr="00733D24">
        <w:t xml:space="preserve">must report </w:t>
      </w:r>
      <w:r w:rsidRPr="00733D24" w:rsidR="004D1A3D">
        <w:t xml:space="preserve">on the </w:t>
      </w:r>
      <w:r w:rsidRPr="00733D24" w:rsidR="000F539E">
        <w:t xml:space="preserve">full </w:t>
      </w:r>
      <w:r w:rsidRPr="00733D24" w:rsidR="004D1A3D">
        <w:t xml:space="preserve">BE-13 survey </w:t>
      </w:r>
      <w:r w:rsidRPr="00733D24">
        <w:t>if the cost</w:t>
      </w:r>
      <w:r w:rsidRPr="00733D24" w:rsidR="0034793B">
        <w:t xml:space="preserve"> (or expected cost)</w:t>
      </w:r>
      <w:r w:rsidRPr="00733D24">
        <w:t xml:space="preserve"> of the </w:t>
      </w:r>
      <w:r w:rsidRPr="00733D24" w:rsidR="002B2594">
        <w:t xml:space="preserve">establishment, expansion, or </w:t>
      </w:r>
      <w:r w:rsidRPr="00733D24" w:rsidR="0034793B">
        <w:t>acquisition</w:t>
      </w:r>
      <w:r w:rsidRPr="00733D24">
        <w:t xml:space="preserve"> exceeds $3 million. </w:t>
      </w:r>
      <w:r w:rsidRPr="00733D24" w:rsidR="005F7EB8">
        <w:t>For those that do</w:t>
      </w:r>
      <w:r w:rsidRPr="00733D24" w:rsidR="00DF7937">
        <w:t xml:space="preserve"> </w:t>
      </w:r>
      <w:r w:rsidRPr="00733D24" w:rsidR="005F7EB8">
        <w:t>n</w:t>
      </w:r>
      <w:r w:rsidRPr="00733D24" w:rsidR="00DF7937">
        <w:t>o</w:t>
      </w:r>
      <w:r w:rsidRPr="00733D24" w:rsidR="005F7EB8">
        <w:t xml:space="preserve">t meet the $3 million filing threshold, selected </w:t>
      </w:r>
      <w:r w:rsidRPr="00733D24" w:rsidR="00DA6292">
        <w:t xml:space="preserve">data </w:t>
      </w:r>
      <w:r w:rsidRPr="00733D24" w:rsidR="005F7EB8">
        <w:t>item</w:t>
      </w:r>
      <w:r w:rsidRPr="00733D24" w:rsidR="00DA6292">
        <w:t>s</w:t>
      </w:r>
      <w:r w:rsidRPr="00733D24" w:rsidR="005F7EB8">
        <w:t xml:space="preserve"> </w:t>
      </w:r>
      <w:r w:rsidRPr="00733D24" w:rsidR="002971AD">
        <w:t xml:space="preserve">must </w:t>
      </w:r>
      <w:r w:rsidRPr="00733D24" w:rsidR="005F7EB8">
        <w:t xml:space="preserve">be reported on the BE-13 </w:t>
      </w:r>
      <w:r w:rsidRPr="00733D24" w:rsidR="007715F9">
        <w:t xml:space="preserve">Claim for </w:t>
      </w:r>
      <w:r w:rsidRPr="00733D24" w:rsidR="00DF7937">
        <w:t>Exemption</w:t>
      </w:r>
      <w:r w:rsidRPr="00733D24" w:rsidR="007715F9">
        <w:t>.</w:t>
      </w:r>
      <w:r w:rsidRPr="00733D24" w:rsidR="0034793B">
        <w:t xml:space="preserve"> </w:t>
      </w:r>
      <w:r w:rsidRPr="00733D24" w:rsidR="00934713">
        <w:t xml:space="preserve">Based on the number of reports received for </w:t>
      </w:r>
      <w:r w:rsidR="006F3E77">
        <w:t>2018</w:t>
      </w:r>
      <w:r w:rsidR="00745AD6">
        <w:t xml:space="preserve"> and</w:t>
      </w:r>
      <w:r w:rsidR="006F3E77">
        <w:t xml:space="preserve"> 2019</w:t>
      </w:r>
      <w:r w:rsidR="00D878FF">
        <w:t xml:space="preserve">, </w:t>
      </w:r>
      <w:r w:rsidRPr="00733D24">
        <w:t xml:space="preserve">BEA expects to receive approximately </w:t>
      </w:r>
      <w:r w:rsidR="00733D24">
        <w:t>2,</w:t>
      </w:r>
      <w:r w:rsidR="00781E4F">
        <w:t>810</w:t>
      </w:r>
      <w:r w:rsidRPr="00733D24" w:rsidR="00781E4F">
        <w:t xml:space="preserve"> </w:t>
      </w:r>
      <w:r w:rsidR="006F3E77">
        <w:t xml:space="preserve">reports from </w:t>
      </w:r>
      <w:r w:rsidRPr="00733D24">
        <w:t>U.S. business enterprises per year</w:t>
      </w:r>
      <w:r w:rsidRPr="00733D24" w:rsidR="0034793B">
        <w:t xml:space="preserve"> which includes </w:t>
      </w:r>
      <w:r w:rsidR="00733D24">
        <w:t>1,</w:t>
      </w:r>
      <w:r w:rsidR="00781E4F">
        <w:t>460</w:t>
      </w:r>
      <w:r w:rsidRPr="00733D24" w:rsidR="00781E4F">
        <w:t xml:space="preserve"> </w:t>
      </w:r>
      <w:r w:rsidRPr="00733D24" w:rsidR="0034793B">
        <w:t>exemption claims</w:t>
      </w:r>
      <w:r w:rsidRPr="00733D24" w:rsidR="003C0207">
        <w:t>.</w:t>
      </w:r>
      <w:r w:rsidRPr="00733D24" w:rsidR="00934713">
        <w:t xml:space="preserve"> </w:t>
      </w:r>
      <w:r w:rsidR="006F3E77">
        <w:t xml:space="preserve">A </w:t>
      </w:r>
      <w:r w:rsidR="00781E4F">
        <w:t>two</w:t>
      </w:r>
      <w:r w:rsidR="001410F5">
        <w:t>-year</w:t>
      </w:r>
      <w:r w:rsidR="006F3E77">
        <w:t xml:space="preserve"> average</w:t>
      </w:r>
      <w:r w:rsidR="00781E4F">
        <w:t xml:space="preserve"> of the latest years for which revised estimates are available</w:t>
      </w:r>
      <w:r w:rsidR="006F3E77">
        <w:t xml:space="preserve"> was used to calculate t</w:t>
      </w:r>
      <w:r w:rsidRPr="00733D24" w:rsidR="00934713">
        <w:t>his count</w:t>
      </w:r>
      <w:r w:rsidR="006F3E77">
        <w:t xml:space="preserve"> because it</w:t>
      </w:r>
      <w:r w:rsidRPr="00733D24" w:rsidR="00934713">
        <w:t xml:space="preserve"> could fluctuate each year due to economic conditions that affect the level of investment in U.S. businesses by foreign parents. </w:t>
      </w:r>
    </w:p>
    <w:p w:rsidRPr="00733D24" w:rsidR="007D3FD7" w:rsidP="004C4EE6" w:rsidRDefault="007D3FD7" w14:paraId="1553086E" w14:textId="77777777"/>
    <w:p w:rsidRPr="00733D24" w:rsidR="004C4EE6" w:rsidP="004C4EE6" w:rsidRDefault="004C4EE6" w14:paraId="2D771531" w14:textId="1C46E9D2">
      <w:r w:rsidRPr="00733D24">
        <w:t xml:space="preserve">Based on </w:t>
      </w:r>
      <w:r w:rsidRPr="00733D24" w:rsidR="00E60303">
        <w:t xml:space="preserve">the results from </w:t>
      </w:r>
      <w:r w:rsidRPr="00733D24" w:rsidR="00DF3823">
        <w:t xml:space="preserve">BEA’s </w:t>
      </w:r>
      <w:r w:rsidR="00061339">
        <w:t xml:space="preserve">2018 and </w:t>
      </w:r>
      <w:r w:rsidR="006F3E77">
        <w:t>2019</w:t>
      </w:r>
      <w:r w:rsidRPr="00733D24" w:rsidR="00733D24">
        <w:t xml:space="preserve"> </w:t>
      </w:r>
      <w:r w:rsidRPr="00733D24" w:rsidR="00E60303">
        <w:t>BE-13 data collection</w:t>
      </w:r>
      <w:r w:rsidR="00781E4F">
        <w:t xml:space="preserve">, </w:t>
      </w:r>
      <w:r w:rsidRPr="00733D24">
        <w:t>BEA expects that</w:t>
      </w:r>
      <w:r w:rsidRPr="00733D24" w:rsidR="006251EF">
        <w:t xml:space="preserve"> in terms of </w:t>
      </w:r>
      <w:r w:rsidR="00061339">
        <w:t>the cost of the investments</w:t>
      </w:r>
      <w:r w:rsidRPr="00733D24">
        <w:t xml:space="preserve"> nearly the entire universe of data required to be reported by respondents will ultimately be reported</w:t>
      </w:r>
      <w:r w:rsidR="00A14E59">
        <w:t>.</w:t>
      </w:r>
      <w:r w:rsidR="00D8013B">
        <w:t xml:space="preserve"> </w:t>
      </w:r>
      <w:r w:rsidR="00A14E59">
        <w:t>S</w:t>
      </w:r>
      <w:r w:rsidRPr="00733D24">
        <w:t>ome of these data</w:t>
      </w:r>
      <w:r w:rsidR="00A14E59">
        <w:t>, however,</w:t>
      </w:r>
      <w:r w:rsidRPr="00733D24">
        <w:t xml:space="preserve"> will not be reported in time for inclusion in the </w:t>
      </w:r>
      <w:r w:rsidRPr="00733D24" w:rsidR="002B2594">
        <w:t>first (</w:t>
      </w:r>
      <w:r w:rsidRPr="00733D24">
        <w:t>preliminary</w:t>
      </w:r>
      <w:r w:rsidRPr="00733D24" w:rsidR="002B2594">
        <w:t>)</w:t>
      </w:r>
      <w:r w:rsidRPr="00733D24">
        <w:t xml:space="preserve"> published estimate</w:t>
      </w:r>
      <w:r w:rsidRPr="00733D24" w:rsidR="00371D97">
        <w:t>s</w:t>
      </w:r>
      <w:r w:rsidRPr="00733D24">
        <w:t xml:space="preserve">. </w:t>
      </w:r>
    </w:p>
    <w:p w:rsidR="00D14B99" w:rsidP="00A01343" w:rsidRDefault="00D14B99" w14:paraId="4C74B93D" w14:textId="77777777"/>
    <w:p w:rsidRPr="006C06B8" w:rsidR="004C4EE6" w:rsidP="004C4EE6" w:rsidRDefault="004C4EE6" w14:paraId="34F33B18" w14:textId="77777777">
      <w:pPr>
        <w:rPr>
          <w:b/>
        </w:rPr>
      </w:pPr>
      <w:r w:rsidRPr="006C06B8">
        <w:rPr>
          <w:b/>
        </w:rPr>
        <w:t>BE-13 Universe and Response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2"/>
        <w:gridCol w:w="1620"/>
      </w:tblGrid>
      <w:tr w:rsidR="004C4EE6" w:rsidTr="008160AD" w14:paraId="701E8A92" w14:textId="77777777">
        <w:tc>
          <w:tcPr>
            <w:tcW w:w="3862" w:type="dxa"/>
            <w:shd w:val="clear" w:color="auto" w:fill="auto"/>
          </w:tcPr>
          <w:p w:rsidR="000A174D" w:rsidP="00B33C00" w:rsidRDefault="00833BD6" w14:paraId="6043AD6B" w14:textId="77777777">
            <w:pPr>
              <w:rPr>
                <w:rFonts w:ascii="Calibri" w:hAnsi="Calibri" w:eastAsia="Calibri"/>
                <w:sz w:val="22"/>
                <w:szCs w:val="22"/>
              </w:rPr>
            </w:pPr>
            <w:r>
              <w:rPr>
                <w:rFonts w:ascii="Calibri" w:hAnsi="Calibri" w:eastAsia="Calibri"/>
                <w:sz w:val="22"/>
                <w:szCs w:val="22"/>
              </w:rPr>
              <w:t xml:space="preserve">Estimated </w:t>
            </w:r>
            <w:r w:rsidR="00E451F8">
              <w:rPr>
                <w:rFonts w:ascii="Calibri" w:hAnsi="Calibri" w:eastAsia="Calibri"/>
                <w:sz w:val="22"/>
                <w:szCs w:val="22"/>
              </w:rPr>
              <w:t>number of respondents:</w:t>
            </w:r>
          </w:p>
          <w:p w:rsidR="00E451F8" w:rsidP="00B33C00" w:rsidRDefault="00E451F8" w14:paraId="1F60CFCB" w14:textId="77777777">
            <w:pPr>
              <w:rPr>
                <w:rFonts w:ascii="Calibri" w:hAnsi="Calibri" w:eastAsia="Calibri"/>
                <w:sz w:val="22"/>
                <w:szCs w:val="22"/>
              </w:rPr>
            </w:pPr>
          </w:p>
          <w:p w:rsidRPr="00B33C00" w:rsidR="004C4EE6" w:rsidP="00B33C00" w:rsidRDefault="006B4207" w14:paraId="60106421" w14:textId="77777777">
            <w:pPr>
              <w:rPr>
                <w:rFonts w:ascii="Calibri" w:hAnsi="Calibri" w:eastAsia="Calibri"/>
                <w:sz w:val="22"/>
                <w:szCs w:val="22"/>
              </w:rPr>
            </w:pPr>
            <w:r>
              <w:rPr>
                <w:rFonts w:ascii="Calibri" w:hAnsi="Calibri" w:eastAsia="Calibri"/>
                <w:sz w:val="22"/>
                <w:szCs w:val="22"/>
              </w:rPr>
              <w:t xml:space="preserve">  </w:t>
            </w:r>
            <w:r w:rsidRPr="00B33C00" w:rsidR="004C4EE6">
              <w:rPr>
                <w:rFonts w:ascii="Calibri" w:hAnsi="Calibri" w:eastAsia="Calibri"/>
                <w:sz w:val="22"/>
                <w:szCs w:val="22"/>
              </w:rPr>
              <w:t>BE-13A</w:t>
            </w:r>
            <w:r w:rsidR="001E45D3">
              <w:rPr>
                <w:rFonts w:ascii="Calibri" w:hAnsi="Calibri" w:eastAsia="Calibri"/>
                <w:sz w:val="22"/>
                <w:szCs w:val="22"/>
              </w:rPr>
              <w:t xml:space="preserve"> - Acquisition</w:t>
            </w:r>
          </w:p>
          <w:p w:rsidRPr="00B33C00" w:rsidR="004C4EE6" w:rsidP="00B33C00" w:rsidRDefault="004C4EE6" w14:paraId="6FDE2778" w14:textId="77777777">
            <w:pPr>
              <w:rPr>
                <w:rFonts w:ascii="Calibri" w:hAnsi="Calibri" w:eastAsia="Calibri"/>
                <w:sz w:val="22"/>
                <w:szCs w:val="22"/>
              </w:rPr>
            </w:pPr>
            <w:r w:rsidRPr="00B33C00">
              <w:rPr>
                <w:rFonts w:ascii="Calibri" w:hAnsi="Calibri" w:eastAsia="Calibri"/>
                <w:sz w:val="22"/>
                <w:szCs w:val="22"/>
              </w:rPr>
              <w:t xml:space="preserve">  BE-13B</w:t>
            </w:r>
            <w:r w:rsidR="001E45D3">
              <w:rPr>
                <w:rFonts w:ascii="Calibri" w:hAnsi="Calibri" w:eastAsia="Calibri"/>
                <w:sz w:val="22"/>
                <w:szCs w:val="22"/>
              </w:rPr>
              <w:t xml:space="preserve"> - Establishment</w:t>
            </w:r>
          </w:p>
          <w:p w:rsidR="004C4EE6" w:rsidP="00B33C00" w:rsidRDefault="004C4EE6" w14:paraId="389D0C7F" w14:textId="77777777">
            <w:pPr>
              <w:rPr>
                <w:rFonts w:ascii="Calibri" w:hAnsi="Calibri" w:eastAsia="Calibri"/>
                <w:sz w:val="22"/>
                <w:szCs w:val="22"/>
              </w:rPr>
            </w:pPr>
            <w:r w:rsidRPr="00B33C00">
              <w:rPr>
                <w:rFonts w:ascii="Calibri" w:hAnsi="Calibri" w:eastAsia="Calibri"/>
                <w:sz w:val="22"/>
                <w:szCs w:val="22"/>
              </w:rPr>
              <w:t xml:space="preserve">  BE-13D</w:t>
            </w:r>
            <w:r w:rsidR="001E45D3">
              <w:rPr>
                <w:rFonts w:ascii="Calibri" w:hAnsi="Calibri" w:eastAsia="Calibri"/>
                <w:sz w:val="22"/>
                <w:szCs w:val="22"/>
              </w:rPr>
              <w:t xml:space="preserve"> - Expansion</w:t>
            </w:r>
          </w:p>
          <w:p w:rsidR="004D1A3D" w:rsidP="00B33C00" w:rsidRDefault="004D1A3D" w14:paraId="7BF53F2C" w14:textId="77777777">
            <w:pPr>
              <w:rPr>
                <w:rFonts w:ascii="Calibri" w:hAnsi="Calibri" w:eastAsia="Calibri"/>
                <w:sz w:val="22"/>
                <w:szCs w:val="22"/>
              </w:rPr>
            </w:pPr>
            <w:r>
              <w:rPr>
                <w:rFonts w:ascii="Calibri" w:hAnsi="Calibri" w:eastAsia="Calibri"/>
                <w:sz w:val="22"/>
                <w:szCs w:val="22"/>
              </w:rPr>
              <w:t xml:space="preserve">  BE-</w:t>
            </w:r>
            <w:r w:rsidR="007C2B38">
              <w:rPr>
                <w:rFonts w:ascii="Calibri" w:hAnsi="Calibri" w:eastAsia="Calibri"/>
                <w:sz w:val="22"/>
                <w:szCs w:val="22"/>
              </w:rPr>
              <w:t>13E</w:t>
            </w:r>
            <w:r w:rsidR="001E45D3">
              <w:rPr>
                <w:rFonts w:ascii="Calibri" w:hAnsi="Calibri" w:eastAsia="Calibri"/>
                <w:sz w:val="22"/>
                <w:szCs w:val="22"/>
              </w:rPr>
              <w:t xml:space="preserve"> - Cost Update</w:t>
            </w:r>
          </w:p>
          <w:p w:rsidR="00E60303" w:rsidP="00B33C00" w:rsidRDefault="00E60303" w14:paraId="0A856F6D" w14:textId="77777777">
            <w:pPr>
              <w:rPr>
                <w:rFonts w:ascii="Calibri" w:hAnsi="Calibri" w:eastAsia="Calibri"/>
                <w:sz w:val="22"/>
                <w:szCs w:val="22"/>
              </w:rPr>
            </w:pPr>
            <w:r>
              <w:rPr>
                <w:rFonts w:ascii="Calibri" w:hAnsi="Calibri" w:eastAsia="Calibri"/>
                <w:sz w:val="22"/>
                <w:szCs w:val="22"/>
              </w:rPr>
              <w:t xml:space="preserve">  BE-13 Claim for Exemption</w:t>
            </w:r>
            <w:r w:rsidR="000A174D">
              <w:rPr>
                <w:rFonts w:ascii="Calibri" w:hAnsi="Calibri" w:eastAsia="Calibri"/>
                <w:sz w:val="22"/>
                <w:szCs w:val="22"/>
              </w:rPr>
              <w:t xml:space="preserve">  </w:t>
            </w:r>
          </w:p>
          <w:p w:rsidRPr="00B33C00" w:rsidR="004C4EE6" w:rsidP="00B33C00" w:rsidRDefault="006B4207" w14:paraId="3C106690" w14:textId="77777777">
            <w:pPr>
              <w:rPr>
                <w:rFonts w:ascii="Calibri" w:hAnsi="Calibri" w:eastAsia="Calibri"/>
                <w:sz w:val="22"/>
                <w:szCs w:val="22"/>
              </w:rPr>
            </w:pPr>
            <w:r>
              <w:rPr>
                <w:rFonts w:ascii="Calibri" w:hAnsi="Calibri" w:eastAsia="Calibri"/>
                <w:sz w:val="22"/>
                <w:szCs w:val="22"/>
              </w:rPr>
              <w:t xml:space="preserve">  </w:t>
            </w:r>
          </w:p>
          <w:p w:rsidR="004C4EE6" w:rsidP="00B33C00" w:rsidRDefault="004C4EE6" w14:paraId="5C3B8478" w14:textId="77777777">
            <w:pPr>
              <w:rPr>
                <w:rFonts w:ascii="Calibri" w:hAnsi="Calibri" w:eastAsia="Calibri"/>
                <w:sz w:val="22"/>
                <w:szCs w:val="22"/>
              </w:rPr>
            </w:pPr>
            <w:r w:rsidRPr="00B33C00">
              <w:rPr>
                <w:rFonts w:ascii="Calibri" w:hAnsi="Calibri" w:eastAsia="Calibri"/>
                <w:sz w:val="22"/>
                <w:szCs w:val="22"/>
              </w:rPr>
              <w:t>Total respondents</w:t>
            </w:r>
          </w:p>
          <w:p w:rsidRPr="00B33C00" w:rsidR="008160AD" w:rsidP="00B33C00" w:rsidRDefault="008160AD" w14:paraId="7255C77B" w14:textId="77777777">
            <w:pPr>
              <w:rPr>
                <w:rFonts w:ascii="Calibri" w:hAnsi="Calibri" w:eastAsia="Calibri"/>
                <w:sz w:val="22"/>
                <w:szCs w:val="22"/>
              </w:rPr>
            </w:pPr>
          </w:p>
        </w:tc>
        <w:tc>
          <w:tcPr>
            <w:tcW w:w="1620" w:type="dxa"/>
            <w:shd w:val="clear" w:color="auto" w:fill="auto"/>
            <w:vAlign w:val="center"/>
          </w:tcPr>
          <w:p w:rsidR="007E7C16" w:rsidP="004D1A3D" w:rsidRDefault="007E7C16" w14:paraId="5FD2BC5B" w14:textId="77777777">
            <w:pPr>
              <w:jc w:val="center"/>
              <w:rPr>
                <w:rFonts w:ascii="Calibri" w:hAnsi="Calibri" w:eastAsia="Calibri"/>
                <w:sz w:val="22"/>
                <w:szCs w:val="22"/>
              </w:rPr>
            </w:pPr>
          </w:p>
          <w:p w:rsidRPr="00B33C00" w:rsidR="004C4EE6" w:rsidP="004D1A3D" w:rsidRDefault="000F539E" w14:paraId="3290E6DF" w14:textId="7C754B1C">
            <w:pPr>
              <w:jc w:val="center"/>
              <w:rPr>
                <w:rFonts w:ascii="Calibri" w:hAnsi="Calibri" w:eastAsia="Calibri"/>
                <w:sz w:val="22"/>
                <w:szCs w:val="22"/>
              </w:rPr>
            </w:pPr>
            <w:r>
              <w:rPr>
                <w:rFonts w:ascii="Calibri" w:hAnsi="Calibri" w:eastAsia="Calibri"/>
                <w:sz w:val="22"/>
                <w:szCs w:val="22"/>
              </w:rPr>
              <w:t xml:space="preserve">  </w:t>
            </w:r>
            <w:r w:rsidR="00E6751D">
              <w:rPr>
                <w:rFonts w:ascii="Calibri" w:hAnsi="Calibri" w:eastAsia="Calibri"/>
                <w:sz w:val="22"/>
                <w:szCs w:val="22"/>
              </w:rPr>
              <w:t xml:space="preserve"> </w:t>
            </w:r>
            <w:r w:rsidR="00781E4F">
              <w:rPr>
                <w:rFonts w:ascii="Calibri" w:hAnsi="Calibri" w:eastAsia="Calibri"/>
                <w:sz w:val="22"/>
                <w:szCs w:val="22"/>
              </w:rPr>
              <w:t>790</w:t>
            </w:r>
          </w:p>
          <w:p w:rsidRPr="00B33C00" w:rsidR="004C4EE6" w:rsidP="004D1A3D" w:rsidRDefault="000F539E" w14:paraId="7BF5BD7E" w14:textId="3ACF786B">
            <w:pPr>
              <w:jc w:val="center"/>
              <w:rPr>
                <w:rFonts w:ascii="Calibri" w:hAnsi="Calibri" w:eastAsia="Calibri"/>
                <w:sz w:val="22"/>
                <w:szCs w:val="22"/>
              </w:rPr>
            </w:pPr>
            <w:r>
              <w:rPr>
                <w:rFonts w:ascii="Calibri" w:hAnsi="Calibri" w:eastAsia="Calibri"/>
                <w:sz w:val="22"/>
                <w:szCs w:val="22"/>
              </w:rPr>
              <w:t xml:space="preserve"> </w:t>
            </w:r>
            <w:r w:rsidR="00D04819">
              <w:rPr>
                <w:rFonts w:ascii="Calibri" w:hAnsi="Calibri" w:eastAsia="Calibri"/>
                <w:sz w:val="22"/>
                <w:szCs w:val="22"/>
              </w:rPr>
              <w:t xml:space="preserve"> </w:t>
            </w:r>
            <w:r w:rsidR="00E6751D">
              <w:rPr>
                <w:rFonts w:ascii="Calibri" w:hAnsi="Calibri" w:eastAsia="Calibri"/>
                <w:sz w:val="22"/>
                <w:szCs w:val="22"/>
              </w:rPr>
              <w:t xml:space="preserve"> </w:t>
            </w:r>
            <w:r w:rsidR="00781E4F">
              <w:rPr>
                <w:rFonts w:ascii="Calibri" w:hAnsi="Calibri" w:eastAsia="Calibri"/>
                <w:sz w:val="22"/>
                <w:szCs w:val="22"/>
              </w:rPr>
              <w:t>150</w:t>
            </w:r>
          </w:p>
          <w:p w:rsidR="004C4EE6" w:rsidP="004D1A3D" w:rsidRDefault="000F539E" w14:paraId="1D738BBA" w14:textId="444B7577">
            <w:pPr>
              <w:jc w:val="center"/>
              <w:rPr>
                <w:rFonts w:ascii="Calibri" w:hAnsi="Calibri" w:eastAsia="Calibri"/>
                <w:sz w:val="22"/>
                <w:szCs w:val="22"/>
              </w:rPr>
            </w:pPr>
            <w:r>
              <w:rPr>
                <w:rFonts w:ascii="Calibri" w:hAnsi="Calibri" w:eastAsia="Calibri"/>
                <w:sz w:val="22"/>
                <w:szCs w:val="22"/>
              </w:rPr>
              <w:t xml:space="preserve"> </w:t>
            </w:r>
            <w:r w:rsidR="00D04819">
              <w:rPr>
                <w:rFonts w:ascii="Calibri" w:hAnsi="Calibri" w:eastAsia="Calibri"/>
                <w:sz w:val="22"/>
                <w:szCs w:val="22"/>
              </w:rPr>
              <w:t xml:space="preserve"> </w:t>
            </w:r>
            <w:r w:rsidR="00E6751D">
              <w:rPr>
                <w:rFonts w:ascii="Calibri" w:hAnsi="Calibri" w:eastAsia="Calibri"/>
                <w:sz w:val="22"/>
                <w:szCs w:val="22"/>
              </w:rPr>
              <w:t xml:space="preserve"> </w:t>
            </w:r>
            <w:r>
              <w:rPr>
                <w:rFonts w:ascii="Calibri" w:hAnsi="Calibri" w:eastAsia="Calibri"/>
                <w:sz w:val="22"/>
                <w:szCs w:val="22"/>
              </w:rPr>
              <w:t xml:space="preserve"> </w:t>
            </w:r>
            <w:r w:rsidR="00781E4F">
              <w:rPr>
                <w:rFonts w:ascii="Calibri" w:hAnsi="Calibri" w:eastAsia="Calibri"/>
                <w:sz w:val="22"/>
                <w:szCs w:val="22"/>
              </w:rPr>
              <w:t>110</w:t>
            </w:r>
          </w:p>
          <w:p w:rsidRPr="00B33C00" w:rsidR="004D1A3D" w:rsidP="004D1A3D" w:rsidRDefault="00E60303" w14:paraId="74C42945" w14:textId="1DE632D8">
            <w:pPr>
              <w:jc w:val="center"/>
              <w:rPr>
                <w:rFonts w:ascii="Calibri" w:hAnsi="Calibri" w:eastAsia="Calibri"/>
                <w:sz w:val="22"/>
                <w:szCs w:val="22"/>
              </w:rPr>
            </w:pPr>
            <w:r>
              <w:rPr>
                <w:rFonts w:ascii="Calibri" w:hAnsi="Calibri" w:eastAsia="Calibri"/>
                <w:sz w:val="22"/>
                <w:szCs w:val="22"/>
              </w:rPr>
              <w:t xml:space="preserve"> </w:t>
            </w:r>
            <w:r w:rsidR="000F539E">
              <w:rPr>
                <w:rFonts w:ascii="Calibri" w:hAnsi="Calibri" w:eastAsia="Calibri"/>
                <w:sz w:val="22"/>
                <w:szCs w:val="22"/>
              </w:rPr>
              <w:t xml:space="preserve">  </w:t>
            </w:r>
            <w:r w:rsidR="00781E4F">
              <w:rPr>
                <w:rFonts w:ascii="Calibri" w:hAnsi="Calibri" w:eastAsia="Calibri"/>
                <w:sz w:val="22"/>
                <w:szCs w:val="22"/>
              </w:rPr>
              <w:t>300</w:t>
            </w:r>
          </w:p>
          <w:p w:rsidR="008160AD" w:rsidP="000F539E" w:rsidRDefault="000F539E" w14:paraId="24703FF1" w14:textId="5717EC0B">
            <w:pPr>
              <w:rPr>
                <w:rFonts w:ascii="Calibri" w:hAnsi="Calibri" w:eastAsia="Calibri"/>
                <w:sz w:val="22"/>
                <w:szCs w:val="22"/>
              </w:rPr>
            </w:pPr>
            <w:r>
              <w:rPr>
                <w:rFonts w:ascii="Calibri" w:hAnsi="Calibri" w:eastAsia="Calibri"/>
                <w:sz w:val="22"/>
                <w:szCs w:val="22"/>
              </w:rPr>
              <w:t xml:space="preserve">         </w:t>
            </w:r>
            <w:r w:rsidR="00733D24">
              <w:rPr>
                <w:rFonts w:ascii="Calibri" w:hAnsi="Calibri" w:eastAsia="Calibri"/>
                <w:sz w:val="22"/>
                <w:szCs w:val="22"/>
              </w:rPr>
              <w:t>1,</w:t>
            </w:r>
            <w:r w:rsidR="00781E4F">
              <w:rPr>
                <w:rFonts w:ascii="Calibri" w:hAnsi="Calibri" w:eastAsia="Calibri"/>
                <w:sz w:val="22"/>
                <w:szCs w:val="22"/>
              </w:rPr>
              <w:t xml:space="preserve">460        </w:t>
            </w:r>
          </w:p>
          <w:p w:rsidR="008160AD" w:rsidP="00D04819" w:rsidRDefault="008160AD" w14:paraId="0151CE68" w14:textId="77777777">
            <w:pPr>
              <w:jc w:val="center"/>
              <w:rPr>
                <w:rFonts w:ascii="Calibri" w:hAnsi="Calibri" w:eastAsia="Calibri"/>
                <w:sz w:val="22"/>
                <w:szCs w:val="22"/>
              </w:rPr>
            </w:pPr>
          </w:p>
          <w:p w:rsidR="00781E4F" w:rsidP="00D04819" w:rsidRDefault="00D04819" w14:paraId="6760BED5" w14:textId="4BC75935">
            <w:pPr>
              <w:rPr>
                <w:rFonts w:ascii="Calibri" w:hAnsi="Calibri" w:eastAsia="Calibri"/>
                <w:sz w:val="22"/>
                <w:szCs w:val="22"/>
              </w:rPr>
            </w:pPr>
            <w:r>
              <w:rPr>
                <w:rFonts w:ascii="Calibri" w:hAnsi="Calibri" w:eastAsia="Calibri"/>
                <w:sz w:val="22"/>
                <w:szCs w:val="22"/>
              </w:rPr>
              <w:t xml:space="preserve">      </w:t>
            </w:r>
            <w:r w:rsidR="00E6751D">
              <w:rPr>
                <w:rFonts w:ascii="Calibri" w:hAnsi="Calibri" w:eastAsia="Calibri"/>
                <w:sz w:val="22"/>
                <w:szCs w:val="22"/>
              </w:rPr>
              <w:t xml:space="preserve"> </w:t>
            </w:r>
            <w:r w:rsidR="000F539E">
              <w:rPr>
                <w:rFonts w:ascii="Calibri" w:hAnsi="Calibri" w:eastAsia="Calibri"/>
                <w:sz w:val="22"/>
                <w:szCs w:val="22"/>
              </w:rPr>
              <w:t xml:space="preserve">  </w:t>
            </w:r>
            <w:r w:rsidR="00733D24">
              <w:rPr>
                <w:rFonts w:ascii="Calibri" w:hAnsi="Calibri" w:eastAsia="Calibri"/>
                <w:sz w:val="22"/>
                <w:szCs w:val="22"/>
              </w:rPr>
              <w:t>2,</w:t>
            </w:r>
            <w:r w:rsidR="00781E4F">
              <w:rPr>
                <w:rFonts w:ascii="Calibri" w:hAnsi="Calibri" w:eastAsia="Calibri"/>
                <w:sz w:val="22"/>
                <w:szCs w:val="22"/>
              </w:rPr>
              <w:t>810</w:t>
            </w:r>
          </w:p>
          <w:p w:rsidRPr="00B33C00" w:rsidR="004C4EE6" w:rsidP="004D1A3D" w:rsidRDefault="004C4EE6" w14:paraId="45EEAAE2" w14:textId="77777777">
            <w:pPr>
              <w:jc w:val="center"/>
              <w:rPr>
                <w:rFonts w:ascii="Calibri" w:hAnsi="Calibri" w:eastAsia="Calibri"/>
                <w:sz w:val="22"/>
                <w:szCs w:val="22"/>
              </w:rPr>
            </w:pPr>
          </w:p>
        </w:tc>
      </w:tr>
      <w:tr w:rsidR="004C4EE6" w:rsidTr="008160AD" w14:paraId="7FDA7251" w14:textId="77777777">
        <w:tc>
          <w:tcPr>
            <w:tcW w:w="3862" w:type="dxa"/>
            <w:shd w:val="clear" w:color="auto" w:fill="auto"/>
          </w:tcPr>
          <w:p w:rsidRPr="00B33C00" w:rsidR="004C4EE6" w:rsidP="00E451F8" w:rsidRDefault="009619A7" w14:paraId="5EB70783" w14:textId="77777777">
            <w:pPr>
              <w:rPr>
                <w:rFonts w:ascii="Calibri" w:hAnsi="Calibri" w:eastAsia="Calibri"/>
                <w:sz w:val="22"/>
                <w:szCs w:val="22"/>
              </w:rPr>
            </w:pPr>
            <w:r>
              <w:rPr>
                <w:rFonts w:ascii="Calibri" w:hAnsi="Calibri" w:eastAsia="Calibri"/>
                <w:sz w:val="22"/>
                <w:szCs w:val="22"/>
              </w:rPr>
              <w:t>Expected response rate</w:t>
            </w:r>
            <w:r w:rsidR="00E451F8">
              <w:rPr>
                <w:rFonts w:ascii="Calibri" w:hAnsi="Calibri" w:eastAsia="Calibri"/>
                <w:sz w:val="22"/>
                <w:szCs w:val="22"/>
              </w:rPr>
              <w:t xml:space="preserve"> (in terms of cost of new investments)</w:t>
            </w:r>
          </w:p>
        </w:tc>
        <w:tc>
          <w:tcPr>
            <w:tcW w:w="1620" w:type="dxa"/>
            <w:shd w:val="clear" w:color="auto" w:fill="auto"/>
            <w:vAlign w:val="bottom"/>
          </w:tcPr>
          <w:p w:rsidRPr="00B33C00" w:rsidR="004C4EE6" w:rsidP="00D04819" w:rsidRDefault="00061339" w14:paraId="2EA80BD3" w14:textId="6791624C">
            <w:pPr>
              <w:jc w:val="center"/>
              <w:rPr>
                <w:rFonts w:ascii="Calibri" w:hAnsi="Calibri" w:eastAsia="Calibri"/>
                <w:sz w:val="22"/>
                <w:szCs w:val="22"/>
              </w:rPr>
            </w:pPr>
            <w:r>
              <w:rPr>
                <w:rFonts w:ascii="Calibri" w:hAnsi="Calibri" w:eastAsia="Calibri"/>
                <w:sz w:val="22"/>
                <w:szCs w:val="22"/>
              </w:rPr>
              <w:t>95</w:t>
            </w:r>
            <w:r w:rsidR="009619A7">
              <w:rPr>
                <w:rFonts w:ascii="Calibri" w:hAnsi="Calibri" w:eastAsia="Calibri"/>
                <w:sz w:val="22"/>
                <w:szCs w:val="22"/>
              </w:rPr>
              <w:t>.0%</w:t>
            </w:r>
          </w:p>
        </w:tc>
      </w:tr>
    </w:tbl>
    <w:p w:rsidR="004C4EE6" w:rsidP="00A01343" w:rsidRDefault="004C4EE6" w14:paraId="7A60975E" w14:textId="77777777"/>
    <w:p w:rsidR="00DE222E" w:rsidP="00B12DB5" w:rsidRDefault="004C4EE6" w14:paraId="669BDA6C" w14:textId="77777777">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s>
      </w:pPr>
      <w:r>
        <w:tab/>
      </w:r>
      <w:r>
        <w:tab/>
      </w:r>
    </w:p>
    <w:p w:rsidR="00B12DB5" w:rsidP="00B12DB5" w:rsidRDefault="00B12DB5" w14:paraId="04174305" w14:textId="5A4A7652">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B20F1" w:rsidP="00A01343" w:rsidRDefault="002B20F1" w14:paraId="0B72CBDF" w14:textId="77777777"/>
    <w:p w:rsidRPr="002B20F1" w:rsidR="001F5AD4" w:rsidP="00A01343" w:rsidRDefault="001F5AD4" w14:paraId="030A7078" w14:textId="77777777"/>
    <w:p w:rsidRPr="000E43F2" w:rsidR="000E43F2" w:rsidP="00A01343" w:rsidRDefault="00A01343" w14:paraId="42895B53" w14:textId="77777777">
      <w:pPr>
        <w:rPr>
          <w:b/>
        </w:rPr>
      </w:pPr>
      <w:r w:rsidRPr="000E43F2">
        <w:rPr>
          <w:b/>
        </w:rPr>
        <w:t>2.</w:t>
      </w:r>
      <w:r w:rsidR="000E43F2">
        <w:rPr>
          <w:b/>
        </w:rPr>
        <w:t xml:space="preserve">  </w:t>
      </w:r>
      <w:r w:rsidRPr="000E43F2" w:rsidR="000E43F2">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0E43F2" w:rsidR="000E43F2">
        <w:rPr>
          <w:b/>
        </w:rPr>
        <w:t>.</w:t>
      </w:r>
    </w:p>
    <w:p w:rsidR="006251EF" w:rsidP="00A01343" w:rsidRDefault="006251EF" w14:paraId="2A814DAE" w14:textId="77777777"/>
    <w:p w:rsidR="00A01343" w:rsidP="00A01343" w:rsidRDefault="00CB1542" w14:paraId="3D8DE47A" w14:textId="2B7FF651">
      <w:r>
        <w:t xml:space="preserve">In this information collection, more detailed data are collected for larger </w:t>
      </w:r>
      <w:r w:rsidR="00593760">
        <w:t>investments</w:t>
      </w:r>
      <w:r>
        <w:t xml:space="preserve"> above the $3 million cost threshold. For </w:t>
      </w:r>
      <w:r w:rsidR="00593760">
        <w:t>investments</w:t>
      </w:r>
      <w:r>
        <w:t xml:space="preserve"> below this threshold </w:t>
      </w:r>
      <w:r w:rsidRPr="00CB1542">
        <w:t>statistical methods</w:t>
      </w:r>
      <w:r>
        <w:t xml:space="preserve"> are employed</w:t>
      </w:r>
      <w:r w:rsidRPr="00CB1542">
        <w:t xml:space="preserve"> for the purpose of expanding data reported on BE-13 Claim for Exemption</w:t>
      </w:r>
      <w:r>
        <w:t xml:space="preserve"> forms</w:t>
      </w:r>
      <w:r w:rsidRPr="00CB1542">
        <w:t xml:space="preserve"> to the same level of data reported on other BE-13 forms. Additionally, estimates may also be made to account for nonresponses. The methods are well-established and have been used in previous surveys of foreign direct investment in the United States.</w:t>
      </w:r>
      <w:r>
        <w:t xml:space="preserve"> For additional information on BEA’s estimation methods please see the “</w:t>
      </w:r>
      <w:hyperlink w:history="1" r:id="rId8">
        <w:r w:rsidRPr="00B07A7F">
          <w:rPr>
            <w:rStyle w:val="Hyperlink"/>
          </w:rPr>
          <w:t>International Economic Accounts: Concepts and Methods</w:t>
        </w:r>
      </w:hyperlink>
      <w:r>
        <w:t>” available on BEA’s web site.</w:t>
      </w:r>
      <w:r w:rsidR="00A94C3E">
        <w:t xml:space="preserve"> </w:t>
      </w:r>
    </w:p>
    <w:p w:rsidR="00A910C3" w:rsidP="00A01343" w:rsidRDefault="00A910C3" w14:paraId="0782F51D" w14:textId="77777777"/>
    <w:p w:rsidRPr="00E605BB" w:rsidR="00A01343" w:rsidP="00A01343" w:rsidRDefault="00A01343" w14:paraId="23CBBFF6" w14:textId="77777777"/>
    <w:p w:rsidRPr="000E43F2" w:rsidR="000E43F2" w:rsidP="00A01343" w:rsidRDefault="00A01343" w14:paraId="5A8FFABC" w14:textId="77777777">
      <w:pPr>
        <w:rPr>
          <w:b/>
        </w:rPr>
      </w:pPr>
      <w:r w:rsidRPr="000E43F2">
        <w:rPr>
          <w:b/>
        </w:rPr>
        <w:t>3.</w:t>
      </w:r>
      <w:r w:rsidR="000E43F2">
        <w:rPr>
          <w:b/>
        </w:rPr>
        <w:t xml:space="preserve">  </w:t>
      </w:r>
      <w:r w:rsidRPr="000E43F2" w:rsidR="000E43F2">
        <w:rPr>
          <w:b/>
          <w:u w:val="single"/>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w:t>
      </w:r>
      <w:r w:rsidR="00AC0FD3">
        <w:rPr>
          <w:b/>
          <w:u w:val="single"/>
        </w:rPr>
        <w:t>“</w:t>
      </w:r>
      <w:r w:rsidRPr="000E43F2" w:rsidR="000E43F2">
        <w:rPr>
          <w:b/>
          <w:u w:val="single"/>
        </w:rPr>
        <w:t>reliable</w:t>
      </w:r>
      <w:r w:rsidR="00AC0FD3">
        <w:rPr>
          <w:b/>
          <w:u w:val="single"/>
        </w:rPr>
        <w:t>”</w:t>
      </w:r>
      <w:r w:rsidRPr="000E43F2" w:rsidR="000E43F2">
        <w:rPr>
          <w:b/>
          <w:u w:val="single"/>
        </w:rPr>
        <w:t xml:space="preserve"> data that can be generalized to the universe studied</w:t>
      </w:r>
      <w:r w:rsidRPr="000E43F2" w:rsidR="000E43F2">
        <w:rPr>
          <w:b/>
        </w:rPr>
        <w:t>.</w:t>
      </w:r>
    </w:p>
    <w:p w:rsidR="006251EF" w:rsidP="00A910C3" w:rsidRDefault="006251EF" w14:paraId="6092EB3E" w14:textId="77777777"/>
    <w:p w:rsidR="00A910C3" w:rsidP="00A910C3" w:rsidRDefault="000553A8" w14:paraId="7F578768" w14:textId="77777777">
      <w:r w:rsidRPr="009A23D8">
        <w:t xml:space="preserve">Several steps will be taken to maximize response rates. </w:t>
      </w:r>
      <w:r w:rsidR="00A910C3">
        <w:t xml:space="preserve">Based on a variety of sources of information, including </w:t>
      </w:r>
      <w:r w:rsidR="00FE587E">
        <w:t>databases of merger</w:t>
      </w:r>
      <w:r w:rsidR="00DF7937">
        <w:t>s</w:t>
      </w:r>
      <w:r w:rsidR="00FE587E">
        <w:t>, acquisition</w:t>
      </w:r>
      <w:r w:rsidR="00DF7937">
        <w:t>s</w:t>
      </w:r>
      <w:r w:rsidR="00FE587E">
        <w:t>, and establishment</w:t>
      </w:r>
      <w:r w:rsidR="00DF7937">
        <w:t>s</w:t>
      </w:r>
      <w:r w:rsidR="00FE587E">
        <w:t xml:space="preserve">, and </w:t>
      </w:r>
      <w:r w:rsidR="00A910C3">
        <w:t xml:space="preserve">articles appearing on the </w:t>
      </w:r>
      <w:r w:rsidR="003C0207">
        <w:t xml:space="preserve">Internet </w:t>
      </w:r>
      <w:r w:rsidR="00A910C3">
        <w:t>or in newspapers, periodicals, or other reference publications, BEA identif</w:t>
      </w:r>
      <w:r w:rsidR="003C0207">
        <w:t>ies</w:t>
      </w:r>
      <w:r w:rsidR="00A910C3">
        <w:t xml:space="preserve"> potential respondents</w:t>
      </w:r>
      <w:r w:rsidR="003C0207">
        <w:t xml:space="preserve"> and</w:t>
      </w:r>
      <w:r w:rsidR="00E92F8F">
        <w:t xml:space="preserve"> sends </w:t>
      </w:r>
      <w:r w:rsidR="003C0207">
        <w:t>them</w:t>
      </w:r>
      <w:r w:rsidR="00A910C3">
        <w:t xml:space="preserve"> a letter </w:t>
      </w:r>
      <w:r w:rsidR="00E92F8F">
        <w:t xml:space="preserve">to </w:t>
      </w:r>
      <w:r w:rsidR="00A910C3">
        <w:t xml:space="preserve">inform them of their reporting obligation. If a response to the letter is not received within 45 days, BEA will send a follow-up letter and, if necessary, contact the </w:t>
      </w:r>
      <w:r w:rsidR="002B2594">
        <w:t xml:space="preserve">potential </w:t>
      </w:r>
      <w:r w:rsidR="00A910C3">
        <w:t xml:space="preserve">respondent by telephone to inform them of the reporting requirements.  </w:t>
      </w:r>
    </w:p>
    <w:p w:rsidR="00AC5360" w:rsidP="00A910C3" w:rsidRDefault="00AC5360" w14:paraId="5BF29179" w14:textId="77777777"/>
    <w:p w:rsidR="00A910C3" w:rsidP="00A910C3" w:rsidRDefault="00A910C3" w14:paraId="03C3AFFE" w14:textId="6F0A5075">
      <w:r>
        <w:t>Any person contacted by BEA must respond in writing by filing either a completed BE-13</w:t>
      </w:r>
      <w:r w:rsidR="00AC5360">
        <w:t xml:space="preserve"> form</w:t>
      </w:r>
      <w:r>
        <w:t xml:space="preserve"> or a valid exemption claim. As stated in B.1. above, BEA expects that, in terms of dollars, nearly the entire universe of data required to be reported by respondents will ultimately be reported, although some of these data will not be reported in time for inclusion in the first (preliminary) published estimate.</w:t>
      </w:r>
    </w:p>
    <w:p w:rsidR="00593760" w:rsidP="00A910C3" w:rsidRDefault="00593760" w14:paraId="79BD93E8" w14:textId="78E031C6"/>
    <w:p w:rsidR="00A910C3" w:rsidP="00A910C3" w:rsidRDefault="00593760" w14:paraId="05435F5F" w14:textId="3506D4D6">
      <w:r w:rsidRPr="00FB7D34">
        <w:rPr>
          <w:color w:val="000000"/>
        </w:rPr>
        <w:t xml:space="preserve">The response rates described in B.1., together with the estimation procedures described in B.2., provide information of sufficient accuracy and reliability for the intended purpose. </w:t>
      </w:r>
    </w:p>
    <w:p w:rsidRPr="00E605BB" w:rsidR="00514019" w:rsidP="00A01343" w:rsidRDefault="00514019" w14:paraId="04AE668E" w14:textId="77777777"/>
    <w:p w:rsidRPr="000E43F2" w:rsidR="000E43F2" w:rsidP="00A01343" w:rsidRDefault="00A01343" w14:paraId="31A0FB0D" w14:textId="77777777">
      <w:pPr>
        <w:rPr>
          <w:b/>
        </w:rPr>
      </w:pPr>
      <w:r w:rsidRPr="000E43F2">
        <w:rPr>
          <w:b/>
        </w:rPr>
        <w:t>4.</w:t>
      </w:r>
      <w:r w:rsidR="000E43F2">
        <w:rPr>
          <w:b/>
        </w:rPr>
        <w:t xml:space="preserve">  </w:t>
      </w:r>
      <w:r w:rsidRPr="000E43F2" w:rsidR="000E43F2">
        <w:rPr>
          <w:b/>
          <w:u w:val="single"/>
        </w:rPr>
        <w:t>Describe any tests of procedures or methods to be undertaken. Tests are encouraged as effective means to refine collections, but if ten or more test respondents are involved OMB must give prior approval</w:t>
      </w:r>
      <w:r w:rsidRPr="000E43F2" w:rsidR="000E43F2">
        <w:rPr>
          <w:b/>
        </w:rPr>
        <w:t>.</w:t>
      </w:r>
    </w:p>
    <w:p w:rsidR="001241F4" w:rsidP="00A01343" w:rsidRDefault="001241F4" w14:paraId="07CBF4AC" w14:textId="77777777"/>
    <w:p w:rsidR="00AC5360" w:rsidP="00A01343" w:rsidRDefault="00347E5F" w14:paraId="367620E2" w14:textId="621FDF65">
      <w:r w:rsidRPr="00347E5F">
        <w:lastRenderedPageBreak/>
        <w:t>No tests were conducted</w:t>
      </w:r>
      <w:r w:rsidR="00593760">
        <w:t xml:space="preserve"> </w:t>
      </w:r>
      <w:r w:rsidRPr="00FB7D34" w:rsidR="00593760">
        <w:rPr>
          <w:color w:val="000000"/>
        </w:rPr>
        <w:t>(aside from giving respondents the opportunity to comment on proposed changes, as described in A.8., above).</w:t>
      </w:r>
    </w:p>
    <w:p w:rsidRPr="00E605BB" w:rsidR="00347E5F" w:rsidP="00A01343" w:rsidRDefault="00347E5F" w14:paraId="6CD852FE" w14:textId="77777777"/>
    <w:p w:rsidRPr="000E43F2" w:rsidR="000E43F2" w:rsidP="00A01343" w:rsidRDefault="00A01343" w14:paraId="41F4D2C2" w14:textId="77777777">
      <w:pPr>
        <w:rPr>
          <w:b/>
        </w:rPr>
      </w:pPr>
      <w:r w:rsidRPr="000E43F2">
        <w:rPr>
          <w:b/>
        </w:rPr>
        <w:t>5.</w:t>
      </w:r>
      <w:r w:rsidR="000E43F2">
        <w:rPr>
          <w:b/>
        </w:rPr>
        <w:t xml:space="preserve">  </w:t>
      </w:r>
      <w:r w:rsidRPr="000E43F2" w:rsidR="000E43F2">
        <w:rPr>
          <w:b/>
          <w:u w:val="single"/>
        </w:rPr>
        <w:t xml:space="preserve">Provide the name and telephone number of individuals consulted on the statistical aspects of the design, and the name of the agency unit, contractor(s), grantee(s), or other person(s) who will </w:t>
      </w:r>
      <w:proofErr w:type="gramStart"/>
      <w:r w:rsidRPr="000E43F2" w:rsidR="000E43F2">
        <w:rPr>
          <w:b/>
          <w:u w:val="single"/>
        </w:rPr>
        <w:t>actually collect</w:t>
      </w:r>
      <w:proofErr w:type="gramEnd"/>
      <w:r w:rsidRPr="000E43F2" w:rsidR="000E43F2">
        <w:rPr>
          <w:b/>
          <w:u w:val="single"/>
        </w:rPr>
        <w:t xml:space="preserve"> and/or analyze the information for the agency</w:t>
      </w:r>
      <w:r w:rsidRPr="000E43F2" w:rsidR="000E43F2">
        <w:rPr>
          <w:b/>
        </w:rPr>
        <w:t>.</w:t>
      </w:r>
    </w:p>
    <w:p w:rsidR="006251EF" w:rsidP="00A01343" w:rsidRDefault="006251EF" w14:paraId="68463950" w14:textId="77777777"/>
    <w:p w:rsidR="003C0D7C" w:rsidP="00A01343" w:rsidRDefault="00A01343" w14:paraId="69118DEC" w14:textId="1A64BF9C">
      <w:r w:rsidRPr="00E605BB">
        <w:t xml:space="preserve">The survey is designed and conducted within BEA by the </w:t>
      </w:r>
      <w:r w:rsidR="004818A1">
        <w:t xml:space="preserve">Direct Transactions and Positions Branch (DTPB) of the </w:t>
      </w:r>
      <w:r w:rsidRPr="00E605BB" w:rsidR="00861CAF">
        <w:t xml:space="preserve">Direct </w:t>
      </w:r>
      <w:r w:rsidRPr="00E605BB">
        <w:t>Investment Division (</w:t>
      </w:r>
      <w:r w:rsidRPr="00E605BB" w:rsidR="00861CAF">
        <w:t>D</w:t>
      </w:r>
      <w:r w:rsidRPr="00E605BB">
        <w:t xml:space="preserve">ID). For further information, contact </w:t>
      </w:r>
      <w:r w:rsidR="00593760">
        <w:t>Ricardo Limes</w:t>
      </w:r>
      <w:r w:rsidRPr="00E605BB">
        <w:t xml:space="preserve">, Chief, </w:t>
      </w:r>
      <w:r w:rsidR="00E2026B">
        <w:t>D</w:t>
      </w:r>
      <w:r w:rsidR="004818A1">
        <w:t>TPB</w:t>
      </w:r>
      <w:r w:rsidR="00DF7937">
        <w:t>,</w:t>
      </w:r>
      <w:r w:rsidRPr="00E605BB" w:rsidR="00FE587E">
        <w:t xml:space="preserve"> </w:t>
      </w:r>
      <w:r w:rsidRPr="00E605BB" w:rsidR="00861CAF">
        <w:t xml:space="preserve">via email at </w:t>
      </w:r>
      <w:r w:rsidR="00593760">
        <w:t>Ricardo.Limes</w:t>
      </w:r>
      <w:r w:rsidR="00CA6F30">
        <w:t>@bea.gov</w:t>
      </w:r>
      <w:r w:rsidRPr="00E605BB" w:rsidR="00861CAF">
        <w:t xml:space="preserve"> or by phone at </w:t>
      </w:r>
      <w:r w:rsidR="00E2026B">
        <w:t>301-278-</w:t>
      </w:r>
      <w:r w:rsidR="00593760">
        <w:t>9659</w:t>
      </w:r>
      <w:r w:rsidRPr="00E605BB" w:rsidR="00861CAF">
        <w:t>.</w:t>
      </w:r>
      <w:r w:rsidR="00CA52AA">
        <w:t xml:space="preserve"> The survey proposal was reviewed and approved by BEA’s Source Data Improvement and Evaluation Program (SDIEP). The SDIEP coordinator is Tiffany Burrell, (301) 278-9618.</w:t>
      </w:r>
      <w:r w:rsidR="00AE555C">
        <w:t xml:space="preserve"> </w:t>
      </w:r>
    </w:p>
    <w:sectPr w:rsidR="003C0D7C" w:rsidSect="005F7EB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89C9" w14:textId="77777777" w:rsidR="006E54C1" w:rsidRDefault="006E54C1">
      <w:r>
        <w:separator/>
      </w:r>
    </w:p>
  </w:endnote>
  <w:endnote w:type="continuationSeparator" w:id="0">
    <w:p w14:paraId="0C3005DA" w14:textId="77777777" w:rsidR="006E54C1" w:rsidRDefault="006E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370D" w14:textId="77777777" w:rsidR="00224643" w:rsidRDefault="00224643" w:rsidP="00952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14:paraId="6836E8FA" w14:textId="77777777" w:rsidR="00224643" w:rsidRDefault="0022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E80A" w14:textId="77777777" w:rsidR="00952290" w:rsidRDefault="00952290" w:rsidP="00B44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A66">
      <w:rPr>
        <w:rStyle w:val="PageNumber"/>
        <w:noProof/>
      </w:rPr>
      <w:t>3</w:t>
    </w:r>
    <w:r>
      <w:rPr>
        <w:rStyle w:val="PageNumber"/>
      </w:rPr>
      <w:fldChar w:fldCharType="end"/>
    </w:r>
  </w:p>
  <w:p w14:paraId="1411C5BD" w14:textId="77777777" w:rsidR="00952290" w:rsidRDefault="00952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8C352" w14:textId="77777777" w:rsidR="006E54C1" w:rsidRDefault="006E54C1"/>
  </w:footnote>
  <w:footnote w:type="continuationSeparator" w:id="0">
    <w:p w14:paraId="47BEA10F" w14:textId="77777777" w:rsidR="006E54C1" w:rsidRDefault="006E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3720F8"/>
    <w:multiLevelType w:val="hybridMultilevel"/>
    <w:tmpl w:val="0E567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1"/>
  </w:num>
  <w:num w:numId="5">
    <w:abstractNumId w:val="3"/>
  </w:num>
  <w:num w:numId="6">
    <w:abstractNumId w:val="11"/>
  </w:num>
  <w:num w:numId="7">
    <w:abstractNumId w:val="12"/>
  </w:num>
  <w:num w:numId="8">
    <w:abstractNumId w:val="13"/>
  </w:num>
  <w:num w:numId="9">
    <w:abstractNumId w:val="8"/>
  </w:num>
  <w:num w:numId="10">
    <w:abstractNumId w:val="9"/>
  </w:num>
  <w:num w:numId="11">
    <w:abstractNumId w:val="5"/>
  </w:num>
  <w:num w:numId="12">
    <w:abstractNumId w:val="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56B1"/>
    <w:rsid w:val="000057D5"/>
    <w:rsid w:val="00007D45"/>
    <w:rsid w:val="00010506"/>
    <w:rsid w:val="0001263B"/>
    <w:rsid w:val="00021C1F"/>
    <w:rsid w:val="00025610"/>
    <w:rsid w:val="00030FDB"/>
    <w:rsid w:val="0003439A"/>
    <w:rsid w:val="0004328D"/>
    <w:rsid w:val="0004588C"/>
    <w:rsid w:val="000523C6"/>
    <w:rsid w:val="000553A8"/>
    <w:rsid w:val="000567AE"/>
    <w:rsid w:val="0005709F"/>
    <w:rsid w:val="00061339"/>
    <w:rsid w:val="00062415"/>
    <w:rsid w:val="000678DE"/>
    <w:rsid w:val="000735D0"/>
    <w:rsid w:val="00073B8F"/>
    <w:rsid w:val="0007442C"/>
    <w:rsid w:val="00077BE3"/>
    <w:rsid w:val="0008138B"/>
    <w:rsid w:val="0008668D"/>
    <w:rsid w:val="0008781F"/>
    <w:rsid w:val="00087BBC"/>
    <w:rsid w:val="0009018F"/>
    <w:rsid w:val="000902D5"/>
    <w:rsid w:val="00096004"/>
    <w:rsid w:val="0009612E"/>
    <w:rsid w:val="000A174D"/>
    <w:rsid w:val="000A28C9"/>
    <w:rsid w:val="000A55D3"/>
    <w:rsid w:val="000B1871"/>
    <w:rsid w:val="000B78DD"/>
    <w:rsid w:val="000C3FE8"/>
    <w:rsid w:val="000D1932"/>
    <w:rsid w:val="000D33BA"/>
    <w:rsid w:val="000D4749"/>
    <w:rsid w:val="000D50AC"/>
    <w:rsid w:val="000D5905"/>
    <w:rsid w:val="000E1A34"/>
    <w:rsid w:val="000E43F2"/>
    <w:rsid w:val="000E6009"/>
    <w:rsid w:val="000E6ED2"/>
    <w:rsid w:val="000E6F4C"/>
    <w:rsid w:val="000E701A"/>
    <w:rsid w:val="000E7DB6"/>
    <w:rsid w:val="000F4829"/>
    <w:rsid w:val="000F539E"/>
    <w:rsid w:val="000F6B4D"/>
    <w:rsid w:val="00100D40"/>
    <w:rsid w:val="00104118"/>
    <w:rsid w:val="00105239"/>
    <w:rsid w:val="001102C3"/>
    <w:rsid w:val="001116BD"/>
    <w:rsid w:val="00112E2E"/>
    <w:rsid w:val="001135F3"/>
    <w:rsid w:val="00116135"/>
    <w:rsid w:val="001241F4"/>
    <w:rsid w:val="001263CB"/>
    <w:rsid w:val="00126D15"/>
    <w:rsid w:val="00135A13"/>
    <w:rsid w:val="0013607C"/>
    <w:rsid w:val="00136483"/>
    <w:rsid w:val="001410F5"/>
    <w:rsid w:val="00153C60"/>
    <w:rsid w:val="00160C24"/>
    <w:rsid w:val="00163CBA"/>
    <w:rsid w:val="00170B47"/>
    <w:rsid w:val="00170E38"/>
    <w:rsid w:val="00171F11"/>
    <w:rsid w:val="001756CA"/>
    <w:rsid w:val="0017575D"/>
    <w:rsid w:val="00192F96"/>
    <w:rsid w:val="00195A3C"/>
    <w:rsid w:val="001A6E0C"/>
    <w:rsid w:val="001A7BA5"/>
    <w:rsid w:val="001B2C20"/>
    <w:rsid w:val="001B7F93"/>
    <w:rsid w:val="001C2BC4"/>
    <w:rsid w:val="001C6A38"/>
    <w:rsid w:val="001D2094"/>
    <w:rsid w:val="001D4E08"/>
    <w:rsid w:val="001D7877"/>
    <w:rsid w:val="001E45D3"/>
    <w:rsid w:val="001E6009"/>
    <w:rsid w:val="001E67A1"/>
    <w:rsid w:val="001F4CD2"/>
    <w:rsid w:val="001F56CB"/>
    <w:rsid w:val="001F5AD4"/>
    <w:rsid w:val="0020022C"/>
    <w:rsid w:val="00200C97"/>
    <w:rsid w:val="00200E3D"/>
    <w:rsid w:val="002017F3"/>
    <w:rsid w:val="00202F90"/>
    <w:rsid w:val="00204462"/>
    <w:rsid w:val="00205E6E"/>
    <w:rsid w:val="0021115A"/>
    <w:rsid w:val="00211BEB"/>
    <w:rsid w:val="00211D8F"/>
    <w:rsid w:val="002127CF"/>
    <w:rsid w:val="00212E76"/>
    <w:rsid w:val="00224643"/>
    <w:rsid w:val="0022788D"/>
    <w:rsid w:val="0023144C"/>
    <w:rsid w:val="002352BB"/>
    <w:rsid w:val="002540C1"/>
    <w:rsid w:val="0025544B"/>
    <w:rsid w:val="00256CD9"/>
    <w:rsid w:val="002656AD"/>
    <w:rsid w:val="00265A6A"/>
    <w:rsid w:val="0027071E"/>
    <w:rsid w:val="00272F19"/>
    <w:rsid w:val="00272FD2"/>
    <w:rsid w:val="00273B20"/>
    <w:rsid w:val="00274666"/>
    <w:rsid w:val="00275CE7"/>
    <w:rsid w:val="00290CEC"/>
    <w:rsid w:val="00291250"/>
    <w:rsid w:val="00291334"/>
    <w:rsid w:val="00291F79"/>
    <w:rsid w:val="002944E7"/>
    <w:rsid w:val="002971AD"/>
    <w:rsid w:val="002A1A5D"/>
    <w:rsid w:val="002A314A"/>
    <w:rsid w:val="002B1B86"/>
    <w:rsid w:val="002B20E5"/>
    <w:rsid w:val="002B20F1"/>
    <w:rsid w:val="002B2594"/>
    <w:rsid w:val="002B7F24"/>
    <w:rsid w:val="002D3068"/>
    <w:rsid w:val="002D4B6F"/>
    <w:rsid w:val="002D6791"/>
    <w:rsid w:val="002E05EE"/>
    <w:rsid w:val="002E16E7"/>
    <w:rsid w:val="002E48ED"/>
    <w:rsid w:val="002F2C2C"/>
    <w:rsid w:val="002F5545"/>
    <w:rsid w:val="00300003"/>
    <w:rsid w:val="00300E66"/>
    <w:rsid w:val="00303856"/>
    <w:rsid w:val="00310DEA"/>
    <w:rsid w:val="003155AC"/>
    <w:rsid w:val="00321FCF"/>
    <w:rsid w:val="00322DFF"/>
    <w:rsid w:val="00324F96"/>
    <w:rsid w:val="00325642"/>
    <w:rsid w:val="003312A9"/>
    <w:rsid w:val="0033385D"/>
    <w:rsid w:val="00340BA7"/>
    <w:rsid w:val="0034129D"/>
    <w:rsid w:val="00343699"/>
    <w:rsid w:val="0034793B"/>
    <w:rsid w:val="00347E5F"/>
    <w:rsid w:val="0035020A"/>
    <w:rsid w:val="00353175"/>
    <w:rsid w:val="003543BA"/>
    <w:rsid w:val="00357A81"/>
    <w:rsid w:val="00360E0F"/>
    <w:rsid w:val="00362953"/>
    <w:rsid w:val="00364372"/>
    <w:rsid w:val="0036647D"/>
    <w:rsid w:val="00366BB0"/>
    <w:rsid w:val="00366C99"/>
    <w:rsid w:val="00367980"/>
    <w:rsid w:val="00371D97"/>
    <w:rsid w:val="00374CBC"/>
    <w:rsid w:val="00374D0B"/>
    <w:rsid w:val="00376605"/>
    <w:rsid w:val="00377E28"/>
    <w:rsid w:val="003833D3"/>
    <w:rsid w:val="003942AE"/>
    <w:rsid w:val="00395CF3"/>
    <w:rsid w:val="00396431"/>
    <w:rsid w:val="00396495"/>
    <w:rsid w:val="003A04B5"/>
    <w:rsid w:val="003B23ED"/>
    <w:rsid w:val="003B3130"/>
    <w:rsid w:val="003B472A"/>
    <w:rsid w:val="003B4C68"/>
    <w:rsid w:val="003B7945"/>
    <w:rsid w:val="003C0207"/>
    <w:rsid w:val="003C0D7C"/>
    <w:rsid w:val="003C21AA"/>
    <w:rsid w:val="003C5FF5"/>
    <w:rsid w:val="003C730C"/>
    <w:rsid w:val="003D2215"/>
    <w:rsid w:val="003D58F8"/>
    <w:rsid w:val="003D73CD"/>
    <w:rsid w:val="003E0B92"/>
    <w:rsid w:val="003E3C10"/>
    <w:rsid w:val="003E51A0"/>
    <w:rsid w:val="003E7533"/>
    <w:rsid w:val="003F21BE"/>
    <w:rsid w:val="003F553D"/>
    <w:rsid w:val="003F7429"/>
    <w:rsid w:val="00402B4D"/>
    <w:rsid w:val="00403A8F"/>
    <w:rsid w:val="00403E6D"/>
    <w:rsid w:val="004050E6"/>
    <w:rsid w:val="00411851"/>
    <w:rsid w:val="0041272C"/>
    <w:rsid w:val="004270B6"/>
    <w:rsid w:val="00427DF2"/>
    <w:rsid w:val="00430C97"/>
    <w:rsid w:val="00431E36"/>
    <w:rsid w:val="004346E1"/>
    <w:rsid w:val="004373A3"/>
    <w:rsid w:val="00437559"/>
    <w:rsid w:val="00440B9D"/>
    <w:rsid w:val="00446412"/>
    <w:rsid w:val="0044794E"/>
    <w:rsid w:val="00452083"/>
    <w:rsid w:val="00452A74"/>
    <w:rsid w:val="00454504"/>
    <w:rsid w:val="0046688D"/>
    <w:rsid w:val="00471319"/>
    <w:rsid w:val="0047156C"/>
    <w:rsid w:val="00475FB3"/>
    <w:rsid w:val="00481070"/>
    <w:rsid w:val="004818A1"/>
    <w:rsid w:val="004828F1"/>
    <w:rsid w:val="004837E2"/>
    <w:rsid w:val="00486597"/>
    <w:rsid w:val="00492E11"/>
    <w:rsid w:val="004A0CA4"/>
    <w:rsid w:val="004A327C"/>
    <w:rsid w:val="004A3E97"/>
    <w:rsid w:val="004A4E8A"/>
    <w:rsid w:val="004A7B65"/>
    <w:rsid w:val="004B09B1"/>
    <w:rsid w:val="004B10B5"/>
    <w:rsid w:val="004B1A3D"/>
    <w:rsid w:val="004B482A"/>
    <w:rsid w:val="004B5F82"/>
    <w:rsid w:val="004B7354"/>
    <w:rsid w:val="004B79BF"/>
    <w:rsid w:val="004B7B74"/>
    <w:rsid w:val="004C3597"/>
    <w:rsid w:val="004C4EE6"/>
    <w:rsid w:val="004C6931"/>
    <w:rsid w:val="004D0B59"/>
    <w:rsid w:val="004D0C7A"/>
    <w:rsid w:val="004D1A3D"/>
    <w:rsid w:val="004D31BA"/>
    <w:rsid w:val="004D3C90"/>
    <w:rsid w:val="004D439F"/>
    <w:rsid w:val="004E2CC7"/>
    <w:rsid w:val="004E3474"/>
    <w:rsid w:val="004E354A"/>
    <w:rsid w:val="004E3CD1"/>
    <w:rsid w:val="004F2828"/>
    <w:rsid w:val="004F5976"/>
    <w:rsid w:val="004F5E00"/>
    <w:rsid w:val="004F5F0B"/>
    <w:rsid w:val="00500B43"/>
    <w:rsid w:val="00507681"/>
    <w:rsid w:val="00511DEE"/>
    <w:rsid w:val="00514019"/>
    <w:rsid w:val="00514032"/>
    <w:rsid w:val="00520252"/>
    <w:rsid w:val="00520C40"/>
    <w:rsid w:val="00521DB7"/>
    <w:rsid w:val="0053241F"/>
    <w:rsid w:val="00533155"/>
    <w:rsid w:val="005337FF"/>
    <w:rsid w:val="005365D8"/>
    <w:rsid w:val="005430A4"/>
    <w:rsid w:val="00550525"/>
    <w:rsid w:val="005523B5"/>
    <w:rsid w:val="005529D7"/>
    <w:rsid w:val="00553CB1"/>
    <w:rsid w:val="005553BE"/>
    <w:rsid w:val="00555F4D"/>
    <w:rsid w:val="005572BD"/>
    <w:rsid w:val="00561280"/>
    <w:rsid w:val="005617B4"/>
    <w:rsid w:val="00566E85"/>
    <w:rsid w:val="00572FB4"/>
    <w:rsid w:val="00573D6F"/>
    <w:rsid w:val="005828B1"/>
    <w:rsid w:val="005844B6"/>
    <w:rsid w:val="005851A3"/>
    <w:rsid w:val="005905AE"/>
    <w:rsid w:val="00593760"/>
    <w:rsid w:val="00594911"/>
    <w:rsid w:val="005A3030"/>
    <w:rsid w:val="005A460D"/>
    <w:rsid w:val="005A4C9D"/>
    <w:rsid w:val="005A7649"/>
    <w:rsid w:val="005B6DB1"/>
    <w:rsid w:val="005C030E"/>
    <w:rsid w:val="005C5DB3"/>
    <w:rsid w:val="005D2B62"/>
    <w:rsid w:val="005D367E"/>
    <w:rsid w:val="005D4723"/>
    <w:rsid w:val="005D48A6"/>
    <w:rsid w:val="005E006A"/>
    <w:rsid w:val="005E0F57"/>
    <w:rsid w:val="005E299B"/>
    <w:rsid w:val="005E2DB8"/>
    <w:rsid w:val="005E5842"/>
    <w:rsid w:val="005E5C58"/>
    <w:rsid w:val="005E723A"/>
    <w:rsid w:val="005F1E4B"/>
    <w:rsid w:val="005F6BD6"/>
    <w:rsid w:val="005F7EB8"/>
    <w:rsid w:val="00600BFC"/>
    <w:rsid w:val="0060139F"/>
    <w:rsid w:val="0060403E"/>
    <w:rsid w:val="0060586F"/>
    <w:rsid w:val="00611E32"/>
    <w:rsid w:val="00612584"/>
    <w:rsid w:val="00612CE5"/>
    <w:rsid w:val="00617CD4"/>
    <w:rsid w:val="0062119B"/>
    <w:rsid w:val="006251EF"/>
    <w:rsid w:val="00634ACB"/>
    <w:rsid w:val="00640B9B"/>
    <w:rsid w:val="00641701"/>
    <w:rsid w:val="00641D67"/>
    <w:rsid w:val="0064536A"/>
    <w:rsid w:val="006513A8"/>
    <w:rsid w:val="00654F80"/>
    <w:rsid w:val="006561FE"/>
    <w:rsid w:val="006636F7"/>
    <w:rsid w:val="00671809"/>
    <w:rsid w:val="0067340F"/>
    <w:rsid w:val="006777BE"/>
    <w:rsid w:val="00680640"/>
    <w:rsid w:val="0068414A"/>
    <w:rsid w:val="00687262"/>
    <w:rsid w:val="006874BE"/>
    <w:rsid w:val="00696FC4"/>
    <w:rsid w:val="006B2F49"/>
    <w:rsid w:val="006B4207"/>
    <w:rsid w:val="006B561A"/>
    <w:rsid w:val="006C1996"/>
    <w:rsid w:val="006C24A8"/>
    <w:rsid w:val="006C2F7C"/>
    <w:rsid w:val="006C770A"/>
    <w:rsid w:val="006D0E28"/>
    <w:rsid w:val="006D17B3"/>
    <w:rsid w:val="006D201D"/>
    <w:rsid w:val="006E110F"/>
    <w:rsid w:val="006E17C2"/>
    <w:rsid w:val="006E54C1"/>
    <w:rsid w:val="006E74F1"/>
    <w:rsid w:val="006F3E77"/>
    <w:rsid w:val="006F446E"/>
    <w:rsid w:val="006F5F12"/>
    <w:rsid w:val="00700B1D"/>
    <w:rsid w:val="00701EEF"/>
    <w:rsid w:val="007028FA"/>
    <w:rsid w:val="007046BD"/>
    <w:rsid w:val="00704C4D"/>
    <w:rsid w:val="007054A3"/>
    <w:rsid w:val="00705D67"/>
    <w:rsid w:val="007176A3"/>
    <w:rsid w:val="0072079B"/>
    <w:rsid w:val="00722B92"/>
    <w:rsid w:val="00722D0D"/>
    <w:rsid w:val="00723A26"/>
    <w:rsid w:val="007245CB"/>
    <w:rsid w:val="007247CA"/>
    <w:rsid w:val="00726E94"/>
    <w:rsid w:val="0072719C"/>
    <w:rsid w:val="00733B2C"/>
    <w:rsid w:val="00733D24"/>
    <w:rsid w:val="00737493"/>
    <w:rsid w:val="00741C54"/>
    <w:rsid w:val="007456A5"/>
    <w:rsid w:val="00745AD6"/>
    <w:rsid w:val="00747A70"/>
    <w:rsid w:val="00751904"/>
    <w:rsid w:val="00752F1B"/>
    <w:rsid w:val="00760447"/>
    <w:rsid w:val="00763657"/>
    <w:rsid w:val="00763854"/>
    <w:rsid w:val="0076396F"/>
    <w:rsid w:val="00764C5D"/>
    <w:rsid w:val="00766038"/>
    <w:rsid w:val="007715F9"/>
    <w:rsid w:val="007718CF"/>
    <w:rsid w:val="0077214F"/>
    <w:rsid w:val="00774FC6"/>
    <w:rsid w:val="00781E4F"/>
    <w:rsid w:val="0078431F"/>
    <w:rsid w:val="0078481A"/>
    <w:rsid w:val="0079730C"/>
    <w:rsid w:val="00797AE3"/>
    <w:rsid w:val="007A25D4"/>
    <w:rsid w:val="007A4CCD"/>
    <w:rsid w:val="007A5E3C"/>
    <w:rsid w:val="007A6128"/>
    <w:rsid w:val="007C0CF0"/>
    <w:rsid w:val="007C163A"/>
    <w:rsid w:val="007C2B38"/>
    <w:rsid w:val="007C2C41"/>
    <w:rsid w:val="007C2EA3"/>
    <w:rsid w:val="007C3812"/>
    <w:rsid w:val="007C53DB"/>
    <w:rsid w:val="007D3F32"/>
    <w:rsid w:val="007D3FD7"/>
    <w:rsid w:val="007E00D4"/>
    <w:rsid w:val="007E141C"/>
    <w:rsid w:val="007E492C"/>
    <w:rsid w:val="007E6709"/>
    <w:rsid w:val="007E7C16"/>
    <w:rsid w:val="007F1BAB"/>
    <w:rsid w:val="007F34FB"/>
    <w:rsid w:val="007F4DC0"/>
    <w:rsid w:val="007F51D5"/>
    <w:rsid w:val="008130AD"/>
    <w:rsid w:val="008140E1"/>
    <w:rsid w:val="00814DE4"/>
    <w:rsid w:val="008160AD"/>
    <w:rsid w:val="00823A95"/>
    <w:rsid w:val="00824374"/>
    <w:rsid w:val="008258C3"/>
    <w:rsid w:val="008264D3"/>
    <w:rsid w:val="00827C27"/>
    <w:rsid w:val="0083167E"/>
    <w:rsid w:val="00832BBA"/>
    <w:rsid w:val="00833BD6"/>
    <w:rsid w:val="008363BD"/>
    <w:rsid w:val="00836E46"/>
    <w:rsid w:val="008371D0"/>
    <w:rsid w:val="00840793"/>
    <w:rsid w:val="00840B03"/>
    <w:rsid w:val="00855525"/>
    <w:rsid w:val="00857210"/>
    <w:rsid w:val="00857A02"/>
    <w:rsid w:val="00861CAF"/>
    <w:rsid w:val="008701B8"/>
    <w:rsid w:val="008743F8"/>
    <w:rsid w:val="0087453F"/>
    <w:rsid w:val="00877634"/>
    <w:rsid w:val="00877C60"/>
    <w:rsid w:val="00883155"/>
    <w:rsid w:val="00885FB8"/>
    <w:rsid w:val="00887A8D"/>
    <w:rsid w:val="00892447"/>
    <w:rsid w:val="008942EE"/>
    <w:rsid w:val="00894A84"/>
    <w:rsid w:val="008A3FBC"/>
    <w:rsid w:val="008B0674"/>
    <w:rsid w:val="008B0699"/>
    <w:rsid w:val="008B3781"/>
    <w:rsid w:val="008B5B3B"/>
    <w:rsid w:val="008C57AE"/>
    <w:rsid w:val="008E0193"/>
    <w:rsid w:val="008E22FB"/>
    <w:rsid w:val="008F0E94"/>
    <w:rsid w:val="009032C9"/>
    <w:rsid w:val="00904828"/>
    <w:rsid w:val="009057D1"/>
    <w:rsid w:val="00912800"/>
    <w:rsid w:val="00913987"/>
    <w:rsid w:val="00916B2A"/>
    <w:rsid w:val="00923D18"/>
    <w:rsid w:val="00930C96"/>
    <w:rsid w:val="00932A33"/>
    <w:rsid w:val="009342FD"/>
    <w:rsid w:val="0093436D"/>
    <w:rsid w:val="00934713"/>
    <w:rsid w:val="009415D1"/>
    <w:rsid w:val="00942314"/>
    <w:rsid w:val="00952290"/>
    <w:rsid w:val="009544FC"/>
    <w:rsid w:val="009618A5"/>
    <w:rsid w:val="009619A7"/>
    <w:rsid w:val="009628ED"/>
    <w:rsid w:val="0096358A"/>
    <w:rsid w:val="00964A1B"/>
    <w:rsid w:val="009732E9"/>
    <w:rsid w:val="00973B46"/>
    <w:rsid w:val="00981E8A"/>
    <w:rsid w:val="009820E1"/>
    <w:rsid w:val="00987AC0"/>
    <w:rsid w:val="0099771F"/>
    <w:rsid w:val="009A1C0F"/>
    <w:rsid w:val="009A23D8"/>
    <w:rsid w:val="009A26EA"/>
    <w:rsid w:val="009A2B07"/>
    <w:rsid w:val="009A345D"/>
    <w:rsid w:val="009A504D"/>
    <w:rsid w:val="009B74CB"/>
    <w:rsid w:val="009C2679"/>
    <w:rsid w:val="009C4C5A"/>
    <w:rsid w:val="009C6BE9"/>
    <w:rsid w:val="009C75F5"/>
    <w:rsid w:val="009D3D59"/>
    <w:rsid w:val="009D65F2"/>
    <w:rsid w:val="009D7796"/>
    <w:rsid w:val="009E3BAE"/>
    <w:rsid w:val="009E547A"/>
    <w:rsid w:val="009E65B6"/>
    <w:rsid w:val="009F232B"/>
    <w:rsid w:val="00A01343"/>
    <w:rsid w:val="00A02CF1"/>
    <w:rsid w:val="00A0364C"/>
    <w:rsid w:val="00A058D0"/>
    <w:rsid w:val="00A123DE"/>
    <w:rsid w:val="00A138F2"/>
    <w:rsid w:val="00A14500"/>
    <w:rsid w:val="00A14E59"/>
    <w:rsid w:val="00A1605C"/>
    <w:rsid w:val="00A2043D"/>
    <w:rsid w:val="00A24ED0"/>
    <w:rsid w:val="00A3145A"/>
    <w:rsid w:val="00A448BB"/>
    <w:rsid w:val="00A51D0A"/>
    <w:rsid w:val="00A62D24"/>
    <w:rsid w:val="00A65250"/>
    <w:rsid w:val="00A71779"/>
    <w:rsid w:val="00A7195E"/>
    <w:rsid w:val="00A75523"/>
    <w:rsid w:val="00A75E04"/>
    <w:rsid w:val="00A836F0"/>
    <w:rsid w:val="00A910C3"/>
    <w:rsid w:val="00A94C3E"/>
    <w:rsid w:val="00A96478"/>
    <w:rsid w:val="00AA2B9A"/>
    <w:rsid w:val="00AA5D90"/>
    <w:rsid w:val="00AB33B9"/>
    <w:rsid w:val="00AB6B80"/>
    <w:rsid w:val="00AC0FD3"/>
    <w:rsid w:val="00AC28E3"/>
    <w:rsid w:val="00AC29C1"/>
    <w:rsid w:val="00AC2F47"/>
    <w:rsid w:val="00AC46F4"/>
    <w:rsid w:val="00AC5360"/>
    <w:rsid w:val="00AC5DCA"/>
    <w:rsid w:val="00AD07AE"/>
    <w:rsid w:val="00AD0DD7"/>
    <w:rsid w:val="00AD724D"/>
    <w:rsid w:val="00AE147C"/>
    <w:rsid w:val="00AE3633"/>
    <w:rsid w:val="00AE555C"/>
    <w:rsid w:val="00AF0BE6"/>
    <w:rsid w:val="00AF308E"/>
    <w:rsid w:val="00B02EBD"/>
    <w:rsid w:val="00B05330"/>
    <w:rsid w:val="00B05382"/>
    <w:rsid w:val="00B07AAC"/>
    <w:rsid w:val="00B10E8F"/>
    <w:rsid w:val="00B12442"/>
    <w:rsid w:val="00B12DB5"/>
    <w:rsid w:val="00B2298C"/>
    <w:rsid w:val="00B3106A"/>
    <w:rsid w:val="00B33C00"/>
    <w:rsid w:val="00B36B80"/>
    <w:rsid w:val="00B37766"/>
    <w:rsid w:val="00B41A66"/>
    <w:rsid w:val="00B41E35"/>
    <w:rsid w:val="00B4342D"/>
    <w:rsid w:val="00B43605"/>
    <w:rsid w:val="00B44634"/>
    <w:rsid w:val="00B52F60"/>
    <w:rsid w:val="00B537E7"/>
    <w:rsid w:val="00B56029"/>
    <w:rsid w:val="00B621D3"/>
    <w:rsid w:val="00B65281"/>
    <w:rsid w:val="00B70010"/>
    <w:rsid w:val="00B742B5"/>
    <w:rsid w:val="00B81351"/>
    <w:rsid w:val="00B81378"/>
    <w:rsid w:val="00B83300"/>
    <w:rsid w:val="00B872F8"/>
    <w:rsid w:val="00B90ECE"/>
    <w:rsid w:val="00B91465"/>
    <w:rsid w:val="00B91B73"/>
    <w:rsid w:val="00B96842"/>
    <w:rsid w:val="00BA0260"/>
    <w:rsid w:val="00BA0811"/>
    <w:rsid w:val="00BA4BB2"/>
    <w:rsid w:val="00BA7237"/>
    <w:rsid w:val="00BB2BB6"/>
    <w:rsid w:val="00BB742F"/>
    <w:rsid w:val="00BC0570"/>
    <w:rsid w:val="00BC425B"/>
    <w:rsid w:val="00BC7578"/>
    <w:rsid w:val="00BC7D60"/>
    <w:rsid w:val="00BD3722"/>
    <w:rsid w:val="00BD4733"/>
    <w:rsid w:val="00BD5EAD"/>
    <w:rsid w:val="00BE3479"/>
    <w:rsid w:val="00BF02A5"/>
    <w:rsid w:val="00BF2E9B"/>
    <w:rsid w:val="00BF40D6"/>
    <w:rsid w:val="00BF7E50"/>
    <w:rsid w:val="00C0044E"/>
    <w:rsid w:val="00C042FF"/>
    <w:rsid w:val="00C06D6C"/>
    <w:rsid w:val="00C1450B"/>
    <w:rsid w:val="00C1577E"/>
    <w:rsid w:val="00C27ED1"/>
    <w:rsid w:val="00C34B2A"/>
    <w:rsid w:val="00C42CA1"/>
    <w:rsid w:val="00C50C14"/>
    <w:rsid w:val="00C54207"/>
    <w:rsid w:val="00C545D9"/>
    <w:rsid w:val="00C57C60"/>
    <w:rsid w:val="00C637BD"/>
    <w:rsid w:val="00C65B87"/>
    <w:rsid w:val="00C6636A"/>
    <w:rsid w:val="00C72DA4"/>
    <w:rsid w:val="00C73CB1"/>
    <w:rsid w:val="00C82232"/>
    <w:rsid w:val="00C91727"/>
    <w:rsid w:val="00C926E5"/>
    <w:rsid w:val="00C92871"/>
    <w:rsid w:val="00C9769F"/>
    <w:rsid w:val="00CA41EB"/>
    <w:rsid w:val="00CA52AA"/>
    <w:rsid w:val="00CA6F30"/>
    <w:rsid w:val="00CB1542"/>
    <w:rsid w:val="00CB3211"/>
    <w:rsid w:val="00CB37EB"/>
    <w:rsid w:val="00CC10AC"/>
    <w:rsid w:val="00CC31A8"/>
    <w:rsid w:val="00CC5098"/>
    <w:rsid w:val="00CC53DB"/>
    <w:rsid w:val="00CC6869"/>
    <w:rsid w:val="00CC76DE"/>
    <w:rsid w:val="00CD31C4"/>
    <w:rsid w:val="00CD7107"/>
    <w:rsid w:val="00CE3A72"/>
    <w:rsid w:val="00CE4380"/>
    <w:rsid w:val="00CE5400"/>
    <w:rsid w:val="00CF004A"/>
    <w:rsid w:val="00CF145C"/>
    <w:rsid w:val="00CF4163"/>
    <w:rsid w:val="00CF7657"/>
    <w:rsid w:val="00CF7DF7"/>
    <w:rsid w:val="00D00682"/>
    <w:rsid w:val="00D007CF"/>
    <w:rsid w:val="00D02BC4"/>
    <w:rsid w:val="00D02E21"/>
    <w:rsid w:val="00D02F1B"/>
    <w:rsid w:val="00D04819"/>
    <w:rsid w:val="00D11D8F"/>
    <w:rsid w:val="00D12590"/>
    <w:rsid w:val="00D147A7"/>
    <w:rsid w:val="00D14B99"/>
    <w:rsid w:val="00D15208"/>
    <w:rsid w:val="00D22D46"/>
    <w:rsid w:val="00D23CD8"/>
    <w:rsid w:val="00D258DC"/>
    <w:rsid w:val="00D30B49"/>
    <w:rsid w:val="00D30C0C"/>
    <w:rsid w:val="00D325A5"/>
    <w:rsid w:val="00D356FB"/>
    <w:rsid w:val="00D35DE0"/>
    <w:rsid w:val="00D45299"/>
    <w:rsid w:val="00D457A9"/>
    <w:rsid w:val="00D45C9B"/>
    <w:rsid w:val="00D46B97"/>
    <w:rsid w:val="00D471A2"/>
    <w:rsid w:val="00D5456F"/>
    <w:rsid w:val="00D57945"/>
    <w:rsid w:val="00D670BA"/>
    <w:rsid w:val="00D72690"/>
    <w:rsid w:val="00D8013B"/>
    <w:rsid w:val="00D846D5"/>
    <w:rsid w:val="00D869F1"/>
    <w:rsid w:val="00D87665"/>
    <w:rsid w:val="00D878FF"/>
    <w:rsid w:val="00D90527"/>
    <w:rsid w:val="00D91903"/>
    <w:rsid w:val="00D9291F"/>
    <w:rsid w:val="00D95DCB"/>
    <w:rsid w:val="00DA0B12"/>
    <w:rsid w:val="00DA255F"/>
    <w:rsid w:val="00DA56D1"/>
    <w:rsid w:val="00DA6292"/>
    <w:rsid w:val="00DB5078"/>
    <w:rsid w:val="00DC2EF5"/>
    <w:rsid w:val="00DD1E38"/>
    <w:rsid w:val="00DE0237"/>
    <w:rsid w:val="00DE0557"/>
    <w:rsid w:val="00DE222E"/>
    <w:rsid w:val="00DE7BB2"/>
    <w:rsid w:val="00DF0772"/>
    <w:rsid w:val="00DF3823"/>
    <w:rsid w:val="00DF40A9"/>
    <w:rsid w:val="00DF4F3C"/>
    <w:rsid w:val="00DF62B0"/>
    <w:rsid w:val="00DF676A"/>
    <w:rsid w:val="00DF7937"/>
    <w:rsid w:val="00E10601"/>
    <w:rsid w:val="00E14CA5"/>
    <w:rsid w:val="00E161E3"/>
    <w:rsid w:val="00E2026B"/>
    <w:rsid w:val="00E2386D"/>
    <w:rsid w:val="00E25BA8"/>
    <w:rsid w:val="00E267F6"/>
    <w:rsid w:val="00E3005F"/>
    <w:rsid w:val="00E30B55"/>
    <w:rsid w:val="00E32401"/>
    <w:rsid w:val="00E37859"/>
    <w:rsid w:val="00E4164D"/>
    <w:rsid w:val="00E42C4D"/>
    <w:rsid w:val="00E451F8"/>
    <w:rsid w:val="00E47BE2"/>
    <w:rsid w:val="00E50C2F"/>
    <w:rsid w:val="00E51406"/>
    <w:rsid w:val="00E60303"/>
    <w:rsid w:val="00E605BB"/>
    <w:rsid w:val="00E630BE"/>
    <w:rsid w:val="00E6751D"/>
    <w:rsid w:val="00E67C1B"/>
    <w:rsid w:val="00E72120"/>
    <w:rsid w:val="00E758E0"/>
    <w:rsid w:val="00E821EC"/>
    <w:rsid w:val="00E85830"/>
    <w:rsid w:val="00E91216"/>
    <w:rsid w:val="00E92F8F"/>
    <w:rsid w:val="00E96548"/>
    <w:rsid w:val="00EA320F"/>
    <w:rsid w:val="00EA498B"/>
    <w:rsid w:val="00EB6EC9"/>
    <w:rsid w:val="00EC53EF"/>
    <w:rsid w:val="00EC5800"/>
    <w:rsid w:val="00EC7558"/>
    <w:rsid w:val="00ED05C6"/>
    <w:rsid w:val="00ED26C5"/>
    <w:rsid w:val="00ED5CAE"/>
    <w:rsid w:val="00ED5CBF"/>
    <w:rsid w:val="00ED6AD6"/>
    <w:rsid w:val="00EF0242"/>
    <w:rsid w:val="00EF0AEA"/>
    <w:rsid w:val="00EF0F96"/>
    <w:rsid w:val="00EF1719"/>
    <w:rsid w:val="00EF21D1"/>
    <w:rsid w:val="00EF3A03"/>
    <w:rsid w:val="00F0024E"/>
    <w:rsid w:val="00F0633C"/>
    <w:rsid w:val="00F10D77"/>
    <w:rsid w:val="00F1252F"/>
    <w:rsid w:val="00F13DFC"/>
    <w:rsid w:val="00F145DD"/>
    <w:rsid w:val="00F14D9B"/>
    <w:rsid w:val="00F15512"/>
    <w:rsid w:val="00F20926"/>
    <w:rsid w:val="00F246F0"/>
    <w:rsid w:val="00F27D9D"/>
    <w:rsid w:val="00F34367"/>
    <w:rsid w:val="00F34D4D"/>
    <w:rsid w:val="00F35308"/>
    <w:rsid w:val="00F36205"/>
    <w:rsid w:val="00F36EF8"/>
    <w:rsid w:val="00F4105E"/>
    <w:rsid w:val="00F419FE"/>
    <w:rsid w:val="00F421BA"/>
    <w:rsid w:val="00F51BC1"/>
    <w:rsid w:val="00F609CC"/>
    <w:rsid w:val="00F61E58"/>
    <w:rsid w:val="00F620F2"/>
    <w:rsid w:val="00F62B74"/>
    <w:rsid w:val="00F63B08"/>
    <w:rsid w:val="00F64D36"/>
    <w:rsid w:val="00F7152A"/>
    <w:rsid w:val="00F73BAE"/>
    <w:rsid w:val="00F74CF8"/>
    <w:rsid w:val="00F7656D"/>
    <w:rsid w:val="00F7711E"/>
    <w:rsid w:val="00F80DE6"/>
    <w:rsid w:val="00F8421C"/>
    <w:rsid w:val="00F8490C"/>
    <w:rsid w:val="00F849E9"/>
    <w:rsid w:val="00F8577E"/>
    <w:rsid w:val="00F87212"/>
    <w:rsid w:val="00F9287E"/>
    <w:rsid w:val="00F948FD"/>
    <w:rsid w:val="00FA1A0A"/>
    <w:rsid w:val="00FA460B"/>
    <w:rsid w:val="00FB410B"/>
    <w:rsid w:val="00FB5266"/>
    <w:rsid w:val="00FB6BEB"/>
    <w:rsid w:val="00FB71BD"/>
    <w:rsid w:val="00FC15AA"/>
    <w:rsid w:val="00FC2145"/>
    <w:rsid w:val="00FC2574"/>
    <w:rsid w:val="00FC299A"/>
    <w:rsid w:val="00FC7582"/>
    <w:rsid w:val="00FD29B6"/>
    <w:rsid w:val="00FD2D97"/>
    <w:rsid w:val="00FD7A22"/>
    <w:rsid w:val="00FE0CDB"/>
    <w:rsid w:val="00FE29CF"/>
    <w:rsid w:val="00FE587E"/>
    <w:rsid w:val="00FE6671"/>
    <w:rsid w:val="00FE6E97"/>
    <w:rsid w:val="00FF2CAF"/>
    <w:rsid w:val="00FF49D7"/>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9B4505A"/>
  <w15:docId w15:val="{6B408174-5E9B-4EA2-B072-5F9386C5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uiPriority w:val="59"/>
    <w:rsid w:val="004C4E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A498B"/>
    <w:rPr>
      <w:sz w:val="16"/>
      <w:szCs w:val="16"/>
    </w:rPr>
  </w:style>
  <w:style w:type="paragraph" w:styleId="CommentText">
    <w:name w:val="annotation text"/>
    <w:basedOn w:val="Normal"/>
    <w:link w:val="CommentTextChar"/>
    <w:rsid w:val="00EA498B"/>
    <w:rPr>
      <w:sz w:val="20"/>
      <w:szCs w:val="20"/>
    </w:rPr>
  </w:style>
  <w:style w:type="character" w:customStyle="1" w:styleId="CommentTextChar">
    <w:name w:val="Comment Text Char"/>
    <w:basedOn w:val="DefaultParagraphFont"/>
    <w:link w:val="CommentText"/>
    <w:rsid w:val="00EA498B"/>
  </w:style>
  <w:style w:type="paragraph" w:styleId="CommentSubject">
    <w:name w:val="annotation subject"/>
    <w:basedOn w:val="CommentText"/>
    <w:next w:val="CommentText"/>
    <w:link w:val="CommentSubjectChar"/>
    <w:rsid w:val="00EA498B"/>
    <w:rPr>
      <w:b/>
      <w:bCs/>
    </w:rPr>
  </w:style>
  <w:style w:type="character" w:customStyle="1" w:styleId="CommentSubjectChar">
    <w:name w:val="Comment Subject Char"/>
    <w:link w:val="CommentSubject"/>
    <w:rsid w:val="00EA498B"/>
    <w:rPr>
      <w:b/>
      <w:bCs/>
    </w:rPr>
  </w:style>
  <w:style w:type="paragraph" w:styleId="Revision">
    <w:name w:val="Revision"/>
    <w:hidden/>
    <w:uiPriority w:val="99"/>
    <w:semiHidden/>
    <w:rsid w:val="007E00D4"/>
    <w:rPr>
      <w:sz w:val="24"/>
      <w:szCs w:val="24"/>
    </w:rPr>
  </w:style>
  <w:style w:type="character" w:styleId="UnresolvedMention">
    <w:name w:val="Unresolved Mention"/>
    <w:basedOn w:val="DefaultParagraphFont"/>
    <w:uiPriority w:val="99"/>
    <w:semiHidden/>
    <w:unhideWhenUsed/>
    <w:rsid w:val="0048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bea.gov/resources/methodologies/us-international-economic-accounts-concepts-metho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CB42-680B-42D1-93A9-41B79272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Limes, Ricardo</cp:lastModifiedBy>
  <cp:revision>2</cp:revision>
  <cp:lastPrinted>2016-09-15T15:29:00Z</cp:lastPrinted>
  <dcterms:created xsi:type="dcterms:W3CDTF">2022-05-24T12:10:00Z</dcterms:created>
  <dcterms:modified xsi:type="dcterms:W3CDTF">2022-05-24T12:10:00Z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