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6779" w:rsidR="003C0809" w:rsidP="003C0809" w:rsidRDefault="003C0809" w14:paraId="58A09525" w14:textId="77777777">
      <w:pPr>
        <w:widowControl/>
        <w:jc w:val="center"/>
        <w:rPr>
          <w:rFonts w:asciiTheme="minorHAnsi" w:hAnsiTheme="minorHAnsi" w:cstheme="minorHAnsi"/>
          <w:b/>
          <w:bCs/>
          <w:sz w:val="28"/>
          <w:szCs w:val="28"/>
        </w:rPr>
      </w:pPr>
      <w:r w:rsidRPr="00256779">
        <w:rPr>
          <w:rFonts w:asciiTheme="minorHAnsi" w:hAnsiTheme="minorHAnsi" w:cstheme="minorHAnsi"/>
          <w:b/>
          <w:bCs/>
          <w:sz w:val="28"/>
          <w:szCs w:val="28"/>
        </w:rPr>
        <w:t>THE INFORMATION COLLECTION REQUEST (ICR)</w:t>
      </w:r>
    </w:p>
    <w:p w:rsidRPr="00256779" w:rsidR="003C0809" w:rsidP="003C0809" w:rsidRDefault="003C0809" w14:paraId="2386A288" w14:textId="77777777">
      <w:pPr>
        <w:widowControl/>
        <w:jc w:val="center"/>
        <w:rPr>
          <w:rFonts w:asciiTheme="minorHAnsi" w:hAnsiTheme="minorHAnsi" w:cstheme="minorHAnsi"/>
          <w:b/>
          <w:bCs/>
          <w:sz w:val="28"/>
          <w:szCs w:val="28"/>
        </w:rPr>
      </w:pPr>
      <w:r w:rsidRPr="00256779">
        <w:rPr>
          <w:rFonts w:asciiTheme="minorHAnsi" w:hAnsiTheme="minorHAnsi" w:cstheme="minorHAnsi"/>
          <w:b/>
          <w:bCs/>
          <w:sz w:val="28"/>
          <w:szCs w:val="28"/>
        </w:rPr>
        <w:t>SUPPORTING STATEMENT</w:t>
      </w:r>
    </w:p>
    <w:p w:rsidRPr="00256779" w:rsidR="003C0809" w:rsidP="003C0809" w:rsidRDefault="003C0809" w14:paraId="7F15F912" w14:textId="77777777">
      <w:pPr>
        <w:jc w:val="center"/>
        <w:rPr>
          <w:rFonts w:asciiTheme="minorHAnsi" w:hAnsiTheme="minorHAnsi" w:cstheme="minorHAnsi"/>
        </w:rPr>
      </w:pPr>
    </w:p>
    <w:p w:rsidRPr="00256779" w:rsidR="003C0809" w:rsidP="003C0809" w:rsidRDefault="003C0809" w14:paraId="09011430" w14:textId="77777777">
      <w:pPr>
        <w:jc w:val="center"/>
        <w:rPr>
          <w:rFonts w:asciiTheme="minorHAnsi" w:hAnsiTheme="minorHAnsi" w:cstheme="minorHAnsi"/>
          <w:b/>
          <w:bCs/>
        </w:rPr>
      </w:pPr>
      <w:r w:rsidRPr="00256779">
        <w:rPr>
          <w:rFonts w:asciiTheme="minorHAnsi" w:hAnsiTheme="minorHAnsi" w:cstheme="minorHAnsi"/>
          <w:b/>
          <w:bCs/>
        </w:rPr>
        <w:t>Establishing No-discharge Zones (NDZs)</w:t>
      </w:r>
    </w:p>
    <w:p w:rsidRPr="00256779" w:rsidR="003C0809" w:rsidP="003C0809" w:rsidRDefault="003C0809" w14:paraId="0970379A" w14:textId="77777777">
      <w:pPr>
        <w:jc w:val="center"/>
        <w:rPr>
          <w:rFonts w:asciiTheme="minorHAnsi" w:hAnsiTheme="minorHAnsi" w:cstheme="minorHAnsi"/>
        </w:rPr>
      </w:pPr>
      <w:r w:rsidRPr="00256779">
        <w:rPr>
          <w:rFonts w:asciiTheme="minorHAnsi" w:hAnsiTheme="minorHAnsi" w:cstheme="minorHAnsi"/>
          <w:b/>
          <w:bCs/>
        </w:rPr>
        <w:t>under Clean Water Act Section 312 (Renewal)</w:t>
      </w:r>
    </w:p>
    <w:p w:rsidRPr="00256779" w:rsidR="003C0809" w:rsidP="003C0809" w:rsidRDefault="003C0809" w14:paraId="3111D155" w14:textId="2420FD24">
      <w:pPr>
        <w:jc w:val="center"/>
        <w:rPr>
          <w:rFonts w:asciiTheme="minorHAnsi" w:hAnsiTheme="minorHAnsi" w:cstheme="minorHAnsi"/>
        </w:rPr>
      </w:pPr>
      <w:r w:rsidRPr="00256779">
        <w:rPr>
          <w:rFonts w:asciiTheme="minorHAnsi" w:hAnsiTheme="minorHAnsi" w:cstheme="minorHAnsi"/>
          <w:b/>
          <w:bCs/>
        </w:rPr>
        <w:t>EPA ICR Number 1791.0</w:t>
      </w:r>
      <w:r w:rsidRPr="00256779" w:rsidR="00C72DF0">
        <w:rPr>
          <w:rFonts w:asciiTheme="minorHAnsi" w:hAnsiTheme="minorHAnsi" w:cstheme="minorHAnsi"/>
          <w:b/>
          <w:bCs/>
        </w:rPr>
        <w:t>9</w:t>
      </w:r>
      <w:r w:rsidRPr="00256779">
        <w:rPr>
          <w:rFonts w:asciiTheme="minorHAnsi" w:hAnsiTheme="minorHAnsi" w:cstheme="minorHAnsi"/>
          <w:b/>
          <w:bCs/>
        </w:rPr>
        <w:t>, OMB Control Number 2040-0187</w:t>
      </w:r>
    </w:p>
    <w:p w:rsidRPr="00256779" w:rsidR="003C0809" w:rsidP="003C0809" w:rsidRDefault="003C0809" w14:paraId="1398812C" w14:textId="77777777">
      <w:pPr>
        <w:jc w:val="center"/>
        <w:rPr>
          <w:rFonts w:asciiTheme="minorHAnsi" w:hAnsiTheme="minorHAnsi" w:cstheme="minorHAnsi"/>
        </w:rPr>
      </w:pPr>
    </w:p>
    <w:p w:rsidRPr="00256779" w:rsidR="003C0809" w:rsidP="003C0809" w:rsidRDefault="003C0809" w14:paraId="5CA03FE9" w14:textId="77777777">
      <w:pPr>
        <w:jc w:val="center"/>
        <w:rPr>
          <w:rFonts w:asciiTheme="minorHAnsi" w:hAnsiTheme="minorHAnsi" w:cstheme="minorHAnsi"/>
        </w:rPr>
      </w:pPr>
    </w:p>
    <w:p w:rsidRPr="00256779" w:rsidR="003C0809" w:rsidP="003C0809" w:rsidRDefault="003C0809" w14:paraId="0AC0C010" w14:textId="77777777">
      <w:pPr>
        <w:jc w:val="center"/>
        <w:rPr>
          <w:rFonts w:asciiTheme="minorHAnsi" w:hAnsiTheme="minorHAnsi" w:cstheme="minorHAnsi"/>
          <w:b/>
          <w:bCs/>
        </w:rPr>
      </w:pPr>
      <w:r w:rsidRPr="00256779">
        <w:rPr>
          <w:rFonts w:asciiTheme="minorHAnsi" w:hAnsiTheme="minorHAnsi" w:cstheme="minorHAnsi"/>
          <w:b/>
          <w:bCs/>
        </w:rPr>
        <w:t>Prepared by</w:t>
      </w:r>
    </w:p>
    <w:p w:rsidRPr="00256779" w:rsidR="003C0809" w:rsidP="003C0809" w:rsidRDefault="003C0809" w14:paraId="1F94E74D" w14:textId="77777777">
      <w:pPr>
        <w:jc w:val="center"/>
        <w:rPr>
          <w:rFonts w:asciiTheme="minorHAnsi" w:hAnsiTheme="minorHAnsi" w:cstheme="minorHAnsi"/>
          <w:b/>
          <w:bCs/>
        </w:rPr>
      </w:pPr>
    </w:p>
    <w:p w:rsidRPr="00256779" w:rsidR="003C0809" w:rsidP="003C0809" w:rsidRDefault="003C0809" w14:paraId="2E7A455F" w14:textId="77777777">
      <w:pPr>
        <w:jc w:val="center"/>
        <w:rPr>
          <w:rFonts w:asciiTheme="minorHAnsi" w:hAnsiTheme="minorHAnsi" w:cstheme="minorHAnsi"/>
          <w:b/>
          <w:bCs/>
        </w:rPr>
      </w:pPr>
      <w:r w:rsidRPr="00256779">
        <w:rPr>
          <w:rFonts w:asciiTheme="minorHAnsi" w:hAnsiTheme="minorHAnsi" w:cstheme="minorHAnsi"/>
          <w:b/>
          <w:bCs/>
        </w:rPr>
        <w:t>Environmental Protection Agency</w:t>
      </w:r>
    </w:p>
    <w:p w:rsidRPr="00256779" w:rsidR="003C0809" w:rsidP="003C0809" w:rsidRDefault="003C0809" w14:paraId="23C42388" w14:textId="77777777">
      <w:pPr>
        <w:jc w:val="center"/>
        <w:rPr>
          <w:rFonts w:asciiTheme="minorHAnsi" w:hAnsiTheme="minorHAnsi" w:cstheme="minorHAnsi"/>
          <w:b/>
          <w:bCs/>
        </w:rPr>
      </w:pPr>
      <w:r w:rsidRPr="00256779">
        <w:rPr>
          <w:rFonts w:asciiTheme="minorHAnsi" w:hAnsiTheme="minorHAnsi" w:cstheme="minorHAnsi"/>
          <w:b/>
          <w:bCs/>
        </w:rPr>
        <w:t xml:space="preserve">Oceans, Wetlands and Communities Division </w:t>
      </w:r>
    </w:p>
    <w:p w:rsidRPr="00256779" w:rsidR="003C0809" w:rsidP="003C0809" w:rsidRDefault="003C0809" w14:paraId="3693DFF7" w14:textId="77777777">
      <w:pPr>
        <w:jc w:val="center"/>
        <w:rPr>
          <w:rFonts w:asciiTheme="minorHAnsi" w:hAnsiTheme="minorHAnsi" w:cstheme="minorHAnsi"/>
          <w:b/>
          <w:bCs/>
        </w:rPr>
      </w:pPr>
      <w:r w:rsidRPr="00256779">
        <w:rPr>
          <w:rFonts w:asciiTheme="minorHAnsi" w:hAnsiTheme="minorHAnsi" w:cstheme="minorHAnsi"/>
          <w:b/>
          <w:bCs/>
        </w:rPr>
        <w:t xml:space="preserve">of the Office of Wetlands, Oceans, and Watersheds </w:t>
      </w:r>
    </w:p>
    <w:p w:rsidRPr="00256779" w:rsidR="003C0809" w:rsidP="003C0809" w:rsidRDefault="003C0809" w14:paraId="6203CC1D" w14:textId="77777777">
      <w:pPr>
        <w:jc w:val="center"/>
        <w:rPr>
          <w:rFonts w:asciiTheme="minorHAnsi" w:hAnsiTheme="minorHAnsi" w:cstheme="minorHAnsi"/>
        </w:rPr>
      </w:pPr>
      <w:r w:rsidRPr="00256779">
        <w:rPr>
          <w:rFonts w:asciiTheme="minorHAnsi" w:hAnsiTheme="minorHAnsi" w:cstheme="minorHAnsi"/>
          <w:b/>
          <w:bCs/>
        </w:rPr>
        <w:t>Washington, D.C.</w:t>
      </w:r>
    </w:p>
    <w:p w:rsidRPr="00256779" w:rsidR="00DB6D84" w:rsidRDefault="00DB6D84" w14:paraId="611281CE" w14:textId="1F4D9329">
      <w:pPr>
        <w:widowControl/>
        <w:autoSpaceDE/>
        <w:autoSpaceDN/>
        <w:adjustRightInd/>
        <w:spacing w:after="160" w:line="259" w:lineRule="auto"/>
        <w:rPr>
          <w:rFonts w:asciiTheme="minorHAnsi" w:hAnsiTheme="minorHAnsi" w:cstheme="minorHAnsi"/>
        </w:rPr>
      </w:pPr>
      <w:r w:rsidRPr="00256779">
        <w:rPr>
          <w:rFonts w:asciiTheme="minorHAnsi" w:hAnsiTheme="minorHAnsi" w:cstheme="minorHAnsi"/>
        </w:rPr>
        <w:br w:type="page"/>
      </w:r>
    </w:p>
    <w:p w:rsidRPr="00256779" w:rsidR="00DB6D84" w:rsidRDefault="00DB6D84" w14:paraId="7E134702" w14:textId="55C4A523">
      <w:pPr>
        <w:widowControl/>
        <w:autoSpaceDE/>
        <w:autoSpaceDN/>
        <w:adjustRightInd/>
        <w:spacing w:after="160" w:line="259" w:lineRule="auto"/>
        <w:rPr>
          <w:rFonts w:asciiTheme="minorHAnsi" w:hAnsiTheme="minorHAnsi" w:cstheme="minorHAnsi"/>
        </w:rPr>
      </w:pPr>
    </w:p>
    <w:p w:rsidRPr="00256779" w:rsidR="00DB6D84" w:rsidRDefault="00DB6D84" w14:paraId="740013E4" w14:textId="77777777">
      <w:pPr>
        <w:widowControl/>
        <w:autoSpaceDE/>
        <w:autoSpaceDN/>
        <w:adjustRightInd/>
        <w:spacing w:after="160" w:line="259" w:lineRule="auto"/>
        <w:rPr>
          <w:rFonts w:asciiTheme="minorHAnsi" w:hAnsiTheme="minorHAnsi" w:cstheme="minorHAnsi"/>
        </w:rPr>
      </w:pPr>
      <w:r w:rsidRPr="00256779">
        <w:rPr>
          <w:rFonts w:asciiTheme="minorHAnsi" w:hAnsiTheme="minorHAnsi" w:cstheme="minorHAnsi"/>
        </w:rPr>
        <w:br w:type="page"/>
      </w:r>
    </w:p>
    <w:p w:rsidRPr="00256779" w:rsidR="007F349A" w:rsidRDefault="009C26DF" w14:paraId="26A306C1" w14:textId="14DFBCE9">
      <w:pPr>
        <w:rPr>
          <w:rFonts w:asciiTheme="minorHAnsi" w:hAnsiTheme="minorHAnsi" w:cstheme="minorHAnsi"/>
        </w:rPr>
      </w:pPr>
      <w:r w:rsidRPr="00256779">
        <w:rPr>
          <w:rFonts w:asciiTheme="minorHAnsi" w:hAnsiTheme="minorHAnsi" w:cstheme="minorHAnsi"/>
        </w:rPr>
        <w:lastRenderedPageBreak/>
        <w:t>TABLE OF CONTENTS</w:t>
      </w:r>
    </w:p>
    <w:p w:rsidRPr="00256779" w:rsidR="009C26DF" w:rsidP="00165634" w:rsidRDefault="00165634" w14:paraId="665EFCED" w14:textId="22B3FDBB">
      <w:pPr>
        <w:tabs>
          <w:tab w:val="left" w:pos="6461"/>
        </w:tabs>
        <w:rPr>
          <w:rFonts w:asciiTheme="minorHAnsi" w:hAnsiTheme="minorHAnsi" w:cstheme="minorHAnsi"/>
        </w:rPr>
      </w:pPr>
      <w:r w:rsidRPr="00256779">
        <w:rPr>
          <w:rFonts w:asciiTheme="minorHAnsi" w:hAnsiTheme="minorHAnsi" w:cstheme="minorHAnsi"/>
        </w:rPr>
        <w:tab/>
      </w:r>
    </w:p>
    <w:p w:rsidRPr="00256779" w:rsidR="00165634" w:rsidRDefault="004C35D5" w14:paraId="1A07391F" w14:textId="645A1869">
      <w:pPr>
        <w:pStyle w:val="TOC1"/>
        <w:tabs>
          <w:tab w:val="right" w:leader="dot" w:pos="9350"/>
        </w:tabs>
        <w:rPr>
          <w:rFonts w:asciiTheme="minorHAnsi" w:hAnsiTheme="minorHAnsi" w:eastAsiaTheme="minorEastAsia" w:cstheme="minorHAnsi"/>
          <w:noProof/>
          <w:sz w:val="22"/>
          <w:szCs w:val="22"/>
        </w:rPr>
      </w:pPr>
      <w:r w:rsidRPr="00256779">
        <w:rPr>
          <w:rFonts w:asciiTheme="minorHAnsi" w:hAnsiTheme="minorHAnsi" w:cstheme="minorHAnsi"/>
        </w:rPr>
        <w:fldChar w:fldCharType="begin"/>
      </w:r>
      <w:r w:rsidRPr="00256779">
        <w:rPr>
          <w:rFonts w:asciiTheme="minorHAnsi" w:hAnsiTheme="minorHAnsi" w:cstheme="minorHAnsi"/>
        </w:rPr>
        <w:instrText xml:space="preserve"> TOC \o "1-1" \h \z \u \t "Heading 2,1,Heading 3,1,Heading 4,1" </w:instrText>
      </w:r>
      <w:r w:rsidRPr="00256779">
        <w:rPr>
          <w:rFonts w:asciiTheme="minorHAnsi" w:hAnsiTheme="minorHAnsi" w:cstheme="minorHAnsi"/>
        </w:rPr>
        <w:fldChar w:fldCharType="separate"/>
      </w:r>
      <w:hyperlink w:history="1" w:anchor="_Toc95230830">
        <w:r w:rsidRPr="00256779" w:rsidR="00165634">
          <w:rPr>
            <w:rStyle w:val="Hyperlink"/>
            <w:rFonts w:asciiTheme="minorHAnsi" w:hAnsiTheme="minorHAnsi" w:cstheme="minorHAnsi"/>
            <w:noProof/>
          </w:rPr>
          <w:t>Introduction</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_Toc95230830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7</w:t>
        </w:r>
        <w:r w:rsidRPr="00256779" w:rsidR="00165634">
          <w:rPr>
            <w:rFonts w:asciiTheme="minorHAnsi" w:hAnsiTheme="minorHAnsi" w:cstheme="minorHAnsi"/>
            <w:noProof/>
            <w:webHidden/>
          </w:rPr>
          <w:fldChar w:fldCharType="end"/>
        </w:r>
      </w:hyperlink>
    </w:p>
    <w:p w:rsidRPr="00256779" w:rsidR="00165634" w:rsidRDefault="003338CC" w14:paraId="22270B61" w14:textId="63988447">
      <w:pPr>
        <w:pStyle w:val="TOC1"/>
        <w:tabs>
          <w:tab w:val="right" w:leader="dot" w:pos="9350"/>
        </w:tabs>
        <w:rPr>
          <w:rFonts w:asciiTheme="minorHAnsi" w:hAnsiTheme="minorHAnsi" w:eastAsiaTheme="minorEastAsia" w:cstheme="minorHAnsi"/>
          <w:noProof/>
          <w:sz w:val="22"/>
          <w:szCs w:val="22"/>
        </w:rPr>
      </w:pPr>
      <w:hyperlink w:history="1" w:anchor="_Toc95230831">
        <w:r w:rsidRPr="00256779" w:rsidR="00165634">
          <w:rPr>
            <w:rStyle w:val="Hyperlink"/>
            <w:rFonts w:asciiTheme="minorHAnsi" w:hAnsiTheme="minorHAnsi" w:cstheme="minorHAnsi"/>
            <w:noProof/>
          </w:rPr>
          <w:t>Approach Taken in this Information Collection Request Supporting Statement</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_Toc95230831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7</w:t>
        </w:r>
        <w:r w:rsidRPr="00256779" w:rsidR="00165634">
          <w:rPr>
            <w:rFonts w:asciiTheme="minorHAnsi" w:hAnsiTheme="minorHAnsi" w:cstheme="minorHAnsi"/>
            <w:noProof/>
            <w:webHidden/>
          </w:rPr>
          <w:fldChar w:fldCharType="end"/>
        </w:r>
      </w:hyperlink>
    </w:p>
    <w:p w:rsidRPr="00256779" w:rsidR="00165634" w:rsidRDefault="003338CC" w14:paraId="4EEC5168" w14:textId="5D8EDFAB">
      <w:pPr>
        <w:pStyle w:val="TOC1"/>
        <w:tabs>
          <w:tab w:val="right" w:leader="dot" w:pos="9350"/>
        </w:tabs>
        <w:rPr>
          <w:rFonts w:asciiTheme="minorHAnsi" w:hAnsiTheme="minorHAnsi" w:eastAsiaTheme="minorEastAsia" w:cstheme="minorHAnsi"/>
          <w:noProof/>
          <w:sz w:val="22"/>
          <w:szCs w:val="22"/>
        </w:rPr>
      </w:pPr>
      <w:hyperlink w:history="1" w:anchor="_Toc95230832">
        <w:r w:rsidRPr="00256779" w:rsidR="00165634">
          <w:rPr>
            <w:rStyle w:val="Hyperlink"/>
            <w:rFonts w:asciiTheme="minorHAnsi" w:hAnsiTheme="minorHAnsi" w:cstheme="minorHAnsi"/>
            <w:noProof/>
          </w:rPr>
          <w:t xml:space="preserve">Chapter I. Establishment of No-Discharge Zones </w:t>
        </w:r>
        <w:r w:rsidR="008C4957">
          <w:rPr>
            <w:rStyle w:val="Hyperlink"/>
            <w:rFonts w:asciiTheme="minorHAnsi" w:hAnsiTheme="minorHAnsi" w:cstheme="minorHAnsi"/>
            <w:noProof/>
          </w:rPr>
          <w:t xml:space="preserve">and Petitions for Review </w:t>
        </w:r>
        <w:r w:rsidRPr="00256779" w:rsidR="00165634">
          <w:rPr>
            <w:rStyle w:val="Hyperlink"/>
            <w:rFonts w:asciiTheme="minorHAnsi" w:hAnsiTheme="minorHAnsi" w:cstheme="minorHAnsi"/>
            <w:noProof/>
          </w:rPr>
          <w:t>for Discharges Incidental to the Normal Operation of Armed Forces Vessels under CWA Section 312(n) (Renewal)</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_Toc95230832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8</w:t>
        </w:r>
        <w:r w:rsidRPr="00256779" w:rsidR="00165634">
          <w:rPr>
            <w:rFonts w:asciiTheme="minorHAnsi" w:hAnsiTheme="minorHAnsi" w:cstheme="minorHAnsi"/>
            <w:noProof/>
            <w:webHidden/>
          </w:rPr>
          <w:fldChar w:fldCharType="end"/>
        </w:r>
      </w:hyperlink>
    </w:p>
    <w:p w:rsidRPr="00256779" w:rsidR="00165634" w:rsidRDefault="003338CC" w14:paraId="5AFBD7B6" w14:textId="48BAEE5F">
      <w:pPr>
        <w:pStyle w:val="TOC1"/>
        <w:tabs>
          <w:tab w:val="right" w:leader="dot" w:pos="9350"/>
        </w:tabs>
        <w:rPr>
          <w:rFonts w:asciiTheme="minorHAnsi" w:hAnsiTheme="minorHAnsi" w:eastAsiaTheme="minorEastAsia" w:cstheme="minorHAnsi"/>
          <w:noProof/>
          <w:sz w:val="22"/>
          <w:szCs w:val="22"/>
        </w:rPr>
      </w:pPr>
      <w:hyperlink w:history="1" w:anchor="_Toc95230833">
        <w:r w:rsidRPr="00256779" w:rsidR="00165634">
          <w:rPr>
            <w:rStyle w:val="Hyperlink"/>
            <w:rFonts w:asciiTheme="minorHAnsi" w:hAnsiTheme="minorHAnsi" w:cstheme="minorHAnsi"/>
            <w:noProof/>
          </w:rPr>
          <w:t>SECTION 1: Identification of the Information Collection</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_Toc95230833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8</w:t>
        </w:r>
        <w:r w:rsidRPr="00256779" w:rsidR="00165634">
          <w:rPr>
            <w:rFonts w:asciiTheme="minorHAnsi" w:hAnsiTheme="minorHAnsi" w:cstheme="minorHAnsi"/>
            <w:noProof/>
            <w:webHidden/>
          </w:rPr>
          <w:fldChar w:fldCharType="end"/>
        </w:r>
      </w:hyperlink>
    </w:p>
    <w:p w:rsidRPr="00256779" w:rsidR="00165634" w:rsidRDefault="003338CC" w14:paraId="0A8F49DF" w14:textId="37FE8FE8">
      <w:pPr>
        <w:pStyle w:val="TOC1"/>
        <w:tabs>
          <w:tab w:val="right" w:leader="dot" w:pos="9350"/>
        </w:tabs>
        <w:rPr>
          <w:rFonts w:asciiTheme="minorHAnsi" w:hAnsiTheme="minorHAnsi" w:eastAsiaTheme="minorEastAsia" w:cstheme="minorHAnsi"/>
          <w:noProof/>
          <w:sz w:val="22"/>
          <w:szCs w:val="22"/>
        </w:rPr>
      </w:pPr>
      <w:hyperlink w:history="1" w:anchor="_Toc95230834">
        <w:r w:rsidRPr="00256779" w:rsidR="00165634">
          <w:rPr>
            <w:rStyle w:val="Hyperlink"/>
            <w:rFonts w:asciiTheme="minorHAnsi" w:hAnsiTheme="minorHAnsi" w:cstheme="minorHAnsi"/>
            <w:noProof/>
          </w:rPr>
          <w:t>1(a): Title of the Information Collection</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_Toc95230834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8</w:t>
        </w:r>
        <w:r w:rsidRPr="00256779" w:rsidR="00165634">
          <w:rPr>
            <w:rFonts w:asciiTheme="minorHAnsi" w:hAnsiTheme="minorHAnsi" w:cstheme="minorHAnsi"/>
            <w:noProof/>
            <w:webHidden/>
          </w:rPr>
          <w:fldChar w:fldCharType="end"/>
        </w:r>
      </w:hyperlink>
    </w:p>
    <w:p w:rsidRPr="00256779" w:rsidR="00165634" w:rsidRDefault="003338CC" w14:paraId="3611A0F1" w14:textId="0A9D0543">
      <w:pPr>
        <w:pStyle w:val="TOC1"/>
        <w:tabs>
          <w:tab w:val="right" w:leader="dot" w:pos="9350"/>
        </w:tabs>
        <w:rPr>
          <w:rFonts w:asciiTheme="minorHAnsi" w:hAnsiTheme="minorHAnsi" w:eastAsiaTheme="minorEastAsia" w:cstheme="minorHAnsi"/>
          <w:noProof/>
          <w:sz w:val="22"/>
          <w:szCs w:val="22"/>
        </w:rPr>
      </w:pPr>
      <w:hyperlink w:history="1" w:anchor="_Toc95230835">
        <w:r w:rsidRPr="00256779" w:rsidR="00165634">
          <w:rPr>
            <w:rStyle w:val="Hyperlink"/>
            <w:rFonts w:asciiTheme="minorHAnsi" w:hAnsiTheme="minorHAnsi" w:cstheme="minorHAnsi"/>
            <w:noProof/>
          </w:rPr>
          <w:t>1(b): Short Characterization/Abstract</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_Toc95230835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8</w:t>
        </w:r>
        <w:r w:rsidRPr="00256779" w:rsidR="00165634">
          <w:rPr>
            <w:rFonts w:asciiTheme="minorHAnsi" w:hAnsiTheme="minorHAnsi" w:cstheme="minorHAnsi"/>
            <w:noProof/>
            <w:webHidden/>
          </w:rPr>
          <w:fldChar w:fldCharType="end"/>
        </w:r>
      </w:hyperlink>
    </w:p>
    <w:p w:rsidRPr="00256779" w:rsidR="00165634" w:rsidRDefault="003338CC" w14:paraId="5D58087A" w14:textId="6CB73768">
      <w:pPr>
        <w:pStyle w:val="TOC1"/>
        <w:tabs>
          <w:tab w:val="right" w:leader="dot" w:pos="9350"/>
        </w:tabs>
        <w:rPr>
          <w:rFonts w:asciiTheme="minorHAnsi" w:hAnsiTheme="minorHAnsi" w:eastAsiaTheme="minorEastAsia" w:cstheme="minorHAnsi"/>
          <w:noProof/>
          <w:sz w:val="22"/>
          <w:szCs w:val="22"/>
        </w:rPr>
      </w:pPr>
      <w:hyperlink w:history="1" w:anchor="_Toc95230836">
        <w:r w:rsidRPr="00256779" w:rsidR="00165634">
          <w:rPr>
            <w:rStyle w:val="Hyperlink"/>
            <w:rFonts w:asciiTheme="minorHAnsi" w:hAnsiTheme="minorHAnsi" w:cstheme="minorHAnsi"/>
            <w:noProof/>
          </w:rPr>
          <w:t>SECTION 2: Need for and Use of the Collection</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_Toc95230836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8</w:t>
        </w:r>
        <w:r w:rsidRPr="00256779" w:rsidR="00165634">
          <w:rPr>
            <w:rFonts w:asciiTheme="minorHAnsi" w:hAnsiTheme="minorHAnsi" w:cstheme="minorHAnsi"/>
            <w:noProof/>
            <w:webHidden/>
          </w:rPr>
          <w:fldChar w:fldCharType="end"/>
        </w:r>
      </w:hyperlink>
    </w:p>
    <w:p w:rsidRPr="00256779" w:rsidR="00165634" w:rsidRDefault="003338CC" w14:paraId="154A22BD" w14:textId="352C9C3A">
      <w:pPr>
        <w:pStyle w:val="TOC1"/>
        <w:tabs>
          <w:tab w:val="right" w:leader="dot" w:pos="9350"/>
        </w:tabs>
        <w:rPr>
          <w:rFonts w:asciiTheme="minorHAnsi" w:hAnsiTheme="minorHAnsi" w:eastAsiaTheme="minorEastAsia" w:cstheme="minorHAnsi"/>
          <w:noProof/>
          <w:sz w:val="22"/>
          <w:szCs w:val="22"/>
        </w:rPr>
      </w:pPr>
      <w:hyperlink w:history="1" w:anchor="_Toc95230837">
        <w:r w:rsidRPr="00256779" w:rsidR="00165634">
          <w:rPr>
            <w:rStyle w:val="Hyperlink"/>
            <w:rFonts w:asciiTheme="minorHAnsi" w:hAnsiTheme="minorHAnsi" w:cstheme="minorHAnsi"/>
            <w:noProof/>
          </w:rPr>
          <w:t>2(a): Need/Authority for the Collection</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_Toc95230837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8</w:t>
        </w:r>
        <w:r w:rsidRPr="00256779" w:rsidR="00165634">
          <w:rPr>
            <w:rFonts w:asciiTheme="minorHAnsi" w:hAnsiTheme="minorHAnsi" w:cstheme="minorHAnsi"/>
            <w:noProof/>
            <w:webHidden/>
          </w:rPr>
          <w:fldChar w:fldCharType="end"/>
        </w:r>
      </w:hyperlink>
    </w:p>
    <w:p w:rsidRPr="00256779" w:rsidR="00165634" w:rsidRDefault="003338CC" w14:paraId="58236E25" w14:textId="70E2B013">
      <w:pPr>
        <w:pStyle w:val="TOC1"/>
        <w:tabs>
          <w:tab w:val="right" w:leader="dot" w:pos="9350"/>
        </w:tabs>
        <w:rPr>
          <w:rFonts w:asciiTheme="minorHAnsi" w:hAnsiTheme="minorHAnsi" w:eastAsiaTheme="minorEastAsia" w:cstheme="minorHAnsi"/>
          <w:noProof/>
          <w:sz w:val="22"/>
          <w:szCs w:val="22"/>
        </w:rPr>
      </w:pPr>
      <w:hyperlink w:history="1" w:anchor="_Toc95230838">
        <w:r w:rsidRPr="00256779" w:rsidR="00165634">
          <w:rPr>
            <w:rStyle w:val="Hyperlink"/>
            <w:rFonts w:asciiTheme="minorHAnsi" w:hAnsiTheme="minorHAnsi" w:cstheme="minorHAnsi"/>
            <w:noProof/>
          </w:rPr>
          <w:t>2(b): Practical Utility/Users of the Data</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_Toc95230838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10</w:t>
        </w:r>
        <w:r w:rsidRPr="00256779" w:rsidR="00165634">
          <w:rPr>
            <w:rFonts w:asciiTheme="minorHAnsi" w:hAnsiTheme="minorHAnsi" w:cstheme="minorHAnsi"/>
            <w:noProof/>
            <w:webHidden/>
          </w:rPr>
          <w:fldChar w:fldCharType="end"/>
        </w:r>
      </w:hyperlink>
    </w:p>
    <w:p w:rsidRPr="00256779" w:rsidR="00165634" w:rsidRDefault="003338CC" w14:paraId="62457833" w14:textId="5EE0A9A3">
      <w:pPr>
        <w:pStyle w:val="TOC1"/>
        <w:tabs>
          <w:tab w:val="right" w:leader="dot" w:pos="9350"/>
        </w:tabs>
        <w:rPr>
          <w:rFonts w:asciiTheme="minorHAnsi" w:hAnsiTheme="minorHAnsi" w:eastAsiaTheme="minorEastAsia" w:cstheme="minorHAnsi"/>
          <w:noProof/>
          <w:sz w:val="22"/>
          <w:szCs w:val="22"/>
        </w:rPr>
      </w:pPr>
      <w:hyperlink w:history="1" w:anchor="_Toc95230839">
        <w:r w:rsidRPr="00256779" w:rsidR="00165634">
          <w:rPr>
            <w:rStyle w:val="Hyperlink"/>
            <w:rFonts w:asciiTheme="minorHAnsi" w:hAnsiTheme="minorHAnsi" w:cstheme="minorHAnsi"/>
            <w:noProof/>
          </w:rPr>
          <w:t>SECTION 3: Non-duplication, Public Notice, Consultations, and Other Collection Criteria</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_Toc95230839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10</w:t>
        </w:r>
        <w:r w:rsidRPr="00256779" w:rsidR="00165634">
          <w:rPr>
            <w:rFonts w:asciiTheme="minorHAnsi" w:hAnsiTheme="minorHAnsi" w:cstheme="minorHAnsi"/>
            <w:noProof/>
            <w:webHidden/>
          </w:rPr>
          <w:fldChar w:fldCharType="end"/>
        </w:r>
      </w:hyperlink>
    </w:p>
    <w:p w:rsidRPr="00256779" w:rsidR="00165634" w:rsidRDefault="003338CC" w14:paraId="1E2138E9" w14:textId="7520551B">
      <w:pPr>
        <w:pStyle w:val="TOC1"/>
        <w:tabs>
          <w:tab w:val="right" w:leader="dot" w:pos="9350"/>
        </w:tabs>
        <w:rPr>
          <w:rFonts w:asciiTheme="minorHAnsi" w:hAnsiTheme="minorHAnsi" w:eastAsiaTheme="minorEastAsia" w:cstheme="minorHAnsi"/>
          <w:noProof/>
          <w:sz w:val="22"/>
          <w:szCs w:val="22"/>
        </w:rPr>
      </w:pPr>
      <w:hyperlink w:history="1" w:anchor="_Toc95230840">
        <w:r w:rsidRPr="00256779" w:rsidR="00165634">
          <w:rPr>
            <w:rStyle w:val="Hyperlink"/>
            <w:rFonts w:asciiTheme="minorHAnsi" w:hAnsiTheme="minorHAnsi" w:cstheme="minorHAnsi"/>
            <w:noProof/>
          </w:rPr>
          <w:t>3(a): Non-duplication</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_Toc95230840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10</w:t>
        </w:r>
        <w:r w:rsidRPr="00256779" w:rsidR="00165634">
          <w:rPr>
            <w:rFonts w:asciiTheme="minorHAnsi" w:hAnsiTheme="minorHAnsi" w:cstheme="minorHAnsi"/>
            <w:noProof/>
            <w:webHidden/>
          </w:rPr>
          <w:fldChar w:fldCharType="end"/>
        </w:r>
      </w:hyperlink>
    </w:p>
    <w:p w:rsidRPr="00256779" w:rsidR="00165634" w:rsidRDefault="003338CC" w14:paraId="7B910A33" w14:textId="3D1CF0DA">
      <w:pPr>
        <w:pStyle w:val="TOC1"/>
        <w:tabs>
          <w:tab w:val="right" w:leader="dot" w:pos="9350"/>
        </w:tabs>
        <w:rPr>
          <w:rFonts w:asciiTheme="minorHAnsi" w:hAnsiTheme="minorHAnsi" w:eastAsiaTheme="minorEastAsia" w:cstheme="minorHAnsi"/>
          <w:noProof/>
          <w:sz w:val="22"/>
          <w:szCs w:val="22"/>
        </w:rPr>
      </w:pPr>
      <w:hyperlink w:history="1" w:anchor="_Toc95230841">
        <w:r w:rsidRPr="00256779" w:rsidR="00165634">
          <w:rPr>
            <w:rStyle w:val="Hyperlink"/>
            <w:rFonts w:asciiTheme="minorHAnsi" w:hAnsiTheme="minorHAnsi" w:cstheme="minorHAnsi"/>
            <w:noProof/>
          </w:rPr>
          <w:t>3(b): Public Notice Required Prior to ICR Submission to OMB</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_Toc95230841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10</w:t>
        </w:r>
        <w:r w:rsidRPr="00256779" w:rsidR="00165634">
          <w:rPr>
            <w:rFonts w:asciiTheme="minorHAnsi" w:hAnsiTheme="minorHAnsi" w:cstheme="minorHAnsi"/>
            <w:noProof/>
            <w:webHidden/>
          </w:rPr>
          <w:fldChar w:fldCharType="end"/>
        </w:r>
      </w:hyperlink>
    </w:p>
    <w:p w:rsidRPr="00256779" w:rsidR="00165634" w:rsidRDefault="003338CC" w14:paraId="06413247" w14:textId="66C9A5DA">
      <w:pPr>
        <w:pStyle w:val="TOC1"/>
        <w:tabs>
          <w:tab w:val="right" w:leader="dot" w:pos="9350"/>
        </w:tabs>
        <w:rPr>
          <w:rFonts w:asciiTheme="minorHAnsi" w:hAnsiTheme="minorHAnsi" w:eastAsiaTheme="minorEastAsia" w:cstheme="minorHAnsi"/>
          <w:noProof/>
          <w:sz w:val="22"/>
          <w:szCs w:val="22"/>
        </w:rPr>
      </w:pPr>
      <w:hyperlink w:history="1" w:anchor="_Toc95230842">
        <w:r w:rsidRPr="00256779" w:rsidR="00165634">
          <w:rPr>
            <w:rStyle w:val="Hyperlink"/>
            <w:rFonts w:asciiTheme="minorHAnsi" w:hAnsiTheme="minorHAnsi" w:cstheme="minorHAnsi"/>
            <w:noProof/>
          </w:rPr>
          <w:t xml:space="preserve">3(c): Consultations </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_Toc95230842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11</w:t>
        </w:r>
        <w:r w:rsidRPr="00256779" w:rsidR="00165634">
          <w:rPr>
            <w:rFonts w:asciiTheme="minorHAnsi" w:hAnsiTheme="minorHAnsi" w:cstheme="minorHAnsi"/>
            <w:noProof/>
            <w:webHidden/>
          </w:rPr>
          <w:fldChar w:fldCharType="end"/>
        </w:r>
      </w:hyperlink>
    </w:p>
    <w:p w:rsidRPr="00256779" w:rsidR="00165634" w:rsidRDefault="003338CC" w14:paraId="0E328911" w14:textId="04445887">
      <w:pPr>
        <w:pStyle w:val="TOC1"/>
        <w:tabs>
          <w:tab w:val="right" w:leader="dot" w:pos="9350"/>
        </w:tabs>
        <w:rPr>
          <w:rFonts w:asciiTheme="minorHAnsi" w:hAnsiTheme="minorHAnsi" w:eastAsiaTheme="minorEastAsia" w:cstheme="minorHAnsi"/>
          <w:noProof/>
          <w:sz w:val="22"/>
          <w:szCs w:val="22"/>
        </w:rPr>
      </w:pPr>
      <w:hyperlink w:history="1" w:anchor="_Toc95230843">
        <w:r w:rsidRPr="00256779" w:rsidR="00165634">
          <w:rPr>
            <w:rStyle w:val="Hyperlink"/>
            <w:rFonts w:asciiTheme="minorHAnsi" w:hAnsiTheme="minorHAnsi" w:cstheme="minorHAnsi"/>
            <w:noProof/>
          </w:rPr>
          <w:t>3(d): Effects of Less Frequent Collection</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_Toc95230843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11</w:t>
        </w:r>
        <w:r w:rsidRPr="00256779" w:rsidR="00165634">
          <w:rPr>
            <w:rFonts w:asciiTheme="minorHAnsi" w:hAnsiTheme="minorHAnsi" w:cstheme="minorHAnsi"/>
            <w:noProof/>
            <w:webHidden/>
          </w:rPr>
          <w:fldChar w:fldCharType="end"/>
        </w:r>
      </w:hyperlink>
    </w:p>
    <w:p w:rsidRPr="00256779" w:rsidR="00165634" w:rsidRDefault="003338CC" w14:paraId="43C0F84A" w14:textId="7C125D84">
      <w:pPr>
        <w:pStyle w:val="TOC1"/>
        <w:tabs>
          <w:tab w:val="right" w:leader="dot" w:pos="9350"/>
        </w:tabs>
        <w:rPr>
          <w:rFonts w:asciiTheme="minorHAnsi" w:hAnsiTheme="minorHAnsi" w:eastAsiaTheme="minorEastAsia" w:cstheme="minorHAnsi"/>
          <w:noProof/>
          <w:sz w:val="22"/>
          <w:szCs w:val="22"/>
        </w:rPr>
      </w:pPr>
      <w:hyperlink w:history="1" w:anchor="_Toc95230844">
        <w:r w:rsidRPr="00256779" w:rsidR="00165634">
          <w:rPr>
            <w:rStyle w:val="Hyperlink"/>
            <w:rFonts w:asciiTheme="minorHAnsi" w:hAnsiTheme="minorHAnsi" w:cstheme="minorHAnsi"/>
            <w:noProof/>
          </w:rPr>
          <w:t>3(e): General Guidelines</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_Toc95230844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11</w:t>
        </w:r>
        <w:r w:rsidRPr="00256779" w:rsidR="00165634">
          <w:rPr>
            <w:rFonts w:asciiTheme="minorHAnsi" w:hAnsiTheme="minorHAnsi" w:cstheme="minorHAnsi"/>
            <w:noProof/>
            <w:webHidden/>
          </w:rPr>
          <w:fldChar w:fldCharType="end"/>
        </w:r>
      </w:hyperlink>
    </w:p>
    <w:p w:rsidRPr="00256779" w:rsidR="00165634" w:rsidRDefault="003338CC" w14:paraId="5D0201AD" w14:textId="07198903">
      <w:pPr>
        <w:pStyle w:val="TOC1"/>
        <w:tabs>
          <w:tab w:val="right" w:leader="dot" w:pos="9350"/>
        </w:tabs>
        <w:rPr>
          <w:rFonts w:asciiTheme="minorHAnsi" w:hAnsiTheme="minorHAnsi" w:eastAsiaTheme="minorEastAsia" w:cstheme="minorHAnsi"/>
          <w:noProof/>
          <w:sz w:val="22"/>
          <w:szCs w:val="22"/>
        </w:rPr>
      </w:pPr>
      <w:hyperlink w:history="1" w:anchor="_Toc95230845">
        <w:r w:rsidRPr="00256779" w:rsidR="00165634">
          <w:rPr>
            <w:rStyle w:val="Hyperlink"/>
            <w:rFonts w:asciiTheme="minorHAnsi" w:hAnsiTheme="minorHAnsi" w:cstheme="minorHAnsi"/>
            <w:noProof/>
          </w:rPr>
          <w:t>3(f): Confidentiality</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_Toc95230845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11</w:t>
        </w:r>
        <w:r w:rsidRPr="00256779" w:rsidR="00165634">
          <w:rPr>
            <w:rFonts w:asciiTheme="minorHAnsi" w:hAnsiTheme="minorHAnsi" w:cstheme="minorHAnsi"/>
            <w:noProof/>
            <w:webHidden/>
          </w:rPr>
          <w:fldChar w:fldCharType="end"/>
        </w:r>
      </w:hyperlink>
    </w:p>
    <w:p w:rsidRPr="00256779" w:rsidR="00165634" w:rsidRDefault="003338CC" w14:paraId="31073F09" w14:textId="6DDCE6AF">
      <w:pPr>
        <w:pStyle w:val="TOC1"/>
        <w:tabs>
          <w:tab w:val="right" w:leader="dot" w:pos="9350"/>
        </w:tabs>
        <w:rPr>
          <w:rFonts w:asciiTheme="minorHAnsi" w:hAnsiTheme="minorHAnsi" w:eastAsiaTheme="minorEastAsia" w:cstheme="minorHAnsi"/>
          <w:noProof/>
          <w:sz w:val="22"/>
          <w:szCs w:val="22"/>
        </w:rPr>
      </w:pPr>
      <w:hyperlink w:history="1" w:anchor="_Toc95230846">
        <w:r w:rsidRPr="00256779" w:rsidR="00165634">
          <w:rPr>
            <w:rStyle w:val="Hyperlink"/>
            <w:rFonts w:asciiTheme="minorHAnsi" w:hAnsiTheme="minorHAnsi" w:cstheme="minorHAnsi"/>
            <w:noProof/>
          </w:rPr>
          <w:t>3(g): Sensitive Questions</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_Toc95230846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11</w:t>
        </w:r>
        <w:r w:rsidRPr="00256779" w:rsidR="00165634">
          <w:rPr>
            <w:rFonts w:asciiTheme="minorHAnsi" w:hAnsiTheme="minorHAnsi" w:cstheme="minorHAnsi"/>
            <w:noProof/>
            <w:webHidden/>
          </w:rPr>
          <w:fldChar w:fldCharType="end"/>
        </w:r>
      </w:hyperlink>
    </w:p>
    <w:p w:rsidRPr="00256779" w:rsidR="00165634" w:rsidRDefault="003338CC" w14:paraId="7E0A1967" w14:textId="482B655C">
      <w:pPr>
        <w:pStyle w:val="TOC1"/>
        <w:tabs>
          <w:tab w:val="right" w:leader="dot" w:pos="9350"/>
        </w:tabs>
        <w:rPr>
          <w:rFonts w:asciiTheme="minorHAnsi" w:hAnsiTheme="minorHAnsi" w:eastAsiaTheme="minorEastAsia" w:cstheme="minorHAnsi"/>
          <w:noProof/>
          <w:sz w:val="22"/>
          <w:szCs w:val="22"/>
        </w:rPr>
      </w:pPr>
      <w:hyperlink w:history="1" w:anchor="_Toc95230847">
        <w:r w:rsidRPr="00256779" w:rsidR="00165634">
          <w:rPr>
            <w:rStyle w:val="Hyperlink"/>
            <w:rFonts w:asciiTheme="minorHAnsi" w:hAnsiTheme="minorHAnsi" w:cstheme="minorHAnsi"/>
            <w:noProof/>
          </w:rPr>
          <w:t>SECTION 4: The Respondents and the Information Requested</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_Toc95230847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11</w:t>
        </w:r>
        <w:r w:rsidRPr="00256779" w:rsidR="00165634">
          <w:rPr>
            <w:rFonts w:asciiTheme="minorHAnsi" w:hAnsiTheme="minorHAnsi" w:cstheme="minorHAnsi"/>
            <w:noProof/>
            <w:webHidden/>
          </w:rPr>
          <w:fldChar w:fldCharType="end"/>
        </w:r>
      </w:hyperlink>
    </w:p>
    <w:p w:rsidRPr="00256779" w:rsidR="00165634" w:rsidRDefault="003338CC" w14:paraId="647D7C27" w14:textId="48165CC3">
      <w:pPr>
        <w:pStyle w:val="TOC1"/>
        <w:tabs>
          <w:tab w:val="right" w:leader="dot" w:pos="9350"/>
        </w:tabs>
        <w:rPr>
          <w:rFonts w:asciiTheme="minorHAnsi" w:hAnsiTheme="minorHAnsi" w:eastAsiaTheme="minorEastAsia" w:cstheme="minorHAnsi"/>
          <w:noProof/>
          <w:sz w:val="22"/>
          <w:szCs w:val="22"/>
        </w:rPr>
      </w:pPr>
      <w:hyperlink w:history="1" w:anchor="_Toc95230848">
        <w:r w:rsidRPr="00256779" w:rsidR="00165634">
          <w:rPr>
            <w:rStyle w:val="Hyperlink"/>
            <w:rFonts w:asciiTheme="minorHAnsi" w:hAnsiTheme="minorHAnsi" w:cstheme="minorHAnsi"/>
            <w:noProof/>
          </w:rPr>
          <w:t>4(a): Respondents/SIC Codes</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_Toc95230848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11</w:t>
        </w:r>
        <w:r w:rsidRPr="00256779" w:rsidR="00165634">
          <w:rPr>
            <w:rFonts w:asciiTheme="minorHAnsi" w:hAnsiTheme="minorHAnsi" w:cstheme="minorHAnsi"/>
            <w:noProof/>
            <w:webHidden/>
          </w:rPr>
          <w:fldChar w:fldCharType="end"/>
        </w:r>
      </w:hyperlink>
    </w:p>
    <w:p w:rsidRPr="00256779" w:rsidR="00165634" w:rsidRDefault="003338CC" w14:paraId="3D10C833" w14:textId="58E8C9C4">
      <w:pPr>
        <w:pStyle w:val="TOC1"/>
        <w:tabs>
          <w:tab w:val="right" w:leader="dot" w:pos="9350"/>
        </w:tabs>
        <w:rPr>
          <w:rFonts w:asciiTheme="minorHAnsi" w:hAnsiTheme="minorHAnsi" w:eastAsiaTheme="minorEastAsia" w:cstheme="minorHAnsi"/>
          <w:noProof/>
          <w:sz w:val="22"/>
          <w:szCs w:val="22"/>
        </w:rPr>
      </w:pPr>
      <w:hyperlink w:history="1" w:anchor="_Toc95230849">
        <w:r w:rsidRPr="00256779" w:rsidR="00165634">
          <w:rPr>
            <w:rStyle w:val="Hyperlink"/>
            <w:rFonts w:asciiTheme="minorHAnsi" w:hAnsiTheme="minorHAnsi" w:cstheme="minorHAnsi"/>
            <w:noProof/>
          </w:rPr>
          <w:t>4(b): Information Requested</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_Toc95230849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12</w:t>
        </w:r>
        <w:r w:rsidRPr="00256779" w:rsidR="00165634">
          <w:rPr>
            <w:rFonts w:asciiTheme="minorHAnsi" w:hAnsiTheme="minorHAnsi" w:cstheme="minorHAnsi"/>
            <w:noProof/>
            <w:webHidden/>
          </w:rPr>
          <w:fldChar w:fldCharType="end"/>
        </w:r>
      </w:hyperlink>
    </w:p>
    <w:p w:rsidRPr="00256779" w:rsidR="00165634" w:rsidRDefault="003338CC" w14:paraId="47DD12CF" w14:textId="3CFC942E">
      <w:pPr>
        <w:pStyle w:val="TOC1"/>
        <w:tabs>
          <w:tab w:val="right" w:leader="dot" w:pos="9350"/>
        </w:tabs>
        <w:rPr>
          <w:rFonts w:asciiTheme="minorHAnsi" w:hAnsiTheme="minorHAnsi" w:eastAsiaTheme="minorEastAsia" w:cstheme="minorHAnsi"/>
          <w:noProof/>
          <w:sz w:val="22"/>
          <w:szCs w:val="22"/>
        </w:rPr>
      </w:pPr>
      <w:hyperlink w:history="1" w:anchor="_Toc95230850">
        <w:r w:rsidRPr="00256779" w:rsidR="00165634">
          <w:rPr>
            <w:rStyle w:val="Hyperlink"/>
            <w:rFonts w:asciiTheme="minorHAnsi" w:hAnsiTheme="minorHAnsi" w:cstheme="minorHAnsi"/>
            <w:noProof/>
          </w:rPr>
          <w:t>SECTION 5: The Information Collected – Agency Activities, Collection Methodology and Information Management</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_Toc95230850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13</w:t>
        </w:r>
        <w:r w:rsidRPr="00256779" w:rsidR="00165634">
          <w:rPr>
            <w:rFonts w:asciiTheme="minorHAnsi" w:hAnsiTheme="minorHAnsi" w:cstheme="minorHAnsi"/>
            <w:noProof/>
            <w:webHidden/>
          </w:rPr>
          <w:fldChar w:fldCharType="end"/>
        </w:r>
      </w:hyperlink>
    </w:p>
    <w:p w:rsidRPr="00256779" w:rsidR="00165634" w:rsidRDefault="003338CC" w14:paraId="07277794" w14:textId="0C2F7D2D">
      <w:pPr>
        <w:pStyle w:val="TOC1"/>
        <w:tabs>
          <w:tab w:val="right" w:leader="dot" w:pos="9350"/>
        </w:tabs>
        <w:rPr>
          <w:rFonts w:asciiTheme="minorHAnsi" w:hAnsiTheme="minorHAnsi" w:eastAsiaTheme="minorEastAsia" w:cstheme="minorHAnsi"/>
          <w:noProof/>
          <w:sz w:val="22"/>
          <w:szCs w:val="22"/>
        </w:rPr>
      </w:pPr>
      <w:hyperlink w:history="1" w:anchor="_Toc95230851">
        <w:r w:rsidRPr="00256779" w:rsidR="00165634">
          <w:rPr>
            <w:rStyle w:val="Hyperlink"/>
            <w:rFonts w:asciiTheme="minorHAnsi" w:hAnsiTheme="minorHAnsi" w:cstheme="minorHAnsi"/>
            <w:noProof/>
          </w:rPr>
          <w:t>5(a): Agency Activities</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_Toc95230851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14</w:t>
        </w:r>
        <w:r w:rsidRPr="00256779" w:rsidR="00165634">
          <w:rPr>
            <w:rFonts w:asciiTheme="minorHAnsi" w:hAnsiTheme="minorHAnsi" w:cstheme="minorHAnsi"/>
            <w:noProof/>
            <w:webHidden/>
          </w:rPr>
          <w:fldChar w:fldCharType="end"/>
        </w:r>
      </w:hyperlink>
    </w:p>
    <w:p w:rsidRPr="00256779" w:rsidR="00165634" w:rsidRDefault="003338CC" w14:paraId="10231D38" w14:textId="47A7F621">
      <w:pPr>
        <w:pStyle w:val="TOC1"/>
        <w:tabs>
          <w:tab w:val="right" w:leader="dot" w:pos="9350"/>
        </w:tabs>
        <w:rPr>
          <w:rFonts w:asciiTheme="minorHAnsi" w:hAnsiTheme="minorHAnsi" w:eastAsiaTheme="minorEastAsia" w:cstheme="minorHAnsi"/>
          <w:noProof/>
          <w:sz w:val="22"/>
          <w:szCs w:val="22"/>
        </w:rPr>
      </w:pPr>
      <w:hyperlink w:history="1" w:anchor="_Toc95230852">
        <w:r w:rsidRPr="00256779" w:rsidR="00165634">
          <w:rPr>
            <w:rStyle w:val="Hyperlink"/>
            <w:rFonts w:asciiTheme="minorHAnsi" w:hAnsiTheme="minorHAnsi" w:cstheme="minorHAnsi"/>
            <w:noProof/>
          </w:rPr>
          <w:t>5(b): Collection Methodology and Management</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_Toc95230852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15</w:t>
        </w:r>
        <w:r w:rsidRPr="00256779" w:rsidR="00165634">
          <w:rPr>
            <w:rFonts w:asciiTheme="minorHAnsi" w:hAnsiTheme="minorHAnsi" w:cstheme="minorHAnsi"/>
            <w:noProof/>
            <w:webHidden/>
          </w:rPr>
          <w:fldChar w:fldCharType="end"/>
        </w:r>
      </w:hyperlink>
    </w:p>
    <w:p w:rsidRPr="00256779" w:rsidR="00165634" w:rsidRDefault="003338CC" w14:paraId="2E24A684" w14:textId="2C8A8C80">
      <w:pPr>
        <w:pStyle w:val="TOC1"/>
        <w:tabs>
          <w:tab w:val="right" w:leader="dot" w:pos="9350"/>
        </w:tabs>
        <w:rPr>
          <w:rFonts w:asciiTheme="minorHAnsi" w:hAnsiTheme="minorHAnsi" w:eastAsiaTheme="minorEastAsia" w:cstheme="minorHAnsi"/>
          <w:noProof/>
          <w:sz w:val="22"/>
          <w:szCs w:val="22"/>
        </w:rPr>
      </w:pPr>
      <w:hyperlink w:history="1" w:anchor="_Toc95230853">
        <w:r w:rsidRPr="00256779" w:rsidR="00165634">
          <w:rPr>
            <w:rStyle w:val="Hyperlink"/>
            <w:rFonts w:asciiTheme="minorHAnsi" w:hAnsiTheme="minorHAnsi" w:cstheme="minorHAnsi"/>
            <w:noProof/>
          </w:rPr>
          <w:t>5(c): Small Entity Flexibility</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_Toc95230853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15</w:t>
        </w:r>
        <w:r w:rsidRPr="00256779" w:rsidR="00165634">
          <w:rPr>
            <w:rFonts w:asciiTheme="minorHAnsi" w:hAnsiTheme="minorHAnsi" w:cstheme="minorHAnsi"/>
            <w:noProof/>
            <w:webHidden/>
          </w:rPr>
          <w:fldChar w:fldCharType="end"/>
        </w:r>
      </w:hyperlink>
    </w:p>
    <w:p w:rsidRPr="00256779" w:rsidR="00165634" w:rsidRDefault="003338CC" w14:paraId="4F14E022" w14:textId="69A6495D">
      <w:pPr>
        <w:pStyle w:val="TOC1"/>
        <w:tabs>
          <w:tab w:val="right" w:leader="dot" w:pos="9350"/>
        </w:tabs>
        <w:rPr>
          <w:rFonts w:asciiTheme="minorHAnsi" w:hAnsiTheme="minorHAnsi" w:eastAsiaTheme="minorEastAsia" w:cstheme="minorHAnsi"/>
          <w:noProof/>
          <w:sz w:val="22"/>
          <w:szCs w:val="22"/>
        </w:rPr>
      </w:pPr>
      <w:hyperlink w:history="1" w:anchor="_Toc95230854">
        <w:r w:rsidRPr="00256779" w:rsidR="00165634">
          <w:rPr>
            <w:rStyle w:val="Hyperlink"/>
            <w:rFonts w:asciiTheme="minorHAnsi" w:hAnsiTheme="minorHAnsi" w:cstheme="minorHAnsi"/>
            <w:noProof/>
          </w:rPr>
          <w:t>5(d): Collection Schedule</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_Toc95230854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15</w:t>
        </w:r>
        <w:r w:rsidRPr="00256779" w:rsidR="00165634">
          <w:rPr>
            <w:rFonts w:asciiTheme="minorHAnsi" w:hAnsiTheme="minorHAnsi" w:cstheme="minorHAnsi"/>
            <w:noProof/>
            <w:webHidden/>
          </w:rPr>
          <w:fldChar w:fldCharType="end"/>
        </w:r>
      </w:hyperlink>
    </w:p>
    <w:p w:rsidRPr="00256779" w:rsidR="00165634" w:rsidRDefault="003338CC" w14:paraId="6EE74B72" w14:textId="1BE17E1B">
      <w:pPr>
        <w:pStyle w:val="TOC1"/>
        <w:tabs>
          <w:tab w:val="right" w:leader="dot" w:pos="9350"/>
        </w:tabs>
        <w:rPr>
          <w:rFonts w:asciiTheme="minorHAnsi" w:hAnsiTheme="minorHAnsi" w:eastAsiaTheme="minorEastAsia" w:cstheme="minorHAnsi"/>
          <w:noProof/>
          <w:sz w:val="22"/>
          <w:szCs w:val="22"/>
        </w:rPr>
      </w:pPr>
      <w:hyperlink w:history="1" w:anchor="_Toc95230855">
        <w:r w:rsidRPr="00256779" w:rsidR="00165634">
          <w:rPr>
            <w:rStyle w:val="Hyperlink"/>
            <w:rFonts w:asciiTheme="minorHAnsi" w:hAnsiTheme="minorHAnsi" w:cstheme="minorHAnsi"/>
            <w:noProof/>
          </w:rPr>
          <w:t>SECTION 6: Estimating the Burden and Cost of the Collection</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_Toc95230855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16</w:t>
        </w:r>
        <w:r w:rsidRPr="00256779" w:rsidR="00165634">
          <w:rPr>
            <w:rFonts w:asciiTheme="minorHAnsi" w:hAnsiTheme="minorHAnsi" w:cstheme="minorHAnsi"/>
            <w:noProof/>
            <w:webHidden/>
          </w:rPr>
          <w:fldChar w:fldCharType="end"/>
        </w:r>
      </w:hyperlink>
    </w:p>
    <w:p w:rsidRPr="00256779" w:rsidR="00165634" w:rsidRDefault="003338CC" w14:paraId="3A463F1D" w14:textId="454105E2">
      <w:pPr>
        <w:pStyle w:val="TOC1"/>
        <w:tabs>
          <w:tab w:val="right" w:leader="dot" w:pos="9350"/>
        </w:tabs>
        <w:rPr>
          <w:rFonts w:asciiTheme="minorHAnsi" w:hAnsiTheme="minorHAnsi" w:eastAsiaTheme="minorEastAsia" w:cstheme="minorHAnsi"/>
          <w:noProof/>
          <w:sz w:val="22"/>
          <w:szCs w:val="22"/>
        </w:rPr>
      </w:pPr>
      <w:hyperlink w:history="1" w:anchor="_Toc95230856">
        <w:r w:rsidRPr="00256779" w:rsidR="00165634">
          <w:rPr>
            <w:rStyle w:val="Hyperlink"/>
            <w:rFonts w:asciiTheme="minorHAnsi" w:hAnsiTheme="minorHAnsi" w:cstheme="minorHAnsi"/>
            <w:noProof/>
          </w:rPr>
          <w:t>6(a): Estimating Respondent Burden</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_Toc95230856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16</w:t>
        </w:r>
        <w:r w:rsidRPr="00256779" w:rsidR="00165634">
          <w:rPr>
            <w:rFonts w:asciiTheme="minorHAnsi" w:hAnsiTheme="minorHAnsi" w:cstheme="minorHAnsi"/>
            <w:noProof/>
            <w:webHidden/>
          </w:rPr>
          <w:fldChar w:fldCharType="end"/>
        </w:r>
      </w:hyperlink>
    </w:p>
    <w:p w:rsidRPr="00256779" w:rsidR="00165634" w:rsidRDefault="003338CC" w14:paraId="33F00830" w14:textId="6EF81273">
      <w:pPr>
        <w:pStyle w:val="TOC1"/>
        <w:tabs>
          <w:tab w:val="right" w:leader="dot" w:pos="9350"/>
        </w:tabs>
        <w:rPr>
          <w:rFonts w:asciiTheme="minorHAnsi" w:hAnsiTheme="minorHAnsi" w:eastAsiaTheme="minorEastAsia" w:cstheme="minorHAnsi"/>
          <w:noProof/>
          <w:sz w:val="22"/>
          <w:szCs w:val="22"/>
        </w:rPr>
      </w:pPr>
      <w:hyperlink w:history="1" w:anchor="_Toc95230857">
        <w:r w:rsidRPr="00256779" w:rsidR="00165634">
          <w:rPr>
            <w:rStyle w:val="Hyperlink"/>
            <w:rFonts w:asciiTheme="minorHAnsi" w:hAnsiTheme="minorHAnsi" w:cstheme="minorHAnsi"/>
            <w:noProof/>
          </w:rPr>
          <w:t>6(b): Estimating Respondent Costs</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_Toc95230857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17</w:t>
        </w:r>
        <w:r w:rsidRPr="00256779" w:rsidR="00165634">
          <w:rPr>
            <w:rFonts w:asciiTheme="minorHAnsi" w:hAnsiTheme="minorHAnsi" w:cstheme="minorHAnsi"/>
            <w:noProof/>
            <w:webHidden/>
          </w:rPr>
          <w:fldChar w:fldCharType="end"/>
        </w:r>
      </w:hyperlink>
    </w:p>
    <w:p w:rsidRPr="00256779" w:rsidR="00165634" w:rsidRDefault="003338CC" w14:paraId="1A76EC50" w14:textId="5442EAC2">
      <w:pPr>
        <w:pStyle w:val="TOC1"/>
        <w:tabs>
          <w:tab w:val="right" w:leader="dot" w:pos="9350"/>
        </w:tabs>
        <w:rPr>
          <w:rFonts w:asciiTheme="minorHAnsi" w:hAnsiTheme="minorHAnsi" w:eastAsiaTheme="minorEastAsia" w:cstheme="minorHAnsi"/>
          <w:noProof/>
          <w:sz w:val="22"/>
          <w:szCs w:val="22"/>
        </w:rPr>
      </w:pPr>
      <w:hyperlink w:history="1" w:anchor="_Toc95230858">
        <w:r w:rsidRPr="00256779" w:rsidR="00165634">
          <w:rPr>
            <w:rStyle w:val="Hyperlink"/>
            <w:rFonts w:asciiTheme="minorHAnsi" w:hAnsiTheme="minorHAnsi" w:cstheme="minorHAnsi"/>
            <w:noProof/>
          </w:rPr>
          <w:t>6(c): Estimating Agency (EPA) Burden and Cost</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_Toc95230858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18</w:t>
        </w:r>
        <w:r w:rsidRPr="00256779" w:rsidR="00165634">
          <w:rPr>
            <w:rFonts w:asciiTheme="minorHAnsi" w:hAnsiTheme="minorHAnsi" w:cstheme="minorHAnsi"/>
            <w:noProof/>
            <w:webHidden/>
          </w:rPr>
          <w:fldChar w:fldCharType="end"/>
        </w:r>
      </w:hyperlink>
    </w:p>
    <w:p w:rsidRPr="00256779" w:rsidR="00165634" w:rsidRDefault="003338CC" w14:paraId="5F54687E" w14:textId="46400FE1">
      <w:pPr>
        <w:pStyle w:val="TOC1"/>
        <w:tabs>
          <w:tab w:val="right" w:leader="dot" w:pos="9350"/>
        </w:tabs>
        <w:rPr>
          <w:rFonts w:asciiTheme="minorHAnsi" w:hAnsiTheme="minorHAnsi" w:eastAsiaTheme="minorEastAsia" w:cstheme="minorHAnsi"/>
          <w:noProof/>
          <w:sz w:val="22"/>
          <w:szCs w:val="22"/>
        </w:rPr>
      </w:pPr>
      <w:hyperlink w:history="1" w:anchor="_Toc95230859">
        <w:r w:rsidRPr="00256779" w:rsidR="00165634">
          <w:rPr>
            <w:rStyle w:val="Hyperlink"/>
            <w:rFonts w:asciiTheme="minorHAnsi" w:hAnsiTheme="minorHAnsi" w:cstheme="minorHAnsi"/>
            <w:noProof/>
          </w:rPr>
          <w:t>6(d): Bottom Line Burden Hours and Cost Tables</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_Toc95230859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20</w:t>
        </w:r>
        <w:r w:rsidRPr="00256779" w:rsidR="00165634">
          <w:rPr>
            <w:rFonts w:asciiTheme="minorHAnsi" w:hAnsiTheme="minorHAnsi" w:cstheme="minorHAnsi"/>
            <w:noProof/>
            <w:webHidden/>
          </w:rPr>
          <w:fldChar w:fldCharType="end"/>
        </w:r>
      </w:hyperlink>
    </w:p>
    <w:p w:rsidRPr="00256779" w:rsidR="00165634" w:rsidRDefault="003338CC" w14:paraId="443982CA" w14:textId="6A5525DB">
      <w:pPr>
        <w:pStyle w:val="TOC1"/>
        <w:tabs>
          <w:tab w:val="right" w:leader="dot" w:pos="9350"/>
        </w:tabs>
        <w:rPr>
          <w:rFonts w:asciiTheme="minorHAnsi" w:hAnsiTheme="minorHAnsi" w:eastAsiaTheme="minorEastAsia" w:cstheme="minorHAnsi"/>
          <w:noProof/>
          <w:sz w:val="22"/>
          <w:szCs w:val="22"/>
        </w:rPr>
      </w:pPr>
      <w:hyperlink w:history="1" w:anchor="_Toc95230860">
        <w:r w:rsidRPr="00256779" w:rsidR="00165634">
          <w:rPr>
            <w:rStyle w:val="Hyperlink"/>
            <w:rFonts w:asciiTheme="minorHAnsi" w:hAnsiTheme="minorHAnsi" w:cstheme="minorHAnsi"/>
            <w:noProof/>
          </w:rPr>
          <w:t>6(e): Burden Statement</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_Toc95230860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20</w:t>
        </w:r>
        <w:r w:rsidRPr="00256779" w:rsidR="00165634">
          <w:rPr>
            <w:rFonts w:asciiTheme="minorHAnsi" w:hAnsiTheme="minorHAnsi" w:cstheme="minorHAnsi"/>
            <w:noProof/>
            <w:webHidden/>
          </w:rPr>
          <w:fldChar w:fldCharType="end"/>
        </w:r>
      </w:hyperlink>
    </w:p>
    <w:p w:rsidRPr="00256779" w:rsidR="00165634" w:rsidRDefault="003338CC" w14:paraId="6D5B5121" w14:textId="7134CE40">
      <w:pPr>
        <w:pStyle w:val="TOC1"/>
        <w:tabs>
          <w:tab w:val="right" w:leader="dot" w:pos="9350"/>
        </w:tabs>
        <w:rPr>
          <w:rFonts w:asciiTheme="minorHAnsi" w:hAnsiTheme="minorHAnsi" w:eastAsiaTheme="minorEastAsia" w:cstheme="minorHAnsi"/>
          <w:noProof/>
          <w:sz w:val="22"/>
          <w:szCs w:val="22"/>
        </w:rPr>
      </w:pPr>
      <w:hyperlink w:history="1" w:anchor="_Toc95230861">
        <w:r w:rsidRPr="00256779" w:rsidR="00165634">
          <w:rPr>
            <w:rStyle w:val="Hyperlink"/>
            <w:rFonts w:asciiTheme="minorHAnsi" w:hAnsiTheme="minorHAnsi" w:cstheme="minorHAnsi"/>
            <w:noProof/>
          </w:rPr>
          <w:t>Chapter II. Supporting Statement for the Establishment of No-discharge Zones for Vessel Sewage under CWA Sections 312(f)(3) and 312(f)(4)(A) and 312(f)(4)(B)</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_Toc95230861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22</w:t>
        </w:r>
        <w:r w:rsidRPr="00256779" w:rsidR="00165634">
          <w:rPr>
            <w:rFonts w:asciiTheme="minorHAnsi" w:hAnsiTheme="minorHAnsi" w:cstheme="minorHAnsi"/>
            <w:noProof/>
            <w:webHidden/>
          </w:rPr>
          <w:fldChar w:fldCharType="end"/>
        </w:r>
      </w:hyperlink>
    </w:p>
    <w:p w:rsidRPr="00256779" w:rsidR="00165634" w:rsidRDefault="003338CC" w14:paraId="63443F58" w14:textId="1BFF48A3">
      <w:pPr>
        <w:pStyle w:val="TOC1"/>
        <w:tabs>
          <w:tab w:val="right" w:leader="dot" w:pos="9350"/>
        </w:tabs>
        <w:rPr>
          <w:rFonts w:asciiTheme="minorHAnsi" w:hAnsiTheme="minorHAnsi" w:eastAsiaTheme="minorEastAsia" w:cstheme="minorHAnsi"/>
          <w:noProof/>
          <w:sz w:val="22"/>
          <w:szCs w:val="22"/>
        </w:rPr>
      </w:pPr>
      <w:hyperlink w:history="1" w:anchor="_Toc95230862">
        <w:r w:rsidRPr="00256779" w:rsidR="00165634">
          <w:rPr>
            <w:rStyle w:val="Hyperlink"/>
            <w:rFonts w:asciiTheme="minorHAnsi" w:hAnsiTheme="minorHAnsi" w:cstheme="minorHAnsi"/>
            <w:noProof/>
          </w:rPr>
          <w:t>SECTION 1: Identification of the Information Collection</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_Toc95230862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22</w:t>
        </w:r>
        <w:r w:rsidRPr="00256779" w:rsidR="00165634">
          <w:rPr>
            <w:rFonts w:asciiTheme="minorHAnsi" w:hAnsiTheme="minorHAnsi" w:cstheme="minorHAnsi"/>
            <w:noProof/>
            <w:webHidden/>
          </w:rPr>
          <w:fldChar w:fldCharType="end"/>
        </w:r>
      </w:hyperlink>
    </w:p>
    <w:p w:rsidRPr="00256779" w:rsidR="00165634" w:rsidRDefault="003338CC" w14:paraId="4C3F0396" w14:textId="0D42650D">
      <w:pPr>
        <w:pStyle w:val="TOC1"/>
        <w:tabs>
          <w:tab w:val="right" w:leader="dot" w:pos="9350"/>
        </w:tabs>
        <w:rPr>
          <w:rFonts w:asciiTheme="minorHAnsi" w:hAnsiTheme="minorHAnsi" w:eastAsiaTheme="minorEastAsia" w:cstheme="minorHAnsi"/>
          <w:noProof/>
          <w:sz w:val="22"/>
          <w:szCs w:val="22"/>
        </w:rPr>
      </w:pPr>
      <w:hyperlink w:history="1" w:anchor="_Toc95230863">
        <w:r w:rsidRPr="00256779" w:rsidR="00165634">
          <w:rPr>
            <w:rStyle w:val="Hyperlink"/>
            <w:rFonts w:asciiTheme="minorHAnsi" w:hAnsiTheme="minorHAnsi" w:cstheme="minorHAnsi"/>
            <w:noProof/>
          </w:rPr>
          <w:t>1(a): Title of the Information Collection</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_Toc95230863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22</w:t>
        </w:r>
        <w:r w:rsidRPr="00256779" w:rsidR="00165634">
          <w:rPr>
            <w:rFonts w:asciiTheme="minorHAnsi" w:hAnsiTheme="minorHAnsi" w:cstheme="minorHAnsi"/>
            <w:noProof/>
            <w:webHidden/>
          </w:rPr>
          <w:fldChar w:fldCharType="end"/>
        </w:r>
      </w:hyperlink>
    </w:p>
    <w:p w:rsidRPr="00256779" w:rsidR="00165634" w:rsidRDefault="003338CC" w14:paraId="28796B8F" w14:textId="41E94661">
      <w:pPr>
        <w:pStyle w:val="TOC1"/>
        <w:tabs>
          <w:tab w:val="right" w:leader="dot" w:pos="9350"/>
        </w:tabs>
        <w:rPr>
          <w:rFonts w:asciiTheme="minorHAnsi" w:hAnsiTheme="minorHAnsi" w:eastAsiaTheme="minorEastAsia" w:cstheme="minorHAnsi"/>
          <w:noProof/>
          <w:sz w:val="22"/>
          <w:szCs w:val="22"/>
        </w:rPr>
      </w:pPr>
      <w:hyperlink w:history="1" w:anchor="_Toc95230864">
        <w:r w:rsidRPr="00256779" w:rsidR="00165634">
          <w:rPr>
            <w:rStyle w:val="Hyperlink"/>
            <w:rFonts w:asciiTheme="minorHAnsi" w:hAnsiTheme="minorHAnsi" w:cstheme="minorHAnsi"/>
            <w:noProof/>
          </w:rPr>
          <w:t>1(b): Short Characterization/Abstract</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_Toc95230864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22</w:t>
        </w:r>
        <w:r w:rsidRPr="00256779" w:rsidR="00165634">
          <w:rPr>
            <w:rFonts w:asciiTheme="minorHAnsi" w:hAnsiTheme="minorHAnsi" w:cstheme="minorHAnsi"/>
            <w:noProof/>
            <w:webHidden/>
          </w:rPr>
          <w:fldChar w:fldCharType="end"/>
        </w:r>
      </w:hyperlink>
    </w:p>
    <w:p w:rsidRPr="00256779" w:rsidR="00165634" w:rsidRDefault="003338CC" w14:paraId="55200D29" w14:textId="014E41C4">
      <w:pPr>
        <w:pStyle w:val="TOC1"/>
        <w:tabs>
          <w:tab w:val="right" w:leader="dot" w:pos="9350"/>
        </w:tabs>
        <w:rPr>
          <w:rFonts w:asciiTheme="minorHAnsi" w:hAnsiTheme="minorHAnsi" w:eastAsiaTheme="minorEastAsia" w:cstheme="minorHAnsi"/>
          <w:noProof/>
          <w:sz w:val="22"/>
          <w:szCs w:val="22"/>
        </w:rPr>
      </w:pPr>
      <w:hyperlink w:history="1" w:anchor="_Toc95230865">
        <w:r w:rsidRPr="00256779" w:rsidR="00165634">
          <w:rPr>
            <w:rStyle w:val="Hyperlink"/>
            <w:rFonts w:asciiTheme="minorHAnsi" w:hAnsiTheme="minorHAnsi" w:cstheme="minorHAnsi"/>
            <w:noProof/>
          </w:rPr>
          <w:t>SECTION 2: Need for and Use of the Collection</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_Toc95230865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22</w:t>
        </w:r>
        <w:r w:rsidRPr="00256779" w:rsidR="00165634">
          <w:rPr>
            <w:rFonts w:asciiTheme="minorHAnsi" w:hAnsiTheme="minorHAnsi" w:cstheme="minorHAnsi"/>
            <w:noProof/>
            <w:webHidden/>
          </w:rPr>
          <w:fldChar w:fldCharType="end"/>
        </w:r>
      </w:hyperlink>
    </w:p>
    <w:p w:rsidRPr="00256779" w:rsidR="00165634" w:rsidRDefault="003338CC" w14:paraId="49A5D149" w14:textId="14E35AAB">
      <w:pPr>
        <w:pStyle w:val="TOC1"/>
        <w:tabs>
          <w:tab w:val="right" w:leader="dot" w:pos="9350"/>
        </w:tabs>
        <w:rPr>
          <w:rFonts w:asciiTheme="minorHAnsi" w:hAnsiTheme="minorHAnsi" w:eastAsiaTheme="minorEastAsia" w:cstheme="minorHAnsi"/>
          <w:noProof/>
          <w:sz w:val="22"/>
          <w:szCs w:val="22"/>
        </w:rPr>
      </w:pPr>
      <w:hyperlink w:history="1" w:anchor="_Toc95230866">
        <w:r w:rsidRPr="00256779" w:rsidR="00165634">
          <w:rPr>
            <w:rStyle w:val="Hyperlink"/>
            <w:rFonts w:asciiTheme="minorHAnsi" w:hAnsiTheme="minorHAnsi" w:cstheme="minorHAnsi"/>
            <w:noProof/>
          </w:rPr>
          <w:t>2(a): Need/Authority for the Collection</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_Toc95230866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23</w:t>
        </w:r>
        <w:r w:rsidRPr="00256779" w:rsidR="00165634">
          <w:rPr>
            <w:rFonts w:asciiTheme="minorHAnsi" w:hAnsiTheme="minorHAnsi" w:cstheme="minorHAnsi"/>
            <w:noProof/>
            <w:webHidden/>
          </w:rPr>
          <w:fldChar w:fldCharType="end"/>
        </w:r>
      </w:hyperlink>
    </w:p>
    <w:p w:rsidRPr="00256779" w:rsidR="00165634" w:rsidRDefault="003338CC" w14:paraId="795AACDE" w14:textId="2E240B24">
      <w:pPr>
        <w:pStyle w:val="TOC1"/>
        <w:tabs>
          <w:tab w:val="right" w:leader="dot" w:pos="9350"/>
        </w:tabs>
        <w:rPr>
          <w:rFonts w:asciiTheme="minorHAnsi" w:hAnsiTheme="minorHAnsi" w:eastAsiaTheme="minorEastAsia" w:cstheme="minorHAnsi"/>
          <w:noProof/>
          <w:sz w:val="22"/>
          <w:szCs w:val="22"/>
        </w:rPr>
      </w:pPr>
      <w:hyperlink w:history="1" w:anchor="_Toc95230867">
        <w:r w:rsidRPr="00256779" w:rsidR="00165634">
          <w:rPr>
            <w:rStyle w:val="Hyperlink"/>
            <w:rFonts w:asciiTheme="minorHAnsi" w:hAnsiTheme="minorHAnsi" w:cstheme="minorHAnsi"/>
            <w:noProof/>
          </w:rPr>
          <w:t>2(b): Practical Utility/Users of the Data</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_Toc95230867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25</w:t>
        </w:r>
        <w:r w:rsidRPr="00256779" w:rsidR="00165634">
          <w:rPr>
            <w:rFonts w:asciiTheme="minorHAnsi" w:hAnsiTheme="minorHAnsi" w:cstheme="minorHAnsi"/>
            <w:noProof/>
            <w:webHidden/>
          </w:rPr>
          <w:fldChar w:fldCharType="end"/>
        </w:r>
      </w:hyperlink>
    </w:p>
    <w:p w:rsidRPr="00256779" w:rsidR="00165634" w:rsidRDefault="003338CC" w14:paraId="26A6A834" w14:textId="6C075859">
      <w:pPr>
        <w:pStyle w:val="TOC1"/>
        <w:tabs>
          <w:tab w:val="right" w:leader="dot" w:pos="9350"/>
        </w:tabs>
        <w:rPr>
          <w:rFonts w:asciiTheme="minorHAnsi" w:hAnsiTheme="minorHAnsi" w:eastAsiaTheme="minorEastAsia" w:cstheme="minorHAnsi"/>
          <w:noProof/>
          <w:sz w:val="22"/>
          <w:szCs w:val="22"/>
        </w:rPr>
      </w:pPr>
      <w:hyperlink w:history="1" w:anchor="_Toc95230868">
        <w:r w:rsidRPr="00256779" w:rsidR="00165634">
          <w:rPr>
            <w:rStyle w:val="Hyperlink"/>
            <w:rFonts w:asciiTheme="minorHAnsi" w:hAnsiTheme="minorHAnsi" w:cstheme="minorHAnsi"/>
            <w:noProof/>
          </w:rPr>
          <w:t>SECTION 3: Non-duplication, Public Notice, Consultations, and Other Collection Criteria</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_Toc95230868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25</w:t>
        </w:r>
        <w:r w:rsidRPr="00256779" w:rsidR="00165634">
          <w:rPr>
            <w:rFonts w:asciiTheme="minorHAnsi" w:hAnsiTheme="minorHAnsi" w:cstheme="minorHAnsi"/>
            <w:noProof/>
            <w:webHidden/>
          </w:rPr>
          <w:fldChar w:fldCharType="end"/>
        </w:r>
      </w:hyperlink>
    </w:p>
    <w:p w:rsidRPr="00256779" w:rsidR="00165634" w:rsidRDefault="003338CC" w14:paraId="628F8790" w14:textId="61B134B2">
      <w:pPr>
        <w:pStyle w:val="TOC1"/>
        <w:tabs>
          <w:tab w:val="right" w:leader="dot" w:pos="9350"/>
        </w:tabs>
        <w:rPr>
          <w:rFonts w:asciiTheme="minorHAnsi" w:hAnsiTheme="minorHAnsi" w:eastAsiaTheme="minorEastAsia" w:cstheme="minorHAnsi"/>
          <w:noProof/>
          <w:sz w:val="22"/>
          <w:szCs w:val="22"/>
        </w:rPr>
      </w:pPr>
      <w:hyperlink w:history="1" w:anchor="_Toc95230869">
        <w:r w:rsidRPr="00256779" w:rsidR="00165634">
          <w:rPr>
            <w:rStyle w:val="Hyperlink"/>
            <w:rFonts w:asciiTheme="minorHAnsi" w:hAnsiTheme="minorHAnsi" w:cstheme="minorHAnsi"/>
            <w:noProof/>
          </w:rPr>
          <w:t>3(a): Non-duplication</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_Toc95230869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25</w:t>
        </w:r>
        <w:r w:rsidRPr="00256779" w:rsidR="00165634">
          <w:rPr>
            <w:rFonts w:asciiTheme="minorHAnsi" w:hAnsiTheme="minorHAnsi" w:cstheme="minorHAnsi"/>
            <w:noProof/>
            <w:webHidden/>
          </w:rPr>
          <w:fldChar w:fldCharType="end"/>
        </w:r>
      </w:hyperlink>
    </w:p>
    <w:p w:rsidRPr="00256779" w:rsidR="00165634" w:rsidRDefault="003338CC" w14:paraId="375093C0" w14:textId="6975F3A4">
      <w:pPr>
        <w:pStyle w:val="TOC1"/>
        <w:tabs>
          <w:tab w:val="right" w:leader="dot" w:pos="9350"/>
        </w:tabs>
        <w:rPr>
          <w:rFonts w:asciiTheme="minorHAnsi" w:hAnsiTheme="minorHAnsi" w:eastAsiaTheme="minorEastAsia" w:cstheme="minorHAnsi"/>
          <w:noProof/>
          <w:sz w:val="22"/>
          <w:szCs w:val="22"/>
        </w:rPr>
      </w:pPr>
      <w:hyperlink w:history="1" w:anchor="_Toc95230870">
        <w:r w:rsidRPr="00256779" w:rsidR="00165634">
          <w:rPr>
            <w:rStyle w:val="Hyperlink"/>
            <w:rFonts w:asciiTheme="minorHAnsi" w:hAnsiTheme="minorHAnsi" w:cstheme="minorHAnsi"/>
            <w:noProof/>
          </w:rPr>
          <w:t>3(b): Public Notice Required Prior to ICR Submission to OMB</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_Toc95230870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26</w:t>
        </w:r>
        <w:r w:rsidRPr="00256779" w:rsidR="00165634">
          <w:rPr>
            <w:rFonts w:asciiTheme="minorHAnsi" w:hAnsiTheme="minorHAnsi" w:cstheme="minorHAnsi"/>
            <w:noProof/>
            <w:webHidden/>
          </w:rPr>
          <w:fldChar w:fldCharType="end"/>
        </w:r>
      </w:hyperlink>
    </w:p>
    <w:p w:rsidRPr="00256779" w:rsidR="00165634" w:rsidRDefault="003338CC" w14:paraId="294110EE" w14:textId="3B0BA02B">
      <w:pPr>
        <w:pStyle w:val="TOC1"/>
        <w:tabs>
          <w:tab w:val="right" w:leader="dot" w:pos="9350"/>
        </w:tabs>
        <w:rPr>
          <w:rFonts w:asciiTheme="minorHAnsi" w:hAnsiTheme="minorHAnsi" w:eastAsiaTheme="minorEastAsia" w:cstheme="minorHAnsi"/>
          <w:noProof/>
          <w:sz w:val="22"/>
          <w:szCs w:val="22"/>
        </w:rPr>
      </w:pPr>
      <w:hyperlink w:history="1" w:anchor="_Toc95230871">
        <w:r w:rsidRPr="00256779" w:rsidR="00165634">
          <w:rPr>
            <w:rStyle w:val="Hyperlink"/>
            <w:rFonts w:asciiTheme="minorHAnsi" w:hAnsiTheme="minorHAnsi" w:cstheme="minorHAnsi"/>
            <w:noProof/>
          </w:rPr>
          <w:t>3(c): Consultations</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_Toc95230871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27</w:t>
        </w:r>
        <w:r w:rsidRPr="00256779" w:rsidR="00165634">
          <w:rPr>
            <w:rFonts w:asciiTheme="minorHAnsi" w:hAnsiTheme="minorHAnsi" w:cstheme="minorHAnsi"/>
            <w:noProof/>
            <w:webHidden/>
          </w:rPr>
          <w:fldChar w:fldCharType="end"/>
        </w:r>
      </w:hyperlink>
    </w:p>
    <w:p w:rsidRPr="00256779" w:rsidR="00165634" w:rsidRDefault="003338CC" w14:paraId="40334EAE" w14:textId="7F6B7AD2">
      <w:pPr>
        <w:pStyle w:val="TOC1"/>
        <w:tabs>
          <w:tab w:val="right" w:leader="dot" w:pos="9350"/>
        </w:tabs>
        <w:rPr>
          <w:rFonts w:asciiTheme="minorHAnsi" w:hAnsiTheme="minorHAnsi" w:eastAsiaTheme="minorEastAsia" w:cstheme="minorHAnsi"/>
          <w:noProof/>
          <w:sz w:val="22"/>
          <w:szCs w:val="22"/>
        </w:rPr>
      </w:pPr>
      <w:hyperlink w:history="1" w:anchor="_Toc95230872">
        <w:r w:rsidRPr="00256779" w:rsidR="00165634">
          <w:rPr>
            <w:rStyle w:val="Hyperlink"/>
            <w:rFonts w:asciiTheme="minorHAnsi" w:hAnsiTheme="minorHAnsi" w:cstheme="minorHAnsi"/>
            <w:noProof/>
          </w:rPr>
          <w:t>3(d): Effects of Less Frequent Collection</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_Toc95230872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27</w:t>
        </w:r>
        <w:r w:rsidRPr="00256779" w:rsidR="00165634">
          <w:rPr>
            <w:rFonts w:asciiTheme="minorHAnsi" w:hAnsiTheme="minorHAnsi" w:cstheme="minorHAnsi"/>
            <w:noProof/>
            <w:webHidden/>
          </w:rPr>
          <w:fldChar w:fldCharType="end"/>
        </w:r>
      </w:hyperlink>
    </w:p>
    <w:p w:rsidRPr="00256779" w:rsidR="00165634" w:rsidRDefault="003338CC" w14:paraId="0B5E4959" w14:textId="7C4E5C48">
      <w:pPr>
        <w:pStyle w:val="TOC1"/>
        <w:tabs>
          <w:tab w:val="right" w:leader="dot" w:pos="9350"/>
        </w:tabs>
        <w:rPr>
          <w:rFonts w:asciiTheme="minorHAnsi" w:hAnsiTheme="minorHAnsi" w:eastAsiaTheme="minorEastAsia" w:cstheme="minorHAnsi"/>
          <w:noProof/>
          <w:sz w:val="22"/>
          <w:szCs w:val="22"/>
        </w:rPr>
      </w:pPr>
      <w:hyperlink w:history="1" w:anchor="_Toc95230873">
        <w:r w:rsidRPr="00256779" w:rsidR="00165634">
          <w:rPr>
            <w:rStyle w:val="Hyperlink"/>
            <w:rFonts w:asciiTheme="minorHAnsi" w:hAnsiTheme="minorHAnsi" w:cstheme="minorHAnsi"/>
            <w:noProof/>
          </w:rPr>
          <w:t>3(e): General Guidelines</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_Toc95230873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27</w:t>
        </w:r>
        <w:r w:rsidRPr="00256779" w:rsidR="00165634">
          <w:rPr>
            <w:rFonts w:asciiTheme="minorHAnsi" w:hAnsiTheme="minorHAnsi" w:cstheme="minorHAnsi"/>
            <w:noProof/>
            <w:webHidden/>
          </w:rPr>
          <w:fldChar w:fldCharType="end"/>
        </w:r>
      </w:hyperlink>
    </w:p>
    <w:p w:rsidRPr="00256779" w:rsidR="00165634" w:rsidRDefault="003338CC" w14:paraId="3B309088" w14:textId="551CFC86">
      <w:pPr>
        <w:pStyle w:val="TOC1"/>
        <w:tabs>
          <w:tab w:val="right" w:leader="dot" w:pos="9350"/>
        </w:tabs>
        <w:rPr>
          <w:rFonts w:asciiTheme="minorHAnsi" w:hAnsiTheme="minorHAnsi" w:eastAsiaTheme="minorEastAsia" w:cstheme="minorHAnsi"/>
          <w:noProof/>
          <w:sz w:val="22"/>
          <w:szCs w:val="22"/>
        </w:rPr>
      </w:pPr>
      <w:hyperlink w:history="1" w:anchor="_Toc95230874">
        <w:r w:rsidRPr="00256779" w:rsidR="00165634">
          <w:rPr>
            <w:rStyle w:val="Hyperlink"/>
            <w:rFonts w:asciiTheme="minorHAnsi" w:hAnsiTheme="minorHAnsi" w:cstheme="minorHAnsi"/>
            <w:noProof/>
          </w:rPr>
          <w:t>3(f): Confidentiality</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_Toc95230874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27</w:t>
        </w:r>
        <w:r w:rsidRPr="00256779" w:rsidR="00165634">
          <w:rPr>
            <w:rFonts w:asciiTheme="minorHAnsi" w:hAnsiTheme="minorHAnsi" w:cstheme="minorHAnsi"/>
            <w:noProof/>
            <w:webHidden/>
          </w:rPr>
          <w:fldChar w:fldCharType="end"/>
        </w:r>
      </w:hyperlink>
    </w:p>
    <w:p w:rsidRPr="00256779" w:rsidR="00165634" w:rsidRDefault="003338CC" w14:paraId="512589E5" w14:textId="0A7A635E">
      <w:pPr>
        <w:pStyle w:val="TOC1"/>
        <w:tabs>
          <w:tab w:val="right" w:leader="dot" w:pos="9350"/>
        </w:tabs>
        <w:rPr>
          <w:rFonts w:asciiTheme="minorHAnsi" w:hAnsiTheme="minorHAnsi" w:eastAsiaTheme="minorEastAsia" w:cstheme="minorHAnsi"/>
          <w:noProof/>
          <w:sz w:val="22"/>
          <w:szCs w:val="22"/>
        </w:rPr>
      </w:pPr>
      <w:hyperlink w:history="1" w:anchor="_Toc95230875">
        <w:r w:rsidRPr="00256779" w:rsidR="00165634">
          <w:rPr>
            <w:rStyle w:val="Hyperlink"/>
            <w:rFonts w:asciiTheme="minorHAnsi" w:hAnsiTheme="minorHAnsi" w:cstheme="minorHAnsi"/>
            <w:noProof/>
          </w:rPr>
          <w:t>3(g): Sensitive Questions</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_Toc95230875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27</w:t>
        </w:r>
        <w:r w:rsidRPr="00256779" w:rsidR="00165634">
          <w:rPr>
            <w:rFonts w:asciiTheme="minorHAnsi" w:hAnsiTheme="minorHAnsi" w:cstheme="minorHAnsi"/>
            <w:noProof/>
            <w:webHidden/>
          </w:rPr>
          <w:fldChar w:fldCharType="end"/>
        </w:r>
      </w:hyperlink>
    </w:p>
    <w:p w:rsidRPr="00256779" w:rsidR="00165634" w:rsidRDefault="003338CC" w14:paraId="282803E3" w14:textId="56009FD0">
      <w:pPr>
        <w:pStyle w:val="TOC1"/>
        <w:tabs>
          <w:tab w:val="right" w:leader="dot" w:pos="9350"/>
        </w:tabs>
        <w:rPr>
          <w:rFonts w:asciiTheme="minorHAnsi" w:hAnsiTheme="minorHAnsi" w:eastAsiaTheme="minorEastAsia" w:cstheme="minorHAnsi"/>
          <w:noProof/>
          <w:sz w:val="22"/>
          <w:szCs w:val="22"/>
        </w:rPr>
      </w:pPr>
      <w:hyperlink w:history="1" w:anchor="_Toc95230876">
        <w:r w:rsidRPr="00256779" w:rsidR="00165634">
          <w:rPr>
            <w:rStyle w:val="Hyperlink"/>
            <w:rFonts w:asciiTheme="minorHAnsi" w:hAnsiTheme="minorHAnsi" w:cstheme="minorHAnsi"/>
            <w:noProof/>
          </w:rPr>
          <w:t>SECTION 4: The Respondents and the Information Requested</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_Toc95230876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27</w:t>
        </w:r>
        <w:r w:rsidRPr="00256779" w:rsidR="00165634">
          <w:rPr>
            <w:rFonts w:asciiTheme="minorHAnsi" w:hAnsiTheme="minorHAnsi" w:cstheme="minorHAnsi"/>
            <w:noProof/>
            <w:webHidden/>
          </w:rPr>
          <w:fldChar w:fldCharType="end"/>
        </w:r>
      </w:hyperlink>
    </w:p>
    <w:p w:rsidRPr="00256779" w:rsidR="00165634" w:rsidRDefault="003338CC" w14:paraId="2229F24F" w14:textId="0895A9CE">
      <w:pPr>
        <w:pStyle w:val="TOC1"/>
        <w:tabs>
          <w:tab w:val="right" w:leader="dot" w:pos="9350"/>
        </w:tabs>
        <w:rPr>
          <w:rFonts w:asciiTheme="minorHAnsi" w:hAnsiTheme="minorHAnsi" w:eastAsiaTheme="minorEastAsia" w:cstheme="minorHAnsi"/>
          <w:noProof/>
          <w:sz w:val="22"/>
          <w:szCs w:val="22"/>
        </w:rPr>
      </w:pPr>
      <w:hyperlink w:history="1" w:anchor="_Toc95230877">
        <w:r w:rsidRPr="00256779" w:rsidR="00165634">
          <w:rPr>
            <w:rStyle w:val="Hyperlink"/>
            <w:rFonts w:asciiTheme="minorHAnsi" w:hAnsiTheme="minorHAnsi" w:cstheme="minorHAnsi"/>
            <w:noProof/>
          </w:rPr>
          <w:t>4(a): Respondents/SIC Codes</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_Toc95230877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28</w:t>
        </w:r>
        <w:r w:rsidRPr="00256779" w:rsidR="00165634">
          <w:rPr>
            <w:rFonts w:asciiTheme="minorHAnsi" w:hAnsiTheme="minorHAnsi" w:cstheme="minorHAnsi"/>
            <w:noProof/>
            <w:webHidden/>
          </w:rPr>
          <w:fldChar w:fldCharType="end"/>
        </w:r>
      </w:hyperlink>
    </w:p>
    <w:p w:rsidRPr="00256779" w:rsidR="00165634" w:rsidRDefault="003338CC" w14:paraId="3E41882E" w14:textId="5BD24ACB">
      <w:pPr>
        <w:pStyle w:val="TOC1"/>
        <w:tabs>
          <w:tab w:val="right" w:leader="dot" w:pos="9350"/>
        </w:tabs>
        <w:rPr>
          <w:rFonts w:asciiTheme="minorHAnsi" w:hAnsiTheme="minorHAnsi" w:eastAsiaTheme="minorEastAsia" w:cstheme="minorHAnsi"/>
          <w:noProof/>
          <w:sz w:val="22"/>
          <w:szCs w:val="22"/>
        </w:rPr>
      </w:pPr>
      <w:hyperlink w:history="1" w:anchor="_Toc95230878">
        <w:r w:rsidRPr="00256779" w:rsidR="00165634">
          <w:rPr>
            <w:rStyle w:val="Hyperlink"/>
            <w:rFonts w:asciiTheme="minorHAnsi" w:hAnsiTheme="minorHAnsi" w:cstheme="minorHAnsi"/>
            <w:noProof/>
          </w:rPr>
          <w:t>4(b): Information Requested</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_Toc95230878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28</w:t>
        </w:r>
        <w:r w:rsidRPr="00256779" w:rsidR="00165634">
          <w:rPr>
            <w:rFonts w:asciiTheme="minorHAnsi" w:hAnsiTheme="minorHAnsi" w:cstheme="minorHAnsi"/>
            <w:noProof/>
            <w:webHidden/>
          </w:rPr>
          <w:fldChar w:fldCharType="end"/>
        </w:r>
      </w:hyperlink>
    </w:p>
    <w:p w:rsidRPr="00256779" w:rsidR="00165634" w:rsidRDefault="003338CC" w14:paraId="7312317D" w14:textId="73039DF9">
      <w:pPr>
        <w:pStyle w:val="TOC1"/>
        <w:tabs>
          <w:tab w:val="right" w:leader="dot" w:pos="9350"/>
        </w:tabs>
        <w:rPr>
          <w:rFonts w:asciiTheme="minorHAnsi" w:hAnsiTheme="minorHAnsi" w:eastAsiaTheme="minorEastAsia" w:cstheme="minorHAnsi"/>
          <w:noProof/>
          <w:sz w:val="22"/>
          <w:szCs w:val="22"/>
        </w:rPr>
      </w:pPr>
      <w:hyperlink w:history="1" w:anchor="_Toc95230879">
        <w:r w:rsidRPr="00256779" w:rsidR="00165634">
          <w:rPr>
            <w:rStyle w:val="Hyperlink"/>
            <w:rFonts w:asciiTheme="minorHAnsi" w:hAnsiTheme="minorHAnsi" w:cstheme="minorHAnsi"/>
            <w:noProof/>
          </w:rPr>
          <w:t>SECTION 5: The Information Collected–Agency Activities, Collection Methodology, and Information Management</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_Toc95230879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30</w:t>
        </w:r>
        <w:r w:rsidRPr="00256779" w:rsidR="00165634">
          <w:rPr>
            <w:rFonts w:asciiTheme="minorHAnsi" w:hAnsiTheme="minorHAnsi" w:cstheme="minorHAnsi"/>
            <w:noProof/>
            <w:webHidden/>
          </w:rPr>
          <w:fldChar w:fldCharType="end"/>
        </w:r>
      </w:hyperlink>
    </w:p>
    <w:p w:rsidRPr="00256779" w:rsidR="00165634" w:rsidRDefault="003338CC" w14:paraId="1C016E04" w14:textId="75EE2E8C">
      <w:pPr>
        <w:pStyle w:val="TOC1"/>
        <w:tabs>
          <w:tab w:val="right" w:leader="dot" w:pos="9350"/>
        </w:tabs>
        <w:rPr>
          <w:rFonts w:asciiTheme="minorHAnsi" w:hAnsiTheme="minorHAnsi" w:eastAsiaTheme="minorEastAsia" w:cstheme="minorHAnsi"/>
          <w:noProof/>
          <w:sz w:val="22"/>
          <w:szCs w:val="22"/>
        </w:rPr>
      </w:pPr>
      <w:hyperlink w:history="1" w:anchor="_Toc95230880">
        <w:r w:rsidRPr="00256779" w:rsidR="00165634">
          <w:rPr>
            <w:rStyle w:val="Hyperlink"/>
            <w:rFonts w:asciiTheme="minorHAnsi" w:hAnsiTheme="minorHAnsi" w:cstheme="minorHAnsi"/>
            <w:noProof/>
          </w:rPr>
          <w:t>5(a): Agency Activities</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_Toc95230880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30</w:t>
        </w:r>
        <w:r w:rsidRPr="00256779" w:rsidR="00165634">
          <w:rPr>
            <w:rFonts w:asciiTheme="minorHAnsi" w:hAnsiTheme="minorHAnsi" w:cstheme="minorHAnsi"/>
            <w:noProof/>
            <w:webHidden/>
          </w:rPr>
          <w:fldChar w:fldCharType="end"/>
        </w:r>
      </w:hyperlink>
    </w:p>
    <w:p w:rsidRPr="00256779" w:rsidR="00165634" w:rsidRDefault="003338CC" w14:paraId="7DE64E9D" w14:textId="51F7DC8B">
      <w:pPr>
        <w:pStyle w:val="TOC1"/>
        <w:tabs>
          <w:tab w:val="right" w:leader="dot" w:pos="9350"/>
        </w:tabs>
        <w:rPr>
          <w:rFonts w:asciiTheme="minorHAnsi" w:hAnsiTheme="minorHAnsi" w:eastAsiaTheme="minorEastAsia" w:cstheme="minorHAnsi"/>
          <w:noProof/>
          <w:sz w:val="22"/>
          <w:szCs w:val="22"/>
        </w:rPr>
      </w:pPr>
      <w:hyperlink w:history="1" w:anchor="_Toc95230881">
        <w:r w:rsidRPr="00256779" w:rsidR="00165634">
          <w:rPr>
            <w:rStyle w:val="Hyperlink"/>
            <w:rFonts w:asciiTheme="minorHAnsi" w:hAnsiTheme="minorHAnsi" w:cstheme="minorHAnsi"/>
            <w:noProof/>
          </w:rPr>
          <w:t>5(b): Collection Methodology and Management</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_Toc95230881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31</w:t>
        </w:r>
        <w:r w:rsidRPr="00256779" w:rsidR="00165634">
          <w:rPr>
            <w:rFonts w:asciiTheme="minorHAnsi" w:hAnsiTheme="minorHAnsi" w:cstheme="minorHAnsi"/>
            <w:noProof/>
            <w:webHidden/>
          </w:rPr>
          <w:fldChar w:fldCharType="end"/>
        </w:r>
      </w:hyperlink>
    </w:p>
    <w:p w:rsidRPr="00256779" w:rsidR="00165634" w:rsidRDefault="003338CC" w14:paraId="0762E1F6" w14:textId="29F2D603">
      <w:pPr>
        <w:pStyle w:val="TOC1"/>
        <w:tabs>
          <w:tab w:val="right" w:leader="dot" w:pos="9350"/>
        </w:tabs>
        <w:rPr>
          <w:rFonts w:asciiTheme="minorHAnsi" w:hAnsiTheme="minorHAnsi" w:eastAsiaTheme="minorEastAsia" w:cstheme="minorHAnsi"/>
          <w:noProof/>
          <w:sz w:val="22"/>
          <w:szCs w:val="22"/>
        </w:rPr>
      </w:pPr>
      <w:hyperlink w:history="1" w:anchor="_Toc95230882">
        <w:r w:rsidRPr="00256779" w:rsidR="00165634">
          <w:rPr>
            <w:rStyle w:val="Hyperlink"/>
            <w:rFonts w:asciiTheme="minorHAnsi" w:hAnsiTheme="minorHAnsi" w:cstheme="minorHAnsi"/>
            <w:noProof/>
          </w:rPr>
          <w:t>5(c): Small Entity Flexibility</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_Toc95230882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32</w:t>
        </w:r>
        <w:r w:rsidRPr="00256779" w:rsidR="00165634">
          <w:rPr>
            <w:rFonts w:asciiTheme="minorHAnsi" w:hAnsiTheme="minorHAnsi" w:cstheme="minorHAnsi"/>
            <w:noProof/>
            <w:webHidden/>
          </w:rPr>
          <w:fldChar w:fldCharType="end"/>
        </w:r>
      </w:hyperlink>
    </w:p>
    <w:p w:rsidRPr="00256779" w:rsidR="00165634" w:rsidRDefault="003338CC" w14:paraId="778356D5" w14:textId="78063D51">
      <w:pPr>
        <w:pStyle w:val="TOC1"/>
        <w:tabs>
          <w:tab w:val="right" w:leader="dot" w:pos="9350"/>
        </w:tabs>
        <w:rPr>
          <w:rFonts w:asciiTheme="minorHAnsi" w:hAnsiTheme="minorHAnsi" w:eastAsiaTheme="minorEastAsia" w:cstheme="minorHAnsi"/>
          <w:noProof/>
          <w:sz w:val="22"/>
          <w:szCs w:val="22"/>
        </w:rPr>
      </w:pPr>
      <w:hyperlink w:history="1" w:anchor="_Toc95230883">
        <w:r w:rsidRPr="00256779" w:rsidR="00165634">
          <w:rPr>
            <w:rStyle w:val="Hyperlink"/>
            <w:rFonts w:asciiTheme="minorHAnsi" w:hAnsiTheme="minorHAnsi" w:cstheme="minorHAnsi"/>
            <w:noProof/>
          </w:rPr>
          <w:t>5(d): Collection Schedule</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_Toc95230883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32</w:t>
        </w:r>
        <w:r w:rsidRPr="00256779" w:rsidR="00165634">
          <w:rPr>
            <w:rFonts w:asciiTheme="minorHAnsi" w:hAnsiTheme="minorHAnsi" w:cstheme="minorHAnsi"/>
            <w:noProof/>
            <w:webHidden/>
          </w:rPr>
          <w:fldChar w:fldCharType="end"/>
        </w:r>
      </w:hyperlink>
    </w:p>
    <w:p w:rsidRPr="00256779" w:rsidR="00165634" w:rsidRDefault="003338CC" w14:paraId="04A719A0" w14:textId="1EEBCE44">
      <w:pPr>
        <w:pStyle w:val="TOC1"/>
        <w:tabs>
          <w:tab w:val="right" w:leader="dot" w:pos="9350"/>
        </w:tabs>
        <w:rPr>
          <w:rFonts w:asciiTheme="minorHAnsi" w:hAnsiTheme="minorHAnsi" w:eastAsiaTheme="minorEastAsia" w:cstheme="minorHAnsi"/>
          <w:noProof/>
          <w:sz w:val="22"/>
          <w:szCs w:val="22"/>
        </w:rPr>
      </w:pPr>
      <w:hyperlink w:history="1" w:anchor="_Toc95230884">
        <w:r w:rsidRPr="00256779" w:rsidR="00165634">
          <w:rPr>
            <w:rStyle w:val="Hyperlink"/>
            <w:rFonts w:asciiTheme="minorHAnsi" w:hAnsiTheme="minorHAnsi" w:cstheme="minorHAnsi"/>
            <w:noProof/>
          </w:rPr>
          <w:t>SECTION 6: Estimating the Burden and Cost of the Collection</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_Toc95230884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32</w:t>
        </w:r>
        <w:r w:rsidRPr="00256779" w:rsidR="00165634">
          <w:rPr>
            <w:rFonts w:asciiTheme="minorHAnsi" w:hAnsiTheme="minorHAnsi" w:cstheme="minorHAnsi"/>
            <w:noProof/>
            <w:webHidden/>
          </w:rPr>
          <w:fldChar w:fldCharType="end"/>
        </w:r>
      </w:hyperlink>
    </w:p>
    <w:p w:rsidRPr="00256779" w:rsidR="00165634" w:rsidRDefault="003338CC" w14:paraId="198EC680" w14:textId="51030E96">
      <w:pPr>
        <w:pStyle w:val="TOC1"/>
        <w:tabs>
          <w:tab w:val="right" w:leader="dot" w:pos="9350"/>
        </w:tabs>
        <w:rPr>
          <w:rFonts w:asciiTheme="minorHAnsi" w:hAnsiTheme="minorHAnsi" w:eastAsiaTheme="minorEastAsia" w:cstheme="minorHAnsi"/>
          <w:noProof/>
          <w:sz w:val="22"/>
          <w:szCs w:val="22"/>
        </w:rPr>
      </w:pPr>
      <w:hyperlink w:history="1" w:anchor="_Toc95230885">
        <w:r w:rsidRPr="00256779" w:rsidR="00165634">
          <w:rPr>
            <w:rStyle w:val="Hyperlink"/>
            <w:rFonts w:asciiTheme="minorHAnsi" w:hAnsiTheme="minorHAnsi" w:cstheme="minorHAnsi"/>
            <w:noProof/>
          </w:rPr>
          <w:t>6(a): Estimating Respondent burden</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_Toc95230885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33</w:t>
        </w:r>
        <w:r w:rsidRPr="00256779" w:rsidR="00165634">
          <w:rPr>
            <w:rFonts w:asciiTheme="minorHAnsi" w:hAnsiTheme="minorHAnsi" w:cstheme="minorHAnsi"/>
            <w:noProof/>
            <w:webHidden/>
          </w:rPr>
          <w:fldChar w:fldCharType="end"/>
        </w:r>
      </w:hyperlink>
    </w:p>
    <w:p w:rsidRPr="00256779" w:rsidR="00165634" w:rsidRDefault="003338CC" w14:paraId="1561D8E5" w14:textId="34F09AC7">
      <w:pPr>
        <w:pStyle w:val="TOC1"/>
        <w:tabs>
          <w:tab w:val="right" w:leader="dot" w:pos="9350"/>
        </w:tabs>
        <w:rPr>
          <w:rFonts w:asciiTheme="minorHAnsi" w:hAnsiTheme="minorHAnsi" w:eastAsiaTheme="minorEastAsia" w:cstheme="minorHAnsi"/>
          <w:noProof/>
          <w:sz w:val="22"/>
          <w:szCs w:val="22"/>
        </w:rPr>
      </w:pPr>
      <w:hyperlink w:history="1" w:anchor="_Toc95230886">
        <w:r w:rsidRPr="00256779" w:rsidR="00165634">
          <w:rPr>
            <w:rStyle w:val="Hyperlink"/>
            <w:rFonts w:asciiTheme="minorHAnsi" w:hAnsiTheme="minorHAnsi" w:cstheme="minorHAnsi"/>
            <w:noProof/>
          </w:rPr>
          <w:t>6(b): Estimating Respondent Costs</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_Toc95230886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34</w:t>
        </w:r>
        <w:r w:rsidRPr="00256779" w:rsidR="00165634">
          <w:rPr>
            <w:rFonts w:asciiTheme="minorHAnsi" w:hAnsiTheme="minorHAnsi" w:cstheme="minorHAnsi"/>
            <w:noProof/>
            <w:webHidden/>
          </w:rPr>
          <w:fldChar w:fldCharType="end"/>
        </w:r>
      </w:hyperlink>
    </w:p>
    <w:p w:rsidRPr="00256779" w:rsidR="00165634" w:rsidRDefault="003338CC" w14:paraId="65CA8C1A" w14:textId="793ED9A1">
      <w:pPr>
        <w:pStyle w:val="TOC1"/>
        <w:tabs>
          <w:tab w:val="right" w:leader="dot" w:pos="9350"/>
        </w:tabs>
        <w:rPr>
          <w:rFonts w:asciiTheme="minorHAnsi" w:hAnsiTheme="minorHAnsi" w:eastAsiaTheme="minorEastAsia" w:cstheme="minorHAnsi"/>
          <w:noProof/>
          <w:sz w:val="22"/>
          <w:szCs w:val="22"/>
        </w:rPr>
      </w:pPr>
      <w:hyperlink w:history="1" w:anchor="_Toc95230887">
        <w:r w:rsidRPr="00256779" w:rsidR="00165634">
          <w:rPr>
            <w:rStyle w:val="Hyperlink"/>
            <w:rFonts w:asciiTheme="minorHAnsi" w:hAnsiTheme="minorHAnsi" w:cstheme="minorHAnsi"/>
            <w:noProof/>
          </w:rPr>
          <w:t>6(c): Estimating Agency (EPA) Burden and Cost</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_Toc95230887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35</w:t>
        </w:r>
        <w:r w:rsidRPr="00256779" w:rsidR="00165634">
          <w:rPr>
            <w:rFonts w:asciiTheme="minorHAnsi" w:hAnsiTheme="minorHAnsi" w:cstheme="minorHAnsi"/>
            <w:noProof/>
            <w:webHidden/>
          </w:rPr>
          <w:fldChar w:fldCharType="end"/>
        </w:r>
      </w:hyperlink>
    </w:p>
    <w:p w:rsidRPr="00256779" w:rsidR="00165634" w:rsidRDefault="003338CC" w14:paraId="266DA327" w14:textId="72E6B0ED">
      <w:pPr>
        <w:pStyle w:val="TOC1"/>
        <w:tabs>
          <w:tab w:val="right" w:leader="dot" w:pos="9350"/>
        </w:tabs>
        <w:rPr>
          <w:rFonts w:asciiTheme="minorHAnsi" w:hAnsiTheme="minorHAnsi" w:eastAsiaTheme="minorEastAsia" w:cstheme="minorHAnsi"/>
          <w:noProof/>
          <w:sz w:val="22"/>
          <w:szCs w:val="22"/>
        </w:rPr>
      </w:pPr>
      <w:hyperlink w:history="1" w:anchor="_Toc95230888">
        <w:r w:rsidRPr="00256779" w:rsidR="00165634">
          <w:rPr>
            <w:rStyle w:val="Hyperlink"/>
            <w:rFonts w:asciiTheme="minorHAnsi" w:hAnsiTheme="minorHAnsi" w:cstheme="minorHAnsi"/>
            <w:noProof/>
          </w:rPr>
          <w:t>6(d): Bottom Line Burden Hours and Cost Tables</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_Toc95230888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38</w:t>
        </w:r>
        <w:r w:rsidRPr="00256779" w:rsidR="00165634">
          <w:rPr>
            <w:rFonts w:asciiTheme="minorHAnsi" w:hAnsiTheme="minorHAnsi" w:cstheme="minorHAnsi"/>
            <w:noProof/>
            <w:webHidden/>
          </w:rPr>
          <w:fldChar w:fldCharType="end"/>
        </w:r>
      </w:hyperlink>
    </w:p>
    <w:p w:rsidRPr="00256779" w:rsidR="00165634" w:rsidRDefault="003338CC" w14:paraId="5718E39C" w14:textId="42CBE243">
      <w:pPr>
        <w:pStyle w:val="TOC1"/>
        <w:tabs>
          <w:tab w:val="right" w:leader="dot" w:pos="9350"/>
        </w:tabs>
        <w:rPr>
          <w:rFonts w:asciiTheme="minorHAnsi" w:hAnsiTheme="minorHAnsi" w:eastAsiaTheme="minorEastAsia" w:cstheme="minorHAnsi"/>
          <w:noProof/>
          <w:sz w:val="22"/>
          <w:szCs w:val="22"/>
        </w:rPr>
      </w:pPr>
      <w:hyperlink w:history="1" w:anchor="_Toc95230889">
        <w:r w:rsidRPr="00256779" w:rsidR="00165634">
          <w:rPr>
            <w:rStyle w:val="Hyperlink"/>
            <w:rFonts w:asciiTheme="minorHAnsi" w:hAnsiTheme="minorHAnsi" w:cstheme="minorHAnsi"/>
            <w:noProof/>
          </w:rPr>
          <w:t>6(e): Burden Statement</w:t>
        </w:r>
        <w:r w:rsidRPr="00256779" w:rsidR="00165634">
          <w:rPr>
            <w:rFonts w:asciiTheme="minorHAnsi" w:hAnsiTheme="minorHAnsi" w:cstheme="minorHAnsi"/>
            <w:noProof/>
            <w:webHidden/>
          </w:rPr>
          <w:tab/>
        </w:r>
        <w:r w:rsidRPr="00256779" w:rsidR="00165634">
          <w:rPr>
            <w:rFonts w:asciiTheme="minorHAnsi" w:hAnsiTheme="minorHAnsi" w:cstheme="minorHAnsi"/>
            <w:noProof/>
            <w:webHidden/>
          </w:rPr>
          <w:fldChar w:fldCharType="begin"/>
        </w:r>
        <w:r w:rsidRPr="00256779" w:rsidR="00165634">
          <w:rPr>
            <w:rFonts w:asciiTheme="minorHAnsi" w:hAnsiTheme="minorHAnsi" w:cstheme="minorHAnsi"/>
            <w:noProof/>
            <w:webHidden/>
          </w:rPr>
          <w:instrText xml:space="preserve"> PAGEREF _Toc95230889 \h </w:instrText>
        </w:r>
        <w:r w:rsidRPr="00256779" w:rsidR="00165634">
          <w:rPr>
            <w:rFonts w:asciiTheme="minorHAnsi" w:hAnsiTheme="minorHAnsi" w:cstheme="minorHAnsi"/>
            <w:noProof/>
            <w:webHidden/>
          </w:rPr>
        </w:r>
        <w:r w:rsidRPr="00256779" w:rsidR="00165634">
          <w:rPr>
            <w:rFonts w:asciiTheme="minorHAnsi" w:hAnsiTheme="minorHAnsi" w:cstheme="minorHAnsi"/>
            <w:noProof/>
            <w:webHidden/>
          </w:rPr>
          <w:fldChar w:fldCharType="separate"/>
        </w:r>
        <w:r w:rsidRPr="00256779" w:rsidR="00165634">
          <w:rPr>
            <w:rFonts w:asciiTheme="minorHAnsi" w:hAnsiTheme="minorHAnsi" w:cstheme="minorHAnsi"/>
            <w:noProof/>
            <w:webHidden/>
          </w:rPr>
          <w:t>38</w:t>
        </w:r>
        <w:r w:rsidRPr="00256779" w:rsidR="00165634">
          <w:rPr>
            <w:rFonts w:asciiTheme="minorHAnsi" w:hAnsiTheme="minorHAnsi" w:cstheme="minorHAnsi"/>
            <w:noProof/>
            <w:webHidden/>
          </w:rPr>
          <w:fldChar w:fldCharType="end"/>
        </w:r>
      </w:hyperlink>
    </w:p>
    <w:p w:rsidRPr="00256779" w:rsidR="00371311" w:rsidRDefault="004C35D5" w14:paraId="12CA7D04" w14:textId="70E0CCB5">
      <w:pPr>
        <w:rPr>
          <w:rFonts w:asciiTheme="minorHAnsi" w:hAnsiTheme="minorHAnsi" w:cstheme="minorHAnsi"/>
        </w:rPr>
      </w:pPr>
      <w:r w:rsidRPr="00256779">
        <w:rPr>
          <w:rFonts w:asciiTheme="minorHAnsi" w:hAnsiTheme="minorHAnsi" w:cstheme="minorHAnsi"/>
        </w:rPr>
        <w:lastRenderedPageBreak/>
        <w:fldChar w:fldCharType="end"/>
      </w:r>
    </w:p>
    <w:p w:rsidRPr="00256779" w:rsidR="00C328D7" w:rsidRDefault="000D72D1" w14:paraId="7A724037" w14:textId="1C62BBC7">
      <w:pPr>
        <w:rPr>
          <w:rFonts w:asciiTheme="minorHAnsi" w:hAnsiTheme="minorHAnsi" w:cstheme="minorHAnsi"/>
          <w:b/>
          <w:bCs/>
        </w:rPr>
      </w:pPr>
      <w:r w:rsidRPr="00256779">
        <w:rPr>
          <w:rFonts w:asciiTheme="minorHAnsi" w:hAnsiTheme="minorHAnsi" w:cstheme="minorHAnsi"/>
          <w:b/>
          <w:bCs/>
        </w:rPr>
        <w:t>APPENDIX</w:t>
      </w:r>
    </w:p>
    <w:p w:rsidRPr="00256779" w:rsidR="00713233" w:rsidRDefault="00DB6F7A" w14:paraId="37290FDC" w14:textId="6D02B83C">
      <w:pPr>
        <w:rPr>
          <w:rFonts w:asciiTheme="minorHAnsi" w:hAnsiTheme="minorHAnsi" w:cstheme="minorHAnsi"/>
        </w:rPr>
      </w:pPr>
      <w:r w:rsidRPr="00256779">
        <w:rPr>
          <w:rFonts w:asciiTheme="minorHAnsi" w:hAnsiTheme="minorHAnsi" w:cstheme="minorHAnsi"/>
        </w:rPr>
        <w:t xml:space="preserve">See </w:t>
      </w:r>
      <w:r w:rsidRPr="00256779" w:rsidR="000D72D1">
        <w:rPr>
          <w:rFonts w:asciiTheme="minorHAnsi" w:hAnsiTheme="minorHAnsi" w:cstheme="minorHAnsi"/>
        </w:rPr>
        <w:t>Supplementary Excel File</w:t>
      </w:r>
      <w:r w:rsidRPr="00256779" w:rsidR="004932B8">
        <w:rPr>
          <w:rFonts w:asciiTheme="minorHAnsi" w:hAnsiTheme="minorHAnsi" w:cstheme="minorHAnsi"/>
        </w:rPr>
        <w:t xml:space="preserve"> for Reference Tables</w:t>
      </w:r>
      <w:r w:rsidRPr="00256779" w:rsidR="00371311">
        <w:rPr>
          <w:rFonts w:asciiTheme="minorHAnsi" w:hAnsiTheme="minorHAnsi" w:cstheme="minorHAnsi"/>
        </w:rPr>
        <w:t>:</w:t>
      </w:r>
    </w:p>
    <w:p w:rsidR="007C7245" w:rsidP="00DB6F7A" w:rsidRDefault="007C7245" w14:paraId="64CB674C" w14:textId="6A46C6DE">
      <w:pPr>
        <w:pStyle w:val="ListParagraph"/>
        <w:numPr>
          <w:ilvl w:val="0"/>
          <w:numId w:val="28"/>
        </w:numPr>
        <w:tabs>
          <w:tab w:val="right" w:leader="dot" w:pos="9360"/>
        </w:tabs>
        <w:rPr>
          <w:rFonts w:asciiTheme="minorHAnsi" w:hAnsiTheme="minorHAnsi" w:cstheme="minorHAnsi"/>
        </w:rPr>
      </w:pPr>
      <w:r w:rsidRPr="007C7245">
        <w:rPr>
          <w:rFonts w:asciiTheme="minorHAnsi" w:hAnsiTheme="minorHAnsi" w:cstheme="minorHAnsi"/>
        </w:rPr>
        <w:t>Table 1. UNDS No-Discharge Zone by State Prohibition, Respondent (State Agency) Burden Hours and Costs (40 CFR 1700.9)</w:t>
      </w:r>
    </w:p>
    <w:p w:rsidR="007C7245" w:rsidP="00DB6F7A" w:rsidRDefault="007C7245" w14:paraId="7CB0DA26" w14:textId="27ADE9A1">
      <w:pPr>
        <w:pStyle w:val="ListParagraph"/>
        <w:numPr>
          <w:ilvl w:val="0"/>
          <w:numId w:val="28"/>
        </w:numPr>
        <w:tabs>
          <w:tab w:val="right" w:leader="dot" w:pos="9360"/>
        </w:tabs>
        <w:rPr>
          <w:rFonts w:asciiTheme="minorHAnsi" w:hAnsiTheme="minorHAnsi" w:cstheme="minorHAnsi"/>
        </w:rPr>
      </w:pPr>
      <w:r w:rsidRPr="007C7245">
        <w:rPr>
          <w:rFonts w:asciiTheme="minorHAnsi" w:hAnsiTheme="minorHAnsi" w:cstheme="minorHAnsi"/>
        </w:rPr>
        <w:t>Table 2. UNDS No-Discharge Zone by EPA Prohibition, Respondent (State Agency) Burden Hours and Costs (40 CFR 1700.10)</w:t>
      </w:r>
    </w:p>
    <w:p w:rsidR="007C7245" w:rsidP="00DB6F7A" w:rsidRDefault="007C7245" w14:paraId="11913E66" w14:textId="77777777">
      <w:pPr>
        <w:pStyle w:val="ListParagraph"/>
        <w:numPr>
          <w:ilvl w:val="0"/>
          <w:numId w:val="28"/>
        </w:numPr>
        <w:tabs>
          <w:tab w:val="right" w:leader="dot" w:pos="9360"/>
        </w:tabs>
        <w:rPr>
          <w:rFonts w:asciiTheme="minorHAnsi" w:hAnsiTheme="minorHAnsi" w:cstheme="minorHAnsi"/>
        </w:rPr>
      </w:pPr>
      <w:r w:rsidRPr="007C7245">
        <w:rPr>
          <w:rFonts w:asciiTheme="minorHAnsi" w:hAnsiTheme="minorHAnsi" w:cstheme="minorHAnsi"/>
        </w:rPr>
        <w:t>Table 3. UNDS Petition for Review, Respondent (State Agency) Burden Hours and Costs (40 CFR 1700.12)</w:t>
      </w:r>
    </w:p>
    <w:p w:rsidR="007C7245" w:rsidP="00DB6F7A" w:rsidRDefault="007C7245" w14:paraId="437A8DA9" w14:textId="77777777">
      <w:pPr>
        <w:pStyle w:val="ListParagraph"/>
        <w:numPr>
          <w:ilvl w:val="0"/>
          <w:numId w:val="28"/>
        </w:numPr>
        <w:tabs>
          <w:tab w:val="right" w:leader="dot" w:pos="9360"/>
        </w:tabs>
        <w:rPr>
          <w:rFonts w:asciiTheme="minorHAnsi" w:hAnsiTheme="minorHAnsi" w:cstheme="minorHAnsi"/>
        </w:rPr>
      </w:pPr>
      <w:r w:rsidRPr="007C7245">
        <w:rPr>
          <w:rFonts w:asciiTheme="minorHAnsi" w:hAnsiTheme="minorHAnsi" w:cstheme="minorHAnsi"/>
        </w:rPr>
        <w:t>Table 4. UNDS No-Discharge Zone by State Prohibition, Agency (EPA) Burden Hours and Costs (40 CFR 1700.9)</w:t>
      </w:r>
    </w:p>
    <w:p w:rsidR="007C7245" w:rsidP="00DB6F7A" w:rsidRDefault="007C7245" w14:paraId="46D8CFE7" w14:textId="06AC9867">
      <w:pPr>
        <w:pStyle w:val="ListParagraph"/>
        <w:numPr>
          <w:ilvl w:val="0"/>
          <w:numId w:val="28"/>
        </w:numPr>
        <w:tabs>
          <w:tab w:val="right" w:leader="dot" w:pos="9360"/>
        </w:tabs>
        <w:rPr>
          <w:rFonts w:asciiTheme="minorHAnsi" w:hAnsiTheme="minorHAnsi" w:cstheme="minorHAnsi"/>
        </w:rPr>
      </w:pPr>
      <w:r w:rsidRPr="007C7245">
        <w:rPr>
          <w:rFonts w:asciiTheme="minorHAnsi" w:hAnsiTheme="minorHAnsi" w:cstheme="minorHAnsi"/>
        </w:rPr>
        <w:t>Table 5. UNDS No-Discharge Zone by EPA Prohibition, Agency (EPA) Burden Hours and Costs (40 CFR 1700.10)</w:t>
      </w:r>
    </w:p>
    <w:p w:rsidR="007C7245" w:rsidP="00DB6F7A" w:rsidRDefault="007C7245" w14:paraId="5B3FEBF6" w14:textId="77777777">
      <w:pPr>
        <w:pStyle w:val="ListParagraph"/>
        <w:numPr>
          <w:ilvl w:val="0"/>
          <w:numId w:val="28"/>
        </w:numPr>
        <w:tabs>
          <w:tab w:val="right" w:leader="dot" w:pos="9360"/>
        </w:tabs>
        <w:rPr>
          <w:rFonts w:asciiTheme="minorHAnsi" w:hAnsiTheme="minorHAnsi" w:cstheme="minorHAnsi"/>
        </w:rPr>
      </w:pPr>
      <w:r w:rsidRPr="007C7245">
        <w:rPr>
          <w:rFonts w:asciiTheme="minorHAnsi" w:hAnsiTheme="minorHAnsi" w:cstheme="minorHAnsi"/>
        </w:rPr>
        <w:t>Table 6. UNDS Petition for Review, Agency (EPA) Burden Hours and Costs (40 CFR 1700.12)</w:t>
      </w:r>
    </w:p>
    <w:p w:rsidR="007C7245" w:rsidP="00DB6F7A" w:rsidRDefault="007C7245" w14:paraId="781102BF" w14:textId="77777777">
      <w:pPr>
        <w:pStyle w:val="ListParagraph"/>
        <w:numPr>
          <w:ilvl w:val="0"/>
          <w:numId w:val="28"/>
        </w:numPr>
        <w:tabs>
          <w:tab w:val="right" w:leader="dot" w:pos="9360"/>
        </w:tabs>
        <w:rPr>
          <w:rFonts w:asciiTheme="minorHAnsi" w:hAnsiTheme="minorHAnsi" w:cstheme="minorHAnsi"/>
        </w:rPr>
      </w:pPr>
      <w:r w:rsidRPr="007C7245">
        <w:rPr>
          <w:rFonts w:asciiTheme="minorHAnsi" w:hAnsiTheme="minorHAnsi" w:cstheme="minorHAnsi"/>
        </w:rPr>
        <w:t>Table 7. UNDS Total Estimated Respondent (State Agency) Burden and Cost Summary</w:t>
      </w:r>
    </w:p>
    <w:p w:rsidR="007C7245" w:rsidP="00DB6F7A" w:rsidRDefault="007C7245" w14:paraId="736CD12C" w14:textId="77777777">
      <w:pPr>
        <w:pStyle w:val="ListParagraph"/>
        <w:numPr>
          <w:ilvl w:val="0"/>
          <w:numId w:val="28"/>
        </w:numPr>
        <w:tabs>
          <w:tab w:val="right" w:leader="dot" w:pos="9360"/>
        </w:tabs>
        <w:rPr>
          <w:rFonts w:asciiTheme="minorHAnsi" w:hAnsiTheme="minorHAnsi" w:cstheme="minorHAnsi"/>
        </w:rPr>
      </w:pPr>
      <w:r w:rsidRPr="007C7245">
        <w:rPr>
          <w:rFonts w:asciiTheme="minorHAnsi" w:hAnsiTheme="minorHAnsi" w:cstheme="minorHAnsi"/>
        </w:rPr>
        <w:t>Table 8. UNDS Total Estimated Agency (EPA) Burden and Cost Summary</w:t>
      </w:r>
    </w:p>
    <w:p w:rsidR="007C7245" w:rsidP="00DB6F7A" w:rsidRDefault="007C7245" w14:paraId="33CB6577" w14:textId="77777777">
      <w:pPr>
        <w:pStyle w:val="ListParagraph"/>
        <w:numPr>
          <w:ilvl w:val="0"/>
          <w:numId w:val="28"/>
        </w:numPr>
        <w:tabs>
          <w:tab w:val="right" w:leader="dot" w:pos="9360"/>
        </w:tabs>
        <w:rPr>
          <w:rFonts w:asciiTheme="minorHAnsi" w:hAnsiTheme="minorHAnsi" w:cstheme="minorHAnsi"/>
        </w:rPr>
      </w:pPr>
      <w:r w:rsidRPr="007C7245">
        <w:rPr>
          <w:rFonts w:asciiTheme="minorHAnsi" w:hAnsiTheme="minorHAnsi" w:cstheme="minorHAnsi"/>
        </w:rPr>
        <w:t>Table 9. Sewage No-Discharge Zone Applications under 40 CFR 140.4(a), Respondent (State Agency) Burden Hours and Costs (CWA Section 312(f)(3))</w:t>
      </w:r>
    </w:p>
    <w:p w:rsidR="007C7245" w:rsidP="00DB6F7A" w:rsidRDefault="007C7245" w14:paraId="4D0227B9" w14:textId="77777777">
      <w:pPr>
        <w:pStyle w:val="ListParagraph"/>
        <w:numPr>
          <w:ilvl w:val="0"/>
          <w:numId w:val="28"/>
        </w:numPr>
        <w:tabs>
          <w:tab w:val="right" w:leader="dot" w:pos="9360"/>
        </w:tabs>
        <w:rPr>
          <w:rFonts w:asciiTheme="minorHAnsi" w:hAnsiTheme="minorHAnsi" w:cstheme="minorHAnsi"/>
        </w:rPr>
      </w:pPr>
      <w:r w:rsidRPr="007C7245">
        <w:rPr>
          <w:rFonts w:asciiTheme="minorHAnsi" w:hAnsiTheme="minorHAnsi" w:cstheme="minorHAnsi"/>
        </w:rPr>
        <w:t>Table 10. Sewage No-Discharge Zone Application Review under 40 CFR 140.4(a), Agency (EPA) Burden Hours and Cost (CWA Section 312(f)(3))</w:t>
      </w:r>
    </w:p>
    <w:p w:rsidR="007C7245" w:rsidP="00DB6F7A" w:rsidRDefault="007C7245" w14:paraId="0497888F" w14:textId="77777777">
      <w:pPr>
        <w:pStyle w:val="ListParagraph"/>
        <w:numPr>
          <w:ilvl w:val="0"/>
          <w:numId w:val="28"/>
        </w:numPr>
        <w:tabs>
          <w:tab w:val="right" w:leader="dot" w:pos="9360"/>
        </w:tabs>
        <w:rPr>
          <w:rFonts w:asciiTheme="minorHAnsi" w:hAnsiTheme="minorHAnsi" w:cstheme="minorHAnsi"/>
        </w:rPr>
      </w:pPr>
      <w:r w:rsidRPr="007C7245">
        <w:rPr>
          <w:rFonts w:asciiTheme="minorHAnsi" w:hAnsiTheme="minorHAnsi" w:cstheme="minorHAnsi"/>
        </w:rPr>
        <w:t>Table 11. Sewage No-Discharge Zone Applications under 40 CFR 140.4(b), Respondent (State Agency) Burden Hours and Costs (CWA Section 312(f)(4)(A))</w:t>
      </w:r>
    </w:p>
    <w:p w:rsidR="007C7245" w:rsidP="00DB6F7A" w:rsidRDefault="007C7245" w14:paraId="4F80CF96" w14:textId="77777777">
      <w:pPr>
        <w:pStyle w:val="ListParagraph"/>
        <w:numPr>
          <w:ilvl w:val="0"/>
          <w:numId w:val="28"/>
        </w:numPr>
        <w:tabs>
          <w:tab w:val="right" w:leader="dot" w:pos="9360"/>
        </w:tabs>
        <w:rPr>
          <w:rFonts w:asciiTheme="minorHAnsi" w:hAnsiTheme="minorHAnsi" w:cstheme="minorHAnsi"/>
        </w:rPr>
      </w:pPr>
      <w:r w:rsidRPr="007C7245">
        <w:rPr>
          <w:rFonts w:asciiTheme="minorHAnsi" w:hAnsiTheme="minorHAnsi" w:cstheme="minorHAnsi"/>
        </w:rPr>
        <w:t>Table 12. Sewage No-Discharge Zone Application Review under 40 CFR 140.4(b), Agency (EPA) Burden Hours and Cost (CWA Section 312(f)(4)(A))</w:t>
      </w:r>
    </w:p>
    <w:p w:rsidR="007C7245" w:rsidP="004A3A6D" w:rsidRDefault="007C7245" w14:paraId="23E4C5AC" w14:textId="77777777">
      <w:pPr>
        <w:pStyle w:val="ListParagraph"/>
        <w:numPr>
          <w:ilvl w:val="0"/>
          <w:numId w:val="28"/>
        </w:numPr>
        <w:tabs>
          <w:tab w:val="right" w:leader="dot" w:pos="9360"/>
        </w:tabs>
        <w:rPr>
          <w:rFonts w:asciiTheme="minorHAnsi" w:hAnsiTheme="minorHAnsi" w:cstheme="minorHAnsi"/>
        </w:rPr>
      </w:pPr>
      <w:r w:rsidRPr="007C7245">
        <w:rPr>
          <w:rFonts w:asciiTheme="minorHAnsi" w:hAnsiTheme="minorHAnsi" w:cstheme="minorHAnsi"/>
        </w:rPr>
        <w:t>Table 13. Sewage No-Discharge Zone Applications under 40 CFR 140.4(c), Respondent (State Agency) Burden Hours and Costs (CWA Section 312(f)(4)(B))</w:t>
      </w:r>
    </w:p>
    <w:p w:rsidR="007C7245" w:rsidP="00DB6F7A" w:rsidRDefault="007C7245" w14:paraId="784BCC8C" w14:textId="77777777">
      <w:pPr>
        <w:pStyle w:val="ListParagraph"/>
        <w:numPr>
          <w:ilvl w:val="0"/>
          <w:numId w:val="28"/>
        </w:numPr>
        <w:tabs>
          <w:tab w:val="right" w:leader="dot" w:pos="9360"/>
        </w:tabs>
        <w:rPr>
          <w:rFonts w:asciiTheme="minorHAnsi" w:hAnsiTheme="minorHAnsi" w:cstheme="minorHAnsi"/>
        </w:rPr>
      </w:pPr>
      <w:r w:rsidRPr="007C7245">
        <w:rPr>
          <w:rFonts w:asciiTheme="minorHAnsi" w:hAnsiTheme="minorHAnsi" w:cstheme="minorHAnsi"/>
        </w:rPr>
        <w:t>Table 14. Sewage No-Discharge Zone Application Review under 40 CFR 140.4(c), Agency (EPA) Burden Hours and Cost (CWA Section 312(f)(4)(B))</w:t>
      </w:r>
    </w:p>
    <w:p w:rsidR="007C7245" w:rsidP="00DB6F7A" w:rsidRDefault="007C7245" w14:paraId="761B386F" w14:textId="77777777">
      <w:pPr>
        <w:pStyle w:val="ListParagraph"/>
        <w:numPr>
          <w:ilvl w:val="0"/>
          <w:numId w:val="28"/>
        </w:numPr>
        <w:tabs>
          <w:tab w:val="right" w:leader="dot" w:pos="9360"/>
        </w:tabs>
        <w:rPr>
          <w:rFonts w:asciiTheme="minorHAnsi" w:hAnsiTheme="minorHAnsi" w:cstheme="minorHAnsi"/>
        </w:rPr>
      </w:pPr>
      <w:r w:rsidRPr="007C7245">
        <w:rPr>
          <w:rFonts w:asciiTheme="minorHAnsi" w:hAnsiTheme="minorHAnsi" w:cstheme="minorHAnsi"/>
        </w:rPr>
        <w:t>Table 15. Total Estimated Respondent (State Agency) Burden and Cost Summary for Establishing NDZs for Vessel Sewage</w:t>
      </w:r>
    </w:p>
    <w:p w:rsidR="008F4D72" w:rsidP="00E35F98" w:rsidRDefault="004A3A6D" w14:paraId="1749C3F3" w14:textId="1BC37788">
      <w:pPr>
        <w:pStyle w:val="ListParagraph"/>
        <w:numPr>
          <w:ilvl w:val="0"/>
          <w:numId w:val="28"/>
        </w:numPr>
        <w:tabs>
          <w:tab w:val="right" w:leader="dot" w:pos="9360"/>
        </w:tabs>
        <w:rPr>
          <w:rFonts w:asciiTheme="minorHAnsi" w:hAnsiTheme="minorHAnsi" w:cstheme="minorHAnsi"/>
        </w:rPr>
      </w:pPr>
      <w:r w:rsidRPr="007C7245">
        <w:rPr>
          <w:rFonts w:asciiTheme="minorHAnsi" w:hAnsiTheme="minorHAnsi" w:cstheme="minorHAnsi"/>
        </w:rPr>
        <w:t>Table 16</w:t>
      </w:r>
      <w:r w:rsidR="007C7245">
        <w:rPr>
          <w:rFonts w:asciiTheme="minorHAnsi" w:hAnsiTheme="minorHAnsi" w:cstheme="minorHAnsi"/>
        </w:rPr>
        <w:t>.</w:t>
      </w:r>
      <w:r w:rsidRPr="007C7245" w:rsidR="007C7245">
        <w:rPr>
          <w:rFonts w:asciiTheme="minorHAnsi" w:hAnsiTheme="minorHAnsi" w:cstheme="minorHAnsi"/>
        </w:rPr>
        <w:t xml:space="preserve"> Estimated Agency (EPA) Burden and Cost Summary for Establishing NDZs for Vessel Sewage</w:t>
      </w:r>
    </w:p>
    <w:p w:rsidRPr="007C7245" w:rsidR="007C7245" w:rsidP="007C7245" w:rsidRDefault="007C7245" w14:paraId="34CD6A8F" w14:textId="77777777">
      <w:pPr>
        <w:pStyle w:val="ListParagraph"/>
        <w:tabs>
          <w:tab w:val="right" w:leader="dot" w:pos="9360"/>
        </w:tabs>
        <w:rPr>
          <w:rFonts w:asciiTheme="minorHAnsi" w:hAnsiTheme="minorHAnsi" w:cstheme="minorHAnsi"/>
        </w:rPr>
      </w:pPr>
    </w:p>
    <w:p w:rsidRPr="00256779" w:rsidR="00D75DA7" w:rsidP="008F4D72" w:rsidRDefault="008F4D72" w14:paraId="307765AD" w14:textId="77777777">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bCs/>
        </w:rPr>
      </w:pPr>
      <w:r w:rsidRPr="00256779">
        <w:rPr>
          <w:rFonts w:asciiTheme="minorHAnsi" w:hAnsiTheme="minorHAnsi" w:cstheme="minorHAnsi"/>
          <w:b/>
          <w:bCs/>
        </w:rPr>
        <w:t>ATTACHMENT</w:t>
      </w:r>
    </w:p>
    <w:p w:rsidRPr="00256779" w:rsidR="008F4D72" w:rsidP="008F4D72" w:rsidRDefault="008F4D72" w14:paraId="50B97182" w14:textId="2AC83D26">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bCs/>
        </w:rPr>
      </w:pPr>
      <w:r w:rsidRPr="00256779">
        <w:rPr>
          <w:rFonts w:asciiTheme="minorHAnsi" w:hAnsiTheme="minorHAnsi" w:cstheme="minorHAnsi"/>
        </w:rPr>
        <w:t>Attachment A: Summary Tables for Information Collection under CWA Section 312</w:t>
      </w:r>
    </w:p>
    <w:p w:rsidRPr="00256779" w:rsidR="008F4D72" w:rsidP="008F4D72" w:rsidRDefault="008F4D72" w14:paraId="754466C8" w14:textId="1F24225E">
      <w:pPr>
        <w:pStyle w:val="ListParagraph"/>
        <w:numPr>
          <w:ilvl w:val="0"/>
          <w:numId w:val="1"/>
        </w:numPr>
        <w:tabs>
          <w:tab w:val="right" w:leader="dot" w:pos="9360"/>
        </w:tabs>
        <w:rPr>
          <w:rFonts w:asciiTheme="minorHAnsi" w:hAnsiTheme="minorHAnsi" w:cstheme="minorHAnsi"/>
        </w:rPr>
      </w:pPr>
      <w:r w:rsidRPr="00256779">
        <w:rPr>
          <w:rFonts w:asciiTheme="minorHAnsi" w:hAnsiTheme="minorHAnsi" w:cstheme="minorHAnsi"/>
        </w:rPr>
        <w:t>Table 17:</w:t>
      </w:r>
      <w:r w:rsidRPr="00256779" w:rsidR="00D75DA7">
        <w:rPr>
          <w:rFonts w:asciiTheme="minorHAnsi" w:hAnsiTheme="minorHAnsi" w:cstheme="minorHAnsi"/>
        </w:rPr>
        <w:t xml:space="preserve"> </w:t>
      </w:r>
      <w:r w:rsidRPr="00256779">
        <w:rPr>
          <w:rFonts w:asciiTheme="minorHAnsi" w:hAnsiTheme="minorHAnsi" w:cstheme="minorHAnsi"/>
        </w:rPr>
        <w:t>Total CWA Section 312 Estimated Respondent (State Agency) Burden and Cost Summary</w:t>
      </w:r>
    </w:p>
    <w:p w:rsidRPr="00256779" w:rsidR="008F4D72" w:rsidP="008F4D72" w:rsidRDefault="008F4D72" w14:paraId="5C280FB3" w14:textId="77777777">
      <w:pPr>
        <w:pStyle w:val="ListParagraph"/>
        <w:numPr>
          <w:ilvl w:val="0"/>
          <w:numId w:val="1"/>
        </w:numPr>
        <w:tabs>
          <w:tab w:val="right" w:leader="dot" w:pos="9360"/>
        </w:tabs>
        <w:rPr>
          <w:rFonts w:asciiTheme="minorHAnsi" w:hAnsiTheme="minorHAnsi" w:cstheme="minorHAnsi"/>
        </w:rPr>
      </w:pPr>
      <w:r w:rsidRPr="00256779">
        <w:rPr>
          <w:rFonts w:asciiTheme="minorHAnsi" w:hAnsiTheme="minorHAnsi" w:cstheme="minorHAnsi"/>
        </w:rPr>
        <w:t>Table 18: Total CWA Section 312 Estimated Agency (EPA) Burden and Cost Summary</w:t>
      </w:r>
    </w:p>
    <w:p w:rsidRPr="00256779" w:rsidR="008F4D72" w:rsidRDefault="008F4D72" w14:paraId="270B0EE9" w14:textId="07EF2869">
      <w:pPr>
        <w:widowControl/>
        <w:autoSpaceDE/>
        <w:autoSpaceDN/>
        <w:adjustRightInd/>
        <w:spacing w:after="160" w:line="259" w:lineRule="auto"/>
        <w:rPr>
          <w:rFonts w:asciiTheme="minorHAnsi" w:hAnsiTheme="minorHAnsi" w:cstheme="minorHAnsi"/>
        </w:rPr>
      </w:pPr>
      <w:r w:rsidRPr="00256779">
        <w:rPr>
          <w:rFonts w:asciiTheme="minorHAnsi" w:hAnsiTheme="minorHAnsi" w:cstheme="minorHAnsi"/>
        </w:rPr>
        <w:br w:type="page"/>
      </w:r>
    </w:p>
    <w:p w:rsidRPr="00256779" w:rsidR="00D704F7" w:rsidP="00D704F7" w:rsidRDefault="00D704F7" w14:paraId="6995F5BA" w14:textId="77777777">
      <w:pPr>
        <w:widowControl/>
        <w:autoSpaceDE/>
        <w:autoSpaceDN/>
        <w:adjustRightInd/>
        <w:contextualSpacing/>
        <w:rPr>
          <w:rFonts w:asciiTheme="minorHAnsi" w:hAnsiTheme="minorHAnsi" w:cstheme="minorHAnsi"/>
          <w:b/>
          <w:bCs/>
        </w:rPr>
      </w:pPr>
      <w:r w:rsidRPr="00256779">
        <w:rPr>
          <w:rFonts w:asciiTheme="minorHAnsi" w:hAnsiTheme="minorHAnsi" w:cstheme="minorHAnsi"/>
          <w:b/>
          <w:bCs/>
        </w:rPr>
        <w:lastRenderedPageBreak/>
        <w:t>ESTABLISHING NO-DISCHARGE ZONES (NDZs) UNDER CLEAN WATER ACT SECTION 312 (Renewal)</w:t>
      </w:r>
    </w:p>
    <w:p w:rsidRPr="00256779" w:rsidR="00D704F7" w:rsidP="00D704F7" w:rsidRDefault="00D704F7" w14:paraId="3900C7E6"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D704F7" w:rsidP="00D704F7" w:rsidRDefault="00D704F7" w14:paraId="6E018889" w14:textId="25424D4E">
      <w:pPr>
        <w:tabs>
          <w:tab w:val="center" w:pos="4680"/>
        </w:tabs>
        <w:contextualSpacing/>
        <w:rPr>
          <w:rFonts w:asciiTheme="minorHAnsi" w:hAnsiTheme="minorHAnsi" w:cstheme="minorHAnsi"/>
          <w:b/>
          <w:bCs/>
        </w:rPr>
      </w:pPr>
      <w:r w:rsidRPr="00256779">
        <w:rPr>
          <w:rFonts w:asciiTheme="minorHAnsi" w:hAnsiTheme="minorHAnsi" w:cstheme="minorHAnsi"/>
          <w:b/>
          <w:bCs/>
        </w:rPr>
        <w:t>EPA ICR # 1791.0</w:t>
      </w:r>
      <w:r w:rsidRPr="00256779" w:rsidR="00C72DF0">
        <w:rPr>
          <w:rFonts w:asciiTheme="minorHAnsi" w:hAnsiTheme="minorHAnsi" w:cstheme="minorHAnsi"/>
          <w:b/>
          <w:bCs/>
        </w:rPr>
        <w:t>9</w:t>
      </w:r>
      <w:r w:rsidRPr="00256779">
        <w:rPr>
          <w:rFonts w:asciiTheme="minorHAnsi" w:hAnsiTheme="minorHAnsi" w:cstheme="minorHAnsi"/>
          <w:b/>
          <w:bCs/>
        </w:rPr>
        <w:t xml:space="preserve"> / OMB Control # 2040-0187 </w:t>
      </w:r>
    </w:p>
    <w:p w:rsidRPr="00256779" w:rsidR="00D704F7" w:rsidP="00D704F7" w:rsidRDefault="00D704F7" w14:paraId="4BDFE2A2" w14:textId="77777777">
      <w:pPr>
        <w:tabs>
          <w:tab w:val="left" w:pos="-1440"/>
          <w:tab w:val="left" w:pos="-720"/>
          <w:tab w:val="left" w:pos="0"/>
          <w:tab w:val="left" w:pos="720"/>
          <w:tab w:val="left" w:pos="1008"/>
          <w:tab w:val="left" w:pos="1440"/>
          <w:tab w:val="left" w:pos="2160"/>
          <w:tab w:val="left" w:pos="2880"/>
        </w:tabs>
        <w:spacing w:line="259" w:lineRule="auto"/>
        <w:contextualSpacing/>
        <w:rPr>
          <w:rFonts w:asciiTheme="minorHAnsi" w:hAnsiTheme="minorHAnsi" w:cstheme="minorHAnsi"/>
          <w:b/>
          <w:bCs/>
        </w:rPr>
      </w:pPr>
    </w:p>
    <w:p w:rsidRPr="00256779" w:rsidR="00D704F7" w:rsidP="00E5479E" w:rsidRDefault="00D704F7" w14:paraId="77A70BB5" w14:textId="7CAAF822">
      <w:pPr>
        <w:pStyle w:val="Heading1"/>
        <w:rPr>
          <w:rFonts w:asciiTheme="minorHAnsi" w:hAnsiTheme="minorHAnsi" w:cstheme="minorHAnsi"/>
        </w:rPr>
      </w:pPr>
      <w:bookmarkStart w:name="_Toc95230830" w:id="0"/>
      <w:r w:rsidRPr="00256779">
        <w:rPr>
          <w:rFonts w:asciiTheme="minorHAnsi" w:hAnsiTheme="minorHAnsi" w:cstheme="minorHAnsi"/>
        </w:rPr>
        <w:t>Introduction</w:t>
      </w:r>
      <w:bookmarkEnd w:id="0"/>
    </w:p>
    <w:p w:rsidRPr="00256779" w:rsidR="00D704F7" w:rsidP="00D704F7" w:rsidRDefault="00D704F7" w14:paraId="5E791943" w14:textId="1EEF1C22">
      <w:pPr>
        <w:tabs>
          <w:tab w:val="left" w:pos="-1440"/>
          <w:tab w:val="left" w:pos="-720"/>
          <w:tab w:val="left" w:pos="0"/>
          <w:tab w:val="left" w:pos="720"/>
          <w:tab w:val="left" w:pos="1008"/>
          <w:tab w:val="left" w:pos="1440"/>
          <w:tab w:val="left" w:pos="2160"/>
          <w:tab w:val="left" w:pos="2880"/>
        </w:tabs>
        <w:spacing w:line="259" w:lineRule="auto"/>
        <w:contextualSpacing/>
        <w:rPr>
          <w:rFonts w:asciiTheme="minorHAnsi" w:hAnsiTheme="minorHAnsi" w:cstheme="minorHAnsi"/>
        </w:rPr>
      </w:pPr>
      <w:r w:rsidRPr="00256779">
        <w:rPr>
          <w:rFonts w:asciiTheme="minorHAnsi" w:hAnsiTheme="minorHAnsi" w:cstheme="minorHAnsi"/>
        </w:rPr>
        <w:t xml:space="preserve">This application is made by the Oceans, Wetlands, and Communities Division in the Office of Water, U.S. Environmental Protection Agency (EPA). As will be demonstrated in this application, the proposed information collection activities are accomplished by the least burdensome and costly means; are not duplicated by other sources; and are pivotal to </w:t>
      </w:r>
      <w:r w:rsidR="00256779">
        <w:rPr>
          <w:rFonts w:asciiTheme="minorHAnsi" w:hAnsiTheme="minorHAnsi" w:cstheme="minorHAnsi"/>
        </w:rPr>
        <w:t>EPA</w:t>
      </w:r>
      <w:r w:rsidRPr="00256779">
        <w:rPr>
          <w:rFonts w:asciiTheme="minorHAnsi" w:hAnsiTheme="minorHAnsi" w:cstheme="minorHAnsi"/>
        </w:rPr>
        <w:t xml:space="preserve">'s responsibilities </w:t>
      </w:r>
      <w:r w:rsidRPr="00256779" w:rsidR="006576D9">
        <w:rPr>
          <w:rFonts w:asciiTheme="minorHAnsi" w:hAnsiTheme="minorHAnsi" w:cstheme="minorHAnsi"/>
        </w:rPr>
        <w:t>regarding</w:t>
      </w:r>
      <w:r w:rsidRPr="00256779">
        <w:rPr>
          <w:rFonts w:asciiTheme="minorHAnsi" w:hAnsiTheme="minorHAnsi" w:cstheme="minorHAnsi"/>
        </w:rPr>
        <w:t xml:space="preserve"> no-discharge zones (NDZs) </w:t>
      </w:r>
      <w:r w:rsidRPr="00256779" w:rsidR="006576D9">
        <w:rPr>
          <w:rFonts w:asciiTheme="minorHAnsi" w:hAnsiTheme="minorHAnsi" w:cstheme="minorHAnsi"/>
        </w:rPr>
        <w:t xml:space="preserve">and petitions for review of standards </w:t>
      </w:r>
      <w:r w:rsidRPr="00256779" w:rsidR="007569DD">
        <w:rPr>
          <w:rFonts w:asciiTheme="minorHAnsi" w:hAnsiTheme="minorHAnsi" w:cstheme="minorHAnsi"/>
        </w:rPr>
        <w:t xml:space="preserve">under Clean Water Act (CWA) section 312. Chapters 1 of this supporting statement discuss the information collection activities associated with the establishment of no-discharge zones </w:t>
      </w:r>
      <w:r w:rsidRPr="00256779" w:rsidR="006576D9">
        <w:rPr>
          <w:rFonts w:asciiTheme="minorHAnsi" w:hAnsiTheme="minorHAnsi" w:cstheme="minorHAnsi"/>
        </w:rPr>
        <w:t xml:space="preserve">and petitions for review of standards </w:t>
      </w:r>
      <w:r w:rsidRPr="00256779" w:rsidR="007569DD">
        <w:rPr>
          <w:rFonts w:asciiTheme="minorHAnsi" w:hAnsiTheme="minorHAnsi" w:cstheme="minorHAnsi"/>
        </w:rPr>
        <w:t>for discharges incidental to the normal operation of vessels of the Armed Forces</w:t>
      </w:r>
      <w:r w:rsidRPr="00256779" w:rsidR="006576D9">
        <w:rPr>
          <w:rFonts w:asciiTheme="minorHAnsi" w:hAnsiTheme="minorHAnsi" w:cstheme="minorHAnsi"/>
        </w:rPr>
        <w:t>.</w:t>
      </w:r>
      <w:r w:rsidRPr="00256779" w:rsidR="007569DD">
        <w:rPr>
          <w:rFonts w:asciiTheme="minorHAnsi" w:hAnsiTheme="minorHAnsi" w:cstheme="minorHAnsi"/>
        </w:rPr>
        <w:t xml:space="preserve"> </w:t>
      </w:r>
      <w:r w:rsidRPr="00256779" w:rsidR="006576D9">
        <w:rPr>
          <w:rFonts w:asciiTheme="minorHAnsi" w:hAnsiTheme="minorHAnsi" w:cstheme="minorHAnsi"/>
        </w:rPr>
        <w:t>Chapter 2 discusses the establishment of no-discharge zones for</w:t>
      </w:r>
      <w:r w:rsidRPr="00256779" w:rsidR="007569DD">
        <w:rPr>
          <w:rFonts w:asciiTheme="minorHAnsi" w:hAnsiTheme="minorHAnsi" w:cstheme="minorHAnsi"/>
        </w:rPr>
        <w:t xml:space="preserve"> vessel sewage. </w:t>
      </w:r>
    </w:p>
    <w:p w:rsidRPr="00256779" w:rsidR="00D704F7" w:rsidP="00D704F7" w:rsidRDefault="00D704F7" w14:paraId="595787E0" w14:textId="77777777">
      <w:pPr>
        <w:tabs>
          <w:tab w:val="left" w:pos="-1440"/>
          <w:tab w:val="left" w:pos="-720"/>
          <w:tab w:val="left" w:pos="0"/>
          <w:tab w:val="left" w:pos="720"/>
          <w:tab w:val="left" w:pos="1008"/>
          <w:tab w:val="left" w:pos="1440"/>
          <w:tab w:val="left" w:pos="2160"/>
          <w:tab w:val="left" w:pos="2880"/>
        </w:tabs>
        <w:spacing w:line="259" w:lineRule="auto"/>
        <w:contextualSpacing/>
        <w:rPr>
          <w:rFonts w:asciiTheme="minorHAnsi" w:hAnsiTheme="minorHAnsi" w:cstheme="minorHAnsi"/>
        </w:rPr>
      </w:pPr>
    </w:p>
    <w:p w:rsidRPr="00256779" w:rsidR="00D704F7" w:rsidP="00D704F7" w:rsidRDefault="00D704F7" w14:paraId="0E04844E" w14:textId="148A9DFF">
      <w:pPr>
        <w:tabs>
          <w:tab w:val="left" w:pos="-1440"/>
          <w:tab w:val="left" w:pos="-720"/>
          <w:tab w:val="left" w:pos="0"/>
          <w:tab w:val="left" w:pos="720"/>
          <w:tab w:val="left" w:pos="1008"/>
          <w:tab w:val="left" w:pos="1440"/>
          <w:tab w:val="left" w:pos="2880"/>
        </w:tabs>
        <w:spacing w:line="259" w:lineRule="auto"/>
        <w:contextualSpacing/>
        <w:rPr>
          <w:rFonts w:asciiTheme="minorHAnsi" w:hAnsiTheme="minorHAnsi" w:cstheme="minorHAnsi"/>
        </w:rPr>
      </w:pPr>
      <w:r w:rsidRPr="00256779">
        <w:rPr>
          <w:rFonts w:asciiTheme="minorHAnsi" w:hAnsiTheme="minorHAnsi" w:cstheme="minorHAnsi"/>
        </w:rPr>
        <w:t xml:space="preserve">This ICR was developed based on program office knowledge </w:t>
      </w:r>
      <w:r w:rsidRPr="00256779" w:rsidR="007569DD">
        <w:rPr>
          <w:rFonts w:asciiTheme="minorHAnsi" w:hAnsiTheme="minorHAnsi" w:cstheme="minorHAnsi"/>
        </w:rPr>
        <w:t xml:space="preserve">and experience of the process to apply for and designate NDZs, </w:t>
      </w:r>
      <w:r w:rsidRPr="00256779">
        <w:rPr>
          <w:rFonts w:asciiTheme="minorHAnsi" w:hAnsiTheme="minorHAnsi" w:cstheme="minorHAnsi"/>
        </w:rPr>
        <w:t xml:space="preserve">a review of EPA's guidance </w:t>
      </w:r>
      <w:r w:rsidRPr="00256779" w:rsidR="007569DD">
        <w:rPr>
          <w:rFonts w:asciiTheme="minorHAnsi" w:hAnsiTheme="minorHAnsi" w:cstheme="minorHAnsi"/>
        </w:rPr>
        <w:t>for developing applications for</w:t>
      </w:r>
      <w:r w:rsidRPr="00256779">
        <w:rPr>
          <w:rFonts w:asciiTheme="minorHAnsi" w:hAnsiTheme="minorHAnsi" w:cstheme="minorHAnsi"/>
        </w:rPr>
        <w:t xml:space="preserve"> </w:t>
      </w:r>
      <w:r w:rsidRPr="00256779" w:rsidR="007569DD">
        <w:rPr>
          <w:rFonts w:asciiTheme="minorHAnsi" w:hAnsiTheme="minorHAnsi" w:cstheme="minorHAnsi"/>
        </w:rPr>
        <w:t xml:space="preserve">vessel </w:t>
      </w:r>
      <w:r w:rsidRPr="00256779">
        <w:rPr>
          <w:rFonts w:asciiTheme="minorHAnsi" w:hAnsiTheme="minorHAnsi" w:cstheme="minorHAnsi"/>
        </w:rPr>
        <w:t xml:space="preserve">sewage NDZs, and interviews </w:t>
      </w:r>
      <w:r w:rsidRPr="00256779" w:rsidR="007569DD">
        <w:rPr>
          <w:rFonts w:asciiTheme="minorHAnsi" w:hAnsiTheme="minorHAnsi" w:cstheme="minorHAnsi"/>
        </w:rPr>
        <w:t xml:space="preserve">conducted </w:t>
      </w:r>
      <w:r w:rsidRPr="00256779">
        <w:rPr>
          <w:rFonts w:asciiTheme="minorHAnsi" w:hAnsiTheme="minorHAnsi" w:cstheme="minorHAnsi"/>
        </w:rPr>
        <w:t>with Federal and local officials working on vessel discharge issues.</w:t>
      </w:r>
    </w:p>
    <w:p w:rsidRPr="00256779" w:rsidR="00D704F7" w:rsidP="00D704F7" w:rsidRDefault="00D704F7" w14:paraId="5E545556" w14:textId="77777777">
      <w:pPr>
        <w:tabs>
          <w:tab w:val="left" w:pos="-1440"/>
          <w:tab w:val="left" w:pos="-720"/>
          <w:tab w:val="left" w:pos="0"/>
          <w:tab w:val="left" w:pos="720"/>
          <w:tab w:val="left" w:pos="1008"/>
          <w:tab w:val="left" w:pos="1440"/>
          <w:tab w:val="left" w:pos="2880"/>
        </w:tabs>
        <w:spacing w:line="259" w:lineRule="auto"/>
        <w:contextualSpacing/>
        <w:rPr>
          <w:rFonts w:asciiTheme="minorHAnsi" w:hAnsiTheme="minorHAnsi" w:cstheme="minorHAnsi"/>
        </w:rPr>
      </w:pPr>
    </w:p>
    <w:p w:rsidRPr="00256779" w:rsidR="00D704F7" w:rsidP="00D704F7" w:rsidRDefault="00D704F7" w14:paraId="645ABC80" w14:textId="77777777">
      <w:pPr>
        <w:widowControl/>
        <w:autoSpaceDE/>
        <w:autoSpaceDN/>
        <w:adjustRightInd/>
        <w:rPr>
          <w:rFonts w:asciiTheme="minorHAnsi" w:hAnsiTheme="minorHAnsi" w:cstheme="minorHAnsi"/>
        </w:rPr>
      </w:pPr>
      <w:r w:rsidRPr="00256779">
        <w:rPr>
          <w:rFonts w:asciiTheme="minorHAnsi" w:hAnsiTheme="minorHAnsi" w:cstheme="minorHAnsi"/>
        </w:rPr>
        <w:br w:type="page"/>
      </w:r>
    </w:p>
    <w:p w:rsidRPr="00256779" w:rsidR="00A828C4" w:rsidP="00A923C3" w:rsidRDefault="00A828C4" w14:paraId="428FABEA" w14:textId="26DC70F1">
      <w:pPr>
        <w:pStyle w:val="Heading1"/>
        <w:rPr>
          <w:rFonts w:asciiTheme="minorHAnsi" w:hAnsiTheme="minorHAnsi" w:cstheme="minorHAnsi"/>
        </w:rPr>
      </w:pPr>
      <w:bookmarkStart w:name="_Toc95230832" w:id="1"/>
      <w:r w:rsidRPr="00256779">
        <w:rPr>
          <w:rFonts w:asciiTheme="minorHAnsi" w:hAnsiTheme="minorHAnsi" w:cstheme="minorHAnsi"/>
        </w:rPr>
        <w:lastRenderedPageBreak/>
        <w:t>Chapter I.</w:t>
      </w:r>
      <w:r w:rsidRPr="00256779" w:rsidR="003610D1">
        <w:rPr>
          <w:rFonts w:asciiTheme="minorHAnsi" w:hAnsiTheme="minorHAnsi" w:cstheme="minorHAnsi"/>
        </w:rPr>
        <w:t xml:space="preserve"> </w:t>
      </w:r>
      <w:r w:rsidRPr="00256779">
        <w:rPr>
          <w:rFonts w:asciiTheme="minorHAnsi" w:hAnsiTheme="minorHAnsi" w:cstheme="minorHAnsi"/>
        </w:rPr>
        <w:t>No-</w:t>
      </w:r>
      <w:r w:rsidRPr="00256779" w:rsidR="00C61301">
        <w:rPr>
          <w:rFonts w:asciiTheme="minorHAnsi" w:hAnsiTheme="minorHAnsi" w:cstheme="minorHAnsi"/>
        </w:rPr>
        <w:t>D</w:t>
      </w:r>
      <w:r w:rsidRPr="00256779">
        <w:rPr>
          <w:rFonts w:asciiTheme="minorHAnsi" w:hAnsiTheme="minorHAnsi" w:cstheme="minorHAnsi"/>
        </w:rPr>
        <w:t xml:space="preserve">ischarge Zones </w:t>
      </w:r>
      <w:r w:rsidRPr="00256779" w:rsidR="006576D9">
        <w:rPr>
          <w:rFonts w:asciiTheme="minorHAnsi" w:hAnsiTheme="minorHAnsi" w:cstheme="minorHAnsi"/>
        </w:rPr>
        <w:t xml:space="preserve">and Petitions for Review </w:t>
      </w:r>
      <w:r w:rsidRPr="00256779">
        <w:rPr>
          <w:rFonts w:asciiTheme="minorHAnsi" w:hAnsiTheme="minorHAnsi" w:cstheme="minorHAnsi"/>
        </w:rPr>
        <w:t>for Discharges Incidental to the Normal Operation of Armed Forces Vessels under CWA Section 312(n) (Renewal)</w:t>
      </w:r>
      <w:bookmarkEnd w:id="1"/>
    </w:p>
    <w:p w:rsidRPr="00256779" w:rsidR="00A828C4" w:rsidP="00A828C4" w:rsidRDefault="00A828C4" w14:paraId="1CC30608"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A828C4" w:rsidP="00FD2C01" w:rsidRDefault="00A828C4" w14:paraId="00CB191B" w14:textId="00997812">
      <w:pPr>
        <w:pStyle w:val="Heading2"/>
        <w:tabs>
          <w:tab w:val="left" w:pos="8490"/>
        </w:tabs>
        <w:rPr>
          <w:rFonts w:asciiTheme="minorHAnsi" w:hAnsiTheme="minorHAnsi" w:cstheme="minorHAnsi"/>
        </w:rPr>
      </w:pPr>
      <w:bookmarkStart w:name="_Toc95230833" w:id="2"/>
      <w:r w:rsidRPr="00256779">
        <w:rPr>
          <w:rFonts w:asciiTheme="minorHAnsi" w:hAnsiTheme="minorHAnsi" w:cstheme="minorHAnsi"/>
        </w:rPr>
        <w:t>SECTION 1:</w:t>
      </w:r>
      <w:r w:rsidRPr="00256779" w:rsidR="003610D1">
        <w:rPr>
          <w:rFonts w:asciiTheme="minorHAnsi" w:hAnsiTheme="minorHAnsi" w:cstheme="minorHAnsi"/>
        </w:rPr>
        <w:t xml:space="preserve"> </w:t>
      </w:r>
      <w:r w:rsidRPr="00256779">
        <w:rPr>
          <w:rFonts w:asciiTheme="minorHAnsi" w:hAnsiTheme="minorHAnsi" w:cstheme="minorHAnsi"/>
        </w:rPr>
        <w:t>Identification of the Information Collection</w:t>
      </w:r>
      <w:bookmarkEnd w:id="2"/>
      <w:r w:rsidRPr="00256779" w:rsidR="00EB00F9">
        <w:rPr>
          <w:rFonts w:asciiTheme="minorHAnsi" w:hAnsiTheme="minorHAnsi" w:cstheme="minorHAnsi"/>
        </w:rPr>
        <w:tab/>
      </w:r>
    </w:p>
    <w:p w:rsidRPr="00256779" w:rsidR="00A828C4" w:rsidP="00A828C4" w:rsidRDefault="00A828C4" w14:paraId="0A8EDD21"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A828C4" w:rsidP="008D390B" w:rsidRDefault="00A828C4" w14:paraId="25C5F6EF" w14:textId="3DCFCC9F">
      <w:pPr>
        <w:pStyle w:val="Heading2"/>
        <w:rPr>
          <w:rFonts w:asciiTheme="minorHAnsi" w:hAnsiTheme="minorHAnsi" w:cstheme="minorHAnsi"/>
        </w:rPr>
      </w:pPr>
      <w:bookmarkStart w:name="_Toc95230834" w:id="3"/>
      <w:r w:rsidRPr="00256779">
        <w:rPr>
          <w:rFonts w:asciiTheme="minorHAnsi" w:hAnsiTheme="minorHAnsi" w:cstheme="minorHAnsi"/>
        </w:rPr>
        <w:t>1(a):</w:t>
      </w:r>
      <w:r w:rsidRPr="00256779" w:rsidR="003610D1">
        <w:rPr>
          <w:rFonts w:asciiTheme="minorHAnsi" w:hAnsiTheme="minorHAnsi" w:cstheme="minorHAnsi"/>
        </w:rPr>
        <w:t xml:space="preserve"> </w:t>
      </w:r>
      <w:r w:rsidRPr="00256779">
        <w:rPr>
          <w:rFonts w:asciiTheme="minorHAnsi" w:hAnsiTheme="minorHAnsi" w:cstheme="minorHAnsi"/>
        </w:rPr>
        <w:t>Title of the Information Collection</w:t>
      </w:r>
      <w:bookmarkEnd w:id="3"/>
    </w:p>
    <w:p w:rsidRPr="00256779" w:rsidR="00A828C4" w:rsidP="00A828C4" w:rsidRDefault="00A828C4" w14:paraId="369EF9CA" w14:textId="0BD0CCAB">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 xml:space="preserve">Establishing No-Discharge Zones </w:t>
      </w:r>
      <w:r w:rsidRPr="00256779" w:rsidR="006576D9">
        <w:rPr>
          <w:rFonts w:asciiTheme="minorHAnsi" w:hAnsiTheme="minorHAnsi" w:cstheme="minorHAnsi"/>
        </w:rPr>
        <w:t xml:space="preserve">and Petitioning for Review </w:t>
      </w:r>
      <w:r w:rsidRPr="00256779" w:rsidR="00C61301">
        <w:rPr>
          <w:rFonts w:asciiTheme="minorHAnsi" w:hAnsiTheme="minorHAnsi" w:cstheme="minorHAnsi"/>
        </w:rPr>
        <w:t xml:space="preserve">for Discharges Incidental to the Normal Operation of Armed Forces Vessels </w:t>
      </w:r>
      <w:r w:rsidRPr="00256779">
        <w:rPr>
          <w:rFonts w:asciiTheme="minorHAnsi" w:hAnsiTheme="minorHAnsi" w:cstheme="minorHAnsi"/>
        </w:rPr>
        <w:t xml:space="preserve">Under Clean Water Act Section </w:t>
      </w:r>
      <w:r w:rsidRPr="00256779">
        <w:rPr>
          <w:rFonts w:asciiTheme="minorHAnsi" w:hAnsiTheme="minorHAnsi" w:cstheme="minorHAnsi"/>
          <w:color w:val="000000"/>
        </w:rPr>
        <w:t>312</w:t>
      </w:r>
      <w:r w:rsidRPr="00256779" w:rsidR="00C61301">
        <w:rPr>
          <w:rFonts w:asciiTheme="minorHAnsi" w:hAnsiTheme="minorHAnsi" w:cstheme="minorHAnsi"/>
          <w:color w:val="000000"/>
        </w:rPr>
        <w:t>(n)</w:t>
      </w:r>
      <w:r w:rsidRPr="00256779">
        <w:rPr>
          <w:rFonts w:asciiTheme="minorHAnsi" w:hAnsiTheme="minorHAnsi" w:cstheme="minorHAnsi"/>
        </w:rPr>
        <w:t xml:space="preserve"> (Renewal)</w:t>
      </w:r>
    </w:p>
    <w:p w:rsidRPr="00256779" w:rsidR="00A828C4" w:rsidP="00A828C4" w:rsidRDefault="00A828C4" w14:paraId="0BE19D1B"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A828C4" w:rsidP="008D390B" w:rsidRDefault="00A828C4" w14:paraId="6954C104" w14:textId="67E9CC12">
      <w:pPr>
        <w:pStyle w:val="Heading2"/>
        <w:rPr>
          <w:rFonts w:asciiTheme="minorHAnsi" w:hAnsiTheme="minorHAnsi" w:cstheme="minorHAnsi"/>
        </w:rPr>
      </w:pPr>
      <w:bookmarkStart w:name="_Toc95230835" w:id="4"/>
      <w:r w:rsidRPr="00256779">
        <w:rPr>
          <w:rFonts w:asciiTheme="minorHAnsi" w:hAnsiTheme="minorHAnsi" w:cstheme="minorHAnsi"/>
        </w:rPr>
        <w:t>1(b): Short Characterization/Abstract</w:t>
      </w:r>
      <w:bookmarkEnd w:id="4"/>
    </w:p>
    <w:p w:rsidRPr="00256779" w:rsidR="007569DD" w:rsidP="00F515DE" w:rsidRDefault="00F515DE" w14:paraId="16C3A518" w14:textId="4AD22A51">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 xml:space="preserve">CWA Section 312(n) – the Uniform National Discharge Standards (UNDS) – requires EPA and the Department of Defense (DoD) to establish uniform national discharge standards to control discharges incidental to the normal operation of a vessel of the Armed Forces (hereafter “UNDS discharges”). </w:t>
      </w:r>
      <w:r w:rsidRPr="00256779" w:rsidR="007569DD">
        <w:rPr>
          <w:rFonts w:asciiTheme="minorHAnsi" w:hAnsiTheme="minorHAnsi" w:cstheme="minorHAnsi"/>
        </w:rPr>
        <w:t xml:space="preserve">CWA section 312(n)(7) and the implementing regulations in 40 CFR part 1700 identify the information that a state must submit to </w:t>
      </w:r>
      <w:r w:rsidR="00256779">
        <w:rPr>
          <w:rFonts w:asciiTheme="minorHAnsi" w:hAnsiTheme="minorHAnsi" w:cstheme="minorHAnsi"/>
        </w:rPr>
        <w:t>EPA</w:t>
      </w:r>
      <w:r w:rsidRPr="00256779" w:rsidR="007569DD">
        <w:rPr>
          <w:rFonts w:asciiTheme="minorHAnsi" w:hAnsiTheme="minorHAnsi" w:cstheme="minorHAnsi"/>
        </w:rPr>
        <w:t xml:space="preserve"> in the state's application to establish an NDZ for one or more </w:t>
      </w:r>
      <w:r w:rsidRPr="00256779">
        <w:rPr>
          <w:rFonts w:asciiTheme="minorHAnsi" w:hAnsiTheme="minorHAnsi" w:cstheme="minorHAnsi"/>
        </w:rPr>
        <w:t xml:space="preserve">UNDS </w:t>
      </w:r>
      <w:r w:rsidRPr="00256779" w:rsidR="007569DD">
        <w:rPr>
          <w:rFonts w:asciiTheme="minorHAnsi" w:hAnsiTheme="minorHAnsi" w:cstheme="minorHAnsi"/>
        </w:rPr>
        <w:t xml:space="preserve">discharges. A state may seek an NDZ designation for any </w:t>
      </w:r>
      <w:r w:rsidRPr="00256779">
        <w:rPr>
          <w:rFonts w:asciiTheme="minorHAnsi" w:hAnsiTheme="minorHAnsi" w:cstheme="minorHAnsi"/>
        </w:rPr>
        <w:t>UNDS discharge</w:t>
      </w:r>
      <w:r w:rsidRPr="00256779" w:rsidR="007569DD">
        <w:rPr>
          <w:rFonts w:asciiTheme="minorHAnsi" w:hAnsiTheme="minorHAnsi" w:cstheme="minorHAnsi"/>
        </w:rPr>
        <w:t xml:space="preserve"> for which EPA and DoD have promulgated national standards of performance and corresponding implementing regulations, respectively. In addition, CWA section 312(n)(5) provides that that the Governor of any state may petition EPA and DoD to review any discharge determination or standard promulgated under CWA section 312(n) for vessels of the Armed Forces if there is significant new information that could reasonably result in a change to the discharge determination or standard</w:t>
      </w:r>
      <w:r w:rsidRPr="00256779" w:rsidR="006576D9">
        <w:rPr>
          <w:rFonts w:asciiTheme="minorHAnsi" w:hAnsiTheme="minorHAnsi" w:cstheme="minorHAnsi"/>
        </w:rPr>
        <w:t xml:space="preserve"> (</w:t>
      </w:r>
      <w:r w:rsidRPr="00256779">
        <w:rPr>
          <w:rFonts w:asciiTheme="minorHAnsi" w:hAnsiTheme="minorHAnsi" w:cstheme="minorHAnsi"/>
        </w:rPr>
        <w:t xml:space="preserve">hereafter </w:t>
      </w:r>
      <w:r w:rsidRPr="00256779" w:rsidR="006576D9">
        <w:rPr>
          <w:rFonts w:asciiTheme="minorHAnsi" w:hAnsiTheme="minorHAnsi" w:cstheme="minorHAnsi"/>
        </w:rPr>
        <w:t>“petition for review”)</w:t>
      </w:r>
      <w:r w:rsidRPr="00256779" w:rsidR="007569DD">
        <w:rPr>
          <w:rFonts w:asciiTheme="minorHAnsi" w:hAnsiTheme="minorHAnsi" w:cstheme="minorHAnsi"/>
        </w:rPr>
        <w:t xml:space="preserve">. This </w:t>
      </w:r>
      <w:r w:rsidRPr="00256779">
        <w:rPr>
          <w:rFonts w:asciiTheme="minorHAnsi" w:hAnsiTheme="minorHAnsi" w:cstheme="minorHAnsi"/>
        </w:rPr>
        <w:t xml:space="preserve">chapter of the </w:t>
      </w:r>
      <w:r w:rsidRPr="00256779" w:rsidR="007569DD">
        <w:rPr>
          <w:rFonts w:asciiTheme="minorHAnsi" w:hAnsiTheme="minorHAnsi" w:cstheme="minorHAnsi"/>
        </w:rPr>
        <w:t xml:space="preserve">ICR addresses the burden to a state respondent to develop applications for NDZs </w:t>
      </w:r>
      <w:r w:rsidRPr="00256779">
        <w:rPr>
          <w:rFonts w:asciiTheme="minorHAnsi" w:hAnsiTheme="minorHAnsi" w:cstheme="minorHAnsi"/>
        </w:rPr>
        <w:t xml:space="preserve">by state or EPA prohibition </w:t>
      </w:r>
      <w:r w:rsidRPr="00256779" w:rsidR="007569DD">
        <w:rPr>
          <w:rFonts w:asciiTheme="minorHAnsi" w:hAnsiTheme="minorHAnsi" w:cstheme="minorHAnsi"/>
        </w:rPr>
        <w:t xml:space="preserve">and </w:t>
      </w:r>
      <w:r w:rsidRPr="00256779">
        <w:rPr>
          <w:rFonts w:asciiTheme="minorHAnsi" w:hAnsiTheme="minorHAnsi" w:cstheme="minorHAnsi"/>
        </w:rPr>
        <w:t>petitions</w:t>
      </w:r>
      <w:r w:rsidRPr="00256779" w:rsidR="007569DD">
        <w:rPr>
          <w:rFonts w:asciiTheme="minorHAnsi" w:hAnsiTheme="minorHAnsi" w:cstheme="minorHAnsi"/>
        </w:rPr>
        <w:t xml:space="preserve"> for review</w:t>
      </w:r>
      <w:r w:rsidRPr="00256779">
        <w:rPr>
          <w:rFonts w:asciiTheme="minorHAnsi" w:hAnsiTheme="minorHAnsi" w:cstheme="minorHAnsi"/>
        </w:rPr>
        <w:t>, as well as</w:t>
      </w:r>
      <w:r w:rsidRPr="00256779" w:rsidR="007569DD">
        <w:rPr>
          <w:rFonts w:asciiTheme="minorHAnsi" w:hAnsiTheme="minorHAnsi" w:cstheme="minorHAnsi"/>
        </w:rPr>
        <w:t xml:space="preserve"> the burden to EPA to review the applications.</w:t>
      </w:r>
    </w:p>
    <w:p w:rsidRPr="00256779" w:rsidR="00A828C4" w:rsidP="006576D9" w:rsidRDefault="00A828C4" w14:paraId="3DCF9681"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A828C4" w:rsidP="008D390B" w:rsidRDefault="00A828C4" w14:paraId="5FCDA2A9" w14:textId="1CF28B00">
      <w:pPr>
        <w:pStyle w:val="Heading2"/>
        <w:rPr>
          <w:rFonts w:asciiTheme="minorHAnsi" w:hAnsiTheme="minorHAnsi" w:cstheme="minorHAnsi"/>
        </w:rPr>
      </w:pPr>
      <w:bookmarkStart w:name="_Toc95230836" w:id="5"/>
      <w:r w:rsidRPr="00256779">
        <w:rPr>
          <w:rFonts w:asciiTheme="minorHAnsi" w:hAnsiTheme="minorHAnsi" w:cstheme="minorHAnsi"/>
        </w:rPr>
        <w:t>SECTION 2:</w:t>
      </w:r>
      <w:r w:rsidRPr="00256779" w:rsidR="00F40288">
        <w:rPr>
          <w:rFonts w:asciiTheme="minorHAnsi" w:hAnsiTheme="minorHAnsi" w:cstheme="minorHAnsi"/>
        </w:rPr>
        <w:t xml:space="preserve"> </w:t>
      </w:r>
      <w:r w:rsidRPr="00256779">
        <w:rPr>
          <w:rFonts w:asciiTheme="minorHAnsi" w:hAnsiTheme="minorHAnsi" w:cstheme="minorHAnsi"/>
        </w:rPr>
        <w:t>Need for and Use of the Collection</w:t>
      </w:r>
      <w:bookmarkEnd w:id="5"/>
    </w:p>
    <w:p w:rsidRPr="00256779" w:rsidR="00A828C4" w:rsidP="008D390B" w:rsidRDefault="00A828C4" w14:paraId="6EE61864" w14:textId="29342F2E">
      <w:pPr>
        <w:pStyle w:val="Heading2"/>
        <w:rPr>
          <w:rFonts w:asciiTheme="minorHAnsi" w:hAnsiTheme="minorHAnsi" w:cstheme="minorHAnsi"/>
        </w:rPr>
      </w:pPr>
      <w:bookmarkStart w:name="_Toc95230837" w:id="6"/>
      <w:r w:rsidRPr="00256779">
        <w:rPr>
          <w:rFonts w:asciiTheme="minorHAnsi" w:hAnsiTheme="minorHAnsi" w:cstheme="minorHAnsi"/>
        </w:rPr>
        <w:t>2(a): Need/Authority for the Collection</w:t>
      </w:r>
      <w:bookmarkEnd w:id="6"/>
    </w:p>
    <w:p w:rsidRPr="00256779" w:rsidR="00D90965" w:rsidP="00D90965" w:rsidRDefault="00A828C4" w14:paraId="3B6B467B" w14:textId="65F78E4C">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i/>
          <w:iCs/>
        </w:rPr>
        <w:t>1) NDZ by State Prohibition:</w:t>
      </w:r>
      <w:r w:rsidRPr="00256779">
        <w:rPr>
          <w:rFonts w:asciiTheme="minorHAnsi" w:hAnsiTheme="minorHAnsi" w:cstheme="minorHAnsi"/>
        </w:rPr>
        <w:t xml:space="preserve"> In order for a state to prohibit </w:t>
      </w:r>
      <w:r w:rsidRPr="00256779" w:rsidR="00E16824">
        <w:rPr>
          <w:rFonts w:asciiTheme="minorHAnsi" w:hAnsiTheme="minorHAnsi" w:cstheme="minorHAnsi"/>
        </w:rPr>
        <w:t>one or more UNDS discharges</w:t>
      </w:r>
      <w:r w:rsidRPr="00256779">
        <w:rPr>
          <w:rFonts w:asciiTheme="minorHAnsi" w:hAnsiTheme="minorHAnsi" w:cstheme="minorHAnsi"/>
        </w:rPr>
        <w:t xml:space="preserve">, EPA must </w:t>
      </w:r>
      <w:r w:rsidRPr="00256779" w:rsidR="006576D9">
        <w:rPr>
          <w:rFonts w:asciiTheme="minorHAnsi" w:hAnsiTheme="minorHAnsi" w:cstheme="minorHAnsi"/>
        </w:rPr>
        <w:t xml:space="preserve">determine </w:t>
      </w:r>
      <w:r w:rsidRPr="00256779" w:rsidR="00D90965">
        <w:rPr>
          <w:rFonts w:asciiTheme="minorHAnsi" w:hAnsiTheme="minorHAnsi" w:cstheme="minorHAnsi"/>
        </w:rPr>
        <w:t>that</w:t>
      </w:r>
      <w:r w:rsidRPr="00256779" w:rsidR="006576D9">
        <w:rPr>
          <w:rFonts w:asciiTheme="minorHAnsi" w:hAnsiTheme="minorHAnsi" w:cstheme="minorHAnsi"/>
        </w:rPr>
        <w:t>: (1)</w:t>
      </w:r>
      <w:r w:rsidRPr="00256779" w:rsidR="00D90965">
        <w:rPr>
          <w:rFonts w:asciiTheme="minorHAnsi" w:hAnsiTheme="minorHAnsi" w:cstheme="minorHAnsi"/>
        </w:rPr>
        <w:t xml:space="preserve"> adequate facilities for the safe and sanitary removal of the discharge are reasonably available for the waters to which the prohibition would apply</w:t>
      </w:r>
      <w:r w:rsidRPr="00256779" w:rsidR="006576D9">
        <w:rPr>
          <w:rFonts w:asciiTheme="minorHAnsi" w:hAnsiTheme="minorHAnsi" w:cstheme="minorHAnsi"/>
        </w:rPr>
        <w:t>;</w:t>
      </w:r>
      <w:r w:rsidRPr="00256779" w:rsidR="00D90965">
        <w:rPr>
          <w:rFonts w:asciiTheme="minorHAnsi" w:hAnsiTheme="minorHAnsi" w:cstheme="minorHAnsi"/>
        </w:rPr>
        <w:t xml:space="preserve"> and</w:t>
      </w:r>
      <w:r w:rsidRPr="00256779" w:rsidR="006576D9">
        <w:rPr>
          <w:rFonts w:asciiTheme="minorHAnsi" w:hAnsiTheme="minorHAnsi" w:cstheme="minorHAnsi"/>
        </w:rPr>
        <w:t xml:space="preserve"> (2)</w:t>
      </w:r>
      <w:r w:rsidRPr="00256779" w:rsidR="00D90965">
        <w:rPr>
          <w:rFonts w:asciiTheme="minorHAnsi" w:hAnsiTheme="minorHAnsi" w:cstheme="minorHAnsi"/>
        </w:rPr>
        <w:t xml:space="preserve"> the prohibition will not have the effect of discriminating against a vessel of the Armed Forces by reason of the ownership or operation by the Federal Government, or the military function, of the vessel (33 U</w:t>
      </w:r>
      <w:r w:rsidRPr="00256779" w:rsidR="006576D9">
        <w:rPr>
          <w:rFonts w:asciiTheme="minorHAnsi" w:hAnsiTheme="minorHAnsi" w:cstheme="minorHAnsi"/>
        </w:rPr>
        <w:t>.</w:t>
      </w:r>
      <w:r w:rsidRPr="00256779" w:rsidR="00D90965">
        <w:rPr>
          <w:rFonts w:asciiTheme="minorHAnsi" w:hAnsiTheme="minorHAnsi" w:cstheme="minorHAnsi"/>
        </w:rPr>
        <w:t>S</w:t>
      </w:r>
      <w:r w:rsidRPr="00256779" w:rsidR="006576D9">
        <w:rPr>
          <w:rFonts w:asciiTheme="minorHAnsi" w:hAnsiTheme="minorHAnsi" w:cstheme="minorHAnsi"/>
        </w:rPr>
        <w:t>.</w:t>
      </w:r>
      <w:r w:rsidRPr="00256779" w:rsidR="00D90965">
        <w:rPr>
          <w:rFonts w:asciiTheme="minorHAnsi" w:hAnsiTheme="minorHAnsi" w:cstheme="minorHAnsi"/>
        </w:rPr>
        <w:t>C</w:t>
      </w:r>
      <w:r w:rsidRPr="00256779" w:rsidR="006576D9">
        <w:rPr>
          <w:rFonts w:asciiTheme="minorHAnsi" w:hAnsiTheme="minorHAnsi" w:cstheme="minorHAnsi"/>
        </w:rPr>
        <w:t>.</w:t>
      </w:r>
      <w:r w:rsidRPr="00256779" w:rsidR="00D90965">
        <w:rPr>
          <w:rFonts w:asciiTheme="minorHAnsi" w:hAnsiTheme="minorHAnsi" w:cstheme="minorHAnsi"/>
        </w:rPr>
        <w:t xml:space="preserve"> 1322(n)(7)(A)). The state must provide EPA </w:t>
      </w:r>
      <w:r w:rsidRPr="00256779" w:rsidR="006576D9">
        <w:rPr>
          <w:rFonts w:asciiTheme="minorHAnsi" w:hAnsiTheme="minorHAnsi" w:cstheme="minorHAnsi"/>
        </w:rPr>
        <w:t>with sufficient</w:t>
      </w:r>
      <w:r w:rsidRPr="00256779" w:rsidR="00D90965">
        <w:rPr>
          <w:rFonts w:asciiTheme="minorHAnsi" w:hAnsiTheme="minorHAnsi" w:cstheme="minorHAnsi"/>
        </w:rPr>
        <w:t xml:space="preserve"> information to make </w:t>
      </w:r>
      <w:r w:rsidRPr="00256779" w:rsidR="006576D9">
        <w:rPr>
          <w:rFonts w:asciiTheme="minorHAnsi" w:hAnsiTheme="minorHAnsi" w:cstheme="minorHAnsi"/>
        </w:rPr>
        <w:t>such a</w:t>
      </w:r>
      <w:r w:rsidRPr="00256779" w:rsidR="00D90965">
        <w:rPr>
          <w:rFonts w:asciiTheme="minorHAnsi" w:hAnsiTheme="minorHAnsi" w:cstheme="minorHAnsi"/>
        </w:rPr>
        <w:t xml:space="preserve"> determination. The specific information </w:t>
      </w:r>
      <w:r w:rsidRPr="00256779" w:rsidR="00F515DE">
        <w:rPr>
          <w:rFonts w:asciiTheme="minorHAnsi" w:hAnsiTheme="minorHAnsi" w:cstheme="minorHAnsi"/>
        </w:rPr>
        <w:t xml:space="preserve">that must be submitted to </w:t>
      </w:r>
      <w:r w:rsidR="00256779">
        <w:rPr>
          <w:rFonts w:asciiTheme="minorHAnsi" w:hAnsiTheme="minorHAnsi" w:cstheme="minorHAnsi"/>
        </w:rPr>
        <w:t>EPA</w:t>
      </w:r>
      <w:r w:rsidRPr="00256779" w:rsidR="00F515DE">
        <w:rPr>
          <w:rFonts w:asciiTheme="minorHAnsi" w:hAnsiTheme="minorHAnsi" w:cstheme="minorHAnsi"/>
        </w:rPr>
        <w:t xml:space="preserve"> by the state </w:t>
      </w:r>
      <w:r w:rsidRPr="00256779" w:rsidR="00D90965">
        <w:rPr>
          <w:rFonts w:asciiTheme="minorHAnsi" w:hAnsiTheme="minorHAnsi" w:cstheme="minorHAnsi"/>
        </w:rPr>
        <w:t xml:space="preserve">is </w:t>
      </w:r>
      <w:r w:rsidRPr="00256779" w:rsidR="006576D9">
        <w:rPr>
          <w:rFonts w:asciiTheme="minorHAnsi" w:hAnsiTheme="minorHAnsi" w:cstheme="minorHAnsi"/>
        </w:rPr>
        <w:t>identified</w:t>
      </w:r>
      <w:r w:rsidRPr="00256779" w:rsidR="00D90965">
        <w:rPr>
          <w:rFonts w:asciiTheme="minorHAnsi" w:hAnsiTheme="minorHAnsi" w:cstheme="minorHAnsi"/>
        </w:rPr>
        <w:t xml:space="preserve"> in 40 CFR 1700.9(a).</w:t>
      </w:r>
    </w:p>
    <w:p w:rsidRPr="00256779" w:rsidR="00D90965" w:rsidP="00D90965" w:rsidRDefault="00D90965" w14:paraId="1D7BB94C"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D90965" w:rsidP="00D90965" w:rsidRDefault="00D90965" w14:paraId="2E805F91" w14:textId="537ED9CF">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i/>
          <w:iCs/>
        </w:rPr>
        <w:t>2) NDZ by EPA Prohibition:</w:t>
      </w:r>
      <w:r w:rsidRPr="00256779" w:rsidR="00596AAF">
        <w:rPr>
          <w:rFonts w:asciiTheme="minorHAnsi" w:hAnsiTheme="minorHAnsi" w:cstheme="minorHAnsi"/>
        </w:rPr>
        <w:t xml:space="preserve"> </w:t>
      </w:r>
      <w:r w:rsidRPr="00256779" w:rsidR="00E16824">
        <w:rPr>
          <w:rFonts w:asciiTheme="minorHAnsi" w:hAnsiTheme="minorHAnsi" w:cstheme="minorHAnsi"/>
        </w:rPr>
        <w:t>Upon application by a state, i</w:t>
      </w:r>
      <w:r w:rsidRPr="00256779">
        <w:rPr>
          <w:rFonts w:asciiTheme="minorHAnsi" w:hAnsiTheme="minorHAnsi" w:cstheme="minorHAnsi"/>
        </w:rPr>
        <w:t xml:space="preserve">n order for EPA to prohibit </w:t>
      </w:r>
      <w:r w:rsidRPr="00256779" w:rsidR="00E16824">
        <w:rPr>
          <w:rFonts w:asciiTheme="minorHAnsi" w:hAnsiTheme="minorHAnsi" w:cstheme="minorHAnsi"/>
        </w:rPr>
        <w:t>one or more UNDS discharges</w:t>
      </w:r>
      <w:r w:rsidRPr="00256779">
        <w:rPr>
          <w:rFonts w:asciiTheme="minorHAnsi" w:hAnsiTheme="minorHAnsi" w:cstheme="minorHAnsi"/>
        </w:rPr>
        <w:t xml:space="preserve">, EPA must </w:t>
      </w:r>
      <w:r w:rsidRPr="00256779" w:rsidR="00E16824">
        <w:rPr>
          <w:rFonts w:asciiTheme="minorHAnsi" w:hAnsiTheme="minorHAnsi" w:cstheme="minorHAnsi"/>
        </w:rPr>
        <w:t>determine that</w:t>
      </w:r>
      <w:r w:rsidRPr="00256779">
        <w:rPr>
          <w:rFonts w:asciiTheme="minorHAnsi" w:hAnsiTheme="minorHAnsi" w:cstheme="minorHAnsi"/>
        </w:rPr>
        <w:t xml:space="preserve">: </w:t>
      </w:r>
      <w:r w:rsidRPr="00256779" w:rsidR="005D4600">
        <w:rPr>
          <w:rFonts w:asciiTheme="minorHAnsi" w:hAnsiTheme="minorHAnsi" w:cstheme="minorHAnsi"/>
        </w:rPr>
        <w:t>(1</w:t>
      </w:r>
      <w:r w:rsidRPr="00256779">
        <w:rPr>
          <w:rFonts w:asciiTheme="minorHAnsi" w:hAnsiTheme="minorHAnsi" w:cstheme="minorHAnsi"/>
        </w:rPr>
        <w:t xml:space="preserve">) the protection and enhancement of the quality of the specified waters require a prohibition of the discharge; </w:t>
      </w:r>
      <w:r w:rsidRPr="00256779" w:rsidR="005D4600">
        <w:rPr>
          <w:rFonts w:asciiTheme="minorHAnsi" w:hAnsiTheme="minorHAnsi" w:cstheme="minorHAnsi"/>
        </w:rPr>
        <w:t>(2</w:t>
      </w:r>
      <w:r w:rsidRPr="00256779">
        <w:rPr>
          <w:rFonts w:asciiTheme="minorHAnsi" w:hAnsiTheme="minorHAnsi" w:cstheme="minorHAnsi"/>
        </w:rPr>
        <w:t xml:space="preserve">) adequate facilities for the safe and sanitary removal of the discharge are reasonably available for the waters to which the prohibition would apply; and </w:t>
      </w:r>
      <w:r w:rsidRPr="00256779" w:rsidR="005D4600">
        <w:rPr>
          <w:rFonts w:asciiTheme="minorHAnsi" w:hAnsiTheme="minorHAnsi" w:cstheme="minorHAnsi"/>
        </w:rPr>
        <w:t>(3</w:t>
      </w:r>
      <w:r w:rsidRPr="00256779">
        <w:rPr>
          <w:rFonts w:asciiTheme="minorHAnsi" w:hAnsiTheme="minorHAnsi" w:cstheme="minorHAnsi"/>
        </w:rPr>
        <w:t xml:space="preserve">) the prohibition will not have the effect of discriminating against a vessel of the Armed Forces by reason of the ownership or operation by the Federal </w:t>
      </w:r>
      <w:r w:rsidRPr="00256779">
        <w:rPr>
          <w:rFonts w:asciiTheme="minorHAnsi" w:hAnsiTheme="minorHAnsi" w:cstheme="minorHAnsi"/>
        </w:rPr>
        <w:lastRenderedPageBreak/>
        <w:t>Government, or the military function, of the vessel (33 U</w:t>
      </w:r>
      <w:r w:rsidRPr="00256779" w:rsidR="00E16824">
        <w:rPr>
          <w:rFonts w:asciiTheme="minorHAnsi" w:hAnsiTheme="minorHAnsi" w:cstheme="minorHAnsi"/>
        </w:rPr>
        <w:t>.</w:t>
      </w:r>
      <w:r w:rsidRPr="00256779">
        <w:rPr>
          <w:rFonts w:asciiTheme="minorHAnsi" w:hAnsiTheme="minorHAnsi" w:cstheme="minorHAnsi"/>
        </w:rPr>
        <w:t>S</w:t>
      </w:r>
      <w:r w:rsidRPr="00256779" w:rsidR="00E16824">
        <w:rPr>
          <w:rFonts w:asciiTheme="minorHAnsi" w:hAnsiTheme="minorHAnsi" w:cstheme="minorHAnsi"/>
        </w:rPr>
        <w:t>.</w:t>
      </w:r>
      <w:r w:rsidRPr="00256779">
        <w:rPr>
          <w:rFonts w:asciiTheme="minorHAnsi" w:hAnsiTheme="minorHAnsi" w:cstheme="minorHAnsi"/>
        </w:rPr>
        <w:t>C</w:t>
      </w:r>
      <w:r w:rsidRPr="00256779" w:rsidR="00E16824">
        <w:rPr>
          <w:rFonts w:asciiTheme="minorHAnsi" w:hAnsiTheme="minorHAnsi" w:cstheme="minorHAnsi"/>
        </w:rPr>
        <w:t>.</w:t>
      </w:r>
      <w:r w:rsidRPr="00256779">
        <w:rPr>
          <w:rFonts w:asciiTheme="minorHAnsi" w:hAnsiTheme="minorHAnsi" w:cstheme="minorHAnsi"/>
        </w:rPr>
        <w:t xml:space="preserve"> 1322(n)(7)(B)). </w:t>
      </w:r>
      <w:r w:rsidRPr="00256779" w:rsidR="00E16824">
        <w:rPr>
          <w:rFonts w:asciiTheme="minorHAnsi" w:hAnsiTheme="minorHAnsi" w:cstheme="minorHAnsi"/>
        </w:rPr>
        <w:t xml:space="preserve">The state must provide EPA with sufficient information to make such a determination. </w:t>
      </w:r>
      <w:r w:rsidRPr="00256779" w:rsidR="00F515DE">
        <w:rPr>
          <w:rFonts w:asciiTheme="minorHAnsi" w:hAnsiTheme="minorHAnsi" w:cstheme="minorHAnsi"/>
        </w:rPr>
        <w:t xml:space="preserve">The specific information that must be submitted to </w:t>
      </w:r>
      <w:r w:rsidR="00256779">
        <w:rPr>
          <w:rFonts w:asciiTheme="minorHAnsi" w:hAnsiTheme="minorHAnsi" w:cstheme="minorHAnsi"/>
        </w:rPr>
        <w:t>EPA</w:t>
      </w:r>
      <w:r w:rsidRPr="00256779" w:rsidR="00F515DE">
        <w:rPr>
          <w:rFonts w:asciiTheme="minorHAnsi" w:hAnsiTheme="minorHAnsi" w:cstheme="minorHAnsi"/>
        </w:rPr>
        <w:t xml:space="preserve"> by the state is identified in </w:t>
      </w:r>
      <w:r w:rsidRPr="00256779">
        <w:rPr>
          <w:rFonts w:asciiTheme="minorHAnsi" w:hAnsiTheme="minorHAnsi" w:cstheme="minorHAnsi"/>
        </w:rPr>
        <w:t>40 CFR 1700.10(a).</w:t>
      </w:r>
    </w:p>
    <w:p w:rsidRPr="00256779" w:rsidR="00D90965" w:rsidP="00D90965" w:rsidRDefault="00D90965" w14:paraId="0DDF180B"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D90965" w:rsidP="00D90965" w:rsidRDefault="00D90965" w14:paraId="42AA13B8" w14:textId="2D013743">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i/>
          <w:iCs/>
        </w:rPr>
        <w:t>3) Petition for review:</w:t>
      </w:r>
      <w:r w:rsidRPr="00256779">
        <w:rPr>
          <w:rFonts w:asciiTheme="minorHAnsi" w:hAnsiTheme="minorHAnsi" w:cstheme="minorHAnsi"/>
        </w:rPr>
        <w:t xml:space="preserve"> A state may </w:t>
      </w:r>
      <w:r w:rsidRPr="00256779" w:rsidR="00A1712F">
        <w:rPr>
          <w:rFonts w:asciiTheme="minorHAnsi" w:hAnsiTheme="minorHAnsi" w:cstheme="minorHAnsi"/>
        </w:rPr>
        <w:t>submit a petition</w:t>
      </w:r>
      <w:r w:rsidRPr="00256779">
        <w:rPr>
          <w:rFonts w:asciiTheme="minorHAnsi" w:hAnsiTheme="minorHAnsi" w:cstheme="minorHAnsi"/>
        </w:rPr>
        <w:t xml:space="preserve"> </w:t>
      </w:r>
      <w:r w:rsidRPr="00256779" w:rsidR="00E264CA">
        <w:rPr>
          <w:rFonts w:asciiTheme="minorHAnsi" w:hAnsiTheme="minorHAnsi" w:cstheme="minorHAnsi"/>
        </w:rPr>
        <w:t xml:space="preserve">to </w:t>
      </w:r>
      <w:r w:rsidRPr="00256779">
        <w:rPr>
          <w:rFonts w:asciiTheme="minorHAnsi" w:hAnsiTheme="minorHAnsi" w:cstheme="minorHAnsi"/>
        </w:rPr>
        <w:t xml:space="preserve">EPA and </w:t>
      </w:r>
      <w:r w:rsidRPr="00256779" w:rsidR="00E16824">
        <w:rPr>
          <w:rFonts w:asciiTheme="minorHAnsi" w:hAnsiTheme="minorHAnsi" w:cstheme="minorHAnsi"/>
        </w:rPr>
        <w:t>DoD</w:t>
      </w:r>
      <w:r w:rsidRPr="00256779">
        <w:rPr>
          <w:rFonts w:asciiTheme="minorHAnsi" w:hAnsiTheme="minorHAnsi" w:cstheme="minorHAnsi"/>
        </w:rPr>
        <w:t xml:space="preserve"> </w:t>
      </w:r>
      <w:r w:rsidRPr="00256779" w:rsidR="00E264CA">
        <w:rPr>
          <w:rFonts w:asciiTheme="minorHAnsi" w:hAnsiTheme="minorHAnsi" w:cstheme="minorHAnsi"/>
        </w:rPr>
        <w:t xml:space="preserve">for </w:t>
      </w:r>
      <w:r w:rsidRPr="00256779">
        <w:rPr>
          <w:rFonts w:asciiTheme="minorHAnsi" w:hAnsiTheme="minorHAnsi" w:cstheme="minorHAnsi"/>
        </w:rPr>
        <w:t>review a determination of whether an UNDS discharge will require a control</w:t>
      </w:r>
      <w:r w:rsidRPr="00256779" w:rsidR="00A1712F">
        <w:rPr>
          <w:rFonts w:asciiTheme="minorHAnsi" w:hAnsiTheme="minorHAnsi" w:cstheme="minorHAnsi"/>
        </w:rPr>
        <w:t>. Additionally, a state may petition for review of</w:t>
      </w:r>
      <w:r w:rsidRPr="00256779">
        <w:rPr>
          <w:rFonts w:asciiTheme="minorHAnsi" w:hAnsiTheme="minorHAnsi" w:cstheme="minorHAnsi"/>
        </w:rPr>
        <w:t xml:space="preserve"> a standard of performance for control on an UNDS discharge</w:t>
      </w:r>
      <w:r w:rsidRPr="00256779" w:rsidR="00A1712F">
        <w:rPr>
          <w:rFonts w:asciiTheme="minorHAnsi" w:hAnsiTheme="minorHAnsi" w:cstheme="minorHAnsi"/>
        </w:rPr>
        <w:t>. The petition must identify</w:t>
      </w:r>
      <w:r w:rsidRPr="00256779">
        <w:rPr>
          <w:rFonts w:asciiTheme="minorHAnsi" w:hAnsiTheme="minorHAnsi" w:cstheme="minorHAnsi"/>
        </w:rPr>
        <w:t xml:space="preserve"> significant new scientific and technical information that could reasonably result in a change to the determination or standard (33 U</w:t>
      </w:r>
      <w:r w:rsidRPr="00256779" w:rsidR="00E16824">
        <w:rPr>
          <w:rFonts w:asciiTheme="minorHAnsi" w:hAnsiTheme="minorHAnsi" w:cstheme="minorHAnsi"/>
        </w:rPr>
        <w:t>.</w:t>
      </w:r>
      <w:r w:rsidRPr="00256779">
        <w:rPr>
          <w:rFonts w:asciiTheme="minorHAnsi" w:hAnsiTheme="minorHAnsi" w:cstheme="minorHAnsi"/>
        </w:rPr>
        <w:t>S</w:t>
      </w:r>
      <w:r w:rsidRPr="00256779" w:rsidR="00E16824">
        <w:rPr>
          <w:rFonts w:asciiTheme="minorHAnsi" w:hAnsiTheme="minorHAnsi" w:cstheme="minorHAnsi"/>
        </w:rPr>
        <w:t>.</w:t>
      </w:r>
      <w:r w:rsidRPr="00256779">
        <w:rPr>
          <w:rFonts w:asciiTheme="minorHAnsi" w:hAnsiTheme="minorHAnsi" w:cstheme="minorHAnsi"/>
        </w:rPr>
        <w:t>C</w:t>
      </w:r>
      <w:r w:rsidRPr="00256779" w:rsidR="00E16824">
        <w:rPr>
          <w:rFonts w:asciiTheme="minorHAnsi" w:hAnsiTheme="minorHAnsi" w:cstheme="minorHAnsi"/>
        </w:rPr>
        <w:t>.</w:t>
      </w:r>
      <w:r w:rsidRPr="00256779">
        <w:rPr>
          <w:rFonts w:asciiTheme="minorHAnsi" w:hAnsiTheme="minorHAnsi" w:cstheme="minorHAnsi"/>
        </w:rPr>
        <w:t xml:space="preserve"> 1322(n)(5)(D))</w:t>
      </w:r>
      <w:r w:rsidRPr="00256779" w:rsidR="00A1712F">
        <w:rPr>
          <w:rFonts w:asciiTheme="minorHAnsi" w:hAnsiTheme="minorHAnsi" w:cstheme="minorHAnsi"/>
        </w:rPr>
        <w:t xml:space="preserve"> and discuss </w:t>
      </w:r>
      <w:r w:rsidRPr="00256779">
        <w:rPr>
          <w:rFonts w:asciiTheme="minorHAnsi" w:hAnsiTheme="minorHAnsi" w:cstheme="minorHAnsi"/>
        </w:rPr>
        <w:t xml:space="preserve">how the information is relevant to one or more of the seven factors which EPA and </w:t>
      </w:r>
      <w:r w:rsidRPr="00256779" w:rsidR="00A1712F">
        <w:rPr>
          <w:rFonts w:asciiTheme="minorHAnsi" w:hAnsiTheme="minorHAnsi" w:cstheme="minorHAnsi"/>
        </w:rPr>
        <w:t>DoD</w:t>
      </w:r>
      <w:r w:rsidRPr="00256779">
        <w:rPr>
          <w:rFonts w:asciiTheme="minorHAnsi" w:hAnsiTheme="minorHAnsi" w:cstheme="minorHAnsi"/>
        </w:rPr>
        <w:t xml:space="preserve"> are required to consider (33 U</w:t>
      </w:r>
      <w:r w:rsidRPr="00256779" w:rsidR="00A1712F">
        <w:rPr>
          <w:rFonts w:asciiTheme="minorHAnsi" w:hAnsiTheme="minorHAnsi" w:cstheme="minorHAnsi"/>
        </w:rPr>
        <w:t>.</w:t>
      </w:r>
      <w:r w:rsidRPr="00256779">
        <w:rPr>
          <w:rFonts w:asciiTheme="minorHAnsi" w:hAnsiTheme="minorHAnsi" w:cstheme="minorHAnsi"/>
        </w:rPr>
        <w:t>S</w:t>
      </w:r>
      <w:r w:rsidRPr="00256779" w:rsidR="00A1712F">
        <w:rPr>
          <w:rFonts w:asciiTheme="minorHAnsi" w:hAnsiTheme="minorHAnsi" w:cstheme="minorHAnsi"/>
        </w:rPr>
        <w:t>.</w:t>
      </w:r>
      <w:r w:rsidRPr="00256779">
        <w:rPr>
          <w:rFonts w:asciiTheme="minorHAnsi" w:hAnsiTheme="minorHAnsi" w:cstheme="minorHAnsi"/>
        </w:rPr>
        <w:t>C</w:t>
      </w:r>
      <w:r w:rsidRPr="00256779" w:rsidR="00A1712F">
        <w:rPr>
          <w:rFonts w:asciiTheme="minorHAnsi" w:hAnsiTheme="minorHAnsi" w:cstheme="minorHAnsi"/>
        </w:rPr>
        <w:t>.</w:t>
      </w:r>
      <w:r w:rsidRPr="00256779">
        <w:rPr>
          <w:rFonts w:asciiTheme="minorHAnsi" w:hAnsiTheme="minorHAnsi" w:cstheme="minorHAnsi"/>
        </w:rPr>
        <w:t xml:space="preserve"> 1322(n)(2)(B)). These requirements are </w:t>
      </w:r>
      <w:r w:rsidRPr="00256779" w:rsidR="00A1712F">
        <w:rPr>
          <w:rFonts w:asciiTheme="minorHAnsi" w:hAnsiTheme="minorHAnsi" w:cstheme="minorHAnsi"/>
        </w:rPr>
        <w:t>identified</w:t>
      </w:r>
      <w:r w:rsidRPr="00256779">
        <w:rPr>
          <w:rFonts w:asciiTheme="minorHAnsi" w:hAnsiTheme="minorHAnsi" w:cstheme="minorHAnsi"/>
        </w:rPr>
        <w:t xml:space="preserve"> in 40 CFR 1700.1</w:t>
      </w:r>
      <w:r w:rsidR="00FD2C01">
        <w:rPr>
          <w:rFonts w:asciiTheme="minorHAnsi" w:hAnsiTheme="minorHAnsi" w:cstheme="minorHAnsi"/>
        </w:rPr>
        <w:t>1</w:t>
      </w:r>
      <w:r w:rsidR="00573C39">
        <w:rPr>
          <w:rFonts w:asciiTheme="minorHAnsi" w:hAnsiTheme="minorHAnsi" w:cstheme="minorHAnsi"/>
        </w:rPr>
        <w:t xml:space="preserve"> – 1700.13</w:t>
      </w:r>
      <w:r w:rsidRPr="00256779">
        <w:rPr>
          <w:rFonts w:asciiTheme="minorHAnsi" w:hAnsiTheme="minorHAnsi" w:cstheme="minorHAnsi"/>
        </w:rPr>
        <w:t>.</w:t>
      </w:r>
    </w:p>
    <w:p w:rsidRPr="00256779" w:rsidR="00065024" w:rsidRDefault="00065024" w14:paraId="16FB6298" w14:textId="1671E573">
      <w:pPr>
        <w:widowControl/>
        <w:autoSpaceDE/>
        <w:autoSpaceDN/>
        <w:adjustRightInd/>
        <w:spacing w:after="160" w:line="259" w:lineRule="auto"/>
        <w:rPr>
          <w:rFonts w:asciiTheme="minorHAnsi" w:hAnsiTheme="minorHAnsi" w:cstheme="minorHAnsi"/>
          <w:b/>
          <w:bCs/>
        </w:rPr>
      </w:pPr>
    </w:p>
    <w:p w:rsidRPr="00256779" w:rsidR="005A15B6" w:rsidP="00541F64" w:rsidRDefault="005A15B6" w14:paraId="3BBCD8A3" w14:textId="7D9F7604">
      <w:pPr>
        <w:pStyle w:val="Heading2"/>
        <w:rPr>
          <w:rFonts w:asciiTheme="minorHAnsi" w:hAnsiTheme="minorHAnsi" w:cstheme="minorHAnsi"/>
        </w:rPr>
      </w:pPr>
      <w:bookmarkStart w:name="_Toc95230838" w:id="7"/>
      <w:r w:rsidRPr="00256779">
        <w:rPr>
          <w:rFonts w:asciiTheme="minorHAnsi" w:hAnsiTheme="minorHAnsi" w:cstheme="minorHAnsi"/>
        </w:rPr>
        <w:t>2(b): Practical Utility/Users of the Data</w:t>
      </w:r>
      <w:bookmarkEnd w:id="7"/>
    </w:p>
    <w:p w:rsidRPr="00256779" w:rsidR="005A15B6" w:rsidP="005A15B6" w:rsidRDefault="005A15B6" w14:paraId="56CFA9FF" w14:textId="76294A8A">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i/>
          <w:iCs/>
        </w:rPr>
        <w:t>1) NDZ by State Prohibition:</w:t>
      </w:r>
      <w:r w:rsidRPr="00256779">
        <w:rPr>
          <w:rFonts w:asciiTheme="minorHAnsi" w:hAnsiTheme="minorHAnsi" w:cstheme="minorHAnsi"/>
        </w:rPr>
        <w:t xml:space="preserve"> The information requested from the state will be used by EPA to make the determinations that are required by law for a state prohibition to go into effect.</w:t>
      </w:r>
    </w:p>
    <w:p w:rsidRPr="00256779" w:rsidR="00112251" w:rsidP="005A15B6" w:rsidRDefault="00112251" w14:paraId="3F646BC0"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i/>
          <w:iCs/>
        </w:rPr>
      </w:pPr>
    </w:p>
    <w:p w:rsidRPr="00256779" w:rsidR="005A15B6" w:rsidP="005A15B6" w:rsidRDefault="005A15B6" w14:paraId="77B99218" w14:textId="32DBE608">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i/>
          <w:iCs/>
        </w:rPr>
      </w:pPr>
      <w:r w:rsidRPr="00256779">
        <w:rPr>
          <w:rFonts w:asciiTheme="minorHAnsi" w:hAnsiTheme="minorHAnsi" w:cstheme="minorHAnsi"/>
          <w:i/>
          <w:iCs/>
        </w:rPr>
        <w:t>2) NDZ by EPA Prohibition:</w:t>
      </w:r>
      <w:r w:rsidRPr="00256779">
        <w:rPr>
          <w:rFonts w:asciiTheme="minorHAnsi" w:hAnsiTheme="minorHAnsi" w:cstheme="minorHAnsi"/>
        </w:rPr>
        <w:t xml:space="preserve"> The information requested from the state will be used by EPA to make the determinations that are required by law to establish a</w:t>
      </w:r>
      <w:r w:rsidR="00573C39">
        <w:rPr>
          <w:rFonts w:asciiTheme="minorHAnsi" w:hAnsiTheme="minorHAnsi" w:cstheme="minorHAnsi"/>
        </w:rPr>
        <w:t xml:space="preserve"> federally designated</w:t>
      </w:r>
      <w:r w:rsidRPr="00256779">
        <w:rPr>
          <w:rFonts w:asciiTheme="minorHAnsi" w:hAnsiTheme="minorHAnsi" w:cstheme="minorHAnsi"/>
        </w:rPr>
        <w:t xml:space="preserve"> NDZ.</w:t>
      </w:r>
    </w:p>
    <w:p w:rsidRPr="00256779" w:rsidR="00112251" w:rsidP="005A15B6" w:rsidRDefault="00112251" w14:paraId="650F3463"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i/>
          <w:iCs/>
        </w:rPr>
      </w:pPr>
    </w:p>
    <w:p w:rsidRPr="00256779" w:rsidR="005A15B6" w:rsidP="005A15B6" w:rsidRDefault="005A15B6" w14:paraId="2526A997" w14:textId="362FCF0E">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i/>
          <w:iCs/>
        </w:rPr>
        <w:t>3) Petition for review:</w:t>
      </w:r>
      <w:r w:rsidRPr="00256779">
        <w:rPr>
          <w:rFonts w:asciiTheme="minorHAnsi" w:hAnsiTheme="minorHAnsi" w:cstheme="minorHAnsi"/>
        </w:rPr>
        <w:t xml:space="preserve"> The information requested from the state will be used by EPA and </w:t>
      </w:r>
      <w:r w:rsidRPr="00256779" w:rsidR="0070082E">
        <w:rPr>
          <w:rFonts w:asciiTheme="minorHAnsi" w:hAnsiTheme="minorHAnsi" w:cstheme="minorHAnsi"/>
        </w:rPr>
        <w:t>DoD</w:t>
      </w:r>
      <w:r w:rsidRPr="00256779">
        <w:rPr>
          <w:rFonts w:asciiTheme="minorHAnsi" w:hAnsiTheme="minorHAnsi" w:cstheme="minorHAnsi"/>
        </w:rPr>
        <w:t xml:space="preserve"> to review any determinations or standards promulgated under UNDS.</w:t>
      </w:r>
    </w:p>
    <w:p w:rsidRPr="00256779" w:rsidR="005A15B6" w:rsidP="005A15B6" w:rsidRDefault="005A15B6" w14:paraId="5744DDE5" w14:textId="77777777">
      <w:pPr>
        <w:tabs>
          <w:tab w:val="left" w:pos="-1440"/>
          <w:tab w:val="left" w:pos="-720"/>
          <w:tab w:val="left" w:pos="0"/>
          <w:tab w:val="left" w:pos="720"/>
          <w:tab w:val="left" w:pos="1008"/>
          <w:tab w:val="left" w:pos="1440"/>
          <w:tab w:val="left" w:pos="2160"/>
          <w:tab w:val="left" w:pos="2880"/>
        </w:tabs>
        <w:spacing w:line="259" w:lineRule="auto"/>
        <w:contextualSpacing/>
        <w:rPr>
          <w:rFonts w:asciiTheme="minorHAnsi" w:hAnsiTheme="minorHAnsi" w:cstheme="minorHAnsi"/>
        </w:rPr>
      </w:pPr>
    </w:p>
    <w:p w:rsidRPr="00256779" w:rsidR="005A15B6" w:rsidP="00541F64" w:rsidRDefault="005A15B6" w14:paraId="08018472" w14:textId="187EB52B">
      <w:pPr>
        <w:pStyle w:val="Heading2"/>
        <w:rPr>
          <w:rFonts w:asciiTheme="minorHAnsi" w:hAnsiTheme="minorHAnsi" w:cstheme="minorHAnsi"/>
        </w:rPr>
      </w:pPr>
      <w:bookmarkStart w:name="_Toc95230839" w:id="8"/>
      <w:r w:rsidRPr="00256779">
        <w:rPr>
          <w:rFonts w:asciiTheme="minorHAnsi" w:hAnsiTheme="minorHAnsi" w:cstheme="minorHAnsi"/>
        </w:rPr>
        <w:t>SECTION 3: Non-duplication, Public Notice, Consultations, and Other Collection Criteria</w:t>
      </w:r>
      <w:bookmarkEnd w:id="8"/>
    </w:p>
    <w:p w:rsidRPr="00256779" w:rsidR="005A15B6" w:rsidP="005A15B6" w:rsidRDefault="005A15B6" w14:paraId="3D42AC42"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5A15B6" w:rsidP="00541F64" w:rsidRDefault="005A15B6" w14:paraId="41D72536" w14:textId="4FF8EF63">
      <w:pPr>
        <w:pStyle w:val="Heading2"/>
        <w:rPr>
          <w:rFonts w:asciiTheme="minorHAnsi" w:hAnsiTheme="minorHAnsi" w:cstheme="minorHAnsi"/>
        </w:rPr>
      </w:pPr>
      <w:bookmarkStart w:name="_Toc95230840" w:id="9"/>
      <w:r w:rsidRPr="00256779">
        <w:rPr>
          <w:rFonts w:asciiTheme="minorHAnsi" w:hAnsiTheme="minorHAnsi" w:cstheme="minorHAnsi"/>
        </w:rPr>
        <w:t>3(a): Non-duplication</w:t>
      </w:r>
      <w:bookmarkEnd w:id="9"/>
    </w:p>
    <w:p w:rsidRPr="00256779" w:rsidR="005A15B6" w:rsidP="005A15B6" w:rsidRDefault="005A15B6" w14:paraId="75BB5C29" w14:textId="502D8590">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i/>
          <w:iCs/>
        </w:rPr>
        <w:t>1) NDZ by State Prohibition:</w:t>
      </w:r>
      <w:r w:rsidRPr="00256779">
        <w:rPr>
          <w:rFonts w:asciiTheme="minorHAnsi" w:hAnsiTheme="minorHAnsi" w:cstheme="minorHAnsi"/>
        </w:rPr>
        <w:t xml:space="preserve"> EPA is responsible for </w:t>
      </w:r>
      <w:r w:rsidRPr="00256779" w:rsidR="0070082E">
        <w:rPr>
          <w:rFonts w:asciiTheme="minorHAnsi" w:hAnsiTheme="minorHAnsi" w:cstheme="minorHAnsi"/>
        </w:rPr>
        <w:t>making the</w:t>
      </w:r>
      <w:r w:rsidRPr="00256779">
        <w:rPr>
          <w:rFonts w:asciiTheme="minorHAnsi" w:hAnsiTheme="minorHAnsi" w:cstheme="minorHAnsi"/>
        </w:rPr>
        <w:t xml:space="preserve"> determinations necessary for an NDZ by state prohibition to be effective under CWA section 312(n)(7)(A). There is no duplication of effort in the NDZ application process.</w:t>
      </w:r>
    </w:p>
    <w:p w:rsidRPr="00256779" w:rsidR="005A15B6" w:rsidP="005A15B6" w:rsidRDefault="005A15B6" w14:paraId="2FCB7F0A"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5A15B6" w:rsidP="005A15B6" w:rsidRDefault="005A15B6" w14:paraId="2CD57D13" w14:textId="18A14736">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i/>
          <w:iCs/>
        </w:rPr>
        <w:t>2) NDZ by EPA Prohibition:</w:t>
      </w:r>
      <w:r w:rsidRPr="00256779">
        <w:rPr>
          <w:rFonts w:asciiTheme="minorHAnsi" w:hAnsiTheme="minorHAnsi" w:cstheme="minorHAnsi"/>
        </w:rPr>
        <w:t xml:space="preserve"> EPA is responsible for the </w:t>
      </w:r>
      <w:r w:rsidRPr="00256779" w:rsidR="0070082E">
        <w:rPr>
          <w:rFonts w:asciiTheme="minorHAnsi" w:hAnsiTheme="minorHAnsi" w:cstheme="minorHAnsi"/>
        </w:rPr>
        <w:t>establishment</w:t>
      </w:r>
      <w:r w:rsidRPr="00256779">
        <w:rPr>
          <w:rFonts w:asciiTheme="minorHAnsi" w:hAnsiTheme="minorHAnsi" w:cstheme="minorHAnsi"/>
        </w:rPr>
        <w:t xml:space="preserve"> of an NDZ by EPA prohibition under CWA section 312(n)(7)(B). There is no duplication of effort in the NDZ application process.</w:t>
      </w:r>
    </w:p>
    <w:p w:rsidRPr="00256779" w:rsidR="005A15B6" w:rsidP="005A15B6" w:rsidRDefault="005A15B6" w14:paraId="152BFE99"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5A15B6" w:rsidP="005A15B6" w:rsidRDefault="005A15B6" w14:paraId="53D2EC01" w14:textId="44197E8C">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i/>
          <w:iCs/>
        </w:rPr>
        <w:t>3) Petition for review:</w:t>
      </w:r>
      <w:r w:rsidRPr="00256779">
        <w:rPr>
          <w:rFonts w:asciiTheme="minorHAnsi" w:hAnsiTheme="minorHAnsi" w:cstheme="minorHAnsi"/>
        </w:rPr>
        <w:t xml:space="preserve"> EPA and </w:t>
      </w:r>
      <w:r w:rsidRPr="00256779" w:rsidR="0070082E">
        <w:rPr>
          <w:rFonts w:asciiTheme="minorHAnsi" w:hAnsiTheme="minorHAnsi" w:cstheme="minorHAnsi"/>
        </w:rPr>
        <w:t>DoD</w:t>
      </w:r>
      <w:r w:rsidRPr="00256779">
        <w:rPr>
          <w:rFonts w:asciiTheme="minorHAnsi" w:hAnsiTheme="minorHAnsi" w:cstheme="minorHAnsi"/>
        </w:rPr>
        <w:t xml:space="preserve"> are responsible for reviewing determinations and standards upon petition by a state. There is no duplication of effort in the petition for review process.</w:t>
      </w:r>
    </w:p>
    <w:p w:rsidRPr="00256779" w:rsidR="005A15B6" w:rsidP="005A15B6" w:rsidRDefault="005A15B6" w14:paraId="5DB4B396"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5A15B6" w:rsidP="00541F64" w:rsidRDefault="005A15B6" w14:paraId="785A576F" w14:textId="217A46BD">
      <w:pPr>
        <w:pStyle w:val="Heading2"/>
        <w:rPr>
          <w:rFonts w:asciiTheme="minorHAnsi" w:hAnsiTheme="minorHAnsi" w:cstheme="minorHAnsi"/>
        </w:rPr>
      </w:pPr>
      <w:bookmarkStart w:name="_Toc95230841" w:id="10"/>
      <w:r w:rsidRPr="00256779">
        <w:rPr>
          <w:rFonts w:asciiTheme="minorHAnsi" w:hAnsiTheme="minorHAnsi" w:cstheme="minorHAnsi"/>
        </w:rPr>
        <w:t>3(b): Public Notice Required Prior to ICR Submission to OMB</w:t>
      </w:r>
      <w:bookmarkEnd w:id="10"/>
    </w:p>
    <w:p w:rsidR="00570B76" w:rsidP="00570B76" w:rsidRDefault="005A15B6" w14:paraId="0C9BD212" w14:textId="4AEAA255">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 xml:space="preserve">The announcement of this ICR was made in the Federal Register on </w:t>
      </w:r>
      <w:r w:rsidRPr="00256779" w:rsidR="0070082E">
        <w:rPr>
          <w:rFonts w:asciiTheme="minorHAnsi" w:hAnsiTheme="minorHAnsi" w:cstheme="minorHAnsi"/>
        </w:rPr>
        <w:t>January 25, 2022</w:t>
      </w:r>
      <w:r w:rsidRPr="00256779">
        <w:rPr>
          <w:rFonts w:asciiTheme="minorHAnsi" w:hAnsiTheme="minorHAnsi" w:cstheme="minorHAnsi"/>
        </w:rPr>
        <w:t xml:space="preserve">, </w:t>
      </w:r>
      <w:r w:rsidRPr="00256779" w:rsidR="0070082E">
        <w:rPr>
          <w:rFonts w:asciiTheme="minorHAnsi" w:hAnsiTheme="minorHAnsi" w:cstheme="minorHAnsi"/>
        </w:rPr>
        <w:t>87 FR 3804</w:t>
      </w:r>
      <w:r w:rsidRPr="00256779">
        <w:rPr>
          <w:rFonts w:asciiTheme="minorHAnsi" w:hAnsiTheme="minorHAnsi" w:cstheme="minorHAnsi"/>
          <w:bCs/>
        </w:rPr>
        <w:t>. It was titled “</w:t>
      </w:r>
      <w:r w:rsidRPr="00256779" w:rsidR="0070082E">
        <w:rPr>
          <w:rFonts w:asciiTheme="minorHAnsi" w:hAnsiTheme="minorHAnsi" w:cstheme="minorHAnsi"/>
          <w:bCs/>
        </w:rPr>
        <w:t>Proposed Information Collection Request; Comment Request; Establishing Vessel Sewage No-Discharge Zones (NDZs) Under Clean Water Act (Renewal)</w:t>
      </w:r>
      <w:r w:rsidRPr="00256779">
        <w:rPr>
          <w:rFonts w:asciiTheme="minorHAnsi" w:hAnsiTheme="minorHAnsi" w:cstheme="minorHAnsi"/>
          <w:bCs/>
        </w:rPr>
        <w:t>; EPA ICR No. 1791.0</w:t>
      </w:r>
      <w:r w:rsidRPr="00256779" w:rsidR="00C72DF0">
        <w:rPr>
          <w:rFonts w:asciiTheme="minorHAnsi" w:hAnsiTheme="minorHAnsi" w:cstheme="minorHAnsi"/>
          <w:bCs/>
        </w:rPr>
        <w:t>9</w:t>
      </w:r>
      <w:r w:rsidRPr="00256779">
        <w:rPr>
          <w:rFonts w:asciiTheme="minorHAnsi" w:hAnsiTheme="minorHAnsi" w:cstheme="minorHAnsi"/>
          <w:bCs/>
        </w:rPr>
        <w:t>; OMB Control No. 2040-0187.”</w:t>
      </w:r>
      <w:r w:rsidRPr="00256779">
        <w:rPr>
          <w:rFonts w:asciiTheme="minorHAnsi" w:hAnsiTheme="minorHAnsi" w:cstheme="minorHAnsi"/>
        </w:rPr>
        <w:t xml:space="preserve"> EPA received no comments on this </w:t>
      </w:r>
      <w:r w:rsidRPr="00256779" w:rsidR="0070082E">
        <w:rPr>
          <w:rFonts w:asciiTheme="minorHAnsi" w:hAnsiTheme="minorHAnsi" w:cstheme="minorHAnsi"/>
        </w:rPr>
        <w:t>N</w:t>
      </w:r>
      <w:r w:rsidRPr="00256779">
        <w:rPr>
          <w:rFonts w:asciiTheme="minorHAnsi" w:hAnsiTheme="minorHAnsi" w:cstheme="minorHAnsi"/>
        </w:rPr>
        <w:t>otice.</w:t>
      </w:r>
      <w:bookmarkStart w:name="_Toc95230842" w:id="11"/>
    </w:p>
    <w:p w:rsidR="00570B76" w:rsidP="00570B76" w:rsidRDefault="00570B76" w14:paraId="266274D7"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6A0611" w:rsidP="00A17A41" w:rsidRDefault="006A0611" w14:paraId="58923910" w14:textId="60789292">
      <w:pPr>
        <w:pStyle w:val="Heading2"/>
        <w:rPr>
          <w:rFonts w:asciiTheme="minorHAnsi" w:hAnsiTheme="minorHAnsi" w:cstheme="minorHAnsi"/>
        </w:rPr>
      </w:pPr>
      <w:r w:rsidRPr="00256779">
        <w:rPr>
          <w:rFonts w:asciiTheme="minorHAnsi" w:hAnsiTheme="minorHAnsi" w:cstheme="minorHAnsi"/>
        </w:rPr>
        <w:lastRenderedPageBreak/>
        <w:t xml:space="preserve">3(c): Consultations </w:t>
      </w:r>
      <w:bookmarkEnd w:id="11"/>
    </w:p>
    <w:p w:rsidRPr="00256779" w:rsidR="006A0611" w:rsidP="006A0611" w:rsidRDefault="006A0611" w14:paraId="7CA40F06" w14:textId="380BE655">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 xml:space="preserve">Three representatives of state environmental offices were contacted by EPA in </w:t>
      </w:r>
      <w:r w:rsidR="002C1369">
        <w:rPr>
          <w:rFonts w:asciiTheme="minorHAnsi" w:hAnsiTheme="minorHAnsi" w:cstheme="minorHAnsi"/>
        </w:rPr>
        <w:t>February</w:t>
      </w:r>
      <w:r w:rsidRPr="00256779">
        <w:rPr>
          <w:rFonts w:asciiTheme="minorHAnsi" w:hAnsiTheme="minorHAnsi" w:cstheme="minorHAnsi"/>
        </w:rPr>
        <w:t xml:space="preserve"> of </w:t>
      </w:r>
      <w:r w:rsidR="002C1369">
        <w:rPr>
          <w:rFonts w:asciiTheme="minorHAnsi" w:hAnsiTheme="minorHAnsi" w:cstheme="minorHAnsi"/>
        </w:rPr>
        <w:t>2022</w:t>
      </w:r>
      <w:r w:rsidRPr="00256779">
        <w:rPr>
          <w:rFonts w:asciiTheme="minorHAnsi" w:hAnsiTheme="minorHAnsi" w:cstheme="minorHAnsi"/>
        </w:rPr>
        <w:t xml:space="preserve"> and asked to provide comments on EPA’s burden estimate</w:t>
      </w:r>
      <w:r w:rsidR="002C1369">
        <w:rPr>
          <w:rFonts w:asciiTheme="minorHAnsi" w:hAnsiTheme="minorHAnsi" w:cstheme="minorHAnsi"/>
        </w:rPr>
        <w:t>. Two representatives responded</w:t>
      </w:r>
      <w:r w:rsidRPr="00256779">
        <w:rPr>
          <w:rFonts w:asciiTheme="minorHAnsi" w:hAnsiTheme="minorHAnsi" w:cstheme="minorHAnsi"/>
        </w:rPr>
        <w:t xml:space="preserve"> (see section 6(e): Todd Callaghan (Massachusetts Office of Coastal Zone Management, 617-626-1233)</w:t>
      </w:r>
      <w:r w:rsidR="002C1369">
        <w:rPr>
          <w:rFonts w:asciiTheme="minorHAnsi" w:hAnsiTheme="minorHAnsi" w:cstheme="minorHAnsi"/>
        </w:rPr>
        <w:t xml:space="preserve"> and </w:t>
      </w:r>
      <w:r w:rsidRPr="00256779">
        <w:rPr>
          <w:rFonts w:asciiTheme="minorHAnsi" w:hAnsiTheme="minorHAnsi" w:cstheme="minorHAnsi"/>
          <w:color w:val="000000"/>
        </w:rPr>
        <w:t>Renan Jauregui (California State Water Resources Control Board - Division of Water Quality, 916-341-5505)</w:t>
      </w:r>
      <w:r w:rsidR="002C1369">
        <w:rPr>
          <w:rFonts w:asciiTheme="minorHAnsi" w:hAnsiTheme="minorHAnsi" w:cstheme="minorHAnsi"/>
          <w:color w:val="000000"/>
        </w:rPr>
        <w:t>) and ha</w:t>
      </w:r>
      <w:r w:rsidRPr="00256779">
        <w:rPr>
          <w:rFonts w:asciiTheme="minorHAnsi" w:hAnsiTheme="minorHAnsi" w:cstheme="minorHAnsi"/>
        </w:rPr>
        <w:t xml:space="preserve">d no comment on the </w:t>
      </w:r>
      <w:r w:rsidR="002C1369">
        <w:rPr>
          <w:rFonts w:asciiTheme="minorHAnsi" w:hAnsiTheme="minorHAnsi" w:cstheme="minorHAnsi"/>
        </w:rPr>
        <w:t>burden estimates in this ICR</w:t>
      </w:r>
      <w:r w:rsidRPr="00256779">
        <w:rPr>
          <w:rFonts w:asciiTheme="minorHAnsi" w:hAnsiTheme="minorHAnsi" w:cstheme="minorHAnsi"/>
        </w:rPr>
        <w:t>.</w:t>
      </w:r>
    </w:p>
    <w:p w:rsidRPr="00256779" w:rsidR="006A0611" w:rsidP="006A0611" w:rsidRDefault="006A0611" w14:paraId="3CE165D2"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6A0611" w:rsidP="006A0611" w:rsidRDefault="006A0611" w14:paraId="2E0C00E2" w14:textId="61880A2A">
      <w:pPr>
        <w:pStyle w:val="Heading2"/>
        <w:rPr>
          <w:rFonts w:asciiTheme="minorHAnsi" w:hAnsiTheme="minorHAnsi" w:cstheme="minorHAnsi"/>
        </w:rPr>
      </w:pPr>
      <w:bookmarkStart w:name="_Toc95230843" w:id="12"/>
      <w:r w:rsidRPr="00256779">
        <w:rPr>
          <w:rFonts w:asciiTheme="minorHAnsi" w:hAnsiTheme="minorHAnsi" w:cstheme="minorHAnsi"/>
        </w:rPr>
        <w:t>3(d): Effects of Less Frequent Collection</w:t>
      </w:r>
      <w:bookmarkEnd w:id="12"/>
    </w:p>
    <w:p w:rsidRPr="00256779" w:rsidR="006A0611" w:rsidP="006A0611" w:rsidRDefault="006A0611" w14:paraId="1D8A9E8B" w14:textId="29959E56">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 xml:space="preserve">The information collection </w:t>
      </w:r>
      <w:r w:rsidRPr="00256779" w:rsidR="003A1D6E">
        <w:rPr>
          <w:rFonts w:asciiTheme="minorHAnsi" w:hAnsiTheme="minorHAnsi" w:cstheme="minorHAnsi"/>
        </w:rPr>
        <w:t>activities described in this Chapter are not required unless a state chooses to pursue an NDZ designation or petition for review. In such a case, information is submitted on a one-time basis to fulfill the regulatory requirements</w:t>
      </w:r>
      <w:r w:rsidRPr="00256779">
        <w:rPr>
          <w:rFonts w:asciiTheme="minorHAnsi" w:hAnsiTheme="minorHAnsi" w:cstheme="minorHAnsi"/>
        </w:rPr>
        <w:t>.</w:t>
      </w:r>
      <w:r w:rsidRPr="00256779" w:rsidR="003A1D6E">
        <w:rPr>
          <w:rFonts w:asciiTheme="minorHAnsi" w:hAnsiTheme="minorHAnsi" w:cstheme="minorHAnsi"/>
        </w:rPr>
        <w:t xml:space="preserve"> </w:t>
      </w:r>
      <w:r w:rsidRPr="00256779">
        <w:rPr>
          <w:rFonts w:asciiTheme="minorHAnsi" w:hAnsiTheme="minorHAnsi" w:cstheme="minorHAnsi"/>
        </w:rPr>
        <w:t>Reductions below this level are not feasible.</w:t>
      </w:r>
    </w:p>
    <w:p w:rsidRPr="00256779" w:rsidR="006A0611" w:rsidP="006A0611" w:rsidRDefault="006A0611" w14:paraId="69F0F610"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6A0611" w:rsidP="006A0611" w:rsidRDefault="006A0611" w14:paraId="5C1CAD29" w14:textId="3AFAE37F">
      <w:pPr>
        <w:pStyle w:val="Heading2"/>
        <w:rPr>
          <w:rFonts w:asciiTheme="minorHAnsi" w:hAnsiTheme="minorHAnsi" w:cstheme="minorHAnsi"/>
        </w:rPr>
      </w:pPr>
      <w:bookmarkStart w:name="_Toc95230844" w:id="13"/>
      <w:r w:rsidRPr="00256779">
        <w:rPr>
          <w:rFonts w:asciiTheme="minorHAnsi" w:hAnsiTheme="minorHAnsi" w:cstheme="minorHAnsi"/>
        </w:rPr>
        <w:t>3(e): General Guidelines</w:t>
      </w:r>
      <w:bookmarkEnd w:id="13"/>
    </w:p>
    <w:p w:rsidRPr="00256779" w:rsidR="006A0611" w:rsidP="006A0611" w:rsidRDefault="006A0611" w14:paraId="532BE692"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The information collection activities discussed in this chapter of the ICR are fully consistent with all guidelines in 5 CFR 1320.5(d)(2).</w:t>
      </w:r>
    </w:p>
    <w:p w:rsidRPr="00256779" w:rsidR="006A0611" w:rsidP="006A0611" w:rsidRDefault="006A0611" w14:paraId="56393F5C"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6A0611" w:rsidP="006A0611" w:rsidRDefault="006A0611" w14:paraId="6D40A1D5" w14:textId="45F64ABD">
      <w:pPr>
        <w:pStyle w:val="Heading2"/>
        <w:rPr>
          <w:rFonts w:asciiTheme="minorHAnsi" w:hAnsiTheme="minorHAnsi" w:cstheme="minorHAnsi"/>
        </w:rPr>
      </w:pPr>
      <w:bookmarkStart w:name="_Toc95230845" w:id="14"/>
      <w:r w:rsidRPr="00256779">
        <w:rPr>
          <w:rFonts w:asciiTheme="minorHAnsi" w:hAnsiTheme="minorHAnsi" w:cstheme="minorHAnsi"/>
        </w:rPr>
        <w:t>3(f): Confidentiality</w:t>
      </w:r>
      <w:bookmarkEnd w:id="14"/>
    </w:p>
    <w:p w:rsidRPr="00256779" w:rsidR="006A0611" w:rsidP="006A0611" w:rsidRDefault="006A0611" w14:paraId="638D5A6B"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The information collection activities discussed in this chapter of the ICR do not require the submission of any confidential information.</w:t>
      </w:r>
    </w:p>
    <w:p w:rsidRPr="00256779" w:rsidR="006A0611" w:rsidP="006A0611" w:rsidRDefault="006A0611" w14:paraId="40D2A665"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6A0611" w:rsidP="006A0611" w:rsidRDefault="006A0611" w14:paraId="6C463D44" w14:textId="149E1911">
      <w:pPr>
        <w:pStyle w:val="Heading2"/>
        <w:rPr>
          <w:rFonts w:asciiTheme="minorHAnsi" w:hAnsiTheme="minorHAnsi" w:cstheme="minorHAnsi"/>
        </w:rPr>
      </w:pPr>
      <w:bookmarkStart w:name="_Toc95230846" w:id="15"/>
      <w:r w:rsidRPr="00256779">
        <w:rPr>
          <w:rFonts w:asciiTheme="minorHAnsi" w:hAnsiTheme="minorHAnsi" w:cstheme="minorHAnsi"/>
        </w:rPr>
        <w:t>3(g): Sensitive Questions</w:t>
      </w:r>
      <w:bookmarkEnd w:id="15"/>
    </w:p>
    <w:p w:rsidRPr="00256779" w:rsidR="006A0611" w:rsidP="006A0611" w:rsidRDefault="006A0611" w14:paraId="5DA94BF8"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The information collection activities discussed in this chapter of the ICR do not require the submission of any sensitive information.</w:t>
      </w:r>
    </w:p>
    <w:p w:rsidRPr="00256779" w:rsidR="006A0611" w:rsidP="006A0611" w:rsidRDefault="006A0611" w14:paraId="42D44315"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6A0611" w:rsidP="006A0611" w:rsidRDefault="006A0611" w14:paraId="641E5C3C" w14:textId="103463F1">
      <w:pPr>
        <w:pStyle w:val="Heading2"/>
        <w:rPr>
          <w:rFonts w:asciiTheme="minorHAnsi" w:hAnsiTheme="minorHAnsi" w:cstheme="minorHAnsi"/>
        </w:rPr>
      </w:pPr>
      <w:bookmarkStart w:name="_Toc95230847" w:id="16"/>
      <w:r w:rsidRPr="00256779">
        <w:rPr>
          <w:rFonts w:asciiTheme="minorHAnsi" w:hAnsiTheme="minorHAnsi" w:cstheme="minorHAnsi"/>
        </w:rPr>
        <w:t>SECTION 4: The Respondents and the Information Requested</w:t>
      </w:r>
      <w:bookmarkEnd w:id="16"/>
    </w:p>
    <w:p w:rsidRPr="00256779" w:rsidR="006A0611" w:rsidP="006A0611" w:rsidRDefault="006A0611" w14:paraId="7BC5614E"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6A0611" w:rsidP="006A0611" w:rsidRDefault="006A0611" w14:paraId="5E32E2AC" w14:textId="44EAC1F5">
      <w:pPr>
        <w:pStyle w:val="Heading2"/>
        <w:rPr>
          <w:rFonts w:asciiTheme="minorHAnsi" w:hAnsiTheme="minorHAnsi" w:cstheme="minorHAnsi"/>
        </w:rPr>
      </w:pPr>
      <w:bookmarkStart w:name="_Toc95230848" w:id="17"/>
      <w:r w:rsidRPr="00256779">
        <w:rPr>
          <w:rFonts w:asciiTheme="minorHAnsi" w:hAnsiTheme="minorHAnsi" w:cstheme="minorHAnsi"/>
        </w:rPr>
        <w:t>4(a): Respondents/SIC Codes</w:t>
      </w:r>
      <w:bookmarkEnd w:id="17"/>
    </w:p>
    <w:p w:rsidRPr="00256779" w:rsidR="00425B3E" w:rsidP="00A17A41" w:rsidRDefault="006A0611" w14:paraId="4ED1E5C2" w14:textId="14AD9965">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State governments (SIC code 9511, NAICS code 924110) are the only respondents to the data collection activities described in this chapter of the ICR.</w:t>
      </w:r>
    </w:p>
    <w:p w:rsidRPr="00256779" w:rsidR="00A17A41" w:rsidP="00A17A41" w:rsidRDefault="00A17A41" w14:paraId="62E285FD"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b/>
          <w:bCs/>
        </w:rPr>
      </w:pPr>
    </w:p>
    <w:p w:rsidRPr="00256779" w:rsidR="001B77AE" w:rsidP="00460BF6" w:rsidRDefault="001B77AE" w14:paraId="6E56A0E3" w14:textId="7D1FB0B0">
      <w:pPr>
        <w:pStyle w:val="Heading2"/>
        <w:rPr>
          <w:rFonts w:asciiTheme="minorHAnsi" w:hAnsiTheme="minorHAnsi" w:cstheme="minorHAnsi"/>
        </w:rPr>
      </w:pPr>
      <w:bookmarkStart w:name="_Toc95230849" w:id="18"/>
      <w:r w:rsidRPr="00256779">
        <w:rPr>
          <w:rFonts w:asciiTheme="minorHAnsi" w:hAnsiTheme="minorHAnsi" w:cstheme="minorHAnsi"/>
        </w:rPr>
        <w:t>4(b): Information Requested</w:t>
      </w:r>
      <w:bookmarkEnd w:id="18"/>
    </w:p>
    <w:p w:rsidRPr="00256779" w:rsidR="00A17A41" w:rsidP="001B77AE" w:rsidRDefault="00A17A41" w14:paraId="2546857F"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b/>
          <w:bCs/>
          <w:i/>
          <w:iCs/>
        </w:rPr>
      </w:pPr>
    </w:p>
    <w:p w:rsidRPr="00256779" w:rsidR="001B77AE" w:rsidP="001B77AE" w:rsidRDefault="001B77AE" w14:paraId="0C671E27" w14:textId="273B33FF">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b/>
          <w:bCs/>
          <w:i/>
          <w:iCs/>
        </w:rPr>
      </w:pPr>
      <w:r w:rsidRPr="00256779">
        <w:rPr>
          <w:rFonts w:asciiTheme="minorHAnsi" w:hAnsiTheme="minorHAnsi" w:cstheme="minorHAnsi"/>
          <w:b/>
          <w:bCs/>
          <w:i/>
          <w:iCs/>
        </w:rPr>
        <w:t>No-discharge Zone (NDZ) by State Prohibition under 40 CFR 1700.9</w:t>
      </w:r>
    </w:p>
    <w:p w:rsidRPr="00256779" w:rsidR="001B77AE" w:rsidP="001B77AE" w:rsidRDefault="001B77AE" w14:paraId="6AFC710B" w14:textId="04CDA191">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i/>
          <w:iCs/>
        </w:rPr>
        <w:t>(</w:t>
      </w:r>
      <w:r w:rsidRPr="00256779" w:rsidR="00585779">
        <w:rPr>
          <w:rFonts w:asciiTheme="minorHAnsi" w:hAnsiTheme="minorHAnsi" w:cstheme="minorHAnsi"/>
          <w:i/>
          <w:iCs/>
        </w:rPr>
        <w:t>i</w:t>
      </w:r>
      <w:r w:rsidRPr="00256779">
        <w:rPr>
          <w:rFonts w:asciiTheme="minorHAnsi" w:hAnsiTheme="minorHAnsi" w:cstheme="minorHAnsi"/>
          <w:i/>
          <w:iCs/>
        </w:rPr>
        <w:t>) Data Items</w:t>
      </w:r>
    </w:p>
    <w:p w:rsidRPr="00256779" w:rsidR="00585779" w:rsidP="00585779" w:rsidRDefault="001B77AE" w14:paraId="7EB16271" w14:textId="77777777">
      <w:pPr>
        <w:pStyle w:val="ListParagraph"/>
        <w:numPr>
          <w:ilvl w:val="0"/>
          <w:numId w:val="18"/>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Identification of discharge</w:t>
      </w:r>
    </w:p>
    <w:p w:rsidRPr="00256779" w:rsidR="00585779" w:rsidP="00585779" w:rsidRDefault="001B77AE" w14:paraId="76F3AB9B" w14:textId="77777777">
      <w:pPr>
        <w:pStyle w:val="ListParagraph"/>
        <w:numPr>
          <w:ilvl w:val="0"/>
          <w:numId w:val="18"/>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Definition of waters in the proposed NDZ</w:t>
      </w:r>
    </w:p>
    <w:p w:rsidRPr="00256779" w:rsidR="00585779" w:rsidP="00585779" w:rsidRDefault="001B77AE" w14:paraId="09216C87" w14:textId="77777777">
      <w:pPr>
        <w:pStyle w:val="ListParagraph"/>
        <w:numPr>
          <w:ilvl w:val="0"/>
          <w:numId w:val="18"/>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Determination of necessity for greater environmental protection</w:t>
      </w:r>
    </w:p>
    <w:p w:rsidRPr="00256779" w:rsidR="00585779" w:rsidP="00585779" w:rsidRDefault="001B77AE" w14:paraId="29A7D124" w14:textId="77777777">
      <w:pPr>
        <w:pStyle w:val="ListParagraph"/>
        <w:numPr>
          <w:ilvl w:val="0"/>
          <w:numId w:val="18"/>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Description of discharge removal facilities</w:t>
      </w:r>
    </w:p>
    <w:p w:rsidRPr="00256779" w:rsidR="005D4600" w:rsidP="00585779" w:rsidRDefault="005D4600" w14:paraId="19C722DF" w14:textId="5377CA13">
      <w:pPr>
        <w:pStyle w:val="ListParagraph"/>
        <w:numPr>
          <w:ilvl w:val="0"/>
          <w:numId w:val="18"/>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 xml:space="preserve">Information on whether vessels other than those of the Armed </w:t>
      </w:r>
      <w:r w:rsidR="00A0756B">
        <w:rPr>
          <w:rFonts w:asciiTheme="minorHAnsi" w:hAnsiTheme="minorHAnsi" w:cstheme="minorHAnsi"/>
        </w:rPr>
        <w:t>F</w:t>
      </w:r>
      <w:r w:rsidRPr="00256779">
        <w:rPr>
          <w:rFonts w:asciiTheme="minorHAnsi" w:hAnsiTheme="minorHAnsi" w:cstheme="minorHAnsi"/>
        </w:rPr>
        <w:t>orces are subject to the same type of prohibition</w:t>
      </w:r>
    </w:p>
    <w:p w:rsidRPr="00256779" w:rsidR="001B77AE" w:rsidP="001B77AE" w:rsidRDefault="001B77AE" w14:paraId="7976EECD"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1B77AE" w:rsidP="001B77AE" w:rsidRDefault="001B77AE" w14:paraId="62B43485" w14:textId="260F1032">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i/>
          <w:iCs/>
        </w:rPr>
        <w:lastRenderedPageBreak/>
        <w:t>(ii) Respondent Activities</w:t>
      </w:r>
    </w:p>
    <w:p w:rsidRPr="00256779" w:rsidR="001B77AE" w:rsidP="001B77AE" w:rsidRDefault="001B77AE" w14:paraId="364FAA82" w14:textId="078F6013">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 xml:space="preserve">For the establishment of an NDZ by </w:t>
      </w:r>
      <w:r w:rsidRPr="00256779" w:rsidR="008A02F1">
        <w:rPr>
          <w:rFonts w:asciiTheme="minorHAnsi" w:hAnsiTheme="minorHAnsi" w:cstheme="minorHAnsi"/>
        </w:rPr>
        <w:t>s</w:t>
      </w:r>
      <w:r w:rsidRPr="00256779">
        <w:rPr>
          <w:rFonts w:asciiTheme="minorHAnsi" w:hAnsiTheme="minorHAnsi" w:cstheme="minorHAnsi"/>
        </w:rPr>
        <w:t xml:space="preserve">tate </w:t>
      </w:r>
      <w:r w:rsidRPr="00256779" w:rsidR="008A02F1">
        <w:rPr>
          <w:rFonts w:asciiTheme="minorHAnsi" w:hAnsiTheme="minorHAnsi" w:cstheme="minorHAnsi"/>
        </w:rPr>
        <w:t>p</w:t>
      </w:r>
      <w:r w:rsidRPr="00256779">
        <w:rPr>
          <w:rFonts w:asciiTheme="minorHAnsi" w:hAnsiTheme="minorHAnsi" w:cstheme="minorHAnsi"/>
        </w:rPr>
        <w:t>rohibition, a state must</w:t>
      </w:r>
      <w:r w:rsidRPr="00256779" w:rsidR="008A02F1">
        <w:rPr>
          <w:rFonts w:asciiTheme="minorHAnsi" w:hAnsiTheme="minorHAnsi" w:cstheme="minorHAnsi"/>
        </w:rPr>
        <w:t xml:space="preserve"> submit to EPA</w:t>
      </w:r>
      <w:r w:rsidRPr="00256779">
        <w:rPr>
          <w:rFonts w:asciiTheme="minorHAnsi" w:hAnsiTheme="minorHAnsi" w:cstheme="minorHAnsi"/>
        </w:rPr>
        <w:t xml:space="preserve">: </w:t>
      </w:r>
    </w:p>
    <w:p w:rsidRPr="00256779" w:rsidR="00585779" w:rsidP="00585779" w:rsidRDefault="008A02F1" w14:paraId="44C9082F" w14:textId="29E720CC">
      <w:pPr>
        <w:pStyle w:val="ListParagraph"/>
        <w:numPr>
          <w:ilvl w:val="0"/>
          <w:numId w:val="19"/>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A</w:t>
      </w:r>
      <w:r w:rsidRPr="00256779" w:rsidR="001B77AE">
        <w:rPr>
          <w:rFonts w:asciiTheme="minorHAnsi" w:hAnsiTheme="minorHAnsi" w:cstheme="minorHAnsi"/>
        </w:rPr>
        <w:t xml:space="preserve"> certification that it has determined that the protection and enhancement of the quality of the proposed waters require greater environmental protection, and</w:t>
      </w:r>
    </w:p>
    <w:p w:rsidRPr="00256779" w:rsidR="001B77AE" w:rsidP="00585779" w:rsidRDefault="008A02F1" w14:paraId="0C4726B0" w14:textId="52C0B42B">
      <w:pPr>
        <w:pStyle w:val="ListParagraph"/>
        <w:numPr>
          <w:ilvl w:val="0"/>
          <w:numId w:val="19"/>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A</w:t>
      </w:r>
      <w:r w:rsidRPr="00256779" w:rsidR="001B77AE">
        <w:rPr>
          <w:rFonts w:asciiTheme="minorHAnsi" w:hAnsiTheme="minorHAnsi" w:cstheme="minorHAnsi"/>
        </w:rPr>
        <w:t xml:space="preserve"> request with enough information for EPA to determine that: (1) adequate facilities for the safe and sanitary removal of the discharge are reasonably available for the waters to which the prohibition would apply; and (2) the prohibition will not have the effect of discriminating against vessels of the Armed Forces by reason of the ownership or operation by the Federal Government, or the military function, of the vessel.</w:t>
      </w:r>
    </w:p>
    <w:p w:rsidRPr="00256779" w:rsidR="001B77AE" w:rsidP="001B77AE" w:rsidRDefault="001B77AE" w14:paraId="20A3F3EC"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1B77AE" w:rsidP="001B77AE" w:rsidRDefault="001B77AE" w14:paraId="4CD1713C"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b/>
          <w:bCs/>
          <w:i/>
          <w:iCs/>
        </w:rPr>
        <w:t>No-discharge Zone (NDZ) by EPA Prohibition under 40 CFR 1700.10</w:t>
      </w:r>
    </w:p>
    <w:p w:rsidRPr="00256779" w:rsidR="001B77AE" w:rsidP="001B77AE" w:rsidRDefault="001B77AE" w14:paraId="19F1F619" w14:textId="24382FF9">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i/>
          <w:iCs/>
        </w:rPr>
        <w:t>(</w:t>
      </w:r>
      <w:r w:rsidRPr="00256779" w:rsidR="00B51B94">
        <w:rPr>
          <w:rFonts w:asciiTheme="minorHAnsi" w:hAnsiTheme="minorHAnsi" w:cstheme="minorHAnsi"/>
          <w:i/>
          <w:iCs/>
        </w:rPr>
        <w:t>i</w:t>
      </w:r>
      <w:r w:rsidRPr="00256779">
        <w:rPr>
          <w:rFonts w:asciiTheme="minorHAnsi" w:hAnsiTheme="minorHAnsi" w:cstheme="minorHAnsi"/>
          <w:i/>
          <w:iCs/>
        </w:rPr>
        <w:t>) Data Items</w:t>
      </w:r>
    </w:p>
    <w:p w:rsidRPr="00256779" w:rsidR="00B51B94" w:rsidP="00B51B94" w:rsidRDefault="001B77AE" w14:paraId="19C76C52" w14:textId="77777777">
      <w:pPr>
        <w:pStyle w:val="ListParagraph"/>
        <w:numPr>
          <w:ilvl w:val="0"/>
          <w:numId w:val="20"/>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Identification of discharge</w:t>
      </w:r>
    </w:p>
    <w:p w:rsidRPr="00256779" w:rsidR="00B51B94" w:rsidP="00B51B94" w:rsidRDefault="001B77AE" w14:paraId="2EB16B3D" w14:textId="77777777">
      <w:pPr>
        <w:pStyle w:val="ListParagraph"/>
        <w:numPr>
          <w:ilvl w:val="0"/>
          <w:numId w:val="20"/>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Definition of waters in proposed NDZ</w:t>
      </w:r>
    </w:p>
    <w:p w:rsidRPr="00256779" w:rsidR="00B51B94" w:rsidP="00B51B94" w:rsidRDefault="001B77AE" w14:paraId="291FFAC5" w14:textId="77777777">
      <w:pPr>
        <w:pStyle w:val="ListParagraph"/>
        <w:numPr>
          <w:ilvl w:val="0"/>
          <w:numId w:val="20"/>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Technical analysis showing why protection requires a prohibition of the discharge</w:t>
      </w:r>
    </w:p>
    <w:p w:rsidRPr="00256779" w:rsidR="00B51B94" w:rsidP="00B51B94" w:rsidRDefault="001B77AE" w14:paraId="79E46129" w14:textId="77777777">
      <w:pPr>
        <w:pStyle w:val="ListParagraph"/>
        <w:numPr>
          <w:ilvl w:val="0"/>
          <w:numId w:val="20"/>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Description of discharge removal facilities</w:t>
      </w:r>
    </w:p>
    <w:p w:rsidRPr="00256779" w:rsidR="001B77AE" w:rsidP="00B51B94" w:rsidRDefault="005D4600" w14:paraId="11A0ECC3" w14:textId="64763A98">
      <w:pPr>
        <w:pStyle w:val="ListParagraph"/>
        <w:numPr>
          <w:ilvl w:val="0"/>
          <w:numId w:val="20"/>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Information on whether vessels other than those of the Armed Forces are subject to the same type of prohibition</w:t>
      </w:r>
    </w:p>
    <w:p w:rsidRPr="00256779" w:rsidR="001B77AE" w:rsidP="001B77AE" w:rsidRDefault="001B77AE" w14:paraId="65A7BA72"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iCs/>
        </w:rPr>
      </w:pPr>
    </w:p>
    <w:p w:rsidRPr="00256779" w:rsidR="001B77AE" w:rsidP="001B77AE" w:rsidRDefault="001B77AE" w14:paraId="6EA89DCC" w14:textId="49704E8A">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i/>
          <w:iCs/>
        </w:rPr>
        <w:t>(ii) Respondent Activities</w:t>
      </w:r>
    </w:p>
    <w:p w:rsidRPr="00256779" w:rsidR="001B77AE" w:rsidP="002E4076" w:rsidRDefault="001B77AE" w14:paraId="2CF8FD7B" w14:textId="581537CE">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 xml:space="preserve">For the establishment of an NDZ by EPA </w:t>
      </w:r>
      <w:r w:rsidRPr="00256779" w:rsidR="008A02F1">
        <w:rPr>
          <w:rFonts w:asciiTheme="minorHAnsi" w:hAnsiTheme="minorHAnsi" w:cstheme="minorHAnsi"/>
        </w:rPr>
        <w:t>p</w:t>
      </w:r>
      <w:r w:rsidRPr="00256779">
        <w:rPr>
          <w:rFonts w:asciiTheme="minorHAnsi" w:hAnsiTheme="minorHAnsi" w:cstheme="minorHAnsi"/>
        </w:rPr>
        <w:t>rohibition, a state must</w:t>
      </w:r>
      <w:r w:rsidRPr="00256779" w:rsidR="005D4600">
        <w:rPr>
          <w:rFonts w:asciiTheme="minorHAnsi" w:hAnsiTheme="minorHAnsi" w:cstheme="minorHAnsi"/>
        </w:rPr>
        <w:t xml:space="preserve"> s</w:t>
      </w:r>
      <w:r w:rsidRPr="00256779">
        <w:rPr>
          <w:rFonts w:asciiTheme="minorHAnsi" w:hAnsiTheme="minorHAnsi" w:cstheme="minorHAnsi"/>
        </w:rPr>
        <w:t xml:space="preserve">ubmit an application to EPA with enough information for EPA to determine that: </w:t>
      </w:r>
      <w:r w:rsidRPr="00256779" w:rsidR="005D4600">
        <w:rPr>
          <w:rFonts w:asciiTheme="minorHAnsi" w:hAnsiTheme="minorHAnsi" w:cstheme="minorHAnsi"/>
        </w:rPr>
        <w:t xml:space="preserve">(1) </w:t>
      </w:r>
      <w:r w:rsidRPr="00256779">
        <w:rPr>
          <w:rFonts w:asciiTheme="minorHAnsi" w:hAnsiTheme="minorHAnsi" w:cstheme="minorHAnsi"/>
        </w:rPr>
        <w:t xml:space="preserve">the protection and enhancement of the quality of the proposed waters require a prohibition of the discharge; </w:t>
      </w:r>
      <w:r w:rsidRPr="00256779" w:rsidR="005D4600">
        <w:rPr>
          <w:rFonts w:asciiTheme="minorHAnsi" w:hAnsiTheme="minorHAnsi" w:cstheme="minorHAnsi"/>
        </w:rPr>
        <w:t xml:space="preserve">(2) </w:t>
      </w:r>
      <w:r w:rsidRPr="00256779">
        <w:rPr>
          <w:rFonts w:asciiTheme="minorHAnsi" w:hAnsiTheme="minorHAnsi" w:cstheme="minorHAnsi"/>
        </w:rPr>
        <w:t>adequate facilities for the safe and sanitary removal of the discharge are reasonably available for the waters to which the prohibition would apply; and</w:t>
      </w:r>
      <w:r w:rsidRPr="00256779" w:rsidR="002E4076">
        <w:rPr>
          <w:rFonts w:asciiTheme="minorHAnsi" w:hAnsiTheme="minorHAnsi" w:cstheme="minorHAnsi"/>
        </w:rPr>
        <w:t xml:space="preserve"> (3) </w:t>
      </w:r>
      <w:r w:rsidRPr="00256779">
        <w:rPr>
          <w:rFonts w:asciiTheme="minorHAnsi" w:hAnsiTheme="minorHAnsi" w:cstheme="minorHAnsi"/>
        </w:rPr>
        <w:t>the prohibition will not have the effect of discriminating against vessels of the Armed Forces by reason of the ownership or operation by the Federal Government, or the military function, of the vessel.</w:t>
      </w:r>
    </w:p>
    <w:p w:rsidRPr="00256779" w:rsidR="00EE71E5" w:rsidP="00EE71E5" w:rsidRDefault="00EE71E5" w14:paraId="178F7822"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b/>
          <w:bCs/>
          <w:i/>
          <w:iCs/>
        </w:rPr>
      </w:pPr>
    </w:p>
    <w:p w:rsidRPr="00256779" w:rsidR="00EE71E5" w:rsidP="00EE71E5" w:rsidRDefault="00EE71E5" w14:paraId="784B10AD" w14:textId="4389C676">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b/>
          <w:bCs/>
          <w:i/>
          <w:iCs/>
        </w:rPr>
        <w:t>Petition for Review under 40 CFR 1700.11 - 1700.13</w:t>
      </w:r>
    </w:p>
    <w:p w:rsidRPr="00256779" w:rsidR="00F1557F" w:rsidP="00F1557F" w:rsidRDefault="00EE71E5" w14:paraId="55D3CBE6" w14:textId="5AB5AF5B">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i/>
          <w:iCs/>
        </w:rPr>
        <w:t>(</w:t>
      </w:r>
      <w:r w:rsidRPr="00256779" w:rsidR="00F1557F">
        <w:rPr>
          <w:rFonts w:asciiTheme="minorHAnsi" w:hAnsiTheme="minorHAnsi" w:cstheme="minorHAnsi"/>
          <w:i/>
          <w:iCs/>
        </w:rPr>
        <w:t>i</w:t>
      </w:r>
      <w:r w:rsidRPr="00256779">
        <w:rPr>
          <w:rFonts w:asciiTheme="minorHAnsi" w:hAnsiTheme="minorHAnsi" w:cstheme="minorHAnsi"/>
          <w:i/>
          <w:iCs/>
        </w:rPr>
        <w:t>) Data Items</w:t>
      </w:r>
    </w:p>
    <w:p w:rsidRPr="00256779" w:rsidR="00F1557F" w:rsidP="00F1557F" w:rsidRDefault="00EE71E5" w14:paraId="5E44016F" w14:textId="77777777">
      <w:pPr>
        <w:pStyle w:val="ListParagraph"/>
        <w:numPr>
          <w:ilvl w:val="0"/>
          <w:numId w:val="21"/>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Identification of discharge or standard</w:t>
      </w:r>
    </w:p>
    <w:p w:rsidRPr="00256779" w:rsidR="00F1557F" w:rsidP="00F1557F" w:rsidRDefault="00EE71E5" w14:paraId="16071671" w14:textId="77777777">
      <w:pPr>
        <w:pStyle w:val="ListParagraph"/>
        <w:numPr>
          <w:ilvl w:val="0"/>
          <w:numId w:val="21"/>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Scientific and technical information on which petition is based</w:t>
      </w:r>
    </w:p>
    <w:p w:rsidRPr="00256779" w:rsidR="00EE71E5" w:rsidP="00F1557F" w:rsidRDefault="00EE71E5" w14:paraId="6B01E37B" w14:textId="26B2C7BD">
      <w:pPr>
        <w:pStyle w:val="ListParagraph"/>
        <w:numPr>
          <w:ilvl w:val="0"/>
          <w:numId w:val="21"/>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An explanation of why the state believes that consideration of the information provided should result in a change to the determination or standard on a nationwide basis, and an explanation of how the technical information provided is relevant to one or more of the seven factors considered in making the original determination or standard as required by the statute (</w:t>
      </w:r>
      <w:r w:rsidRPr="00256779" w:rsidR="008A02F1">
        <w:rPr>
          <w:rFonts w:asciiTheme="minorHAnsi" w:hAnsiTheme="minorHAnsi" w:cstheme="minorHAnsi"/>
        </w:rPr>
        <w:t>33 U.S.C. 1322</w:t>
      </w:r>
      <w:r w:rsidRPr="00256779">
        <w:rPr>
          <w:rFonts w:asciiTheme="minorHAnsi" w:hAnsiTheme="minorHAnsi" w:cstheme="minorHAnsi"/>
        </w:rPr>
        <w:t>(n)(2)(B))</w:t>
      </w:r>
    </w:p>
    <w:p w:rsidRPr="00256779" w:rsidR="00EE71E5" w:rsidP="00EE71E5" w:rsidRDefault="00EE71E5" w14:paraId="4280CC43"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i/>
          <w:iCs/>
        </w:rPr>
      </w:pPr>
    </w:p>
    <w:p w:rsidRPr="00256779" w:rsidR="00EE71E5" w:rsidP="00EE71E5" w:rsidRDefault="00EE71E5" w14:paraId="6228F370" w14:textId="071514B2">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i/>
          <w:iCs/>
        </w:rPr>
        <w:t>(ii) Respondent Activities</w:t>
      </w:r>
    </w:p>
    <w:p w:rsidRPr="00256779" w:rsidR="00EE71E5" w:rsidP="00EE71E5" w:rsidRDefault="00EE71E5" w14:paraId="58100C5E" w14:textId="4E560F21">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 xml:space="preserve">If a state believes there is significant new information that could reasonably result in a change to a determination of whether a particular discharge </w:t>
      </w:r>
      <w:r w:rsidRPr="00256779" w:rsidR="00837FFD">
        <w:rPr>
          <w:rFonts w:asciiTheme="minorHAnsi" w:hAnsiTheme="minorHAnsi" w:cstheme="minorHAnsi"/>
        </w:rPr>
        <w:t>requires control</w:t>
      </w:r>
      <w:r w:rsidRPr="00256779">
        <w:rPr>
          <w:rFonts w:asciiTheme="minorHAnsi" w:hAnsiTheme="minorHAnsi" w:cstheme="minorHAnsi"/>
        </w:rPr>
        <w:t>, or to a Federal standard of performance for a Marine Pollution Control Device, it may submit a petition requesting that the Secretary of Defense and EPA review the determination or standard.</w:t>
      </w:r>
    </w:p>
    <w:p w:rsidRPr="00256779" w:rsidR="00EE71E5" w:rsidP="00EE71E5" w:rsidRDefault="00EE71E5" w14:paraId="7AB75593"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EE71E5" w:rsidP="00AD7D40" w:rsidRDefault="00EE71E5" w14:paraId="665AEA07" w14:textId="672F26FB">
      <w:pPr>
        <w:pStyle w:val="Heading2"/>
        <w:rPr>
          <w:rFonts w:asciiTheme="minorHAnsi" w:hAnsiTheme="minorHAnsi" w:cstheme="minorHAnsi"/>
        </w:rPr>
      </w:pPr>
      <w:bookmarkStart w:name="_Toc95230850" w:id="19"/>
      <w:r w:rsidRPr="00256779">
        <w:rPr>
          <w:rFonts w:asciiTheme="minorHAnsi" w:hAnsiTheme="minorHAnsi" w:cstheme="minorHAnsi"/>
        </w:rPr>
        <w:t>SECTION 5: The Information Collected – Agency Activities, Collection Methodology</w:t>
      </w:r>
      <w:r w:rsidRPr="00256779" w:rsidR="00E264CA">
        <w:rPr>
          <w:rFonts w:asciiTheme="minorHAnsi" w:hAnsiTheme="minorHAnsi" w:cstheme="minorHAnsi"/>
        </w:rPr>
        <w:t>,</w:t>
      </w:r>
      <w:r w:rsidRPr="00256779">
        <w:rPr>
          <w:rFonts w:asciiTheme="minorHAnsi" w:hAnsiTheme="minorHAnsi" w:cstheme="minorHAnsi"/>
        </w:rPr>
        <w:t xml:space="preserve"> and Information Management</w:t>
      </w:r>
      <w:bookmarkEnd w:id="19"/>
    </w:p>
    <w:p w:rsidRPr="00256779" w:rsidR="00EE71E5" w:rsidP="00EE71E5" w:rsidRDefault="00EE71E5" w14:paraId="48D0F1AC"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EE71E5" w:rsidP="00AD7D40" w:rsidRDefault="00EE71E5" w14:paraId="12D4393D" w14:textId="5E4F4F76">
      <w:pPr>
        <w:pStyle w:val="Heading2"/>
        <w:rPr>
          <w:rFonts w:asciiTheme="minorHAnsi" w:hAnsiTheme="minorHAnsi" w:cstheme="minorHAnsi"/>
        </w:rPr>
      </w:pPr>
      <w:bookmarkStart w:name="_Toc95230851" w:id="20"/>
      <w:r w:rsidRPr="00256779">
        <w:rPr>
          <w:rFonts w:asciiTheme="minorHAnsi" w:hAnsiTheme="minorHAnsi" w:cstheme="minorHAnsi"/>
        </w:rPr>
        <w:t>5(a): Agency Activities</w:t>
      </w:r>
      <w:bookmarkEnd w:id="20"/>
    </w:p>
    <w:p w:rsidRPr="00256779" w:rsidR="002E4076" w:rsidP="00EE71E5" w:rsidRDefault="002E4076" w14:paraId="115B8DA9"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b/>
          <w:bCs/>
        </w:rPr>
      </w:pPr>
    </w:p>
    <w:p w:rsidRPr="00256779" w:rsidR="00EE71E5" w:rsidP="00EE71E5" w:rsidRDefault="00EE71E5" w14:paraId="72A4A642" w14:textId="593CECF6">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b/>
          <w:bCs/>
          <w:i/>
          <w:iCs/>
        </w:rPr>
        <w:t>No-discharge Zone (NDZ) by State Prohibition under 40 CFR 1700.9</w:t>
      </w:r>
    </w:p>
    <w:p w:rsidRPr="00256779" w:rsidR="00EE71E5" w:rsidP="00EE71E5" w:rsidRDefault="00EE71E5" w14:paraId="318B2EA9" w14:textId="1BE17B3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 xml:space="preserve">Agency activities associated with a request by a state to establish an NDZ by state </w:t>
      </w:r>
      <w:r w:rsidRPr="00256779" w:rsidR="002E4076">
        <w:rPr>
          <w:rFonts w:asciiTheme="minorHAnsi" w:hAnsiTheme="minorHAnsi" w:cstheme="minorHAnsi"/>
        </w:rPr>
        <w:t>p</w:t>
      </w:r>
      <w:r w:rsidRPr="00256779">
        <w:rPr>
          <w:rFonts w:asciiTheme="minorHAnsi" w:hAnsiTheme="minorHAnsi" w:cstheme="minorHAnsi"/>
        </w:rPr>
        <w:t>rohibition consist of the following:</w:t>
      </w:r>
    </w:p>
    <w:p w:rsidRPr="00256779" w:rsidR="00797B7C" w:rsidP="00797B7C" w:rsidRDefault="000D6333" w14:paraId="714049B2" w14:textId="77777777">
      <w:pPr>
        <w:pStyle w:val="ListParagraph"/>
        <w:numPr>
          <w:ilvl w:val="0"/>
          <w:numId w:val="23"/>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Clarify any questions from state applicants</w:t>
      </w:r>
    </w:p>
    <w:p w:rsidRPr="00256779" w:rsidR="000D6333" w:rsidP="00797B7C" w:rsidRDefault="000D6333" w14:paraId="15905613" w14:textId="4EE0BFE5">
      <w:pPr>
        <w:pStyle w:val="ListParagraph"/>
        <w:numPr>
          <w:ilvl w:val="0"/>
          <w:numId w:val="23"/>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 xml:space="preserve">Review the information in the request </w:t>
      </w:r>
      <w:r w:rsidRPr="00256779" w:rsidR="00C72DF0">
        <w:rPr>
          <w:rFonts w:asciiTheme="minorHAnsi" w:hAnsiTheme="minorHAnsi" w:cstheme="minorHAnsi"/>
        </w:rPr>
        <w:t>to</w:t>
      </w:r>
      <w:r w:rsidRPr="00256779">
        <w:rPr>
          <w:rFonts w:asciiTheme="minorHAnsi" w:hAnsiTheme="minorHAnsi" w:cstheme="minorHAnsi"/>
        </w:rPr>
        <w:t xml:space="preserve"> determine whether: </w:t>
      </w:r>
    </w:p>
    <w:p w:rsidRPr="00256779" w:rsidR="00A43120" w:rsidP="00276CDB" w:rsidRDefault="000D6333" w14:paraId="75855D2E" w14:textId="033380AC">
      <w:pPr>
        <w:pStyle w:val="ListParagraph"/>
        <w:numPr>
          <w:ilvl w:val="0"/>
          <w:numId w:val="3"/>
        </w:numPr>
        <w:tabs>
          <w:tab w:val="left" w:pos="-1440"/>
          <w:tab w:val="left" w:pos="-720"/>
          <w:tab w:val="left" w:pos="0"/>
          <w:tab w:val="left" w:pos="810"/>
          <w:tab w:val="left" w:pos="1008"/>
          <w:tab w:val="left" w:pos="1440"/>
          <w:tab w:val="left" w:pos="2160"/>
          <w:tab w:val="left" w:pos="2880"/>
        </w:tabs>
        <w:ind w:left="1440" w:hanging="450"/>
        <w:rPr>
          <w:rFonts w:asciiTheme="minorHAnsi" w:hAnsiTheme="minorHAnsi" w:cstheme="minorHAnsi"/>
        </w:rPr>
      </w:pPr>
      <w:r w:rsidRPr="00256779">
        <w:rPr>
          <w:rFonts w:asciiTheme="minorHAnsi" w:hAnsiTheme="minorHAnsi" w:cstheme="minorHAnsi"/>
        </w:rPr>
        <w:t>adequate facilities for the safe and sanitary removal of the discharge are reasonably available for the waters to which the prohibition would apply;</w:t>
      </w:r>
      <w:r w:rsidRPr="00256779" w:rsidR="00A43120">
        <w:rPr>
          <w:rFonts w:asciiTheme="minorHAnsi" w:hAnsiTheme="minorHAnsi" w:cstheme="minorHAnsi"/>
        </w:rPr>
        <w:t xml:space="preserve"> </w:t>
      </w:r>
      <w:r w:rsidRPr="00256779">
        <w:rPr>
          <w:rFonts w:asciiTheme="minorHAnsi" w:hAnsiTheme="minorHAnsi" w:cstheme="minorHAnsi"/>
        </w:rPr>
        <w:t>and</w:t>
      </w:r>
    </w:p>
    <w:p w:rsidRPr="00256779" w:rsidR="000D6333" w:rsidP="00276CDB" w:rsidRDefault="000D6333" w14:paraId="66663C64" w14:textId="1F2E917B">
      <w:pPr>
        <w:pStyle w:val="ListParagraph"/>
        <w:numPr>
          <w:ilvl w:val="0"/>
          <w:numId w:val="3"/>
        </w:numPr>
        <w:tabs>
          <w:tab w:val="left" w:pos="-1440"/>
          <w:tab w:val="left" w:pos="-720"/>
          <w:tab w:val="left" w:pos="0"/>
          <w:tab w:val="left" w:pos="810"/>
          <w:tab w:val="left" w:pos="1008"/>
          <w:tab w:val="left" w:pos="1440"/>
          <w:tab w:val="left" w:pos="2160"/>
          <w:tab w:val="left" w:pos="2880"/>
        </w:tabs>
        <w:ind w:left="1440" w:hanging="450"/>
        <w:rPr>
          <w:rFonts w:asciiTheme="minorHAnsi" w:hAnsiTheme="minorHAnsi" w:cstheme="minorHAnsi"/>
        </w:rPr>
      </w:pPr>
      <w:r w:rsidRPr="00256779">
        <w:rPr>
          <w:rFonts w:asciiTheme="minorHAnsi" w:hAnsiTheme="minorHAnsi" w:cstheme="minorHAnsi"/>
        </w:rPr>
        <w:t>the prohibition will have the effect of discriminating against vessels of the Armed Forces by reason of the ownership or operation by the Federal Government, or the military function, of the vessel</w:t>
      </w:r>
      <w:r w:rsidRPr="00256779" w:rsidR="00276CDB">
        <w:rPr>
          <w:rFonts w:asciiTheme="minorHAnsi" w:hAnsiTheme="minorHAnsi" w:cstheme="minorHAnsi"/>
        </w:rPr>
        <w:t>.</w:t>
      </w:r>
    </w:p>
    <w:p w:rsidRPr="00256779" w:rsidR="00797B7C" w:rsidP="00797B7C" w:rsidRDefault="000D6333" w14:paraId="71CDD700" w14:textId="2944333F">
      <w:pPr>
        <w:pStyle w:val="ListParagraph"/>
        <w:numPr>
          <w:ilvl w:val="0"/>
          <w:numId w:val="24"/>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Notify the state in writing of the above determinations</w:t>
      </w:r>
      <w:r w:rsidR="00573C39">
        <w:rPr>
          <w:rFonts w:asciiTheme="minorHAnsi" w:hAnsiTheme="minorHAnsi" w:cstheme="minorHAnsi"/>
        </w:rPr>
        <w:t xml:space="preserve"> and publish a Federal Register Notice</w:t>
      </w:r>
    </w:p>
    <w:p w:rsidRPr="00256779" w:rsidR="000D6333" w:rsidP="00797B7C" w:rsidRDefault="000D6333" w14:paraId="3DBB384E" w14:textId="71415103">
      <w:pPr>
        <w:pStyle w:val="ListParagraph"/>
        <w:numPr>
          <w:ilvl w:val="0"/>
          <w:numId w:val="24"/>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Copy, store, file, and maintain the state’s request and EPA’s response letter</w:t>
      </w:r>
    </w:p>
    <w:p w:rsidRPr="00256779" w:rsidR="009D6BF9" w:rsidP="009D6BF9" w:rsidRDefault="009D6BF9" w14:paraId="4E986407"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b/>
          <w:bCs/>
          <w:i/>
          <w:iCs/>
        </w:rPr>
      </w:pPr>
    </w:p>
    <w:p w:rsidRPr="00256779" w:rsidR="009D6BF9" w:rsidP="009D6BF9" w:rsidRDefault="009D6BF9" w14:paraId="61CD140D" w14:textId="65AADF46">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b/>
          <w:bCs/>
          <w:i/>
          <w:iCs/>
        </w:rPr>
        <w:t xml:space="preserve">No-discharge Zone (NDZ) by EPA Prohibition under 40 CFR </w:t>
      </w:r>
      <w:r w:rsidR="00FD2C01">
        <w:rPr>
          <w:rFonts w:asciiTheme="minorHAnsi" w:hAnsiTheme="minorHAnsi" w:cstheme="minorHAnsi"/>
          <w:b/>
          <w:bCs/>
          <w:i/>
          <w:iCs/>
        </w:rPr>
        <w:t>1</w:t>
      </w:r>
      <w:r w:rsidRPr="00256779">
        <w:rPr>
          <w:rFonts w:asciiTheme="minorHAnsi" w:hAnsiTheme="minorHAnsi" w:cstheme="minorHAnsi"/>
          <w:b/>
          <w:bCs/>
          <w:i/>
          <w:iCs/>
        </w:rPr>
        <w:t>700.10</w:t>
      </w:r>
    </w:p>
    <w:p w:rsidRPr="00256779" w:rsidR="009D6BF9" w:rsidP="009D6BF9" w:rsidRDefault="009D6BF9" w14:paraId="1387294B" w14:textId="1515F958">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 xml:space="preserve">Agency activities associated with an application from a state to establish an NDZ by EPA </w:t>
      </w:r>
      <w:r w:rsidRPr="00256779" w:rsidR="00C72DF0">
        <w:rPr>
          <w:rFonts w:asciiTheme="minorHAnsi" w:hAnsiTheme="minorHAnsi" w:cstheme="minorHAnsi"/>
        </w:rPr>
        <w:t>p</w:t>
      </w:r>
      <w:r w:rsidRPr="00256779">
        <w:rPr>
          <w:rFonts w:asciiTheme="minorHAnsi" w:hAnsiTheme="minorHAnsi" w:cstheme="minorHAnsi"/>
        </w:rPr>
        <w:t>rohibition consist of the following:</w:t>
      </w:r>
    </w:p>
    <w:p w:rsidRPr="00256779" w:rsidR="00EA487D" w:rsidP="00EA487D" w:rsidRDefault="009D6BF9" w14:paraId="190F29CE" w14:textId="77777777">
      <w:pPr>
        <w:pStyle w:val="ListParagraph"/>
        <w:numPr>
          <w:ilvl w:val="0"/>
          <w:numId w:val="25"/>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Clarify any questions from state applicants</w:t>
      </w:r>
    </w:p>
    <w:p w:rsidRPr="00256779" w:rsidR="009D6BF9" w:rsidP="00EA487D" w:rsidRDefault="009D6BF9" w14:paraId="344F5DDB" w14:textId="41D14A1E">
      <w:pPr>
        <w:pStyle w:val="ListParagraph"/>
        <w:numPr>
          <w:ilvl w:val="0"/>
          <w:numId w:val="25"/>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 xml:space="preserve">Review the information in the application </w:t>
      </w:r>
      <w:r w:rsidRPr="00256779" w:rsidR="00C72DF0">
        <w:rPr>
          <w:rFonts w:asciiTheme="minorHAnsi" w:hAnsiTheme="minorHAnsi" w:cstheme="minorHAnsi"/>
        </w:rPr>
        <w:t>to</w:t>
      </w:r>
      <w:r w:rsidRPr="00256779">
        <w:rPr>
          <w:rFonts w:asciiTheme="minorHAnsi" w:hAnsiTheme="minorHAnsi" w:cstheme="minorHAnsi"/>
        </w:rPr>
        <w:t xml:space="preserve"> determine whether: </w:t>
      </w:r>
    </w:p>
    <w:p w:rsidRPr="00256779" w:rsidR="004A3A6D" w:rsidP="00E56099" w:rsidRDefault="00933EE1" w14:paraId="7CEE0A93" w14:textId="67C8AECA">
      <w:pPr>
        <w:pStyle w:val="ListParagraph"/>
        <w:numPr>
          <w:ilvl w:val="0"/>
          <w:numId w:val="2"/>
        </w:numPr>
        <w:tabs>
          <w:tab w:val="right" w:leader="dot" w:pos="9360"/>
        </w:tabs>
        <w:ind w:left="1440" w:hanging="450"/>
        <w:rPr>
          <w:rFonts w:asciiTheme="minorHAnsi" w:hAnsiTheme="minorHAnsi" w:cstheme="minorHAnsi"/>
        </w:rPr>
      </w:pPr>
      <w:r w:rsidRPr="00256779">
        <w:rPr>
          <w:rFonts w:asciiTheme="minorHAnsi" w:hAnsiTheme="minorHAnsi" w:cstheme="minorHAnsi"/>
        </w:rPr>
        <w:t>the protection and enhancement of the quality</w:t>
      </w:r>
      <w:r w:rsidRPr="00256779" w:rsidR="00277195">
        <w:rPr>
          <w:rFonts w:asciiTheme="minorHAnsi" w:hAnsiTheme="minorHAnsi" w:cstheme="minorHAnsi"/>
        </w:rPr>
        <w:t xml:space="preserve"> of the proposed waters require a prohibition of the </w:t>
      </w:r>
      <w:proofErr w:type="gramStart"/>
      <w:r w:rsidRPr="00256779" w:rsidR="00277195">
        <w:rPr>
          <w:rFonts w:asciiTheme="minorHAnsi" w:hAnsiTheme="minorHAnsi" w:cstheme="minorHAnsi"/>
        </w:rPr>
        <w:t>discharge;</w:t>
      </w:r>
      <w:proofErr w:type="gramEnd"/>
    </w:p>
    <w:p w:rsidRPr="00256779" w:rsidR="00277195" w:rsidP="00E56099" w:rsidRDefault="00277195" w14:paraId="18E67A64" w14:textId="6E11F5C9">
      <w:pPr>
        <w:pStyle w:val="ListParagraph"/>
        <w:numPr>
          <w:ilvl w:val="0"/>
          <w:numId w:val="2"/>
        </w:numPr>
        <w:tabs>
          <w:tab w:val="right" w:leader="dot" w:pos="9360"/>
        </w:tabs>
        <w:ind w:left="1440" w:hanging="450"/>
        <w:rPr>
          <w:rFonts w:asciiTheme="minorHAnsi" w:hAnsiTheme="minorHAnsi" w:cstheme="minorHAnsi"/>
        </w:rPr>
      </w:pPr>
      <w:r w:rsidRPr="00256779">
        <w:rPr>
          <w:rFonts w:asciiTheme="minorHAnsi" w:hAnsiTheme="minorHAnsi" w:cstheme="minorHAnsi"/>
        </w:rPr>
        <w:t xml:space="preserve">adequate facilities for the safe </w:t>
      </w:r>
      <w:r w:rsidRPr="00256779" w:rsidR="00BF78A8">
        <w:rPr>
          <w:rFonts w:asciiTheme="minorHAnsi" w:hAnsiTheme="minorHAnsi" w:cstheme="minorHAnsi"/>
        </w:rPr>
        <w:t>and sanitary removal of the discharge are reasonably available for the waters to which the prohibition would apply; and</w:t>
      </w:r>
    </w:p>
    <w:p w:rsidRPr="00256779" w:rsidR="00BA2B55" w:rsidP="00BA2B55" w:rsidRDefault="00BF78A8" w14:paraId="08D8A9F6" w14:textId="03B742AE">
      <w:pPr>
        <w:pStyle w:val="ListParagraph"/>
        <w:numPr>
          <w:ilvl w:val="0"/>
          <w:numId w:val="2"/>
        </w:numPr>
        <w:tabs>
          <w:tab w:val="right" w:leader="dot" w:pos="9360"/>
        </w:tabs>
        <w:ind w:left="1440" w:hanging="450"/>
        <w:rPr>
          <w:rFonts w:asciiTheme="minorHAnsi" w:hAnsiTheme="minorHAnsi" w:cstheme="minorHAnsi"/>
        </w:rPr>
      </w:pPr>
      <w:r w:rsidRPr="00256779">
        <w:rPr>
          <w:rFonts w:asciiTheme="minorHAnsi" w:hAnsiTheme="minorHAnsi" w:cstheme="minorHAnsi"/>
        </w:rPr>
        <w:t>the prohibition will have the effect</w:t>
      </w:r>
      <w:r w:rsidRPr="00256779" w:rsidR="00CA1040">
        <w:rPr>
          <w:rFonts w:asciiTheme="minorHAnsi" w:hAnsiTheme="minorHAnsi" w:cstheme="minorHAnsi"/>
        </w:rPr>
        <w:t xml:space="preserve"> of discriminating against Armed Forces vessels by reason of the ownership or operation by </w:t>
      </w:r>
      <w:r w:rsidRPr="00256779" w:rsidR="00E80368">
        <w:rPr>
          <w:rFonts w:asciiTheme="minorHAnsi" w:hAnsiTheme="minorHAnsi" w:cstheme="minorHAnsi"/>
        </w:rPr>
        <w:t>the Federal Government, or the military function, of the vessel.</w:t>
      </w:r>
    </w:p>
    <w:p w:rsidRPr="00256779" w:rsidR="00EA487D" w:rsidP="00EA487D" w:rsidRDefault="005D39F8" w14:paraId="3FD39EC3" w14:textId="77777777">
      <w:pPr>
        <w:pStyle w:val="ListParagraph"/>
        <w:numPr>
          <w:ilvl w:val="0"/>
          <w:numId w:val="26"/>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bookmarkStart w:name="_Hlk89421299" w:id="21"/>
      <w:r w:rsidRPr="00256779">
        <w:rPr>
          <w:rFonts w:asciiTheme="minorHAnsi" w:hAnsiTheme="minorHAnsi" w:cstheme="minorHAnsi"/>
        </w:rPr>
        <w:t>Notify the state in writing whether the application for the NDZ was approved</w:t>
      </w:r>
    </w:p>
    <w:p w:rsidRPr="00256779" w:rsidR="00EA487D" w:rsidP="00EA487D" w:rsidRDefault="005D39F8" w14:paraId="34A46F52" w14:textId="31D0563E">
      <w:pPr>
        <w:pStyle w:val="ListParagraph"/>
        <w:numPr>
          <w:ilvl w:val="0"/>
          <w:numId w:val="26"/>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 xml:space="preserve">If the application is approved, publish </w:t>
      </w:r>
      <w:r w:rsidRPr="00256779" w:rsidR="002E4076">
        <w:rPr>
          <w:rFonts w:asciiTheme="minorHAnsi" w:hAnsiTheme="minorHAnsi" w:cstheme="minorHAnsi"/>
        </w:rPr>
        <w:t xml:space="preserve">a </w:t>
      </w:r>
      <w:r w:rsidRPr="00256779">
        <w:rPr>
          <w:rFonts w:asciiTheme="minorHAnsi" w:hAnsiTheme="minorHAnsi" w:cstheme="minorHAnsi"/>
        </w:rPr>
        <w:t xml:space="preserve">notice of proposed rulemaking in the Federal Register, receive and review public comments, then issue a final determination </w:t>
      </w:r>
      <w:proofErr w:type="gramStart"/>
      <w:r w:rsidRPr="00256779">
        <w:rPr>
          <w:rFonts w:asciiTheme="minorHAnsi" w:hAnsiTheme="minorHAnsi" w:cstheme="minorHAnsi"/>
        </w:rPr>
        <w:t>taking into account</w:t>
      </w:r>
      <w:proofErr w:type="gramEnd"/>
      <w:r w:rsidRPr="00256779">
        <w:rPr>
          <w:rFonts w:asciiTheme="minorHAnsi" w:hAnsiTheme="minorHAnsi" w:cstheme="minorHAnsi"/>
        </w:rPr>
        <w:t xml:space="preserve"> any comments submitted</w:t>
      </w:r>
    </w:p>
    <w:p w:rsidRPr="00256779" w:rsidR="005D39F8" w:rsidP="00EA487D" w:rsidRDefault="005D39F8" w14:paraId="55A82EF6" w14:textId="08836ACA">
      <w:pPr>
        <w:pStyle w:val="ListParagraph"/>
        <w:numPr>
          <w:ilvl w:val="0"/>
          <w:numId w:val="26"/>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Copy, store, file, and maintain the state’s request and EPA’s response letter</w:t>
      </w:r>
    </w:p>
    <w:bookmarkEnd w:id="21"/>
    <w:p w:rsidRPr="00256779" w:rsidR="00BA2B55" w:rsidP="00BA2B55" w:rsidRDefault="00BA2B55" w14:paraId="421D2416" w14:textId="4CF6B769">
      <w:pPr>
        <w:tabs>
          <w:tab w:val="right" w:leader="dot" w:pos="9360"/>
        </w:tabs>
        <w:rPr>
          <w:rFonts w:asciiTheme="minorHAnsi" w:hAnsiTheme="minorHAnsi" w:cstheme="minorHAnsi"/>
        </w:rPr>
      </w:pPr>
    </w:p>
    <w:p w:rsidRPr="00256779" w:rsidR="009D58A7" w:rsidP="009D58A7" w:rsidRDefault="009D58A7" w14:paraId="7094CE74" w14:textId="63524195">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b/>
          <w:bCs/>
          <w:i/>
          <w:iCs/>
        </w:rPr>
        <w:t xml:space="preserve">Petition for Review under </w:t>
      </w:r>
      <w:r w:rsidR="00FD2C01">
        <w:rPr>
          <w:rFonts w:asciiTheme="minorHAnsi" w:hAnsiTheme="minorHAnsi" w:cstheme="minorHAnsi"/>
          <w:b/>
          <w:bCs/>
          <w:i/>
          <w:iCs/>
        </w:rPr>
        <w:t xml:space="preserve">40 </w:t>
      </w:r>
      <w:r w:rsidRPr="00256779">
        <w:rPr>
          <w:rFonts w:asciiTheme="minorHAnsi" w:hAnsiTheme="minorHAnsi" w:cstheme="minorHAnsi"/>
          <w:b/>
          <w:bCs/>
          <w:i/>
          <w:iCs/>
        </w:rPr>
        <w:t>CFR 1700.11 - 1700.13</w:t>
      </w:r>
    </w:p>
    <w:p w:rsidRPr="00256779" w:rsidR="009D58A7" w:rsidP="009D58A7" w:rsidRDefault="009D58A7" w14:paraId="17C13A72" w14:textId="68C54C0D">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 xml:space="preserve">Agency activities (in </w:t>
      </w:r>
      <w:r w:rsidRPr="00256779" w:rsidR="00C72DF0">
        <w:rPr>
          <w:rFonts w:asciiTheme="minorHAnsi" w:hAnsiTheme="minorHAnsi" w:cstheme="minorHAnsi"/>
        </w:rPr>
        <w:t>coordination</w:t>
      </w:r>
      <w:r w:rsidRPr="00256779">
        <w:rPr>
          <w:rFonts w:asciiTheme="minorHAnsi" w:hAnsiTheme="minorHAnsi" w:cstheme="minorHAnsi"/>
        </w:rPr>
        <w:t xml:space="preserve"> with </w:t>
      </w:r>
      <w:r w:rsidRPr="00256779" w:rsidR="00C72DF0">
        <w:rPr>
          <w:rFonts w:asciiTheme="minorHAnsi" w:hAnsiTheme="minorHAnsi" w:cstheme="minorHAnsi"/>
        </w:rPr>
        <w:t>DoD</w:t>
      </w:r>
      <w:r w:rsidRPr="00256779">
        <w:rPr>
          <w:rFonts w:asciiTheme="minorHAnsi" w:hAnsiTheme="minorHAnsi" w:cstheme="minorHAnsi"/>
        </w:rPr>
        <w:t>) associated with an application from a state to review a determination or standard consist of the following:</w:t>
      </w:r>
    </w:p>
    <w:p w:rsidRPr="00256779" w:rsidR="00C933DE" w:rsidP="00C933DE" w:rsidRDefault="009D58A7" w14:paraId="1C6CB946" w14:textId="77777777">
      <w:pPr>
        <w:pStyle w:val="ListParagraph"/>
        <w:numPr>
          <w:ilvl w:val="0"/>
          <w:numId w:val="27"/>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Clarify any questions from state applicants</w:t>
      </w:r>
    </w:p>
    <w:p w:rsidRPr="00256779" w:rsidR="00C933DE" w:rsidP="00C933DE" w:rsidRDefault="009D58A7" w14:paraId="110FFABF" w14:textId="12C28202">
      <w:pPr>
        <w:pStyle w:val="ListParagraph"/>
        <w:numPr>
          <w:ilvl w:val="0"/>
          <w:numId w:val="27"/>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 xml:space="preserve">Review </w:t>
      </w:r>
      <w:r w:rsidRPr="00256779" w:rsidR="002E4076">
        <w:rPr>
          <w:rFonts w:asciiTheme="minorHAnsi" w:hAnsiTheme="minorHAnsi" w:cstheme="minorHAnsi"/>
        </w:rPr>
        <w:t xml:space="preserve">the </w:t>
      </w:r>
      <w:r w:rsidRPr="00256779">
        <w:rPr>
          <w:rFonts w:asciiTheme="minorHAnsi" w:hAnsiTheme="minorHAnsi" w:cstheme="minorHAnsi"/>
        </w:rPr>
        <w:t xml:space="preserve">petition and decide whether the requested change will be made within two </w:t>
      </w:r>
      <w:r w:rsidRPr="00256779">
        <w:rPr>
          <w:rFonts w:asciiTheme="minorHAnsi" w:hAnsiTheme="minorHAnsi" w:cstheme="minorHAnsi"/>
        </w:rPr>
        <w:lastRenderedPageBreak/>
        <w:t>years after receiving the complete petition</w:t>
      </w:r>
    </w:p>
    <w:p w:rsidRPr="00256779" w:rsidR="00C933DE" w:rsidP="00C933DE" w:rsidRDefault="009D58A7" w14:paraId="6C7658E2" w14:textId="72E82BD6">
      <w:pPr>
        <w:pStyle w:val="ListParagraph"/>
        <w:numPr>
          <w:ilvl w:val="0"/>
          <w:numId w:val="27"/>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 xml:space="preserve">If the change requested in the petition is approved, publish </w:t>
      </w:r>
      <w:r w:rsidRPr="00256779" w:rsidR="00E650AE">
        <w:rPr>
          <w:rFonts w:asciiTheme="minorHAnsi" w:hAnsiTheme="minorHAnsi" w:cstheme="minorHAnsi"/>
        </w:rPr>
        <w:t xml:space="preserve">a </w:t>
      </w:r>
      <w:r w:rsidRPr="00256779">
        <w:rPr>
          <w:rFonts w:asciiTheme="minorHAnsi" w:hAnsiTheme="minorHAnsi" w:cstheme="minorHAnsi"/>
        </w:rPr>
        <w:t xml:space="preserve">notice of proposed rulemaking in the Federal Register, receive and review public comments, then issue a final determination </w:t>
      </w:r>
      <w:proofErr w:type="gramStart"/>
      <w:r w:rsidRPr="00256779">
        <w:rPr>
          <w:rFonts w:asciiTheme="minorHAnsi" w:hAnsiTheme="minorHAnsi" w:cstheme="minorHAnsi"/>
        </w:rPr>
        <w:t>taking into account</w:t>
      </w:r>
      <w:proofErr w:type="gramEnd"/>
      <w:r w:rsidRPr="00256779">
        <w:rPr>
          <w:rFonts w:asciiTheme="minorHAnsi" w:hAnsiTheme="minorHAnsi" w:cstheme="minorHAnsi"/>
        </w:rPr>
        <w:t xml:space="preserve"> any comments submitted</w:t>
      </w:r>
    </w:p>
    <w:p w:rsidRPr="00256779" w:rsidR="00C933DE" w:rsidP="00C933DE" w:rsidRDefault="009D58A7" w14:paraId="5EF57D24" w14:textId="77777777">
      <w:pPr>
        <w:pStyle w:val="ListParagraph"/>
        <w:numPr>
          <w:ilvl w:val="0"/>
          <w:numId w:val="27"/>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If the change requested in the petition is not approved, notify the state of the reasons in writing</w:t>
      </w:r>
    </w:p>
    <w:p w:rsidRPr="00256779" w:rsidR="009D58A7" w:rsidP="00C933DE" w:rsidRDefault="009D58A7" w14:paraId="32CD9AE0" w14:textId="33E7CECE">
      <w:pPr>
        <w:pStyle w:val="ListParagraph"/>
        <w:numPr>
          <w:ilvl w:val="0"/>
          <w:numId w:val="27"/>
        </w:numPr>
        <w:tabs>
          <w:tab w:val="left" w:pos="-1440"/>
          <w:tab w:val="left" w:pos="-720"/>
          <w:tab w:val="left" w:pos="0"/>
          <w:tab w:val="left" w:pos="720"/>
          <w:tab w:val="left" w:pos="1008"/>
          <w:tab w:val="left" w:pos="1440"/>
          <w:tab w:val="left" w:pos="2160"/>
          <w:tab w:val="left" w:pos="2880"/>
        </w:tabs>
        <w:rPr>
          <w:rFonts w:asciiTheme="minorHAnsi" w:hAnsiTheme="minorHAnsi" w:cstheme="minorHAnsi"/>
        </w:rPr>
      </w:pPr>
      <w:r w:rsidRPr="00256779">
        <w:rPr>
          <w:rFonts w:asciiTheme="minorHAnsi" w:hAnsiTheme="minorHAnsi" w:cstheme="minorHAnsi"/>
        </w:rPr>
        <w:t>Copy, store, file, and maintain the state’s request and EPA’s response letter</w:t>
      </w:r>
    </w:p>
    <w:p w:rsidRPr="00256779" w:rsidR="009D58A7" w:rsidP="00BA2B55" w:rsidRDefault="009D58A7" w14:paraId="2FE70466" w14:textId="06A1318B">
      <w:pPr>
        <w:tabs>
          <w:tab w:val="right" w:leader="dot" w:pos="9360"/>
        </w:tabs>
        <w:rPr>
          <w:rFonts w:asciiTheme="minorHAnsi" w:hAnsiTheme="minorHAnsi" w:cstheme="minorHAnsi"/>
        </w:rPr>
      </w:pPr>
    </w:p>
    <w:p w:rsidRPr="00256779" w:rsidR="00426B90" w:rsidP="00426B90" w:rsidRDefault="00426B90" w14:paraId="3520E663" w14:textId="0ACEB2C9">
      <w:pPr>
        <w:pStyle w:val="Heading2"/>
        <w:rPr>
          <w:rFonts w:asciiTheme="minorHAnsi" w:hAnsiTheme="minorHAnsi" w:cstheme="minorHAnsi"/>
        </w:rPr>
      </w:pPr>
      <w:bookmarkStart w:name="_Toc95230852" w:id="22"/>
      <w:r w:rsidRPr="00256779">
        <w:rPr>
          <w:rFonts w:asciiTheme="minorHAnsi" w:hAnsiTheme="minorHAnsi" w:cstheme="minorHAnsi"/>
        </w:rPr>
        <w:t>5(b): Collection Methodology and Management</w:t>
      </w:r>
      <w:bookmarkEnd w:id="22"/>
    </w:p>
    <w:p w:rsidRPr="00256779" w:rsidR="00426B90" w:rsidP="00426B90" w:rsidRDefault="00426B90" w14:paraId="4A334599" w14:textId="47442F22">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The information described in this chapter of the ICR will be given to EPA by states in the form of a request letter</w:t>
      </w:r>
      <w:r w:rsidRPr="00256779" w:rsidR="00C72DF0">
        <w:rPr>
          <w:rFonts w:asciiTheme="minorHAnsi" w:hAnsiTheme="minorHAnsi" w:cstheme="minorHAnsi"/>
        </w:rPr>
        <w:t xml:space="preserve"> </w:t>
      </w:r>
      <w:r w:rsidRPr="00256779">
        <w:rPr>
          <w:rFonts w:asciiTheme="minorHAnsi" w:hAnsiTheme="minorHAnsi" w:cstheme="minorHAnsi"/>
        </w:rPr>
        <w:t>or petition. EPA will ensure the accuracy and completeness of this information by reviewing each submittal. This information will be made available to the public when necessary for rulemaking through the Federal Register.</w:t>
      </w:r>
    </w:p>
    <w:p w:rsidRPr="00256779" w:rsidR="00426B90" w:rsidP="00426B90" w:rsidRDefault="00426B90" w14:paraId="2C01CC0F"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426B90" w:rsidP="00426B90" w:rsidRDefault="00426B90" w14:paraId="5BFE2E3E" w14:textId="36AD814B">
      <w:pPr>
        <w:pStyle w:val="Heading2"/>
        <w:rPr>
          <w:rFonts w:asciiTheme="minorHAnsi" w:hAnsiTheme="minorHAnsi" w:cstheme="minorHAnsi"/>
        </w:rPr>
      </w:pPr>
      <w:bookmarkStart w:name="_Toc95230853" w:id="23"/>
      <w:r w:rsidRPr="00256779">
        <w:rPr>
          <w:rFonts w:asciiTheme="minorHAnsi" w:hAnsiTheme="minorHAnsi" w:cstheme="minorHAnsi"/>
        </w:rPr>
        <w:t>5(c): Small Entity Flexibility</w:t>
      </w:r>
      <w:bookmarkEnd w:id="23"/>
    </w:p>
    <w:p w:rsidRPr="00256779" w:rsidR="00426B90" w:rsidP="00426B90" w:rsidRDefault="00426B90" w14:paraId="4140F5B6" w14:textId="77777777">
      <w:pPr>
        <w:tabs>
          <w:tab w:val="right" w:pos="9360"/>
        </w:tabs>
        <w:contextualSpacing/>
        <w:rPr>
          <w:rFonts w:asciiTheme="minorHAnsi" w:hAnsiTheme="minorHAnsi" w:cstheme="minorHAnsi"/>
        </w:rPr>
      </w:pPr>
      <w:r w:rsidRPr="00256779">
        <w:rPr>
          <w:rFonts w:asciiTheme="minorHAnsi" w:hAnsiTheme="minorHAnsi" w:cstheme="minorHAnsi"/>
        </w:rPr>
        <w:t>The only possible respondents to the activities described in this chapter of the ICR are states. Therefore, there are no small entities affected.</w:t>
      </w:r>
    </w:p>
    <w:p w:rsidRPr="00256779" w:rsidR="00426B90" w:rsidP="00426B90" w:rsidRDefault="00426B90" w14:paraId="741F2440"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426B90" w:rsidP="00426B90" w:rsidRDefault="00426B90" w14:paraId="69BEA2FC" w14:textId="3945DD88">
      <w:pPr>
        <w:pStyle w:val="Heading2"/>
        <w:rPr>
          <w:rFonts w:asciiTheme="minorHAnsi" w:hAnsiTheme="minorHAnsi" w:cstheme="minorHAnsi"/>
        </w:rPr>
      </w:pPr>
      <w:bookmarkStart w:name="_Toc95230854" w:id="24"/>
      <w:r w:rsidRPr="00256779">
        <w:rPr>
          <w:rFonts w:asciiTheme="minorHAnsi" w:hAnsiTheme="minorHAnsi" w:cstheme="minorHAnsi"/>
        </w:rPr>
        <w:t>5(d): Collection Schedule</w:t>
      </w:r>
      <w:bookmarkEnd w:id="24"/>
    </w:p>
    <w:p w:rsidRPr="00256779" w:rsidR="00C933DE" w:rsidP="00426B90" w:rsidRDefault="00C933DE" w14:paraId="5494EF0F"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b/>
          <w:bCs/>
          <w:i/>
          <w:iCs/>
        </w:rPr>
      </w:pPr>
    </w:p>
    <w:p w:rsidRPr="00256779" w:rsidR="00426B90" w:rsidP="00426B90" w:rsidRDefault="00426B90" w14:paraId="517F8193" w14:textId="4850889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b/>
          <w:bCs/>
          <w:i/>
          <w:iCs/>
        </w:rPr>
        <w:t>No-discharge Zone (NDZ) by State Prohibition under 40 CFR 1700.9</w:t>
      </w:r>
    </w:p>
    <w:p w:rsidRPr="00256779" w:rsidR="00426B90" w:rsidP="00426B90" w:rsidRDefault="00426B90" w14:paraId="239AD10D" w14:textId="1816BE9E">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 xml:space="preserve">EPA expects few requests for NDZs by state prohibition </w:t>
      </w:r>
      <w:r w:rsidRPr="00256779" w:rsidR="00C72DF0">
        <w:rPr>
          <w:rFonts w:asciiTheme="minorHAnsi" w:hAnsiTheme="minorHAnsi" w:cstheme="minorHAnsi"/>
        </w:rPr>
        <w:t>for UNDS discharges. EPA has not yet received any requests for NDZs and is not aware of any states with applications under development.</w:t>
      </w:r>
      <w:r w:rsidRPr="00256779">
        <w:rPr>
          <w:rFonts w:asciiTheme="minorHAnsi" w:hAnsiTheme="minorHAnsi" w:cstheme="minorHAnsi"/>
        </w:rPr>
        <w:t xml:space="preserve"> </w:t>
      </w:r>
      <w:r w:rsidRPr="00256779" w:rsidR="00C72DF0">
        <w:rPr>
          <w:rFonts w:asciiTheme="minorHAnsi" w:hAnsiTheme="minorHAnsi" w:cstheme="minorHAnsi"/>
        </w:rPr>
        <w:t xml:space="preserve">Requesting an NDZ is also voluntary on behalf of the state, so there is no </w:t>
      </w:r>
      <w:r w:rsidRPr="00256779">
        <w:rPr>
          <w:rFonts w:asciiTheme="minorHAnsi" w:hAnsiTheme="minorHAnsi" w:cstheme="minorHAnsi"/>
        </w:rPr>
        <w:t>reporting requirement</w:t>
      </w:r>
      <w:r w:rsidRPr="00256779" w:rsidR="00C72DF0">
        <w:rPr>
          <w:rFonts w:asciiTheme="minorHAnsi" w:hAnsiTheme="minorHAnsi" w:cstheme="minorHAnsi"/>
        </w:rPr>
        <w:t xml:space="preserve"> or</w:t>
      </w:r>
      <w:r w:rsidRPr="00256779">
        <w:rPr>
          <w:rFonts w:asciiTheme="minorHAnsi" w:hAnsiTheme="minorHAnsi" w:cstheme="minorHAnsi"/>
        </w:rPr>
        <w:t xml:space="preserve"> deadlines associated with these requests. </w:t>
      </w:r>
      <w:r w:rsidR="00256779">
        <w:rPr>
          <w:rFonts w:asciiTheme="minorHAnsi" w:hAnsiTheme="minorHAnsi" w:cstheme="minorHAnsi"/>
        </w:rPr>
        <w:t>EPA</w:t>
      </w:r>
      <w:r w:rsidRPr="00256779">
        <w:rPr>
          <w:rFonts w:asciiTheme="minorHAnsi" w:hAnsiTheme="minorHAnsi" w:cstheme="minorHAnsi"/>
        </w:rPr>
        <w:t xml:space="preserve"> is estimating </w:t>
      </w:r>
      <w:r w:rsidRPr="00256779" w:rsidR="00C6372D">
        <w:rPr>
          <w:rFonts w:asciiTheme="minorHAnsi" w:hAnsiTheme="minorHAnsi" w:cstheme="minorHAnsi"/>
        </w:rPr>
        <w:t>one</w:t>
      </w:r>
      <w:r w:rsidRPr="00256779">
        <w:rPr>
          <w:rFonts w:asciiTheme="minorHAnsi" w:hAnsiTheme="minorHAnsi" w:cstheme="minorHAnsi"/>
        </w:rPr>
        <w:t xml:space="preserve"> request in the </w:t>
      </w:r>
      <w:r w:rsidRPr="00256779" w:rsidR="00C6372D">
        <w:rPr>
          <w:rFonts w:asciiTheme="minorHAnsi" w:hAnsiTheme="minorHAnsi" w:cstheme="minorHAnsi"/>
        </w:rPr>
        <w:t>three</w:t>
      </w:r>
      <w:r w:rsidRPr="00256779">
        <w:rPr>
          <w:rFonts w:asciiTheme="minorHAnsi" w:hAnsiTheme="minorHAnsi" w:cstheme="minorHAnsi"/>
        </w:rPr>
        <w:t xml:space="preserve"> years covered </w:t>
      </w:r>
      <w:r w:rsidRPr="00256779" w:rsidR="00C6372D">
        <w:rPr>
          <w:rFonts w:asciiTheme="minorHAnsi" w:hAnsiTheme="minorHAnsi" w:cstheme="minorHAnsi"/>
        </w:rPr>
        <w:t>by</w:t>
      </w:r>
      <w:r w:rsidRPr="00256779">
        <w:rPr>
          <w:rFonts w:asciiTheme="minorHAnsi" w:hAnsiTheme="minorHAnsi" w:cstheme="minorHAnsi"/>
        </w:rPr>
        <w:t xml:space="preserve"> this ICR.</w:t>
      </w:r>
    </w:p>
    <w:p w:rsidRPr="00256779" w:rsidR="00426B90" w:rsidP="00426B90" w:rsidRDefault="00426B90" w14:paraId="0552A1BD"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426B90" w:rsidP="00426B90" w:rsidRDefault="00426B90" w14:paraId="4E13841C"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b/>
          <w:bCs/>
          <w:i/>
          <w:iCs/>
        </w:rPr>
        <w:t>No-discharge Zone (NDZ) by EPA Prohibition under 40 CFR 1700.10</w:t>
      </w:r>
    </w:p>
    <w:p w:rsidRPr="00256779" w:rsidR="00C6372D" w:rsidP="00BA79CF" w:rsidRDefault="00C6372D" w14:paraId="4D672DB2" w14:textId="57EE0132">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 xml:space="preserve">EPA expects few requests for NDZs by state prohibition for UNDS discharges. EPA has not yet received any requests for NDZs and is not aware of any states with applications under development. Additionally, the process for establishing an NDZ by EPA prohibition is more complex than an NDZ by state prohibition. Requesting an NDZ is voluntary on behalf of the state, so there is no reporting requirement or deadlines associated with these requests. </w:t>
      </w:r>
      <w:r w:rsidR="00256779">
        <w:rPr>
          <w:rFonts w:asciiTheme="minorHAnsi" w:hAnsiTheme="minorHAnsi" w:cstheme="minorHAnsi"/>
        </w:rPr>
        <w:t>EPA</w:t>
      </w:r>
      <w:r w:rsidRPr="00256779">
        <w:rPr>
          <w:rFonts w:asciiTheme="minorHAnsi" w:hAnsiTheme="minorHAnsi" w:cstheme="minorHAnsi"/>
        </w:rPr>
        <w:t xml:space="preserve"> is estimating one request in the three years covered by this ICR. </w:t>
      </w:r>
    </w:p>
    <w:p w:rsidRPr="00256779" w:rsidR="00BA79CF" w:rsidP="00BA79CF" w:rsidRDefault="00BA79CF" w14:paraId="08BB0AA3"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BA79CF" w:rsidP="00BA79CF" w:rsidRDefault="00BA79CF" w14:paraId="0A93C671"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b/>
          <w:bCs/>
          <w:i/>
          <w:iCs/>
        </w:rPr>
        <w:t>Petition for Review under 40 CFR 1700.11 - 1700.13</w:t>
      </w:r>
    </w:p>
    <w:p w:rsidRPr="00256779" w:rsidR="00BA79CF" w:rsidP="00BA79CF" w:rsidRDefault="00256779" w14:paraId="62308B81" w14:textId="1BD365D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Pr>
          <w:rFonts w:asciiTheme="minorHAnsi" w:hAnsiTheme="minorHAnsi" w:cstheme="minorHAnsi"/>
        </w:rPr>
        <w:t>EPA</w:t>
      </w:r>
      <w:r w:rsidRPr="00256779" w:rsidR="00BA79CF">
        <w:rPr>
          <w:rFonts w:asciiTheme="minorHAnsi" w:hAnsiTheme="minorHAnsi" w:cstheme="minorHAnsi"/>
        </w:rPr>
        <w:t xml:space="preserve"> expects few petitions for review of determinations </w:t>
      </w:r>
      <w:r w:rsidRPr="00256779" w:rsidR="00C6372D">
        <w:rPr>
          <w:rFonts w:asciiTheme="minorHAnsi" w:hAnsiTheme="minorHAnsi" w:cstheme="minorHAnsi"/>
        </w:rPr>
        <w:t>or standards for UNDS discharges</w:t>
      </w:r>
      <w:r w:rsidRPr="00256779" w:rsidR="00BA79CF">
        <w:rPr>
          <w:rFonts w:asciiTheme="minorHAnsi" w:hAnsiTheme="minorHAnsi" w:cstheme="minorHAnsi"/>
        </w:rPr>
        <w:t xml:space="preserve">. Such petitions </w:t>
      </w:r>
      <w:r w:rsidRPr="00256779" w:rsidR="00C6372D">
        <w:rPr>
          <w:rFonts w:asciiTheme="minorHAnsi" w:hAnsiTheme="minorHAnsi" w:cstheme="minorHAnsi"/>
        </w:rPr>
        <w:t>require there to be</w:t>
      </w:r>
      <w:r w:rsidRPr="00256779" w:rsidR="00BA79CF">
        <w:rPr>
          <w:rFonts w:asciiTheme="minorHAnsi" w:hAnsiTheme="minorHAnsi" w:cstheme="minorHAnsi"/>
        </w:rPr>
        <w:t xml:space="preserve"> significant new information, not considered previously, that could reasonably result in a change to a particular determination or standard. </w:t>
      </w:r>
      <w:r w:rsidRPr="00256779" w:rsidR="00C6372D">
        <w:rPr>
          <w:rFonts w:asciiTheme="minorHAnsi" w:hAnsiTheme="minorHAnsi" w:cstheme="minorHAnsi"/>
        </w:rPr>
        <w:t>Petitioning for review is voluntary on behalf of the state, so there is no reporting requirement or deadlines associated with these petitions.</w:t>
      </w:r>
      <w:r w:rsidRPr="00256779" w:rsidR="00BA79CF">
        <w:rPr>
          <w:rFonts w:asciiTheme="minorHAnsi" w:hAnsiTheme="minorHAnsi" w:cstheme="minorHAnsi"/>
        </w:rPr>
        <w:t xml:space="preserve"> </w:t>
      </w:r>
      <w:r>
        <w:rPr>
          <w:rFonts w:asciiTheme="minorHAnsi" w:hAnsiTheme="minorHAnsi" w:cstheme="minorHAnsi"/>
        </w:rPr>
        <w:t>EPA</w:t>
      </w:r>
      <w:r w:rsidRPr="00256779" w:rsidR="00BA79CF">
        <w:rPr>
          <w:rFonts w:asciiTheme="minorHAnsi" w:hAnsiTheme="minorHAnsi" w:cstheme="minorHAnsi"/>
        </w:rPr>
        <w:t xml:space="preserve"> is estimating one petition in the </w:t>
      </w:r>
      <w:r w:rsidRPr="00256779" w:rsidR="00C6372D">
        <w:rPr>
          <w:rFonts w:asciiTheme="minorHAnsi" w:hAnsiTheme="minorHAnsi" w:cstheme="minorHAnsi"/>
        </w:rPr>
        <w:t>three</w:t>
      </w:r>
      <w:r w:rsidRPr="00256779" w:rsidR="00BA79CF">
        <w:rPr>
          <w:rFonts w:asciiTheme="minorHAnsi" w:hAnsiTheme="minorHAnsi" w:cstheme="minorHAnsi"/>
        </w:rPr>
        <w:t xml:space="preserve"> years covered by this ICR.</w:t>
      </w:r>
    </w:p>
    <w:p w:rsidRPr="00256779" w:rsidR="00BA79CF" w:rsidP="00BA79CF" w:rsidRDefault="00BA79CF" w14:paraId="7B64C560"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00A0756B" w:rsidP="003338CC" w:rsidRDefault="00A0756B" w14:paraId="73253271" w14:textId="77777777">
      <w:bookmarkStart w:name="_Toc95230855" w:id="25"/>
    </w:p>
    <w:p w:rsidRPr="00256779" w:rsidR="00BA79CF" w:rsidP="00BA79CF" w:rsidRDefault="00BA79CF" w14:paraId="63F4FB32" w14:textId="35901292">
      <w:pPr>
        <w:pStyle w:val="Heading2"/>
        <w:rPr>
          <w:rFonts w:asciiTheme="minorHAnsi" w:hAnsiTheme="minorHAnsi" w:cstheme="minorHAnsi"/>
        </w:rPr>
      </w:pPr>
      <w:r w:rsidRPr="00256779">
        <w:rPr>
          <w:rFonts w:asciiTheme="minorHAnsi" w:hAnsiTheme="minorHAnsi" w:cstheme="minorHAnsi"/>
        </w:rPr>
        <w:lastRenderedPageBreak/>
        <w:t>SECTION 6: Estimating the Burden and Cost of the Collection</w:t>
      </w:r>
      <w:bookmarkEnd w:id="25"/>
    </w:p>
    <w:p w:rsidRPr="00256779" w:rsidR="00BA79CF" w:rsidP="00BA79CF" w:rsidRDefault="00BA79CF" w14:paraId="485588CD"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Burden and cost estimates are in Tables 1 to 8, in the Appendix. The text in this section explains how these estimates were derived.</w:t>
      </w:r>
    </w:p>
    <w:p w:rsidRPr="00256779" w:rsidR="00BA79CF" w:rsidP="00BA79CF" w:rsidRDefault="00BA79CF" w14:paraId="146DFFEF"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BA79CF" w:rsidP="00BA79CF" w:rsidRDefault="00BA79CF" w14:paraId="5B003709" w14:textId="77777777">
      <w:pPr>
        <w:pStyle w:val="Heading2"/>
        <w:rPr>
          <w:rFonts w:asciiTheme="minorHAnsi" w:hAnsiTheme="minorHAnsi" w:cstheme="minorHAnsi"/>
        </w:rPr>
      </w:pPr>
      <w:bookmarkStart w:name="_Toc95230856" w:id="26"/>
      <w:r w:rsidRPr="00256779">
        <w:rPr>
          <w:rFonts w:asciiTheme="minorHAnsi" w:hAnsiTheme="minorHAnsi" w:cstheme="minorHAnsi"/>
        </w:rPr>
        <w:t>6(a): Estimating Respondent Burden</w:t>
      </w:r>
      <w:bookmarkEnd w:id="26"/>
    </w:p>
    <w:p w:rsidRPr="00256779" w:rsidR="00E46F3D" w:rsidP="00E46F3D" w:rsidRDefault="00BA79CF" w14:paraId="75EDE5FE" w14:textId="793C2770">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 xml:space="preserve">Respondent labor burden hours listed in Tables 1 to 3 are primarily based on data and assumptions presented in </w:t>
      </w:r>
      <w:r w:rsidRPr="00256779" w:rsidR="00C6372D">
        <w:rPr>
          <w:rFonts w:asciiTheme="minorHAnsi" w:hAnsiTheme="minorHAnsi" w:cstheme="minorHAnsi"/>
        </w:rPr>
        <w:t xml:space="preserve">previous iterations of </w:t>
      </w:r>
      <w:r w:rsidRPr="00256779">
        <w:rPr>
          <w:rFonts w:asciiTheme="minorHAnsi" w:hAnsiTheme="minorHAnsi" w:cstheme="minorHAnsi"/>
        </w:rPr>
        <w:t xml:space="preserve">EPA’s ICR analysis for Clean Water Act section 312 mandates. </w:t>
      </w:r>
      <w:r w:rsidRPr="00256779" w:rsidR="00C6372D">
        <w:rPr>
          <w:rFonts w:asciiTheme="minorHAnsi" w:hAnsiTheme="minorHAnsi" w:cstheme="minorHAnsi"/>
        </w:rPr>
        <w:t>L</w:t>
      </w:r>
      <w:r w:rsidRPr="00256779">
        <w:rPr>
          <w:rFonts w:asciiTheme="minorHAnsi" w:hAnsiTheme="minorHAnsi" w:cstheme="minorHAnsi"/>
        </w:rPr>
        <w:t xml:space="preserve">evel-of-effort determinations correspond to the specific information collection requirements of </w:t>
      </w:r>
      <w:r w:rsidR="00573C39">
        <w:rPr>
          <w:rFonts w:asciiTheme="minorHAnsi" w:hAnsiTheme="minorHAnsi" w:cstheme="minorHAnsi"/>
        </w:rPr>
        <w:t>40 CFR 1</w:t>
      </w:r>
      <w:r w:rsidRPr="00256779">
        <w:rPr>
          <w:rFonts w:asciiTheme="minorHAnsi" w:hAnsiTheme="minorHAnsi" w:cstheme="minorHAnsi"/>
        </w:rPr>
        <w:t>700.</w:t>
      </w:r>
      <w:r w:rsidR="00573C39">
        <w:rPr>
          <w:rFonts w:asciiTheme="minorHAnsi" w:hAnsiTheme="minorHAnsi" w:cstheme="minorHAnsi"/>
        </w:rPr>
        <w:t>7 – 1700.13,</w:t>
      </w:r>
      <w:r w:rsidRPr="00256779" w:rsidR="00C6372D">
        <w:rPr>
          <w:rFonts w:asciiTheme="minorHAnsi" w:hAnsiTheme="minorHAnsi" w:cstheme="minorHAnsi"/>
        </w:rPr>
        <w:t xml:space="preserve"> which have not changed since the last renewal cycle</w:t>
      </w:r>
      <w:r w:rsidRPr="00256779">
        <w:rPr>
          <w:rFonts w:asciiTheme="minorHAnsi" w:hAnsiTheme="minorHAnsi" w:cstheme="minorHAnsi"/>
        </w:rPr>
        <w:t xml:space="preserve">. </w:t>
      </w:r>
      <w:r w:rsidRPr="00256779" w:rsidR="00C6372D">
        <w:rPr>
          <w:rFonts w:asciiTheme="minorHAnsi" w:hAnsiTheme="minorHAnsi" w:cstheme="minorHAnsi"/>
        </w:rPr>
        <w:t>The</w:t>
      </w:r>
      <w:r w:rsidRPr="00256779">
        <w:rPr>
          <w:rFonts w:asciiTheme="minorHAnsi" w:hAnsiTheme="minorHAnsi" w:cstheme="minorHAnsi"/>
        </w:rPr>
        <w:t xml:space="preserve"> estimates presented in Tables 1 to 3 have been reviewed for accuracy and reasonableness by EPA.</w:t>
      </w:r>
    </w:p>
    <w:p w:rsidRPr="00256779" w:rsidR="00E650AE" w:rsidP="00E46F3D" w:rsidRDefault="00E650AE" w14:paraId="72C99524"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DD08CB" w:rsidP="00E46F3D" w:rsidRDefault="00DD08CB" w14:paraId="7385DA15" w14:textId="6EE58360">
      <w:pPr>
        <w:pStyle w:val="Heading2"/>
        <w:rPr>
          <w:rFonts w:asciiTheme="minorHAnsi" w:hAnsiTheme="minorHAnsi" w:cstheme="minorHAnsi"/>
        </w:rPr>
      </w:pPr>
      <w:bookmarkStart w:name="_Toc95230857" w:id="27"/>
      <w:r w:rsidRPr="00256779">
        <w:rPr>
          <w:rFonts w:asciiTheme="minorHAnsi" w:hAnsiTheme="minorHAnsi" w:cstheme="minorHAnsi"/>
        </w:rPr>
        <w:t>6(b): Estimating Respondent Costs</w:t>
      </w:r>
      <w:bookmarkEnd w:id="27"/>
    </w:p>
    <w:p w:rsidRPr="00256779" w:rsidR="00DD08CB" w:rsidP="00DD08CB" w:rsidRDefault="00DD08CB" w14:paraId="710C45B2"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i/>
          <w:iCs/>
        </w:rPr>
        <w:t>(i) Estimating Labor Costs</w:t>
      </w:r>
    </w:p>
    <w:p w:rsidRPr="00256779" w:rsidR="00DD08CB" w:rsidP="00DD08CB" w:rsidRDefault="00DD08CB" w14:paraId="7EDAC2F5" w14:textId="382CED89">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 xml:space="preserve">All labor cost-rate data used in Tables 1 to 3 were obtained from the U.S. Bureau of Labor Statistics (BLS) Compensation Cost Trends webpage published for June of </w:t>
      </w:r>
      <w:r w:rsidRPr="00256779" w:rsidR="00904CEF">
        <w:rPr>
          <w:rFonts w:asciiTheme="minorHAnsi" w:hAnsiTheme="minorHAnsi" w:cstheme="minorHAnsi"/>
        </w:rPr>
        <w:t>2021</w:t>
      </w:r>
      <w:r w:rsidRPr="00256779">
        <w:rPr>
          <w:rFonts w:asciiTheme="minorHAnsi" w:hAnsiTheme="minorHAnsi" w:cstheme="minorHAnsi"/>
        </w:rPr>
        <w:t xml:space="preserve"> (</w:t>
      </w:r>
      <w:hyperlink w:history="1" r:id="rId8">
        <w:r w:rsidRPr="00256779">
          <w:rPr>
            <w:rStyle w:val="Hyperlink"/>
            <w:rFonts w:asciiTheme="minorHAnsi" w:hAnsiTheme="minorHAnsi" w:cstheme="minorHAnsi"/>
          </w:rPr>
          <w:t>http://www.bls.gov/ncs/ect/</w:t>
        </w:r>
      </w:hyperlink>
      <w:r w:rsidRPr="00256779">
        <w:rPr>
          <w:rFonts w:asciiTheme="minorHAnsi" w:hAnsiTheme="minorHAnsi" w:cstheme="minorHAnsi"/>
        </w:rPr>
        <w:t>) estimating the salaries for state and local government employees.</w:t>
      </w:r>
    </w:p>
    <w:p w:rsidRPr="00256779" w:rsidR="00DD08CB" w:rsidP="00DD08CB" w:rsidRDefault="00DD08CB" w14:paraId="2976369A" w14:textId="77777777">
      <w:pPr>
        <w:widowControl/>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DD08CB" w:rsidP="00DD08CB" w:rsidRDefault="00DD08CB" w14:paraId="371986B1" w14:textId="68A57A22">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 xml:space="preserve">Table </w:t>
      </w:r>
      <w:r w:rsidRPr="00256779" w:rsidR="00904CEF">
        <w:rPr>
          <w:rFonts w:asciiTheme="minorHAnsi" w:hAnsiTheme="minorHAnsi" w:cstheme="minorHAnsi"/>
        </w:rPr>
        <w:t>3</w:t>
      </w:r>
      <w:r w:rsidRPr="00256779">
        <w:rPr>
          <w:rFonts w:asciiTheme="minorHAnsi" w:hAnsiTheme="minorHAnsi" w:cstheme="minorHAnsi"/>
        </w:rPr>
        <w:t xml:space="preserve"> of the BLS report contains employee compensation data for state and local government employers. The labor rates for respondent management, technical, and clerical personnel in Tables 1 to 3 of the ICR were obtained from the “State and local government workers </w:t>
      </w:r>
      <w:r w:rsidRPr="00256779" w:rsidR="00904CEF">
        <w:rPr>
          <w:rFonts w:asciiTheme="minorHAnsi" w:hAnsiTheme="minorHAnsi" w:cstheme="minorHAnsi"/>
        </w:rPr>
        <w:t>- o</w:t>
      </w:r>
      <w:r w:rsidRPr="00256779">
        <w:rPr>
          <w:rFonts w:asciiTheme="minorHAnsi" w:hAnsiTheme="minorHAnsi" w:cstheme="minorHAnsi"/>
        </w:rPr>
        <w:t>ccupational group” category.</w:t>
      </w:r>
    </w:p>
    <w:p w:rsidRPr="00256779" w:rsidR="009A2175" w:rsidP="00426B90" w:rsidRDefault="009A2175" w14:paraId="0922DE1A" w14:textId="079401BE">
      <w:pPr>
        <w:tabs>
          <w:tab w:val="right" w:leader="dot" w:pos="9360"/>
        </w:tabs>
        <w:rPr>
          <w:rFonts w:asciiTheme="minorHAnsi" w:hAnsiTheme="minorHAnsi" w:cstheme="minorHAnsi"/>
        </w:rPr>
      </w:pPr>
    </w:p>
    <w:p w:rsidRPr="00256779" w:rsidR="00AA4405" w:rsidP="00426B90" w:rsidRDefault="00904CEF" w14:paraId="1FC47DF7" w14:textId="739A2148">
      <w:pPr>
        <w:tabs>
          <w:tab w:val="right" w:leader="dot" w:pos="9360"/>
        </w:tabs>
        <w:contextualSpacing/>
        <w:rPr>
          <w:rFonts w:asciiTheme="minorHAnsi" w:hAnsiTheme="minorHAnsi" w:cstheme="minorHAnsi"/>
          <w:b/>
          <w:bCs/>
          <w:sz w:val="22"/>
          <w:szCs w:val="22"/>
        </w:rPr>
      </w:pPr>
      <w:r w:rsidRPr="00256779">
        <w:rPr>
          <w:rFonts w:asciiTheme="minorHAnsi" w:hAnsiTheme="minorHAnsi" w:cstheme="minorHAnsi"/>
          <w:b/>
          <w:bCs/>
          <w:sz w:val="22"/>
          <w:szCs w:val="22"/>
        </w:rPr>
        <w:t>State and Local Government Labor Compensation</w:t>
      </w:r>
    </w:p>
    <w:tbl>
      <w:tblPr>
        <w:tblW w:w="9157" w:type="dxa"/>
        <w:tblInd w:w="108" w:type="dxa"/>
        <w:tblLook w:val="04A0" w:firstRow="1" w:lastRow="0" w:firstColumn="1" w:lastColumn="0" w:noHBand="0" w:noVBand="1"/>
      </w:tblPr>
      <w:tblGrid>
        <w:gridCol w:w="4240"/>
        <w:gridCol w:w="2577"/>
        <w:gridCol w:w="2340"/>
      </w:tblGrid>
      <w:tr w:rsidRPr="00256779" w:rsidR="006D7B00" w:rsidTr="005B3B13" w14:paraId="53B8CE54" w14:textId="77777777">
        <w:trPr>
          <w:trHeight w:val="1007"/>
        </w:trPr>
        <w:tc>
          <w:tcPr>
            <w:tcW w:w="42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6779" w:rsidR="006D7B00" w:rsidP="005B3B13" w:rsidRDefault="006D7B00" w14:paraId="322D58F1" w14:textId="2B9DD679">
            <w:pPr>
              <w:widowControl/>
              <w:autoSpaceDE/>
              <w:autoSpaceDN/>
              <w:adjustRightInd/>
              <w:contextualSpacing/>
              <w:jc w:val="center"/>
              <w:rPr>
                <w:rFonts w:asciiTheme="minorHAnsi" w:hAnsiTheme="minorHAnsi" w:cstheme="minorHAnsi"/>
                <w:color w:val="000000"/>
                <w:sz w:val="22"/>
                <w:szCs w:val="22"/>
              </w:rPr>
            </w:pPr>
            <w:r w:rsidRPr="00256779">
              <w:rPr>
                <w:rFonts w:asciiTheme="minorHAnsi" w:hAnsiTheme="minorHAnsi" w:cstheme="minorHAnsi"/>
                <w:color w:val="000000"/>
                <w:sz w:val="22"/>
                <w:szCs w:val="22"/>
              </w:rPr>
              <w:t xml:space="preserve">BLS Report </w:t>
            </w:r>
            <w:r w:rsidRPr="00256779" w:rsidR="00904CEF">
              <w:rPr>
                <w:rFonts w:asciiTheme="minorHAnsi" w:hAnsiTheme="minorHAnsi" w:cstheme="minorHAnsi"/>
                <w:color w:val="000000"/>
                <w:sz w:val="22"/>
                <w:szCs w:val="22"/>
              </w:rPr>
              <w:t xml:space="preserve">- </w:t>
            </w:r>
            <w:r w:rsidRPr="00256779">
              <w:rPr>
                <w:rFonts w:asciiTheme="minorHAnsi" w:hAnsiTheme="minorHAnsi" w:cstheme="minorHAnsi"/>
                <w:color w:val="000000"/>
                <w:sz w:val="22"/>
                <w:szCs w:val="22"/>
              </w:rPr>
              <w:t>State and Local Government Workers Job Classification Titles</w:t>
            </w:r>
          </w:p>
        </w:tc>
        <w:tc>
          <w:tcPr>
            <w:tcW w:w="2577" w:type="dxa"/>
            <w:tcBorders>
              <w:top w:val="single" w:color="auto" w:sz="4" w:space="0"/>
              <w:left w:val="nil"/>
              <w:bottom w:val="single" w:color="auto" w:sz="4" w:space="0"/>
              <w:right w:val="single" w:color="auto" w:sz="4" w:space="0"/>
            </w:tcBorders>
            <w:shd w:val="clear" w:color="auto" w:fill="auto"/>
            <w:vAlign w:val="center"/>
            <w:hideMark/>
          </w:tcPr>
          <w:p w:rsidRPr="00256779" w:rsidR="006D7B00" w:rsidP="005B3B13" w:rsidRDefault="006D7B00" w14:paraId="10B9D565" w14:textId="77777777">
            <w:pPr>
              <w:widowControl/>
              <w:autoSpaceDE/>
              <w:autoSpaceDN/>
              <w:adjustRightInd/>
              <w:contextualSpacing/>
              <w:jc w:val="center"/>
              <w:rPr>
                <w:rFonts w:asciiTheme="minorHAnsi" w:hAnsiTheme="minorHAnsi" w:cstheme="minorHAnsi"/>
                <w:color w:val="000000"/>
                <w:sz w:val="22"/>
                <w:szCs w:val="22"/>
              </w:rPr>
            </w:pPr>
            <w:r w:rsidRPr="00256779">
              <w:rPr>
                <w:rFonts w:asciiTheme="minorHAnsi" w:hAnsiTheme="minorHAnsi" w:cstheme="minorHAnsi"/>
                <w:color w:val="000000"/>
                <w:sz w:val="22"/>
                <w:szCs w:val="22"/>
              </w:rPr>
              <w:t>ICR Respondent Job Classification Titles Used in ICR Tables 1-3</w:t>
            </w:r>
          </w:p>
        </w:tc>
        <w:tc>
          <w:tcPr>
            <w:tcW w:w="2340" w:type="dxa"/>
            <w:tcBorders>
              <w:top w:val="single" w:color="auto" w:sz="4" w:space="0"/>
              <w:left w:val="nil"/>
              <w:bottom w:val="single" w:color="auto" w:sz="4" w:space="0"/>
              <w:right w:val="single" w:color="auto" w:sz="4" w:space="0"/>
            </w:tcBorders>
            <w:shd w:val="clear" w:color="auto" w:fill="auto"/>
            <w:vAlign w:val="center"/>
            <w:hideMark/>
          </w:tcPr>
          <w:p w:rsidRPr="00256779" w:rsidR="006D7B00" w:rsidP="005B3B13" w:rsidRDefault="006D7B00" w14:paraId="443C2DE0" w14:textId="77777777">
            <w:pPr>
              <w:widowControl/>
              <w:autoSpaceDE/>
              <w:autoSpaceDN/>
              <w:adjustRightInd/>
              <w:contextualSpacing/>
              <w:jc w:val="center"/>
              <w:rPr>
                <w:rFonts w:asciiTheme="minorHAnsi" w:hAnsiTheme="minorHAnsi" w:cstheme="minorHAnsi"/>
                <w:color w:val="000000"/>
                <w:sz w:val="22"/>
                <w:szCs w:val="22"/>
              </w:rPr>
            </w:pPr>
            <w:r w:rsidRPr="00256779">
              <w:rPr>
                <w:rFonts w:asciiTheme="minorHAnsi" w:hAnsiTheme="minorHAnsi" w:cstheme="minorHAnsi"/>
                <w:color w:val="000000"/>
                <w:sz w:val="22"/>
                <w:szCs w:val="22"/>
              </w:rPr>
              <w:t>Corresponding Labor Compensation (hourly rate) from BLS Report</w:t>
            </w:r>
          </w:p>
        </w:tc>
      </w:tr>
      <w:tr w:rsidRPr="00256779" w:rsidR="006D7B00" w:rsidTr="005B3B13" w14:paraId="1A50336B" w14:textId="77777777">
        <w:trPr>
          <w:trHeight w:val="432"/>
        </w:trPr>
        <w:tc>
          <w:tcPr>
            <w:tcW w:w="4240" w:type="dxa"/>
            <w:tcBorders>
              <w:top w:val="nil"/>
              <w:left w:val="single" w:color="auto" w:sz="4" w:space="0"/>
              <w:bottom w:val="single" w:color="auto" w:sz="4" w:space="0"/>
              <w:right w:val="single" w:color="auto" w:sz="4" w:space="0"/>
            </w:tcBorders>
            <w:shd w:val="clear" w:color="auto" w:fill="auto"/>
            <w:vAlign w:val="center"/>
            <w:hideMark/>
          </w:tcPr>
          <w:p w:rsidRPr="00256779" w:rsidR="006D7B00" w:rsidP="005B3B13" w:rsidRDefault="006D7B00" w14:paraId="73D05231"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color w:val="000000"/>
                <w:sz w:val="22"/>
                <w:szCs w:val="22"/>
              </w:rPr>
              <w:t>Management, professional, and related</w:t>
            </w:r>
          </w:p>
        </w:tc>
        <w:tc>
          <w:tcPr>
            <w:tcW w:w="2577" w:type="dxa"/>
            <w:tcBorders>
              <w:top w:val="nil"/>
              <w:left w:val="nil"/>
              <w:bottom w:val="single" w:color="auto" w:sz="4" w:space="0"/>
              <w:right w:val="single" w:color="auto" w:sz="4" w:space="0"/>
            </w:tcBorders>
            <w:shd w:val="clear" w:color="auto" w:fill="auto"/>
            <w:vAlign w:val="center"/>
            <w:hideMark/>
          </w:tcPr>
          <w:p w:rsidRPr="00256779" w:rsidR="006D7B00" w:rsidP="005B3B13" w:rsidRDefault="006D7B00" w14:paraId="19EE0E4D"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color w:val="000000"/>
                <w:sz w:val="22"/>
                <w:szCs w:val="22"/>
              </w:rPr>
              <w:t>Management</w:t>
            </w:r>
          </w:p>
        </w:tc>
        <w:tc>
          <w:tcPr>
            <w:tcW w:w="2340" w:type="dxa"/>
            <w:tcBorders>
              <w:top w:val="nil"/>
              <w:left w:val="nil"/>
              <w:bottom w:val="single" w:color="auto" w:sz="4" w:space="0"/>
              <w:right w:val="single" w:color="auto" w:sz="4" w:space="0"/>
            </w:tcBorders>
            <w:shd w:val="clear" w:color="auto" w:fill="auto"/>
            <w:vAlign w:val="center"/>
            <w:hideMark/>
          </w:tcPr>
          <w:p w:rsidRPr="00256779" w:rsidR="006D7B00" w:rsidP="005B3B13" w:rsidRDefault="006D7B00" w14:paraId="5CA7540C" w14:textId="1E51CD25">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color w:val="000000"/>
                <w:sz w:val="22"/>
                <w:szCs w:val="22"/>
              </w:rPr>
              <w:t xml:space="preserve"> $         </w:t>
            </w:r>
            <w:r w:rsidRPr="00256779" w:rsidR="00904CEF">
              <w:rPr>
                <w:rFonts w:asciiTheme="minorHAnsi" w:hAnsiTheme="minorHAnsi" w:cstheme="minorHAnsi"/>
                <w:color w:val="000000"/>
                <w:sz w:val="22"/>
                <w:szCs w:val="22"/>
              </w:rPr>
              <w:t>64.24</w:t>
            </w:r>
          </w:p>
        </w:tc>
      </w:tr>
      <w:tr w:rsidRPr="00256779" w:rsidR="006D7B00" w:rsidTr="005B3B13" w14:paraId="33E8C1B9" w14:textId="77777777">
        <w:trPr>
          <w:trHeight w:val="432"/>
        </w:trPr>
        <w:tc>
          <w:tcPr>
            <w:tcW w:w="4240" w:type="dxa"/>
            <w:tcBorders>
              <w:top w:val="nil"/>
              <w:left w:val="single" w:color="auto" w:sz="4" w:space="0"/>
              <w:bottom w:val="single" w:color="auto" w:sz="4" w:space="0"/>
              <w:right w:val="single" w:color="auto" w:sz="4" w:space="0"/>
            </w:tcBorders>
            <w:shd w:val="clear" w:color="auto" w:fill="auto"/>
            <w:vAlign w:val="center"/>
            <w:hideMark/>
          </w:tcPr>
          <w:p w:rsidRPr="00256779" w:rsidR="006D7B00" w:rsidP="005B3B13" w:rsidRDefault="006D7B00" w14:paraId="11D1484C"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color w:val="000000"/>
                <w:sz w:val="22"/>
                <w:szCs w:val="22"/>
              </w:rPr>
              <w:t>Professional and related</w:t>
            </w:r>
          </w:p>
        </w:tc>
        <w:tc>
          <w:tcPr>
            <w:tcW w:w="2577" w:type="dxa"/>
            <w:tcBorders>
              <w:top w:val="nil"/>
              <w:left w:val="nil"/>
              <w:bottom w:val="single" w:color="auto" w:sz="4" w:space="0"/>
              <w:right w:val="single" w:color="auto" w:sz="4" w:space="0"/>
            </w:tcBorders>
            <w:shd w:val="clear" w:color="auto" w:fill="auto"/>
            <w:vAlign w:val="center"/>
            <w:hideMark/>
          </w:tcPr>
          <w:p w:rsidRPr="00256779" w:rsidR="006D7B00" w:rsidP="005B3B13" w:rsidRDefault="006D7B00" w14:paraId="24CF3678"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color w:val="000000"/>
                <w:sz w:val="22"/>
                <w:szCs w:val="22"/>
              </w:rPr>
              <w:t>Technical</w:t>
            </w:r>
          </w:p>
        </w:tc>
        <w:tc>
          <w:tcPr>
            <w:tcW w:w="2340" w:type="dxa"/>
            <w:tcBorders>
              <w:top w:val="nil"/>
              <w:left w:val="nil"/>
              <w:bottom w:val="single" w:color="auto" w:sz="4" w:space="0"/>
              <w:right w:val="single" w:color="auto" w:sz="4" w:space="0"/>
            </w:tcBorders>
            <w:shd w:val="clear" w:color="auto" w:fill="auto"/>
            <w:vAlign w:val="center"/>
            <w:hideMark/>
          </w:tcPr>
          <w:p w:rsidRPr="00256779" w:rsidR="006D7B00" w:rsidP="005B3B13" w:rsidRDefault="006D7B00" w14:paraId="3C696F89" w14:textId="79B14036">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color w:val="000000"/>
                <w:sz w:val="22"/>
                <w:szCs w:val="22"/>
              </w:rPr>
              <w:t xml:space="preserve"> $         </w:t>
            </w:r>
            <w:r w:rsidRPr="00256779" w:rsidR="00904CEF">
              <w:rPr>
                <w:rFonts w:asciiTheme="minorHAnsi" w:hAnsiTheme="minorHAnsi" w:cstheme="minorHAnsi"/>
                <w:color w:val="000000"/>
                <w:sz w:val="22"/>
                <w:szCs w:val="22"/>
              </w:rPr>
              <w:t>62.37</w:t>
            </w:r>
          </w:p>
        </w:tc>
      </w:tr>
      <w:tr w:rsidRPr="00256779" w:rsidR="006D7B00" w:rsidTr="005B3B13" w14:paraId="2B6DBFA2" w14:textId="77777777">
        <w:trPr>
          <w:trHeight w:val="432"/>
        </w:trPr>
        <w:tc>
          <w:tcPr>
            <w:tcW w:w="4240" w:type="dxa"/>
            <w:tcBorders>
              <w:top w:val="nil"/>
              <w:left w:val="single" w:color="auto" w:sz="4" w:space="0"/>
              <w:bottom w:val="single" w:color="auto" w:sz="4" w:space="0"/>
              <w:right w:val="single" w:color="auto" w:sz="4" w:space="0"/>
            </w:tcBorders>
            <w:shd w:val="clear" w:color="auto" w:fill="auto"/>
            <w:vAlign w:val="center"/>
            <w:hideMark/>
          </w:tcPr>
          <w:p w:rsidRPr="00256779" w:rsidR="006D7B00" w:rsidP="005B3B13" w:rsidRDefault="006D7B00" w14:paraId="035C9FB7"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color w:val="000000"/>
                <w:sz w:val="22"/>
                <w:szCs w:val="22"/>
              </w:rPr>
              <w:t>Office and administrative support</w:t>
            </w:r>
          </w:p>
        </w:tc>
        <w:tc>
          <w:tcPr>
            <w:tcW w:w="2577" w:type="dxa"/>
            <w:tcBorders>
              <w:top w:val="nil"/>
              <w:left w:val="nil"/>
              <w:bottom w:val="single" w:color="auto" w:sz="4" w:space="0"/>
              <w:right w:val="single" w:color="auto" w:sz="4" w:space="0"/>
            </w:tcBorders>
            <w:shd w:val="clear" w:color="auto" w:fill="auto"/>
            <w:vAlign w:val="center"/>
            <w:hideMark/>
          </w:tcPr>
          <w:p w:rsidRPr="00256779" w:rsidR="006D7B00" w:rsidP="005B3B13" w:rsidRDefault="006D7B00" w14:paraId="1367EA3A"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color w:val="000000"/>
                <w:sz w:val="22"/>
                <w:szCs w:val="22"/>
              </w:rPr>
              <w:t>Administrative</w:t>
            </w:r>
          </w:p>
        </w:tc>
        <w:tc>
          <w:tcPr>
            <w:tcW w:w="2340" w:type="dxa"/>
            <w:tcBorders>
              <w:top w:val="nil"/>
              <w:left w:val="nil"/>
              <w:bottom w:val="single" w:color="auto" w:sz="4" w:space="0"/>
              <w:right w:val="single" w:color="auto" w:sz="4" w:space="0"/>
            </w:tcBorders>
            <w:shd w:val="clear" w:color="auto" w:fill="auto"/>
            <w:vAlign w:val="center"/>
            <w:hideMark/>
          </w:tcPr>
          <w:p w:rsidRPr="00256779" w:rsidR="006D7B00" w:rsidP="005B3B13" w:rsidRDefault="006D7B00" w14:paraId="14917622" w14:textId="1DD1A37B">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color w:val="000000"/>
                <w:sz w:val="22"/>
                <w:szCs w:val="22"/>
              </w:rPr>
              <w:t xml:space="preserve"> $         3</w:t>
            </w:r>
            <w:r w:rsidRPr="00256779" w:rsidR="00904CEF">
              <w:rPr>
                <w:rFonts w:asciiTheme="minorHAnsi" w:hAnsiTheme="minorHAnsi" w:cstheme="minorHAnsi"/>
                <w:color w:val="000000"/>
                <w:sz w:val="22"/>
                <w:szCs w:val="22"/>
              </w:rPr>
              <w:t>7.73</w:t>
            </w:r>
          </w:p>
        </w:tc>
      </w:tr>
      <w:tr w:rsidRPr="00256779" w:rsidR="006D7B00" w:rsidTr="005B3B13" w14:paraId="41851127" w14:textId="77777777">
        <w:trPr>
          <w:trHeight w:val="288"/>
        </w:trPr>
        <w:tc>
          <w:tcPr>
            <w:tcW w:w="4240" w:type="dxa"/>
            <w:tcBorders>
              <w:top w:val="nil"/>
              <w:left w:val="nil"/>
              <w:bottom w:val="nil"/>
              <w:right w:val="nil"/>
            </w:tcBorders>
            <w:shd w:val="clear" w:color="auto" w:fill="auto"/>
            <w:noWrap/>
            <w:vAlign w:val="bottom"/>
            <w:hideMark/>
          </w:tcPr>
          <w:p w:rsidRPr="00256779" w:rsidR="006D7B00" w:rsidP="005B3B13" w:rsidRDefault="006D7B00" w14:paraId="2C5D760E" w14:textId="77777777">
            <w:pPr>
              <w:widowControl/>
              <w:autoSpaceDE/>
              <w:autoSpaceDN/>
              <w:adjustRightInd/>
              <w:contextualSpacing/>
              <w:rPr>
                <w:rFonts w:asciiTheme="minorHAnsi" w:hAnsiTheme="minorHAnsi" w:cstheme="minorHAnsi"/>
                <w:color w:val="000000"/>
                <w:sz w:val="22"/>
                <w:szCs w:val="22"/>
                <w:highlight w:val="yellow"/>
              </w:rPr>
            </w:pPr>
          </w:p>
        </w:tc>
        <w:tc>
          <w:tcPr>
            <w:tcW w:w="2577" w:type="dxa"/>
            <w:tcBorders>
              <w:top w:val="nil"/>
              <w:left w:val="nil"/>
              <w:bottom w:val="nil"/>
              <w:right w:val="nil"/>
            </w:tcBorders>
            <w:shd w:val="clear" w:color="auto" w:fill="auto"/>
            <w:noWrap/>
            <w:vAlign w:val="bottom"/>
            <w:hideMark/>
          </w:tcPr>
          <w:p w:rsidRPr="00256779" w:rsidR="006D7B00" w:rsidP="005B3B13" w:rsidRDefault="006D7B00" w14:paraId="1886C683" w14:textId="77777777">
            <w:pPr>
              <w:widowControl/>
              <w:autoSpaceDE/>
              <w:autoSpaceDN/>
              <w:adjustRightInd/>
              <w:contextualSpacing/>
              <w:rPr>
                <w:rFonts w:asciiTheme="minorHAnsi" w:hAnsiTheme="minorHAnsi" w:cstheme="minorHAnsi"/>
                <w:sz w:val="20"/>
                <w:szCs w:val="20"/>
                <w:highlight w:val="yellow"/>
              </w:rPr>
            </w:pPr>
          </w:p>
        </w:tc>
        <w:tc>
          <w:tcPr>
            <w:tcW w:w="2340" w:type="dxa"/>
            <w:tcBorders>
              <w:top w:val="nil"/>
              <w:left w:val="nil"/>
              <w:bottom w:val="nil"/>
              <w:right w:val="nil"/>
            </w:tcBorders>
            <w:shd w:val="clear" w:color="auto" w:fill="auto"/>
            <w:noWrap/>
            <w:vAlign w:val="bottom"/>
            <w:hideMark/>
          </w:tcPr>
          <w:p w:rsidRPr="00256779" w:rsidR="006D7B00" w:rsidP="005B3B13" w:rsidRDefault="006D7B00" w14:paraId="057A57C0" w14:textId="77777777">
            <w:pPr>
              <w:widowControl/>
              <w:autoSpaceDE/>
              <w:autoSpaceDN/>
              <w:adjustRightInd/>
              <w:contextualSpacing/>
              <w:rPr>
                <w:rFonts w:asciiTheme="minorHAnsi" w:hAnsiTheme="minorHAnsi" w:cstheme="minorHAnsi"/>
                <w:sz w:val="20"/>
                <w:szCs w:val="20"/>
                <w:highlight w:val="yellow"/>
              </w:rPr>
            </w:pPr>
          </w:p>
        </w:tc>
      </w:tr>
    </w:tbl>
    <w:p w:rsidRPr="00256779" w:rsidR="000A15DE" w:rsidP="000A15DE" w:rsidRDefault="000A15DE" w14:paraId="79031873" w14:textId="3494D79F">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The above labor rate data are “fully burdened” and include wages/salaries and benefits. The BLS report provides a breakdown of benefit costs, which includes paid leave, supplemental pay, insurance, retirement, and legally required benefit. Only fully burdened BLS labor cost data (i.e., total compensation) are used in the analysis described in this chapter of the ICR.</w:t>
      </w:r>
    </w:p>
    <w:p w:rsidRPr="00256779" w:rsidR="000A15DE" w:rsidP="000A15DE" w:rsidRDefault="000A15DE" w14:paraId="06CDF5B5"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0A15DE" w:rsidP="000A15DE" w:rsidRDefault="000A15DE" w14:paraId="2657D308"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i/>
          <w:iCs/>
        </w:rPr>
        <w:t>(ii) Estimating Capital and Operations and Maintenance (O&amp;M) Costs</w:t>
      </w:r>
    </w:p>
    <w:p w:rsidRPr="00256779" w:rsidR="00E1777D" w:rsidP="00E1777D" w:rsidRDefault="000A15DE" w14:paraId="284B2EAE" w14:textId="62C039F5">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There are no predicted respondent capital or start-up costs associated with the activities described in this chapter of the ICR.</w:t>
      </w:r>
      <w:r w:rsidRPr="00256779" w:rsidR="00904CEF">
        <w:rPr>
          <w:rFonts w:asciiTheme="minorHAnsi" w:hAnsiTheme="minorHAnsi" w:cstheme="minorHAnsi"/>
        </w:rPr>
        <w:t xml:space="preserve"> </w:t>
      </w:r>
      <w:r w:rsidRPr="00256779">
        <w:rPr>
          <w:rFonts w:asciiTheme="minorHAnsi" w:hAnsiTheme="minorHAnsi" w:cstheme="minorHAnsi"/>
        </w:rPr>
        <w:t>Non</w:t>
      </w:r>
      <w:r w:rsidRPr="00256779" w:rsidR="00E650AE">
        <w:rPr>
          <w:rFonts w:asciiTheme="minorHAnsi" w:hAnsiTheme="minorHAnsi" w:cstheme="minorHAnsi"/>
        </w:rPr>
        <w:t>-</w:t>
      </w:r>
      <w:r w:rsidRPr="00256779">
        <w:rPr>
          <w:rFonts w:asciiTheme="minorHAnsi" w:hAnsiTheme="minorHAnsi" w:cstheme="minorHAnsi"/>
        </w:rPr>
        <w:t xml:space="preserve">labor O&amp;M includes costs for photocopying, postage, telephone charges, </w:t>
      </w:r>
      <w:r w:rsidRPr="00256779" w:rsidR="00904CEF">
        <w:rPr>
          <w:rFonts w:asciiTheme="minorHAnsi" w:hAnsiTheme="minorHAnsi" w:cstheme="minorHAnsi"/>
        </w:rPr>
        <w:t xml:space="preserve">paperwork distribution expenses, </w:t>
      </w:r>
      <w:r w:rsidRPr="00256779">
        <w:rPr>
          <w:rFonts w:asciiTheme="minorHAnsi" w:hAnsiTheme="minorHAnsi" w:cstheme="minorHAnsi"/>
        </w:rPr>
        <w:t xml:space="preserve">and similar expenses. </w:t>
      </w:r>
    </w:p>
    <w:p w:rsidRPr="00256779" w:rsidR="00904CEF" w:rsidP="00E1777D" w:rsidRDefault="00904CEF" w14:paraId="379730D0"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b/>
          <w:bCs/>
        </w:rPr>
      </w:pPr>
    </w:p>
    <w:p w:rsidRPr="00256779" w:rsidR="00E1777D" w:rsidP="00E1777D" w:rsidRDefault="00E1777D" w14:paraId="46F904E3" w14:textId="7B87EAE4">
      <w:pPr>
        <w:pStyle w:val="Heading2"/>
        <w:rPr>
          <w:rFonts w:asciiTheme="minorHAnsi" w:hAnsiTheme="minorHAnsi" w:cstheme="minorHAnsi"/>
        </w:rPr>
      </w:pPr>
      <w:bookmarkStart w:name="_Toc95230858" w:id="28"/>
      <w:r w:rsidRPr="00256779">
        <w:rPr>
          <w:rFonts w:asciiTheme="minorHAnsi" w:hAnsiTheme="minorHAnsi" w:cstheme="minorHAnsi"/>
        </w:rPr>
        <w:lastRenderedPageBreak/>
        <w:t>6(c): Estimating Agency (EPA) Burden and Cost</w:t>
      </w:r>
      <w:bookmarkEnd w:id="28"/>
    </w:p>
    <w:p w:rsidRPr="00256779" w:rsidR="00904CEF" w:rsidP="00E1777D" w:rsidRDefault="00E1777D" w14:paraId="0E491FA1" w14:textId="477C707E">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 xml:space="preserve">EPA labor burden hours listed in Tables 4 to 6 are </w:t>
      </w:r>
      <w:r w:rsidRPr="00256779" w:rsidR="00904CEF">
        <w:rPr>
          <w:rFonts w:asciiTheme="minorHAnsi" w:hAnsiTheme="minorHAnsi" w:cstheme="minorHAnsi"/>
        </w:rPr>
        <w:t xml:space="preserve">primarily based on data and assumptions presented in previous iterations of EPA’s ICR analysis for Clean Water Act section 312 mandates. Level-of-effort determinations correspond to the specific information collection requirements of </w:t>
      </w:r>
      <w:r w:rsidR="00573C39">
        <w:rPr>
          <w:rFonts w:asciiTheme="minorHAnsi" w:hAnsiTheme="minorHAnsi" w:cstheme="minorHAnsi"/>
        </w:rPr>
        <w:t>40 CFR 1700.7 - 1700.13,</w:t>
      </w:r>
      <w:r w:rsidRPr="00256779" w:rsidR="00904CEF">
        <w:rPr>
          <w:rFonts w:asciiTheme="minorHAnsi" w:hAnsiTheme="minorHAnsi" w:cstheme="minorHAnsi"/>
        </w:rPr>
        <w:t xml:space="preserve"> which have not changed since the last renewal cycle. The estimates presented in Tables 4 to 6 have been reviewed for accuracy and reasonableness by EPA.</w:t>
      </w:r>
    </w:p>
    <w:p w:rsidRPr="00256779" w:rsidR="00E1777D" w:rsidP="00E1777D" w:rsidRDefault="00E1777D" w14:paraId="7C211C4D"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E1777D" w:rsidP="00E1777D" w:rsidRDefault="00E1777D" w14:paraId="1D47A3E5" w14:textId="4AD126BB">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 xml:space="preserve">Agency labor costs data associated with this chapter of the ICR were obtained using pay scale rates for GS-9, GS-12, and GS-14 employees. The </w:t>
      </w:r>
      <w:r w:rsidRPr="00256779" w:rsidR="00904CEF">
        <w:rPr>
          <w:rFonts w:asciiTheme="minorHAnsi" w:hAnsiTheme="minorHAnsi" w:cstheme="minorHAnsi"/>
        </w:rPr>
        <w:t>2021</w:t>
      </w:r>
      <w:r w:rsidRPr="00256779">
        <w:rPr>
          <w:rFonts w:asciiTheme="minorHAnsi" w:hAnsiTheme="minorHAnsi" w:cstheme="minorHAnsi"/>
        </w:rPr>
        <w:t xml:space="preserve"> General Schedule Locality Pay Tables can be found at </w:t>
      </w:r>
      <w:r w:rsidRPr="00256779" w:rsidR="004948A4">
        <w:rPr>
          <w:rFonts w:asciiTheme="minorHAnsi" w:hAnsiTheme="minorHAnsi" w:cstheme="minorHAnsi"/>
        </w:rPr>
        <w:t>https://www.opm.gov/policy-data-oversight/pay-leave/salaries-wages/2021/general-schedule/</w:t>
      </w:r>
      <w:r w:rsidRPr="00256779">
        <w:rPr>
          <w:rFonts w:asciiTheme="minorHAnsi" w:hAnsiTheme="minorHAnsi" w:cstheme="minorHAnsi"/>
        </w:rPr>
        <w:t xml:space="preserve">. The salary scales contained in the table were effective January </w:t>
      </w:r>
      <w:r w:rsidRPr="00256779" w:rsidR="00904CEF">
        <w:rPr>
          <w:rFonts w:asciiTheme="minorHAnsi" w:hAnsiTheme="minorHAnsi" w:cstheme="minorHAnsi"/>
        </w:rPr>
        <w:t>2021</w:t>
      </w:r>
      <w:r w:rsidRPr="00256779">
        <w:rPr>
          <w:rFonts w:asciiTheme="minorHAnsi" w:hAnsiTheme="minorHAnsi" w:cstheme="minorHAnsi"/>
        </w:rPr>
        <w:t>.</w:t>
      </w:r>
    </w:p>
    <w:p w:rsidRPr="00256779" w:rsidR="00E1777D" w:rsidP="00E1777D" w:rsidRDefault="00E1777D" w14:paraId="60674DA6"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6D7B00" w:rsidP="00E1777D" w:rsidRDefault="00E1777D" w14:paraId="22AF17B6" w14:textId="3A8B5529">
      <w:pPr>
        <w:tabs>
          <w:tab w:val="right" w:leader="dot" w:pos="9360"/>
        </w:tabs>
        <w:rPr>
          <w:rFonts w:asciiTheme="minorHAnsi" w:hAnsiTheme="minorHAnsi" w:cstheme="minorHAnsi"/>
        </w:rPr>
      </w:pPr>
      <w:r w:rsidRPr="00256779">
        <w:rPr>
          <w:rFonts w:asciiTheme="minorHAnsi" w:hAnsiTheme="minorHAnsi" w:cstheme="minorHAnsi"/>
        </w:rPr>
        <w:t xml:space="preserve">Step 1 of the GS salaries </w:t>
      </w:r>
      <w:proofErr w:type="gramStart"/>
      <w:r w:rsidRPr="00256779">
        <w:rPr>
          <w:rFonts w:asciiTheme="minorHAnsi" w:hAnsiTheme="minorHAnsi" w:cstheme="minorHAnsi"/>
        </w:rPr>
        <w:t>was</w:t>
      </w:r>
      <w:proofErr w:type="gramEnd"/>
      <w:r w:rsidRPr="00256779">
        <w:rPr>
          <w:rFonts w:asciiTheme="minorHAnsi" w:hAnsiTheme="minorHAnsi" w:cstheme="minorHAnsi"/>
        </w:rPr>
        <w:t xml:space="preserve"> used in this chapter of the ICR analysis. The annual GS salary rates were converted to hourly rates according to instructions in Section 6(c) of the </w:t>
      </w:r>
      <w:r w:rsidRPr="00256779">
        <w:rPr>
          <w:rFonts w:asciiTheme="minorHAnsi" w:hAnsiTheme="minorHAnsi" w:cstheme="minorHAnsi"/>
          <w:i/>
          <w:iCs/>
        </w:rPr>
        <w:t xml:space="preserve">EPA ICR Handbook </w:t>
      </w:r>
      <w:r w:rsidRPr="00256779">
        <w:rPr>
          <w:rFonts w:asciiTheme="minorHAnsi" w:hAnsiTheme="minorHAnsi" w:cstheme="minorHAnsi"/>
        </w:rPr>
        <w:t xml:space="preserve">(10/2009 version). Total salaries were divided by 2,080, which represent the average number of hours </w:t>
      </w:r>
      <w:r w:rsidRPr="00256779" w:rsidR="004948A4">
        <w:rPr>
          <w:rFonts w:asciiTheme="minorHAnsi" w:hAnsiTheme="minorHAnsi" w:cstheme="minorHAnsi"/>
        </w:rPr>
        <w:t xml:space="preserve">of </w:t>
      </w:r>
      <w:r w:rsidRPr="00256779">
        <w:rPr>
          <w:rFonts w:asciiTheme="minorHAnsi" w:hAnsiTheme="minorHAnsi" w:cstheme="minorHAnsi"/>
        </w:rPr>
        <w:t>work in a calendar year, and then multiplied by a factor of 1.6. The multiplier represents the benefits multiplication factor. The result is the true hourly cost to the federal government to employ a federal worker for one hour. These calculated hourly rates are used in Tables 4 to 6 of the ICR.</w:t>
      </w:r>
    </w:p>
    <w:p w:rsidRPr="00256779" w:rsidR="007C3AF3" w:rsidRDefault="007C3AF3" w14:paraId="0312FCB6" w14:textId="51608ADE">
      <w:pPr>
        <w:widowControl/>
        <w:autoSpaceDE/>
        <w:autoSpaceDN/>
        <w:adjustRightInd/>
        <w:spacing w:after="160" w:line="259" w:lineRule="auto"/>
        <w:rPr>
          <w:rFonts w:asciiTheme="minorHAnsi" w:hAnsiTheme="minorHAnsi" w:cstheme="minorHAnsi"/>
        </w:rPr>
      </w:pPr>
    </w:p>
    <w:p w:rsidRPr="00256779" w:rsidR="007C3AF3" w:rsidP="00E1777D" w:rsidRDefault="004948A4" w14:paraId="5C2AEC04" w14:textId="27D188E7">
      <w:pPr>
        <w:tabs>
          <w:tab w:val="right" w:leader="dot" w:pos="9360"/>
        </w:tabs>
        <w:rPr>
          <w:rFonts w:asciiTheme="minorHAnsi" w:hAnsiTheme="minorHAnsi" w:cstheme="minorHAnsi"/>
          <w:b/>
          <w:bCs/>
        </w:rPr>
      </w:pPr>
      <w:r w:rsidRPr="00256779">
        <w:rPr>
          <w:rFonts w:asciiTheme="minorHAnsi" w:hAnsiTheme="minorHAnsi" w:cstheme="minorHAnsi"/>
          <w:b/>
          <w:bCs/>
        </w:rPr>
        <w:t>EPA Labor Compensation</w:t>
      </w:r>
    </w:p>
    <w:tbl>
      <w:tblPr>
        <w:tblW w:w="9967" w:type="dxa"/>
        <w:tblInd w:w="108" w:type="dxa"/>
        <w:tblLook w:val="04A0" w:firstRow="1" w:lastRow="0" w:firstColumn="1" w:lastColumn="0" w:noHBand="0" w:noVBand="1"/>
      </w:tblPr>
      <w:tblGrid>
        <w:gridCol w:w="2857"/>
        <w:gridCol w:w="1890"/>
        <w:gridCol w:w="1800"/>
        <w:gridCol w:w="1080"/>
        <w:gridCol w:w="2340"/>
      </w:tblGrid>
      <w:tr w:rsidRPr="00256779" w:rsidR="004948A4" w:rsidTr="00A70ADE" w14:paraId="6290B1A6" w14:textId="77777777">
        <w:trPr>
          <w:trHeight w:val="602"/>
        </w:trPr>
        <w:tc>
          <w:tcPr>
            <w:tcW w:w="2857" w:type="dxa"/>
            <w:tcBorders>
              <w:top w:val="single" w:color="auto" w:sz="4" w:space="0"/>
              <w:left w:val="single" w:color="auto" w:sz="4" w:space="0"/>
              <w:bottom w:val="single" w:color="auto" w:sz="4" w:space="0"/>
              <w:right w:val="single" w:color="auto" w:sz="4" w:space="0"/>
            </w:tcBorders>
            <w:shd w:val="clear" w:color="auto" w:fill="auto"/>
            <w:hideMark/>
          </w:tcPr>
          <w:p w:rsidRPr="00256779" w:rsidR="004948A4" w:rsidP="004948A4" w:rsidRDefault="004948A4" w14:paraId="4A65901A" w14:textId="27599A89">
            <w:pPr>
              <w:widowControl/>
              <w:autoSpaceDE/>
              <w:autoSpaceDN/>
              <w:adjustRightInd/>
              <w:contextualSpacing/>
              <w:jc w:val="center"/>
              <w:rPr>
                <w:rFonts w:asciiTheme="minorHAnsi" w:hAnsiTheme="minorHAnsi" w:cstheme="minorHAnsi"/>
                <w:color w:val="000000"/>
                <w:sz w:val="22"/>
                <w:szCs w:val="22"/>
              </w:rPr>
            </w:pPr>
            <w:r w:rsidRPr="00256779">
              <w:rPr>
                <w:rFonts w:asciiTheme="minorHAnsi" w:hAnsiTheme="minorHAnsi" w:cstheme="minorHAnsi"/>
              </w:rPr>
              <w:t>ICR Agency Job Classification Title</w:t>
            </w:r>
          </w:p>
        </w:tc>
        <w:tc>
          <w:tcPr>
            <w:tcW w:w="1890" w:type="dxa"/>
            <w:tcBorders>
              <w:top w:val="single" w:color="auto" w:sz="4" w:space="0"/>
              <w:left w:val="nil"/>
              <w:bottom w:val="single" w:color="auto" w:sz="4" w:space="0"/>
              <w:right w:val="single" w:color="auto" w:sz="4" w:space="0"/>
            </w:tcBorders>
            <w:shd w:val="clear" w:color="auto" w:fill="auto"/>
            <w:hideMark/>
          </w:tcPr>
          <w:p w:rsidRPr="00256779" w:rsidR="004948A4" w:rsidP="004948A4" w:rsidRDefault="004948A4" w14:paraId="3555FFED" w14:textId="36B7900A">
            <w:pPr>
              <w:widowControl/>
              <w:autoSpaceDE/>
              <w:autoSpaceDN/>
              <w:adjustRightInd/>
              <w:contextualSpacing/>
              <w:jc w:val="center"/>
              <w:rPr>
                <w:rFonts w:asciiTheme="minorHAnsi" w:hAnsiTheme="minorHAnsi" w:cstheme="minorHAnsi"/>
                <w:color w:val="000000"/>
                <w:sz w:val="22"/>
                <w:szCs w:val="22"/>
              </w:rPr>
            </w:pPr>
            <w:r w:rsidRPr="00256779">
              <w:rPr>
                <w:rFonts w:asciiTheme="minorHAnsi" w:hAnsiTheme="minorHAnsi" w:cstheme="minorHAnsi"/>
              </w:rPr>
              <w:t>2021 Annual GS Salary (Step 1)</w:t>
            </w:r>
          </w:p>
        </w:tc>
        <w:tc>
          <w:tcPr>
            <w:tcW w:w="1800" w:type="dxa"/>
            <w:tcBorders>
              <w:top w:val="single" w:color="auto" w:sz="4" w:space="0"/>
              <w:left w:val="nil"/>
              <w:bottom w:val="single" w:color="auto" w:sz="4" w:space="0"/>
              <w:right w:val="single" w:color="auto" w:sz="4" w:space="0"/>
            </w:tcBorders>
            <w:shd w:val="clear" w:color="auto" w:fill="auto"/>
            <w:hideMark/>
          </w:tcPr>
          <w:p w:rsidRPr="00256779" w:rsidR="004948A4" w:rsidP="004948A4" w:rsidRDefault="004948A4" w14:paraId="3F47EFB4" w14:textId="7AC7C677">
            <w:pPr>
              <w:widowControl/>
              <w:autoSpaceDE/>
              <w:autoSpaceDN/>
              <w:adjustRightInd/>
              <w:contextualSpacing/>
              <w:jc w:val="center"/>
              <w:rPr>
                <w:rFonts w:asciiTheme="minorHAnsi" w:hAnsiTheme="minorHAnsi" w:cstheme="minorHAnsi"/>
                <w:color w:val="000000"/>
                <w:sz w:val="22"/>
                <w:szCs w:val="22"/>
              </w:rPr>
            </w:pPr>
            <w:r w:rsidRPr="00256779">
              <w:rPr>
                <w:rFonts w:asciiTheme="minorHAnsi" w:hAnsiTheme="minorHAnsi" w:cstheme="minorHAnsi"/>
              </w:rPr>
              <w:t>Work Hours Per Year Factor</w:t>
            </w:r>
          </w:p>
        </w:tc>
        <w:tc>
          <w:tcPr>
            <w:tcW w:w="1080" w:type="dxa"/>
            <w:tcBorders>
              <w:top w:val="single" w:color="auto" w:sz="4" w:space="0"/>
              <w:left w:val="nil"/>
              <w:bottom w:val="single" w:color="auto" w:sz="4" w:space="0"/>
              <w:right w:val="single" w:color="auto" w:sz="4" w:space="0"/>
            </w:tcBorders>
            <w:shd w:val="clear" w:color="auto" w:fill="auto"/>
            <w:hideMark/>
          </w:tcPr>
          <w:p w:rsidRPr="00256779" w:rsidR="004948A4" w:rsidP="004948A4" w:rsidRDefault="004948A4" w14:paraId="45C3A69B" w14:textId="23FD8D6B">
            <w:pPr>
              <w:widowControl/>
              <w:autoSpaceDE/>
              <w:autoSpaceDN/>
              <w:adjustRightInd/>
              <w:contextualSpacing/>
              <w:jc w:val="center"/>
              <w:rPr>
                <w:rFonts w:asciiTheme="minorHAnsi" w:hAnsiTheme="minorHAnsi" w:cstheme="minorHAnsi"/>
                <w:color w:val="000000"/>
                <w:sz w:val="22"/>
                <w:szCs w:val="22"/>
              </w:rPr>
            </w:pPr>
            <w:r w:rsidRPr="00256779">
              <w:rPr>
                <w:rFonts w:asciiTheme="minorHAnsi" w:hAnsiTheme="minorHAnsi" w:cstheme="minorHAnsi"/>
              </w:rPr>
              <w:t>Benefits Factor</w:t>
            </w:r>
          </w:p>
        </w:tc>
        <w:tc>
          <w:tcPr>
            <w:tcW w:w="2340" w:type="dxa"/>
            <w:tcBorders>
              <w:top w:val="single" w:color="auto" w:sz="4" w:space="0"/>
              <w:left w:val="nil"/>
              <w:bottom w:val="single" w:color="auto" w:sz="4" w:space="0"/>
              <w:right w:val="single" w:color="auto" w:sz="4" w:space="0"/>
            </w:tcBorders>
            <w:shd w:val="clear" w:color="auto" w:fill="auto"/>
            <w:hideMark/>
          </w:tcPr>
          <w:p w:rsidRPr="00256779" w:rsidR="004948A4" w:rsidP="004948A4" w:rsidRDefault="004948A4" w14:paraId="7DDB5675" w14:textId="5AC22FD8">
            <w:pPr>
              <w:widowControl/>
              <w:autoSpaceDE/>
              <w:autoSpaceDN/>
              <w:adjustRightInd/>
              <w:contextualSpacing/>
              <w:jc w:val="center"/>
              <w:rPr>
                <w:rFonts w:asciiTheme="minorHAnsi" w:hAnsiTheme="minorHAnsi" w:cstheme="minorHAnsi"/>
                <w:color w:val="000000"/>
                <w:sz w:val="22"/>
                <w:szCs w:val="22"/>
              </w:rPr>
            </w:pPr>
            <w:r w:rsidRPr="00256779">
              <w:rPr>
                <w:rFonts w:asciiTheme="minorHAnsi" w:hAnsiTheme="minorHAnsi" w:cstheme="minorHAnsi"/>
              </w:rPr>
              <w:t>Calculated Hourly Rate</w:t>
            </w:r>
          </w:p>
        </w:tc>
      </w:tr>
      <w:tr w:rsidRPr="00256779" w:rsidR="004948A4" w:rsidTr="00725AD7" w14:paraId="5C781A55" w14:textId="77777777">
        <w:trPr>
          <w:trHeight w:val="432"/>
        </w:trPr>
        <w:tc>
          <w:tcPr>
            <w:tcW w:w="2857" w:type="dxa"/>
            <w:tcBorders>
              <w:top w:val="nil"/>
              <w:left w:val="single" w:color="auto" w:sz="4" w:space="0"/>
              <w:bottom w:val="single" w:color="auto" w:sz="4" w:space="0"/>
              <w:right w:val="single" w:color="auto" w:sz="4" w:space="0"/>
            </w:tcBorders>
            <w:shd w:val="clear" w:color="auto" w:fill="auto"/>
            <w:noWrap/>
            <w:hideMark/>
          </w:tcPr>
          <w:p w:rsidRPr="00256779" w:rsidR="004948A4" w:rsidP="004948A4" w:rsidRDefault="004948A4" w14:paraId="63FC23EA" w14:textId="25DFD34D">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Management (GS-14)</w:t>
            </w:r>
          </w:p>
        </w:tc>
        <w:tc>
          <w:tcPr>
            <w:tcW w:w="1890" w:type="dxa"/>
            <w:tcBorders>
              <w:top w:val="nil"/>
              <w:left w:val="nil"/>
              <w:bottom w:val="single" w:color="auto" w:sz="4" w:space="0"/>
              <w:right w:val="single" w:color="auto" w:sz="4" w:space="0"/>
            </w:tcBorders>
            <w:shd w:val="clear" w:color="auto" w:fill="auto"/>
            <w:noWrap/>
            <w:hideMark/>
          </w:tcPr>
          <w:p w:rsidRPr="00256779" w:rsidR="004948A4" w:rsidP="004948A4" w:rsidRDefault="004948A4" w14:paraId="5AFAB673" w14:textId="7577F632">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122,530</w:t>
            </w:r>
          </w:p>
        </w:tc>
        <w:tc>
          <w:tcPr>
            <w:tcW w:w="1800" w:type="dxa"/>
            <w:tcBorders>
              <w:top w:val="nil"/>
              <w:left w:val="nil"/>
              <w:bottom w:val="single" w:color="auto" w:sz="4" w:space="0"/>
              <w:right w:val="single" w:color="auto" w:sz="4" w:space="0"/>
            </w:tcBorders>
            <w:shd w:val="clear" w:color="auto" w:fill="auto"/>
            <w:noWrap/>
            <w:hideMark/>
          </w:tcPr>
          <w:p w:rsidRPr="00256779" w:rsidR="004948A4" w:rsidP="004948A4" w:rsidRDefault="004948A4" w14:paraId="5F364FF0" w14:textId="5000CB7C">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 2,080</w:t>
            </w:r>
          </w:p>
        </w:tc>
        <w:tc>
          <w:tcPr>
            <w:tcW w:w="1080" w:type="dxa"/>
            <w:tcBorders>
              <w:top w:val="nil"/>
              <w:left w:val="nil"/>
              <w:bottom w:val="single" w:color="auto" w:sz="4" w:space="0"/>
              <w:right w:val="single" w:color="auto" w:sz="4" w:space="0"/>
            </w:tcBorders>
            <w:shd w:val="clear" w:color="auto" w:fill="auto"/>
            <w:noWrap/>
            <w:hideMark/>
          </w:tcPr>
          <w:p w:rsidRPr="00256779" w:rsidR="004948A4" w:rsidP="004948A4" w:rsidRDefault="004948A4" w14:paraId="41A5952F" w14:textId="7F23A454">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 1.6</w:t>
            </w:r>
          </w:p>
        </w:tc>
        <w:tc>
          <w:tcPr>
            <w:tcW w:w="2340" w:type="dxa"/>
            <w:tcBorders>
              <w:top w:val="nil"/>
              <w:left w:val="nil"/>
              <w:bottom w:val="single" w:color="auto" w:sz="4" w:space="0"/>
              <w:right w:val="single" w:color="auto" w:sz="4" w:space="0"/>
            </w:tcBorders>
            <w:shd w:val="clear" w:color="auto" w:fill="auto"/>
            <w:noWrap/>
            <w:hideMark/>
          </w:tcPr>
          <w:p w:rsidRPr="00256779" w:rsidR="004948A4" w:rsidP="004948A4" w:rsidRDefault="004948A4" w14:paraId="0859149A" w14:textId="3B832C26">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94.25</w:t>
            </w:r>
          </w:p>
        </w:tc>
      </w:tr>
      <w:tr w:rsidRPr="00256779" w:rsidR="004948A4" w:rsidTr="00725AD7" w14:paraId="575A8E4A" w14:textId="77777777">
        <w:trPr>
          <w:trHeight w:val="288"/>
        </w:trPr>
        <w:tc>
          <w:tcPr>
            <w:tcW w:w="2857" w:type="dxa"/>
            <w:tcBorders>
              <w:top w:val="nil"/>
              <w:left w:val="single" w:color="auto" w:sz="4" w:space="0"/>
              <w:bottom w:val="single" w:color="auto" w:sz="4" w:space="0"/>
              <w:right w:val="single" w:color="auto" w:sz="4" w:space="0"/>
            </w:tcBorders>
            <w:shd w:val="clear" w:color="auto" w:fill="auto"/>
            <w:noWrap/>
            <w:hideMark/>
          </w:tcPr>
          <w:p w:rsidRPr="00256779" w:rsidR="004948A4" w:rsidP="004948A4" w:rsidRDefault="004948A4" w14:paraId="0697062D" w14:textId="186AA631">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Technical (GS-12)</w:t>
            </w:r>
          </w:p>
        </w:tc>
        <w:tc>
          <w:tcPr>
            <w:tcW w:w="1890" w:type="dxa"/>
            <w:tcBorders>
              <w:top w:val="nil"/>
              <w:left w:val="nil"/>
              <w:bottom w:val="single" w:color="auto" w:sz="4" w:space="0"/>
              <w:right w:val="single" w:color="auto" w:sz="4" w:space="0"/>
            </w:tcBorders>
            <w:shd w:val="clear" w:color="auto" w:fill="auto"/>
            <w:noWrap/>
            <w:hideMark/>
          </w:tcPr>
          <w:p w:rsidRPr="00256779" w:rsidR="004948A4" w:rsidP="004948A4" w:rsidRDefault="004948A4" w14:paraId="6AD490E9" w14:textId="2F489393">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87,193</w:t>
            </w:r>
          </w:p>
        </w:tc>
        <w:tc>
          <w:tcPr>
            <w:tcW w:w="1800" w:type="dxa"/>
            <w:tcBorders>
              <w:top w:val="nil"/>
              <w:left w:val="nil"/>
              <w:bottom w:val="single" w:color="auto" w:sz="4" w:space="0"/>
              <w:right w:val="single" w:color="auto" w:sz="4" w:space="0"/>
            </w:tcBorders>
            <w:shd w:val="clear" w:color="auto" w:fill="auto"/>
            <w:noWrap/>
            <w:hideMark/>
          </w:tcPr>
          <w:p w:rsidRPr="00256779" w:rsidR="004948A4" w:rsidP="004948A4" w:rsidRDefault="004948A4" w14:paraId="77C82D0F" w14:textId="0584E5E1">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 2,080</w:t>
            </w:r>
          </w:p>
        </w:tc>
        <w:tc>
          <w:tcPr>
            <w:tcW w:w="1080" w:type="dxa"/>
            <w:tcBorders>
              <w:top w:val="nil"/>
              <w:left w:val="nil"/>
              <w:bottom w:val="single" w:color="auto" w:sz="4" w:space="0"/>
              <w:right w:val="single" w:color="auto" w:sz="4" w:space="0"/>
            </w:tcBorders>
            <w:shd w:val="clear" w:color="auto" w:fill="auto"/>
            <w:noWrap/>
            <w:hideMark/>
          </w:tcPr>
          <w:p w:rsidRPr="00256779" w:rsidR="004948A4" w:rsidP="004948A4" w:rsidRDefault="004948A4" w14:paraId="55758060" w14:textId="2E73022D">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 1.6</w:t>
            </w:r>
          </w:p>
        </w:tc>
        <w:tc>
          <w:tcPr>
            <w:tcW w:w="2340" w:type="dxa"/>
            <w:tcBorders>
              <w:top w:val="nil"/>
              <w:left w:val="nil"/>
              <w:bottom w:val="single" w:color="auto" w:sz="4" w:space="0"/>
              <w:right w:val="single" w:color="auto" w:sz="4" w:space="0"/>
            </w:tcBorders>
            <w:shd w:val="clear" w:color="auto" w:fill="auto"/>
            <w:noWrap/>
            <w:hideMark/>
          </w:tcPr>
          <w:p w:rsidRPr="00256779" w:rsidR="004948A4" w:rsidP="004948A4" w:rsidRDefault="004948A4" w14:paraId="17CABA52" w14:textId="3788F89F">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67.07</w:t>
            </w:r>
          </w:p>
        </w:tc>
      </w:tr>
      <w:tr w:rsidRPr="00256779" w:rsidR="004948A4" w:rsidTr="00725AD7" w14:paraId="265883F4" w14:textId="77777777">
        <w:trPr>
          <w:trHeight w:val="300"/>
        </w:trPr>
        <w:tc>
          <w:tcPr>
            <w:tcW w:w="2857" w:type="dxa"/>
            <w:tcBorders>
              <w:top w:val="nil"/>
              <w:left w:val="single" w:color="auto" w:sz="4" w:space="0"/>
              <w:bottom w:val="single" w:color="auto" w:sz="4" w:space="0"/>
              <w:right w:val="single" w:color="auto" w:sz="4" w:space="0"/>
            </w:tcBorders>
            <w:shd w:val="clear" w:color="auto" w:fill="auto"/>
            <w:noWrap/>
            <w:hideMark/>
          </w:tcPr>
          <w:p w:rsidRPr="00256779" w:rsidR="004948A4" w:rsidP="004948A4" w:rsidRDefault="004948A4" w14:paraId="4811970E" w14:textId="282F747E">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Administrative (GS-9)</w:t>
            </w:r>
          </w:p>
        </w:tc>
        <w:tc>
          <w:tcPr>
            <w:tcW w:w="1890" w:type="dxa"/>
            <w:tcBorders>
              <w:top w:val="nil"/>
              <w:left w:val="nil"/>
              <w:bottom w:val="single" w:color="auto" w:sz="4" w:space="0"/>
              <w:right w:val="single" w:color="auto" w:sz="4" w:space="0"/>
            </w:tcBorders>
            <w:shd w:val="clear" w:color="auto" w:fill="auto"/>
            <w:noWrap/>
            <w:hideMark/>
          </w:tcPr>
          <w:p w:rsidRPr="00256779" w:rsidR="004948A4" w:rsidP="004948A4" w:rsidRDefault="004948A4" w14:paraId="65DCDCAF" w14:textId="4C3108C5">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60,129</w:t>
            </w:r>
          </w:p>
        </w:tc>
        <w:tc>
          <w:tcPr>
            <w:tcW w:w="1800" w:type="dxa"/>
            <w:tcBorders>
              <w:top w:val="nil"/>
              <w:left w:val="nil"/>
              <w:bottom w:val="single" w:color="auto" w:sz="4" w:space="0"/>
              <w:right w:val="single" w:color="auto" w:sz="4" w:space="0"/>
            </w:tcBorders>
            <w:shd w:val="clear" w:color="auto" w:fill="auto"/>
            <w:noWrap/>
            <w:hideMark/>
          </w:tcPr>
          <w:p w:rsidRPr="00256779" w:rsidR="004948A4" w:rsidP="004948A4" w:rsidRDefault="004948A4" w14:paraId="650B154A" w14:textId="40139D30">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 2,080</w:t>
            </w:r>
          </w:p>
        </w:tc>
        <w:tc>
          <w:tcPr>
            <w:tcW w:w="1080" w:type="dxa"/>
            <w:tcBorders>
              <w:top w:val="nil"/>
              <w:left w:val="nil"/>
              <w:bottom w:val="single" w:color="auto" w:sz="4" w:space="0"/>
              <w:right w:val="single" w:color="auto" w:sz="4" w:space="0"/>
            </w:tcBorders>
            <w:shd w:val="clear" w:color="auto" w:fill="auto"/>
            <w:noWrap/>
            <w:hideMark/>
          </w:tcPr>
          <w:p w:rsidRPr="00256779" w:rsidR="004948A4" w:rsidP="004948A4" w:rsidRDefault="004948A4" w14:paraId="753CB16A" w14:textId="57C3DFCD">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 1.6</w:t>
            </w:r>
          </w:p>
        </w:tc>
        <w:tc>
          <w:tcPr>
            <w:tcW w:w="2340" w:type="dxa"/>
            <w:tcBorders>
              <w:top w:val="nil"/>
              <w:left w:val="nil"/>
              <w:bottom w:val="single" w:color="auto" w:sz="4" w:space="0"/>
              <w:right w:val="single" w:color="auto" w:sz="4" w:space="0"/>
            </w:tcBorders>
            <w:shd w:val="clear" w:color="auto" w:fill="auto"/>
            <w:noWrap/>
            <w:hideMark/>
          </w:tcPr>
          <w:p w:rsidRPr="00256779" w:rsidR="004948A4" w:rsidP="004948A4" w:rsidRDefault="004948A4" w14:paraId="346F212D" w14:textId="5878BF0D">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46.25</w:t>
            </w:r>
          </w:p>
        </w:tc>
      </w:tr>
    </w:tbl>
    <w:p w:rsidRPr="00256779" w:rsidR="007C3AF3" w:rsidP="00E1777D" w:rsidRDefault="007C3AF3" w14:paraId="1F66EB82" w14:textId="631D432F">
      <w:pPr>
        <w:tabs>
          <w:tab w:val="right" w:leader="dot" w:pos="9360"/>
        </w:tabs>
        <w:rPr>
          <w:rFonts w:asciiTheme="minorHAnsi" w:hAnsiTheme="minorHAnsi" w:cstheme="minorHAnsi"/>
        </w:rPr>
      </w:pPr>
    </w:p>
    <w:p w:rsidRPr="00256779" w:rsidR="00734EB0" w:rsidP="00734EB0" w:rsidRDefault="00734EB0" w14:paraId="507E3CFD" w14:textId="00FBA1F2">
      <w:pPr>
        <w:pStyle w:val="Heading2"/>
        <w:rPr>
          <w:rFonts w:asciiTheme="minorHAnsi" w:hAnsiTheme="minorHAnsi" w:cstheme="minorHAnsi"/>
        </w:rPr>
      </w:pPr>
      <w:bookmarkStart w:name="_Toc95230859" w:id="29"/>
      <w:r w:rsidRPr="00256779">
        <w:rPr>
          <w:rFonts w:asciiTheme="minorHAnsi" w:hAnsiTheme="minorHAnsi" w:cstheme="minorHAnsi"/>
        </w:rPr>
        <w:t>6(d): Bottom Line Burden Hours and Cost Tables</w:t>
      </w:r>
      <w:bookmarkEnd w:id="29"/>
    </w:p>
    <w:p w:rsidRPr="00256779" w:rsidR="00734EB0" w:rsidP="00734EB0" w:rsidRDefault="00734EB0" w14:paraId="15F68842" w14:textId="33533A1D">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Total estimated burdens associated with the requirements under</w:t>
      </w:r>
      <w:r w:rsidRPr="00256779" w:rsidR="004948A4">
        <w:rPr>
          <w:rFonts w:asciiTheme="minorHAnsi" w:hAnsiTheme="minorHAnsi" w:cstheme="minorHAnsi"/>
        </w:rPr>
        <w:t xml:space="preserve"> </w:t>
      </w:r>
      <w:r w:rsidR="00573C39">
        <w:rPr>
          <w:rFonts w:asciiTheme="minorHAnsi" w:hAnsiTheme="minorHAnsi" w:cstheme="minorHAnsi"/>
        </w:rPr>
        <w:t xml:space="preserve">40 CFR </w:t>
      </w:r>
      <w:r w:rsidRPr="00256779">
        <w:rPr>
          <w:rFonts w:asciiTheme="minorHAnsi" w:hAnsiTheme="minorHAnsi" w:cstheme="minorHAnsi"/>
        </w:rPr>
        <w:t>1700.</w:t>
      </w:r>
      <w:r w:rsidR="00573C39">
        <w:rPr>
          <w:rFonts w:asciiTheme="minorHAnsi" w:hAnsiTheme="minorHAnsi" w:cstheme="minorHAnsi"/>
        </w:rPr>
        <w:t xml:space="preserve">7 – 1700.13 </w:t>
      </w:r>
      <w:r w:rsidRPr="00256779">
        <w:rPr>
          <w:rFonts w:asciiTheme="minorHAnsi" w:hAnsiTheme="minorHAnsi" w:cstheme="minorHAnsi"/>
        </w:rPr>
        <w:t xml:space="preserve">to the </w:t>
      </w:r>
      <w:r w:rsidRPr="00256779" w:rsidR="00CD5914">
        <w:rPr>
          <w:rFonts w:asciiTheme="minorHAnsi" w:hAnsiTheme="minorHAnsi" w:cstheme="minorHAnsi"/>
        </w:rPr>
        <w:t>state</w:t>
      </w:r>
      <w:r w:rsidRPr="00256779">
        <w:rPr>
          <w:rFonts w:asciiTheme="minorHAnsi" w:hAnsiTheme="minorHAnsi" w:cstheme="minorHAnsi"/>
        </w:rPr>
        <w:t xml:space="preserve"> respondents and to EPA are summarized in Tables 7 and 8, respectively. The data contained in both tables are transcribed from Tables 1 to 6.</w:t>
      </w:r>
    </w:p>
    <w:p w:rsidRPr="00256779" w:rsidR="00FC2E4A" w:rsidP="00FC2E4A" w:rsidRDefault="00FC2E4A" w14:paraId="692E5C21"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FC2E4A" w:rsidP="00FC2E4A" w:rsidRDefault="00FC2E4A" w14:paraId="32914FA8" w14:textId="3B31668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Theme="minorHAnsi" w:hAnsiTheme="minorHAnsi" w:cstheme="minorHAnsi"/>
          <w:b/>
          <w:bCs/>
          <w:i/>
          <w:sz w:val="20"/>
          <w:szCs w:val="20"/>
        </w:rPr>
      </w:pPr>
      <w:r w:rsidRPr="00256779">
        <w:rPr>
          <w:rFonts w:asciiTheme="minorHAnsi" w:hAnsiTheme="minorHAnsi" w:cstheme="minorHAnsi"/>
          <w:b/>
          <w:bCs/>
          <w:i/>
          <w:sz w:val="20"/>
          <w:szCs w:val="20"/>
        </w:rPr>
        <w:t xml:space="preserve">Bottom </w:t>
      </w:r>
      <w:r w:rsidR="005677A5">
        <w:rPr>
          <w:rFonts w:asciiTheme="minorHAnsi" w:hAnsiTheme="minorHAnsi" w:cstheme="minorHAnsi"/>
          <w:b/>
          <w:bCs/>
          <w:i/>
          <w:sz w:val="20"/>
          <w:szCs w:val="20"/>
        </w:rPr>
        <w:t>L</w:t>
      </w:r>
      <w:r w:rsidRPr="00256779">
        <w:rPr>
          <w:rFonts w:asciiTheme="minorHAnsi" w:hAnsiTheme="minorHAnsi" w:cstheme="minorHAnsi"/>
          <w:b/>
          <w:bCs/>
          <w:i/>
          <w:sz w:val="20"/>
          <w:szCs w:val="20"/>
        </w:rPr>
        <w:t xml:space="preserve">ine Respondent (State Agency) Estimated Burden and Cost Summary </w:t>
      </w:r>
      <w:r w:rsidRPr="00256779" w:rsidR="004948A4">
        <w:rPr>
          <w:rFonts w:asciiTheme="minorHAnsi" w:hAnsiTheme="minorHAnsi" w:cstheme="minorHAnsi"/>
          <w:b/>
          <w:bCs/>
          <w:i/>
          <w:sz w:val="20"/>
          <w:szCs w:val="20"/>
        </w:rPr>
        <w:t xml:space="preserve">Per Year </w:t>
      </w:r>
      <w:r w:rsidRPr="00256779">
        <w:rPr>
          <w:rFonts w:asciiTheme="minorHAnsi" w:hAnsiTheme="minorHAnsi" w:cstheme="minorHAnsi"/>
          <w:b/>
          <w:bCs/>
          <w:i/>
          <w:sz w:val="20"/>
          <w:szCs w:val="20"/>
        </w:rPr>
        <w:t xml:space="preserve">for </w:t>
      </w:r>
      <w:r w:rsidRPr="00256779" w:rsidR="004948A4">
        <w:rPr>
          <w:rFonts w:asciiTheme="minorHAnsi" w:hAnsiTheme="minorHAnsi" w:cstheme="minorHAnsi"/>
          <w:b/>
          <w:bCs/>
          <w:i/>
          <w:sz w:val="20"/>
          <w:szCs w:val="20"/>
        </w:rPr>
        <w:t xml:space="preserve">CWA section </w:t>
      </w:r>
      <w:r w:rsidRPr="00256779">
        <w:rPr>
          <w:rFonts w:asciiTheme="minorHAnsi" w:hAnsiTheme="minorHAnsi" w:cstheme="minorHAnsi"/>
          <w:b/>
          <w:bCs/>
          <w:i/>
          <w:sz w:val="20"/>
          <w:szCs w:val="20"/>
        </w:rPr>
        <w:t xml:space="preserve">312(n) (from </w:t>
      </w:r>
      <w:r w:rsidR="00A70ADE">
        <w:rPr>
          <w:rFonts w:asciiTheme="minorHAnsi" w:hAnsiTheme="minorHAnsi" w:cstheme="minorHAnsi"/>
          <w:b/>
          <w:bCs/>
          <w:i/>
          <w:sz w:val="20"/>
          <w:szCs w:val="20"/>
        </w:rPr>
        <w:t>T</w:t>
      </w:r>
      <w:r w:rsidRPr="00256779">
        <w:rPr>
          <w:rFonts w:asciiTheme="minorHAnsi" w:hAnsiTheme="minorHAnsi" w:cstheme="minorHAnsi"/>
          <w:b/>
          <w:bCs/>
          <w:i/>
          <w:sz w:val="20"/>
          <w:szCs w:val="20"/>
        </w:rPr>
        <w:t>able 7)</w:t>
      </w:r>
    </w:p>
    <w:p w:rsidRPr="00256779" w:rsidR="00FC2E4A" w:rsidP="00FC2E4A" w:rsidRDefault="00FC2E4A" w14:paraId="0BA9A89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Theme="minorHAnsi" w:hAnsiTheme="minorHAnsi" w:cstheme="minorHAnsi"/>
          <w:sz w:val="20"/>
          <w:szCs w:val="20"/>
        </w:rPr>
      </w:pPr>
    </w:p>
    <w:tbl>
      <w:tblPr>
        <w:tblW w:w="9450" w:type="dxa"/>
        <w:tblInd w:w="99" w:type="dxa"/>
        <w:tblLayout w:type="fixed"/>
        <w:tblCellMar>
          <w:left w:w="99" w:type="dxa"/>
          <w:right w:w="99" w:type="dxa"/>
        </w:tblCellMar>
        <w:tblLook w:val="0000" w:firstRow="0" w:lastRow="0" w:firstColumn="0" w:lastColumn="0" w:noHBand="0" w:noVBand="0"/>
      </w:tblPr>
      <w:tblGrid>
        <w:gridCol w:w="1153"/>
        <w:gridCol w:w="1530"/>
        <w:gridCol w:w="1440"/>
        <w:gridCol w:w="1170"/>
        <w:gridCol w:w="1440"/>
        <w:gridCol w:w="1350"/>
        <w:gridCol w:w="1367"/>
      </w:tblGrid>
      <w:tr w:rsidRPr="00256779" w:rsidR="004948A4" w:rsidTr="004948A4" w14:paraId="4D130947" w14:textId="77777777">
        <w:tc>
          <w:tcPr>
            <w:tcW w:w="1153" w:type="dxa"/>
            <w:tcBorders>
              <w:top w:val="single" w:color="000000" w:sz="6" w:space="0"/>
              <w:left w:val="single" w:color="000000" w:sz="6" w:space="0"/>
              <w:bottom w:val="single" w:color="000000" w:sz="16" w:space="0"/>
              <w:right w:val="single" w:color="000000" w:sz="16" w:space="0"/>
            </w:tcBorders>
          </w:tcPr>
          <w:p w:rsidRPr="00256779" w:rsidR="004948A4" w:rsidP="004948A4" w:rsidRDefault="004948A4" w14:paraId="5328933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Theme="minorHAnsi" w:hAnsiTheme="minorHAnsi" w:cstheme="minorHAnsi"/>
                <w:sz w:val="20"/>
                <w:szCs w:val="20"/>
              </w:rPr>
            </w:pPr>
            <w:bookmarkStart w:name="_Hlk95299930" w:id="30"/>
          </w:p>
        </w:tc>
        <w:tc>
          <w:tcPr>
            <w:tcW w:w="1530" w:type="dxa"/>
            <w:tcBorders>
              <w:top w:val="single" w:color="000000" w:sz="6" w:space="0"/>
              <w:left w:val="single" w:color="000000" w:sz="6" w:space="0"/>
              <w:bottom w:val="single" w:color="000000" w:sz="16" w:space="0"/>
              <w:right w:val="single" w:color="FFFFFF" w:sz="6" w:space="0"/>
            </w:tcBorders>
          </w:tcPr>
          <w:p w:rsidRPr="00256779" w:rsidR="004948A4" w:rsidP="004948A4" w:rsidRDefault="004948A4" w14:paraId="07EB7086" w14:textId="7F41A75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Number of Respondents</w:t>
            </w:r>
          </w:p>
        </w:tc>
        <w:tc>
          <w:tcPr>
            <w:tcW w:w="1440" w:type="dxa"/>
            <w:tcBorders>
              <w:top w:val="single" w:color="000000" w:sz="6" w:space="0"/>
              <w:left w:val="single" w:color="000000" w:sz="6" w:space="0"/>
              <w:bottom w:val="single" w:color="000000" w:sz="16" w:space="0"/>
              <w:right w:val="single" w:color="FFFFFF" w:sz="6" w:space="0"/>
            </w:tcBorders>
          </w:tcPr>
          <w:p w:rsidRPr="00256779" w:rsidR="004948A4" w:rsidP="004948A4" w:rsidRDefault="004948A4" w14:paraId="1A93349D" w14:textId="5FABD38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Number of Activities</w:t>
            </w:r>
          </w:p>
        </w:tc>
        <w:tc>
          <w:tcPr>
            <w:tcW w:w="1170" w:type="dxa"/>
            <w:tcBorders>
              <w:top w:val="single" w:color="000000" w:sz="6" w:space="0"/>
              <w:left w:val="single" w:color="000000" w:sz="6" w:space="0"/>
              <w:bottom w:val="single" w:color="000000" w:sz="16" w:space="0"/>
              <w:right w:val="single" w:color="FFFFFF" w:sz="6" w:space="0"/>
            </w:tcBorders>
          </w:tcPr>
          <w:p w:rsidRPr="00256779" w:rsidR="004948A4" w:rsidP="004948A4" w:rsidRDefault="004948A4" w14:paraId="3269B065" w14:textId="1DDE5FC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Total Hours</w:t>
            </w:r>
          </w:p>
        </w:tc>
        <w:tc>
          <w:tcPr>
            <w:tcW w:w="1440" w:type="dxa"/>
            <w:tcBorders>
              <w:top w:val="single" w:color="000000" w:sz="6" w:space="0"/>
              <w:left w:val="single" w:color="000000" w:sz="6" w:space="0"/>
              <w:bottom w:val="single" w:color="000000" w:sz="16" w:space="0"/>
              <w:right w:val="single" w:color="FFFFFF" w:sz="6" w:space="0"/>
            </w:tcBorders>
          </w:tcPr>
          <w:p w:rsidRPr="00256779" w:rsidR="004948A4" w:rsidP="004948A4" w:rsidRDefault="004948A4" w14:paraId="07DE2C3D" w14:textId="67970FE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Total Labor Cost ($)</w:t>
            </w:r>
          </w:p>
        </w:tc>
        <w:tc>
          <w:tcPr>
            <w:tcW w:w="1350" w:type="dxa"/>
            <w:tcBorders>
              <w:top w:val="single" w:color="000000" w:sz="6" w:space="0"/>
              <w:left w:val="single" w:color="000000" w:sz="6" w:space="0"/>
              <w:bottom w:val="single" w:color="000000" w:sz="16" w:space="0"/>
              <w:right w:val="single" w:color="000000" w:sz="6" w:space="0"/>
            </w:tcBorders>
          </w:tcPr>
          <w:p w:rsidRPr="00256779" w:rsidR="004948A4" w:rsidP="004948A4" w:rsidRDefault="004948A4" w14:paraId="35C2FEB8" w14:textId="294B06F6">
            <w:pPr>
              <w:contextualSpacing/>
              <w:jc w:val="center"/>
              <w:rPr>
                <w:rFonts w:asciiTheme="minorHAnsi" w:hAnsiTheme="minorHAnsi" w:cstheme="minorHAnsi"/>
                <w:b/>
                <w:sz w:val="20"/>
                <w:szCs w:val="20"/>
              </w:rPr>
            </w:pPr>
            <w:r w:rsidRPr="00256779">
              <w:rPr>
                <w:rFonts w:asciiTheme="minorHAnsi" w:hAnsiTheme="minorHAnsi" w:cstheme="minorHAnsi"/>
              </w:rPr>
              <w:t>Total Capital Costs ($)</w:t>
            </w:r>
          </w:p>
        </w:tc>
        <w:tc>
          <w:tcPr>
            <w:tcW w:w="1367" w:type="dxa"/>
            <w:tcBorders>
              <w:top w:val="single" w:color="000000" w:sz="6" w:space="0"/>
              <w:left w:val="single" w:color="000000" w:sz="6" w:space="0"/>
              <w:bottom w:val="single" w:color="000000" w:sz="16" w:space="0"/>
              <w:right w:val="single" w:color="000000" w:sz="6" w:space="0"/>
            </w:tcBorders>
          </w:tcPr>
          <w:p w:rsidRPr="00256779" w:rsidR="004948A4" w:rsidP="004948A4" w:rsidRDefault="004948A4" w14:paraId="51B5F8B5" w14:textId="3E56DB9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sz w:val="20"/>
                <w:szCs w:val="20"/>
              </w:rPr>
            </w:pPr>
            <w:r w:rsidRPr="00256779">
              <w:rPr>
                <w:rFonts w:asciiTheme="minorHAnsi" w:hAnsiTheme="minorHAnsi" w:cstheme="minorHAnsi"/>
              </w:rPr>
              <w:t>Total O&amp;M Costs ($)</w:t>
            </w:r>
          </w:p>
        </w:tc>
      </w:tr>
      <w:tr w:rsidRPr="00256779" w:rsidR="004948A4" w:rsidTr="004948A4" w14:paraId="55111228" w14:textId="77777777">
        <w:tc>
          <w:tcPr>
            <w:tcW w:w="1153" w:type="dxa"/>
            <w:tcBorders>
              <w:top w:val="single" w:color="000000" w:sz="6" w:space="0"/>
              <w:left w:val="single" w:color="000000" w:sz="6" w:space="0"/>
              <w:bottom w:val="single" w:color="000000" w:sz="6" w:space="0"/>
              <w:right w:val="single" w:color="000000" w:sz="16" w:space="0"/>
            </w:tcBorders>
          </w:tcPr>
          <w:p w:rsidRPr="00256779" w:rsidR="004948A4" w:rsidP="004948A4" w:rsidRDefault="004948A4" w14:paraId="6F7C8D36" w14:textId="134A0C6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Theme="minorHAnsi" w:hAnsiTheme="minorHAnsi" w:cstheme="minorHAnsi"/>
                <w:sz w:val="20"/>
                <w:szCs w:val="20"/>
              </w:rPr>
            </w:pPr>
            <w:r w:rsidRPr="00256779">
              <w:rPr>
                <w:rFonts w:asciiTheme="minorHAnsi" w:hAnsiTheme="minorHAnsi" w:cstheme="minorHAnsi"/>
              </w:rPr>
              <w:t>TOTAL</w:t>
            </w:r>
          </w:p>
        </w:tc>
        <w:tc>
          <w:tcPr>
            <w:tcW w:w="1530" w:type="dxa"/>
            <w:tcBorders>
              <w:top w:val="single" w:color="000000" w:sz="6" w:space="0"/>
              <w:left w:val="single" w:color="000000" w:sz="6" w:space="0"/>
              <w:bottom w:val="single" w:color="000000" w:sz="6" w:space="0"/>
              <w:right w:val="single" w:color="FFFFFF" w:sz="6" w:space="0"/>
            </w:tcBorders>
          </w:tcPr>
          <w:p w:rsidRPr="00256779" w:rsidR="004948A4" w:rsidP="004948A4" w:rsidRDefault="004948A4" w14:paraId="18423194" w14:textId="6C0D1CD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0.99</w:t>
            </w:r>
          </w:p>
        </w:tc>
        <w:tc>
          <w:tcPr>
            <w:tcW w:w="1440" w:type="dxa"/>
            <w:tcBorders>
              <w:top w:val="single" w:color="000000" w:sz="6" w:space="0"/>
              <w:left w:val="single" w:color="000000" w:sz="6" w:space="0"/>
              <w:bottom w:val="single" w:color="000000" w:sz="6" w:space="0"/>
              <w:right w:val="single" w:color="FFFFFF" w:sz="6" w:space="0"/>
            </w:tcBorders>
          </w:tcPr>
          <w:p w:rsidRPr="00256779" w:rsidR="004948A4" w:rsidP="004948A4" w:rsidRDefault="004948A4" w14:paraId="3E74B00A" w14:textId="754BD55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0.99</w:t>
            </w:r>
          </w:p>
        </w:tc>
        <w:tc>
          <w:tcPr>
            <w:tcW w:w="1170" w:type="dxa"/>
            <w:tcBorders>
              <w:top w:val="single" w:color="000000" w:sz="6" w:space="0"/>
              <w:left w:val="single" w:color="000000" w:sz="6" w:space="0"/>
              <w:bottom w:val="single" w:color="000000" w:sz="6" w:space="0"/>
              <w:right w:val="single" w:color="FFFFFF" w:sz="6" w:space="0"/>
            </w:tcBorders>
          </w:tcPr>
          <w:p w:rsidRPr="00256779" w:rsidR="004948A4" w:rsidP="004948A4" w:rsidRDefault="004948A4" w14:paraId="1D924F18" w14:textId="53B4D26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138.52</w:t>
            </w:r>
          </w:p>
        </w:tc>
        <w:tc>
          <w:tcPr>
            <w:tcW w:w="1440" w:type="dxa"/>
            <w:tcBorders>
              <w:top w:val="single" w:color="000000" w:sz="6" w:space="0"/>
              <w:left w:val="single" w:color="000000" w:sz="6" w:space="0"/>
              <w:bottom w:val="single" w:color="000000" w:sz="6" w:space="0"/>
              <w:right w:val="single" w:color="FFFFFF" w:sz="6" w:space="0"/>
            </w:tcBorders>
          </w:tcPr>
          <w:p w:rsidRPr="00256779" w:rsidR="004948A4" w:rsidP="004948A4" w:rsidRDefault="004948A4" w14:paraId="10F10EEF" w14:textId="17DA274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 xml:space="preserve"> 8,200.74 </w:t>
            </w:r>
          </w:p>
        </w:tc>
        <w:tc>
          <w:tcPr>
            <w:tcW w:w="1350" w:type="dxa"/>
            <w:tcBorders>
              <w:top w:val="single" w:color="000000" w:sz="6" w:space="0"/>
              <w:left w:val="single" w:color="000000" w:sz="6" w:space="0"/>
              <w:bottom w:val="single" w:color="000000" w:sz="6" w:space="0"/>
              <w:right w:val="single" w:color="000000" w:sz="6" w:space="0"/>
            </w:tcBorders>
          </w:tcPr>
          <w:p w:rsidRPr="00256779" w:rsidR="004948A4" w:rsidP="004948A4" w:rsidRDefault="004948A4" w14:paraId="0AD697AE" w14:textId="64714426">
            <w:pPr>
              <w:contextualSpacing/>
              <w:jc w:val="center"/>
              <w:rPr>
                <w:rFonts w:asciiTheme="minorHAnsi" w:hAnsiTheme="minorHAnsi" w:cstheme="minorHAnsi"/>
                <w:b/>
                <w:sz w:val="20"/>
                <w:szCs w:val="20"/>
              </w:rPr>
            </w:pPr>
            <w:r w:rsidRPr="00256779">
              <w:rPr>
                <w:rFonts w:asciiTheme="minorHAnsi" w:hAnsiTheme="minorHAnsi" w:cstheme="minorHAnsi"/>
              </w:rPr>
              <w:t>0</w:t>
            </w:r>
          </w:p>
        </w:tc>
        <w:tc>
          <w:tcPr>
            <w:tcW w:w="1367" w:type="dxa"/>
            <w:tcBorders>
              <w:top w:val="single" w:color="000000" w:sz="6" w:space="0"/>
              <w:left w:val="single" w:color="000000" w:sz="6" w:space="0"/>
              <w:bottom w:val="single" w:color="000000" w:sz="6" w:space="0"/>
              <w:right w:val="single" w:color="000000" w:sz="6" w:space="0"/>
            </w:tcBorders>
          </w:tcPr>
          <w:p w:rsidRPr="00256779" w:rsidR="004948A4" w:rsidP="004948A4" w:rsidRDefault="004948A4" w14:paraId="6585B22B" w14:textId="6F0FF04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148.5</w:t>
            </w:r>
          </w:p>
        </w:tc>
      </w:tr>
      <w:bookmarkEnd w:id="30"/>
    </w:tbl>
    <w:p w:rsidRPr="00256779" w:rsidR="00FC2E4A" w:rsidP="00FC2E4A" w:rsidRDefault="00FC2E4A" w14:paraId="0AF2700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Theme="minorHAnsi" w:hAnsiTheme="minorHAnsi" w:cstheme="minorHAnsi"/>
          <w:sz w:val="20"/>
          <w:szCs w:val="20"/>
        </w:rPr>
      </w:pPr>
    </w:p>
    <w:p w:rsidR="00A0756B" w:rsidP="00FC2E4A" w:rsidRDefault="00A0756B" w14:paraId="59D54A3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Theme="minorHAnsi" w:hAnsiTheme="minorHAnsi" w:cstheme="minorHAnsi"/>
          <w:b/>
          <w:bCs/>
          <w:i/>
          <w:sz w:val="20"/>
          <w:szCs w:val="20"/>
        </w:rPr>
      </w:pPr>
    </w:p>
    <w:p w:rsidRPr="00256779" w:rsidR="00FC2E4A" w:rsidP="00FC2E4A" w:rsidRDefault="00FC2E4A" w14:paraId="11BFD0A6" w14:textId="1326FD6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Theme="minorHAnsi" w:hAnsiTheme="minorHAnsi" w:cstheme="minorHAnsi"/>
          <w:b/>
          <w:bCs/>
          <w:i/>
          <w:sz w:val="20"/>
          <w:szCs w:val="20"/>
        </w:rPr>
      </w:pPr>
      <w:r w:rsidRPr="00256779">
        <w:rPr>
          <w:rFonts w:asciiTheme="minorHAnsi" w:hAnsiTheme="minorHAnsi" w:cstheme="minorHAnsi"/>
          <w:b/>
          <w:bCs/>
          <w:i/>
          <w:sz w:val="20"/>
          <w:szCs w:val="20"/>
        </w:rPr>
        <w:lastRenderedPageBreak/>
        <w:t xml:space="preserve">Bottom </w:t>
      </w:r>
      <w:r w:rsidR="005677A5">
        <w:rPr>
          <w:rFonts w:asciiTheme="minorHAnsi" w:hAnsiTheme="minorHAnsi" w:cstheme="minorHAnsi"/>
          <w:b/>
          <w:bCs/>
          <w:i/>
          <w:sz w:val="20"/>
          <w:szCs w:val="20"/>
        </w:rPr>
        <w:t>L</w:t>
      </w:r>
      <w:r w:rsidRPr="00256779">
        <w:rPr>
          <w:rFonts w:asciiTheme="minorHAnsi" w:hAnsiTheme="minorHAnsi" w:cstheme="minorHAnsi"/>
          <w:b/>
          <w:bCs/>
          <w:i/>
          <w:sz w:val="20"/>
          <w:szCs w:val="20"/>
        </w:rPr>
        <w:t xml:space="preserve">ine </w:t>
      </w:r>
      <w:r w:rsidR="00A70ADE">
        <w:rPr>
          <w:rFonts w:asciiTheme="minorHAnsi" w:hAnsiTheme="minorHAnsi" w:cstheme="minorHAnsi"/>
          <w:b/>
          <w:bCs/>
          <w:i/>
          <w:sz w:val="20"/>
          <w:szCs w:val="20"/>
        </w:rPr>
        <w:t>Agency (</w:t>
      </w:r>
      <w:r w:rsidRPr="00256779">
        <w:rPr>
          <w:rFonts w:asciiTheme="minorHAnsi" w:hAnsiTheme="minorHAnsi" w:cstheme="minorHAnsi"/>
          <w:b/>
          <w:bCs/>
          <w:i/>
          <w:sz w:val="20"/>
          <w:szCs w:val="20"/>
        </w:rPr>
        <w:t>EPA</w:t>
      </w:r>
      <w:r w:rsidR="00A70ADE">
        <w:rPr>
          <w:rFonts w:asciiTheme="minorHAnsi" w:hAnsiTheme="minorHAnsi" w:cstheme="minorHAnsi"/>
          <w:b/>
          <w:bCs/>
          <w:i/>
          <w:sz w:val="20"/>
          <w:szCs w:val="20"/>
        </w:rPr>
        <w:t>)</w:t>
      </w:r>
      <w:r w:rsidRPr="00256779">
        <w:rPr>
          <w:rFonts w:asciiTheme="minorHAnsi" w:hAnsiTheme="minorHAnsi" w:cstheme="minorHAnsi"/>
          <w:b/>
          <w:bCs/>
          <w:i/>
          <w:sz w:val="20"/>
          <w:szCs w:val="20"/>
        </w:rPr>
        <w:t xml:space="preserve"> Estimated Burden and Cost Summary </w:t>
      </w:r>
      <w:r w:rsidRPr="00256779" w:rsidR="004948A4">
        <w:rPr>
          <w:rFonts w:asciiTheme="minorHAnsi" w:hAnsiTheme="minorHAnsi" w:cstheme="minorHAnsi"/>
          <w:b/>
          <w:bCs/>
          <w:i/>
          <w:sz w:val="20"/>
          <w:szCs w:val="20"/>
        </w:rPr>
        <w:t xml:space="preserve">Per Year </w:t>
      </w:r>
      <w:r w:rsidRPr="00256779">
        <w:rPr>
          <w:rFonts w:asciiTheme="minorHAnsi" w:hAnsiTheme="minorHAnsi" w:cstheme="minorHAnsi"/>
          <w:b/>
          <w:bCs/>
          <w:i/>
          <w:sz w:val="20"/>
          <w:szCs w:val="20"/>
        </w:rPr>
        <w:t xml:space="preserve">for </w:t>
      </w:r>
      <w:r w:rsidRPr="00256779" w:rsidR="004948A4">
        <w:rPr>
          <w:rFonts w:asciiTheme="minorHAnsi" w:hAnsiTheme="minorHAnsi" w:cstheme="minorHAnsi"/>
          <w:b/>
          <w:bCs/>
          <w:i/>
          <w:sz w:val="20"/>
          <w:szCs w:val="20"/>
        </w:rPr>
        <w:t xml:space="preserve">CWA section </w:t>
      </w:r>
      <w:r w:rsidRPr="00256779">
        <w:rPr>
          <w:rFonts w:asciiTheme="minorHAnsi" w:hAnsiTheme="minorHAnsi" w:cstheme="minorHAnsi"/>
          <w:b/>
          <w:bCs/>
          <w:i/>
          <w:sz w:val="20"/>
          <w:szCs w:val="20"/>
        </w:rPr>
        <w:t xml:space="preserve">312(n) (from </w:t>
      </w:r>
      <w:r w:rsidR="00A70ADE">
        <w:rPr>
          <w:rFonts w:asciiTheme="minorHAnsi" w:hAnsiTheme="minorHAnsi" w:cstheme="minorHAnsi"/>
          <w:b/>
          <w:bCs/>
          <w:i/>
          <w:sz w:val="20"/>
          <w:szCs w:val="20"/>
        </w:rPr>
        <w:t>T</w:t>
      </w:r>
      <w:r w:rsidRPr="00256779">
        <w:rPr>
          <w:rFonts w:asciiTheme="minorHAnsi" w:hAnsiTheme="minorHAnsi" w:cstheme="minorHAnsi"/>
          <w:b/>
          <w:bCs/>
          <w:i/>
          <w:sz w:val="20"/>
          <w:szCs w:val="20"/>
        </w:rPr>
        <w:t>able 8)</w:t>
      </w:r>
    </w:p>
    <w:p w:rsidRPr="00256779" w:rsidR="00FC2E4A" w:rsidP="00FC2E4A" w:rsidRDefault="00FC2E4A" w14:paraId="06B4349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Theme="minorHAnsi" w:hAnsiTheme="minorHAnsi" w:cstheme="minorHAnsi"/>
          <w:sz w:val="20"/>
          <w:szCs w:val="20"/>
        </w:rPr>
      </w:pPr>
    </w:p>
    <w:tbl>
      <w:tblPr>
        <w:tblW w:w="9450" w:type="dxa"/>
        <w:tblInd w:w="100" w:type="dxa"/>
        <w:tblLayout w:type="fixed"/>
        <w:tblCellMar>
          <w:left w:w="100" w:type="dxa"/>
          <w:right w:w="100" w:type="dxa"/>
        </w:tblCellMar>
        <w:tblLook w:val="0000" w:firstRow="0" w:lastRow="0" w:firstColumn="0" w:lastColumn="0" w:noHBand="0" w:noVBand="0"/>
      </w:tblPr>
      <w:tblGrid>
        <w:gridCol w:w="1152"/>
        <w:gridCol w:w="1530"/>
        <w:gridCol w:w="1440"/>
        <w:gridCol w:w="1170"/>
        <w:gridCol w:w="1440"/>
        <w:gridCol w:w="1350"/>
        <w:gridCol w:w="1368"/>
      </w:tblGrid>
      <w:tr w:rsidRPr="00256779" w:rsidR="004948A4" w:rsidTr="004948A4" w14:paraId="2FB87526" w14:textId="77777777">
        <w:tc>
          <w:tcPr>
            <w:tcW w:w="1152" w:type="dxa"/>
            <w:tcBorders>
              <w:top w:val="single" w:color="000000" w:sz="6" w:space="0"/>
              <w:left w:val="single" w:color="000000" w:sz="6" w:space="0"/>
              <w:bottom w:val="single" w:color="000000" w:sz="16" w:space="0"/>
              <w:right w:val="single" w:color="000000" w:sz="16" w:space="0"/>
            </w:tcBorders>
          </w:tcPr>
          <w:p w:rsidRPr="00256779" w:rsidR="004948A4" w:rsidP="004948A4" w:rsidRDefault="004948A4" w14:paraId="2F83F46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Theme="minorHAnsi" w:hAnsiTheme="minorHAnsi" w:cstheme="minorHAnsi"/>
                <w:sz w:val="20"/>
                <w:szCs w:val="20"/>
              </w:rPr>
            </w:pPr>
          </w:p>
        </w:tc>
        <w:tc>
          <w:tcPr>
            <w:tcW w:w="1530" w:type="dxa"/>
            <w:tcBorders>
              <w:top w:val="single" w:color="000000" w:sz="6" w:space="0"/>
              <w:left w:val="single" w:color="000000" w:sz="6" w:space="0"/>
              <w:bottom w:val="single" w:color="000000" w:sz="16" w:space="0"/>
              <w:right w:val="single" w:color="FFFFFF" w:sz="6" w:space="0"/>
            </w:tcBorders>
          </w:tcPr>
          <w:p w:rsidRPr="00256779" w:rsidR="004948A4" w:rsidP="004948A4" w:rsidRDefault="004948A4" w14:paraId="7D876FA1" w14:textId="75DFF3E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Number of Respondents</w:t>
            </w:r>
          </w:p>
        </w:tc>
        <w:tc>
          <w:tcPr>
            <w:tcW w:w="1440" w:type="dxa"/>
            <w:tcBorders>
              <w:top w:val="single" w:color="000000" w:sz="6" w:space="0"/>
              <w:left w:val="single" w:color="000000" w:sz="6" w:space="0"/>
              <w:bottom w:val="single" w:color="000000" w:sz="16" w:space="0"/>
              <w:right w:val="single" w:color="FFFFFF" w:sz="6" w:space="0"/>
            </w:tcBorders>
          </w:tcPr>
          <w:p w:rsidRPr="00256779" w:rsidR="004948A4" w:rsidP="004948A4" w:rsidRDefault="004948A4" w14:paraId="05C26D5A" w14:textId="2B76529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Number of Activities</w:t>
            </w:r>
          </w:p>
        </w:tc>
        <w:tc>
          <w:tcPr>
            <w:tcW w:w="1170" w:type="dxa"/>
            <w:tcBorders>
              <w:top w:val="single" w:color="000000" w:sz="6" w:space="0"/>
              <w:left w:val="single" w:color="000000" w:sz="6" w:space="0"/>
              <w:bottom w:val="single" w:color="000000" w:sz="16" w:space="0"/>
              <w:right w:val="single" w:color="000000" w:sz="8" w:space="0"/>
            </w:tcBorders>
          </w:tcPr>
          <w:p w:rsidRPr="00256779" w:rsidR="004948A4" w:rsidP="004948A4" w:rsidRDefault="004948A4" w14:paraId="3B2A9F65" w14:textId="5FABFF7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Total Hours</w:t>
            </w:r>
          </w:p>
        </w:tc>
        <w:tc>
          <w:tcPr>
            <w:tcW w:w="1440" w:type="dxa"/>
            <w:tcBorders>
              <w:top w:val="single" w:color="000000" w:sz="8" w:space="0"/>
              <w:left w:val="single" w:color="000000" w:sz="8" w:space="0"/>
              <w:bottom w:val="single" w:color="000000" w:sz="18" w:space="0"/>
              <w:right w:val="single" w:color="000000" w:sz="8" w:space="0"/>
            </w:tcBorders>
          </w:tcPr>
          <w:p w:rsidRPr="00256779" w:rsidR="004948A4" w:rsidP="004948A4" w:rsidRDefault="004948A4" w14:paraId="2A598163" w14:textId="66002C2E">
            <w:pPr>
              <w:contextualSpacing/>
              <w:jc w:val="center"/>
              <w:rPr>
                <w:rFonts w:asciiTheme="minorHAnsi" w:hAnsiTheme="minorHAnsi" w:cstheme="minorHAnsi"/>
                <w:b/>
                <w:sz w:val="20"/>
                <w:szCs w:val="20"/>
              </w:rPr>
            </w:pPr>
            <w:r w:rsidRPr="00256779">
              <w:rPr>
                <w:rFonts w:asciiTheme="minorHAnsi" w:hAnsiTheme="minorHAnsi" w:cstheme="minorHAnsi"/>
              </w:rPr>
              <w:t>Total Labor Cost ($)</w:t>
            </w:r>
          </w:p>
        </w:tc>
        <w:tc>
          <w:tcPr>
            <w:tcW w:w="1350" w:type="dxa"/>
            <w:tcBorders>
              <w:top w:val="single" w:color="000000" w:sz="8" w:space="0"/>
              <w:left w:val="single" w:color="000000" w:sz="8" w:space="0"/>
              <w:bottom w:val="single" w:color="000000" w:sz="18" w:space="0"/>
              <w:right w:val="single" w:color="000000" w:sz="4" w:space="0"/>
            </w:tcBorders>
          </w:tcPr>
          <w:p w:rsidRPr="00256779" w:rsidR="004948A4" w:rsidP="004948A4" w:rsidRDefault="004948A4" w14:paraId="22981971" w14:textId="6D5C5F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360"/>
                <w:tab w:val="left" w:pos="8640"/>
                <w:tab w:val="left" w:pos="9360"/>
                <w:tab w:val="left" w:pos="10080"/>
                <w:tab w:val="left" w:pos="10800"/>
                <w:tab w:val="left" w:pos="11520"/>
                <w:tab w:val="left" w:pos="12240"/>
              </w:tabs>
              <w:contextualSpacing/>
              <w:jc w:val="center"/>
              <w:rPr>
                <w:rFonts w:asciiTheme="minorHAnsi" w:hAnsiTheme="minorHAnsi" w:cstheme="minorHAnsi"/>
                <w:sz w:val="20"/>
                <w:szCs w:val="20"/>
              </w:rPr>
            </w:pPr>
            <w:r w:rsidRPr="00256779">
              <w:rPr>
                <w:rFonts w:asciiTheme="minorHAnsi" w:hAnsiTheme="minorHAnsi" w:cstheme="minorHAnsi"/>
              </w:rPr>
              <w:t>Total Capital Costs ($)</w:t>
            </w:r>
          </w:p>
        </w:tc>
        <w:tc>
          <w:tcPr>
            <w:tcW w:w="1368" w:type="dxa"/>
            <w:tcBorders>
              <w:top w:val="single" w:color="000000" w:sz="8" w:space="0"/>
              <w:left w:val="single" w:color="000000" w:sz="8" w:space="0"/>
              <w:bottom w:val="single" w:color="000000" w:sz="18" w:space="0"/>
              <w:right w:val="single" w:color="000000" w:sz="4" w:space="0"/>
            </w:tcBorders>
          </w:tcPr>
          <w:p w:rsidRPr="00256779" w:rsidR="004948A4" w:rsidP="004948A4" w:rsidRDefault="004948A4" w14:paraId="1D2F03FB" w14:textId="0BCE3F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sz w:val="20"/>
                <w:szCs w:val="20"/>
              </w:rPr>
            </w:pPr>
            <w:r w:rsidRPr="00256779">
              <w:rPr>
                <w:rFonts w:asciiTheme="minorHAnsi" w:hAnsiTheme="minorHAnsi" w:cstheme="minorHAnsi"/>
              </w:rPr>
              <w:t>Total O&amp;M Costs ($)</w:t>
            </w:r>
          </w:p>
        </w:tc>
      </w:tr>
      <w:tr w:rsidRPr="00256779" w:rsidR="004948A4" w:rsidTr="004948A4" w14:paraId="651DCF42" w14:textId="77777777">
        <w:tc>
          <w:tcPr>
            <w:tcW w:w="1152" w:type="dxa"/>
            <w:tcBorders>
              <w:top w:val="single" w:color="000000" w:sz="6" w:space="0"/>
              <w:left w:val="single" w:color="000000" w:sz="8" w:space="0"/>
              <w:bottom w:val="single" w:color="000000" w:sz="4" w:space="0"/>
              <w:right w:val="single" w:color="000000" w:sz="16" w:space="0"/>
            </w:tcBorders>
          </w:tcPr>
          <w:p w:rsidRPr="00256779" w:rsidR="004948A4" w:rsidP="004948A4" w:rsidRDefault="004948A4" w14:paraId="03B6AE67" w14:textId="4D33EE3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sz w:val="20"/>
                <w:szCs w:val="20"/>
              </w:rPr>
            </w:pPr>
            <w:r w:rsidRPr="00256779">
              <w:rPr>
                <w:rFonts w:asciiTheme="minorHAnsi" w:hAnsiTheme="minorHAnsi" w:cstheme="minorHAnsi"/>
              </w:rPr>
              <w:t>TOTAL</w:t>
            </w:r>
          </w:p>
        </w:tc>
        <w:tc>
          <w:tcPr>
            <w:tcW w:w="1530" w:type="dxa"/>
            <w:tcBorders>
              <w:top w:val="single" w:color="000000" w:sz="6" w:space="0"/>
              <w:left w:val="single" w:color="000000" w:sz="6" w:space="0"/>
              <w:bottom w:val="single" w:color="000000" w:sz="4" w:space="0"/>
              <w:right w:val="single" w:color="FFFFFF" w:sz="6" w:space="0"/>
            </w:tcBorders>
          </w:tcPr>
          <w:p w:rsidRPr="00256779" w:rsidR="004948A4" w:rsidP="004948A4" w:rsidRDefault="004948A4" w14:paraId="124D5D18" w14:textId="58458D7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0.99</w:t>
            </w:r>
          </w:p>
        </w:tc>
        <w:tc>
          <w:tcPr>
            <w:tcW w:w="1440" w:type="dxa"/>
            <w:tcBorders>
              <w:top w:val="single" w:color="000000" w:sz="6" w:space="0"/>
              <w:left w:val="single" w:color="000000" w:sz="6" w:space="0"/>
              <w:bottom w:val="single" w:color="000000" w:sz="4" w:space="0"/>
              <w:right w:val="single" w:color="FFFFFF" w:sz="6" w:space="0"/>
            </w:tcBorders>
          </w:tcPr>
          <w:p w:rsidRPr="00256779" w:rsidR="004948A4" w:rsidP="004948A4" w:rsidRDefault="004948A4" w14:paraId="3CF9139F" w14:textId="676C3E6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0.99</w:t>
            </w:r>
          </w:p>
        </w:tc>
        <w:tc>
          <w:tcPr>
            <w:tcW w:w="1170" w:type="dxa"/>
            <w:tcBorders>
              <w:top w:val="single" w:color="000000" w:sz="6" w:space="0"/>
              <w:left w:val="single" w:color="000000" w:sz="6" w:space="0"/>
              <w:bottom w:val="single" w:color="000000" w:sz="4" w:space="0"/>
              <w:right w:val="single" w:color="000000" w:sz="8" w:space="0"/>
            </w:tcBorders>
          </w:tcPr>
          <w:p w:rsidRPr="00256779" w:rsidR="004948A4" w:rsidP="004948A4" w:rsidRDefault="004948A4" w14:paraId="3A72938D" w14:textId="16FEAFF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30.855</w:t>
            </w:r>
          </w:p>
        </w:tc>
        <w:tc>
          <w:tcPr>
            <w:tcW w:w="1440" w:type="dxa"/>
            <w:tcBorders>
              <w:top w:val="single" w:color="000000" w:sz="18" w:space="0"/>
              <w:left w:val="single" w:color="000000" w:sz="8" w:space="0"/>
              <w:bottom w:val="single" w:color="000000" w:sz="4" w:space="0"/>
              <w:right w:val="single" w:color="000000" w:sz="8" w:space="0"/>
            </w:tcBorders>
          </w:tcPr>
          <w:p w:rsidRPr="00256779" w:rsidR="004948A4" w:rsidP="004948A4" w:rsidRDefault="004948A4" w14:paraId="58936B6D" w14:textId="125C3971">
            <w:pPr>
              <w:contextualSpacing/>
              <w:jc w:val="center"/>
              <w:rPr>
                <w:rFonts w:asciiTheme="minorHAnsi" w:hAnsiTheme="minorHAnsi" w:cstheme="minorHAnsi"/>
                <w:b/>
                <w:sz w:val="20"/>
                <w:szCs w:val="20"/>
              </w:rPr>
            </w:pPr>
            <w:r w:rsidRPr="00256779">
              <w:rPr>
                <w:rFonts w:asciiTheme="minorHAnsi" w:hAnsiTheme="minorHAnsi" w:cstheme="minorHAnsi"/>
              </w:rPr>
              <w:t xml:space="preserve"> 2,146.13 </w:t>
            </w:r>
          </w:p>
        </w:tc>
        <w:tc>
          <w:tcPr>
            <w:tcW w:w="1350" w:type="dxa"/>
            <w:tcBorders>
              <w:top w:val="single" w:color="000000" w:sz="18" w:space="0"/>
              <w:left w:val="single" w:color="000000" w:sz="8" w:space="0"/>
              <w:bottom w:val="single" w:color="000000" w:sz="4" w:space="0"/>
              <w:right w:val="single" w:color="000000" w:sz="4" w:space="0"/>
            </w:tcBorders>
          </w:tcPr>
          <w:p w:rsidRPr="00256779" w:rsidR="004948A4" w:rsidP="004948A4" w:rsidRDefault="004948A4" w14:paraId="2A8D2152" w14:textId="6593838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0</w:t>
            </w:r>
          </w:p>
        </w:tc>
        <w:tc>
          <w:tcPr>
            <w:tcW w:w="1368" w:type="dxa"/>
            <w:tcBorders>
              <w:top w:val="single" w:color="000000" w:sz="18" w:space="0"/>
              <w:left w:val="single" w:color="000000" w:sz="8" w:space="0"/>
              <w:bottom w:val="single" w:color="000000" w:sz="4" w:space="0"/>
              <w:right w:val="single" w:color="000000" w:sz="4" w:space="0"/>
            </w:tcBorders>
          </w:tcPr>
          <w:p w:rsidRPr="00256779" w:rsidR="004948A4" w:rsidP="004948A4" w:rsidRDefault="004948A4" w14:paraId="03440FC6" w14:textId="21B6E1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59.4</w:t>
            </w:r>
          </w:p>
        </w:tc>
      </w:tr>
    </w:tbl>
    <w:p w:rsidRPr="00256779" w:rsidR="00FC2E4A" w:rsidP="00FC2E4A" w:rsidRDefault="00FC2E4A" w14:paraId="43A4F6E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Theme="minorHAnsi" w:hAnsiTheme="minorHAnsi" w:cstheme="minorHAnsi"/>
          <w:sz w:val="20"/>
          <w:szCs w:val="20"/>
        </w:rPr>
      </w:pPr>
    </w:p>
    <w:p w:rsidRPr="00256779" w:rsidR="005601B4" w:rsidP="005601B4" w:rsidRDefault="005601B4" w14:paraId="732A868D"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5601B4" w:rsidP="005601B4" w:rsidRDefault="005601B4" w14:paraId="4178B4ED" w14:textId="137169FC">
      <w:pPr>
        <w:pStyle w:val="Heading2"/>
        <w:rPr>
          <w:rFonts w:asciiTheme="minorHAnsi" w:hAnsiTheme="minorHAnsi" w:cstheme="minorHAnsi"/>
        </w:rPr>
      </w:pPr>
      <w:bookmarkStart w:name="_Toc95230860" w:id="31"/>
      <w:r w:rsidRPr="00256779">
        <w:rPr>
          <w:rFonts w:asciiTheme="minorHAnsi" w:hAnsiTheme="minorHAnsi" w:cstheme="minorHAnsi"/>
        </w:rPr>
        <w:t>6(e): Burden Statement</w:t>
      </w:r>
      <w:bookmarkEnd w:id="31"/>
    </w:p>
    <w:p w:rsidRPr="00256779" w:rsidR="00FC2E4A" w:rsidP="005601B4" w:rsidRDefault="005601B4" w14:paraId="2AA04020" w14:textId="11CD315B">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bookmarkStart w:name="_Hlk531266897" w:id="32"/>
      <w:r w:rsidRPr="00256779">
        <w:rPr>
          <w:rFonts w:asciiTheme="minorHAnsi" w:hAnsiTheme="minorHAnsi" w:cstheme="minorHAnsi"/>
        </w:rPr>
        <w:t>The annual public reporting and recordkeeping burden for this collection of information</w:t>
      </w:r>
      <w:r w:rsidRPr="00256779" w:rsidR="00AB1A87">
        <w:rPr>
          <w:rFonts w:asciiTheme="minorHAnsi" w:hAnsiTheme="minorHAnsi" w:cstheme="minorHAnsi"/>
        </w:rPr>
        <w:t xml:space="preserve"> associated with CWA section 312(n)</w:t>
      </w:r>
      <w:r w:rsidRPr="00256779">
        <w:rPr>
          <w:rFonts w:asciiTheme="minorHAnsi" w:hAnsiTheme="minorHAnsi" w:cstheme="minorHAnsi"/>
        </w:rPr>
        <w:t xml:space="preserve"> is estimated to average 139 hours per response (139 hours/1)</w:t>
      </w:r>
      <w:r w:rsidRPr="00256779" w:rsidR="00CE6DC1">
        <w:rPr>
          <w:rFonts w:asciiTheme="minorHAnsi" w:hAnsiTheme="minorHAnsi" w:cstheme="minorHAnsi"/>
        </w:rPr>
        <w:t xml:space="preserve"> </w:t>
      </w:r>
      <w:r w:rsidRPr="00256779">
        <w:rPr>
          <w:rFonts w:asciiTheme="minorHAnsi" w:hAnsiTheme="minorHAnsi" w:cstheme="minorHAnsi"/>
        </w:rPr>
        <w:t>(From Table 7, rounded off)</w:t>
      </w:r>
      <w:r w:rsidRPr="00256779" w:rsidR="00452331">
        <w:rPr>
          <w:rFonts w:asciiTheme="minorHAnsi" w:hAnsiTheme="minorHAnsi" w:cstheme="minorHAnsi"/>
        </w:rPr>
        <w:t>.</w:t>
      </w:r>
      <w:r w:rsidRPr="00256779">
        <w:rPr>
          <w:rFonts w:asciiTheme="minorHAnsi" w:hAnsiTheme="minorHAnsi" w:cstheme="minorHAnsi"/>
        </w:rPr>
        <w:t xml:space="preserve"> Burden means the total time, </w:t>
      </w:r>
      <w:bookmarkEnd w:id="32"/>
      <w:r w:rsidRPr="00256779">
        <w:rPr>
          <w:rFonts w:asciiTheme="minorHAnsi" w:hAnsiTheme="minorHAnsi" w:cstheme="minorHAnsi"/>
        </w:rPr>
        <w:t>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w:t>
      </w:r>
      <w:r w:rsidRPr="00256779" w:rsidR="00FF7D39">
        <w:rPr>
          <w:rFonts w:asciiTheme="minorHAnsi" w:hAnsiTheme="minorHAnsi" w:cstheme="minorHAnsi"/>
        </w:rPr>
        <w:t xml:space="preserve">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Pr="00256779" w:rsidR="00BA5409" w:rsidP="005601B4" w:rsidRDefault="00BA5409" w14:paraId="375BA1F2"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B67FB2" w:rsidP="000C3C5C" w:rsidRDefault="00BA5409" w14:paraId="74A747E6" w14:textId="2E027E66">
      <w:pPr>
        <w:rPr>
          <w:rFonts w:asciiTheme="minorHAnsi" w:hAnsiTheme="minorHAnsi" w:cstheme="minorHAnsi"/>
        </w:rPr>
      </w:pPr>
      <w:r w:rsidRPr="00256779">
        <w:rPr>
          <w:rFonts w:asciiTheme="minorHAnsi" w:hAnsiTheme="minorHAnsi" w:cstheme="minorHAnsi"/>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EPA-HQ-OW-2008-0150, </w:t>
      </w:r>
      <w:r w:rsidRPr="00256779">
        <w:rPr>
          <w:rFonts w:asciiTheme="minorHAnsi" w:hAnsiTheme="minorHAnsi" w:cstheme="minorHAnsi"/>
          <w:color w:val="0F0F0F"/>
        </w:rPr>
        <w:t xml:space="preserve">which is available for online viewing at </w:t>
      </w:r>
      <w:hyperlink w:history="1" r:id="rId9">
        <w:r w:rsidRPr="00256779">
          <w:rPr>
            <w:rStyle w:val="Hyperlink"/>
            <w:rFonts w:asciiTheme="minorHAnsi" w:hAnsiTheme="minorHAnsi" w:cstheme="minorHAnsi"/>
          </w:rPr>
          <w:t>www.regulations.gov</w:t>
        </w:r>
      </w:hyperlink>
      <w:r w:rsidRPr="00256779">
        <w:rPr>
          <w:rFonts w:asciiTheme="minorHAnsi" w:hAnsiTheme="minorHAnsi" w:cstheme="minorHAnsi"/>
          <w:color w:val="0F0F0F"/>
        </w:rPr>
        <w:t xml:space="preserve">, or in person </w:t>
      </w:r>
      <w:r w:rsidRPr="00256779">
        <w:rPr>
          <w:rFonts w:asciiTheme="minorHAnsi" w:hAnsiTheme="minorHAnsi" w:cstheme="minorHAnsi"/>
        </w:rPr>
        <w:t xml:space="preserve">viewing at the Water Docket in the EPA Docket Center (EPA/DC), EPA West, Room 3334, 1301 Constitution Ave., NW, Washington, </w:t>
      </w:r>
      <w:r w:rsidRPr="000C3C5C">
        <w:rPr>
          <w:rFonts w:asciiTheme="minorHAnsi" w:hAnsiTheme="minorHAnsi" w:cstheme="minorHAnsi"/>
        </w:rPr>
        <w:t xml:space="preserve">DC. </w:t>
      </w:r>
      <w:r w:rsidRPr="003338CC" w:rsidR="003338CC">
        <w:rPr>
          <w:rFonts w:asciiTheme="minorHAnsi" w:hAnsiTheme="minorHAnsi" w:cstheme="minorHAnsi"/>
          <w:color w:val="000000"/>
          <w:shd w:val="clear" w:color="auto" w:fill="FFFFFF"/>
        </w:rPr>
        <w:t>The EPA Docket Center Public Reading Room is open from 8:30 a.m. to 4:30 p.m., Monday through Friday, excluding legal holidays. The telephone number for the Reading Room is (202) 566-1744, and the telephone number for the Water Docket is (202) 566-2426.</w:t>
      </w:r>
      <w:r w:rsidR="003338CC">
        <w:rPr>
          <w:rFonts w:asciiTheme="minorHAnsi" w:hAnsiTheme="minorHAnsi" w:cstheme="minorHAnsi"/>
          <w:color w:val="000000"/>
          <w:shd w:val="clear" w:color="auto" w:fill="FFFFFF"/>
        </w:rPr>
        <w:t xml:space="preserve"> </w:t>
      </w:r>
      <w:r w:rsidRPr="00256779">
        <w:rPr>
          <w:rFonts w:asciiTheme="minorHAnsi" w:hAnsiTheme="minorHAnsi" w:cstheme="minorHAnsi"/>
        </w:rPr>
        <w:t xml:space="preserve">An electronic version of the public docket is available at </w:t>
      </w:r>
      <w:hyperlink w:history="1" r:id="rId10">
        <w:r w:rsidRPr="00256779" w:rsidR="00452331">
          <w:rPr>
            <w:rStyle w:val="Hyperlink"/>
            <w:rFonts w:asciiTheme="minorHAnsi" w:hAnsiTheme="minorHAnsi" w:cstheme="minorHAnsi"/>
          </w:rPr>
          <w:t>www.regulations.gov</w:t>
        </w:r>
      </w:hyperlink>
      <w:r w:rsidRPr="00256779" w:rsidR="00452331">
        <w:rPr>
          <w:rFonts w:asciiTheme="minorHAnsi" w:hAnsiTheme="minorHAnsi" w:cstheme="minorHAnsi"/>
        </w:rPr>
        <w:t>.</w:t>
      </w:r>
      <w:r w:rsidRPr="00256779">
        <w:rPr>
          <w:rFonts w:asciiTheme="minorHAnsi" w:hAnsiTheme="minorHAnsi" w:cstheme="minorHAnsi"/>
        </w:rPr>
        <w:t xml:space="preserve"> </w:t>
      </w:r>
      <w:r w:rsidRPr="00256779">
        <w:rPr>
          <w:rFonts w:asciiTheme="minorHAnsi" w:hAnsiTheme="minorHAnsi" w:cstheme="minorHAnsi"/>
          <w:color w:val="0F0F0F"/>
        </w:rPr>
        <w:t>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256779">
        <w:rPr>
          <w:rFonts w:asciiTheme="minorHAnsi" w:hAnsiTheme="minorHAnsi" w:cstheme="minorHAnsi"/>
        </w:rPr>
        <w:t xml:space="preserve"> EPA-HQ-OW-2008-0150, and OMB control number 2040-0187 in any correspondence.</w:t>
      </w:r>
    </w:p>
    <w:p w:rsidRPr="00256779" w:rsidR="00B67FB2" w:rsidRDefault="00B67FB2" w14:paraId="465B0AE2" w14:textId="77777777">
      <w:pPr>
        <w:widowControl/>
        <w:autoSpaceDE/>
        <w:autoSpaceDN/>
        <w:adjustRightInd/>
        <w:spacing w:after="160" w:line="259" w:lineRule="auto"/>
        <w:rPr>
          <w:rFonts w:asciiTheme="minorHAnsi" w:hAnsiTheme="minorHAnsi" w:cstheme="minorHAnsi"/>
        </w:rPr>
      </w:pPr>
      <w:r w:rsidRPr="00256779">
        <w:rPr>
          <w:rFonts w:asciiTheme="minorHAnsi" w:hAnsiTheme="minorHAnsi" w:cstheme="minorHAnsi"/>
        </w:rPr>
        <w:br w:type="page"/>
      </w:r>
    </w:p>
    <w:p w:rsidRPr="00256779" w:rsidR="00652362" w:rsidP="00652362" w:rsidRDefault="00652362" w14:paraId="52D45904" w14:textId="64B619CF">
      <w:pPr>
        <w:pStyle w:val="Heading1"/>
        <w:rPr>
          <w:rFonts w:asciiTheme="minorHAnsi" w:hAnsiTheme="minorHAnsi" w:cstheme="minorHAnsi"/>
        </w:rPr>
      </w:pPr>
      <w:bookmarkStart w:name="_Toc95230861" w:id="33"/>
      <w:r w:rsidRPr="00256779">
        <w:rPr>
          <w:rFonts w:asciiTheme="minorHAnsi" w:hAnsiTheme="minorHAnsi" w:cstheme="minorHAnsi"/>
        </w:rPr>
        <w:lastRenderedPageBreak/>
        <w:t>Chapter II. Establishment of No-</w:t>
      </w:r>
      <w:r w:rsidR="00A70ADE">
        <w:rPr>
          <w:rFonts w:asciiTheme="minorHAnsi" w:hAnsiTheme="minorHAnsi" w:cstheme="minorHAnsi"/>
        </w:rPr>
        <w:t>D</w:t>
      </w:r>
      <w:r w:rsidRPr="00256779">
        <w:rPr>
          <w:rFonts w:asciiTheme="minorHAnsi" w:hAnsiTheme="minorHAnsi" w:cstheme="minorHAnsi"/>
        </w:rPr>
        <w:t>ischarge Zones for Vessel Sewage under CWA Sections 312(f)(3) and 312(f)(4)</w:t>
      </w:r>
      <w:bookmarkEnd w:id="33"/>
    </w:p>
    <w:p w:rsidRPr="00256779" w:rsidR="00652362" w:rsidP="00652362" w:rsidRDefault="00652362" w14:paraId="3767DA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652362" w:rsidP="00652362" w:rsidRDefault="00652362" w14:paraId="2641B6FA" w14:textId="2AFBD3C1">
      <w:pPr>
        <w:pStyle w:val="Heading2"/>
        <w:rPr>
          <w:rFonts w:asciiTheme="minorHAnsi" w:hAnsiTheme="minorHAnsi" w:cstheme="minorHAnsi"/>
        </w:rPr>
      </w:pPr>
      <w:bookmarkStart w:name="_Toc95230862" w:id="34"/>
      <w:r w:rsidRPr="00256779">
        <w:rPr>
          <w:rFonts w:asciiTheme="minorHAnsi" w:hAnsiTheme="minorHAnsi" w:cstheme="minorHAnsi"/>
        </w:rPr>
        <w:t>SECTION 1: Identification of the Information Collection</w:t>
      </w:r>
      <w:bookmarkEnd w:id="34"/>
    </w:p>
    <w:p w:rsidRPr="00256779" w:rsidR="00652362" w:rsidP="00652362" w:rsidRDefault="00652362" w14:paraId="421559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bCs/>
        </w:rPr>
      </w:pPr>
    </w:p>
    <w:p w:rsidRPr="00256779" w:rsidR="00652362" w:rsidP="00652362" w:rsidRDefault="00652362" w14:paraId="48211F26" w14:textId="19F75DAB">
      <w:pPr>
        <w:pStyle w:val="Heading2"/>
        <w:rPr>
          <w:rFonts w:asciiTheme="minorHAnsi" w:hAnsiTheme="minorHAnsi" w:cstheme="minorHAnsi"/>
        </w:rPr>
      </w:pPr>
      <w:bookmarkStart w:name="_Toc95230863" w:id="35"/>
      <w:r w:rsidRPr="00256779">
        <w:rPr>
          <w:rFonts w:asciiTheme="minorHAnsi" w:hAnsiTheme="minorHAnsi" w:cstheme="minorHAnsi"/>
        </w:rPr>
        <w:t>1(a): Title of the Information Collection</w:t>
      </w:r>
      <w:bookmarkEnd w:id="35"/>
    </w:p>
    <w:p w:rsidRPr="00256779" w:rsidR="00652362" w:rsidP="00652362" w:rsidRDefault="00652362" w14:paraId="39B4CD12" w14:textId="0F11FC7A">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 xml:space="preserve">Establishing No-Discharge Zones </w:t>
      </w:r>
      <w:r w:rsidRPr="00256779" w:rsidR="00452331">
        <w:rPr>
          <w:rFonts w:asciiTheme="minorHAnsi" w:hAnsiTheme="minorHAnsi" w:cstheme="minorHAnsi"/>
        </w:rPr>
        <w:t xml:space="preserve">for Vessel Sewage </w:t>
      </w:r>
      <w:r w:rsidRPr="00256779">
        <w:rPr>
          <w:rFonts w:asciiTheme="minorHAnsi" w:hAnsiTheme="minorHAnsi" w:cstheme="minorHAnsi"/>
        </w:rPr>
        <w:t xml:space="preserve">Under Clean Water Act </w:t>
      </w:r>
      <w:r w:rsidRPr="00256779">
        <w:rPr>
          <w:rFonts w:asciiTheme="minorHAnsi" w:hAnsiTheme="minorHAnsi" w:cstheme="minorHAnsi"/>
          <w:color w:val="000000"/>
        </w:rPr>
        <w:t>§312</w:t>
      </w:r>
      <w:r w:rsidRPr="00256779" w:rsidR="00452331">
        <w:rPr>
          <w:rFonts w:asciiTheme="minorHAnsi" w:hAnsiTheme="minorHAnsi" w:cstheme="minorHAnsi"/>
          <w:color w:val="000000"/>
        </w:rPr>
        <w:t>(f)</w:t>
      </w:r>
      <w:r w:rsidRPr="00256779">
        <w:rPr>
          <w:rFonts w:asciiTheme="minorHAnsi" w:hAnsiTheme="minorHAnsi" w:cstheme="minorHAnsi"/>
        </w:rPr>
        <w:t xml:space="preserve"> (Renewal)</w:t>
      </w:r>
    </w:p>
    <w:p w:rsidRPr="00256779" w:rsidR="00652362" w:rsidP="00652362" w:rsidRDefault="00652362" w14:paraId="682C0454"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652362" w:rsidP="00652362" w:rsidRDefault="00652362" w14:paraId="7BAEEDB8" w14:textId="350E9C63">
      <w:pPr>
        <w:pStyle w:val="Heading2"/>
        <w:rPr>
          <w:rFonts w:asciiTheme="minorHAnsi" w:hAnsiTheme="minorHAnsi" w:cstheme="minorHAnsi"/>
        </w:rPr>
      </w:pPr>
      <w:bookmarkStart w:name="_Toc95230864" w:id="36"/>
      <w:r w:rsidRPr="00256779">
        <w:rPr>
          <w:rFonts w:asciiTheme="minorHAnsi" w:hAnsiTheme="minorHAnsi" w:cstheme="minorHAnsi"/>
        </w:rPr>
        <w:t>1(b):</w:t>
      </w:r>
      <w:r w:rsidRPr="00256779" w:rsidR="007F0E16">
        <w:rPr>
          <w:rFonts w:asciiTheme="minorHAnsi" w:hAnsiTheme="minorHAnsi" w:cstheme="minorHAnsi"/>
        </w:rPr>
        <w:t xml:space="preserve"> </w:t>
      </w:r>
      <w:r w:rsidRPr="00256779">
        <w:rPr>
          <w:rFonts w:asciiTheme="minorHAnsi" w:hAnsiTheme="minorHAnsi" w:cstheme="minorHAnsi"/>
        </w:rPr>
        <w:t>Short Characterization/Abstract</w:t>
      </w:r>
      <w:bookmarkEnd w:id="36"/>
    </w:p>
    <w:p w:rsidRPr="00256779" w:rsidR="007D56DF" w:rsidP="007D56DF" w:rsidRDefault="007D56DF" w14:paraId="4A564F07" w14:textId="6D5D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rPr>
        <w:t xml:space="preserve">CWA section 312(f) and the implementing regulations in 40 CFR part 140 identify the information that must be included in a state's application to EPA to establish an NDZ for vessel sewage for some or </w:t>
      </w:r>
      <w:proofErr w:type="gramStart"/>
      <w:r w:rsidRPr="00256779">
        <w:rPr>
          <w:rFonts w:asciiTheme="minorHAnsi" w:hAnsiTheme="minorHAnsi" w:cstheme="minorHAnsi"/>
        </w:rPr>
        <w:t>all of</w:t>
      </w:r>
      <w:proofErr w:type="gramEnd"/>
      <w:r w:rsidRPr="00256779">
        <w:rPr>
          <w:rFonts w:asciiTheme="minorHAnsi" w:hAnsiTheme="minorHAnsi" w:cstheme="minorHAnsi"/>
        </w:rPr>
        <w:t xml:space="preserve"> the state's waters. In designated NDZs, the discharge of both treated and untreated sewage from vessels is prohibited. A state is not required to designate an NDZ and therefore need only develop applications for waters where such a discharge prohibition has been deemed necessary and beneficial by the state. This ICR addresses the burden to state respondents to develop applications containing the necessary information, as well as the burden associated with </w:t>
      </w:r>
      <w:r w:rsidR="00256779">
        <w:rPr>
          <w:rFonts w:asciiTheme="minorHAnsi" w:hAnsiTheme="minorHAnsi" w:cstheme="minorHAnsi"/>
        </w:rPr>
        <w:t>EPA</w:t>
      </w:r>
      <w:r w:rsidRPr="00256779">
        <w:rPr>
          <w:rFonts w:asciiTheme="minorHAnsi" w:hAnsiTheme="minorHAnsi" w:cstheme="minorHAnsi"/>
        </w:rPr>
        <w:t>'s review of state applications. The information collection activities discussed in this ICR do not require the submission of any confidential information.</w:t>
      </w:r>
    </w:p>
    <w:p w:rsidRPr="00256779" w:rsidR="00652362" w:rsidP="00652362" w:rsidRDefault="00652362" w14:paraId="1003BB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652362" w:rsidP="00652362" w:rsidRDefault="00652362" w14:paraId="7A45D298" w14:textId="1278DAC3">
      <w:pPr>
        <w:pStyle w:val="Heading2"/>
        <w:rPr>
          <w:rFonts w:asciiTheme="minorHAnsi" w:hAnsiTheme="minorHAnsi" w:cstheme="minorHAnsi"/>
        </w:rPr>
      </w:pPr>
      <w:bookmarkStart w:name="_Toc95230865" w:id="37"/>
      <w:r w:rsidRPr="00256779">
        <w:rPr>
          <w:rFonts w:asciiTheme="minorHAnsi" w:hAnsiTheme="minorHAnsi" w:cstheme="minorHAnsi"/>
        </w:rPr>
        <w:t>SECTION 2: Need for and Use of the Collection</w:t>
      </w:r>
      <w:bookmarkEnd w:id="37"/>
    </w:p>
    <w:p w:rsidRPr="00256779" w:rsidR="00652362" w:rsidP="00652362" w:rsidRDefault="00652362" w14:paraId="7DC669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7D786C" w:rsidP="007D786C" w:rsidRDefault="007D786C" w14:paraId="0ABB8831" w14:textId="77777777">
      <w:pPr>
        <w:pStyle w:val="Heading2"/>
        <w:rPr>
          <w:rFonts w:asciiTheme="minorHAnsi" w:hAnsiTheme="minorHAnsi" w:cstheme="minorHAnsi"/>
        </w:rPr>
      </w:pPr>
      <w:bookmarkStart w:name="_Toc95230866" w:id="38"/>
      <w:r w:rsidRPr="00256779">
        <w:rPr>
          <w:rFonts w:asciiTheme="minorHAnsi" w:hAnsiTheme="minorHAnsi" w:cstheme="minorHAnsi"/>
        </w:rPr>
        <w:t>2(a): Need/Authority for the Collection</w:t>
      </w:r>
      <w:bookmarkEnd w:id="38"/>
    </w:p>
    <w:p w:rsidRPr="00256779" w:rsidR="007D786C" w:rsidP="007D786C" w:rsidRDefault="007D56DF" w14:paraId="5764839C" w14:textId="0CDC21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rPr>
        <w:t xml:space="preserve">States interested in establishing an NDZ for vessel sewage are required to provide information to EPA, per statutory and regulatory requirements. </w:t>
      </w:r>
      <w:r w:rsidRPr="00256779" w:rsidR="007D786C">
        <w:rPr>
          <w:rFonts w:asciiTheme="minorHAnsi" w:hAnsiTheme="minorHAnsi" w:cstheme="minorHAnsi"/>
        </w:rPr>
        <w:t>A summary of the</w:t>
      </w:r>
      <w:r w:rsidRPr="00256779" w:rsidR="00FB01A1">
        <w:rPr>
          <w:rFonts w:asciiTheme="minorHAnsi" w:hAnsiTheme="minorHAnsi" w:cstheme="minorHAnsi"/>
        </w:rPr>
        <w:t>se requirements</w:t>
      </w:r>
      <w:r w:rsidRPr="00256779" w:rsidR="0073524A">
        <w:rPr>
          <w:rFonts w:asciiTheme="minorHAnsi" w:hAnsiTheme="minorHAnsi" w:cstheme="minorHAnsi"/>
        </w:rPr>
        <w:t xml:space="preserve"> follows</w:t>
      </w:r>
      <w:r w:rsidRPr="00256779" w:rsidR="007D786C">
        <w:rPr>
          <w:rFonts w:asciiTheme="minorHAnsi" w:hAnsiTheme="minorHAnsi" w:cstheme="minorHAnsi"/>
        </w:rPr>
        <w:t>.</w:t>
      </w:r>
    </w:p>
    <w:p w:rsidRPr="00256779" w:rsidR="007D786C" w:rsidP="007D786C" w:rsidRDefault="007D786C" w14:paraId="4619E0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i/>
          <w:iCs/>
        </w:rPr>
      </w:pPr>
    </w:p>
    <w:p w:rsidRPr="00256779" w:rsidR="007D786C" w:rsidP="007D786C" w:rsidRDefault="007D786C" w14:paraId="2BB44031" w14:textId="345AE2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i/>
          <w:iCs/>
        </w:rPr>
        <w:t xml:space="preserve">1) Statutory Authority: </w:t>
      </w:r>
      <w:r w:rsidRPr="00256779" w:rsidR="00FB01A1">
        <w:rPr>
          <w:rFonts w:asciiTheme="minorHAnsi" w:hAnsiTheme="minorHAnsi" w:cstheme="minorHAnsi"/>
        </w:rPr>
        <w:t>There are three different types of vessel sewage NDZs under CWA section 312(f), each with unique application information requirements. The first type of designation (CWA section 312(f)(3)) requires the state to obtain a determination from EPA that “adequate facilities for the safe and sanitary removal and treatment of sewage from all vessels are reasonably available for the waters proposed for designation.” Following an affirmative determination from EPA, the state may then proceed with establishment of the NDZ. The other two types of sewage NDZs, established for the protection and enhancement of the quality of specified waters (CWA section 312(f)(4)(A)) and drinking water intakes (CWA sections 312(f)(4)(B)), respectively, are applied for by a state but designated by EPA and promulgated through federal regulations. Excerpts of the statute are provided, below.</w:t>
      </w:r>
    </w:p>
    <w:p w:rsidRPr="00256779" w:rsidR="00FB01A1" w:rsidP="007D786C" w:rsidRDefault="00FB01A1" w14:paraId="1DAD63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7D786C" w:rsidP="007D786C" w:rsidRDefault="007D786C" w14:paraId="3D0F63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contextualSpacing/>
        <w:rPr>
          <w:rFonts w:asciiTheme="minorHAnsi" w:hAnsiTheme="minorHAnsi" w:cstheme="minorHAnsi"/>
        </w:rPr>
      </w:pPr>
      <w:r w:rsidRPr="00256779">
        <w:rPr>
          <w:rFonts w:asciiTheme="minorHAnsi" w:hAnsiTheme="minorHAnsi" w:cstheme="minorHAnsi"/>
        </w:rPr>
        <w:t xml:space="preserve">§312(f)(3). After the effective date of the initial standards and regulations promulgated under this section, if any State determines that the protection and enhancement of the quality of some or all of the waters within such States require greater environmental protection, such State may completely prohibit the discharge from all vessels of any sewage, whether treated or not, into such waters, except that no such prohibition shall apply until the Administrator determines that adequate facilities for the safe and sanitary removal and </w:t>
      </w:r>
      <w:r w:rsidRPr="00256779">
        <w:rPr>
          <w:rFonts w:asciiTheme="minorHAnsi" w:hAnsiTheme="minorHAnsi" w:cstheme="minorHAnsi"/>
        </w:rPr>
        <w:lastRenderedPageBreak/>
        <w:t>treatment of sewage from all vessels are reasonably available for such water to which such prohibition would apply. Upon application of the State, the Administrator shall make such determination within 90 days of the date of such application.</w:t>
      </w:r>
    </w:p>
    <w:p w:rsidRPr="00256779" w:rsidR="007D786C" w:rsidP="007D786C" w:rsidRDefault="007D786C" w14:paraId="1259CB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7D786C" w:rsidP="007D786C" w:rsidRDefault="007D786C" w14:paraId="19DA9B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contextualSpacing/>
        <w:rPr>
          <w:rFonts w:asciiTheme="minorHAnsi" w:hAnsiTheme="minorHAnsi" w:cstheme="minorHAnsi"/>
        </w:rPr>
      </w:pPr>
      <w:r w:rsidRPr="00256779">
        <w:rPr>
          <w:rFonts w:asciiTheme="minorHAnsi" w:hAnsiTheme="minorHAnsi" w:cstheme="minorHAnsi"/>
        </w:rPr>
        <w:t>§312(f)(4)(A). If the Administrator determines upon application by a State that the protection and enhancement of the quality of specified waters within such State require such a prohibition, the Administrator shall by regulation completely prohibit the discharge from a vessel of any sewage (whether treated or not) into such waters.</w:t>
      </w:r>
    </w:p>
    <w:p w:rsidRPr="00256779" w:rsidR="002249CD" w:rsidP="002249CD" w:rsidRDefault="002249CD" w14:paraId="77AD92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2249CD" w:rsidP="002249CD" w:rsidRDefault="002249CD" w14:paraId="58D5A6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contextualSpacing/>
        <w:rPr>
          <w:rFonts w:asciiTheme="minorHAnsi" w:hAnsiTheme="minorHAnsi" w:cstheme="minorHAnsi"/>
        </w:rPr>
      </w:pPr>
      <w:r w:rsidRPr="00256779">
        <w:rPr>
          <w:rFonts w:asciiTheme="minorHAnsi" w:hAnsiTheme="minorHAnsi" w:cstheme="minorHAnsi"/>
        </w:rPr>
        <w:t>§312(f)(4)(B). Upon application by a State, the Administrator shall, by regulation, establish a drinking water intake zone in any waters within such State and prohibit the discharge of sewage from vessels within that zone.</w:t>
      </w:r>
    </w:p>
    <w:p w:rsidRPr="00256779" w:rsidR="00EE17C1" w:rsidP="00EE17C1" w:rsidRDefault="00EE17C1" w14:paraId="12EFCF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EE17C1" w:rsidP="00EE17C1" w:rsidRDefault="00EE17C1" w14:paraId="49C60782" w14:textId="3FBC4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i/>
          <w:iCs/>
        </w:rPr>
        <w:t>2) Regulatory Authority:</w:t>
      </w:r>
      <w:r w:rsidRPr="00256779">
        <w:rPr>
          <w:rFonts w:asciiTheme="minorHAnsi" w:hAnsiTheme="minorHAnsi" w:cstheme="minorHAnsi"/>
        </w:rPr>
        <w:t xml:space="preserve"> </w:t>
      </w:r>
      <w:r w:rsidRPr="00256779" w:rsidR="00FB01A1">
        <w:rPr>
          <w:rFonts w:asciiTheme="minorHAnsi" w:hAnsiTheme="minorHAnsi" w:cstheme="minorHAnsi"/>
        </w:rPr>
        <w:t>As authorized by CWA section 312, EPA’s implementing regulations identify the required information for a state’s application to establish a vessel sewage NDZ (40 CFR 140.4). Per 40 CFR 140.4(a), a state’s application for a CWA section 312(f)(3) application must contain seven pieces of information that will assist EPA in determining whether adequate facilities are reasonably available for the removal and treatment of sewage from all vessels in the specified waters. CWA section 312(f)(4)(A) applications must contain information that demonstrate that the specified waters require greater protection (40 CFR 140.4(b)). Finally, applications for CWA section 312(f)(4)(B) applications must provide information on the drinking water intake(s) present in the specified waters (40 CFR 140.4(c)).</w:t>
      </w:r>
    </w:p>
    <w:p w:rsidRPr="00256779" w:rsidR="009B3C3F" w:rsidP="009B3C3F" w:rsidRDefault="009B3C3F" w14:paraId="088B37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9B3C3F" w:rsidP="009B3C3F" w:rsidRDefault="009B3C3F" w14:paraId="5FD58087" w14:textId="42CBF9DD">
      <w:pPr>
        <w:pStyle w:val="Heading2"/>
        <w:rPr>
          <w:rFonts w:asciiTheme="minorHAnsi" w:hAnsiTheme="minorHAnsi" w:cstheme="minorHAnsi"/>
        </w:rPr>
      </w:pPr>
      <w:bookmarkStart w:name="_Toc95230867" w:id="39"/>
      <w:r w:rsidRPr="00256779">
        <w:rPr>
          <w:rFonts w:asciiTheme="minorHAnsi" w:hAnsiTheme="minorHAnsi" w:cstheme="minorHAnsi"/>
        </w:rPr>
        <w:t>2(b): Practical Utility/Users of the Data</w:t>
      </w:r>
      <w:bookmarkEnd w:id="39"/>
    </w:p>
    <w:p w:rsidRPr="00256779" w:rsidR="00C010A2" w:rsidP="009B3C3F" w:rsidRDefault="00C010A2" w14:paraId="50047FC2" w14:textId="457FD1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rPr>
        <w:t xml:space="preserve">The information collected under this chapter of the ICR is used by </w:t>
      </w:r>
      <w:r w:rsidR="00AE2B50">
        <w:rPr>
          <w:rFonts w:asciiTheme="minorHAnsi" w:hAnsiTheme="minorHAnsi" w:cstheme="minorHAnsi"/>
        </w:rPr>
        <w:t>a</w:t>
      </w:r>
      <w:r w:rsidRPr="00256779">
        <w:rPr>
          <w:rFonts w:asciiTheme="minorHAnsi" w:hAnsiTheme="minorHAnsi" w:cstheme="minorHAnsi"/>
        </w:rPr>
        <w:t xml:space="preserve"> state to prepare and </w:t>
      </w:r>
      <w:proofErr w:type="gramStart"/>
      <w:r w:rsidRPr="00256779">
        <w:rPr>
          <w:rFonts w:asciiTheme="minorHAnsi" w:hAnsiTheme="minorHAnsi" w:cstheme="minorHAnsi"/>
        </w:rPr>
        <w:t>submit an application</w:t>
      </w:r>
      <w:proofErr w:type="gramEnd"/>
      <w:r w:rsidRPr="00256779">
        <w:rPr>
          <w:rFonts w:asciiTheme="minorHAnsi" w:hAnsiTheme="minorHAnsi" w:cstheme="minorHAnsi"/>
        </w:rPr>
        <w:t xml:space="preserve"> to EPA and by EPA to carry out the Agency’s statutory responsibilities to review state NDZ applications. </w:t>
      </w:r>
    </w:p>
    <w:p w:rsidRPr="00256779" w:rsidR="009B3C3F" w:rsidP="009B3C3F" w:rsidRDefault="009B3C3F" w14:paraId="34D6D6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9B3C3F" w:rsidP="00C506DC" w:rsidRDefault="009B3C3F" w14:paraId="30E68E2D" w14:textId="77777777">
      <w:pPr>
        <w:pStyle w:val="Heading2"/>
        <w:rPr>
          <w:rFonts w:asciiTheme="minorHAnsi" w:hAnsiTheme="minorHAnsi" w:cstheme="minorHAnsi"/>
        </w:rPr>
      </w:pPr>
      <w:bookmarkStart w:name="_Toc95230868" w:id="40"/>
      <w:r w:rsidRPr="00256779">
        <w:rPr>
          <w:rFonts w:asciiTheme="minorHAnsi" w:hAnsiTheme="minorHAnsi" w:cstheme="minorHAnsi"/>
        </w:rPr>
        <w:t>SECTION 3: Non-duplication, Public Notice, Consultations, and Other Collection Criteria</w:t>
      </w:r>
      <w:bookmarkEnd w:id="40"/>
    </w:p>
    <w:p w:rsidRPr="00256779" w:rsidR="009B3C3F" w:rsidP="009B3C3F" w:rsidRDefault="009B3C3F" w14:paraId="638768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bCs/>
        </w:rPr>
      </w:pPr>
    </w:p>
    <w:p w:rsidRPr="00256779" w:rsidR="009B3C3F" w:rsidP="00C506DC" w:rsidRDefault="009B3C3F" w14:paraId="5CB4B05C" w14:textId="7CD3D278">
      <w:pPr>
        <w:pStyle w:val="Heading2"/>
        <w:rPr>
          <w:rFonts w:asciiTheme="minorHAnsi" w:hAnsiTheme="minorHAnsi" w:cstheme="minorHAnsi"/>
        </w:rPr>
      </w:pPr>
      <w:bookmarkStart w:name="_Toc95230869" w:id="41"/>
      <w:r w:rsidRPr="00256779">
        <w:rPr>
          <w:rFonts w:asciiTheme="minorHAnsi" w:hAnsiTheme="minorHAnsi" w:cstheme="minorHAnsi"/>
        </w:rPr>
        <w:t>3(a): Non-duplication</w:t>
      </w:r>
      <w:bookmarkEnd w:id="41"/>
    </w:p>
    <w:p w:rsidRPr="00256779" w:rsidR="00140394" w:rsidP="00140394" w:rsidRDefault="00C010A2" w14:paraId="602865DC" w14:textId="7A404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rPr>
        <w:t xml:space="preserve">Information collected for application preparation and review is site-specific depending on the waters proposed for the NDZ. This information is not generally available in an aggregated form to support an application for an NDZ nor to provide EPA with adequate information to make the necessary determination in responding to state applications. </w:t>
      </w:r>
      <w:r w:rsidRPr="00256779" w:rsidR="00605763">
        <w:rPr>
          <w:rFonts w:asciiTheme="minorHAnsi" w:hAnsiTheme="minorHAnsi" w:cstheme="minorHAnsi"/>
        </w:rPr>
        <w:t xml:space="preserve">Under each of the three designation types, the state collects the required information and submits the application to EPA. EPA is responsible for reviewing the submitted applications and </w:t>
      </w:r>
      <w:proofErr w:type="gramStart"/>
      <w:r w:rsidRPr="00256779" w:rsidR="00605763">
        <w:rPr>
          <w:rFonts w:asciiTheme="minorHAnsi" w:hAnsiTheme="minorHAnsi" w:cstheme="minorHAnsi"/>
        </w:rPr>
        <w:t>making a determination</w:t>
      </w:r>
      <w:proofErr w:type="gramEnd"/>
      <w:r w:rsidRPr="00256779" w:rsidR="00605763">
        <w:rPr>
          <w:rFonts w:asciiTheme="minorHAnsi" w:hAnsiTheme="minorHAnsi" w:cstheme="minorHAnsi"/>
        </w:rPr>
        <w:t xml:space="preserve">. For CWA section 312(f)(3) applications, following an affirmative determination by EPA, the state may proceed with establishment of the NDZ. For CWA section 312(f)(4) designations, EPA is responsible for establishment of the NDZ by federal regulation. There is no duplication of effort in the process. </w:t>
      </w:r>
      <w:r w:rsidRPr="00256779" w:rsidR="00140394">
        <w:rPr>
          <w:rFonts w:asciiTheme="minorHAnsi" w:hAnsiTheme="minorHAnsi" w:cstheme="minorHAnsi"/>
        </w:rPr>
        <w:t>The application can be prepared using existing sources of data</w:t>
      </w:r>
      <w:r w:rsidRPr="00256779" w:rsidR="00605763">
        <w:rPr>
          <w:rFonts w:asciiTheme="minorHAnsi" w:hAnsiTheme="minorHAnsi" w:cstheme="minorHAnsi"/>
        </w:rPr>
        <w:t>, if available</w:t>
      </w:r>
      <w:r w:rsidRPr="00256779" w:rsidR="00140394">
        <w:rPr>
          <w:rFonts w:asciiTheme="minorHAnsi" w:hAnsiTheme="minorHAnsi" w:cstheme="minorHAnsi"/>
        </w:rPr>
        <w:t>.</w:t>
      </w:r>
    </w:p>
    <w:p w:rsidRPr="00256779" w:rsidR="00140394" w:rsidP="00565A49" w:rsidRDefault="00140394" w14:paraId="7528C3FE" w14:textId="77777777">
      <w:pPr>
        <w:pStyle w:val="Heading2"/>
        <w:rPr>
          <w:rFonts w:asciiTheme="minorHAnsi" w:hAnsiTheme="minorHAnsi" w:cstheme="minorHAnsi"/>
        </w:rPr>
      </w:pPr>
      <w:bookmarkStart w:name="_Toc95230870" w:id="42"/>
      <w:r w:rsidRPr="00256779">
        <w:rPr>
          <w:rFonts w:asciiTheme="minorHAnsi" w:hAnsiTheme="minorHAnsi" w:cstheme="minorHAnsi"/>
        </w:rPr>
        <w:lastRenderedPageBreak/>
        <w:t>3(b): Public Notice Required Prior to ICR Submission to OMB</w:t>
      </w:r>
      <w:bookmarkEnd w:id="42"/>
    </w:p>
    <w:p w:rsidRPr="00256779" w:rsidR="006063FD" w:rsidP="006063FD" w:rsidRDefault="00605763" w14:paraId="00021961" w14:textId="3D7FD8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rPr>
        <w:t>The announcement of this ICR was made in the Federal Register on January 25, 2022, 87 FR 3804. It was titled “Proposed Information Collection Request; Comment Request; Establishing Vessel Sewage No-Discharge Zones (NDZs) Under Clean Water Act (Renewal); EPA ICR No. 1791.09; OMB Control No. 2040-0187.” EPA received no comments on this Notice.</w:t>
      </w:r>
    </w:p>
    <w:p w:rsidRPr="00256779" w:rsidR="00605763" w:rsidP="006063FD" w:rsidRDefault="00605763" w14:paraId="6C8FD7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6063FD" w:rsidP="006063FD" w:rsidRDefault="006063FD" w14:paraId="6B944AE5" w14:textId="77777777">
      <w:pPr>
        <w:pStyle w:val="Heading2"/>
        <w:rPr>
          <w:rFonts w:asciiTheme="minorHAnsi" w:hAnsiTheme="minorHAnsi" w:cstheme="minorHAnsi"/>
        </w:rPr>
      </w:pPr>
      <w:bookmarkStart w:name="_Toc95230871" w:id="43"/>
      <w:r w:rsidRPr="00256779">
        <w:rPr>
          <w:rFonts w:asciiTheme="minorHAnsi" w:hAnsiTheme="minorHAnsi" w:cstheme="minorHAnsi"/>
        </w:rPr>
        <w:t>3(c): Consultations</w:t>
      </w:r>
      <w:bookmarkEnd w:id="43"/>
    </w:p>
    <w:p w:rsidR="006063FD" w:rsidP="006063FD" w:rsidRDefault="002C1369" w14:paraId="13B211CD" w14:textId="6800A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C1369">
        <w:rPr>
          <w:rFonts w:asciiTheme="minorHAnsi" w:hAnsiTheme="minorHAnsi" w:cstheme="minorHAnsi"/>
        </w:rPr>
        <w:t>Three representatives of state environmental offices were contacted by EPA in February of 2022 and asked to provide comments on EPA’s burden estimate. Two representatives responded (see section 6(e): Todd Callaghan (Massachusetts Office of Coastal Zone Management, 617-626-1233) and Renan Jauregui (California State Water Resources Control Board - Division of Water Quality, 916-341-5505)) and had no comment on the burden estimates in this ICR.</w:t>
      </w:r>
    </w:p>
    <w:p w:rsidRPr="00256779" w:rsidR="002C1369" w:rsidP="006063FD" w:rsidRDefault="002C1369" w14:paraId="7B649D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bCs/>
        </w:rPr>
      </w:pPr>
    </w:p>
    <w:p w:rsidRPr="00256779" w:rsidR="006063FD" w:rsidP="006063FD" w:rsidRDefault="006063FD" w14:paraId="31619D4C" w14:textId="77777777">
      <w:pPr>
        <w:pStyle w:val="Heading2"/>
        <w:rPr>
          <w:rFonts w:asciiTheme="minorHAnsi" w:hAnsiTheme="minorHAnsi" w:cstheme="minorHAnsi"/>
        </w:rPr>
      </w:pPr>
      <w:bookmarkStart w:name="_Toc95230872" w:id="44"/>
      <w:r w:rsidRPr="00256779">
        <w:rPr>
          <w:rFonts w:asciiTheme="minorHAnsi" w:hAnsiTheme="minorHAnsi" w:cstheme="minorHAnsi"/>
        </w:rPr>
        <w:t>3(d): Effects of Less Frequent Collection</w:t>
      </w:r>
      <w:bookmarkEnd w:id="44"/>
    </w:p>
    <w:p w:rsidRPr="00256779" w:rsidR="006063FD" w:rsidP="006063FD" w:rsidRDefault="000B2230" w14:paraId="01A20854" w14:textId="085430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rPr>
        <w:t>The information collection activities described in this Chapter are not required unless a state chooses to pursue an NDZ designation. In such a case, information is submitted on a one-time basis to fulfill the regulatory requirements. Reductions below this level are not feasible.</w:t>
      </w:r>
    </w:p>
    <w:p w:rsidRPr="00256779" w:rsidR="000B2230" w:rsidP="006063FD" w:rsidRDefault="000B2230" w14:paraId="4C151E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6063FD" w:rsidP="006063FD" w:rsidRDefault="006063FD" w14:paraId="40263C1B" w14:textId="09ABB0AC">
      <w:pPr>
        <w:pStyle w:val="Heading2"/>
        <w:rPr>
          <w:rFonts w:asciiTheme="minorHAnsi" w:hAnsiTheme="minorHAnsi" w:cstheme="minorHAnsi"/>
        </w:rPr>
      </w:pPr>
      <w:bookmarkStart w:name="_Toc95230873" w:id="45"/>
      <w:r w:rsidRPr="00256779">
        <w:rPr>
          <w:rFonts w:asciiTheme="minorHAnsi" w:hAnsiTheme="minorHAnsi" w:cstheme="minorHAnsi"/>
        </w:rPr>
        <w:t>3(e): General Guidelines</w:t>
      </w:r>
      <w:bookmarkEnd w:id="45"/>
    </w:p>
    <w:p w:rsidRPr="00256779" w:rsidR="006063FD" w:rsidP="006063FD" w:rsidRDefault="006063FD" w14:paraId="15DCBD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rPr>
        <w:t>The information collection activities discussed in this chapter of the ICR are fully consistent with all guidelines in 5 CFR 1320.5(d)(2).</w:t>
      </w:r>
    </w:p>
    <w:p w:rsidRPr="00256779" w:rsidR="006063FD" w:rsidP="006063FD" w:rsidRDefault="006063FD" w14:paraId="505E36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6063FD" w:rsidP="006063FD" w:rsidRDefault="006063FD" w14:paraId="494ABD26" w14:textId="1AA56C36">
      <w:pPr>
        <w:pStyle w:val="Heading2"/>
        <w:rPr>
          <w:rFonts w:asciiTheme="minorHAnsi" w:hAnsiTheme="minorHAnsi" w:cstheme="minorHAnsi"/>
        </w:rPr>
      </w:pPr>
      <w:bookmarkStart w:name="_Toc95230874" w:id="46"/>
      <w:r w:rsidRPr="00256779">
        <w:rPr>
          <w:rFonts w:asciiTheme="minorHAnsi" w:hAnsiTheme="minorHAnsi" w:cstheme="minorHAnsi"/>
        </w:rPr>
        <w:t>3(f): Confidentiality</w:t>
      </w:r>
      <w:bookmarkEnd w:id="46"/>
    </w:p>
    <w:p w:rsidRPr="00256779" w:rsidR="006063FD" w:rsidP="006063FD" w:rsidRDefault="006063FD" w14:paraId="53472D26" w14:textId="2FC739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rPr>
        <w:t xml:space="preserve">The information collection activities discussed in this </w:t>
      </w:r>
      <w:r w:rsidRPr="00256779" w:rsidR="00BA0824">
        <w:rPr>
          <w:rFonts w:asciiTheme="minorHAnsi" w:hAnsiTheme="minorHAnsi" w:cstheme="minorHAnsi"/>
        </w:rPr>
        <w:t>C</w:t>
      </w:r>
      <w:r w:rsidRPr="00256779">
        <w:rPr>
          <w:rFonts w:asciiTheme="minorHAnsi" w:hAnsiTheme="minorHAnsi" w:cstheme="minorHAnsi"/>
        </w:rPr>
        <w:t>hapter of the ICR do not require the submission of any confidential information.</w:t>
      </w:r>
    </w:p>
    <w:p w:rsidRPr="00256779" w:rsidR="006063FD" w:rsidP="006063FD" w:rsidRDefault="006063FD" w14:paraId="6C9BFC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6063FD" w:rsidP="006063FD" w:rsidRDefault="006063FD" w14:paraId="3734565C" w14:textId="57351028">
      <w:pPr>
        <w:pStyle w:val="Heading2"/>
        <w:rPr>
          <w:rFonts w:asciiTheme="minorHAnsi" w:hAnsiTheme="minorHAnsi" w:cstheme="minorHAnsi"/>
        </w:rPr>
      </w:pPr>
      <w:bookmarkStart w:name="_Toc95230875" w:id="47"/>
      <w:r w:rsidRPr="00256779">
        <w:rPr>
          <w:rFonts w:asciiTheme="minorHAnsi" w:hAnsiTheme="minorHAnsi" w:cstheme="minorHAnsi"/>
        </w:rPr>
        <w:t>3(g): Sensitive Questions</w:t>
      </w:r>
      <w:bookmarkEnd w:id="47"/>
    </w:p>
    <w:p w:rsidRPr="00256779" w:rsidR="006063FD" w:rsidP="006063FD" w:rsidRDefault="006063FD" w14:paraId="6DE1D69E" w14:textId="304FD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rPr>
        <w:t xml:space="preserve">The information collection activities discussed in this </w:t>
      </w:r>
      <w:r w:rsidRPr="00256779" w:rsidR="00BA0824">
        <w:rPr>
          <w:rFonts w:asciiTheme="minorHAnsi" w:hAnsiTheme="minorHAnsi" w:cstheme="minorHAnsi"/>
        </w:rPr>
        <w:t>C</w:t>
      </w:r>
      <w:r w:rsidRPr="00256779">
        <w:rPr>
          <w:rFonts w:asciiTheme="minorHAnsi" w:hAnsiTheme="minorHAnsi" w:cstheme="minorHAnsi"/>
        </w:rPr>
        <w:t>hapter of the ICR do not require the submission of any sensitive information.</w:t>
      </w:r>
    </w:p>
    <w:p w:rsidRPr="00256779" w:rsidR="006063FD" w:rsidP="006063FD" w:rsidRDefault="006063FD" w14:paraId="0BF36B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6063FD" w:rsidP="006063FD" w:rsidRDefault="006063FD" w14:paraId="146B2502" w14:textId="29B9C5BE">
      <w:pPr>
        <w:pStyle w:val="Heading2"/>
        <w:rPr>
          <w:rFonts w:asciiTheme="minorHAnsi" w:hAnsiTheme="minorHAnsi" w:cstheme="minorHAnsi"/>
        </w:rPr>
      </w:pPr>
      <w:bookmarkStart w:name="_Toc95230876" w:id="48"/>
      <w:r w:rsidRPr="00256779">
        <w:rPr>
          <w:rFonts w:asciiTheme="minorHAnsi" w:hAnsiTheme="minorHAnsi" w:cstheme="minorHAnsi"/>
        </w:rPr>
        <w:t>SECTION 4: The Respondents and the Information Requested</w:t>
      </w:r>
      <w:bookmarkEnd w:id="48"/>
    </w:p>
    <w:p w:rsidRPr="00256779" w:rsidR="00BA14AE" w:rsidP="00BA14AE" w:rsidRDefault="006063FD" w14:paraId="6CA87BE9" w14:textId="4FA623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rPr>
        <w:t xml:space="preserve">This section provides a description of the information collection requirements </w:t>
      </w:r>
      <w:r w:rsidRPr="00256779" w:rsidR="00F04DB3">
        <w:rPr>
          <w:rFonts w:asciiTheme="minorHAnsi" w:hAnsiTheme="minorHAnsi" w:cstheme="minorHAnsi"/>
        </w:rPr>
        <w:t xml:space="preserve">associated with an NDZ application for vessel sewage. </w:t>
      </w:r>
      <w:r w:rsidRPr="00256779">
        <w:rPr>
          <w:rFonts w:asciiTheme="minorHAnsi" w:hAnsiTheme="minorHAnsi" w:cstheme="minorHAnsi"/>
        </w:rPr>
        <w:t>Although the three types of NDZ</w:t>
      </w:r>
      <w:r w:rsidRPr="00256779" w:rsidR="00BA14AE">
        <w:rPr>
          <w:rFonts w:asciiTheme="minorHAnsi" w:hAnsiTheme="minorHAnsi" w:cstheme="minorHAnsi"/>
        </w:rPr>
        <w:t xml:space="preserve"> </w:t>
      </w:r>
      <w:r w:rsidRPr="00256779" w:rsidR="00F04DB3">
        <w:rPr>
          <w:rFonts w:asciiTheme="minorHAnsi" w:hAnsiTheme="minorHAnsi" w:cstheme="minorHAnsi"/>
        </w:rPr>
        <w:t>designations</w:t>
      </w:r>
      <w:r w:rsidRPr="00256779" w:rsidR="00BA14AE">
        <w:rPr>
          <w:rFonts w:asciiTheme="minorHAnsi" w:hAnsiTheme="minorHAnsi" w:cstheme="minorHAnsi"/>
        </w:rPr>
        <w:t xml:space="preserve"> have different information collection requirements, the application development and submittal process </w:t>
      </w:r>
      <w:proofErr w:type="gramStart"/>
      <w:r w:rsidRPr="00256779" w:rsidR="00BA14AE">
        <w:rPr>
          <w:rFonts w:asciiTheme="minorHAnsi" w:hAnsiTheme="minorHAnsi" w:cstheme="minorHAnsi"/>
        </w:rPr>
        <w:t>is</w:t>
      </w:r>
      <w:proofErr w:type="gramEnd"/>
      <w:r w:rsidRPr="00256779" w:rsidR="00BA14AE">
        <w:rPr>
          <w:rFonts w:asciiTheme="minorHAnsi" w:hAnsiTheme="minorHAnsi" w:cstheme="minorHAnsi"/>
        </w:rPr>
        <w:t xml:space="preserve"> </w:t>
      </w:r>
      <w:r w:rsidRPr="00256779" w:rsidR="00F04DB3">
        <w:rPr>
          <w:rFonts w:asciiTheme="minorHAnsi" w:hAnsiTheme="minorHAnsi" w:cstheme="minorHAnsi"/>
        </w:rPr>
        <w:t>comparable</w:t>
      </w:r>
      <w:r w:rsidRPr="00256779" w:rsidR="00BA14AE">
        <w:rPr>
          <w:rFonts w:asciiTheme="minorHAnsi" w:hAnsiTheme="minorHAnsi" w:cstheme="minorHAnsi"/>
        </w:rPr>
        <w:t>.</w:t>
      </w:r>
    </w:p>
    <w:p w:rsidRPr="00256779" w:rsidR="00BA14AE" w:rsidP="00BA14AE" w:rsidRDefault="00BA14AE" w14:paraId="16A696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BA14AE" w:rsidP="008C6966" w:rsidRDefault="00BA14AE" w14:paraId="0FDC11FE" w14:textId="55E781F2">
      <w:pPr>
        <w:pStyle w:val="Heading2"/>
        <w:rPr>
          <w:rFonts w:asciiTheme="minorHAnsi" w:hAnsiTheme="minorHAnsi" w:cstheme="minorHAnsi"/>
        </w:rPr>
      </w:pPr>
      <w:bookmarkStart w:name="_Toc95230877" w:id="49"/>
      <w:r w:rsidRPr="00256779">
        <w:rPr>
          <w:rFonts w:asciiTheme="minorHAnsi" w:hAnsiTheme="minorHAnsi" w:cstheme="minorHAnsi"/>
        </w:rPr>
        <w:t>4(a): Respondents/SIC Codes</w:t>
      </w:r>
      <w:bookmarkEnd w:id="49"/>
    </w:p>
    <w:p w:rsidRPr="00256779" w:rsidR="00BA14AE" w:rsidP="00BA14AE" w:rsidRDefault="00BA14AE" w14:paraId="08AB085B" w14:textId="6BFF4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rPr>
        <w:t xml:space="preserve">States (SIC 9511, NAICS code 924110) are the only respondents to the data collection activities described in this </w:t>
      </w:r>
      <w:r w:rsidRPr="00256779" w:rsidR="00F04DB3">
        <w:rPr>
          <w:rFonts w:asciiTheme="minorHAnsi" w:hAnsiTheme="minorHAnsi" w:cstheme="minorHAnsi"/>
        </w:rPr>
        <w:t>C</w:t>
      </w:r>
      <w:r w:rsidRPr="00256779">
        <w:rPr>
          <w:rFonts w:asciiTheme="minorHAnsi" w:hAnsiTheme="minorHAnsi" w:cstheme="minorHAnsi"/>
        </w:rPr>
        <w:t>hapter of the ICR</w:t>
      </w:r>
      <w:r w:rsidRPr="00256779" w:rsidR="00F04DB3">
        <w:rPr>
          <w:rFonts w:asciiTheme="minorHAnsi" w:hAnsiTheme="minorHAnsi" w:cstheme="minorHAnsi"/>
        </w:rPr>
        <w:t>, since only states are authorized to apply for vessel sewage NDZs</w:t>
      </w:r>
      <w:r w:rsidRPr="00256779">
        <w:rPr>
          <w:rFonts w:asciiTheme="minorHAnsi" w:hAnsiTheme="minorHAnsi" w:cstheme="minorHAnsi"/>
        </w:rPr>
        <w:t>.</w:t>
      </w:r>
    </w:p>
    <w:p w:rsidRPr="00256779" w:rsidR="00BA14AE" w:rsidP="00BA14AE" w:rsidRDefault="00BA14AE" w14:paraId="246C3E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00AE2B50" w:rsidP="003338CC" w:rsidRDefault="00AE2B50" w14:paraId="7991AC9E" w14:textId="77777777">
      <w:bookmarkStart w:name="_Toc95230878" w:id="50"/>
    </w:p>
    <w:p w:rsidRPr="00256779" w:rsidR="00BA14AE" w:rsidP="008C6966" w:rsidRDefault="00BA14AE" w14:paraId="67AD9F2E" w14:textId="539E4388">
      <w:pPr>
        <w:pStyle w:val="Heading2"/>
        <w:rPr>
          <w:rFonts w:asciiTheme="minorHAnsi" w:hAnsiTheme="minorHAnsi" w:cstheme="minorHAnsi"/>
        </w:rPr>
      </w:pPr>
      <w:r w:rsidRPr="00256779">
        <w:rPr>
          <w:rFonts w:asciiTheme="minorHAnsi" w:hAnsiTheme="minorHAnsi" w:cstheme="minorHAnsi"/>
        </w:rPr>
        <w:lastRenderedPageBreak/>
        <w:t>4(b): Information Requested</w:t>
      </w:r>
      <w:bookmarkEnd w:id="50"/>
    </w:p>
    <w:p w:rsidRPr="00256779" w:rsidR="008C6966" w:rsidP="00BA14AE" w:rsidRDefault="008C6966" w14:paraId="25948B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bCs/>
          <w:i/>
          <w:iCs/>
        </w:rPr>
      </w:pPr>
    </w:p>
    <w:p w:rsidRPr="00256779" w:rsidR="00BA14AE" w:rsidP="00BA14AE" w:rsidRDefault="00BA14AE" w14:paraId="0AC09F3A" w14:textId="247F0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i/>
          <w:iCs/>
        </w:rPr>
      </w:pPr>
      <w:r w:rsidRPr="00256779">
        <w:rPr>
          <w:rFonts w:asciiTheme="minorHAnsi" w:hAnsiTheme="minorHAnsi" w:cstheme="minorHAnsi"/>
          <w:b/>
          <w:bCs/>
          <w:i/>
          <w:iCs/>
        </w:rPr>
        <w:t>NDZ Designation under 40 CFR 140.4(a)</w:t>
      </w:r>
      <w:r w:rsidRPr="00256779" w:rsidR="00705D82">
        <w:rPr>
          <w:rFonts w:asciiTheme="minorHAnsi" w:hAnsiTheme="minorHAnsi" w:cstheme="minorHAnsi"/>
          <w:b/>
          <w:bCs/>
          <w:i/>
          <w:iCs/>
        </w:rPr>
        <w:t xml:space="preserve"> (CWA section 312(f)(3))</w:t>
      </w:r>
    </w:p>
    <w:p w:rsidRPr="00256779" w:rsidR="00BA14AE" w:rsidP="00BA14AE" w:rsidRDefault="00BA14AE" w14:paraId="1AA91CAF" w14:textId="57C122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i/>
          <w:iCs/>
        </w:rPr>
        <w:t>(</w:t>
      </w:r>
      <w:r w:rsidRPr="00256779" w:rsidR="00312E1F">
        <w:rPr>
          <w:rFonts w:asciiTheme="minorHAnsi" w:hAnsiTheme="minorHAnsi" w:cstheme="minorHAnsi"/>
          <w:i/>
          <w:iCs/>
        </w:rPr>
        <w:t>i</w:t>
      </w:r>
      <w:r w:rsidRPr="00256779">
        <w:rPr>
          <w:rFonts w:asciiTheme="minorHAnsi" w:hAnsiTheme="minorHAnsi" w:cstheme="minorHAnsi"/>
          <w:i/>
          <w:iCs/>
        </w:rPr>
        <w:t>) Data Items</w:t>
      </w:r>
    </w:p>
    <w:p w:rsidRPr="00256779" w:rsidR="00FA11EC" w:rsidP="00FA11EC" w:rsidRDefault="00FA11EC" w14:paraId="6FC9F91A" w14:textId="452D9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6779">
        <w:rPr>
          <w:rFonts w:asciiTheme="minorHAnsi" w:hAnsiTheme="minorHAnsi" w:cstheme="minorHAnsi"/>
        </w:rPr>
        <w:t xml:space="preserve">The following application information requirements are identified in 40 CFR 140.4(a): </w:t>
      </w:r>
    </w:p>
    <w:p w:rsidRPr="00256779" w:rsidR="009027E5" w:rsidP="00FA11EC" w:rsidRDefault="00BA14AE" w14:paraId="14ADC762" w14:textId="77777777">
      <w:pPr>
        <w:pStyle w:val="ListParagraph"/>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6779">
        <w:rPr>
          <w:rFonts w:asciiTheme="minorHAnsi" w:hAnsiTheme="minorHAnsi" w:cstheme="minorHAnsi"/>
        </w:rPr>
        <w:t xml:space="preserve">A certification that the protection and enhancement of the waters described in the petition require greater environmental protection than the applicable Federal </w:t>
      </w:r>
      <w:proofErr w:type="gramStart"/>
      <w:r w:rsidRPr="00256779">
        <w:rPr>
          <w:rFonts w:asciiTheme="minorHAnsi" w:hAnsiTheme="minorHAnsi" w:cstheme="minorHAnsi"/>
        </w:rPr>
        <w:t>standard;</w:t>
      </w:r>
      <w:proofErr w:type="gramEnd"/>
    </w:p>
    <w:p w:rsidRPr="00256779" w:rsidR="009027E5" w:rsidP="00FA11EC" w:rsidRDefault="00BA14AE" w14:paraId="2CB692F1" w14:textId="088953DC">
      <w:pPr>
        <w:pStyle w:val="ListParagraph"/>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6779">
        <w:rPr>
          <w:rFonts w:asciiTheme="minorHAnsi" w:hAnsiTheme="minorHAnsi" w:cstheme="minorHAnsi"/>
        </w:rPr>
        <w:t xml:space="preserve">A map showing the location of commercial and recreational pumpout </w:t>
      </w:r>
      <w:proofErr w:type="gramStart"/>
      <w:r w:rsidRPr="00256779">
        <w:rPr>
          <w:rFonts w:asciiTheme="minorHAnsi" w:hAnsiTheme="minorHAnsi" w:cstheme="minorHAnsi"/>
        </w:rPr>
        <w:t>facilities;</w:t>
      </w:r>
      <w:proofErr w:type="gramEnd"/>
    </w:p>
    <w:p w:rsidRPr="00256779" w:rsidR="009027E5" w:rsidP="00FA11EC" w:rsidRDefault="00BA14AE" w14:paraId="4B5F0A85" w14:textId="1762C6DD">
      <w:pPr>
        <w:pStyle w:val="ListParagraph"/>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6779">
        <w:rPr>
          <w:rFonts w:asciiTheme="minorHAnsi" w:hAnsiTheme="minorHAnsi" w:cstheme="minorHAnsi"/>
        </w:rPr>
        <w:t>A description of the location of pumpout facilities within waters designated for no</w:t>
      </w:r>
      <w:r w:rsidRPr="00256779" w:rsidR="00B12DA4">
        <w:rPr>
          <w:rFonts w:asciiTheme="minorHAnsi" w:hAnsiTheme="minorHAnsi" w:cstheme="minorHAnsi"/>
        </w:rPr>
        <w:t>-</w:t>
      </w:r>
      <w:proofErr w:type="gramStart"/>
      <w:r w:rsidRPr="00256779">
        <w:rPr>
          <w:rFonts w:asciiTheme="minorHAnsi" w:hAnsiTheme="minorHAnsi" w:cstheme="minorHAnsi"/>
        </w:rPr>
        <w:t>discharge;</w:t>
      </w:r>
      <w:proofErr w:type="gramEnd"/>
    </w:p>
    <w:p w:rsidRPr="00256779" w:rsidR="009027E5" w:rsidP="00FA11EC" w:rsidRDefault="00BA14AE" w14:paraId="3DE37C51" w14:textId="4373B8A5">
      <w:pPr>
        <w:pStyle w:val="ListParagraph"/>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6779">
        <w:rPr>
          <w:rFonts w:asciiTheme="minorHAnsi" w:hAnsiTheme="minorHAnsi" w:cstheme="minorHAnsi"/>
        </w:rPr>
        <w:t xml:space="preserve">The general schedule of operating hours of the pumpout </w:t>
      </w:r>
      <w:proofErr w:type="gramStart"/>
      <w:r w:rsidRPr="00256779">
        <w:rPr>
          <w:rFonts w:asciiTheme="minorHAnsi" w:hAnsiTheme="minorHAnsi" w:cstheme="minorHAnsi"/>
        </w:rPr>
        <w:t>facilities;</w:t>
      </w:r>
      <w:proofErr w:type="gramEnd"/>
    </w:p>
    <w:p w:rsidRPr="00256779" w:rsidR="009027E5" w:rsidP="00FA11EC" w:rsidRDefault="00BA14AE" w14:paraId="688FE11E" w14:textId="77777777">
      <w:pPr>
        <w:pStyle w:val="ListParagraph"/>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6779">
        <w:rPr>
          <w:rFonts w:asciiTheme="minorHAnsi" w:hAnsiTheme="minorHAnsi" w:cstheme="minorHAnsi"/>
        </w:rPr>
        <w:t xml:space="preserve">The draft requirements on vessels that may be excluded because of insufficient water depth adjacent to the </w:t>
      </w:r>
      <w:proofErr w:type="gramStart"/>
      <w:r w:rsidRPr="00256779">
        <w:rPr>
          <w:rFonts w:asciiTheme="minorHAnsi" w:hAnsiTheme="minorHAnsi" w:cstheme="minorHAnsi"/>
        </w:rPr>
        <w:t>facility;</w:t>
      </w:r>
      <w:proofErr w:type="gramEnd"/>
    </w:p>
    <w:p w:rsidRPr="00256779" w:rsidR="009027E5" w:rsidP="00FA11EC" w:rsidRDefault="00BA14AE" w14:paraId="38CA6F6F" w14:textId="497F59CC">
      <w:pPr>
        <w:pStyle w:val="ListParagraph"/>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6779">
        <w:rPr>
          <w:rFonts w:asciiTheme="minorHAnsi" w:hAnsiTheme="minorHAnsi" w:cstheme="minorHAnsi"/>
        </w:rPr>
        <w:t>Information indicating that treatment of wastes from such pumpout facilities is in conformance with Federal law; and</w:t>
      </w:r>
    </w:p>
    <w:p w:rsidRPr="00256779" w:rsidR="00BA14AE" w:rsidP="00FA11EC" w:rsidRDefault="00BA14AE" w14:paraId="59797227" w14:textId="714680DC">
      <w:pPr>
        <w:pStyle w:val="ListParagraph"/>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6779">
        <w:rPr>
          <w:rFonts w:asciiTheme="minorHAnsi" w:hAnsiTheme="minorHAnsi" w:cstheme="minorHAnsi"/>
        </w:rPr>
        <w:t>Information on vessel population and vessel usage of the subject waters.</w:t>
      </w:r>
    </w:p>
    <w:p w:rsidRPr="00256779" w:rsidR="00BA14AE" w:rsidP="00BA14AE" w:rsidRDefault="00BA14AE" w14:paraId="231D36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BA14AE" w:rsidP="005F1F0E" w:rsidRDefault="005F1F0E" w14:paraId="32B09D65" w14:textId="2AD68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i/>
          <w:iCs/>
        </w:rPr>
      </w:pPr>
      <w:r w:rsidRPr="00256779">
        <w:rPr>
          <w:rFonts w:asciiTheme="minorHAnsi" w:hAnsiTheme="minorHAnsi" w:cstheme="minorHAnsi"/>
          <w:i/>
          <w:iCs/>
        </w:rPr>
        <w:t>(</w:t>
      </w:r>
      <w:r w:rsidRPr="00256779" w:rsidR="00312E1F">
        <w:rPr>
          <w:rFonts w:asciiTheme="minorHAnsi" w:hAnsiTheme="minorHAnsi" w:cstheme="minorHAnsi"/>
          <w:i/>
          <w:iCs/>
        </w:rPr>
        <w:t>ii</w:t>
      </w:r>
      <w:r w:rsidRPr="00256779">
        <w:rPr>
          <w:rFonts w:asciiTheme="minorHAnsi" w:hAnsiTheme="minorHAnsi" w:cstheme="minorHAnsi"/>
          <w:i/>
          <w:iCs/>
        </w:rPr>
        <w:t xml:space="preserve">) </w:t>
      </w:r>
      <w:r w:rsidRPr="00256779" w:rsidR="00BA14AE">
        <w:rPr>
          <w:rFonts w:asciiTheme="minorHAnsi" w:hAnsiTheme="minorHAnsi" w:cstheme="minorHAnsi"/>
          <w:i/>
          <w:iCs/>
        </w:rPr>
        <w:t>Respondent Activities</w:t>
      </w:r>
    </w:p>
    <w:p w:rsidRPr="00256779" w:rsidR="00BA14AE" w:rsidP="00786A38" w:rsidRDefault="00786A38" w14:paraId="3C92F665" w14:textId="53E42748">
      <w:pPr>
        <w:tabs>
          <w:tab w:val="left" w:pos="0"/>
          <w:tab w:val="left" w:pos="144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6779">
        <w:rPr>
          <w:rFonts w:asciiTheme="minorHAnsi" w:hAnsiTheme="minorHAnsi" w:cstheme="minorHAnsi"/>
        </w:rPr>
        <w:t>The state respondent develops a</w:t>
      </w:r>
      <w:r w:rsidRPr="00256779" w:rsidR="00BA14AE">
        <w:rPr>
          <w:rFonts w:asciiTheme="minorHAnsi" w:hAnsiTheme="minorHAnsi" w:cstheme="minorHAnsi"/>
        </w:rPr>
        <w:t xml:space="preserve">n NDZ application </w:t>
      </w:r>
      <w:r w:rsidRPr="00256779">
        <w:rPr>
          <w:rFonts w:asciiTheme="minorHAnsi" w:hAnsiTheme="minorHAnsi" w:cstheme="minorHAnsi"/>
        </w:rPr>
        <w:t>in accordance with the information requirements identified in</w:t>
      </w:r>
      <w:r w:rsidRPr="00256779" w:rsidR="00BA14AE">
        <w:rPr>
          <w:rFonts w:asciiTheme="minorHAnsi" w:hAnsiTheme="minorHAnsi" w:cstheme="minorHAnsi"/>
        </w:rPr>
        <w:t xml:space="preserve"> 40 CFR 140.4(a)</w:t>
      </w:r>
      <w:r w:rsidR="000E26DB">
        <w:rPr>
          <w:rFonts w:asciiTheme="minorHAnsi" w:hAnsiTheme="minorHAnsi" w:cstheme="minorHAnsi"/>
        </w:rPr>
        <w:t xml:space="preserve">. </w:t>
      </w:r>
      <w:r w:rsidR="002728B0">
        <w:rPr>
          <w:rFonts w:asciiTheme="minorHAnsi" w:hAnsiTheme="minorHAnsi" w:cstheme="minorHAnsi"/>
        </w:rPr>
        <w:t xml:space="preserve">To obtain the necessary information, </w:t>
      </w:r>
      <w:r w:rsidR="000E26DB">
        <w:rPr>
          <w:rFonts w:asciiTheme="minorHAnsi" w:hAnsiTheme="minorHAnsi" w:cstheme="minorHAnsi"/>
        </w:rPr>
        <w:t xml:space="preserve">the state respondent </w:t>
      </w:r>
      <w:r w:rsidR="002728B0">
        <w:rPr>
          <w:rFonts w:asciiTheme="minorHAnsi" w:hAnsiTheme="minorHAnsi" w:cstheme="minorHAnsi"/>
        </w:rPr>
        <w:t xml:space="preserve">may need </w:t>
      </w:r>
      <w:r w:rsidR="000E26DB">
        <w:rPr>
          <w:rFonts w:asciiTheme="minorHAnsi" w:hAnsiTheme="minorHAnsi" w:cstheme="minorHAnsi"/>
        </w:rPr>
        <w:t>to contact individual pumpout facility operators to verify location and/or service area, operating hours, draft limitations, among any other relevant facility characteristics.</w:t>
      </w:r>
      <w:r w:rsidRPr="00256779">
        <w:rPr>
          <w:rFonts w:asciiTheme="minorHAnsi" w:hAnsiTheme="minorHAnsi" w:cstheme="minorHAnsi"/>
        </w:rPr>
        <w:t xml:space="preserve"> </w:t>
      </w:r>
      <w:r w:rsidR="000E26DB">
        <w:rPr>
          <w:rFonts w:asciiTheme="minorHAnsi" w:hAnsiTheme="minorHAnsi" w:cstheme="minorHAnsi"/>
        </w:rPr>
        <w:t xml:space="preserve">The state respondent </w:t>
      </w:r>
      <w:r w:rsidRPr="00256779">
        <w:rPr>
          <w:rFonts w:asciiTheme="minorHAnsi" w:hAnsiTheme="minorHAnsi" w:cstheme="minorHAnsi"/>
        </w:rPr>
        <w:t xml:space="preserve">then submits the complete application to EPA. </w:t>
      </w:r>
      <w:r w:rsidRPr="00256779" w:rsidR="00FA11EC">
        <w:rPr>
          <w:rFonts w:asciiTheme="minorHAnsi" w:hAnsiTheme="minorHAnsi" w:cstheme="minorHAnsi"/>
        </w:rPr>
        <w:t>Upon an affirmative determination from EPA that adequate facilities are reasonably available, the state may designate the specified waters as an NDZ.</w:t>
      </w:r>
    </w:p>
    <w:p w:rsidRPr="00256779" w:rsidR="00734EB0" w:rsidP="006063FD" w:rsidRDefault="00734EB0" w14:paraId="79452293" w14:textId="15267787">
      <w:pPr>
        <w:tabs>
          <w:tab w:val="right" w:leader="dot" w:pos="9360"/>
        </w:tabs>
        <w:rPr>
          <w:rFonts w:asciiTheme="minorHAnsi" w:hAnsiTheme="minorHAnsi" w:cstheme="minorHAnsi"/>
        </w:rPr>
      </w:pPr>
    </w:p>
    <w:p w:rsidRPr="00256779" w:rsidR="00FC6CAF" w:rsidP="00FC6CAF" w:rsidRDefault="00FC6CAF" w14:paraId="150DFAD5" w14:textId="0FFA33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i/>
          <w:iCs/>
        </w:rPr>
      </w:pPr>
      <w:r w:rsidRPr="00256779">
        <w:rPr>
          <w:rFonts w:asciiTheme="minorHAnsi" w:hAnsiTheme="minorHAnsi" w:cstheme="minorHAnsi"/>
          <w:b/>
          <w:bCs/>
          <w:i/>
          <w:iCs/>
        </w:rPr>
        <w:t>NDZ Designation under 40 CFR 140.4 (b)</w:t>
      </w:r>
      <w:r w:rsidRPr="00256779" w:rsidR="00FA11EC">
        <w:rPr>
          <w:rFonts w:asciiTheme="minorHAnsi" w:hAnsiTheme="minorHAnsi" w:cstheme="minorHAnsi"/>
          <w:b/>
          <w:bCs/>
          <w:i/>
          <w:iCs/>
        </w:rPr>
        <w:t xml:space="preserve"> (CWA section 312(f)(4)(A))</w:t>
      </w:r>
    </w:p>
    <w:p w:rsidRPr="00256779" w:rsidR="00FC6CAF" w:rsidP="00FC6CAF" w:rsidRDefault="00FC6CAF" w14:paraId="7B0057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FC6CAF" w:rsidP="00FC6CAF" w:rsidRDefault="00FC6CAF" w14:paraId="572DE060" w14:textId="0FC33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i/>
          <w:iCs/>
        </w:rPr>
        <w:t>(</w:t>
      </w:r>
      <w:r w:rsidRPr="00256779" w:rsidR="00312E1F">
        <w:rPr>
          <w:rFonts w:asciiTheme="minorHAnsi" w:hAnsiTheme="minorHAnsi" w:cstheme="minorHAnsi"/>
          <w:i/>
          <w:iCs/>
        </w:rPr>
        <w:t>i</w:t>
      </w:r>
      <w:r w:rsidRPr="00256779">
        <w:rPr>
          <w:rFonts w:asciiTheme="minorHAnsi" w:hAnsiTheme="minorHAnsi" w:cstheme="minorHAnsi"/>
          <w:i/>
          <w:iCs/>
        </w:rPr>
        <w:t>) Data Items</w:t>
      </w:r>
    </w:p>
    <w:p w:rsidRPr="00256779" w:rsidR="00FC6CAF" w:rsidP="00FC6CAF" w:rsidRDefault="00FC6CAF" w14:paraId="1605A183" w14:textId="3865B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rPr>
        <w:t xml:space="preserve">The </w:t>
      </w:r>
      <w:r w:rsidRPr="00256779" w:rsidR="00FA11EC">
        <w:rPr>
          <w:rFonts w:asciiTheme="minorHAnsi" w:hAnsiTheme="minorHAnsi" w:cstheme="minorHAnsi"/>
        </w:rPr>
        <w:t xml:space="preserve">following application information requirements are identified in </w:t>
      </w:r>
      <w:r w:rsidRPr="00256779">
        <w:rPr>
          <w:rFonts w:asciiTheme="minorHAnsi" w:hAnsiTheme="minorHAnsi" w:cstheme="minorHAnsi"/>
        </w:rPr>
        <w:t>40 CFR 140.4(b)</w:t>
      </w:r>
      <w:r w:rsidRPr="00256779" w:rsidR="00FA11EC">
        <w:rPr>
          <w:rFonts w:asciiTheme="minorHAnsi" w:hAnsiTheme="minorHAnsi" w:cstheme="minorHAnsi"/>
        </w:rPr>
        <w:t>:</w:t>
      </w:r>
      <w:r w:rsidRPr="00256779">
        <w:rPr>
          <w:rFonts w:asciiTheme="minorHAnsi" w:hAnsiTheme="minorHAnsi" w:cstheme="minorHAnsi"/>
        </w:rPr>
        <w:t xml:space="preserve"> </w:t>
      </w:r>
    </w:p>
    <w:p w:rsidRPr="00256779" w:rsidR="007433BE" w:rsidP="00FA11EC" w:rsidRDefault="00FC6CAF" w14:paraId="19A1EECA" w14:textId="77777777">
      <w:pPr>
        <w:pStyle w:val="ListParagraph"/>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6779">
        <w:rPr>
          <w:rFonts w:asciiTheme="minorHAnsi" w:hAnsiTheme="minorHAnsi" w:cstheme="minorHAnsi"/>
        </w:rPr>
        <w:t xml:space="preserve">Specification of the waters or portions thereof for which a complete prohibition is </w:t>
      </w:r>
      <w:proofErr w:type="gramStart"/>
      <w:r w:rsidRPr="00256779">
        <w:rPr>
          <w:rFonts w:asciiTheme="minorHAnsi" w:hAnsiTheme="minorHAnsi" w:cstheme="minorHAnsi"/>
        </w:rPr>
        <w:t>desired;</w:t>
      </w:r>
      <w:proofErr w:type="gramEnd"/>
    </w:p>
    <w:p w:rsidRPr="00256779" w:rsidR="007433BE" w:rsidP="00FA11EC" w:rsidRDefault="00FC6CAF" w14:paraId="624CF32E" w14:textId="77777777">
      <w:pPr>
        <w:pStyle w:val="ListParagraph"/>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6779">
        <w:rPr>
          <w:rFonts w:asciiTheme="minorHAnsi" w:hAnsiTheme="minorHAnsi" w:cstheme="minorHAnsi"/>
        </w:rPr>
        <w:t>Identification of water recreational areas, and/</w:t>
      </w:r>
      <w:proofErr w:type="gramStart"/>
      <w:r w:rsidRPr="00256779">
        <w:rPr>
          <w:rFonts w:asciiTheme="minorHAnsi" w:hAnsiTheme="minorHAnsi" w:cstheme="minorHAnsi"/>
        </w:rPr>
        <w:t>or;</w:t>
      </w:r>
      <w:proofErr w:type="gramEnd"/>
    </w:p>
    <w:p w:rsidRPr="00256779" w:rsidR="007433BE" w:rsidP="00FA11EC" w:rsidRDefault="00FC6CAF" w14:paraId="25F5B4F7" w14:textId="77777777">
      <w:pPr>
        <w:pStyle w:val="ListParagraph"/>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6779">
        <w:rPr>
          <w:rFonts w:asciiTheme="minorHAnsi" w:hAnsiTheme="minorHAnsi" w:cstheme="minorHAnsi"/>
        </w:rPr>
        <w:t>Identification of aquatic sanctuaries, and/</w:t>
      </w:r>
      <w:proofErr w:type="gramStart"/>
      <w:r w:rsidRPr="00256779">
        <w:rPr>
          <w:rFonts w:asciiTheme="minorHAnsi" w:hAnsiTheme="minorHAnsi" w:cstheme="minorHAnsi"/>
        </w:rPr>
        <w:t>or;</w:t>
      </w:r>
      <w:proofErr w:type="gramEnd"/>
    </w:p>
    <w:p w:rsidRPr="00256779" w:rsidR="007433BE" w:rsidP="00FA11EC" w:rsidRDefault="00FC6CAF" w14:paraId="5C0E8539" w14:textId="77777777">
      <w:pPr>
        <w:pStyle w:val="ListParagraph"/>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6779">
        <w:rPr>
          <w:rFonts w:asciiTheme="minorHAnsi" w:hAnsiTheme="minorHAnsi" w:cstheme="minorHAnsi"/>
        </w:rPr>
        <w:t>Identification of identifiable fish-spawning and nursery areas, and/</w:t>
      </w:r>
      <w:proofErr w:type="gramStart"/>
      <w:r w:rsidRPr="00256779">
        <w:rPr>
          <w:rFonts w:asciiTheme="minorHAnsi" w:hAnsiTheme="minorHAnsi" w:cstheme="minorHAnsi"/>
        </w:rPr>
        <w:t>or;</w:t>
      </w:r>
      <w:proofErr w:type="gramEnd"/>
    </w:p>
    <w:p w:rsidRPr="00256779" w:rsidR="00FC6CAF" w:rsidP="00FA11EC" w:rsidRDefault="00FC6CAF" w14:paraId="62DD9253" w14:textId="3419B210">
      <w:pPr>
        <w:pStyle w:val="ListParagraph"/>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6779">
        <w:rPr>
          <w:rFonts w:asciiTheme="minorHAnsi" w:hAnsiTheme="minorHAnsi" w:cstheme="minorHAnsi"/>
        </w:rPr>
        <w:t>Identification of areas of intensive boating activities; and</w:t>
      </w:r>
    </w:p>
    <w:p w:rsidRPr="00256779" w:rsidR="007433BE" w:rsidP="00FA11EC" w:rsidRDefault="007433BE" w14:paraId="58D0E395" w14:textId="2084D21D">
      <w:pPr>
        <w:pStyle w:val="ListParagraph"/>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6779">
        <w:rPr>
          <w:rFonts w:asciiTheme="minorHAnsi" w:hAnsiTheme="minorHAnsi" w:cstheme="minorHAnsi"/>
        </w:rPr>
        <w:t>A map of the waters to be designated as an NDZ.</w:t>
      </w:r>
    </w:p>
    <w:p w:rsidRPr="00256779" w:rsidR="00FC6CAF" w:rsidP="006063FD" w:rsidRDefault="00FC6CAF" w14:paraId="7FC43E1F" w14:textId="12F4A5E7">
      <w:pPr>
        <w:tabs>
          <w:tab w:val="right" w:leader="dot" w:pos="9360"/>
        </w:tabs>
        <w:rPr>
          <w:rFonts w:asciiTheme="minorHAnsi" w:hAnsiTheme="minorHAnsi" w:cstheme="minorHAnsi"/>
        </w:rPr>
      </w:pPr>
    </w:p>
    <w:p w:rsidRPr="00256779" w:rsidR="00033666" w:rsidP="00033666" w:rsidRDefault="00033666" w14:paraId="1B221AE9" w14:textId="56634D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i/>
          <w:iCs/>
        </w:rPr>
        <w:t>(i</w:t>
      </w:r>
      <w:r w:rsidRPr="00256779" w:rsidR="00312E1F">
        <w:rPr>
          <w:rFonts w:asciiTheme="minorHAnsi" w:hAnsiTheme="minorHAnsi" w:cstheme="minorHAnsi"/>
          <w:i/>
          <w:iCs/>
        </w:rPr>
        <w:t>i</w:t>
      </w:r>
      <w:r w:rsidRPr="00256779">
        <w:rPr>
          <w:rFonts w:asciiTheme="minorHAnsi" w:hAnsiTheme="minorHAnsi" w:cstheme="minorHAnsi"/>
          <w:i/>
          <w:iCs/>
        </w:rPr>
        <w:t>) Respondent Activities</w:t>
      </w:r>
    </w:p>
    <w:p w:rsidRPr="00256779" w:rsidR="000D5D25" w:rsidP="000D5D25" w:rsidRDefault="00FA11EC" w14:paraId="1A734B8C" w14:textId="0D6F44C6">
      <w:pPr>
        <w:tabs>
          <w:tab w:val="right" w:leader="dot" w:pos="9360"/>
        </w:tabs>
        <w:rPr>
          <w:rFonts w:asciiTheme="minorHAnsi" w:hAnsiTheme="minorHAnsi" w:cstheme="minorHAnsi"/>
        </w:rPr>
      </w:pPr>
      <w:r w:rsidRPr="00256779">
        <w:rPr>
          <w:rFonts w:asciiTheme="minorHAnsi" w:hAnsiTheme="minorHAnsi" w:cstheme="minorHAnsi"/>
        </w:rPr>
        <w:t xml:space="preserve">The state respondent develops an NDZ application in accordance with the information requirements identified in 40 CFR 140.4(b) then submits the complete application to EPA. </w:t>
      </w:r>
    </w:p>
    <w:p w:rsidRPr="00256779" w:rsidR="00FA11EC" w:rsidP="000D5D25" w:rsidRDefault="00FA11EC" w14:paraId="00AE0CF7" w14:textId="77777777">
      <w:pPr>
        <w:tabs>
          <w:tab w:val="right" w:leader="dot" w:pos="9360"/>
        </w:tabs>
        <w:rPr>
          <w:rFonts w:asciiTheme="minorHAnsi" w:hAnsiTheme="minorHAnsi" w:cstheme="minorHAnsi"/>
        </w:rPr>
      </w:pPr>
    </w:p>
    <w:p w:rsidR="00AE2B50" w:rsidP="004E42EC" w:rsidRDefault="00AE2B50" w14:paraId="3AEB7D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bCs/>
          <w:i/>
          <w:iCs/>
        </w:rPr>
      </w:pPr>
      <w:bookmarkStart w:name="_Hlk89425308" w:id="51"/>
    </w:p>
    <w:p w:rsidRPr="00256779" w:rsidR="004E42EC" w:rsidP="004E42EC" w:rsidRDefault="004E42EC" w14:paraId="4C3F2E03" w14:textId="64981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i/>
          <w:iCs/>
        </w:rPr>
      </w:pPr>
      <w:r w:rsidRPr="00256779">
        <w:rPr>
          <w:rFonts w:asciiTheme="minorHAnsi" w:hAnsiTheme="minorHAnsi" w:cstheme="minorHAnsi"/>
          <w:b/>
          <w:bCs/>
          <w:i/>
          <w:iCs/>
        </w:rPr>
        <w:lastRenderedPageBreak/>
        <w:t>NDZ Designation under 40 CFR 140.4(c)</w:t>
      </w:r>
      <w:r w:rsidRPr="00256779">
        <w:rPr>
          <w:rFonts w:asciiTheme="minorHAnsi" w:hAnsiTheme="minorHAnsi" w:cstheme="minorHAnsi"/>
        </w:rPr>
        <w:t xml:space="preserve"> </w:t>
      </w:r>
      <w:r w:rsidRPr="00256779" w:rsidR="00FA11EC">
        <w:rPr>
          <w:rFonts w:asciiTheme="minorHAnsi" w:hAnsiTheme="minorHAnsi" w:cstheme="minorHAnsi"/>
          <w:i/>
          <w:iCs/>
        </w:rPr>
        <w:t>(CWA section 312(f)(4)(B))</w:t>
      </w:r>
    </w:p>
    <w:p w:rsidRPr="00256779" w:rsidR="004E42EC" w:rsidP="004E42EC" w:rsidRDefault="004E42EC" w14:paraId="3F6D98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4E42EC" w:rsidP="004E42EC" w:rsidRDefault="004E42EC" w14:paraId="6A85DECF" w14:textId="3A9E6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i/>
          <w:iCs/>
        </w:rPr>
        <w:t>(</w:t>
      </w:r>
      <w:r w:rsidRPr="00256779" w:rsidR="00ED156F">
        <w:rPr>
          <w:rFonts w:asciiTheme="minorHAnsi" w:hAnsiTheme="minorHAnsi" w:cstheme="minorHAnsi"/>
          <w:i/>
          <w:iCs/>
        </w:rPr>
        <w:t>ii</w:t>
      </w:r>
      <w:r w:rsidRPr="00256779">
        <w:rPr>
          <w:rFonts w:asciiTheme="minorHAnsi" w:hAnsiTheme="minorHAnsi" w:cstheme="minorHAnsi"/>
          <w:i/>
          <w:iCs/>
        </w:rPr>
        <w:t>) Data Items</w:t>
      </w:r>
    </w:p>
    <w:p w:rsidRPr="00256779" w:rsidR="00FA11EC" w:rsidP="00FA11EC" w:rsidRDefault="00FA11EC" w14:paraId="6AFB55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6779">
        <w:rPr>
          <w:rFonts w:asciiTheme="minorHAnsi" w:hAnsiTheme="minorHAnsi" w:cstheme="minorHAnsi"/>
        </w:rPr>
        <w:t xml:space="preserve">The following application information requirements are identified in 40 CFR 140.4(b): </w:t>
      </w:r>
    </w:p>
    <w:p w:rsidRPr="00256779" w:rsidR="00ED156F" w:rsidP="00FA11EC" w:rsidRDefault="004E42EC" w14:paraId="790F6173" w14:textId="77777777">
      <w:pPr>
        <w:pStyle w:val="ListParagraph"/>
        <w:numPr>
          <w:ilvl w:val="0"/>
          <w:numId w:val="30"/>
        </w:num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6779">
        <w:rPr>
          <w:rFonts w:asciiTheme="minorHAnsi" w:hAnsiTheme="minorHAnsi" w:cstheme="minorHAnsi"/>
        </w:rPr>
        <w:t xml:space="preserve">Specification and description of the location of the drinking water supply intake(s) and the community served by the </w:t>
      </w:r>
      <w:proofErr w:type="gramStart"/>
      <w:r w:rsidRPr="00256779">
        <w:rPr>
          <w:rFonts w:asciiTheme="minorHAnsi" w:hAnsiTheme="minorHAnsi" w:cstheme="minorHAnsi"/>
        </w:rPr>
        <w:t>intakes;</w:t>
      </w:r>
      <w:proofErr w:type="gramEnd"/>
    </w:p>
    <w:p w:rsidRPr="00256779" w:rsidR="00ED156F" w:rsidP="00FA11EC" w:rsidRDefault="004E42EC" w14:paraId="66473AC9" w14:textId="77777777">
      <w:pPr>
        <w:pStyle w:val="ListParagraph"/>
        <w:numPr>
          <w:ilvl w:val="0"/>
          <w:numId w:val="30"/>
        </w:num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6779">
        <w:rPr>
          <w:rFonts w:asciiTheme="minorHAnsi" w:hAnsiTheme="minorHAnsi" w:cstheme="minorHAnsi"/>
        </w:rPr>
        <w:t xml:space="preserve">Specification and description of the waters for which a complete prohibition is </w:t>
      </w:r>
      <w:proofErr w:type="gramStart"/>
      <w:r w:rsidRPr="00256779">
        <w:rPr>
          <w:rFonts w:asciiTheme="minorHAnsi" w:hAnsiTheme="minorHAnsi" w:cstheme="minorHAnsi"/>
        </w:rPr>
        <w:t>desired;</w:t>
      </w:r>
      <w:proofErr w:type="gramEnd"/>
    </w:p>
    <w:p w:rsidRPr="00256779" w:rsidR="00ED156F" w:rsidP="00FA11EC" w:rsidRDefault="004E42EC" w14:paraId="2AB939A9" w14:textId="77777777">
      <w:pPr>
        <w:pStyle w:val="ListParagraph"/>
        <w:numPr>
          <w:ilvl w:val="0"/>
          <w:numId w:val="30"/>
        </w:num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6779">
        <w:rPr>
          <w:rFonts w:asciiTheme="minorHAnsi" w:hAnsiTheme="minorHAnsi" w:cstheme="minorHAnsi"/>
        </w:rPr>
        <w:t>A map of the waters to be designated as a drinking water intake zone; and</w:t>
      </w:r>
    </w:p>
    <w:p w:rsidRPr="00256779" w:rsidR="004E42EC" w:rsidP="00FA11EC" w:rsidRDefault="004E42EC" w14:paraId="5C46DF65" w14:textId="483169EB">
      <w:pPr>
        <w:pStyle w:val="ListParagraph"/>
        <w:numPr>
          <w:ilvl w:val="0"/>
          <w:numId w:val="30"/>
        </w:num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6779">
        <w:rPr>
          <w:rFonts w:asciiTheme="minorHAnsi" w:hAnsiTheme="minorHAnsi" w:cstheme="minorHAnsi"/>
        </w:rPr>
        <w:t>A statement justifying the size of the requested drinking water intake zone.</w:t>
      </w:r>
    </w:p>
    <w:p w:rsidRPr="00256779" w:rsidR="004E42EC" w:rsidP="004E42EC" w:rsidRDefault="004E42EC" w14:paraId="25F516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4E42EC" w:rsidP="004E42EC" w:rsidRDefault="004E42EC" w14:paraId="465A2F48" w14:textId="6B3587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i/>
          <w:iCs/>
        </w:rPr>
        <w:t>(ii) Respondent Activities</w:t>
      </w:r>
    </w:p>
    <w:p w:rsidRPr="00256779" w:rsidR="004E42EC" w:rsidP="004E42EC" w:rsidRDefault="00FA11EC" w14:paraId="1442C092" w14:textId="5EF918B5">
      <w:pPr>
        <w:contextualSpacing/>
        <w:rPr>
          <w:rFonts w:asciiTheme="minorHAnsi" w:hAnsiTheme="minorHAnsi" w:cstheme="minorHAnsi"/>
        </w:rPr>
      </w:pPr>
      <w:r w:rsidRPr="00256779">
        <w:rPr>
          <w:rFonts w:asciiTheme="minorHAnsi" w:hAnsiTheme="minorHAnsi" w:cstheme="minorHAnsi"/>
        </w:rPr>
        <w:t>The state respondent develops an NDZ application in accordance with the information requirements identified in 40 CFR 140.4(c) then submits the complete application to EPA.</w:t>
      </w:r>
    </w:p>
    <w:p w:rsidRPr="00256779" w:rsidR="00FA11EC" w:rsidP="004E42EC" w:rsidRDefault="00FA11EC" w14:paraId="2395E652" w14:textId="77777777">
      <w:pPr>
        <w:contextualSpacing/>
        <w:rPr>
          <w:rFonts w:asciiTheme="minorHAnsi" w:hAnsiTheme="minorHAnsi" w:cstheme="minorHAnsi"/>
        </w:rPr>
      </w:pPr>
    </w:p>
    <w:p w:rsidRPr="00256779" w:rsidR="004E42EC" w:rsidP="006D1D4C" w:rsidRDefault="004E42EC" w14:paraId="0B29E299" w14:textId="19BEA1A1">
      <w:pPr>
        <w:pStyle w:val="Heading2"/>
        <w:rPr>
          <w:rFonts w:asciiTheme="minorHAnsi" w:hAnsiTheme="minorHAnsi" w:cstheme="minorHAnsi"/>
        </w:rPr>
      </w:pPr>
      <w:bookmarkStart w:name="_Toc95230879" w:id="52"/>
      <w:r w:rsidRPr="00256779">
        <w:rPr>
          <w:rFonts w:asciiTheme="minorHAnsi" w:hAnsiTheme="minorHAnsi" w:cstheme="minorHAnsi"/>
        </w:rPr>
        <w:t>SECTION 5: The Information Collected–Agency Activities, Collection Methodology, and Information Management</w:t>
      </w:r>
      <w:bookmarkEnd w:id="52"/>
    </w:p>
    <w:bookmarkEnd w:id="51"/>
    <w:p w:rsidRPr="00256779" w:rsidR="002A766D" w:rsidP="002A766D" w:rsidRDefault="002A766D" w14:paraId="32F57A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bCs/>
        </w:rPr>
      </w:pPr>
    </w:p>
    <w:p w:rsidRPr="00256779" w:rsidR="002A766D" w:rsidP="002A766D" w:rsidRDefault="002A766D" w14:paraId="65594209" w14:textId="414B6B7D">
      <w:pPr>
        <w:pStyle w:val="Heading2"/>
        <w:rPr>
          <w:rFonts w:asciiTheme="minorHAnsi" w:hAnsiTheme="minorHAnsi" w:cstheme="minorHAnsi"/>
        </w:rPr>
      </w:pPr>
      <w:bookmarkStart w:name="_Toc95230880" w:id="53"/>
      <w:r w:rsidRPr="00256779">
        <w:rPr>
          <w:rFonts w:asciiTheme="minorHAnsi" w:hAnsiTheme="minorHAnsi" w:cstheme="minorHAnsi"/>
        </w:rPr>
        <w:t>5(a): Agency Activities</w:t>
      </w:r>
      <w:bookmarkEnd w:id="53"/>
    </w:p>
    <w:p w:rsidRPr="00256779" w:rsidR="006D1D4C" w:rsidP="002A766D" w:rsidRDefault="006D1D4C" w14:paraId="6D64E7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bCs/>
          <w:i/>
          <w:iCs/>
        </w:rPr>
      </w:pPr>
    </w:p>
    <w:p w:rsidRPr="00256779" w:rsidR="002A766D" w:rsidP="002A766D" w:rsidRDefault="002A766D" w14:paraId="2C473DF8" w14:textId="0853E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b/>
          <w:bCs/>
          <w:i/>
          <w:iCs/>
        </w:rPr>
        <w:t>NDZ Designation under 40 CFR 140.4(a)</w:t>
      </w:r>
      <w:r w:rsidRPr="00256779" w:rsidR="00FA11EC">
        <w:rPr>
          <w:rFonts w:asciiTheme="minorHAnsi" w:hAnsiTheme="minorHAnsi" w:cstheme="minorHAnsi"/>
          <w:b/>
          <w:bCs/>
          <w:i/>
          <w:iCs/>
        </w:rPr>
        <w:t xml:space="preserve"> (CWA section 312(f)(3))</w:t>
      </w:r>
    </w:p>
    <w:p w:rsidRPr="00256779" w:rsidR="002A766D" w:rsidP="002A766D" w:rsidRDefault="002A766D" w14:paraId="44211FBF" w14:textId="41A04B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rPr>
        <w:t>Agency activities consist of the following:</w:t>
      </w:r>
    </w:p>
    <w:p w:rsidRPr="00256779" w:rsidR="00E046B9" w:rsidP="00FA11EC" w:rsidRDefault="00CA4915" w14:paraId="42AF817B" w14:textId="7394309F">
      <w:pPr>
        <w:pStyle w:val="ListParagraph"/>
        <w:numPr>
          <w:ilvl w:val="0"/>
          <w:numId w:val="31"/>
        </w:numPr>
        <w:tabs>
          <w:tab w:val="left" w:pos="0"/>
          <w:tab w:val="left" w:pos="16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6779">
        <w:rPr>
          <w:rFonts w:asciiTheme="minorHAnsi" w:hAnsiTheme="minorHAnsi" w:cstheme="minorHAnsi"/>
        </w:rPr>
        <w:t>Clarify any questions from state applicant</w:t>
      </w:r>
    </w:p>
    <w:p w:rsidRPr="00256779" w:rsidR="00CA4915" w:rsidP="00FA11EC" w:rsidRDefault="00CA4915" w14:paraId="692C5C01" w14:textId="171A26D2">
      <w:pPr>
        <w:pStyle w:val="ListParagraph"/>
        <w:numPr>
          <w:ilvl w:val="0"/>
          <w:numId w:val="31"/>
        </w:numPr>
        <w:tabs>
          <w:tab w:val="left" w:pos="0"/>
          <w:tab w:val="left" w:pos="16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6779">
        <w:rPr>
          <w:rFonts w:asciiTheme="minorHAnsi" w:hAnsiTheme="minorHAnsi" w:cstheme="minorHAnsi"/>
        </w:rPr>
        <w:t xml:space="preserve">Review the information in the </w:t>
      </w:r>
      <w:r w:rsidRPr="00256779" w:rsidR="00FA11EC">
        <w:rPr>
          <w:rFonts w:asciiTheme="minorHAnsi" w:hAnsiTheme="minorHAnsi" w:cstheme="minorHAnsi"/>
        </w:rPr>
        <w:t>application</w:t>
      </w:r>
      <w:r w:rsidRPr="00256779">
        <w:rPr>
          <w:rFonts w:asciiTheme="minorHAnsi" w:hAnsiTheme="minorHAnsi" w:cstheme="minorHAnsi"/>
        </w:rPr>
        <w:t xml:space="preserve"> and determine whether adequate facilities for the safe and sanitary removal of the discharges are reasonably available for the waters to which the prohibition would apply</w:t>
      </w:r>
    </w:p>
    <w:p w:rsidRPr="00256779" w:rsidR="00FA11EC" w:rsidP="00FA11EC" w:rsidRDefault="00FA11EC" w14:paraId="73AA3BF8" w14:textId="52C9378D">
      <w:pPr>
        <w:pStyle w:val="ListParagraph"/>
        <w:numPr>
          <w:ilvl w:val="0"/>
          <w:numId w:val="31"/>
        </w:numPr>
        <w:tabs>
          <w:tab w:val="left" w:pos="0"/>
          <w:tab w:val="left" w:pos="16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6779">
        <w:rPr>
          <w:rFonts w:asciiTheme="minorHAnsi" w:hAnsiTheme="minorHAnsi" w:cstheme="minorHAnsi"/>
        </w:rPr>
        <w:t>Publish a tentative determination in the Federal Register for public comment</w:t>
      </w:r>
    </w:p>
    <w:p w:rsidR="00034085" w:rsidP="00C20274" w:rsidRDefault="00CA4915" w14:paraId="36FEB986" w14:textId="77777777">
      <w:pPr>
        <w:pStyle w:val="ListParagraph"/>
        <w:numPr>
          <w:ilvl w:val="0"/>
          <w:numId w:val="31"/>
        </w:numPr>
        <w:tabs>
          <w:tab w:val="left" w:pos="0"/>
          <w:tab w:val="left" w:pos="16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034085">
        <w:rPr>
          <w:rFonts w:asciiTheme="minorHAnsi" w:hAnsiTheme="minorHAnsi" w:cstheme="minorHAnsi"/>
        </w:rPr>
        <w:t>Notify the state in writing of the above determinations</w:t>
      </w:r>
      <w:r w:rsidRPr="00034085" w:rsidR="00FA11EC">
        <w:rPr>
          <w:rFonts w:asciiTheme="minorHAnsi" w:hAnsiTheme="minorHAnsi" w:cstheme="minorHAnsi"/>
        </w:rPr>
        <w:t xml:space="preserve"> and publish the final determination in the Federal Register</w:t>
      </w:r>
    </w:p>
    <w:p w:rsidRPr="00034085" w:rsidR="00CA4915" w:rsidP="00C20274" w:rsidRDefault="00CA4915" w14:paraId="6002D71B" w14:textId="2A235236">
      <w:pPr>
        <w:pStyle w:val="ListParagraph"/>
        <w:numPr>
          <w:ilvl w:val="0"/>
          <w:numId w:val="31"/>
        </w:numPr>
        <w:tabs>
          <w:tab w:val="left" w:pos="0"/>
          <w:tab w:val="left" w:pos="16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034085">
        <w:rPr>
          <w:rFonts w:asciiTheme="minorHAnsi" w:hAnsiTheme="minorHAnsi" w:cstheme="minorHAnsi"/>
        </w:rPr>
        <w:t>Copy, store, file, and maintain the state’s request and EPA’s response letter</w:t>
      </w:r>
    </w:p>
    <w:p w:rsidRPr="00256779" w:rsidR="000D5D25" w:rsidP="000D5D25" w:rsidRDefault="000D5D25" w14:paraId="1D6588FB" w14:textId="480627BF">
      <w:pPr>
        <w:tabs>
          <w:tab w:val="right" w:leader="dot" w:pos="9360"/>
        </w:tabs>
        <w:rPr>
          <w:rFonts w:asciiTheme="minorHAnsi" w:hAnsiTheme="minorHAnsi" w:cstheme="minorHAnsi"/>
        </w:rPr>
      </w:pPr>
    </w:p>
    <w:p w:rsidRPr="00256779" w:rsidR="00AE36C3" w:rsidP="00AE36C3" w:rsidRDefault="00AE36C3" w14:paraId="678F5832" w14:textId="2815AF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b/>
          <w:bCs/>
          <w:i/>
          <w:iCs/>
        </w:rPr>
        <w:t>NDZ Designation under 40 CFR 140.4(b)</w:t>
      </w:r>
      <w:r w:rsidRPr="00256779" w:rsidR="00FA11EC">
        <w:rPr>
          <w:rFonts w:asciiTheme="minorHAnsi" w:hAnsiTheme="minorHAnsi" w:cstheme="minorHAnsi"/>
          <w:b/>
          <w:bCs/>
          <w:i/>
          <w:iCs/>
        </w:rPr>
        <w:t xml:space="preserve"> (CWA section 312(f)(4)(A))</w:t>
      </w:r>
    </w:p>
    <w:p w:rsidRPr="00256779" w:rsidR="00AE36C3" w:rsidP="00AE36C3" w:rsidRDefault="00AE36C3" w14:paraId="013776D2" w14:textId="34FBF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rPr>
        <w:t xml:space="preserve">Agency activities </w:t>
      </w:r>
      <w:r w:rsidRPr="00256779" w:rsidR="00FA11EC">
        <w:rPr>
          <w:rFonts w:asciiTheme="minorHAnsi" w:hAnsiTheme="minorHAnsi" w:cstheme="minorHAnsi"/>
        </w:rPr>
        <w:t>consist</w:t>
      </w:r>
      <w:r w:rsidRPr="00256779">
        <w:rPr>
          <w:rFonts w:asciiTheme="minorHAnsi" w:hAnsiTheme="minorHAnsi" w:cstheme="minorHAnsi"/>
        </w:rPr>
        <w:t xml:space="preserve"> of the following:</w:t>
      </w:r>
    </w:p>
    <w:p w:rsidRPr="00256779" w:rsidR="00CE2774" w:rsidP="00FA11EC" w:rsidRDefault="00082235" w14:paraId="2F2FB589" w14:textId="65201A73">
      <w:pPr>
        <w:pStyle w:val="ListParagraph"/>
        <w:numPr>
          <w:ilvl w:val="0"/>
          <w:numId w:val="32"/>
        </w:numPr>
        <w:tabs>
          <w:tab w:val="right" w:leader="dot" w:pos="9360"/>
        </w:tabs>
        <w:rPr>
          <w:rFonts w:asciiTheme="minorHAnsi" w:hAnsiTheme="minorHAnsi" w:cstheme="minorHAnsi"/>
        </w:rPr>
      </w:pPr>
      <w:r w:rsidRPr="00256779">
        <w:rPr>
          <w:rFonts w:asciiTheme="minorHAnsi" w:hAnsiTheme="minorHAnsi" w:cstheme="minorHAnsi"/>
        </w:rPr>
        <w:t>Clarify any questions from state applicant</w:t>
      </w:r>
    </w:p>
    <w:p w:rsidRPr="00256779" w:rsidR="00082235" w:rsidP="00FA11EC" w:rsidRDefault="00082235" w14:paraId="3EDE4870" w14:textId="1BA3A6A4">
      <w:pPr>
        <w:pStyle w:val="ListParagraph"/>
        <w:numPr>
          <w:ilvl w:val="0"/>
          <w:numId w:val="32"/>
        </w:numPr>
        <w:tabs>
          <w:tab w:val="right" w:leader="dot" w:pos="9360"/>
        </w:tabs>
        <w:rPr>
          <w:rFonts w:asciiTheme="minorHAnsi" w:hAnsiTheme="minorHAnsi" w:cstheme="minorHAnsi"/>
        </w:rPr>
      </w:pPr>
      <w:r w:rsidRPr="00256779">
        <w:rPr>
          <w:rFonts w:asciiTheme="minorHAnsi" w:hAnsiTheme="minorHAnsi" w:cstheme="minorHAnsi"/>
        </w:rPr>
        <w:t xml:space="preserve">Review the information in the </w:t>
      </w:r>
      <w:r w:rsidRPr="00256779" w:rsidR="00FA11EC">
        <w:rPr>
          <w:rFonts w:asciiTheme="minorHAnsi" w:hAnsiTheme="minorHAnsi" w:cstheme="minorHAnsi"/>
        </w:rPr>
        <w:t>application</w:t>
      </w:r>
      <w:r w:rsidRPr="00256779">
        <w:rPr>
          <w:rFonts w:asciiTheme="minorHAnsi" w:hAnsiTheme="minorHAnsi" w:cstheme="minorHAnsi"/>
        </w:rPr>
        <w:t xml:space="preserve"> and determine whether the </w:t>
      </w:r>
      <w:r w:rsidRPr="00256779" w:rsidR="00FA11EC">
        <w:rPr>
          <w:rFonts w:asciiTheme="minorHAnsi" w:hAnsiTheme="minorHAnsi" w:cstheme="minorHAnsi"/>
        </w:rPr>
        <w:t xml:space="preserve">specified </w:t>
      </w:r>
      <w:r w:rsidRPr="00256779">
        <w:rPr>
          <w:rFonts w:asciiTheme="minorHAnsi" w:hAnsiTheme="minorHAnsi" w:cstheme="minorHAnsi"/>
        </w:rPr>
        <w:t>water</w:t>
      </w:r>
      <w:r w:rsidRPr="00256779" w:rsidR="00FA11EC">
        <w:rPr>
          <w:rFonts w:asciiTheme="minorHAnsi" w:hAnsiTheme="minorHAnsi" w:cstheme="minorHAnsi"/>
        </w:rPr>
        <w:t>s require greater protection</w:t>
      </w:r>
    </w:p>
    <w:p w:rsidRPr="00256779" w:rsidR="00082235" w:rsidP="00FA11EC" w:rsidRDefault="0024737E" w14:paraId="0BBB0C50" w14:textId="703C9487">
      <w:pPr>
        <w:pStyle w:val="ListParagraph"/>
        <w:numPr>
          <w:ilvl w:val="0"/>
          <w:numId w:val="32"/>
        </w:numPr>
        <w:tabs>
          <w:tab w:val="right" w:leader="dot" w:pos="9360"/>
        </w:tabs>
        <w:rPr>
          <w:rFonts w:asciiTheme="minorHAnsi" w:hAnsiTheme="minorHAnsi" w:cstheme="minorHAnsi"/>
        </w:rPr>
      </w:pPr>
      <w:r w:rsidRPr="00256779">
        <w:rPr>
          <w:rFonts w:asciiTheme="minorHAnsi" w:hAnsiTheme="minorHAnsi" w:cstheme="minorHAnsi"/>
        </w:rPr>
        <w:t>Notify the state in writing of the above determination</w:t>
      </w:r>
    </w:p>
    <w:p w:rsidRPr="00256779" w:rsidR="0024737E" w:rsidP="00FA11EC" w:rsidRDefault="0024737E" w14:paraId="095DC1F6" w14:textId="28ECB6D3">
      <w:pPr>
        <w:pStyle w:val="ListParagraph"/>
        <w:numPr>
          <w:ilvl w:val="0"/>
          <w:numId w:val="32"/>
        </w:numPr>
        <w:tabs>
          <w:tab w:val="right" w:leader="dot" w:pos="9360"/>
        </w:tabs>
        <w:rPr>
          <w:rFonts w:asciiTheme="minorHAnsi" w:hAnsiTheme="minorHAnsi" w:cstheme="minorHAnsi"/>
        </w:rPr>
      </w:pPr>
      <w:r w:rsidRPr="00256779">
        <w:rPr>
          <w:rFonts w:asciiTheme="minorHAnsi" w:hAnsiTheme="minorHAnsi" w:cstheme="minorHAnsi"/>
        </w:rPr>
        <w:t>If the Administrator makes a</w:t>
      </w:r>
      <w:r w:rsidRPr="00256779" w:rsidR="00FA11EC">
        <w:rPr>
          <w:rFonts w:asciiTheme="minorHAnsi" w:hAnsiTheme="minorHAnsi" w:cstheme="minorHAnsi"/>
        </w:rPr>
        <w:t>n affirmative determination</w:t>
      </w:r>
      <w:r w:rsidRPr="00256779">
        <w:rPr>
          <w:rFonts w:asciiTheme="minorHAnsi" w:hAnsiTheme="minorHAnsi" w:cstheme="minorHAnsi"/>
        </w:rPr>
        <w:t xml:space="preserve">, </w:t>
      </w:r>
      <w:r w:rsidRPr="00256779" w:rsidR="00FA11EC">
        <w:rPr>
          <w:rFonts w:asciiTheme="minorHAnsi" w:hAnsiTheme="minorHAnsi" w:cstheme="minorHAnsi"/>
        </w:rPr>
        <w:t>undertake the necessary procedures to establish the NDZ by federal regulation</w:t>
      </w:r>
    </w:p>
    <w:p w:rsidRPr="00256779" w:rsidR="0024737E" w:rsidP="00FA11EC" w:rsidRDefault="0024737E" w14:paraId="3BD401F1" w14:textId="1C2E8CE7">
      <w:pPr>
        <w:pStyle w:val="ListParagraph"/>
        <w:numPr>
          <w:ilvl w:val="0"/>
          <w:numId w:val="32"/>
        </w:numPr>
        <w:tabs>
          <w:tab w:val="right" w:leader="dot" w:pos="9360"/>
        </w:tabs>
        <w:rPr>
          <w:rFonts w:asciiTheme="minorHAnsi" w:hAnsiTheme="minorHAnsi" w:cstheme="minorHAnsi"/>
        </w:rPr>
      </w:pPr>
      <w:r w:rsidRPr="00256779">
        <w:rPr>
          <w:rFonts w:asciiTheme="minorHAnsi" w:hAnsiTheme="minorHAnsi" w:cstheme="minorHAnsi"/>
        </w:rPr>
        <w:t>Copy, store, file, and maintain the state’s request and EPA’s response letter</w:t>
      </w:r>
    </w:p>
    <w:p w:rsidRPr="00256779" w:rsidR="0024737E" w:rsidP="0024737E" w:rsidRDefault="0024737E" w14:paraId="7EE864C7" w14:textId="3F2F68C3">
      <w:pPr>
        <w:tabs>
          <w:tab w:val="right" w:leader="dot" w:pos="9360"/>
        </w:tabs>
        <w:rPr>
          <w:rFonts w:asciiTheme="minorHAnsi" w:hAnsiTheme="minorHAnsi" w:cstheme="minorHAnsi"/>
        </w:rPr>
      </w:pPr>
    </w:p>
    <w:p w:rsidRPr="00256779" w:rsidR="00250986" w:rsidP="00250986" w:rsidRDefault="00250986" w14:paraId="349D1CD6" w14:textId="24F49839">
      <w:pPr>
        <w:contextualSpacing/>
        <w:rPr>
          <w:rFonts w:asciiTheme="minorHAnsi" w:hAnsiTheme="minorHAnsi" w:cstheme="minorHAnsi"/>
          <w:b/>
          <w:i/>
        </w:rPr>
      </w:pPr>
      <w:r w:rsidRPr="00256779">
        <w:rPr>
          <w:rFonts w:asciiTheme="minorHAnsi" w:hAnsiTheme="minorHAnsi" w:cstheme="minorHAnsi"/>
          <w:b/>
          <w:i/>
        </w:rPr>
        <w:t>NDZ Designation under 40 CFR 140.4(c)</w:t>
      </w:r>
    </w:p>
    <w:p w:rsidRPr="00256779" w:rsidR="00250986" w:rsidP="00250986" w:rsidRDefault="00250986" w14:paraId="0A6803BB" w14:textId="1A3836F8">
      <w:pPr>
        <w:contextualSpacing/>
        <w:rPr>
          <w:rFonts w:asciiTheme="minorHAnsi" w:hAnsiTheme="minorHAnsi" w:cstheme="minorHAnsi"/>
        </w:rPr>
      </w:pPr>
      <w:r w:rsidRPr="00256779">
        <w:rPr>
          <w:rFonts w:asciiTheme="minorHAnsi" w:hAnsiTheme="minorHAnsi" w:cstheme="minorHAnsi"/>
        </w:rPr>
        <w:t>Agency activities consist of the following:</w:t>
      </w:r>
    </w:p>
    <w:p w:rsidRPr="00256779" w:rsidR="005A0C4D" w:rsidP="00FA11EC" w:rsidRDefault="00250986" w14:paraId="35F7D6A8" w14:textId="40E04200">
      <w:pPr>
        <w:pStyle w:val="ListParagraph"/>
        <w:numPr>
          <w:ilvl w:val="0"/>
          <w:numId w:val="33"/>
        </w:numPr>
        <w:rPr>
          <w:rFonts w:asciiTheme="minorHAnsi" w:hAnsiTheme="minorHAnsi" w:cstheme="minorHAnsi"/>
        </w:rPr>
      </w:pPr>
      <w:r w:rsidRPr="00256779">
        <w:rPr>
          <w:rFonts w:asciiTheme="minorHAnsi" w:hAnsiTheme="minorHAnsi" w:cstheme="minorHAnsi"/>
        </w:rPr>
        <w:t>Clarify any questions from state applicant</w:t>
      </w:r>
    </w:p>
    <w:p w:rsidRPr="00256779" w:rsidR="005A0C4D" w:rsidP="00FA11EC" w:rsidRDefault="00250986" w14:paraId="49B77F4A" w14:textId="7650C9CC">
      <w:pPr>
        <w:pStyle w:val="ListParagraph"/>
        <w:numPr>
          <w:ilvl w:val="0"/>
          <w:numId w:val="33"/>
        </w:numPr>
        <w:rPr>
          <w:rFonts w:asciiTheme="minorHAnsi" w:hAnsiTheme="minorHAnsi" w:cstheme="minorHAnsi"/>
        </w:rPr>
      </w:pPr>
      <w:r w:rsidRPr="00256779">
        <w:rPr>
          <w:rFonts w:asciiTheme="minorHAnsi" w:hAnsiTheme="minorHAnsi" w:cstheme="minorHAnsi"/>
        </w:rPr>
        <w:lastRenderedPageBreak/>
        <w:t xml:space="preserve">Review the information in the </w:t>
      </w:r>
      <w:r w:rsidRPr="00256779" w:rsidR="00FA11EC">
        <w:rPr>
          <w:rFonts w:asciiTheme="minorHAnsi" w:hAnsiTheme="minorHAnsi" w:cstheme="minorHAnsi"/>
        </w:rPr>
        <w:t>application</w:t>
      </w:r>
      <w:r w:rsidRPr="00256779">
        <w:rPr>
          <w:rFonts w:asciiTheme="minorHAnsi" w:hAnsiTheme="minorHAnsi" w:cstheme="minorHAnsi"/>
        </w:rPr>
        <w:t xml:space="preserve"> and</w:t>
      </w:r>
      <w:r w:rsidRPr="00256779" w:rsidR="00FA11EC">
        <w:rPr>
          <w:rFonts w:asciiTheme="minorHAnsi" w:hAnsiTheme="minorHAnsi" w:cstheme="minorHAnsi"/>
        </w:rPr>
        <w:t xml:space="preserve"> verify that a drinking water intake zone is appropriate</w:t>
      </w:r>
    </w:p>
    <w:p w:rsidRPr="00256779" w:rsidR="005A0C4D" w:rsidP="00FA11EC" w:rsidRDefault="00250986" w14:paraId="6639630C" w14:textId="145A821C">
      <w:pPr>
        <w:pStyle w:val="ListParagraph"/>
        <w:numPr>
          <w:ilvl w:val="0"/>
          <w:numId w:val="33"/>
        </w:numPr>
        <w:rPr>
          <w:rFonts w:asciiTheme="minorHAnsi" w:hAnsiTheme="minorHAnsi" w:cstheme="minorHAnsi"/>
        </w:rPr>
      </w:pPr>
      <w:r w:rsidRPr="00256779">
        <w:rPr>
          <w:rFonts w:asciiTheme="minorHAnsi" w:hAnsiTheme="minorHAnsi" w:cstheme="minorHAnsi"/>
        </w:rPr>
        <w:t>Notify the state in writing of the above determination</w:t>
      </w:r>
    </w:p>
    <w:p w:rsidRPr="00256779" w:rsidR="005A0C4D" w:rsidP="00FA11EC" w:rsidRDefault="00FA11EC" w14:paraId="5FC2E3AA" w14:textId="3839A754">
      <w:pPr>
        <w:pStyle w:val="ListParagraph"/>
        <w:numPr>
          <w:ilvl w:val="0"/>
          <w:numId w:val="33"/>
        </w:numPr>
        <w:rPr>
          <w:rFonts w:asciiTheme="minorHAnsi" w:hAnsiTheme="minorHAnsi" w:cstheme="minorHAnsi"/>
        </w:rPr>
      </w:pPr>
      <w:r w:rsidRPr="00256779">
        <w:rPr>
          <w:rFonts w:asciiTheme="minorHAnsi" w:hAnsiTheme="minorHAnsi" w:cstheme="minorHAnsi"/>
        </w:rPr>
        <w:t>If the Administrator makes an affirmative determination, undertake the necessary procedures to establish the NDZ by federal regulation</w:t>
      </w:r>
    </w:p>
    <w:p w:rsidRPr="00256779" w:rsidR="00250986" w:rsidP="00FA11EC" w:rsidRDefault="00250986" w14:paraId="5B75F3BD" w14:textId="16D503D4">
      <w:pPr>
        <w:pStyle w:val="ListParagraph"/>
        <w:numPr>
          <w:ilvl w:val="0"/>
          <w:numId w:val="33"/>
        </w:numPr>
        <w:rPr>
          <w:rFonts w:asciiTheme="minorHAnsi" w:hAnsiTheme="minorHAnsi" w:cstheme="minorHAnsi"/>
        </w:rPr>
      </w:pPr>
      <w:r w:rsidRPr="00256779">
        <w:rPr>
          <w:rFonts w:asciiTheme="minorHAnsi" w:hAnsiTheme="minorHAnsi" w:cstheme="minorHAnsi"/>
        </w:rPr>
        <w:t>Copy, store, file, and maintain the state’s request and EPA’s response letter</w:t>
      </w:r>
    </w:p>
    <w:p w:rsidRPr="00256779" w:rsidR="0024737E" w:rsidP="0024737E" w:rsidRDefault="0024737E" w14:paraId="18D2E15A" w14:textId="06D4CCC0">
      <w:pPr>
        <w:tabs>
          <w:tab w:val="right" w:leader="dot" w:pos="9360"/>
        </w:tabs>
        <w:rPr>
          <w:rFonts w:asciiTheme="minorHAnsi" w:hAnsiTheme="minorHAnsi" w:cstheme="minorHAnsi"/>
        </w:rPr>
      </w:pPr>
    </w:p>
    <w:p w:rsidRPr="00256779" w:rsidR="008D1075" w:rsidP="008D1075" w:rsidRDefault="008D1075" w14:paraId="4CE0C2D6" w14:textId="42FF2169">
      <w:pPr>
        <w:pStyle w:val="Heading2"/>
        <w:rPr>
          <w:rFonts w:asciiTheme="minorHAnsi" w:hAnsiTheme="minorHAnsi" w:cstheme="minorHAnsi"/>
        </w:rPr>
      </w:pPr>
      <w:bookmarkStart w:name="_Toc95230881" w:id="54"/>
      <w:r w:rsidRPr="00256779">
        <w:rPr>
          <w:rFonts w:asciiTheme="minorHAnsi" w:hAnsiTheme="minorHAnsi" w:cstheme="minorHAnsi"/>
        </w:rPr>
        <w:t>5(b): Collection Methodology and Management</w:t>
      </w:r>
      <w:bookmarkEnd w:id="54"/>
    </w:p>
    <w:p w:rsidRPr="00256779" w:rsidR="008D1075" w:rsidP="008D1075" w:rsidRDefault="003E6182" w14:paraId="659F6EA5" w14:textId="37A9E334">
      <w:pPr>
        <w:contextualSpacing/>
        <w:rPr>
          <w:rFonts w:asciiTheme="minorHAnsi" w:hAnsiTheme="minorHAnsi" w:cstheme="minorHAnsi"/>
        </w:rPr>
      </w:pPr>
      <w:r w:rsidRPr="00256779">
        <w:rPr>
          <w:rFonts w:asciiTheme="minorHAnsi" w:hAnsiTheme="minorHAnsi" w:cstheme="minorHAnsi"/>
        </w:rPr>
        <w:t xml:space="preserve">The information described in this chapter of the ICR will be given to EPA by states in the form of an application. </w:t>
      </w:r>
      <w:r w:rsidRPr="00256779" w:rsidR="008D1075">
        <w:rPr>
          <w:rFonts w:asciiTheme="minorHAnsi" w:hAnsiTheme="minorHAnsi" w:cstheme="minorHAnsi"/>
        </w:rPr>
        <w:t>EPA will ensure the accuracy and completeness of this information by reviewing each submittal.</w:t>
      </w:r>
      <w:r w:rsidRPr="00256779">
        <w:rPr>
          <w:rFonts w:asciiTheme="minorHAnsi" w:hAnsiTheme="minorHAnsi" w:cstheme="minorHAnsi"/>
        </w:rPr>
        <w:t xml:space="preserve"> The information will be made available to the public through notices in the Federal Register.</w:t>
      </w:r>
    </w:p>
    <w:p w:rsidRPr="00256779" w:rsidR="003E6182" w:rsidP="008D1075" w:rsidRDefault="003E6182" w14:paraId="1106350B" w14:textId="362D9202">
      <w:pPr>
        <w:contextualSpacing/>
        <w:rPr>
          <w:rFonts w:asciiTheme="minorHAnsi" w:hAnsiTheme="minorHAnsi" w:cstheme="minorHAnsi"/>
        </w:rPr>
      </w:pPr>
    </w:p>
    <w:p w:rsidRPr="00256779" w:rsidR="008D1075" w:rsidP="008D1075" w:rsidRDefault="008D1075" w14:paraId="206D5CA2" w14:textId="4792F77A">
      <w:pPr>
        <w:pStyle w:val="Heading2"/>
        <w:rPr>
          <w:rFonts w:asciiTheme="minorHAnsi" w:hAnsiTheme="minorHAnsi" w:cstheme="minorHAnsi"/>
        </w:rPr>
      </w:pPr>
      <w:bookmarkStart w:name="_Toc95230882" w:id="55"/>
      <w:r w:rsidRPr="00256779">
        <w:rPr>
          <w:rFonts w:asciiTheme="minorHAnsi" w:hAnsiTheme="minorHAnsi" w:cstheme="minorHAnsi"/>
        </w:rPr>
        <w:t>5(c): Small Entity Flexibility</w:t>
      </w:r>
      <w:bookmarkEnd w:id="55"/>
    </w:p>
    <w:p w:rsidRPr="00256779" w:rsidR="008D1075" w:rsidP="008D1075" w:rsidRDefault="008D1075" w14:paraId="1E87880C" w14:textId="09E3BB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rPr>
        <w:t>The only respondents to the activities described in this chapter of the ICR are states.</w:t>
      </w:r>
      <w:r w:rsidRPr="00256779" w:rsidR="005B06C1">
        <w:rPr>
          <w:rFonts w:asciiTheme="minorHAnsi" w:hAnsiTheme="minorHAnsi" w:cstheme="minorHAnsi"/>
        </w:rPr>
        <w:t xml:space="preserve"> </w:t>
      </w:r>
      <w:r w:rsidRPr="00256779">
        <w:rPr>
          <w:rFonts w:asciiTheme="minorHAnsi" w:hAnsiTheme="minorHAnsi" w:cstheme="minorHAnsi"/>
        </w:rPr>
        <w:t>Therefore, there are no small entities affected.</w:t>
      </w:r>
    </w:p>
    <w:p w:rsidRPr="00256779" w:rsidR="008D1075" w:rsidP="008D1075" w:rsidRDefault="008D1075" w14:paraId="507AFB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8D1075" w:rsidP="008D1075" w:rsidRDefault="008D1075" w14:paraId="19220BA1" w14:textId="00A9E29A">
      <w:pPr>
        <w:pStyle w:val="Heading2"/>
        <w:rPr>
          <w:rFonts w:asciiTheme="minorHAnsi" w:hAnsiTheme="minorHAnsi" w:cstheme="minorHAnsi"/>
        </w:rPr>
      </w:pPr>
      <w:bookmarkStart w:name="_Toc95230883" w:id="56"/>
      <w:r w:rsidRPr="00256779">
        <w:rPr>
          <w:rFonts w:asciiTheme="minorHAnsi" w:hAnsiTheme="minorHAnsi" w:cstheme="minorHAnsi"/>
        </w:rPr>
        <w:t>5(d): Collection Schedule</w:t>
      </w:r>
      <w:bookmarkEnd w:id="56"/>
    </w:p>
    <w:p w:rsidRPr="00256779" w:rsidR="005B06C1" w:rsidP="008D1075" w:rsidRDefault="005B06C1" w14:paraId="572A6F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bCs/>
          <w:i/>
          <w:iCs/>
        </w:rPr>
      </w:pPr>
    </w:p>
    <w:p w:rsidRPr="00256779" w:rsidR="008D1075" w:rsidP="008D1075" w:rsidRDefault="008D1075" w14:paraId="4A24D67C" w14:textId="1066E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b/>
          <w:bCs/>
          <w:i/>
          <w:iCs/>
        </w:rPr>
        <w:t>NDZ Designation under 40 CFR 140.4(a)</w:t>
      </w:r>
    </w:p>
    <w:p w:rsidRPr="00256779" w:rsidR="008D1075" w:rsidP="008D1075" w:rsidRDefault="003E6182" w14:paraId="02453954" w14:textId="5C02EF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rPr>
        <w:t xml:space="preserve">Historically, this NDZ designation type has been pursued most frequently by states compared to the two other NDZ designation types. Requesting an NDZ is also voluntary on behalf of the state, so there is no reporting requirement or deadlines associated with these requests. </w:t>
      </w:r>
      <w:r w:rsidR="00256779">
        <w:rPr>
          <w:rFonts w:asciiTheme="minorHAnsi" w:hAnsiTheme="minorHAnsi" w:cstheme="minorHAnsi"/>
        </w:rPr>
        <w:t>EPA</w:t>
      </w:r>
      <w:r w:rsidRPr="00256779">
        <w:rPr>
          <w:rFonts w:asciiTheme="minorHAnsi" w:hAnsiTheme="minorHAnsi" w:cstheme="minorHAnsi"/>
        </w:rPr>
        <w:t xml:space="preserve"> is estimating six applications in the three years covered by this ICR.</w:t>
      </w:r>
    </w:p>
    <w:p w:rsidRPr="00256779" w:rsidR="008D1075" w:rsidP="008D1075" w:rsidRDefault="008D1075" w14:paraId="34B4FC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8D1075" w:rsidP="008D1075" w:rsidRDefault="008D1075" w14:paraId="1E4E0B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b/>
          <w:bCs/>
          <w:i/>
          <w:iCs/>
        </w:rPr>
        <w:t>NDZ Designation under 40 CFR 140.4(b)</w:t>
      </w:r>
    </w:p>
    <w:p w:rsidRPr="00256779" w:rsidR="003E6182" w:rsidP="003E6182" w:rsidRDefault="008D1075" w14:paraId="7CD30321" w14:textId="46C2ED0D">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 xml:space="preserve">There are </w:t>
      </w:r>
      <w:r w:rsidRPr="00256779" w:rsidR="003E6182">
        <w:rPr>
          <w:rFonts w:asciiTheme="minorHAnsi" w:hAnsiTheme="minorHAnsi" w:cstheme="minorHAnsi"/>
        </w:rPr>
        <w:t xml:space="preserve">only </w:t>
      </w:r>
      <w:r w:rsidRPr="00256779">
        <w:rPr>
          <w:rFonts w:asciiTheme="minorHAnsi" w:hAnsiTheme="minorHAnsi" w:cstheme="minorHAnsi"/>
        </w:rPr>
        <w:t>three NDZs designated under this provision</w:t>
      </w:r>
      <w:r w:rsidRPr="00256779" w:rsidR="003E6182">
        <w:rPr>
          <w:rFonts w:asciiTheme="minorHAnsi" w:hAnsiTheme="minorHAnsi" w:cstheme="minorHAnsi"/>
        </w:rPr>
        <w:t xml:space="preserve"> and EPA is not aware of any states currently developing applications for this NDZ designation type.</w:t>
      </w:r>
      <w:r w:rsidRPr="00256779">
        <w:rPr>
          <w:rFonts w:asciiTheme="minorHAnsi" w:hAnsiTheme="minorHAnsi" w:cstheme="minorHAnsi"/>
        </w:rPr>
        <w:t xml:space="preserve"> </w:t>
      </w:r>
      <w:r w:rsidRPr="00256779" w:rsidR="003E6182">
        <w:rPr>
          <w:rFonts w:asciiTheme="minorHAnsi" w:hAnsiTheme="minorHAnsi" w:cstheme="minorHAnsi"/>
        </w:rPr>
        <w:t xml:space="preserve">Requesting an NDZ is also voluntary on behalf of the state, so there is no reporting requirement or deadlines associated with these requests. </w:t>
      </w:r>
      <w:r w:rsidR="00256779">
        <w:rPr>
          <w:rFonts w:asciiTheme="minorHAnsi" w:hAnsiTheme="minorHAnsi" w:cstheme="minorHAnsi"/>
        </w:rPr>
        <w:t>EPA</w:t>
      </w:r>
      <w:r w:rsidRPr="00256779" w:rsidR="003E6182">
        <w:rPr>
          <w:rFonts w:asciiTheme="minorHAnsi" w:hAnsiTheme="minorHAnsi" w:cstheme="minorHAnsi"/>
        </w:rPr>
        <w:t xml:space="preserve"> is estimating one request in the three years covered by this ICR.</w:t>
      </w:r>
    </w:p>
    <w:p w:rsidRPr="00256779" w:rsidR="008D1075" w:rsidP="008D1075" w:rsidRDefault="008D1075" w14:paraId="757B68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bCs/>
          <w:i/>
          <w:iCs/>
        </w:rPr>
      </w:pPr>
    </w:p>
    <w:p w:rsidRPr="00256779" w:rsidR="008D1075" w:rsidP="008D1075" w:rsidRDefault="008D1075" w14:paraId="1A6796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bCs/>
          <w:i/>
          <w:iCs/>
        </w:rPr>
      </w:pPr>
      <w:r w:rsidRPr="00256779">
        <w:rPr>
          <w:rFonts w:asciiTheme="minorHAnsi" w:hAnsiTheme="minorHAnsi" w:cstheme="minorHAnsi"/>
          <w:b/>
          <w:bCs/>
          <w:i/>
          <w:iCs/>
        </w:rPr>
        <w:t>NDZ Designation under 40 CFR 140.4(c)</w:t>
      </w:r>
    </w:p>
    <w:p w:rsidRPr="00256779" w:rsidR="003E6182" w:rsidP="003E6182" w:rsidRDefault="008D1075" w14:paraId="02C7C167" w14:textId="6CC9D73E">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 xml:space="preserve">There is </w:t>
      </w:r>
      <w:r w:rsidRPr="00256779" w:rsidR="003E6182">
        <w:rPr>
          <w:rFonts w:asciiTheme="minorHAnsi" w:hAnsiTheme="minorHAnsi" w:cstheme="minorHAnsi"/>
        </w:rPr>
        <w:t xml:space="preserve">only </w:t>
      </w:r>
      <w:r w:rsidRPr="00256779">
        <w:rPr>
          <w:rFonts w:asciiTheme="minorHAnsi" w:hAnsiTheme="minorHAnsi" w:cstheme="minorHAnsi"/>
        </w:rPr>
        <w:t>one NDZ designated under this provision</w:t>
      </w:r>
      <w:r w:rsidRPr="00256779" w:rsidR="003E6182">
        <w:rPr>
          <w:rFonts w:asciiTheme="minorHAnsi" w:hAnsiTheme="minorHAnsi" w:cstheme="minorHAnsi"/>
        </w:rPr>
        <w:t xml:space="preserve"> and EPA is not aware of any states currently developing applications for this NDZ designation type. Requesting an NDZ is also voluntary on behalf of the state, so there is no reporting requirement or deadlines associated with these requests. </w:t>
      </w:r>
      <w:r w:rsidR="00256779">
        <w:rPr>
          <w:rFonts w:asciiTheme="minorHAnsi" w:hAnsiTheme="minorHAnsi" w:cstheme="minorHAnsi"/>
        </w:rPr>
        <w:t>EPA</w:t>
      </w:r>
      <w:r w:rsidRPr="00256779" w:rsidR="003E6182">
        <w:rPr>
          <w:rFonts w:asciiTheme="minorHAnsi" w:hAnsiTheme="minorHAnsi" w:cstheme="minorHAnsi"/>
        </w:rPr>
        <w:t xml:space="preserve"> is estimating one request in the three years covered by this ICR.</w:t>
      </w:r>
    </w:p>
    <w:p w:rsidRPr="00256779" w:rsidR="00483A1D" w:rsidP="00483A1D" w:rsidRDefault="00483A1D" w14:paraId="2E48F9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483A1D" w:rsidP="00C53019" w:rsidRDefault="00483A1D" w14:paraId="40886B1A" w14:textId="4454D777">
      <w:pPr>
        <w:pStyle w:val="Heading2"/>
        <w:rPr>
          <w:rFonts w:asciiTheme="minorHAnsi" w:hAnsiTheme="minorHAnsi" w:cstheme="minorHAnsi"/>
        </w:rPr>
      </w:pPr>
      <w:bookmarkStart w:name="_Toc95230884" w:id="57"/>
      <w:r w:rsidRPr="00256779">
        <w:rPr>
          <w:rFonts w:asciiTheme="minorHAnsi" w:hAnsiTheme="minorHAnsi" w:cstheme="minorHAnsi"/>
        </w:rPr>
        <w:t>SECTION 6: Estimating the Burden and Cost of the Collection</w:t>
      </w:r>
      <w:bookmarkEnd w:id="57"/>
    </w:p>
    <w:p w:rsidRPr="00256779" w:rsidR="00483A1D" w:rsidP="00483A1D" w:rsidRDefault="00483A1D" w14:paraId="4C81A1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483A1D" w:rsidP="00483A1D" w:rsidRDefault="00483A1D" w14:paraId="241AE2C3" w14:textId="2D5B8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rPr>
        <w:t xml:space="preserve">Burden and </w:t>
      </w:r>
      <w:r w:rsidRPr="00256779" w:rsidR="003E6182">
        <w:rPr>
          <w:rFonts w:asciiTheme="minorHAnsi" w:hAnsiTheme="minorHAnsi" w:cstheme="minorHAnsi"/>
        </w:rPr>
        <w:t>c</w:t>
      </w:r>
      <w:r w:rsidRPr="00256779">
        <w:rPr>
          <w:rFonts w:asciiTheme="minorHAnsi" w:hAnsiTheme="minorHAnsi" w:cstheme="minorHAnsi"/>
        </w:rPr>
        <w:t xml:space="preserve">osts associated with the information collection activities described in this chapter are in Tables 9-16 of the Appendix. The </w:t>
      </w:r>
      <w:r w:rsidRPr="00256779" w:rsidR="003E6182">
        <w:rPr>
          <w:rFonts w:asciiTheme="minorHAnsi" w:hAnsiTheme="minorHAnsi" w:cstheme="minorHAnsi"/>
        </w:rPr>
        <w:t>subsections</w:t>
      </w:r>
      <w:r w:rsidRPr="00256779">
        <w:rPr>
          <w:rFonts w:asciiTheme="minorHAnsi" w:hAnsiTheme="minorHAnsi" w:cstheme="minorHAnsi"/>
        </w:rPr>
        <w:t xml:space="preserve"> below explain how the burden and costs estimates were derived.</w:t>
      </w:r>
    </w:p>
    <w:p w:rsidRPr="00256779" w:rsidR="00483A1D" w:rsidP="00483A1D" w:rsidRDefault="00483A1D" w14:paraId="367A18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483A1D" w:rsidP="00C53019" w:rsidRDefault="00483A1D" w14:paraId="050E838C" w14:textId="6C474E12">
      <w:pPr>
        <w:pStyle w:val="Heading2"/>
        <w:rPr>
          <w:rFonts w:asciiTheme="minorHAnsi" w:hAnsiTheme="minorHAnsi" w:cstheme="minorHAnsi"/>
        </w:rPr>
      </w:pPr>
      <w:bookmarkStart w:name="_Toc95230885" w:id="58"/>
      <w:r w:rsidRPr="00256779">
        <w:rPr>
          <w:rFonts w:asciiTheme="minorHAnsi" w:hAnsiTheme="minorHAnsi" w:cstheme="minorHAnsi"/>
        </w:rPr>
        <w:lastRenderedPageBreak/>
        <w:t xml:space="preserve">6(a): Estimating Respondent </w:t>
      </w:r>
      <w:r w:rsidRPr="00256779" w:rsidR="005B0FC5">
        <w:rPr>
          <w:rFonts w:asciiTheme="minorHAnsi" w:hAnsiTheme="minorHAnsi" w:cstheme="minorHAnsi"/>
        </w:rPr>
        <w:t>B</w:t>
      </w:r>
      <w:r w:rsidRPr="00256779">
        <w:rPr>
          <w:rFonts w:asciiTheme="minorHAnsi" w:hAnsiTheme="minorHAnsi" w:cstheme="minorHAnsi"/>
        </w:rPr>
        <w:t>urden</w:t>
      </w:r>
      <w:bookmarkEnd w:id="58"/>
    </w:p>
    <w:p w:rsidRPr="00256779" w:rsidR="00483A1D" w:rsidP="00483A1D" w:rsidRDefault="00483A1D" w14:paraId="18D93CCC" w14:textId="5C7D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rPr>
        <w:t xml:space="preserve">Respondent labor burden hours listed in Tables 9, 11, and 13 </w:t>
      </w:r>
      <w:r w:rsidRPr="00256779" w:rsidR="003E6182">
        <w:rPr>
          <w:rFonts w:asciiTheme="minorHAnsi" w:hAnsiTheme="minorHAnsi" w:cstheme="minorHAnsi"/>
        </w:rPr>
        <w:t>are</w:t>
      </w:r>
      <w:r w:rsidRPr="00256779">
        <w:rPr>
          <w:rFonts w:asciiTheme="minorHAnsi" w:hAnsiTheme="minorHAnsi" w:cstheme="minorHAnsi"/>
        </w:rPr>
        <w:t xml:space="preserve"> based on EPA’s experience </w:t>
      </w:r>
      <w:r w:rsidRPr="00256779" w:rsidR="003E6182">
        <w:rPr>
          <w:rFonts w:asciiTheme="minorHAnsi" w:hAnsiTheme="minorHAnsi" w:cstheme="minorHAnsi"/>
        </w:rPr>
        <w:t>with over 90 vessel sewage NDZs since the first was established in 1975. L</w:t>
      </w:r>
      <w:r w:rsidRPr="00256779">
        <w:rPr>
          <w:rFonts w:asciiTheme="minorHAnsi" w:hAnsiTheme="minorHAnsi" w:cstheme="minorHAnsi"/>
        </w:rPr>
        <w:t xml:space="preserve">evel-of-effort </w:t>
      </w:r>
      <w:r w:rsidRPr="00256779" w:rsidR="003E6182">
        <w:rPr>
          <w:rFonts w:asciiTheme="minorHAnsi" w:hAnsiTheme="minorHAnsi" w:cstheme="minorHAnsi"/>
        </w:rPr>
        <w:t xml:space="preserve">determinations correspond to the specific information collection requirements of 40 CFR 140.4(a)-(c). These </w:t>
      </w:r>
      <w:r w:rsidRPr="00256779">
        <w:rPr>
          <w:rFonts w:asciiTheme="minorHAnsi" w:hAnsiTheme="minorHAnsi" w:cstheme="minorHAnsi"/>
        </w:rPr>
        <w:t xml:space="preserve">estimates </w:t>
      </w:r>
      <w:r w:rsidRPr="00256779" w:rsidR="003E6182">
        <w:rPr>
          <w:rFonts w:asciiTheme="minorHAnsi" w:hAnsiTheme="minorHAnsi" w:cstheme="minorHAnsi"/>
        </w:rPr>
        <w:t>have been</w:t>
      </w:r>
      <w:r w:rsidRPr="00256779">
        <w:rPr>
          <w:rFonts w:asciiTheme="minorHAnsi" w:hAnsiTheme="minorHAnsi" w:cstheme="minorHAnsi"/>
        </w:rPr>
        <w:t xml:space="preserve"> reviewed </w:t>
      </w:r>
      <w:r w:rsidRPr="00256779" w:rsidR="003E6182">
        <w:rPr>
          <w:rFonts w:asciiTheme="minorHAnsi" w:hAnsiTheme="minorHAnsi" w:cstheme="minorHAnsi"/>
        </w:rPr>
        <w:t xml:space="preserve">for accuracy and reasonableness </w:t>
      </w:r>
      <w:r w:rsidRPr="00256779">
        <w:rPr>
          <w:rFonts w:asciiTheme="minorHAnsi" w:hAnsiTheme="minorHAnsi" w:cstheme="minorHAnsi"/>
        </w:rPr>
        <w:t>by EPA</w:t>
      </w:r>
      <w:r w:rsidRPr="00256779" w:rsidR="003E6182">
        <w:rPr>
          <w:rFonts w:asciiTheme="minorHAnsi" w:hAnsiTheme="minorHAnsi" w:cstheme="minorHAnsi"/>
        </w:rPr>
        <w:t xml:space="preserve">. </w:t>
      </w:r>
    </w:p>
    <w:p w:rsidRPr="00256779" w:rsidR="004232CB" w:rsidP="004232CB" w:rsidRDefault="004232CB" w14:paraId="5151A10B" w14:textId="439C1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B52D0B" w:rsidP="00B52D0B" w:rsidRDefault="00B52D0B" w14:paraId="224713AB" w14:textId="53E86CBC">
      <w:pPr>
        <w:pStyle w:val="Heading2"/>
        <w:rPr>
          <w:rFonts w:asciiTheme="minorHAnsi" w:hAnsiTheme="minorHAnsi" w:cstheme="minorHAnsi"/>
        </w:rPr>
      </w:pPr>
      <w:bookmarkStart w:name="_Toc95230886" w:id="59"/>
      <w:r w:rsidRPr="00256779">
        <w:rPr>
          <w:rFonts w:asciiTheme="minorHAnsi" w:hAnsiTheme="minorHAnsi" w:cstheme="minorHAnsi"/>
        </w:rPr>
        <w:t>6(b): Estimating Respondent Costs</w:t>
      </w:r>
      <w:bookmarkEnd w:id="59"/>
    </w:p>
    <w:p w:rsidRPr="00256779" w:rsidR="005B0FC5" w:rsidP="005B0FC5" w:rsidRDefault="005B0FC5" w14:paraId="05488708"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i/>
          <w:iCs/>
        </w:rPr>
        <w:t>(i) Estimating Labor Costs</w:t>
      </w:r>
    </w:p>
    <w:p w:rsidRPr="00256779" w:rsidR="005B0FC5" w:rsidP="005B0FC5" w:rsidRDefault="005B0FC5" w14:paraId="4A70F9EC" w14:textId="615786E3">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All labor cost-rate data used in Tables 9, 11, and 13 were obtained from the U.S. Bureau of Labor Statistics (BLS) Compensation Cost Trends webpage published for June of 2021 (</w:t>
      </w:r>
      <w:hyperlink w:history="1" r:id="rId11">
        <w:r w:rsidRPr="00256779">
          <w:rPr>
            <w:rStyle w:val="Hyperlink"/>
            <w:rFonts w:asciiTheme="minorHAnsi" w:hAnsiTheme="minorHAnsi" w:cstheme="minorHAnsi"/>
          </w:rPr>
          <w:t>http://www.bls.gov/ncs/ect/</w:t>
        </w:r>
      </w:hyperlink>
      <w:r w:rsidRPr="00256779">
        <w:rPr>
          <w:rFonts w:asciiTheme="minorHAnsi" w:hAnsiTheme="minorHAnsi" w:cstheme="minorHAnsi"/>
        </w:rPr>
        <w:t>) estimating the salaries for state and local government employees.</w:t>
      </w:r>
    </w:p>
    <w:p w:rsidRPr="00256779" w:rsidR="005B0FC5" w:rsidP="005B0FC5" w:rsidRDefault="005B0FC5" w14:paraId="6B30BF87" w14:textId="77777777">
      <w:pPr>
        <w:widowControl/>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5B0FC5" w:rsidP="005B0FC5" w:rsidRDefault="005B0FC5" w14:paraId="4830945B" w14:textId="619159B8">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Table 3 of the BLS report contains employee compensation data for state and local government employers. The labor rates for respondent management, technical, and clerical personnel were obtained from the “State and local government workers - occupational group” category.</w:t>
      </w:r>
    </w:p>
    <w:p w:rsidRPr="00256779" w:rsidR="005B0FC5" w:rsidP="005B0FC5" w:rsidRDefault="005B0FC5" w14:paraId="0AB839B5" w14:textId="77777777">
      <w:pPr>
        <w:tabs>
          <w:tab w:val="right" w:leader="dot" w:pos="9360"/>
        </w:tabs>
        <w:rPr>
          <w:rFonts w:asciiTheme="minorHAnsi" w:hAnsiTheme="minorHAnsi" w:cstheme="minorHAnsi"/>
        </w:rPr>
      </w:pPr>
    </w:p>
    <w:p w:rsidRPr="00256779" w:rsidR="005B0FC5" w:rsidP="005B0FC5" w:rsidRDefault="005B0FC5" w14:paraId="588A95A4" w14:textId="77777777">
      <w:pPr>
        <w:tabs>
          <w:tab w:val="right" w:leader="dot" w:pos="9360"/>
        </w:tabs>
        <w:contextualSpacing/>
        <w:rPr>
          <w:rFonts w:asciiTheme="minorHAnsi" w:hAnsiTheme="minorHAnsi" w:cstheme="minorHAnsi"/>
          <w:b/>
          <w:bCs/>
          <w:sz w:val="22"/>
          <w:szCs w:val="22"/>
        </w:rPr>
      </w:pPr>
      <w:r w:rsidRPr="00256779">
        <w:rPr>
          <w:rFonts w:asciiTheme="minorHAnsi" w:hAnsiTheme="minorHAnsi" w:cstheme="minorHAnsi"/>
          <w:b/>
          <w:bCs/>
          <w:sz w:val="22"/>
          <w:szCs w:val="22"/>
        </w:rPr>
        <w:t>State and Local Government Labor Compensation</w:t>
      </w:r>
    </w:p>
    <w:tbl>
      <w:tblPr>
        <w:tblW w:w="9157" w:type="dxa"/>
        <w:tblInd w:w="108" w:type="dxa"/>
        <w:tblLook w:val="04A0" w:firstRow="1" w:lastRow="0" w:firstColumn="1" w:lastColumn="0" w:noHBand="0" w:noVBand="1"/>
      </w:tblPr>
      <w:tblGrid>
        <w:gridCol w:w="4240"/>
        <w:gridCol w:w="2577"/>
        <w:gridCol w:w="2340"/>
      </w:tblGrid>
      <w:tr w:rsidRPr="00256779" w:rsidR="005B0FC5" w:rsidTr="00B611BB" w14:paraId="7593DAEA" w14:textId="77777777">
        <w:trPr>
          <w:trHeight w:val="1007"/>
        </w:trPr>
        <w:tc>
          <w:tcPr>
            <w:tcW w:w="42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6779" w:rsidR="005B0FC5" w:rsidP="00B611BB" w:rsidRDefault="005B0FC5" w14:paraId="579B99F4" w14:textId="77777777">
            <w:pPr>
              <w:widowControl/>
              <w:autoSpaceDE/>
              <w:autoSpaceDN/>
              <w:adjustRightInd/>
              <w:contextualSpacing/>
              <w:jc w:val="center"/>
              <w:rPr>
                <w:rFonts w:asciiTheme="minorHAnsi" w:hAnsiTheme="minorHAnsi" w:cstheme="minorHAnsi"/>
                <w:color w:val="000000"/>
                <w:sz w:val="22"/>
                <w:szCs w:val="22"/>
              </w:rPr>
            </w:pPr>
            <w:r w:rsidRPr="00256779">
              <w:rPr>
                <w:rFonts w:asciiTheme="minorHAnsi" w:hAnsiTheme="minorHAnsi" w:cstheme="minorHAnsi"/>
                <w:color w:val="000000"/>
                <w:sz w:val="22"/>
                <w:szCs w:val="22"/>
              </w:rPr>
              <w:t>BLS Report - State and Local Government Workers Job Classification Titles</w:t>
            </w:r>
          </w:p>
        </w:tc>
        <w:tc>
          <w:tcPr>
            <w:tcW w:w="2577" w:type="dxa"/>
            <w:tcBorders>
              <w:top w:val="single" w:color="auto" w:sz="4" w:space="0"/>
              <w:left w:val="nil"/>
              <w:bottom w:val="single" w:color="auto" w:sz="4" w:space="0"/>
              <w:right w:val="single" w:color="auto" w:sz="4" w:space="0"/>
            </w:tcBorders>
            <w:shd w:val="clear" w:color="auto" w:fill="auto"/>
            <w:vAlign w:val="center"/>
            <w:hideMark/>
          </w:tcPr>
          <w:p w:rsidRPr="00256779" w:rsidR="005B0FC5" w:rsidP="00B611BB" w:rsidRDefault="005B0FC5" w14:paraId="076E1CA1" w14:textId="1C7009F0">
            <w:pPr>
              <w:widowControl/>
              <w:autoSpaceDE/>
              <w:autoSpaceDN/>
              <w:adjustRightInd/>
              <w:contextualSpacing/>
              <w:jc w:val="center"/>
              <w:rPr>
                <w:rFonts w:asciiTheme="minorHAnsi" w:hAnsiTheme="minorHAnsi" w:cstheme="minorHAnsi"/>
                <w:color w:val="000000"/>
                <w:sz w:val="22"/>
                <w:szCs w:val="22"/>
              </w:rPr>
            </w:pPr>
            <w:r w:rsidRPr="00256779">
              <w:rPr>
                <w:rFonts w:asciiTheme="minorHAnsi" w:hAnsiTheme="minorHAnsi" w:cstheme="minorHAnsi"/>
                <w:color w:val="000000"/>
                <w:sz w:val="22"/>
                <w:szCs w:val="22"/>
              </w:rPr>
              <w:t>ICR Respondent Job Classification Titles</w:t>
            </w:r>
          </w:p>
        </w:tc>
        <w:tc>
          <w:tcPr>
            <w:tcW w:w="2340" w:type="dxa"/>
            <w:tcBorders>
              <w:top w:val="single" w:color="auto" w:sz="4" w:space="0"/>
              <w:left w:val="nil"/>
              <w:bottom w:val="single" w:color="auto" w:sz="4" w:space="0"/>
              <w:right w:val="single" w:color="auto" w:sz="4" w:space="0"/>
            </w:tcBorders>
            <w:shd w:val="clear" w:color="auto" w:fill="auto"/>
            <w:vAlign w:val="center"/>
            <w:hideMark/>
          </w:tcPr>
          <w:p w:rsidRPr="00256779" w:rsidR="005B0FC5" w:rsidP="00B611BB" w:rsidRDefault="005B0FC5" w14:paraId="264D110D" w14:textId="77777777">
            <w:pPr>
              <w:widowControl/>
              <w:autoSpaceDE/>
              <w:autoSpaceDN/>
              <w:adjustRightInd/>
              <w:contextualSpacing/>
              <w:jc w:val="center"/>
              <w:rPr>
                <w:rFonts w:asciiTheme="minorHAnsi" w:hAnsiTheme="minorHAnsi" w:cstheme="minorHAnsi"/>
                <w:color w:val="000000"/>
                <w:sz w:val="22"/>
                <w:szCs w:val="22"/>
              </w:rPr>
            </w:pPr>
            <w:r w:rsidRPr="00256779">
              <w:rPr>
                <w:rFonts w:asciiTheme="minorHAnsi" w:hAnsiTheme="minorHAnsi" w:cstheme="minorHAnsi"/>
                <w:color w:val="000000"/>
                <w:sz w:val="22"/>
                <w:szCs w:val="22"/>
              </w:rPr>
              <w:t>Corresponding Labor Compensation (hourly rate) from BLS Report</w:t>
            </w:r>
          </w:p>
        </w:tc>
      </w:tr>
      <w:tr w:rsidRPr="00256779" w:rsidR="005B0FC5" w:rsidTr="00B611BB" w14:paraId="78DA513B" w14:textId="77777777">
        <w:trPr>
          <w:trHeight w:val="432"/>
        </w:trPr>
        <w:tc>
          <w:tcPr>
            <w:tcW w:w="4240" w:type="dxa"/>
            <w:tcBorders>
              <w:top w:val="nil"/>
              <w:left w:val="single" w:color="auto" w:sz="4" w:space="0"/>
              <w:bottom w:val="single" w:color="auto" w:sz="4" w:space="0"/>
              <w:right w:val="single" w:color="auto" w:sz="4" w:space="0"/>
            </w:tcBorders>
            <w:shd w:val="clear" w:color="auto" w:fill="auto"/>
            <w:vAlign w:val="center"/>
            <w:hideMark/>
          </w:tcPr>
          <w:p w:rsidRPr="00256779" w:rsidR="005B0FC5" w:rsidP="00B611BB" w:rsidRDefault="005B0FC5" w14:paraId="44422FE1"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color w:val="000000"/>
                <w:sz w:val="22"/>
                <w:szCs w:val="22"/>
              </w:rPr>
              <w:t>Management, professional, and related</w:t>
            </w:r>
          </w:p>
        </w:tc>
        <w:tc>
          <w:tcPr>
            <w:tcW w:w="2577" w:type="dxa"/>
            <w:tcBorders>
              <w:top w:val="nil"/>
              <w:left w:val="nil"/>
              <w:bottom w:val="single" w:color="auto" w:sz="4" w:space="0"/>
              <w:right w:val="single" w:color="auto" w:sz="4" w:space="0"/>
            </w:tcBorders>
            <w:shd w:val="clear" w:color="auto" w:fill="auto"/>
            <w:vAlign w:val="center"/>
            <w:hideMark/>
          </w:tcPr>
          <w:p w:rsidRPr="00256779" w:rsidR="005B0FC5" w:rsidP="00B611BB" w:rsidRDefault="005B0FC5" w14:paraId="3A33A1BB"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color w:val="000000"/>
                <w:sz w:val="22"/>
                <w:szCs w:val="22"/>
              </w:rPr>
              <w:t>Management</w:t>
            </w:r>
          </w:p>
        </w:tc>
        <w:tc>
          <w:tcPr>
            <w:tcW w:w="2340" w:type="dxa"/>
            <w:tcBorders>
              <w:top w:val="nil"/>
              <w:left w:val="nil"/>
              <w:bottom w:val="single" w:color="auto" w:sz="4" w:space="0"/>
              <w:right w:val="single" w:color="auto" w:sz="4" w:space="0"/>
            </w:tcBorders>
            <w:shd w:val="clear" w:color="auto" w:fill="auto"/>
            <w:vAlign w:val="center"/>
            <w:hideMark/>
          </w:tcPr>
          <w:p w:rsidRPr="00256779" w:rsidR="005B0FC5" w:rsidP="00B611BB" w:rsidRDefault="005B0FC5" w14:paraId="69D0585A"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color w:val="000000"/>
                <w:sz w:val="22"/>
                <w:szCs w:val="22"/>
              </w:rPr>
              <w:t xml:space="preserve"> $         64.24</w:t>
            </w:r>
          </w:p>
        </w:tc>
      </w:tr>
      <w:tr w:rsidRPr="00256779" w:rsidR="005B0FC5" w:rsidTr="00B611BB" w14:paraId="58F2A89C" w14:textId="77777777">
        <w:trPr>
          <w:trHeight w:val="432"/>
        </w:trPr>
        <w:tc>
          <w:tcPr>
            <w:tcW w:w="4240" w:type="dxa"/>
            <w:tcBorders>
              <w:top w:val="nil"/>
              <w:left w:val="single" w:color="auto" w:sz="4" w:space="0"/>
              <w:bottom w:val="single" w:color="auto" w:sz="4" w:space="0"/>
              <w:right w:val="single" w:color="auto" w:sz="4" w:space="0"/>
            </w:tcBorders>
            <w:shd w:val="clear" w:color="auto" w:fill="auto"/>
            <w:vAlign w:val="center"/>
            <w:hideMark/>
          </w:tcPr>
          <w:p w:rsidRPr="00256779" w:rsidR="005B0FC5" w:rsidP="00B611BB" w:rsidRDefault="005B0FC5" w14:paraId="6A6B2AC9"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color w:val="000000"/>
                <w:sz w:val="22"/>
                <w:szCs w:val="22"/>
              </w:rPr>
              <w:t>Professional and related</w:t>
            </w:r>
          </w:p>
        </w:tc>
        <w:tc>
          <w:tcPr>
            <w:tcW w:w="2577" w:type="dxa"/>
            <w:tcBorders>
              <w:top w:val="nil"/>
              <w:left w:val="nil"/>
              <w:bottom w:val="single" w:color="auto" w:sz="4" w:space="0"/>
              <w:right w:val="single" w:color="auto" w:sz="4" w:space="0"/>
            </w:tcBorders>
            <w:shd w:val="clear" w:color="auto" w:fill="auto"/>
            <w:vAlign w:val="center"/>
            <w:hideMark/>
          </w:tcPr>
          <w:p w:rsidRPr="00256779" w:rsidR="005B0FC5" w:rsidP="00B611BB" w:rsidRDefault="005B0FC5" w14:paraId="2C553FA8"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color w:val="000000"/>
                <w:sz w:val="22"/>
                <w:szCs w:val="22"/>
              </w:rPr>
              <w:t>Technical</w:t>
            </w:r>
          </w:p>
        </w:tc>
        <w:tc>
          <w:tcPr>
            <w:tcW w:w="2340" w:type="dxa"/>
            <w:tcBorders>
              <w:top w:val="nil"/>
              <w:left w:val="nil"/>
              <w:bottom w:val="single" w:color="auto" w:sz="4" w:space="0"/>
              <w:right w:val="single" w:color="auto" w:sz="4" w:space="0"/>
            </w:tcBorders>
            <w:shd w:val="clear" w:color="auto" w:fill="auto"/>
            <w:vAlign w:val="center"/>
            <w:hideMark/>
          </w:tcPr>
          <w:p w:rsidRPr="00256779" w:rsidR="005B0FC5" w:rsidP="00B611BB" w:rsidRDefault="005B0FC5" w14:paraId="5D77D351"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color w:val="000000"/>
                <w:sz w:val="22"/>
                <w:szCs w:val="22"/>
              </w:rPr>
              <w:t xml:space="preserve"> $         62.37</w:t>
            </w:r>
          </w:p>
        </w:tc>
      </w:tr>
      <w:tr w:rsidRPr="00256779" w:rsidR="005B0FC5" w:rsidTr="00B611BB" w14:paraId="6977717C" w14:textId="77777777">
        <w:trPr>
          <w:trHeight w:val="432"/>
        </w:trPr>
        <w:tc>
          <w:tcPr>
            <w:tcW w:w="4240" w:type="dxa"/>
            <w:tcBorders>
              <w:top w:val="nil"/>
              <w:left w:val="single" w:color="auto" w:sz="4" w:space="0"/>
              <w:bottom w:val="single" w:color="auto" w:sz="4" w:space="0"/>
              <w:right w:val="single" w:color="auto" w:sz="4" w:space="0"/>
            </w:tcBorders>
            <w:shd w:val="clear" w:color="auto" w:fill="auto"/>
            <w:vAlign w:val="center"/>
            <w:hideMark/>
          </w:tcPr>
          <w:p w:rsidRPr="00256779" w:rsidR="005B0FC5" w:rsidP="00B611BB" w:rsidRDefault="005B0FC5" w14:paraId="703B4EDF"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color w:val="000000"/>
                <w:sz w:val="22"/>
                <w:szCs w:val="22"/>
              </w:rPr>
              <w:t>Office and administrative support</w:t>
            </w:r>
          </w:p>
        </w:tc>
        <w:tc>
          <w:tcPr>
            <w:tcW w:w="2577" w:type="dxa"/>
            <w:tcBorders>
              <w:top w:val="nil"/>
              <w:left w:val="nil"/>
              <w:bottom w:val="single" w:color="auto" w:sz="4" w:space="0"/>
              <w:right w:val="single" w:color="auto" w:sz="4" w:space="0"/>
            </w:tcBorders>
            <w:shd w:val="clear" w:color="auto" w:fill="auto"/>
            <w:vAlign w:val="center"/>
            <w:hideMark/>
          </w:tcPr>
          <w:p w:rsidRPr="00256779" w:rsidR="005B0FC5" w:rsidP="00B611BB" w:rsidRDefault="005B0FC5" w14:paraId="2E4DB7ED"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color w:val="000000"/>
                <w:sz w:val="22"/>
                <w:szCs w:val="22"/>
              </w:rPr>
              <w:t>Administrative</w:t>
            </w:r>
          </w:p>
        </w:tc>
        <w:tc>
          <w:tcPr>
            <w:tcW w:w="2340" w:type="dxa"/>
            <w:tcBorders>
              <w:top w:val="nil"/>
              <w:left w:val="nil"/>
              <w:bottom w:val="single" w:color="auto" w:sz="4" w:space="0"/>
              <w:right w:val="single" w:color="auto" w:sz="4" w:space="0"/>
            </w:tcBorders>
            <w:shd w:val="clear" w:color="auto" w:fill="auto"/>
            <w:vAlign w:val="center"/>
            <w:hideMark/>
          </w:tcPr>
          <w:p w:rsidRPr="00256779" w:rsidR="005B0FC5" w:rsidP="00B611BB" w:rsidRDefault="005B0FC5" w14:paraId="7695BCC3"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color w:val="000000"/>
                <w:sz w:val="22"/>
                <w:szCs w:val="22"/>
              </w:rPr>
              <w:t xml:space="preserve"> $         37.73</w:t>
            </w:r>
          </w:p>
        </w:tc>
      </w:tr>
      <w:tr w:rsidRPr="00256779" w:rsidR="005B0FC5" w:rsidTr="00B611BB" w14:paraId="44EC66DA" w14:textId="77777777">
        <w:trPr>
          <w:trHeight w:val="288"/>
        </w:trPr>
        <w:tc>
          <w:tcPr>
            <w:tcW w:w="4240" w:type="dxa"/>
            <w:tcBorders>
              <w:top w:val="nil"/>
              <w:left w:val="nil"/>
              <w:bottom w:val="nil"/>
              <w:right w:val="nil"/>
            </w:tcBorders>
            <w:shd w:val="clear" w:color="auto" w:fill="auto"/>
            <w:noWrap/>
            <w:vAlign w:val="bottom"/>
            <w:hideMark/>
          </w:tcPr>
          <w:p w:rsidRPr="00256779" w:rsidR="005B0FC5" w:rsidP="00B611BB" w:rsidRDefault="005B0FC5" w14:paraId="26498A93" w14:textId="77777777">
            <w:pPr>
              <w:widowControl/>
              <w:autoSpaceDE/>
              <w:autoSpaceDN/>
              <w:adjustRightInd/>
              <w:contextualSpacing/>
              <w:rPr>
                <w:rFonts w:asciiTheme="minorHAnsi" w:hAnsiTheme="minorHAnsi" w:cstheme="minorHAnsi"/>
                <w:color w:val="000000"/>
                <w:sz w:val="22"/>
                <w:szCs w:val="22"/>
                <w:highlight w:val="yellow"/>
              </w:rPr>
            </w:pPr>
          </w:p>
        </w:tc>
        <w:tc>
          <w:tcPr>
            <w:tcW w:w="2577" w:type="dxa"/>
            <w:tcBorders>
              <w:top w:val="nil"/>
              <w:left w:val="nil"/>
              <w:bottom w:val="nil"/>
              <w:right w:val="nil"/>
            </w:tcBorders>
            <w:shd w:val="clear" w:color="auto" w:fill="auto"/>
            <w:noWrap/>
            <w:vAlign w:val="bottom"/>
            <w:hideMark/>
          </w:tcPr>
          <w:p w:rsidRPr="00256779" w:rsidR="005B0FC5" w:rsidP="00B611BB" w:rsidRDefault="005B0FC5" w14:paraId="6E55EBC9" w14:textId="77777777">
            <w:pPr>
              <w:widowControl/>
              <w:autoSpaceDE/>
              <w:autoSpaceDN/>
              <w:adjustRightInd/>
              <w:contextualSpacing/>
              <w:rPr>
                <w:rFonts w:asciiTheme="minorHAnsi" w:hAnsiTheme="minorHAnsi" w:cstheme="minorHAnsi"/>
                <w:sz w:val="20"/>
                <w:szCs w:val="20"/>
                <w:highlight w:val="yellow"/>
              </w:rPr>
            </w:pPr>
          </w:p>
        </w:tc>
        <w:tc>
          <w:tcPr>
            <w:tcW w:w="2340" w:type="dxa"/>
            <w:tcBorders>
              <w:top w:val="nil"/>
              <w:left w:val="nil"/>
              <w:bottom w:val="nil"/>
              <w:right w:val="nil"/>
            </w:tcBorders>
            <w:shd w:val="clear" w:color="auto" w:fill="auto"/>
            <w:noWrap/>
            <w:vAlign w:val="bottom"/>
            <w:hideMark/>
          </w:tcPr>
          <w:p w:rsidRPr="00256779" w:rsidR="005B0FC5" w:rsidP="00B611BB" w:rsidRDefault="005B0FC5" w14:paraId="71437BAC" w14:textId="77777777">
            <w:pPr>
              <w:widowControl/>
              <w:autoSpaceDE/>
              <w:autoSpaceDN/>
              <w:adjustRightInd/>
              <w:contextualSpacing/>
              <w:rPr>
                <w:rFonts w:asciiTheme="minorHAnsi" w:hAnsiTheme="minorHAnsi" w:cstheme="minorHAnsi"/>
                <w:sz w:val="20"/>
                <w:szCs w:val="20"/>
                <w:highlight w:val="yellow"/>
              </w:rPr>
            </w:pPr>
          </w:p>
        </w:tc>
      </w:tr>
    </w:tbl>
    <w:p w:rsidRPr="00256779" w:rsidR="005B0FC5" w:rsidP="005B0FC5" w:rsidRDefault="005B0FC5" w14:paraId="3C328C4B" w14:textId="45504C88">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The above labor rate data are “fully burdened” and include wages/salaries and benefits. The BLS report provides a breakdown of benefit costs, which includes paid leave, supplemental pay, insurance, retirement, and legally required benefit. Only fully burdened BLS labor cost data (i.e., total compensation) are used in the analysis described in this chapter of the ICR.</w:t>
      </w:r>
    </w:p>
    <w:p w:rsidRPr="00256779" w:rsidR="006E62CE" w:rsidP="005B2B33" w:rsidRDefault="006E62CE" w14:paraId="180CC2F0" w14:textId="140B1627">
      <w:pPr>
        <w:tabs>
          <w:tab w:val="right" w:leader="dot" w:pos="9360"/>
        </w:tabs>
        <w:rPr>
          <w:rFonts w:asciiTheme="minorHAnsi" w:hAnsiTheme="minorHAnsi" w:cstheme="minorHAnsi"/>
        </w:rPr>
      </w:pPr>
    </w:p>
    <w:p w:rsidRPr="00256779" w:rsidR="00F7468A" w:rsidP="00F7468A" w:rsidRDefault="00F7468A" w14:paraId="06FD96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i/>
          <w:iCs/>
        </w:rPr>
        <w:t>(ii) Estimating Capital and Operations and Maintenance (O&amp;M) Costs</w:t>
      </w:r>
    </w:p>
    <w:p w:rsidRPr="00256779" w:rsidR="005B0FC5" w:rsidP="005B0FC5" w:rsidRDefault="005B0FC5" w14:paraId="3614CA43"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 xml:space="preserve">There are no predicted respondent capital or start-up costs associated with the activities described in this chapter of the ICR. Non-labor O&amp;M includes costs for photocopying, postage, telephone charges, paperwork distribution expenses, and similar expenses. </w:t>
      </w:r>
    </w:p>
    <w:p w:rsidRPr="00256779" w:rsidR="003303FC" w:rsidP="003303FC" w:rsidRDefault="003303FC" w14:paraId="0D0FFF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bCs/>
        </w:rPr>
      </w:pPr>
    </w:p>
    <w:p w:rsidRPr="00256779" w:rsidR="003303FC" w:rsidP="003303FC" w:rsidRDefault="003303FC" w14:paraId="75DD6FAF" w14:textId="10C2E9E4">
      <w:pPr>
        <w:pStyle w:val="Heading2"/>
        <w:rPr>
          <w:rFonts w:asciiTheme="minorHAnsi" w:hAnsiTheme="minorHAnsi" w:cstheme="minorHAnsi"/>
        </w:rPr>
      </w:pPr>
      <w:bookmarkStart w:name="_Toc95230887" w:id="60"/>
      <w:r w:rsidRPr="00256779">
        <w:rPr>
          <w:rFonts w:asciiTheme="minorHAnsi" w:hAnsiTheme="minorHAnsi" w:cstheme="minorHAnsi"/>
        </w:rPr>
        <w:t>6(c): Estimating Agency (EPA) Burden and Cost</w:t>
      </w:r>
      <w:bookmarkEnd w:id="60"/>
    </w:p>
    <w:p w:rsidRPr="00256779" w:rsidR="003303FC" w:rsidP="003303FC" w:rsidRDefault="003303FC" w14:paraId="22A03B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bCs/>
          <w:i/>
          <w:iCs/>
        </w:rPr>
      </w:pPr>
    </w:p>
    <w:p w:rsidRPr="00256779" w:rsidR="003303FC" w:rsidP="003303FC" w:rsidRDefault="003303FC" w14:paraId="4B128462" w14:textId="39B9A9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b/>
          <w:bCs/>
          <w:i/>
          <w:iCs/>
        </w:rPr>
        <w:t>Agency Burden</w:t>
      </w:r>
    </w:p>
    <w:p w:rsidRPr="00256779" w:rsidR="005B0FC5" w:rsidP="005B0FC5" w:rsidRDefault="005B0FC5" w14:paraId="344E9890" w14:textId="2A510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rPr>
        <w:t xml:space="preserve">EPA labor burden hours listed in Tables 10, 12, and 14 are based on EPA’s experience with over 90 vessel sewage NDZs since the first was established in 1975. Level-of-effort determinations correspond to the specific information collection requirements of 40 CFR 140.4(a)-(c). Adjustments have been made to </w:t>
      </w:r>
      <w:r w:rsidRPr="00256779" w:rsidR="00CD5914">
        <w:rPr>
          <w:rFonts w:asciiTheme="minorHAnsi" w:hAnsiTheme="minorHAnsi" w:cstheme="minorHAnsi"/>
        </w:rPr>
        <w:t>increase the</w:t>
      </w:r>
      <w:r w:rsidRPr="00256779">
        <w:rPr>
          <w:rFonts w:asciiTheme="minorHAnsi" w:hAnsiTheme="minorHAnsi" w:cstheme="minorHAnsi"/>
        </w:rPr>
        <w:t xml:space="preserve"> level-of-effort in Table 10 since the last renewal </w:t>
      </w:r>
      <w:r w:rsidRPr="00256779">
        <w:rPr>
          <w:rFonts w:asciiTheme="minorHAnsi" w:hAnsiTheme="minorHAnsi" w:cstheme="minorHAnsi"/>
        </w:rPr>
        <w:lastRenderedPageBreak/>
        <w:t xml:space="preserve">of this ICR. </w:t>
      </w:r>
      <w:r w:rsidRPr="00256779" w:rsidR="008F7682">
        <w:rPr>
          <w:rFonts w:asciiTheme="minorHAnsi" w:hAnsiTheme="minorHAnsi" w:cstheme="minorHAnsi"/>
        </w:rPr>
        <w:t>Additional hours have been added to account for EPA’s time to clarify questions from state applications. Hours have also been added</w:t>
      </w:r>
      <w:r w:rsidRPr="00256779">
        <w:rPr>
          <w:rFonts w:asciiTheme="minorHAnsi" w:hAnsiTheme="minorHAnsi" w:cstheme="minorHAnsi"/>
        </w:rPr>
        <w:t xml:space="preserve"> because EPA must now consider cost during the review of applications submitted under CWA section 312(f)(3). These estimates have been reviewed for accuracy and reasonableness by EPA. </w:t>
      </w:r>
    </w:p>
    <w:p w:rsidRPr="00256779" w:rsidR="008E1BA2" w:rsidP="008F159B" w:rsidRDefault="008E1BA2" w14:paraId="5BCFD9DD" w14:textId="41D192F9">
      <w:pPr>
        <w:tabs>
          <w:tab w:val="right" w:leader="dot" w:pos="9360"/>
        </w:tabs>
        <w:rPr>
          <w:rFonts w:asciiTheme="minorHAnsi" w:hAnsiTheme="minorHAnsi" w:cstheme="minorHAnsi"/>
        </w:rPr>
      </w:pPr>
    </w:p>
    <w:p w:rsidRPr="00256779" w:rsidR="00CD5914" w:rsidP="00CD5914" w:rsidRDefault="00CD5914" w14:paraId="6C379C0B"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r w:rsidRPr="00256779">
        <w:rPr>
          <w:rFonts w:asciiTheme="minorHAnsi" w:hAnsiTheme="minorHAnsi" w:cstheme="minorHAnsi"/>
        </w:rPr>
        <w:t>Agency labor costs data associated with this chapter of the ICR were obtained using pay scale rates for GS-9, GS-12, and GS-14 employees. The 2021 General Schedule Locality Pay Tables can be found at https://www.opm.gov/policy-data-oversight/pay-leave/salaries-wages/2021/general-schedule/. The salary scales contained in the table were effective January 2021.</w:t>
      </w:r>
    </w:p>
    <w:p w:rsidRPr="00256779" w:rsidR="00CD5914" w:rsidP="00CD5914" w:rsidRDefault="00CD5914" w14:paraId="2C6A51E6" w14:textId="77777777">
      <w:pPr>
        <w:tabs>
          <w:tab w:val="left" w:pos="-1440"/>
          <w:tab w:val="left" w:pos="-720"/>
          <w:tab w:val="left" w:pos="0"/>
          <w:tab w:val="left" w:pos="720"/>
          <w:tab w:val="left" w:pos="1008"/>
          <w:tab w:val="left" w:pos="1440"/>
          <w:tab w:val="left" w:pos="2160"/>
          <w:tab w:val="left" w:pos="2880"/>
        </w:tabs>
        <w:contextualSpacing/>
        <w:rPr>
          <w:rFonts w:asciiTheme="minorHAnsi" w:hAnsiTheme="minorHAnsi" w:cstheme="minorHAnsi"/>
        </w:rPr>
      </w:pPr>
    </w:p>
    <w:p w:rsidRPr="00256779" w:rsidR="00CD5914" w:rsidP="00CD5914" w:rsidRDefault="00CD5914" w14:paraId="05D4C0CC" w14:textId="5AC66F7E">
      <w:pPr>
        <w:tabs>
          <w:tab w:val="right" w:leader="dot" w:pos="9360"/>
        </w:tabs>
        <w:rPr>
          <w:rFonts w:asciiTheme="minorHAnsi" w:hAnsiTheme="minorHAnsi" w:cstheme="minorHAnsi"/>
        </w:rPr>
      </w:pPr>
      <w:r w:rsidRPr="00256779">
        <w:rPr>
          <w:rFonts w:asciiTheme="minorHAnsi" w:hAnsiTheme="minorHAnsi" w:cstheme="minorHAnsi"/>
        </w:rPr>
        <w:t xml:space="preserve">Step 1 of the GS salaries </w:t>
      </w:r>
      <w:proofErr w:type="gramStart"/>
      <w:r w:rsidRPr="00256779">
        <w:rPr>
          <w:rFonts w:asciiTheme="minorHAnsi" w:hAnsiTheme="minorHAnsi" w:cstheme="minorHAnsi"/>
        </w:rPr>
        <w:t>was</w:t>
      </w:r>
      <w:proofErr w:type="gramEnd"/>
      <w:r w:rsidRPr="00256779">
        <w:rPr>
          <w:rFonts w:asciiTheme="minorHAnsi" w:hAnsiTheme="minorHAnsi" w:cstheme="minorHAnsi"/>
        </w:rPr>
        <w:t xml:space="preserve"> used in this chapter of the ICR analysis. The annual GS salary rates were converted to hourly rates according to instructions in Section 6(c) of the </w:t>
      </w:r>
      <w:r w:rsidRPr="00256779">
        <w:rPr>
          <w:rFonts w:asciiTheme="minorHAnsi" w:hAnsiTheme="minorHAnsi" w:cstheme="minorHAnsi"/>
          <w:i/>
          <w:iCs/>
        </w:rPr>
        <w:t xml:space="preserve">EPA ICR Handbook </w:t>
      </w:r>
      <w:r w:rsidRPr="00256779">
        <w:rPr>
          <w:rFonts w:asciiTheme="minorHAnsi" w:hAnsiTheme="minorHAnsi" w:cstheme="minorHAnsi"/>
        </w:rPr>
        <w:t>(10/2009 version). Total salaries were divided by 2,080, which represent the average number of hours of work in a calendar year, and then multiplied by a factor of 1.6. The multiplier represents the benefits multiplication factor. The result is the true hourly cost to the federal government to employ a federal worker for one hour. These calculated hourly rates are used in Tables 10, 12, and 14 of the ICR.</w:t>
      </w:r>
    </w:p>
    <w:p w:rsidRPr="00256779" w:rsidR="00CD5914" w:rsidP="00CD5914" w:rsidRDefault="00CD5914" w14:paraId="4DF4F639" w14:textId="77777777">
      <w:pPr>
        <w:widowControl/>
        <w:autoSpaceDE/>
        <w:autoSpaceDN/>
        <w:adjustRightInd/>
        <w:spacing w:after="160" w:line="259" w:lineRule="auto"/>
        <w:rPr>
          <w:rFonts w:asciiTheme="minorHAnsi" w:hAnsiTheme="minorHAnsi" w:cstheme="minorHAnsi"/>
        </w:rPr>
      </w:pPr>
    </w:p>
    <w:p w:rsidRPr="00256779" w:rsidR="00CD5914" w:rsidP="00CD5914" w:rsidRDefault="00CD5914" w14:paraId="3ADCE210" w14:textId="77777777">
      <w:pPr>
        <w:tabs>
          <w:tab w:val="right" w:leader="dot" w:pos="9360"/>
        </w:tabs>
        <w:rPr>
          <w:rFonts w:asciiTheme="minorHAnsi" w:hAnsiTheme="minorHAnsi" w:cstheme="minorHAnsi"/>
          <w:b/>
          <w:bCs/>
        </w:rPr>
      </w:pPr>
      <w:r w:rsidRPr="00256779">
        <w:rPr>
          <w:rFonts w:asciiTheme="minorHAnsi" w:hAnsiTheme="minorHAnsi" w:cstheme="minorHAnsi"/>
          <w:b/>
          <w:bCs/>
        </w:rPr>
        <w:t>EPA Labor Compensation</w:t>
      </w:r>
    </w:p>
    <w:tbl>
      <w:tblPr>
        <w:tblW w:w="9967" w:type="dxa"/>
        <w:tblInd w:w="108" w:type="dxa"/>
        <w:tblLook w:val="04A0" w:firstRow="1" w:lastRow="0" w:firstColumn="1" w:lastColumn="0" w:noHBand="0" w:noVBand="1"/>
      </w:tblPr>
      <w:tblGrid>
        <w:gridCol w:w="2857"/>
        <w:gridCol w:w="1890"/>
        <w:gridCol w:w="1800"/>
        <w:gridCol w:w="1080"/>
        <w:gridCol w:w="2340"/>
      </w:tblGrid>
      <w:tr w:rsidRPr="00256779" w:rsidR="00CD5914" w:rsidTr="00A70ADE" w14:paraId="4A9BD334" w14:textId="77777777">
        <w:trPr>
          <w:trHeight w:val="692"/>
        </w:trPr>
        <w:tc>
          <w:tcPr>
            <w:tcW w:w="2857" w:type="dxa"/>
            <w:tcBorders>
              <w:top w:val="single" w:color="auto" w:sz="4" w:space="0"/>
              <w:left w:val="single" w:color="auto" w:sz="4" w:space="0"/>
              <w:bottom w:val="single" w:color="auto" w:sz="4" w:space="0"/>
              <w:right w:val="single" w:color="auto" w:sz="4" w:space="0"/>
            </w:tcBorders>
            <w:shd w:val="clear" w:color="auto" w:fill="auto"/>
            <w:hideMark/>
          </w:tcPr>
          <w:p w:rsidRPr="00256779" w:rsidR="00CD5914" w:rsidP="00B611BB" w:rsidRDefault="00CD5914" w14:paraId="46D94DF6" w14:textId="1139F3DD">
            <w:pPr>
              <w:widowControl/>
              <w:autoSpaceDE/>
              <w:autoSpaceDN/>
              <w:adjustRightInd/>
              <w:contextualSpacing/>
              <w:jc w:val="center"/>
              <w:rPr>
                <w:rFonts w:asciiTheme="minorHAnsi" w:hAnsiTheme="minorHAnsi" w:cstheme="minorHAnsi"/>
                <w:color w:val="000000"/>
                <w:sz w:val="22"/>
                <w:szCs w:val="22"/>
              </w:rPr>
            </w:pPr>
            <w:r w:rsidRPr="00256779">
              <w:rPr>
                <w:rFonts w:asciiTheme="minorHAnsi" w:hAnsiTheme="minorHAnsi" w:cstheme="minorHAnsi"/>
              </w:rPr>
              <w:t xml:space="preserve">ICR Agency Job Classification Title </w:t>
            </w:r>
          </w:p>
        </w:tc>
        <w:tc>
          <w:tcPr>
            <w:tcW w:w="1890" w:type="dxa"/>
            <w:tcBorders>
              <w:top w:val="single" w:color="auto" w:sz="4" w:space="0"/>
              <w:left w:val="nil"/>
              <w:bottom w:val="single" w:color="auto" w:sz="4" w:space="0"/>
              <w:right w:val="single" w:color="auto" w:sz="4" w:space="0"/>
            </w:tcBorders>
            <w:shd w:val="clear" w:color="auto" w:fill="auto"/>
            <w:hideMark/>
          </w:tcPr>
          <w:p w:rsidRPr="00256779" w:rsidR="00CD5914" w:rsidP="00B611BB" w:rsidRDefault="00CD5914" w14:paraId="1990C184" w14:textId="77777777">
            <w:pPr>
              <w:widowControl/>
              <w:autoSpaceDE/>
              <w:autoSpaceDN/>
              <w:adjustRightInd/>
              <w:contextualSpacing/>
              <w:jc w:val="center"/>
              <w:rPr>
                <w:rFonts w:asciiTheme="minorHAnsi" w:hAnsiTheme="minorHAnsi" w:cstheme="minorHAnsi"/>
                <w:color w:val="000000"/>
                <w:sz w:val="22"/>
                <w:szCs w:val="22"/>
              </w:rPr>
            </w:pPr>
            <w:r w:rsidRPr="00256779">
              <w:rPr>
                <w:rFonts w:asciiTheme="minorHAnsi" w:hAnsiTheme="minorHAnsi" w:cstheme="minorHAnsi"/>
              </w:rPr>
              <w:t>2021 Annual GS Salary (Step 1)</w:t>
            </w:r>
          </w:p>
        </w:tc>
        <w:tc>
          <w:tcPr>
            <w:tcW w:w="1800" w:type="dxa"/>
            <w:tcBorders>
              <w:top w:val="single" w:color="auto" w:sz="4" w:space="0"/>
              <w:left w:val="nil"/>
              <w:bottom w:val="single" w:color="auto" w:sz="4" w:space="0"/>
              <w:right w:val="single" w:color="auto" w:sz="4" w:space="0"/>
            </w:tcBorders>
            <w:shd w:val="clear" w:color="auto" w:fill="auto"/>
            <w:hideMark/>
          </w:tcPr>
          <w:p w:rsidRPr="00256779" w:rsidR="00CD5914" w:rsidP="00B611BB" w:rsidRDefault="00CD5914" w14:paraId="615CB50D" w14:textId="77777777">
            <w:pPr>
              <w:widowControl/>
              <w:autoSpaceDE/>
              <w:autoSpaceDN/>
              <w:adjustRightInd/>
              <w:contextualSpacing/>
              <w:jc w:val="center"/>
              <w:rPr>
                <w:rFonts w:asciiTheme="minorHAnsi" w:hAnsiTheme="minorHAnsi" w:cstheme="minorHAnsi"/>
                <w:color w:val="000000"/>
                <w:sz w:val="22"/>
                <w:szCs w:val="22"/>
              </w:rPr>
            </w:pPr>
            <w:r w:rsidRPr="00256779">
              <w:rPr>
                <w:rFonts w:asciiTheme="minorHAnsi" w:hAnsiTheme="minorHAnsi" w:cstheme="minorHAnsi"/>
              </w:rPr>
              <w:t>Work Hours Per Year Factor</w:t>
            </w:r>
          </w:p>
        </w:tc>
        <w:tc>
          <w:tcPr>
            <w:tcW w:w="1080" w:type="dxa"/>
            <w:tcBorders>
              <w:top w:val="single" w:color="auto" w:sz="4" w:space="0"/>
              <w:left w:val="nil"/>
              <w:bottom w:val="single" w:color="auto" w:sz="4" w:space="0"/>
              <w:right w:val="single" w:color="auto" w:sz="4" w:space="0"/>
            </w:tcBorders>
            <w:shd w:val="clear" w:color="auto" w:fill="auto"/>
            <w:hideMark/>
          </w:tcPr>
          <w:p w:rsidRPr="00256779" w:rsidR="00CD5914" w:rsidP="00B611BB" w:rsidRDefault="00CD5914" w14:paraId="3C9A943B" w14:textId="77777777">
            <w:pPr>
              <w:widowControl/>
              <w:autoSpaceDE/>
              <w:autoSpaceDN/>
              <w:adjustRightInd/>
              <w:contextualSpacing/>
              <w:jc w:val="center"/>
              <w:rPr>
                <w:rFonts w:asciiTheme="minorHAnsi" w:hAnsiTheme="minorHAnsi" w:cstheme="minorHAnsi"/>
                <w:color w:val="000000"/>
                <w:sz w:val="22"/>
                <w:szCs w:val="22"/>
              </w:rPr>
            </w:pPr>
            <w:r w:rsidRPr="00256779">
              <w:rPr>
                <w:rFonts w:asciiTheme="minorHAnsi" w:hAnsiTheme="minorHAnsi" w:cstheme="minorHAnsi"/>
              </w:rPr>
              <w:t>Benefits Factor</w:t>
            </w:r>
          </w:p>
        </w:tc>
        <w:tc>
          <w:tcPr>
            <w:tcW w:w="2340" w:type="dxa"/>
            <w:tcBorders>
              <w:top w:val="single" w:color="auto" w:sz="4" w:space="0"/>
              <w:left w:val="nil"/>
              <w:bottom w:val="single" w:color="auto" w:sz="4" w:space="0"/>
              <w:right w:val="single" w:color="auto" w:sz="4" w:space="0"/>
            </w:tcBorders>
            <w:shd w:val="clear" w:color="auto" w:fill="auto"/>
            <w:hideMark/>
          </w:tcPr>
          <w:p w:rsidRPr="00256779" w:rsidR="00CD5914" w:rsidP="00B611BB" w:rsidRDefault="00CD5914" w14:paraId="1135737A" w14:textId="774D172F">
            <w:pPr>
              <w:widowControl/>
              <w:autoSpaceDE/>
              <w:autoSpaceDN/>
              <w:adjustRightInd/>
              <w:contextualSpacing/>
              <w:jc w:val="center"/>
              <w:rPr>
                <w:rFonts w:asciiTheme="minorHAnsi" w:hAnsiTheme="minorHAnsi" w:cstheme="minorHAnsi"/>
                <w:color w:val="000000"/>
                <w:sz w:val="22"/>
                <w:szCs w:val="22"/>
              </w:rPr>
            </w:pPr>
            <w:r w:rsidRPr="00256779">
              <w:rPr>
                <w:rFonts w:asciiTheme="minorHAnsi" w:hAnsiTheme="minorHAnsi" w:cstheme="minorHAnsi"/>
              </w:rPr>
              <w:t xml:space="preserve">Calculated Hourly Rate </w:t>
            </w:r>
          </w:p>
        </w:tc>
      </w:tr>
      <w:tr w:rsidRPr="00256779" w:rsidR="00CD5914" w:rsidTr="00B611BB" w14:paraId="1210EFBD" w14:textId="77777777">
        <w:trPr>
          <w:trHeight w:val="432"/>
        </w:trPr>
        <w:tc>
          <w:tcPr>
            <w:tcW w:w="2857" w:type="dxa"/>
            <w:tcBorders>
              <w:top w:val="nil"/>
              <w:left w:val="single" w:color="auto" w:sz="4" w:space="0"/>
              <w:bottom w:val="single" w:color="auto" w:sz="4" w:space="0"/>
              <w:right w:val="single" w:color="auto" w:sz="4" w:space="0"/>
            </w:tcBorders>
            <w:shd w:val="clear" w:color="auto" w:fill="auto"/>
            <w:noWrap/>
            <w:hideMark/>
          </w:tcPr>
          <w:p w:rsidRPr="00256779" w:rsidR="00CD5914" w:rsidP="00B611BB" w:rsidRDefault="00CD5914" w14:paraId="57026175"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Management (GS-14)</w:t>
            </w:r>
          </w:p>
        </w:tc>
        <w:tc>
          <w:tcPr>
            <w:tcW w:w="1890" w:type="dxa"/>
            <w:tcBorders>
              <w:top w:val="nil"/>
              <w:left w:val="nil"/>
              <w:bottom w:val="single" w:color="auto" w:sz="4" w:space="0"/>
              <w:right w:val="single" w:color="auto" w:sz="4" w:space="0"/>
            </w:tcBorders>
            <w:shd w:val="clear" w:color="auto" w:fill="auto"/>
            <w:noWrap/>
            <w:hideMark/>
          </w:tcPr>
          <w:p w:rsidRPr="00256779" w:rsidR="00CD5914" w:rsidP="00B611BB" w:rsidRDefault="00CD5914" w14:paraId="1161B11B"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122,530</w:t>
            </w:r>
          </w:p>
        </w:tc>
        <w:tc>
          <w:tcPr>
            <w:tcW w:w="1800" w:type="dxa"/>
            <w:tcBorders>
              <w:top w:val="nil"/>
              <w:left w:val="nil"/>
              <w:bottom w:val="single" w:color="auto" w:sz="4" w:space="0"/>
              <w:right w:val="single" w:color="auto" w:sz="4" w:space="0"/>
            </w:tcBorders>
            <w:shd w:val="clear" w:color="auto" w:fill="auto"/>
            <w:noWrap/>
            <w:hideMark/>
          </w:tcPr>
          <w:p w:rsidRPr="00256779" w:rsidR="00CD5914" w:rsidP="00B611BB" w:rsidRDefault="00CD5914" w14:paraId="6BD405FD"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 2,080</w:t>
            </w:r>
          </w:p>
        </w:tc>
        <w:tc>
          <w:tcPr>
            <w:tcW w:w="1080" w:type="dxa"/>
            <w:tcBorders>
              <w:top w:val="nil"/>
              <w:left w:val="nil"/>
              <w:bottom w:val="single" w:color="auto" w:sz="4" w:space="0"/>
              <w:right w:val="single" w:color="auto" w:sz="4" w:space="0"/>
            </w:tcBorders>
            <w:shd w:val="clear" w:color="auto" w:fill="auto"/>
            <w:noWrap/>
            <w:hideMark/>
          </w:tcPr>
          <w:p w:rsidRPr="00256779" w:rsidR="00CD5914" w:rsidP="00B611BB" w:rsidRDefault="00CD5914" w14:paraId="3FF6A90E"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 1.6</w:t>
            </w:r>
          </w:p>
        </w:tc>
        <w:tc>
          <w:tcPr>
            <w:tcW w:w="2340" w:type="dxa"/>
            <w:tcBorders>
              <w:top w:val="nil"/>
              <w:left w:val="nil"/>
              <w:bottom w:val="single" w:color="auto" w:sz="4" w:space="0"/>
              <w:right w:val="single" w:color="auto" w:sz="4" w:space="0"/>
            </w:tcBorders>
            <w:shd w:val="clear" w:color="auto" w:fill="auto"/>
            <w:noWrap/>
            <w:hideMark/>
          </w:tcPr>
          <w:p w:rsidRPr="00256779" w:rsidR="00CD5914" w:rsidP="00B611BB" w:rsidRDefault="00CD5914" w14:paraId="74C05886"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94.25</w:t>
            </w:r>
          </w:p>
        </w:tc>
      </w:tr>
      <w:tr w:rsidRPr="00256779" w:rsidR="00CD5914" w:rsidTr="00B611BB" w14:paraId="1DA3741F" w14:textId="77777777">
        <w:trPr>
          <w:trHeight w:val="288"/>
        </w:trPr>
        <w:tc>
          <w:tcPr>
            <w:tcW w:w="2857" w:type="dxa"/>
            <w:tcBorders>
              <w:top w:val="nil"/>
              <w:left w:val="single" w:color="auto" w:sz="4" w:space="0"/>
              <w:bottom w:val="single" w:color="auto" w:sz="4" w:space="0"/>
              <w:right w:val="single" w:color="auto" w:sz="4" w:space="0"/>
            </w:tcBorders>
            <w:shd w:val="clear" w:color="auto" w:fill="auto"/>
            <w:noWrap/>
            <w:hideMark/>
          </w:tcPr>
          <w:p w:rsidRPr="00256779" w:rsidR="00CD5914" w:rsidP="00B611BB" w:rsidRDefault="00CD5914" w14:paraId="2EC9DE3B"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Technical (GS-12)</w:t>
            </w:r>
          </w:p>
        </w:tc>
        <w:tc>
          <w:tcPr>
            <w:tcW w:w="1890" w:type="dxa"/>
            <w:tcBorders>
              <w:top w:val="nil"/>
              <w:left w:val="nil"/>
              <w:bottom w:val="single" w:color="auto" w:sz="4" w:space="0"/>
              <w:right w:val="single" w:color="auto" w:sz="4" w:space="0"/>
            </w:tcBorders>
            <w:shd w:val="clear" w:color="auto" w:fill="auto"/>
            <w:noWrap/>
            <w:hideMark/>
          </w:tcPr>
          <w:p w:rsidRPr="00256779" w:rsidR="00CD5914" w:rsidP="00B611BB" w:rsidRDefault="00CD5914" w14:paraId="115F5C98"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87,193</w:t>
            </w:r>
          </w:p>
        </w:tc>
        <w:tc>
          <w:tcPr>
            <w:tcW w:w="1800" w:type="dxa"/>
            <w:tcBorders>
              <w:top w:val="nil"/>
              <w:left w:val="nil"/>
              <w:bottom w:val="single" w:color="auto" w:sz="4" w:space="0"/>
              <w:right w:val="single" w:color="auto" w:sz="4" w:space="0"/>
            </w:tcBorders>
            <w:shd w:val="clear" w:color="auto" w:fill="auto"/>
            <w:noWrap/>
            <w:hideMark/>
          </w:tcPr>
          <w:p w:rsidRPr="00256779" w:rsidR="00CD5914" w:rsidP="00B611BB" w:rsidRDefault="00CD5914" w14:paraId="127000EC"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 2,080</w:t>
            </w:r>
          </w:p>
        </w:tc>
        <w:tc>
          <w:tcPr>
            <w:tcW w:w="1080" w:type="dxa"/>
            <w:tcBorders>
              <w:top w:val="nil"/>
              <w:left w:val="nil"/>
              <w:bottom w:val="single" w:color="auto" w:sz="4" w:space="0"/>
              <w:right w:val="single" w:color="auto" w:sz="4" w:space="0"/>
            </w:tcBorders>
            <w:shd w:val="clear" w:color="auto" w:fill="auto"/>
            <w:noWrap/>
            <w:hideMark/>
          </w:tcPr>
          <w:p w:rsidRPr="00256779" w:rsidR="00CD5914" w:rsidP="00B611BB" w:rsidRDefault="00CD5914" w14:paraId="6DE01F12"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 1.6</w:t>
            </w:r>
          </w:p>
        </w:tc>
        <w:tc>
          <w:tcPr>
            <w:tcW w:w="2340" w:type="dxa"/>
            <w:tcBorders>
              <w:top w:val="nil"/>
              <w:left w:val="nil"/>
              <w:bottom w:val="single" w:color="auto" w:sz="4" w:space="0"/>
              <w:right w:val="single" w:color="auto" w:sz="4" w:space="0"/>
            </w:tcBorders>
            <w:shd w:val="clear" w:color="auto" w:fill="auto"/>
            <w:noWrap/>
            <w:hideMark/>
          </w:tcPr>
          <w:p w:rsidRPr="00256779" w:rsidR="00CD5914" w:rsidP="00B611BB" w:rsidRDefault="00CD5914" w14:paraId="4A14DE5D"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67.07</w:t>
            </w:r>
          </w:p>
        </w:tc>
      </w:tr>
      <w:tr w:rsidRPr="00256779" w:rsidR="00CD5914" w:rsidTr="00B611BB" w14:paraId="3277F824" w14:textId="77777777">
        <w:trPr>
          <w:trHeight w:val="300"/>
        </w:trPr>
        <w:tc>
          <w:tcPr>
            <w:tcW w:w="2857" w:type="dxa"/>
            <w:tcBorders>
              <w:top w:val="nil"/>
              <w:left w:val="single" w:color="auto" w:sz="4" w:space="0"/>
              <w:bottom w:val="single" w:color="auto" w:sz="4" w:space="0"/>
              <w:right w:val="single" w:color="auto" w:sz="4" w:space="0"/>
            </w:tcBorders>
            <w:shd w:val="clear" w:color="auto" w:fill="auto"/>
            <w:noWrap/>
            <w:hideMark/>
          </w:tcPr>
          <w:p w:rsidRPr="00256779" w:rsidR="00CD5914" w:rsidP="00B611BB" w:rsidRDefault="00CD5914" w14:paraId="22AA970A"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Administrative (GS-9)</w:t>
            </w:r>
          </w:p>
        </w:tc>
        <w:tc>
          <w:tcPr>
            <w:tcW w:w="1890" w:type="dxa"/>
            <w:tcBorders>
              <w:top w:val="nil"/>
              <w:left w:val="nil"/>
              <w:bottom w:val="single" w:color="auto" w:sz="4" w:space="0"/>
              <w:right w:val="single" w:color="auto" w:sz="4" w:space="0"/>
            </w:tcBorders>
            <w:shd w:val="clear" w:color="auto" w:fill="auto"/>
            <w:noWrap/>
            <w:hideMark/>
          </w:tcPr>
          <w:p w:rsidRPr="00256779" w:rsidR="00CD5914" w:rsidP="00B611BB" w:rsidRDefault="00CD5914" w14:paraId="057122F1"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60,129</w:t>
            </w:r>
          </w:p>
        </w:tc>
        <w:tc>
          <w:tcPr>
            <w:tcW w:w="1800" w:type="dxa"/>
            <w:tcBorders>
              <w:top w:val="nil"/>
              <w:left w:val="nil"/>
              <w:bottom w:val="single" w:color="auto" w:sz="4" w:space="0"/>
              <w:right w:val="single" w:color="auto" w:sz="4" w:space="0"/>
            </w:tcBorders>
            <w:shd w:val="clear" w:color="auto" w:fill="auto"/>
            <w:noWrap/>
            <w:hideMark/>
          </w:tcPr>
          <w:p w:rsidRPr="00256779" w:rsidR="00CD5914" w:rsidP="00B611BB" w:rsidRDefault="00CD5914" w14:paraId="605635E4"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 2,080</w:t>
            </w:r>
          </w:p>
        </w:tc>
        <w:tc>
          <w:tcPr>
            <w:tcW w:w="1080" w:type="dxa"/>
            <w:tcBorders>
              <w:top w:val="nil"/>
              <w:left w:val="nil"/>
              <w:bottom w:val="single" w:color="auto" w:sz="4" w:space="0"/>
              <w:right w:val="single" w:color="auto" w:sz="4" w:space="0"/>
            </w:tcBorders>
            <w:shd w:val="clear" w:color="auto" w:fill="auto"/>
            <w:noWrap/>
            <w:hideMark/>
          </w:tcPr>
          <w:p w:rsidRPr="00256779" w:rsidR="00CD5914" w:rsidP="00B611BB" w:rsidRDefault="00CD5914" w14:paraId="665E4A76"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 1.6</w:t>
            </w:r>
          </w:p>
        </w:tc>
        <w:tc>
          <w:tcPr>
            <w:tcW w:w="2340" w:type="dxa"/>
            <w:tcBorders>
              <w:top w:val="nil"/>
              <w:left w:val="nil"/>
              <w:bottom w:val="single" w:color="auto" w:sz="4" w:space="0"/>
              <w:right w:val="single" w:color="auto" w:sz="4" w:space="0"/>
            </w:tcBorders>
            <w:shd w:val="clear" w:color="auto" w:fill="auto"/>
            <w:noWrap/>
            <w:hideMark/>
          </w:tcPr>
          <w:p w:rsidRPr="00256779" w:rsidR="00CD5914" w:rsidP="00B611BB" w:rsidRDefault="00CD5914" w14:paraId="4A5B7A84" w14:textId="77777777">
            <w:pPr>
              <w:widowControl/>
              <w:autoSpaceDE/>
              <w:autoSpaceDN/>
              <w:adjustRightInd/>
              <w:contextualSpacing/>
              <w:rPr>
                <w:rFonts w:asciiTheme="minorHAnsi" w:hAnsiTheme="minorHAnsi" w:cstheme="minorHAnsi"/>
                <w:color w:val="000000"/>
                <w:sz w:val="22"/>
                <w:szCs w:val="22"/>
              </w:rPr>
            </w:pPr>
            <w:r w:rsidRPr="00256779">
              <w:rPr>
                <w:rFonts w:asciiTheme="minorHAnsi" w:hAnsiTheme="minorHAnsi" w:cstheme="minorHAnsi"/>
              </w:rPr>
              <w:t>46.25</w:t>
            </w:r>
          </w:p>
        </w:tc>
      </w:tr>
    </w:tbl>
    <w:p w:rsidRPr="00256779" w:rsidR="00CD5914" w:rsidP="00CD5914" w:rsidRDefault="00CD5914" w14:paraId="3F773CEB" w14:textId="77777777">
      <w:pPr>
        <w:tabs>
          <w:tab w:val="right" w:leader="dot" w:pos="9360"/>
        </w:tabs>
        <w:rPr>
          <w:rFonts w:asciiTheme="minorHAnsi" w:hAnsiTheme="minorHAnsi" w:cstheme="minorHAnsi"/>
        </w:rPr>
      </w:pPr>
    </w:p>
    <w:p w:rsidRPr="00256779" w:rsidR="004F33E8" w:rsidP="004F33E8" w:rsidRDefault="004F33E8" w14:paraId="1C1D02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bCs/>
        </w:rPr>
      </w:pPr>
    </w:p>
    <w:p w:rsidRPr="00256779" w:rsidR="004F33E8" w:rsidP="004F33E8" w:rsidRDefault="004F33E8" w14:paraId="1FFB8D9F" w14:textId="50BC4F09">
      <w:pPr>
        <w:pStyle w:val="Heading2"/>
        <w:rPr>
          <w:rFonts w:asciiTheme="minorHAnsi" w:hAnsiTheme="minorHAnsi" w:cstheme="minorHAnsi"/>
        </w:rPr>
      </w:pPr>
      <w:bookmarkStart w:name="_Toc95230888" w:id="61"/>
      <w:r w:rsidRPr="00256779">
        <w:rPr>
          <w:rFonts w:asciiTheme="minorHAnsi" w:hAnsiTheme="minorHAnsi" w:cstheme="minorHAnsi"/>
        </w:rPr>
        <w:t>6(d): Bottom Line Burden Hours and Cost Tables</w:t>
      </w:r>
      <w:bookmarkEnd w:id="61"/>
    </w:p>
    <w:p w:rsidRPr="00256779" w:rsidR="000562AB" w:rsidP="0097483F" w:rsidRDefault="004F33E8" w14:paraId="31089EF2" w14:textId="7DB0C4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rPr>
        <w:t>Total estimated burdens associated with 40 CFR 140.4(a</w:t>
      </w:r>
      <w:r w:rsidRPr="00256779" w:rsidR="00CD5914">
        <w:rPr>
          <w:rFonts w:asciiTheme="minorHAnsi" w:hAnsiTheme="minorHAnsi" w:cstheme="minorHAnsi"/>
        </w:rPr>
        <w:t>)</w:t>
      </w:r>
      <w:r w:rsidRPr="00256779">
        <w:rPr>
          <w:rFonts w:asciiTheme="minorHAnsi" w:hAnsiTheme="minorHAnsi" w:cstheme="minorHAnsi"/>
        </w:rPr>
        <w:t>-</w:t>
      </w:r>
      <w:r w:rsidRPr="00256779" w:rsidR="00CD5914">
        <w:rPr>
          <w:rFonts w:asciiTheme="minorHAnsi" w:hAnsiTheme="minorHAnsi" w:cstheme="minorHAnsi"/>
        </w:rPr>
        <w:t>(</w:t>
      </w:r>
      <w:r w:rsidRPr="00256779">
        <w:rPr>
          <w:rFonts w:asciiTheme="minorHAnsi" w:hAnsiTheme="minorHAnsi" w:cstheme="minorHAnsi"/>
        </w:rPr>
        <w:t>c) to the state respondents and to EPA are summarized in Tables 15 and 16, respectively.</w:t>
      </w:r>
    </w:p>
    <w:p w:rsidRPr="00256779" w:rsidR="0097483F" w:rsidP="0097483F" w:rsidRDefault="0097483F" w14:paraId="6783FAA8" w14:textId="46AC80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97483F" w:rsidP="004D63EB" w:rsidRDefault="00A70ADE" w14:paraId="5E3DF931" w14:textId="2B49BF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bCs/>
          <w:sz w:val="20"/>
          <w:szCs w:val="20"/>
        </w:rPr>
      </w:pPr>
      <w:r>
        <w:rPr>
          <w:rFonts w:asciiTheme="minorHAnsi" w:hAnsiTheme="minorHAnsi" w:cstheme="minorHAnsi"/>
          <w:b/>
          <w:bCs/>
          <w:sz w:val="20"/>
          <w:szCs w:val="20"/>
        </w:rPr>
        <w:t xml:space="preserve">Bottom Line </w:t>
      </w:r>
      <w:r w:rsidRPr="00256779" w:rsidR="0097483F">
        <w:rPr>
          <w:rFonts w:asciiTheme="minorHAnsi" w:hAnsiTheme="minorHAnsi" w:cstheme="minorHAnsi"/>
          <w:b/>
          <w:bCs/>
          <w:sz w:val="20"/>
          <w:szCs w:val="20"/>
        </w:rPr>
        <w:t xml:space="preserve">Respondent (State Agency) </w:t>
      </w:r>
      <w:r>
        <w:rPr>
          <w:rFonts w:asciiTheme="minorHAnsi" w:hAnsiTheme="minorHAnsi" w:cstheme="minorHAnsi"/>
          <w:b/>
          <w:bCs/>
          <w:sz w:val="20"/>
          <w:szCs w:val="20"/>
        </w:rPr>
        <w:t xml:space="preserve">Estimated </w:t>
      </w:r>
      <w:r w:rsidRPr="00256779" w:rsidR="0097483F">
        <w:rPr>
          <w:rFonts w:asciiTheme="minorHAnsi" w:hAnsiTheme="minorHAnsi" w:cstheme="minorHAnsi"/>
          <w:b/>
          <w:bCs/>
          <w:sz w:val="20"/>
          <w:szCs w:val="20"/>
        </w:rPr>
        <w:t xml:space="preserve">Burden and Cost Summary </w:t>
      </w:r>
      <w:r w:rsidRPr="00256779" w:rsidR="00CD5914">
        <w:rPr>
          <w:rFonts w:asciiTheme="minorHAnsi" w:hAnsiTheme="minorHAnsi" w:cstheme="minorHAnsi"/>
          <w:b/>
          <w:bCs/>
          <w:sz w:val="20"/>
          <w:szCs w:val="20"/>
        </w:rPr>
        <w:t xml:space="preserve">Per Year </w:t>
      </w:r>
      <w:r w:rsidRPr="00256779" w:rsidR="0097483F">
        <w:rPr>
          <w:rFonts w:asciiTheme="minorHAnsi" w:hAnsiTheme="minorHAnsi" w:cstheme="minorHAnsi"/>
          <w:b/>
          <w:bCs/>
          <w:sz w:val="20"/>
          <w:szCs w:val="20"/>
        </w:rPr>
        <w:t xml:space="preserve">for CWA 312(f) (from </w:t>
      </w:r>
      <w:r>
        <w:rPr>
          <w:rFonts w:asciiTheme="minorHAnsi" w:hAnsiTheme="minorHAnsi" w:cstheme="minorHAnsi"/>
          <w:b/>
          <w:bCs/>
          <w:sz w:val="20"/>
          <w:szCs w:val="20"/>
        </w:rPr>
        <w:t>T</w:t>
      </w:r>
      <w:r w:rsidRPr="00256779" w:rsidR="0097483F">
        <w:rPr>
          <w:rFonts w:asciiTheme="minorHAnsi" w:hAnsiTheme="minorHAnsi" w:cstheme="minorHAnsi"/>
          <w:b/>
          <w:bCs/>
          <w:sz w:val="20"/>
          <w:szCs w:val="20"/>
        </w:rPr>
        <w:t>able 15)</w:t>
      </w:r>
    </w:p>
    <w:p w:rsidRPr="00256779" w:rsidR="004D63EB" w:rsidP="004D63EB" w:rsidRDefault="004D63EB" w14:paraId="6E03E090" w14:textId="2D640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bCs/>
          <w:sz w:val="20"/>
          <w:szCs w:val="20"/>
        </w:rPr>
      </w:pPr>
    </w:p>
    <w:tbl>
      <w:tblPr>
        <w:tblW w:w="9450" w:type="dxa"/>
        <w:tblInd w:w="99" w:type="dxa"/>
        <w:tblLayout w:type="fixed"/>
        <w:tblCellMar>
          <w:left w:w="99" w:type="dxa"/>
          <w:right w:w="99" w:type="dxa"/>
        </w:tblCellMar>
        <w:tblLook w:val="0000" w:firstRow="0" w:lastRow="0" w:firstColumn="0" w:lastColumn="0" w:noHBand="0" w:noVBand="0"/>
      </w:tblPr>
      <w:tblGrid>
        <w:gridCol w:w="1153"/>
        <w:gridCol w:w="1530"/>
        <w:gridCol w:w="1440"/>
        <w:gridCol w:w="1170"/>
        <w:gridCol w:w="1440"/>
        <w:gridCol w:w="1350"/>
        <w:gridCol w:w="1367"/>
      </w:tblGrid>
      <w:tr w:rsidRPr="00256779" w:rsidR="00CD5914" w:rsidTr="00B611BB" w14:paraId="5E1B5FFB" w14:textId="77777777">
        <w:tc>
          <w:tcPr>
            <w:tcW w:w="1153" w:type="dxa"/>
            <w:tcBorders>
              <w:top w:val="single" w:color="000000" w:sz="6" w:space="0"/>
              <w:left w:val="single" w:color="000000" w:sz="6" w:space="0"/>
              <w:bottom w:val="single" w:color="000000" w:sz="16" w:space="0"/>
              <w:right w:val="single" w:color="000000" w:sz="16" w:space="0"/>
            </w:tcBorders>
          </w:tcPr>
          <w:p w:rsidRPr="00256779" w:rsidR="00CD5914" w:rsidP="00B611BB" w:rsidRDefault="00CD5914" w14:paraId="4369685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Theme="minorHAnsi" w:hAnsiTheme="minorHAnsi" w:cstheme="minorHAnsi"/>
                <w:sz w:val="20"/>
                <w:szCs w:val="20"/>
              </w:rPr>
            </w:pPr>
          </w:p>
        </w:tc>
        <w:tc>
          <w:tcPr>
            <w:tcW w:w="1530" w:type="dxa"/>
            <w:tcBorders>
              <w:top w:val="single" w:color="000000" w:sz="6" w:space="0"/>
              <w:left w:val="single" w:color="000000" w:sz="6" w:space="0"/>
              <w:bottom w:val="single" w:color="000000" w:sz="16" w:space="0"/>
              <w:right w:val="single" w:color="FFFFFF" w:sz="6" w:space="0"/>
            </w:tcBorders>
          </w:tcPr>
          <w:p w:rsidRPr="00256779" w:rsidR="00CD5914" w:rsidP="00B611BB" w:rsidRDefault="00CD5914" w14:paraId="3DD5248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Number of Respondents</w:t>
            </w:r>
          </w:p>
        </w:tc>
        <w:tc>
          <w:tcPr>
            <w:tcW w:w="1440" w:type="dxa"/>
            <w:tcBorders>
              <w:top w:val="single" w:color="000000" w:sz="6" w:space="0"/>
              <w:left w:val="single" w:color="000000" w:sz="6" w:space="0"/>
              <w:bottom w:val="single" w:color="000000" w:sz="16" w:space="0"/>
              <w:right w:val="single" w:color="FFFFFF" w:sz="6" w:space="0"/>
            </w:tcBorders>
          </w:tcPr>
          <w:p w:rsidRPr="00256779" w:rsidR="00CD5914" w:rsidP="00B611BB" w:rsidRDefault="00CD5914" w14:paraId="34E7351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Number of Activities</w:t>
            </w:r>
          </w:p>
        </w:tc>
        <w:tc>
          <w:tcPr>
            <w:tcW w:w="1170" w:type="dxa"/>
            <w:tcBorders>
              <w:top w:val="single" w:color="000000" w:sz="6" w:space="0"/>
              <w:left w:val="single" w:color="000000" w:sz="6" w:space="0"/>
              <w:bottom w:val="single" w:color="000000" w:sz="16" w:space="0"/>
              <w:right w:val="single" w:color="FFFFFF" w:sz="6" w:space="0"/>
            </w:tcBorders>
          </w:tcPr>
          <w:p w:rsidRPr="00256779" w:rsidR="00CD5914" w:rsidP="00B611BB" w:rsidRDefault="00CD5914" w14:paraId="24ECC2B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Total Hours</w:t>
            </w:r>
          </w:p>
        </w:tc>
        <w:tc>
          <w:tcPr>
            <w:tcW w:w="1440" w:type="dxa"/>
            <w:tcBorders>
              <w:top w:val="single" w:color="000000" w:sz="6" w:space="0"/>
              <w:left w:val="single" w:color="000000" w:sz="6" w:space="0"/>
              <w:bottom w:val="single" w:color="000000" w:sz="16" w:space="0"/>
              <w:right w:val="single" w:color="FFFFFF" w:sz="6" w:space="0"/>
            </w:tcBorders>
          </w:tcPr>
          <w:p w:rsidRPr="00256779" w:rsidR="00CD5914" w:rsidP="00B611BB" w:rsidRDefault="00CD5914" w14:paraId="29F5EC8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Total Labor Cost ($)</w:t>
            </w:r>
          </w:p>
        </w:tc>
        <w:tc>
          <w:tcPr>
            <w:tcW w:w="1350" w:type="dxa"/>
            <w:tcBorders>
              <w:top w:val="single" w:color="000000" w:sz="6" w:space="0"/>
              <w:left w:val="single" w:color="000000" w:sz="6" w:space="0"/>
              <w:bottom w:val="single" w:color="000000" w:sz="16" w:space="0"/>
              <w:right w:val="single" w:color="000000" w:sz="6" w:space="0"/>
            </w:tcBorders>
          </w:tcPr>
          <w:p w:rsidRPr="00256779" w:rsidR="00CD5914" w:rsidP="00B611BB" w:rsidRDefault="00CD5914" w14:paraId="5A7EA910" w14:textId="77777777">
            <w:pPr>
              <w:contextualSpacing/>
              <w:jc w:val="center"/>
              <w:rPr>
                <w:rFonts w:asciiTheme="minorHAnsi" w:hAnsiTheme="minorHAnsi" w:cstheme="minorHAnsi"/>
                <w:b/>
                <w:sz w:val="20"/>
                <w:szCs w:val="20"/>
              </w:rPr>
            </w:pPr>
            <w:r w:rsidRPr="00256779">
              <w:rPr>
                <w:rFonts w:asciiTheme="minorHAnsi" w:hAnsiTheme="minorHAnsi" w:cstheme="minorHAnsi"/>
              </w:rPr>
              <w:t>Total Capital Costs ($)</w:t>
            </w:r>
          </w:p>
        </w:tc>
        <w:tc>
          <w:tcPr>
            <w:tcW w:w="1367" w:type="dxa"/>
            <w:tcBorders>
              <w:top w:val="single" w:color="000000" w:sz="6" w:space="0"/>
              <w:left w:val="single" w:color="000000" w:sz="6" w:space="0"/>
              <w:bottom w:val="single" w:color="000000" w:sz="16" w:space="0"/>
              <w:right w:val="single" w:color="000000" w:sz="6" w:space="0"/>
            </w:tcBorders>
          </w:tcPr>
          <w:p w:rsidRPr="00256779" w:rsidR="00CD5914" w:rsidP="00B611BB" w:rsidRDefault="00CD5914" w14:paraId="4828BE5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sz w:val="20"/>
                <w:szCs w:val="20"/>
              </w:rPr>
            </w:pPr>
            <w:r w:rsidRPr="00256779">
              <w:rPr>
                <w:rFonts w:asciiTheme="minorHAnsi" w:hAnsiTheme="minorHAnsi" w:cstheme="minorHAnsi"/>
              </w:rPr>
              <w:t>Total O&amp;M Costs ($)</w:t>
            </w:r>
          </w:p>
        </w:tc>
      </w:tr>
      <w:tr w:rsidRPr="00256779" w:rsidR="00CD5914" w:rsidTr="00B611BB" w14:paraId="63E78805" w14:textId="77777777">
        <w:tc>
          <w:tcPr>
            <w:tcW w:w="1153" w:type="dxa"/>
            <w:tcBorders>
              <w:top w:val="single" w:color="000000" w:sz="6" w:space="0"/>
              <w:left w:val="single" w:color="000000" w:sz="6" w:space="0"/>
              <w:bottom w:val="single" w:color="000000" w:sz="6" w:space="0"/>
              <w:right w:val="single" w:color="000000" w:sz="16" w:space="0"/>
            </w:tcBorders>
          </w:tcPr>
          <w:p w:rsidRPr="00256779" w:rsidR="00CD5914" w:rsidP="00CD5914" w:rsidRDefault="00CD5914" w14:paraId="5B3DFF7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Theme="minorHAnsi" w:hAnsiTheme="minorHAnsi" w:cstheme="minorHAnsi"/>
                <w:sz w:val="20"/>
                <w:szCs w:val="20"/>
              </w:rPr>
            </w:pPr>
            <w:r w:rsidRPr="00256779">
              <w:rPr>
                <w:rFonts w:asciiTheme="minorHAnsi" w:hAnsiTheme="minorHAnsi" w:cstheme="minorHAnsi"/>
              </w:rPr>
              <w:t>TOTAL</w:t>
            </w:r>
          </w:p>
        </w:tc>
        <w:tc>
          <w:tcPr>
            <w:tcW w:w="1530" w:type="dxa"/>
            <w:tcBorders>
              <w:top w:val="single" w:color="000000" w:sz="6" w:space="0"/>
              <w:left w:val="single" w:color="000000" w:sz="6" w:space="0"/>
              <w:bottom w:val="single" w:color="000000" w:sz="6" w:space="0"/>
              <w:right w:val="single" w:color="FFFFFF" w:sz="6" w:space="0"/>
            </w:tcBorders>
          </w:tcPr>
          <w:p w:rsidRPr="00256779" w:rsidR="00CD5914" w:rsidP="00CD5914" w:rsidRDefault="00CD5914" w14:paraId="747F6068" w14:textId="1206F1A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2.66</w:t>
            </w:r>
          </w:p>
        </w:tc>
        <w:tc>
          <w:tcPr>
            <w:tcW w:w="1440" w:type="dxa"/>
            <w:tcBorders>
              <w:top w:val="single" w:color="000000" w:sz="6" w:space="0"/>
              <w:left w:val="single" w:color="000000" w:sz="6" w:space="0"/>
              <w:bottom w:val="single" w:color="000000" w:sz="6" w:space="0"/>
              <w:right w:val="single" w:color="FFFFFF" w:sz="6" w:space="0"/>
            </w:tcBorders>
          </w:tcPr>
          <w:p w:rsidRPr="00256779" w:rsidR="00CD5914" w:rsidP="00CD5914" w:rsidRDefault="00CD5914" w14:paraId="55A27B9A" w14:textId="7ECCFFE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2.66</w:t>
            </w:r>
          </w:p>
        </w:tc>
        <w:tc>
          <w:tcPr>
            <w:tcW w:w="1170" w:type="dxa"/>
            <w:tcBorders>
              <w:top w:val="single" w:color="000000" w:sz="6" w:space="0"/>
              <w:left w:val="single" w:color="000000" w:sz="6" w:space="0"/>
              <w:bottom w:val="single" w:color="000000" w:sz="6" w:space="0"/>
              <w:right w:val="single" w:color="FFFFFF" w:sz="6" w:space="0"/>
            </w:tcBorders>
          </w:tcPr>
          <w:p w:rsidRPr="00256779" w:rsidR="00CD5914" w:rsidP="00CD5914" w:rsidRDefault="00CD5914" w14:paraId="556CACAB" w14:textId="2300A3B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 xml:space="preserve"> 437.83 </w:t>
            </w:r>
          </w:p>
        </w:tc>
        <w:tc>
          <w:tcPr>
            <w:tcW w:w="1440" w:type="dxa"/>
            <w:tcBorders>
              <w:top w:val="single" w:color="000000" w:sz="6" w:space="0"/>
              <w:left w:val="single" w:color="000000" w:sz="6" w:space="0"/>
              <w:bottom w:val="single" w:color="000000" w:sz="6" w:space="0"/>
              <w:right w:val="single" w:color="FFFFFF" w:sz="6" w:space="0"/>
            </w:tcBorders>
          </w:tcPr>
          <w:p w:rsidRPr="00256779" w:rsidR="00CD5914" w:rsidP="00CD5914" w:rsidRDefault="00CD5914" w14:paraId="45290146" w14:textId="76ACFD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 xml:space="preserve"> 25,964.09 </w:t>
            </w:r>
          </w:p>
        </w:tc>
        <w:tc>
          <w:tcPr>
            <w:tcW w:w="1350" w:type="dxa"/>
            <w:tcBorders>
              <w:top w:val="single" w:color="000000" w:sz="6" w:space="0"/>
              <w:left w:val="single" w:color="000000" w:sz="6" w:space="0"/>
              <w:bottom w:val="single" w:color="000000" w:sz="6" w:space="0"/>
              <w:right w:val="single" w:color="000000" w:sz="6" w:space="0"/>
            </w:tcBorders>
          </w:tcPr>
          <w:p w:rsidRPr="00256779" w:rsidR="00CD5914" w:rsidP="00CD5914" w:rsidRDefault="00CD5914" w14:paraId="5122BC83" w14:textId="19F01E7B">
            <w:pPr>
              <w:contextualSpacing/>
              <w:jc w:val="center"/>
              <w:rPr>
                <w:rFonts w:asciiTheme="minorHAnsi" w:hAnsiTheme="minorHAnsi" w:cstheme="minorHAnsi"/>
                <w:b/>
                <w:sz w:val="20"/>
                <w:szCs w:val="20"/>
              </w:rPr>
            </w:pPr>
            <w:r w:rsidRPr="00256779">
              <w:rPr>
                <w:rFonts w:asciiTheme="minorHAnsi" w:hAnsiTheme="minorHAnsi" w:cstheme="minorHAnsi"/>
              </w:rPr>
              <w:t>0.00</w:t>
            </w:r>
          </w:p>
        </w:tc>
        <w:tc>
          <w:tcPr>
            <w:tcW w:w="1367" w:type="dxa"/>
            <w:tcBorders>
              <w:top w:val="single" w:color="000000" w:sz="6" w:space="0"/>
              <w:left w:val="single" w:color="000000" w:sz="6" w:space="0"/>
              <w:bottom w:val="single" w:color="000000" w:sz="6" w:space="0"/>
              <w:right w:val="single" w:color="000000" w:sz="6" w:space="0"/>
            </w:tcBorders>
          </w:tcPr>
          <w:p w:rsidRPr="00256779" w:rsidR="00CD5914" w:rsidP="00CD5914" w:rsidRDefault="00CD5914" w14:paraId="3CA6BE83" w14:textId="1D82D76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 xml:space="preserve"> 399.00 </w:t>
            </w:r>
          </w:p>
        </w:tc>
      </w:tr>
    </w:tbl>
    <w:p w:rsidRPr="00256779" w:rsidR="0097483F" w:rsidP="0097483F" w:rsidRDefault="0097483F" w14:paraId="38F42B1F" w14:textId="77777777">
      <w:pPr>
        <w:contextualSpacing/>
        <w:rPr>
          <w:rFonts w:asciiTheme="minorHAnsi" w:hAnsiTheme="minorHAnsi" w:cstheme="minorHAnsi"/>
        </w:rPr>
      </w:pPr>
    </w:p>
    <w:p w:rsidR="008C4A64" w:rsidP="008F159B" w:rsidRDefault="008C4A64" w14:paraId="037DDC3E" w14:textId="77777777">
      <w:pPr>
        <w:tabs>
          <w:tab w:val="right" w:leader="dot" w:pos="9360"/>
        </w:tabs>
        <w:rPr>
          <w:rFonts w:asciiTheme="minorHAnsi" w:hAnsiTheme="minorHAnsi" w:cstheme="minorHAnsi"/>
          <w:b/>
          <w:bCs/>
          <w:sz w:val="20"/>
          <w:szCs w:val="20"/>
        </w:rPr>
      </w:pPr>
    </w:p>
    <w:p w:rsidR="008C4A64" w:rsidP="008F159B" w:rsidRDefault="008C4A64" w14:paraId="055A5863" w14:textId="77777777">
      <w:pPr>
        <w:tabs>
          <w:tab w:val="right" w:leader="dot" w:pos="9360"/>
        </w:tabs>
        <w:rPr>
          <w:rFonts w:asciiTheme="minorHAnsi" w:hAnsiTheme="minorHAnsi" w:cstheme="minorHAnsi"/>
          <w:b/>
          <w:bCs/>
          <w:sz w:val="20"/>
          <w:szCs w:val="20"/>
        </w:rPr>
      </w:pPr>
    </w:p>
    <w:p w:rsidR="008C4A64" w:rsidP="008F159B" w:rsidRDefault="008C4A64" w14:paraId="1B35E863" w14:textId="77777777">
      <w:pPr>
        <w:tabs>
          <w:tab w:val="right" w:leader="dot" w:pos="9360"/>
        </w:tabs>
        <w:rPr>
          <w:rFonts w:asciiTheme="minorHAnsi" w:hAnsiTheme="minorHAnsi" w:cstheme="minorHAnsi"/>
          <w:b/>
          <w:bCs/>
          <w:sz w:val="20"/>
          <w:szCs w:val="20"/>
        </w:rPr>
      </w:pPr>
    </w:p>
    <w:p w:rsidR="008C4A64" w:rsidP="008F159B" w:rsidRDefault="008C4A64" w14:paraId="4D969C22" w14:textId="77777777">
      <w:pPr>
        <w:tabs>
          <w:tab w:val="right" w:leader="dot" w:pos="9360"/>
        </w:tabs>
        <w:rPr>
          <w:rFonts w:asciiTheme="minorHAnsi" w:hAnsiTheme="minorHAnsi" w:cstheme="minorHAnsi"/>
          <w:b/>
          <w:bCs/>
          <w:sz w:val="20"/>
          <w:szCs w:val="20"/>
        </w:rPr>
      </w:pPr>
    </w:p>
    <w:p w:rsidRPr="00256779" w:rsidR="004F33E8" w:rsidP="008F159B" w:rsidRDefault="00A70ADE" w14:paraId="64BEC910" w14:textId="7E20DBA1">
      <w:pPr>
        <w:tabs>
          <w:tab w:val="right" w:leader="dot" w:pos="9360"/>
        </w:tabs>
        <w:rPr>
          <w:rFonts w:asciiTheme="minorHAnsi" w:hAnsiTheme="minorHAnsi" w:cstheme="minorHAnsi"/>
          <w:b/>
          <w:bCs/>
          <w:sz w:val="20"/>
          <w:szCs w:val="20"/>
        </w:rPr>
      </w:pPr>
      <w:r>
        <w:rPr>
          <w:rFonts w:asciiTheme="minorHAnsi" w:hAnsiTheme="minorHAnsi" w:cstheme="minorHAnsi"/>
          <w:b/>
          <w:bCs/>
          <w:sz w:val="20"/>
          <w:szCs w:val="20"/>
        </w:rPr>
        <w:lastRenderedPageBreak/>
        <w:t>Bottom Line</w:t>
      </w:r>
      <w:r w:rsidRPr="00256779" w:rsidR="008A4BAA">
        <w:rPr>
          <w:rFonts w:asciiTheme="minorHAnsi" w:hAnsiTheme="minorHAnsi" w:cstheme="minorHAnsi"/>
          <w:b/>
          <w:bCs/>
          <w:sz w:val="20"/>
          <w:szCs w:val="20"/>
        </w:rPr>
        <w:t xml:space="preserve"> Agency (EPA)</w:t>
      </w:r>
      <w:r>
        <w:rPr>
          <w:rFonts w:asciiTheme="minorHAnsi" w:hAnsiTheme="minorHAnsi" w:cstheme="minorHAnsi"/>
          <w:b/>
          <w:bCs/>
          <w:sz w:val="20"/>
          <w:szCs w:val="20"/>
        </w:rPr>
        <w:t xml:space="preserve"> Estimated</w:t>
      </w:r>
      <w:r w:rsidRPr="00256779" w:rsidR="008A4BAA">
        <w:rPr>
          <w:rFonts w:asciiTheme="minorHAnsi" w:hAnsiTheme="minorHAnsi" w:cstheme="minorHAnsi"/>
          <w:b/>
          <w:bCs/>
          <w:sz w:val="20"/>
          <w:szCs w:val="20"/>
        </w:rPr>
        <w:t xml:space="preserve"> Burden and Cost Summary </w:t>
      </w:r>
      <w:r w:rsidRPr="00256779" w:rsidR="00CD5914">
        <w:rPr>
          <w:rFonts w:asciiTheme="minorHAnsi" w:hAnsiTheme="minorHAnsi" w:cstheme="minorHAnsi"/>
          <w:b/>
          <w:bCs/>
          <w:sz w:val="20"/>
          <w:szCs w:val="20"/>
        </w:rPr>
        <w:t xml:space="preserve">Per Year </w:t>
      </w:r>
      <w:r w:rsidRPr="00256779" w:rsidR="008A4BAA">
        <w:rPr>
          <w:rFonts w:asciiTheme="minorHAnsi" w:hAnsiTheme="minorHAnsi" w:cstheme="minorHAnsi"/>
          <w:b/>
          <w:bCs/>
          <w:sz w:val="20"/>
          <w:szCs w:val="20"/>
        </w:rPr>
        <w:t xml:space="preserve">for CWA 312(f) (from </w:t>
      </w:r>
      <w:r>
        <w:rPr>
          <w:rFonts w:asciiTheme="minorHAnsi" w:hAnsiTheme="minorHAnsi" w:cstheme="minorHAnsi"/>
          <w:b/>
          <w:bCs/>
          <w:sz w:val="20"/>
          <w:szCs w:val="20"/>
        </w:rPr>
        <w:t>T</w:t>
      </w:r>
      <w:r w:rsidRPr="00256779" w:rsidR="008A4BAA">
        <w:rPr>
          <w:rFonts w:asciiTheme="minorHAnsi" w:hAnsiTheme="minorHAnsi" w:cstheme="minorHAnsi"/>
          <w:b/>
          <w:bCs/>
          <w:sz w:val="20"/>
          <w:szCs w:val="20"/>
        </w:rPr>
        <w:t>able 16)</w:t>
      </w:r>
    </w:p>
    <w:p w:rsidRPr="00256779" w:rsidR="00D90EA6" w:rsidP="008F159B" w:rsidRDefault="00D90EA6" w14:paraId="7DE52999" w14:textId="77777777">
      <w:pPr>
        <w:tabs>
          <w:tab w:val="right" w:leader="dot" w:pos="9360"/>
        </w:tabs>
        <w:rPr>
          <w:rFonts w:asciiTheme="minorHAnsi" w:hAnsiTheme="minorHAnsi" w:cstheme="minorHAnsi"/>
          <w:b/>
          <w:bCs/>
          <w:sz w:val="20"/>
          <w:szCs w:val="20"/>
        </w:rPr>
      </w:pPr>
    </w:p>
    <w:tbl>
      <w:tblPr>
        <w:tblW w:w="9450" w:type="dxa"/>
        <w:tblInd w:w="99" w:type="dxa"/>
        <w:tblLayout w:type="fixed"/>
        <w:tblCellMar>
          <w:left w:w="99" w:type="dxa"/>
          <w:right w:w="99" w:type="dxa"/>
        </w:tblCellMar>
        <w:tblLook w:val="0000" w:firstRow="0" w:lastRow="0" w:firstColumn="0" w:lastColumn="0" w:noHBand="0" w:noVBand="0"/>
      </w:tblPr>
      <w:tblGrid>
        <w:gridCol w:w="1153"/>
        <w:gridCol w:w="1530"/>
        <w:gridCol w:w="1440"/>
        <w:gridCol w:w="1170"/>
        <w:gridCol w:w="1440"/>
        <w:gridCol w:w="1350"/>
        <w:gridCol w:w="1367"/>
      </w:tblGrid>
      <w:tr w:rsidRPr="00256779" w:rsidR="00CD5914" w:rsidTr="00B611BB" w14:paraId="794061EE" w14:textId="77777777">
        <w:tc>
          <w:tcPr>
            <w:tcW w:w="1153" w:type="dxa"/>
            <w:tcBorders>
              <w:top w:val="single" w:color="000000" w:sz="6" w:space="0"/>
              <w:left w:val="single" w:color="000000" w:sz="6" w:space="0"/>
              <w:bottom w:val="single" w:color="000000" w:sz="16" w:space="0"/>
              <w:right w:val="single" w:color="000000" w:sz="16" w:space="0"/>
            </w:tcBorders>
          </w:tcPr>
          <w:p w:rsidRPr="00256779" w:rsidR="00CD5914" w:rsidP="00B611BB" w:rsidRDefault="00CD5914" w14:paraId="19C5137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Theme="minorHAnsi" w:hAnsiTheme="minorHAnsi" w:cstheme="minorHAnsi"/>
                <w:sz w:val="20"/>
                <w:szCs w:val="20"/>
              </w:rPr>
            </w:pPr>
          </w:p>
        </w:tc>
        <w:tc>
          <w:tcPr>
            <w:tcW w:w="1530" w:type="dxa"/>
            <w:tcBorders>
              <w:top w:val="single" w:color="000000" w:sz="6" w:space="0"/>
              <w:left w:val="single" w:color="000000" w:sz="6" w:space="0"/>
              <w:bottom w:val="single" w:color="000000" w:sz="16" w:space="0"/>
              <w:right w:val="single" w:color="FFFFFF" w:sz="6" w:space="0"/>
            </w:tcBorders>
          </w:tcPr>
          <w:p w:rsidRPr="00256779" w:rsidR="00CD5914" w:rsidP="00B611BB" w:rsidRDefault="00CD5914" w14:paraId="3889260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Number of Respondents</w:t>
            </w:r>
          </w:p>
        </w:tc>
        <w:tc>
          <w:tcPr>
            <w:tcW w:w="1440" w:type="dxa"/>
            <w:tcBorders>
              <w:top w:val="single" w:color="000000" w:sz="6" w:space="0"/>
              <w:left w:val="single" w:color="000000" w:sz="6" w:space="0"/>
              <w:bottom w:val="single" w:color="000000" w:sz="16" w:space="0"/>
              <w:right w:val="single" w:color="FFFFFF" w:sz="6" w:space="0"/>
            </w:tcBorders>
          </w:tcPr>
          <w:p w:rsidRPr="00256779" w:rsidR="00CD5914" w:rsidP="00B611BB" w:rsidRDefault="00CD5914" w14:paraId="0083E9C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Number of Activities</w:t>
            </w:r>
          </w:p>
        </w:tc>
        <w:tc>
          <w:tcPr>
            <w:tcW w:w="1170" w:type="dxa"/>
            <w:tcBorders>
              <w:top w:val="single" w:color="000000" w:sz="6" w:space="0"/>
              <w:left w:val="single" w:color="000000" w:sz="6" w:space="0"/>
              <w:bottom w:val="single" w:color="000000" w:sz="16" w:space="0"/>
              <w:right w:val="single" w:color="FFFFFF" w:sz="6" w:space="0"/>
            </w:tcBorders>
          </w:tcPr>
          <w:p w:rsidRPr="00256779" w:rsidR="00CD5914" w:rsidP="00B611BB" w:rsidRDefault="00CD5914" w14:paraId="5FAC42F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Total Hours</w:t>
            </w:r>
          </w:p>
        </w:tc>
        <w:tc>
          <w:tcPr>
            <w:tcW w:w="1440" w:type="dxa"/>
            <w:tcBorders>
              <w:top w:val="single" w:color="000000" w:sz="6" w:space="0"/>
              <w:left w:val="single" w:color="000000" w:sz="6" w:space="0"/>
              <w:bottom w:val="single" w:color="000000" w:sz="16" w:space="0"/>
              <w:right w:val="single" w:color="FFFFFF" w:sz="6" w:space="0"/>
            </w:tcBorders>
          </w:tcPr>
          <w:p w:rsidRPr="00256779" w:rsidR="00CD5914" w:rsidP="00B611BB" w:rsidRDefault="00CD5914" w14:paraId="6E920F7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b/>
                <w:bCs/>
                <w:sz w:val="20"/>
                <w:szCs w:val="20"/>
              </w:rPr>
            </w:pPr>
            <w:r w:rsidRPr="00256779">
              <w:rPr>
                <w:rFonts w:asciiTheme="minorHAnsi" w:hAnsiTheme="minorHAnsi" w:cstheme="minorHAnsi"/>
              </w:rPr>
              <w:t>Total Labor Cost ($)</w:t>
            </w:r>
          </w:p>
        </w:tc>
        <w:tc>
          <w:tcPr>
            <w:tcW w:w="1350" w:type="dxa"/>
            <w:tcBorders>
              <w:top w:val="single" w:color="000000" w:sz="6" w:space="0"/>
              <w:left w:val="single" w:color="000000" w:sz="6" w:space="0"/>
              <w:bottom w:val="single" w:color="000000" w:sz="16" w:space="0"/>
              <w:right w:val="single" w:color="000000" w:sz="6" w:space="0"/>
            </w:tcBorders>
          </w:tcPr>
          <w:p w:rsidRPr="00256779" w:rsidR="00CD5914" w:rsidP="00B611BB" w:rsidRDefault="00CD5914" w14:paraId="746838B2" w14:textId="77777777">
            <w:pPr>
              <w:contextualSpacing/>
              <w:jc w:val="center"/>
              <w:rPr>
                <w:rFonts w:asciiTheme="minorHAnsi" w:hAnsiTheme="minorHAnsi" w:cstheme="minorHAnsi"/>
                <w:b/>
                <w:sz w:val="20"/>
                <w:szCs w:val="20"/>
              </w:rPr>
            </w:pPr>
            <w:r w:rsidRPr="00256779">
              <w:rPr>
                <w:rFonts w:asciiTheme="minorHAnsi" w:hAnsiTheme="minorHAnsi" w:cstheme="minorHAnsi"/>
              </w:rPr>
              <w:t>Total Capital Costs ($)</w:t>
            </w:r>
          </w:p>
        </w:tc>
        <w:tc>
          <w:tcPr>
            <w:tcW w:w="1367" w:type="dxa"/>
            <w:tcBorders>
              <w:top w:val="single" w:color="000000" w:sz="6" w:space="0"/>
              <w:left w:val="single" w:color="000000" w:sz="6" w:space="0"/>
              <w:bottom w:val="single" w:color="000000" w:sz="16" w:space="0"/>
              <w:right w:val="single" w:color="000000" w:sz="6" w:space="0"/>
            </w:tcBorders>
          </w:tcPr>
          <w:p w:rsidRPr="00256779" w:rsidR="00CD5914" w:rsidP="00B611BB" w:rsidRDefault="00CD5914" w14:paraId="5D53F73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sz w:val="20"/>
                <w:szCs w:val="20"/>
              </w:rPr>
            </w:pPr>
            <w:r w:rsidRPr="00256779">
              <w:rPr>
                <w:rFonts w:asciiTheme="minorHAnsi" w:hAnsiTheme="minorHAnsi" w:cstheme="minorHAnsi"/>
              </w:rPr>
              <w:t>Total O&amp;M Costs ($)</w:t>
            </w:r>
          </w:p>
        </w:tc>
      </w:tr>
      <w:tr w:rsidRPr="00256779" w:rsidR="008F7682" w:rsidTr="004B050E" w14:paraId="072C0C5A" w14:textId="77777777">
        <w:tc>
          <w:tcPr>
            <w:tcW w:w="1153" w:type="dxa"/>
            <w:tcBorders>
              <w:top w:val="single" w:color="000000" w:sz="6" w:space="0"/>
              <w:left w:val="single" w:color="000000" w:sz="6" w:space="0"/>
              <w:bottom w:val="single" w:color="000000" w:sz="6" w:space="0"/>
              <w:right w:val="single" w:color="000000" w:sz="16" w:space="0"/>
            </w:tcBorders>
          </w:tcPr>
          <w:p w:rsidRPr="00256779" w:rsidR="008F7682" w:rsidP="008F7682" w:rsidRDefault="008F7682" w14:paraId="35F9DCF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rPr>
                <w:rFonts w:asciiTheme="minorHAnsi" w:hAnsiTheme="minorHAnsi" w:cstheme="minorHAnsi"/>
                <w:sz w:val="20"/>
                <w:szCs w:val="20"/>
              </w:rPr>
            </w:pPr>
            <w:r w:rsidRPr="00256779">
              <w:rPr>
                <w:rFonts w:asciiTheme="minorHAnsi" w:hAnsiTheme="minorHAnsi" w:cstheme="minorHAnsi"/>
              </w:rPr>
              <w:t>TOTAL</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256779" w:rsidR="008F7682" w:rsidP="008F7682" w:rsidRDefault="008F7682" w14:paraId="4D9E28EC" w14:textId="6CBB4F9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rPr>
            </w:pPr>
            <w:r w:rsidRPr="00256779">
              <w:rPr>
                <w:rFonts w:asciiTheme="minorHAnsi" w:hAnsiTheme="minorHAnsi" w:cstheme="minorHAnsi"/>
              </w:rPr>
              <w:t>2.66</w:t>
            </w:r>
          </w:p>
        </w:tc>
        <w:tc>
          <w:tcPr>
            <w:tcW w:w="1440" w:type="dxa"/>
            <w:tcBorders>
              <w:top w:val="single" w:color="auto" w:sz="4" w:space="0"/>
              <w:left w:val="nil"/>
              <w:bottom w:val="single" w:color="auto" w:sz="4" w:space="0"/>
              <w:right w:val="single" w:color="auto" w:sz="4" w:space="0"/>
            </w:tcBorders>
            <w:shd w:val="clear" w:color="auto" w:fill="auto"/>
            <w:vAlign w:val="bottom"/>
          </w:tcPr>
          <w:p w:rsidRPr="00256779" w:rsidR="008F7682" w:rsidP="008F7682" w:rsidRDefault="008F7682" w14:paraId="4794CCFC" w14:textId="4BD71B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rPr>
            </w:pPr>
            <w:r w:rsidRPr="00256779">
              <w:rPr>
                <w:rFonts w:asciiTheme="minorHAnsi" w:hAnsiTheme="minorHAnsi" w:cstheme="minorHAnsi"/>
              </w:rPr>
              <w:t>2.66</w:t>
            </w:r>
          </w:p>
        </w:tc>
        <w:tc>
          <w:tcPr>
            <w:tcW w:w="1170" w:type="dxa"/>
            <w:tcBorders>
              <w:top w:val="single" w:color="auto" w:sz="4" w:space="0"/>
              <w:left w:val="nil"/>
              <w:bottom w:val="single" w:color="auto" w:sz="4" w:space="0"/>
              <w:right w:val="single" w:color="auto" w:sz="4" w:space="0"/>
            </w:tcBorders>
            <w:shd w:val="clear" w:color="auto" w:fill="auto"/>
            <w:vAlign w:val="bottom"/>
          </w:tcPr>
          <w:p w:rsidRPr="00256779" w:rsidR="008F7682" w:rsidP="008F7682" w:rsidRDefault="008F7682" w14:paraId="3288C4ED" w14:textId="141D62F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rPr>
            </w:pPr>
            <w:r w:rsidRPr="00256779">
              <w:rPr>
                <w:rFonts w:asciiTheme="minorHAnsi" w:hAnsiTheme="minorHAnsi" w:cstheme="minorHAnsi"/>
              </w:rPr>
              <w:t>169.20</w:t>
            </w:r>
          </w:p>
        </w:tc>
        <w:tc>
          <w:tcPr>
            <w:tcW w:w="1440" w:type="dxa"/>
            <w:tcBorders>
              <w:top w:val="single" w:color="auto" w:sz="4" w:space="0"/>
              <w:left w:val="nil"/>
              <w:bottom w:val="single" w:color="auto" w:sz="4" w:space="0"/>
              <w:right w:val="single" w:color="auto" w:sz="4" w:space="0"/>
            </w:tcBorders>
            <w:shd w:val="clear" w:color="auto" w:fill="auto"/>
            <w:vAlign w:val="bottom"/>
          </w:tcPr>
          <w:p w:rsidRPr="00256779" w:rsidR="008F7682" w:rsidP="008F7682" w:rsidRDefault="008F7682" w14:paraId="43F788B8" w14:textId="108073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rPr>
            </w:pPr>
            <w:r w:rsidRPr="00256779">
              <w:rPr>
                <w:rFonts w:asciiTheme="minorHAnsi" w:hAnsiTheme="minorHAnsi" w:cstheme="minorHAnsi"/>
              </w:rPr>
              <w:t xml:space="preserve">   1,802.24 </w:t>
            </w:r>
          </w:p>
        </w:tc>
        <w:tc>
          <w:tcPr>
            <w:tcW w:w="1350" w:type="dxa"/>
            <w:tcBorders>
              <w:top w:val="single" w:color="auto" w:sz="4" w:space="0"/>
              <w:left w:val="nil"/>
              <w:bottom w:val="single" w:color="auto" w:sz="4" w:space="0"/>
              <w:right w:val="single" w:color="auto" w:sz="4" w:space="0"/>
            </w:tcBorders>
            <w:shd w:val="clear" w:color="auto" w:fill="auto"/>
            <w:vAlign w:val="bottom"/>
          </w:tcPr>
          <w:p w:rsidRPr="00256779" w:rsidR="008F7682" w:rsidP="008F7682" w:rsidRDefault="008F7682" w14:paraId="0A44E5C5" w14:textId="08B65B9B">
            <w:pPr>
              <w:contextualSpacing/>
              <w:jc w:val="center"/>
              <w:rPr>
                <w:rFonts w:asciiTheme="minorHAnsi" w:hAnsiTheme="minorHAnsi" w:cstheme="minorHAnsi"/>
              </w:rPr>
            </w:pPr>
            <w:r w:rsidRPr="00256779">
              <w:rPr>
                <w:rFonts w:asciiTheme="minorHAnsi" w:hAnsiTheme="minorHAnsi" w:cstheme="minorHAnsi"/>
              </w:rPr>
              <w:t>0.00</w:t>
            </w:r>
          </w:p>
        </w:tc>
        <w:tc>
          <w:tcPr>
            <w:tcW w:w="1367" w:type="dxa"/>
            <w:tcBorders>
              <w:top w:val="single" w:color="auto" w:sz="4" w:space="0"/>
              <w:left w:val="nil"/>
              <w:bottom w:val="single" w:color="auto" w:sz="4" w:space="0"/>
              <w:right w:val="single" w:color="auto" w:sz="4" w:space="0"/>
            </w:tcBorders>
            <w:shd w:val="clear" w:color="auto" w:fill="auto"/>
            <w:vAlign w:val="bottom"/>
          </w:tcPr>
          <w:p w:rsidRPr="00256779" w:rsidR="008F7682" w:rsidP="008F7682" w:rsidRDefault="008F7682" w14:paraId="102F71C3" w14:textId="2AD9502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contextualSpacing/>
              <w:jc w:val="center"/>
              <w:rPr>
                <w:rFonts w:asciiTheme="minorHAnsi" w:hAnsiTheme="minorHAnsi" w:cstheme="minorHAnsi"/>
              </w:rPr>
            </w:pPr>
            <w:r w:rsidRPr="00256779">
              <w:rPr>
                <w:rFonts w:asciiTheme="minorHAnsi" w:hAnsiTheme="minorHAnsi" w:cstheme="minorHAnsi"/>
              </w:rPr>
              <w:t xml:space="preserve">    159.60 </w:t>
            </w:r>
          </w:p>
        </w:tc>
      </w:tr>
    </w:tbl>
    <w:p w:rsidRPr="00256779" w:rsidR="00D90EA6" w:rsidP="008F159B" w:rsidRDefault="00D90EA6" w14:paraId="602DB1F4" w14:textId="199E1D5B">
      <w:pPr>
        <w:tabs>
          <w:tab w:val="right" w:leader="dot" w:pos="9360"/>
        </w:tabs>
        <w:rPr>
          <w:rFonts w:asciiTheme="minorHAnsi" w:hAnsiTheme="minorHAnsi" w:cstheme="minorHAnsi"/>
        </w:rPr>
      </w:pPr>
    </w:p>
    <w:p w:rsidRPr="00256779" w:rsidR="004013C0" w:rsidP="00C06F6A" w:rsidRDefault="004013C0" w14:paraId="5AA21E4F" w14:textId="25CAF651">
      <w:pPr>
        <w:pStyle w:val="Heading2"/>
        <w:rPr>
          <w:rFonts w:asciiTheme="minorHAnsi" w:hAnsiTheme="minorHAnsi" w:cstheme="minorHAnsi"/>
        </w:rPr>
      </w:pPr>
      <w:bookmarkStart w:name="_Toc95230889" w:id="62"/>
      <w:r w:rsidRPr="00256779">
        <w:rPr>
          <w:rFonts w:asciiTheme="minorHAnsi" w:hAnsiTheme="minorHAnsi" w:cstheme="minorHAnsi"/>
        </w:rPr>
        <w:t>6(e): Burden Statement</w:t>
      </w:r>
      <w:bookmarkEnd w:id="62"/>
    </w:p>
    <w:p w:rsidRPr="00256779" w:rsidR="004013C0" w:rsidP="004013C0" w:rsidRDefault="004013C0" w14:paraId="187194F8" w14:textId="7BB18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r w:rsidRPr="00256779">
        <w:rPr>
          <w:rFonts w:asciiTheme="minorHAnsi" w:hAnsiTheme="minorHAnsi" w:cstheme="minorHAnsi"/>
        </w:rPr>
        <w:t xml:space="preserve">The annual public reporting and recordkeeping burden for this collection of information </w:t>
      </w:r>
      <w:r w:rsidR="00EB74EF">
        <w:rPr>
          <w:rFonts w:asciiTheme="minorHAnsi" w:hAnsiTheme="minorHAnsi" w:cstheme="minorHAnsi"/>
        </w:rPr>
        <w:t xml:space="preserve">for CWA section 312(f) </w:t>
      </w:r>
      <w:r w:rsidRPr="00256779">
        <w:rPr>
          <w:rFonts w:asciiTheme="minorHAnsi" w:hAnsiTheme="minorHAnsi" w:cstheme="minorHAnsi"/>
        </w:rPr>
        <w:t>is estimated to average 1</w:t>
      </w:r>
      <w:r w:rsidRPr="00256779" w:rsidR="00CD5914">
        <w:rPr>
          <w:rFonts w:asciiTheme="minorHAnsi" w:hAnsiTheme="minorHAnsi" w:cstheme="minorHAnsi"/>
        </w:rPr>
        <w:t>6</w:t>
      </w:r>
      <w:r w:rsidRPr="00256779" w:rsidR="008F7682">
        <w:rPr>
          <w:rFonts w:asciiTheme="minorHAnsi" w:hAnsiTheme="minorHAnsi" w:cstheme="minorHAnsi"/>
        </w:rPr>
        <w:t>5</w:t>
      </w:r>
      <w:r w:rsidRPr="00256779">
        <w:rPr>
          <w:rFonts w:asciiTheme="minorHAnsi" w:hAnsiTheme="minorHAnsi" w:cstheme="minorHAnsi"/>
        </w:rPr>
        <w:t xml:space="preserve"> hours per response (</w:t>
      </w:r>
      <w:r w:rsidRPr="00256779" w:rsidR="00CD5914">
        <w:rPr>
          <w:rFonts w:asciiTheme="minorHAnsi" w:hAnsiTheme="minorHAnsi" w:cstheme="minorHAnsi"/>
        </w:rPr>
        <w:t>437.83</w:t>
      </w:r>
      <w:r w:rsidRPr="00256779">
        <w:rPr>
          <w:rFonts w:asciiTheme="minorHAnsi" w:hAnsiTheme="minorHAnsi" w:cstheme="minorHAnsi"/>
        </w:rPr>
        <w:t>/</w:t>
      </w:r>
      <w:r w:rsidRPr="00256779" w:rsidR="00CD5914">
        <w:rPr>
          <w:rFonts w:asciiTheme="minorHAnsi" w:hAnsiTheme="minorHAnsi" w:cstheme="minorHAnsi"/>
        </w:rPr>
        <w:t>2.66</w:t>
      </w:r>
      <w:r w:rsidRPr="00256779">
        <w:rPr>
          <w:rFonts w:asciiTheme="minorHAnsi" w:hAnsiTheme="minorHAnsi" w:cstheme="minorHAnsi"/>
        </w:rPr>
        <w:t>) (From Table 15, rounded off)</w:t>
      </w:r>
      <w:r w:rsidRPr="00256779" w:rsidR="005659CE">
        <w:rPr>
          <w:rFonts w:asciiTheme="minorHAnsi" w:hAnsiTheme="minorHAnsi" w:cstheme="minorHAnsi"/>
        </w:rPr>
        <w:t>.</w:t>
      </w:r>
      <w:r w:rsidRPr="00256779">
        <w:rPr>
          <w:rFonts w:asciiTheme="minorHAnsi" w:hAnsiTheme="minorHAnsi" w:cstheme="minorHAnsi"/>
        </w:rPr>
        <w:t xml:space="preserve"> </w:t>
      </w:r>
      <w:r w:rsidRPr="00256779" w:rsidR="00CD5914">
        <w:rPr>
          <w:rFonts w:asciiTheme="minorHAnsi" w:hAnsiTheme="minorHAnsi" w:cstheme="minorHAnsi"/>
        </w:rPr>
        <w:t>The combined annual public reporting and recordkeeping burden for this entire Information Collection Request (including both CWA sections 312(n) and 312(f)) is estimated to average 15</w:t>
      </w:r>
      <w:r w:rsidRPr="00256779" w:rsidR="008F7682">
        <w:rPr>
          <w:rFonts w:asciiTheme="minorHAnsi" w:hAnsiTheme="minorHAnsi" w:cstheme="minorHAnsi"/>
        </w:rPr>
        <w:t>8</w:t>
      </w:r>
      <w:r w:rsidRPr="00256779" w:rsidR="00CD5914">
        <w:rPr>
          <w:rFonts w:asciiTheme="minorHAnsi" w:hAnsiTheme="minorHAnsi" w:cstheme="minorHAnsi"/>
        </w:rPr>
        <w:t xml:space="preserve"> hours per response (576.34/3.65) (From Table 17, rounded off). </w:t>
      </w:r>
      <w:r w:rsidRPr="00256779">
        <w:rPr>
          <w:rFonts w:asciiTheme="minorHAnsi" w:hAnsiTheme="minorHAnsi" w:cstheme="minorHAnsi"/>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Pr="00256779" w:rsidR="004013C0" w:rsidP="004013C0" w:rsidRDefault="004013C0" w14:paraId="586CA0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rPr>
      </w:pPr>
    </w:p>
    <w:p w:rsidRPr="00256779" w:rsidR="004013C0" w:rsidP="002C1369" w:rsidRDefault="004013C0" w14:paraId="5A56F185" w14:textId="4B371D0D">
      <w:pPr>
        <w:rPr>
          <w:rFonts w:asciiTheme="minorHAnsi" w:hAnsiTheme="minorHAnsi" w:cstheme="minorHAnsi"/>
        </w:rPr>
      </w:pPr>
      <w:bookmarkStart w:name="_Hlk97103408" w:id="63"/>
      <w:r w:rsidRPr="00256779">
        <w:rPr>
          <w:rFonts w:asciiTheme="minorHAnsi" w:hAnsiTheme="minorHAnsi" w:cstheme="minorHAnsi"/>
        </w:rPr>
        <w:t xml:space="preserve">To comment on the Agency's need for this information, the accuracy of the provided burden estimates, and any suggested methods for minimizing respondent burden, including the use of automated collection techniques, </w:t>
      </w:r>
      <w:r w:rsidR="00256779">
        <w:rPr>
          <w:rFonts w:asciiTheme="minorHAnsi" w:hAnsiTheme="minorHAnsi" w:cstheme="minorHAnsi"/>
        </w:rPr>
        <w:t>EPA</w:t>
      </w:r>
      <w:r w:rsidRPr="00256779">
        <w:rPr>
          <w:rFonts w:asciiTheme="minorHAnsi" w:hAnsiTheme="minorHAnsi" w:cstheme="minorHAnsi"/>
        </w:rPr>
        <w:t xml:space="preserve"> has established a public docket for this ICR under Docket ID No. EPA-HQ-OW-2008-0150, </w:t>
      </w:r>
      <w:r w:rsidRPr="00256779">
        <w:rPr>
          <w:rFonts w:asciiTheme="minorHAnsi" w:hAnsiTheme="minorHAnsi" w:cstheme="minorHAnsi"/>
          <w:color w:val="0F0F0F"/>
        </w:rPr>
        <w:t xml:space="preserve">which is available for online viewing at </w:t>
      </w:r>
      <w:hyperlink w:history="1" r:id="rId12">
        <w:r w:rsidRPr="00256779">
          <w:rPr>
            <w:rStyle w:val="Hyperlink"/>
            <w:rFonts w:asciiTheme="minorHAnsi" w:hAnsiTheme="minorHAnsi" w:cstheme="minorHAnsi"/>
          </w:rPr>
          <w:t>www.regulations.gov</w:t>
        </w:r>
      </w:hyperlink>
      <w:r w:rsidRPr="00256779">
        <w:rPr>
          <w:rFonts w:asciiTheme="minorHAnsi" w:hAnsiTheme="minorHAnsi" w:cstheme="minorHAnsi"/>
          <w:color w:val="0F0F0F"/>
        </w:rPr>
        <w:t xml:space="preserve">, or in person </w:t>
      </w:r>
      <w:r w:rsidRPr="00256779">
        <w:rPr>
          <w:rFonts w:asciiTheme="minorHAnsi" w:hAnsiTheme="minorHAnsi" w:cstheme="minorHAnsi"/>
        </w:rPr>
        <w:t xml:space="preserve">viewing at the Water Docket in the EPA </w:t>
      </w:r>
      <w:r w:rsidRPr="002C1369">
        <w:rPr>
          <w:rFonts w:asciiTheme="minorHAnsi" w:hAnsiTheme="minorHAnsi" w:cstheme="minorHAnsi"/>
        </w:rPr>
        <w:t xml:space="preserve">Docket Center (EPA/DC), EPA West, Room 3334, 1301 Constitution Ave., NW, Washington, DC. </w:t>
      </w:r>
      <w:r w:rsidRPr="003338CC" w:rsidR="003338CC">
        <w:rPr>
          <w:rFonts w:asciiTheme="minorHAnsi" w:hAnsiTheme="minorHAnsi" w:cstheme="minorHAnsi"/>
          <w:color w:val="000000"/>
          <w:shd w:val="clear" w:color="auto" w:fill="FFFFFF"/>
        </w:rPr>
        <w:t>The EPA Docket Center Public Reading Room is open from 8:30 a.m. to 4:30 p.m., Monday through Friday, excluding legal holidays. The telephone number for the Reading Room is (202) 566-1744, and the telephone number for the Water Docket is (202) 566-2426.</w:t>
      </w:r>
      <w:r w:rsidRPr="002C1369">
        <w:rPr>
          <w:rFonts w:asciiTheme="minorHAnsi" w:hAnsiTheme="minorHAnsi" w:cstheme="minorHAnsi"/>
        </w:rPr>
        <w:t xml:space="preserve"> An electronic version of the public docke</w:t>
      </w:r>
      <w:r w:rsidRPr="00256779">
        <w:rPr>
          <w:rFonts w:asciiTheme="minorHAnsi" w:hAnsiTheme="minorHAnsi" w:cstheme="minorHAnsi"/>
        </w:rPr>
        <w:t xml:space="preserve">t is available at </w:t>
      </w:r>
      <w:hyperlink w:history="1" r:id="rId13">
        <w:r w:rsidRPr="00256779">
          <w:rPr>
            <w:rStyle w:val="Hyperlink"/>
            <w:rFonts w:asciiTheme="minorHAnsi" w:hAnsiTheme="minorHAnsi" w:cstheme="minorHAnsi"/>
          </w:rPr>
          <w:t>www.regulations.gov</w:t>
        </w:r>
      </w:hyperlink>
      <w:r w:rsidRPr="00256779">
        <w:rPr>
          <w:rFonts w:asciiTheme="minorHAnsi" w:hAnsiTheme="minorHAnsi" w:cstheme="minorHAnsi"/>
        </w:rPr>
        <w:t xml:space="preserve">. </w:t>
      </w:r>
      <w:r w:rsidRPr="00256779">
        <w:rPr>
          <w:rFonts w:asciiTheme="minorHAnsi" w:hAnsiTheme="minorHAnsi" w:cstheme="minorHAnsi"/>
          <w:color w:val="0F0F0F"/>
        </w:rPr>
        <w:t>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at oira_submission@omb.eop.gov, Attention: Desk Officer for EPA. Please include the EPA Docket ID</w:t>
      </w:r>
      <w:r w:rsidRPr="00256779">
        <w:rPr>
          <w:rFonts w:asciiTheme="minorHAnsi" w:hAnsiTheme="minorHAnsi" w:cstheme="minorHAnsi"/>
        </w:rPr>
        <w:t xml:space="preserve"> EPA-HQ-OW-2008-0150, and OMB control number 2040-0187 in any correspondence.</w:t>
      </w:r>
    </w:p>
    <w:bookmarkEnd w:id="63"/>
    <w:p w:rsidRPr="00256779" w:rsidR="00E82645" w:rsidRDefault="00E82645" w14:paraId="61D8F0FE" w14:textId="5DEEA668">
      <w:pPr>
        <w:widowControl/>
        <w:autoSpaceDE/>
        <w:autoSpaceDN/>
        <w:adjustRightInd/>
        <w:spacing w:after="160" w:line="259" w:lineRule="auto"/>
        <w:rPr>
          <w:rFonts w:asciiTheme="minorHAnsi" w:hAnsiTheme="minorHAnsi" w:cstheme="minorHAnsi"/>
        </w:rPr>
      </w:pPr>
      <w:r w:rsidRPr="00256779">
        <w:rPr>
          <w:rFonts w:asciiTheme="minorHAnsi" w:hAnsiTheme="minorHAnsi" w:cstheme="minorHAnsi"/>
        </w:rPr>
        <w:br w:type="page"/>
      </w:r>
    </w:p>
    <w:p w:rsidRPr="00256779" w:rsidR="00EC4119" w:rsidP="00E5479E" w:rsidRDefault="00EC4119" w14:paraId="4FE6B668" w14:textId="77777777">
      <w:pPr>
        <w:pStyle w:val="Heading1"/>
        <w:jc w:val="center"/>
        <w:rPr>
          <w:rFonts w:asciiTheme="minorHAnsi" w:hAnsiTheme="minorHAnsi" w:cstheme="minorHAnsi"/>
        </w:rPr>
      </w:pPr>
      <w:r w:rsidRPr="00256779">
        <w:rPr>
          <w:rFonts w:asciiTheme="minorHAnsi" w:hAnsiTheme="minorHAnsi" w:cstheme="minorHAnsi"/>
        </w:rPr>
        <w:lastRenderedPageBreak/>
        <w:t>APPENDIX</w:t>
      </w:r>
    </w:p>
    <w:p w:rsidRPr="00256779" w:rsidR="00EC4119" w:rsidP="00EC4119" w:rsidRDefault="00EC4119" w14:paraId="60F091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jc w:val="center"/>
        <w:rPr>
          <w:rFonts w:asciiTheme="minorHAnsi" w:hAnsiTheme="minorHAnsi" w:cstheme="minorHAnsi"/>
        </w:rPr>
      </w:pPr>
      <w:r w:rsidRPr="00256779">
        <w:rPr>
          <w:rFonts w:asciiTheme="minorHAnsi" w:hAnsiTheme="minorHAnsi" w:cstheme="minorHAnsi"/>
        </w:rPr>
        <w:t>See the accompanying Excel workbook with the referenced tables.</w:t>
      </w:r>
    </w:p>
    <w:p w:rsidRPr="00256779" w:rsidR="00EC4119" w:rsidRDefault="00EC4119" w14:paraId="2772C8DD" w14:textId="080B57B6">
      <w:pPr>
        <w:widowControl/>
        <w:autoSpaceDE/>
        <w:autoSpaceDN/>
        <w:adjustRightInd/>
        <w:spacing w:after="160" w:line="259" w:lineRule="auto"/>
        <w:rPr>
          <w:rFonts w:asciiTheme="minorHAnsi" w:hAnsiTheme="minorHAnsi" w:cstheme="minorHAnsi"/>
        </w:rPr>
      </w:pPr>
      <w:r w:rsidRPr="00256779">
        <w:rPr>
          <w:rFonts w:asciiTheme="minorHAnsi" w:hAnsiTheme="minorHAnsi" w:cstheme="minorHAnsi"/>
        </w:rPr>
        <w:br w:type="page"/>
      </w:r>
    </w:p>
    <w:p w:rsidRPr="00256779" w:rsidR="00331281" w:rsidP="008F159B" w:rsidRDefault="00331281" w14:paraId="0E4E29C9" w14:textId="77777777">
      <w:pPr>
        <w:tabs>
          <w:tab w:val="right" w:leader="dot" w:pos="9360"/>
        </w:tabs>
        <w:rPr>
          <w:rFonts w:asciiTheme="minorHAnsi" w:hAnsiTheme="minorHAnsi" w:cstheme="minorHAnsi"/>
        </w:rPr>
        <w:sectPr w:rsidRPr="00256779" w:rsidR="00331281" w:rsidSect="008B5CBF">
          <w:footerReference w:type="default" r:id="rId14"/>
          <w:pgSz w:w="12240" w:h="15840"/>
          <w:pgMar w:top="1440" w:right="1440" w:bottom="1440" w:left="1440" w:header="720" w:footer="720" w:gutter="0"/>
          <w:cols w:space="720"/>
          <w:titlePg/>
          <w:docGrid w:linePitch="360"/>
        </w:sectPr>
      </w:pPr>
    </w:p>
    <w:p w:rsidRPr="00256779" w:rsidR="00C679C0" w:rsidP="00C679C0" w:rsidRDefault="00C679C0" w14:paraId="2A741E1B" w14:textId="77777777">
      <w:pPr>
        <w:tabs>
          <w:tab w:val="center" w:pos="6615"/>
          <w:tab w:val="left" w:pos="7200"/>
          <w:tab w:val="left" w:pos="7920"/>
          <w:tab w:val="left" w:pos="8640"/>
          <w:tab w:val="left" w:pos="9360"/>
          <w:tab w:val="left" w:pos="10080"/>
          <w:tab w:val="left" w:pos="10800"/>
          <w:tab w:val="left" w:pos="11520"/>
          <w:tab w:val="left" w:pos="12240"/>
        </w:tabs>
        <w:rPr>
          <w:rFonts w:asciiTheme="minorHAnsi" w:hAnsiTheme="minorHAnsi" w:cstheme="minorHAnsi"/>
        </w:rPr>
      </w:pPr>
      <w:r w:rsidRPr="00256779">
        <w:rPr>
          <w:rFonts w:asciiTheme="minorHAnsi" w:hAnsiTheme="minorHAnsi" w:cstheme="minorHAnsi"/>
        </w:rPr>
        <w:lastRenderedPageBreak/>
        <w:t>Attachment A</w:t>
      </w:r>
    </w:p>
    <w:p w:rsidRPr="00256779" w:rsidR="00C679C0" w:rsidP="00C679C0" w:rsidRDefault="00C679C0" w14:paraId="43B3B073" w14:textId="77777777">
      <w:pPr>
        <w:tabs>
          <w:tab w:val="center" w:pos="6615"/>
          <w:tab w:val="left" w:pos="7200"/>
          <w:tab w:val="left" w:pos="7920"/>
          <w:tab w:val="left" w:pos="8640"/>
          <w:tab w:val="left" w:pos="9360"/>
          <w:tab w:val="left" w:pos="10080"/>
          <w:tab w:val="left" w:pos="10800"/>
          <w:tab w:val="left" w:pos="11520"/>
          <w:tab w:val="left" w:pos="12240"/>
        </w:tabs>
        <w:rPr>
          <w:rFonts w:asciiTheme="minorHAnsi" w:hAnsiTheme="minorHAnsi" w:cstheme="minorHAnsi"/>
        </w:rPr>
      </w:pPr>
      <w:r w:rsidRPr="00256779">
        <w:rPr>
          <w:rFonts w:asciiTheme="minorHAnsi" w:hAnsiTheme="minorHAnsi" w:cstheme="minorHAnsi"/>
        </w:rPr>
        <w:tab/>
      </w:r>
    </w:p>
    <w:p w:rsidRPr="00256779" w:rsidR="00C679C0" w:rsidP="00C679C0" w:rsidRDefault="00C679C0" w14:paraId="5F84FFEC" w14:textId="77777777">
      <w:pPr>
        <w:tabs>
          <w:tab w:val="center" w:pos="6615"/>
          <w:tab w:val="left" w:pos="7200"/>
          <w:tab w:val="left" w:pos="7920"/>
          <w:tab w:val="left" w:pos="8640"/>
          <w:tab w:val="left" w:pos="9360"/>
          <w:tab w:val="left" w:pos="10080"/>
          <w:tab w:val="left" w:pos="10800"/>
          <w:tab w:val="left" w:pos="11520"/>
          <w:tab w:val="left" w:pos="12240"/>
        </w:tabs>
        <w:rPr>
          <w:rFonts w:asciiTheme="minorHAnsi" w:hAnsiTheme="minorHAnsi" w:cstheme="minorHAnsi"/>
        </w:rPr>
      </w:pPr>
      <w:r w:rsidRPr="00256779">
        <w:rPr>
          <w:rFonts w:asciiTheme="minorHAnsi" w:hAnsiTheme="minorHAnsi" w:cstheme="minorHAnsi"/>
        </w:rPr>
        <w:tab/>
        <w:t>Summary Tables for Information Collection under CWA Section 312</w:t>
      </w:r>
    </w:p>
    <w:p w:rsidRPr="00256779" w:rsidR="00C679C0" w:rsidP="00C679C0" w:rsidRDefault="00C679C0" w14:paraId="0C5AD9E7" w14:textId="77777777">
      <w:pPr>
        <w:tabs>
          <w:tab w:val="center" w:pos="6615"/>
          <w:tab w:val="left" w:pos="7200"/>
          <w:tab w:val="left" w:pos="7920"/>
          <w:tab w:val="left" w:pos="8640"/>
          <w:tab w:val="left" w:pos="9360"/>
          <w:tab w:val="left" w:pos="10080"/>
          <w:tab w:val="left" w:pos="10800"/>
          <w:tab w:val="left" w:pos="11520"/>
          <w:tab w:val="left" w:pos="12240"/>
        </w:tabs>
        <w:rPr>
          <w:rFonts w:asciiTheme="minorHAnsi" w:hAnsiTheme="minorHAnsi" w:cstheme="minorHAnsi"/>
        </w:rPr>
      </w:pPr>
    </w:p>
    <w:p w:rsidRPr="00256779" w:rsidR="00C679C0" w:rsidP="00C679C0" w:rsidRDefault="00C679C0" w14:paraId="14662C3E" w14:textId="77777777">
      <w:pPr>
        <w:rPr>
          <w:rFonts w:asciiTheme="minorHAnsi" w:hAnsiTheme="minorHAnsi" w:cstheme="minorHAnsi"/>
          <w:sz w:val="22"/>
          <w:szCs w:val="22"/>
        </w:rPr>
      </w:pPr>
    </w:p>
    <w:p w:rsidRPr="00256779" w:rsidR="00C679C0" w:rsidP="00C679C0" w:rsidRDefault="00C679C0" w14:paraId="2EBBF847" w14:textId="339A558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b/>
          <w:bCs/>
        </w:rPr>
      </w:pPr>
      <w:r w:rsidRPr="00256779">
        <w:rPr>
          <w:rFonts w:asciiTheme="minorHAnsi" w:hAnsiTheme="minorHAnsi" w:cstheme="minorHAnsi"/>
          <w:b/>
          <w:bCs/>
          <w:sz w:val="22"/>
          <w:szCs w:val="22"/>
        </w:rPr>
        <w:t>Table 17: Total CWA Section 312 Estimated Respondent (State Agency) Burden and Cost Summary</w:t>
      </w:r>
    </w:p>
    <w:p w:rsidRPr="00256779" w:rsidR="00C679C0" w:rsidP="00C679C0" w:rsidRDefault="00C679C0" w14:paraId="7C3086A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sz w:val="22"/>
          <w:szCs w:val="22"/>
        </w:rPr>
      </w:pPr>
    </w:p>
    <w:p w:rsidRPr="00256779" w:rsidR="00C679C0" w:rsidP="00C679C0" w:rsidRDefault="00C679C0" w14:paraId="6CAA536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i/>
          <w:sz w:val="22"/>
          <w:szCs w:val="22"/>
        </w:rPr>
      </w:pPr>
      <w:r w:rsidRPr="00256779">
        <w:rPr>
          <w:rFonts w:asciiTheme="minorHAnsi" w:hAnsiTheme="minorHAnsi" w:cstheme="minorHAnsi"/>
          <w:i/>
          <w:sz w:val="20"/>
          <w:szCs w:val="20"/>
        </w:rPr>
        <w:t>*  This data is taken from Tables 7 and 15 of this ICR</w:t>
      </w:r>
    </w:p>
    <w:tbl>
      <w:tblPr>
        <w:tblW w:w="13410" w:type="dxa"/>
        <w:tblInd w:w="-5" w:type="dxa"/>
        <w:tblLook w:val="04A0" w:firstRow="1" w:lastRow="0" w:firstColumn="1" w:lastColumn="0" w:noHBand="0" w:noVBand="1"/>
      </w:tblPr>
      <w:tblGrid>
        <w:gridCol w:w="2250"/>
        <w:gridCol w:w="2250"/>
        <w:gridCol w:w="1867"/>
        <w:gridCol w:w="1913"/>
        <w:gridCol w:w="2070"/>
        <w:gridCol w:w="1710"/>
        <w:gridCol w:w="1350"/>
      </w:tblGrid>
      <w:tr w:rsidRPr="00256779" w:rsidR="00C679C0" w:rsidTr="005B3B13" w14:paraId="74EE3FE5" w14:textId="77777777">
        <w:trPr>
          <w:trHeight w:val="710"/>
        </w:trPr>
        <w:tc>
          <w:tcPr>
            <w:tcW w:w="22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56779" w:rsidR="00C679C0" w:rsidP="005B3B13" w:rsidRDefault="00C679C0" w14:paraId="5D4DE916" w14:textId="77777777">
            <w:pPr>
              <w:widowControl/>
              <w:autoSpaceDE/>
              <w:autoSpaceDN/>
              <w:adjustRightInd/>
              <w:jc w:val="center"/>
              <w:rPr>
                <w:rFonts w:asciiTheme="minorHAnsi" w:hAnsiTheme="minorHAnsi" w:cstheme="minorHAnsi"/>
                <w:color w:val="000000"/>
                <w:sz w:val="22"/>
                <w:szCs w:val="22"/>
              </w:rPr>
            </w:pPr>
          </w:p>
        </w:tc>
        <w:tc>
          <w:tcPr>
            <w:tcW w:w="2250" w:type="dxa"/>
            <w:tcBorders>
              <w:top w:val="single" w:color="auto" w:sz="4" w:space="0"/>
              <w:left w:val="nil"/>
              <w:bottom w:val="single" w:color="auto" w:sz="4" w:space="0"/>
              <w:right w:val="single" w:color="auto" w:sz="4" w:space="0"/>
            </w:tcBorders>
            <w:shd w:val="clear" w:color="auto" w:fill="auto"/>
            <w:vAlign w:val="center"/>
            <w:hideMark/>
          </w:tcPr>
          <w:p w:rsidRPr="00256779" w:rsidR="00C679C0" w:rsidP="005B3B13" w:rsidRDefault="00C679C0" w14:paraId="10F3CF08" w14:textId="77777777">
            <w:pPr>
              <w:widowControl/>
              <w:autoSpaceDE/>
              <w:autoSpaceDN/>
              <w:adjustRightInd/>
              <w:jc w:val="center"/>
              <w:rPr>
                <w:rFonts w:asciiTheme="minorHAnsi" w:hAnsiTheme="minorHAnsi" w:cstheme="minorHAnsi"/>
                <w:color w:val="000000"/>
                <w:sz w:val="22"/>
                <w:szCs w:val="22"/>
              </w:rPr>
            </w:pPr>
            <w:r w:rsidRPr="00256779">
              <w:rPr>
                <w:rFonts w:asciiTheme="minorHAnsi" w:hAnsiTheme="minorHAnsi" w:cstheme="minorHAnsi"/>
                <w:color w:val="000000"/>
                <w:sz w:val="22"/>
                <w:szCs w:val="22"/>
              </w:rPr>
              <w:t>Number of Respondents Per Year</w:t>
            </w:r>
          </w:p>
        </w:tc>
        <w:tc>
          <w:tcPr>
            <w:tcW w:w="1867" w:type="dxa"/>
            <w:tcBorders>
              <w:top w:val="single" w:color="auto" w:sz="4" w:space="0"/>
              <w:left w:val="nil"/>
              <w:bottom w:val="single" w:color="auto" w:sz="4" w:space="0"/>
              <w:right w:val="single" w:color="auto" w:sz="4" w:space="0"/>
            </w:tcBorders>
            <w:shd w:val="clear" w:color="auto" w:fill="auto"/>
            <w:vAlign w:val="center"/>
            <w:hideMark/>
          </w:tcPr>
          <w:p w:rsidRPr="00256779" w:rsidR="00C679C0" w:rsidP="005B3B13" w:rsidRDefault="00C679C0" w14:paraId="745A17CE" w14:textId="77777777">
            <w:pPr>
              <w:widowControl/>
              <w:autoSpaceDE/>
              <w:autoSpaceDN/>
              <w:adjustRightInd/>
              <w:jc w:val="center"/>
              <w:rPr>
                <w:rFonts w:asciiTheme="minorHAnsi" w:hAnsiTheme="minorHAnsi" w:cstheme="minorHAnsi"/>
                <w:color w:val="000000"/>
                <w:sz w:val="22"/>
                <w:szCs w:val="22"/>
              </w:rPr>
            </w:pPr>
            <w:r w:rsidRPr="00256779">
              <w:rPr>
                <w:rFonts w:asciiTheme="minorHAnsi" w:hAnsiTheme="minorHAnsi" w:cstheme="minorHAnsi"/>
                <w:color w:val="000000"/>
                <w:sz w:val="22"/>
                <w:szCs w:val="22"/>
              </w:rPr>
              <w:t>Number of Activities Per Year</w:t>
            </w:r>
          </w:p>
        </w:tc>
        <w:tc>
          <w:tcPr>
            <w:tcW w:w="1913" w:type="dxa"/>
            <w:tcBorders>
              <w:top w:val="single" w:color="auto" w:sz="4" w:space="0"/>
              <w:left w:val="nil"/>
              <w:bottom w:val="single" w:color="auto" w:sz="4" w:space="0"/>
              <w:right w:val="single" w:color="auto" w:sz="4" w:space="0"/>
            </w:tcBorders>
            <w:shd w:val="clear" w:color="auto" w:fill="auto"/>
            <w:vAlign w:val="center"/>
            <w:hideMark/>
          </w:tcPr>
          <w:p w:rsidRPr="00256779" w:rsidR="00C679C0" w:rsidP="005B3B13" w:rsidRDefault="00C679C0" w14:paraId="3F5038FD" w14:textId="77777777">
            <w:pPr>
              <w:widowControl/>
              <w:autoSpaceDE/>
              <w:autoSpaceDN/>
              <w:adjustRightInd/>
              <w:jc w:val="center"/>
              <w:rPr>
                <w:rFonts w:asciiTheme="minorHAnsi" w:hAnsiTheme="minorHAnsi" w:cstheme="minorHAnsi"/>
                <w:color w:val="000000"/>
                <w:sz w:val="22"/>
                <w:szCs w:val="22"/>
              </w:rPr>
            </w:pPr>
            <w:r w:rsidRPr="00256779">
              <w:rPr>
                <w:rFonts w:asciiTheme="minorHAnsi" w:hAnsiTheme="minorHAnsi" w:cstheme="minorHAnsi"/>
                <w:color w:val="000000"/>
                <w:sz w:val="22"/>
                <w:szCs w:val="22"/>
              </w:rPr>
              <w:t>Total Number of Hours Per Year</w:t>
            </w:r>
          </w:p>
        </w:tc>
        <w:tc>
          <w:tcPr>
            <w:tcW w:w="2070" w:type="dxa"/>
            <w:tcBorders>
              <w:top w:val="single" w:color="auto" w:sz="4" w:space="0"/>
              <w:left w:val="nil"/>
              <w:bottom w:val="single" w:color="auto" w:sz="4" w:space="0"/>
              <w:right w:val="single" w:color="auto" w:sz="4" w:space="0"/>
            </w:tcBorders>
            <w:shd w:val="clear" w:color="auto" w:fill="auto"/>
            <w:vAlign w:val="center"/>
            <w:hideMark/>
          </w:tcPr>
          <w:p w:rsidRPr="00256779" w:rsidR="00C679C0" w:rsidP="005B3B13" w:rsidRDefault="00C679C0" w14:paraId="03A72532" w14:textId="77777777">
            <w:pPr>
              <w:widowControl/>
              <w:autoSpaceDE/>
              <w:autoSpaceDN/>
              <w:adjustRightInd/>
              <w:jc w:val="center"/>
              <w:rPr>
                <w:rFonts w:asciiTheme="minorHAnsi" w:hAnsiTheme="minorHAnsi" w:cstheme="minorHAnsi"/>
                <w:color w:val="000000"/>
                <w:sz w:val="22"/>
                <w:szCs w:val="22"/>
              </w:rPr>
            </w:pPr>
            <w:r w:rsidRPr="00256779">
              <w:rPr>
                <w:rFonts w:asciiTheme="minorHAnsi" w:hAnsiTheme="minorHAnsi" w:cstheme="minorHAnsi"/>
                <w:color w:val="000000"/>
                <w:sz w:val="22"/>
                <w:szCs w:val="22"/>
              </w:rPr>
              <w:t>Total Annual O&amp;M Costs ($)</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256779" w:rsidR="00C679C0" w:rsidP="005B3B13" w:rsidRDefault="00C679C0" w14:paraId="3E4A9621" w14:textId="77777777">
            <w:pPr>
              <w:widowControl/>
              <w:autoSpaceDE/>
              <w:autoSpaceDN/>
              <w:adjustRightInd/>
              <w:jc w:val="center"/>
              <w:rPr>
                <w:rFonts w:asciiTheme="minorHAnsi" w:hAnsiTheme="minorHAnsi" w:cstheme="minorHAnsi"/>
                <w:color w:val="000000"/>
                <w:sz w:val="22"/>
                <w:szCs w:val="22"/>
              </w:rPr>
            </w:pPr>
            <w:r w:rsidRPr="00256779">
              <w:rPr>
                <w:rFonts w:asciiTheme="minorHAnsi" w:hAnsiTheme="minorHAnsi" w:cstheme="minorHAnsi"/>
                <w:color w:val="000000"/>
                <w:sz w:val="22"/>
                <w:szCs w:val="22"/>
              </w:rPr>
              <w:t>Total Labor Cost Per Year ($)</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256779" w:rsidR="00C679C0" w:rsidP="005B3B13" w:rsidRDefault="00C679C0" w14:paraId="4E6E34D9" w14:textId="77777777">
            <w:pPr>
              <w:widowControl/>
              <w:autoSpaceDE/>
              <w:autoSpaceDN/>
              <w:adjustRightInd/>
              <w:jc w:val="center"/>
              <w:rPr>
                <w:rFonts w:asciiTheme="minorHAnsi" w:hAnsiTheme="minorHAnsi" w:cstheme="minorHAnsi"/>
                <w:color w:val="000000"/>
                <w:sz w:val="22"/>
                <w:szCs w:val="22"/>
              </w:rPr>
            </w:pPr>
            <w:r w:rsidRPr="00256779">
              <w:rPr>
                <w:rFonts w:asciiTheme="minorHAnsi" w:hAnsiTheme="minorHAnsi" w:cstheme="minorHAnsi"/>
                <w:color w:val="000000"/>
                <w:sz w:val="22"/>
                <w:szCs w:val="22"/>
              </w:rPr>
              <w:t>Total Cost Per Year ($)</w:t>
            </w:r>
          </w:p>
        </w:tc>
      </w:tr>
      <w:tr w:rsidRPr="00256779" w:rsidR="00E5479E" w:rsidTr="00A149F0" w14:paraId="3FFD9F23" w14:textId="77777777">
        <w:trPr>
          <w:trHeight w:val="300"/>
        </w:trPr>
        <w:tc>
          <w:tcPr>
            <w:tcW w:w="2250" w:type="dxa"/>
            <w:tcBorders>
              <w:top w:val="nil"/>
              <w:left w:val="single" w:color="auto" w:sz="4" w:space="0"/>
              <w:bottom w:val="single" w:color="auto" w:sz="4" w:space="0"/>
              <w:right w:val="single" w:color="auto" w:sz="4" w:space="0"/>
            </w:tcBorders>
            <w:shd w:val="clear" w:color="auto" w:fill="auto"/>
            <w:noWrap/>
            <w:vAlign w:val="center"/>
            <w:hideMark/>
          </w:tcPr>
          <w:p w:rsidRPr="00256779" w:rsidR="00E5479E" w:rsidP="00E5479E" w:rsidRDefault="00E5479E" w14:paraId="731636F0" w14:textId="77777777">
            <w:pPr>
              <w:widowControl/>
              <w:autoSpaceDE/>
              <w:autoSpaceDN/>
              <w:adjustRightInd/>
              <w:rPr>
                <w:rFonts w:asciiTheme="minorHAnsi" w:hAnsiTheme="minorHAnsi" w:cstheme="minorHAnsi"/>
                <w:color w:val="000000"/>
                <w:sz w:val="22"/>
                <w:szCs w:val="22"/>
              </w:rPr>
            </w:pPr>
            <w:r w:rsidRPr="00256779">
              <w:rPr>
                <w:rFonts w:asciiTheme="minorHAnsi" w:hAnsiTheme="minorHAnsi" w:cstheme="minorHAnsi"/>
                <w:color w:val="000000"/>
                <w:sz w:val="22"/>
                <w:szCs w:val="22"/>
              </w:rPr>
              <w:t>Armed Forces Vessels; Table 7</w:t>
            </w:r>
          </w:p>
        </w:tc>
        <w:tc>
          <w:tcPr>
            <w:tcW w:w="22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56779" w:rsidR="00E5479E" w:rsidP="00E5479E" w:rsidRDefault="00E5479E" w14:paraId="3646940B" w14:textId="32332F12">
            <w:pPr>
              <w:widowControl/>
              <w:autoSpaceDE/>
              <w:autoSpaceDN/>
              <w:adjustRightInd/>
              <w:jc w:val="right"/>
              <w:rPr>
                <w:rFonts w:asciiTheme="minorHAnsi" w:hAnsiTheme="minorHAnsi" w:cstheme="minorHAnsi"/>
                <w:color w:val="000000"/>
                <w:sz w:val="22"/>
                <w:szCs w:val="22"/>
              </w:rPr>
            </w:pPr>
            <w:r w:rsidRPr="00256779">
              <w:rPr>
                <w:rFonts w:asciiTheme="minorHAnsi" w:hAnsiTheme="minorHAnsi" w:cstheme="minorHAnsi"/>
                <w:color w:val="000000"/>
                <w:sz w:val="22"/>
                <w:szCs w:val="22"/>
              </w:rPr>
              <w:t>0.99</w:t>
            </w:r>
          </w:p>
        </w:tc>
        <w:tc>
          <w:tcPr>
            <w:tcW w:w="1867" w:type="dxa"/>
            <w:tcBorders>
              <w:top w:val="single" w:color="auto" w:sz="4" w:space="0"/>
              <w:left w:val="nil"/>
              <w:bottom w:val="single" w:color="auto" w:sz="4" w:space="0"/>
              <w:right w:val="single" w:color="auto" w:sz="4" w:space="0"/>
            </w:tcBorders>
            <w:shd w:val="clear" w:color="auto" w:fill="auto"/>
            <w:noWrap/>
            <w:vAlign w:val="bottom"/>
            <w:hideMark/>
          </w:tcPr>
          <w:p w:rsidRPr="00256779" w:rsidR="00E5479E" w:rsidP="00E5479E" w:rsidRDefault="00E5479E" w14:paraId="4CAA3167" w14:textId="0246EB1B">
            <w:pPr>
              <w:widowControl/>
              <w:autoSpaceDE/>
              <w:autoSpaceDN/>
              <w:adjustRightInd/>
              <w:jc w:val="right"/>
              <w:rPr>
                <w:rFonts w:asciiTheme="minorHAnsi" w:hAnsiTheme="minorHAnsi" w:cstheme="minorHAnsi"/>
                <w:color w:val="000000"/>
                <w:sz w:val="22"/>
                <w:szCs w:val="22"/>
              </w:rPr>
            </w:pPr>
            <w:r w:rsidRPr="00256779">
              <w:rPr>
                <w:rFonts w:asciiTheme="minorHAnsi" w:hAnsiTheme="minorHAnsi" w:cstheme="minorHAnsi"/>
                <w:color w:val="000000"/>
                <w:sz w:val="22"/>
                <w:szCs w:val="22"/>
              </w:rPr>
              <w:t>0.99</w:t>
            </w:r>
          </w:p>
        </w:tc>
        <w:tc>
          <w:tcPr>
            <w:tcW w:w="1913" w:type="dxa"/>
            <w:tcBorders>
              <w:top w:val="single" w:color="auto" w:sz="4" w:space="0"/>
              <w:left w:val="nil"/>
              <w:bottom w:val="single" w:color="auto" w:sz="4" w:space="0"/>
              <w:right w:val="single" w:color="auto" w:sz="4" w:space="0"/>
            </w:tcBorders>
            <w:shd w:val="clear" w:color="auto" w:fill="auto"/>
            <w:noWrap/>
            <w:vAlign w:val="bottom"/>
            <w:hideMark/>
          </w:tcPr>
          <w:p w:rsidRPr="00256779" w:rsidR="00E5479E" w:rsidP="00E5479E" w:rsidRDefault="00E5479E" w14:paraId="38361A3B" w14:textId="15689431">
            <w:pPr>
              <w:widowControl/>
              <w:autoSpaceDE/>
              <w:autoSpaceDN/>
              <w:adjustRightInd/>
              <w:jc w:val="right"/>
              <w:rPr>
                <w:rFonts w:asciiTheme="minorHAnsi" w:hAnsiTheme="minorHAnsi" w:cstheme="minorHAnsi"/>
                <w:color w:val="000000"/>
                <w:sz w:val="22"/>
                <w:szCs w:val="22"/>
              </w:rPr>
            </w:pPr>
            <w:r w:rsidRPr="00256779">
              <w:rPr>
                <w:rFonts w:asciiTheme="minorHAnsi" w:hAnsiTheme="minorHAnsi" w:cstheme="minorHAnsi"/>
                <w:color w:val="000000"/>
                <w:sz w:val="22"/>
                <w:szCs w:val="22"/>
              </w:rPr>
              <w:t>138.</w:t>
            </w:r>
            <w:r w:rsidR="00A70ADE">
              <w:rPr>
                <w:rFonts w:asciiTheme="minorHAnsi" w:hAnsiTheme="minorHAnsi" w:cstheme="minorHAnsi"/>
                <w:color w:val="000000"/>
                <w:sz w:val="22"/>
                <w:szCs w:val="22"/>
              </w:rPr>
              <w:t>52</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256779" w:rsidR="00E5479E" w:rsidP="00E5479E" w:rsidRDefault="00E5479E" w14:paraId="0E990CCC" w14:textId="73AC6D83">
            <w:pPr>
              <w:widowControl/>
              <w:autoSpaceDE/>
              <w:autoSpaceDN/>
              <w:adjustRightInd/>
              <w:jc w:val="right"/>
              <w:rPr>
                <w:rFonts w:asciiTheme="minorHAnsi" w:hAnsiTheme="minorHAnsi" w:cstheme="minorHAnsi"/>
                <w:color w:val="000000"/>
                <w:sz w:val="22"/>
                <w:szCs w:val="22"/>
              </w:rPr>
            </w:pPr>
            <w:r w:rsidRPr="00256779">
              <w:rPr>
                <w:rFonts w:asciiTheme="minorHAnsi" w:hAnsiTheme="minorHAnsi" w:cstheme="minorHAnsi"/>
                <w:color w:val="000000"/>
                <w:sz w:val="22"/>
                <w:szCs w:val="22"/>
              </w:rPr>
              <w:t>148.5</w:t>
            </w:r>
          </w:p>
        </w:tc>
        <w:tc>
          <w:tcPr>
            <w:tcW w:w="1710" w:type="dxa"/>
            <w:tcBorders>
              <w:top w:val="single" w:color="auto" w:sz="4" w:space="0"/>
              <w:left w:val="nil"/>
              <w:bottom w:val="single" w:color="auto" w:sz="4" w:space="0"/>
              <w:right w:val="single" w:color="auto" w:sz="4" w:space="0"/>
            </w:tcBorders>
            <w:shd w:val="clear" w:color="auto" w:fill="auto"/>
            <w:noWrap/>
            <w:vAlign w:val="bottom"/>
            <w:hideMark/>
          </w:tcPr>
          <w:p w:rsidRPr="00256779" w:rsidR="00E5479E" w:rsidP="00E5479E" w:rsidRDefault="00E5479E" w14:paraId="208CACE7" w14:textId="4072C7BC">
            <w:pPr>
              <w:widowControl/>
              <w:autoSpaceDE/>
              <w:autoSpaceDN/>
              <w:adjustRightInd/>
              <w:jc w:val="right"/>
              <w:rPr>
                <w:rFonts w:asciiTheme="minorHAnsi" w:hAnsiTheme="minorHAnsi" w:cstheme="minorHAnsi"/>
                <w:color w:val="000000"/>
                <w:sz w:val="22"/>
                <w:szCs w:val="22"/>
              </w:rPr>
            </w:pPr>
            <w:r w:rsidRPr="00256779">
              <w:rPr>
                <w:rFonts w:asciiTheme="minorHAnsi" w:hAnsiTheme="minorHAnsi" w:cstheme="minorHAnsi"/>
                <w:color w:val="000000"/>
                <w:sz w:val="22"/>
                <w:szCs w:val="22"/>
              </w:rPr>
              <w:t xml:space="preserve">       8,200.74 </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256779" w:rsidR="00E5479E" w:rsidP="00E5479E" w:rsidRDefault="00E5479E" w14:paraId="4FD1D5A3" w14:textId="5E512F9F">
            <w:pPr>
              <w:widowControl/>
              <w:autoSpaceDE/>
              <w:autoSpaceDN/>
              <w:adjustRightInd/>
              <w:jc w:val="right"/>
              <w:rPr>
                <w:rFonts w:asciiTheme="minorHAnsi" w:hAnsiTheme="minorHAnsi" w:cstheme="minorHAnsi"/>
                <w:color w:val="000000"/>
                <w:sz w:val="22"/>
                <w:szCs w:val="22"/>
              </w:rPr>
            </w:pPr>
            <w:r w:rsidRPr="00256779">
              <w:rPr>
                <w:rFonts w:asciiTheme="minorHAnsi" w:hAnsiTheme="minorHAnsi" w:cstheme="minorHAnsi"/>
                <w:color w:val="000000"/>
                <w:sz w:val="22"/>
                <w:szCs w:val="22"/>
              </w:rPr>
              <w:t xml:space="preserve">       8,349.24 </w:t>
            </w:r>
          </w:p>
        </w:tc>
      </w:tr>
      <w:tr w:rsidRPr="00256779" w:rsidR="00E5479E" w:rsidTr="00A149F0" w14:paraId="34D9273F" w14:textId="77777777">
        <w:trPr>
          <w:trHeight w:val="300"/>
        </w:trPr>
        <w:tc>
          <w:tcPr>
            <w:tcW w:w="2250" w:type="dxa"/>
            <w:tcBorders>
              <w:top w:val="nil"/>
              <w:left w:val="single" w:color="auto" w:sz="4" w:space="0"/>
              <w:bottom w:val="single" w:color="auto" w:sz="4" w:space="0"/>
              <w:right w:val="single" w:color="auto" w:sz="4" w:space="0"/>
            </w:tcBorders>
            <w:shd w:val="clear" w:color="auto" w:fill="auto"/>
            <w:noWrap/>
            <w:vAlign w:val="center"/>
            <w:hideMark/>
          </w:tcPr>
          <w:p w:rsidRPr="00256779" w:rsidR="00E5479E" w:rsidP="00E5479E" w:rsidRDefault="00E5479E" w14:paraId="7FCEE225" w14:textId="77777777">
            <w:pPr>
              <w:widowControl/>
              <w:autoSpaceDE/>
              <w:autoSpaceDN/>
              <w:adjustRightInd/>
              <w:rPr>
                <w:rFonts w:asciiTheme="minorHAnsi" w:hAnsiTheme="minorHAnsi" w:cstheme="minorHAnsi"/>
                <w:color w:val="000000"/>
                <w:sz w:val="22"/>
                <w:szCs w:val="22"/>
              </w:rPr>
            </w:pPr>
            <w:r w:rsidRPr="00256779">
              <w:rPr>
                <w:rFonts w:asciiTheme="minorHAnsi" w:hAnsiTheme="minorHAnsi" w:cstheme="minorHAnsi"/>
                <w:color w:val="000000"/>
                <w:sz w:val="22"/>
                <w:szCs w:val="22"/>
              </w:rPr>
              <w:t xml:space="preserve">Vessel </w:t>
            </w:r>
            <w:proofErr w:type="gramStart"/>
            <w:r w:rsidRPr="00256779">
              <w:rPr>
                <w:rFonts w:asciiTheme="minorHAnsi" w:hAnsiTheme="minorHAnsi" w:cstheme="minorHAnsi"/>
                <w:color w:val="000000"/>
                <w:sz w:val="22"/>
                <w:szCs w:val="22"/>
              </w:rPr>
              <w:t>Sewage;</w:t>
            </w:r>
            <w:proofErr w:type="gramEnd"/>
            <w:r w:rsidRPr="00256779">
              <w:rPr>
                <w:rFonts w:asciiTheme="minorHAnsi" w:hAnsiTheme="minorHAnsi" w:cstheme="minorHAnsi"/>
                <w:color w:val="000000"/>
                <w:sz w:val="22"/>
                <w:szCs w:val="22"/>
              </w:rPr>
              <w:t xml:space="preserve"> </w:t>
            </w:r>
          </w:p>
          <w:p w:rsidRPr="00256779" w:rsidR="00E5479E" w:rsidP="00E5479E" w:rsidRDefault="00E5479E" w14:paraId="3EC69CE1" w14:textId="77777777">
            <w:pPr>
              <w:widowControl/>
              <w:autoSpaceDE/>
              <w:autoSpaceDN/>
              <w:adjustRightInd/>
              <w:rPr>
                <w:rFonts w:asciiTheme="minorHAnsi" w:hAnsiTheme="minorHAnsi" w:cstheme="minorHAnsi"/>
                <w:color w:val="000000"/>
                <w:sz w:val="22"/>
                <w:szCs w:val="22"/>
              </w:rPr>
            </w:pPr>
            <w:r w:rsidRPr="00256779">
              <w:rPr>
                <w:rFonts w:asciiTheme="minorHAnsi" w:hAnsiTheme="minorHAnsi" w:cstheme="minorHAnsi"/>
                <w:color w:val="000000"/>
                <w:sz w:val="22"/>
                <w:szCs w:val="22"/>
              </w:rPr>
              <w:t>Table 15</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256779" w:rsidR="00E5479E" w:rsidP="00E5479E" w:rsidRDefault="00E5479E" w14:paraId="647D2BE4" w14:textId="785BFCB1">
            <w:pPr>
              <w:widowControl/>
              <w:autoSpaceDE/>
              <w:autoSpaceDN/>
              <w:adjustRightInd/>
              <w:jc w:val="right"/>
              <w:rPr>
                <w:rFonts w:asciiTheme="minorHAnsi" w:hAnsiTheme="minorHAnsi" w:cstheme="minorHAnsi"/>
                <w:color w:val="000000"/>
                <w:sz w:val="22"/>
                <w:szCs w:val="22"/>
              </w:rPr>
            </w:pPr>
            <w:r w:rsidRPr="00256779">
              <w:rPr>
                <w:rFonts w:asciiTheme="minorHAnsi" w:hAnsiTheme="minorHAnsi" w:cstheme="minorHAnsi"/>
                <w:color w:val="000000"/>
                <w:sz w:val="22"/>
                <w:szCs w:val="22"/>
              </w:rPr>
              <w:t>2.66</w:t>
            </w:r>
          </w:p>
        </w:tc>
        <w:tc>
          <w:tcPr>
            <w:tcW w:w="1867" w:type="dxa"/>
            <w:tcBorders>
              <w:top w:val="nil"/>
              <w:left w:val="nil"/>
              <w:bottom w:val="single" w:color="auto" w:sz="4" w:space="0"/>
              <w:right w:val="single" w:color="auto" w:sz="4" w:space="0"/>
            </w:tcBorders>
            <w:shd w:val="clear" w:color="auto" w:fill="auto"/>
            <w:noWrap/>
            <w:vAlign w:val="bottom"/>
            <w:hideMark/>
          </w:tcPr>
          <w:p w:rsidRPr="00256779" w:rsidR="00E5479E" w:rsidP="00E5479E" w:rsidRDefault="00E5479E" w14:paraId="3109C6F6" w14:textId="4137CC8B">
            <w:pPr>
              <w:widowControl/>
              <w:autoSpaceDE/>
              <w:autoSpaceDN/>
              <w:adjustRightInd/>
              <w:jc w:val="right"/>
              <w:rPr>
                <w:rFonts w:asciiTheme="minorHAnsi" w:hAnsiTheme="minorHAnsi" w:cstheme="minorHAnsi"/>
                <w:color w:val="000000"/>
                <w:sz w:val="22"/>
                <w:szCs w:val="22"/>
              </w:rPr>
            </w:pPr>
            <w:r w:rsidRPr="00256779">
              <w:rPr>
                <w:rFonts w:asciiTheme="minorHAnsi" w:hAnsiTheme="minorHAnsi" w:cstheme="minorHAnsi"/>
                <w:color w:val="000000"/>
                <w:sz w:val="22"/>
                <w:szCs w:val="22"/>
              </w:rPr>
              <w:t>2.66</w:t>
            </w:r>
          </w:p>
        </w:tc>
        <w:tc>
          <w:tcPr>
            <w:tcW w:w="1913" w:type="dxa"/>
            <w:tcBorders>
              <w:top w:val="nil"/>
              <w:left w:val="nil"/>
              <w:bottom w:val="single" w:color="auto" w:sz="4" w:space="0"/>
              <w:right w:val="single" w:color="auto" w:sz="4" w:space="0"/>
            </w:tcBorders>
            <w:shd w:val="clear" w:color="auto" w:fill="auto"/>
            <w:noWrap/>
            <w:vAlign w:val="bottom"/>
            <w:hideMark/>
          </w:tcPr>
          <w:p w:rsidRPr="00256779" w:rsidR="00E5479E" w:rsidP="00E5479E" w:rsidRDefault="00E5479E" w14:paraId="5F228BE1" w14:textId="12BCFE16">
            <w:pPr>
              <w:widowControl/>
              <w:autoSpaceDE/>
              <w:autoSpaceDN/>
              <w:adjustRightInd/>
              <w:jc w:val="right"/>
              <w:rPr>
                <w:rFonts w:asciiTheme="minorHAnsi" w:hAnsiTheme="minorHAnsi" w:cstheme="minorHAnsi"/>
                <w:color w:val="000000"/>
                <w:sz w:val="22"/>
                <w:szCs w:val="22"/>
              </w:rPr>
            </w:pPr>
            <w:r w:rsidRPr="00256779">
              <w:rPr>
                <w:rFonts w:asciiTheme="minorHAnsi" w:hAnsiTheme="minorHAnsi" w:cstheme="minorHAnsi"/>
                <w:color w:val="000000"/>
                <w:sz w:val="22"/>
                <w:szCs w:val="22"/>
              </w:rPr>
              <w:t xml:space="preserve">      437.83 </w:t>
            </w:r>
          </w:p>
        </w:tc>
        <w:tc>
          <w:tcPr>
            <w:tcW w:w="2070" w:type="dxa"/>
            <w:tcBorders>
              <w:top w:val="nil"/>
              <w:left w:val="nil"/>
              <w:bottom w:val="single" w:color="auto" w:sz="4" w:space="0"/>
              <w:right w:val="single" w:color="auto" w:sz="4" w:space="0"/>
            </w:tcBorders>
            <w:shd w:val="clear" w:color="auto" w:fill="auto"/>
            <w:noWrap/>
            <w:vAlign w:val="bottom"/>
            <w:hideMark/>
          </w:tcPr>
          <w:p w:rsidRPr="00256779" w:rsidR="00E5479E" w:rsidP="00E5479E" w:rsidRDefault="00E5479E" w14:paraId="4B5D1FA3" w14:textId="11C88637">
            <w:pPr>
              <w:widowControl/>
              <w:autoSpaceDE/>
              <w:autoSpaceDN/>
              <w:adjustRightInd/>
              <w:jc w:val="right"/>
              <w:rPr>
                <w:rFonts w:asciiTheme="minorHAnsi" w:hAnsiTheme="minorHAnsi" w:cstheme="minorHAnsi"/>
                <w:color w:val="000000"/>
                <w:sz w:val="22"/>
                <w:szCs w:val="22"/>
              </w:rPr>
            </w:pPr>
            <w:r w:rsidRPr="00256779">
              <w:rPr>
                <w:rFonts w:asciiTheme="minorHAnsi" w:hAnsiTheme="minorHAnsi" w:cstheme="minorHAnsi"/>
                <w:color w:val="000000"/>
                <w:sz w:val="22"/>
                <w:szCs w:val="22"/>
              </w:rPr>
              <w:t xml:space="preserve">      399.00 </w:t>
            </w:r>
          </w:p>
        </w:tc>
        <w:tc>
          <w:tcPr>
            <w:tcW w:w="1710" w:type="dxa"/>
            <w:tcBorders>
              <w:top w:val="nil"/>
              <w:left w:val="nil"/>
              <w:bottom w:val="single" w:color="auto" w:sz="4" w:space="0"/>
              <w:right w:val="single" w:color="auto" w:sz="4" w:space="0"/>
            </w:tcBorders>
            <w:shd w:val="clear" w:color="auto" w:fill="auto"/>
            <w:noWrap/>
            <w:vAlign w:val="bottom"/>
            <w:hideMark/>
          </w:tcPr>
          <w:p w:rsidRPr="00256779" w:rsidR="00E5479E" w:rsidP="00E5479E" w:rsidRDefault="00E5479E" w14:paraId="4E939571" w14:textId="08EA9CAA">
            <w:pPr>
              <w:widowControl/>
              <w:autoSpaceDE/>
              <w:autoSpaceDN/>
              <w:adjustRightInd/>
              <w:jc w:val="right"/>
              <w:rPr>
                <w:rFonts w:asciiTheme="minorHAnsi" w:hAnsiTheme="minorHAnsi" w:cstheme="minorHAnsi"/>
                <w:color w:val="000000"/>
                <w:sz w:val="22"/>
                <w:szCs w:val="22"/>
              </w:rPr>
            </w:pPr>
            <w:r w:rsidRPr="00256779">
              <w:rPr>
                <w:rFonts w:asciiTheme="minorHAnsi" w:hAnsiTheme="minorHAnsi" w:cstheme="minorHAnsi"/>
                <w:color w:val="000000"/>
                <w:sz w:val="22"/>
                <w:szCs w:val="22"/>
              </w:rPr>
              <w:t xml:space="preserve">     25,964.09 </w:t>
            </w:r>
          </w:p>
        </w:tc>
        <w:tc>
          <w:tcPr>
            <w:tcW w:w="1350" w:type="dxa"/>
            <w:tcBorders>
              <w:top w:val="nil"/>
              <w:left w:val="nil"/>
              <w:bottom w:val="single" w:color="auto" w:sz="4" w:space="0"/>
              <w:right w:val="single" w:color="auto" w:sz="4" w:space="0"/>
            </w:tcBorders>
            <w:shd w:val="clear" w:color="auto" w:fill="auto"/>
            <w:noWrap/>
            <w:vAlign w:val="bottom"/>
            <w:hideMark/>
          </w:tcPr>
          <w:p w:rsidRPr="00256779" w:rsidR="00E5479E" w:rsidP="00E5479E" w:rsidRDefault="00E5479E" w14:paraId="0ED8F91B" w14:textId="397901B2">
            <w:pPr>
              <w:widowControl/>
              <w:autoSpaceDE/>
              <w:autoSpaceDN/>
              <w:adjustRightInd/>
              <w:jc w:val="right"/>
              <w:rPr>
                <w:rFonts w:asciiTheme="minorHAnsi" w:hAnsiTheme="minorHAnsi" w:cstheme="minorHAnsi"/>
                <w:color w:val="000000"/>
                <w:sz w:val="22"/>
                <w:szCs w:val="22"/>
              </w:rPr>
            </w:pPr>
            <w:r w:rsidRPr="00256779">
              <w:rPr>
                <w:rFonts w:asciiTheme="minorHAnsi" w:hAnsiTheme="minorHAnsi" w:cstheme="minorHAnsi"/>
                <w:color w:val="000000"/>
                <w:sz w:val="22"/>
                <w:szCs w:val="22"/>
              </w:rPr>
              <w:t xml:space="preserve">     26,363.09 </w:t>
            </w:r>
          </w:p>
        </w:tc>
      </w:tr>
      <w:tr w:rsidRPr="00256779" w:rsidR="00E5479E" w:rsidTr="00A149F0" w14:paraId="63FF0DA9" w14:textId="77777777">
        <w:trPr>
          <w:trHeight w:val="300"/>
        </w:trPr>
        <w:tc>
          <w:tcPr>
            <w:tcW w:w="2250" w:type="dxa"/>
            <w:tcBorders>
              <w:top w:val="nil"/>
              <w:left w:val="single" w:color="auto" w:sz="4" w:space="0"/>
              <w:bottom w:val="single" w:color="auto" w:sz="4" w:space="0"/>
              <w:right w:val="single" w:color="auto" w:sz="4" w:space="0"/>
            </w:tcBorders>
            <w:shd w:val="clear" w:color="auto" w:fill="auto"/>
            <w:noWrap/>
            <w:vAlign w:val="center"/>
            <w:hideMark/>
          </w:tcPr>
          <w:p w:rsidRPr="00256779" w:rsidR="00E5479E" w:rsidP="00E5479E" w:rsidRDefault="00E5479E" w14:paraId="09C37CB3" w14:textId="77777777">
            <w:pPr>
              <w:widowControl/>
              <w:autoSpaceDE/>
              <w:autoSpaceDN/>
              <w:adjustRightInd/>
              <w:rPr>
                <w:rFonts w:asciiTheme="minorHAnsi" w:hAnsiTheme="minorHAnsi" w:cstheme="minorHAnsi"/>
                <w:b/>
                <w:bCs/>
                <w:color w:val="000000"/>
                <w:sz w:val="22"/>
                <w:szCs w:val="22"/>
              </w:rPr>
            </w:pPr>
            <w:r w:rsidRPr="00256779">
              <w:rPr>
                <w:rFonts w:asciiTheme="minorHAnsi" w:hAnsiTheme="minorHAnsi" w:cstheme="minorHAnsi"/>
                <w:b/>
                <w:bCs/>
                <w:color w:val="000000"/>
                <w:sz w:val="22"/>
                <w:szCs w:val="22"/>
              </w:rPr>
              <w:t>Total</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256779" w:rsidR="00E5479E" w:rsidP="00E5479E" w:rsidRDefault="00E5479E" w14:paraId="2B938637" w14:textId="0CA58BF3">
            <w:pPr>
              <w:widowControl/>
              <w:autoSpaceDE/>
              <w:autoSpaceDN/>
              <w:adjustRightInd/>
              <w:jc w:val="right"/>
              <w:rPr>
                <w:rFonts w:asciiTheme="minorHAnsi" w:hAnsiTheme="minorHAnsi" w:cstheme="minorHAnsi"/>
                <w:b/>
                <w:bCs/>
                <w:color w:val="000000"/>
                <w:sz w:val="22"/>
                <w:szCs w:val="22"/>
              </w:rPr>
            </w:pPr>
            <w:r w:rsidRPr="00256779">
              <w:rPr>
                <w:rFonts w:asciiTheme="minorHAnsi" w:hAnsiTheme="minorHAnsi" w:cstheme="minorHAnsi"/>
                <w:b/>
                <w:bCs/>
                <w:color w:val="000000"/>
                <w:sz w:val="22"/>
                <w:szCs w:val="22"/>
              </w:rPr>
              <w:t>3.65</w:t>
            </w:r>
          </w:p>
        </w:tc>
        <w:tc>
          <w:tcPr>
            <w:tcW w:w="1867" w:type="dxa"/>
            <w:tcBorders>
              <w:top w:val="nil"/>
              <w:left w:val="nil"/>
              <w:bottom w:val="single" w:color="auto" w:sz="4" w:space="0"/>
              <w:right w:val="single" w:color="auto" w:sz="4" w:space="0"/>
            </w:tcBorders>
            <w:shd w:val="clear" w:color="auto" w:fill="auto"/>
            <w:noWrap/>
            <w:vAlign w:val="bottom"/>
            <w:hideMark/>
          </w:tcPr>
          <w:p w:rsidRPr="00256779" w:rsidR="00E5479E" w:rsidP="00E5479E" w:rsidRDefault="00E5479E" w14:paraId="5590C5BE" w14:textId="231BD070">
            <w:pPr>
              <w:widowControl/>
              <w:autoSpaceDE/>
              <w:autoSpaceDN/>
              <w:adjustRightInd/>
              <w:jc w:val="right"/>
              <w:rPr>
                <w:rFonts w:asciiTheme="minorHAnsi" w:hAnsiTheme="minorHAnsi" w:cstheme="minorHAnsi"/>
                <w:b/>
                <w:bCs/>
                <w:color w:val="000000"/>
                <w:sz w:val="22"/>
                <w:szCs w:val="22"/>
              </w:rPr>
            </w:pPr>
            <w:r w:rsidRPr="00256779">
              <w:rPr>
                <w:rFonts w:asciiTheme="minorHAnsi" w:hAnsiTheme="minorHAnsi" w:cstheme="minorHAnsi"/>
                <w:b/>
                <w:bCs/>
                <w:color w:val="000000"/>
                <w:sz w:val="22"/>
                <w:szCs w:val="22"/>
              </w:rPr>
              <w:t>3.65</w:t>
            </w:r>
          </w:p>
        </w:tc>
        <w:tc>
          <w:tcPr>
            <w:tcW w:w="1913" w:type="dxa"/>
            <w:tcBorders>
              <w:top w:val="nil"/>
              <w:left w:val="nil"/>
              <w:bottom w:val="single" w:color="auto" w:sz="4" w:space="0"/>
              <w:right w:val="single" w:color="auto" w:sz="4" w:space="0"/>
            </w:tcBorders>
            <w:shd w:val="clear" w:color="auto" w:fill="auto"/>
            <w:noWrap/>
            <w:vAlign w:val="bottom"/>
            <w:hideMark/>
          </w:tcPr>
          <w:p w:rsidRPr="00256779" w:rsidR="00E5479E" w:rsidP="00E5479E" w:rsidRDefault="00E5479E" w14:paraId="2DFEFB17" w14:textId="23F57B1D">
            <w:pPr>
              <w:widowControl/>
              <w:autoSpaceDE/>
              <w:autoSpaceDN/>
              <w:adjustRightInd/>
              <w:jc w:val="right"/>
              <w:rPr>
                <w:rFonts w:asciiTheme="minorHAnsi" w:hAnsiTheme="minorHAnsi" w:cstheme="minorHAnsi"/>
                <w:b/>
                <w:bCs/>
                <w:color w:val="000000"/>
                <w:sz w:val="22"/>
                <w:szCs w:val="22"/>
              </w:rPr>
            </w:pPr>
            <w:r w:rsidRPr="00256779">
              <w:rPr>
                <w:rFonts w:asciiTheme="minorHAnsi" w:hAnsiTheme="minorHAnsi" w:cstheme="minorHAnsi"/>
                <w:b/>
                <w:bCs/>
                <w:color w:val="000000"/>
                <w:sz w:val="22"/>
                <w:szCs w:val="22"/>
              </w:rPr>
              <w:t xml:space="preserve">      576.34 </w:t>
            </w:r>
          </w:p>
        </w:tc>
        <w:tc>
          <w:tcPr>
            <w:tcW w:w="2070" w:type="dxa"/>
            <w:tcBorders>
              <w:top w:val="nil"/>
              <w:left w:val="nil"/>
              <w:bottom w:val="single" w:color="auto" w:sz="4" w:space="0"/>
              <w:right w:val="single" w:color="auto" w:sz="4" w:space="0"/>
            </w:tcBorders>
            <w:shd w:val="clear" w:color="auto" w:fill="auto"/>
            <w:noWrap/>
            <w:vAlign w:val="bottom"/>
            <w:hideMark/>
          </w:tcPr>
          <w:p w:rsidRPr="00256779" w:rsidR="00E5479E" w:rsidP="00E5479E" w:rsidRDefault="00E5479E" w14:paraId="29F37EDE" w14:textId="38420958">
            <w:pPr>
              <w:widowControl/>
              <w:autoSpaceDE/>
              <w:autoSpaceDN/>
              <w:adjustRightInd/>
              <w:jc w:val="right"/>
              <w:rPr>
                <w:rFonts w:asciiTheme="minorHAnsi" w:hAnsiTheme="minorHAnsi" w:cstheme="minorHAnsi"/>
                <w:b/>
                <w:bCs/>
                <w:color w:val="000000"/>
                <w:sz w:val="22"/>
                <w:szCs w:val="22"/>
              </w:rPr>
            </w:pPr>
            <w:r w:rsidRPr="00256779">
              <w:rPr>
                <w:rFonts w:asciiTheme="minorHAnsi" w:hAnsiTheme="minorHAnsi" w:cstheme="minorHAnsi"/>
                <w:b/>
                <w:bCs/>
                <w:color w:val="000000"/>
                <w:sz w:val="22"/>
                <w:szCs w:val="22"/>
              </w:rPr>
              <w:t xml:space="preserve">      547.50 </w:t>
            </w:r>
          </w:p>
        </w:tc>
        <w:tc>
          <w:tcPr>
            <w:tcW w:w="1710" w:type="dxa"/>
            <w:tcBorders>
              <w:top w:val="nil"/>
              <w:left w:val="nil"/>
              <w:bottom w:val="single" w:color="auto" w:sz="4" w:space="0"/>
              <w:right w:val="single" w:color="auto" w:sz="4" w:space="0"/>
            </w:tcBorders>
            <w:shd w:val="clear" w:color="auto" w:fill="auto"/>
            <w:noWrap/>
            <w:vAlign w:val="bottom"/>
            <w:hideMark/>
          </w:tcPr>
          <w:p w:rsidRPr="00256779" w:rsidR="00E5479E" w:rsidP="00E5479E" w:rsidRDefault="00E5479E" w14:paraId="7D56D87F" w14:textId="730AFD2A">
            <w:pPr>
              <w:widowControl/>
              <w:autoSpaceDE/>
              <w:autoSpaceDN/>
              <w:adjustRightInd/>
              <w:jc w:val="right"/>
              <w:rPr>
                <w:rFonts w:asciiTheme="minorHAnsi" w:hAnsiTheme="minorHAnsi" w:cstheme="minorHAnsi"/>
                <w:b/>
                <w:bCs/>
                <w:color w:val="000000"/>
                <w:sz w:val="22"/>
                <w:szCs w:val="22"/>
              </w:rPr>
            </w:pPr>
            <w:r w:rsidRPr="00256779">
              <w:rPr>
                <w:rFonts w:asciiTheme="minorHAnsi" w:hAnsiTheme="minorHAnsi" w:cstheme="minorHAnsi"/>
                <w:b/>
                <w:bCs/>
                <w:color w:val="000000"/>
                <w:sz w:val="22"/>
                <w:szCs w:val="22"/>
              </w:rPr>
              <w:t xml:space="preserve">     34,164.83 </w:t>
            </w:r>
          </w:p>
        </w:tc>
        <w:tc>
          <w:tcPr>
            <w:tcW w:w="1350" w:type="dxa"/>
            <w:tcBorders>
              <w:top w:val="nil"/>
              <w:left w:val="nil"/>
              <w:bottom w:val="single" w:color="auto" w:sz="4" w:space="0"/>
              <w:right w:val="single" w:color="auto" w:sz="4" w:space="0"/>
            </w:tcBorders>
            <w:shd w:val="clear" w:color="auto" w:fill="auto"/>
            <w:noWrap/>
            <w:vAlign w:val="bottom"/>
            <w:hideMark/>
          </w:tcPr>
          <w:p w:rsidRPr="00256779" w:rsidR="00E5479E" w:rsidP="00E5479E" w:rsidRDefault="00E5479E" w14:paraId="07BC75C7" w14:textId="7EEF042A">
            <w:pPr>
              <w:widowControl/>
              <w:autoSpaceDE/>
              <w:autoSpaceDN/>
              <w:adjustRightInd/>
              <w:jc w:val="right"/>
              <w:rPr>
                <w:rFonts w:asciiTheme="minorHAnsi" w:hAnsiTheme="minorHAnsi" w:cstheme="minorHAnsi"/>
                <w:b/>
                <w:bCs/>
                <w:color w:val="000000"/>
                <w:sz w:val="22"/>
                <w:szCs w:val="22"/>
              </w:rPr>
            </w:pPr>
            <w:r w:rsidRPr="00256779">
              <w:rPr>
                <w:rFonts w:asciiTheme="minorHAnsi" w:hAnsiTheme="minorHAnsi" w:cstheme="minorHAnsi"/>
                <w:b/>
                <w:bCs/>
                <w:color w:val="000000"/>
                <w:sz w:val="22"/>
                <w:szCs w:val="22"/>
              </w:rPr>
              <w:t xml:space="preserve">     34,712.33 </w:t>
            </w:r>
          </w:p>
        </w:tc>
      </w:tr>
    </w:tbl>
    <w:p w:rsidRPr="00256779" w:rsidR="00C679C0" w:rsidP="00C679C0" w:rsidRDefault="00C679C0" w14:paraId="4ABBF95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sz w:val="22"/>
          <w:szCs w:val="22"/>
        </w:rPr>
      </w:pPr>
    </w:p>
    <w:p w:rsidRPr="00256779" w:rsidR="00C679C0" w:rsidP="00C679C0" w:rsidRDefault="00C679C0" w14:paraId="28595C7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sz w:val="22"/>
          <w:szCs w:val="22"/>
        </w:rPr>
      </w:pPr>
    </w:p>
    <w:p w:rsidRPr="00256779" w:rsidR="00C679C0" w:rsidP="00C679C0" w:rsidRDefault="00C679C0" w14:paraId="073E181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b/>
          <w:bCs/>
          <w:sz w:val="22"/>
          <w:szCs w:val="22"/>
        </w:rPr>
      </w:pPr>
    </w:p>
    <w:p w:rsidRPr="00256779" w:rsidR="00C679C0" w:rsidP="00C679C0" w:rsidRDefault="00C679C0" w14:paraId="742F7E79" w14:textId="42D03B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b/>
          <w:bCs/>
        </w:rPr>
      </w:pPr>
      <w:r w:rsidRPr="00256779">
        <w:rPr>
          <w:rFonts w:asciiTheme="minorHAnsi" w:hAnsiTheme="minorHAnsi" w:cstheme="minorHAnsi"/>
          <w:b/>
          <w:bCs/>
          <w:sz w:val="22"/>
          <w:szCs w:val="22"/>
        </w:rPr>
        <w:t>Table 18: Total CWA Section 312 Estimated Agency (EPA) Burden and Cost Summary</w:t>
      </w:r>
    </w:p>
    <w:p w:rsidRPr="00256779" w:rsidR="00C679C0" w:rsidP="00C679C0" w:rsidRDefault="00C679C0" w14:paraId="5D13F0C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sz w:val="22"/>
          <w:szCs w:val="22"/>
        </w:rPr>
      </w:pPr>
    </w:p>
    <w:p w:rsidRPr="00256779" w:rsidR="00C679C0" w:rsidP="00C679C0" w:rsidRDefault="00C679C0" w14:paraId="6108CFD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i/>
          <w:sz w:val="22"/>
          <w:szCs w:val="22"/>
        </w:rPr>
      </w:pPr>
      <w:r w:rsidRPr="00256779">
        <w:rPr>
          <w:rFonts w:asciiTheme="minorHAnsi" w:hAnsiTheme="minorHAnsi" w:cstheme="minorHAnsi"/>
          <w:i/>
          <w:sz w:val="20"/>
          <w:szCs w:val="20"/>
        </w:rPr>
        <w:t>*  This data is taken from Tables 8 and 16 of this ICR</w:t>
      </w:r>
      <w:bookmarkStart w:name="40:31.0.5.5.1.1" w:id="64"/>
      <w:bookmarkStart w:name="40:31.0.5.5.1.1.36.1" w:id="65"/>
      <w:bookmarkStart w:name="40:31.0.5.5.1.1.36.2" w:id="66"/>
      <w:bookmarkStart w:name="40:31.0.5.5.1.1.36.3" w:id="67"/>
      <w:bookmarkStart w:name="40:31.0.5.5.1.2" w:id="68"/>
      <w:bookmarkStart w:name="40:31.0.5.5.1.2.36.1" w:id="69"/>
      <w:bookmarkStart w:name="40:31.0.5.5.1.2.36.2" w:id="70"/>
      <w:bookmarkStart w:name="40:31.0.5.5.1.3" w:id="71"/>
      <w:bookmarkStart w:name="40:31.0.5.5.1.3.36.1" w:id="72"/>
      <w:bookmarkStart w:name="40:31.0.5.5.1.3.36" w:id="73"/>
      <w:bookmarkStart w:name="40:31.0.5.5.1.3.36.2" w:id="74"/>
      <w:bookmarkStart w:name="40:31.0.5.5.1.3.36.3" w:id="75"/>
      <w:bookmarkStart w:name="40:31.0.5.5.1.3.36.4" w:id="76"/>
      <w:bookmarkStart w:name="40:31.0.5.5.1.3.36.5" w:id="77"/>
      <w:bookmarkStart w:name="40:31.0.5.5.1.3.37" w:id="78"/>
      <w:bookmarkStart w:name="40:31.0.5.5.1.3.37.6" w:id="79"/>
      <w:bookmarkStart w:name="40:31.0.5.5.1.3.37.7" w:id="80"/>
      <w:bookmarkStart w:name="40:31.0.5.5.1.3.37.8" w:id="81"/>
      <w:bookmarkStart w:name="40:31.0.5.5.1.4" w:id="82"/>
      <w:bookmarkStart w:name="40:31.0.5.5.1.4.38.1" w:id="8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tbl>
      <w:tblPr>
        <w:tblW w:w="13405" w:type="dxa"/>
        <w:tblLook w:val="04A0" w:firstRow="1" w:lastRow="0" w:firstColumn="1" w:lastColumn="0" w:noHBand="0" w:noVBand="1"/>
      </w:tblPr>
      <w:tblGrid>
        <w:gridCol w:w="2245"/>
        <w:gridCol w:w="2250"/>
        <w:gridCol w:w="1890"/>
        <w:gridCol w:w="1890"/>
        <w:gridCol w:w="2070"/>
        <w:gridCol w:w="1710"/>
        <w:gridCol w:w="1350"/>
      </w:tblGrid>
      <w:tr w:rsidRPr="00256779" w:rsidR="00C679C0" w:rsidTr="005B3B13" w14:paraId="553582E5" w14:textId="77777777">
        <w:trPr>
          <w:trHeight w:val="908"/>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56779" w:rsidR="00C679C0" w:rsidP="005B3B13" w:rsidRDefault="00C679C0" w14:paraId="2A1A6B3C" w14:textId="77777777">
            <w:pPr>
              <w:widowControl/>
              <w:autoSpaceDE/>
              <w:autoSpaceDN/>
              <w:adjustRightInd/>
              <w:rPr>
                <w:rFonts w:asciiTheme="minorHAnsi" w:hAnsiTheme="minorHAnsi" w:cstheme="minorHAnsi"/>
                <w:color w:val="000000"/>
                <w:sz w:val="22"/>
                <w:szCs w:val="22"/>
              </w:rPr>
            </w:pPr>
            <w:r w:rsidRPr="00256779">
              <w:rPr>
                <w:rFonts w:asciiTheme="minorHAnsi" w:hAnsiTheme="minorHAnsi" w:cstheme="minorHAnsi"/>
                <w:color w:val="000000"/>
                <w:sz w:val="22"/>
                <w:szCs w:val="22"/>
              </w:rPr>
              <w:t> </w:t>
            </w:r>
          </w:p>
        </w:tc>
        <w:tc>
          <w:tcPr>
            <w:tcW w:w="2250" w:type="dxa"/>
            <w:tcBorders>
              <w:top w:val="single" w:color="auto" w:sz="4" w:space="0"/>
              <w:left w:val="nil"/>
              <w:bottom w:val="single" w:color="auto" w:sz="4" w:space="0"/>
              <w:right w:val="single" w:color="auto" w:sz="4" w:space="0"/>
            </w:tcBorders>
            <w:shd w:val="clear" w:color="auto" w:fill="auto"/>
            <w:vAlign w:val="center"/>
            <w:hideMark/>
          </w:tcPr>
          <w:p w:rsidRPr="00256779" w:rsidR="00C679C0" w:rsidP="005B3B13" w:rsidRDefault="00C679C0" w14:paraId="5290A780" w14:textId="77777777">
            <w:pPr>
              <w:widowControl/>
              <w:autoSpaceDE/>
              <w:autoSpaceDN/>
              <w:adjustRightInd/>
              <w:rPr>
                <w:rFonts w:asciiTheme="minorHAnsi" w:hAnsiTheme="minorHAnsi" w:cstheme="minorHAnsi"/>
                <w:color w:val="000000"/>
                <w:sz w:val="22"/>
                <w:szCs w:val="22"/>
              </w:rPr>
            </w:pPr>
            <w:r w:rsidRPr="00256779">
              <w:rPr>
                <w:rFonts w:asciiTheme="minorHAnsi" w:hAnsiTheme="minorHAnsi" w:cstheme="minorHAnsi"/>
                <w:color w:val="000000"/>
                <w:sz w:val="22"/>
                <w:szCs w:val="22"/>
              </w:rPr>
              <w:t>Number of Respondents Per Year</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256779" w:rsidR="00C679C0" w:rsidP="005B3B13" w:rsidRDefault="00C679C0" w14:paraId="1276B703" w14:textId="77777777">
            <w:pPr>
              <w:widowControl/>
              <w:autoSpaceDE/>
              <w:autoSpaceDN/>
              <w:adjustRightInd/>
              <w:rPr>
                <w:rFonts w:asciiTheme="minorHAnsi" w:hAnsiTheme="minorHAnsi" w:cstheme="minorHAnsi"/>
                <w:color w:val="000000"/>
                <w:sz w:val="22"/>
                <w:szCs w:val="22"/>
              </w:rPr>
            </w:pPr>
            <w:r w:rsidRPr="00256779">
              <w:rPr>
                <w:rFonts w:asciiTheme="minorHAnsi" w:hAnsiTheme="minorHAnsi" w:cstheme="minorHAnsi"/>
                <w:color w:val="000000"/>
                <w:sz w:val="22"/>
                <w:szCs w:val="22"/>
              </w:rPr>
              <w:t>Number of Activities Per Year</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256779" w:rsidR="00C679C0" w:rsidP="005B3B13" w:rsidRDefault="00C679C0" w14:paraId="6F57BBF0" w14:textId="77777777">
            <w:pPr>
              <w:widowControl/>
              <w:autoSpaceDE/>
              <w:autoSpaceDN/>
              <w:adjustRightInd/>
              <w:rPr>
                <w:rFonts w:asciiTheme="minorHAnsi" w:hAnsiTheme="minorHAnsi" w:cstheme="minorHAnsi"/>
                <w:color w:val="000000"/>
                <w:sz w:val="22"/>
                <w:szCs w:val="22"/>
              </w:rPr>
            </w:pPr>
            <w:r w:rsidRPr="00256779">
              <w:rPr>
                <w:rFonts w:asciiTheme="minorHAnsi" w:hAnsiTheme="minorHAnsi" w:cstheme="minorHAnsi"/>
                <w:color w:val="000000"/>
                <w:sz w:val="22"/>
                <w:szCs w:val="22"/>
              </w:rPr>
              <w:t>Total Number of Hours Per Year</w:t>
            </w:r>
          </w:p>
        </w:tc>
        <w:tc>
          <w:tcPr>
            <w:tcW w:w="2070" w:type="dxa"/>
            <w:tcBorders>
              <w:top w:val="single" w:color="auto" w:sz="4" w:space="0"/>
              <w:left w:val="nil"/>
              <w:bottom w:val="single" w:color="auto" w:sz="4" w:space="0"/>
              <w:right w:val="single" w:color="auto" w:sz="4" w:space="0"/>
            </w:tcBorders>
            <w:shd w:val="clear" w:color="auto" w:fill="auto"/>
            <w:vAlign w:val="center"/>
            <w:hideMark/>
          </w:tcPr>
          <w:p w:rsidRPr="00256779" w:rsidR="00C679C0" w:rsidP="005B3B13" w:rsidRDefault="00C679C0" w14:paraId="13D1DBD4" w14:textId="77777777">
            <w:pPr>
              <w:widowControl/>
              <w:autoSpaceDE/>
              <w:autoSpaceDN/>
              <w:adjustRightInd/>
              <w:rPr>
                <w:rFonts w:asciiTheme="minorHAnsi" w:hAnsiTheme="minorHAnsi" w:cstheme="minorHAnsi"/>
                <w:color w:val="000000"/>
                <w:sz w:val="22"/>
                <w:szCs w:val="22"/>
              </w:rPr>
            </w:pPr>
            <w:r w:rsidRPr="00256779">
              <w:rPr>
                <w:rFonts w:asciiTheme="minorHAnsi" w:hAnsiTheme="minorHAnsi" w:cstheme="minorHAnsi"/>
                <w:color w:val="000000"/>
                <w:sz w:val="22"/>
                <w:szCs w:val="22"/>
              </w:rPr>
              <w:t>Total Annual O&amp;M Costs ($)</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256779" w:rsidR="00C679C0" w:rsidP="005B3B13" w:rsidRDefault="00C679C0" w14:paraId="74EB0E62" w14:textId="77777777">
            <w:pPr>
              <w:widowControl/>
              <w:autoSpaceDE/>
              <w:autoSpaceDN/>
              <w:adjustRightInd/>
              <w:rPr>
                <w:rFonts w:asciiTheme="minorHAnsi" w:hAnsiTheme="minorHAnsi" w:cstheme="minorHAnsi"/>
                <w:color w:val="000000"/>
                <w:sz w:val="22"/>
                <w:szCs w:val="22"/>
              </w:rPr>
            </w:pPr>
            <w:r w:rsidRPr="00256779">
              <w:rPr>
                <w:rFonts w:asciiTheme="minorHAnsi" w:hAnsiTheme="minorHAnsi" w:cstheme="minorHAnsi"/>
                <w:color w:val="000000"/>
                <w:sz w:val="22"/>
                <w:szCs w:val="22"/>
              </w:rPr>
              <w:t>Total Labor Cost Per Year ($)</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256779" w:rsidR="00C679C0" w:rsidP="005B3B13" w:rsidRDefault="00C679C0" w14:paraId="7893B28B" w14:textId="77777777">
            <w:pPr>
              <w:widowControl/>
              <w:autoSpaceDE/>
              <w:autoSpaceDN/>
              <w:adjustRightInd/>
              <w:rPr>
                <w:rFonts w:asciiTheme="minorHAnsi" w:hAnsiTheme="minorHAnsi" w:cstheme="minorHAnsi"/>
                <w:color w:val="000000"/>
                <w:sz w:val="22"/>
                <w:szCs w:val="22"/>
              </w:rPr>
            </w:pPr>
            <w:r w:rsidRPr="00256779">
              <w:rPr>
                <w:rFonts w:asciiTheme="minorHAnsi" w:hAnsiTheme="minorHAnsi" w:cstheme="minorHAnsi"/>
                <w:color w:val="000000"/>
                <w:sz w:val="22"/>
                <w:szCs w:val="22"/>
              </w:rPr>
              <w:t>Total Cost Per Year ($)</w:t>
            </w:r>
          </w:p>
        </w:tc>
      </w:tr>
      <w:tr w:rsidRPr="00256779" w:rsidR="008F7682" w:rsidTr="004E16FD" w14:paraId="765703ED" w14:textId="77777777">
        <w:trPr>
          <w:trHeight w:val="30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256779" w:rsidR="008F7682" w:rsidP="008F7682" w:rsidRDefault="008F7682" w14:paraId="00EB6389" w14:textId="77777777">
            <w:pPr>
              <w:widowControl/>
              <w:autoSpaceDE/>
              <w:autoSpaceDN/>
              <w:adjustRightInd/>
              <w:rPr>
                <w:rFonts w:asciiTheme="minorHAnsi" w:hAnsiTheme="minorHAnsi" w:cstheme="minorHAnsi"/>
                <w:color w:val="000000"/>
                <w:sz w:val="22"/>
                <w:szCs w:val="22"/>
              </w:rPr>
            </w:pPr>
            <w:r w:rsidRPr="00256779">
              <w:rPr>
                <w:rFonts w:asciiTheme="minorHAnsi" w:hAnsiTheme="minorHAnsi" w:cstheme="minorHAnsi"/>
                <w:color w:val="000000"/>
                <w:sz w:val="22"/>
                <w:szCs w:val="22"/>
              </w:rPr>
              <w:t>Armed Forces Vessels; Table 8</w:t>
            </w:r>
          </w:p>
        </w:tc>
        <w:tc>
          <w:tcPr>
            <w:tcW w:w="22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56779" w:rsidR="008F7682" w:rsidP="008F7682" w:rsidRDefault="008F7682" w14:paraId="6156382A" w14:textId="6E54620E">
            <w:pPr>
              <w:widowControl/>
              <w:autoSpaceDE/>
              <w:autoSpaceDN/>
              <w:adjustRightInd/>
              <w:jc w:val="right"/>
              <w:rPr>
                <w:rFonts w:asciiTheme="minorHAnsi" w:hAnsiTheme="minorHAnsi" w:cstheme="minorHAnsi"/>
                <w:color w:val="000000"/>
                <w:sz w:val="22"/>
                <w:szCs w:val="22"/>
              </w:rPr>
            </w:pPr>
            <w:r w:rsidRPr="00256779">
              <w:rPr>
                <w:rFonts w:asciiTheme="minorHAnsi" w:hAnsiTheme="minorHAnsi" w:cstheme="minorHAnsi"/>
                <w:color w:val="000000"/>
                <w:sz w:val="22"/>
                <w:szCs w:val="22"/>
              </w:rPr>
              <w:t>0.99</w:t>
            </w:r>
          </w:p>
        </w:tc>
        <w:tc>
          <w:tcPr>
            <w:tcW w:w="1890" w:type="dxa"/>
            <w:tcBorders>
              <w:top w:val="single" w:color="auto" w:sz="4" w:space="0"/>
              <w:left w:val="nil"/>
              <w:bottom w:val="single" w:color="auto" w:sz="4" w:space="0"/>
              <w:right w:val="single" w:color="auto" w:sz="4" w:space="0"/>
            </w:tcBorders>
            <w:shd w:val="clear" w:color="auto" w:fill="auto"/>
            <w:noWrap/>
            <w:vAlign w:val="bottom"/>
            <w:hideMark/>
          </w:tcPr>
          <w:p w:rsidRPr="00256779" w:rsidR="008F7682" w:rsidP="008F7682" w:rsidRDefault="008F7682" w14:paraId="43B58258" w14:textId="351EEF80">
            <w:pPr>
              <w:widowControl/>
              <w:autoSpaceDE/>
              <w:autoSpaceDN/>
              <w:adjustRightInd/>
              <w:jc w:val="right"/>
              <w:rPr>
                <w:rFonts w:asciiTheme="minorHAnsi" w:hAnsiTheme="minorHAnsi" w:cstheme="minorHAnsi"/>
                <w:color w:val="000000"/>
                <w:sz w:val="22"/>
                <w:szCs w:val="22"/>
              </w:rPr>
            </w:pPr>
            <w:r w:rsidRPr="00256779">
              <w:rPr>
                <w:rFonts w:asciiTheme="minorHAnsi" w:hAnsiTheme="minorHAnsi" w:cstheme="minorHAnsi"/>
                <w:color w:val="000000"/>
                <w:sz w:val="22"/>
                <w:szCs w:val="22"/>
              </w:rPr>
              <w:t>0.99</w:t>
            </w:r>
          </w:p>
        </w:tc>
        <w:tc>
          <w:tcPr>
            <w:tcW w:w="1890" w:type="dxa"/>
            <w:tcBorders>
              <w:top w:val="single" w:color="auto" w:sz="4" w:space="0"/>
              <w:left w:val="nil"/>
              <w:bottom w:val="single" w:color="auto" w:sz="4" w:space="0"/>
              <w:right w:val="single" w:color="auto" w:sz="4" w:space="0"/>
            </w:tcBorders>
            <w:shd w:val="clear" w:color="auto" w:fill="auto"/>
            <w:noWrap/>
            <w:vAlign w:val="bottom"/>
            <w:hideMark/>
          </w:tcPr>
          <w:p w:rsidRPr="00256779" w:rsidR="008F7682" w:rsidP="008F7682" w:rsidRDefault="008F7682" w14:paraId="25563C2B" w14:textId="2341C11B">
            <w:pPr>
              <w:widowControl/>
              <w:autoSpaceDE/>
              <w:autoSpaceDN/>
              <w:adjustRightInd/>
              <w:jc w:val="right"/>
              <w:rPr>
                <w:rFonts w:asciiTheme="minorHAnsi" w:hAnsiTheme="minorHAnsi" w:cstheme="minorHAnsi"/>
                <w:color w:val="000000"/>
                <w:sz w:val="22"/>
                <w:szCs w:val="22"/>
              </w:rPr>
            </w:pPr>
            <w:r w:rsidRPr="00256779">
              <w:rPr>
                <w:rFonts w:asciiTheme="minorHAnsi" w:hAnsiTheme="minorHAnsi" w:cstheme="minorHAnsi"/>
                <w:color w:val="000000"/>
                <w:sz w:val="22"/>
                <w:szCs w:val="22"/>
              </w:rPr>
              <w:t>30.</w:t>
            </w:r>
            <w:r w:rsidR="00A70ADE">
              <w:rPr>
                <w:rFonts w:asciiTheme="minorHAnsi" w:hAnsiTheme="minorHAnsi" w:cstheme="minorHAnsi"/>
                <w:color w:val="000000"/>
                <w:sz w:val="22"/>
                <w:szCs w:val="22"/>
              </w:rPr>
              <w:t>86</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256779" w:rsidR="008F7682" w:rsidP="008F7682" w:rsidRDefault="008F7682" w14:paraId="784EFB0F" w14:textId="606A9A7E">
            <w:pPr>
              <w:widowControl/>
              <w:autoSpaceDE/>
              <w:autoSpaceDN/>
              <w:adjustRightInd/>
              <w:jc w:val="right"/>
              <w:rPr>
                <w:rFonts w:asciiTheme="minorHAnsi" w:hAnsiTheme="minorHAnsi" w:cstheme="minorHAnsi"/>
                <w:color w:val="000000"/>
                <w:sz w:val="22"/>
                <w:szCs w:val="22"/>
              </w:rPr>
            </w:pPr>
            <w:r w:rsidRPr="00256779">
              <w:rPr>
                <w:rFonts w:asciiTheme="minorHAnsi" w:hAnsiTheme="minorHAnsi" w:cstheme="minorHAnsi"/>
                <w:color w:val="000000"/>
                <w:sz w:val="22"/>
                <w:szCs w:val="22"/>
              </w:rPr>
              <w:t>59.4</w:t>
            </w:r>
          </w:p>
        </w:tc>
        <w:tc>
          <w:tcPr>
            <w:tcW w:w="1710" w:type="dxa"/>
            <w:tcBorders>
              <w:top w:val="single" w:color="auto" w:sz="4" w:space="0"/>
              <w:left w:val="nil"/>
              <w:bottom w:val="single" w:color="auto" w:sz="4" w:space="0"/>
              <w:right w:val="single" w:color="auto" w:sz="4" w:space="0"/>
            </w:tcBorders>
            <w:shd w:val="clear" w:color="auto" w:fill="auto"/>
            <w:noWrap/>
            <w:vAlign w:val="bottom"/>
            <w:hideMark/>
          </w:tcPr>
          <w:p w:rsidRPr="00256779" w:rsidR="008F7682" w:rsidP="008F7682" w:rsidRDefault="008F7682" w14:paraId="09026C8F" w14:textId="78E930AB">
            <w:pPr>
              <w:widowControl/>
              <w:autoSpaceDE/>
              <w:autoSpaceDN/>
              <w:adjustRightInd/>
              <w:jc w:val="right"/>
              <w:rPr>
                <w:rFonts w:asciiTheme="minorHAnsi" w:hAnsiTheme="minorHAnsi" w:cstheme="minorHAnsi"/>
                <w:color w:val="000000"/>
                <w:sz w:val="22"/>
                <w:szCs w:val="22"/>
              </w:rPr>
            </w:pPr>
            <w:r w:rsidRPr="00256779">
              <w:rPr>
                <w:rFonts w:asciiTheme="minorHAnsi" w:hAnsiTheme="minorHAnsi" w:cstheme="minorHAnsi"/>
                <w:color w:val="000000"/>
                <w:sz w:val="22"/>
                <w:szCs w:val="22"/>
              </w:rPr>
              <w:t xml:space="preserve">     2,146.13 </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256779" w:rsidR="008F7682" w:rsidP="008F7682" w:rsidRDefault="008F7682" w14:paraId="3D0B5209" w14:textId="1C2B891C">
            <w:pPr>
              <w:widowControl/>
              <w:autoSpaceDE/>
              <w:autoSpaceDN/>
              <w:adjustRightInd/>
              <w:jc w:val="right"/>
              <w:rPr>
                <w:rFonts w:asciiTheme="minorHAnsi" w:hAnsiTheme="minorHAnsi" w:cstheme="minorHAnsi"/>
                <w:color w:val="000000"/>
                <w:sz w:val="22"/>
                <w:szCs w:val="22"/>
              </w:rPr>
            </w:pPr>
            <w:r w:rsidRPr="00256779">
              <w:rPr>
                <w:rFonts w:asciiTheme="minorHAnsi" w:hAnsiTheme="minorHAnsi" w:cstheme="minorHAnsi"/>
                <w:color w:val="000000"/>
                <w:sz w:val="22"/>
                <w:szCs w:val="22"/>
              </w:rPr>
              <w:t xml:space="preserve">     2,205.53 </w:t>
            </w:r>
          </w:p>
        </w:tc>
      </w:tr>
      <w:tr w:rsidRPr="00256779" w:rsidR="008F7682" w:rsidTr="004E16FD" w14:paraId="6AE823CF" w14:textId="77777777">
        <w:trPr>
          <w:trHeight w:val="30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256779" w:rsidR="008F7682" w:rsidP="008F7682" w:rsidRDefault="008F7682" w14:paraId="033E8114" w14:textId="77777777">
            <w:pPr>
              <w:widowControl/>
              <w:autoSpaceDE/>
              <w:autoSpaceDN/>
              <w:adjustRightInd/>
              <w:rPr>
                <w:rFonts w:asciiTheme="minorHAnsi" w:hAnsiTheme="minorHAnsi" w:cstheme="minorHAnsi"/>
                <w:color w:val="000000"/>
                <w:sz w:val="22"/>
                <w:szCs w:val="22"/>
              </w:rPr>
            </w:pPr>
            <w:r w:rsidRPr="00256779">
              <w:rPr>
                <w:rFonts w:asciiTheme="minorHAnsi" w:hAnsiTheme="minorHAnsi" w:cstheme="minorHAnsi"/>
                <w:color w:val="000000"/>
                <w:sz w:val="22"/>
                <w:szCs w:val="22"/>
              </w:rPr>
              <w:t xml:space="preserve">Vessel </w:t>
            </w:r>
            <w:proofErr w:type="gramStart"/>
            <w:r w:rsidRPr="00256779">
              <w:rPr>
                <w:rFonts w:asciiTheme="minorHAnsi" w:hAnsiTheme="minorHAnsi" w:cstheme="minorHAnsi"/>
                <w:color w:val="000000"/>
                <w:sz w:val="22"/>
                <w:szCs w:val="22"/>
              </w:rPr>
              <w:t>Sewage;</w:t>
            </w:r>
            <w:proofErr w:type="gramEnd"/>
            <w:r w:rsidRPr="00256779">
              <w:rPr>
                <w:rFonts w:asciiTheme="minorHAnsi" w:hAnsiTheme="minorHAnsi" w:cstheme="minorHAnsi"/>
                <w:color w:val="000000"/>
                <w:sz w:val="22"/>
                <w:szCs w:val="22"/>
              </w:rPr>
              <w:t xml:space="preserve"> </w:t>
            </w:r>
          </w:p>
          <w:p w:rsidRPr="00256779" w:rsidR="008F7682" w:rsidP="008F7682" w:rsidRDefault="008F7682" w14:paraId="0FEA97FD" w14:textId="77777777">
            <w:pPr>
              <w:widowControl/>
              <w:autoSpaceDE/>
              <w:autoSpaceDN/>
              <w:adjustRightInd/>
              <w:rPr>
                <w:rFonts w:asciiTheme="minorHAnsi" w:hAnsiTheme="minorHAnsi" w:cstheme="minorHAnsi"/>
                <w:color w:val="000000"/>
                <w:sz w:val="22"/>
                <w:szCs w:val="22"/>
              </w:rPr>
            </w:pPr>
            <w:r w:rsidRPr="00256779">
              <w:rPr>
                <w:rFonts w:asciiTheme="minorHAnsi" w:hAnsiTheme="minorHAnsi" w:cstheme="minorHAnsi"/>
                <w:color w:val="000000"/>
                <w:sz w:val="22"/>
                <w:szCs w:val="22"/>
              </w:rPr>
              <w:t>Table 16</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256779" w:rsidR="008F7682" w:rsidP="008F7682" w:rsidRDefault="008F7682" w14:paraId="35D56F79" w14:textId="6AD41CE6">
            <w:pPr>
              <w:widowControl/>
              <w:autoSpaceDE/>
              <w:autoSpaceDN/>
              <w:adjustRightInd/>
              <w:jc w:val="right"/>
              <w:rPr>
                <w:rFonts w:asciiTheme="minorHAnsi" w:hAnsiTheme="minorHAnsi" w:cstheme="minorHAnsi"/>
                <w:color w:val="000000"/>
                <w:sz w:val="22"/>
                <w:szCs w:val="22"/>
              </w:rPr>
            </w:pPr>
            <w:r w:rsidRPr="00256779">
              <w:rPr>
                <w:rFonts w:asciiTheme="minorHAnsi" w:hAnsiTheme="minorHAnsi" w:cstheme="minorHAnsi"/>
                <w:color w:val="000000"/>
                <w:sz w:val="22"/>
                <w:szCs w:val="22"/>
              </w:rPr>
              <w:t>2.66</w:t>
            </w:r>
          </w:p>
        </w:tc>
        <w:tc>
          <w:tcPr>
            <w:tcW w:w="1890" w:type="dxa"/>
            <w:tcBorders>
              <w:top w:val="nil"/>
              <w:left w:val="nil"/>
              <w:bottom w:val="single" w:color="auto" w:sz="4" w:space="0"/>
              <w:right w:val="single" w:color="auto" w:sz="4" w:space="0"/>
            </w:tcBorders>
            <w:shd w:val="clear" w:color="auto" w:fill="auto"/>
            <w:noWrap/>
            <w:vAlign w:val="bottom"/>
            <w:hideMark/>
          </w:tcPr>
          <w:p w:rsidRPr="00256779" w:rsidR="008F7682" w:rsidP="008F7682" w:rsidRDefault="008F7682" w14:paraId="58224607" w14:textId="60D5A2DA">
            <w:pPr>
              <w:widowControl/>
              <w:autoSpaceDE/>
              <w:autoSpaceDN/>
              <w:adjustRightInd/>
              <w:jc w:val="right"/>
              <w:rPr>
                <w:rFonts w:asciiTheme="minorHAnsi" w:hAnsiTheme="minorHAnsi" w:cstheme="minorHAnsi"/>
                <w:color w:val="000000"/>
                <w:sz w:val="22"/>
                <w:szCs w:val="22"/>
              </w:rPr>
            </w:pPr>
            <w:r w:rsidRPr="00256779">
              <w:rPr>
                <w:rFonts w:asciiTheme="minorHAnsi" w:hAnsiTheme="minorHAnsi" w:cstheme="minorHAnsi"/>
                <w:color w:val="000000"/>
                <w:sz w:val="22"/>
                <w:szCs w:val="22"/>
              </w:rPr>
              <w:t>2.66</w:t>
            </w:r>
          </w:p>
        </w:tc>
        <w:tc>
          <w:tcPr>
            <w:tcW w:w="1890" w:type="dxa"/>
            <w:tcBorders>
              <w:top w:val="nil"/>
              <w:left w:val="nil"/>
              <w:bottom w:val="single" w:color="auto" w:sz="4" w:space="0"/>
              <w:right w:val="single" w:color="auto" w:sz="4" w:space="0"/>
            </w:tcBorders>
            <w:shd w:val="clear" w:color="auto" w:fill="auto"/>
            <w:noWrap/>
            <w:vAlign w:val="bottom"/>
            <w:hideMark/>
          </w:tcPr>
          <w:p w:rsidRPr="00256779" w:rsidR="008F7682" w:rsidP="008F7682" w:rsidRDefault="008F7682" w14:paraId="35E568EA" w14:textId="5A7AD023">
            <w:pPr>
              <w:widowControl/>
              <w:autoSpaceDE/>
              <w:autoSpaceDN/>
              <w:adjustRightInd/>
              <w:jc w:val="right"/>
              <w:rPr>
                <w:rFonts w:asciiTheme="minorHAnsi" w:hAnsiTheme="minorHAnsi" w:cstheme="minorHAnsi"/>
                <w:color w:val="000000"/>
                <w:sz w:val="22"/>
                <w:szCs w:val="22"/>
              </w:rPr>
            </w:pPr>
            <w:r w:rsidRPr="00256779">
              <w:rPr>
                <w:rFonts w:asciiTheme="minorHAnsi" w:hAnsiTheme="minorHAnsi" w:cstheme="minorHAnsi"/>
                <w:color w:val="000000"/>
                <w:sz w:val="22"/>
                <w:szCs w:val="22"/>
              </w:rPr>
              <w:t xml:space="preserve">    169.20 </w:t>
            </w:r>
          </w:p>
        </w:tc>
        <w:tc>
          <w:tcPr>
            <w:tcW w:w="2070" w:type="dxa"/>
            <w:tcBorders>
              <w:top w:val="nil"/>
              <w:left w:val="nil"/>
              <w:bottom w:val="single" w:color="auto" w:sz="4" w:space="0"/>
              <w:right w:val="single" w:color="auto" w:sz="4" w:space="0"/>
            </w:tcBorders>
            <w:shd w:val="clear" w:color="auto" w:fill="auto"/>
            <w:noWrap/>
            <w:vAlign w:val="bottom"/>
            <w:hideMark/>
          </w:tcPr>
          <w:p w:rsidRPr="00256779" w:rsidR="008F7682" w:rsidP="008F7682" w:rsidRDefault="008F7682" w14:paraId="3CF6A1D7" w14:textId="0AF3AB34">
            <w:pPr>
              <w:widowControl/>
              <w:autoSpaceDE/>
              <w:autoSpaceDN/>
              <w:adjustRightInd/>
              <w:jc w:val="right"/>
              <w:rPr>
                <w:rFonts w:asciiTheme="minorHAnsi" w:hAnsiTheme="minorHAnsi" w:cstheme="minorHAnsi"/>
                <w:color w:val="000000"/>
                <w:sz w:val="22"/>
                <w:szCs w:val="22"/>
              </w:rPr>
            </w:pPr>
            <w:r w:rsidRPr="00256779">
              <w:rPr>
                <w:rFonts w:asciiTheme="minorHAnsi" w:hAnsiTheme="minorHAnsi" w:cstheme="minorHAnsi"/>
                <w:color w:val="000000"/>
                <w:sz w:val="22"/>
                <w:szCs w:val="22"/>
              </w:rPr>
              <w:t xml:space="preserve">    159.60 </w:t>
            </w:r>
          </w:p>
        </w:tc>
        <w:tc>
          <w:tcPr>
            <w:tcW w:w="1710" w:type="dxa"/>
            <w:tcBorders>
              <w:top w:val="nil"/>
              <w:left w:val="nil"/>
              <w:bottom w:val="single" w:color="auto" w:sz="4" w:space="0"/>
              <w:right w:val="single" w:color="auto" w:sz="4" w:space="0"/>
            </w:tcBorders>
            <w:shd w:val="clear" w:color="auto" w:fill="auto"/>
            <w:noWrap/>
            <w:vAlign w:val="bottom"/>
            <w:hideMark/>
          </w:tcPr>
          <w:p w:rsidRPr="00256779" w:rsidR="008F7682" w:rsidP="008F7682" w:rsidRDefault="008F7682" w14:paraId="5CAB7DDC" w14:textId="104F6B22">
            <w:pPr>
              <w:widowControl/>
              <w:autoSpaceDE/>
              <w:autoSpaceDN/>
              <w:adjustRightInd/>
              <w:jc w:val="right"/>
              <w:rPr>
                <w:rFonts w:asciiTheme="minorHAnsi" w:hAnsiTheme="minorHAnsi" w:cstheme="minorHAnsi"/>
                <w:color w:val="000000"/>
                <w:sz w:val="22"/>
                <w:szCs w:val="22"/>
              </w:rPr>
            </w:pPr>
            <w:r w:rsidRPr="00256779">
              <w:rPr>
                <w:rFonts w:asciiTheme="minorHAnsi" w:hAnsiTheme="minorHAnsi" w:cstheme="minorHAnsi"/>
                <w:color w:val="000000"/>
                <w:sz w:val="22"/>
                <w:szCs w:val="22"/>
              </w:rPr>
              <w:t xml:space="preserve">   11,802.24 </w:t>
            </w:r>
          </w:p>
        </w:tc>
        <w:tc>
          <w:tcPr>
            <w:tcW w:w="1350" w:type="dxa"/>
            <w:tcBorders>
              <w:top w:val="nil"/>
              <w:left w:val="nil"/>
              <w:bottom w:val="single" w:color="auto" w:sz="4" w:space="0"/>
              <w:right w:val="single" w:color="auto" w:sz="4" w:space="0"/>
            </w:tcBorders>
            <w:shd w:val="clear" w:color="auto" w:fill="auto"/>
            <w:noWrap/>
            <w:vAlign w:val="bottom"/>
            <w:hideMark/>
          </w:tcPr>
          <w:p w:rsidRPr="00256779" w:rsidR="008F7682" w:rsidP="008F7682" w:rsidRDefault="008F7682" w14:paraId="3A084913" w14:textId="5BA0875B">
            <w:pPr>
              <w:widowControl/>
              <w:autoSpaceDE/>
              <w:autoSpaceDN/>
              <w:adjustRightInd/>
              <w:jc w:val="right"/>
              <w:rPr>
                <w:rFonts w:asciiTheme="minorHAnsi" w:hAnsiTheme="minorHAnsi" w:cstheme="minorHAnsi"/>
                <w:color w:val="000000"/>
                <w:sz w:val="22"/>
                <w:szCs w:val="22"/>
              </w:rPr>
            </w:pPr>
            <w:r w:rsidRPr="00256779">
              <w:rPr>
                <w:rFonts w:asciiTheme="minorHAnsi" w:hAnsiTheme="minorHAnsi" w:cstheme="minorHAnsi"/>
                <w:color w:val="000000"/>
                <w:sz w:val="22"/>
                <w:szCs w:val="22"/>
              </w:rPr>
              <w:t xml:space="preserve">   11,961.84 </w:t>
            </w:r>
          </w:p>
        </w:tc>
      </w:tr>
      <w:tr w:rsidRPr="00256779" w:rsidR="008F7682" w:rsidTr="004E16FD" w14:paraId="38E70B6F" w14:textId="77777777">
        <w:trPr>
          <w:trHeight w:val="30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256779" w:rsidR="008F7682" w:rsidP="008F7682" w:rsidRDefault="008F7682" w14:paraId="66B2A818" w14:textId="77777777">
            <w:pPr>
              <w:widowControl/>
              <w:autoSpaceDE/>
              <w:autoSpaceDN/>
              <w:adjustRightInd/>
              <w:rPr>
                <w:rFonts w:asciiTheme="minorHAnsi" w:hAnsiTheme="minorHAnsi" w:cstheme="minorHAnsi"/>
                <w:b/>
                <w:bCs/>
                <w:color w:val="000000"/>
                <w:sz w:val="22"/>
                <w:szCs w:val="22"/>
              </w:rPr>
            </w:pPr>
            <w:r w:rsidRPr="00256779">
              <w:rPr>
                <w:rFonts w:asciiTheme="minorHAnsi" w:hAnsiTheme="minorHAnsi" w:cstheme="minorHAnsi"/>
                <w:b/>
                <w:bCs/>
                <w:color w:val="000000"/>
                <w:sz w:val="22"/>
                <w:szCs w:val="22"/>
              </w:rPr>
              <w:t>Total</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256779" w:rsidR="008F7682" w:rsidP="008F7682" w:rsidRDefault="008F7682" w14:paraId="6EE79022" w14:textId="13552CEA">
            <w:pPr>
              <w:widowControl/>
              <w:autoSpaceDE/>
              <w:autoSpaceDN/>
              <w:adjustRightInd/>
              <w:jc w:val="right"/>
              <w:rPr>
                <w:rFonts w:asciiTheme="minorHAnsi" w:hAnsiTheme="minorHAnsi" w:cstheme="minorHAnsi"/>
                <w:b/>
                <w:bCs/>
                <w:color w:val="000000"/>
                <w:sz w:val="22"/>
                <w:szCs w:val="22"/>
              </w:rPr>
            </w:pPr>
            <w:r w:rsidRPr="00256779">
              <w:rPr>
                <w:rFonts w:asciiTheme="minorHAnsi" w:hAnsiTheme="minorHAnsi" w:cstheme="minorHAnsi"/>
                <w:b/>
                <w:bCs/>
                <w:color w:val="000000"/>
                <w:sz w:val="22"/>
                <w:szCs w:val="22"/>
              </w:rPr>
              <w:t>3.65</w:t>
            </w:r>
          </w:p>
        </w:tc>
        <w:tc>
          <w:tcPr>
            <w:tcW w:w="1890" w:type="dxa"/>
            <w:tcBorders>
              <w:top w:val="nil"/>
              <w:left w:val="nil"/>
              <w:bottom w:val="single" w:color="auto" w:sz="4" w:space="0"/>
              <w:right w:val="single" w:color="auto" w:sz="4" w:space="0"/>
            </w:tcBorders>
            <w:shd w:val="clear" w:color="auto" w:fill="auto"/>
            <w:noWrap/>
            <w:vAlign w:val="bottom"/>
            <w:hideMark/>
          </w:tcPr>
          <w:p w:rsidRPr="00256779" w:rsidR="008F7682" w:rsidP="008F7682" w:rsidRDefault="008F7682" w14:paraId="44916C60" w14:textId="77D5D0BB">
            <w:pPr>
              <w:widowControl/>
              <w:autoSpaceDE/>
              <w:autoSpaceDN/>
              <w:adjustRightInd/>
              <w:jc w:val="right"/>
              <w:rPr>
                <w:rFonts w:asciiTheme="minorHAnsi" w:hAnsiTheme="minorHAnsi" w:cstheme="minorHAnsi"/>
                <w:b/>
                <w:bCs/>
                <w:color w:val="000000"/>
                <w:sz w:val="22"/>
                <w:szCs w:val="22"/>
              </w:rPr>
            </w:pPr>
            <w:r w:rsidRPr="00256779">
              <w:rPr>
                <w:rFonts w:asciiTheme="minorHAnsi" w:hAnsiTheme="minorHAnsi" w:cstheme="minorHAnsi"/>
                <w:b/>
                <w:bCs/>
                <w:color w:val="000000"/>
                <w:sz w:val="22"/>
                <w:szCs w:val="22"/>
              </w:rPr>
              <w:t>3.65</w:t>
            </w:r>
          </w:p>
        </w:tc>
        <w:tc>
          <w:tcPr>
            <w:tcW w:w="1890" w:type="dxa"/>
            <w:tcBorders>
              <w:top w:val="nil"/>
              <w:left w:val="nil"/>
              <w:bottom w:val="single" w:color="auto" w:sz="4" w:space="0"/>
              <w:right w:val="single" w:color="auto" w:sz="4" w:space="0"/>
            </w:tcBorders>
            <w:shd w:val="clear" w:color="auto" w:fill="auto"/>
            <w:noWrap/>
            <w:vAlign w:val="bottom"/>
            <w:hideMark/>
          </w:tcPr>
          <w:p w:rsidRPr="00256779" w:rsidR="008F7682" w:rsidP="008F7682" w:rsidRDefault="008F7682" w14:paraId="19F77AD1" w14:textId="2FBB2092">
            <w:pPr>
              <w:widowControl/>
              <w:autoSpaceDE/>
              <w:autoSpaceDN/>
              <w:adjustRightInd/>
              <w:jc w:val="right"/>
              <w:rPr>
                <w:rFonts w:asciiTheme="minorHAnsi" w:hAnsiTheme="minorHAnsi" w:cstheme="minorHAnsi"/>
                <w:b/>
                <w:bCs/>
                <w:color w:val="000000"/>
                <w:sz w:val="22"/>
                <w:szCs w:val="22"/>
              </w:rPr>
            </w:pPr>
            <w:r w:rsidRPr="00256779">
              <w:rPr>
                <w:rFonts w:asciiTheme="minorHAnsi" w:hAnsiTheme="minorHAnsi" w:cstheme="minorHAnsi"/>
                <w:b/>
                <w:bCs/>
                <w:color w:val="000000"/>
                <w:sz w:val="22"/>
                <w:szCs w:val="22"/>
              </w:rPr>
              <w:t>200.05</w:t>
            </w:r>
          </w:p>
        </w:tc>
        <w:tc>
          <w:tcPr>
            <w:tcW w:w="2070" w:type="dxa"/>
            <w:tcBorders>
              <w:top w:val="nil"/>
              <w:left w:val="nil"/>
              <w:bottom w:val="single" w:color="auto" w:sz="4" w:space="0"/>
              <w:right w:val="single" w:color="auto" w:sz="4" w:space="0"/>
            </w:tcBorders>
            <w:shd w:val="clear" w:color="auto" w:fill="auto"/>
            <w:noWrap/>
            <w:vAlign w:val="bottom"/>
            <w:hideMark/>
          </w:tcPr>
          <w:p w:rsidRPr="00256779" w:rsidR="008F7682" w:rsidP="008F7682" w:rsidRDefault="008F7682" w14:paraId="462F5288" w14:textId="1A680FCA">
            <w:pPr>
              <w:widowControl/>
              <w:autoSpaceDE/>
              <w:autoSpaceDN/>
              <w:adjustRightInd/>
              <w:jc w:val="right"/>
              <w:rPr>
                <w:rFonts w:asciiTheme="minorHAnsi" w:hAnsiTheme="minorHAnsi" w:cstheme="minorHAnsi"/>
                <w:b/>
                <w:bCs/>
                <w:color w:val="000000"/>
                <w:sz w:val="22"/>
                <w:szCs w:val="22"/>
              </w:rPr>
            </w:pPr>
            <w:r w:rsidRPr="00256779">
              <w:rPr>
                <w:rFonts w:asciiTheme="minorHAnsi" w:hAnsiTheme="minorHAnsi" w:cstheme="minorHAnsi"/>
                <w:b/>
                <w:bCs/>
                <w:color w:val="000000"/>
                <w:sz w:val="22"/>
                <w:szCs w:val="22"/>
              </w:rPr>
              <w:t>219</w:t>
            </w:r>
          </w:p>
        </w:tc>
        <w:tc>
          <w:tcPr>
            <w:tcW w:w="1710" w:type="dxa"/>
            <w:tcBorders>
              <w:top w:val="nil"/>
              <w:left w:val="nil"/>
              <w:bottom w:val="single" w:color="auto" w:sz="4" w:space="0"/>
              <w:right w:val="single" w:color="auto" w:sz="4" w:space="0"/>
            </w:tcBorders>
            <w:shd w:val="clear" w:color="auto" w:fill="auto"/>
            <w:noWrap/>
            <w:vAlign w:val="bottom"/>
            <w:hideMark/>
          </w:tcPr>
          <w:p w:rsidRPr="00256779" w:rsidR="008F7682" w:rsidP="008F7682" w:rsidRDefault="008F7682" w14:paraId="207E0480" w14:textId="1D37E7E0">
            <w:pPr>
              <w:widowControl/>
              <w:autoSpaceDE/>
              <w:autoSpaceDN/>
              <w:adjustRightInd/>
              <w:jc w:val="right"/>
              <w:rPr>
                <w:rFonts w:asciiTheme="minorHAnsi" w:hAnsiTheme="minorHAnsi" w:cstheme="minorHAnsi"/>
                <w:b/>
                <w:bCs/>
                <w:color w:val="000000"/>
                <w:sz w:val="22"/>
                <w:szCs w:val="22"/>
              </w:rPr>
            </w:pPr>
            <w:r w:rsidRPr="00256779">
              <w:rPr>
                <w:rFonts w:asciiTheme="minorHAnsi" w:hAnsiTheme="minorHAnsi" w:cstheme="minorHAnsi"/>
                <w:b/>
                <w:bCs/>
                <w:color w:val="000000"/>
                <w:sz w:val="22"/>
                <w:szCs w:val="22"/>
              </w:rPr>
              <w:t xml:space="preserve">   13,948.37 </w:t>
            </w:r>
          </w:p>
        </w:tc>
        <w:tc>
          <w:tcPr>
            <w:tcW w:w="1350" w:type="dxa"/>
            <w:tcBorders>
              <w:top w:val="nil"/>
              <w:left w:val="nil"/>
              <w:bottom w:val="single" w:color="auto" w:sz="4" w:space="0"/>
              <w:right w:val="single" w:color="auto" w:sz="4" w:space="0"/>
            </w:tcBorders>
            <w:shd w:val="clear" w:color="auto" w:fill="auto"/>
            <w:noWrap/>
            <w:vAlign w:val="bottom"/>
            <w:hideMark/>
          </w:tcPr>
          <w:p w:rsidRPr="00256779" w:rsidR="008F7682" w:rsidP="008F7682" w:rsidRDefault="008F7682" w14:paraId="1D7F54DB" w14:textId="6D2C7A32">
            <w:pPr>
              <w:widowControl/>
              <w:autoSpaceDE/>
              <w:autoSpaceDN/>
              <w:adjustRightInd/>
              <w:jc w:val="right"/>
              <w:rPr>
                <w:rFonts w:asciiTheme="minorHAnsi" w:hAnsiTheme="minorHAnsi" w:cstheme="minorHAnsi"/>
                <w:b/>
                <w:bCs/>
                <w:color w:val="000000"/>
                <w:sz w:val="22"/>
                <w:szCs w:val="22"/>
              </w:rPr>
            </w:pPr>
            <w:r w:rsidRPr="00256779">
              <w:rPr>
                <w:rFonts w:asciiTheme="minorHAnsi" w:hAnsiTheme="minorHAnsi" w:cstheme="minorHAnsi"/>
                <w:b/>
                <w:bCs/>
                <w:color w:val="000000"/>
                <w:sz w:val="22"/>
                <w:szCs w:val="22"/>
              </w:rPr>
              <w:t xml:space="preserve">   14,167.37 </w:t>
            </w:r>
          </w:p>
        </w:tc>
      </w:tr>
    </w:tbl>
    <w:p w:rsidRPr="00256779" w:rsidR="004013C0" w:rsidP="008F159B" w:rsidRDefault="004013C0" w14:paraId="3630A407" w14:textId="17DCD7C4">
      <w:pPr>
        <w:tabs>
          <w:tab w:val="right" w:leader="dot" w:pos="9360"/>
        </w:tabs>
        <w:rPr>
          <w:rFonts w:asciiTheme="minorHAnsi" w:hAnsiTheme="minorHAnsi" w:cstheme="minorHAnsi"/>
        </w:rPr>
      </w:pPr>
    </w:p>
    <w:sectPr w:rsidRPr="00256779" w:rsidR="004013C0" w:rsidSect="0033128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6A824" w14:textId="77777777" w:rsidR="007F4912" w:rsidRDefault="007F4912" w:rsidP="00165634">
      <w:r>
        <w:separator/>
      </w:r>
    </w:p>
  </w:endnote>
  <w:endnote w:type="continuationSeparator" w:id="0">
    <w:p w14:paraId="4B8718C8" w14:textId="77777777" w:rsidR="007F4912" w:rsidRDefault="007F4912" w:rsidP="00165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397619"/>
      <w:docPartObj>
        <w:docPartGallery w:val="Page Numbers (Bottom of Page)"/>
        <w:docPartUnique/>
      </w:docPartObj>
    </w:sdtPr>
    <w:sdtEndPr>
      <w:rPr>
        <w:noProof/>
      </w:rPr>
    </w:sdtEndPr>
    <w:sdtContent>
      <w:p w14:paraId="19D20206" w14:textId="42556F46" w:rsidR="00165634" w:rsidRDefault="001656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540851" w14:textId="77777777" w:rsidR="00165634" w:rsidRDefault="00165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A3FA" w14:textId="77777777" w:rsidR="007F4912" w:rsidRDefault="007F4912" w:rsidP="00165634">
      <w:r>
        <w:separator/>
      </w:r>
    </w:p>
  </w:footnote>
  <w:footnote w:type="continuationSeparator" w:id="0">
    <w:p w14:paraId="643BFA57" w14:textId="77777777" w:rsidR="007F4912" w:rsidRDefault="007F4912" w:rsidP="00165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E"/>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000020"/>
    <w:multiLevelType w:val="multilevel"/>
    <w:tmpl w:val="00000000"/>
    <w:name w:val="AutoList4"/>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5D1AA4"/>
    <w:multiLevelType w:val="hybridMultilevel"/>
    <w:tmpl w:val="53EE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F291C"/>
    <w:multiLevelType w:val="hybridMultilevel"/>
    <w:tmpl w:val="E03C21A0"/>
    <w:lvl w:ilvl="0" w:tplc="E7A2E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4041F"/>
    <w:multiLevelType w:val="hybridMultilevel"/>
    <w:tmpl w:val="831EA078"/>
    <w:lvl w:ilvl="0" w:tplc="E7A2E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007E86"/>
    <w:multiLevelType w:val="hybridMultilevel"/>
    <w:tmpl w:val="0870EB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C049EA"/>
    <w:multiLevelType w:val="hybridMultilevel"/>
    <w:tmpl w:val="ABA66CC8"/>
    <w:lvl w:ilvl="0" w:tplc="885A6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450F7"/>
    <w:multiLevelType w:val="hybridMultilevel"/>
    <w:tmpl w:val="C1C8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561DF0"/>
    <w:multiLevelType w:val="hybridMultilevel"/>
    <w:tmpl w:val="55B2F7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C403A"/>
    <w:multiLevelType w:val="hybridMultilevel"/>
    <w:tmpl w:val="561C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44469"/>
    <w:multiLevelType w:val="hybridMultilevel"/>
    <w:tmpl w:val="4FBC35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CB1E95"/>
    <w:multiLevelType w:val="hybridMultilevel"/>
    <w:tmpl w:val="D02A8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E01FB"/>
    <w:multiLevelType w:val="hybridMultilevel"/>
    <w:tmpl w:val="8330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0C2E3F"/>
    <w:multiLevelType w:val="hybridMultilevel"/>
    <w:tmpl w:val="E03C21A0"/>
    <w:lvl w:ilvl="0" w:tplc="E7A2E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B592B"/>
    <w:multiLevelType w:val="hybridMultilevel"/>
    <w:tmpl w:val="17FA2F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A27B0A"/>
    <w:multiLevelType w:val="hybridMultilevel"/>
    <w:tmpl w:val="0220FBFA"/>
    <w:lvl w:ilvl="0" w:tplc="E7A2E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32650"/>
    <w:multiLevelType w:val="hybridMultilevel"/>
    <w:tmpl w:val="E89E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D73733"/>
    <w:multiLevelType w:val="hybridMultilevel"/>
    <w:tmpl w:val="A0AE9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4262BD"/>
    <w:multiLevelType w:val="hybridMultilevel"/>
    <w:tmpl w:val="7C4A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934179"/>
    <w:multiLevelType w:val="hybridMultilevel"/>
    <w:tmpl w:val="1BF4B902"/>
    <w:lvl w:ilvl="0" w:tplc="E7A2E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D401C1"/>
    <w:multiLevelType w:val="hybridMultilevel"/>
    <w:tmpl w:val="2DE2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F58C6"/>
    <w:multiLevelType w:val="hybridMultilevel"/>
    <w:tmpl w:val="C278F7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746AE1"/>
    <w:multiLevelType w:val="hybridMultilevel"/>
    <w:tmpl w:val="30DC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075B0A"/>
    <w:multiLevelType w:val="hybridMultilevel"/>
    <w:tmpl w:val="CA9669D2"/>
    <w:lvl w:ilvl="0" w:tplc="E7A2E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BB45A0"/>
    <w:multiLevelType w:val="hybridMultilevel"/>
    <w:tmpl w:val="8E0AA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64617"/>
    <w:multiLevelType w:val="hybridMultilevel"/>
    <w:tmpl w:val="3B3A8286"/>
    <w:lvl w:ilvl="0" w:tplc="E7A2E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3B7EDA"/>
    <w:multiLevelType w:val="hybridMultilevel"/>
    <w:tmpl w:val="76E8F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F801CD"/>
    <w:multiLevelType w:val="hybridMultilevel"/>
    <w:tmpl w:val="699C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4615CD"/>
    <w:multiLevelType w:val="hybridMultilevel"/>
    <w:tmpl w:val="FA845922"/>
    <w:lvl w:ilvl="0" w:tplc="1EC49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995FBE"/>
    <w:multiLevelType w:val="hybridMultilevel"/>
    <w:tmpl w:val="9B7C5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951A10"/>
    <w:multiLevelType w:val="hybridMultilevel"/>
    <w:tmpl w:val="3D009098"/>
    <w:lvl w:ilvl="0" w:tplc="1EC49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A046AB"/>
    <w:multiLevelType w:val="hybridMultilevel"/>
    <w:tmpl w:val="9CAE6C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262D5F"/>
    <w:multiLevelType w:val="hybridMultilevel"/>
    <w:tmpl w:val="94AC02BA"/>
    <w:lvl w:ilvl="0" w:tplc="E7A2E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0"/>
  </w:num>
  <w:num w:numId="3">
    <w:abstractNumId w:val="28"/>
  </w:num>
  <w:num w:numId="4">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5"/>
  </w:num>
  <w:num w:numId="6">
    <w:abstractNumId w:val="19"/>
  </w:num>
  <w:num w:numId="7">
    <w:abstractNumId w:val="13"/>
  </w:num>
  <w:num w:numId="8">
    <w:abstractNumId w:val="3"/>
  </w:num>
  <w:num w:numId="9">
    <w:abstractNumId w:val="32"/>
  </w:num>
  <w:num w:numId="10">
    <w:abstractNumId w:val="0"/>
    <w:lvlOverride w:ilvl="0">
      <w:startOverride w:val="6"/>
      <w:lvl w:ilvl="0">
        <w:start w:val="6"/>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1">
    <w:abstractNumId w:val="15"/>
  </w:num>
  <w:num w:numId="12">
    <w:abstractNumId w:val="25"/>
  </w:num>
  <w:num w:numId="13">
    <w:abstractNumId w:val="4"/>
  </w:num>
  <w:num w:numId="14">
    <w:abstractNumId w:val="23"/>
  </w:num>
  <w:num w:numId="15">
    <w:abstractNumId w:val="20"/>
  </w:num>
  <w:num w:numId="16">
    <w:abstractNumId w:val="17"/>
  </w:num>
  <w:num w:numId="17">
    <w:abstractNumId w:val="7"/>
  </w:num>
  <w:num w:numId="18">
    <w:abstractNumId w:val="24"/>
  </w:num>
  <w:num w:numId="19">
    <w:abstractNumId w:val="11"/>
  </w:num>
  <w:num w:numId="20">
    <w:abstractNumId w:val="22"/>
  </w:num>
  <w:num w:numId="21">
    <w:abstractNumId w:val="12"/>
  </w:num>
  <w:num w:numId="22">
    <w:abstractNumId w:val="6"/>
  </w:num>
  <w:num w:numId="23">
    <w:abstractNumId w:val="9"/>
  </w:num>
  <w:num w:numId="24">
    <w:abstractNumId w:val="29"/>
  </w:num>
  <w:num w:numId="25">
    <w:abstractNumId w:val="18"/>
  </w:num>
  <w:num w:numId="26">
    <w:abstractNumId w:val="27"/>
  </w:num>
  <w:num w:numId="27">
    <w:abstractNumId w:val="26"/>
  </w:num>
  <w:num w:numId="28">
    <w:abstractNumId w:val="16"/>
  </w:num>
  <w:num w:numId="29">
    <w:abstractNumId w:val="10"/>
  </w:num>
  <w:num w:numId="30">
    <w:abstractNumId w:val="21"/>
  </w:num>
  <w:num w:numId="31">
    <w:abstractNumId w:val="8"/>
  </w:num>
  <w:num w:numId="32">
    <w:abstractNumId w:val="14"/>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13"/>
    <w:rsid w:val="00033666"/>
    <w:rsid w:val="00034085"/>
    <w:rsid w:val="000562AB"/>
    <w:rsid w:val="00060856"/>
    <w:rsid w:val="00065024"/>
    <w:rsid w:val="00074F1D"/>
    <w:rsid w:val="00081FA2"/>
    <w:rsid w:val="00082235"/>
    <w:rsid w:val="0009036F"/>
    <w:rsid w:val="000A15DE"/>
    <w:rsid w:val="000B2230"/>
    <w:rsid w:val="000B45C6"/>
    <w:rsid w:val="000C3C5C"/>
    <w:rsid w:val="000D4636"/>
    <w:rsid w:val="000D4A9C"/>
    <w:rsid w:val="000D5D25"/>
    <w:rsid w:val="000D6333"/>
    <w:rsid w:val="000D72D1"/>
    <w:rsid w:val="000E26DB"/>
    <w:rsid w:val="000F4964"/>
    <w:rsid w:val="00112251"/>
    <w:rsid w:val="00125529"/>
    <w:rsid w:val="00140394"/>
    <w:rsid w:val="00147251"/>
    <w:rsid w:val="00165634"/>
    <w:rsid w:val="00193C3B"/>
    <w:rsid w:val="001A01D0"/>
    <w:rsid w:val="001A647F"/>
    <w:rsid w:val="001B77AE"/>
    <w:rsid w:val="001D247A"/>
    <w:rsid w:val="002249CD"/>
    <w:rsid w:val="00245931"/>
    <w:rsid w:val="0024737E"/>
    <w:rsid w:val="00250986"/>
    <w:rsid w:val="00256779"/>
    <w:rsid w:val="00270E0D"/>
    <w:rsid w:val="002728B0"/>
    <w:rsid w:val="002767EF"/>
    <w:rsid w:val="00276CDB"/>
    <w:rsid w:val="00277195"/>
    <w:rsid w:val="00281AE9"/>
    <w:rsid w:val="00282914"/>
    <w:rsid w:val="002A68FA"/>
    <w:rsid w:val="002A766D"/>
    <w:rsid w:val="002B0446"/>
    <w:rsid w:val="002C1369"/>
    <w:rsid w:val="002C462A"/>
    <w:rsid w:val="002D0458"/>
    <w:rsid w:val="002D61F8"/>
    <w:rsid w:val="002E4076"/>
    <w:rsid w:val="002E762A"/>
    <w:rsid w:val="002F6815"/>
    <w:rsid w:val="00312E1F"/>
    <w:rsid w:val="003303FC"/>
    <w:rsid w:val="00331281"/>
    <w:rsid w:val="003338CC"/>
    <w:rsid w:val="00335128"/>
    <w:rsid w:val="003610D1"/>
    <w:rsid w:val="0037006A"/>
    <w:rsid w:val="00371311"/>
    <w:rsid w:val="003A1D6E"/>
    <w:rsid w:val="003C0809"/>
    <w:rsid w:val="003C0E8D"/>
    <w:rsid w:val="003C48F0"/>
    <w:rsid w:val="003E0D01"/>
    <w:rsid w:val="003E6182"/>
    <w:rsid w:val="004013C0"/>
    <w:rsid w:val="004232CB"/>
    <w:rsid w:val="00425B3E"/>
    <w:rsid w:val="00426B90"/>
    <w:rsid w:val="00427C51"/>
    <w:rsid w:val="00452331"/>
    <w:rsid w:val="00460BF6"/>
    <w:rsid w:val="00472ACA"/>
    <w:rsid w:val="00483A1D"/>
    <w:rsid w:val="004932B8"/>
    <w:rsid w:val="004942AF"/>
    <w:rsid w:val="004948A4"/>
    <w:rsid w:val="004A3A6D"/>
    <w:rsid w:val="004A7B58"/>
    <w:rsid w:val="004B7529"/>
    <w:rsid w:val="004C35D5"/>
    <w:rsid w:val="004C484C"/>
    <w:rsid w:val="004C7D98"/>
    <w:rsid w:val="004D1D05"/>
    <w:rsid w:val="004D2A06"/>
    <w:rsid w:val="004D63EB"/>
    <w:rsid w:val="004E420A"/>
    <w:rsid w:val="004E42EC"/>
    <w:rsid w:val="004F33E8"/>
    <w:rsid w:val="00505B3C"/>
    <w:rsid w:val="00541F64"/>
    <w:rsid w:val="005601B4"/>
    <w:rsid w:val="005659CE"/>
    <w:rsid w:val="00565A49"/>
    <w:rsid w:val="005677A5"/>
    <w:rsid w:val="00570B76"/>
    <w:rsid w:val="00573C39"/>
    <w:rsid w:val="00585779"/>
    <w:rsid w:val="00587C8E"/>
    <w:rsid w:val="00592016"/>
    <w:rsid w:val="00596AAF"/>
    <w:rsid w:val="005A0C4D"/>
    <w:rsid w:val="005A15B6"/>
    <w:rsid w:val="005A7D49"/>
    <w:rsid w:val="005B06C1"/>
    <w:rsid w:val="005B0FC5"/>
    <w:rsid w:val="005B2B33"/>
    <w:rsid w:val="005B3B13"/>
    <w:rsid w:val="005B459A"/>
    <w:rsid w:val="005D0963"/>
    <w:rsid w:val="005D39F8"/>
    <w:rsid w:val="005D4600"/>
    <w:rsid w:val="005F1F0E"/>
    <w:rsid w:val="00600065"/>
    <w:rsid w:val="00605763"/>
    <w:rsid w:val="006063FD"/>
    <w:rsid w:val="006064D5"/>
    <w:rsid w:val="00614835"/>
    <w:rsid w:val="00652362"/>
    <w:rsid w:val="006576D9"/>
    <w:rsid w:val="00662FFD"/>
    <w:rsid w:val="006A0611"/>
    <w:rsid w:val="006B0156"/>
    <w:rsid w:val="006B0833"/>
    <w:rsid w:val="006D1D4C"/>
    <w:rsid w:val="006D7B00"/>
    <w:rsid w:val="006E62CE"/>
    <w:rsid w:val="0070082E"/>
    <w:rsid w:val="00705D82"/>
    <w:rsid w:val="00713233"/>
    <w:rsid w:val="007164D6"/>
    <w:rsid w:val="007264C5"/>
    <w:rsid w:val="00730AA4"/>
    <w:rsid w:val="00734EB0"/>
    <w:rsid w:val="0073524A"/>
    <w:rsid w:val="007433BE"/>
    <w:rsid w:val="007569DD"/>
    <w:rsid w:val="00760BFA"/>
    <w:rsid w:val="00765120"/>
    <w:rsid w:val="0077571B"/>
    <w:rsid w:val="00786A38"/>
    <w:rsid w:val="00797B7C"/>
    <w:rsid w:val="007A62F2"/>
    <w:rsid w:val="007A7566"/>
    <w:rsid w:val="007B587A"/>
    <w:rsid w:val="007B613B"/>
    <w:rsid w:val="007C1477"/>
    <w:rsid w:val="007C3AF3"/>
    <w:rsid w:val="007C7245"/>
    <w:rsid w:val="007D2A13"/>
    <w:rsid w:val="007D56DF"/>
    <w:rsid w:val="007D786C"/>
    <w:rsid w:val="007F0E16"/>
    <w:rsid w:val="007F349A"/>
    <w:rsid w:val="007F4912"/>
    <w:rsid w:val="00806A6E"/>
    <w:rsid w:val="00830AB5"/>
    <w:rsid w:val="00837FFD"/>
    <w:rsid w:val="00895A5F"/>
    <w:rsid w:val="008A02F1"/>
    <w:rsid w:val="008A4BAA"/>
    <w:rsid w:val="008B5CBF"/>
    <w:rsid w:val="008C4957"/>
    <w:rsid w:val="008C4A64"/>
    <w:rsid w:val="008C6966"/>
    <w:rsid w:val="008D1075"/>
    <w:rsid w:val="008D390B"/>
    <w:rsid w:val="008E1BA2"/>
    <w:rsid w:val="008E5578"/>
    <w:rsid w:val="008F159B"/>
    <w:rsid w:val="008F4D72"/>
    <w:rsid w:val="008F7682"/>
    <w:rsid w:val="009027E5"/>
    <w:rsid w:val="00902D5E"/>
    <w:rsid w:val="00904CEF"/>
    <w:rsid w:val="00915C12"/>
    <w:rsid w:val="00933EE1"/>
    <w:rsid w:val="00940646"/>
    <w:rsid w:val="0094066C"/>
    <w:rsid w:val="0094498E"/>
    <w:rsid w:val="009712A4"/>
    <w:rsid w:val="0097483F"/>
    <w:rsid w:val="0097758E"/>
    <w:rsid w:val="009A1D2F"/>
    <w:rsid w:val="009A2175"/>
    <w:rsid w:val="009B3C3F"/>
    <w:rsid w:val="009B704A"/>
    <w:rsid w:val="009C26DF"/>
    <w:rsid w:val="009C7CEB"/>
    <w:rsid w:val="009D58A7"/>
    <w:rsid w:val="009D6BF9"/>
    <w:rsid w:val="00A0756B"/>
    <w:rsid w:val="00A1712F"/>
    <w:rsid w:val="00A17A41"/>
    <w:rsid w:val="00A24B43"/>
    <w:rsid w:val="00A37984"/>
    <w:rsid w:val="00A43120"/>
    <w:rsid w:val="00A6338B"/>
    <w:rsid w:val="00A653BE"/>
    <w:rsid w:val="00A70ADE"/>
    <w:rsid w:val="00A774AC"/>
    <w:rsid w:val="00A828C4"/>
    <w:rsid w:val="00A923C3"/>
    <w:rsid w:val="00AA4405"/>
    <w:rsid w:val="00AB1A87"/>
    <w:rsid w:val="00AC1A1E"/>
    <w:rsid w:val="00AD7D40"/>
    <w:rsid w:val="00AE2B50"/>
    <w:rsid w:val="00AE36C3"/>
    <w:rsid w:val="00B079D0"/>
    <w:rsid w:val="00B12DA4"/>
    <w:rsid w:val="00B35D39"/>
    <w:rsid w:val="00B4292F"/>
    <w:rsid w:val="00B51B94"/>
    <w:rsid w:val="00B52D0B"/>
    <w:rsid w:val="00B5371D"/>
    <w:rsid w:val="00B67FB2"/>
    <w:rsid w:val="00B7130B"/>
    <w:rsid w:val="00BA0054"/>
    <w:rsid w:val="00BA0824"/>
    <w:rsid w:val="00BA14AE"/>
    <w:rsid w:val="00BA2B55"/>
    <w:rsid w:val="00BA5409"/>
    <w:rsid w:val="00BA79CF"/>
    <w:rsid w:val="00BB6F6E"/>
    <w:rsid w:val="00BF78A8"/>
    <w:rsid w:val="00C010A2"/>
    <w:rsid w:val="00C06F6A"/>
    <w:rsid w:val="00C328D7"/>
    <w:rsid w:val="00C506DC"/>
    <w:rsid w:val="00C53019"/>
    <w:rsid w:val="00C61301"/>
    <w:rsid w:val="00C6372D"/>
    <w:rsid w:val="00C679C0"/>
    <w:rsid w:val="00C72DF0"/>
    <w:rsid w:val="00C8473B"/>
    <w:rsid w:val="00C90C90"/>
    <w:rsid w:val="00C933DE"/>
    <w:rsid w:val="00CA1040"/>
    <w:rsid w:val="00CA4915"/>
    <w:rsid w:val="00CB58FE"/>
    <w:rsid w:val="00CD5914"/>
    <w:rsid w:val="00CE2774"/>
    <w:rsid w:val="00CE6DC1"/>
    <w:rsid w:val="00D523FB"/>
    <w:rsid w:val="00D6425B"/>
    <w:rsid w:val="00D704F7"/>
    <w:rsid w:val="00D75DA7"/>
    <w:rsid w:val="00D90965"/>
    <w:rsid w:val="00D90EA6"/>
    <w:rsid w:val="00DA6542"/>
    <w:rsid w:val="00DB6D84"/>
    <w:rsid w:val="00DB6F7A"/>
    <w:rsid w:val="00DC3E34"/>
    <w:rsid w:val="00DD08CB"/>
    <w:rsid w:val="00DE6488"/>
    <w:rsid w:val="00E046B9"/>
    <w:rsid w:val="00E056A6"/>
    <w:rsid w:val="00E126C4"/>
    <w:rsid w:val="00E12BE3"/>
    <w:rsid w:val="00E16824"/>
    <w:rsid w:val="00E1777D"/>
    <w:rsid w:val="00E264CA"/>
    <w:rsid w:val="00E40288"/>
    <w:rsid w:val="00E46F3D"/>
    <w:rsid w:val="00E47330"/>
    <w:rsid w:val="00E5479E"/>
    <w:rsid w:val="00E55422"/>
    <w:rsid w:val="00E56099"/>
    <w:rsid w:val="00E56172"/>
    <w:rsid w:val="00E650AE"/>
    <w:rsid w:val="00E80368"/>
    <w:rsid w:val="00E82645"/>
    <w:rsid w:val="00EA487D"/>
    <w:rsid w:val="00EB00F9"/>
    <w:rsid w:val="00EB74EF"/>
    <w:rsid w:val="00EC4119"/>
    <w:rsid w:val="00ED156F"/>
    <w:rsid w:val="00EE17C1"/>
    <w:rsid w:val="00EE504E"/>
    <w:rsid w:val="00EE71E5"/>
    <w:rsid w:val="00EF74B1"/>
    <w:rsid w:val="00F02C16"/>
    <w:rsid w:val="00F04DB3"/>
    <w:rsid w:val="00F11902"/>
    <w:rsid w:val="00F1557F"/>
    <w:rsid w:val="00F163B3"/>
    <w:rsid w:val="00F26C57"/>
    <w:rsid w:val="00F40288"/>
    <w:rsid w:val="00F503D2"/>
    <w:rsid w:val="00F515DE"/>
    <w:rsid w:val="00F7427B"/>
    <w:rsid w:val="00F74629"/>
    <w:rsid w:val="00F7468A"/>
    <w:rsid w:val="00F92ABA"/>
    <w:rsid w:val="00FA11EC"/>
    <w:rsid w:val="00FB01A1"/>
    <w:rsid w:val="00FB3CA5"/>
    <w:rsid w:val="00FB501B"/>
    <w:rsid w:val="00FC2E4A"/>
    <w:rsid w:val="00FC6CAF"/>
    <w:rsid w:val="00FD2C01"/>
    <w:rsid w:val="00FE31CE"/>
    <w:rsid w:val="00FF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6ADCE"/>
  <w15:chartTrackingRefBased/>
  <w15:docId w15:val="{7FF03532-B9FE-44D9-9C6F-8CBCCAD9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hruti" w:eastAsiaTheme="minorHAnsi" w:hAnsi="Shrut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82"/>
    <w:pPr>
      <w:widowControl w:val="0"/>
      <w:autoSpaceDE w:val="0"/>
      <w:autoSpaceDN w:val="0"/>
      <w:adjustRightInd w:val="0"/>
      <w:spacing w:after="0" w:line="240" w:lineRule="auto"/>
    </w:pPr>
  </w:style>
  <w:style w:type="paragraph" w:styleId="Heading1">
    <w:name w:val="heading 1"/>
    <w:basedOn w:val="Normal"/>
    <w:next w:val="Normal"/>
    <w:link w:val="Heading1Char"/>
    <w:uiPriority w:val="9"/>
    <w:qFormat/>
    <w:rsid w:val="00A923C3"/>
    <w:pPr>
      <w:tabs>
        <w:tab w:val="left" w:pos="-1440"/>
        <w:tab w:val="left" w:pos="-720"/>
        <w:tab w:val="left" w:pos="0"/>
        <w:tab w:val="left" w:pos="720"/>
        <w:tab w:val="left" w:pos="1008"/>
        <w:tab w:val="left" w:pos="1440"/>
        <w:tab w:val="left" w:pos="2880"/>
      </w:tabs>
      <w:contextualSpacing/>
      <w:outlineLvl w:val="0"/>
    </w:pPr>
    <w:rPr>
      <w:rFonts w:cs="Shruti"/>
      <w:b/>
      <w:sz w:val="28"/>
      <w:szCs w:val="28"/>
    </w:rPr>
  </w:style>
  <w:style w:type="paragraph" w:styleId="Heading2">
    <w:name w:val="heading 2"/>
    <w:basedOn w:val="Normal"/>
    <w:next w:val="Normal"/>
    <w:link w:val="Heading2Char"/>
    <w:uiPriority w:val="9"/>
    <w:unhideWhenUsed/>
    <w:qFormat/>
    <w:rsid w:val="00830AB5"/>
    <w:pPr>
      <w:tabs>
        <w:tab w:val="left" w:pos="-1440"/>
        <w:tab w:val="left" w:pos="-720"/>
        <w:tab w:val="left" w:pos="0"/>
        <w:tab w:val="left" w:pos="720"/>
        <w:tab w:val="left" w:pos="1008"/>
        <w:tab w:val="left" w:pos="1440"/>
        <w:tab w:val="left" w:pos="2160"/>
        <w:tab w:val="left" w:pos="2880"/>
      </w:tabs>
      <w:contextualSpacing/>
      <w:outlineLvl w:val="1"/>
    </w:pPr>
    <w:rPr>
      <w:rFonts w:cs="Shruti"/>
      <w:b/>
      <w:bCs/>
    </w:rPr>
  </w:style>
  <w:style w:type="paragraph" w:styleId="Heading3">
    <w:name w:val="heading 3"/>
    <w:basedOn w:val="Normal"/>
    <w:next w:val="Normal"/>
    <w:link w:val="Heading3Char"/>
    <w:uiPriority w:val="9"/>
    <w:semiHidden/>
    <w:unhideWhenUsed/>
    <w:qFormat/>
    <w:rsid w:val="004C35D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C35D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0809"/>
    <w:rPr>
      <w:sz w:val="16"/>
      <w:szCs w:val="16"/>
    </w:rPr>
  </w:style>
  <w:style w:type="paragraph" w:styleId="CommentText">
    <w:name w:val="annotation text"/>
    <w:basedOn w:val="Normal"/>
    <w:link w:val="CommentTextChar"/>
    <w:uiPriority w:val="99"/>
    <w:semiHidden/>
    <w:unhideWhenUsed/>
    <w:rsid w:val="003C0809"/>
    <w:rPr>
      <w:sz w:val="20"/>
      <w:szCs w:val="20"/>
    </w:rPr>
  </w:style>
  <w:style w:type="character" w:customStyle="1" w:styleId="CommentTextChar">
    <w:name w:val="Comment Text Char"/>
    <w:basedOn w:val="DefaultParagraphFont"/>
    <w:link w:val="CommentText"/>
    <w:uiPriority w:val="99"/>
    <w:semiHidden/>
    <w:rsid w:val="003C0809"/>
    <w:rPr>
      <w:rFonts w:ascii="Consolas" w:eastAsia="Times New Roman" w:hAnsi="Consolas" w:cs="Times New Roman"/>
      <w:sz w:val="20"/>
      <w:szCs w:val="20"/>
    </w:rPr>
  </w:style>
  <w:style w:type="paragraph" w:styleId="CommentSubject">
    <w:name w:val="annotation subject"/>
    <w:basedOn w:val="CommentText"/>
    <w:next w:val="CommentText"/>
    <w:link w:val="CommentSubjectChar"/>
    <w:uiPriority w:val="99"/>
    <w:semiHidden/>
    <w:unhideWhenUsed/>
    <w:rsid w:val="003C0809"/>
    <w:rPr>
      <w:b/>
      <w:bCs/>
    </w:rPr>
  </w:style>
  <w:style w:type="character" w:customStyle="1" w:styleId="CommentSubjectChar">
    <w:name w:val="Comment Subject Char"/>
    <w:basedOn w:val="CommentTextChar"/>
    <w:link w:val="CommentSubject"/>
    <w:uiPriority w:val="99"/>
    <w:semiHidden/>
    <w:rsid w:val="003C0809"/>
    <w:rPr>
      <w:rFonts w:ascii="Consolas" w:eastAsia="Times New Roman" w:hAnsi="Consolas" w:cs="Times New Roman"/>
      <w:b/>
      <w:bCs/>
      <w:sz w:val="20"/>
      <w:szCs w:val="20"/>
    </w:rPr>
  </w:style>
  <w:style w:type="paragraph" w:styleId="ListParagraph">
    <w:name w:val="List Paragraph"/>
    <w:basedOn w:val="Normal"/>
    <w:uiPriority w:val="34"/>
    <w:qFormat/>
    <w:rsid w:val="008F4D72"/>
    <w:pPr>
      <w:ind w:left="720"/>
      <w:contextualSpacing/>
    </w:pPr>
  </w:style>
  <w:style w:type="character" w:customStyle="1" w:styleId="Heading1Char">
    <w:name w:val="Heading 1 Char"/>
    <w:basedOn w:val="DefaultParagraphFont"/>
    <w:link w:val="Heading1"/>
    <w:uiPriority w:val="9"/>
    <w:rsid w:val="00A923C3"/>
    <w:rPr>
      <w:rFonts w:ascii="Shruti" w:eastAsia="Times New Roman" w:hAnsi="Shruti" w:cs="Shruti"/>
      <w:b/>
      <w:sz w:val="28"/>
      <w:szCs w:val="28"/>
    </w:rPr>
  </w:style>
  <w:style w:type="character" w:customStyle="1" w:styleId="Heading2Char">
    <w:name w:val="Heading 2 Char"/>
    <w:basedOn w:val="DefaultParagraphFont"/>
    <w:link w:val="Heading2"/>
    <w:uiPriority w:val="9"/>
    <w:rsid w:val="00830AB5"/>
    <w:rPr>
      <w:rFonts w:ascii="Shruti" w:eastAsia="Times New Roman" w:hAnsi="Shruti" w:cs="Shruti"/>
      <w:b/>
      <w:bCs/>
      <w:sz w:val="24"/>
      <w:szCs w:val="24"/>
    </w:rPr>
  </w:style>
  <w:style w:type="character" w:customStyle="1" w:styleId="Heading3Char">
    <w:name w:val="Heading 3 Char"/>
    <w:basedOn w:val="DefaultParagraphFont"/>
    <w:link w:val="Heading3"/>
    <w:uiPriority w:val="9"/>
    <w:semiHidden/>
    <w:rsid w:val="004C35D5"/>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4C35D5"/>
    <w:pPr>
      <w:spacing w:after="100"/>
    </w:pPr>
  </w:style>
  <w:style w:type="character" w:customStyle="1" w:styleId="Heading4Char">
    <w:name w:val="Heading 4 Char"/>
    <w:basedOn w:val="DefaultParagraphFont"/>
    <w:link w:val="Heading4"/>
    <w:uiPriority w:val="9"/>
    <w:semiHidden/>
    <w:rsid w:val="004C35D5"/>
    <w:rPr>
      <w:rFonts w:asciiTheme="majorHAnsi" w:eastAsiaTheme="majorEastAsia" w:hAnsiTheme="majorHAnsi" w:cstheme="majorBidi"/>
      <w:i/>
      <w:iCs/>
      <w:color w:val="2F5496" w:themeColor="accent1" w:themeShade="BF"/>
      <w:sz w:val="24"/>
      <w:szCs w:val="24"/>
    </w:rPr>
  </w:style>
  <w:style w:type="character" w:styleId="Hyperlink">
    <w:name w:val="Hyperlink"/>
    <w:basedOn w:val="DefaultParagraphFont"/>
    <w:uiPriority w:val="99"/>
    <w:unhideWhenUsed/>
    <w:rsid w:val="004C35D5"/>
    <w:rPr>
      <w:color w:val="0563C1" w:themeColor="hyperlink"/>
      <w:u w:val="single"/>
    </w:rPr>
  </w:style>
  <w:style w:type="paragraph" w:customStyle="1" w:styleId="Level1">
    <w:name w:val="Level 1"/>
    <w:basedOn w:val="Normal"/>
    <w:uiPriority w:val="99"/>
    <w:rsid w:val="00BA14AE"/>
    <w:pPr>
      <w:numPr>
        <w:numId w:val="4"/>
      </w:numPr>
      <w:ind w:left="720" w:hanging="720"/>
      <w:outlineLvl w:val="0"/>
    </w:pPr>
  </w:style>
  <w:style w:type="character" w:styleId="UnresolvedMention">
    <w:name w:val="Unresolved Mention"/>
    <w:basedOn w:val="DefaultParagraphFont"/>
    <w:uiPriority w:val="99"/>
    <w:semiHidden/>
    <w:unhideWhenUsed/>
    <w:rsid w:val="00427C51"/>
    <w:rPr>
      <w:color w:val="605E5C"/>
      <w:shd w:val="clear" w:color="auto" w:fill="E1DFDD"/>
    </w:rPr>
  </w:style>
  <w:style w:type="paragraph" w:styleId="Header">
    <w:name w:val="header"/>
    <w:basedOn w:val="Normal"/>
    <w:link w:val="HeaderChar"/>
    <w:uiPriority w:val="99"/>
    <w:unhideWhenUsed/>
    <w:rsid w:val="00165634"/>
    <w:pPr>
      <w:tabs>
        <w:tab w:val="center" w:pos="4680"/>
        <w:tab w:val="right" w:pos="9360"/>
      </w:tabs>
    </w:pPr>
  </w:style>
  <w:style w:type="character" w:customStyle="1" w:styleId="HeaderChar">
    <w:name w:val="Header Char"/>
    <w:basedOn w:val="DefaultParagraphFont"/>
    <w:link w:val="Header"/>
    <w:uiPriority w:val="99"/>
    <w:rsid w:val="00165634"/>
  </w:style>
  <w:style w:type="paragraph" w:styleId="Footer">
    <w:name w:val="footer"/>
    <w:basedOn w:val="Normal"/>
    <w:link w:val="FooterChar"/>
    <w:uiPriority w:val="99"/>
    <w:unhideWhenUsed/>
    <w:rsid w:val="00165634"/>
    <w:pPr>
      <w:tabs>
        <w:tab w:val="center" w:pos="4680"/>
        <w:tab w:val="right" w:pos="9360"/>
      </w:tabs>
    </w:pPr>
  </w:style>
  <w:style w:type="character" w:customStyle="1" w:styleId="FooterChar">
    <w:name w:val="Footer Char"/>
    <w:basedOn w:val="DefaultParagraphFont"/>
    <w:link w:val="Footer"/>
    <w:uiPriority w:val="99"/>
    <w:rsid w:val="00165634"/>
  </w:style>
  <w:style w:type="character" w:styleId="FollowedHyperlink">
    <w:name w:val="FollowedHyperlink"/>
    <w:basedOn w:val="DefaultParagraphFont"/>
    <w:uiPriority w:val="99"/>
    <w:semiHidden/>
    <w:unhideWhenUsed/>
    <w:rsid w:val="00904CEF"/>
    <w:rPr>
      <w:color w:val="954F72" w:themeColor="followedHyperlink"/>
      <w:u w:val="single"/>
    </w:rPr>
  </w:style>
  <w:style w:type="character" w:styleId="Emphasis">
    <w:name w:val="Emphasis"/>
    <w:basedOn w:val="DefaultParagraphFont"/>
    <w:uiPriority w:val="20"/>
    <w:qFormat/>
    <w:rsid w:val="000C3C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76422">
      <w:bodyDiv w:val="1"/>
      <w:marLeft w:val="0"/>
      <w:marRight w:val="0"/>
      <w:marTop w:val="0"/>
      <w:marBottom w:val="0"/>
      <w:divBdr>
        <w:top w:val="none" w:sz="0" w:space="0" w:color="auto"/>
        <w:left w:val="none" w:sz="0" w:space="0" w:color="auto"/>
        <w:bottom w:val="none" w:sz="0" w:space="0" w:color="auto"/>
        <w:right w:val="none" w:sz="0" w:space="0" w:color="auto"/>
      </w:divBdr>
    </w:div>
    <w:div w:id="915481991">
      <w:bodyDiv w:val="1"/>
      <w:marLeft w:val="0"/>
      <w:marRight w:val="0"/>
      <w:marTop w:val="0"/>
      <w:marBottom w:val="0"/>
      <w:divBdr>
        <w:top w:val="none" w:sz="0" w:space="0" w:color="auto"/>
        <w:left w:val="none" w:sz="0" w:space="0" w:color="auto"/>
        <w:bottom w:val="none" w:sz="0" w:space="0" w:color="auto"/>
        <w:right w:val="none" w:sz="0" w:space="0" w:color="auto"/>
      </w:divBdr>
    </w:div>
    <w:div w:id="143756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cs/ect/" TargetMode="External"/><Relationship Id="rId13"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ulation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cs/e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8CFA8-17D7-46A8-BA4A-917F65D30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8638</Words>
  <Characters>49241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Brendan</dc:creator>
  <cp:keywords/>
  <dc:description/>
  <cp:lastModifiedBy>Watts-Fitzgerald, Kelsey</cp:lastModifiedBy>
  <cp:revision>3</cp:revision>
  <dcterms:created xsi:type="dcterms:W3CDTF">2022-04-18T19:29:00Z</dcterms:created>
  <dcterms:modified xsi:type="dcterms:W3CDTF">2022-04-18T19:32:00Z</dcterms:modified>
</cp:coreProperties>
</file>